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color w:val="auto"/>
          <w:sz w:val="84"/>
          <w:szCs w:val="24"/>
          <w:highlight w:val="none"/>
        </w:rPr>
      </w:pPr>
      <w:r/>
      <w:bookmarkStart w:id="0" w:name="_Toc120614210"/>
      <w:r/>
      <w:bookmarkStart w:id="1" w:name="_Toc479757206"/>
      <w:r/>
      <w:bookmarkStart w:id="2" w:name="_Toc20823272"/>
      <w:r/>
      <w:bookmarkStart w:id="3" w:name="_Toc523127445"/>
      <w:r/>
      <w:bookmarkStart w:id="4" w:name="_Toc513029200"/>
      <w:r/>
      <w:bookmarkStart w:id="5" w:name="_Toc16938516"/>
      <w:r/>
      <w:r/>
    </w:p>
    <w:p>
      <w:pPr>
        <w:pStyle w:val="989"/>
        <w:rPr>
          <w:rFonts w:hint="eastAsia" w:ascii="宋体" w:hAnsi="宋体" w:eastAsia="宋体"/>
          <w:color w:val="auto"/>
          <w:highlight w:val="none"/>
        </w:rPr>
      </w:pPr>
      <w:r>
        <w:rPr>
          <w:rFonts w:hint="eastAsia" w:ascii="宋体" w:hAnsi="宋体" w:eastAsia="宋体"/>
          <w:color w:val="auto"/>
          <w:highlight w:val="none"/>
        </w:rPr>
      </w:r>
      <w:r/>
    </w:p>
    <w:p>
      <w:pPr>
        <w:pStyle w:val="1001"/>
        <w:jc w:val="center"/>
        <w:rPr>
          <w:rFonts w:hint="eastAsia" w:ascii="宋体" w:hAnsi="宋体"/>
          <w:b/>
          <w:bCs/>
          <w:color w:val="auto"/>
          <w:sz w:val="84"/>
          <w:highlight w:val="none"/>
        </w:rPr>
      </w:pPr>
      <w:r>
        <w:rPr>
          <w:rFonts w:hint="eastAsia" w:ascii="宋体" w:hAnsi="宋体"/>
          <w:b/>
          <w:bCs/>
          <w:color w:val="auto"/>
          <w:sz w:val="84"/>
          <w:highlight w:val="none"/>
        </w:rPr>
        <w:t xml:space="preserve">招　标　文　件</w:t>
      </w:r>
      <w:r/>
    </w:p>
    <w:p>
      <w:pPr>
        <w:ind w:firstLine="1506"/>
        <w:rPr>
          <w:rFonts w:hint="eastAsia" w:ascii="宋体" w:hAnsi="宋体" w:eastAsia="宋体"/>
          <w:b/>
          <w:color w:val="auto"/>
          <w:sz w:val="30"/>
          <w:szCs w:val="30"/>
          <w:highlight w:val="none"/>
          <w:u w:val="single"/>
          <w:lang w:eastAsia="zh-CN"/>
        </w:rPr>
      </w:pPr>
      <w:r>
        <w:rPr>
          <w:rFonts w:hint="eastAsia" w:ascii="宋体" w:hAnsi="宋体"/>
          <w:b/>
          <w:color w:val="auto"/>
          <w:sz w:val="30"/>
          <w:szCs w:val="30"/>
          <w:highlight w:val="none"/>
        </w:rPr>
        <w:t xml:space="preserve">项目名称：</w:t>
      </w:r>
      <w:r>
        <w:rPr>
          <w:rFonts w:hint="eastAsia" w:ascii="宋体" w:hAnsi="宋体"/>
          <w:b/>
          <w:color w:val="auto"/>
          <w:sz w:val="32"/>
          <w:szCs w:val="32"/>
          <w:highlight w:val="none"/>
          <w:lang w:eastAsia="zh-CN"/>
        </w:rPr>
        <w:t xml:space="preserve">鼓楼分局2026年度慰问品采购</w:t>
      </w:r>
      <w:r/>
    </w:p>
    <w:p>
      <w:pPr>
        <w:ind w:firstLine="1506"/>
        <w:rPr>
          <w:rFonts w:hint="eastAsia" w:ascii="宋体" w:hAnsi="宋体"/>
          <w:b/>
          <w:color w:val="auto"/>
          <w:sz w:val="30"/>
          <w:szCs w:val="30"/>
          <w:highlight w:val="none"/>
        </w:rPr>
      </w:pPr>
      <w:r>
        <w:rPr>
          <w:rFonts w:hint="eastAsia" w:ascii="宋体" w:hAnsi="宋体"/>
          <w:b/>
          <w:color w:val="auto"/>
          <w:sz w:val="30"/>
          <w:szCs w:val="30"/>
          <w:highlight w:val="none"/>
        </w:rPr>
        <w:t xml:space="preserve">项目编号：JSZC-320100-NJCC-G2026-0002</w:t>
      </w:r>
      <w:r>
        <w:rPr>
          <w:rFonts w:hint="eastAsia" w:ascii="宋体" w:hAnsi="宋体" w:cs="宋体"/>
          <w:b/>
          <w:color w:val="auto"/>
          <w:sz w:val="32"/>
          <w:highlight w:val="none"/>
          <w:lang w:val="en-US" w:eastAsia="zh-CN"/>
        </w:rPr>
        <w:t xml:space="preserve"> </w:t>
      </w:r>
      <w:r>
        <w:rPr>
          <w:rFonts w:hint="eastAsia" w:ascii="宋体" w:hAnsi="宋体"/>
          <w:b/>
          <w:color w:val="auto"/>
          <w:sz w:val="30"/>
          <w:szCs w:val="30"/>
          <w:highlight w:val="none"/>
        </w:rPr>
        <w:t xml:space="preserve">              </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w:t>
      </w:r>
      <w:r>
        <w:rPr>
          <w:rFonts w:hint="eastAsia" w:ascii="宋体" w:hAnsi="宋体"/>
          <w:b/>
          <w:color w:val="auto"/>
          <w:sz w:val="30"/>
          <w:szCs w:val="30"/>
          <w:highlight w:val="none"/>
          <w:lang w:val="en-US" w:eastAsia="zh-CN"/>
        </w:rPr>
        <w:t xml:space="preserve">非</w:t>
      </w:r>
      <w:r>
        <w:rPr>
          <w:rFonts w:hint="eastAsia" w:ascii="宋体" w:hAnsi="宋体" w:cs="宋体"/>
          <w:b/>
          <w:bCs/>
          <w:color w:val="auto"/>
          <w:sz w:val="30"/>
          <w:szCs w:val="30"/>
          <w:highlight w:val="none"/>
        </w:rPr>
        <w:t xml:space="preserve">专门</w:t>
      </w:r>
      <w:r>
        <w:rPr>
          <w:rFonts w:hint="eastAsia" w:ascii="宋体" w:hAnsi="宋体"/>
          <w:b/>
          <w:color w:val="auto"/>
          <w:sz w:val="30"/>
          <w:szCs w:val="30"/>
          <w:highlight w:val="none"/>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23"/>
        <w:rPr>
          <w:color w:val="auto"/>
          <w:highlight w:val="none"/>
        </w:rPr>
      </w:pPr>
      <w:r>
        <w:rPr>
          <w:color w:val="auto"/>
          <w:highlight w:val="none"/>
        </w:rPr>
      </w:r>
      <w:r/>
    </w:p>
    <w:p>
      <w:pPr>
        <w:rPr>
          <w:color w:val="auto"/>
          <w:highlight w:val="none"/>
        </w:rPr>
      </w:pPr>
      <w:r>
        <w:rPr>
          <w:color w:val="auto"/>
          <w:highlight w:val="none"/>
        </w:rPr>
      </w:r>
      <w:r/>
    </w:p>
    <w:p>
      <w:pPr>
        <w:pStyle w:val="923"/>
        <w:rPr>
          <w:color w:val="auto"/>
          <w:highlight w:val="none"/>
        </w:rPr>
      </w:pPr>
      <w:r>
        <w:rPr>
          <w:color w:val="auto"/>
          <w:highlight w:val="none"/>
        </w:rPr>
      </w:r>
      <w:r/>
    </w:p>
    <w:p>
      <w:pPr>
        <w:rPr>
          <w:color w:val="auto"/>
          <w:highlight w:val="none"/>
        </w:rPr>
      </w:pPr>
      <w:r>
        <w:rPr>
          <w:color w:val="auto"/>
          <w:highlight w:val="none"/>
        </w:rPr>
      </w:r>
      <w:r/>
    </w:p>
    <w:p>
      <w:pPr>
        <w:pStyle w:val="923"/>
        <w:rPr>
          <w:color w:val="auto"/>
          <w:highlight w:val="none"/>
        </w:rPr>
      </w:pPr>
      <w:r>
        <w:rPr>
          <w:color w:val="auto"/>
          <w:highlight w:val="none"/>
        </w:rPr>
      </w:r>
      <w:r/>
    </w:p>
    <w:p>
      <w:pPr>
        <w:rPr>
          <w:color w:val="auto"/>
          <w:highlight w:val="none"/>
        </w:rPr>
      </w:pPr>
      <w:r>
        <w:rPr>
          <w:color w:val="auto"/>
          <w:highlight w:val="none"/>
        </w:rPr>
      </w:r>
      <w:r/>
    </w:p>
    <w:p>
      <w:pPr>
        <w:pStyle w:val="923"/>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b/>
          <w:bCs/>
          <w:color w:val="auto"/>
          <w:sz w:val="32"/>
          <w:highlight w:val="none"/>
          <w:lang w:eastAsia="zh-CN"/>
        </w:rPr>
      </w:pPr>
      <w:r>
        <w:rPr>
          <w:rFonts w:hint="eastAsia" w:ascii="宋体" w:hAnsi="宋体"/>
          <w:b/>
          <w:bCs/>
          <w:color w:val="auto"/>
          <w:sz w:val="32"/>
          <w:highlight w:val="none"/>
          <w:lang w:eastAsia="zh-CN"/>
        </w:rPr>
        <w:t xml:space="preserve">南京长城土地房地产资产评估造价咨询有限公司</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20</w:t>
      </w:r>
      <w:r>
        <w:rPr>
          <w:rFonts w:ascii="宋体" w:hAnsi="宋体"/>
          <w:b/>
          <w:color w:val="auto"/>
          <w:sz w:val="32"/>
          <w:szCs w:val="32"/>
          <w:highlight w:val="none"/>
        </w:rPr>
        <w:t xml:space="preserve">2</w:t>
      </w:r>
      <w:r>
        <w:rPr>
          <w:rFonts w:hint="eastAsia" w:ascii="宋体" w:hAnsi="宋体"/>
          <w:b/>
          <w:color w:val="auto"/>
          <w:sz w:val="32"/>
          <w:szCs w:val="32"/>
          <w:highlight w:val="none"/>
          <w:lang w:val="en-US" w:eastAsia="zh-CN"/>
        </w:rPr>
        <w:t xml:space="preserve">6</w:t>
      </w:r>
      <w:r>
        <w:rPr>
          <w:rFonts w:hint="eastAsia" w:ascii="宋体" w:hAnsi="宋体"/>
          <w:b/>
          <w:color w:val="auto"/>
          <w:sz w:val="32"/>
          <w:szCs w:val="32"/>
          <w:highlight w:val="none"/>
        </w:rPr>
        <w:t xml:space="preserve">年</w:t>
      </w:r>
      <w:r>
        <w:rPr>
          <w:rFonts w:hint="eastAsia" w:ascii="宋体" w:hAnsi="宋体"/>
          <w:b/>
          <w:color w:val="auto"/>
          <w:sz w:val="32"/>
          <w:szCs w:val="32"/>
          <w:highlight w:val="none"/>
          <w:lang w:val="en-US" w:eastAsia="zh-CN"/>
        </w:rPr>
        <w:t xml:space="preserve">1</w:t>
      </w:r>
      <w:r>
        <w:rPr>
          <w:rFonts w:hint="eastAsia" w:ascii="宋体" w:hAnsi="宋体"/>
          <w:b/>
          <w:color w:val="auto"/>
          <w:sz w:val="32"/>
          <w:szCs w:val="32"/>
          <w:highlight w:val="none"/>
        </w:rPr>
        <w:t xml:space="preserve">月</w:t>
      </w:r>
      <w:r/>
    </w:p>
    <w:p>
      <w:pPr>
        <w:jc w:val="left"/>
        <w:spacing w:before="120" w:after="120"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r/>
    </w:p>
    <w:p>
      <w:pPr>
        <w:rPr>
          <w:rFonts w:hint="eastAsia" w:ascii="宋体" w:hAnsi="宋体"/>
          <w:color w:val="auto"/>
          <w:highlight w:val="none"/>
        </w:rPr>
      </w:pPr>
      <w:r>
        <w:rPr>
          <w:rFonts w:hint="eastAsia" w:ascii="宋体" w:hAnsi="宋体"/>
          <w:color w:val="auto"/>
          <w:highlight w:val="none"/>
        </w:rPr>
      </w:r>
      <w:r/>
    </w:p>
    <w:p>
      <w:pPr>
        <w:pStyle w:val="1040"/>
        <w:jc w:val="center"/>
        <w:spacing w:line="480" w:lineRule="auto"/>
        <w:rPr>
          <w:rFonts w:ascii="宋体" w:hAnsi="宋体" w:eastAsia="宋体"/>
          <w:b/>
          <w:color w:val="auto"/>
          <w:sz w:val="44"/>
          <w:szCs w:val="44"/>
          <w:highlight w:val="none"/>
        </w:rPr>
      </w:pPr>
      <w:r>
        <w:rPr>
          <w:rFonts w:ascii="宋体" w:hAnsi="宋体" w:eastAsia="宋体"/>
          <w:b/>
          <w:color w:val="auto"/>
          <w:sz w:val="44"/>
          <w:szCs w:val="44"/>
          <w:highlight w:val="none"/>
          <w:lang w:val="zh-CN"/>
        </w:rPr>
        <w:t xml:space="preserve">目</w:t>
      </w:r>
      <w:r>
        <w:rPr>
          <w:rFonts w:hint="eastAsia" w:ascii="宋体" w:hAnsi="宋体" w:eastAsia="宋体"/>
          <w:b/>
          <w:color w:val="auto"/>
          <w:sz w:val="44"/>
          <w:szCs w:val="44"/>
          <w:highlight w:val="none"/>
          <w:lang w:val="zh-CN"/>
        </w:rPr>
        <w:t xml:space="preserve"> </w:t>
      </w:r>
      <w:r>
        <w:rPr>
          <w:rFonts w:ascii="宋体" w:hAnsi="宋体" w:eastAsia="宋体"/>
          <w:b/>
          <w:color w:val="auto"/>
          <w:sz w:val="44"/>
          <w:szCs w:val="44"/>
          <w:highlight w:val="none"/>
          <w:lang w:val="zh-CN"/>
        </w:rPr>
        <w:t xml:space="preserve"> 录</w:t>
      </w:r>
      <w:r/>
    </w:p>
    <w:p>
      <w:pPr>
        <w:pStyle w:val="964"/>
        <w:spacing w:line="480" w:lineRule="auto"/>
        <w:rPr>
          <w:caps w:val="0"/>
          <w:color w:val="auto"/>
          <w:sz w:val="30"/>
          <w:szCs w:val="30"/>
          <w:highlight w:val="none"/>
        </w:rPr>
      </w:pPr>
      <w:r>
        <w:rPr>
          <w:caps w:val="0"/>
          <w:color w:val="auto"/>
          <w:sz w:val="30"/>
          <w:szCs w:val="30"/>
          <w:highlight w:val="none"/>
        </w:rPr>
        <w:fldChar w:fldCharType="begin"/>
      </w:r>
      <w:r>
        <w:rPr>
          <w:caps w:val="0"/>
          <w:color w:val="auto"/>
          <w:sz w:val="30"/>
          <w:szCs w:val="30"/>
          <w:highlight w:val="none"/>
        </w:rPr>
        <w:instrText xml:space="preserve"> TOC \o "1-1" \h \z \u </w:instrText>
      </w:r>
      <w:r>
        <w:rPr>
          <w:caps w:val="0"/>
          <w:color w:val="auto"/>
          <w:sz w:val="30"/>
          <w:szCs w:val="30"/>
          <w:highlight w:val="none"/>
        </w:rPr>
        <w:fldChar w:fldCharType="separate"/>
      </w:r>
      <w:r>
        <w:rPr>
          <w:rStyle w:val="985"/>
          <w:color w:val="auto"/>
          <w:sz w:val="30"/>
          <w:szCs w:val="30"/>
          <w:highlight w:val="none"/>
        </w:rPr>
        <w:fldChar w:fldCharType="begin"/>
      </w:r>
      <w:r>
        <w:rPr>
          <w:rStyle w:val="985"/>
          <w:color w:val="auto"/>
          <w:sz w:val="30"/>
          <w:szCs w:val="30"/>
          <w:highlight w:val="none"/>
        </w:rPr>
        <w:instrText xml:space="preserve"> </w:instrText>
      </w:r>
      <w:r>
        <w:rPr>
          <w:color w:val="auto"/>
          <w:sz w:val="30"/>
          <w:szCs w:val="30"/>
          <w:highlight w:val="none"/>
        </w:rPr>
        <w:instrText xml:space="preserve">HYPERLINK \l "_Toc193991316"</w:instrText>
      </w:r>
      <w:r>
        <w:rPr>
          <w:rStyle w:val="985"/>
          <w:color w:val="auto"/>
          <w:sz w:val="30"/>
          <w:szCs w:val="30"/>
          <w:highlight w:val="none"/>
        </w:rPr>
        <w:instrText xml:space="preserve"> </w:instrText>
      </w:r>
      <w:r>
        <w:rPr>
          <w:rStyle w:val="985"/>
          <w:color w:val="auto"/>
          <w:sz w:val="30"/>
          <w:szCs w:val="30"/>
          <w:highlight w:val="none"/>
        </w:rPr>
        <w:fldChar w:fldCharType="separate"/>
      </w:r>
      <w:r>
        <w:rPr>
          <w:rStyle w:val="985"/>
          <w:color w:val="auto"/>
          <w:sz w:val="30"/>
          <w:szCs w:val="30"/>
          <w:highlight w:val="none"/>
        </w:rPr>
        <w:t xml:space="preserve">第一章  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_Toc193991316 \h </w:instrText>
      </w:r>
      <w:r>
        <w:rPr>
          <w:color w:val="auto"/>
          <w:sz w:val="30"/>
          <w:szCs w:val="30"/>
          <w:highlight w:val="none"/>
        </w:rPr>
        <w:fldChar w:fldCharType="separate"/>
      </w:r>
      <w:r>
        <w:rPr>
          <w:color w:val="auto"/>
          <w:sz w:val="30"/>
          <w:szCs w:val="30"/>
          <w:highlight w:val="none"/>
        </w:rPr>
        <w:t xml:space="preserve">3</w:t>
      </w:r>
      <w:r>
        <w:rPr>
          <w:color w:val="auto"/>
          <w:sz w:val="30"/>
          <w:szCs w:val="30"/>
          <w:highlight w:val="none"/>
        </w:rPr>
        <w:fldChar w:fldCharType="end"/>
      </w:r>
      <w:r>
        <w:rPr>
          <w:rStyle w:val="985"/>
          <w:color w:val="auto"/>
          <w:sz w:val="30"/>
          <w:szCs w:val="30"/>
          <w:highlight w:val="none"/>
        </w:rPr>
        <w:fldChar w:fldCharType="end"/>
      </w:r>
      <w:r/>
    </w:p>
    <w:p>
      <w:pPr>
        <w:pStyle w:val="964"/>
        <w:spacing w:line="480" w:lineRule="auto"/>
        <w:rPr>
          <w:caps w:val="0"/>
          <w:color w:val="auto"/>
          <w:sz w:val="30"/>
          <w:szCs w:val="30"/>
          <w:highlight w:val="none"/>
        </w:rPr>
      </w:pPr>
      <w:r>
        <w:rPr>
          <w:rStyle w:val="985"/>
          <w:color w:val="auto"/>
          <w:sz w:val="30"/>
          <w:szCs w:val="30"/>
          <w:highlight w:val="none"/>
        </w:rPr>
        <w:fldChar w:fldCharType="begin"/>
      </w:r>
      <w:r>
        <w:rPr>
          <w:rStyle w:val="985"/>
          <w:color w:val="auto"/>
          <w:sz w:val="30"/>
          <w:szCs w:val="30"/>
          <w:highlight w:val="none"/>
        </w:rPr>
        <w:instrText xml:space="preserve"> </w:instrText>
      </w:r>
      <w:r>
        <w:rPr>
          <w:color w:val="auto"/>
          <w:sz w:val="30"/>
          <w:szCs w:val="30"/>
          <w:highlight w:val="none"/>
        </w:rPr>
        <w:instrText xml:space="preserve">HYPERLINK \l "_Toc193991317"</w:instrText>
      </w:r>
      <w:r>
        <w:rPr>
          <w:rStyle w:val="985"/>
          <w:color w:val="auto"/>
          <w:sz w:val="30"/>
          <w:szCs w:val="30"/>
          <w:highlight w:val="none"/>
        </w:rPr>
        <w:instrText xml:space="preserve"> </w:instrText>
      </w:r>
      <w:r>
        <w:rPr>
          <w:rStyle w:val="985"/>
          <w:color w:val="auto"/>
          <w:sz w:val="30"/>
          <w:szCs w:val="30"/>
          <w:highlight w:val="none"/>
        </w:rPr>
        <w:fldChar w:fldCharType="separate"/>
      </w:r>
      <w:r>
        <w:rPr>
          <w:rStyle w:val="985"/>
          <w:color w:val="auto"/>
          <w:sz w:val="30"/>
          <w:szCs w:val="30"/>
          <w:highlight w:val="none"/>
        </w:rPr>
        <w:t xml:space="preserve">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_Toc193991317 \h </w:instrText>
      </w:r>
      <w:r>
        <w:rPr>
          <w:color w:val="auto"/>
          <w:sz w:val="30"/>
          <w:szCs w:val="30"/>
          <w:highlight w:val="none"/>
        </w:rPr>
        <w:fldChar w:fldCharType="separate"/>
      </w:r>
      <w:r>
        <w:rPr>
          <w:color w:val="auto"/>
          <w:sz w:val="30"/>
          <w:szCs w:val="30"/>
          <w:highlight w:val="none"/>
        </w:rPr>
        <w:t xml:space="preserve">7</w:t>
      </w:r>
      <w:r>
        <w:rPr>
          <w:color w:val="auto"/>
          <w:sz w:val="30"/>
          <w:szCs w:val="30"/>
          <w:highlight w:val="none"/>
        </w:rPr>
        <w:fldChar w:fldCharType="end"/>
      </w:r>
      <w:r>
        <w:rPr>
          <w:rStyle w:val="985"/>
          <w:color w:val="auto"/>
          <w:sz w:val="30"/>
          <w:szCs w:val="30"/>
          <w:highlight w:val="none"/>
        </w:rPr>
        <w:fldChar w:fldCharType="end"/>
      </w:r>
      <w:r/>
    </w:p>
    <w:p>
      <w:pPr>
        <w:pStyle w:val="964"/>
        <w:spacing w:line="480" w:lineRule="auto"/>
        <w:rPr>
          <w:caps w:val="0"/>
          <w:color w:val="auto"/>
          <w:sz w:val="30"/>
          <w:szCs w:val="30"/>
          <w:highlight w:val="none"/>
        </w:rPr>
      </w:pPr>
      <w:r>
        <w:rPr>
          <w:rStyle w:val="985"/>
          <w:color w:val="auto"/>
          <w:sz w:val="30"/>
          <w:szCs w:val="30"/>
          <w:highlight w:val="none"/>
        </w:rPr>
        <w:fldChar w:fldCharType="begin"/>
      </w:r>
      <w:r>
        <w:rPr>
          <w:rStyle w:val="985"/>
          <w:color w:val="auto"/>
          <w:sz w:val="30"/>
          <w:szCs w:val="30"/>
          <w:highlight w:val="none"/>
        </w:rPr>
        <w:instrText xml:space="preserve"> </w:instrText>
      </w:r>
      <w:r>
        <w:rPr>
          <w:color w:val="auto"/>
          <w:sz w:val="30"/>
          <w:szCs w:val="30"/>
          <w:highlight w:val="none"/>
        </w:rPr>
        <w:instrText xml:space="preserve">HYPERLINK \l "_Toc193991318"</w:instrText>
      </w:r>
      <w:r>
        <w:rPr>
          <w:rStyle w:val="985"/>
          <w:color w:val="auto"/>
          <w:sz w:val="30"/>
          <w:szCs w:val="30"/>
          <w:highlight w:val="none"/>
        </w:rPr>
        <w:instrText xml:space="preserve"> </w:instrText>
      </w:r>
      <w:r>
        <w:rPr>
          <w:rStyle w:val="985"/>
          <w:color w:val="auto"/>
          <w:sz w:val="30"/>
          <w:szCs w:val="30"/>
          <w:highlight w:val="none"/>
        </w:rPr>
        <w:fldChar w:fldCharType="separate"/>
      </w:r>
      <w:r>
        <w:rPr>
          <w:rStyle w:val="985"/>
          <w:color w:val="auto"/>
          <w:sz w:val="30"/>
          <w:szCs w:val="30"/>
          <w:highlight w:val="none"/>
        </w:rPr>
        <w:t xml:space="preserve">第三章  合同文本</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_Toc193991318 \h </w:instrText>
      </w:r>
      <w:r>
        <w:rPr>
          <w:color w:val="auto"/>
          <w:sz w:val="30"/>
          <w:szCs w:val="30"/>
          <w:highlight w:val="none"/>
        </w:rPr>
        <w:fldChar w:fldCharType="separate"/>
      </w:r>
      <w:r>
        <w:rPr>
          <w:color w:val="auto"/>
          <w:sz w:val="30"/>
          <w:szCs w:val="30"/>
          <w:highlight w:val="none"/>
        </w:rPr>
        <w:t xml:space="preserve">15</w:t>
      </w:r>
      <w:r>
        <w:rPr>
          <w:color w:val="auto"/>
          <w:sz w:val="30"/>
          <w:szCs w:val="30"/>
          <w:highlight w:val="none"/>
        </w:rPr>
        <w:fldChar w:fldCharType="end"/>
      </w:r>
      <w:r>
        <w:rPr>
          <w:rStyle w:val="985"/>
          <w:color w:val="auto"/>
          <w:sz w:val="30"/>
          <w:szCs w:val="30"/>
          <w:highlight w:val="none"/>
        </w:rPr>
        <w:fldChar w:fldCharType="end"/>
      </w:r>
      <w:r/>
    </w:p>
    <w:p>
      <w:pPr>
        <w:pStyle w:val="964"/>
        <w:spacing w:line="480" w:lineRule="auto"/>
        <w:rPr>
          <w:rFonts w:hint="eastAsia" w:eastAsia="宋体"/>
          <w:caps w:val="0"/>
          <w:color w:val="auto"/>
          <w:sz w:val="30"/>
          <w:szCs w:val="30"/>
          <w:highlight w:val="none"/>
          <w:lang w:val="en-US" w:eastAsia="zh-CN"/>
        </w:rPr>
      </w:pPr>
      <w:r>
        <w:rPr>
          <w:rStyle w:val="985"/>
          <w:color w:val="auto"/>
          <w:sz w:val="30"/>
          <w:szCs w:val="30"/>
          <w:highlight w:val="none"/>
        </w:rPr>
        <w:fldChar w:fldCharType="begin"/>
      </w:r>
      <w:r>
        <w:rPr>
          <w:rStyle w:val="985"/>
          <w:color w:val="auto"/>
          <w:sz w:val="30"/>
          <w:szCs w:val="30"/>
          <w:highlight w:val="none"/>
        </w:rPr>
        <w:instrText xml:space="preserve"> </w:instrText>
      </w:r>
      <w:r>
        <w:rPr>
          <w:color w:val="auto"/>
          <w:sz w:val="30"/>
          <w:szCs w:val="30"/>
          <w:highlight w:val="none"/>
        </w:rPr>
        <w:instrText xml:space="preserve">HYPERLINK \l "_Toc193991319"</w:instrText>
      </w:r>
      <w:r>
        <w:rPr>
          <w:rStyle w:val="985"/>
          <w:color w:val="auto"/>
          <w:sz w:val="30"/>
          <w:szCs w:val="30"/>
          <w:highlight w:val="none"/>
        </w:rPr>
        <w:instrText xml:space="preserve"> </w:instrText>
      </w:r>
      <w:r>
        <w:rPr>
          <w:rStyle w:val="985"/>
          <w:color w:val="auto"/>
          <w:sz w:val="30"/>
          <w:szCs w:val="30"/>
          <w:highlight w:val="none"/>
        </w:rPr>
        <w:fldChar w:fldCharType="separate"/>
      </w:r>
      <w:r>
        <w:rPr>
          <w:rStyle w:val="985"/>
          <w:color w:val="auto"/>
          <w:sz w:val="30"/>
          <w:szCs w:val="30"/>
          <w:highlight w:val="none"/>
        </w:rPr>
        <w:t xml:space="preserve">第四章  采购需求</w:t>
      </w:r>
      <w:r>
        <w:rPr>
          <w:color w:val="auto"/>
          <w:sz w:val="30"/>
          <w:szCs w:val="30"/>
          <w:highlight w:val="none"/>
        </w:rPr>
        <w:tab/>
      </w:r>
      <w:r>
        <w:rPr>
          <w:rFonts w:hint="eastAsia"/>
          <w:color w:val="auto"/>
          <w:sz w:val="30"/>
          <w:szCs w:val="30"/>
          <w:highlight w:val="none"/>
          <w:lang w:val="en-US" w:eastAsia="zh-CN"/>
        </w:rPr>
        <w:t xml:space="preserve">2</w:t>
      </w:r>
      <w:r>
        <w:rPr>
          <w:rStyle w:val="985"/>
          <w:color w:val="auto"/>
          <w:sz w:val="30"/>
          <w:szCs w:val="30"/>
          <w:highlight w:val="none"/>
        </w:rPr>
        <w:fldChar w:fldCharType="end"/>
      </w:r>
      <w:r>
        <w:rPr>
          <w:rStyle w:val="985"/>
          <w:rFonts w:hint="eastAsia"/>
          <w:color w:val="auto"/>
          <w:sz w:val="30"/>
          <w:szCs w:val="30"/>
          <w:highlight w:val="none"/>
          <w:lang w:val="en-US" w:eastAsia="zh-CN"/>
        </w:rPr>
        <w:t xml:space="preserve">0</w:t>
      </w:r>
      <w:r/>
    </w:p>
    <w:p>
      <w:pPr>
        <w:pStyle w:val="964"/>
        <w:spacing w:line="480" w:lineRule="auto"/>
        <w:rPr>
          <w:rFonts w:hint="eastAsia" w:eastAsia="宋体"/>
          <w:caps w:val="0"/>
          <w:color w:val="auto"/>
          <w:sz w:val="30"/>
          <w:szCs w:val="30"/>
          <w:highlight w:val="none"/>
          <w:lang w:val="en-US" w:eastAsia="zh-CN"/>
        </w:rPr>
      </w:pPr>
      <w:r>
        <w:rPr>
          <w:rStyle w:val="985"/>
          <w:color w:val="auto"/>
          <w:sz w:val="30"/>
          <w:szCs w:val="30"/>
          <w:highlight w:val="none"/>
        </w:rPr>
        <w:fldChar w:fldCharType="begin"/>
      </w:r>
      <w:r>
        <w:rPr>
          <w:rStyle w:val="985"/>
          <w:color w:val="auto"/>
          <w:sz w:val="30"/>
          <w:szCs w:val="30"/>
          <w:highlight w:val="none"/>
        </w:rPr>
        <w:instrText xml:space="preserve"> </w:instrText>
      </w:r>
      <w:r>
        <w:rPr>
          <w:color w:val="auto"/>
          <w:sz w:val="30"/>
          <w:szCs w:val="30"/>
          <w:highlight w:val="none"/>
        </w:rPr>
        <w:instrText xml:space="preserve">HYPERLINK \l "_Toc193991320"</w:instrText>
      </w:r>
      <w:r>
        <w:rPr>
          <w:rStyle w:val="985"/>
          <w:color w:val="auto"/>
          <w:sz w:val="30"/>
          <w:szCs w:val="30"/>
          <w:highlight w:val="none"/>
        </w:rPr>
        <w:instrText xml:space="preserve"> </w:instrText>
      </w:r>
      <w:r>
        <w:rPr>
          <w:rStyle w:val="985"/>
          <w:color w:val="auto"/>
          <w:sz w:val="30"/>
          <w:szCs w:val="30"/>
          <w:highlight w:val="none"/>
        </w:rPr>
        <w:fldChar w:fldCharType="separate"/>
      </w:r>
      <w:r>
        <w:rPr>
          <w:rStyle w:val="985"/>
          <w:color w:val="auto"/>
          <w:sz w:val="30"/>
          <w:szCs w:val="30"/>
          <w:highlight w:val="none"/>
        </w:rPr>
        <w:t xml:space="preserve">第五章  评标方法与评标标准</w:t>
      </w:r>
      <w:r>
        <w:rPr>
          <w:color w:val="auto"/>
          <w:sz w:val="30"/>
          <w:szCs w:val="30"/>
          <w:highlight w:val="none"/>
        </w:rPr>
        <w:tab/>
      </w:r>
      <w:r>
        <w:rPr>
          <w:rFonts w:hint="eastAsia"/>
          <w:color w:val="auto"/>
          <w:sz w:val="30"/>
          <w:szCs w:val="30"/>
          <w:highlight w:val="none"/>
          <w:lang w:val="en-US" w:eastAsia="zh-CN"/>
        </w:rPr>
        <w:t xml:space="preserve">2</w:t>
      </w:r>
      <w:r>
        <w:rPr>
          <w:rStyle w:val="985"/>
          <w:color w:val="auto"/>
          <w:sz w:val="30"/>
          <w:szCs w:val="30"/>
          <w:highlight w:val="none"/>
        </w:rPr>
        <w:fldChar w:fldCharType="end"/>
      </w:r>
      <w:r>
        <w:rPr>
          <w:rStyle w:val="985"/>
          <w:rFonts w:hint="eastAsia"/>
          <w:color w:val="auto"/>
          <w:sz w:val="30"/>
          <w:szCs w:val="30"/>
          <w:highlight w:val="none"/>
          <w:lang w:val="en-US" w:eastAsia="zh-CN"/>
        </w:rPr>
        <w:t xml:space="preserve">5</w:t>
      </w:r>
      <w:r/>
    </w:p>
    <w:p>
      <w:pPr>
        <w:pStyle w:val="964"/>
        <w:spacing w:line="480" w:lineRule="auto"/>
        <w:rPr>
          <w:rFonts w:hint="eastAsia" w:eastAsia="宋体"/>
          <w:caps w:val="0"/>
          <w:color w:val="auto"/>
          <w:sz w:val="30"/>
          <w:szCs w:val="30"/>
          <w:highlight w:val="none"/>
          <w:lang w:val="en-US" w:eastAsia="zh-CN"/>
        </w:rPr>
      </w:pPr>
      <w:r>
        <w:rPr>
          <w:rStyle w:val="985"/>
          <w:color w:val="auto"/>
          <w:sz w:val="30"/>
          <w:szCs w:val="30"/>
          <w:highlight w:val="none"/>
        </w:rPr>
        <w:fldChar w:fldCharType="begin"/>
      </w:r>
      <w:r>
        <w:rPr>
          <w:rStyle w:val="985"/>
          <w:color w:val="auto"/>
          <w:sz w:val="30"/>
          <w:szCs w:val="30"/>
          <w:highlight w:val="none"/>
        </w:rPr>
        <w:instrText xml:space="preserve"> </w:instrText>
      </w:r>
      <w:r>
        <w:rPr>
          <w:color w:val="auto"/>
          <w:sz w:val="30"/>
          <w:szCs w:val="30"/>
          <w:highlight w:val="none"/>
        </w:rPr>
        <w:instrText xml:space="preserve">HYPERLINK \l "_Toc193991321"</w:instrText>
      </w:r>
      <w:r>
        <w:rPr>
          <w:rStyle w:val="985"/>
          <w:color w:val="auto"/>
          <w:sz w:val="30"/>
          <w:szCs w:val="30"/>
          <w:highlight w:val="none"/>
        </w:rPr>
        <w:instrText xml:space="preserve"> </w:instrText>
      </w:r>
      <w:r>
        <w:rPr>
          <w:rStyle w:val="985"/>
          <w:color w:val="auto"/>
          <w:sz w:val="30"/>
          <w:szCs w:val="30"/>
          <w:highlight w:val="none"/>
        </w:rPr>
        <w:fldChar w:fldCharType="separate"/>
      </w:r>
      <w:r>
        <w:rPr>
          <w:rStyle w:val="985"/>
          <w:color w:val="auto"/>
          <w:sz w:val="30"/>
          <w:szCs w:val="30"/>
          <w:highlight w:val="none"/>
        </w:rPr>
        <w:t xml:space="preserve">第六章  投标文件格式</w:t>
      </w:r>
      <w:r>
        <w:rPr>
          <w:color w:val="auto"/>
          <w:sz w:val="30"/>
          <w:szCs w:val="30"/>
          <w:highlight w:val="none"/>
        </w:rPr>
        <w:tab/>
      </w:r>
      <w:r>
        <w:rPr>
          <w:rFonts w:hint="eastAsia"/>
          <w:color w:val="auto"/>
          <w:sz w:val="30"/>
          <w:szCs w:val="30"/>
          <w:highlight w:val="none"/>
          <w:lang w:val="en-US" w:eastAsia="zh-CN"/>
        </w:rPr>
        <w:t xml:space="preserve">2</w:t>
      </w:r>
      <w:r>
        <w:rPr>
          <w:rStyle w:val="985"/>
          <w:color w:val="auto"/>
          <w:sz w:val="30"/>
          <w:szCs w:val="30"/>
          <w:highlight w:val="none"/>
        </w:rPr>
        <w:fldChar w:fldCharType="end"/>
      </w:r>
      <w:r>
        <w:rPr>
          <w:rStyle w:val="985"/>
          <w:rFonts w:hint="eastAsia"/>
          <w:color w:val="auto"/>
          <w:sz w:val="30"/>
          <w:szCs w:val="30"/>
          <w:highlight w:val="none"/>
          <w:lang w:val="en-US" w:eastAsia="zh-CN"/>
        </w:rPr>
        <w:t xml:space="preserve">9</w:t>
      </w:r>
      <w:r/>
    </w:p>
    <w:p>
      <w:pPr>
        <w:spacing w:line="480" w:lineRule="auto"/>
        <w:rPr>
          <w:color w:val="auto"/>
          <w:highlight w:val="none"/>
        </w:rPr>
      </w:pPr>
      <w:r>
        <w:rPr>
          <w:rFonts w:ascii="宋体" w:hAnsi="宋体"/>
          <w:caps/>
          <w:color w:val="auto"/>
          <w:sz w:val="30"/>
          <w:szCs w:val="30"/>
          <w:highlight w:val="none"/>
        </w:rPr>
        <w:fldChar w:fldCharType="end"/>
      </w:r>
      <w:r/>
    </w:p>
    <w:p>
      <w:pPr>
        <w:rPr>
          <w:rFonts w:hint="eastAsia" w:ascii="宋体" w:hAnsi="宋体"/>
          <w:color w:val="auto"/>
          <w:highlight w:val="none"/>
        </w:rPr>
      </w:pPr>
      <w:r/>
      <w:bookmarkStart w:id="278" w:name="_GoBack"/>
      <w:r/>
      <w:bookmarkEnd w:id="278"/>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63"/>
        <w:spacing w:after="312"/>
        <w:rPr>
          <w:rFonts w:hint="eastAsia"/>
          <w:color w:val="auto"/>
          <w:highlight w:val="none"/>
        </w:rPr>
      </w:pPr>
      <w:r/>
      <w:bookmarkStart w:id="6" w:name="_Toc193990821"/>
      <w:r>
        <w:rPr>
          <w:color w:val="auto"/>
          <w:highlight w:val="none"/>
        </w:rPr>
        <w:br w:type="page" w:clear="all"/>
      </w:r>
      <w:bookmarkStart w:id="7" w:name="_Toc193990904"/>
      <w:r/>
      <w:bookmarkStart w:id="8" w:name="_Toc193991316"/>
      <w:r>
        <w:rPr>
          <w:rFonts w:hint="eastAsia"/>
          <w:color w:val="auto"/>
          <w:highlight w:val="none"/>
        </w:rPr>
        <w:t xml:space="preserve">第一章  </w:t>
      </w:r>
      <w:bookmarkEnd w:id="0"/>
      <w:r>
        <w:rPr>
          <w:rFonts w:hint="eastAsia"/>
          <w:color w:val="auto"/>
          <w:highlight w:val="none"/>
        </w:rPr>
        <w:t xml:space="preserve">投标邀请</w:t>
      </w:r>
      <w:bookmarkEnd w:id="6"/>
      <w:r/>
      <w:bookmarkEnd w:id="7"/>
      <w:r/>
      <w:bookmarkEnd w:id="8"/>
      <w:r/>
      <w:r/>
    </w:p>
    <w:p>
      <w:pPr>
        <w:ind w:firstLine="480"/>
        <w:spacing w:line="264" w:lineRule="auto"/>
        <w:rPr>
          <w:rFonts w:hint="eastAsia" w:ascii="宋体" w:hAnsi="宋体"/>
          <w:color w:val="auto"/>
          <w:sz w:val="24"/>
          <w:szCs w:val="24"/>
          <w:highlight w:val="none"/>
        </w:rPr>
      </w:pPr>
      <w:r/>
      <w:bookmarkStart w:id="9" w:name="_Toc35393621"/>
      <w:r/>
      <w:bookmarkStart w:id="10" w:name="_Toc28359079"/>
      <w:r/>
      <w:bookmarkStart w:id="11" w:name="_Toc35393790"/>
      <w:r/>
      <w:bookmarkStart w:id="12" w:name="_Toc38985263"/>
      <w:r/>
      <w:bookmarkStart w:id="13" w:name="_Toc28359002"/>
      <w:r/>
      <w:bookmarkStart w:id="14" w:name="_Hlk24379207"/>
      <w:r/>
      <w:r/>
    </w:p>
    <w:p>
      <w:pPr>
        <w:ind w:firstLine="482"/>
        <w:keepLines w:val="0"/>
        <w:keepNext w:val="0"/>
        <w:pageBreakBefore w:val="0"/>
        <w:spacing w:line="264"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受南京市公安局</w:t>
      </w:r>
      <w:r>
        <w:rPr>
          <w:rFonts w:hint="eastAsia" w:ascii="宋体" w:hAnsi="宋体"/>
          <w:color w:val="auto"/>
          <w:sz w:val="24"/>
          <w:szCs w:val="24"/>
          <w:highlight w:val="none"/>
          <w:lang w:val="en-US" w:eastAsia="zh-CN"/>
        </w:rPr>
        <w:t xml:space="preserve">鼓楼分局</w:t>
      </w:r>
      <w:r>
        <w:rPr>
          <w:rFonts w:hint="eastAsia" w:ascii="宋体" w:hAnsi="宋体"/>
          <w:color w:val="auto"/>
          <w:sz w:val="24"/>
          <w:szCs w:val="24"/>
          <w:highlight w:val="none"/>
        </w:rPr>
        <w:t xml:space="preserve">（采购单位）委托，</w:t>
      </w:r>
      <w:r>
        <w:rPr>
          <w:rFonts w:hint="eastAsia" w:ascii="宋体" w:hAnsi="宋体"/>
          <w:color w:val="auto"/>
          <w:sz w:val="24"/>
          <w:szCs w:val="24"/>
          <w:highlight w:val="none"/>
          <w:lang w:eastAsia="zh-CN"/>
        </w:rPr>
        <w:t xml:space="preserve">南京长城土地房地产资产评估造价咨询有限公司</w:t>
      </w:r>
      <w:r>
        <w:rPr>
          <w:rFonts w:hint="eastAsia" w:ascii="宋体" w:hAnsi="宋体"/>
          <w:color w:val="auto"/>
          <w:sz w:val="24"/>
          <w:szCs w:val="24"/>
          <w:highlight w:val="none"/>
        </w:rPr>
        <w:t xml:space="preserve">（以下简称“代理机构”）就</w:t>
      </w:r>
      <w:r>
        <w:rPr>
          <w:rFonts w:hint="eastAsia" w:ascii="宋体" w:hAnsi="宋体"/>
          <w:color w:val="auto"/>
          <w:sz w:val="24"/>
          <w:szCs w:val="24"/>
          <w:highlight w:val="none"/>
          <w:lang w:eastAsia="zh-CN"/>
        </w:rPr>
        <w:t xml:space="preserve">鼓楼分局2026年度慰问品采购</w:t>
      </w:r>
      <w:r>
        <w:rPr>
          <w:rFonts w:hint="eastAsia" w:ascii="宋体" w:hAnsi="宋体"/>
          <w:color w:val="auto"/>
          <w:sz w:val="24"/>
          <w:szCs w:val="24"/>
          <w:highlight w:val="none"/>
        </w:rPr>
        <w:t xml:space="preserve">（项目名称）进行公开招标采购，欢迎符合条件的供应商投标。</w:t>
      </w:r>
      <w:r/>
    </w:p>
    <w:p>
      <w:pPr>
        <w:pStyle w:val="914"/>
        <w:ind w:firstLine="465"/>
        <w:spacing w:before="156" w:after="156" w:line="264" w:lineRule="auto"/>
        <w:rPr>
          <w:rFonts w:hint="eastAsia" w:ascii="宋体" w:hAnsi="宋体" w:cs="方正黑体_GBK"/>
          <w:b w:val="0"/>
          <w:bCs w:val="0"/>
          <w:color w:val="auto"/>
          <w:sz w:val="30"/>
          <w:szCs w:val="30"/>
          <w:highlight w:val="none"/>
        </w:rPr>
      </w:pPr>
      <w:r/>
      <w:bookmarkStart w:id="15" w:name="_Toc193990822"/>
      <w:r/>
      <w:bookmarkStart w:id="16" w:name="_Toc193990905"/>
      <w:r>
        <w:rPr>
          <w:rFonts w:hint="eastAsia" w:ascii="宋体" w:hAnsi="宋体" w:cs="方正黑体_GBK"/>
          <w:b w:val="0"/>
          <w:bCs w:val="0"/>
          <w:color w:val="auto"/>
          <w:sz w:val="30"/>
          <w:szCs w:val="30"/>
          <w:highlight w:val="none"/>
        </w:rPr>
        <w:t xml:space="preserve">一、项目基本情况</w:t>
      </w:r>
      <w:bookmarkEnd w:id="9"/>
      <w:r/>
      <w:bookmarkEnd w:id="10"/>
      <w:r/>
      <w:bookmarkEnd w:id="11"/>
      <w:r/>
      <w:bookmarkEnd w:id="12"/>
      <w:r/>
      <w:bookmarkEnd w:id="13"/>
      <w:r/>
      <w:bookmarkEnd w:id="15"/>
      <w:r/>
      <w:bookmarkEnd w:id="16"/>
      <w:r/>
      <w:bookmarkEnd w:id="14"/>
      <w:r/>
      <w:r/>
    </w:p>
    <w:p>
      <w:pPr>
        <w:ind w:firstLine="482"/>
        <w:keepLines w:val="0"/>
        <w:keepNext w:val="0"/>
        <w:pageBreakBefore w:val="0"/>
        <w:spacing w:line="264"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1.项目编号：JSZC-320100-NJCC-G2026-0002</w:t>
      </w:r>
      <w:r>
        <w:rPr>
          <w:rFonts w:hint="eastAsia" w:ascii="宋体" w:hAnsi="宋体"/>
          <w:color w:val="auto"/>
          <w:sz w:val="24"/>
          <w:szCs w:val="24"/>
          <w:highlight w:val="none"/>
          <w:lang w:val="en-US" w:eastAsia="zh-CN"/>
        </w:rPr>
        <w:t xml:space="preserve"> </w:t>
      </w:r>
      <w:r/>
    </w:p>
    <w:p>
      <w:pPr>
        <w:ind w:firstLine="482"/>
        <w:keepLines w:val="0"/>
        <w:keepNext w:val="0"/>
        <w:pageBreakBefore w:val="0"/>
        <w:spacing w:line="264"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鼓楼分局2026年度慰问品采购</w:t>
      </w:r>
      <w:r/>
    </w:p>
    <w:p>
      <w:pPr>
        <w:ind w:firstLine="482"/>
        <w:keepLines w:val="0"/>
        <w:keepNext w:val="0"/>
        <w:pageBreakBefore w:val="0"/>
        <w:spacing w:line="264"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138.6</w:t>
      </w:r>
      <w:r>
        <w:rPr>
          <w:rFonts w:hint="eastAsia" w:ascii="宋体" w:hAnsi="宋体"/>
          <w:color w:val="auto"/>
          <w:sz w:val="24"/>
          <w:szCs w:val="24"/>
          <w:highlight w:val="none"/>
        </w:rPr>
        <w:t xml:space="preserve">万元。</w:t>
      </w:r>
      <w:r/>
    </w:p>
    <w:p>
      <w:pPr>
        <w:ind w:firstLine="482"/>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4.最高限价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如有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：本项目设定最高限价为</w:t>
      </w:r>
      <w:r>
        <w:rPr>
          <w:rFonts w:hint="eastAsia" w:ascii="宋体" w:hAnsi="宋体"/>
          <w:color w:val="auto"/>
          <w:sz w:val="24"/>
          <w:szCs w:val="24"/>
          <w:highlight w:val="none"/>
          <w:lang w:val="en-US" w:eastAsia="zh-CN"/>
        </w:rPr>
        <w:t xml:space="preserve">138.6</w:t>
      </w:r>
      <w:r>
        <w:rPr>
          <w:rFonts w:hint="eastAsia" w:ascii="宋体" w:hAnsi="宋体"/>
          <w:color w:val="auto"/>
          <w:sz w:val="24"/>
          <w:szCs w:val="24"/>
          <w:highlight w:val="none"/>
        </w:rPr>
        <w:t xml:space="preserve">万元。</w:t>
      </w:r>
      <w:r/>
    </w:p>
    <w:p>
      <w:pPr>
        <w:ind w:firstLine="482"/>
        <w:keepLines w:val="0"/>
        <w:keepNext w:val="0"/>
        <w:pageBreakBefore w:val="0"/>
        <w:spacing w:line="264" w:lineRule="auto"/>
        <w:widowControl w:val="off"/>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5.采购需求：</w:t>
      </w:r>
      <w:r>
        <w:rPr>
          <w:rFonts w:hint="eastAsia" w:ascii="宋体" w:hAnsi="宋体"/>
          <w:color w:val="auto"/>
          <w:sz w:val="24"/>
          <w:szCs w:val="24"/>
          <w:highlight w:val="none"/>
          <w:lang w:val="en-US" w:eastAsia="zh-CN"/>
        </w:rPr>
        <w:t xml:space="preserve">投标人按照慰问品价值优惠率进行报价,</w:t>
      </w:r>
      <w:r>
        <w:rPr>
          <w:rFonts w:hint="eastAsia" w:ascii="宋体" w:hAnsi="宋体" w:cs="宋体"/>
          <w:color w:val="auto"/>
          <w:sz w:val="24"/>
          <w:szCs w:val="24"/>
          <w:highlight w:val="none"/>
        </w:rPr>
        <w:t xml:space="preserve">详细内容见本招标文件第四章。</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918"/>
        <w:gridCol w:w="1245"/>
        <w:gridCol w:w="1333"/>
        <w:gridCol w:w="3454"/>
      </w:tblGrid>
      <w:tr>
        <w:trPr>
          <w:jc w:val="center"/>
          <w:trHeight w:val="741"/>
        </w:trPr>
        <w:tc>
          <w:tcPr>
            <w:tcW w:w="729" w:type="dxa"/>
            <w:vAlign w:val="center"/>
            <w:textDirection w:val="lrTb"/>
            <w:noWrap w:val="false"/>
          </w:tcPr>
          <w:p>
            <w:pPr>
              <w:keepLines w:val="0"/>
              <w:keepNext w:val="0"/>
              <w:pageBreakBefore w:val="0"/>
              <w:spacing w:after="0"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序号</w:t>
            </w:r>
            <w:r/>
          </w:p>
        </w:tc>
        <w:tc>
          <w:tcPr>
            <w:tcW w:w="1918" w:type="dxa"/>
            <w:vAlign w:val="center"/>
            <w:textDirection w:val="lrTb"/>
            <w:noWrap w:val="false"/>
          </w:tcPr>
          <w:p>
            <w:pPr>
              <w:keepLines w:val="0"/>
              <w:keepNext w:val="0"/>
              <w:pageBreakBefore w:val="0"/>
              <w:spacing w:after="0"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采购项目</w:t>
            </w:r>
            <w:r/>
          </w:p>
        </w:tc>
        <w:tc>
          <w:tcPr>
            <w:tcW w:w="1245" w:type="dxa"/>
            <w:vAlign w:val="center"/>
            <w:textDirection w:val="lrTb"/>
            <w:noWrap w:val="false"/>
          </w:tcPr>
          <w:p>
            <w:pPr>
              <w:keepLines w:val="0"/>
              <w:keepNext w:val="0"/>
              <w:pageBreakBefore w:val="0"/>
              <w:spacing w:after="0"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预算单价</w:t>
            </w:r>
            <w:r/>
          </w:p>
        </w:tc>
        <w:tc>
          <w:tcPr>
            <w:tcW w:w="1333" w:type="dxa"/>
            <w:vAlign w:val="center"/>
            <w:textDirection w:val="lrTb"/>
            <w:noWrap w:val="false"/>
          </w:tcPr>
          <w:p>
            <w:pPr>
              <w:ind w:firstLine="482"/>
              <w:keepLines w:val="0"/>
              <w:keepNext w:val="0"/>
              <w:pageBreakBefore w:val="0"/>
              <w:spacing w:after="0"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数量</w:t>
            </w:r>
            <w:r/>
          </w:p>
        </w:tc>
        <w:tc>
          <w:tcPr>
            <w:tcW w:w="3454" w:type="dxa"/>
            <w:vAlign w:val="center"/>
            <w:textDirection w:val="lrTb"/>
            <w:noWrap w:val="false"/>
          </w:tcPr>
          <w:p>
            <w:pPr>
              <w:ind w:firstLine="482"/>
              <w:keepLines w:val="0"/>
              <w:keepNext w:val="0"/>
              <w:pageBreakBefore w:val="0"/>
              <w:spacing w:after="0"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备注</w:t>
            </w:r>
            <w:r/>
          </w:p>
        </w:tc>
      </w:tr>
      <w:tr>
        <w:trPr>
          <w:jc w:val="center"/>
          <w:trHeight w:val="655"/>
        </w:trPr>
        <w:tc>
          <w:tcPr>
            <w:tcW w:w="729" w:type="dxa"/>
            <w:vAlign w:val="center"/>
            <w:textDirection w:val="lrTb"/>
            <w:noWrap w:val="false"/>
          </w:tcPr>
          <w:p>
            <w:pPr>
              <w:pStyle w:val="732"/>
              <w:ind w:left="0" w:firstLine="0"/>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1918"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春节</w:t>
            </w:r>
            <w:r>
              <w:rPr>
                <w:rFonts w:hint="eastAsia" w:ascii="宋体" w:hAnsi="宋体" w:eastAsia="宋体" w:cs="Times New Roman"/>
                <w:color w:val="auto"/>
                <w:sz w:val="24"/>
                <w:szCs w:val="24"/>
                <w:highlight w:val="none"/>
                <w:lang w:val="zh-CN" w:eastAsia="zh-CN" w:bidi="ar-SA"/>
              </w:rPr>
              <w:t xml:space="preserve">慰问</w:t>
            </w:r>
            <w:r>
              <w:rPr>
                <w:rFonts w:hint="eastAsia" w:ascii="宋体" w:hAnsi="宋体" w:eastAsia="宋体" w:cs="Times New Roman"/>
                <w:color w:val="auto"/>
                <w:sz w:val="24"/>
                <w:szCs w:val="24"/>
                <w:highlight w:val="none"/>
                <w:lang w:val="en-US" w:eastAsia="zh-CN" w:bidi="ar-SA"/>
              </w:rPr>
              <w:t xml:space="preserve">品</w:t>
            </w:r>
            <w:r/>
          </w:p>
        </w:tc>
        <w:tc>
          <w:tcPr>
            <w:tcW w:w="1245" w:type="dxa"/>
            <w:vAlign w:val="center"/>
            <w:textDirection w:val="lrTb"/>
            <w:noWrap w:val="false"/>
          </w:tcPr>
          <w:p>
            <w:pPr>
              <w:pStyle w:val="755"/>
              <w:spacing w:after="0" w:line="24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800元/人</w:t>
            </w:r>
            <w:r/>
          </w:p>
        </w:tc>
        <w:tc>
          <w:tcPr>
            <w:tcW w:w="1333"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约770人</w:t>
            </w:r>
            <w:r/>
          </w:p>
        </w:tc>
        <w:tc>
          <w:tcPr>
            <w:tcW w:w="3454"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（1）本项目的慰问品发放方式为提货凭证；</w:t>
            </w:r>
            <w:r/>
          </w:p>
          <w:p>
            <w:pPr>
              <w:jc w:val="center"/>
              <w:keepLines w:val="0"/>
              <w:keepNext w:val="0"/>
              <w:pageBreakBefore w:val="0"/>
              <w:spacing w:after="0" w:line="360" w:lineRule="auto"/>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（2）数量以实际退休民警数量为准。</w:t>
            </w:r>
            <w:r/>
          </w:p>
        </w:tc>
      </w:tr>
      <w:tr>
        <w:trPr>
          <w:jc w:val="center"/>
        </w:trPr>
        <w:tc>
          <w:tcPr>
            <w:tcW w:w="729" w:type="dxa"/>
            <w:vAlign w:val="center"/>
            <w:textDirection w:val="lrTb"/>
            <w:noWrap w:val="false"/>
          </w:tcPr>
          <w:p>
            <w:pPr>
              <w:pStyle w:val="732"/>
              <w:ind w:left="0" w:firstLine="0"/>
              <w:jc w:val="center"/>
              <w:keepLines w:val="0"/>
              <w:keepNext w:val="0"/>
              <w:pageBreakBefore w:val="0"/>
              <w:spacing w:after="0"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p>
        </w:tc>
        <w:tc>
          <w:tcPr>
            <w:tcW w:w="1918"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端午节</w:t>
            </w:r>
            <w:r>
              <w:rPr>
                <w:rFonts w:hint="eastAsia" w:ascii="宋体" w:hAnsi="宋体" w:eastAsia="宋体" w:cs="Times New Roman"/>
                <w:color w:val="auto"/>
                <w:sz w:val="24"/>
                <w:szCs w:val="24"/>
                <w:highlight w:val="none"/>
                <w:lang w:val="zh-CN" w:eastAsia="zh-CN" w:bidi="ar-SA"/>
              </w:rPr>
              <w:t xml:space="preserve">慰问</w:t>
            </w:r>
            <w:r>
              <w:rPr>
                <w:rFonts w:hint="eastAsia" w:ascii="宋体" w:hAnsi="宋体" w:eastAsia="宋体" w:cs="Times New Roman"/>
                <w:color w:val="auto"/>
                <w:sz w:val="24"/>
                <w:szCs w:val="24"/>
                <w:highlight w:val="none"/>
                <w:lang w:val="en-US" w:eastAsia="zh-CN" w:bidi="ar-SA"/>
              </w:rPr>
              <w:t xml:space="preserve">品</w:t>
            </w:r>
            <w:r/>
          </w:p>
        </w:tc>
        <w:tc>
          <w:tcPr>
            <w:tcW w:w="1245"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400元/人</w:t>
            </w:r>
            <w:r/>
          </w:p>
        </w:tc>
        <w:tc>
          <w:tcPr>
            <w:tcW w:w="1333" w:type="dxa"/>
            <w:vAlign w:val="center"/>
            <w:vMerge w:val="continue"/>
            <w:textDirection w:val="lrTb"/>
            <w:noWrap w:val="false"/>
          </w:tcPr>
          <w:p>
            <w:pPr>
              <w:jc w:val="center"/>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r>
            <w:r/>
          </w:p>
        </w:tc>
        <w:tc>
          <w:tcPr>
            <w:tcW w:w="3454"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r>
            <w:r/>
          </w:p>
        </w:tc>
      </w:tr>
      <w:tr>
        <w:trPr>
          <w:jc w:val="center"/>
        </w:trPr>
        <w:tc>
          <w:tcPr>
            <w:tcW w:w="729" w:type="dxa"/>
            <w:vAlign w:val="center"/>
            <w:textDirection w:val="lrTb"/>
            <w:noWrap w:val="false"/>
          </w:tcPr>
          <w:p>
            <w:pPr>
              <w:pStyle w:val="732"/>
              <w:ind w:left="0" w:firstLine="0"/>
              <w:jc w:val="center"/>
              <w:keepLines w:val="0"/>
              <w:keepNext w:val="0"/>
              <w:pageBreakBefore w:val="0"/>
              <w:spacing w:after="0"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p>
        </w:tc>
        <w:tc>
          <w:tcPr>
            <w:tcW w:w="1918"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重阳节</w:t>
            </w:r>
            <w:r>
              <w:rPr>
                <w:rFonts w:hint="eastAsia" w:ascii="宋体" w:hAnsi="宋体" w:eastAsia="宋体" w:cs="Times New Roman"/>
                <w:color w:val="auto"/>
                <w:sz w:val="24"/>
                <w:szCs w:val="24"/>
                <w:highlight w:val="none"/>
                <w:lang w:val="zh-CN" w:eastAsia="zh-CN" w:bidi="ar-SA"/>
              </w:rPr>
              <w:t xml:space="preserve">慰问</w:t>
            </w:r>
            <w:r>
              <w:rPr>
                <w:rFonts w:hint="eastAsia" w:ascii="宋体" w:hAnsi="宋体" w:eastAsia="宋体" w:cs="Times New Roman"/>
                <w:color w:val="auto"/>
                <w:sz w:val="24"/>
                <w:szCs w:val="24"/>
                <w:highlight w:val="none"/>
                <w:lang w:val="en-US" w:eastAsia="zh-CN" w:bidi="ar-SA"/>
              </w:rPr>
              <w:t xml:space="preserve">品</w:t>
            </w:r>
            <w:r/>
          </w:p>
        </w:tc>
        <w:tc>
          <w:tcPr>
            <w:tcW w:w="1245" w:type="dxa"/>
            <w:vAlign w:val="center"/>
            <w:textDirection w:val="lrTb"/>
            <w:noWrap w:val="false"/>
          </w:tcPr>
          <w:p>
            <w:pPr>
              <w:jc w:val="center"/>
              <w:keepLines w:val="0"/>
              <w:keepNext w:val="0"/>
              <w:pageBreakBefore w:val="0"/>
              <w:spacing w:after="0"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600元/人</w:t>
            </w:r>
            <w:r/>
          </w:p>
        </w:tc>
        <w:tc>
          <w:tcPr>
            <w:tcW w:w="1333" w:type="dxa"/>
            <w:vAlign w:val="center"/>
            <w:vMerge w:val="continue"/>
            <w:textDirection w:val="lrTb"/>
            <w:noWrap w:val="false"/>
          </w:tcPr>
          <w:p>
            <w:pPr>
              <w:jc w:val="center"/>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r>
            <w:r/>
          </w:p>
        </w:tc>
        <w:tc>
          <w:tcPr>
            <w:tcW w:w="3454"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r>
            <w:r/>
          </w:p>
        </w:tc>
      </w:tr>
    </w:tbl>
    <w:p>
      <w:pPr>
        <w:pStyle w:val="758"/>
        <w:rPr>
          <w:rFonts w:hint="default"/>
          <w:color w:val="auto"/>
          <w:highlight w:val="none"/>
          <w:lang w:val="en-US" w:eastAsia="zh-CN"/>
        </w:rPr>
      </w:pPr>
      <w:r>
        <w:rPr>
          <w:rFonts w:hint="default"/>
          <w:color w:val="auto"/>
          <w:highlight w:val="none"/>
          <w:lang w:val="en-US" w:eastAsia="zh-CN"/>
        </w:rPr>
      </w:r>
      <w:r/>
    </w:p>
    <w:p>
      <w:pPr>
        <w:ind w:firstLine="482"/>
        <w:keepLines w:val="0"/>
        <w:keepNext w:val="0"/>
        <w:pageBreakBefore w:val="0"/>
        <w:spacing w:line="264" w:lineRule="auto"/>
        <w:widowControl w:val="off"/>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b w:val="0"/>
          <w:bCs w:val="0"/>
          <w:i w:val="0"/>
          <w:iCs w:val="0"/>
          <w:color w:val="auto"/>
          <w:spacing w:val="12"/>
          <w:sz w:val="23"/>
          <w:szCs w:val="23"/>
          <w:highlight w:val="none"/>
          <w:vertAlign w:val="baseline"/>
          <w:lang w:val="en-US" w:eastAsia="zh-CN"/>
        </w:rPr>
        <w:t xml:space="preserve">一年。</w:t>
      </w:r>
      <w:r>
        <w:rPr>
          <w:rFonts w:ascii="宋体" w:hAnsi="宋体" w:eastAsia="宋体" w:cs="宋体"/>
          <w:b w:val="0"/>
          <w:bCs w:val="0"/>
          <w:i w:val="0"/>
          <w:iCs w:val="0"/>
          <w:color w:val="auto"/>
          <w:spacing w:val="12"/>
          <w:sz w:val="23"/>
          <w:szCs w:val="23"/>
          <w:highlight w:val="none"/>
          <w:vertAlign w:val="baseline"/>
        </w:rPr>
        <w:t xml:space="preserve">根据甲方通知，</w:t>
      </w:r>
      <w:r>
        <w:rPr>
          <w:rFonts w:hint="eastAsia" w:ascii="宋体" w:hAnsi="宋体" w:cs="宋体"/>
          <w:b w:val="0"/>
          <w:bCs w:val="0"/>
          <w:i w:val="0"/>
          <w:iCs w:val="0"/>
          <w:color w:val="auto"/>
          <w:spacing w:val="12"/>
          <w:sz w:val="23"/>
          <w:szCs w:val="23"/>
          <w:highlight w:val="none"/>
          <w:vertAlign w:val="baseline"/>
          <w:lang w:val="en-US" w:eastAsia="zh-CN"/>
        </w:rPr>
        <w:t xml:space="preserve">每个节日前</w:t>
      </w:r>
      <w:r>
        <w:rPr>
          <w:rFonts w:ascii="宋体" w:hAnsi="宋体" w:eastAsia="宋体" w:cs="宋体"/>
          <w:b w:val="0"/>
          <w:bCs w:val="0"/>
          <w:i w:val="0"/>
          <w:iCs w:val="0"/>
          <w:color w:val="auto"/>
          <w:spacing w:val="12"/>
          <w:sz w:val="23"/>
          <w:szCs w:val="23"/>
          <w:highlight w:val="none"/>
          <w:vertAlign w:val="baseline"/>
        </w:rPr>
        <w:t xml:space="preserve">接到通知后5个工作日内完成发放。</w:t>
      </w:r>
      <w:r/>
    </w:p>
    <w:p>
      <w:pPr>
        <w:ind w:firstLine="482"/>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本项目不接受联合体投标。</w:t>
      </w:r>
      <w:r/>
    </w:p>
    <w:p>
      <w:pPr>
        <w:pStyle w:val="914"/>
        <w:ind w:firstLine="465"/>
        <w:spacing w:before="156" w:after="156" w:line="264" w:lineRule="auto"/>
        <w:rPr>
          <w:rFonts w:hint="eastAsia" w:ascii="宋体" w:hAnsi="宋体" w:cs="方正黑体_GBK"/>
          <w:b w:val="0"/>
          <w:bCs w:val="0"/>
          <w:color w:val="auto"/>
          <w:sz w:val="30"/>
          <w:szCs w:val="30"/>
          <w:highlight w:val="none"/>
        </w:rPr>
      </w:pPr>
      <w:r/>
      <w:bookmarkStart w:id="17" w:name="_Toc28359003"/>
      <w:r/>
      <w:bookmarkStart w:id="18" w:name="_Toc193990823"/>
      <w:r/>
      <w:bookmarkStart w:id="19" w:name="_Toc38985264"/>
      <w:r/>
      <w:bookmarkStart w:id="20" w:name="_Toc35393791"/>
      <w:r/>
      <w:bookmarkStart w:id="21" w:name="_Toc193990906"/>
      <w:r/>
      <w:bookmarkStart w:id="22" w:name="_Toc35393622"/>
      <w:r/>
      <w:bookmarkStart w:id="23" w:name="_Toc28359080"/>
      <w:r>
        <w:rPr>
          <w:rFonts w:hint="eastAsia" w:ascii="宋体" w:hAnsi="宋体" w:cs="方正黑体_GBK"/>
          <w:b w:val="0"/>
          <w:bCs w:val="0"/>
          <w:color w:val="auto"/>
          <w:sz w:val="30"/>
          <w:szCs w:val="30"/>
          <w:highlight w:val="none"/>
        </w:rPr>
        <w:t xml:space="preserve">二、申请人的资格要求</w:t>
      </w:r>
      <w:bookmarkEnd w:id="17"/>
      <w:r/>
      <w:bookmarkEnd w:id="18"/>
      <w:r/>
      <w:bookmarkEnd w:id="19"/>
      <w:r/>
      <w:bookmarkEnd w:id="20"/>
      <w:r/>
      <w:bookmarkEnd w:id="21"/>
      <w:r/>
      <w:bookmarkEnd w:id="22"/>
      <w:r/>
      <w:bookmarkEnd w:id="23"/>
      <w:r/>
      <w:r/>
    </w:p>
    <w:p>
      <w:pPr>
        <w:ind w:firstLine="480"/>
        <w:keepLines w:val="0"/>
        <w:keepNext w:val="0"/>
        <w:pageBreakBefore w:val="0"/>
        <w:spacing w:line="264" w:lineRule="auto"/>
        <w:widowControl w:val="off"/>
        <w:rPr>
          <w:rFonts w:hint="eastAsia" w:ascii="宋体" w:hAnsi="宋体"/>
          <w:color w:val="auto"/>
          <w:sz w:val="24"/>
          <w:szCs w:val="24"/>
          <w:highlight w:val="none"/>
        </w:rPr>
      </w:pPr>
      <w:r/>
      <w:bookmarkStart w:id="24" w:name="_Toc28359081"/>
      <w:r/>
      <w:bookmarkStart w:id="25" w:name="_Toc28359004"/>
      <w:r/>
      <w:bookmarkStart w:id="26" w:name="_Toc38985265"/>
      <w:r/>
      <w:bookmarkStart w:id="27" w:name="_Toc35393623"/>
      <w:r/>
      <w:bookmarkStart w:id="28" w:name="_Toc35393792"/>
      <w:r>
        <w:rPr>
          <w:rFonts w:hint="eastAsia" w:ascii="宋体" w:hAnsi="宋体"/>
          <w:color w:val="auto"/>
          <w:sz w:val="24"/>
          <w:szCs w:val="24"/>
          <w:highlight w:val="none"/>
        </w:rPr>
        <w:t xml:space="preserve">（一）满足《中华人民共和国政府采购法》第二十二条规定：</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1.具有独立承担民事责任的能力（提供法人或者其他组织的营业执照、税务登记证、组织机构代码证，或三证合一，自然人的身份证明，复印件加盖供应商公章扫描上传至电子投标文件中）；</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提供2025年1月以来任一月的资产负债表和利润表或2024年度年度审计报告或银行出具的针对本项目的资信证明，或财政部门认可的专业担保机构出具的投标担保函，复印件加盖供应商公章扫描上传至电子投标文件中；法人或者</w:t>
      </w:r>
      <w:r>
        <w:rPr>
          <w:rFonts w:hint="eastAsia" w:ascii="宋体" w:hAnsi="宋体"/>
          <w:color w:val="auto"/>
          <w:sz w:val="24"/>
          <w:szCs w:val="24"/>
          <w:highlight w:val="none"/>
          <w:lang w:eastAsia="zh-CN"/>
        </w:rPr>
        <w:t xml:space="preserve">其他组织</w:t>
      </w:r>
      <w:r>
        <w:rPr>
          <w:rFonts w:hint="eastAsia" w:ascii="宋体" w:hAnsi="宋体"/>
          <w:color w:val="auto"/>
          <w:sz w:val="24"/>
          <w:szCs w:val="24"/>
          <w:highlight w:val="none"/>
        </w:rPr>
        <w:t xml:space="preserve">成立不满一年不需提供。或提供《南京市政府采购供应商信用记录表暨信用承诺书》，网站在线打印，法定代表人签字并盖单位公章）；</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根据项目需求提供履行合同所必需的设备和专业技术能力的声明复印件加盖供应商公章扫描上传至电子投标文件中。或提供《南京市政府采购供应商信用记录表暨信用承诺书》，网站在线打印，法定代表人签字并盖单位公章）；</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提供参加本次政府采购活动前半年内（至少一个月）依法缴纳税收和社会保障资金的相关材料复印件加盖供应商公章扫描上传至电子投标文件中。或提供《南京市政府采购供应商信用记录表暨信用承诺书》，网站在线打印，法定代表人签字并盖单位公章）；</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5.参加</w:t>
      </w:r>
      <w:r>
        <w:rPr>
          <w:rFonts w:hint="eastAsia" w:ascii="宋体" w:hAnsi="宋体"/>
          <w:color w:val="auto"/>
          <w:sz w:val="24"/>
          <w:szCs w:val="24"/>
          <w:highlight w:val="none"/>
          <w:lang w:val="en-US" w:eastAsia="zh-CN"/>
        </w:rPr>
        <w:t xml:space="preserve">本次</w:t>
      </w:r>
      <w:r>
        <w:rPr>
          <w:rFonts w:hint="eastAsia" w:ascii="宋体" w:hAnsi="宋体"/>
          <w:color w:val="auto"/>
          <w:sz w:val="24"/>
          <w:szCs w:val="24"/>
          <w:highlight w:val="none"/>
        </w:rPr>
        <w:t xml:space="preserve">政府采购活动前三年内，在经营活动中没有重大违法记录（提供参加本次政府采购活动前3年内在经营活动中没有重大违法记录的书面声明原件扫描上传至电子投标文件中。或提供《南京市政府采购供应商信用记录表暨信用承诺书》，网站在线打印，法定代表人签字并盖单位公章）；</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6.法律、行政法规规定的其他条件：无。（提供《南京市政府采购供应商信用记录表暨信用承诺书》，网站在线打印，法定代表人签字并盖单位公章）</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lang w:val="zh-CN"/>
        </w:rPr>
        <w:t xml:space="preserve">（二）落实政府采购政策需满足的资格要求：</w:t>
      </w:r>
      <w:r>
        <w:rPr>
          <w:rFonts w:hint="eastAsia" w:ascii="宋体" w:hAnsi="宋体"/>
          <w:color w:val="auto"/>
          <w:sz w:val="24"/>
          <w:szCs w:val="24"/>
          <w:highlight w:val="none"/>
        </w:rPr>
        <w:t xml:space="preserve">（如属于专门面向中小企业采购的项目，供应商应为中小微企业、监狱企业、残疾人福利性单位）：</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本项目按照采用以下第(</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)种方式落实政府采购促进中小企业发展的要求：</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（1）本项目整体专门面向中小企业采购服务。</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（2）本项目整体专门面向小微企业采购服务。</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（3）本项目通过以下第（）种方式预留部分采购份额采购中小企业服务：</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①本项目要求供应商以联合体形式参加，企业合同金额应当达到的比例为  %。</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②本项目要求供应商进行合同分包，企业合同金额应当达到的比例为  %。</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（4）本项目为非预留份额的采购项目或采购包，执行价格扣除优惠政策，具体详见第四章评标办法与标准。</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本项目采购标的对应的中小企业划分标准所属行业为：</w:t>
      </w:r>
      <w:r>
        <w:rPr>
          <w:rFonts w:hint="eastAsia" w:ascii="宋体" w:hAnsi="宋体"/>
          <w:color w:val="auto"/>
          <w:sz w:val="24"/>
          <w:szCs w:val="24"/>
          <w:highlight w:val="none"/>
          <w:lang w:val="en-US" w:eastAsia="zh-CN"/>
        </w:rPr>
        <w:t xml:space="preserve">零售</w:t>
      </w:r>
      <w:r>
        <w:rPr>
          <w:rFonts w:hint="eastAsia" w:ascii="宋体" w:hAnsi="宋体"/>
          <w:color w:val="auto"/>
          <w:sz w:val="24"/>
          <w:szCs w:val="24"/>
          <w:highlight w:val="none"/>
        </w:rPr>
        <w:t xml:space="preserve">业。</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（三）本项目的特定资格要求：</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1.单位负责人为同一人或者存在直接控股、管理关系的不同供应商，不得参加同一合同项下的政府采购活动。</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2.为采购项目提供整体设计、规范编制或者项目管理、监理、检测等服务的供应商，不得参加本项目的采购活动。</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3.供应商被“信用中国”网站（www.creditchina.gov.cn）、“中国政府采购网”(www.ccgp.gov.cn)列入失信被执行人、</w:t>
      </w:r>
      <w:r>
        <w:rPr>
          <w:rFonts w:hint="eastAsia" w:ascii="宋体" w:hAnsi="宋体"/>
          <w:color w:val="auto"/>
          <w:sz w:val="24"/>
          <w:szCs w:val="24"/>
          <w:highlight w:val="none"/>
          <w:lang w:eastAsia="zh-CN"/>
        </w:rPr>
        <w:t xml:space="preserve">重大税收违法失信主体</w:t>
      </w:r>
      <w:r>
        <w:rPr>
          <w:rFonts w:hint="eastAsia" w:ascii="宋体" w:hAnsi="宋体"/>
          <w:color w:val="auto"/>
          <w:sz w:val="24"/>
          <w:szCs w:val="24"/>
          <w:highlight w:val="none"/>
        </w:rPr>
        <w:t xml:space="preserve">、政府采购严重违法失信行为记录名单。</w:t>
      </w:r>
      <w:r/>
    </w:p>
    <w:p>
      <w:pPr>
        <w:pStyle w:val="914"/>
        <w:ind w:firstLine="465"/>
        <w:spacing w:before="156" w:after="156" w:line="264" w:lineRule="auto"/>
        <w:rPr>
          <w:rFonts w:hint="eastAsia" w:ascii="宋体" w:hAnsi="宋体" w:eastAsia="宋体" w:cs="方正黑体_GBK"/>
          <w:b w:val="0"/>
          <w:bCs w:val="0"/>
          <w:color w:val="auto"/>
          <w:sz w:val="30"/>
          <w:szCs w:val="30"/>
          <w:highlight w:val="none"/>
          <w:lang w:val="en-US" w:eastAsia="zh-CN"/>
        </w:rPr>
      </w:pPr>
      <w:r/>
      <w:bookmarkStart w:id="29" w:name="_Toc193990907"/>
      <w:r/>
      <w:bookmarkStart w:id="30" w:name="_Toc193990824"/>
      <w:r>
        <w:rPr>
          <w:rFonts w:hint="eastAsia" w:ascii="宋体" w:hAnsi="宋体" w:eastAsia="宋体" w:cs="方正黑体_GBK"/>
          <w:b w:val="0"/>
          <w:bCs w:val="0"/>
          <w:color w:val="auto"/>
          <w:sz w:val="30"/>
          <w:szCs w:val="30"/>
          <w:highlight w:val="none"/>
          <w:lang w:val="en-US" w:eastAsia="zh-CN"/>
        </w:rPr>
        <w:t xml:space="preserve">三、获取招标文件</w:t>
      </w:r>
      <w:bookmarkEnd w:id="24"/>
      <w:r/>
      <w:bookmarkEnd w:id="25"/>
      <w:r/>
      <w:bookmarkEnd w:id="26"/>
      <w:r/>
      <w:bookmarkEnd w:id="27"/>
      <w:r/>
      <w:bookmarkEnd w:id="28"/>
      <w:r/>
      <w:bookmarkEnd w:id="29"/>
      <w:r/>
      <w:bookmarkEnd w:id="30"/>
      <w:r/>
      <w:r/>
    </w:p>
    <w:p>
      <w:pPr>
        <w:pStyle w:val="914"/>
        <w:ind w:firstLine="465"/>
        <w:keepLines/>
        <w:keepNext/>
        <w:pageBreakBefore w:val="0"/>
        <w:spacing w:before="0" w:after="0" w:line="264" w:lineRule="auto"/>
        <w:widowControl w:val="off"/>
        <w:rPr>
          <w:rFonts w:hint="eastAsia" w:ascii="宋体" w:hAnsi="宋体" w:eastAsia="宋体" w:cs="Times New Roman"/>
          <w:b w:val="0"/>
          <w:bCs w:val="0"/>
          <w:color w:val="auto"/>
          <w:sz w:val="24"/>
          <w:szCs w:val="24"/>
          <w:highlight w:val="none"/>
          <w:lang w:val="en-US" w:eastAsia="zh-CN" w:bidi="ar-SA"/>
        </w:rPr>
      </w:pPr>
      <w:r/>
      <w:bookmarkStart w:id="31" w:name="_Toc28359082"/>
      <w:r/>
      <w:bookmarkStart w:id="32" w:name="_Toc28359005"/>
      <w:r/>
      <w:bookmarkStart w:id="33" w:name="_Toc193990908"/>
      <w:r/>
      <w:bookmarkStart w:id="34" w:name="_Toc35393793"/>
      <w:r/>
      <w:bookmarkStart w:id="35" w:name="_Toc38985266"/>
      <w:r/>
      <w:bookmarkStart w:id="36" w:name="_Toc193990825"/>
      <w:r/>
      <w:bookmarkStart w:id="37" w:name="_Toc35393624"/>
      <w:r>
        <w:rPr>
          <w:rFonts w:hint="eastAsia" w:ascii="宋体" w:hAnsi="宋体" w:eastAsia="宋体" w:cs="Times New Roman"/>
          <w:b w:val="0"/>
          <w:bCs w:val="0"/>
          <w:color w:val="auto"/>
          <w:sz w:val="24"/>
          <w:szCs w:val="24"/>
          <w:highlight w:val="none"/>
          <w:lang w:val="en-US" w:eastAsia="zh-CN" w:bidi="ar-SA"/>
        </w:rPr>
        <w:t xml:space="preserve">时间：自招标文件公告发布之日起5个工作日 </w:t>
      </w:r>
      <w:r/>
    </w:p>
    <w:p>
      <w:pPr>
        <w:pStyle w:val="914"/>
        <w:ind w:firstLine="465"/>
        <w:keepLines/>
        <w:keepNext/>
        <w:pageBreakBefore w:val="0"/>
        <w:spacing w:before="0" w:after="0" w:line="264"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地点：江苏政府采购网  </w:t>
      </w:r>
      <w:r/>
    </w:p>
    <w:p>
      <w:pPr>
        <w:pStyle w:val="914"/>
        <w:ind w:firstLine="465"/>
        <w:keepLines/>
        <w:keepNext/>
        <w:pageBreakBefore w:val="0"/>
        <w:spacing w:before="0" w:after="0" w:line="264"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方式：线上获取 </w:t>
      </w:r>
      <w:r/>
    </w:p>
    <w:p>
      <w:pPr>
        <w:pStyle w:val="914"/>
        <w:ind w:firstLine="465"/>
        <w:keepLines/>
        <w:keepNext/>
        <w:pageBreakBefore w:val="0"/>
        <w:spacing w:before="0" w:after="0" w:line="264"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售价：0.00元 </w:t>
      </w:r>
      <w:r/>
    </w:p>
    <w:p>
      <w:pPr>
        <w:pStyle w:val="914"/>
        <w:ind w:firstLine="465"/>
        <w:spacing w:before="156" w:after="156" w:line="264" w:lineRule="auto"/>
        <w:rPr>
          <w:rFonts w:hint="eastAsia" w:ascii="宋体" w:hAnsi="宋体" w:cs="方正黑体_GBK"/>
          <w:b w:val="0"/>
          <w:bCs w:val="0"/>
          <w:color w:val="auto"/>
          <w:sz w:val="30"/>
          <w:szCs w:val="30"/>
          <w:highlight w:val="none"/>
        </w:rPr>
      </w:pPr>
      <w:r>
        <w:rPr>
          <w:rFonts w:hint="eastAsia" w:ascii="宋体" w:hAnsi="宋体" w:cs="方正黑体_GBK"/>
          <w:b w:val="0"/>
          <w:bCs w:val="0"/>
          <w:color w:val="auto"/>
          <w:sz w:val="30"/>
          <w:szCs w:val="30"/>
          <w:highlight w:val="none"/>
        </w:rPr>
        <w:t xml:space="preserve">四、提交投标文件</w:t>
      </w:r>
      <w:bookmarkEnd w:id="31"/>
      <w:r/>
      <w:bookmarkEnd w:id="32"/>
      <w:r>
        <w:rPr>
          <w:rFonts w:hint="eastAsia" w:ascii="宋体" w:hAnsi="宋体" w:cs="方正黑体_GBK"/>
          <w:b w:val="0"/>
          <w:bCs w:val="0"/>
          <w:color w:val="auto"/>
          <w:sz w:val="30"/>
          <w:szCs w:val="30"/>
          <w:highlight w:val="none"/>
        </w:rPr>
        <w:t xml:space="preserve">截止时间、开标时间和地点</w:t>
      </w:r>
      <w:bookmarkEnd w:id="33"/>
      <w:r/>
      <w:bookmarkEnd w:id="34"/>
      <w:r/>
      <w:bookmarkEnd w:id="35"/>
      <w:r/>
      <w:bookmarkEnd w:id="36"/>
      <w:r/>
      <w:bookmarkEnd w:id="37"/>
      <w:r/>
      <w:r/>
    </w:p>
    <w:p>
      <w:pPr>
        <w:ind w:firstLine="480"/>
        <w:spacing w:line="264" w:lineRule="auto"/>
        <w:rPr>
          <w:rFonts w:hint="eastAsia" w:ascii="宋体" w:hAnsi="宋体"/>
          <w:bCs/>
          <w:color w:val="auto"/>
          <w:sz w:val="24"/>
          <w:szCs w:val="24"/>
          <w:highlight w:val="none"/>
          <w:u w:val="single"/>
        </w:rPr>
      </w:pPr>
      <w:r/>
      <w:bookmarkStart w:id="38" w:name="_Toc38985267"/>
      <w:r/>
      <w:bookmarkStart w:id="39" w:name="_Toc28359084"/>
      <w:r/>
      <w:bookmarkStart w:id="40" w:name="_Toc35393794"/>
      <w:r/>
      <w:bookmarkStart w:id="41" w:name="_Toc35393625"/>
      <w:r/>
      <w:bookmarkStart w:id="42" w:name="_Toc28359007"/>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28</w:t>
      </w:r>
      <w:r>
        <w:rPr>
          <w:rFonts w:hint="eastAsia" w:ascii="宋体" w:hAnsi="宋体"/>
          <w:bCs/>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bCs/>
          <w:color w:val="auto"/>
          <w:sz w:val="24"/>
          <w:szCs w:val="24"/>
          <w:highlight w:val="none"/>
        </w:rPr>
        <w:t xml:space="preserve">时</w:t>
      </w:r>
      <w:r>
        <w:rPr>
          <w:rFonts w:ascii="宋体" w:hAnsi="宋体" w:cs="宋体"/>
          <w:color w:val="auto"/>
          <w:sz w:val="24"/>
          <w:szCs w:val="24"/>
          <w:highlight w:val="none"/>
        </w:rPr>
        <w:t xml:space="preserve">30</w:t>
      </w:r>
      <w:r>
        <w:rPr>
          <w:rFonts w:hint="eastAsia" w:ascii="宋体" w:hAnsi="宋体"/>
          <w:bCs/>
          <w:color w:val="auto"/>
          <w:sz w:val="24"/>
          <w:szCs w:val="24"/>
          <w:highlight w:val="none"/>
        </w:rPr>
        <w:t xml:space="preserve">分（北京时间）。</w:t>
      </w:r>
      <w:r/>
    </w:p>
    <w:p>
      <w:pPr>
        <w:ind w:firstLine="480"/>
        <w:spacing w:line="264"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地点：</w:t>
      </w:r>
      <w:r>
        <w:rPr>
          <w:rFonts w:hint="eastAsia" w:ascii="宋体" w:hAnsi="宋体" w:cs="宋体"/>
          <w:color w:val="auto"/>
          <w:sz w:val="24"/>
          <w:szCs w:val="24"/>
          <w:highlight w:val="none"/>
        </w:rPr>
        <w:t xml:space="preserve">江苏省政府采购交易系统（以下简称“苏采云系统”）网上开标大厅。</w:t>
      </w:r>
      <w:r/>
    </w:p>
    <w:p>
      <w:pPr>
        <w:pStyle w:val="914"/>
        <w:ind w:firstLine="465"/>
        <w:spacing w:before="156" w:after="156" w:line="264" w:lineRule="auto"/>
        <w:rPr>
          <w:rFonts w:hint="eastAsia" w:ascii="宋体" w:hAnsi="宋体" w:cs="方正黑体_GBK"/>
          <w:b w:val="0"/>
          <w:bCs w:val="0"/>
          <w:color w:val="auto"/>
          <w:sz w:val="30"/>
          <w:szCs w:val="30"/>
          <w:highlight w:val="none"/>
        </w:rPr>
      </w:pPr>
      <w:r/>
      <w:bookmarkStart w:id="43" w:name="_Toc193990826"/>
      <w:r/>
      <w:bookmarkStart w:id="44" w:name="_Toc193990909"/>
      <w:r>
        <w:rPr>
          <w:rFonts w:hint="eastAsia" w:ascii="宋体" w:hAnsi="宋体" w:cs="方正黑体_GBK"/>
          <w:b w:val="0"/>
          <w:bCs w:val="0"/>
          <w:color w:val="auto"/>
          <w:sz w:val="30"/>
          <w:szCs w:val="30"/>
          <w:highlight w:val="none"/>
        </w:rPr>
        <w:t xml:space="preserve">五、公告期限</w:t>
      </w:r>
      <w:bookmarkEnd w:id="38"/>
      <w:r/>
      <w:bookmarkEnd w:id="39"/>
      <w:r/>
      <w:bookmarkEnd w:id="40"/>
      <w:r/>
      <w:bookmarkEnd w:id="41"/>
      <w:r/>
      <w:bookmarkEnd w:id="42"/>
      <w:r/>
      <w:bookmarkEnd w:id="43"/>
      <w:r/>
      <w:bookmarkEnd w:id="44"/>
      <w:r/>
      <w:r/>
    </w:p>
    <w:p>
      <w:pPr>
        <w:ind w:firstLine="480"/>
        <w:spacing w:line="264" w:lineRule="auto"/>
        <w:rPr>
          <w:rFonts w:hint="eastAsia" w:ascii="宋体" w:hAnsi="宋体" w:cs="宋体"/>
          <w:color w:val="auto"/>
          <w:sz w:val="24"/>
          <w:szCs w:val="24"/>
          <w:highlight w:val="none"/>
        </w:rPr>
      </w:pPr>
      <w:r/>
      <w:bookmarkStart w:id="45" w:name="_Toc38985268"/>
      <w:r/>
      <w:bookmarkStart w:id="46" w:name="_Toc35393795"/>
      <w:r/>
      <w:bookmarkStart w:id="47" w:name="_Toc35393626"/>
      <w:r>
        <w:rPr>
          <w:rFonts w:hint="eastAsia" w:ascii="宋体" w:hAnsi="宋体" w:cs="宋体"/>
          <w:color w:val="auto"/>
          <w:sz w:val="24"/>
          <w:szCs w:val="24"/>
          <w:highlight w:val="none"/>
        </w:rPr>
        <w:t xml:space="preserve">公告期限为自本公告发布之日起5个工作日。</w:t>
      </w:r>
      <w:r/>
    </w:p>
    <w:p>
      <w:pPr>
        <w:pStyle w:val="914"/>
        <w:ind w:firstLine="465"/>
        <w:spacing w:before="156" w:after="156" w:line="264" w:lineRule="auto"/>
        <w:rPr>
          <w:rFonts w:hint="eastAsia" w:ascii="宋体" w:hAnsi="宋体" w:cs="方正黑体_GBK"/>
          <w:b w:val="0"/>
          <w:bCs w:val="0"/>
          <w:color w:val="auto"/>
          <w:sz w:val="30"/>
          <w:szCs w:val="30"/>
          <w:highlight w:val="none"/>
        </w:rPr>
      </w:pPr>
      <w:r/>
      <w:bookmarkStart w:id="48" w:name="_Toc193990827"/>
      <w:r/>
      <w:bookmarkStart w:id="49" w:name="_Toc193990910"/>
      <w:r>
        <w:rPr>
          <w:rFonts w:hint="eastAsia" w:ascii="宋体" w:hAnsi="宋体" w:cs="方正黑体_GBK"/>
          <w:b w:val="0"/>
          <w:bCs w:val="0"/>
          <w:color w:val="auto"/>
          <w:sz w:val="30"/>
          <w:szCs w:val="30"/>
          <w:highlight w:val="none"/>
        </w:rPr>
        <w:t xml:space="preserve">六、其他事宜</w:t>
      </w:r>
      <w:bookmarkEnd w:id="45"/>
      <w:r/>
      <w:bookmarkEnd w:id="46"/>
      <w:r/>
      <w:bookmarkEnd w:id="47"/>
      <w:r/>
      <w:bookmarkEnd w:id="48"/>
      <w:r/>
      <w:bookmarkEnd w:id="49"/>
      <w:r/>
      <w:r/>
    </w:p>
    <w:p>
      <w:pPr>
        <w:ind w:firstLine="480"/>
        <w:spacing w:line="264" w:lineRule="auto"/>
        <w:tabs>
          <w:tab w:val="left" w:pos="900" w:leader="none"/>
        </w:tabs>
        <w:rPr>
          <w:rFonts w:hint="eastAsia" w:ascii="宋体" w:hAnsi="宋体"/>
          <w:bCs/>
          <w:color w:val="auto"/>
          <w:sz w:val="24"/>
          <w:szCs w:val="24"/>
          <w:highlight w:val="none"/>
        </w:rPr>
      </w:pPr>
      <w:r/>
      <w:bookmarkStart w:id="50" w:name="_Toc35393796"/>
      <w:r/>
      <w:bookmarkStart w:id="51" w:name="_Toc35393627"/>
      <w:r/>
      <w:bookmarkStart w:id="52" w:name="_Toc38985269"/>
      <w:r/>
      <w:bookmarkStart w:id="53" w:name="_Toc28359008"/>
      <w:r/>
      <w:bookmarkStart w:id="54" w:name="_Toc28359085"/>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64"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本项目不组织集中</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"http://www.ccgp-jiangsu.gov.cn/jiangsu/zlxz/ee/ee3a4bc5a3454aa2b0d9312230633ce9.html" </w:instrText>
      </w:r>
      <w:r>
        <w:rPr>
          <w:rFonts w:hint="eastAsia" w:ascii="宋体" w:hAnsi="宋体" w:cs="宋体"/>
          <w:color w:val="auto"/>
          <w:sz w:val="24"/>
          <w:szCs w:val="24"/>
          <w:highlight w:val="none"/>
        </w:rPr>
        <w:fldChar w:fldCharType="separate"/>
      </w:r>
      <w:r>
        <w:rPr>
          <w:rStyle w:val="984"/>
          <w:rFonts w:hint="eastAsia" w:ascii="宋体" w:hAnsi="宋体" w:cs="宋体"/>
          <w:color w:val="auto"/>
          <w:sz w:val="24"/>
          <w:szCs w:val="24"/>
          <w:highlight w:val="none"/>
        </w:rPr>
        <w:t xml:space="preserve">下载地址</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（CTRL+鼠标左键）。</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南京公共采购信息网”（www.ccgp-jiangsu.gov.cn）更正公告。</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923"/>
        <w:ind w:firstLine="480"/>
        <w:rPr>
          <w:rFonts w:cs="宋体"/>
          <w:color w:val="auto"/>
          <w:sz w:val="24"/>
          <w:szCs w:val="24"/>
          <w:highlight w:val="none"/>
        </w:rPr>
      </w:pPr>
      <w:r>
        <w:rPr>
          <w:rFonts w:hint="eastAsia" w:cs="宋体"/>
          <w:color w:val="auto"/>
          <w:sz w:val="24"/>
          <w:szCs w:val="24"/>
          <w:highlight w:val="none"/>
        </w:rPr>
        <w:t xml:space="preserve">在政府采购资格审查环节，供应商只需提供书面《南京市政府采购供应商信用记录表暨信用承诺书》，即可替代以下证明材料： </w:t>
      </w:r>
      <w:r/>
    </w:p>
    <w:p>
      <w:pPr>
        <w:pStyle w:val="923"/>
        <w:ind w:firstLine="480"/>
        <w:rPr>
          <w:rFonts w:cs="宋体"/>
          <w:color w:val="auto"/>
          <w:sz w:val="24"/>
          <w:szCs w:val="24"/>
          <w:highlight w:val="none"/>
        </w:rPr>
      </w:pPr>
      <w:r>
        <w:rPr>
          <w:rFonts w:hint="eastAsia" w:cs="宋体"/>
          <w:color w:val="auto"/>
          <w:sz w:val="24"/>
          <w:szCs w:val="24"/>
          <w:highlight w:val="none"/>
        </w:rPr>
        <w:t xml:space="preserve">（1）符合国家相关规定的财务状况报告； </w:t>
      </w:r>
      <w:r/>
    </w:p>
    <w:p>
      <w:pPr>
        <w:pStyle w:val="923"/>
        <w:ind w:firstLine="480"/>
        <w:rPr>
          <w:rFonts w:cs="宋体"/>
          <w:color w:val="auto"/>
          <w:sz w:val="24"/>
          <w:szCs w:val="24"/>
          <w:highlight w:val="none"/>
        </w:rPr>
      </w:pPr>
      <w:r>
        <w:rPr>
          <w:rFonts w:hint="eastAsia" w:cs="宋体"/>
          <w:color w:val="auto"/>
          <w:sz w:val="24"/>
          <w:szCs w:val="24"/>
          <w:highlight w:val="none"/>
        </w:rPr>
        <w:t xml:space="preserve">（2）依法缴纳税收的证明材料； </w:t>
      </w:r>
      <w:r/>
    </w:p>
    <w:p>
      <w:pPr>
        <w:pStyle w:val="923"/>
        <w:ind w:firstLine="480"/>
        <w:rPr>
          <w:rFonts w:cs="宋体"/>
          <w:color w:val="auto"/>
          <w:sz w:val="24"/>
          <w:szCs w:val="24"/>
          <w:highlight w:val="none"/>
        </w:rPr>
      </w:pPr>
      <w:r>
        <w:rPr>
          <w:rFonts w:hint="eastAsia" w:cs="宋体"/>
          <w:color w:val="auto"/>
          <w:sz w:val="24"/>
          <w:szCs w:val="24"/>
          <w:highlight w:val="none"/>
        </w:rPr>
        <w:t xml:space="preserve">（3）依法缴纳社会保障资金的证明材料； </w:t>
      </w:r>
      <w:r/>
    </w:p>
    <w:p>
      <w:pPr>
        <w:pStyle w:val="923"/>
        <w:ind w:firstLine="480"/>
        <w:rPr>
          <w:rFonts w:cs="宋体"/>
          <w:color w:val="auto"/>
          <w:sz w:val="24"/>
          <w:szCs w:val="24"/>
          <w:highlight w:val="none"/>
        </w:rPr>
      </w:pPr>
      <w:r>
        <w:rPr>
          <w:rFonts w:hint="eastAsia" w:cs="宋体"/>
          <w:color w:val="auto"/>
          <w:sz w:val="24"/>
          <w:szCs w:val="24"/>
          <w:highlight w:val="none"/>
        </w:rPr>
        <w:t xml:space="preserve">（4）具备履行政府采购合同所必需的设备和专业技术能力的证明材料； </w:t>
      </w:r>
      <w:r/>
    </w:p>
    <w:p>
      <w:pPr>
        <w:pStyle w:val="923"/>
        <w:ind w:firstLine="480"/>
        <w:rPr>
          <w:rFonts w:cs="宋体"/>
          <w:color w:val="auto"/>
          <w:sz w:val="24"/>
          <w:szCs w:val="24"/>
          <w:highlight w:val="none"/>
        </w:rPr>
      </w:pPr>
      <w:r>
        <w:rPr>
          <w:rFonts w:hint="eastAsia" w:cs="宋体"/>
          <w:color w:val="auto"/>
          <w:sz w:val="24"/>
          <w:szCs w:val="24"/>
          <w:highlight w:val="none"/>
        </w:rPr>
        <w:t xml:space="preserve">（5）参加政府采购活动前三年内在经营活动中没有重大违法记录的证明材料； </w:t>
      </w:r>
      <w:r/>
    </w:p>
    <w:p>
      <w:pPr>
        <w:pStyle w:val="923"/>
        <w:ind w:firstLine="480"/>
        <w:rPr>
          <w:rFonts w:cs="宋体"/>
          <w:color w:val="auto"/>
          <w:sz w:val="24"/>
          <w:szCs w:val="24"/>
          <w:highlight w:val="none"/>
        </w:rPr>
      </w:pPr>
      <w:r>
        <w:rPr>
          <w:rFonts w:hint="eastAsia" w:cs="宋体"/>
          <w:color w:val="auto"/>
          <w:sz w:val="24"/>
          <w:szCs w:val="24"/>
          <w:highlight w:val="none"/>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p>
    <w:p>
      <w:pPr>
        <w:pStyle w:val="923"/>
        <w:ind w:firstLine="480"/>
        <w:rPr>
          <w:rFonts w:cs="宋体"/>
          <w:color w:val="auto"/>
          <w:sz w:val="24"/>
          <w:szCs w:val="24"/>
          <w:highlight w:val="none"/>
        </w:rPr>
      </w:pPr>
      <w:r>
        <w:rPr>
          <w:rFonts w:hint="eastAsia" w:cs="宋体"/>
          <w:color w:val="auto"/>
          <w:sz w:val="24"/>
          <w:szCs w:val="24"/>
          <w:highlight w:val="none"/>
        </w:rPr>
        <w:t xml:space="preserve">（1）供应商被列入严重失信主体名单； </w:t>
      </w:r>
      <w:r/>
    </w:p>
    <w:p>
      <w:pPr>
        <w:pStyle w:val="923"/>
        <w:ind w:firstLine="480"/>
        <w:rPr>
          <w:rFonts w:cs="宋体"/>
          <w:color w:val="auto"/>
          <w:sz w:val="24"/>
          <w:szCs w:val="24"/>
          <w:highlight w:val="none"/>
        </w:rPr>
      </w:pPr>
      <w:r>
        <w:rPr>
          <w:rFonts w:hint="eastAsia" w:cs="宋体"/>
          <w:color w:val="auto"/>
          <w:sz w:val="24"/>
          <w:szCs w:val="24"/>
          <w:highlight w:val="none"/>
        </w:rPr>
        <w:t xml:space="preserve">（2）被相关监管部门作出行政处罚且尚在处罚有效期内； </w:t>
      </w:r>
      <w:r/>
    </w:p>
    <w:p>
      <w:pPr>
        <w:pStyle w:val="923"/>
        <w:ind w:firstLine="480"/>
        <w:rPr>
          <w:rFonts w:hint="eastAsia" w:cs="宋体"/>
          <w:color w:val="auto"/>
          <w:sz w:val="24"/>
          <w:szCs w:val="24"/>
          <w:highlight w:val="none"/>
        </w:rPr>
      </w:pPr>
      <w:r>
        <w:rPr>
          <w:rFonts w:hint="eastAsia" w:cs="宋体"/>
          <w:color w:val="auto"/>
          <w:sz w:val="24"/>
          <w:szCs w:val="24"/>
          <w:highlight w:val="none"/>
        </w:rPr>
        <w:t xml:space="preserve">（3）其他法律、行政法规规定的不适用信用承诺的情形。 供应商对信用承诺内容的真实性、合法性、有效性负责。如作出虚假信用承诺，视同为“提供虚假材料谋取中标、成交”的违法行为。</w:t>
      </w:r>
      <w:r/>
    </w:p>
    <w:p>
      <w:pPr>
        <w:pStyle w:val="914"/>
        <w:ind w:firstLine="465"/>
        <w:spacing w:before="156" w:after="156" w:line="264" w:lineRule="auto"/>
        <w:rPr>
          <w:rFonts w:hint="eastAsia" w:ascii="宋体" w:hAnsi="宋体" w:cs="方正黑体_GBK"/>
          <w:b w:val="0"/>
          <w:bCs w:val="0"/>
          <w:color w:val="auto"/>
          <w:sz w:val="30"/>
          <w:szCs w:val="30"/>
          <w:highlight w:val="none"/>
        </w:rPr>
      </w:pPr>
      <w:r/>
      <w:bookmarkStart w:id="55" w:name="_Toc193990911"/>
      <w:r/>
      <w:bookmarkStart w:id="56" w:name="_Toc193990828"/>
      <w:r>
        <w:rPr>
          <w:rFonts w:hint="eastAsia" w:ascii="宋体" w:hAnsi="宋体" w:cs="方正黑体_GBK"/>
          <w:b w:val="0"/>
          <w:bCs w:val="0"/>
          <w:color w:val="auto"/>
          <w:sz w:val="30"/>
          <w:szCs w:val="30"/>
          <w:highlight w:val="none"/>
        </w:rPr>
        <w:t xml:space="preserve">七、本次招标联系方式</w:t>
      </w:r>
      <w:bookmarkEnd w:id="50"/>
      <w:r/>
      <w:bookmarkEnd w:id="51"/>
      <w:r/>
      <w:bookmarkEnd w:id="52"/>
      <w:r/>
      <w:bookmarkEnd w:id="53"/>
      <w:r/>
      <w:bookmarkEnd w:id="54"/>
      <w:r/>
      <w:bookmarkEnd w:id="55"/>
      <w:r/>
      <w:bookmarkEnd w:id="56"/>
      <w:r/>
      <w:r/>
    </w:p>
    <w:p>
      <w:pPr>
        <w:ind w:firstLine="480"/>
        <w:spacing w:line="264" w:lineRule="auto"/>
        <w:rPr>
          <w:rFonts w:hint="eastAsia" w:ascii="宋体" w:hAnsi="宋体"/>
          <w:color w:val="auto"/>
          <w:sz w:val="24"/>
          <w:szCs w:val="24"/>
          <w:highlight w:val="none"/>
        </w:rPr>
      </w:pPr>
      <w:r/>
      <w:bookmarkStart w:id="57" w:name="_Toc28359009"/>
      <w:r/>
      <w:bookmarkStart w:id="58" w:name="_Toc28359086"/>
      <w:r>
        <w:rPr>
          <w:rFonts w:hint="eastAsia" w:ascii="宋体" w:hAnsi="宋体"/>
          <w:color w:val="auto"/>
          <w:sz w:val="24"/>
          <w:szCs w:val="24"/>
          <w:highlight w:val="none"/>
        </w:rPr>
        <w:t xml:space="preserve">1.采购人</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称：南京市公安局</w:t>
      </w:r>
      <w:r>
        <w:rPr>
          <w:rFonts w:hint="eastAsia" w:ascii="宋体" w:hAnsi="宋体"/>
          <w:color w:val="auto"/>
          <w:sz w:val="24"/>
          <w:szCs w:val="24"/>
          <w:highlight w:val="none"/>
          <w:lang w:val="en-US" w:eastAsia="zh-CN"/>
        </w:rPr>
        <w:t xml:space="preserve">鼓楼分局</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val="en-US" w:eastAsia="zh-CN"/>
        </w:rPr>
        <w:t xml:space="preserve">定淮门大街1号</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解</w:t>
      </w:r>
      <w:r>
        <w:rPr>
          <w:rFonts w:hint="eastAsia" w:ascii="宋体" w:hAnsi="宋体"/>
          <w:color w:val="auto"/>
          <w:sz w:val="24"/>
          <w:szCs w:val="24"/>
          <w:highlight w:val="none"/>
        </w:rPr>
        <w:t xml:space="preserve">警官 </w:t>
      </w:r>
      <w:r/>
    </w:p>
    <w:p>
      <w:pPr>
        <w:ind w:firstLine="480"/>
        <w:spacing w:line="264"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联系电话：025-</w:t>
      </w:r>
      <w:r>
        <w:rPr>
          <w:rFonts w:hint="eastAsia" w:ascii="宋体" w:hAnsi="宋体"/>
          <w:color w:val="auto"/>
          <w:sz w:val="24"/>
          <w:szCs w:val="24"/>
          <w:highlight w:val="none"/>
          <w:lang w:val="en-US" w:eastAsia="zh-CN"/>
        </w:rPr>
        <w:t xml:space="preserve">84421417</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2.代理机构</w:t>
      </w:r>
      <w:bookmarkEnd w:id="57"/>
      <w:r/>
      <w:bookmarkEnd w:id="58"/>
      <w:r/>
      <w:r/>
    </w:p>
    <w:p>
      <w:pPr>
        <w:ind w:firstLine="480"/>
        <w:spacing w:line="264" w:lineRule="auto"/>
        <w:rPr>
          <w:rFonts w:hint="eastAsia"/>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lang w:eastAsia="zh-CN"/>
        </w:rPr>
        <w:t xml:space="preserve">南京长城土地房地产资产评估造价咨询有限公司</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eastAsia="zh-CN"/>
        </w:rPr>
        <w:t xml:space="preserve">南京市鼓楼区管家桥9号华新大厦11楼</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邝</w:t>
      </w:r>
      <w:r>
        <w:rPr>
          <w:rFonts w:hint="eastAsia" w:ascii="宋体" w:hAnsi="宋体"/>
          <w:color w:val="auto"/>
          <w:sz w:val="24"/>
          <w:szCs w:val="24"/>
          <w:highlight w:val="none"/>
        </w:rPr>
        <w:t xml:space="preserve">工</w:t>
      </w:r>
      <w:r/>
    </w:p>
    <w:p>
      <w:pPr>
        <w:ind w:firstLine="480"/>
        <w:spacing w:line="264"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15850613346</w:t>
      </w:r>
      <w:r/>
    </w:p>
    <w:p>
      <w:pPr>
        <w:ind w:firstLine="480"/>
        <w:spacing w:line="264" w:lineRule="auto"/>
        <w:rPr>
          <w:rFonts w:hint="eastAsia" w:ascii="宋体" w:hAnsi="宋体"/>
          <w:color w:val="auto"/>
          <w:highlight w:val="none"/>
        </w:rPr>
      </w:pPr>
      <w:r>
        <w:rPr>
          <w:rFonts w:hint="eastAsia" w:ascii="宋体" w:hAnsi="宋体"/>
          <w:color w:val="auto"/>
          <w:sz w:val="24"/>
          <w:szCs w:val="24"/>
          <w:highlight w:val="none"/>
        </w:rPr>
        <w:t xml:space="preserve"> </w:t>
      </w:r>
      <w:r/>
    </w:p>
    <w:p>
      <w:pPr>
        <w:tabs>
          <w:tab w:val="left" w:pos="900" w:leader="none"/>
        </w:tabs>
        <w:rPr>
          <w:rFonts w:ascii="宋体" w:hAnsi="宋体"/>
          <w:color w:val="auto"/>
          <w:sz w:val="24"/>
          <w:szCs w:val="24"/>
          <w:highlight w:val="none"/>
        </w:rPr>
      </w:pPr>
      <w:r>
        <w:rPr>
          <w:rFonts w:ascii="宋体" w:hAnsi="宋体"/>
          <w:color w:val="auto"/>
          <w:sz w:val="24"/>
          <w:szCs w:val="24"/>
          <w:highlight w:val="none"/>
        </w:rPr>
      </w:r>
      <w:r/>
    </w:p>
    <w:p>
      <w:pPr>
        <w:tabs>
          <w:tab w:val="left" w:pos="900" w:leader="none"/>
        </w:tabs>
        <w:rPr>
          <w:rFonts w:ascii="宋体" w:hAnsi="宋体"/>
          <w:color w:val="auto"/>
          <w:sz w:val="24"/>
          <w:szCs w:val="24"/>
          <w:highlight w:val="none"/>
        </w:rPr>
      </w:pPr>
      <w:r>
        <w:rPr>
          <w:rFonts w:ascii="宋体" w:hAnsi="宋体"/>
          <w:color w:val="auto"/>
          <w:sz w:val="24"/>
          <w:szCs w:val="24"/>
          <w:highlight w:val="none"/>
        </w:rPr>
      </w:r>
      <w:bookmarkEnd w:id="1"/>
      <w:r/>
      <w:bookmarkEnd w:id="2"/>
      <w:r/>
      <w:bookmarkEnd w:id="3"/>
      <w:r/>
      <w:bookmarkEnd w:id="4"/>
      <w:r/>
      <w:bookmarkEnd w:id="5"/>
      <w:r/>
      <w:r/>
    </w:p>
    <w:p>
      <w:pPr>
        <w:pStyle w:val="763"/>
        <w:spacing w:after="312"/>
        <w:rPr>
          <w:rFonts w:hint="eastAsia"/>
          <w:color w:val="auto"/>
          <w:highlight w:val="none"/>
        </w:rPr>
      </w:pPr>
      <w:r/>
      <w:bookmarkStart w:id="59" w:name="_Hlt16619350"/>
      <w:r/>
      <w:bookmarkStart w:id="60" w:name="_Toc16938590"/>
      <w:r/>
      <w:bookmarkStart w:id="61" w:name="_Toc20823346"/>
      <w:r/>
      <w:bookmarkStart w:id="62" w:name="_Toc120614244"/>
      <w:r/>
      <w:bookmarkStart w:id="63" w:name="_Toc462564139"/>
      <w:r/>
      <w:bookmarkStart w:id="64" w:name="_Toc479757211"/>
      <w:r>
        <w:rPr>
          <w:bCs/>
          <w:color w:val="auto"/>
          <w:sz w:val="44"/>
          <w:highlight w:val="none"/>
        </w:rPr>
        <w:br w:type="page" w:clear="all"/>
      </w:r>
      <w:bookmarkStart w:id="65" w:name="_Toc120614211"/>
      <w:r/>
      <w:bookmarkStart w:id="66" w:name="_Toc193990912"/>
      <w:r/>
      <w:bookmarkStart w:id="67" w:name="_Toc193990829"/>
      <w:r/>
      <w:bookmarkStart w:id="68" w:name="_Toc193991317"/>
      <w:r>
        <w:rPr>
          <w:rFonts w:hint="eastAsia"/>
          <w:color w:val="auto"/>
          <w:highlight w:val="none"/>
        </w:rPr>
        <w:t xml:space="preserve">第二章  </w:t>
      </w:r>
      <w:bookmarkEnd w:id="65"/>
      <w:r/>
      <w:bookmarkStart w:id="69" w:name="_Toc513029202"/>
      <w:r/>
      <w:bookmarkStart w:id="70" w:name="_Toc20823274"/>
      <w:r/>
      <w:bookmarkStart w:id="71" w:name="_Toc16938518"/>
      <w:r/>
      <w:bookmarkStart w:id="72" w:name="_Toc120614213"/>
      <w:r>
        <w:rPr>
          <w:rFonts w:hint="eastAsia"/>
          <w:color w:val="auto"/>
          <w:highlight w:val="none"/>
        </w:rPr>
        <w:t xml:space="preserve">投标人须知</w:t>
      </w:r>
      <w:bookmarkEnd w:id="66"/>
      <w:r/>
      <w:bookmarkEnd w:id="67"/>
      <w:r/>
      <w:bookmarkEnd w:id="68"/>
      <w:r/>
      <w:bookmarkEnd w:id="69"/>
      <w:r/>
      <w:bookmarkEnd w:id="70"/>
      <w:r/>
      <w:bookmarkEnd w:id="71"/>
      <w:r/>
      <w:bookmarkEnd w:id="72"/>
      <w:r/>
      <w:r/>
    </w:p>
    <w:p>
      <w:pPr>
        <w:pStyle w:val="914"/>
        <w:ind w:firstLine="465"/>
        <w:spacing w:before="156" w:after="156" w:line="240" w:lineRule="auto"/>
        <w:rPr>
          <w:rFonts w:hint="eastAsia" w:ascii="宋体" w:hAnsi="宋体" w:cs="方正黑体_GBK"/>
          <w:b w:val="0"/>
          <w:bCs w:val="0"/>
          <w:color w:val="auto"/>
          <w:sz w:val="30"/>
          <w:szCs w:val="30"/>
          <w:highlight w:val="none"/>
        </w:rPr>
      </w:pPr>
      <w:r/>
      <w:bookmarkStart w:id="73" w:name="_Toc513029203"/>
      <w:r/>
      <w:bookmarkStart w:id="74" w:name="_Toc120614214"/>
      <w:r/>
      <w:bookmarkStart w:id="75" w:name="_Toc193990913"/>
      <w:r/>
      <w:bookmarkStart w:id="76" w:name="_Toc193990830"/>
      <w:r/>
      <w:bookmarkStart w:id="77" w:name="_Toc20823275"/>
      <w:r/>
      <w:bookmarkStart w:id="78" w:name="_Toc16938519"/>
      <w:r/>
      <w:bookmarkStart w:id="79" w:name="_Toc20823314"/>
      <w:r/>
      <w:bookmarkStart w:id="80" w:name="_Toc479757207"/>
      <w:r/>
      <w:bookmarkStart w:id="81" w:name="_Toc16938558"/>
      <w:r/>
      <w:bookmarkStart w:id="82" w:name="_Toc120614221"/>
      <w:r/>
      <w:bookmarkStart w:id="83" w:name="_Toc513029242"/>
      <w:r>
        <w:rPr>
          <w:rFonts w:hint="eastAsia" w:ascii="宋体" w:hAnsi="宋体" w:cs="方正黑体_GBK"/>
          <w:b w:val="0"/>
          <w:bCs w:val="0"/>
          <w:color w:val="auto"/>
          <w:sz w:val="30"/>
          <w:szCs w:val="30"/>
          <w:highlight w:val="none"/>
        </w:rPr>
        <w:t xml:space="preserve">一、总则</w:t>
      </w:r>
      <w:bookmarkEnd w:id="73"/>
      <w:r/>
      <w:bookmarkEnd w:id="74"/>
      <w:r/>
      <w:bookmarkEnd w:id="75"/>
      <w:r/>
      <w:bookmarkEnd w:id="76"/>
      <w:r/>
      <w:bookmarkEnd w:id="77"/>
      <w:r/>
      <w:bookmarkEnd w:id="78"/>
      <w:r/>
      <w:r/>
    </w:p>
    <w:p>
      <w:pPr>
        <w:pStyle w:val="915"/>
        <w:ind w:firstLine="422"/>
        <w:spacing w:before="0" w:after="0" w:line="240" w:lineRule="auto"/>
        <w:rPr>
          <w:rFonts w:hint="eastAsia" w:ascii="宋体" w:hAnsi="宋体" w:eastAsia="宋体" w:cs="方正楷体_GBK"/>
          <w:color w:val="auto"/>
          <w:highlight w:val="none"/>
        </w:rPr>
      </w:pPr>
      <w:r/>
      <w:bookmarkStart w:id="84" w:name="_Hlt16619475"/>
      <w:r/>
      <w:bookmarkEnd w:id="84"/>
      <w:r/>
      <w:bookmarkStart w:id="85" w:name="_Toc458694821"/>
      <w:r/>
      <w:bookmarkStart w:id="86" w:name="_Toc16938520"/>
      <w:r/>
      <w:bookmarkStart w:id="87" w:name="_Toc20823276"/>
      <w:r/>
      <w:bookmarkStart w:id="88" w:name="_Toc513029204"/>
      <w:r>
        <w:rPr>
          <w:rFonts w:hint="eastAsia" w:ascii="宋体" w:hAnsi="宋体" w:eastAsia="宋体" w:cs="方正楷体_GBK"/>
          <w:color w:val="auto"/>
          <w:highlight w:val="none"/>
        </w:rPr>
        <w:t xml:space="preserve">1</w:t>
      </w:r>
      <w:bookmarkEnd w:id="85"/>
      <w:r>
        <w:rPr>
          <w:rFonts w:hint="eastAsia" w:ascii="宋体" w:hAnsi="宋体" w:eastAsia="宋体" w:cs="方正楷体_GBK"/>
          <w:color w:val="auto"/>
          <w:highlight w:val="none"/>
        </w:rPr>
        <w:t xml:space="preserve">.招标方式</w:t>
      </w:r>
      <w:bookmarkEnd w:id="86"/>
      <w:r/>
      <w:bookmarkEnd w:id="87"/>
      <w:r/>
      <w:bookmarkEnd w:id="88"/>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915"/>
        <w:ind w:firstLine="422"/>
        <w:spacing w:before="0" w:after="0" w:line="240" w:lineRule="auto"/>
        <w:rPr>
          <w:rFonts w:hint="eastAsia" w:ascii="宋体" w:hAnsi="宋体" w:eastAsia="宋体" w:cs="方正楷体_GBK"/>
          <w:color w:val="auto"/>
          <w:highlight w:val="none"/>
        </w:rPr>
      </w:pPr>
      <w:r/>
      <w:bookmarkStart w:id="89" w:name="_Toc20823277"/>
      <w:r/>
      <w:bookmarkStart w:id="90" w:name="_Toc513029205"/>
      <w:r/>
      <w:bookmarkStart w:id="91" w:name="_Toc16938521"/>
      <w:r>
        <w:rPr>
          <w:rFonts w:hint="eastAsia" w:ascii="宋体" w:hAnsi="宋体" w:eastAsia="宋体" w:cs="方正楷体_GBK"/>
          <w:color w:val="auto"/>
          <w:highlight w:val="none"/>
        </w:rPr>
        <w:t xml:space="preserve">2.合格的投标人</w:t>
      </w:r>
      <w:bookmarkEnd w:id="89"/>
      <w:r/>
      <w:bookmarkEnd w:id="90"/>
      <w:r/>
      <w:bookmarkEnd w:id="91"/>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915"/>
        <w:ind w:firstLine="422"/>
        <w:spacing w:before="0" w:after="0" w:line="240" w:lineRule="auto"/>
        <w:rPr>
          <w:rFonts w:hint="eastAsia" w:ascii="宋体" w:hAnsi="宋体" w:eastAsia="宋体" w:cs="方正楷体_GBK"/>
          <w:color w:val="auto"/>
          <w:highlight w:val="none"/>
        </w:rPr>
      </w:pPr>
      <w:r/>
      <w:bookmarkStart w:id="92" w:name="_Toc513029206"/>
      <w:r/>
      <w:bookmarkStart w:id="93" w:name="_Toc16938522"/>
      <w:r/>
      <w:bookmarkStart w:id="94" w:name="_Toc20823278"/>
      <w:r>
        <w:rPr>
          <w:rFonts w:hint="eastAsia" w:ascii="宋体" w:hAnsi="宋体" w:eastAsia="宋体" w:cs="方正楷体_GBK"/>
          <w:color w:val="auto"/>
          <w:highlight w:val="none"/>
        </w:rPr>
        <w:t xml:space="preserve">3.适用法律</w:t>
      </w:r>
      <w:bookmarkEnd w:id="92"/>
      <w:r/>
      <w:bookmarkEnd w:id="93"/>
      <w:r/>
      <w:bookmarkEnd w:id="94"/>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915"/>
        <w:ind w:firstLine="422"/>
        <w:spacing w:before="0" w:after="0" w:line="240" w:lineRule="auto"/>
        <w:rPr>
          <w:rFonts w:hint="eastAsia" w:ascii="宋体" w:hAnsi="宋体" w:eastAsia="宋体" w:cs="方正楷体_GBK"/>
          <w:color w:val="auto"/>
          <w:highlight w:val="none"/>
        </w:rPr>
      </w:pPr>
      <w:r/>
      <w:bookmarkStart w:id="95" w:name="_Toc513029207"/>
      <w:r/>
      <w:bookmarkStart w:id="96" w:name="_Toc462564067"/>
      <w:r/>
      <w:bookmarkStart w:id="97" w:name="_Toc20823279"/>
      <w:r/>
      <w:bookmarkStart w:id="98" w:name="_Toc16938523"/>
      <w:r>
        <w:rPr>
          <w:rFonts w:hint="eastAsia" w:ascii="宋体" w:hAnsi="宋体" w:eastAsia="宋体" w:cs="方正楷体_GBK"/>
          <w:color w:val="auto"/>
          <w:highlight w:val="none"/>
        </w:rPr>
        <w:t xml:space="preserve">4.投标费用</w:t>
      </w:r>
      <w:bookmarkEnd w:id="95"/>
      <w:r/>
      <w:bookmarkEnd w:id="96"/>
      <w:r/>
      <w:bookmarkEnd w:id="97"/>
      <w:r/>
      <w:bookmarkEnd w:id="98"/>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投标人应自行承担所有与参加投标有关的费用，无论投标过程中的做法和结果如何，代理机构在任何情况下均无义务和责任承担这些费用。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采购代理费参照《招标代理服务费管理暂行办法》（国家发展计划委员会计价格【2002】1980号）基准费率的</w:t>
      </w:r>
      <w:r>
        <w:rPr>
          <w:rFonts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%计算，</w:t>
      </w:r>
      <w:r>
        <w:rPr>
          <w:rFonts w:hint="eastAsia" w:ascii="宋体" w:hAnsi="宋体"/>
          <w:color w:val="auto"/>
          <w:sz w:val="24"/>
          <w:highlight w:val="none"/>
          <w:lang w:val="en-US" w:eastAsia="zh-CN"/>
        </w:rPr>
        <w:t xml:space="preserve">最低收费为3000元</w:t>
      </w:r>
      <w:r>
        <w:rPr>
          <w:rFonts w:hint="eastAsia" w:ascii="宋体" w:hAnsi="宋体"/>
          <w:color w:val="auto"/>
          <w:sz w:val="24"/>
          <w:highlight w:val="none"/>
        </w:rPr>
        <w:t xml:space="preserve">。以上费用由中标人支付。</w:t>
      </w:r>
      <w:r/>
    </w:p>
    <w:p>
      <w:pPr>
        <w:pStyle w:val="915"/>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914"/>
        <w:ind w:firstLine="465"/>
        <w:spacing w:before="156" w:after="156" w:line="240" w:lineRule="auto"/>
        <w:rPr>
          <w:rFonts w:hint="eastAsia" w:ascii="宋体" w:hAnsi="宋体" w:cs="方正黑体_GBK"/>
          <w:b w:val="0"/>
          <w:bCs w:val="0"/>
          <w:color w:val="auto"/>
          <w:sz w:val="30"/>
          <w:szCs w:val="30"/>
          <w:highlight w:val="none"/>
        </w:rPr>
      </w:pPr>
      <w:r/>
      <w:bookmarkStart w:id="99" w:name="_Toc193990831"/>
      <w:r/>
      <w:bookmarkStart w:id="100" w:name="_Toc20823281"/>
      <w:r/>
      <w:bookmarkStart w:id="101" w:name="_Toc193990914"/>
      <w:r/>
      <w:bookmarkStart w:id="102" w:name="_Toc16938525"/>
      <w:r/>
      <w:bookmarkStart w:id="103" w:name="_Toc513029209"/>
      <w:r/>
      <w:bookmarkStart w:id="104" w:name="_Toc120614215"/>
      <w:r>
        <w:rPr>
          <w:rFonts w:hint="eastAsia" w:ascii="宋体" w:hAnsi="宋体" w:cs="方正黑体_GBK"/>
          <w:b w:val="0"/>
          <w:bCs w:val="0"/>
          <w:color w:val="auto"/>
          <w:sz w:val="30"/>
          <w:szCs w:val="30"/>
          <w:highlight w:val="none"/>
        </w:rPr>
        <w:t xml:space="preserve">二、招标文件</w:t>
      </w:r>
      <w:bookmarkEnd w:id="99"/>
      <w:r/>
      <w:bookmarkEnd w:id="100"/>
      <w:r/>
      <w:bookmarkEnd w:id="101"/>
      <w:r/>
      <w:bookmarkEnd w:id="102"/>
      <w:r/>
      <w:bookmarkEnd w:id="103"/>
      <w:r/>
      <w:bookmarkEnd w:id="104"/>
      <w:r/>
      <w:r/>
    </w:p>
    <w:p>
      <w:pPr>
        <w:pStyle w:val="915"/>
        <w:ind w:firstLine="422"/>
        <w:spacing w:before="0" w:after="0" w:line="240" w:lineRule="auto"/>
        <w:rPr>
          <w:rFonts w:hint="eastAsia" w:ascii="宋体" w:hAnsi="宋体" w:eastAsia="宋体" w:cs="方正楷体_GBK"/>
          <w:color w:val="auto"/>
          <w:highlight w:val="none"/>
        </w:rPr>
      </w:pPr>
      <w:r/>
      <w:bookmarkStart w:id="105" w:name="_Toc20823282"/>
      <w:r/>
      <w:bookmarkStart w:id="106" w:name="_Toc513029210"/>
      <w:r/>
      <w:bookmarkStart w:id="107" w:name="_Toc16938526"/>
      <w:r>
        <w:rPr>
          <w:rFonts w:hint="eastAsia" w:ascii="宋体" w:hAnsi="宋体" w:eastAsia="宋体" w:cs="方正楷体_GBK"/>
          <w:color w:val="auto"/>
          <w:highlight w:val="none"/>
        </w:rPr>
        <w:t xml:space="preserve">6.招标文件构成</w:t>
      </w:r>
      <w:bookmarkEnd w:id="105"/>
      <w:r/>
      <w:bookmarkEnd w:id="106"/>
      <w:r/>
      <w:bookmarkEnd w:id="107"/>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投标人应仔细检查招标文件是否齐全，如有缺漏请立即与代理机构联系。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5"/>
        <w:ind w:firstLine="422"/>
        <w:spacing w:before="0" w:after="0" w:line="240" w:lineRule="auto"/>
        <w:rPr>
          <w:rFonts w:hint="eastAsia" w:ascii="宋体" w:hAnsi="宋体" w:eastAsia="宋体" w:cs="方正楷体_GBK"/>
          <w:color w:val="auto"/>
          <w:highlight w:val="none"/>
        </w:rPr>
      </w:pPr>
      <w:r/>
      <w:bookmarkStart w:id="108" w:name="_Toc462564070"/>
      <w:r/>
      <w:bookmarkStart w:id="109" w:name="_Toc16938527"/>
      <w:r/>
      <w:bookmarkStart w:id="110" w:name="_Toc513029211"/>
      <w:r/>
      <w:bookmarkStart w:id="111" w:name="_Toc20823283"/>
      <w:r>
        <w:rPr>
          <w:rFonts w:hint="eastAsia" w:ascii="宋体" w:hAnsi="宋体" w:eastAsia="宋体" w:cs="方正楷体_GBK"/>
          <w:color w:val="auto"/>
          <w:highlight w:val="none"/>
        </w:rPr>
        <w:t xml:space="preserve">7.招标文件的澄清</w:t>
      </w:r>
      <w:bookmarkEnd w:id="108"/>
      <w:r/>
      <w:bookmarkEnd w:id="109"/>
      <w:r/>
      <w:bookmarkEnd w:id="110"/>
      <w:r/>
      <w:bookmarkEnd w:id="111"/>
      <w:r/>
      <w:r/>
    </w:p>
    <w:p>
      <w:pPr>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任何要求对招标文件进行澄清的投标人，应在投标截止期十日前按招标公告中的通讯地址，以书面形式通知代理机构。</w:t>
      </w:r>
      <w:r/>
    </w:p>
    <w:p>
      <w:pPr>
        <w:pStyle w:val="915"/>
        <w:ind w:firstLine="422"/>
        <w:spacing w:before="0" w:after="0" w:line="240" w:lineRule="auto"/>
        <w:rPr>
          <w:rFonts w:hint="eastAsia" w:ascii="宋体" w:hAnsi="宋体" w:eastAsia="宋体" w:cs="方正楷体_GBK"/>
          <w:color w:val="auto"/>
          <w:highlight w:val="none"/>
        </w:rPr>
      </w:pPr>
      <w:r/>
      <w:bookmarkStart w:id="112" w:name="_Toc513029212"/>
      <w:r/>
      <w:bookmarkStart w:id="113" w:name="_Toc16938528"/>
      <w:r/>
      <w:bookmarkStart w:id="114" w:name="_Toc462564071"/>
      <w:r/>
      <w:bookmarkStart w:id="115" w:name="_Toc20823284"/>
      <w:r>
        <w:rPr>
          <w:rFonts w:hint="eastAsia" w:ascii="宋体" w:hAnsi="宋体" w:eastAsia="宋体" w:cs="方正楷体_GBK"/>
          <w:color w:val="auto"/>
          <w:highlight w:val="none"/>
        </w:rPr>
        <w:t xml:space="preserve">8.招标文件的修改</w:t>
      </w:r>
      <w:bookmarkEnd w:id="112"/>
      <w:r/>
      <w:bookmarkEnd w:id="113"/>
      <w:r/>
      <w:bookmarkEnd w:id="114"/>
      <w:r/>
      <w:bookmarkEnd w:id="115"/>
      <w:r/>
      <w:r/>
    </w:p>
    <w:p>
      <w:pPr>
        <w:ind w:firstLine="420"/>
        <w:rPr>
          <w:rFonts w:hint="eastAsia" w:ascii="宋体" w:hAnsi="宋体"/>
          <w:color w:val="auto"/>
          <w:sz w:val="24"/>
          <w:highlight w:val="none"/>
        </w:rPr>
      </w:pPr>
      <w:r/>
      <w:bookmarkStart w:id="116" w:name="_Toc16938529"/>
      <w:r/>
      <w:bookmarkStart w:id="117" w:name="_Toc20823285"/>
      <w:r/>
      <w:bookmarkStart w:id="118" w:name="_Toc120614216"/>
      <w:r/>
      <w:bookmarkStart w:id="119" w:name="_Toc462564072"/>
      <w:r/>
      <w:bookmarkStart w:id="120" w:name="_Toc513029213"/>
      <w:r>
        <w:rPr>
          <w:rFonts w:hint="eastAsia" w:ascii="宋体" w:hAnsi="宋体"/>
          <w:color w:val="auto"/>
          <w:sz w:val="24"/>
          <w:highlight w:val="none"/>
        </w:rPr>
        <w:t xml:space="preserve">8.1 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 代理机构有权按照法定的要求推迟投标截止日期和开标日期，并在原公告媒体发布更正公告。</w:t>
      </w:r>
      <w:r/>
    </w:p>
    <w:p>
      <w:pPr>
        <w:pStyle w:val="914"/>
        <w:ind w:firstLine="465"/>
        <w:spacing w:before="156" w:after="156" w:line="240" w:lineRule="auto"/>
        <w:rPr>
          <w:rFonts w:hint="eastAsia" w:ascii="宋体" w:hAnsi="宋体" w:cs="方正黑体_GBK"/>
          <w:b w:val="0"/>
          <w:bCs w:val="0"/>
          <w:color w:val="auto"/>
          <w:sz w:val="30"/>
          <w:szCs w:val="30"/>
          <w:highlight w:val="none"/>
        </w:rPr>
      </w:pPr>
      <w:r/>
      <w:bookmarkStart w:id="121" w:name="_Toc193990832"/>
      <w:r/>
      <w:bookmarkStart w:id="122" w:name="_Toc193990915"/>
      <w:r>
        <w:rPr>
          <w:rFonts w:hint="eastAsia" w:ascii="宋体" w:hAnsi="宋体" w:cs="方正黑体_GBK"/>
          <w:b w:val="0"/>
          <w:bCs w:val="0"/>
          <w:color w:val="auto"/>
          <w:sz w:val="30"/>
          <w:szCs w:val="30"/>
          <w:highlight w:val="none"/>
        </w:rPr>
        <w:t xml:space="preserve">三、投标文件的编制</w:t>
      </w:r>
      <w:bookmarkEnd w:id="116"/>
      <w:r/>
      <w:bookmarkEnd w:id="117"/>
      <w:r/>
      <w:bookmarkEnd w:id="118"/>
      <w:r/>
      <w:bookmarkEnd w:id="119"/>
      <w:r/>
      <w:bookmarkEnd w:id="120"/>
      <w:r/>
      <w:bookmarkEnd w:id="121"/>
      <w:r/>
      <w:bookmarkEnd w:id="122"/>
      <w:r/>
      <w:r/>
    </w:p>
    <w:p>
      <w:pPr>
        <w:pStyle w:val="915"/>
        <w:ind w:firstLine="422"/>
        <w:spacing w:before="0" w:after="0" w:line="240" w:lineRule="auto"/>
        <w:rPr>
          <w:rFonts w:hint="eastAsia" w:ascii="宋体" w:hAnsi="宋体" w:eastAsia="宋体" w:cs="方正楷体_GBK"/>
          <w:color w:val="auto"/>
          <w:highlight w:val="none"/>
        </w:rPr>
      </w:pPr>
      <w:r/>
      <w:bookmarkStart w:id="123" w:name="_Toc513029214"/>
      <w:r/>
      <w:bookmarkStart w:id="124" w:name="_Toc462564073"/>
      <w:r/>
      <w:bookmarkStart w:id="125" w:name="_Toc20823286"/>
      <w:r/>
      <w:bookmarkStart w:id="126" w:name="_Toc16938530"/>
      <w:r>
        <w:rPr>
          <w:rFonts w:hint="eastAsia" w:ascii="宋体" w:hAnsi="宋体" w:eastAsia="宋体" w:cs="方正楷体_GBK"/>
          <w:color w:val="auto"/>
          <w:highlight w:val="none"/>
        </w:rPr>
        <w:t xml:space="preserve">9.投标文件的语言及度量衡单位</w:t>
      </w:r>
      <w:bookmarkEnd w:id="123"/>
      <w:r/>
      <w:bookmarkEnd w:id="124"/>
      <w:r/>
      <w:bookmarkEnd w:id="125"/>
      <w:r/>
      <w:bookmarkEnd w:id="126"/>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投标人提交的投标文件以及投标人与代理机构就有关投标的所有来往通知、函件和文件均应使用简体中文。</w:t>
      </w:r>
      <w:r/>
    </w:p>
    <w:p>
      <w:pPr>
        <w:ind w:firstLine="420"/>
        <w:rPr>
          <w:rFonts w:hint="eastAsia" w:ascii="宋体" w:hAnsi="宋体"/>
          <w:color w:val="auto"/>
          <w:sz w:val="24"/>
          <w:szCs w:val="22"/>
          <w:highlight w:val="none"/>
        </w:rPr>
      </w:pPr>
      <w:r>
        <w:rPr>
          <w:rFonts w:hint="eastAsia" w:ascii="宋体" w:hAnsi="宋体"/>
          <w:color w:val="auto"/>
          <w:sz w:val="24"/>
          <w:szCs w:val="22"/>
          <w:highlight w:val="none"/>
        </w:rPr>
        <w:t xml:space="preserve">9.2 除技术性能另有规定外，投标文件所使用的度量衡单位，均须采用国家法定计量单位。</w:t>
      </w:r>
      <w:r/>
    </w:p>
    <w:p>
      <w:pPr>
        <w:pStyle w:val="915"/>
        <w:ind w:firstLine="422"/>
        <w:spacing w:before="0" w:after="0" w:line="240" w:lineRule="auto"/>
        <w:rPr>
          <w:rFonts w:hint="eastAsia" w:ascii="宋体" w:hAnsi="宋体" w:eastAsia="宋体" w:cs="方正楷体_GBK"/>
          <w:color w:val="auto"/>
          <w:highlight w:val="none"/>
        </w:rPr>
      </w:pPr>
      <w:r/>
      <w:bookmarkStart w:id="127" w:name="_Toc513029215"/>
      <w:r/>
      <w:bookmarkStart w:id="128" w:name="_Toc20823287"/>
      <w:r/>
      <w:bookmarkStart w:id="129" w:name="_Toc462564074"/>
      <w:r/>
      <w:bookmarkStart w:id="130" w:name="_Toc16938531"/>
      <w:r>
        <w:rPr>
          <w:rFonts w:hint="eastAsia" w:ascii="宋体" w:hAnsi="宋体" w:eastAsia="宋体" w:cs="方正楷体_GBK"/>
          <w:color w:val="auto"/>
          <w:highlight w:val="none"/>
        </w:rPr>
        <w:t xml:space="preserve">10.投标文件构成</w:t>
      </w:r>
      <w:bookmarkEnd w:id="127"/>
      <w:r/>
      <w:bookmarkEnd w:id="128"/>
      <w:r/>
      <w:bookmarkEnd w:id="129"/>
      <w:r/>
      <w:bookmarkEnd w:id="130"/>
      <w:r/>
      <w:r/>
    </w:p>
    <w:p>
      <w:pPr>
        <w:ind w:firstLine="420"/>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915"/>
        <w:ind w:firstLine="422"/>
        <w:spacing w:before="0" w:after="0" w:line="240" w:lineRule="auto"/>
        <w:rPr>
          <w:rFonts w:hint="eastAsia" w:ascii="宋体" w:hAnsi="宋体" w:eastAsia="宋体" w:cs="方正楷体_GBK"/>
          <w:color w:val="auto"/>
          <w:highlight w:val="none"/>
        </w:rPr>
      </w:pPr>
      <w:r/>
      <w:bookmarkStart w:id="131" w:name="_Hlt26670360"/>
      <w:r/>
      <w:bookmarkEnd w:id="131"/>
      <w:r/>
      <w:bookmarkStart w:id="132" w:name="_Hlt26668975"/>
      <w:r/>
      <w:bookmarkEnd w:id="132"/>
      <w:r/>
      <w:bookmarkStart w:id="133" w:name="_Hlt26954838"/>
      <w:r/>
      <w:bookmarkEnd w:id="133"/>
      <w:r/>
      <w:bookmarkStart w:id="134" w:name="_Toc14577357"/>
      <w:r/>
      <w:bookmarkStart w:id="135" w:name="_Toc49090509"/>
      <w:r/>
      <w:bookmarkStart w:id="136" w:name="_Toc513029219"/>
      <w:r/>
      <w:bookmarkStart w:id="137" w:name="_Toc49090507"/>
      <w:r/>
      <w:bookmarkStart w:id="138" w:name="_Toc513029216"/>
      <w:r/>
      <w:bookmarkStart w:id="139" w:name="_Toc14577354"/>
      <w:r>
        <w:rPr>
          <w:rFonts w:hint="eastAsia" w:ascii="宋体" w:hAnsi="宋体" w:eastAsia="宋体" w:cs="方正楷体_GBK"/>
          <w:color w:val="auto"/>
          <w:highlight w:val="none"/>
        </w:rPr>
        <w:t xml:space="preserve">11.证明投标人及投标标的符合招标文件规定的文件</w:t>
      </w:r>
      <w:bookmarkEnd w:id="134"/>
      <w:r/>
      <w:bookmarkEnd w:id="135"/>
      <w:r/>
      <w:bookmarkEnd w:id="136"/>
      <w:r/>
      <w:bookmarkEnd w:id="137"/>
      <w:r/>
      <w:bookmarkEnd w:id="138"/>
      <w:r/>
      <w:bookmarkEnd w:id="139"/>
      <w:r/>
      <w:r/>
    </w:p>
    <w:p>
      <w:pPr>
        <w:ind w:firstLine="420"/>
        <w:rPr>
          <w:rFonts w:hint="eastAsia" w:ascii="宋体" w:hAnsi="宋体"/>
          <w:color w:val="auto"/>
          <w:sz w:val="24"/>
          <w:highlight w:val="none"/>
        </w:rPr>
      </w:pPr>
      <w:r/>
      <w:bookmarkStart w:id="140" w:name="_Toc49090508"/>
      <w:r/>
      <w:bookmarkStart w:id="141" w:name="_Toc14577355"/>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915"/>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12</w:t>
      </w:r>
      <w:bookmarkEnd w:id="140"/>
      <w:r/>
      <w:bookmarkEnd w:id="141"/>
      <w:r>
        <w:rPr>
          <w:rFonts w:hint="eastAsia" w:ascii="宋体" w:hAnsi="宋体" w:eastAsia="宋体" w:cs="方正楷体_GBK"/>
          <w:color w:val="auto"/>
          <w:highlight w:val="none"/>
        </w:rPr>
        <w:t xml:space="preserve">.投标分项报价表（如有）</w:t>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42" w:name="_Hlt26954840"/>
      <w:r/>
      <w:bookmarkEnd w:id="142"/>
      <w:r>
        <w:rPr>
          <w:rFonts w:hint="eastAsia" w:ascii="宋体" w:hAnsi="宋体"/>
          <w:color w:val="auto"/>
          <w:sz w:val="24"/>
          <w:highlight w:val="none"/>
        </w:rPr>
        <w:t xml:space="preserve">标人应按照招标文件规定格式填报</w:t>
      </w:r>
      <w:bookmarkStart w:id="143" w:name="_Hlt26670399"/>
      <w:r/>
      <w:bookmarkEnd w:id="143"/>
      <w:r>
        <w:rPr>
          <w:rFonts w:hint="eastAsia" w:ascii="宋体" w:hAnsi="宋体"/>
          <w:color w:val="auto"/>
          <w:sz w:val="24"/>
          <w:highlight w:val="none"/>
        </w:rPr>
        <w:t xml:space="preserve">投标分项报价表。</w:t>
      </w:r>
      <w:r/>
    </w:p>
    <w:p>
      <w:pPr>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915"/>
        <w:ind w:firstLine="422"/>
        <w:spacing w:before="0" w:after="0" w:line="240" w:lineRule="auto"/>
        <w:rPr>
          <w:rFonts w:hint="eastAsia" w:ascii="宋体" w:hAnsi="宋体" w:eastAsia="宋体" w:cs="方正楷体_GBK"/>
          <w:color w:val="auto"/>
          <w:highlight w:val="none"/>
        </w:rPr>
      </w:pPr>
      <w:r/>
      <w:bookmarkStart w:id="144" w:name="_Hlt26954731"/>
      <w:r/>
      <w:bookmarkEnd w:id="144"/>
      <w:r/>
      <w:bookmarkStart w:id="145" w:name="_Hlt26954844"/>
      <w:r/>
      <w:bookmarkEnd w:id="145"/>
      <w:r/>
      <w:bookmarkStart w:id="146" w:name="_Hlt26954848"/>
      <w:r/>
      <w:bookmarkEnd w:id="146"/>
      <w:r/>
      <w:bookmarkStart w:id="147" w:name="_Hlt26954842"/>
      <w:r/>
      <w:bookmarkEnd w:id="147"/>
      <w:r/>
      <w:bookmarkStart w:id="148" w:name="_Hlt26668983"/>
      <w:r/>
      <w:bookmarkEnd w:id="148"/>
      <w:r/>
      <w:bookmarkStart w:id="149" w:name="_Hlt26670403"/>
      <w:r/>
      <w:bookmarkEnd w:id="149"/>
      <w:r/>
      <w:bookmarkStart w:id="150" w:name="_Hlt26670486"/>
      <w:r/>
      <w:bookmarkEnd w:id="150"/>
      <w:r/>
      <w:bookmarkStart w:id="151" w:name="_Hlt26670425"/>
      <w:r/>
      <w:bookmarkEnd w:id="151"/>
      <w:r/>
      <w:bookmarkStart w:id="152" w:name="_Hlt26670482"/>
      <w:r/>
      <w:bookmarkEnd w:id="152"/>
      <w:r/>
      <w:bookmarkStart w:id="153" w:name="_Hlt26954846"/>
      <w:r/>
      <w:bookmarkEnd w:id="153"/>
      <w:r>
        <w:rPr>
          <w:rFonts w:hint="eastAsia" w:ascii="宋体" w:hAnsi="宋体" w:eastAsia="宋体" w:cs="方正楷体_GBK"/>
          <w:color w:val="auto"/>
          <w:highlight w:val="none"/>
        </w:rPr>
        <w:t xml:space="preserve">13.响应及偏离表</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13.1 投标人需对招标文件中的技术要求与商务要求逐项作出响应</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偏离说明。</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13.2 投标人可以在投标文件中提供认为需要的其他技术文件或说明。</w:t>
      </w:r>
      <w:r/>
    </w:p>
    <w:p>
      <w:pPr>
        <w:pStyle w:val="915"/>
        <w:ind w:firstLine="422"/>
        <w:spacing w:before="0" w:after="0" w:line="240" w:lineRule="auto"/>
        <w:rPr>
          <w:rFonts w:hint="eastAsia" w:ascii="宋体" w:hAnsi="宋体" w:eastAsia="宋体" w:cs="方正楷体_GBK"/>
          <w:color w:val="auto"/>
          <w:highlight w:val="none"/>
        </w:rPr>
      </w:pPr>
      <w:r/>
      <w:bookmarkStart w:id="154" w:name="_Toc49090510"/>
      <w:r/>
      <w:bookmarkStart w:id="155" w:name="_Toc14577359"/>
      <w:r>
        <w:rPr>
          <w:rFonts w:hint="eastAsia" w:ascii="宋体" w:hAnsi="宋体" w:eastAsia="宋体" w:cs="方正楷体_GBK"/>
          <w:color w:val="auto"/>
          <w:highlight w:val="none"/>
        </w:rPr>
        <w:t xml:space="preserve">14.投标函和开标一览表</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14.1 投标人应按照招标文件规定格式完整、正确填报投标函、开标一览表。</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14.2 对于采用货币报价的项目，开标一览表中的投标总报价应与</w:t>
      </w:r>
      <w:r>
        <w:rPr>
          <w:rFonts w:hint="eastAsia" w:ascii="宋体" w:hAnsi="宋体"/>
          <w:color w:val="auto"/>
          <w:sz w:val="24"/>
          <w:highlight w:val="none"/>
        </w:rPr>
        <w:t xml:space="preserve">投标分项报价表</w:t>
      </w:r>
      <w:r>
        <w:rPr>
          <w:rFonts w:hint="eastAsia" w:ascii="宋体" w:hAnsi="宋体"/>
          <w:color w:val="auto"/>
          <w:sz w:val="24"/>
          <w:highlight w:val="none"/>
          <w:lang w:val="zh-CN"/>
        </w:rPr>
        <w:t xml:space="preserve">中的投标总报价一致，如不一致评标时以开标一览表中价格为准。</w:t>
      </w:r>
      <w:bookmarkEnd w:id="154"/>
      <w:r/>
      <w:bookmarkEnd w:id="155"/>
      <w:r/>
      <w:r/>
    </w:p>
    <w:p>
      <w:pPr>
        <w:pStyle w:val="915"/>
        <w:ind w:firstLine="422"/>
        <w:spacing w:before="0" w:after="0" w:line="240" w:lineRule="auto"/>
        <w:rPr>
          <w:rFonts w:hint="eastAsia" w:ascii="宋体" w:hAnsi="宋体" w:eastAsia="宋体" w:cs="方正楷体_GBK"/>
          <w:color w:val="auto"/>
          <w:highlight w:val="none"/>
        </w:rPr>
      </w:pPr>
      <w:r/>
      <w:bookmarkStart w:id="156" w:name="_Hlt26954734"/>
      <w:r/>
      <w:bookmarkEnd w:id="156"/>
      <w:r/>
      <w:bookmarkStart w:id="157" w:name="_Hlt26670489"/>
      <w:r/>
      <w:bookmarkEnd w:id="157"/>
      <w:r/>
      <w:bookmarkStart w:id="158" w:name="_Hlt26954850"/>
      <w:r/>
      <w:bookmarkEnd w:id="158"/>
      <w:r/>
      <w:bookmarkStart w:id="159" w:name="_Toc14577360"/>
      <w:r/>
      <w:bookmarkStart w:id="160" w:name="_Toc49090511"/>
      <w:r>
        <w:rPr>
          <w:rFonts w:hint="eastAsia" w:ascii="宋体" w:hAnsi="宋体" w:eastAsia="宋体" w:cs="方正楷体_GBK"/>
          <w:color w:val="auto"/>
          <w:highlight w:val="none"/>
        </w:rPr>
        <w:t xml:space="preserve">15.投标有效期</w:t>
      </w:r>
      <w:bookmarkEnd w:id="159"/>
      <w:r/>
      <w:bookmarkEnd w:id="160"/>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15.1 投标有效期为招标公告规定的开标之日起六十天。投标有效期比规定短的将被视为未实质性响应招标文件而被拒绝。</w:t>
      </w:r>
      <w:r/>
    </w:p>
    <w:p>
      <w:pPr>
        <w:pStyle w:val="915"/>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16.投标有效期的延长</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914"/>
        <w:ind w:firstLine="465"/>
        <w:spacing w:before="156" w:after="156" w:line="240" w:lineRule="auto"/>
        <w:rPr>
          <w:rFonts w:hint="eastAsia" w:ascii="宋体" w:hAnsi="宋体" w:cs="方正黑体_GBK"/>
          <w:b w:val="0"/>
          <w:bCs w:val="0"/>
          <w:color w:val="auto"/>
          <w:sz w:val="30"/>
          <w:szCs w:val="30"/>
          <w:highlight w:val="none"/>
        </w:rPr>
      </w:pPr>
      <w:r/>
      <w:bookmarkStart w:id="161" w:name="_Hlt26954739"/>
      <w:r/>
      <w:bookmarkEnd w:id="161"/>
      <w:r/>
      <w:bookmarkStart w:id="162" w:name="_Hlt26954852"/>
      <w:r/>
      <w:bookmarkEnd w:id="162"/>
      <w:r/>
      <w:bookmarkStart w:id="163" w:name="_Toc16938540"/>
      <w:r/>
      <w:bookmarkStart w:id="164" w:name="_Toc193990833"/>
      <w:r/>
      <w:bookmarkStart w:id="165" w:name="_Toc193990916"/>
      <w:r/>
      <w:bookmarkStart w:id="166" w:name="_Toc20823296"/>
      <w:r/>
      <w:bookmarkStart w:id="167" w:name="_Toc120614217"/>
      <w:r/>
      <w:bookmarkStart w:id="168" w:name="_Toc513029224"/>
      <w:r/>
      <w:bookmarkStart w:id="169" w:name="_Toc513029237"/>
      <w:r/>
      <w:bookmarkStart w:id="170" w:name="_Toc20823309"/>
      <w:r/>
      <w:bookmarkStart w:id="171" w:name="_Toc16938553"/>
      <w:r>
        <w:rPr>
          <w:rFonts w:hint="eastAsia" w:ascii="宋体" w:hAnsi="宋体" w:cs="方正黑体_GBK"/>
          <w:b w:val="0"/>
          <w:bCs w:val="0"/>
          <w:color w:val="auto"/>
          <w:sz w:val="30"/>
          <w:szCs w:val="30"/>
          <w:highlight w:val="none"/>
        </w:rPr>
        <w:t xml:space="preserve">四、投标文件的递交</w:t>
      </w:r>
      <w:bookmarkEnd w:id="163"/>
      <w:r/>
      <w:bookmarkEnd w:id="164"/>
      <w:r/>
      <w:bookmarkEnd w:id="165"/>
      <w:r/>
      <w:bookmarkEnd w:id="166"/>
      <w:r/>
      <w:bookmarkEnd w:id="167"/>
      <w:r/>
      <w:bookmarkEnd w:id="168"/>
      <w:r/>
      <w:r/>
    </w:p>
    <w:p>
      <w:pPr>
        <w:pStyle w:val="915"/>
        <w:ind w:firstLine="422"/>
        <w:spacing w:before="0" w:after="0" w:line="240" w:lineRule="auto"/>
        <w:rPr>
          <w:rFonts w:hint="eastAsia" w:ascii="宋体" w:hAnsi="宋体" w:eastAsia="宋体" w:cs="方正楷体_GBK"/>
          <w:color w:val="auto"/>
          <w:highlight w:val="none"/>
        </w:rPr>
      </w:pPr>
      <w:r/>
      <w:bookmarkStart w:id="172" w:name="_Toc462564084"/>
      <w:r/>
      <w:bookmarkStart w:id="173" w:name="_Toc513029225"/>
      <w:r/>
      <w:bookmarkStart w:id="174" w:name="_Toc20823297"/>
      <w:r/>
      <w:bookmarkStart w:id="175" w:name="_Toc16938541"/>
      <w:r>
        <w:rPr>
          <w:rFonts w:hint="eastAsia" w:ascii="宋体" w:hAnsi="宋体" w:eastAsia="宋体" w:cs="方正楷体_GBK"/>
          <w:color w:val="auto"/>
          <w:highlight w:val="none"/>
        </w:rPr>
        <w:t xml:space="preserve">17.投标文件</w:t>
      </w:r>
      <w:bookmarkEnd w:id="172"/>
      <w:r/>
      <w:bookmarkEnd w:id="173"/>
      <w:r/>
      <w:bookmarkEnd w:id="174"/>
      <w:r/>
      <w:bookmarkEnd w:id="175"/>
      <w:r>
        <w:rPr>
          <w:rFonts w:hint="eastAsia" w:ascii="宋体" w:hAnsi="宋体" w:eastAsia="宋体" w:cs="方正楷体_GBK"/>
          <w:color w:val="auto"/>
          <w:highlight w:val="none"/>
        </w:rPr>
        <w:t xml:space="preserve">的递交</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76" w:name="_Toc513029226"/>
      <w:r/>
      <w:bookmarkStart w:id="177" w:name="_Toc16938542"/>
      <w:r/>
      <w:bookmarkStart w:id="178" w:name="_Toc20823298"/>
      <w:r/>
      <w:bookmarkEnd w:id="176"/>
      <w:r/>
      <w:bookmarkEnd w:id="177"/>
      <w:r/>
      <w:bookmarkEnd w:id="178"/>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代理机构可以按照规定，通过修改招标文件酌情延长投标截止时间，在此情况下，投标人的所有权利和义务均以延长后新的截止时间为准。</w:t>
      </w:r>
      <w:r/>
    </w:p>
    <w:p>
      <w:pPr>
        <w:pStyle w:val="915"/>
        <w:ind w:firstLine="422"/>
        <w:spacing w:before="0" w:after="0" w:line="240" w:lineRule="auto"/>
        <w:rPr>
          <w:rFonts w:hint="eastAsia" w:ascii="宋体" w:hAnsi="宋体" w:eastAsia="宋体" w:cs="方正楷体_GBK"/>
          <w:color w:val="auto"/>
          <w:highlight w:val="none"/>
        </w:rPr>
      </w:pPr>
      <w:r/>
      <w:bookmarkStart w:id="179" w:name="_Toc20823299"/>
      <w:r/>
      <w:bookmarkStart w:id="180" w:name="_Toc16938543"/>
      <w:r/>
      <w:bookmarkStart w:id="181" w:name="_Toc513029227"/>
      <w:r>
        <w:rPr>
          <w:rFonts w:hint="eastAsia" w:ascii="宋体" w:hAnsi="宋体" w:eastAsia="宋体" w:cs="方正楷体_GBK"/>
          <w:color w:val="auto"/>
          <w:highlight w:val="none"/>
        </w:rPr>
        <w:t xml:space="preserve">18.投标文件</w:t>
      </w:r>
      <w:bookmarkEnd w:id="179"/>
      <w:r/>
      <w:bookmarkEnd w:id="180"/>
      <w:r/>
      <w:bookmarkEnd w:id="181"/>
      <w:r>
        <w:rPr>
          <w:rFonts w:hint="eastAsia" w:ascii="宋体" w:hAnsi="宋体" w:eastAsia="宋体" w:cs="方正楷体_GBK"/>
          <w:color w:val="auto"/>
          <w:highlight w:val="none"/>
        </w:rPr>
        <w:t xml:space="preserve">的拒收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915"/>
        <w:ind w:firstLine="422"/>
        <w:spacing w:before="0" w:after="0" w:line="240" w:lineRule="auto"/>
        <w:rPr>
          <w:rFonts w:hint="eastAsia" w:ascii="宋体" w:hAnsi="宋体" w:eastAsia="宋体" w:cs="方正楷体_GBK"/>
          <w:color w:val="auto"/>
          <w:highlight w:val="none"/>
        </w:rPr>
      </w:pPr>
      <w:r/>
      <w:bookmarkStart w:id="182" w:name="_Toc20823300"/>
      <w:r/>
      <w:bookmarkStart w:id="183" w:name="_Toc16938544"/>
      <w:r/>
      <w:bookmarkStart w:id="184" w:name="_Toc513029228"/>
      <w:r>
        <w:rPr>
          <w:rFonts w:hint="eastAsia" w:ascii="宋体" w:hAnsi="宋体" w:eastAsia="宋体" w:cs="方正楷体_GBK"/>
          <w:color w:val="auto"/>
          <w:highlight w:val="none"/>
        </w:rPr>
        <w:t xml:space="preserve">19.投标文件的撤回和修改</w:t>
      </w:r>
      <w:bookmarkEnd w:id="182"/>
      <w:r/>
      <w:bookmarkEnd w:id="183"/>
      <w:r/>
      <w:bookmarkEnd w:id="184"/>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85" w:name="_Toc16938545"/>
      <w:r/>
      <w:bookmarkStart w:id="186" w:name="_Toc120614218"/>
      <w:r/>
      <w:bookmarkStart w:id="187" w:name="_Toc20823301"/>
      <w:r/>
      <w:bookmarkStart w:id="188" w:name="_Toc513029229"/>
      <w:r/>
      <w:r/>
    </w:p>
    <w:p>
      <w:pPr>
        <w:pStyle w:val="914"/>
        <w:ind w:firstLine="465"/>
        <w:spacing w:before="156" w:after="156" w:line="240" w:lineRule="auto"/>
        <w:rPr>
          <w:rFonts w:hint="eastAsia" w:ascii="宋体" w:hAnsi="宋体" w:cs="方正黑体_GBK"/>
          <w:b w:val="0"/>
          <w:bCs w:val="0"/>
          <w:color w:val="auto"/>
          <w:sz w:val="30"/>
          <w:szCs w:val="30"/>
          <w:highlight w:val="none"/>
        </w:rPr>
      </w:pPr>
      <w:r/>
      <w:bookmarkStart w:id="189" w:name="_Toc193990834"/>
      <w:r/>
      <w:bookmarkStart w:id="190" w:name="_Toc193990917"/>
      <w:r>
        <w:rPr>
          <w:rFonts w:hint="eastAsia" w:ascii="宋体" w:hAnsi="宋体" w:cs="方正黑体_GBK"/>
          <w:b w:val="0"/>
          <w:bCs w:val="0"/>
          <w:color w:val="auto"/>
          <w:sz w:val="30"/>
          <w:szCs w:val="30"/>
          <w:highlight w:val="none"/>
        </w:rPr>
        <w:t xml:space="preserve">五、开标与评标</w:t>
      </w:r>
      <w:bookmarkEnd w:id="185"/>
      <w:r/>
      <w:bookmarkEnd w:id="186"/>
      <w:r/>
      <w:bookmarkEnd w:id="187"/>
      <w:r/>
      <w:bookmarkEnd w:id="188"/>
      <w:r/>
      <w:bookmarkEnd w:id="189"/>
      <w:r/>
      <w:bookmarkEnd w:id="190"/>
      <w:r/>
      <w:r/>
    </w:p>
    <w:p>
      <w:pPr>
        <w:pStyle w:val="915"/>
        <w:ind w:firstLine="422"/>
        <w:spacing w:before="0" w:after="0" w:line="240" w:lineRule="auto"/>
        <w:rPr>
          <w:rFonts w:hint="eastAsia" w:ascii="宋体" w:hAnsi="宋体" w:eastAsia="宋体" w:cs="方正楷体_GBK"/>
          <w:color w:val="auto"/>
          <w:highlight w:val="none"/>
        </w:rPr>
      </w:pPr>
      <w:r/>
      <w:bookmarkStart w:id="191" w:name="_Toc20823302"/>
      <w:r/>
      <w:bookmarkStart w:id="192" w:name="_Toc513029230"/>
      <w:r/>
      <w:bookmarkStart w:id="193" w:name="_Toc16938546"/>
      <w:r>
        <w:rPr>
          <w:rFonts w:hint="eastAsia" w:ascii="宋体" w:hAnsi="宋体" w:eastAsia="宋体" w:cs="方正楷体_GBK"/>
          <w:color w:val="auto"/>
          <w:highlight w:val="none"/>
        </w:rPr>
        <w:t xml:space="preserve">20.开标</w:t>
      </w:r>
      <w:bookmarkEnd w:id="191"/>
      <w:r/>
      <w:bookmarkEnd w:id="192"/>
      <w:r/>
      <w:bookmarkEnd w:id="193"/>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915"/>
        <w:ind w:firstLine="422"/>
        <w:spacing w:before="0" w:after="0" w:line="240" w:lineRule="auto"/>
        <w:rPr>
          <w:rFonts w:hint="eastAsia" w:ascii="宋体" w:hAnsi="宋体" w:eastAsia="宋体" w:cs="方正楷体_GBK"/>
          <w:color w:val="auto"/>
          <w:highlight w:val="none"/>
        </w:rPr>
      </w:pPr>
      <w:r/>
      <w:bookmarkStart w:id="194" w:name="_Toc20823303"/>
      <w:r/>
      <w:bookmarkStart w:id="195" w:name="_Toc513029231"/>
      <w:r/>
      <w:bookmarkStart w:id="196" w:name="_Toc16938547"/>
      <w:r>
        <w:rPr>
          <w:rFonts w:hint="eastAsia" w:ascii="宋体" w:hAnsi="宋体" w:eastAsia="宋体" w:cs="方正楷体_GBK"/>
          <w:color w:val="auto"/>
          <w:highlight w:val="none"/>
        </w:rPr>
        <w:t xml:space="preserve">21.评标</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评委会由采购人代表和有关技术、经济或法律等方面的专家组成，且人员构成符合政府采购有关规定。</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915"/>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22.评标过程的保密与公正</w:t>
      </w:r>
      <w:bookmarkEnd w:id="194"/>
      <w:r/>
      <w:bookmarkEnd w:id="195"/>
      <w:r/>
      <w:bookmarkEnd w:id="196"/>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凡是与审查、澄清、评价和比较投标的有关资料以及授标建议等，采购人、评委、代理机构均不得向投标人或与评标无关的其他人员透露。</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投标人不得以任何方式影响评标，否则其投标文件将被作为无效投标文件。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代理机构和评委会不向未中标的投标人解释未中标原因，也不公布评标过程中的相关细节。</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915"/>
        <w:ind w:firstLine="422"/>
        <w:spacing w:before="0" w:after="0" w:line="240" w:lineRule="auto"/>
        <w:rPr>
          <w:rFonts w:hint="eastAsia" w:ascii="宋体" w:hAnsi="宋体" w:eastAsia="宋体" w:cs="方正楷体_GBK"/>
          <w:color w:val="auto"/>
          <w:highlight w:val="none"/>
        </w:rPr>
      </w:pPr>
      <w:r/>
      <w:bookmarkStart w:id="197" w:name="_Toc16938548"/>
      <w:r/>
      <w:bookmarkStart w:id="198" w:name="_Toc513029232"/>
      <w:r/>
      <w:bookmarkStart w:id="199" w:name="_Toc20823304"/>
      <w:r>
        <w:rPr>
          <w:rFonts w:hint="eastAsia" w:ascii="宋体" w:hAnsi="宋体" w:eastAsia="宋体" w:cs="方正楷体_GBK"/>
          <w:color w:val="auto"/>
          <w:highlight w:val="none"/>
        </w:rPr>
        <w:t xml:space="preserve">23.投标文件的澄清</w:t>
      </w:r>
      <w:bookmarkEnd w:id="197"/>
      <w:r/>
      <w:bookmarkEnd w:id="198"/>
      <w:r/>
      <w:bookmarkEnd w:id="199"/>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接到评委会澄清、说明和补正要求的，投标人如未按规定作出澄清、说明和补正，其风险由投标人自行承担。</w:t>
      </w:r>
      <w:r/>
    </w:p>
    <w:p>
      <w:pPr>
        <w:pStyle w:val="915"/>
        <w:ind w:firstLine="422"/>
        <w:spacing w:before="0" w:after="0" w:line="240" w:lineRule="auto"/>
        <w:rPr>
          <w:rFonts w:hint="eastAsia" w:ascii="宋体" w:hAnsi="宋体" w:eastAsia="宋体" w:cs="方正楷体_GBK"/>
          <w:color w:val="auto"/>
          <w:highlight w:val="none"/>
        </w:rPr>
      </w:pPr>
      <w:r/>
      <w:bookmarkStart w:id="200" w:name="_Toc16938549"/>
      <w:r/>
      <w:bookmarkStart w:id="201" w:name="_Toc513029233"/>
      <w:r/>
      <w:bookmarkStart w:id="202" w:name="_Toc20823305"/>
      <w:r>
        <w:rPr>
          <w:rFonts w:hint="eastAsia" w:ascii="宋体" w:hAnsi="宋体" w:eastAsia="宋体" w:cs="方正楷体_GBK"/>
          <w:color w:val="auto"/>
          <w:highlight w:val="none"/>
        </w:rPr>
        <w:t xml:space="preserve">24.投标文件的</w:t>
      </w:r>
      <w:bookmarkEnd w:id="200"/>
      <w:r/>
      <w:bookmarkEnd w:id="201"/>
      <w:r/>
      <w:bookmarkEnd w:id="202"/>
      <w:r>
        <w:rPr>
          <w:rFonts w:hint="eastAsia" w:ascii="宋体" w:hAnsi="宋体" w:eastAsia="宋体" w:cs="方正楷体_GBK"/>
          <w:color w:val="auto"/>
          <w:highlight w:val="none"/>
        </w:rPr>
        <w:t xml:space="preserve">审查</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 投标文件审查分为资格审查和符合性审查。</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接受联合体的项目，联合体成员存在不良信用记录的，视同联合体存在不良信用记录。</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24.1.3 未通过资格审查或符合性审查的投标人，代理机构将通过苏采云系统告知其具体原因，评标结束后不再接受有关询问。</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rPr>
      </w:pPr>
      <w:r/>
      <w:bookmarkStart w:id="203" w:name="_Toc513029234"/>
      <w:r/>
      <w:bookmarkStart w:id="204" w:name="_Toc16938550"/>
      <w:r/>
      <w:bookmarkStart w:id="205" w:name="_Toc20823306"/>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投标人在开、评标全过程中应保持通讯畅通，及时登录苏采云系统查阅、答复相关信息，并安排专人与代理机构及评委会联系。</w:t>
      </w:r>
      <w:r/>
    </w:p>
    <w:p>
      <w:pPr>
        <w:pStyle w:val="915"/>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w:t>
      </w:r>
      <w:bookmarkEnd w:id="203"/>
      <w:r/>
      <w:bookmarkEnd w:id="204"/>
      <w:r/>
      <w:bookmarkEnd w:id="205"/>
      <w:r>
        <w:rPr>
          <w:rFonts w:hint="eastAsia" w:ascii="宋体" w:hAnsi="宋体" w:eastAsia="宋体" w:cs="方正楷体_GBK"/>
          <w:color w:val="auto"/>
          <w:highlight w:val="none"/>
        </w:rPr>
        <w:t xml:space="preserve">5.无效投标和废标</w:t>
      </w:r>
      <w:r/>
    </w:p>
    <w:p>
      <w:pPr>
        <w:ind w:firstLine="420"/>
        <w:rPr>
          <w:rFonts w:hint="eastAsia" w:ascii="宋体" w:hAnsi="宋体"/>
          <w:color w:val="auto"/>
          <w:sz w:val="24"/>
          <w:highlight w:val="none"/>
        </w:rPr>
      </w:pPr>
      <w:r/>
      <w:bookmarkStart w:id="206" w:name="_Toc20823307"/>
      <w:r/>
      <w:bookmarkStart w:id="207" w:name="_Toc16938551"/>
      <w:r/>
      <w:bookmarkStart w:id="208" w:name="_Toc513029235"/>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iCs/>
          <w:color w:val="auto"/>
          <w:sz w:val="24"/>
          <w:szCs w:val="22"/>
          <w:highlight w:val="none"/>
          <w:lang w:val="zh-CN"/>
        </w:rPr>
        <w:t xml:space="preserve">（</w:t>
      </w:r>
      <w:r>
        <w:rPr>
          <w:rFonts w:hint="eastAsia" w:ascii="宋体" w:hAnsi="宋体"/>
          <w:b/>
          <w:bCs/>
          <w:iCs/>
          <w:color w:val="auto"/>
          <w:sz w:val="24"/>
          <w:szCs w:val="22"/>
          <w:highlight w:val="none"/>
          <w:lang w:val="zh-CN"/>
        </w:rPr>
        <w:t xml:space="preserve">本文件中斜体且有下划线部分，或者打“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”内容为实质性要求和条件</w:t>
      </w:r>
      <w:r>
        <w:rPr>
          <w:rFonts w:hint="eastAsia" w:ascii="宋体" w:hAnsi="宋体"/>
          <w:iCs/>
          <w:color w:val="auto"/>
          <w:sz w:val="24"/>
          <w:szCs w:val="22"/>
          <w:highlight w:val="none"/>
          <w:lang w:val="zh-CN"/>
        </w:rPr>
        <w:t xml:space="preserve">）。</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评委会认为投标人的报价明显低于其他通过符合性审查投标人的报价，有可能影响</w:t>
      </w:r>
      <w:r>
        <w:rPr>
          <w:rFonts w:hint="eastAsia" w:ascii="宋体" w:hAnsi="宋体"/>
          <w:color w:val="auto"/>
          <w:sz w:val="24"/>
          <w:highlight w:val="none"/>
        </w:rPr>
        <w:t xml:space="preserve">服务</w:t>
      </w:r>
      <w:r>
        <w:rPr>
          <w:rFonts w:hint="eastAsia" w:ascii="宋体" w:hAnsi="宋体"/>
          <w:color w:val="auto"/>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因苏采云系统故障造成开标不成功。</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如出现投标截止时间后参加投标的供应商或者对招标文件作出实质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bookmarkEnd w:id="169"/>
      <w:r/>
      <w:bookmarkEnd w:id="170"/>
      <w:r/>
      <w:bookmarkEnd w:id="171"/>
      <w:r/>
      <w:bookmarkEnd w:id="206"/>
      <w:r/>
      <w:bookmarkEnd w:id="207"/>
      <w:r/>
      <w:bookmarkEnd w:id="208"/>
      <w:r/>
      <w:r/>
    </w:p>
    <w:p>
      <w:pPr>
        <w:pStyle w:val="914"/>
        <w:ind w:firstLine="465"/>
        <w:spacing w:before="156" w:after="156" w:line="240" w:lineRule="auto"/>
        <w:rPr>
          <w:rFonts w:hint="eastAsia" w:ascii="宋体" w:hAnsi="宋体" w:cs="方正黑体_GBK"/>
          <w:b w:val="0"/>
          <w:bCs w:val="0"/>
          <w:color w:val="auto"/>
          <w:sz w:val="30"/>
          <w:szCs w:val="30"/>
          <w:highlight w:val="none"/>
        </w:rPr>
      </w:pPr>
      <w:r/>
      <w:bookmarkStart w:id="209" w:name="_Toc193990835"/>
      <w:r/>
      <w:bookmarkStart w:id="210" w:name="_Toc120614219"/>
      <w:r/>
      <w:bookmarkStart w:id="211" w:name="_Toc193990918"/>
      <w:r>
        <w:rPr>
          <w:rFonts w:hint="eastAsia" w:ascii="宋体" w:hAnsi="宋体" w:cs="方正黑体_GBK"/>
          <w:b w:val="0"/>
          <w:bCs w:val="0"/>
          <w:color w:val="auto"/>
          <w:sz w:val="30"/>
          <w:szCs w:val="30"/>
          <w:highlight w:val="none"/>
        </w:rPr>
        <w:t xml:space="preserve">六、定标</w:t>
      </w:r>
      <w:bookmarkEnd w:id="209"/>
      <w:r/>
      <w:bookmarkEnd w:id="210"/>
      <w:r/>
      <w:bookmarkEnd w:id="211"/>
      <w:r/>
      <w:r/>
    </w:p>
    <w:p>
      <w:pPr>
        <w:pStyle w:val="915"/>
        <w:ind w:firstLine="422"/>
        <w:spacing w:before="0" w:after="0" w:line="240" w:lineRule="auto"/>
        <w:rPr>
          <w:rFonts w:hint="eastAsia" w:ascii="宋体" w:hAnsi="宋体" w:eastAsia="宋体" w:cs="方正楷体_GBK"/>
          <w:color w:val="auto"/>
          <w:highlight w:val="none"/>
        </w:rPr>
      </w:pPr>
      <w:r/>
      <w:bookmarkStart w:id="212" w:name="_Toc513029238"/>
      <w:r/>
      <w:bookmarkStart w:id="213" w:name="_Toc16938554"/>
      <w:r/>
      <w:bookmarkStart w:id="214" w:name="_Toc20823310"/>
      <w:r>
        <w:rPr>
          <w:rFonts w:hint="eastAsia" w:ascii="宋体" w:hAnsi="宋体" w:eastAsia="宋体" w:cs="方正楷体_GBK"/>
          <w:color w:val="auto"/>
          <w:highlight w:val="none"/>
        </w:rPr>
        <w:t xml:space="preserve">2</w:t>
      </w:r>
      <w:bookmarkEnd w:id="212"/>
      <w:r>
        <w:rPr>
          <w:rFonts w:hint="eastAsia" w:ascii="宋体" w:hAnsi="宋体" w:eastAsia="宋体" w:cs="方正楷体_GBK"/>
          <w:color w:val="auto"/>
          <w:highlight w:val="none"/>
        </w:rPr>
        <w:t xml:space="preserve">6.确定</w:t>
      </w:r>
      <w:bookmarkEnd w:id="213"/>
      <w:r/>
      <w:bookmarkEnd w:id="214"/>
      <w:r>
        <w:rPr>
          <w:rFonts w:hint="eastAsia" w:ascii="宋体" w:hAnsi="宋体" w:eastAsia="宋体" w:cs="方正楷体_GBK"/>
          <w:color w:val="auto"/>
          <w:highlight w:val="none"/>
        </w:rPr>
        <w:t xml:space="preserve">中标单位</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按第二种方式确定中标人的，代理机构自评审结束之日起两个工作日内将评审报告送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代理机构将在“江苏政府采购网”发布中标公告，公告期限为1个工作日。</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向评审专家、采购人或代理机构工作人员行贿或者提供其他不正当利益。</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与其他供应商、评审专家、采购人或代理机构工作人员恶意串通。</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rPr>
          <w:rFonts w:hint="eastAsia" w:ascii="宋体" w:hAnsi="宋体"/>
          <w:b/>
          <w:bCs/>
          <w:color w:val="auto"/>
          <w:sz w:val="24"/>
          <w:highlight w:val="none"/>
        </w:rPr>
      </w:pPr>
      <w:r/>
      <w:bookmarkStart w:id="215"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215"/>
      <w:r/>
      <w:r/>
    </w:p>
    <w:p>
      <w:pPr>
        <w:pStyle w:val="915"/>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27.中标通知书</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中标结果确定后，代理机构将向中标人发出《中标通知书》。中标人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14"/>
        <w:ind w:firstLine="465"/>
        <w:spacing w:before="156" w:after="156" w:line="240" w:lineRule="auto"/>
        <w:rPr>
          <w:rFonts w:hint="eastAsia" w:ascii="宋体" w:hAnsi="宋体" w:cs="方正黑体_GBK"/>
          <w:b w:val="0"/>
          <w:bCs w:val="0"/>
          <w:color w:val="auto"/>
          <w:sz w:val="30"/>
          <w:szCs w:val="30"/>
          <w:highlight w:val="none"/>
        </w:rPr>
      </w:pPr>
      <w:r/>
      <w:bookmarkStart w:id="216" w:name="_Toc193990836"/>
      <w:r/>
      <w:bookmarkStart w:id="217" w:name="_Toc120614220"/>
      <w:r/>
      <w:bookmarkStart w:id="218" w:name="_Toc193990919"/>
      <w:r/>
      <w:bookmarkStart w:id="219" w:name="_Toc16938552"/>
      <w:r/>
      <w:bookmarkStart w:id="220" w:name="_Toc513029236"/>
      <w:r/>
      <w:bookmarkStart w:id="221" w:name="_Toc20823308"/>
      <w:r>
        <w:rPr>
          <w:rFonts w:hint="eastAsia" w:ascii="宋体" w:hAnsi="宋体" w:cs="方正黑体_GBK"/>
          <w:b w:val="0"/>
          <w:bCs w:val="0"/>
          <w:color w:val="auto"/>
          <w:sz w:val="30"/>
          <w:szCs w:val="30"/>
          <w:highlight w:val="none"/>
        </w:rPr>
        <w:t xml:space="preserve">七、授予合同</w:t>
      </w:r>
      <w:bookmarkEnd w:id="216"/>
      <w:r/>
      <w:bookmarkEnd w:id="217"/>
      <w:r/>
      <w:bookmarkEnd w:id="218"/>
      <w:r/>
      <w:bookmarkEnd w:id="219"/>
      <w:r/>
      <w:bookmarkEnd w:id="220"/>
      <w:r/>
      <w:bookmarkEnd w:id="221"/>
      <w:r/>
      <w:r/>
    </w:p>
    <w:p>
      <w:pPr>
        <w:pStyle w:val="915"/>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28.签订合同</w:t>
      </w:r>
      <w:r/>
    </w:p>
    <w:p>
      <w:pPr>
        <w:ind w:firstLine="420"/>
        <w:rPr>
          <w:rFonts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ascii="宋体" w:hAnsi="宋体"/>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915"/>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29.标的物的追加</w:t>
      </w:r>
      <w:r/>
    </w:p>
    <w:p>
      <w:pPr>
        <w:ind w:firstLine="420"/>
        <w:rPr>
          <w:rFonts w:hint="eastAsia" w:ascii="宋体" w:hAnsi="宋体"/>
          <w:color w:val="auto"/>
          <w:sz w:val="24"/>
          <w:highlight w:val="none"/>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w:t>
      </w:r>
      <w:r>
        <w:rPr>
          <w:rFonts w:hint="eastAsia" w:ascii="宋体" w:hAnsi="宋体"/>
          <w:color w:val="auto"/>
          <w:sz w:val="24"/>
          <w:highlight w:val="none"/>
          <w:lang w:val="en-US" w:eastAsia="zh-CN"/>
        </w:rPr>
        <w:t xml:space="preserve">货物</w:t>
      </w:r>
      <w:r>
        <w:rPr>
          <w:rFonts w:hint="eastAsia" w:ascii="宋体" w:hAnsi="宋体"/>
          <w:color w:val="auto"/>
          <w:sz w:val="24"/>
          <w:highlight w:val="none"/>
          <w:lang w:val="zh-CN"/>
        </w:rPr>
        <w:t xml:space="preserve">（包含与货物相关的</w:t>
      </w:r>
      <w:r>
        <w:rPr>
          <w:rFonts w:hint="eastAsia" w:ascii="宋体" w:hAnsi="宋体"/>
          <w:color w:val="auto"/>
          <w:sz w:val="24"/>
          <w:highlight w:val="none"/>
          <w:lang w:val="en-US" w:eastAsia="zh-CN"/>
        </w:rPr>
        <w:t xml:space="preserve">服务</w:t>
      </w:r>
      <w:r>
        <w:rPr>
          <w:rFonts w:hint="eastAsia" w:ascii="宋体" w:hAnsi="宋体"/>
          <w:color w:val="auto"/>
          <w:sz w:val="24"/>
          <w:highlight w:val="none"/>
          <w:lang w:val="zh-CN"/>
        </w:rPr>
        <w:t xml:space="preserve">），在不改变合同其他条款的前提下，可以与中标人协商签订补充合同，但所有补充合同的金额不超过原合同金额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r/>
    </w:p>
    <w:p>
      <w:pPr>
        <w:pStyle w:val="914"/>
        <w:ind w:firstLine="465"/>
        <w:spacing w:before="156" w:after="156" w:line="240" w:lineRule="auto"/>
        <w:rPr>
          <w:rFonts w:hint="eastAsia" w:ascii="宋体" w:hAnsi="宋体" w:cs="方正黑体_GBK"/>
          <w:b w:val="0"/>
          <w:bCs w:val="0"/>
          <w:color w:val="auto"/>
          <w:sz w:val="30"/>
          <w:szCs w:val="30"/>
          <w:highlight w:val="none"/>
        </w:rPr>
      </w:pPr>
      <w:r/>
      <w:bookmarkStart w:id="222" w:name="_Toc193990837"/>
      <w:r/>
      <w:bookmarkStart w:id="223" w:name="_Toc193990920"/>
      <w:r>
        <w:rPr>
          <w:rFonts w:hint="eastAsia" w:ascii="宋体" w:hAnsi="宋体" w:cs="方正黑体_GBK"/>
          <w:b w:val="0"/>
          <w:bCs w:val="0"/>
          <w:color w:val="auto"/>
          <w:sz w:val="30"/>
          <w:szCs w:val="30"/>
          <w:highlight w:val="none"/>
        </w:rPr>
        <w:t xml:space="preserve">八、质疑</w:t>
      </w:r>
      <w:bookmarkEnd w:id="222"/>
      <w:r/>
      <w:bookmarkEnd w:id="223"/>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规定以书面形式向采购人或代理机构提出质疑。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.1 对采购文件提出质疑的，为收到采购文件之日或者采购文件公告期限届满之日。</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.2 对采购过程提出质疑的，为各采购程序环节结束之日。</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.3 对中标或者成交结果提出质疑的，为中标或者成交结果公告期限届满之日。</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2</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4</w:t>
      </w:r>
      <w:r>
        <w:rPr>
          <w:rFonts w:hint="eastAsia" w:ascii="宋体" w:hAnsi="宋体"/>
          <w:color w:val="auto"/>
          <w:sz w:val="24"/>
          <w:highlight w:val="none"/>
        </w:rPr>
        <w:t xml:space="preserve">.</w:t>
      </w:r>
      <w:r>
        <w:rPr>
          <w:rFonts w:hint="eastAsia" w:ascii="宋体" w:hAnsi="宋体"/>
          <w:b/>
          <w:bCs/>
          <w:color w:val="auto"/>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olor w:val="auto"/>
          <w:sz w:val="24"/>
          <w:highlight w:val="none"/>
          <w:lang w:val="zh-CN"/>
        </w:rPr>
        <w:t xml:space="preserve">对除上述事项以外其他事项的询问、质疑向代理机构提出，由代理机构负责答复。</w:t>
      </w:r>
      <w:r/>
    </w:p>
    <w:p>
      <w:pPr>
        <w:ind w:firstLine="422"/>
        <w:rPr>
          <w:rFonts w:hint="eastAsia" w:ascii="宋体" w:hAnsi="宋体"/>
          <w:b/>
          <w:bCs/>
          <w:color w:val="auto"/>
          <w:sz w:val="24"/>
          <w:highlight w:val="none"/>
        </w:rPr>
      </w:pPr>
      <w:r>
        <w:rPr>
          <w:rFonts w:hint="eastAsia" w:ascii="宋体" w:hAnsi="宋体"/>
          <w:b/>
          <w:bCs/>
          <w:color w:val="auto"/>
          <w:sz w:val="24"/>
          <w:highlight w:val="none"/>
          <w:lang w:val="zh-CN"/>
        </w:rPr>
        <w:t xml:space="preserve">采购人《质疑函》接收人及联系方式见</w:t>
      </w:r>
      <w:r>
        <w:rPr>
          <w:rFonts w:hint="eastAsia" w:ascii="宋体" w:hAnsi="宋体"/>
          <w:b/>
          <w:bCs/>
          <w:color w:val="auto"/>
          <w:sz w:val="24"/>
          <w:highlight w:val="none"/>
        </w:rPr>
        <w:t xml:space="preserve">招标</w:t>
      </w:r>
      <w:r>
        <w:rPr>
          <w:rFonts w:hint="eastAsia" w:ascii="宋体" w:hAnsi="宋体"/>
          <w:b/>
          <w:bCs/>
          <w:color w:val="auto"/>
          <w:sz w:val="24"/>
          <w:highlight w:val="none"/>
          <w:lang w:val="zh-CN"/>
        </w:rPr>
        <w:t xml:space="preserve">文件第一章。</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代理机构《质疑函》接收部门为采购代理部。收件人：南京长城土地房地产资产评估造价咨询有限公司采购代理部，地址：南京市鼓楼区管家桥9号华新大厦11楼，联系电话：025-</w:t>
      </w:r>
      <w:r>
        <w:rPr>
          <w:rFonts w:ascii="宋体" w:hAnsi="宋体"/>
          <w:color w:val="auto"/>
          <w:sz w:val="24"/>
          <w:highlight w:val="none"/>
          <w:lang w:val="zh-CN"/>
        </w:rPr>
        <w:t xml:space="preserve">51195811</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  </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.1 内容不符合《政府采购质疑和投诉办法》第十二条规定的质疑。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.2 超出政府采购法定期限的质疑。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.3 以传真、电子邮件等方式递交的非原件形式的质疑。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.4 未参加采购活动或在采购活动中自身权益未受到损害的供应商所提出的质疑。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.5 供应商组成联合体参加采购活动，联合体中任何一方或多方未按要求签字</w:t>
      </w:r>
      <w:r>
        <w:rPr>
          <w:rFonts w:hint="eastAsia" w:ascii="宋体" w:hAnsi="宋体"/>
          <w:color w:val="auto"/>
          <w:sz w:val="24"/>
          <w:highlight w:val="none"/>
        </w:rPr>
        <w:t xml:space="preserve">或签章</w:t>
      </w:r>
      <w:r>
        <w:rPr>
          <w:rFonts w:hint="eastAsia" w:ascii="宋体" w:hAnsi="宋体"/>
          <w:color w:val="auto"/>
          <w:sz w:val="24"/>
          <w:highlight w:val="none"/>
          <w:lang w:val="zh-CN"/>
        </w:rPr>
        <w:t xml:space="preserve">、加盖公章的质疑。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914"/>
        <w:ind w:firstLine="465"/>
        <w:spacing w:before="156" w:after="156" w:line="240" w:lineRule="auto"/>
        <w:rPr>
          <w:rFonts w:ascii="宋体" w:hAnsi="宋体" w:cs="方正黑体_GBK"/>
          <w:b w:val="0"/>
          <w:bCs w:val="0"/>
          <w:color w:val="auto"/>
          <w:sz w:val="30"/>
          <w:szCs w:val="30"/>
          <w:highlight w:val="none"/>
        </w:rPr>
      </w:pPr>
      <w:r/>
      <w:bookmarkStart w:id="224" w:name="_Toc193990838"/>
      <w:r/>
      <w:bookmarkStart w:id="225" w:name="_Toc193990921"/>
      <w:r>
        <w:rPr>
          <w:rFonts w:hint="eastAsia" w:ascii="宋体" w:hAnsi="宋体" w:cs="方正黑体_GBK"/>
          <w:b w:val="0"/>
          <w:bCs w:val="0"/>
          <w:color w:val="auto"/>
          <w:sz w:val="30"/>
          <w:szCs w:val="30"/>
          <w:highlight w:val="none"/>
        </w:rPr>
        <w:t xml:space="preserve">九、政策功能落实</w:t>
      </w:r>
      <w:bookmarkEnd w:id="224"/>
      <w:r/>
      <w:bookmarkEnd w:id="225"/>
      <w:r/>
      <w:r/>
    </w:p>
    <w:p>
      <w:pPr>
        <w:pStyle w:val="915"/>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lang w:val="zh-CN"/>
        </w:rPr>
        <w:t xml:space="preserve">3</w:t>
      </w:r>
      <w:r>
        <w:rPr>
          <w:rFonts w:ascii="宋体" w:hAnsi="宋体" w:eastAsia="宋体" w:cs="方正楷体_GBK"/>
          <w:color w:val="auto"/>
          <w:highlight w:val="none"/>
          <w:lang w:val="zh-CN"/>
        </w:rPr>
        <w:t xml:space="preserve">7</w:t>
      </w:r>
      <w:r>
        <w:rPr>
          <w:rFonts w:hint="eastAsia" w:ascii="宋体" w:hAnsi="宋体" w:eastAsia="宋体" w:cs="方正楷体_GBK"/>
          <w:color w:val="auto"/>
          <w:highlight w:val="none"/>
          <w:lang w:val="zh-CN"/>
        </w:rPr>
        <w:t xml:space="preserve">.促进中小企业发展</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.1 本项目</w:t>
      </w:r>
      <w:r>
        <w:rPr>
          <w:rFonts w:hint="eastAsia" w:ascii="宋体" w:hAnsi="宋体"/>
          <w:color w:val="auto"/>
          <w:sz w:val="24"/>
          <w:highlight w:val="none"/>
          <w:lang w:val="zh-CN"/>
        </w:rPr>
        <w:t xml:space="preserve">服务由中小企业承接的，</w:t>
      </w:r>
      <w:r>
        <w:rPr>
          <w:rFonts w:hint="eastAsia" w:ascii="宋体" w:hAnsi="宋体"/>
          <w:color w:val="auto"/>
          <w:sz w:val="24"/>
          <w:highlight w:val="none"/>
        </w:rPr>
        <w:t xml:space="preserve">投标供应商</w:t>
      </w:r>
      <w:r>
        <w:rPr>
          <w:rFonts w:hint="eastAsia" w:ascii="宋体" w:hAnsi="宋体"/>
          <w:color w:val="auto"/>
          <w:sz w:val="24"/>
          <w:highlight w:val="none"/>
          <w:lang w:val="zh-CN"/>
        </w:rPr>
        <w:t xml:space="preserve">享受中小企业扶持政策。</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3</w:t>
      </w:r>
      <w:r>
        <w:rPr>
          <w:rFonts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3</w:t>
      </w:r>
      <w:r>
        <w:rPr>
          <w:rFonts w:ascii="宋体" w:hAnsi="宋体"/>
          <w:color w:val="auto"/>
          <w:sz w:val="24"/>
          <w:highlight w:val="none"/>
          <w:lang w:val="zh-CN"/>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763"/>
        <w:spacing w:after="312"/>
        <w:rPr>
          <w:rFonts w:hint="eastAsia"/>
          <w:color w:val="auto"/>
          <w:highlight w:val="none"/>
        </w:rPr>
      </w:pPr>
      <w:r>
        <w:rPr>
          <w:rFonts w:hint="eastAsia"/>
          <w:color w:val="auto"/>
          <w:highlight w:val="none"/>
        </w:rPr>
        <w:br w:type="page" w:clear="all"/>
      </w:r>
      <w:bookmarkStart w:id="226" w:name="_Toc193990922"/>
      <w:r/>
      <w:bookmarkStart w:id="227" w:name="_Toc193991318"/>
      <w:r/>
      <w:bookmarkStart w:id="228" w:name="_Toc193990839"/>
      <w:r>
        <w:rPr>
          <w:rFonts w:hint="eastAsia"/>
          <w:color w:val="auto"/>
          <w:highlight w:val="none"/>
        </w:rPr>
        <w:t xml:space="preserve">第三章  合同</w:t>
      </w:r>
      <w:bookmarkEnd w:id="79"/>
      <w:r/>
      <w:bookmarkEnd w:id="80"/>
      <w:r/>
      <w:bookmarkEnd w:id="81"/>
      <w:r/>
      <w:bookmarkEnd w:id="82"/>
      <w:r/>
      <w:bookmarkEnd w:id="83"/>
      <w:r>
        <w:rPr>
          <w:rFonts w:hint="eastAsia"/>
          <w:color w:val="auto"/>
          <w:highlight w:val="none"/>
        </w:rPr>
        <w:t xml:space="preserve">文本</w:t>
      </w:r>
      <w:bookmarkEnd w:id="226"/>
      <w:r/>
      <w:bookmarkEnd w:id="227"/>
      <w:r/>
      <w:bookmarkEnd w:id="228"/>
      <w:r/>
      <w:r/>
    </w:p>
    <w:p>
      <w:pPr>
        <w:jc w:val="center"/>
        <w:keepLines w:val="0"/>
        <w:keepNext w:val="0"/>
        <w:pageBreakBefore w:val="0"/>
        <w:spacing w:before="145" w:after="145" w:line="240" w:lineRule="auto"/>
        <w:widowControl w:val="off"/>
        <w:rPr>
          <w:rFonts w:hint="eastAsia" w:ascii="微软雅黑" w:hAnsi="微软雅黑" w:eastAsia="微软雅黑" w:cs="微软雅黑"/>
          <w:b w:val="0"/>
          <w:bCs/>
          <w:color w:val="auto"/>
          <w:sz w:val="32"/>
          <w:szCs w:val="32"/>
          <w:highlight w:val="none"/>
        </w:rPr>
        <w:outlineLvl w:val="0"/>
      </w:pPr>
      <w:r>
        <w:rPr>
          <w:rFonts w:hint="eastAsia" w:ascii="微软雅黑" w:hAnsi="微软雅黑" w:eastAsia="微软雅黑" w:cs="微软雅黑"/>
          <w:b w:val="0"/>
          <w:bCs/>
          <w:color w:val="auto"/>
          <w:sz w:val="32"/>
          <w:szCs w:val="32"/>
          <w:highlight w:val="none"/>
          <w:lang w:eastAsia="zh-CN"/>
        </w:rPr>
        <w:t xml:space="preserve">南京市</w:t>
      </w:r>
      <w:r>
        <w:rPr>
          <w:rFonts w:hint="eastAsia" w:ascii="微软雅黑" w:hAnsi="微软雅黑" w:eastAsia="微软雅黑" w:cs="微软雅黑"/>
          <w:b w:val="0"/>
          <w:bCs/>
          <w:color w:val="auto"/>
          <w:sz w:val="32"/>
          <w:szCs w:val="32"/>
          <w:highlight w:val="none"/>
        </w:rPr>
        <w:t xml:space="preserve">政府采购合同（</w:t>
      </w:r>
      <w:r>
        <w:rPr>
          <w:rFonts w:hint="eastAsia" w:ascii="微软雅黑" w:hAnsi="微软雅黑" w:eastAsia="微软雅黑" w:cs="微软雅黑"/>
          <w:b w:val="0"/>
          <w:bCs/>
          <w:color w:val="auto"/>
          <w:sz w:val="32"/>
          <w:szCs w:val="32"/>
          <w:highlight w:val="none"/>
          <w:lang w:val="en-US" w:eastAsia="zh-CN"/>
        </w:rPr>
        <w:t xml:space="preserve">货物</w:t>
      </w:r>
      <w:r>
        <w:rPr>
          <w:rFonts w:hint="eastAsia" w:ascii="微软雅黑" w:hAnsi="微软雅黑" w:eastAsia="微软雅黑" w:cs="微软雅黑"/>
          <w:b w:val="0"/>
          <w:bCs/>
          <w:color w:val="auto"/>
          <w:sz w:val="32"/>
          <w:szCs w:val="32"/>
          <w:highlight w:val="none"/>
        </w:rPr>
        <w:t xml:space="preserve">）</w:t>
      </w:r>
      <w:r/>
    </w:p>
    <w:p>
      <w:pPr>
        <w:pStyle w:val="756"/>
        <w:ind w:left="0" w:right="0" w:firstLine="50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7"/>
          <w:sz w:val="24"/>
          <w:szCs w:val="24"/>
          <w:highlight w:val="none"/>
          <w:vertAlign w:val="baseline"/>
        </w:rPr>
        <w:t xml:space="preserve">(以下为中标后签订本项目合同的通用条款，中标人不得</w:t>
      </w:r>
      <w:r>
        <w:rPr>
          <w:rFonts w:hint="eastAsia" w:ascii="宋体" w:hAnsi="宋体" w:eastAsia="宋体" w:cs="宋体"/>
          <w:b w:val="0"/>
          <w:bCs w:val="0"/>
          <w:i w:val="0"/>
          <w:iCs w:val="0"/>
          <w:color w:val="auto"/>
          <w:spacing w:val="6"/>
          <w:sz w:val="24"/>
          <w:szCs w:val="24"/>
          <w:highlight w:val="none"/>
          <w:vertAlign w:val="baseline"/>
        </w:rPr>
        <w:t xml:space="preserve">提出实质性修改，关于专用条款将由</w:t>
      </w:r>
      <w:r>
        <w:rPr>
          <w:rFonts w:hint="eastAsia" w:ascii="宋体" w:hAnsi="宋体" w:eastAsia="宋体" w:cs="宋体"/>
          <w:b w:val="0"/>
          <w:bCs w:val="0"/>
          <w:i w:val="0"/>
          <w:iCs w:val="0"/>
          <w:color w:val="auto"/>
          <w:spacing w:val="11"/>
          <w:sz w:val="24"/>
          <w:szCs w:val="24"/>
          <w:highlight w:val="none"/>
          <w:vertAlign w:val="baseline"/>
        </w:rPr>
        <w:t xml:space="preserve">招标人与中标人结合本项目具体情况协商后签订)</w:t>
      </w:r>
      <w:r/>
    </w:p>
    <w:p>
      <w:pPr>
        <w:pStyle w:val="756"/>
        <w:ind w:left="0" w:right="0" w:firstLine="49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3"/>
          <w:sz w:val="24"/>
          <w:szCs w:val="24"/>
          <w:highlight w:val="none"/>
          <w:vertAlign w:val="baseline"/>
        </w:rPr>
        <w:t xml:space="preserve">合同编号：</w:t>
      </w:r>
      <w:r/>
    </w:p>
    <w:p>
      <w:pPr>
        <w:pStyle w:val="756"/>
        <w:ind w:left="0" w:right="0" w:firstLine="50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5"/>
          <w:sz w:val="24"/>
          <w:szCs w:val="24"/>
          <w:highlight w:val="none"/>
          <w:vertAlign w:val="baseline"/>
        </w:rPr>
        <w:t xml:space="preserve">政府采购计划号：</w:t>
      </w:r>
      <w:r/>
    </w:p>
    <w:p>
      <w:pPr>
        <w:pStyle w:val="756"/>
        <w:ind w:left="0" w:right="0" w:firstLine="56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22"/>
          <w:sz w:val="24"/>
          <w:szCs w:val="24"/>
          <w:highlight w:val="none"/>
          <w:vertAlign w:val="baseline"/>
        </w:rPr>
        <w:t xml:space="preserve">招标人：(以下简称甲方)</w:t>
      </w:r>
      <w:r/>
    </w:p>
    <w:p>
      <w:pPr>
        <w:pStyle w:val="756"/>
        <w:ind w:left="0" w:right="0" w:firstLine="49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3"/>
          <w:sz w:val="24"/>
          <w:szCs w:val="24"/>
          <w:highlight w:val="none"/>
          <w:vertAlign w:val="baseline"/>
        </w:rPr>
        <w:t xml:space="preserve">住所地：</w:t>
      </w:r>
      <w:r/>
    </w:p>
    <w:p>
      <w:pPr>
        <w:pStyle w:val="756"/>
        <w:ind w:left="0" w:right="0" w:firstLine="55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8"/>
          <w:sz w:val="24"/>
          <w:szCs w:val="24"/>
          <w:highlight w:val="none"/>
          <w:vertAlign w:val="baseline"/>
        </w:rPr>
        <w:t xml:space="preserve">供应商：(以下简称乙方)</w:t>
      </w:r>
      <w:r/>
    </w:p>
    <w:p>
      <w:pPr>
        <w:pStyle w:val="756"/>
        <w:ind w:left="0" w:right="0" w:firstLine="49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3"/>
          <w:sz w:val="24"/>
          <w:szCs w:val="24"/>
          <w:highlight w:val="none"/>
          <w:vertAlign w:val="baseline"/>
        </w:rPr>
        <w:t xml:space="preserve">住所地：</w:t>
      </w:r>
      <w:r/>
    </w:p>
    <w:p>
      <w:pPr>
        <w:pStyle w:val="756"/>
        <w:ind w:left="0" w:right="0" w:firstLine="50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7"/>
          <w:sz w:val="24"/>
          <w:szCs w:val="24"/>
          <w:highlight w:val="none"/>
          <w:vertAlign w:val="baseline"/>
        </w:rPr>
        <w:t xml:space="preserve">根据《中华人民共和国政府采购法》《中华人民共和国民法典》等法律法规规定，甲乙双</w:t>
      </w:r>
      <w:r>
        <w:rPr>
          <w:rFonts w:hint="eastAsia" w:ascii="宋体" w:hAnsi="宋体" w:eastAsia="宋体" w:cs="宋体"/>
          <w:b w:val="0"/>
          <w:bCs w:val="0"/>
          <w:i w:val="0"/>
          <w:iCs w:val="0"/>
          <w:color w:val="auto"/>
          <w:spacing w:val="9"/>
          <w:sz w:val="24"/>
          <w:szCs w:val="24"/>
          <w:highlight w:val="none"/>
          <w:vertAlign w:val="baseline"/>
        </w:rPr>
        <w:t xml:space="preserve"> </w:t>
      </w:r>
      <w:r>
        <w:rPr>
          <w:rFonts w:hint="eastAsia" w:ascii="宋体" w:hAnsi="宋体" w:eastAsia="宋体" w:cs="宋体"/>
          <w:b w:val="0"/>
          <w:bCs w:val="0"/>
          <w:i w:val="0"/>
          <w:iCs w:val="0"/>
          <w:color w:val="auto"/>
          <w:spacing w:val="5"/>
          <w:sz w:val="24"/>
          <w:szCs w:val="24"/>
          <w:highlight w:val="none"/>
          <w:vertAlign w:val="baseline"/>
        </w:rPr>
        <w:t xml:space="preserve">方经协商签订本合同。</w:t>
      </w:r>
      <w:r/>
    </w:p>
    <w:p>
      <w:pPr>
        <w:pStyle w:val="756"/>
        <w:ind w:left="0" w:right="0" w:firstLine="53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13"/>
          <w:sz w:val="24"/>
          <w:szCs w:val="24"/>
          <w:highlight w:val="none"/>
          <w:vertAlign w:val="baseline"/>
        </w:rPr>
        <w:t xml:space="preserve">第</w:t>
      </w:r>
      <w:r>
        <w:rPr>
          <w:rFonts w:hint="eastAsia" w:ascii="宋体" w:hAnsi="宋体" w:eastAsia="宋体" w:cs="宋体"/>
          <w:b w:val="0"/>
          <w:bCs w:val="0"/>
          <w:i w:val="0"/>
          <w:iCs w:val="0"/>
          <w:color w:val="auto"/>
          <w:spacing w:val="-60"/>
          <w:sz w:val="24"/>
          <w:szCs w:val="24"/>
          <w:highlight w:val="none"/>
          <w:vertAlign w:val="baseline"/>
        </w:rPr>
        <w:t xml:space="preserve"> </w:t>
      </w:r>
      <w:r>
        <w:rPr>
          <w:rFonts w:hint="eastAsia" w:ascii="宋体" w:hAnsi="宋体" w:eastAsia="宋体" w:cs="宋体"/>
          <w:b/>
          <w:bCs/>
          <w:i w:val="0"/>
          <w:iCs w:val="0"/>
          <w:color w:val="auto"/>
          <w:spacing w:val="13"/>
          <w:sz w:val="24"/>
          <w:szCs w:val="24"/>
          <w:highlight w:val="none"/>
          <w:vertAlign w:val="baseline"/>
        </w:rPr>
        <w:t xml:space="preserve">一</w:t>
      </w:r>
      <w:r>
        <w:rPr>
          <w:rFonts w:hint="eastAsia" w:ascii="宋体" w:hAnsi="宋体" w:eastAsia="宋体" w:cs="宋体"/>
          <w:b w:val="0"/>
          <w:bCs w:val="0"/>
          <w:i w:val="0"/>
          <w:iCs w:val="0"/>
          <w:color w:val="auto"/>
          <w:spacing w:val="-68"/>
          <w:sz w:val="24"/>
          <w:szCs w:val="24"/>
          <w:highlight w:val="none"/>
          <w:vertAlign w:val="baseline"/>
        </w:rPr>
        <w:t xml:space="preserve"> </w:t>
      </w:r>
      <w:r>
        <w:rPr>
          <w:rFonts w:hint="eastAsia" w:ascii="宋体" w:hAnsi="宋体" w:eastAsia="宋体" w:cs="宋体"/>
          <w:b/>
          <w:bCs/>
          <w:i w:val="0"/>
          <w:iCs w:val="0"/>
          <w:color w:val="auto"/>
          <w:spacing w:val="13"/>
          <w:sz w:val="24"/>
          <w:szCs w:val="24"/>
          <w:highlight w:val="none"/>
          <w:vertAlign w:val="baseline"/>
        </w:rPr>
        <w:t xml:space="preserve">条合同标的</w:t>
      </w:r>
      <w:r/>
    </w:p>
    <w:p>
      <w:pPr>
        <w:pStyle w:val="756"/>
        <w:ind w:left="0" w:right="0" w:firstLine="50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5"/>
          <w:sz w:val="24"/>
          <w:szCs w:val="24"/>
          <w:highlight w:val="none"/>
          <w:vertAlign w:val="baseline"/>
        </w:rPr>
        <w:t xml:space="preserve">乙方根据甲方需求提供下列</w:t>
      </w:r>
      <w:r>
        <w:rPr>
          <w:rFonts w:hint="eastAsia" w:ascii="宋体" w:hAnsi="宋体" w:cs="宋体"/>
          <w:b w:val="0"/>
          <w:bCs w:val="0"/>
          <w:i w:val="0"/>
          <w:iCs w:val="0"/>
          <w:color w:val="auto"/>
          <w:spacing w:val="5"/>
          <w:sz w:val="24"/>
          <w:szCs w:val="24"/>
          <w:highlight w:val="none"/>
          <w:vertAlign w:val="baseline"/>
          <w:lang w:val="en-US" w:eastAsia="zh-CN"/>
        </w:rPr>
        <w:t xml:space="preserve">货物</w:t>
      </w:r>
      <w:r>
        <w:rPr>
          <w:rFonts w:hint="eastAsia" w:ascii="宋体" w:hAnsi="宋体" w:eastAsia="宋体" w:cs="宋体"/>
          <w:b w:val="0"/>
          <w:bCs w:val="0"/>
          <w:i w:val="0"/>
          <w:iCs w:val="0"/>
          <w:color w:val="auto"/>
          <w:spacing w:val="5"/>
          <w:sz w:val="24"/>
          <w:szCs w:val="24"/>
          <w:highlight w:val="none"/>
          <w:vertAlign w:val="baseline"/>
        </w:rPr>
        <w:t xml:space="preserve">：</w:t>
      </w:r>
      <w:r/>
    </w:p>
    <w:p>
      <w:pPr>
        <w:pStyle w:val="756"/>
        <w:ind w:left="0" w:right="0" w:firstLine="50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6"/>
          <w:sz w:val="24"/>
          <w:szCs w:val="24"/>
          <w:highlight w:val="none"/>
          <w:vertAlign w:val="baseline"/>
        </w:rPr>
        <w:t xml:space="preserve">详见</w:t>
      </w:r>
      <w:r>
        <w:rPr>
          <w:rFonts w:hint="eastAsia" w:ascii="宋体" w:hAnsi="宋体" w:cs="宋体"/>
          <w:b w:val="0"/>
          <w:bCs w:val="0"/>
          <w:i w:val="0"/>
          <w:iCs w:val="0"/>
          <w:color w:val="auto"/>
          <w:spacing w:val="6"/>
          <w:sz w:val="24"/>
          <w:szCs w:val="24"/>
          <w:highlight w:val="none"/>
          <w:vertAlign w:val="baseline"/>
          <w:lang w:val="en-US" w:eastAsia="zh-CN"/>
        </w:rPr>
        <w:t xml:space="preserve">招标</w:t>
      </w:r>
      <w:r>
        <w:rPr>
          <w:rFonts w:hint="eastAsia" w:ascii="宋体" w:hAnsi="宋体" w:eastAsia="宋体" w:cs="宋体"/>
          <w:b w:val="0"/>
          <w:bCs w:val="0"/>
          <w:i w:val="0"/>
          <w:iCs w:val="0"/>
          <w:color w:val="auto"/>
          <w:spacing w:val="6"/>
          <w:sz w:val="24"/>
          <w:szCs w:val="24"/>
          <w:highlight w:val="none"/>
          <w:vertAlign w:val="baseline"/>
        </w:rPr>
        <w:t xml:space="preserve">文件及乙方投标文件。</w:t>
      </w:r>
      <w:r/>
    </w:p>
    <w:p>
      <w:pPr>
        <w:pStyle w:val="756"/>
        <w:ind w:left="0" w:right="0" w:firstLine="57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24"/>
          <w:sz w:val="24"/>
          <w:szCs w:val="24"/>
          <w:highlight w:val="none"/>
          <w:vertAlign w:val="baseline"/>
        </w:rPr>
        <w:t xml:space="preserve">第二条合同总价款</w:t>
      </w:r>
      <w:r/>
    </w:p>
    <w:p>
      <w:pPr>
        <w:pStyle w:val="756"/>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本合同项下慰问品价值优惠率为</w:t>
      </w:r>
      <w:r>
        <w:rPr>
          <w:rFonts w:hint="eastAsia" w:ascii="宋体" w:hAnsi="宋体" w:eastAsia="宋体" w:cs="宋体"/>
          <w:b w:val="0"/>
          <w:bCs w:val="0"/>
          <w:i w:val="0"/>
          <w:iCs w:val="0"/>
          <w:color w:val="auto"/>
          <w:spacing w:val="0"/>
          <w:sz w:val="24"/>
          <w:szCs w:val="24"/>
          <w:highlight w:val="none"/>
          <w:u w:val="single"/>
          <w:vertAlign w:val="baseline"/>
        </w:rPr>
        <w:t xml:space="preserve">百分之</w:t>
      </w:r>
      <w:r>
        <w:rPr>
          <w:rFonts w:hint="eastAsia" w:ascii="宋体" w:hAnsi="宋体" w:eastAsia="宋体" w:cs="宋体"/>
          <w:b w:val="0"/>
          <w:bCs w:val="0"/>
          <w:i w:val="0"/>
          <w:iCs w:val="0"/>
          <w:color w:val="auto"/>
          <w:spacing w:val="8"/>
          <w:sz w:val="24"/>
          <w:szCs w:val="24"/>
          <w:highlight w:val="none"/>
          <w:u w:val="single"/>
          <w:vertAlign w:val="baseline"/>
        </w:rPr>
        <w:t xml:space="preserve"> </w:t>
      </w:r>
      <w:r>
        <w:rPr>
          <w:rFonts w:hint="eastAsia" w:ascii="宋体" w:hAnsi="宋体" w:eastAsia="宋体" w:cs="宋体"/>
          <w:b w:val="0"/>
          <w:bCs w:val="0"/>
          <w:i w:val="0"/>
          <w:iCs w:val="0"/>
          <w:color w:val="auto"/>
          <w:spacing w:val="8"/>
          <w:sz w:val="24"/>
          <w:szCs w:val="24"/>
          <w:highlight w:val="none"/>
          <w:u w:val="single"/>
          <w:vertAlign w:val="baseline"/>
          <w:lang w:val="en-US" w:eastAsia="zh-CN"/>
        </w:rPr>
        <w:t xml:space="preserve">   </w:t>
      </w:r>
      <w:r>
        <w:rPr>
          <w:rFonts w:hint="eastAsia" w:ascii="宋体" w:hAnsi="宋体" w:eastAsia="宋体" w:cs="宋体"/>
          <w:b w:val="0"/>
          <w:bCs w:val="0"/>
          <w:i w:val="0"/>
          <w:iCs w:val="0"/>
          <w:color w:val="auto"/>
          <w:spacing w:val="0"/>
          <w:sz w:val="24"/>
          <w:szCs w:val="24"/>
          <w:highlight w:val="none"/>
          <w:vertAlign w:val="baseline"/>
        </w:rPr>
        <w:t xml:space="preserve">(</w:t>
      </w:r>
      <w:r>
        <w:rPr>
          <w:rFonts w:hint="eastAsia" w:ascii="宋体" w:hAnsi="宋体" w:eastAsia="宋体" w:cs="宋体"/>
          <w:b w:val="0"/>
          <w:bCs w:val="0"/>
          <w:i w:val="0"/>
          <w:iCs w:val="0"/>
          <w:color w:val="auto"/>
          <w:spacing w:val="-46"/>
          <w:sz w:val="24"/>
          <w:szCs w:val="24"/>
          <w:highlight w:val="none"/>
          <w:vertAlign w:val="baseline"/>
        </w:rPr>
        <w:t xml:space="preserve"> </w:t>
      </w:r>
      <w:r>
        <w:rPr>
          <w:rFonts w:hint="eastAsia" w:ascii="宋体" w:hAnsi="宋体" w:eastAsia="宋体" w:cs="宋体"/>
          <w:b w:val="0"/>
          <w:bCs w:val="0"/>
          <w:i w:val="0"/>
          <w:iCs w:val="0"/>
          <w:color w:val="auto"/>
          <w:spacing w:val="0"/>
          <w:sz w:val="24"/>
          <w:szCs w:val="24"/>
          <w:highlight w:val="none"/>
          <w:vertAlign w:val="baseline"/>
        </w:rPr>
        <w:t xml:space="preserve">大</w:t>
      </w:r>
      <w:r>
        <w:rPr>
          <w:rFonts w:hint="eastAsia" w:ascii="宋体" w:hAnsi="宋体" w:eastAsia="宋体" w:cs="宋体"/>
          <w:b w:val="0"/>
          <w:bCs w:val="0"/>
          <w:i w:val="0"/>
          <w:iCs w:val="0"/>
          <w:color w:val="auto"/>
          <w:spacing w:val="-43"/>
          <w:sz w:val="24"/>
          <w:szCs w:val="24"/>
          <w:highlight w:val="none"/>
          <w:vertAlign w:val="baseline"/>
        </w:rPr>
        <w:t xml:space="preserve"> </w:t>
      </w:r>
      <w:r>
        <w:rPr>
          <w:rFonts w:hint="eastAsia" w:ascii="宋体" w:hAnsi="宋体" w:eastAsia="宋体" w:cs="宋体"/>
          <w:b w:val="0"/>
          <w:bCs w:val="0"/>
          <w:i w:val="0"/>
          <w:iCs w:val="0"/>
          <w:color w:val="auto"/>
          <w:spacing w:val="0"/>
          <w:sz w:val="24"/>
          <w:szCs w:val="24"/>
          <w:highlight w:val="none"/>
          <w:vertAlign w:val="baseline"/>
        </w:rPr>
        <w:t xml:space="preserve">写</w:t>
      </w:r>
      <w:r>
        <w:rPr>
          <w:rFonts w:hint="eastAsia" w:ascii="宋体" w:hAnsi="宋体" w:eastAsia="宋体" w:cs="宋体"/>
          <w:b w:val="0"/>
          <w:bCs w:val="0"/>
          <w:i w:val="0"/>
          <w:iCs w:val="0"/>
          <w:color w:val="auto"/>
          <w:spacing w:val="-48"/>
          <w:sz w:val="24"/>
          <w:szCs w:val="24"/>
          <w:highlight w:val="none"/>
          <w:vertAlign w:val="baseline"/>
        </w:rPr>
        <w:t xml:space="preserve"> </w:t>
      </w:r>
      <w:r>
        <w:rPr>
          <w:rFonts w:hint="eastAsia" w:ascii="宋体" w:hAnsi="宋体" w:eastAsia="宋体" w:cs="宋体"/>
          <w:b w:val="0"/>
          <w:bCs w:val="0"/>
          <w:i w:val="0"/>
          <w:iCs w:val="0"/>
          <w:color w:val="auto"/>
          <w:spacing w:val="-48"/>
          <w:sz w:val="24"/>
          <w:szCs w:val="24"/>
          <w:highlight w:val="none"/>
          <w:vertAlign w:val="baseline"/>
          <w:lang w:val="en-US" w:eastAsia="zh-CN"/>
        </w:rPr>
        <w:t xml:space="preserve"> </w:t>
      </w:r>
      <w:r>
        <w:rPr>
          <w:rFonts w:hint="eastAsia" w:ascii="宋体" w:hAnsi="宋体" w:eastAsia="宋体" w:cs="宋体"/>
          <w:b w:val="0"/>
          <w:bCs w:val="0"/>
          <w:i w:val="0"/>
          <w:iCs w:val="0"/>
          <w:color w:val="auto"/>
          <w:spacing w:val="0"/>
          <w:sz w:val="24"/>
          <w:szCs w:val="24"/>
          <w:highlight w:val="none"/>
          <w:vertAlign w:val="baseline"/>
        </w:rPr>
        <w:t xml:space="preserve">)</w:t>
      </w:r>
      <w:r>
        <w:rPr>
          <w:rFonts w:hint="eastAsia" w:ascii="宋体" w:hAnsi="宋体" w:eastAsia="宋体" w:cs="宋体"/>
          <w:b w:val="0"/>
          <w:bCs w:val="0"/>
          <w:i w:val="0"/>
          <w:iCs w:val="0"/>
          <w:color w:val="auto"/>
          <w:spacing w:val="-58"/>
          <w:sz w:val="24"/>
          <w:szCs w:val="24"/>
          <w:highlight w:val="none"/>
          <w:vertAlign w:val="baseline"/>
        </w:rPr>
        <w:t xml:space="preserve"> </w:t>
      </w:r>
      <w:r>
        <w:rPr>
          <w:rFonts w:hint="eastAsia" w:ascii="宋体" w:hAnsi="宋体" w:eastAsia="宋体" w:cs="宋体"/>
          <w:b w:val="0"/>
          <w:bCs w:val="0"/>
          <w:i w:val="0"/>
          <w:iCs w:val="0"/>
          <w:color w:val="auto"/>
          <w:spacing w:val="0"/>
          <w:sz w:val="24"/>
          <w:szCs w:val="24"/>
          <w:highlight w:val="none"/>
          <w:vertAlign w:val="baseline"/>
        </w:rPr>
        <w:t xml:space="preserve">。</w:t>
      </w:r>
      <w:r/>
    </w:p>
    <w:p>
      <w:pPr>
        <w:pStyle w:val="756"/>
        <w:ind w:left="0" w:right="0" w:firstLine="50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7"/>
          <w:sz w:val="24"/>
          <w:szCs w:val="24"/>
          <w:highlight w:val="none"/>
          <w:vertAlign w:val="baseline"/>
        </w:rPr>
        <w:t xml:space="preserve">本合同最终结算总价款按照招标文件约定执行。</w:t>
      </w:r>
      <w:r/>
    </w:p>
    <w:p>
      <w:pPr>
        <w:pStyle w:val="756"/>
        <w:ind w:left="0" w:right="0" w:firstLine="50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5"/>
          <w:sz w:val="24"/>
          <w:szCs w:val="24"/>
          <w:highlight w:val="none"/>
          <w:vertAlign w:val="baseline"/>
        </w:rPr>
        <w:t xml:space="preserve">本合同总价款包含以下内容：</w:t>
      </w:r>
      <w:r/>
    </w:p>
    <w:p>
      <w:pPr>
        <w:pStyle w:val="756"/>
        <w:ind w:left="0" w:right="0" w:firstLine="52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1"/>
          <w:sz w:val="24"/>
          <w:szCs w:val="24"/>
          <w:highlight w:val="none"/>
          <w:vertAlign w:val="baseline"/>
        </w:rPr>
        <w:t xml:space="preserve">(1)完成本</w:t>
      </w:r>
      <w:r>
        <w:rPr>
          <w:rFonts w:hint="eastAsia" w:ascii="宋体" w:hAnsi="宋体" w:cs="宋体"/>
          <w:b w:val="0"/>
          <w:bCs w:val="0"/>
          <w:i w:val="0"/>
          <w:iCs w:val="0"/>
          <w:color w:val="auto"/>
          <w:spacing w:val="11"/>
          <w:sz w:val="24"/>
          <w:szCs w:val="24"/>
          <w:highlight w:val="none"/>
          <w:vertAlign w:val="baseline"/>
          <w:lang w:val="en-US" w:eastAsia="zh-CN"/>
        </w:rPr>
        <w:t xml:space="preserve">货物</w:t>
      </w:r>
      <w:r>
        <w:rPr>
          <w:rFonts w:hint="eastAsia" w:ascii="宋体" w:hAnsi="宋体" w:eastAsia="宋体" w:cs="宋体"/>
          <w:b w:val="0"/>
          <w:bCs w:val="0"/>
          <w:i w:val="0"/>
          <w:iCs w:val="0"/>
          <w:color w:val="auto"/>
          <w:spacing w:val="11"/>
          <w:sz w:val="24"/>
          <w:szCs w:val="24"/>
          <w:highlight w:val="none"/>
          <w:vertAlign w:val="baseline"/>
        </w:rPr>
        <w:t xml:space="preserve">项目发生的所有含税费用；</w:t>
      </w:r>
      <w:r/>
    </w:p>
    <w:p>
      <w:pPr>
        <w:pStyle w:val="756"/>
        <w:ind w:left="0" w:right="0" w:firstLine="52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1"/>
          <w:sz w:val="24"/>
          <w:szCs w:val="24"/>
          <w:highlight w:val="none"/>
          <w:vertAlign w:val="baseline"/>
        </w:rPr>
        <w:t xml:space="preserve">(2)支付给员工的工资和国家强制缴纳的各种社会保障资金；</w:t>
      </w:r>
      <w:r/>
    </w:p>
    <w:p>
      <w:pPr>
        <w:pStyle w:val="756"/>
        <w:ind w:left="0" w:right="0" w:firstLine="52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1"/>
          <w:sz w:val="24"/>
          <w:szCs w:val="24"/>
          <w:highlight w:val="none"/>
          <w:vertAlign w:val="baseline"/>
        </w:rPr>
        <w:t xml:space="preserve">(3)乙方应当提供的伴随服务/售后服务费用；</w:t>
      </w:r>
      <w:r/>
    </w:p>
    <w:p>
      <w:pPr>
        <w:pStyle w:val="756"/>
        <w:ind w:left="0" w:right="0" w:firstLine="53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4"/>
          <w:sz w:val="24"/>
          <w:szCs w:val="24"/>
          <w:highlight w:val="none"/>
          <w:vertAlign w:val="baseline"/>
        </w:rPr>
        <w:t xml:space="preserve">(4)乙方认为需要的其他费用。</w:t>
      </w:r>
      <w:r/>
    </w:p>
    <w:p>
      <w:pPr>
        <w:pStyle w:val="756"/>
        <w:ind w:left="0" w:right="0" w:firstLine="50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7"/>
          <w:sz w:val="24"/>
          <w:szCs w:val="24"/>
          <w:highlight w:val="none"/>
          <w:vertAlign w:val="baseline"/>
        </w:rPr>
        <w:t xml:space="preserve">本合同执行期间慰问品价值</w:t>
      </w:r>
      <w:r>
        <w:rPr>
          <w:rFonts w:hint="eastAsia" w:ascii="宋体" w:hAnsi="宋体" w:eastAsia="宋体" w:cs="宋体"/>
          <w:b w:val="0"/>
          <w:bCs w:val="0"/>
          <w:i w:val="0"/>
          <w:iCs w:val="0"/>
          <w:color w:val="auto"/>
          <w:spacing w:val="0"/>
          <w:sz w:val="24"/>
          <w:szCs w:val="24"/>
          <w:highlight w:val="none"/>
          <w:vertAlign w:val="baseline"/>
        </w:rPr>
        <w:t xml:space="preserve">优惠率</w:t>
      </w:r>
      <w:r>
        <w:rPr>
          <w:rFonts w:hint="eastAsia" w:ascii="宋体" w:hAnsi="宋体" w:eastAsia="宋体" w:cs="宋体"/>
          <w:b w:val="0"/>
          <w:bCs w:val="0"/>
          <w:i w:val="0"/>
          <w:iCs w:val="0"/>
          <w:color w:val="auto"/>
          <w:spacing w:val="7"/>
          <w:sz w:val="24"/>
          <w:szCs w:val="24"/>
          <w:highlight w:val="none"/>
          <w:vertAlign w:val="baseline"/>
        </w:rPr>
        <w:t xml:space="preserve">不变。</w:t>
      </w:r>
      <w:r/>
    </w:p>
    <w:p>
      <w:pPr>
        <w:pStyle w:val="756"/>
        <w:ind w:left="0" w:right="0" w:firstLine="59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27"/>
          <w:sz w:val="24"/>
          <w:szCs w:val="24"/>
          <w:highlight w:val="none"/>
          <w:vertAlign w:val="baseline"/>
        </w:rPr>
        <w:t xml:space="preserve">第三条合同期限</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2"/>
          <w:sz w:val="24"/>
          <w:szCs w:val="24"/>
          <w:highlight w:val="none"/>
          <w:vertAlign w:val="baseline"/>
          <w:lang w:val="en-US" w:eastAsia="zh-CN"/>
        </w:rPr>
        <w:t xml:space="preserve">一年，</w:t>
      </w:r>
      <w:r>
        <w:rPr>
          <w:rFonts w:hint="eastAsia" w:ascii="宋体" w:hAnsi="宋体" w:eastAsia="宋体" w:cs="宋体"/>
          <w:b w:val="0"/>
          <w:bCs w:val="0"/>
          <w:i w:val="0"/>
          <w:iCs w:val="0"/>
          <w:color w:val="auto"/>
          <w:spacing w:val="12"/>
          <w:sz w:val="24"/>
          <w:szCs w:val="24"/>
          <w:highlight w:val="none"/>
          <w:vertAlign w:val="baseline"/>
        </w:rPr>
        <w:t xml:space="preserve">根据甲方通知，</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每个节日前</w:t>
      </w:r>
      <w:r>
        <w:rPr>
          <w:rFonts w:hint="eastAsia" w:ascii="宋体" w:hAnsi="宋体" w:eastAsia="宋体" w:cs="宋体"/>
          <w:b w:val="0"/>
          <w:bCs w:val="0"/>
          <w:i w:val="0"/>
          <w:iCs w:val="0"/>
          <w:color w:val="auto"/>
          <w:spacing w:val="12"/>
          <w:sz w:val="24"/>
          <w:szCs w:val="24"/>
          <w:highlight w:val="none"/>
          <w:vertAlign w:val="baseline"/>
        </w:rPr>
        <w:t xml:space="preserve">接到通知后5个工作日内完成发放</w:t>
      </w:r>
      <w:r>
        <w:rPr>
          <w:rFonts w:hint="eastAsia" w:ascii="宋体" w:hAnsi="宋体" w:eastAsia="宋体" w:cs="宋体"/>
          <w:b w:val="0"/>
          <w:bCs w:val="0"/>
          <w:i w:val="0"/>
          <w:iCs w:val="0"/>
          <w:color w:val="auto"/>
          <w:spacing w:val="13"/>
          <w:sz w:val="24"/>
          <w:szCs w:val="24"/>
          <w:highlight w:val="none"/>
          <w:vertAlign w:val="baseline"/>
        </w:rPr>
        <w:t xml:space="preserve">。</w:t>
      </w:r>
      <w:r/>
    </w:p>
    <w:p>
      <w:pPr>
        <w:pStyle w:val="756"/>
        <w:ind w:left="0" w:right="0" w:firstLine="51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7"/>
          <w:sz w:val="24"/>
          <w:szCs w:val="24"/>
          <w:highlight w:val="none"/>
          <w:vertAlign w:val="baseline"/>
        </w:rPr>
        <w:t xml:space="preserve">第四条组成本合同的有关文件</w:t>
      </w:r>
      <w:r/>
    </w:p>
    <w:p>
      <w:pPr>
        <w:pStyle w:val="756"/>
        <w:ind w:left="0" w:right="0" w:firstLine="47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2"/>
          <w:sz w:val="24"/>
          <w:szCs w:val="24"/>
          <w:highlight w:val="none"/>
          <w:vertAlign w:val="baseline"/>
        </w:rPr>
        <w:t xml:space="preserve">下列关于</w:t>
      </w:r>
      <w:r>
        <w:rPr>
          <w:rFonts w:hint="eastAsia" w:ascii="宋体" w:hAnsi="宋体" w:eastAsia="宋体" w:cs="宋体"/>
          <w:b w:val="0"/>
          <w:bCs w:val="0"/>
          <w:i w:val="0"/>
          <w:iCs w:val="0"/>
          <w:color w:val="auto"/>
          <w:spacing w:val="-95"/>
          <w:sz w:val="24"/>
          <w:szCs w:val="24"/>
          <w:highlight w:val="none"/>
          <w:vertAlign w:val="baseline"/>
        </w:rPr>
        <w:t xml:space="preserve"> </w:t>
      </w:r>
      <w:r>
        <w:rPr>
          <w:rFonts w:hint="eastAsia" w:ascii="宋体" w:hAnsi="宋体" w:eastAsia="宋体" w:cs="宋体"/>
          <w:b w:val="0"/>
          <w:bCs w:val="0"/>
          <w:i w:val="0"/>
          <w:iCs w:val="0"/>
          <w:color w:val="auto"/>
          <w:spacing w:val="-2"/>
          <w:sz w:val="24"/>
          <w:szCs w:val="24"/>
          <w:highlight w:val="none"/>
          <w:u w:val="single"/>
          <w:vertAlign w:val="baseline"/>
          <w:lang w:val="en-US" w:eastAsia="zh-CN"/>
        </w:rPr>
        <w:t xml:space="preserve">   </w:t>
      </w:r>
      <w:r>
        <w:rPr>
          <w:rFonts w:hint="eastAsia" w:ascii="宋体" w:hAnsi="宋体" w:eastAsia="宋体" w:cs="宋体"/>
          <w:b w:val="0"/>
          <w:bCs w:val="0"/>
          <w:i w:val="0"/>
          <w:iCs w:val="0"/>
          <w:color w:val="auto"/>
          <w:spacing w:val="-2"/>
          <w:sz w:val="24"/>
          <w:szCs w:val="24"/>
          <w:highlight w:val="none"/>
          <w:vertAlign w:val="baseline"/>
        </w:rPr>
        <w:t xml:space="preserve">的招标文件、投标文件，以及与本次采购活动相关的文件及有关附件是本合同不可分割的组成部分，与本合同具有同等法律效力，这些文件包括但不限于：</w:t>
      </w:r>
      <w:r/>
    </w:p>
    <w:p>
      <w:pPr>
        <w:pStyle w:val="756"/>
        <w:ind w:left="0" w:right="0" w:firstLine="49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4"/>
          <w:sz w:val="24"/>
          <w:szCs w:val="24"/>
          <w:highlight w:val="none"/>
          <w:vertAlign w:val="baseline"/>
        </w:rPr>
        <w:t xml:space="preserve">(1)投标文件和报价表；</w:t>
      </w:r>
      <w:r/>
    </w:p>
    <w:p>
      <w:pPr>
        <w:pStyle w:val="756"/>
        <w:ind w:left="0" w:right="0" w:firstLine="49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4"/>
          <w:sz w:val="24"/>
          <w:szCs w:val="24"/>
          <w:highlight w:val="none"/>
          <w:vertAlign w:val="baseline"/>
        </w:rPr>
        <w:t xml:space="preserve">(2)项目实施或集成方案；</w:t>
      </w:r>
      <w:r/>
    </w:p>
    <w:p>
      <w:pPr>
        <w:pStyle w:val="756"/>
        <w:ind w:left="0" w:right="0" w:firstLine="50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6"/>
          <w:sz w:val="24"/>
          <w:szCs w:val="24"/>
          <w:highlight w:val="none"/>
          <w:vertAlign w:val="baseline"/>
        </w:rPr>
        <w:t xml:space="preserve">(3)采购需求偏表；</w:t>
      </w:r>
      <w:r/>
    </w:p>
    <w:p>
      <w:pPr>
        <w:pStyle w:val="756"/>
        <w:ind w:left="0" w:right="0" w:firstLine="51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9"/>
          <w:sz w:val="24"/>
          <w:szCs w:val="24"/>
          <w:highlight w:val="none"/>
          <w:vertAlign w:val="baseline"/>
        </w:rPr>
        <w:t xml:space="preserve">(4)投标承诺；</w:t>
      </w:r>
      <w:r/>
    </w:p>
    <w:p>
      <w:pPr>
        <w:pStyle w:val="756"/>
        <w:ind w:left="0" w:right="0" w:firstLine="51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9"/>
          <w:sz w:val="24"/>
          <w:szCs w:val="24"/>
          <w:highlight w:val="none"/>
          <w:vertAlign w:val="baseline"/>
        </w:rPr>
        <w:t xml:space="preserve">(5)服务承诺；</w:t>
      </w:r>
      <w:r/>
    </w:p>
    <w:p>
      <w:pPr>
        <w:pStyle w:val="756"/>
        <w:ind w:left="0" w:right="0" w:firstLine="50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6"/>
          <w:sz w:val="24"/>
          <w:szCs w:val="24"/>
          <w:highlight w:val="none"/>
          <w:vertAlign w:val="baseline"/>
        </w:rPr>
        <w:t xml:space="preserve">(6)中标通知书；</w:t>
      </w:r>
      <w:r/>
    </w:p>
    <w:p>
      <w:pPr>
        <w:pStyle w:val="756"/>
        <w:ind w:left="0" w:right="0" w:firstLine="49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4"/>
          <w:sz w:val="24"/>
          <w:szCs w:val="24"/>
          <w:highlight w:val="none"/>
          <w:vertAlign w:val="baseline"/>
        </w:rPr>
        <w:t xml:space="preserve">(7)甲乙双方商定的其他文件。</w:t>
      </w:r>
      <w:r/>
    </w:p>
    <w:p>
      <w:pPr>
        <w:pStyle w:val="756"/>
        <w:ind w:left="0" w:right="0" w:firstLine="54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16"/>
          <w:sz w:val="24"/>
          <w:szCs w:val="24"/>
          <w:highlight w:val="none"/>
          <w:vertAlign w:val="baseline"/>
        </w:rPr>
        <w:t xml:space="preserve">第五条权利保证</w:t>
      </w:r>
      <w:r/>
    </w:p>
    <w:p>
      <w:pPr>
        <w:pStyle w:val="756"/>
        <w:ind w:left="0" w:right="0" w:firstLine="46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4"/>
          <w:sz w:val="24"/>
          <w:szCs w:val="24"/>
          <w:highlight w:val="none"/>
          <w:vertAlign w:val="baseline"/>
        </w:rPr>
        <w:t xml:space="preserve">乙方应保证甲方在使用该</w:t>
      </w:r>
      <w:r>
        <w:rPr>
          <w:rFonts w:hint="eastAsia" w:ascii="宋体" w:hAnsi="宋体" w:cs="宋体"/>
          <w:b w:val="0"/>
          <w:bCs w:val="0"/>
          <w:i w:val="0"/>
          <w:iCs w:val="0"/>
          <w:color w:val="auto"/>
          <w:spacing w:val="-4"/>
          <w:sz w:val="24"/>
          <w:szCs w:val="24"/>
          <w:highlight w:val="none"/>
          <w:vertAlign w:val="baseline"/>
          <w:lang w:val="en-US" w:eastAsia="zh-CN"/>
        </w:rPr>
        <w:t xml:space="preserve">货物</w:t>
      </w:r>
      <w:r>
        <w:rPr>
          <w:rFonts w:hint="eastAsia" w:ascii="宋体" w:hAnsi="宋体" w:eastAsia="宋体" w:cs="宋体"/>
          <w:b w:val="0"/>
          <w:bCs w:val="0"/>
          <w:i w:val="0"/>
          <w:iCs w:val="0"/>
          <w:color w:val="auto"/>
          <w:spacing w:val="-4"/>
          <w:sz w:val="24"/>
          <w:szCs w:val="24"/>
          <w:highlight w:val="none"/>
          <w:vertAlign w:val="baseline"/>
        </w:rPr>
        <w:t xml:space="preserve">或其任何一部分时不受第三方提出侵犯其专利权、版权、商</w:t>
      </w:r>
      <w:r>
        <w:rPr>
          <w:rFonts w:hint="eastAsia" w:ascii="宋体" w:hAnsi="宋体" w:eastAsia="宋体" w:cs="宋体"/>
          <w:b w:val="0"/>
          <w:bCs w:val="0"/>
          <w:i w:val="0"/>
          <w:iCs w:val="0"/>
          <w:color w:val="auto"/>
          <w:spacing w:val="10"/>
          <w:sz w:val="24"/>
          <w:szCs w:val="24"/>
          <w:highlight w:val="none"/>
          <w:vertAlign w:val="baseline"/>
        </w:rPr>
        <w:t xml:space="preserve"> </w:t>
      </w:r>
      <w:r>
        <w:rPr>
          <w:rFonts w:hint="eastAsia" w:ascii="宋体" w:hAnsi="宋体" w:eastAsia="宋体" w:cs="宋体"/>
          <w:b w:val="0"/>
          <w:bCs w:val="0"/>
          <w:i w:val="0"/>
          <w:iCs w:val="0"/>
          <w:color w:val="auto"/>
          <w:spacing w:val="-2"/>
          <w:sz w:val="24"/>
          <w:szCs w:val="24"/>
          <w:highlight w:val="none"/>
          <w:vertAlign w:val="baseline"/>
        </w:rPr>
        <w:t xml:space="preserve">标权或其他权利的起诉。一旦出现侵权，乙方应承担全部责任。</w:t>
      </w:r>
      <w:r/>
    </w:p>
    <w:p>
      <w:pPr>
        <w:pStyle w:val="756"/>
        <w:ind w:left="0" w:right="0" w:firstLine="54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16"/>
          <w:sz w:val="24"/>
          <w:szCs w:val="24"/>
          <w:highlight w:val="none"/>
          <w:vertAlign w:val="baseline"/>
        </w:rPr>
        <w:t xml:space="preserve">第六条质量保证</w:t>
      </w:r>
      <w:r/>
    </w:p>
    <w:p>
      <w:pPr>
        <w:pStyle w:val="756"/>
        <w:ind w:left="0" w:right="0" w:firstLine="46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4"/>
          <w:sz w:val="24"/>
          <w:szCs w:val="24"/>
          <w:highlight w:val="none"/>
          <w:vertAlign w:val="baseline"/>
        </w:rPr>
        <w:t xml:space="preserve">乙方所提供的服务的技术规格应与招标文件规定的技术规格及所附的“采购需求偏表”相</w:t>
      </w:r>
      <w:r>
        <w:rPr>
          <w:rFonts w:hint="eastAsia" w:ascii="宋体" w:hAnsi="宋体" w:eastAsia="宋体" w:cs="宋体"/>
          <w:b w:val="0"/>
          <w:bCs w:val="0"/>
          <w:i w:val="0"/>
          <w:iCs w:val="0"/>
          <w:color w:val="auto"/>
          <w:spacing w:val="-1"/>
          <w:sz w:val="24"/>
          <w:szCs w:val="24"/>
          <w:highlight w:val="none"/>
          <w:vertAlign w:val="baseline"/>
        </w:rPr>
        <w:t xml:space="preserve">一致；若技术性能无特殊说明，则按国家有关部门</w:t>
      </w:r>
      <w:r>
        <w:rPr>
          <w:rFonts w:hint="eastAsia" w:ascii="宋体" w:hAnsi="宋体" w:eastAsia="宋体" w:cs="宋体"/>
          <w:b w:val="0"/>
          <w:bCs w:val="0"/>
          <w:i w:val="0"/>
          <w:iCs w:val="0"/>
          <w:color w:val="auto"/>
          <w:spacing w:val="-2"/>
          <w:sz w:val="24"/>
          <w:szCs w:val="24"/>
          <w:highlight w:val="none"/>
          <w:vertAlign w:val="baseline"/>
        </w:rPr>
        <w:t xml:space="preserve">最新颁布的标准及规范为准。</w:t>
      </w:r>
      <w:r/>
    </w:p>
    <w:p>
      <w:pPr>
        <w:pStyle w:val="756"/>
        <w:ind w:left="0" w:right="0" w:firstLine="55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17"/>
          <w:sz w:val="24"/>
          <w:szCs w:val="24"/>
          <w:highlight w:val="none"/>
          <w:vertAlign w:val="baseline"/>
        </w:rPr>
        <w:t xml:space="preserve">第七条交付和验收</w:t>
      </w:r>
      <w:r/>
    </w:p>
    <w:p>
      <w:pPr>
        <w:pStyle w:val="756"/>
        <w:ind w:left="0" w:right="0" w:firstLine="47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2"/>
          <w:sz w:val="24"/>
          <w:szCs w:val="24"/>
          <w:highlight w:val="none"/>
          <w:vertAlign w:val="baseline"/>
        </w:rPr>
        <w:t xml:space="preserve">1、乙方应当在合同约定时间内完成</w:t>
      </w:r>
      <w:r>
        <w:rPr>
          <w:rFonts w:hint="eastAsia" w:ascii="宋体" w:hAnsi="宋体" w:cs="宋体"/>
          <w:b w:val="0"/>
          <w:bCs w:val="0"/>
          <w:i w:val="0"/>
          <w:iCs w:val="0"/>
          <w:color w:val="auto"/>
          <w:spacing w:val="-2"/>
          <w:sz w:val="24"/>
          <w:szCs w:val="24"/>
          <w:highlight w:val="none"/>
          <w:vertAlign w:val="baseline"/>
          <w:lang w:val="en-US" w:eastAsia="zh-CN"/>
        </w:rPr>
        <w:t xml:space="preserve">本采购</w:t>
      </w:r>
      <w:r>
        <w:rPr>
          <w:rFonts w:hint="eastAsia" w:ascii="宋体" w:hAnsi="宋体" w:eastAsia="宋体" w:cs="宋体"/>
          <w:b w:val="0"/>
          <w:bCs w:val="0"/>
          <w:i w:val="0"/>
          <w:iCs w:val="0"/>
          <w:color w:val="auto"/>
          <w:spacing w:val="-2"/>
          <w:sz w:val="24"/>
          <w:szCs w:val="24"/>
          <w:highlight w:val="none"/>
          <w:vertAlign w:val="baseline"/>
        </w:rPr>
        <w:t xml:space="preserve">事项。</w:t>
      </w:r>
      <w:r/>
    </w:p>
    <w:p>
      <w:pPr>
        <w:pStyle w:val="756"/>
        <w:ind w:left="0" w:right="0" w:firstLine="51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9"/>
          <w:sz w:val="24"/>
          <w:szCs w:val="24"/>
          <w:highlight w:val="none"/>
          <w:vertAlign w:val="baseline"/>
        </w:rPr>
        <w:t xml:space="preserve">2、验收标准：按行业通行标准和乙方投标(响应)文件的承诺(详见合同附件载</w:t>
      </w:r>
      <w:r>
        <w:rPr>
          <w:rFonts w:hint="eastAsia" w:ascii="宋体" w:hAnsi="宋体" w:eastAsia="宋体" w:cs="宋体"/>
          <w:b w:val="0"/>
          <w:bCs w:val="0"/>
          <w:i w:val="0"/>
          <w:iCs w:val="0"/>
          <w:color w:val="auto"/>
          <w:spacing w:val="8"/>
          <w:sz w:val="24"/>
          <w:szCs w:val="24"/>
          <w:highlight w:val="none"/>
          <w:vertAlign w:val="baseline"/>
        </w:rPr>
        <w:t xml:space="preserve">明的标</w:t>
      </w:r>
      <w:r>
        <w:rPr>
          <w:rFonts w:hint="eastAsia" w:ascii="宋体" w:hAnsi="宋体" w:eastAsia="宋体" w:cs="宋体"/>
          <w:b w:val="0"/>
          <w:bCs w:val="0"/>
          <w:i w:val="0"/>
          <w:iCs w:val="0"/>
          <w:color w:val="auto"/>
          <w:spacing w:val="6"/>
          <w:sz w:val="24"/>
          <w:szCs w:val="24"/>
          <w:highlight w:val="none"/>
          <w:vertAlign w:val="baseline"/>
        </w:rPr>
        <w:t xml:space="preserve">准，并不低于国家相关标准)。</w:t>
      </w:r>
      <w:r/>
    </w:p>
    <w:p>
      <w:pPr>
        <w:pStyle w:val="756"/>
        <w:ind w:left="0" w:right="0" w:firstLine="53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12"/>
          <w:sz w:val="24"/>
          <w:szCs w:val="24"/>
          <w:highlight w:val="none"/>
          <w:vertAlign w:val="baseline"/>
        </w:rPr>
        <w:t xml:space="preserve">第八条履约保证金</w:t>
      </w:r>
      <w:r/>
    </w:p>
    <w:p>
      <w:pPr>
        <w:pStyle w:val="756"/>
        <w:ind w:left="0" w:right="0" w:firstLine="50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6"/>
          <w:sz w:val="24"/>
          <w:szCs w:val="24"/>
          <w:highlight w:val="none"/>
          <w:vertAlign w:val="baseline"/>
        </w:rPr>
        <w:t xml:space="preserve">1、乙方应按以下第(1)种方式向甲方缴纳履约保证金：</w:t>
      </w:r>
      <w:r/>
    </w:p>
    <w:p>
      <w:pPr>
        <w:pStyle w:val="756"/>
        <w:ind w:left="0" w:right="0" w:firstLine="49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4"/>
          <w:sz w:val="24"/>
          <w:szCs w:val="24"/>
          <w:highlight w:val="none"/>
          <w:vertAlign w:val="baseline"/>
        </w:rPr>
        <w:t xml:space="preserve">(1)无需缴纳履约保证金；</w:t>
      </w:r>
      <w:r/>
    </w:p>
    <w:p>
      <w:pPr>
        <w:pStyle w:val="756"/>
        <w:ind w:left="0" w:right="0" w:firstLine="49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4"/>
          <w:sz w:val="24"/>
          <w:szCs w:val="24"/>
          <w:highlight w:val="none"/>
          <w:vertAlign w:val="baseline"/>
        </w:rPr>
        <w:t xml:space="preserve">(2)投标保证金转为履约保证金；</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(3)自合同签订之日起个工作日内以支票、汇票、本票或者金融机构、</w:t>
      </w:r>
      <w:r>
        <w:rPr>
          <w:rFonts w:hint="eastAsia" w:ascii="宋体" w:hAnsi="宋体" w:eastAsia="宋体" w:cs="宋体"/>
          <w:b w:val="0"/>
          <w:bCs w:val="0"/>
          <w:i w:val="0"/>
          <w:iCs w:val="0"/>
          <w:color w:val="auto"/>
          <w:spacing w:val="11"/>
          <w:sz w:val="24"/>
          <w:szCs w:val="24"/>
          <w:highlight w:val="none"/>
          <w:vertAlign w:val="baseline"/>
        </w:rPr>
        <w:t xml:space="preserve">担保机构出具的</w:t>
      </w:r>
      <w:r>
        <w:rPr>
          <w:rFonts w:hint="eastAsia" w:ascii="宋体" w:hAnsi="宋体" w:eastAsia="宋体" w:cs="宋体"/>
          <w:b w:val="0"/>
          <w:bCs w:val="0"/>
          <w:i w:val="0"/>
          <w:iCs w:val="0"/>
          <w:color w:val="auto"/>
          <w:spacing w:val="8"/>
          <w:sz w:val="24"/>
          <w:szCs w:val="24"/>
          <w:highlight w:val="none"/>
          <w:vertAlign w:val="baseline"/>
        </w:rPr>
        <w:t xml:space="preserve">保函等非现金形式缴纳履约保证金，金额为</w:t>
      </w:r>
      <w:r>
        <w:rPr>
          <w:rFonts w:hint="eastAsia" w:ascii="宋体" w:hAnsi="宋体" w:eastAsia="宋体" w:cs="宋体"/>
          <w:b w:val="0"/>
          <w:bCs w:val="0"/>
          <w:i w:val="0"/>
          <w:iCs w:val="0"/>
          <w:color w:val="auto"/>
          <w:spacing w:val="8"/>
          <w:sz w:val="24"/>
          <w:szCs w:val="24"/>
          <w:highlight w:val="none"/>
          <w:vertAlign w:val="baseline"/>
          <w:lang w:val="en-US" w:eastAsia="zh-CN"/>
        </w:rPr>
        <w:t xml:space="preserve">  </w:t>
      </w:r>
      <w:r>
        <w:rPr>
          <w:rFonts w:hint="eastAsia" w:ascii="宋体" w:hAnsi="宋体" w:eastAsia="宋体" w:cs="宋体"/>
          <w:b w:val="0"/>
          <w:bCs w:val="0"/>
          <w:i w:val="0"/>
          <w:iCs w:val="0"/>
          <w:color w:val="auto"/>
          <w:spacing w:val="8"/>
          <w:sz w:val="24"/>
          <w:szCs w:val="24"/>
          <w:highlight w:val="none"/>
          <w:vertAlign w:val="baseline"/>
        </w:rPr>
        <w:t xml:space="preserve">万</w:t>
      </w:r>
      <w:r>
        <w:rPr>
          <w:rFonts w:hint="eastAsia" w:ascii="宋体" w:hAnsi="宋体" w:eastAsia="宋体" w:cs="宋体"/>
          <w:b w:val="0"/>
          <w:bCs w:val="0"/>
          <w:i w:val="0"/>
          <w:iCs w:val="0"/>
          <w:color w:val="auto"/>
          <w:spacing w:val="7"/>
          <w:sz w:val="24"/>
          <w:szCs w:val="24"/>
          <w:highlight w:val="none"/>
          <w:vertAlign w:val="baseline"/>
        </w:rPr>
        <w:t xml:space="preserve">元。</w:t>
      </w:r>
      <w:r/>
    </w:p>
    <w:p>
      <w:pPr>
        <w:pStyle w:val="756"/>
        <w:ind w:left="0" w:right="0" w:firstLine="57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24"/>
          <w:sz w:val="24"/>
          <w:szCs w:val="24"/>
          <w:highlight w:val="none"/>
          <w:vertAlign w:val="baseline"/>
        </w:rPr>
        <w:t xml:space="preserve">第九条合同款支付</w:t>
      </w:r>
      <w:r/>
    </w:p>
    <w:p>
      <w:pPr>
        <w:pStyle w:val="756"/>
        <w:ind w:left="0" w:right="0" w:firstLine="50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6"/>
          <w:sz w:val="24"/>
          <w:szCs w:val="24"/>
          <w:highlight w:val="none"/>
          <w:vertAlign w:val="baseline"/>
        </w:rPr>
        <w:t xml:space="preserve">1、本合同项下所有款项均以人民币支付。</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2、本合同项下的采购资金由乙方开具发票，甲方按照本条第3款</w:t>
      </w:r>
      <w:r>
        <w:rPr>
          <w:rFonts w:hint="eastAsia" w:ascii="宋体" w:hAnsi="宋体" w:eastAsia="宋体" w:cs="宋体"/>
          <w:b w:val="0"/>
          <w:bCs w:val="0"/>
          <w:i w:val="0"/>
          <w:iCs w:val="0"/>
          <w:color w:val="auto"/>
          <w:spacing w:val="11"/>
          <w:sz w:val="24"/>
          <w:szCs w:val="24"/>
          <w:highlight w:val="none"/>
          <w:vertAlign w:val="baseline"/>
        </w:rPr>
        <w:t xml:space="preserve">的约定支付。</w:t>
      </w:r>
      <w:r/>
    </w:p>
    <w:p>
      <w:pPr>
        <w:pStyle w:val="756"/>
        <w:ind w:left="0" w:right="0" w:firstLine="48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2"/>
          <w:sz w:val="24"/>
          <w:szCs w:val="24"/>
          <w:highlight w:val="none"/>
          <w:vertAlign w:val="baseline"/>
        </w:rPr>
        <w:t xml:space="preserve">3、付款条件：</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(1)本项目采购预算金额为预估数，甲方不对本项目实际支付</w:t>
      </w:r>
      <w:r>
        <w:rPr>
          <w:rFonts w:hint="eastAsia" w:ascii="宋体" w:hAnsi="宋体" w:eastAsia="宋体" w:cs="宋体"/>
          <w:b w:val="0"/>
          <w:bCs w:val="0"/>
          <w:i w:val="0"/>
          <w:iCs w:val="0"/>
          <w:color w:val="auto"/>
          <w:spacing w:val="11"/>
          <w:sz w:val="24"/>
          <w:szCs w:val="24"/>
          <w:highlight w:val="none"/>
          <w:vertAlign w:val="baseline"/>
        </w:rPr>
        <w:t xml:space="preserve">金额做出承诺。甲方根据</w:t>
      </w:r>
      <w:r>
        <w:rPr>
          <w:rFonts w:hint="eastAsia" w:ascii="宋体" w:hAnsi="宋体" w:eastAsia="宋体" w:cs="宋体"/>
          <w:b w:val="0"/>
          <w:bCs w:val="0"/>
          <w:i w:val="0"/>
          <w:iCs w:val="0"/>
          <w:color w:val="auto"/>
          <w:spacing w:val="0"/>
          <w:sz w:val="24"/>
          <w:szCs w:val="24"/>
          <w:highlight w:val="none"/>
          <w:vertAlign w:val="baseline"/>
        </w:rPr>
        <w:t xml:space="preserve"> </w:t>
      </w:r>
      <w:r>
        <w:rPr>
          <w:rFonts w:hint="eastAsia" w:ascii="宋体" w:hAnsi="宋体" w:eastAsia="宋体" w:cs="宋体"/>
          <w:b w:val="0"/>
          <w:bCs w:val="0"/>
          <w:i w:val="0"/>
          <w:iCs w:val="0"/>
          <w:color w:val="auto"/>
          <w:spacing w:val="7"/>
          <w:sz w:val="24"/>
          <w:szCs w:val="24"/>
          <w:highlight w:val="none"/>
          <w:vertAlign w:val="baseline"/>
        </w:rPr>
        <w:t xml:space="preserve">实际领取提货凭证的退休人员数量据实结算相应款项。</w:t>
      </w:r>
      <w:r/>
    </w:p>
    <w:p>
      <w:pPr>
        <w:pStyle w:val="756"/>
        <w:ind w:left="0" w:right="0" w:firstLine="464"/>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4"/>
          <w:sz w:val="24"/>
          <w:szCs w:val="24"/>
          <w:highlight w:val="none"/>
          <w:vertAlign w:val="baseline"/>
        </w:rPr>
        <w:suppressLineNumbers w:val="0"/>
      </w:pPr>
      <w:r>
        <w:rPr>
          <w:rFonts w:hint="eastAsia" w:ascii="宋体" w:hAnsi="宋体" w:eastAsia="宋体" w:cs="宋体"/>
          <w:b w:val="0"/>
          <w:bCs w:val="0"/>
          <w:i w:val="0"/>
          <w:iCs w:val="0"/>
          <w:color w:val="auto"/>
          <w:spacing w:val="-4"/>
          <w:sz w:val="24"/>
          <w:szCs w:val="24"/>
          <w:highlight w:val="none"/>
          <w:vertAlign w:val="baseline"/>
        </w:rPr>
        <w:t xml:space="preserve">(2)付款金额：</w:t>
      </w:r>
      <w:r/>
    </w:p>
    <w:p>
      <w:pPr>
        <w:pStyle w:val="756"/>
        <w:ind w:left="0" w:right="0" w:firstLine="51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8"/>
          <w:sz w:val="24"/>
          <w:szCs w:val="24"/>
          <w:highlight w:val="none"/>
          <w:vertAlign w:val="baseline"/>
        </w:rPr>
        <w:t xml:space="preserve">招标人付款金额=实际退休人员数量*</w:t>
      </w:r>
      <w:r>
        <w:rPr>
          <w:rFonts w:hint="eastAsia" w:ascii="宋体" w:hAnsi="宋体" w:eastAsia="宋体" w:cs="宋体"/>
          <w:b w:val="0"/>
          <w:bCs w:val="0"/>
          <w:i w:val="0"/>
          <w:iCs w:val="0"/>
          <w:color w:val="auto"/>
          <w:spacing w:val="8"/>
          <w:sz w:val="24"/>
          <w:szCs w:val="24"/>
          <w:highlight w:val="none"/>
          <w:vertAlign w:val="baseline"/>
          <w:lang w:val="en-US" w:eastAsia="zh-CN"/>
        </w:rPr>
        <w:t xml:space="preserve">18</w:t>
      </w:r>
      <w:r>
        <w:rPr>
          <w:rFonts w:hint="eastAsia" w:ascii="宋体" w:hAnsi="宋体" w:eastAsia="宋体" w:cs="宋体"/>
          <w:b w:val="0"/>
          <w:bCs w:val="0"/>
          <w:i w:val="0"/>
          <w:iCs w:val="0"/>
          <w:color w:val="auto"/>
          <w:spacing w:val="8"/>
          <w:sz w:val="24"/>
          <w:szCs w:val="24"/>
          <w:highlight w:val="none"/>
          <w:vertAlign w:val="baseline"/>
        </w:rPr>
        <w:t xml:space="preserve">00元/人；</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(3)每</w:t>
      </w:r>
      <w:r>
        <w:rPr>
          <w:rFonts w:hint="eastAsia" w:ascii="宋体" w:hAnsi="宋体" w:cs="宋体"/>
          <w:b w:val="0"/>
          <w:bCs w:val="0"/>
          <w:i w:val="0"/>
          <w:iCs w:val="0"/>
          <w:color w:val="auto"/>
          <w:spacing w:val="12"/>
          <w:sz w:val="24"/>
          <w:szCs w:val="24"/>
          <w:highlight w:val="none"/>
          <w:vertAlign w:val="baseline"/>
          <w:lang w:eastAsia="zh-CN"/>
        </w:rPr>
        <w:t xml:space="preserve">个</w:t>
      </w:r>
      <w:r>
        <w:rPr>
          <w:rFonts w:hint="eastAsia" w:ascii="宋体" w:hAnsi="宋体" w:cs="宋体"/>
          <w:b w:val="0"/>
          <w:bCs w:val="0"/>
          <w:i w:val="0"/>
          <w:iCs w:val="0"/>
          <w:color w:val="auto"/>
          <w:spacing w:val="12"/>
          <w:sz w:val="24"/>
          <w:szCs w:val="24"/>
          <w:highlight w:val="none"/>
          <w:vertAlign w:val="baseline"/>
          <w:lang w:val="en-US" w:eastAsia="zh-CN"/>
        </w:rPr>
        <w:t xml:space="preserve">节假日前</w:t>
      </w:r>
      <w:r>
        <w:rPr>
          <w:rFonts w:hint="eastAsia" w:ascii="宋体" w:hAnsi="宋体" w:eastAsia="宋体" w:cs="宋体"/>
          <w:b w:val="0"/>
          <w:bCs w:val="0"/>
          <w:i w:val="0"/>
          <w:iCs w:val="0"/>
          <w:color w:val="auto"/>
          <w:spacing w:val="12"/>
          <w:sz w:val="24"/>
          <w:szCs w:val="24"/>
          <w:highlight w:val="none"/>
          <w:vertAlign w:val="baseline"/>
        </w:rPr>
        <w:t xml:space="preserve">甲方确认</w:t>
      </w:r>
      <w:r>
        <w:rPr>
          <w:rFonts w:hint="eastAsia" w:ascii="宋体" w:hAnsi="宋体" w:eastAsia="宋体" w:cs="宋体"/>
          <w:b w:val="0"/>
          <w:bCs w:val="0"/>
          <w:i w:val="0"/>
          <w:iCs w:val="0"/>
          <w:color w:val="auto"/>
          <w:spacing w:val="11"/>
          <w:sz w:val="24"/>
          <w:szCs w:val="24"/>
          <w:highlight w:val="none"/>
          <w:vertAlign w:val="baseline"/>
        </w:rPr>
        <w:t xml:space="preserve">具体所需提货凭证数量并一次性支付</w:t>
      </w:r>
      <w:r>
        <w:rPr>
          <w:rFonts w:hint="eastAsia" w:ascii="宋体" w:hAnsi="宋体" w:eastAsia="宋体" w:cs="宋体"/>
          <w:b w:val="0"/>
          <w:bCs w:val="0"/>
          <w:i w:val="0"/>
          <w:iCs w:val="0"/>
          <w:color w:val="auto"/>
          <w:spacing w:val="9"/>
          <w:sz w:val="24"/>
          <w:szCs w:val="24"/>
          <w:highlight w:val="none"/>
          <w:vertAlign w:val="baseline"/>
        </w:rPr>
        <w:t xml:space="preserve">相应款项</w:t>
      </w:r>
      <w:r>
        <w:rPr>
          <w:rFonts w:hint="eastAsia" w:ascii="宋体" w:hAnsi="宋体" w:eastAsia="宋体" w:cs="宋体"/>
          <w:b w:val="0"/>
          <w:bCs w:val="0"/>
          <w:i w:val="0"/>
          <w:iCs w:val="0"/>
          <w:color w:val="auto"/>
          <w:spacing w:val="12"/>
          <w:sz w:val="24"/>
          <w:szCs w:val="24"/>
          <w:highlight w:val="none"/>
          <w:vertAlign w:val="baseline"/>
        </w:rPr>
        <w:t xml:space="preserve">后</w:t>
      </w:r>
      <w:r>
        <w:rPr>
          <w:rFonts w:hint="eastAsia" w:ascii="宋体" w:hAnsi="宋体" w:cs="宋体"/>
          <w:b w:val="0"/>
          <w:bCs w:val="0"/>
          <w:i w:val="0"/>
          <w:iCs w:val="0"/>
          <w:color w:val="auto"/>
          <w:spacing w:val="12"/>
          <w:sz w:val="24"/>
          <w:szCs w:val="24"/>
          <w:highlight w:val="none"/>
          <w:vertAlign w:val="baseline"/>
          <w:lang w:val="en-US" w:eastAsia="zh-CN"/>
        </w:rPr>
        <w:t xml:space="preserve">由乙方根据确定数量进行供货</w:t>
      </w:r>
      <w:r>
        <w:rPr>
          <w:rFonts w:hint="eastAsia" w:ascii="宋体" w:hAnsi="宋体" w:eastAsia="宋体" w:cs="宋体"/>
          <w:b w:val="0"/>
          <w:bCs w:val="0"/>
          <w:i w:val="0"/>
          <w:iCs w:val="0"/>
          <w:color w:val="auto"/>
          <w:spacing w:val="9"/>
          <w:sz w:val="24"/>
          <w:szCs w:val="24"/>
          <w:highlight w:val="none"/>
          <w:vertAlign w:val="baseline"/>
        </w:rPr>
        <w:t xml:space="preserve">；乙方应向甲方开具等额增值税发票，否则甲</w:t>
      </w:r>
      <w:r>
        <w:rPr>
          <w:rFonts w:hint="eastAsia" w:ascii="宋体" w:hAnsi="宋体" w:eastAsia="宋体" w:cs="宋体"/>
          <w:b w:val="0"/>
          <w:bCs w:val="0"/>
          <w:i w:val="0"/>
          <w:iCs w:val="0"/>
          <w:color w:val="auto"/>
          <w:spacing w:val="8"/>
          <w:sz w:val="24"/>
          <w:szCs w:val="24"/>
          <w:highlight w:val="none"/>
          <w:vertAlign w:val="baseline"/>
        </w:rPr>
        <w:t xml:space="preserve">方有权拒绝付款。</w:t>
      </w:r>
      <w:r/>
    </w:p>
    <w:p>
      <w:pPr>
        <w:pStyle w:val="756"/>
        <w:ind w:left="0" w:right="0" w:firstLine="58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26"/>
          <w:sz w:val="24"/>
          <w:szCs w:val="24"/>
          <w:highlight w:val="none"/>
          <w:vertAlign w:val="baseline"/>
        </w:rPr>
        <w:t xml:space="preserve">第十条违约责任</w:t>
      </w:r>
      <w:r/>
    </w:p>
    <w:p>
      <w:pPr>
        <w:pStyle w:val="756"/>
        <w:ind w:left="0" w:right="0" w:firstLine="50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6"/>
          <w:sz w:val="24"/>
          <w:szCs w:val="24"/>
          <w:highlight w:val="none"/>
          <w:vertAlign w:val="baseline"/>
          <w:lang w:val="en-US" w:eastAsia="zh-CN"/>
        </w:rPr>
        <w:t xml:space="preserve"> </w:t>
      </w:r>
      <w:r>
        <w:rPr>
          <w:rFonts w:hint="eastAsia" w:ascii="宋体" w:hAnsi="宋体" w:eastAsia="宋体" w:cs="宋体"/>
          <w:b w:val="0"/>
          <w:bCs w:val="0"/>
          <w:i w:val="0"/>
          <w:iCs w:val="0"/>
          <w:color w:val="auto"/>
          <w:spacing w:val="6"/>
          <w:sz w:val="24"/>
          <w:szCs w:val="24"/>
          <w:highlight w:val="none"/>
          <w:vertAlign w:val="baseline"/>
        </w:rPr>
        <w:t xml:space="preserve">1、甲方无正当理由拒绝接受</w:t>
      </w:r>
      <w:r>
        <w:rPr>
          <w:rFonts w:hint="eastAsia" w:ascii="宋体" w:hAnsi="宋体" w:cs="宋体"/>
          <w:b w:val="0"/>
          <w:bCs w:val="0"/>
          <w:i w:val="0"/>
          <w:iCs w:val="0"/>
          <w:color w:val="auto"/>
          <w:spacing w:val="6"/>
          <w:sz w:val="24"/>
          <w:szCs w:val="24"/>
          <w:highlight w:val="none"/>
          <w:vertAlign w:val="baseline"/>
          <w:lang w:eastAsia="zh-CN"/>
        </w:rPr>
        <w:t xml:space="preserve">货物</w:t>
      </w:r>
      <w:r>
        <w:rPr>
          <w:rFonts w:hint="eastAsia" w:ascii="宋体" w:hAnsi="宋体" w:eastAsia="宋体" w:cs="宋体"/>
          <w:b w:val="0"/>
          <w:bCs w:val="0"/>
          <w:i w:val="0"/>
          <w:iCs w:val="0"/>
          <w:color w:val="auto"/>
          <w:spacing w:val="6"/>
          <w:sz w:val="24"/>
          <w:szCs w:val="24"/>
          <w:highlight w:val="none"/>
          <w:vertAlign w:val="baseline"/>
        </w:rPr>
        <w:t xml:space="preserve">、拒付</w:t>
      </w:r>
      <w:r>
        <w:rPr>
          <w:rFonts w:hint="eastAsia" w:ascii="宋体" w:hAnsi="宋体" w:cs="宋体"/>
          <w:b w:val="0"/>
          <w:bCs w:val="0"/>
          <w:i w:val="0"/>
          <w:iCs w:val="0"/>
          <w:color w:val="auto"/>
          <w:spacing w:val="6"/>
          <w:sz w:val="24"/>
          <w:szCs w:val="24"/>
          <w:highlight w:val="none"/>
          <w:vertAlign w:val="baseline"/>
          <w:lang w:eastAsia="zh-CN"/>
        </w:rPr>
        <w:t xml:space="preserve">货物</w:t>
      </w:r>
      <w:r>
        <w:rPr>
          <w:rFonts w:hint="eastAsia" w:ascii="宋体" w:hAnsi="宋体" w:eastAsia="宋体" w:cs="宋体"/>
          <w:b w:val="0"/>
          <w:bCs w:val="0"/>
          <w:i w:val="0"/>
          <w:iCs w:val="0"/>
          <w:color w:val="auto"/>
          <w:spacing w:val="6"/>
          <w:sz w:val="24"/>
          <w:szCs w:val="24"/>
          <w:highlight w:val="none"/>
          <w:vertAlign w:val="baseline"/>
        </w:rPr>
        <w:t xml:space="preserve">款的，甲方向乙方偿付合同总价的5%违约金。</w:t>
      </w:r>
      <w:r/>
    </w:p>
    <w:p>
      <w:pPr>
        <w:pStyle w:val="756"/>
        <w:ind w:left="0" w:right="0" w:firstLine="53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3"/>
          <w:sz w:val="24"/>
          <w:szCs w:val="24"/>
          <w:highlight w:val="none"/>
          <w:vertAlign w:val="baseline"/>
        </w:rPr>
        <w:t xml:space="preserve">2、甲方未按合同规定的期限向乙方支付</w:t>
      </w:r>
      <w:r>
        <w:rPr>
          <w:rFonts w:hint="eastAsia" w:ascii="宋体" w:hAnsi="宋体" w:cs="宋体"/>
          <w:b w:val="0"/>
          <w:bCs w:val="0"/>
          <w:i w:val="0"/>
          <w:iCs w:val="0"/>
          <w:color w:val="auto"/>
          <w:spacing w:val="13"/>
          <w:sz w:val="24"/>
          <w:szCs w:val="24"/>
          <w:highlight w:val="none"/>
          <w:vertAlign w:val="baseline"/>
          <w:lang w:eastAsia="zh-CN"/>
        </w:rPr>
        <w:t xml:space="preserve">货物</w:t>
      </w:r>
      <w:r>
        <w:rPr>
          <w:rFonts w:hint="eastAsia" w:ascii="宋体" w:hAnsi="宋体" w:eastAsia="宋体" w:cs="宋体"/>
          <w:b w:val="0"/>
          <w:bCs w:val="0"/>
          <w:i w:val="0"/>
          <w:iCs w:val="0"/>
          <w:color w:val="auto"/>
          <w:spacing w:val="12"/>
          <w:sz w:val="24"/>
          <w:szCs w:val="24"/>
          <w:highlight w:val="none"/>
          <w:vertAlign w:val="baseline"/>
        </w:rPr>
        <w:t xml:space="preserve">款的，每逾期1天甲方向乙方偿付欠款总额</w:t>
      </w:r>
      <w:r>
        <w:rPr>
          <w:rFonts w:hint="eastAsia" w:ascii="宋体" w:hAnsi="宋体" w:eastAsia="宋体" w:cs="宋体"/>
          <w:b w:val="0"/>
          <w:bCs w:val="0"/>
          <w:i w:val="0"/>
          <w:iCs w:val="0"/>
          <w:color w:val="auto"/>
          <w:spacing w:val="0"/>
          <w:sz w:val="24"/>
          <w:szCs w:val="24"/>
          <w:highlight w:val="none"/>
          <w:vertAlign w:val="baseline"/>
        </w:rPr>
        <w:t xml:space="preserve"> </w:t>
      </w:r>
      <w:r>
        <w:rPr>
          <w:rFonts w:hint="eastAsia" w:ascii="宋体" w:hAnsi="宋体" w:eastAsia="宋体" w:cs="宋体"/>
          <w:b w:val="0"/>
          <w:bCs w:val="0"/>
          <w:i w:val="0"/>
          <w:iCs w:val="0"/>
          <w:color w:val="auto"/>
          <w:spacing w:val="16"/>
          <w:sz w:val="24"/>
          <w:szCs w:val="24"/>
          <w:highlight w:val="none"/>
          <w:vertAlign w:val="baseline"/>
        </w:rPr>
        <w:t xml:space="preserve">的5‰滞纳金，但累计滞纳金总额不超过欠款总额的5%。</w:t>
      </w:r>
      <w:r/>
    </w:p>
    <w:p>
      <w:pPr>
        <w:pStyle w:val="756"/>
        <w:ind w:left="0" w:right="0" w:firstLine="5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0"/>
          <w:sz w:val="24"/>
          <w:szCs w:val="24"/>
          <w:highlight w:val="none"/>
          <w:vertAlign w:val="baseline"/>
        </w:rPr>
        <w:t xml:space="preserve">3、如乙方不能交付</w:t>
      </w:r>
      <w:r>
        <w:rPr>
          <w:rFonts w:hint="eastAsia" w:ascii="宋体" w:hAnsi="宋体" w:cs="宋体"/>
          <w:b w:val="0"/>
          <w:bCs w:val="0"/>
          <w:i w:val="0"/>
          <w:iCs w:val="0"/>
          <w:color w:val="auto"/>
          <w:spacing w:val="10"/>
          <w:sz w:val="24"/>
          <w:szCs w:val="24"/>
          <w:highlight w:val="none"/>
          <w:vertAlign w:val="baseline"/>
          <w:lang w:eastAsia="zh-CN"/>
        </w:rPr>
        <w:t xml:space="preserve">货物</w:t>
      </w:r>
      <w:r>
        <w:rPr>
          <w:rFonts w:hint="eastAsia" w:ascii="宋体" w:hAnsi="宋体" w:eastAsia="宋体" w:cs="宋体"/>
          <w:b w:val="0"/>
          <w:bCs w:val="0"/>
          <w:i w:val="0"/>
          <w:iCs w:val="0"/>
          <w:color w:val="auto"/>
          <w:spacing w:val="10"/>
          <w:sz w:val="24"/>
          <w:szCs w:val="24"/>
          <w:highlight w:val="none"/>
          <w:vertAlign w:val="baseline"/>
        </w:rPr>
        <w:t xml:space="preserve">的，乙方应向甲方支付合同总价5%的违约金。</w:t>
      </w:r>
      <w:r/>
    </w:p>
    <w:p>
      <w:pPr>
        <w:pStyle w:val="756"/>
        <w:ind w:left="0" w:right="0" w:firstLine="53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4"/>
          <w:sz w:val="24"/>
          <w:szCs w:val="24"/>
          <w:highlight w:val="none"/>
          <w:vertAlign w:val="baseline"/>
        </w:rPr>
        <w:t xml:space="preserve">4、乙方逾期交付的，每逾期1天，乙方向甲方偿付合同总</w:t>
      </w:r>
      <w:r>
        <w:rPr>
          <w:rFonts w:hint="eastAsia" w:ascii="宋体" w:hAnsi="宋体" w:eastAsia="宋体" w:cs="宋体"/>
          <w:b w:val="0"/>
          <w:bCs w:val="0"/>
          <w:i w:val="0"/>
          <w:iCs w:val="0"/>
          <w:color w:val="auto"/>
          <w:spacing w:val="13"/>
          <w:sz w:val="24"/>
          <w:szCs w:val="24"/>
          <w:highlight w:val="none"/>
          <w:vertAlign w:val="baseline"/>
        </w:rPr>
        <w:t xml:space="preserve">额的5‰的滞纳金。如乙方逾</w:t>
      </w:r>
      <w:r>
        <w:rPr>
          <w:rFonts w:hint="eastAsia" w:ascii="宋体" w:hAnsi="宋体" w:eastAsia="宋体" w:cs="宋体"/>
          <w:b w:val="0"/>
          <w:bCs w:val="0"/>
          <w:i w:val="0"/>
          <w:iCs w:val="0"/>
          <w:color w:val="auto"/>
          <w:spacing w:val="12"/>
          <w:sz w:val="24"/>
          <w:szCs w:val="24"/>
          <w:highlight w:val="none"/>
          <w:vertAlign w:val="baseline"/>
        </w:rPr>
        <w:t xml:space="preserve">期交付达10天，甲方有权解除合同，解除合同的通知自到达乙方时生</w:t>
      </w:r>
      <w:r>
        <w:rPr>
          <w:rFonts w:hint="eastAsia" w:ascii="宋体" w:hAnsi="宋体" w:eastAsia="宋体" w:cs="宋体"/>
          <w:b w:val="0"/>
          <w:bCs w:val="0"/>
          <w:i w:val="0"/>
          <w:iCs w:val="0"/>
          <w:color w:val="auto"/>
          <w:spacing w:val="11"/>
          <w:sz w:val="24"/>
          <w:szCs w:val="24"/>
          <w:highlight w:val="none"/>
          <w:vertAlign w:val="baseline"/>
        </w:rPr>
        <w:t xml:space="preserve">效。</w:t>
      </w:r>
      <w:r/>
    </w:p>
    <w:p>
      <w:pPr>
        <w:pStyle w:val="756"/>
        <w:ind w:left="0" w:right="0" w:firstLine="51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9"/>
          <w:sz w:val="24"/>
          <w:szCs w:val="24"/>
          <w:highlight w:val="none"/>
          <w:vertAlign w:val="baseline"/>
        </w:rPr>
        <w:t xml:space="preserve">5、乙方所交付的</w:t>
      </w:r>
      <w:r>
        <w:rPr>
          <w:rFonts w:hint="eastAsia" w:ascii="宋体" w:hAnsi="宋体" w:cs="宋体"/>
          <w:b w:val="0"/>
          <w:bCs w:val="0"/>
          <w:i w:val="0"/>
          <w:iCs w:val="0"/>
          <w:color w:val="auto"/>
          <w:spacing w:val="9"/>
          <w:sz w:val="24"/>
          <w:szCs w:val="24"/>
          <w:highlight w:val="none"/>
          <w:vertAlign w:val="baseline"/>
          <w:lang w:eastAsia="zh-CN"/>
        </w:rPr>
        <w:t xml:space="preserve">货物</w:t>
      </w:r>
      <w:r>
        <w:rPr>
          <w:rFonts w:hint="eastAsia" w:ascii="宋体" w:hAnsi="宋体" w:eastAsia="宋体" w:cs="宋体"/>
          <w:b w:val="0"/>
          <w:bCs w:val="0"/>
          <w:i w:val="0"/>
          <w:iCs w:val="0"/>
          <w:color w:val="auto"/>
          <w:spacing w:val="9"/>
          <w:sz w:val="24"/>
          <w:szCs w:val="24"/>
          <w:highlight w:val="none"/>
          <w:vertAlign w:val="baseline"/>
        </w:rPr>
        <w:t xml:space="preserve">不符合合同规定的，甲方有权拒绝接受。甲方拒绝接受的，乙方应向甲方支付合同总额5%的违约金。</w:t>
      </w:r>
      <w:r/>
    </w:p>
    <w:p>
      <w:pPr>
        <w:pStyle w:val="756"/>
        <w:ind w:left="0" w:right="0" w:firstLine="5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0"/>
          <w:sz w:val="24"/>
          <w:szCs w:val="24"/>
          <w:highlight w:val="none"/>
          <w:vertAlign w:val="baseline"/>
        </w:rPr>
        <w:t xml:space="preserve">6、乙方提供的</w:t>
      </w:r>
      <w:r>
        <w:rPr>
          <w:rFonts w:hint="eastAsia" w:ascii="宋体" w:hAnsi="宋体" w:cs="宋体"/>
          <w:b w:val="0"/>
          <w:bCs w:val="0"/>
          <w:i w:val="0"/>
          <w:iCs w:val="0"/>
          <w:color w:val="auto"/>
          <w:spacing w:val="10"/>
          <w:sz w:val="24"/>
          <w:szCs w:val="24"/>
          <w:highlight w:val="none"/>
          <w:vertAlign w:val="baseline"/>
          <w:lang w:eastAsia="zh-CN"/>
        </w:rPr>
        <w:t xml:space="preserve">货物</w:t>
      </w:r>
      <w:r>
        <w:rPr>
          <w:rFonts w:hint="eastAsia" w:ascii="宋体" w:hAnsi="宋体" w:eastAsia="宋体" w:cs="宋体"/>
          <w:b w:val="0"/>
          <w:bCs w:val="0"/>
          <w:i w:val="0"/>
          <w:iCs w:val="0"/>
          <w:color w:val="auto"/>
          <w:spacing w:val="10"/>
          <w:sz w:val="24"/>
          <w:szCs w:val="24"/>
          <w:highlight w:val="none"/>
          <w:vertAlign w:val="baseline"/>
        </w:rPr>
        <w:t xml:space="preserve">不符合要求的，甲方有权要求乙方立即整改，并按每发生一次1000</w:t>
      </w:r>
      <w:r>
        <w:rPr>
          <w:rFonts w:hint="eastAsia" w:ascii="宋体" w:hAnsi="宋体" w:eastAsia="宋体" w:cs="宋体"/>
          <w:b w:val="0"/>
          <w:bCs w:val="0"/>
          <w:i w:val="0"/>
          <w:iCs w:val="0"/>
          <w:color w:val="auto"/>
          <w:spacing w:val="5"/>
          <w:sz w:val="24"/>
          <w:szCs w:val="24"/>
          <w:highlight w:val="none"/>
          <w:vertAlign w:val="baseline"/>
        </w:rPr>
        <w:t xml:space="preserve"> </w:t>
      </w:r>
      <w:r>
        <w:rPr>
          <w:rFonts w:hint="eastAsia" w:ascii="宋体" w:hAnsi="宋体" w:eastAsia="宋体" w:cs="宋体"/>
          <w:b w:val="0"/>
          <w:bCs w:val="0"/>
          <w:i w:val="0"/>
          <w:iCs w:val="0"/>
          <w:color w:val="auto"/>
          <w:spacing w:val="9"/>
          <w:sz w:val="24"/>
          <w:szCs w:val="24"/>
          <w:highlight w:val="none"/>
          <w:vertAlign w:val="baseline"/>
        </w:rPr>
        <w:t xml:space="preserve">元标准支付违约金。乙方拒绝整改或整改后仍不符合要求</w:t>
      </w:r>
      <w:r>
        <w:rPr>
          <w:rFonts w:hint="eastAsia" w:ascii="宋体" w:hAnsi="宋体" w:eastAsia="宋体" w:cs="宋体"/>
          <w:b w:val="0"/>
          <w:bCs w:val="0"/>
          <w:i w:val="0"/>
          <w:iCs w:val="0"/>
          <w:color w:val="auto"/>
          <w:spacing w:val="8"/>
          <w:sz w:val="24"/>
          <w:szCs w:val="24"/>
          <w:highlight w:val="none"/>
          <w:vertAlign w:val="baseline"/>
        </w:rPr>
        <w:t xml:space="preserve">或累计发生三次以上需整改情形的，</w:t>
      </w:r>
      <w:r>
        <w:rPr>
          <w:rFonts w:hint="eastAsia" w:ascii="宋体" w:hAnsi="宋体" w:eastAsia="宋体" w:cs="宋体"/>
          <w:b w:val="0"/>
          <w:bCs w:val="0"/>
          <w:i w:val="0"/>
          <w:iCs w:val="0"/>
          <w:color w:val="auto"/>
          <w:spacing w:val="10"/>
          <w:sz w:val="24"/>
          <w:szCs w:val="24"/>
          <w:highlight w:val="none"/>
          <w:vertAlign w:val="baseline"/>
        </w:rPr>
        <w:t xml:space="preserve">甲方有权解除合同，乙方应退回全部合同价款，并按第3款处理</w:t>
      </w:r>
      <w:r>
        <w:rPr>
          <w:rFonts w:hint="eastAsia" w:ascii="宋体" w:hAnsi="宋体" w:eastAsia="宋体" w:cs="宋体"/>
          <w:b w:val="0"/>
          <w:bCs w:val="0"/>
          <w:i w:val="0"/>
          <w:iCs w:val="0"/>
          <w:color w:val="auto"/>
          <w:spacing w:val="9"/>
          <w:sz w:val="24"/>
          <w:szCs w:val="24"/>
          <w:highlight w:val="none"/>
          <w:vertAlign w:val="baseline"/>
        </w:rPr>
        <w:t xml:space="preserve">，同时，乙方还须赔偿甲方因</w:t>
      </w:r>
      <w:r>
        <w:rPr>
          <w:rFonts w:hint="eastAsia" w:ascii="宋体" w:hAnsi="宋体" w:eastAsia="宋体" w:cs="宋体"/>
          <w:b w:val="0"/>
          <w:bCs w:val="0"/>
          <w:i w:val="0"/>
          <w:iCs w:val="0"/>
          <w:color w:val="auto"/>
          <w:spacing w:val="7"/>
          <w:sz w:val="24"/>
          <w:szCs w:val="24"/>
          <w:highlight w:val="none"/>
          <w:vertAlign w:val="baseline"/>
        </w:rPr>
        <w:t xml:space="preserve">此遭受的损失。</w:t>
      </w:r>
      <w:r/>
    </w:p>
    <w:p>
      <w:pPr>
        <w:pStyle w:val="756"/>
        <w:ind w:left="0" w:right="0" w:firstLine="50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6"/>
          <w:sz w:val="24"/>
          <w:szCs w:val="24"/>
          <w:highlight w:val="none"/>
          <w:vertAlign w:val="baseline"/>
        </w:rPr>
        <w:t xml:space="preserve">7、乙方未按本合同的规定和“服务承诺”提供伴随服务/售后服务的，应按合同总价款的5%向甲方承担违约责任。</w:t>
      </w:r>
      <w:r/>
    </w:p>
    <w:p>
      <w:pPr>
        <w:pStyle w:val="756"/>
        <w:ind w:left="0" w:right="0" w:firstLine="5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5"/>
          <w:sz w:val="24"/>
          <w:szCs w:val="24"/>
          <w:highlight w:val="none"/>
          <w:vertAlign w:val="baseline"/>
        </w:rPr>
        <w:t xml:space="preserve">8、乙方在承担上述4-7款一项或多项违约责任后</w:t>
      </w:r>
      <w:r>
        <w:rPr>
          <w:rFonts w:hint="eastAsia" w:ascii="宋体" w:hAnsi="宋体" w:eastAsia="宋体" w:cs="宋体"/>
          <w:b w:val="0"/>
          <w:bCs w:val="0"/>
          <w:i w:val="0"/>
          <w:iCs w:val="0"/>
          <w:color w:val="auto"/>
          <w:spacing w:val="14"/>
          <w:sz w:val="24"/>
          <w:szCs w:val="24"/>
          <w:highlight w:val="none"/>
          <w:vertAlign w:val="baseline"/>
        </w:rPr>
        <w:t xml:space="preserve">，仍应继续履行合同规定的义务(甲方</w:t>
      </w:r>
      <w:r>
        <w:rPr>
          <w:rFonts w:hint="eastAsia" w:ascii="宋体" w:hAnsi="宋体" w:eastAsia="宋体" w:cs="宋体"/>
          <w:b w:val="0"/>
          <w:bCs w:val="0"/>
          <w:i w:val="0"/>
          <w:iCs w:val="0"/>
          <w:color w:val="auto"/>
          <w:spacing w:val="10"/>
          <w:sz w:val="24"/>
          <w:szCs w:val="24"/>
          <w:highlight w:val="none"/>
          <w:vertAlign w:val="baseline"/>
        </w:rPr>
        <w:t xml:space="preserve">解除合同的除外)。甲方未能及时追究乙方的任何一项违约</w:t>
      </w:r>
      <w:r>
        <w:rPr>
          <w:rFonts w:hint="eastAsia" w:ascii="宋体" w:hAnsi="宋体" w:eastAsia="宋体" w:cs="宋体"/>
          <w:b w:val="0"/>
          <w:bCs w:val="0"/>
          <w:i w:val="0"/>
          <w:iCs w:val="0"/>
          <w:color w:val="auto"/>
          <w:spacing w:val="9"/>
          <w:sz w:val="24"/>
          <w:szCs w:val="24"/>
          <w:highlight w:val="none"/>
          <w:vertAlign w:val="baseline"/>
        </w:rPr>
        <w:t xml:space="preserve">责任并不表明甲方放弃追究乙方该</w:t>
      </w:r>
      <w:r>
        <w:rPr>
          <w:rFonts w:hint="eastAsia" w:ascii="宋体" w:hAnsi="宋体" w:eastAsia="宋体" w:cs="宋体"/>
          <w:b w:val="0"/>
          <w:bCs w:val="0"/>
          <w:i w:val="0"/>
          <w:iCs w:val="0"/>
          <w:color w:val="auto"/>
          <w:spacing w:val="6"/>
          <w:sz w:val="24"/>
          <w:szCs w:val="24"/>
          <w:highlight w:val="none"/>
          <w:vertAlign w:val="baseline"/>
        </w:rPr>
        <w:t xml:space="preserve">项或其他违约责任。</w:t>
      </w:r>
      <w:r/>
    </w:p>
    <w:p>
      <w:pPr>
        <w:pStyle w:val="756"/>
        <w:ind w:left="0" w:right="0" w:firstLine="51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9"/>
          <w:sz w:val="24"/>
          <w:szCs w:val="24"/>
          <w:highlight w:val="none"/>
          <w:vertAlign w:val="baseline"/>
        </w:rPr>
        <w:t xml:space="preserve">9、乙方响应属虚假承诺，或经权威部门检测提供的</w:t>
      </w:r>
      <w:r>
        <w:rPr>
          <w:rFonts w:hint="eastAsia" w:ascii="宋体" w:hAnsi="宋体" w:cs="宋体"/>
          <w:b w:val="0"/>
          <w:bCs w:val="0"/>
          <w:i w:val="0"/>
          <w:iCs w:val="0"/>
          <w:color w:val="auto"/>
          <w:spacing w:val="9"/>
          <w:sz w:val="24"/>
          <w:szCs w:val="24"/>
          <w:highlight w:val="none"/>
          <w:vertAlign w:val="baseline"/>
          <w:lang w:eastAsia="zh-CN"/>
        </w:rPr>
        <w:t xml:space="preserve">货物</w:t>
      </w:r>
      <w:r>
        <w:rPr>
          <w:rFonts w:hint="eastAsia" w:ascii="宋体" w:hAnsi="宋体" w:eastAsia="宋体" w:cs="宋体"/>
          <w:b w:val="0"/>
          <w:bCs w:val="0"/>
          <w:i w:val="0"/>
          <w:iCs w:val="0"/>
          <w:color w:val="auto"/>
          <w:spacing w:val="9"/>
          <w:sz w:val="24"/>
          <w:szCs w:val="24"/>
          <w:highlight w:val="none"/>
          <w:vertAlign w:val="baseline"/>
        </w:rPr>
        <w:t xml:space="preserve">不能满足招标响应文件要求，或是由于乙方的过错造成合同无法继续履行的，乙方应向甲方支付不少于合同总价30%赔偿金。</w:t>
      </w:r>
      <w:r/>
    </w:p>
    <w:p>
      <w:pPr>
        <w:pStyle w:val="756"/>
        <w:ind w:left="0" w:right="0" w:firstLine="55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18"/>
          <w:sz w:val="24"/>
          <w:szCs w:val="24"/>
          <w:highlight w:val="none"/>
          <w:vertAlign w:val="baseline"/>
        </w:rPr>
        <w:t xml:space="preserve">第十一条合同的变更和终止</w:t>
      </w:r>
      <w:r/>
    </w:p>
    <w:p>
      <w:pPr>
        <w:pStyle w:val="756"/>
        <w:ind w:left="0" w:right="0" w:firstLine="52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1"/>
          <w:sz w:val="24"/>
          <w:szCs w:val="24"/>
          <w:highlight w:val="none"/>
          <w:vertAlign w:val="baseline"/>
        </w:rPr>
        <w:t xml:space="preserve">1、除《政府采购法》第50条规定的情形外，本合同一经签订，</w:t>
      </w:r>
      <w:r>
        <w:rPr>
          <w:rFonts w:hint="eastAsia" w:ascii="宋体" w:hAnsi="宋体" w:eastAsia="宋体" w:cs="宋体"/>
          <w:b w:val="0"/>
          <w:bCs w:val="0"/>
          <w:i w:val="0"/>
          <w:iCs w:val="0"/>
          <w:color w:val="auto"/>
          <w:spacing w:val="10"/>
          <w:sz w:val="24"/>
          <w:szCs w:val="24"/>
          <w:highlight w:val="none"/>
          <w:vertAlign w:val="baseline"/>
        </w:rPr>
        <w:t xml:space="preserve">甲乙双方不得擅自变更、</w:t>
      </w:r>
      <w:r>
        <w:rPr>
          <w:rFonts w:hint="eastAsia" w:ascii="宋体" w:hAnsi="宋体" w:eastAsia="宋体" w:cs="宋体"/>
          <w:b w:val="0"/>
          <w:bCs w:val="0"/>
          <w:i w:val="0"/>
          <w:iCs w:val="0"/>
          <w:color w:val="auto"/>
          <w:spacing w:val="0"/>
          <w:sz w:val="24"/>
          <w:szCs w:val="24"/>
          <w:highlight w:val="none"/>
          <w:vertAlign w:val="baseline"/>
        </w:rPr>
        <w:t xml:space="preserve"> </w:t>
      </w:r>
      <w:r>
        <w:rPr>
          <w:rFonts w:hint="eastAsia" w:ascii="宋体" w:hAnsi="宋体" w:eastAsia="宋体" w:cs="宋体"/>
          <w:b w:val="0"/>
          <w:bCs w:val="0"/>
          <w:i w:val="0"/>
          <w:iCs w:val="0"/>
          <w:color w:val="auto"/>
          <w:spacing w:val="2"/>
          <w:sz w:val="24"/>
          <w:szCs w:val="24"/>
          <w:highlight w:val="none"/>
          <w:vertAlign w:val="baseline"/>
        </w:rPr>
        <w:t xml:space="preserve">中止或终止。</w:t>
      </w:r>
      <w:r/>
    </w:p>
    <w:p>
      <w:pPr>
        <w:pStyle w:val="756"/>
        <w:ind w:left="0" w:right="0" w:firstLine="51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9"/>
          <w:sz w:val="24"/>
          <w:szCs w:val="24"/>
          <w:highlight w:val="none"/>
          <w:vertAlign w:val="baseline"/>
        </w:rPr>
        <w:t xml:space="preserve">2、除发生法律规定的不能预见、不能避免并不能克服的客观情况外，甲乙双方不得放弃</w:t>
      </w:r>
      <w:r>
        <w:rPr>
          <w:rFonts w:hint="eastAsia" w:ascii="宋体" w:hAnsi="宋体" w:eastAsia="宋体" w:cs="宋体"/>
          <w:b w:val="0"/>
          <w:bCs w:val="0"/>
          <w:i w:val="0"/>
          <w:iCs w:val="0"/>
          <w:color w:val="auto"/>
          <w:spacing w:val="4"/>
          <w:sz w:val="24"/>
          <w:szCs w:val="24"/>
          <w:highlight w:val="none"/>
          <w:vertAlign w:val="baseline"/>
        </w:rPr>
        <w:t xml:space="preserve"> </w:t>
      </w:r>
      <w:r>
        <w:rPr>
          <w:rFonts w:hint="eastAsia" w:ascii="宋体" w:hAnsi="宋体" w:eastAsia="宋体" w:cs="宋体"/>
          <w:b w:val="0"/>
          <w:bCs w:val="0"/>
          <w:i w:val="0"/>
          <w:iCs w:val="0"/>
          <w:color w:val="auto"/>
          <w:spacing w:val="5"/>
          <w:sz w:val="24"/>
          <w:szCs w:val="24"/>
          <w:highlight w:val="none"/>
          <w:vertAlign w:val="baseline"/>
        </w:rPr>
        <w:t xml:space="preserve">或拒绝履行合同。</w:t>
      </w:r>
      <w:r/>
    </w:p>
    <w:p>
      <w:pPr>
        <w:pStyle w:val="756"/>
        <w:ind w:left="0" w:right="0" w:firstLine="57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22"/>
          <w:sz w:val="24"/>
          <w:szCs w:val="24"/>
          <w:highlight w:val="none"/>
          <w:vertAlign w:val="baseline"/>
        </w:rPr>
        <w:t xml:space="preserve">第十二条合同的转让</w:t>
      </w:r>
      <w:r/>
    </w:p>
    <w:p>
      <w:pPr>
        <w:pStyle w:val="756"/>
        <w:ind w:left="0" w:right="0" w:firstLine="50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7"/>
          <w:sz w:val="24"/>
          <w:szCs w:val="24"/>
          <w:highlight w:val="none"/>
          <w:vertAlign w:val="baseline"/>
        </w:rPr>
        <w:t xml:space="preserve">乙方不得擅自部分或全部转让其应履行的合同义务。</w:t>
      </w:r>
      <w:r/>
    </w:p>
    <w:p>
      <w:pPr>
        <w:pStyle w:val="756"/>
        <w:ind w:left="0" w:right="0" w:firstLine="57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22"/>
          <w:sz w:val="24"/>
          <w:szCs w:val="24"/>
          <w:highlight w:val="none"/>
          <w:vertAlign w:val="baseline"/>
        </w:rPr>
        <w:t xml:space="preserve">第十三条争议的解决</w:t>
      </w:r>
      <w:r/>
    </w:p>
    <w:p>
      <w:pPr>
        <w:pStyle w:val="756"/>
        <w:ind w:left="0" w:right="0" w:firstLine="516"/>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9"/>
          <w:sz w:val="24"/>
          <w:szCs w:val="24"/>
          <w:highlight w:val="none"/>
          <w:vertAlign w:val="baseline"/>
        </w:rPr>
        <w:t xml:space="preserve">1、因</w:t>
      </w:r>
      <w:r>
        <w:rPr>
          <w:rFonts w:hint="eastAsia" w:ascii="宋体" w:hAnsi="宋体" w:cs="宋体"/>
          <w:b w:val="0"/>
          <w:bCs w:val="0"/>
          <w:i w:val="0"/>
          <w:iCs w:val="0"/>
          <w:color w:val="auto"/>
          <w:spacing w:val="9"/>
          <w:sz w:val="24"/>
          <w:szCs w:val="24"/>
          <w:highlight w:val="none"/>
          <w:vertAlign w:val="baseline"/>
          <w:lang w:eastAsia="zh-CN"/>
        </w:rPr>
        <w:t xml:space="preserve">货物</w:t>
      </w:r>
      <w:r>
        <w:rPr>
          <w:rFonts w:hint="eastAsia" w:ascii="宋体" w:hAnsi="宋体" w:eastAsia="宋体" w:cs="宋体"/>
          <w:b w:val="0"/>
          <w:bCs w:val="0"/>
          <w:i w:val="0"/>
          <w:iCs w:val="0"/>
          <w:color w:val="auto"/>
          <w:spacing w:val="9"/>
          <w:sz w:val="24"/>
          <w:szCs w:val="24"/>
          <w:highlight w:val="none"/>
          <w:vertAlign w:val="baseline"/>
        </w:rPr>
        <w:t xml:space="preserve">的质量问题发生争议的，应当邀请国家认可的质量检测机构对</w:t>
      </w:r>
      <w:r>
        <w:rPr>
          <w:rFonts w:hint="eastAsia" w:ascii="宋体" w:hAnsi="宋体" w:cs="宋体"/>
          <w:b w:val="0"/>
          <w:bCs w:val="0"/>
          <w:i w:val="0"/>
          <w:iCs w:val="0"/>
          <w:color w:val="auto"/>
          <w:spacing w:val="9"/>
          <w:sz w:val="24"/>
          <w:szCs w:val="24"/>
          <w:highlight w:val="none"/>
          <w:vertAlign w:val="baseline"/>
          <w:lang w:eastAsia="zh-CN"/>
        </w:rPr>
        <w:t xml:space="preserve">货物</w:t>
      </w:r>
      <w:r>
        <w:rPr>
          <w:rFonts w:hint="eastAsia" w:ascii="宋体" w:hAnsi="宋体" w:eastAsia="宋体" w:cs="宋体"/>
          <w:b w:val="0"/>
          <w:bCs w:val="0"/>
          <w:i w:val="0"/>
          <w:iCs w:val="0"/>
          <w:color w:val="auto"/>
          <w:spacing w:val="9"/>
          <w:sz w:val="24"/>
          <w:szCs w:val="24"/>
          <w:highlight w:val="none"/>
          <w:vertAlign w:val="baseline"/>
        </w:rPr>
        <w:t xml:space="preserve">质量进行鉴</w:t>
      </w:r>
      <w:r>
        <w:rPr>
          <w:rFonts w:hint="eastAsia" w:ascii="宋体" w:hAnsi="宋体" w:eastAsia="宋体" w:cs="宋体"/>
          <w:b w:val="0"/>
          <w:bCs w:val="0"/>
          <w:i w:val="0"/>
          <w:iCs w:val="0"/>
          <w:color w:val="auto"/>
          <w:spacing w:val="8"/>
          <w:sz w:val="24"/>
          <w:szCs w:val="24"/>
          <w:highlight w:val="none"/>
          <w:vertAlign w:val="baseline"/>
        </w:rPr>
        <w:t xml:space="preserve">定。符合标准的，鉴定费由甲方承担；不符合标准</w:t>
      </w:r>
      <w:r>
        <w:rPr>
          <w:rFonts w:hint="eastAsia" w:ascii="宋体" w:hAnsi="宋体" w:eastAsia="宋体" w:cs="宋体"/>
          <w:b w:val="0"/>
          <w:bCs w:val="0"/>
          <w:i w:val="0"/>
          <w:iCs w:val="0"/>
          <w:color w:val="auto"/>
          <w:spacing w:val="7"/>
          <w:sz w:val="24"/>
          <w:szCs w:val="24"/>
          <w:highlight w:val="none"/>
          <w:vertAlign w:val="baseline"/>
        </w:rPr>
        <w:t xml:space="preserve">的，鉴定费由乙方承担。</w:t>
      </w:r>
      <w:r/>
    </w:p>
    <w:p>
      <w:pPr>
        <w:pStyle w:val="756"/>
        <w:ind w:left="0" w:right="0" w:firstLine="51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8"/>
          <w:sz w:val="24"/>
          <w:szCs w:val="24"/>
          <w:highlight w:val="none"/>
          <w:vertAlign w:val="baseline"/>
        </w:rPr>
        <w:t xml:space="preserve">2、因履行本合同引起的或与本合同有关的争议，甲、乙双方应首先通过友好协</w:t>
      </w:r>
      <w:r>
        <w:rPr>
          <w:rFonts w:hint="eastAsia" w:ascii="宋体" w:hAnsi="宋体" w:eastAsia="宋体" w:cs="宋体"/>
          <w:b w:val="0"/>
          <w:bCs w:val="0"/>
          <w:i w:val="0"/>
          <w:iCs w:val="0"/>
          <w:color w:val="auto"/>
          <w:spacing w:val="7"/>
          <w:sz w:val="24"/>
          <w:szCs w:val="24"/>
          <w:highlight w:val="none"/>
          <w:vertAlign w:val="baseline"/>
        </w:rPr>
        <w:t xml:space="preserve">商解决，</w:t>
      </w:r>
      <w:r>
        <w:rPr>
          <w:rFonts w:hint="eastAsia" w:ascii="宋体" w:hAnsi="宋体" w:eastAsia="宋体" w:cs="宋体"/>
          <w:b w:val="0"/>
          <w:bCs w:val="0"/>
          <w:i w:val="0"/>
          <w:iCs w:val="0"/>
          <w:color w:val="auto"/>
          <w:spacing w:val="15"/>
          <w:sz w:val="24"/>
          <w:szCs w:val="24"/>
          <w:highlight w:val="none"/>
          <w:vertAlign w:val="baseline"/>
        </w:rPr>
        <w:t xml:space="preserve">如果协商不能解决争议，则采取以下第(1)种方式解决争议：</w:t>
      </w:r>
      <w:r/>
    </w:p>
    <w:p>
      <w:pPr>
        <w:pStyle w:val="756"/>
        <w:ind w:left="0" w:right="0" w:firstLine="52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1"/>
          <w:sz w:val="24"/>
          <w:szCs w:val="24"/>
          <w:highlight w:val="none"/>
          <w:vertAlign w:val="baseline"/>
        </w:rPr>
        <w:t xml:space="preserve">(1)向甲方所在地有管辖权的人民法院提起诉讼；</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(2)向南京仲裁委员会按其仲裁规则申请仲裁。</w:t>
      </w:r>
      <w:r/>
    </w:p>
    <w:p>
      <w:pPr>
        <w:pStyle w:val="756"/>
        <w:ind w:left="0" w:right="0" w:firstLine="53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13"/>
          <w:sz w:val="24"/>
          <w:szCs w:val="24"/>
          <w:highlight w:val="none"/>
          <w:vertAlign w:val="baseline"/>
        </w:rPr>
        <w:t xml:space="preserve">如没有约定，默认采取第2种方式解决争议。</w:t>
      </w:r>
      <w:r/>
    </w:p>
    <w:p>
      <w:pPr>
        <w:pStyle w:val="756"/>
        <w:ind w:left="0" w:right="0" w:firstLine="50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7"/>
          <w:sz w:val="24"/>
          <w:szCs w:val="24"/>
          <w:highlight w:val="none"/>
          <w:vertAlign w:val="baseline"/>
        </w:rPr>
        <w:t xml:space="preserve">3、仲裁期间本合同应继续履行。</w:t>
      </w:r>
      <w:r/>
    </w:p>
    <w:p>
      <w:pPr>
        <w:pStyle w:val="756"/>
        <w:ind w:left="0" w:right="0" w:firstLine="49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4"/>
          <w:sz w:val="24"/>
          <w:szCs w:val="24"/>
          <w:highlight w:val="none"/>
          <w:vertAlign w:val="baseline"/>
        </w:rPr>
        <w:t xml:space="preserve">第十四条诚实信用</w:t>
      </w:r>
      <w:r/>
    </w:p>
    <w:p>
      <w:pPr>
        <w:pStyle w:val="756"/>
        <w:ind w:left="0" w:right="0" w:firstLine="58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27"/>
          <w:sz w:val="24"/>
          <w:szCs w:val="24"/>
          <w:highlight w:val="none"/>
          <w:vertAlign w:val="baseline"/>
        </w:rPr>
        <w:t xml:space="preserve">乙方应诚实信用，严格按照招标文件要求和投标承诺履</w:t>
      </w:r>
      <w:r>
        <w:rPr>
          <w:rFonts w:hint="eastAsia" w:ascii="宋体" w:hAnsi="宋体" w:eastAsia="宋体" w:cs="宋体"/>
          <w:b w:val="0"/>
          <w:bCs w:val="0"/>
          <w:i w:val="0"/>
          <w:iCs w:val="0"/>
          <w:color w:val="auto"/>
          <w:spacing w:val="26"/>
          <w:sz w:val="24"/>
          <w:szCs w:val="24"/>
          <w:highlight w:val="none"/>
          <w:vertAlign w:val="baseline"/>
        </w:rPr>
        <w:t xml:space="preserve">行合同，不向甲方进行商业贿赂或</w:t>
      </w:r>
      <w:r>
        <w:rPr>
          <w:rFonts w:hint="eastAsia" w:ascii="宋体" w:hAnsi="宋体" w:eastAsia="宋体" w:cs="宋体"/>
          <w:b w:val="0"/>
          <w:bCs w:val="0"/>
          <w:i w:val="0"/>
          <w:iCs w:val="0"/>
          <w:color w:val="auto"/>
          <w:spacing w:val="24"/>
          <w:sz w:val="24"/>
          <w:szCs w:val="24"/>
          <w:highlight w:val="none"/>
          <w:vertAlign w:val="baseline"/>
        </w:rPr>
        <w:t xml:space="preserve">者提供不正当利益。</w:t>
      </w:r>
      <w:r/>
    </w:p>
    <w:p>
      <w:pPr>
        <w:pStyle w:val="756"/>
        <w:ind w:left="0" w:right="0" w:firstLine="474"/>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pacing w:val="-2"/>
          <w:sz w:val="24"/>
          <w:szCs w:val="24"/>
          <w:highlight w:val="none"/>
          <w:vertAlign w:val="baseline"/>
        </w:rPr>
        <w:t xml:space="preserve">第十五条合同生效及其他</w:t>
      </w:r>
      <w:r/>
    </w:p>
    <w:p>
      <w:pPr>
        <w:pStyle w:val="756"/>
        <w:ind w:left="0" w:right="0" w:firstLine="588"/>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27"/>
          <w:sz w:val="24"/>
          <w:szCs w:val="24"/>
          <w:highlight w:val="none"/>
          <w:vertAlign w:val="baseline"/>
        </w:rPr>
        <w:t xml:space="preserve">1、</w:t>
      </w:r>
      <w:r>
        <w:rPr>
          <w:rFonts w:hint="eastAsia" w:ascii="宋体" w:hAnsi="宋体" w:eastAsia="宋体" w:cs="宋体"/>
          <w:b w:val="0"/>
          <w:bCs w:val="0"/>
          <w:i w:val="0"/>
          <w:iCs w:val="0"/>
          <w:color w:val="auto"/>
          <w:spacing w:val="-26"/>
          <w:sz w:val="24"/>
          <w:szCs w:val="24"/>
          <w:highlight w:val="none"/>
          <w:vertAlign w:val="baseline"/>
        </w:rPr>
        <w:t xml:space="preserve"> </w:t>
      </w:r>
      <w:r>
        <w:rPr>
          <w:rFonts w:hint="eastAsia" w:ascii="宋体" w:hAnsi="宋体" w:eastAsia="宋体" w:cs="宋体"/>
          <w:b w:val="0"/>
          <w:bCs w:val="0"/>
          <w:i w:val="0"/>
          <w:iCs w:val="0"/>
          <w:color w:val="auto"/>
          <w:spacing w:val="27"/>
          <w:sz w:val="24"/>
          <w:szCs w:val="24"/>
          <w:highlight w:val="none"/>
          <w:vertAlign w:val="baseline"/>
        </w:rPr>
        <w:t xml:space="preserve">自本合同自甲乙双方代表签字并加盖单位公章或合同专用章</w:t>
      </w:r>
      <w:r>
        <w:rPr>
          <w:rFonts w:hint="eastAsia" w:ascii="宋体" w:hAnsi="宋体" w:eastAsia="宋体" w:cs="宋体"/>
          <w:b w:val="0"/>
          <w:bCs w:val="0"/>
          <w:i w:val="0"/>
          <w:iCs w:val="0"/>
          <w:color w:val="auto"/>
          <w:spacing w:val="26"/>
          <w:sz w:val="24"/>
          <w:szCs w:val="24"/>
          <w:highlight w:val="none"/>
          <w:vertAlign w:val="baseline"/>
        </w:rPr>
        <w:t xml:space="preserve">之日起生效，两个工作日</w:t>
      </w:r>
      <w:r>
        <w:rPr>
          <w:rFonts w:hint="eastAsia" w:ascii="宋体" w:hAnsi="宋体" w:eastAsia="宋体" w:cs="宋体"/>
          <w:b w:val="0"/>
          <w:bCs w:val="0"/>
          <w:i w:val="0"/>
          <w:iCs w:val="0"/>
          <w:color w:val="auto"/>
          <w:spacing w:val="25"/>
          <w:sz w:val="24"/>
          <w:szCs w:val="24"/>
          <w:highlight w:val="none"/>
          <w:vertAlign w:val="baseline"/>
        </w:rPr>
        <w:t xml:space="preserve">内在财政部门指定的媒体上公告。</w:t>
      </w:r>
      <w:r/>
    </w:p>
    <w:p>
      <w:pPr>
        <w:pStyle w:val="756"/>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20"/>
          <w:sz w:val="24"/>
          <w:szCs w:val="24"/>
          <w:highlight w:val="none"/>
          <w:vertAlign w:val="baseline"/>
        </w:rPr>
        <w:t xml:space="preserve">2、</w:t>
      </w:r>
      <w:r>
        <w:rPr>
          <w:rFonts w:hint="eastAsia" w:ascii="宋体" w:hAnsi="宋体" w:eastAsia="宋体" w:cs="宋体"/>
          <w:b w:val="0"/>
          <w:bCs w:val="0"/>
          <w:i w:val="0"/>
          <w:iCs w:val="0"/>
          <w:color w:val="auto"/>
          <w:spacing w:val="-49"/>
          <w:sz w:val="24"/>
          <w:szCs w:val="24"/>
          <w:highlight w:val="none"/>
          <w:vertAlign w:val="baseline"/>
        </w:rPr>
        <w:t xml:space="preserve"> </w:t>
      </w:r>
      <w:r>
        <w:rPr>
          <w:rFonts w:hint="eastAsia" w:ascii="宋体" w:hAnsi="宋体" w:eastAsia="宋体" w:cs="宋体"/>
          <w:b w:val="0"/>
          <w:bCs w:val="0"/>
          <w:i w:val="0"/>
          <w:iCs w:val="0"/>
          <w:color w:val="auto"/>
          <w:spacing w:val="20"/>
          <w:sz w:val="24"/>
          <w:szCs w:val="24"/>
          <w:highlight w:val="none"/>
          <w:vertAlign w:val="baseline"/>
        </w:rPr>
        <w:t xml:space="preserve">本合同</w:t>
      </w:r>
      <w:r>
        <w:rPr>
          <w:rFonts w:hint="eastAsia" w:ascii="宋体" w:hAnsi="宋体" w:eastAsia="宋体" w:cs="宋体"/>
          <w:b w:val="0"/>
          <w:bCs w:val="0"/>
          <w:i w:val="0"/>
          <w:iCs w:val="0"/>
          <w:color w:val="auto"/>
          <w:spacing w:val="-62"/>
          <w:sz w:val="24"/>
          <w:szCs w:val="24"/>
          <w:highlight w:val="none"/>
          <w:vertAlign w:val="baseline"/>
        </w:rPr>
        <w:t xml:space="preserve"> </w:t>
      </w:r>
      <w:r>
        <w:rPr>
          <w:rFonts w:hint="eastAsia" w:ascii="宋体" w:hAnsi="宋体" w:eastAsia="宋体" w:cs="宋体"/>
          <w:b w:val="0"/>
          <w:bCs w:val="0"/>
          <w:i w:val="0"/>
          <w:iCs w:val="0"/>
          <w:color w:val="auto"/>
          <w:spacing w:val="20"/>
          <w:sz w:val="24"/>
          <w:szCs w:val="24"/>
          <w:highlight w:val="none"/>
          <w:vertAlign w:val="baseline"/>
        </w:rPr>
        <w:t xml:space="preserve">一</w:t>
      </w:r>
      <w:r>
        <w:rPr>
          <w:rFonts w:hint="eastAsia" w:ascii="宋体" w:hAnsi="宋体" w:eastAsia="宋体" w:cs="宋体"/>
          <w:b w:val="0"/>
          <w:bCs w:val="0"/>
          <w:i w:val="0"/>
          <w:iCs w:val="0"/>
          <w:color w:val="auto"/>
          <w:spacing w:val="-62"/>
          <w:sz w:val="24"/>
          <w:szCs w:val="24"/>
          <w:highlight w:val="none"/>
          <w:vertAlign w:val="baseline"/>
        </w:rPr>
        <w:t xml:space="preserve"> </w:t>
      </w:r>
      <w:r>
        <w:rPr>
          <w:rFonts w:hint="eastAsia" w:ascii="宋体" w:hAnsi="宋体" w:eastAsia="宋体" w:cs="宋体"/>
          <w:b w:val="0"/>
          <w:bCs w:val="0"/>
          <w:i w:val="0"/>
          <w:iCs w:val="0"/>
          <w:color w:val="auto"/>
          <w:spacing w:val="20"/>
          <w:sz w:val="24"/>
          <w:szCs w:val="24"/>
          <w:highlight w:val="none"/>
          <w:vertAlign w:val="baseline"/>
        </w:rPr>
        <w:t xml:space="preserve">式三份，甲乙双方及代理机构各执</w:t>
      </w:r>
      <w:r>
        <w:rPr>
          <w:rFonts w:hint="eastAsia" w:ascii="宋体" w:hAnsi="宋体" w:eastAsia="宋体" w:cs="宋体"/>
          <w:b w:val="0"/>
          <w:bCs w:val="0"/>
          <w:i w:val="0"/>
          <w:iCs w:val="0"/>
          <w:color w:val="auto"/>
          <w:spacing w:val="-62"/>
          <w:sz w:val="24"/>
          <w:szCs w:val="24"/>
          <w:highlight w:val="none"/>
          <w:vertAlign w:val="baseline"/>
        </w:rPr>
        <w:t xml:space="preserve"> </w:t>
      </w:r>
      <w:r>
        <w:rPr>
          <w:rFonts w:hint="eastAsia" w:ascii="宋体" w:hAnsi="宋体" w:eastAsia="宋体" w:cs="宋体"/>
          <w:b w:val="0"/>
          <w:bCs w:val="0"/>
          <w:i w:val="0"/>
          <w:iCs w:val="0"/>
          <w:color w:val="auto"/>
          <w:spacing w:val="19"/>
          <w:sz w:val="24"/>
          <w:szCs w:val="24"/>
          <w:highlight w:val="none"/>
          <w:vertAlign w:val="baseline"/>
        </w:rPr>
        <w:t xml:space="preserve">一份。</w:t>
      </w:r>
      <w:r/>
    </w:p>
    <w:p>
      <w:pPr>
        <w:pStyle w:val="756"/>
        <w:ind w:left="0" w:right="0" w:firstLine="5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pacing w:val="25"/>
          <w:sz w:val="24"/>
          <w:szCs w:val="24"/>
          <w:highlight w:val="none"/>
          <w:vertAlign w:val="baseline"/>
        </w:rPr>
        <w:t xml:space="preserve">3、</w:t>
      </w:r>
      <w:r>
        <w:rPr>
          <w:rFonts w:hint="eastAsia" w:ascii="宋体" w:hAnsi="宋体" w:eastAsia="宋体" w:cs="宋体"/>
          <w:b w:val="0"/>
          <w:bCs w:val="0"/>
          <w:i w:val="0"/>
          <w:iCs w:val="0"/>
          <w:color w:val="auto"/>
          <w:spacing w:val="-47"/>
          <w:sz w:val="24"/>
          <w:szCs w:val="24"/>
          <w:highlight w:val="none"/>
          <w:vertAlign w:val="baseline"/>
        </w:rPr>
        <w:t xml:space="preserve"> </w:t>
      </w:r>
      <w:r>
        <w:rPr>
          <w:rFonts w:hint="eastAsia" w:ascii="宋体" w:hAnsi="宋体" w:eastAsia="宋体" w:cs="宋体"/>
          <w:b w:val="0"/>
          <w:bCs w:val="0"/>
          <w:i w:val="0"/>
          <w:iCs w:val="0"/>
          <w:color w:val="auto"/>
          <w:spacing w:val="25"/>
          <w:sz w:val="24"/>
          <w:szCs w:val="24"/>
          <w:highlight w:val="none"/>
          <w:vertAlign w:val="baseline"/>
        </w:rPr>
        <w:t xml:space="preserve">本合同按照中华人民共和国的现行法律进行解释。</w:t>
      </w:r>
      <w:r/>
    </w:p>
    <w:p>
      <w:pPr>
        <w:pStyle w:val="756"/>
        <w:ind w:left="0" w:right="0" w:firstLine="500"/>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5"/>
          <w:sz w:val="24"/>
          <w:szCs w:val="24"/>
          <w:highlight w:val="none"/>
          <w:vertAlign w:val="baseline"/>
        </w:rPr>
        <w:suppressLineNumbers w:val="0"/>
      </w:pPr>
      <w:r>
        <w:rPr>
          <w:rFonts w:hint="eastAsia" w:ascii="宋体" w:hAnsi="宋体" w:eastAsia="宋体" w:cs="宋体"/>
          <w:b w:val="0"/>
          <w:bCs w:val="0"/>
          <w:i w:val="0"/>
          <w:iCs w:val="0"/>
          <w:color w:val="auto"/>
          <w:spacing w:val="5"/>
          <w:sz w:val="24"/>
          <w:szCs w:val="24"/>
          <w:highlight w:val="none"/>
          <w:vertAlign w:val="baseline"/>
        </w:rPr>
        <w:t xml:space="preserve">甲 方(招标人):(盖章) </w:t>
      </w:r>
      <w:r>
        <w:rPr>
          <w:rFonts w:hint="eastAsia" w:ascii="宋体" w:hAnsi="宋体" w:eastAsia="宋体" w:cs="宋体"/>
          <w:b w:val="0"/>
          <w:bCs w:val="0"/>
          <w:i w:val="0"/>
          <w:iCs w:val="0"/>
          <w:color w:val="auto"/>
          <w:spacing w:val="5"/>
          <w:sz w:val="24"/>
          <w:szCs w:val="24"/>
          <w:highlight w:val="none"/>
          <w:vertAlign w:val="baseline"/>
          <w:lang w:val="en-US" w:eastAsia="zh-CN"/>
        </w:rPr>
        <w:t xml:space="preserve">                        </w:t>
      </w:r>
      <w:r>
        <w:rPr>
          <w:rFonts w:hint="eastAsia" w:ascii="宋体" w:hAnsi="宋体" w:eastAsia="宋体" w:cs="宋体"/>
          <w:b w:val="0"/>
          <w:bCs w:val="0"/>
          <w:i w:val="0"/>
          <w:iCs w:val="0"/>
          <w:color w:val="auto"/>
          <w:spacing w:val="5"/>
          <w:sz w:val="24"/>
          <w:szCs w:val="24"/>
          <w:highlight w:val="none"/>
          <w:vertAlign w:val="baseline"/>
        </w:rPr>
        <w:t xml:space="preserve">乙 方 ( 供 应 商 ) : ( 盖 章 )</w:t>
      </w:r>
      <w:r/>
    </w:p>
    <w:p>
      <w:pPr>
        <w:pStyle w:val="756"/>
        <w:ind w:left="0" w:right="0" w:firstLine="500"/>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5"/>
          <w:sz w:val="24"/>
          <w:szCs w:val="24"/>
          <w:highlight w:val="none"/>
          <w:vertAlign w:val="baseline"/>
        </w:rPr>
        <w:suppressLineNumbers w:val="0"/>
      </w:pPr>
      <w:r>
        <w:rPr>
          <w:rFonts w:hint="eastAsia" w:ascii="宋体" w:hAnsi="宋体" w:eastAsia="宋体" w:cs="宋体"/>
          <w:b w:val="0"/>
          <w:bCs w:val="0"/>
          <w:i w:val="0"/>
          <w:iCs w:val="0"/>
          <w:color w:val="auto"/>
          <w:spacing w:val="5"/>
          <w:sz w:val="24"/>
          <w:szCs w:val="24"/>
          <w:highlight w:val="none"/>
          <w:vertAlign w:val="baseline"/>
        </w:rPr>
        <w:t xml:space="preserve">代表人：</w:t>
      </w:r>
      <w:r>
        <w:rPr>
          <w:rFonts w:hint="eastAsia" w:ascii="宋体" w:hAnsi="宋体" w:eastAsia="宋体" w:cs="宋体"/>
          <w:b w:val="0"/>
          <w:bCs w:val="0"/>
          <w:i w:val="0"/>
          <w:iCs w:val="0"/>
          <w:color w:val="auto"/>
          <w:spacing w:val="5"/>
          <w:sz w:val="24"/>
          <w:szCs w:val="24"/>
          <w:highlight w:val="none"/>
          <w:vertAlign w:val="baseline"/>
          <w:lang w:val="en-US" w:eastAsia="zh-CN"/>
        </w:rPr>
        <w:t xml:space="preserve">                                    </w:t>
      </w:r>
      <w:r>
        <w:rPr>
          <w:rFonts w:hint="eastAsia" w:ascii="宋体" w:hAnsi="宋体" w:eastAsia="宋体" w:cs="宋体"/>
          <w:b w:val="0"/>
          <w:bCs w:val="0"/>
          <w:i w:val="0"/>
          <w:iCs w:val="0"/>
          <w:color w:val="auto"/>
          <w:spacing w:val="5"/>
          <w:sz w:val="24"/>
          <w:szCs w:val="24"/>
          <w:highlight w:val="none"/>
          <w:vertAlign w:val="baseline"/>
        </w:rPr>
        <w:t xml:space="preserve"> 代表人：</w:t>
      </w:r>
      <w:r/>
    </w:p>
    <w:p>
      <w:pPr>
        <w:pStyle w:val="756"/>
        <w:ind w:left="0" w:right="0" w:firstLine="500"/>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5"/>
          <w:sz w:val="24"/>
          <w:szCs w:val="24"/>
          <w:highlight w:val="none"/>
          <w:vertAlign w:val="baseline"/>
        </w:rPr>
        <w:suppressLineNumbers w:val="0"/>
      </w:pPr>
      <w:r>
        <w:rPr>
          <w:rFonts w:hint="eastAsia" w:ascii="宋体" w:hAnsi="宋体" w:eastAsia="宋体" w:cs="宋体"/>
          <w:b w:val="0"/>
          <w:bCs w:val="0"/>
          <w:i w:val="0"/>
          <w:iCs w:val="0"/>
          <w:color w:val="auto"/>
          <w:spacing w:val="5"/>
          <w:sz w:val="24"/>
          <w:szCs w:val="24"/>
          <w:highlight w:val="none"/>
          <w:vertAlign w:val="baseline"/>
        </w:rPr>
        <w:t xml:space="preserve">电 话 ：</w:t>
      </w:r>
      <w:r>
        <w:rPr>
          <w:rFonts w:hint="eastAsia" w:ascii="宋体" w:hAnsi="宋体" w:eastAsia="宋体" w:cs="宋体"/>
          <w:b w:val="0"/>
          <w:bCs w:val="0"/>
          <w:i w:val="0"/>
          <w:iCs w:val="0"/>
          <w:color w:val="auto"/>
          <w:spacing w:val="5"/>
          <w:sz w:val="24"/>
          <w:szCs w:val="24"/>
          <w:highlight w:val="none"/>
          <w:vertAlign w:val="baseline"/>
          <w:lang w:val="en-US" w:eastAsia="zh-CN"/>
        </w:rPr>
        <w:t xml:space="preserve">                                    </w:t>
      </w:r>
      <w:r>
        <w:rPr>
          <w:rFonts w:hint="eastAsia" w:ascii="宋体" w:hAnsi="宋体" w:eastAsia="宋体" w:cs="宋体"/>
          <w:b w:val="0"/>
          <w:bCs w:val="0"/>
          <w:i w:val="0"/>
          <w:iCs w:val="0"/>
          <w:color w:val="auto"/>
          <w:spacing w:val="5"/>
          <w:sz w:val="24"/>
          <w:szCs w:val="24"/>
          <w:highlight w:val="none"/>
          <w:vertAlign w:val="baseline"/>
        </w:rPr>
        <w:t xml:space="preserve"> 电话：</w:t>
      </w:r>
      <w:r/>
    </w:p>
    <w:p>
      <w:pPr>
        <w:pStyle w:val="756"/>
        <w:ind w:left="0" w:right="0" w:firstLine="500"/>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5"/>
          <w:sz w:val="24"/>
          <w:szCs w:val="24"/>
          <w:highlight w:val="none"/>
          <w:vertAlign w:val="baseline"/>
        </w:rPr>
        <w:suppressLineNumbers w:val="0"/>
      </w:pPr>
      <w:r>
        <w:rPr>
          <w:rFonts w:hint="eastAsia" w:ascii="宋体" w:hAnsi="宋体" w:eastAsia="宋体" w:cs="宋体"/>
          <w:b w:val="0"/>
          <w:bCs w:val="0"/>
          <w:i w:val="0"/>
          <w:iCs w:val="0"/>
          <w:color w:val="auto"/>
          <w:spacing w:val="5"/>
          <w:sz w:val="24"/>
          <w:szCs w:val="24"/>
          <w:highlight w:val="none"/>
          <w:vertAlign w:val="baseline"/>
        </w:rPr>
        <w:t xml:space="preserve">开户银行：</w:t>
      </w:r>
      <w:r>
        <w:rPr>
          <w:rFonts w:hint="eastAsia" w:ascii="宋体" w:hAnsi="宋体" w:eastAsia="宋体" w:cs="宋体"/>
          <w:b w:val="0"/>
          <w:bCs w:val="0"/>
          <w:i w:val="0"/>
          <w:iCs w:val="0"/>
          <w:color w:val="auto"/>
          <w:spacing w:val="5"/>
          <w:sz w:val="24"/>
          <w:szCs w:val="24"/>
          <w:highlight w:val="none"/>
          <w:vertAlign w:val="baseline"/>
          <w:lang w:val="en-US" w:eastAsia="zh-CN"/>
        </w:rPr>
        <w:t xml:space="preserve">                                 </w:t>
      </w:r>
      <w:r>
        <w:rPr>
          <w:rFonts w:hint="eastAsia" w:ascii="宋体" w:hAnsi="宋体" w:eastAsia="宋体" w:cs="宋体"/>
          <w:b w:val="0"/>
          <w:bCs w:val="0"/>
          <w:i w:val="0"/>
          <w:iCs w:val="0"/>
          <w:color w:val="auto"/>
          <w:spacing w:val="5"/>
          <w:sz w:val="24"/>
          <w:szCs w:val="24"/>
          <w:highlight w:val="none"/>
          <w:vertAlign w:val="baseline"/>
        </w:rPr>
        <w:t xml:space="preserve"> 开户银行：</w:t>
      </w:r>
      <w:r/>
    </w:p>
    <w:p>
      <w:pPr>
        <w:pStyle w:val="756"/>
        <w:ind w:left="0" w:right="0" w:firstLine="500"/>
        <w:jc w:val="left"/>
        <w:keepLines w:val="0"/>
        <w:keepNext w:val="0"/>
        <w:pageBreakBefore w:val="0"/>
        <w:spacing w:before="0" w:beforeAutospacing="0" w:after="0" w:afterAutospacing="0" w:line="360" w:lineRule="auto"/>
        <w:widowControl/>
        <w:rPr>
          <w:rFonts w:ascii="宋体" w:hAnsi="宋体" w:eastAsia="宋体" w:cs="宋体"/>
          <w:b w:val="0"/>
          <w:bCs w:val="0"/>
          <w:i w:val="0"/>
          <w:iCs w:val="0"/>
          <w:color w:val="auto"/>
          <w:spacing w:val="5"/>
          <w:sz w:val="21"/>
          <w:szCs w:val="21"/>
          <w:highlight w:val="none"/>
          <w:vertAlign w:val="baseline"/>
        </w:rPr>
        <w:suppressLineNumbers w:val="0"/>
      </w:pPr>
      <w:r>
        <w:rPr>
          <w:rFonts w:hint="eastAsia" w:ascii="宋体" w:hAnsi="宋体" w:eastAsia="宋体" w:cs="宋体"/>
          <w:b w:val="0"/>
          <w:bCs w:val="0"/>
          <w:i w:val="0"/>
          <w:iCs w:val="0"/>
          <w:color w:val="auto"/>
          <w:spacing w:val="5"/>
          <w:sz w:val="24"/>
          <w:szCs w:val="24"/>
          <w:highlight w:val="none"/>
          <w:vertAlign w:val="baseline"/>
        </w:rPr>
        <w:t xml:space="preserve">账号： </w:t>
      </w:r>
      <w:r>
        <w:rPr>
          <w:rFonts w:hint="eastAsia" w:ascii="宋体" w:hAnsi="宋体" w:eastAsia="宋体" w:cs="宋体"/>
          <w:b w:val="0"/>
          <w:bCs w:val="0"/>
          <w:i w:val="0"/>
          <w:iCs w:val="0"/>
          <w:color w:val="auto"/>
          <w:spacing w:val="5"/>
          <w:sz w:val="24"/>
          <w:szCs w:val="24"/>
          <w:highlight w:val="none"/>
          <w:vertAlign w:val="baseline"/>
          <w:lang w:val="en-US" w:eastAsia="zh-CN"/>
        </w:rPr>
        <w:t xml:space="preserve">                                     </w:t>
      </w:r>
      <w:r>
        <w:rPr>
          <w:rFonts w:hint="eastAsia" w:ascii="宋体" w:hAnsi="宋体" w:eastAsia="宋体" w:cs="宋体"/>
          <w:b w:val="0"/>
          <w:bCs w:val="0"/>
          <w:i w:val="0"/>
          <w:iCs w:val="0"/>
          <w:color w:val="auto"/>
          <w:spacing w:val="5"/>
          <w:sz w:val="24"/>
          <w:szCs w:val="24"/>
          <w:highlight w:val="none"/>
          <w:vertAlign w:val="baseline"/>
        </w:rPr>
        <w:t xml:space="preserve">账号：</w:t>
      </w:r>
      <w:r/>
    </w:p>
    <w:p>
      <w:pPr>
        <w:pStyle w:val="1030"/>
        <w:ind w:left="0" w:right="0" w:firstLine="720"/>
        <w:jc w:val="left"/>
        <w:keepLines w:val="0"/>
        <w:pageBreakBefore w:val="0"/>
        <w:spacing w:line="360" w:lineRule="auto"/>
        <w:rPr>
          <w:rFonts w:hint="eastAsia" w:hAnsi="宋体" w:cs="微软雅黑"/>
          <w:color w:val="auto"/>
          <w:sz w:val="36"/>
          <w:szCs w:val="36"/>
          <w:highlight w:val="none"/>
        </w:rPr>
      </w:pPr>
      <w:r>
        <w:rPr>
          <w:rFonts w:hint="eastAsia" w:hAnsi="宋体" w:cs="微软雅黑"/>
          <w:color w:val="auto"/>
          <w:sz w:val="36"/>
          <w:szCs w:val="36"/>
          <w:highlight w:val="none"/>
        </w:rPr>
      </w:r>
      <w:r/>
    </w:p>
    <w:p>
      <w:pPr>
        <w:pStyle w:val="763"/>
        <w:ind w:left="0" w:right="0" w:firstLine="723"/>
        <w:jc w:val="center"/>
        <w:keepLines w:val="0"/>
        <w:pageBreakBefore w:val="0"/>
        <w:spacing w:after="0" w:line="360" w:lineRule="auto"/>
        <w:rPr>
          <w:color w:val="auto"/>
          <w:highlight w:val="none"/>
        </w:rPr>
      </w:pPr>
      <w:r>
        <w:rPr>
          <w:color w:val="auto"/>
          <w:highlight w:val="none"/>
        </w:rPr>
        <w:br w:type="page" w:clear="all"/>
      </w:r>
      <w:bookmarkStart w:id="229" w:name="_Toc193991319"/>
      <w:r/>
      <w:bookmarkStart w:id="230" w:name="_Toc193990929"/>
      <w:r/>
      <w:bookmarkStart w:id="231" w:name="_Toc193990846"/>
      <w:r>
        <w:rPr>
          <w:rFonts w:hint="eastAsia"/>
          <w:color w:val="auto"/>
          <w:highlight w:val="none"/>
        </w:rPr>
        <w:t xml:space="preserve">第</w:t>
      </w:r>
      <w:bookmarkEnd w:id="59"/>
      <w:r>
        <w:rPr>
          <w:rFonts w:hint="eastAsia"/>
          <w:color w:val="auto"/>
          <w:highlight w:val="none"/>
        </w:rPr>
        <w:t xml:space="preserve">四章  采购需求</w:t>
      </w:r>
      <w:bookmarkEnd w:id="60"/>
      <w:r/>
      <w:bookmarkEnd w:id="61"/>
      <w:r/>
      <w:bookmarkEnd w:id="62"/>
      <w:r/>
      <w:bookmarkEnd w:id="229"/>
      <w:r/>
      <w:bookmarkEnd w:id="230"/>
      <w:r/>
      <w:bookmarkEnd w:id="231"/>
      <w:r/>
      <w:bookmarkStart w:id="232" w:name="bookmark21"/>
      <w:r/>
      <w:bookmarkEnd w:id="232"/>
      <w:r/>
      <w:bookmarkStart w:id="233" w:name="_Toc193990930"/>
      <w:r/>
      <w:bookmarkStart w:id="234" w:name="_Toc193990847"/>
      <w:r/>
      <w:bookmarkStart w:id="235" w:name="_Toc193991320"/>
      <w:r/>
      <w:bookmarkStart w:id="236" w:name="_Toc26554093"/>
      <w:r/>
      <w:bookmarkStart w:id="237" w:name="_Toc120614281"/>
      <w:r/>
      <w:bookmarkStart w:id="238" w:name="_Toc49090575"/>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一、采购项目概况：</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w:t>
      </w:r>
      <w:r>
        <w:rPr>
          <w:rFonts w:hint="eastAsia" w:ascii="宋体" w:hAnsi="宋体" w:eastAsia="宋体" w:cs="宋体"/>
          <w:b w:val="0"/>
          <w:bCs w:val="0"/>
          <w:i w:val="0"/>
          <w:iCs w:val="0"/>
          <w:color w:val="auto"/>
          <w:spacing w:val="12"/>
          <w:sz w:val="24"/>
          <w:szCs w:val="24"/>
          <w:highlight w:val="none"/>
          <w:vertAlign w:val="baseline"/>
          <w:lang w:eastAsia="zh-CN"/>
        </w:rPr>
        <w:t xml:space="preserve">、</w:t>
      </w:r>
      <w:r>
        <w:rPr>
          <w:rFonts w:hint="eastAsia" w:ascii="宋体" w:hAnsi="宋体" w:eastAsia="宋体" w:cs="宋体"/>
          <w:b w:val="0"/>
          <w:bCs w:val="0"/>
          <w:i w:val="0"/>
          <w:iCs w:val="0"/>
          <w:color w:val="auto"/>
          <w:spacing w:val="12"/>
          <w:sz w:val="24"/>
          <w:szCs w:val="24"/>
          <w:highlight w:val="none"/>
          <w:vertAlign w:val="baseline"/>
        </w:rPr>
        <w:t xml:space="preserve">采购人：南京市公安局鼓楼分局</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w:t>
      </w:r>
      <w:r>
        <w:rPr>
          <w:rFonts w:hint="eastAsia" w:ascii="宋体" w:hAnsi="宋体" w:eastAsia="宋体" w:cs="宋体"/>
          <w:b w:val="0"/>
          <w:bCs w:val="0"/>
          <w:i w:val="0"/>
          <w:iCs w:val="0"/>
          <w:color w:val="auto"/>
          <w:spacing w:val="12"/>
          <w:sz w:val="24"/>
          <w:szCs w:val="24"/>
          <w:highlight w:val="none"/>
          <w:vertAlign w:val="baseline"/>
          <w:lang w:eastAsia="zh-CN"/>
        </w:rPr>
        <w:t xml:space="preserve">、</w:t>
      </w:r>
      <w:r>
        <w:rPr>
          <w:rFonts w:hint="eastAsia" w:ascii="宋体" w:hAnsi="宋体" w:eastAsia="宋体" w:cs="宋体"/>
          <w:b w:val="0"/>
          <w:bCs w:val="0"/>
          <w:i w:val="0"/>
          <w:iCs w:val="0"/>
          <w:color w:val="auto"/>
          <w:spacing w:val="12"/>
          <w:sz w:val="24"/>
          <w:szCs w:val="24"/>
          <w:highlight w:val="none"/>
          <w:vertAlign w:val="baseline"/>
        </w:rPr>
        <w:t xml:space="preserve">项目名称：</w:t>
      </w:r>
      <w:r>
        <w:rPr>
          <w:rFonts w:hint="eastAsia" w:ascii="宋体" w:hAnsi="宋体" w:cs="宋体"/>
          <w:b w:val="0"/>
          <w:bCs w:val="0"/>
          <w:i w:val="0"/>
          <w:iCs w:val="0"/>
          <w:color w:val="auto"/>
          <w:spacing w:val="12"/>
          <w:sz w:val="24"/>
          <w:szCs w:val="24"/>
          <w:highlight w:val="none"/>
          <w:vertAlign w:val="baseline"/>
          <w:lang w:eastAsia="zh-CN"/>
        </w:rPr>
        <w:t xml:space="preserve">鼓楼分局2026年度慰问品采购</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3</w:t>
      </w:r>
      <w:r>
        <w:rPr>
          <w:rFonts w:hint="eastAsia" w:ascii="宋体" w:hAnsi="宋体" w:eastAsia="宋体" w:cs="宋体"/>
          <w:b w:val="0"/>
          <w:bCs w:val="0"/>
          <w:i w:val="0"/>
          <w:iCs w:val="0"/>
          <w:color w:val="auto"/>
          <w:spacing w:val="12"/>
          <w:sz w:val="24"/>
          <w:szCs w:val="24"/>
          <w:highlight w:val="none"/>
          <w:vertAlign w:val="baseline"/>
          <w:lang w:eastAsia="zh-CN"/>
        </w:rPr>
        <w:t xml:space="preserve">、</w:t>
      </w:r>
      <w:r>
        <w:rPr>
          <w:rFonts w:hint="eastAsia" w:ascii="宋体" w:hAnsi="宋体" w:cs="宋体"/>
          <w:b w:val="0"/>
          <w:bCs w:val="0"/>
          <w:i w:val="0"/>
          <w:iCs w:val="0"/>
          <w:color w:val="auto"/>
          <w:spacing w:val="12"/>
          <w:sz w:val="24"/>
          <w:szCs w:val="24"/>
          <w:highlight w:val="none"/>
          <w:vertAlign w:val="baseline"/>
          <w:lang w:eastAsia="zh-CN"/>
        </w:rPr>
        <w:t xml:space="preserve">合同履行期限</w:t>
      </w:r>
      <w:r>
        <w:rPr>
          <w:rFonts w:hint="eastAsia" w:ascii="宋体" w:hAnsi="宋体" w:eastAsia="宋体" w:cs="宋体"/>
          <w:b w:val="0"/>
          <w:bCs w:val="0"/>
          <w:i w:val="0"/>
          <w:iCs w:val="0"/>
          <w:color w:val="auto"/>
          <w:spacing w:val="12"/>
          <w:sz w:val="24"/>
          <w:szCs w:val="24"/>
          <w:highlight w:val="none"/>
          <w:vertAlign w:val="baseline"/>
        </w:rPr>
        <w:t xml:space="preserve">：</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一年。</w:t>
      </w:r>
      <w:r>
        <w:rPr>
          <w:rFonts w:hint="eastAsia" w:ascii="宋体" w:hAnsi="宋体" w:eastAsia="宋体" w:cs="宋体"/>
          <w:b w:val="0"/>
          <w:bCs w:val="0"/>
          <w:i w:val="0"/>
          <w:iCs w:val="0"/>
          <w:color w:val="auto"/>
          <w:spacing w:val="12"/>
          <w:sz w:val="24"/>
          <w:szCs w:val="24"/>
          <w:highlight w:val="none"/>
          <w:vertAlign w:val="baseline"/>
        </w:rPr>
        <w:t xml:space="preserve">根据甲方通知，</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每个节日前</w:t>
      </w:r>
      <w:r>
        <w:rPr>
          <w:rFonts w:hint="eastAsia" w:ascii="宋体" w:hAnsi="宋体" w:eastAsia="宋体" w:cs="宋体"/>
          <w:b w:val="0"/>
          <w:bCs w:val="0"/>
          <w:i w:val="0"/>
          <w:iCs w:val="0"/>
          <w:color w:val="auto"/>
          <w:spacing w:val="12"/>
          <w:sz w:val="24"/>
          <w:szCs w:val="24"/>
          <w:highlight w:val="none"/>
          <w:vertAlign w:val="baseline"/>
        </w:rPr>
        <w:t xml:space="preserve">接到通知后5个工作日内完成发放。</w:t>
      </w:r>
      <w:r/>
    </w:p>
    <w:p>
      <w:pPr>
        <w:ind w:firstLine="482"/>
        <w:keepLines w:val="0"/>
        <w:keepNext w:val="0"/>
        <w:pageBreakBefore w:val="0"/>
        <w:spacing w:line="264"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b w:val="0"/>
          <w:bCs w:val="0"/>
          <w:i w:val="0"/>
          <w:iCs w:val="0"/>
          <w:color w:val="auto"/>
          <w:spacing w:val="12"/>
          <w:sz w:val="24"/>
          <w:szCs w:val="24"/>
          <w:highlight w:val="none"/>
          <w:vertAlign w:val="baseline"/>
          <w:lang w:val="en-US" w:eastAsia="zh-CN"/>
        </w:rPr>
        <w:t xml:space="preserve">4、</w:t>
      </w:r>
      <w:r>
        <w:rPr>
          <w:rFonts w:hint="eastAsia" w:ascii="宋体" w:hAnsi="宋体"/>
          <w:color w:val="auto"/>
          <w:sz w:val="24"/>
          <w:szCs w:val="24"/>
          <w:highlight w:val="none"/>
        </w:rPr>
        <w:t xml:space="preserve">采购</w:t>
      </w:r>
      <w:r>
        <w:rPr>
          <w:rFonts w:hint="eastAsia" w:ascii="宋体" w:hAnsi="宋体"/>
          <w:color w:val="auto"/>
          <w:sz w:val="24"/>
          <w:szCs w:val="24"/>
          <w:highlight w:val="none"/>
          <w:lang w:val="en-US" w:eastAsia="zh-CN"/>
        </w:rPr>
        <w:t xml:space="preserve">基本情况</w:t>
      </w:r>
      <w:r>
        <w:rPr>
          <w:rFonts w:hint="eastAsia" w:ascii="宋体" w:hAnsi="宋体"/>
          <w:color w:val="auto"/>
          <w:sz w:val="24"/>
          <w:szCs w:val="24"/>
          <w:highlight w:val="none"/>
        </w:rPr>
        <w:t xml:space="preserve">：</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918"/>
        <w:gridCol w:w="1245"/>
        <w:gridCol w:w="1333"/>
        <w:gridCol w:w="3454"/>
      </w:tblGrid>
      <w:tr>
        <w:trPr>
          <w:jc w:val="center"/>
          <w:trHeight w:val="741"/>
        </w:trPr>
        <w:tc>
          <w:tcPr>
            <w:tcW w:w="729" w:type="dxa"/>
            <w:vAlign w:val="center"/>
            <w:textDirection w:val="lrTb"/>
            <w:noWrap w:val="false"/>
          </w:tcPr>
          <w:p>
            <w:pPr>
              <w:keepLines w:val="0"/>
              <w:keepNext w:val="0"/>
              <w:pageBreakBefore w:val="0"/>
              <w:spacing w:after="0"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序号</w:t>
            </w:r>
            <w:r/>
          </w:p>
        </w:tc>
        <w:tc>
          <w:tcPr>
            <w:tcW w:w="1918" w:type="dxa"/>
            <w:vAlign w:val="center"/>
            <w:textDirection w:val="lrTb"/>
            <w:noWrap w:val="false"/>
          </w:tcPr>
          <w:p>
            <w:pPr>
              <w:keepLines w:val="0"/>
              <w:keepNext w:val="0"/>
              <w:pageBreakBefore w:val="0"/>
              <w:spacing w:after="0"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采购项目</w:t>
            </w:r>
            <w:r/>
          </w:p>
        </w:tc>
        <w:tc>
          <w:tcPr>
            <w:tcW w:w="1245" w:type="dxa"/>
            <w:vAlign w:val="center"/>
            <w:textDirection w:val="lrTb"/>
            <w:noWrap w:val="false"/>
          </w:tcPr>
          <w:p>
            <w:pPr>
              <w:keepLines w:val="0"/>
              <w:keepNext w:val="0"/>
              <w:pageBreakBefore w:val="0"/>
              <w:spacing w:after="0"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预算单价</w:t>
            </w:r>
            <w:r/>
          </w:p>
        </w:tc>
        <w:tc>
          <w:tcPr>
            <w:tcW w:w="1333" w:type="dxa"/>
            <w:vAlign w:val="center"/>
            <w:textDirection w:val="lrTb"/>
            <w:noWrap w:val="false"/>
          </w:tcPr>
          <w:p>
            <w:pPr>
              <w:ind w:firstLine="482"/>
              <w:keepLines w:val="0"/>
              <w:keepNext w:val="0"/>
              <w:pageBreakBefore w:val="0"/>
              <w:spacing w:after="0"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数量</w:t>
            </w:r>
            <w:r/>
          </w:p>
        </w:tc>
        <w:tc>
          <w:tcPr>
            <w:tcW w:w="3454" w:type="dxa"/>
            <w:vAlign w:val="center"/>
            <w:textDirection w:val="lrTb"/>
            <w:noWrap w:val="false"/>
          </w:tcPr>
          <w:p>
            <w:pPr>
              <w:ind w:firstLine="482"/>
              <w:keepLines w:val="0"/>
              <w:keepNext w:val="0"/>
              <w:pageBreakBefore w:val="0"/>
              <w:spacing w:after="0"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备注</w:t>
            </w:r>
            <w:r/>
          </w:p>
        </w:tc>
      </w:tr>
      <w:tr>
        <w:trPr>
          <w:jc w:val="center"/>
          <w:trHeight w:val="655"/>
        </w:trPr>
        <w:tc>
          <w:tcPr>
            <w:tcW w:w="729" w:type="dxa"/>
            <w:vAlign w:val="center"/>
            <w:textDirection w:val="lrTb"/>
            <w:noWrap w:val="false"/>
          </w:tcPr>
          <w:p>
            <w:pPr>
              <w:pStyle w:val="732"/>
              <w:ind w:left="0" w:firstLine="0"/>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1918"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春节</w:t>
            </w:r>
            <w:r>
              <w:rPr>
                <w:rFonts w:hint="eastAsia" w:ascii="宋体" w:hAnsi="宋体" w:eastAsia="宋体" w:cs="Times New Roman"/>
                <w:color w:val="auto"/>
                <w:sz w:val="24"/>
                <w:szCs w:val="24"/>
                <w:highlight w:val="none"/>
                <w:lang w:val="zh-CN" w:eastAsia="zh-CN" w:bidi="ar-SA"/>
              </w:rPr>
              <w:t xml:space="preserve">慰问</w:t>
            </w:r>
            <w:r>
              <w:rPr>
                <w:rFonts w:hint="eastAsia" w:ascii="宋体" w:hAnsi="宋体" w:eastAsia="宋体" w:cs="Times New Roman"/>
                <w:color w:val="auto"/>
                <w:sz w:val="24"/>
                <w:szCs w:val="24"/>
                <w:highlight w:val="none"/>
                <w:lang w:val="en-US" w:eastAsia="zh-CN" w:bidi="ar-SA"/>
              </w:rPr>
              <w:t xml:space="preserve">品</w:t>
            </w:r>
            <w:r/>
          </w:p>
        </w:tc>
        <w:tc>
          <w:tcPr>
            <w:tcW w:w="1245" w:type="dxa"/>
            <w:vAlign w:val="center"/>
            <w:textDirection w:val="lrTb"/>
            <w:noWrap w:val="false"/>
          </w:tcPr>
          <w:p>
            <w:pPr>
              <w:pStyle w:val="755"/>
              <w:spacing w:after="0" w:line="24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800元/人</w:t>
            </w:r>
            <w:r/>
          </w:p>
        </w:tc>
        <w:tc>
          <w:tcPr>
            <w:tcW w:w="1333"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约770人</w:t>
            </w:r>
            <w:r/>
          </w:p>
        </w:tc>
        <w:tc>
          <w:tcPr>
            <w:tcW w:w="3454"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（1）本项目的慰问品发放方式为提货凭证；</w:t>
            </w:r>
            <w:r/>
          </w:p>
          <w:p>
            <w:pPr>
              <w:jc w:val="center"/>
              <w:keepLines w:val="0"/>
              <w:keepNext w:val="0"/>
              <w:pageBreakBefore w:val="0"/>
              <w:spacing w:after="0" w:line="360" w:lineRule="auto"/>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（2）数量以实际退休民警数量为准。</w:t>
            </w:r>
            <w:r/>
          </w:p>
        </w:tc>
      </w:tr>
      <w:tr>
        <w:trPr>
          <w:jc w:val="center"/>
        </w:trPr>
        <w:tc>
          <w:tcPr>
            <w:tcW w:w="729" w:type="dxa"/>
            <w:vAlign w:val="center"/>
            <w:textDirection w:val="lrTb"/>
            <w:noWrap w:val="false"/>
          </w:tcPr>
          <w:p>
            <w:pPr>
              <w:pStyle w:val="732"/>
              <w:ind w:left="0" w:firstLine="0"/>
              <w:jc w:val="center"/>
              <w:keepLines w:val="0"/>
              <w:keepNext w:val="0"/>
              <w:pageBreakBefore w:val="0"/>
              <w:spacing w:after="0"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p>
        </w:tc>
        <w:tc>
          <w:tcPr>
            <w:tcW w:w="1918"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端午节</w:t>
            </w:r>
            <w:r>
              <w:rPr>
                <w:rFonts w:hint="eastAsia" w:ascii="宋体" w:hAnsi="宋体" w:eastAsia="宋体" w:cs="Times New Roman"/>
                <w:color w:val="auto"/>
                <w:sz w:val="24"/>
                <w:szCs w:val="24"/>
                <w:highlight w:val="none"/>
                <w:lang w:val="zh-CN" w:eastAsia="zh-CN" w:bidi="ar-SA"/>
              </w:rPr>
              <w:t xml:space="preserve">慰问</w:t>
            </w:r>
            <w:r>
              <w:rPr>
                <w:rFonts w:hint="eastAsia" w:ascii="宋体" w:hAnsi="宋体" w:eastAsia="宋体" w:cs="Times New Roman"/>
                <w:color w:val="auto"/>
                <w:sz w:val="24"/>
                <w:szCs w:val="24"/>
                <w:highlight w:val="none"/>
                <w:lang w:val="en-US" w:eastAsia="zh-CN" w:bidi="ar-SA"/>
              </w:rPr>
              <w:t xml:space="preserve">品</w:t>
            </w:r>
            <w:r/>
          </w:p>
        </w:tc>
        <w:tc>
          <w:tcPr>
            <w:tcW w:w="1245"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400元/人</w:t>
            </w:r>
            <w:r/>
          </w:p>
        </w:tc>
        <w:tc>
          <w:tcPr>
            <w:tcW w:w="1333" w:type="dxa"/>
            <w:vAlign w:val="center"/>
            <w:vMerge w:val="continue"/>
            <w:textDirection w:val="lrTb"/>
            <w:noWrap w:val="false"/>
          </w:tcPr>
          <w:p>
            <w:pPr>
              <w:jc w:val="center"/>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r>
            <w:r/>
          </w:p>
        </w:tc>
        <w:tc>
          <w:tcPr>
            <w:tcW w:w="3454"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r>
            <w:r/>
          </w:p>
        </w:tc>
      </w:tr>
      <w:tr>
        <w:trPr>
          <w:jc w:val="center"/>
        </w:trPr>
        <w:tc>
          <w:tcPr>
            <w:tcW w:w="729" w:type="dxa"/>
            <w:vAlign w:val="center"/>
            <w:textDirection w:val="lrTb"/>
            <w:noWrap w:val="false"/>
          </w:tcPr>
          <w:p>
            <w:pPr>
              <w:pStyle w:val="732"/>
              <w:ind w:left="0" w:firstLine="0"/>
              <w:jc w:val="center"/>
              <w:keepLines w:val="0"/>
              <w:keepNext w:val="0"/>
              <w:pageBreakBefore w:val="0"/>
              <w:spacing w:after="0"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p>
        </w:tc>
        <w:tc>
          <w:tcPr>
            <w:tcW w:w="1918"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重阳节</w:t>
            </w:r>
            <w:r>
              <w:rPr>
                <w:rFonts w:hint="eastAsia" w:ascii="宋体" w:hAnsi="宋体" w:eastAsia="宋体" w:cs="Times New Roman"/>
                <w:color w:val="auto"/>
                <w:sz w:val="24"/>
                <w:szCs w:val="24"/>
                <w:highlight w:val="none"/>
                <w:lang w:val="zh-CN" w:eastAsia="zh-CN" w:bidi="ar-SA"/>
              </w:rPr>
              <w:t xml:space="preserve">慰问</w:t>
            </w:r>
            <w:r>
              <w:rPr>
                <w:rFonts w:hint="eastAsia" w:ascii="宋体" w:hAnsi="宋体" w:eastAsia="宋体" w:cs="Times New Roman"/>
                <w:color w:val="auto"/>
                <w:sz w:val="24"/>
                <w:szCs w:val="24"/>
                <w:highlight w:val="none"/>
                <w:lang w:val="en-US" w:eastAsia="zh-CN" w:bidi="ar-SA"/>
              </w:rPr>
              <w:t xml:space="preserve">品</w:t>
            </w:r>
            <w:r/>
          </w:p>
        </w:tc>
        <w:tc>
          <w:tcPr>
            <w:tcW w:w="1245" w:type="dxa"/>
            <w:vAlign w:val="center"/>
            <w:textDirection w:val="lrTb"/>
            <w:noWrap w:val="false"/>
          </w:tcPr>
          <w:p>
            <w:pPr>
              <w:jc w:val="center"/>
              <w:keepLines w:val="0"/>
              <w:keepNext w:val="0"/>
              <w:pageBreakBefore w:val="0"/>
              <w:spacing w:after="0"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600元/人</w:t>
            </w:r>
            <w:r/>
          </w:p>
        </w:tc>
        <w:tc>
          <w:tcPr>
            <w:tcW w:w="1333" w:type="dxa"/>
            <w:vAlign w:val="center"/>
            <w:vMerge w:val="continue"/>
            <w:textDirection w:val="lrTb"/>
            <w:noWrap w:val="false"/>
          </w:tcPr>
          <w:p>
            <w:pPr>
              <w:jc w:val="center"/>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r>
            <w:r/>
          </w:p>
        </w:tc>
        <w:tc>
          <w:tcPr>
            <w:tcW w:w="3454"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r>
            <w:r/>
          </w:p>
        </w:tc>
      </w:tr>
    </w:tbl>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lang w:val="en-US" w:eastAsia="zh-CN"/>
        </w:rPr>
        <w:suppressLineNumbers w:val="0"/>
      </w:pPr>
      <w:r>
        <w:rPr>
          <w:rFonts w:hint="eastAsia" w:ascii="宋体" w:hAnsi="宋体" w:eastAsia="宋体" w:cs="宋体"/>
          <w:b w:val="0"/>
          <w:bCs w:val="0"/>
          <w:i w:val="0"/>
          <w:iCs w:val="0"/>
          <w:color w:val="auto"/>
          <w:spacing w:val="12"/>
          <w:sz w:val="24"/>
          <w:szCs w:val="24"/>
          <w:highlight w:val="none"/>
          <w:vertAlign w:val="baseline"/>
          <w:lang w:val="en-US" w:eastAsia="zh-CN"/>
        </w:rPr>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二、服务范围及内容：</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1、本项目供应商须为南京市公安局鼓楼分局同志提供</w:t>
      </w:r>
      <w:r>
        <w:rPr>
          <w:rFonts w:hint="eastAsia" w:ascii="宋体" w:hAnsi="宋体" w:eastAsia="宋体" w:cs="宋体"/>
          <w:b w:val="0"/>
          <w:bCs w:val="0"/>
          <w:i w:val="0"/>
          <w:iCs w:val="0"/>
          <w:color w:val="auto"/>
          <w:spacing w:val="12"/>
          <w:sz w:val="24"/>
          <w:szCs w:val="24"/>
          <w:highlight w:val="none"/>
          <w:vertAlign w:val="baseline"/>
          <w:lang w:eastAsia="zh-CN"/>
        </w:rPr>
        <w:t xml:space="preserve">2026年度离退休人员春节、端午节、重阳节</w:t>
      </w:r>
      <w:r>
        <w:rPr>
          <w:rFonts w:hint="eastAsia" w:ascii="宋体" w:hAnsi="宋体" w:eastAsia="宋体" w:cs="宋体"/>
          <w:b w:val="0"/>
          <w:bCs w:val="0"/>
          <w:i w:val="0"/>
          <w:iCs w:val="0"/>
          <w:color w:val="auto"/>
          <w:spacing w:val="12"/>
          <w:sz w:val="24"/>
          <w:szCs w:val="24"/>
          <w:highlight w:val="none"/>
          <w:vertAlign w:val="baseline"/>
        </w:rPr>
        <w:t xml:space="preserve">慰问品的供货及配套服务。</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2、成交供应商应具备为退休同志提供多品种慰问品的能力，慰问品原则上为符合中国传统节日习惯的用品和退休人员必需的生活用品等。</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3、供应商中标后须及时备好设计合理、易于保存</w:t>
      </w:r>
      <w:r>
        <w:rPr>
          <w:rFonts w:hint="eastAsia" w:ascii="宋体" w:hAnsi="宋体" w:cs="宋体"/>
          <w:b w:val="0"/>
          <w:bCs w:val="0"/>
          <w:i w:val="0"/>
          <w:iCs w:val="0"/>
          <w:color w:val="auto"/>
          <w:spacing w:val="12"/>
          <w:sz w:val="24"/>
          <w:szCs w:val="24"/>
          <w:highlight w:val="none"/>
          <w:vertAlign w:val="baseline"/>
          <w:lang w:val="en-US" w:eastAsia="zh-CN"/>
        </w:rPr>
        <w:t xml:space="preserve">的</w:t>
      </w:r>
      <w:r>
        <w:rPr>
          <w:rFonts w:hint="eastAsia" w:ascii="宋体" w:hAnsi="宋体" w:eastAsia="宋体" w:cs="宋体"/>
          <w:b w:val="0"/>
          <w:bCs w:val="0"/>
          <w:i w:val="0"/>
          <w:iCs w:val="0"/>
          <w:color w:val="auto"/>
          <w:spacing w:val="12"/>
          <w:sz w:val="24"/>
          <w:szCs w:val="24"/>
          <w:highlight w:val="none"/>
          <w:vertAlign w:val="baseline"/>
        </w:rPr>
        <w:t xml:space="preserve">提货卡/券，并在采购人要求的时间内提供相应数量的提货凭证，供采购人发放给退休人员。</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4、成交供应商应在提货卡/券上明确并明显标明使用期限。(自交付之日起不得小于三年)</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5、提货凭证不得对品类进行限制，如不允许限制该提货凭证仅可领取米面类等。</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三、响应报价：</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lang w:eastAsia="zh-CN"/>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1、供应商按照慰问品价值</w:t>
      </w:r>
      <w:r>
        <w:rPr>
          <w:rFonts w:hint="eastAsia" w:ascii="宋体" w:hAnsi="宋体" w:eastAsia="宋体" w:cs="宋体"/>
          <w:b w:val="0"/>
          <w:bCs w:val="0"/>
          <w:i w:val="0"/>
          <w:iCs w:val="0"/>
          <w:color w:val="auto"/>
          <w:spacing w:val="0"/>
          <w:sz w:val="24"/>
          <w:szCs w:val="24"/>
          <w:highlight w:val="none"/>
          <w:vertAlign w:val="baseline"/>
        </w:rPr>
        <w:t xml:space="preserve">优惠率</w:t>
      </w:r>
      <w:r>
        <w:rPr>
          <w:rFonts w:hint="eastAsia" w:ascii="宋体" w:hAnsi="宋体" w:eastAsia="宋体" w:cs="宋体"/>
          <w:b w:val="0"/>
          <w:bCs w:val="0"/>
          <w:i w:val="0"/>
          <w:iCs w:val="0"/>
          <w:color w:val="auto"/>
          <w:spacing w:val="12"/>
          <w:sz w:val="24"/>
          <w:szCs w:val="24"/>
          <w:highlight w:val="none"/>
          <w:vertAlign w:val="baseline"/>
        </w:rPr>
        <w:t xml:space="preserve">进行报价</w:t>
      </w:r>
      <w:r>
        <w:rPr>
          <w:rFonts w:hint="eastAsia" w:ascii="宋体" w:hAnsi="宋体" w:cs="宋体"/>
          <w:b w:val="0"/>
          <w:bCs w:val="0"/>
          <w:i w:val="0"/>
          <w:iCs w:val="0"/>
          <w:color w:val="auto"/>
          <w:spacing w:val="12"/>
          <w:sz w:val="24"/>
          <w:szCs w:val="24"/>
          <w:highlight w:val="none"/>
          <w:vertAlign w:val="baseline"/>
          <w:lang w:eastAsia="zh-CN"/>
        </w:rPr>
        <w:t xml:space="preserve">。</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2、投标报价编制说明：</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本项目投标报价采用慰问品价值</w:t>
      </w:r>
      <w:r>
        <w:rPr>
          <w:rFonts w:hint="eastAsia" w:ascii="宋体" w:hAnsi="宋体" w:eastAsia="宋体" w:cs="宋体"/>
          <w:b w:val="0"/>
          <w:bCs w:val="0"/>
          <w:i w:val="0"/>
          <w:iCs w:val="0"/>
          <w:color w:val="auto"/>
          <w:spacing w:val="0"/>
          <w:sz w:val="24"/>
          <w:szCs w:val="24"/>
          <w:highlight w:val="none"/>
          <w:vertAlign w:val="baseline"/>
        </w:rPr>
        <w:t xml:space="preserve">优惠率</w:t>
      </w:r>
      <w:r>
        <w:rPr>
          <w:rFonts w:hint="eastAsia" w:ascii="宋体" w:hAnsi="宋体" w:eastAsia="宋体" w:cs="宋体"/>
          <w:b w:val="0"/>
          <w:bCs w:val="0"/>
          <w:i w:val="0"/>
          <w:iCs w:val="0"/>
          <w:color w:val="auto"/>
          <w:spacing w:val="12"/>
          <w:sz w:val="24"/>
          <w:szCs w:val="24"/>
          <w:highlight w:val="none"/>
          <w:vertAlign w:val="baseline"/>
        </w:rPr>
        <w:t xml:space="preserve">的方式，即慰问品价值</w:t>
      </w:r>
      <w:r>
        <w:rPr>
          <w:rFonts w:hint="eastAsia" w:ascii="宋体" w:hAnsi="宋体" w:eastAsia="宋体" w:cs="宋体"/>
          <w:b w:val="0"/>
          <w:bCs w:val="0"/>
          <w:i w:val="0"/>
          <w:iCs w:val="0"/>
          <w:color w:val="auto"/>
          <w:spacing w:val="0"/>
          <w:sz w:val="24"/>
          <w:szCs w:val="24"/>
          <w:highlight w:val="none"/>
          <w:vertAlign w:val="baseline"/>
        </w:rPr>
        <w:t xml:space="preserve">优惠率</w:t>
      </w:r>
      <w:r>
        <w:rPr>
          <w:rFonts w:hint="eastAsia" w:ascii="宋体" w:hAnsi="宋体" w:eastAsia="宋体" w:cs="宋体"/>
          <w:b w:val="0"/>
          <w:bCs w:val="0"/>
          <w:i w:val="0"/>
          <w:iCs w:val="0"/>
          <w:color w:val="auto"/>
          <w:spacing w:val="12"/>
          <w:sz w:val="24"/>
          <w:szCs w:val="24"/>
          <w:highlight w:val="none"/>
          <w:vertAlign w:val="baseline"/>
        </w:rPr>
        <w:t xml:space="preserve">=</w:t>
      </w:r>
      <w:r>
        <w:rPr>
          <w:rFonts w:hint="eastAsia" w:ascii="宋体" w:hAnsi="宋体" w:cs="宋体"/>
          <w:b w:val="0"/>
          <w:bCs w:val="0"/>
          <w:i w:val="0"/>
          <w:iCs w:val="0"/>
          <w:color w:val="auto"/>
          <w:spacing w:val="12"/>
          <w:sz w:val="24"/>
          <w:szCs w:val="24"/>
          <w:highlight w:val="none"/>
          <w:vertAlign w:val="baseline"/>
          <w:lang w:val="en-US" w:eastAsia="zh-CN"/>
        </w:rPr>
        <w:t xml:space="preserve">1-（</w:t>
      </w:r>
      <w:r>
        <w:rPr>
          <w:rFonts w:hint="eastAsia" w:ascii="宋体" w:hAnsi="宋体" w:eastAsia="宋体" w:cs="宋体"/>
          <w:b w:val="0"/>
          <w:bCs w:val="0"/>
          <w:i w:val="0"/>
          <w:iCs w:val="0"/>
          <w:color w:val="auto"/>
          <w:spacing w:val="12"/>
          <w:sz w:val="24"/>
          <w:szCs w:val="24"/>
          <w:highlight w:val="none"/>
          <w:vertAlign w:val="baseline"/>
        </w:rPr>
        <w:t xml:space="preserve">实际应付金额÷慰问品提货价值</w:t>
      </w:r>
      <w:r>
        <w:rPr>
          <w:rFonts w:hint="eastAsia" w:ascii="宋体" w:hAnsi="宋体" w:cs="宋体"/>
          <w:b w:val="0"/>
          <w:bCs w:val="0"/>
          <w:i w:val="0"/>
          <w:iCs w:val="0"/>
          <w:color w:val="auto"/>
          <w:spacing w:val="12"/>
          <w:sz w:val="24"/>
          <w:szCs w:val="24"/>
          <w:highlight w:val="none"/>
          <w:vertAlign w:val="baseline"/>
          <w:lang w:val="en-US" w:eastAsia="zh-CN"/>
        </w:rPr>
        <w:t xml:space="preserve">）</w:t>
      </w:r>
      <w:r>
        <w:rPr>
          <w:rFonts w:hint="eastAsia" w:ascii="宋体" w:hAnsi="宋体" w:eastAsia="宋体" w:cs="宋体"/>
          <w:b w:val="0"/>
          <w:bCs w:val="0"/>
          <w:i w:val="0"/>
          <w:iCs w:val="0"/>
          <w:color w:val="auto"/>
          <w:spacing w:val="12"/>
          <w:sz w:val="24"/>
          <w:szCs w:val="24"/>
          <w:highlight w:val="none"/>
          <w:vertAlign w:val="baseline"/>
        </w:rPr>
        <w:t xml:space="preserve">。</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例：如供应商的中标慰问品价值</w:t>
      </w:r>
      <w:r>
        <w:rPr>
          <w:rFonts w:hint="eastAsia" w:ascii="宋体" w:hAnsi="宋体" w:eastAsia="宋体" w:cs="宋体"/>
          <w:b w:val="0"/>
          <w:bCs w:val="0"/>
          <w:i w:val="0"/>
          <w:iCs w:val="0"/>
          <w:color w:val="auto"/>
          <w:spacing w:val="0"/>
          <w:sz w:val="24"/>
          <w:szCs w:val="24"/>
          <w:highlight w:val="none"/>
          <w:vertAlign w:val="baseline"/>
        </w:rPr>
        <w:t xml:space="preserve">优惠率</w:t>
      </w:r>
      <w:r>
        <w:rPr>
          <w:rFonts w:hint="eastAsia" w:ascii="宋体" w:hAnsi="宋体" w:eastAsia="宋体" w:cs="宋体"/>
          <w:b w:val="0"/>
          <w:bCs w:val="0"/>
          <w:i w:val="0"/>
          <w:iCs w:val="0"/>
          <w:color w:val="auto"/>
          <w:spacing w:val="12"/>
          <w:sz w:val="24"/>
          <w:szCs w:val="24"/>
          <w:highlight w:val="none"/>
          <w:vertAlign w:val="baseline"/>
        </w:rPr>
        <w:t xml:space="preserve">为</w:t>
      </w:r>
      <w:r>
        <w:rPr>
          <w:rFonts w:hint="eastAsia" w:ascii="宋体" w:hAnsi="宋体" w:cs="宋体"/>
          <w:b w:val="0"/>
          <w:bCs w:val="0"/>
          <w:i w:val="0"/>
          <w:iCs w:val="0"/>
          <w:color w:val="auto"/>
          <w:spacing w:val="12"/>
          <w:sz w:val="24"/>
          <w:szCs w:val="24"/>
          <w:highlight w:val="none"/>
          <w:vertAlign w:val="baseline"/>
          <w:lang w:val="en-US" w:eastAsia="zh-CN"/>
        </w:rPr>
        <w:t xml:space="preserve">2</w:t>
      </w:r>
      <w:r>
        <w:rPr>
          <w:rFonts w:hint="eastAsia" w:ascii="宋体" w:hAnsi="宋体" w:eastAsia="宋体" w:cs="宋体"/>
          <w:b w:val="0"/>
          <w:bCs w:val="0"/>
          <w:i w:val="0"/>
          <w:iCs w:val="0"/>
          <w:color w:val="auto"/>
          <w:spacing w:val="12"/>
          <w:sz w:val="24"/>
          <w:szCs w:val="24"/>
          <w:highlight w:val="none"/>
          <w:vertAlign w:val="baseline"/>
        </w:rPr>
        <w:t xml:space="preserve">0%,以本项目慰问品(提货凭证) 预算单价暂定为退休人员</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18</w:t>
      </w:r>
      <w:r>
        <w:rPr>
          <w:rFonts w:hint="eastAsia" w:ascii="宋体" w:hAnsi="宋体" w:eastAsia="宋体" w:cs="宋体"/>
          <w:b w:val="0"/>
          <w:bCs w:val="0"/>
          <w:i w:val="0"/>
          <w:iCs w:val="0"/>
          <w:color w:val="auto"/>
          <w:spacing w:val="12"/>
          <w:sz w:val="24"/>
          <w:szCs w:val="24"/>
          <w:highlight w:val="none"/>
          <w:vertAlign w:val="baseline"/>
        </w:rPr>
        <w:t xml:space="preserve">00元/人为例，则成交供应商实际供货慰问品(提货凭证)价值为退休人员</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18</w:t>
      </w:r>
      <w:r>
        <w:rPr>
          <w:rFonts w:hint="eastAsia" w:ascii="宋体" w:hAnsi="宋体" w:eastAsia="宋体" w:cs="宋体"/>
          <w:b w:val="0"/>
          <w:bCs w:val="0"/>
          <w:i w:val="0"/>
          <w:iCs w:val="0"/>
          <w:color w:val="auto"/>
          <w:spacing w:val="12"/>
          <w:sz w:val="24"/>
          <w:szCs w:val="24"/>
          <w:highlight w:val="none"/>
          <w:vertAlign w:val="baseline"/>
        </w:rPr>
        <w:t xml:space="preserve">00元/人÷</w:t>
      </w:r>
      <w:r>
        <w:rPr>
          <w:rFonts w:hint="eastAsia" w:ascii="宋体" w:hAnsi="宋体" w:cs="宋体"/>
          <w:b w:val="0"/>
          <w:bCs w:val="0"/>
          <w:i w:val="0"/>
          <w:iCs w:val="0"/>
          <w:color w:val="auto"/>
          <w:spacing w:val="12"/>
          <w:sz w:val="24"/>
          <w:szCs w:val="24"/>
          <w:highlight w:val="none"/>
          <w:vertAlign w:val="baseline"/>
          <w:lang w:eastAsia="zh-CN"/>
        </w:rPr>
        <w:t xml:space="preserve">（</w:t>
      </w:r>
      <w:r>
        <w:rPr>
          <w:rFonts w:hint="eastAsia" w:ascii="宋体" w:hAnsi="宋体" w:cs="宋体"/>
          <w:b w:val="0"/>
          <w:bCs w:val="0"/>
          <w:i w:val="0"/>
          <w:iCs w:val="0"/>
          <w:color w:val="auto"/>
          <w:spacing w:val="12"/>
          <w:sz w:val="24"/>
          <w:szCs w:val="24"/>
          <w:highlight w:val="none"/>
          <w:vertAlign w:val="baseline"/>
          <w:lang w:val="en-US" w:eastAsia="zh-CN"/>
        </w:rPr>
        <w:t xml:space="preserve">1-2</w:t>
      </w:r>
      <w:r>
        <w:rPr>
          <w:rFonts w:hint="eastAsia" w:ascii="宋体" w:hAnsi="宋体" w:eastAsia="宋体" w:cs="宋体"/>
          <w:b w:val="0"/>
          <w:bCs w:val="0"/>
          <w:i w:val="0"/>
          <w:iCs w:val="0"/>
          <w:color w:val="auto"/>
          <w:spacing w:val="12"/>
          <w:sz w:val="24"/>
          <w:szCs w:val="24"/>
          <w:highlight w:val="none"/>
          <w:vertAlign w:val="baseline"/>
        </w:rPr>
        <w:t xml:space="preserve">0%</w:t>
      </w:r>
      <w:r>
        <w:rPr>
          <w:rFonts w:hint="eastAsia" w:ascii="宋体" w:hAnsi="宋体" w:cs="宋体"/>
          <w:b w:val="0"/>
          <w:bCs w:val="0"/>
          <w:i w:val="0"/>
          <w:iCs w:val="0"/>
          <w:color w:val="auto"/>
          <w:spacing w:val="12"/>
          <w:sz w:val="24"/>
          <w:szCs w:val="24"/>
          <w:highlight w:val="none"/>
          <w:vertAlign w:val="baseline"/>
          <w:lang w:eastAsia="zh-CN"/>
        </w:rPr>
        <w:t xml:space="preserve">）</w:t>
      </w:r>
      <w:r>
        <w:rPr>
          <w:rFonts w:hint="eastAsia" w:ascii="宋体" w:hAnsi="宋体" w:eastAsia="宋体" w:cs="宋体"/>
          <w:b w:val="0"/>
          <w:bCs w:val="0"/>
          <w:i w:val="0"/>
          <w:iCs w:val="0"/>
          <w:color w:val="auto"/>
          <w:spacing w:val="12"/>
          <w:sz w:val="24"/>
          <w:szCs w:val="24"/>
          <w:highlight w:val="none"/>
          <w:vertAlign w:val="baseline"/>
        </w:rPr>
        <w:t xml:space="preserve">=</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2250</w:t>
      </w:r>
      <w:r>
        <w:rPr>
          <w:rFonts w:hint="eastAsia" w:ascii="宋体" w:hAnsi="宋体" w:eastAsia="宋体" w:cs="宋体"/>
          <w:b w:val="0"/>
          <w:bCs w:val="0"/>
          <w:i w:val="0"/>
          <w:iCs w:val="0"/>
          <w:color w:val="auto"/>
          <w:spacing w:val="12"/>
          <w:sz w:val="24"/>
          <w:szCs w:val="24"/>
          <w:highlight w:val="none"/>
          <w:vertAlign w:val="baseline"/>
        </w:rPr>
        <w:t xml:space="preserve">元/人，即提货凭证提货价值为退休人员</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225</w:t>
      </w:r>
      <w:r>
        <w:rPr>
          <w:rFonts w:hint="eastAsia" w:ascii="宋体" w:hAnsi="宋体" w:eastAsia="宋体" w:cs="宋体"/>
          <w:b w:val="0"/>
          <w:bCs w:val="0"/>
          <w:i w:val="0"/>
          <w:iCs w:val="0"/>
          <w:color w:val="auto"/>
          <w:spacing w:val="12"/>
          <w:sz w:val="24"/>
          <w:szCs w:val="24"/>
          <w:highlight w:val="none"/>
          <w:vertAlign w:val="baseline"/>
        </w:rPr>
        <w:t xml:space="preserve">0元/人，但结算价仍为退休人员</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18</w:t>
      </w:r>
      <w:r>
        <w:rPr>
          <w:rFonts w:hint="eastAsia" w:ascii="宋体" w:hAnsi="宋体" w:eastAsia="宋体" w:cs="宋体"/>
          <w:b w:val="0"/>
          <w:bCs w:val="0"/>
          <w:i w:val="0"/>
          <w:iCs w:val="0"/>
          <w:color w:val="auto"/>
          <w:spacing w:val="12"/>
          <w:sz w:val="24"/>
          <w:szCs w:val="24"/>
          <w:highlight w:val="none"/>
          <w:vertAlign w:val="baseline"/>
        </w:rPr>
        <w:t xml:space="preserve">00元/人。</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3、供应商应根据实际情况自主进行投标报价，本项目投标报价包括但不限于完成文件所确定的供货、包装、物流运输、人工、材料、机械、管理、利润、措施、设备、运营等服务范围所需的全部费用，及其相应税费、政策性文件规定及实施过程中所有风险、责任(含安全)等各项应有费用，不论其在招标文件中是否有提及。供应商应根据上述因素自行考虑纳入投标报价。</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四、供货及配套服务要求：</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4.1质量要求</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4.1.1 包装食品类、粮油类、生鲜类和副食类产品质量要求。</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供应商应严格遵守《中华人民共和国食品安全法》、《中华人民共和国农产品质量安全法》、《中华人民共和国产品质量法》、《中华人民共和国动物检疫法》等相关国家和江苏省规定，严格保证食品相关产品质量标准，符合国家各级强制性规范要求。在成交供应商出现因食品质量导致食物中毒的事故发生，成交供应商应承担一切法律责任，采购人有权解除合同。</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2、严格禁止供应如下食品，一经发现，取消其供货资格：</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(1)腐败变质、油脂酸败、霉变、生虫、污秽不洁、混有异物或其他感官性状异常，对人体有害的；</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(2)含有毒、有害物质或被有害物质污染，对人体身体健康有害的；含有严重超出标准限量的农药残留、兽药残留、重金属、污染物质以及其他危害人体健康的；</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(3)未经动物部门检疫、检验或者检疫、检验不合格的肉类及其制品；</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(4)病死、毒死或不明死因的禽、畜、兽、水产动物等及其制品；</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(5)使用非食品原料加工的，加入非食品用化学物质或将非食品当作食品的。</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4.1.2日用品类产品质量要求</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供应商应严格遵守《中华人民共和国产品质量法》等相关规定，严格保证产品质量符合国家相关产品质量标准，符合国家各级强制性规范要求。在供应商出现因产品质量导致使用者发生使用事故，成交供应商承担一切法律责任，采购人有权解除合同。</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2、严格禁止供应如下产品，一经发现，采购人有权解除合同：</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(1)未经过产品质量鉴定的；</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(2)已使用过、磨损、损坏、失去使用性能的产品；</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(3)含有毒、有害物质或被有害物质污染，对人体身体健康有害的；含有严重超出标准限量的重金属、污染物质以及其他危害人体健康的。</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4.1.3其它品类产品质量要求</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为保证其它品类慰问品的品质要求，采购人要求成交供应商所提供的慰问品(商品),必须是在全国性销售平台上(例：苏果、家乐福、大润发、沃尔玛、麦德龙、京东、天猫、苏宁、永辉、华润、欧尚、联华、屈臣氏、家家悦、世纪华联、北京华联等)有售，产品的质量需符合国家标准和行业规范。</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4.2产品定价要求</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供应商供货产品定价应合理，供应商线下实体店内的零售产品价格不应出现高于全国性网络电商平台自营店或品牌旗舰店(例：京东商城、天猫商城)即时价格10%的情况(非促销折扣的同类型、同品牌、同容量的商品)。采购人在供应商中标后会定期或不定期地组织人员进行抽查，如出现上述情况，有权要求成交供 应商调价。</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w:t>
      </w:r>
      <w:r>
        <w:rPr>
          <w:rFonts w:hint="eastAsia" w:ascii="宋体" w:hAnsi="宋体" w:eastAsia="宋体" w:cs="宋体"/>
          <w:b w:val="0"/>
          <w:bCs w:val="0"/>
          <w:i w:val="0"/>
          <w:iCs w:val="0"/>
          <w:color w:val="auto"/>
          <w:spacing w:val="12"/>
          <w:sz w:val="24"/>
          <w:szCs w:val="24"/>
          <w:highlight w:val="none"/>
          <w:vertAlign w:val="baseline"/>
        </w:rPr>
        <w:t xml:space="preserve">3供货要求</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本项目供应商需可支持线下、线上</w:t>
      </w:r>
      <w:r>
        <w:rPr>
          <w:rFonts w:hint="eastAsia" w:ascii="宋体" w:hAnsi="宋体" w:cs="宋体"/>
          <w:b w:val="0"/>
          <w:bCs w:val="0"/>
          <w:i w:val="0"/>
          <w:iCs w:val="0"/>
          <w:color w:val="auto"/>
          <w:spacing w:val="12"/>
          <w:sz w:val="24"/>
          <w:szCs w:val="24"/>
          <w:highlight w:val="none"/>
          <w:vertAlign w:val="baseline"/>
          <w:lang w:val="en-US" w:eastAsia="zh-CN"/>
        </w:rPr>
        <w:t xml:space="preserve">使用</w:t>
      </w:r>
      <w:r>
        <w:rPr>
          <w:rFonts w:hint="eastAsia" w:ascii="宋体" w:hAnsi="宋体" w:eastAsia="宋体" w:cs="宋体"/>
          <w:b w:val="0"/>
          <w:bCs w:val="0"/>
          <w:i w:val="0"/>
          <w:iCs w:val="0"/>
          <w:color w:val="auto"/>
          <w:spacing w:val="12"/>
          <w:sz w:val="24"/>
          <w:szCs w:val="24"/>
          <w:highlight w:val="none"/>
          <w:vertAlign w:val="baseline"/>
        </w:rPr>
        <w:t xml:space="preserve">的服务方式。</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4.4售后服务</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1、供应商须建立完善的售后服务体系，提升售后服务品质；</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2、针对所有商品因验收货物时不能直接判断质量的，在使用过程中发现不合格商品，成交供应商应作退换货处理。</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3、提供7X24小时售后响应支持(电话、网络咨询)。</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4.5应急处理服务</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供应商须建立针对发生恶劣天气及不可抗拒的自然灾害等特殊情况，提供应急处理服务方案，及时解决突发问题。</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4.6产品溯源体系</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1、供应商须建立完善的产品溯源体系，所有供货产品都可以追溯；</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2、供应商须建立完善产品检验标准(包括但不限于农残检测、瘦肉精检测、产品质量检测等),保障产品安全。</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4.7其他要求</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1、成交供应商不得要求退休人员额外缴纳会员费限制退休人员领取慰问品；</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2、在提货凭证有效期内，如果成交供应商线上购物平台或南京线下门店不能正常经营，成交供应商除须提前通知采购人外，还须负责将未使用的提货凭证对应的采购人支付款项及时退还采购人；</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3、提货凭证有效期满后未使用的提货凭证，成交供应商无偿提供延期服务。</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五、项目实施要求 ：</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5.1服务承诺</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1、成交供应商承诺在履行本项目的全部过程中，因存在质量问题或因质量原因发生的食品安全事故，供应商主要负责人和相关主管人员到现场指导、处理，慰问退休人员及家属，做好安抚工作和善后处理。</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2、成交供应商承诺在履行本项目的全部过程中，出现人员及设备安全事故或因配送运输引发的安全事故，投标供应商承担全部法律责任和赔偿所有经济损失。</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3、成交供应商承诺履行本项目的全部过程中，严格遵守招标单位的各项规章制度，不与招标单位或人员发生各种不文明行为，如遇纠纷应协商解决。</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4、成交供应商承诺无条件接受市场监督、卫生监督部门和采购人相关职能部门对食品安全方面的监督管理、检查考核。如因成交供应商原因造成食物中毒等事件，经卫生检疫部门认定后，成交供应商须承担所有医疗费用、卫生检疫部门的罚金、赔偿采购人相关经济损失以及承担相关法律责任；采购人有权立即终止合同。</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5、因成交供应商配送不及时导致慰问品不能及时提供，造成不良影响的；或成交供应商未按照招标文件及投标文件要求履行供货，经采购人书面通知整改拒不执行的。采购人有权立即终止合同。</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六、付款条件</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1、本项目采购预算金额为预估数，采购人不对本项目实际支付金额做出承诺。采购人根据实际退休人员数量据实结算款项。</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2、采购人付款金额=实际退休人员数量*</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18</w:t>
      </w:r>
      <w:r>
        <w:rPr>
          <w:rFonts w:hint="eastAsia" w:ascii="宋体" w:hAnsi="宋体" w:eastAsia="宋体" w:cs="宋体"/>
          <w:b w:val="0"/>
          <w:bCs w:val="0"/>
          <w:i w:val="0"/>
          <w:iCs w:val="0"/>
          <w:color w:val="auto"/>
          <w:spacing w:val="12"/>
          <w:sz w:val="24"/>
          <w:szCs w:val="24"/>
          <w:highlight w:val="none"/>
          <w:vertAlign w:val="baseline"/>
        </w:rPr>
        <w:t xml:space="preserve">00元/人；</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3、采购人与成交供应商签订合同后，每</w:t>
      </w:r>
      <w:r>
        <w:rPr>
          <w:rFonts w:hint="eastAsia" w:ascii="宋体" w:hAnsi="宋体" w:eastAsia="宋体" w:cs="宋体"/>
          <w:b w:val="0"/>
          <w:bCs w:val="0"/>
          <w:i w:val="0"/>
          <w:iCs w:val="0"/>
          <w:color w:val="auto"/>
          <w:spacing w:val="12"/>
          <w:sz w:val="24"/>
          <w:szCs w:val="24"/>
          <w:highlight w:val="none"/>
          <w:vertAlign w:val="baseline"/>
          <w:lang w:eastAsia="zh-CN"/>
        </w:rPr>
        <w:t xml:space="preserve">个</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节假日前</w:t>
      </w:r>
      <w:r>
        <w:rPr>
          <w:rFonts w:hint="eastAsia" w:ascii="宋体" w:hAnsi="宋体" w:eastAsia="宋体" w:cs="宋体"/>
          <w:b w:val="0"/>
          <w:bCs w:val="0"/>
          <w:i w:val="0"/>
          <w:iCs w:val="0"/>
          <w:color w:val="auto"/>
          <w:spacing w:val="12"/>
          <w:sz w:val="24"/>
          <w:szCs w:val="24"/>
          <w:highlight w:val="none"/>
          <w:vertAlign w:val="baseline"/>
        </w:rPr>
        <w:t xml:space="preserve">甲方确认具体所需提货凭证数量并一次性支付相应款项后</w:t>
      </w:r>
      <w:r>
        <w:rPr>
          <w:rFonts w:hint="eastAsia" w:ascii="宋体" w:hAnsi="宋体" w:eastAsia="宋体" w:cs="宋体"/>
          <w:b w:val="0"/>
          <w:bCs w:val="0"/>
          <w:i w:val="0"/>
          <w:iCs w:val="0"/>
          <w:color w:val="auto"/>
          <w:spacing w:val="12"/>
          <w:sz w:val="24"/>
          <w:szCs w:val="24"/>
          <w:highlight w:val="none"/>
          <w:vertAlign w:val="baseline"/>
          <w:lang w:val="en-US" w:eastAsia="zh-CN"/>
        </w:rPr>
        <w:t xml:space="preserve">由乙方根据确定数量进行供货</w:t>
      </w:r>
      <w:r>
        <w:rPr>
          <w:rFonts w:hint="eastAsia" w:ascii="宋体" w:hAnsi="宋体" w:eastAsia="宋体" w:cs="宋体"/>
          <w:b w:val="0"/>
          <w:bCs w:val="0"/>
          <w:i w:val="0"/>
          <w:iCs w:val="0"/>
          <w:color w:val="auto"/>
          <w:spacing w:val="12"/>
          <w:sz w:val="24"/>
          <w:szCs w:val="24"/>
          <w:highlight w:val="none"/>
          <w:vertAlign w:val="baseline"/>
        </w:rPr>
        <w:t xml:space="preserve">；乙方应向甲方开具等额增值税发票，否则甲方有权拒绝付款。</w:t>
      </w:r>
      <w:r>
        <w:rPr>
          <w:rFonts w:hint="eastAsia" w:ascii="宋体" w:hAnsi="宋体" w:eastAsia="宋体" w:cs="宋体"/>
          <w:b w:val="0"/>
          <w:bCs w:val="0"/>
          <w:i w:val="0"/>
          <w:iCs w:val="0"/>
          <w:color w:val="auto"/>
          <w:spacing w:val="12"/>
          <w:sz w:val="24"/>
          <w:szCs w:val="24"/>
          <w:highlight w:val="none"/>
          <w:vertAlign w:val="baseline"/>
          <w:lang w:val="en-US"/>
        </w:rPr>
        <w:t xml:space="preserve"> </w:t>
      </w:r>
      <w:r/>
    </w:p>
    <w:p>
      <w:pPr>
        <w:pStyle w:val="756"/>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注：1、本章均为实质性要求，不允许负偏，否则作无效响应处理。</w:t>
      </w:r>
      <w:r/>
    </w:p>
    <w:p>
      <w:pPr>
        <w:pStyle w:val="756"/>
        <w:numPr>
          <w:ilvl w:val="0"/>
          <w:numId w:val="4"/>
        </w:numPr>
        <w:ind w:left="0" w:right="0" w:firstLine="528"/>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auto"/>
          <w:spacing w:val="12"/>
          <w:sz w:val="24"/>
          <w:szCs w:val="24"/>
          <w:highlight w:val="none"/>
          <w:vertAlign w:val="baseline"/>
        </w:rPr>
        <w:suppressLineNumbers w:val="0"/>
      </w:pPr>
      <w:r>
        <w:rPr>
          <w:rFonts w:hint="eastAsia" w:ascii="宋体" w:hAnsi="宋体" w:eastAsia="宋体" w:cs="宋体"/>
          <w:b w:val="0"/>
          <w:bCs w:val="0"/>
          <w:i w:val="0"/>
          <w:iCs w:val="0"/>
          <w:color w:val="auto"/>
          <w:spacing w:val="12"/>
          <w:sz w:val="24"/>
          <w:szCs w:val="24"/>
          <w:highlight w:val="none"/>
          <w:vertAlign w:val="baseline"/>
        </w:rPr>
        <w:t xml:space="preserve">如有疑问请及时与采购人、代理机构联系。</w:t>
      </w:r>
      <w:r/>
    </w:p>
    <w:p>
      <w:pPr>
        <w:pStyle w:val="756"/>
        <w:numPr>
          <w:ilvl w:val="0"/>
          <w:numId w:val="4"/>
        </w:numPr>
        <w:ind w:left="0" w:right="0" w:firstLine="53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pacing w:val="12"/>
          <w:sz w:val="24"/>
          <w:szCs w:val="24"/>
          <w:highlight w:val="none"/>
          <w:vertAlign w:val="baseline"/>
        </w:rPr>
        <w:suppressLineNumbers w:val="0"/>
      </w:pPr>
      <w:r>
        <w:rPr>
          <w:rFonts w:hint="eastAsia" w:ascii="宋体" w:hAnsi="宋体" w:eastAsia="宋体" w:cs="宋体"/>
          <w:b/>
          <w:bCs/>
          <w:i w:val="0"/>
          <w:iCs w:val="0"/>
          <w:color w:val="auto"/>
          <w:spacing w:val="12"/>
          <w:sz w:val="24"/>
          <w:szCs w:val="24"/>
          <w:highlight w:val="none"/>
          <w:vertAlign w:val="baseline"/>
        </w:rPr>
        <w:t xml:space="preserve">优惠率为下浮率，优惠率+折扣率=1。</w:t>
      </w:r>
      <w:r/>
    </w:p>
    <w:p>
      <w:pPr>
        <w:pStyle w:val="763"/>
        <w:jc w:val="center"/>
        <w:spacing w:after="3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3"/>
        <w:jc w:val="center"/>
        <w:spacing w:after="3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3"/>
        <w:jc w:val="both"/>
        <w:spacing w:after="3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3"/>
        <w:jc w:val="center"/>
        <w:spacing w:after="312"/>
        <w:rPr>
          <w:rFonts w:hint="eastAsia" w:ascii="宋体" w:hAnsi="宋体" w:cs="黑体"/>
          <w:color w:val="auto"/>
          <w:sz w:val="24"/>
          <w:szCs w:val="24"/>
          <w:highlight w:val="none"/>
        </w:rPr>
      </w:pPr>
      <w:r>
        <w:rPr>
          <w:rFonts w:hint="eastAsia"/>
          <w:color w:val="auto"/>
          <w:highlight w:val="none"/>
        </w:rPr>
        <w:t xml:space="preserve">第五章  评标方法与评标标准</w:t>
      </w:r>
      <w:bookmarkEnd w:id="233"/>
      <w:r/>
      <w:bookmarkEnd w:id="234"/>
      <w:r/>
      <w:bookmarkEnd w:id="235"/>
      <w:r/>
      <w:r/>
    </w:p>
    <w:p>
      <w:pPr>
        <w:ind w:firstLine="480"/>
        <w:spacing w:line="264"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一、评标方法</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采用综合评分法，评标结果按评审后得分由高到低顺序排列。得分相同的，按投标报价由低到高顺序排列。得分且投标报价相同的，按“三、评标标准中</w:t>
      </w:r>
      <w:r>
        <w:rPr>
          <w:rFonts w:hint="eastAsia" w:ascii="宋体" w:hAnsi="宋体" w:cs="宋体"/>
          <w:color w:val="auto"/>
          <w:sz w:val="24"/>
          <w:szCs w:val="24"/>
          <w:highlight w:val="none"/>
          <w:lang w:val="en-US" w:eastAsia="zh-CN"/>
        </w:rPr>
        <w:t xml:space="preserve">特色服务</w:t>
      </w:r>
      <w:r>
        <w:rPr>
          <w:rFonts w:hint="eastAsia" w:ascii="宋体" w:hAnsi="宋体" w:cs="宋体"/>
          <w:color w:val="auto"/>
          <w:sz w:val="24"/>
          <w:szCs w:val="24"/>
          <w:highlight w:val="none"/>
        </w:rPr>
        <w:t xml:space="preserve">”得分由高到低顺序排列。在投标文件满足招标文件全部实质性要求的供应商中，按照评审得分由高到低每包选取</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名</w:t>
      </w:r>
      <w:r>
        <w:rPr>
          <w:rFonts w:hint="eastAsia" w:ascii="宋体" w:hAnsi="宋体" w:cs="宋体"/>
          <w:color w:val="auto"/>
          <w:sz w:val="24"/>
          <w:szCs w:val="24"/>
          <w:highlight w:val="none"/>
        </w:rPr>
        <w:t xml:space="preserve">中标候选人。</w:t>
      </w:r>
      <w:r/>
    </w:p>
    <w:p>
      <w:pPr>
        <w:ind w:firstLine="480"/>
        <w:spacing w:line="264"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二、小微企业价格扣除</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lang w:val="zh-CN"/>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3.上述价格扣除政策仅适用于“非专门面向中小企业采购项目”</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（1）本项目如专门面向中小企业采购，则不执行价格扣除政策，</w:t>
      </w:r>
      <w:r>
        <w:rPr>
          <w:rFonts w:hint="eastAsia" w:ascii="宋体" w:hAnsi="宋体" w:cs="宋体"/>
          <w:color w:val="auto"/>
          <w:sz w:val="24"/>
          <w:szCs w:val="24"/>
          <w:highlight w:val="none"/>
          <w:lang w:val="zh-CN"/>
        </w:rPr>
        <w:t xml:space="preserve">供应商应为中小微企业、监狱企业、残疾人福利性单位。</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color w:val="auto"/>
          <w:sz w:val="24"/>
          <w:szCs w:val="24"/>
          <w:highlight w:val="none"/>
        </w:rPr>
        <w:t xml:space="preserve">的扣除（500万元（含）以上的项目为4%，500万元以内的项目为6%），</w:t>
      </w:r>
      <w:r>
        <w:rPr>
          <w:rFonts w:hint="eastAsia" w:ascii="宋体" w:hAnsi="宋体" w:cs="宋体"/>
          <w:color w:val="auto"/>
          <w:sz w:val="24"/>
          <w:szCs w:val="24"/>
          <w:highlight w:val="none"/>
        </w:rPr>
        <w:t xml:space="preserve">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（3）联合体各方均为小型、微型企业（或残疾人福利性单位、监狱企业）的，给予与小微企业相同的价格扣除，用扣除后的价格参与评审。</w:t>
      </w:r>
      <w:r/>
    </w:p>
    <w:p>
      <w:pPr>
        <w:ind w:firstLine="480"/>
        <w:spacing w:line="264"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三、评标标准</w:t>
      </w:r>
      <w:r/>
    </w:p>
    <w:p>
      <w:pPr>
        <w:spacing w:line="288"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bl>
      <w:tblPr>
        <w:tblStyle w:val="73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289"/>
        <w:gridCol w:w="6223"/>
        <w:gridCol w:w="643"/>
        <w:gridCol w:w="789"/>
      </w:tblGrid>
      <w:tr>
        <w:trPr>
          <w:trHeight w:val="743"/>
        </w:trPr>
        <w:tc>
          <w:tcPr>
            <w:tcW w:w="637" w:type="dxa"/>
            <w:vAlign w:val="top"/>
            <w:textDirection w:val="lrTb"/>
            <w:noWrap w:val="false"/>
          </w:tcPr>
          <w:p>
            <w:pPr>
              <w:pStyle w:val="1033"/>
              <w:ind w:left="112"/>
              <w:spacing w:before="254" w:line="221"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289" w:type="dxa"/>
            <w:vAlign w:val="top"/>
            <w:textDirection w:val="lrTb"/>
            <w:noWrap w:val="false"/>
          </w:tcPr>
          <w:p>
            <w:pPr>
              <w:pStyle w:val="1033"/>
              <w:ind w:left="226"/>
              <w:spacing w:before="254" w:line="22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评审因素</w:t>
            </w:r>
            <w:r/>
          </w:p>
        </w:tc>
        <w:tc>
          <w:tcPr>
            <w:tcW w:w="6223" w:type="dxa"/>
            <w:vAlign w:val="top"/>
            <w:textDirection w:val="lrTb"/>
            <w:noWrap w:val="false"/>
          </w:tcPr>
          <w:p>
            <w:pPr>
              <w:pStyle w:val="1033"/>
              <w:ind w:left="2767"/>
              <w:spacing w:before="255" w:line="22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评审细则</w:t>
            </w:r>
            <w:r/>
          </w:p>
        </w:tc>
        <w:tc>
          <w:tcPr>
            <w:tcW w:w="643" w:type="dxa"/>
            <w:vAlign w:val="top"/>
            <w:textDirection w:val="lrTb"/>
            <w:noWrap w:val="false"/>
          </w:tcPr>
          <w:p>
            <w:pPr>
              <w:pStyle w:val="1033"/>
              <w:ind w:left="121"/>
              <w:spacing w:before="254" w:line="22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分值</w:t>
            </w:r>
            <w:r/>
          </w:p>
        </w:tc>
        <w:tc>
          <w:tcPr>
            <w:tcW w:w="789" w:type="dxa"/>
            <w:vAlign w:val="top"/>
            <w:textDirection w:val="lrTb"/>
            <w:noWrap w:val="false"/>
          </w:tcPr>
          <w:p>
            <w:pPr>
              <w:pStyle w:val="1033"/>
              <w:ind w:left="120" w:right="89" w:firstLine="2"/>
              <w:spacing w:before="121" w:line="22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分值 类型</w:t>
            </w:r>
            <w:r/>
          </w:p>
        </w:tc>
      </w:tr>
      <w:tr>
        <w:trPr>
          <w:trHeight w:val="450"/>
        </w:trPr>
        <w:tc>
          <w:tcPr>
            <w:gridSpan w:val="5"/>
            <w:tcW w:w="9581" w:type="dxa"/>
            <w:vAlign w:val="top"/>
            <w:textDirection w:val="lrTb"/>
            <w:noWrap w:val="false"/>
          </w:tcPr>
          <w:p>
            <w:pPr>
              <w:pStyle w:val="1033"/>
              <w:ind w:left="114"/>
              <w:spacing w:before="112" w:line="21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tc>
      </w:tr>
      <w:tr>
        <w:trPr>
          <w:trHeight w:val="330"/>
        </w:trPr>
        <w:tc>
          <w:tcPr>
            <w:tcW w:w="637"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2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价格分</w:t>
            </w:r>
            <w:r/>
          </w:p>
        </w:tc>
        <w:tc>
          <w:tcPr>
            <w:tcW w:w="6223" w:type="dxa"/>
            <w:vAlign w:val="top"/>
            <w:textDirection w:val="lrTb"/>
            <w:noWrap w:val="false"/>
          </w:tcPr>
          <w:p>
            <w:pPr>
              <w:ind w:firstLine="480"/>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采用低价优先法计算，即满足招标文件要求且</w:t>
            </w:r>
            <w:r>
              <w:rPr>
                <w:rFonts w:hint="eastAsia" w:ascii="宋体" w:hAnsi="宋体" w:cs="宋体"/>
                <w:color w:val="auto"/>
                <w:sz w:val="24"/>
                <w:szCs w:val="24"/>
                <w:highlight w:val="none"/>
                <w:lang w:val="en-US" w:eastAsia="zh-CN" w:bidi="ar-SA"/>
              </w:rPr>
              <w:t xml:space="preserve">按照</w:t>
            </w:r>
            <w:r>
              <w:rPr>
                <w:rFonts w:hint="eastAsia" w:ascii="宋体" w:hAnsi="宋体" w:eastAsia="宋体" w:cs="宋体"/>
                <w:color w:val="auto"/>
                <w:sz w:val="24"/>
                <w:szCs w:val="24"/>
                <w:highlight w:val="none"/>
                <w:lang w:val="en-US" w:eastAsia="zh-CN" w:bidi="ar-SA"/>
              </w:rPr>
              <w:t xml:space="preserve">（1-投标优惠率）最低的投标报价为评标基准</w:t>
            </w:r>
            <w:r>
              <w:rPr>
                <w:rFonts w:hint="eastAsia" w:ascii="宋体" w:hAnsi="宋体" w:cs="宋体"/>
                <w:color w:val="auto"/>
                <w:sz w:val="24"/>
                <w:szCs w:val="24"/>
                <w:highlight w:val="none"/>
                <w:lang w:val="en-US" w:eastAsia="zh-CN" w:bidi="ar-SA"/>
              </w:rPr>
              <w:t xml:space="preserve">费率</w:t>
            </w:r>
            <w:r>
              <w:rPr>
                <w:rFonts w:hint="eastAsia" w:ascii="宋体" w:hAnsi="宋体" w:eastAsia="宋体" w:cs="宋体"/>
                <w:color w:val="auto"/>
                <w:sz w:val="24"/>
                <w:szCs w:val="24"/>
                <w:highlight w:val="none"/>
                <w:lang w:val="en-US" w:eastAsia="zh-CN" w:bidi="ar-SA"/>
              </w:rPr>
              <w:t xml:space="preserve">，其价格分为满分。</w:t>
            </w:r>
            <w:r/>
          </w:p>
          <w:p>
            <w:pPr>
              <w:ind w:firstLine="480"/>
              <w:spacing w:line="264" w:lineRule="auto"/>
              <w:rPr>
                <w:rFonts w:hint="eastAsia"/>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其他投标人的价格分统一按照下列公式计算：投标报价得分=(评标基准</w:t>
            </w:r>
            <w:r>
              <w:rPr>
                <w:rFonts w:hint="eastAsia" w:ascii="宋体" w:hAnsi="宋体" w:cs="宋体"/>
                <w:color w:val="auto"/>
                <w:sz w:val="24"/>
                <w:szCs w:val="24"/>
                <w:highlight w:val="none"/>
                <w:lang w:val="en-US" w:eastAsia="zh-CN" w:bidi="ar-SA"/>
              </w:rPr>
              <w:t xml:space="preserve">费率</w:t>
            </w:r>
            <w:r>
              <w:rPr>
                <w:rFonts w:hint="eastAsia" w:ascii="宋体" w:hAnsi="宋体" w:eastAsia="宋体" w:cs="宋体"/>
                <w:color w:val="auto"/>
                <w:sz w:val="24"/>
                <w:szCs w:val="24"/>
                <w:highlight w:val="none"/>
                <w:lang w:val="en-US" w:eastAsia="zh-CN" w:bidi="ar-SA"/>
              </w:rPr>
              <w:t xml:space="preserve">/（1-投标优惠率）)×</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0。（小数点后保留两位）</w:t>
            </w:r>
            <w:r/>
          </w:p>
        </w:tc>
        <w:tc>
          <w:tcPr>
            <w:tcW w:w="643"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w:t>
            </w:r>
            <w:r/>
          </w:p>
        </w:tc>
        <w:tc>
          <w:tcPr>
            <w:tcW w:w="789"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客观 分</w:t>
            </w:r>
            <w:r/>
          </w:p>
        </w:tc>
      </w:tr>
      <w:tr>
        <w:trPr>
          <w:trHeight w:val="482"/>
        </w:trPr>
        <w:tc>
          <w:tcPr>
            <w:gridSpan w:val="5"/>
            <w:tcW w:w="9581" w:type="dxa"/>
            <w:vAlign w:val="top"/>
            <w:textDirection w:val="lrTb"/>
            <w:noWrap w:val="false"/>
          </w:tcPr>
          <w:p>
            <w:pPr>
              <w:pStyle w:val="1033"/>
              <w:ind w:left="114"/>
              <w:spacing w:before="114" w:line="22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w:t>
            </w:r>
            <w:r/>
          </w:p>
        </w:tc>
      </w:tr>
      <w:tr>
        <w:trPr>
          <w:trHeight w:val="2639"/>
        </w:trPr>
        <w:tc>
          <w:tcPr>
            <w:tcW w:w="637"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W w:w="1289" w:type="dxa"/>
            <w:vAlign w:val="center"/>
            <w:textDirection w:val="lrTb"/>
            <w:noWrap w:val="false"/>
          </w:tcPr>
          <w:p>
            <w:pPr>
              <w:jc w:val="both"/>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实施方案</w:t>
            </w:r>
            <w:r/>
          </w:p>
        </w:tc>
        <w:tc>
          <w:tcPr>
            <w:tcW w:w="6223" w:type="dxa"/>
            <w:vAlign w:val="top"/>
            <w:textDirection w:val="lrTb"/>
            <w:noWrap w:val="false"/>
          </w:tcPr>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根据供应商提供的卡(券)的供货服务方案、使用区域范围、消费支付方式、选购产品的种类等进行综合评价。</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服务方案优、卡(券)使用区域范围广、支付方式便捷、产品种类繁多得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服务方案较好、卡(券)使用区域范围较广、支付方式便捷、产品种类较多得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服务方案一般、卡(券)使用区域范围一般、支付方式较便捷、产品种类一般得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服务方案较差、卡(券)使用区域范围小、支付方式少、产品种类少的的 </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 分 ；</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c>
          <w:tcPr>
            <w:tcW w:w="643" w:type="dxa"/>
            <w:vAlign w:val="center"/>
            <w:textDirection w:val="lrTb"/>
            <w:noWrap w:val="false"/>
          </w:tcPr>
          <w:p>
            <w:pPr>
              <w:jc w:val="both"/>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p>
        </w:tc>
        <w:tc>
          <w:tcPr>
            <w:tcW w:w="7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主观 分</w:t>
            </w:r>
            <w:r/>
          </w:p>
        </w:tc>
      </w:tr>
      <w:tr>
        <w:trPr>
          <w:trHeight w:val="2099"/>
        </w:trPr>
        <w:tc>
          <w:tcPr>
            <w:tcW w:w="637" w:type="dxa"/>
            <w:vAlign w:val="center"/>
            <w:textDirection w:val="lrTb"/>
            <w:noWrap w:val="false"/>
          </w:tcPr>
          <w:p>
            <w:pPr>
              <w:jc w:val="both"/>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w:t>
            </w:r>
            <w:r/>
          </w:p>
        </w:tc>
        <w:tc>
          <w:tcPr>
            <w:tcW w:w="1289" w:type="dxa"/>
            <w:vAlign w:val="center"/>
            <w:textDirection w:val="lrTb"/>
            <w:noWrap w:val="false"/>
          </w:tcPr>
          <w:p>
            <w:pPr>
              <w:jc w:val="both"/>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产品质量保障</w:t>
            </w:r>
            <w:r>
              <w:rPr>
                <w:rFonts w:hint="eastAsia" w:ascii="宋体" w:hAnsi="宋体" w:eastAsia="宋体" w:cs="宋体"/>
                <w:color w:val="auto"/>
                <w:sz w:val="24"/>
                <w:szCs w:val="24"/>
                <w:highlight w:val="none"/>
                <w:lang w:val="en-US" w:eastAsia="zh-CN" w:bidi="ar-SA"/>
              </w:rPr>
              <w:t xml:space="preserve">方案</w:t>
            </w:r>
            <w:r/>
          </w:p>
        </w:tc>
        <w:tc>
          <w:tcPr>
            <w:tcW w:w="6223" w:type="dxa"/>
            <w:vAlign w:val="top"/>
            <w:textDirection w:val="lrTb"/>
            <w:noWrap w:val="false"/>
          </w:tcPr>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根据供应商提供的产品质量保障方案进行综合评分。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产品质量保障方案合理可行，针对性强的得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产品质量保障方案较合理可行，针对性较强的得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 </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产品质量保障方案内容基本合理可行的得4分；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产品质量保障方案内容合理性、可行性相对欠缺的得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未提供不得分。</w:t>
            </w:r>
            <w:r/>
          </w:p>
        </w:tc>
        <w:tc>
          <w:tcPr>
            <w:tcW w:w="643"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p>
        </w:tc>
        <w:tc>
          <w:tcPr>
            <w:tcW w:w="7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主观 分</w:t>
            </w:r>
            <w:r/>
          </w:p>
        </w:tc>
      </w:tr>
      <w:tr>
        <w:trPr>
          <w:trHeight w:val="2099"/>
        </w:trPr>
        <w:tc>
          <w:tcPr>
            <w:tcW w:w="637"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w:t>
            </w:r>
            <w:r/>
          </w:p>
        </w:tc>
        <w:tc>
          <w:tcPr>
            <w:tcW w:w="1289"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应急</w:t>
            </w:r>
            <w:r>
              <w:rPr>
                <w:rFonts w:hint="eastAsia" w:ascii="宋体" w:hAnsi="宋体" w:eastAsia="宋体" w:cs="宋体"/>
                <w:color w:val="auto"/>
                <w:sz w:val="24"/>
                <w:szCs w:val="24"/>
                <w:highlight w:val="none"/>
                <w:lang w:val="en-US" w:eastAsia="zh-CN" w:bidi="ar-SA"/>
              </w:rPr>
              <w:t xml:space="preserve">方案</w:t>
            </w:r>
            <w:r/>
          </w:p>
        </w:tc>
        <w:tc>
          <w:tcPr>
            <w:tcW w:w="6223" w:type="dxa"/>
            <w:vAlign w:val="top"/>
            <w:textDirection w:val="lrTb"/>
            <w:noWrap w:val="false"/>
          </w:tcPr>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根据供应商提供的应急方案(至少包括提货卡(券)损坏、错漏等情况下的调换),从其方案的合理性、可行性等进行综合打分。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应急方案合理完善，可行的得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应急方案合理完善性较强，较可行的得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应急方案合理完善性一般，可行性一般的得4分；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应急方案方案较差，没有可操作得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c>
          <w:tcPr>
            <w:tcW w:w="643" w:type="dxa"/>
            <w:vAlign w:val="center"/>
            <w:textDirection w:val="lrTb"/>
            <w:noWrap w:val="false"/>
          </w:tcPr>
          <w:p>
            <w:pPr>
              <w:jc w:val="both"/>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p>
        </w:tc>
        <w:tc>
          <w:tcPr>
            <w:tcW w:w="7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主观 分</w:t>
            </w:r>
            <w:r/>
          </w:p>
        </w:tc>
      </w:tr>
      <w:tr>
        <w:trPr>
          <w:trHeight w:val="90"/>
        </w:trPr>
        <w:tc>
          <w:tcPr>
            <w:tcW w:w="637"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w:t>
            </w:r>
            <w:r/>
          </w:p>
        </w:tc>
        <w:tc>
          <w:tcPr>
            <w:tcW w:w="12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售后</w:t>
            </w:r>
            <w:r>
              <w:rPr>
                <w:rFonts w:hint="eastAsia" w:ascii="宋体" w:hAnsi="宋体" w:eastAsia="宋体" w:cs="宋体"/>
                <w:color w:val="auto"/>
                <w:sz w:val="24"/>
                <w:szCs w:val="24"/>
                <w:highlight w:val="none"/>
                <w:lang w:val="en-US" w:eastAsia="zh-CN" w:bidi="ar-SA"/>
              </w:rPr>
              <w:t xml:space="preserve">方案</w:t>
            </w:r>
            <w:r/>
          </w:p>
        </w:tc>
        <w:tc>
          <w:tcPr>
            <w:tcW w:w="6223" w:type="dxa"/>
            <w:vAlign w:val="top"/>
            <w:textDirection w:val="lrTb"/>
            <w:noWrap w:val="false"/>
          </w:tcPr>
          <w:p>
            <w:pPr>
              <w:pStyle w:val="756"/>
              <w:ind w:left="101" w:right="0" w:hanging="19"/>
              <w:jc w:val="both"/>
              <w:keepLines w:val="0"/>
              <w:keepNext w:val="0"/>
              <w:spacing w:before="9" w:beforeAutospacing="0" w:after="0" w:afterAutospacing="0" w:line="22"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根据供应商提供的售后服务体系、售后服务队伍、售后服务承诺、售后 服务应答及处理时间，有效期内的售后服务范围、有效期满后的售后服务范围进行打分。</w:t>
            </w:r>
            <w:r/>
          </w:p>
          <w:p>
            <w:pPr>
              <w:pStyle w:val="756"/>
              <w:ind w:left="112" w:right="0"/>
              <w:jc w:val="left"/>
              <w:keepLines w:val="0"/>
              <w:keepNext w:val="0"/>
              <w:spacing w:before="0"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方案详细，可操作性强得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pStyle w:val="756"/>
              <w:ind w:left="112" w:right="0"/>
              <w:jc w:val="left"/>
              <w:keepLines w:val="0"/>
              <w:keepNext w:val="0"/>
              <w:spacing w:before="148"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方案较详细，可操作性较强得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pStyle w:val="756"/>
              <w:ind w:left="112" w:right="0"/>
              <w:jc w:val="left"/>
              <w:keepLines w:val="0"/>
              <w:keepNext w:val="0"/>
              <w:spacing w:before="139"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方案粗略，可操作性一般得4分；</w:t>
            </w:r>
            <w:r/>
          </w:p>
          <w:p>
            <w:pPr>
              <w:pStyle w:val="756"/>
              <w:ind w:left="112" w:right="0"/>
              <w:jc w:val="left"/>
              <w:keepLines w:val="0"/>
              <w:keepNext w:val="0"/>
              <w:spacing w:before="159"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方案、可操作性较差得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756"/>
              <w:ind w:left="112" w:right="0"/>
              <w:jc w:val="left"/>
              <w:keepLines w:val="0"/>
              <w:keepNext w:val="0"/>
              <w:spacing w:before="137"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未提供不得分。</w:t>
            </w:r>
            <w:r/>
          </w:p>
        </w:tc>
        <w:tc>
          <w:tcPr>
            <w:tcW w:w="643"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p>
        </w:tc>
        <w:tc>
          <w:tcPr>
            <w:tcW w:w="7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主观 分</w:t>
            </w:r>
            <w:r/>
          </w:p>
        </w:tc>
      </w:tr>
      <w:tr>
        <w:trPr>
          <w:trHeight w:val="90"/>
        </w:trPr>
        <w:tc>
          <w:tcPr>
            <w:tcW w:w="637" w:type="dxa"/>
            <w:vAlign w:val="center"/>
            <w:textDirection w:val="lrTb"/>
            <w:noWrap w:val="false"/>
          </w:tcPr>
          <w:p>
            <w:pPr>
              <w:jc w:val="center"/>
              <w:spacing w:line="264"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2.5</w:t>
            </w:r>
            <w:r/>
          </w:p>
        </w:tc>
        <w:tc>
          <w:tcPr>
            <w:tcW w:w="1289" w:type="dxa"/>
            <w:vAlign w:val="center"/>
            <w:textDirection w:val="lrTb"/>
            <w:noWrap w:val="false"/>
          </w:tcPr>
          <w:p>
            <w:pPr>
              <w:jc w:val="center"/>
              <w:spacing w:line="264"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项目负责人阐述</w:t>
            </w:r>
            <w:r/>
          </w:p>
        </w:tc>
        <w:tc>
          <w:tcPr>
            <w:tcW w:w="6223" w:type="dxa"/>
            <w:vAlign w:val="top"/>
            <w:textDirection w:val="lrTb"/>
            <w:noWrap w:val="false"/>
          </w:tcPr>
          <w:p>
            <w:pPr>
              <w:pStyle w:val="756"/>
              <w:ind w:left="101" w:right="0" w:hanging="9"/>
              <w:jc w:val="both"/>
              <w:keepLines w:val="0"/>
              <w:keepNext w:val="0"/>
              <w:spacing w:before="124" w:beforeAutospacing="0" w:after="0" w:afterAutospacing="0" w:line="25"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根据投标人提供的以下视频演示内容综合评分（演示视频时长不超过5分钟）：评委根据供应商项目负责人对于本项目的理解、专项服务方案、服务经验、企业经营情况的阐述</w:t>
            </w:r>
            <w:r>
              <w:rPr>
                <w:rFonts w:hint="eastAsia" w:ascii="宋体" w:hAnsi="宋体" w:cs="宋体"/>
                <w:color w:val="auto"/>
                <w:sz w:val="24"/>
                <w:szCs w:val="24"/>
                <w:highlight w:val="none"/>
                <w:lang w:val="en-US" w:eastAsia="zh-CN" w:bidi="ar-SA"/>
              </w:rPr>
              <w:t xml:space="preserve">、线上及线下操作演示场景等</w:t>
            </w:r>
            <w:r>
              <w:rPr>
                <w:rFonts w:hint="eastAsia" w:ascii="宋体" w:hAnsi="宋体" w:eastAsia="宋体" w:cs="宋体"/>
                <w:color w:val="auto"/>
                <w:sz w:val="24"/>
                <w:szCs w:val="24"/>
                <w:highlight w:val="none"/>
                <w:lang w:val="en-US" w:eastAsia="zh-CN" w:bidi="ar-SA"/>
              </w:rPr>
              <w:t xml:space="preserve">进行综合评分。</w:t>
            </w:r>
            <w:r/>
          </w:p>
          <w:p>
            <w:pPr>
              <w:pStyle w:val="756"/>
              <w:ind w:left="112" w:right="0"/>
              <w:jc w:val="left"/>
              <w:keepLines w:val="0"/>
              <w:keepNext w:val="0"/>
              <w:spacing w:before="0"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理解思路清晰，方案合理可行、针对性强的得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pStyle w:val="756"/>
              <w:ind w:left="112" w:right="0"/>
              <w:jc w:val="left"/>
              <w:keepLines w:val="0"/>
              <w:keepNext w:val="0"/>
              <w:spacing w:before="217"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理解思路较清晰，方案内容基本合理可行的得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pStyle w:val="756"/>
              <w:ind w:left="112" w:right="0"/>
              <w:jc w:val="left"/>
              <w:keepLines w:val="0"/>
              <w:keepNext w:val="0"/>
              <w:spacing w:before="200"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理解思路，方案内容合理性、可行性相对欠缺的得4分；</w:t>
            </w:r>
            <w:r/>
          </w:p>
          <w:p>
            <w:pPr>
              <w:pStyle w:val="756"/>
              <w:ind w:left="112" w:right="0"/>
              <w:jc w:val="left"/>
              <w:keepLines w:val="0"/>
              <w:keepNext w:val="0"/>
              <w:spacing w:before="219"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理解思路混乱，方案内容、可行性较差的得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756"/>
              <w:ind w:left="112" w:right="0"/>
              <w:jc w:val="left"/>
              <w:keepLines w:val="0"/>
              <w:keepNext w:val="0"/>
              <w:spacing w:before="107"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未提供不得分。</w:t>
            </w:r>
            <w:r/>
          </w:p>
          <w:p>
            <w:pPr>
              <w:pStyle w:val="756"/>
              <w:ind w:left="112" w:right="0"/>
              <w:jc w:val="left"/>
              <w:keepLines w:val="0"/>
              <w:keepNext w:val="0"/>
              <w:spacing w:before="137"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注：视频文件格式为*.mp4或*.avi，供应商须将视频文件分段压缩为*.zip文件上传（单个视频附件压缩包大小不得超过50M，整体附件压缩包不得超过300M）。文件上传方式见《操作手册》规定，上传的演示视频将作为投标（响应）文件的组成部分。</w:t>
            </w:r>
            <w:r/>
          </w:p>
          <w:p>
            <w:pPr>
              <w:pStyle w:val="756"/>
              <w:ind w:left="112" w:right="0"/>
              <w:jc w:val="left"/>
              <w:keepLines w:val="0"/>
              <w:keepNext w:val="0"/>
              <w:spacing w:before="137"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供应商采用类似真实系统、系统原型（DEMO）或PPT等方式，针对具体演示内容进行展示，并录制演示视频文件，视频画面须清晰。未提供视频文件或因供应商自身原因视频文件无法打开的不得分。</w:t>
            </w:r>
            <w:r/>
          </w:p>
        </w:tc>
        <w:tc>
          <w:tcPr>
            <w:tcW w:w="643" w:type="dxa"/>
            <w:vAlign w:val="center"/>
            <w:textDirection w:val="lrTb"/>
            <w:noWrap w:val="false"/>
          </w:tcPr>
          <w:p>
            <w:pPr>
              <w:jc w:val="center"/>
              <w:spacing w:line="264"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p>
        </w:tc>
        <w:tc>
          <w:tcPr>
            <w:tcW w:w="789"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主观 分</w:t>
            </w:r>
            <w:r/>
          </w:p>
        </w:tc>
      </w:tr>
      <w:tr>
        <w:trPr>
          <w:trHeight w:val="544"/>
        </w:trPr>
        <w:tc>
          <w:tcPr>
            <w:gridSpan w:val="5"/>
            <w:shd w:val="clear" w:color="auto" w:fill="auto"/>
            <w:tcW w:w="9581" w:type="dxa"/>
            <w:vAlign w:val="top"/>
            <w:textDirection w:val="lrTb"/>
            <w:noWrap w:val="false"/>
          </w:tcPr>
          <w:p>
            <w:pPr>
              <w:pStyle w:val="1033"/>
              <w:ind w:left="226" w:right="89" w:hanging="105"/>
              <w:spacing w:before="69" w:line="229"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业绩</w:t>
            </w:r>
            <w:r/>
          </w:p>
        </w:tc>
      </w:tr>
      <w:tr>
        <w:trPr>
          <w:trHeight w:val="90"/>
        </w:trPr>
        <w:tc>
          <w:tcPr>
            <w:shd w:val="clear" w:color="auto" w:fill="auto"/>
            <w:tcW w:w="637"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3.1</w:t>
            </w:r>
            <w:r/>
          </w:p>
        </w:tc>
        <w:tc>
          <w:tcPr>
            <w:shd w:val="clear" w:color="auto" w:fill="auto"/>
            <w:tcW w:w="12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供应商业绩</w:t>
            </w:r>
            <w:r/>
          </w:p>
        </w:tc>
        <w:tc>
          <w:tcPr>
            <w:shd w:val="clear" w:color="auto" w:fill="auto"/>
            <w:tcW w:w="6223" w:type="dxa"/>
            <w:vAlign w:val="top"/>
            <w:textDirection w:val="lrTb"/>
            <w:noWrap w:val="false"/>
          </w:tcPr>
          <w:p>
            <w:pPr>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供应商提供2022 年1月1日（含）以来类似项目业绩，每提供一个业绩得</w:t>
            </w:r>
            <w:r>
              <w:rPr>
                <w:rFonts w:hint="eastAsia" w:ascii="宋体" w:hAnsi="宋体" w:cs="宋体"/>
                <w:color w:val="auto"/>
                <w:sz w:val="24"/>
                <w:szCs w:val="24"/>
                <w:highlight w:val="none"/>
                <w:lang w:val="en-US" w:eastAsia="zh-CN" w:bidi="ar-SA"/>
              </w:rPr>
              <w:t xml:space="preserve">2.5</w:t>
            </w:r>
            <w:r>
              <w:rPr>
                <w:rFonts w:hint="eastAsia" w:ascii="宋体" w:hAnsi="宋体" w:eastAsia="宋体" w:cs="宋体"/>
                <w:color w:val="auto"/>
                <w:sz w:val="24"/>
                <w:szCs w:val="24"/>
                <w:highlight w:val="none"/>
                <w:lang w:val="en-US" w:eastAsia="zh-CN" w:bidi="ar-SA"/>
              </w:rPr>
              <w:t xml:space="preserve">分，满分1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分。（提供合同复印件加盖公章，合同须能反映项目名称、主要标的物，签订时间和签章清晰可见；时间以合同签订时间为准）</w:t>
            </w:r>
            <w:r/>
          </w:p>
        </w:tc>
        <w:tc>
          <w:tcPr>
            <w:shd w:val="clear" w:color="auto" w:fill="auto"/>
            <w:tcW w:w="643"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p>
        </w:tc>
        <w:tc>
          <w:tcPr>
            <w:shd w:val="clear" w:color="auto" w:fill="auto"/>
            <w:tcW w:w="789"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客观 分</w:t>
            </w:r>
            <w:r/>
          </w:p>
        </w:tc>
      </w:tr>
      <w:tr>
        <w:trPr>
          <w:trHeight w:val="579"/>
        </w:trPr>
        <w:tc>
          <w:tcPr>
            <w:gridSpan w:val="5"/>
            <w:shd w:val="clear" w:color="auto" w:fill="auto"/>
            <w:tcW w:w="9581" w:type="dxa"/>
            <w:vAlign w:val="top"/>
            <w:textDirection w:val="lrTb"/>
            <w:noWrap w:val="false"/>
          </w:tcPr>
          <w:p>
            <w:pPr>
              <w:pStyle w:val="1033"/>
              <w:ind w:left="226" w:right="89" w:hanging="105"/>
              <w:spacing w:before="69" w:line="229" w:lineRule="auto"/>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其他</w:t>
            </w:r>
            <w:r/>
          </w:p>
        </w:tc>
      </w:tr>
      <w:tr>
        <w:trPr>
          <w:trHeight w:val="1073"/>
        </w:trPr>
        <w:tc>
          <w:tcPr>
            <w:shd w:val="clear" w:color="auto" w:fill="auto"/>
            <w:tcW w:w="637"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w:t>
            </w:r>
            <w:r/>
          </w:p>
        </w:tc>
        <w:tc>
          <w:tcPr>
            <w:shd w:val="clear" w:color="auto" w:fill="auto"/>
            <w:tcW w:w="12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56"/>
              <w:ind w:left="130" w:right="0"/>
              <w:jc w:val="left"/>
              <w:keepLines w:val="0"/>
              <w:keepNext w:val="0"/>
              <w:spacing w:before="71" w:beforeAutospacing="0" w:after="0" w:afterAutospacing="0" w:line="14" w:lineRule="atLeas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提货便捷性</w:t>
            </w:r>
            <w:r/>
          </w:p>
          <w:p>
            <w:pPr>
              <w:jc w:val="center"/>
              <w:spacing w:line="264" w:lineRule="auto"/>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en-US" w:bidi="ar-SA"/>
              </w:rPr>
            </w:r>
            <w:r/>
          </w:p>
        </w:tc>
        <w:tc>
          <w:tcPr>
            <w:shd w:val="clear" w:color="auto" w:fill="auto"/>
            <w:tcW w:w="6223" w:type="dxa"/>
            <w:vAlign w:val="top"/>
            <w:textDirection w:val="lrTb"/>
            <w:noWrap w:val="false"/>
          </w:tcPr>
          <w:p>
            <w:pPr>
              <w:spacing w:line="264"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根据供应商提供的可供退休人员到指定地点凭提卡(券)领取慰问品的门店达到10家(含)以上得5分，5家(含)以上门店的3分，2家(含)以上门店的得1分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满分 5分。</w:t>
            </w:r>
            <w:r>
              <w:rPr>
                <w:rFonts w:hint="eastAsia" w:ascii="宋体" w:hAnsi="宋体" w:cs="宋体"/>
                <w:color w:val="auto"/>
                <w:sz w:val="24"/>
                <w:szCs w:val="24"/>
                <w:highlight w:val="none"/>
                <w:lang w:val="en-US" w:eastAsia="zh-CN" w:bidi="ar-SA"/>
              </w:rPr>
              <w:t xml:space="preserve">（提供相关证明材料加盖公章）</w:t>
            </w:r>
            <w:r/>
          </w:p>
        </w:tc>
        <w:tc>
          <w:tcPr>
            <w:shd w:val="clear" w:color="auto" w:fill="auto"/>
            <w:tcW w:w="643" w:type="dxa"/>
            <w:vAlign w:val="center"/>
            <w:textDirection w:val="lrTb"/>
            <w:noWrap w:val="false"/>
          </w:tcPr>
          <w:p>
            <w:pPr>
              <w:jc w:val="both"/>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p>
        </w:tc>
        <w:tc>
          <w:tcPr>
            <w:shd w:val="clear" w:color="auto" w:fill="auto"/>
            <w:tcW w:w="789" w:type="dxa"/>
            <w:vAlign w:val="center"/>
            <w:vMerge w:val="restart"/>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客观 分</w:t>
            </w:r>
            <w:r/>
          </w:p>
        </w:tc>
      </w:tr>
      <w:tr>
        <w:trPr>
          <w:trHeight w:val="1329"/>
        </w:trPr>
        <w:tc>
          <w:tcPr>
            <w:shd w:val="clear" w:color="auto" w:fill="auto"/>
            <w:tcW w:w="637" w:type="dxa"/>
            <w:vAlign w:val="center"/>
            <w:textDirection w:val="lrTb"/>
            <w:noWrap w:val="false"/>
          </w:tcPr>
          <w:p>
            <w:pPr>
              <w:jc w:val="center"/>
              <w:spacing w:line="264"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4.2</w:t>
            </w:r>
            <w:r/>
          </w:p>
        </w:tc>
        <w:tc>
          <w:tcPr>
            <w:shd w:val="clear" w:color="auto" w:fill="auto"/>
            <w:tcW w:w="1289" w:type="dxa"/>
            <w:vAlign w:val="center"/>
            <w:textDirection w:val="lrTb"/>
            <w:noWrap w:val="false"/>
          </w:tcPr>
          <w:p>
            <w:pPr>
              <w:jc w:val="center"/>
              <w:spacing w:line="264" w:lineRule="auto"/>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en-US" w:bidi="ar-SA"/>
              </w:rPr>
              <w:t xml:space="preserve">优质服务</w:t>
            </w:r>
            <w:r/>
          </w:p>
        </w:tc>
        <w:tc>
          <w:tcPr>
            <w:shd w:val="clear" w:color="auto" w:fill="auto"/>
            <w:tcW w:w="6223" w:type="dxa"/>
            <w:vAlign w:val="top"/>
            <w:textDirection w:val="lrTb"/>
            <w:noWrap w:val="false"/>
          </w:tcPr>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(1)供应商可以提供</w:t>
            </w:r>
            <w:r>
              <w:rPr>
                <w:rFonts w:hint="eastAsia" w:ascii="宋体" w:hAnsi="宋体" w:cs="宋体"/>
                <w:color w:val="auto"/>
                <w:sz w:val="24"/>
                <w:szCs w:val="24"/>
                <w:highlight w:val="none"/>
                <w:lang w:val="en-US" w:eastAsia="zh-CN" w:bidi="ar-SA"/>
              </w:rPr>
              <w:t xml:space="preserve">往来</w:t>
            </w:r>
            <w:r>
              <w:rPr>
                <w:rFonts w:hint="eastAsia" w:ascii="宋体" w:hAnsi="宋体" w:eastAsia="宋体" w:cs="宋体"/>
                <w:color w:val="auto"/>
                <w:sz w:val="24"/>
                <w:szCs w:val="24"/>
                <w:highlight w:val="none"/>
                <w:lang w:val="en-US" w:eastAsia="en-US" w:bidi="ar-SA"/>
              </w:rPr>
              <w:t xml:space="preserve">业绩对应采购人的满意度评价相关证明材料，每提供一个可得1分，最高可得3分。</w:t>
            </w:r>
            <w:r>
              <w:rPr>
                <w:rFonts w:hint="eastAsia" w:ascii="宋体" w:hAnsi="宋体" w:cs="宋体"/>
                <w:color w:val="auto"/>
                <w:sz w:val="24"/>
                <w:szCs w:val="24"/>
                <w:highlight w:val="none"/>
                <w:lang w:val="en-US" w:eastAsia="zh-CN" w:bidi="ar-SA"/>
              </w:rPr>
              <w:t xml:space="preserve">（提供证明材料加盖公章）</w:t>
            </w:r>
            <w:r/>
          </w:p>
          <w:p>
            <w:pPr>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(2)供应商承诺本项目提货卡/券，同享门店(会员)折扣</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en-US" w:bidi="ar-SA"/>
              </w:rPr>
              <w:t xml:space="preserve">得2分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提供承诺书</w:t>
            </w:r>
            <w:r>
              <w:rPr>
                <w:rFonts w:hint="eastAsia" w:ascii="宋体" w:hAnsi="宋体" w:cs="宋体"/>
                <w:color w:val="auto"/>
                <w:sz w:val="24"/>
                <w:szCs w:val="24"/>
                <w:highlight w:val="none"/>
                <w:lang w:val="en-US" w:eastAsia="zh-CN" w:bidi="ar-SA"/>
              </w:rPr>
              <w:t xml:space="preserve">加盖公章，</w:t>
            </w:r>
            <w:r>
              <w:rPr>
                <w:rFonts w:hint="eastAsia" w:ascii="宋体" w:hAnsi="宋体" w:eastAsia="宋体" w:cs="宋体"/>
                <w:color w:val="auto"/>
                <w:sz w:val="24"/>
                <w:szCs w:val="24"/>
                <w:highlight w:val="none"/>
                <w:lang w:val="en-US" w:eastAsia="en-US" w:bidi="ar-SA"/>
              </w:rPr>
              <w:t xml:space="preserve">格式自拟</w:t>
            </w:r>
            <w:r>
              <w:rPr>
                <w:rFonts w:hint="eastAsia" w:ascii="宋体" w:hAnsi="宋体" w:cs="宋体"/>
                <w:color w:val="auto"/>
                <w:sz w:val="24"/>
                <w:szCs w:val="24"/>
                <w:highlight w:val="none"/>
                <w:lang w:val="en-US" w:eastAsia="zh-CN" w:bidi="ar-SA"/>
              </w:rPr>
              <w:t xml:space="preserve">）</w:t>
            </w:r>
            <w:r/>
          </w:p>
        </w:tc>
        <w:tc>
          <w:tcPr>
            <w:shd w:val="clear" w:color="auto" w:fill="auto"/>
            <w:tcW w:w="643" w:type="dxa"/>
            <w:vAlign w:val="center"/>
            <w:textDirection w:val="lrTb"/>
            <w:noWrap w:val="false"/>
          </w:tcPr>
          <w:p>
            <w:pPr>
              <w:jc w:val="center"/>
              <w:spacing w:line="264"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p>
        </w:tc>
        <w:tc>
          <w:tcPr>
            <w:shd w:val="clear" w:color="auto" w:fill="auto"/>
            <w:tcW w:w="789" w:type="dxa"/>
            <w:vAlign w:val="center"/>
            <w:vMerge w:val="continue"/>
            <w:textDirection w:val="lrTb"/>
            <w:noWrap w:val="false"/>
          </w:tcPr>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329"/>
        </w:trPr>
        <w:tc>
          <w:tcPr>
            <w:shd w:val="clear" w:color="auto" w:fill="auto"/>
            <w:tcW w:w="637" w:type="dxa"/>
            <w:vAlign w:val="center"/>
            <w:textDirection w:val="lrTb"/>
            <w:noWrap w:val="false"/>
          </w:tcPr>
          <w:p>
            <w:pPr>
              <w:jc w:val="center"/>
              <w:spacing w:line="264"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4.3</w:t>
            </w:r>
            <w:r/>
          </w:p>
        </w:tc>
        <w:tc>
          <w:tcPr>
            <w:shd w:val="clear" w:color="auto" w:fill="auto"/>
            <w:tcW w:w="1289" w:type="dxa"/>
            <w:vAlign w:val="center"/>
            <w:textDirection w:val="lrTb"/>
            <w:noWrap w:val="false"/>
          </w:tcPr>
          <w:p>
            <w:pPr>
              <w:jc w:val="center"/>
              <w:spacing w:line="264"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特色服务</w:t>
            </w:r>
            <w:r/>
          </w:p>
        </w:tc>
        <w:tc>
          <w:tcPr>
            <w:shd w:val="clear" w:color="auto" w:fill="auto"/>
            <w:tcW w:w="6223" w:type="dxa"/>
            <w:vAlign w:val="top"/>
            <w:textDirection w:val="lrTb"/>
            <w:noWrap w:val="false"/>
          </w:tcPr>
          <w:p>
            <w:pPr>
              <w:spacing w:line="264"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根据供应商提供的</w:t>
            </w:r>
            <w:r>
              <w:rPr>
                <w:rFonts w:hint="eastAsia" w:ascii="宋体" w:hAnsi="宋体" w:cs="宋体"/>
                <w:color w:val="auto"/>
                <w:sz w:val="24"/>
                <w:szCs w:val="24"/>
                <w:highlight w:val="none"/>
                <w:lang w:val="en-US" w:eastAsia="zh-CN" w:bidi="ar-SA"/>
              </w:rPr>
              <w:t xml:space="preserve">合作平台数量满足10家，得5分，每增加1个加1分，最高得10分。（提供相关证明材料加盖公章）</w:t>
            </w:r>
            <w:r/>
          </w:p>
        </w:tc>
        <w:tc>
          <w:tcPr>
            <w:shd w:val="clear" w:color="auto" w:fill="auto"/>
            <w:tcW w:w="643" w:type="dxa"/>
            <w:vAlign w:val="center"/>
            <w:textDirection w:val="lrTb"/>
            <w:noWrap w:val="false"/>
          </w:tcPr>
          <w:p>
            <w:pPr>
              <w:jc w:val="center"/>
              <w:spacing w:line="264"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shd w:val="clear" w:color="auto" w:fill="auto"/>
            <w:tcW w:w="789"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90"/>
        </w:trPr>
        <w:tc>
          <w:tcPr>
            <w:gridSpan w:val="3"/>
            <w:shd w:val="clear" w:color="auto" w:fill="auto"/>
            <w:tcW w:w="81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合计</w:t>
            </w:r>
            <w:r/>
          </w:p>
        </w:tc>
        <w:tc>
          <w:tcPr>
            <w:gridSpan w:val="2"/>
            <w:shd w:val="clear" w:color="auto" w:fill="auto"/>
            <w:tcW w:w="1432" w:type="dxa"/>
            <w:vAlign w:val="top"/>
            <w:textDirection w:val="lrTb"/>
            <w:noWrap w:val="false"/>
          </w:tcPr>
          <w:p>
            <w:pPr>
              <w:pStyle w:val="1033"/>
              <w:ind w:left="375"/>
              <w:spacing w:before="127" w:line="22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100 分</w:t>
            </w:r>
            <w:r/>
          </w:p>
        </w:tc>
      </w:tr>
    </w:tbl>
    <w:p>
      <w:pPr>
        <w:ind w:right="840"/>
        <w:jc w:val="both"/>
        <w:rPr>
          <w:rFonts w:ascii="宋体" w:hAnsi="宋体" w:cs="微软雅黑"/>
          <w:color w:val="auto"/>
          <w:sz w:val="36"/>
          <w:szCs w:val="36"/>
          <w:highlight w:val="none"/>
        </w:rPr>
      </w:pPr>
      <w:r>
        <w:rPr>
          <w:rFonts w:ascii="宋体" w:hAnsi="宋体" w:cs="微软雅黑"/>
          <w:color w:val="auto"/>
          <w:sz w:val="36"/>
          <w:szCs w:val="36"/>
          <w:highlight w:val="none"/>
        </w:rPr>
      </w:r>
      <w:r/>
    </w:p>
    <w:p>
      <w:pPr>
        <w:pStyle w:val="758"/>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w:t>
      </w:r>
      <w:bookmarkStart w:id="239" w:name="_Toc193990848"/>
      <w:r/>
      <w:bookmarkStart w:id="240" w:name="_Toc193991321"/>
      <w:r/>
      <w:bookmarkStart w:id="241" w:name="_Toc193990931"/>
      <w:r/>
      <w:r/>
    </w:p>
    <w:p>
      <w:pP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763"/>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763"/>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763"/>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763"/>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763"/>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763"/>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763"/>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763"/>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rPr>
          <w:rFonts w:hint="eastAsia"/>
          <w:color w:val="auto"/>
          <w:highlight w:val="none"/>
        </w:rPr>
      </w:pPr>
      <w:r>
        <w:rPr>
          <w:rFonts w:hint="eastAsia"/>
          <w:color w:val="auto"/>
          <w:highlight w:val="none"/>
        </w:rPr>
      </w:r>
      <w:r/>
    </w:p>
    <w:p>
      <w:pPr>
        <w:pStyle w:val="763"/>
        <w:spacing w:after="312"/>
        <w:rPr>
          <w:rFonts w:hint="eastAsia"/>
          <w:color w:val="auto"/>
          <w:highlight w:val="none"/>
        </w:rPr>
      </w:pPr>
      <w:r>
        <w:rPr>
          <w:rFonts w:hint="eastAsia"/>
          <w:color w:val="auto"/>
          <w:highlight w:val="none"/>
        </w:rPr>
        <w:t xml:space="preserve">第六章  投标</w:t>
      </w:r>
      <w:bookmarkEnd w:id="236"/>
      <w:r/>
      <w:bookmarkEnd w:id="237"/>
      <w:r/>
      <w:bookmarkEnd w:id="238"/>
      <w:r>
        <w:rPr>
          <w:rFonts w:hint="eastAsia"/>
          <w:color w:val="auto"/>
          <w:highlight w:val="none"/>
        </w:rPr>
        <w:t xml:space="preserve">文件格式</w:t>
      </w:r>
      <w:bookmarkEnd w:id="239"/>
      <w:r/>
      <w:bookmarkEnd w:id="240"/>
      <w:r/>
      <w:bookmarkEnd w:id="241"/>
      <w:r>
        <w:rPr>
          <w:rFonts w:hint="eastAsia"/>
          <w:color w:val="auto"/>
          <w:highlight w:val="none"/>
        </w:rPr>
        <w:t xml:space="preserve"> </w:t>
      </w:r>
      <w:r/>
    </w:p>
    <w:p>
      <w:pPr>
        <w:jc w:val="center"/>
        <w:rPr>
          <w:rFonts w:hint="eastAsia" w:ascii="宋体" w:hAnsi="宋体"/>
          <w:b/>
          <w:color w:val="auto"/>
          <w:sz w:val="72"/>
          <w:highlight w:val="none"/>
        </w:rPr>
      </w:pPr>
      <w:r/>
      <w:bookmarkStart w:id="242" w:name="_Hlt26955039"/>
      <w:r/>
      <w:bookmarkEnd w:id="242"/>
      <w:r/>
      <w:bookmarkStart w:id="243" w:name="_Hlt26671244"/>
      <w:r/>
      <w:bookmarkEnd w:id="243"/>
      <w:r/>
      <w:bookmarkStart w:id="244" w:name="_Toc49090576"/>
      <w:r/>
      <w:bookmarkStart w:id="245" w:name="_Toc26554094"/>
      <w:r/>
      <w:bookmarkStart w:id="246" w:name="_Toc120614282"/>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hint="eastAsia" w:ascii="宋体" w:hAnsi="宋体"/>
          <w:b/>
          <w:bCs/>
          <w:color w:val="auto"/>
          <w:sz w:val="32"/>
          <w:szCs w:val="32"/>
          <w:highlight w:val="none"/>
        </w:rPr>
      </w:pPr>
      <w:r>
        <w:rPr>
          <w:rFonts w:ascii="宋体" w:hAnsi="宋体"/>
          <w:b/>
          <w:color w:val="auto"/>
          <w:sz w:val="36"/>
          <w:highlight w:val="none"/>
          <w:u w:val="single"/>
        </w:rPr>
        <w:br w:type="page" w:clear="all"/>
      </w:r>
      <w:r>
        <w:rPr>
          <w:rFonts w:hint="eastAsia" w:ascii="宋体" w:hAnsi="宋体" w:cs="方正黑体_GBK"/>
          <w:color w:val="auto"/>
          <w:sz w:val="32"/>
          <w:szCs w:val="32"/>
          <w:highlight w:val="none"/>
        </w:rPr>
        <w:t xml:space="preserve">投标文件目录</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一、投标申请及声明</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二、满足资格要求的证明文件</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五、报价表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六、投标分项报价表（如有）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十一、联合体协议（如有）</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附件一、无重大违法记录声明格式</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附件二、具备履行合同所必需的设备和专业技术能力的声明格式及证明材料</w:t>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附件三</w:t>
      </w:r>
      <w:r>
        <w:rPr>
          <w:rFonts w:ascii="宋体" w:hAnsi="宋体"/>
          <w:color w:val="auto"/>
          <w:sz w:val="28"/>
          <w:szCs w:val="28"/>
          <w:highlight w:val="none"/>
        </w:rPr>
        <w:t xml:space="preserve">、</w:t>
      </w:r>
      <w:r>
        <w:rPr>
          <w:rFonts w:hint="eastAsia" w:ascii="宋体" w:hAnsi="宋体"/>
          <w:color w:val="auto"/>
          <w:sz w:val="28"/>
          <w:szCs w:val="28"/>
          <w:highlight w:val="none"/>
        </w:rPr>
        <w:t xml:space="preserve">南京市政府采购供应商信用记录表暨信用承诺书</w:t>
      </w:r>
      <w:r/>
    </w:p>
    <w:p>
      <w:pPr>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附件四、</w:t>
      </w:r>
      <w:r>
        <w:rPr>
          <w:rFonts w:hint="eastAsia" w:ascii="宋体" w:hAnsi="宋体"/>
          <w:color w:val="auto"/>
          <w:sz w:val="28"/>
          <w:szCs w:val="28"/>
          <w:highlight w:val="none"/>
          <w:lang w:val="en-US" w:eastAsia="zh-CN"/>
        </w:rPr>
        <w:t xml:space="preserve">承诺书</w:t>
      </w:r>
      <w:r/>
    </w:p>
    <w:p>
      <w:pPr>
        <w:pStyle w:val="990"/>
        <w:rPr>
          <w:color w:val="auto"/>
          <w:sz w:val="24"/>
          <w:highlight w:val="none"/>
        </w:rPr>
      </w:pPr>
      <w:r>
        <w:rPr>
          <w:color w:val="auto"/>
          <w:sz w:val="24"/>
          <w:highlight w:val="none"/>
        </w:rPr>
      </w:r>
      <w:r/>
    </w:p>
    <w:p>
      <w:pPr>
        <w:pStyle w:val="990"/>
        <w:rPr>
          <w:color w:val="auto"/>
          <w:sz w:val="24"/>
          <w:highlight w:val="none"/>
        </w:rPr>
      </w:pPr>
      <w:r>
        <w:rPr>
          <w:color w:val="auto"/>
          <w:sz w:val="24"/>
          <w:highlight w:val="none"/>
        </w:rPr>
      </w:r>
      <w:r/>
    </w:p>
    <w:p>
      <w:pPr>
        <w:pStyle w:val="990"/>
        <w:rPr>
          <w:color w:val="auto"/>
          <w:sz w:val="24"/>
          <w:highlight w:val="none"/>
        </w:rPr>
      </w:pPr>
      <w:r>
        <w:rPr>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758"/>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58"/>
        <w:rPr>
          <w:color w:val="auto"/>
          <w:highlight w:val="none"/>
        </w:rPr>
      </w:pPr>
      <w:r>
        <w:rPr>
          <w:color w:val="auto"/>
          <w:highlight w:val="none"/>
        </w:rPr>
      </w:r>
      <w:bookmarkEnd w:id="244"/>
      <w:r/>
      <w:bookmarkEnd w:id="245"/>
      <w:r/>
      <w:bookmarkEnd w:id="246"/>
      <w:r/>
      <w:r/>
    </w:p>
    <w:p>
      <w:pPr>
        <w:rPr>
          <w:rFonts w:hint="eastAsia" w:ascii="宋体" w:hAnsi="宋体"/>
          <w:i/>
          <w:color w:val="auto"/>
          <w:sz w:val="32"/>
          <w:szCs w:val="32"/>
          <w:highlight w:val="none"/>
          <w:u w:val="single"/>
        </w:rPr>
      </w:pPr>
      <w:r/>
      <w:bookmarkStart w:id="247" w:name="_Toc120614284"/>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一、投标申请及声明</w:t>
      </w:r>
      <w:r/>
    </w:p>
    <w:p>
      <w:pPr>
        <w:jc w:val="center"/>
        <w:rPr>
          <w:rFonts w:hint="eastAsia" w:ascii="方正黑体_GBK" w:eastAsia="方正黑体_GBK"/>
          <w:color w:val="auto"/>
          <w:sz w:val="36"/>
          <w:highlight w:val="none"/>
        </w:rPr>
      </w:pPr>
      <w:r/>
      <w:bookmarkStart w:id="248" w:name="_Toc193990932"/>
      <w:r/>
      <w:bookmarkStart w:id="249" w:name="_Toc193990849"/>
      <w:r/>
      <w:bookmarkStart w:id="250" w:name="OLE_LINK28"/>
      <w:r/>
      <w:bookmarkStart w:id="251" w:name="OLE_LINK27"/>
      <w:r>
        <w:rPr>
          <w:rFonts w:hint="eastAsia" w:ascii="方正黑体_GBK" w:eastAsia="方正黑体_GBK"/>
          <w:color w:val="auto"/>
          <w:sz w:val="36"/>
          <w:highlight w:val="none"/>
        </w:rPr>
        <w:t xml:space="preserve">投标申请及声明</w:t>
      </w:r>
      <w:bookmarkEnd w:id="248"/>
      <w:r/>
      <w:bookmarkEnd w:id="249"/>
      <w:r/>
      <w:bookmarkEnd w:id="250"/>
      <w:r/>
      <w:bookmarkEnd w:id="251"/>
      <w:r/>
      <w:r/>
    </w:p>
    <w:p>
      <w:pPr>
        <w:rPr>
          <w:rFonts w:hint="eastAsia"/>
          <w:color w:val="auto"/>
          <w:highlight w:val="none"/>
          <w:lang w:val="zh-CN"/>
        </w:rPr>
      </w:pPr>
      <w:r/>
      <w:bookmarkStart w:id="252" w:name="_Toc193990933"/>
      <w:r/>
      <w:bookmarkStart w:id="253" w:name="_Toc193990850"/>
      <w:r>
        <w:rPr>
          <w:rFonts w:hint="eastAsia"/>
          <w:color w:val="auto"/>
          <w:highlight w:val="none"/>
        </w:rPr>
        <w:t xml:space="preserve">致：</w:t>
      </w:r>
      <w:bookmarkEnd w:id="252"/>
      <w:r/>
      <w:bookmarkEnd w:id="253"/>
      <w:r>
        <w:rPr>
          <w:rFonts w:hint="eastAsia"/>
          <w:color w:val="auto"/>
          <w:highlight w:val="none"/>
        </w:rPr>
        <w:t xml:space="preserve">南京市公安局鼓楼分局</w:t>
      </w:r>
      <w:r>
        <w:rPr>
          <w:color w:val="auto"/>
          <w:highlight w:val="none"/>
          <w:lang w:val="zh-CN"/>
        </w:rPr>
        <w:t xml:space="preserve"> </w:t>
      </w:r>
      <w:r>
        <w:rPr>
          <w:rFonts w:hint="eastAsia"/>
          <w:color w:val="auto"/>
          <w:highlight w:val="none"/>
          <w:lang w:val="zh-CN"/>
        </w:rPr>
        <w:t xml:space="preserve">   </w:t>
      </w:r>
      <w:bookmarkStart w:id="254" w:name="_Toc193990851"/>
      <w:r/>
      <w:bookmarkStart w:id="255" w:name="_Toc193990934"/>
      <w:r/>
      <w:r/>
    </w:p>
    <w:p>
      <w:pPr>
        <w:ind w:firstLine="420"/>
        <w:rPr>
          <w:rFonts w:ascii="宋体" w:hAnsi="宋体"/>
          <w:color w:val="auto"/>
          <w:highlight w:val="none"/>
        </w:rPr>
      </w:pPr>
      <w:r>
        <w:rPr>
          <w:rFonts w:hint="eastAsia" w:ascii="宋体" w:hAnsi="宋体"/>
          <w:color w:val="auto"/>
          <w:highlight w:val="none"/>
        </w:rPr>
        <w:t xml:space="preserve">根据贵方</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 xml:space="preserve">（项目名称）</w:t>
      </w:r>
      <w:r>
        <w:rPr>
          <w:rFonts w:ascii="宋体" w:hAnsi="宋体"/>
          <w:color w:val="auto"/>
          <w:highlight w:val="none"/>
          <w:u w:val="single"/>
        </w:rPr>
        <w:t xml:space="preserve">      </w:t>
      </w:r>
      <w:r>
        <w:rPr>
          <w:rFonts w:hint="eastAsia" w:ascii="宋体" w:hAnsi="宋体"/>
          <w:color w:val="auto"/>
          <w:highlight w:val="none"/>
        </w:rPr>
        <w:t xml:space="preserve">（项目编号）投标邀请，我方授权</w:t>
      </w:r>
      <w:r>
        <w:rPr>
          <w:rFonts w:ascii="宋体" w:hAnsi="宋体"/>
          <w:i/>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 xml:space="preserve">授权代表姓名和职务</w:t>
      </w:r>
      <w:r>
        <w:rPr>
          <w:rFonts w:ascii="宋体" w:hAnsi="宋体"/>
          <w:color w:val="auto"/>
          <w:highlight w:val="none"/>
        </w:rPr>
        <w:t xml:space="preserve">)</w:t>
      </w:r>
      <w:r>
        <w:rPr>
          <w:rFonts w:hint="eastAsia" w:ascii="宋体" w:hAnsi="宋体"/>
          <w:color w:val="auto"/>
          <w:highlight w:val="none"/>
        </w:rPr>
        <w:t xml:space="preserve">代表投标人</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 xml:space="preserve">（投标人名称）提交投标文件，并声明如下：</w:t>
      </w:r>
      <w:bookmarkEnd w:id="254"/>
      <w:r/>
      <w:bookmarkEnd w:id="255"/>
      <w:r/>
      <w:r/>
    </w:p>
    <w:p>
      <w:pPr>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.我方的资格条件符合政府采购法和本次招标要求，我方同意并向贵方提供了与投标有关的所有证据和资料。</w:t>
      </w:r>
      <w:r/>
    </w:p>
    <w:p>
      <w:pPr>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.我方投标项目负责人为：</w:t>
      </w:r>
      <w:r>
        <w:rPr>
          <w:rFonts w:hint="eastAsia" w:ascii="宋体" w:hAnsi="宋体"/>
          <w:color w:val="auto"/>
          <w:highlight w:val="none"/>
          <w:u w:val="single"/>
        </w:rPr>
        <w:t xml:space="preserve">        </w:t>
      </w:r>
      <w:r>
        <w:rPr>
          <w:rFonts w:hint="eastAsia"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3.我方参加本次采购活动前三年内，在经营活动中没有重大违法记录。</w:t>
      </w:r>
      <w:r/>
    </w:p>
    <w:p>
      <w:pPr>
        <w:rPr>
          <w:rFonts w:ascii="宋体" w:hAnsi="宋体"/>
          <w:color w:val="auto"/>
          <w:highlight w:val="none"/>
        </w:rPr>
      </w:pPr>
      <w:r>
        <w:rPr>
          <w:rFonts w:hint="eastAsia" w:ascii="宋体" w:hAnsi="宋体"/>
          <w:color w:val="auto"/>
          <w:highlight w:val="none"/>
        </w:rPr>
        <w:t xml:space="preserve">4.我方参加本次采购活动前，没有被信用中国网站、中国政府采购网站列入失信被执行人名单、</w:t>
      </w:r>
      <w:r>
        <w:rPr>
          <w:rFonts w:hint="eastAsia" w:ascii="宋体" w:hAnsi="宋体"/>
          <w:color w:val="auto"/>
          <w:highlight w:val="none"/>
          <w:lang w:eastAsia="zh-CN"/>
        </w:rPr>
        <w:t xml:space="preserve">重大税收违法失信主体</w:t>
      </w:r>
      <w:r>
        <w:rPr>
          <w:rFonts w:hint="eastAsia" w:ascii="宋体" w:hAnsi="宋体"/>
          <w:color w:val="auto"/>
          <w:highlight w:val="none"/>
        </w:rPr>
        <w:t xml:space="preserve">、政府采购严重违法失信行为记录名单。</w:t>
      </w:r>
      <w:r/>
    </w:p>
    <w:p>
      <w:pPr>
        <w:rPr>
          <w:rFonts w:ascii="宋体" w:hAnsi="宋体"/>
          <w:color w:val="auto"/>
          <w:highlight w:val="none"/>
        </w:rPr>
      </w:pPr>
      <w:r>
        <w:rPr>
          <w:rFonts w:hint="eastAsia" w:ascii="宋体" w:hAnsi="宋体"/>
          <w:color w:val="auto"/>
          <w:highlight w:val="none"/>
        </w:rPr>
        <w:t xml:space="preserve">5.我方在全国范围内未受过财政部门禁止参加政府采购活动的处罚，或禁止参加政府采购活动的处罚期限已满。</w:t>
      </w:r>
      <w:r/>
    </w:p>
    <w:p>
      <w:pPr>
        <w:rPr>
          <w:rFonts w:ascii="宋体" w:hAnsi="宋体"/>
          <w:color w:val="auto"/>
          <w:highlight w:val="none"/>
        </w:rPr>
      </w:pPr>
      <w:r>
        <w:rPr>
          <w:rFonts w:hint="eastAsia" w:ascii="宋体" w:hAnsi="宋体"/>
          <w:color w:val="auto"/>
          <w:highlight w:val="none"/>
        </w:rPr>
        <w:t xml:space="preserve">6.我方没有为本采购项目提供整体设计、规范编制，以及项目管理、监理、检测等服务。</w:t>
      </w:r>
      <w:r/>
    </w:p>
    <w:p>
      <w:pPr>
        <w:rPr>
          <w:rFonts w:ascii="宋体" w:hAnsi="宋体"/>
          <w:color w:val="auto"/>
          <w:highlight w:val="none"/>
        </w:rPr>
      </w:pPr>
      <w:r>
        <w:rPr>
          <w:rFonts w:hint="eastAsia" w:ascii="宋体" w:hAnsi="宋体"/>
          <w:color w:val="auto"/>
          <w:highlight w:val="none"/>
        </w:rPr>
        <w:t xml:space="preserve">7.我方与参与本次采购活动的其他供应商的委托</w:t>
      </w:r>
      <w:r>
        <w:rPr>
          <w:rFonts w:ascii="宋体" w:hAnsi="宋体"/>
          <w:color w:val="auto"/>
          <w:highlight w:val="none"/>
        </w:rPr>
        <w:t xml:space="preserve">代理人</w:t>
      </w:r>
      <w:r>
        <w:rPr>
          <w:rFonts w:hint="eastAsia" w:ascii="宋体" w:hAnsi="宋体"/>
          <w:color w:val="auto"/>
          <w:highlight w:val="none"/>
        </w:rPr>
        <w:t xml:space="preserve">(或法定代表人、项目经理、项目总监、项目负责人等)，在招标文件发布日上月至投标截止日当月未在同一单位缴纳社会保险。</w:t>
      </w:r>
      <w:r/>
    </w:p>
    <w:p>
      <w:pPr>
        <w:rPr>
          <w:rFonts w:ascii="宋体" w:hAnsi="宋体"/>
          <w:color w:val="auto"/>
          <w:highlight w:val="none"/>
        </w:rPr>
      </w:pPr>
      <w:r>
        <w:rPr>
          <w:rFonts w:hint="eastAsia" w:ascii="宋体" w:hAnsi="宋体"/>
          <w:color w:val="auto"/>
          <w:highlight w:val="none"/>
        </w:rPr>
        <w:t xml:space="preserve">8.我方与参与本次采购活动的其他供应商的法定代表人或</w:t>
      </w:r>
      <w:r>
        <w:rPr>
          <w:rFonts w:ascii="宋体" w:hAnsi="宋体"/>
          <w:color w:val="auto"/>
          <w:highlight w:val="none"/>
        </w:rPr>
        <w:t xml:space="preserve">委托代理人</w:t>
      </w:r>
      <w:r>
        <w:rPr>
          <w:rFonts w:hint="eastAsia" w:ascii="宋体" w:hAnsi="宋体"/>
          <w:color w:val="auto"/>
          <w:highlight w:val="none"/>
        </w:rPr>
        <w:t xml:space="preserve">无夫妻、直系血亲关系。</w:t>
      </w:r>
      <w:r/>
    </w:p>
    <w:p>
      <w:pPr>
        <w:rPr>
          <w:rFonts w:ascii="宋体" w:hAnsi="宋体"/>
          <w:color w:val="auto"/>
          <w:highlight w:val="none"/>
        </w:rPr>
      </w:pPr>
      <w:r>
        <w:rPr>
          <w:rFonts w:hint="eastAsia" w:ascii="宋体" w:hAnsi="宋体"/>
          <w:color w:val="auto"/>
          <w:highlight w:val="none"/>
        </w:rPr>
        <w:t xml:space="preserve">9.我方与参与本次采购活动的其他供应商的负责人不是同一人，也不存在直接控股、管理关系。</w:t>
      </w:r>
      <w:r/>
    </w:p>
    <w:p>
      <w:pPr>
        <w:rPr>
          <w:rFonts w:ascii="宋体" w:hAnsi="宋体"/>
          <w:color w:val="auto"/>
          <w:highlight w:val="none"/>
        </w:rPr>
      </w:pPr>
      <w:r>
        <w:rPr>
          <w:rFonts w:hint="eastAsia" w:ascii="宋体" w:hAnsi="宋体"/>
          <w:color w:val="auto"/>
          <w:highlight w:val="none"/>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rPr>
          <w:rFonts w:ascii="宋体" w:hAnsi="宋体"/>
          <w:color w:val="auto"/>
          <w:highlight w:val="none"/>
        </w:rPr>
      </w:pPr>
      <w:r>
        <w:rPr>
          <w:rFonts w:hint="eastAsia" w:ascii="宋体" w:hAnsi="宋体"/>
          <w:color w:val="auto"/>
          <w:highlight w:val="none"/>
        </w:rPr>
        <w:t xml:space="preserve">11.我方同意从规定的开标日期起遵循本投标文件，并在规定的投标有效期期满之前均具有约束力。</w:t>
      </w:r>
      <w:r/>
    </w:p>
    <w:p>
      <w:pPr>
        <w:rPr>
          <w:rFonts w:ascii="宋体" w:hAnsi="宋体"/>
          <w:color w:val="auto"/>
          <w:highlight w:val="none"/>
        </w:rPr>
      </w:pPr>
      <w:r>
        <w:rPr>
          <w:rFonts w:hint="eastAsia" w:ascii="宋体" w:hAnsi="宋体"/>
          <w:color w:val="auto"/>
          <w:highlight w:val="none"/>
        </w:rPr>
        <w:t xml:space="preserve">12.一旦我方中标，将根据招标文件的规定严格履行合同，并保证按承诺的时间完成服务的启动</w:t>
      </w:r>
      <w:r>
        <w:rPr>
          <w:rFonts w:ascii="宋体" w:hAnsi="宋体"/>
          <w:color w:val="auto"/>
          <w:highlight w:val="none"/>
        </w:rPr>
        <w:t xml:space="preserve">/</w:t>
      </w:r>
      <w:r>
        <w:rPr>
          <w:rFonts w:hint="eastAsia" w:ascii="宋体" w:hAnsi="宋体"/>
          <w:color w:val="auto"/>
          <w:highlight w:val="none"/>
        </w:rPr>
        <w:t xml:space="preserve">集成、调试等服务，交付采购人验收、使用。</w:t>
      </w:r>
      <w:r/>
    </w:p>
    <w:p>
      <w:pPr>
        <w:rPr>
          <w:rFonts w:ascii="宋体" w:hAnsi="宋体"/>
          <w:color w:val="auto"/>
          <w:highlight w:val="none"/>
        </w:rPr>
      </w:pPr>
      <w:r>
        <w:rPr>
          <w:rFonts w:hint="eastAsia" w:ascii="宋体" w:hAnsi="宋体"/>
          <w:color w:val="auto"/>
          <w:highlight w:val="none"/>
        </w:rPr>
        <w:t xml:space="preserve">13.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rPr>
          <w:rFonts w:ascii="宋体" w:hAnsi="宋体"/>
          <w:color w:val="auto"/>
          <w:highlight w:val="none"/>
        </w:rPr>
      </w:pPr>
      <w:r>
        <w:rPr>
          <w:rFonts w:hint="eastAsia" w:ascii="宋体" w:hAnsi="宋体"/>
          <w:color w:val="auto"/>
          <w:highlight w:val="none"/>
        </w:rPr>
        <w:t xml:space="preserve">14.与本次投标有关的联系方式为：</w:t>
      </w:r>
      <w:r/>
    </w:p>
    <w:p>
      <w:pPr>
        <w:rPr>
          <w:rFonts w:ascii="宋体" w:hAnsi="宋体"/>
          <w:color w:val="auto"/>
          <w:highlight w:val="none"/>
        </w:rPr>
      </w:pPr>
      <w:r>
        <w:rPr>
          <w:rFonts w:hint="eastAsia" w:ascii="宋体" w:hAnsi="宋体"/>
          <w:color w:val="auto"/>
          <w:highlight w:val="none"/>
        </w:rPr>
        <w:t xml:space="preserve">地</w:t>
      </w:r>
      <w:r>
        <w:rPr>
          <w:rFonts w:ascii="宋体" w:hAnsi="宋体"/>
          <w:color w:val="auto"/>
          <w:highlight w:val="none"/>
        </w:rPr>
        <w:t xml:space="preserve">   </w:t>
      </w:r>
      <w:r>
        <w:rPr>
          <w:rFonts w:hint="eastAsia" w:ascii="宋体" w:hAnsi="宋体"/>
          <w:color w:val="auto"/>
          <w:highlight w:val="none"/>
        </w:rPr>
        <w:t xml:space="preserve">址：</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电</w:t>
      </w:r>
      <w:r>
        <w:rPr>
          <w:rFonts w:ascii="宋体" w:hAnsi="宋体"/>
          <w:color w:val="auto"/>
          <w:highlight w:val="none"/>
        </w:rPr>
        <w:t xml:space="preserve">   </w:t>
      </w:r>
      <w:r>
        <w:rPr>
          <w:rFonts w:hint="eastAsia" w:ascii="宋体" w:hAnsi="宋体"/>
          <w:color w:val="auto"/>
          <w:highlight w:val="none"/>
        </w:rPr>
        <w:t xml:space="preserve">话：</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传</w:t>
      </w:r>
      <w:r>
        <w:rPr>
          <w:rFonts w:ascii="宋体" w:hAnsi="宋体"/>
          <w:color w:val="auto"/>
          <w:highlight w:val="none"/>
        </w:rPr>
        <w:t xml:space="preserve">   </w:t>
      </w:r>
      <w:r>
        <w:rPr>
          <w:rFonts w:hint="eastAsia" w:ascii="宋体" w:hAnsi="宋体"/>
          <w:color w:val="auto"/>
          <w:highlight w:val="none"/>
        </w:rPr>
        <w:t xml:space="preserve">真：</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开户银行：</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银行帐号：</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授权代表：</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供应商名称（加盖电子公章）：</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年</w:t>
      </w:r>
      <w:r>
        <w:rPr>
          <w:rFonts w:ascii="宋体" w:hAnsi="宋体"/>
          <w:color w:val="auto"/>
          <w:highlight w:val="none"/>
        </w:rPr>
        <w:t xml:space="preserve">    </w:t>
      </w:r>
      <w:r>
        <w:rPr>
          <w:rFonts w:hint="eastAsia" w:ascii="宋体" w:hAnsi="宋体"/>
          <w:color w:val="auto"/>
          <w:highlight w:val="none"/>
        </w:rPr>
        <w:t xml:space="preserve">月</w:t>
      </w:r>
      <w:r>
        <w:rPr>
          <w:rFonts w:ascii="宋体" w:hAnsi="宋体"/>
          <w:color w:val="auto"/>
          <w:highlight w:val="none"/>
        </w:rPr>
        <w:t xml:space="preserve">    </w:t>
      </w:r>
      <w:r>
        <w:rPr>
          <w:rFonts w:hint="eastAsia" w:ascii="宋体" w:hAnsi="宋体"/>
          <w:color w:val="auto"/>
          <w:highlight w:val="none"/>
        </w:rPr>
        <w:t xml:space="preserve">日</w:t>
      </w:r>
      <w:r/>
    </w:p>
    <w:p>
      <w:pPr>
        <w:rPr>
          <w:rFonts w:ascii="宋体" w:hAnsi="宋体"/>
          <w:color w:val="auto"/>
          <w:sz w:val="24"/>
          <w:szCs w:val="24"/>
          <w:highlight w:val="none"/>
        </w:rPr>
      </w:pPr>
      <w:r>
        <w:rPr>
          <w:rFonts w:ascii="宋体" w:hAnsi="宋体"/>
          <w:color w:val="auto"/>
          <w:sz w:val="24"/>
          <w:szCs w:val="24"/>
          <w:highlight w:val="none"/>
        </w:rPr>
      </w:r>
      <w:r/>
    </w:p>
    <w:p>
      <w:pPr>
        <w:pStyle w:val="758"/>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58"/>
        <w:rPr>
          <w:color w:val="auto"/>
          <w:highlight w:val="none"/>
        </w:rPr>
      </w:pPr>
      <w:r>
        <w:rPr>
          <w:color w:val="auto"/>
          <w:highlight w:val="none"/>
        </w:rPr>
      </w:r>
      <w:r/>
    </w:p>
    <w:p>
      <w:pPr>
        <w:rPr>
          <w:rFonts w:hint="eastAsia" w:ascii="宋体" w:hAnsi="宋体"/>
          <w:i/>
          <w:color w:val="auto"/>
          <w:sz w:val="32"/>
          <w:szCs w:val="32"/>
          <w:highlight w:val="none"/>
          <w:u w:val="single"/>
        </w:rPr>
      </w:pPr>
      <w:r>
        <w:rPr>
          <w:rFonts w:hint="eastAsia" w:ascii="宋体" w:hAnsi="宋体"/>
          <w:color w:val="auto"/>
          <w:sz w:val="32"/>
          <w:szCs w:val="32"/>
          <w:highlight w:val="none"/>
        </w:rPr>
        <w:t xml:space="preserve">二、满足资格要求的证明文件</w:t>
      </w:r>
      <w:r/>
    </w:p>
    <w:p>
      <w:pPr>
        <w:pStyle w:val="999"/>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本项目申请人的资格要求中要求提供的材料。</w:t>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pStyle w:val="1029"/>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rPr>
          <w:rFonts w:ascii="宋体" w:hAnsi="宋体"/>
          <w:i/>
          <w:color w:val="auto"/>
          <w:sz w:val="32"/>
          <w:szCs w:val="32"/>
          <w:highlight w:val="none"/>
          <w:u w:val="single"/>
        </w:rPr>
      </w:pPr>
      <w:r>
        <w:rPr>
          <w:rFonts w:ascii="宋体" w:hAnsi="宋体"/>
          <w:i/>
          <w:color w:val="auto"/>
          <w:sz w:val="32"/>
          <w:szCs w:val="32"/>
          <w:highlight w:val="none"/>
          <w:u w:val="single"/>
        </w:rPr>
      </w:r>
      <w:r/>
    </w:p>
    <w:p>
      <w:pPr>
        <w:pStyle w:val="923"/>
        <w:rPr>
          <w:color w:val="auto"/>
          <w:highlight w:val="none"/>
        </w:rPr>
      </w:pPr>
      <w:r>
        <w:rPr>
          <w:color w:val="auto"/>
          <w:highlight w:val="none"/>
        </w:rPr>
      </w:r>
      <w:r/>
    </w:p>
    <w:p>
      <w:pPr>
        <w:jc w:val="left"/>
        <w:spacing w:line="360" w:lineRule="auto"/>
        <w:rPr>
          <w:rFonts w:hint="eastAsia"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三、法人授权书</w:t>
      </w:r>
      <w:r/>
    </w:p>
    <w:p>
      <w:pPr>
        <w:jc w:val="center"/>
        <w:rPr>
          <w:rFonts w:hint="eastAsia"/>
          <w:color w:val="auto"/>
          <w:sz w:val="32"/>
          <w:szCs w:val="32"/>
          <w:highlight w:val="none"/>
        </w:rPr>
      </w:pPr>
      <w:r/>
      <w:bookmarkStart w:id="256" w:name="_Toc193990935"/>
      <w:r/>
      <w:bookmarkStart w:id="257" w:name="_Toc193990852"/>
      <w:r>
        <w:rPr>
          <w:rFonts w:hint="eastAsia"/>
          <w:color w:val="auto"/>
          <w:sz w:val="32"/>
          <w:szCs w:val="32"/>
          <w:highlight w:val="none"/>
        </w:rPr>
        <w:t xml:space="preserve">法人授权书</w:t>
      </w:r>
      <w:bookmarkEnd w:id="256"/>
      <w:r/>
      <w:bookmarkEnd w:id="257"/>
      <w:r/>
      <w:r/>
    </w:p>
    <w:p>
      <w:pPr>
        <w:pStyle w:val="999"/>
        <w:ind w:firstLine="48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999"/>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项目采购活动的合法代理人，以本单位名义全权处理一切与该项目采购有关的事务。</w:t>
      </w:r>
      <w:r/>
    </w:p>
    <w:p>
      <w:pPr>
        <w:pStyle w:val="999"/>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本授权书自______年____月____日起生效，特此声明。</w:t>
      </w:r>
      <w:r/>
    </w:p>
    <w:p>
      <w:pPr>
        <w:pStyle w:val="999"/>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被授权人身份证号码：</w:t>
      </w:r>
      <w:r/>
    </w:p>
    <w:p>
      <w:pPr>
        <w:pStyle w:val="999"/>
        <w:ind w:firstLine="480"/>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被授权人联系电话：（手机）</w:t>
      </w:r>
      <w:r/>
    </w:p>
    <w:p>
      <w:pPr>
        <w:pStyle w:val="999"/>
        <w:ind w:firstLine="468"/>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99"/>
        <w:ind w:firstLine="480"/>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单位地址：</w:t>
      </w:r>
      <w:r/>
    </w:p>
    <w:p>
      <w:pPr>
        <w:pStyle w:val="999"/>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bookmarkStart w:id="258" w:name="_Hlt26955070"/>
      <w:r/>
      <w:bookmarkEnd w:id="258"/>
      <w:r/>
      <w:bookmarkStart w:id="259" w:name="_Hlt26671380"/>
      <w:r/>
      <w:bookmarkEnd w:id="259"/>
      <w:r/>
      <w:bookmarkStart w:id="260" w:name="_格式3__银行出具的资信证明"/>
      <w:r/>
      <w:bookmarkEnd w:id="260"/>
      <w:r/>
      <w:r/>
    </w:p>
    <w:p>
      <w:pPr>
        <w:pStyle w:val="913"/>
        <w:rPr>
          <w:rFonts w:hint="eastAsia" w:ascii="宋体" w:hAnsi="宋体"/>
          <w:i/>
          <w:color w:val="auto"/>
          <w:sz w:val="24"/>
          <w:szCs w:val="24"/>
          <w:highlight w:val="none"/>
          <w:u w:val="single"/>
        </w:rPr>
      </w:pPr>
      <w:r>
        <w:rPr>
          <w:rFonts w:hint="eastAsia" w:ascii="宋体" w:hAnsi="宋体"/>
          <w:i/>
          <w:color w:val="auto"/>
          <w:sz w:val="24"/>
          <w:szCs w:val="24"/>
          <w:highlight w:val="none"/>
          <w:u w:val="singl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1646555</wp:posOffset>
                </wp:positionH>
                <wp:positionV relativeFrom="paragraph">
                  <wp:posOffset>1163955</wp:posOffset>
                </wp:positionV>
                <wp:extent cx="2673350" cy="1312545"/>
                <wp:effectExtent l="0" t="0" r="0" b="0"/>
                <wp:wrapSquare wrapText="bothSides"/>
                <wp:docPr id="1" name="文本框 1"/>
                <wp:cNvGraphicFramePr/>
                <a:graphic xmlns:a="http://schemas.openxmlformats.org/drawingml/2006/main">
                  <a:graphicData uri="http://schemas.microsoft.com/office/word/2010/wordprocessingShape">
                    <wps:wsp>
                      <wps:cNvPr id="0" name=""/>
                      <wps:cNvSpPr txBox="1"/>
                      <wps:spPr bwMode="auto">
                        <a:xfrm>
                          <a:off x="0" y="0"/>
                          <a:ext cx="2673350" cy="1312545"/>
                        </a:xfrm>
                        <a:prstGeom prst="rect">
                          <a:avLst/>
                        </a:prstGeom>
                        <a:solidFill>
                          <a:srgbClr val="FFFFFF"/>
                        </a:solidFill>
                        <a:ln>
                          <a:solidFill>
                            <a:srgbClr val="000000"/>
                          </a:solidFill>
                        </a:ln>
                      </wps:spPr>
                      <wps:txbx>
                        <w:txbxContent>
                          <w:p>
                            <w:pPr>
                              <w:jc w:val="center"/>
                            </w:pPr>
                            <w:r>
                              <w:rPr>
                                <w:rFonts w:hint="eastAsia"/>
                              </w:rPr>
                              <w:t xml:space="preserve">身份证</w:t>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129.7pt;mso-position-horizontal:absolute;mso-position-vertical-relative:text;margin-top:91.6pt;mso-position-vertical:absolute;width:210.5pt;height:103.3pt;mso-wrap-distance-left:9.0pt;mso-wrap-distance-top:3.6pt;mso-wrap-distance-right:9.0pt;mso-wrap-distance-bottom:3.6pt;visibility:visible;" fillcolor="#FFFFFF" strokecolor="#000000">
                <w10:wrap type="square"/>
                <v:textbox inset="0,0,0,0">
                  <w:txbxContent>
                    <w:p>
                      <w:pPr>
                        <w:jc w:val="center"/>
                      </w:pPr>
                      <w:r>
                        <w:rPr>
                          <w:rFonts w:hint="eastAsia"/>
                        </w:rPr>
                        <w:t xml:space="preserve">身份证</w:t>
                      </w:r>
                      <w:r/>
                    </w:p>
                    <w:p>
                      <w:r/>
                      <w:r/>
                    </w:p>
                  </w:txbxContent>
                </v:textbox>
              </v:shape>
            </w:pict>
          </mc:Fallback>
        </mc:AlternateContent>
      </w:r>
      <w:r/>
    </w:p>
    <w:p>
      <w:pPr>
        <w:pStyle w:val="913"/>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pStyle w:val="913"/>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pStyle w:val="913"/>
        <w:ind w:firstLine="0"/>
        <w:rPr>
          <w:rFonts w:hint="eastAsia" w:ascii="宋体" w:hAnsi="宋体"/>
          <w:color w:val="auto"/>
          <w:highlight w:val="none"/>
        </w:rPr>
      </w:pPr>
      <w:r>
        <w:rPr>
          <w:rFonts w:hint="eastAsia" w:ascii="宋体" w:hAnsi="宋体"/>
          <w:color w:val="auto"/>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90"/>
        <w:rPr>
          <w:rFonts w:hint="eastAsia"/>
          <w:bCs/>
          <w:color w:val="auto"/>
          <w:sz w:val="24"/>
          <w:highlight w:val="none"/>
        </w:rPr>
      </w:pPr>
      <w:r>
        <w:rPr>
          <w:rFonts w:hint="eastAsia"/>
          <w:bCs/>
          <w:color w:val="auto"/>
          <w:sz w:val="24"/>
          <w:highlight w:val="none"/>
        </w:rPr>
      </w:r>
      <w:r/>
    </w:p>
    <w:p>
      <w:pPr>
        <w:pStyle w:val="990"/>
        <w:rPr>
          <w:rFonts w:hint="eastAsia"/>
          <w:bCs/>
          <w:color w:val="auto"/>
          <w:sz w:val="24"/>
          <w:highlight w:val="none"/>
        </w:rPr>
      </w:pPr>
      <w:r>
        <w:rPr>
          <w:rFonts w:hint="eastAsia"/>
          <w:bCs/>
          <w:color w:val="auto"/>
          <w:sz w:val="24"/>
          <w:highlight w:val="none"/>
        </w:rPr>
      </w:r>
      <w:r/>
    </w:p>
    <w:p>
      <w:pPr>
        <w:jc w:val="left"/>
        <w:spacing w:line="360" w:lineRule="auto"/>
        <w:rPr>
          <w:rFonts w:hint="eastAsia"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四、投标函</w:t>
      </w:r>
      <w:r/>
    </w:p>
    <w:p>
      <w:pPr>
        <w:jc w:val="center"/>
        <w:rPr>
          <w:rFonts w:hint="eastAsia"/>
          <w:color w:val="auto"/>
          <w:sz w:val="32"/>
          <w:highlight w:val="none"/>
        </w:rPr>
      </w:pPr>
      <w:r/>
      <w:bookmarkStart w:id="261" w:name="_Toc193990936"/>
      <w:r/>
      <w:bookmarkStart w:id="262" w:name="_Toc193990853"/>
      <w:r>
        <w:rPr>
          <w:rFonts w:hint="eastAsia"/>
          <w:color w:val="auto"/>
          <w:sz w:val="32"/>
          <w:highlight w:val="none"/>
        </w:rPr>
        <w:t xml:space="preserve">投标函</w:t>
      </w:r>
      <w:bookmarkEnd w:id="261"/>
      <w:r/>
      <w:bookmarkEnd w:id="262"/>
      <w:r/>
      <w:r/>
    </w:p>
    <w:p>
      <w:pPr>
        <w:pStyle w:val="1001"/>
        <w:spacing w:before="0" w:after="0" w:line="420" w:lineRule="exact"/>
        <w:rPr>
          <w:rFonts w:hint="eastAsia" w:ascii="宋体" w:hAnsi="宋体"/>
          <w:color w:val="auto"/>
          <w:szCs w:val="21"/>
          <w:highlight w:val="none"/>
          <w:lang w:eastAsia="zh-CN"/>
        </w:rPr>
      </w:pPr>
      <w:r>
        <w:rPr>
          <w:rFonts w:hint="eastAsia" w:ascii="宋体" w:hAnsi="宋体"/>
          <w:color w:val="auto"/>
          <w:szCs w:val="21"/>
          <w:highlight w:val="none"/>
        </w:rPr>
        <w:t xml:space="preserve">致：南京市公安局鼓楼分局</w:t>
      </w:r>
      <w:r/>
    </w:p>
    <w:p>
      <w:pPr>
        <w:pStyle w:val="100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100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00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0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0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01"/>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01"/>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100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100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0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01"/>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1001"/>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1001"/>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1001"/>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100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1001"/>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1001"/>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spacing w:line="560" w:lineRule="exact"/>
        <w:rPr>
          <w:rFonts w:hint="eastAsia" w:ascii="宋体" w:hAnsi="宋体"/>
          <w:bCs/>
          <w:color w:val="auto"/>
          <w:sz w:val="24"/>
          <w:highlight w:val="none"/>
        </w:rPr>
      </w:pPr>
      <w:r>
        <w:rPr>
          <w:rFonts w:ascii="宋体" w:hAnsi="宋体"/>
          <w:bCs/>
          <w:color w:val="auto"/>
          <w:sz w:val="24"/>
          <w:highlight w:val="none"/>
        </w:rPr>
        <w:br w:type="page" w:clear="all"/>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五、</w:t>
      </w:r>
      <w:r>
        <w:rPr>
          <w:rFonts w:hint="eastAsia" w:ascii="宋体" w:hAnsi="宋体"/>
          <w:color w:val="auto"/>
          <w:sz w:val="32"/>
          <w:szCs w:val="32"/>
          <w:highlight w:val="none"/>
          <w:lang w:val="en-US" w:eastAsia="zh-CN"/>
        </w:rPr>
        <w:t xml:space="preserve">报价</w:t>
      </w:r>
      <w:r>
        <w:rPr>
          <w:rFonts w:hint="eastAsia" w:ascii="宋体" w:hAnsi="宋体"/>
          <w:color w:val="auto"/>
          <w:sz w:val="32"/>
          <w:szCs w:val="32"/>
          <w:highlight w:val="none"/>
        </w:rPr>
        <w:t xml:space="preserve">表</w:t>
      </w:r>
      <w:r/>
    </w:p>
    <w:p>
      <w:pPr>
        <w:ind w:firstLine="480"/>
        <w:rPr>
          <w:rFonts w:hint="eastAsia" w:ascii="宋体" w:hAnsi="宋体"/>
          <w:b/>
          <w:i/>
          <w:color w:val="auto"/>
          <w:sz w:val="32"/>
          <w:szCs w:val="32"/>
          <w:highlight w:val="none"/>
          <w:u w:val="single"/>
        </w:rPr>
      </w:pPr>
      <w:r>
        <w:rPr>
          <w:rFonts w:hint="eastAsia" w:ascii="宋体" w:hAnsi="宋体"/>
          <w:b/>
          <w:i/>
          <w:color w:val="auto"/>
          <w:sz w:val="32"/>
          <w:szCs w:val="32"/>
          <w:highlight w:val="none"/>
          <w:u w:val="single"/>
        </w:rPr>
      </w:r>
      <w:r/>
    </w:p>
    <w:p>
      <w:pPr>
        <w:jc w:val="center"/>
        <w:rPr>
          <w:rFonts w:hint="eastAsia"/>
          <w:color w:val="auto"/>
          <w:sz w:val="32"/>
          <w:highlight w:val="none"/>
        </w:rPr>
      </w:pPr>
      <w:r>
        <w:rPr>
          <w:rFonts w:hint="eastAsia"/>
          <w:color w:val="auto"/>
          <w:sz w:val="32"/>
          <w:highlight w:val="none"/>
        </w:rPr>
        <w:t xml:space="preserve">报价表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项目名称：</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项目编号：                                  </w:t>
      </w:r>
      <w:r/>
    </w:p>
    <w:tbl>
      <w:tblPr>
        <w:tblStyle w:val="731"/>
        <w:tblW w:w="94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1813"/>
        <w:gridCol w:w="7645"/>
      </w:tblGrid>
      <w:tr>
        <w:trPr>
          <w:trHeight w:val="1072"/>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3" w:type="dxa"/>
            <w:vAlign w:val="top"/>
            <w:textDirection w:val="lrTb"/>
            <w:noWrap w:val="false"/>
          </w:tcPr>
          <w:p>
            <w:pPr>
              <w:pStyle w:val="756"/>
              <w:ind w:left="0" w:right="0"/>
              <w:jc w:val="left"/>
              <w:keepLines w:val="0"/>
              <w:keepNext w:val="0"/>
              <w:spacing w:before="0" w:beforeAutospacing="0" w:after="0" w:afterAutospacing="0" w:line="22" w:lineRule="atLeast"/>
              <w:widowControl/>
              <w:rPr>
                <w:color w:val="auto"/>
                <w:highlight w:val="none"/>
              </w:rPr>
              <w:suppressLineNumbers w:val="0"/>
            </w:pPr>
            <w:r>
              <w:rPr>
                <w:rFonts w:ascii="Arial" w:hAnsi="Arial" w:cs="Arial"/>
                <w:b w:val="0"/>
                <w:bCs w:val="0"/>
                <w:i w:val="0"/>
                <w:iCs w:val="0"/>
                <w:color w:val="auto"/>
                <w:spacing w:val="0"/>
                <w:sz w:val="21"/>
                <w:szCs w:val="21"/>
                <w:highlight w:val="none"/>
                <w:vertAlign w:val="baseline"/>
                <w:lang w:val="en-US"/>
              </w:rPr>
              <w:t xml:space="preserve"> </w:t>
            </w:r>
            <w:r/>
          </w:p>
          <w:p>
            <w:pPr>
              <w:pStyle w:val="756"/>
              <w:ind w:left="95" w:right="0"/>
              <w:jc w:val="left"/>
              <w:keepLines w:val="0"/>
              <w:keepNext w:val="0"/>
              <w:spacing w:before="71" w:beforeAutospacing="0" w:after="0" w:afterAutospacing="0" w:line="14" w:lineRule="atLeast"/>
              <w:widowControl/>
              <w:rPr>
                <w:rFonts w:hint="eastAsia" w:eastAsia="宋体"/>
                <w:color w:val="auto"/>
                <w:highlight w:val="none"/>
                <w:lang w:eastAsia="zh-CN"/>
              </w:rPr>
              <w:suppressLineNumbers w:val="0"/>
            </w:pPr>
            <w:r>
              <w:rPr>
                <w:rFonts w:ascii="宋体" w:hAnsi="宋体" w:eastAsia="宋体" w:cs="宋体"/>
                <w:b w:val="0"/>
                <w:bCs w:val="0"/>
                <w:i w:val="0"/>
                <w:iCs w:val="0"/>
                <w:color w:val="auto"/>
                <w:spacing w:val="4"/>
                <w:sz w:val="22"/>
                <w:szCs w:val="22"/>
                <w:highlight w:val="none"/>
                <w:vertAlign w:val="baseline"/>
              </w:rPr>
              <w:t xml:space="preserve">报价</w:t>
            </w:r>
            <w:r>
              <w:rPr>
                <w:rFonts w:hint="eastAsia" w:ascii="宋体" w:hAnsi="宋体" w:cs="宋体"/>
                <w:b w:val="0"/>
                <w:bCs w:val="0"/>
                <w:i w:val="0"/>
                <w:iCs w:val="0"/>
                <w:color w:val="auto"/>
                <w:spacing w:val="4"/>
                <w:sz w:val="22"/>
                <w:szCs w:val="22"/>
                <w:highlight w:val="none"/>
                <w:vertAlign w:val="baseline"/>
                <w:lang w:eastAsia="zh-CN"/>
              </w:rPr>
              <w:t xml:space="preserve">优惠率</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5" w:type="dxa"/>
            <w:vAlign w:val="top"/>
            <w:textDirection w:val="lrTb"/>
            <w:noWrap w:val="false"/>
          </w:tcPr>
          <w:p>
            <w:pPr>
              <w:pStyle w:val="756"/>
              <w:ind w:left="0" w:right="0"/>
              <w:jc w:val="left"/>
              <w:keepLines w:val="0"/>
              <w:keepNext w:val="0"/>
              <w:spacing w:before="0" w:beforeAutospacing="0" w:after="0" w:afterAutospacing="0" w:line="22" w:lineRule="atLeast"/>
              <w:widowControl/>
              <w:rPr>
                <w:color w:val="auto"/>
                <w:highlight w:val="none"/>
              </w:rPr>
              <w:suppressLineNumbers w:val="0"/>
            </w:pPr>
            <w:r>
              <w:rPr>
                <w:rFonts w:hint="default" w:ascii="Arial" w:hAnsi="Arial" w:cs="Arial"/>
                <w:b w:val="0"/>
                <w:bCs w:val="0"/>
                <w:i w:val="0"/>
                <w:iCs w:val="0"/>
                <w:color w:val="auto"/>
                <w:spacing w:val="0"/>
                <w:sz w:val="21"/>
                <w:szCs w:val="21"/>
                <w:highlight w:val="none"/>
                <w:vertAlign w:val="baseline"/>
                <w:lang w:val="en-US"/>
              </w:rPr>
              <w:t xml:space="preserve"> </w:t>
            </w:r>
            <w:r/>
          </w:p>
          <w:p>
            <w:pPr>
              <w:pStyle w:val="756"/>
              <w:ind w:right="0" w:firstLine="228"/>
              <w:jc w:val="left"/>
              <w:keepLines w:val="0"/>
              <w:keepNext w:val="0"/>
              <w:spacing w:before="71" w:beforeAutospacing="0" w:after="0" w:afterAutospacing="0" w:line="13" w:lineRule="atLeast"/>
              <w:widowControl/>
              <w:rPr>
                <w:color w:val="auto"/>
                <w:highlight w:val="none"/>
              </w:rPr>
              <w:suppressLineNumbers w:val="0"/>
            </w:pPr>
            <w:r>
              <w:rPr>
                <w:rFonts w:hint="eastAsia" w:ascii="宋体" w:hAnsi="宋体" w:eastAsia="宋体" w:cs="宋体"/>
                <w:b w:val="0"/>
                <w:bCs w:val="0"/>
                <w:i w:val="0"/>
                <w:iCs w:val="0"/>
                <w:color w:val="auto"/>
                <w:spacing w:val="4"/>
                <w:sz w:val="22"/>
                <w:szCs w:val="22"/>
                <w:highlight w:val="none"/>
                <w:u w:val="single"/>
                <w:vertAlign w:val="baseline"/>
                <w:lang w:val="en-US" w:eastAsia="zh-CN"/>
              </w:rPr>
              <w:t xml:space="preserve">     </w:t>
            </w:r>
            <w:r>
              <w:rPr>
                <w:rFonts w:ascii="宋体" w:hAnsi="宋体" w:eastAsia="宋体" w:cs="宋体"/>
                <w:b w:val="0"/>
                <w:bCs w:val="0"/>
                <w:i w:val="0"/>
                <w:iCs w:val="0"/>
                <w:color w:val="auto"/>
                <w:spacing w:val="-10"/>
                <w:sz w:val="22"/>
                <w:szCs w:val="22"/>
                <w:highlight w:val="none"/>
                <w:u w:val="single"/>
                <w:vertAlign w:val="baseline"/>
              </w:rPr>
              <w:t xml:space="preserve">%</w:t>
            </w:r>
            <w:r>
              <w:rPr>
                <w:rFonts w:ascii="宋体" w:hAnsi="宋体" w:eastAsia="宋体" w:cs="宋体"/>
                <w:b w:val="0"/>
                <w:bCs w:val="0"/>
                <w:i w:val="0"/>
                <w:iCs w:val="0"/>
                <w:color w:val="auto"/>
                <w:spacing w:val="-38"/>
                <w:sz w:val="22"/>
                <w:szCs w:val="22"/>
                <w:highlight w:val="none"/>
                <w:u w:val="single"/>
                <w:vertAlign w:val="baseline"/>
              </w:rPr>
              <w:t xml:space="preserve"> </w:t>
            </w:r>
            <w:r>
              <w:rPr>
                <w:rFonts w:ascii="宋体" w:hAnsi="宋体" w:eastAsia="宋体" w:cs="宋体"/>
                <w:b w:val="0"/>
                <w:bCs w:val="0"/>
                <w:i w:val="0"/>
                <w:iCs w:val="0"/>
                <w:color w:val="auto"/>
                <w:spacing w:val="-10"/>
                <w:sz w:val="22"/>
                <w:szCs w:val="22"/>
                <w:highlight w:val="none"/>
                <w:u w:val="single"/>
                <w:vertAlign w:val="baseline"/>
              </w:rPr>
              <w:t xml:space="preserve">,</w:t>
            </w:r>
            <w:r>
              <w:rPr>
                <w:rFonts w:ascii="宋体" w:hAnsi="宋体" w:eastAsia="宋体" w:cs="宋体"/>
                <w:b w:val="0"/>
                <w:bCs w:val="0"/>
                <w:i w:val="0"/>
                <w:iCs w:val="0"/>
                <w:color w:val="auto"/>
                <w:spacing w:val="-27"/>
                <w:sz w:val="22"/>
                <w:szCs w:val="22"/>
                <w:highlight w:val="none"/>
                <w:u w:val="single"/>
                <w:vertAlign w:val="baseline"/>
              </w:rPr>
              <w:t xml:space="preserve"> </w:t>
            </w:r>
            <w:r>
              <w:rPr>
                <w:rFonts w:ascii="宋体" w:hAnsi="宋体" w:eastAsia="宋体" w:cs="宋体"/>
                <w:b w:val="0"/>
                <w:bCs w:val="0"/>
                <w:i w:val="0"/>
                <w:iCs w:val="0"/>
                <w:color w:val="auto"/>
                <w:spacing w:val="-10"/>
                <w:sz w:val="22"/>
                <w:szCs w:val="22"/>
                <w:highlight w:val="none"/>
                <w:u w:val="single"/>
                <w:vertAlign w:val="baseline"/>
              </w:rPr>
              <w:t xml:space="preserve">即</w:t>
            </w:r>
            <w:r>
              <w:rPr>
                <w:rFonts w:hint="eastAsia" w:ascii="宋体" w:hAnsi="宋体" w:eastAsia="宋体" w:cs="宋体"/>
                <w:b w:val="0"/>
                <w:bCs w:val="0"/>
                <w:i w:val="0"/>
                <w:iCs w:val="0"/>
                <w:color w:val="auto"/>
                <w:spacing w:val="-10"/>
                <w:sz w:val="22"/>
                <w:szCs w:val="22"/>
                <w:highlight w:val="none"/>
                <w:u w:val="single"/>
                <w:vertAlign w:val="baseline"/>
                <w:lang w:val="en-US" w:eastAsia="zh-CN"/>
              </w:rPr>
              <w:t xml:space="preserve">  </w:t>
            </w:r>
            <w:r>
              <w:rPr>
                <w:rFonts w:ascii="宋体" w:hAnsi="宋体" w:eastAsia="宋体" w:cs="宋体"/>
                <w:b w:val="0"/>
                <w:bCs w:val="0"/>
                <w:i w:val="0"/>
                <w:iCs w:val="0"/>
                <w:color w:val="auto"/>
                <w:spacing w:val="9"/>
                <w:sz w:val="22"/>
                <w:szCs w:val="22"/>
                <w:highlight w:val="none"/>
                <w:u w:val="single"/>
                <w:vertAlign w:val="baseline"/>
              </w:rPr>
              <w:t xml:space="preserve"> </w:t>
            </w:r>
            <w:r>
              <w:rPr>
                <w:rFonts w:ascii="宋体" w:hAnsi="宋体" w:eastAsia="宋体" w:cs="宋体"/>
                <w:b w:val="0"/>
                <w:bCs w:val="0"/>
                <w:i w:val="0"/>
                <w:iCs w:val="0"/>
                <w:color w:val="auto"/>
                <w:spacing w:val="-10"/>
                <w:sz w:val="22"/>
                <w:szCs w:val="22"/>
                <w:highlight w:val="none"/>
                <w:u w:val="single"/>
                <w:vertAlign w:val="baseline"/>
              </w:rPr>
              <w:t xml:space="preserve">元</w:t>
            </w:r>
            <w:r>
              <w:rPr>
                <w:rFonts w:ascii="宋体" w:hAnsi="宋体" w:eastAsia="宋体" w:cs="宋体"/>
                <w:b w:val="0"/>
                <w:bCs w:val="0"/>
                <w:i w:val="0"/>
                <w:iCs w:val="0"/>
                <w:color w:val="auto"/>
                <w:spacing w:val="-44"/>
                <w:sz w:val="22"/>
                <w:szCs w:val="22"/>
                <w:highlight w:val="none"/>
                <w:u w:val="single"/>
                <w:vertAlign w:val="baseline"/>
              </w:rPr>
              <w:t xml:space="preserve"> </w:t>
            </w:r>
            <w:r>
              <w:rPr>
                <w:rFonts w:ascii="宋体" w:hAnsi="宋体" w:eastAsia="宋体" w:cs="宋体"/>
                <w:b w:val="0"/>
                <w:bCs w:val="0"/>
                <w:i w:val="0"/>
                <w:iCs w:val="0"/>
                <w:color w:val="auto"/>
                <w:spacing w:val="-10"/>
                <w:sz w:val="22"/>
                <w:szCs w:val="22"/>
                <w:highlight w:val="none"/>
                <w:u w:val="single"/>
                <w:vertAlign w:val="baseline"/>
              </w:rPr>
              <w:t xml:space="preserve">/</w:t>
            </w:r>
            <w:r>
              <w:rPr>
                <w:rFonts w:ascii="宋体" w:hAnsi="宋体" w:eastAsia="宋体" w:cs="宋体"/>
                <w:b w:val="0"/>
                <w:bCs w:val="0"/>
                <w:i w:val="0"/>
                <w:iCs w:val="0"/>
                <w:color w:val="auto"/>
                <w:spacing w:val="-41"/>
                <w:sz w:val="22"/>
                <w:szCs w:val="22"/>
                <w:highlight w:val="none"/>
                <w:u w:val="single"/>
                <w:vertAlign w:val="baseline"/>
              </w:rPr>
              <w:t xml:space="preserve"> </w:t>
            </w:r>
            <w:r>
              <w:rPr>
                <w:rFonts w:ascii="宋体" w:hAnsi="宋体" w:eastAsia="宋体" w:cs="宋体"/>
                <w:b w:val="0"/>
                <w:bCs w:val="0"/>
                <w:i w:val="0"/>
                <w:iCs w:val="0"/>
                <w:color w:val="auto"/>
                <w:spacing w:val="-10"/>
                <w:sz w:val="22"/>
                <w:szCs w:val="22"/>
                <w:highlight w:val="none"/>
                <w:u w:val="single"/>
                <w:vertAlign w:val="baseline"/>
              </w:rPr>
              <w:t xml:space="preserve">人</w:t>
            </w:r>
            <w:r/>
          </w:p>
        </w:tc>
      </w:tr>
      <w:tr>
        <w:trPr>
          <w:trHeight w:val="1067"/>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3" w:type="dxa"/>
            <w:vAlign w:val="top"/>
            <w:textDirection w:val="lrTb"/>
            <w:noWrap w:val="false"/>
          </w:tcPr>
          <w:p>
            <w:pPr>
              <w:pStyle w:val="756"/>
              <w:ind w:left="0" w:right="0"/>
              <w:jc w:val="left"/>
              <w:keepLines w:val="0"/>
              <w:keepNext w:val="0"/>
              <w:spacing w:before="0" w:beforeAutospacing="0" w:after="0" w:afterAutospacing="0" w:line="22" w:lineRule="atLeast"/>
              <w:widowControl/>
              <w:rPr>
                <w:color w:val="auto"/>
                <w:highlight w:val="none"/>
              </w:rPr>
              <w:suppressLineNumbers w:val="0"/>
            </w:pPr>
            <w:r>
              <w:rPr>
                <w:rFonts w:hint="default" w:ascii="Arial" w:hAnsi="Arial" w:cs="Arial"/>
                <w:b w:val="0"/>
                <w:bCs w:val="0"/>
                <w:i w:val="0"/>
                <w:iCs w:val="0"/>
                <w:color w:val="auto"/>
                <w:spacing w:val="0"/>
                <w:sz w:val="21"/>
                <w:szCs w:val="21"/>
                <w:highlight w:val="none"/>
                <w:vertAlign w:val="baseline"/>
                <w:lang w:val="en-US"/>
              </w:rPr>
              <w:t xml:space="preserve"> </w:t>
            </w:r>
            <w:r/>
          </w:p>
          <w:p>
            <w:pPr>
              <w:pStyle w:val="756"/>
              <w:ind w:left="95" w:right="0"/>
              <w:jc w:val="left"/>
              <w:keepLines w:val="0"/>
              <w:keepNext w:val="0"/>
              <w:spacing w:before="71" w:beforeAutospacing="0" w:after="0" w:afterAutospacing="0" w:line="14" w:lineRule="atLeast"/>
              <w:widowControl/>
              <w:rPr>
                <w:color w:val="auto"/>
                <w:highlight w:val="none"/>
              </w:rPr>
              <w:suppressLineNumbers w:val="0"/>
            </w:pPr>
            <w:r>
              <w:rPr>
                <w:rFonts w:ascii="宋体" w:hAnsi="宋体" w:eastAsia="宋体" w:cs="宋体"/>
                <w:b w:val="0"/>
                <w:bCs w:val="0"/>
                <w:i w:val="0"/>
                <w:iCs w:val="0"/>
                <w:color w:val="auto"/>
                <w:spacing w:val="1"/>
                <w:sz w:val="22"/>
                <w:szCs w:val="22"/>
                <w:highlight w:val="none"/>
                <w:vertAlign w:val="baseline"/>
              </w:rPr>
              <w:t xml:space="preserve">投标总报价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5" w:type="dxa"/>
            <w:vAlign w:val="top"/>
            <w:textDirection w:val="lrTb"/>
            <w:noWrap w:val="false"/>
          </w:tcPr>
          <w:p>
            <w:pPr>
              <w:pStyle w:val="756"/>
              <w:ind w:left="132" w:right="0"/>
              <w:jc w:val="left"/>
              <w:keepLines w:val="0"/>
              <w:keepNext w:val="0"/>
              <w:spacing w:before="191" w:beforeAutospacing="0" w:after="0" w:afterAutospacing="0" w:line="13" w:lineRule="atLeast"/>
              <w:widowControl/>
              <w:rPr>
                <w:color w:val="auto"/>
                <w:highlight w:val="none"/>
              </w:rPr>
              <w:suppressLineNumbers w:val="0"/>
            </w:pPr>
            <w:r>
              <w:rPr>
                <w:rFonts w:ascii="宋体" w:hAnsi="宋体" w:eastAsia="宋体" w:cs="宋体"/>
                <w:b w:val="0"/>
                <w:bCs w:val="0"/>
                <w:i w:val="0"/>
                <w:iCs w:val="0"/>
                <w:color w:val="auto"/>
                <w:spacing w:val="3"/>
                <w:sz w:val="22"/>
                <w:szCs w:val="22"/>
                <w:highlight w:val="none"/>
                <w:u w:val="none"/>
                <w:vertAlign w:val="baseline"/>
              </w:rPr>
              <w:t xml:space="preserve">大写：</w:t>
            </w:r>
            <w:r>
              <w:rPr>
                <w:rFonts w:ascii="宋体" w:hAnsi="宋体" w:eastAsia="宋体" w:cs="宋体"/>
                <w:b w:val="0"/>
                <w:bCs w:val="0"/>
                <w:i w:val="0"/>
                <w:iCs w:val="0"/>
                <w:color w:val="auto"/>
                <w:spacing w:val="3"/>
                <w:sz w:val="22"/>
                <w:szCs w:val="22"/>
                <w:highlight w:val="none"/>
                <w:u w:val="single"/>
                <w:vertAlign w:val="baseline"/>
              </w:rPr>
              <w:t xml:space="preserve">人民币</w:t>
            </w:r>
            <w:r>
              <w:rPr>
                <w:rFonts w:ascii="宋体" w:hAnsi="宋体" w:eastAsia="宋体" w:cs="宋体"/>
                <w:b w:val="0"/>
                <w:bCs w:val="0"/>
                <w:i w:val="0"/>
                <w:iCs w:val="0"/>
                <w:color w:val="auto"/>
                <w:spacing w:val="4"/>
                <w:sz w:val="22"/>
                <w:szCs w:val="22"/>
                <w:highlight w:val="none"/>
                <w:u w:val="single"/>
                <w:vertAlign w:val="baseline"/>
              </w:rPr>
              <w:t xml:space="preserve"> </w:t>
            </w:r>
            <w:r>
              <w:rPr>
                <w:rFonts w:hint="eastAsia" w:ascii="宋体" w:hAnsi="宋体" w:eastAsia="宋体" w:cs="宋体"/>
                <w:b w:val="0"/>
                <w:bCs w:val="0"/>
                <w:i w:val="0"/>
                <w:iCs w:val="0"/>
                <w:color w:val="auto"/>
                <w:spacing w:val="4"/>
                <w:sz w:val="22"/>
                <w:szCs w:val="22"/>
                <w:highlight w:val="none"/>
                <w:u w:val="single"/>
                <w:vertAlign w:val="baseline"/>
                <w:lang w:val="en-US" w:eastAsia="zh-CN"/>
              </w:rPr>
              <w:t xml:space="preserve">     </w:t>
            </w:r>
            <w:r>
              <w:rPr>
                <w:rFonts w:ascii="宋体" w:hAnsi="宋体" w:eastAsia="宋体" w:cs="宋体"/>
                <w:b w:val="0"/>
                <w:bCs w:val="0"/>
                <w:i w:val="0"/>
                <w:iCs w:val="0"/>
                <w:color w:val="auto"/>
                <w:spacing w:val="3"/>
                <w:sz w:val="22"/>
                <w:szCs w:val="22"/>
                <w:highlight w:val="none"/>
                <w:u w:val="single"/>
                <w:vertAlign w:val="baseline"/>
              </w:rPr>
              <w:t xml:space="preserve">元</w:t>
            </w:r>
            <w:r>
              <w:rPr>
                <w:rFonts w:ascii="宋体" w:hAnsi="宋体" w:eastAsia="宋体" w:cs="宋体"/>
                <w:b w:val="0"/>
                <w:bCs w:val="0"/>
                <w:i w:val="0"/>
                <w:iCs w:val="0"/>
                <w:color w:val="auto"/>
                <w:spacing w:val="7"/>
                <w:sz w:val="22"/>
                <w:szCs w:val="22"/>
                <w:highlight w:val="none"/>
                <w:u w:val="single"/>
                <w:vertAlign w:val="baseline"/>
              </w:rPr>
              <w:t xml:space="preserve"> </w:t>
            </w:r>
            <w:r/>
          </w:p>
          <w:p>
            <w:pPr>
              <w:pStyle w:val="756"/>
              <w:ind w:left="132" w:right="0"/>
              <w:jc w:val="left"/>
              <w:keepLines w:val="0"/>
              <w:keepNext w:val="0"/>
              <w:spacing w:before="205" w:beforeAutospacing="0" w:after="0" w:afterAutospacing="0" w:line="14" w:lineRule="atLeast"/>
              <w:widowControl/>
              <w:rPr>
                <w:color w:val="auto"/>
                <w:highlight w:val="none"/>
              </w:rPr>
              <w:suppressLineNumbers w:val="0"/>
            </w:pPr>
            <w:r>
              <w:rPr>
                <w:rFonts w:ascii="宋体" w:hAnsi="宋体" w:eastAsia="宋体" w:cs="宋体"/>
                <w:b w:val="0"/>
                <w:bCs w:val="0"/>
                <w:i w:val="0"/>
                <w:iCs w:val="0"/>
                <w:color w:val="auto"/>
                <w:spacing w:val="19"/>
                <w:sz w:val="22"/>
                <w:szCs w:val="22"/>
                <w:highlight w:val="none"/>
                <w:vertAlign w:val="baseline"/>
              </w:rPr>
              <w:t xml:space="preserve">小写：¥</w:t>
            </w:r>
            <w:r>
              <w:rPr>
                <w:rFonts w:ascii="宋体" w:hAnsi="宋体" w:eastAsia="宋体" w:cs="宋体"/>
                <w:b w:val="0"/>
                <w:bCs w:val="0"/>
                <w:i w:val="0"/>
                <w:iCs w:val="0"/>
                <w:color w:val="auto"/>
                <w:spacing w:val="0"/>
                <w:sz w:val="22"/>
                <w:szCs w:val="22"/>
                <w:highlight w:val="none"/>
                <w:u w:val="single"/>
                <w:vertAlign w:val="baseline"/>
              </w:rPr>
              <w:t xml:space="preserve"> </w:t>
            </w:r>
            <w:r>
              <w:rPr>
                <w:rFonts w:ascii="宋体" w:hAnsi="宋体" w:eastAsia="宋体" w:cs="宋体"/>
                <w:b w:val="0"/>
                <w:bCs w:val="0"/>
                <w:i w:val="0"/>
                <w:iCs w:val="0"/>
                <w:color w:val="auto"/>
                <w:spacing w:val="19"/>
                <w:sz w:val="22"/>
                <w:szCs w:val="22"/>
                <w:highlight w:val="none"/>
                <w:u w:val="single"/>
                <w:vertAlign w:val="baseline"/>
              </w:rPr>
              <w:t xml:space="preserve">_</w:t>
            </w:r>
            <w:r>
              <w:rPr>
                <w:rFonts w:hint="eastAsia" w:ascii="宋体" w:hAnsi="宋体" w:eastAsia="宋体" w:cs="宋体"/>
                <w:b w:val="0"/>
                <w:bCs w:val="0"/>
                <w:i w:val="0"/>
                <w:iCs w:val="0"/>
                <w:color w:val="auto"/>
                <w:spacing w:val="19"/>
                <w:sz w:val="22"/>
                <w:szCs w:val="22"/>
                <w:highlight w:val="none"/>
                <w:u w:val="single"/>
                <w:vertAlign w:val="baseline"/>
                <w:lang w:val="en-US" w:eastAsia="zh-CN"/>
              </w:rPr>
              <w:t xml:space="preserve">    </w:t>
            </w:r>
            <w:r>
              <w:rPr>
                <w:rFonts w:ascii="宋体" w:hAnsi="宋体" w:eastAsia="宋体" w:cs="宋体"/>
                <w:b w:val="0"/>
                <w:bCs w:val="0"/>
                <w:i w:val="0"/>
                <w:iCs w:val="0"/>
                <w:color w:val="auto"/>
                <w:spacing w:val="19"/>
                <w:sz w:val="22"/>
                <w:szCs w:val="22"/>
                <w:highlight w:val="none"/>
                <w:u w:val="single"/>
                <w:vertAlign w:val="baseline"/>
              </w:rPr>
              <w:t xml:space="preserve">元</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3" w:type="dxa"/>
            <w:vAlign w:val="top"/>
            <w:textDirection w:val="lrTb"/>
            <w:noWrap w:val="false"/>
          </w:tcPr>
          <w:p>
            <w:pPr>
              <w:pStyle w:val="756"/>
              <w:ind w:left="95" w:right="0"/>
              <w:jc w:val="left"/>
              <w:keepLines w:val="0"/>
              <w:keepNext w:val="0"/>
              <w:spacing w:before="135" w:beforeAutospacing="0" w:after="0" w:afterAutospacing="0" w:line="14" w:lineRule="atLeast"/>
              <w:widowControl/>
              <w:rPr>
                <w:color w:val="auto"/>
                <w:highlight w:val="none"/>
              </w:rPr>
              <w:suppressLineNumbers w:val="0"/>
            </w:pPr>
            <w:r>
              <w:rPr>
                <w:rFonts w:ascii="宋体" w:hAnsi="宋体" w:eastAsia="宋体" w:cs="宋体"/>
                <w:b w:val="0"/>
                <w:bCs w:val="0"/>
                <w:i w:val="0"/>
                <w:iCs w:val="0"/>
                <w:color w:val="auto"/>
                <w:spacing w:val="2"/>
                <w:sz w:val="22"/>
                <w:szCs w:val="22"/>
                <w:highlight w:val="none"/>
                <w:vertAlign w:val="baseline"/>
              </w:rPr>
              <w:t xml:space="preserve">项目服务期</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5" w:type="dxa"/>
            <w:vAlign w:val="top"/>
            <w:textDirection w:val="lrTb"/>
            <w:noWrap w:val="false"/>
          </w:tcPr>
          <w:p>
            <w:pPr>
              <w:pStyle w:val="756"/>
              <w:ind w:left="0" w:right="0"/>
              <w:jc w:val="left"/>
              <w:keepLines w:val="0"/>
              <w:keepNext w:val="0"/>
              <w:spacing w:before="0" w:beforeAutospacing="0" w:after="0" w:afterAutospacing="0"/>
              <w:widowControl/>
              <w:rPr>
                <w:color w:val="auto"/>
                <w:highlight w:val="none"/>
              </w:rPr>
              <w:suppressLineNumbers w:val="0"/>
            </w:pPr>
            <w:r>
              <w:rPr>
                <w:rFonts w:hint="default" w:ascii="Arial" w:hAnsi="Arial" w:cs="Arial"/>
                <w:b w:val="0"/>
                <w:bCs w:val="0"/>
                <w:i w:val="0"/>
                <w:iCs w:val="0"/>
                <w:color w:val="auto"/>
                <w:spacing w:val="0"/>
                <w:sz w:val="21"/>
                <w:szCs w:val="21"/>
                <w:highlight w:val="none"/>
                <w:vertAlign w:val="baseline"/>
                <w:lang w:val="en-US"/>
              </w:rPr>
              <w:t xml:space="preserve"> </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3" w:type="dxa"/>
            <w:vAlign w:val="top"/>
            <w:textDirection w:val="lrTb"/>
            <w:noWrap w:val="false"/>
          </w:tcPr>
          <w:p>
            <w:pPr>
              <w:pStyle w:val="756"/>
              <w:ind w:left="95" w:right="0"/>
              <w:jc w:val="left"/>
              <w:keepLines w:val="0"/>
              <w:keepNext w:val="0"/>
              <w:spacing w:before="146" w:beforeAutospacing="0" w:after="0" w:afterAutospacing="0" w:line="14" w:lineRule="atLeast"/>
              <w:widowControl/>
              <w:rPr>
                <w:color w:val="auto"/>
                <w:highlight w:val="none"/>
              </w:rPr>
              <w:suppressLineNumbers w:val="0"/>
            </w:pPr>
            <w:r>
              <w:rPr>
                <w:rFonts w:ascii="宋体" w:hAnsi="宋体" w:eastAsia="宋体" w:cs="宋体"/>
                <w:b w:val="0"/>
                <w:bCs w:val="0"/>
                <w:i w:val="0"/>
                <w:iCs w:val="0"/>
                <w:color w:val="auto"/>
                <w:spacing w:val="1"/>
                <w:sz w:val="22"/>
                <w:szCs w:val="22"/>
                <w:highlight w:val="none"/>
                <w:vertAlign w:val="baseline"/>
              </w:rPr>
              <w:t xml:space="preserve">响应文件份数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5" w:type="dxa"/>
            <w:vAlign w:val="top"/>
            <w:textDirection w:val="lrTb"/>
            <w:noWrap w:val="false"/>
          </w:tcPr>
          <w:p>
            <w:pPr>
              <w:pStyle w:val="756"/>
              <w:ind w:left="132" w:right="0"/>
              <w:jc w:val="left"/>
              <w:keepLines w:val="0"/>
              <w:keepNext w:val="0"/>
              <w:spacing w:before="137" w:beforeAutospacing="0" w:after="0" w:afterAutospacing="0" w:line="13" w:lineRule="atLeast"/>
              <w:widowControl/>
              <w:rPr>
                <w:color w:val="auto"/>
                <w:highlight w:val="none"/>
              </w:rPr>
              <w:suppressLineNumbers w:val="0"/>
            </w:pPr>
            <w:r>
              <w:rPr>
                <w:rFonts w:ascii="宋体" w:hAnsi="宋体" w:eastAsia="宋体" w:cs="宋体"/>
                <w:b w:val="0"/>
                <w:bCs w:val="0"/>
                <w:i w:val="0"/>
                <w:iCs w:val="0"/>
                <w:color w:val="auto"/>
                <w:spacing w:val="-3"/>
                <w:sz w:val="22"/>
                <w:szCs w:val="22"/>
                <w:highlight w:val="none"/>
                <w:vertAlign w:val="baseline"/>
              </w:rPr>
              <w:t xml:space="preserve">正本：</w:t>
            </w:r>
            <w:r>
              <w:rPr>
                <w:rFonts w:hint="eastAsia" w:ascii="宋体" w:hAnsi="宋体" w:eastAsia="宋体" w:cs="宋体"/>
                <w:b w:val="0"/>
                <w:bCs w:val="0"/>
                <w:i w:val="0"/>
                <w:iCs w:val="0"/>
                <w:color w:val="auto"/>
                <w:spacing w:val="-3"/>
                <w:sz w:val="22"/>
                <w:szCs w:val="22"/>
                <w:highlight w:val="none"/>
                <w:u w:val="single"/>
                <w:vertAlign w:val="baseline"/>
                <w:lang w:val="en-US" w:eastAsia="zh-CN"/>
              </w:rPr>
              <w:t xml:space="preserve">   </w:t>
            </w:r>
            <w:r>
              <w:rPr>
                <w:rFonts w:ascii="宋体" w:hAnsi="宋体" w:eastAsia="宋体" w:cs="宋体"/>
                <w:b w:val="0"/>
                <w:bCs w:val="0"/>
                <w:i w:val="0"/>
                <w:iCs w:val="0"/>
                <w:color w:val="auto"/>
                <w:spacing w:val="-3"/>
                <w:sz w:val="22"/>
                <w:szCs w:val="22"/>
                <w:highlight w:val="none"/>
                <w:vertAlign w:val="baseline"/>
              </w:rPr>
              <w:t xml:space="preserve">份</w:t>
            </w:r>
            <w:r>
              <w:rPr>
                <w:rFonts w:ascii="宋体" w:hAnsi="宋体" w:eastAsia="宋体" w:cs="宋体"/>
                <w:b w:val="0"/>
                <w:bCs w:val="0"/>
                <w:i w:val="0"/>
                <w:iCs w:val="0"/>
                <w:color w:val="auto"/>
                <w:spacing w:val="7"/>
                <w:sz w:val="22"/>
                <w:szCs w:val="22"/>
                <w:highlight w:val="none"/>
                <w:vertAlign w:val="baseline"/>
              </w:rPr>
              <w:t xml:space="preserve"> </w:t>
            </w:r>
            <w:r>
              <w:rPr>
                <w:rFonts w:ascii="宋体" w:hAnsi="宋体" w:eastAsia="宋体" w:cs="宋体"/>
                <w:b w:val="0"/>
                <w:bCs w:val="0"/>
                <w:i w:val="0"/>
                <w:iCs w:val="0"/>
                <w:color w:val="auto"/>
                <w:spacing w:val="-3"/>
                <w:sz w:val="22"/>
                <w:szCs w:val="22"/>
                <w:highlight w:val="none"/>
                <w:vertAlign w:val="baseline"/>
              </w:rPr>
              <w:t xml:space="preserve">副本：</w:t>
            </w:r>
            <w:r>
              <w:rPr>
                <w:rFonts w:hint="eastAsia" w:ascii="宋体" w:hAnsi="宋体" w:eastAsia="宋体" w:cs="宋体"/>
                <w:b w:val="0"/>
                <w:bCs w:val="0"/>
                <w:i w:val="0"/>
                <w:iCs w:val="0"/>
                <w:color w:val="auto"/>
                <w:spacing w:val="-3"/>
                <w:sz w:val="22"/>
                <w:szCs w:val="22"/>
                <w:highlight w:val="none"/>
                <w:u w:val="single"/>
                <w:vertAlign w:val="baseline"/>
                <w:lang w:val="en-US" w:eastAsia="zh-CN"/>
              </w:rPr>
              <w:t xml:space="preserve">    </w:t>
            </w:r>
            <w:r>
              <w:rPr>
                <w:rFonts w:ascii="宋体" w:hAnsi="宋体" w:eastAsia="宋体" w:cs="宋体"/>
                <w:b w:val="0"/>
                <w:bCs w:val="0"/>
                <w:i w:val="0"/>
                <w:iCs w:val="0"/>
                <w:color w:val="auto"/>
                <w:spacing w:val="-3"/>
                <w:sz w:val="22"/>
                <w:szCs w:val="22"/>
                <w:highlight w:val="none"/>
                <w:vertAlign w:val="baseline"/>
              </w:rPr>
              <w:t xml:space="preserve">份</w:t>
            </w:r>
            <w:r/>
          </w:p>
          <w:p>
            <w:pPr>
              <w:pStyle w:val="756"/>
              <w:ind w:left="1121" w:right="0"/>
              <w:jc w:val="left"/>
              <w:keepLines w:val="0"/>
              <w:keepNext w:val="0"/>
              <w:spacing w:before="0" w:beforeAutospacing="0" w:after="0" w:afterAutospacing="0" w:line="10" w:lineRule="exact"/>
              <w:widowControl/>
              <w:rPr>
                <w:color w:val="auto"/>
                <w:highlight w:val="none"/>
              </w:rPr>
              <w:suppressLineNumbers w:val="0"/>
            </w:pPr>
            <w:r>
              <w:rPr>
                <w:color w:val="auto"/>
                <w:highlight w:val="none"/>
              </w:rPr>
              <mc:AlternateContent>
                <mc:Choice Requires="wpg">
                  <w:drawing>
                    <wp:inline xmlns:wp="http://schemas.openxmlformats.org/drawingml/2006/wordprocessingDrawing" distT="0" distB="0" distL="0" distR="0">
                      <wp:extent cx="228600" cy="0"/>
                      <wp:effectExtent l="0" t="0" r="0"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r/>
                            </pic:nvPicPr>
                            <pic:blipFill>
                              <a:blip r:embed="rId15"/>
                              <a:stretch/>
                            </pic:blipFill>
                            <pic:spPr bwMode="auto">
                              <a:xfrm>
                                <a:off x="0" y="0"/>
                                <a:ext cx="228600" cy="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0pt;height:0.0pt;mso-wrap-distance-left:0.0pt;mso-wrap-distance-top:0.0pt;mso-wrap-distance-right:0.0pt;mso-wrap-distance-bottom:0.0pt;" stroked="f" strokeweight="0.75pt">
                      <v:path textboxrect="0,0,0,0"/>
                      <v:imagedata r:id="rId15" o:title=""/>
                    </v:shape>
                  </w:pict>
                </mc:Fallback>
              </mc:AlternateConten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3" w:type="dxa"/>
            <w:vAlign w:val="top"/>
            <w:textDirection w:val="lrTb"/>
            <w:noWrap w:val="false"/>
          </w:tcPr>
          <w:p>
            <w:pPr>
              <w:pStyle w:val="756"/>
              <w:ind w:left="95" w:right="0"/>
              <w:jc w:val="left"/>
              <w:keepLines w:val="0"/>
              <w:keepNext w:val="0"/>
              <w:spacing w:before="147" w:beforeAutospacing="0" w:after="0" w:afterAutospacing="0" w:line="14" w:lineRule="atLeast"/>
              <w:widowControl/>
              <w:rPr>
                <w:color w:val="auto"/>
                <w:highlight w:val="none"/>
              </w:rPr>
              <w:suppressLineNumbers w:val="0"/>
            </w:pPr>
            <w:r>
              <w:rPr>
                <w:rFonts w:ascii="宋体" w:hAnsi="宋体" w:eastAsia="宋体" w:cs="宋体"/>
                <w:b w:val="0"/>
                <w:bCs w:val="0"/>
                <w:i w:val="0"/>
                <w:iCs w:val="0"/>
                <w:color w:val="auto"/>
                <w:spacing w:val="1"/>
                <w:sz w:val="22"/>
                <w:szCs w:val="22"/>
                <w:highlight w:val="none"/>
                <w:vertAlign w:val="baseline"/>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5" w:type="dxa"/>
            <w:vAlign w:val="top"/>
            <w:textDirection w:val="lrTb"/>
            <w:noWrap w:val="false"/>
          </w:tcPr>
          <w:p>
            <w:pPr>
              <w:pStyle w:val="756"/>
              <w:ind w:left="0" w:right="0"/>
              <w:jc w:val="left"/>
              <w:keepLines w:val="0"/>
              <w:keepNext w:val="0"/>
              <w:spacing w:before="0" w:beforeAutospacing="0" w:after="0" w:afterAutospacing="0"/>
              <w:widowControl/>
              <w:rPr>
                <w:color w:val="auto"/>
                <w:highlight w:val="none"/>
              </w:rPr>
              <w:suppressLineNumbers w:val="0"/>
            </w:pPr>
            <w:r>
              <w:rPr>
                <w:rFonts w:hint="default" w:ascii="Arial" w:hAnsi="Arial" w:cs="Arial"/>
                <w:b w:val="0"/>
                <w:bCs w:val="0"/>
                <w:i w:val="0"/>
                <w:iCs w:val="0"/>
                <w:color w:val="auto"/>
                <w:spacing w:val="0"/>
                <w:sz w:val="21"/>
                <w:szCs w:val="21"/>
                <w:highlight w:val="none"/>
                <w:vertAlign w:val="baseline"/>
                <w:lang w:val="en-US"/>
              </w:rPr>
              <w:t xml:space="preserve"> </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3" w:type="dxa"/>
            <w:vAlign w:val="top"/>
            <w:textDirection w:val="lrTb"/>
            <w:noWrap w:val="false"/>
          </w:tcPr>
          <w:p>
            <w:pPr>
              <w:pStyle w:val="756"/>
              <w:ind w:left="95" w:right="0"/>
              <w:jc w:val="left"/>
              <w:keepLines w:val="0"/>
              <w:keepNext w:val="0"/>
              <w:spacing w:before="147" w:beforeAutospacing="0" w:after="0" w:afterAutospacing="0" w:line="14" w:lineRule="atLeast"/>
              <w:widowControl/>
              <w:rPr>
                <w:rFonts w:hint="eastAsia" w:ascii="宋体" w:hAnsi="宋体" w:eastAsia="宋体" w:cs="宋体"/>
                <w:b w:val="0"/>
                <w:bCs w:val="0"/>
                <w:i w:val="0"/>
                <w:iCs w:val="0"/>
                <w:color w:val="auto"/>
                <w:spacing w:val="1"/>
                <w:sz w:val="22"/>
                <w:szCs w:val="22"/>
                <w:highlight w:val="none"/>
                <w:vertAlign w:val="baseline"/>
                <w:lang w:val="en-US" w:eastAsia="zh-CN"/>
              </w:rPr>
              <w:suppressLineNumbers w:val="0"/>
            </w:pPr>
            <w:r>
              <w:rPr>
                <w:rFonts w:hint="eastAsia" w:ascii="宋体" w:hAnsi="宋体" w:eastAsia="宋体" w:cs="宋体"/>
                <w:b w:val="0"/>
                <w:bCs w:val="0"/>
                <w:i w:val="0"/>
                <w:iCs w:val="0"/>
                <w:color w:val="auto"/>
                <w:spacing w:val="1"/>
                <w:sz w:val="22"/>
                <w:szCs w:val="22"/>
                <w:highlight w:val="none"/>
                <w:vertAlign w:val="baseline"/>
                <w:lang w:val="en-US" w:eastAsia="zh-CN"/>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5" w:type="dxa"/>
            <w:vAlign w:val="top"/>
            <w:textDirection w:val="lrTb"/>
            <w:noWrap w:val="false"/>
          </w:tcPr>
          <w:p>
            <w:pPr>
              <w:pStyle w:val="756"/>
              <w:ind w:left="132" w:right="0"/>
              <w:jc w:val="left"/>
              <w:keepLines w:val="0"/>
              <w:keepNext w:val="0"/>
              <w:spacing w:before="168" w:beforeAutospacing="0" w:after="0" w:afterAutospacing="0" w:line="14" w:lineRule="atLeast"/>
              <w:widowControl/>
              <w:rPr>
                <w:rFonts w:hint="default" w:ascii="Arial" w:hAnsi="Arial" w:cs="Arial"/>
                <w:b w:val="0"/>
                <w:bCs w:val="0"/>
                <w:i w:val="0"/>
                <w:iCs w:val="0"/>
                <w:color w:val="auto"/>
                <w:spacing w:val="0"/>
                <w:sz w:val="21"/>
                <w:szCs w:val="21"/>
                <w:highlight w:val="none"/>
                <w:vertAlign w:val="baseline"/>
                <w:lang w:val="en-US"/>
              </w:rPr>
              <w:suppressLineNumbers w:val="0"/>
            </w:pPr>
            <w:r>
              <w:rPr>
                <w:rFonts w:hint="eastAsia" w:ascii="宋体" w:hAnsi="宋体" w:eastAsia="宋体" w:cs="宋体"/>
                <w:b w:val="0"/>
                <w:bCs w:val="0"/>
                <w:i w:val="0"/>
                <w:iCs w:val="0"/>
                <w:color w:val="auto"/>
                <w:spacing w:val="3"/>
                <w:sz w:val="22"/>
                <w:szCs w:val="22"/>
                <w:highlight w:val="none"/>
                <w:vertAlign w:val="baseline"/>
                <w:lang w:eastAsia="zh-CN"/>
              </w:rPr>
              <w:t xml:space="preserve">（</w:t>
            </w:r>
            <w:r>
              <w:rPr>
                <w:rFonts w:ascii="宋体" w:hAnsi="宋体" w:eastAsia="宋体" w:cs="宋体"/>
                <w:b w:val="0"/>
                <w:bCs w:val="0"/>
                <w:i w:val="0"/>
                <w:iCs w:val="0"/>
                <w:color w:val="auto"/>
                <w:spacing w:val="3"/>
                <w:sz w:val="22"/>
                <w:szCs w:val="22"/>
                <w:highlight w:val="none"/>
                <w:vertAlign w:val="baseline"/>
              </w:rPr>
              <w:t xml:space="preserve">如有优惠条件须在此注明)</w:t>
            </w:r>
            <w:r/>
          </w:p>
        </w:tc>
      </w:tr>
      <w:tr>
        <w:trPr>
          <w:trHeight w:val="499"/>
        </w:trPr>
        <w:tc>
          <w:tcPr>
            <w:gridSpan w:val="2"/>
            <w:shd w:val="clear" w:color="auto" w:fill="auto"/>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9458" w:type="dxa"/>
            <w:vAlign w:val="top"/>
            <w:textDirection w:val="lrTb"/>
            <w:noWrap w:val="false"/>
          </w:tcPr>
          <w:p>
            <w:pPr>
              <w:pStyle w:val="756"/>
              <w:ind w:left="132" w:right="0"/>
              <w:jc w:val="left"/>
              <w:keepLines w:val="0"/>
              <w:keepNext w:val="0"/>
              <w:spacing w:before="168" w:beforeAutospacing="0" w:after="0" w:afterAutospacing="0" w:line="14" w:lineRule="atLeast"/>
              <w:widowControl/>
              <w:rPr>
                <w:rFonts w:hint="eastAsia" w:ascii="宋体" w:hAnsi="宋体" w:eastAsia="宋体" w:cs="宋体"/>
                <w:b w:val="0"/>
                <w:bCs w:val="0"/>
                <w:i w:val="0"/>
                <w:iCs w:val="0"/>
                <w:color w:val="auto"/>
                <w:spacing w:val="3"/>
                <w:sz w:val="22"/>
                <w:szCs w:val="22"/>
                <w:highlight w:val="none"/>
                <w:vertAlign w:val="baseline"/>
                <w:lang w:eastAsia="zh-CN"/>
              </w:rPr>
              <w:suppressLineNumbers w:val="0"/>
            </w:pPr>
            <w:r>
              <w:rPr>
                <w:rFonts w:hint="eastAsia" w:ascii="宋体" w:hAnsi="宋体" w:eastAsia="宋体" w:cs="宋体"/>
                <w:b w:val="0"/>
                <w:bCs w:val="0"/>
                <w:i w:val="0"/>
                <w:iCs w:val="0"/>
                <w:color w:val="auto"/>
                <w:spacing w:val="3"/>
                <w:sz w:val="22"/>
                <w:szCs w:val="22"/>
                <w:highlight w:val="none"/>
                <w:vertAlign w:val="baseline"/>
                <w:lang w:val="en-US" w:eastAsia="zh-CN"/>
              </w:rPr>
              <w:t xml:space="preserve">注：优惠率为下浮率。</w:t>
            </w:r>
            <w:r/>
          </w:p>
        </w:tc>
      </w:tr>
    </w:tbl>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auto"/>
        <w:rPr>
          <w:rFonts w:hint="eastAsia" w:ascii="宋体" w:hAnsi="宋体"/>
          <w:b/>
          <w:i/>
          <w:color w:val="auto"/>
          <w:sz w:val="32"/>
          <w:szCs w:val="32"/>
          <w:highlight w:val="none"/>
          <w:u w:val="single"/>
        </w:rPr>
      </w:pPr>
      <w:r>
        <w:rPr>
          <w:rFonts w:hint="eastAsia" w:ascii="宋体" w:hAnsi="宋体"/>
          <w:color w:val="auto"/>
          <w:sz w:val="24"/>
          <w:szCs w:val="24"/>
          <w:highlight w:val="none"/>
        </w:rPr>
        <w:t xml:space="preserve">       日  期：</w:t>
      </w:r>
      <w:r/>
    </w:p>
    <w:p>
      <w:pPr>
        <w:jc w:val="center"/>
        <w:spacing w:line="360" w:lineRule="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jc w:val="left"/>
        <w:spacing w:line="360" w:lineRule="auto"/>
        <w:rPr>
          <w:rFonts w:hint="eastAsia"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六、投标分项报价表（若有）</w:t>
      </w:r>
      <w:r/>
    </w:p>
    <w:p>
      <w:pPr>
        <w:jc w:val="center"/>
        <w:rPr>
          <w:rFonts w:hint="eastAsia"/>
          <w:color w:val="auto"/>
          <w:sz w:val="32"/>
          <w:highlight w:val="none"/>
        </w:rPr>
      </w:pPr>
      <w:r/>
      <w:bookmarkStart w:id="263" w:name="_Toc193990938"/>
      <w:r/>
      <w:bookmarkStart w:id="264" w:name="_Toc193990855"/>
      <w:r>
        <w:rPr>
          <w:rFonts w:hint="eastAsia"/>
          <w:color w:val="auto"/>
          <w:sz w:val="32"/>
          <w:highlight w:val="none"/>
        </w:rPr>
        <w:t xml:space="preserve">投标分项报价表</w:t>
      </w:r>
      <w:bookmarkEnd w:id="263"/>
      <w:r/>
      <w:bookmarkEnd w:id="264"/>
      <w:r/>
      <w:r/>
    </w:p>
    <w:tbl>
      <w:tblPr>
        <w:tblStyle w:val="731"/>
        <w:tblW w:w="98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148"/>
        <w:gridCol w:w="1860"/>
        <w:gridCol w:w="1275"/>
        <w:gridCol w:w="1404"/>
        <w:gridCol w:w="2568"/>
      </w:tblGrid>
      <w:tr>
        <w:trPr>
          <w:cantSplit/>
          <w:trHeight w:val="543"/>
        </w:trPr>
        <w:tc>
          <w:tcPr>
            <w:tcW w:w="581"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序号</w:t>
            </w:r>
            <w:r/>
          </w:p>
        </w:tc>
        <w:tc>
          <w:tcPr>
            <w:tcW w:w="21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分项名称</w:t>
            </w:r>
            <w:r/>
          </w:p>
        </w:tc>
        <w:tc>
          <w:tcPr>
            <w:tcW w:w="186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数量</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暂定</w:t>
            </w:r>
            <w:r>
              <w:rPr>
                <w:rFonts w:hint="eastAsia" w:ascii="宋体" w:hAnsi="宋体"/>
                <w:color w:val="auto"/>
                <w:sz w:val="24"/>
                <w:szCs w:val="24"/>
                <w:highlight w:val="none"/>
                <w:lang w:eastAsia="zh-CN"/>
              </w:rPr>
              <w:t xml:space="preserve">）</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Theme="minorEastAsia" w:hAnsiTheme="minorEastAsia" w:eastAsiaTheme="minorEastAsia" w:cstheme="minorEastAsia"/>
                <w:color w:val="auto"/>
                <w:sz w:val="21"/>
                <w:szCs w:val="21"/>
                <w:highlight w:val="none"/>
                <w:vertAlign w:val="baseline"/>
                <w:lang w:val="en-US" w:eastAsia="zh-CN"/>
              </w:rPr>
              <w:t xml:space="preserve">预算单价</w:t>
            </w:r>
            <w:r/>
          </w:p>
        </w:tc>
        <w:tc>
          <w:tcPr>
            <w:tcW w:w="1404"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报价优惠率（%）</w:t>
            </w:r>
            <w:r/>
          </w:p>
        </w:tc>
        <w:tc>
          <w:tcPr>
            <w:tcW w:w="2568" w:type="dxa"/>
            <w:vAlign w:val="center"/>
            <w:textDirection w:val="lrTb"/>
            <w:noWrap w:val="false"/>
          </w:tcPr>
          <w:p>
            <w:pPr>
              <w:jc w:val="center"/>
              <w:spacing w:line="0" w:lineRule="atLeast"/>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报价优惠后的金额</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148"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Theme="minorEastAsia" w:hAnsiTheme="minorEastAsia" w:eastAsiaTheme="minorEastAsia" w:cstheme="minorEastAsia"/>
                <w:color w:val="auto"/>
                <w:sz w:val="21"/>
                <w:szCs w:val="21"/>
                <w:highlight w:val="none"/>
                <w:lang w:val="en-US" w:eastAsia="zh-CN"/>
              </w:rPr>
              <w:t xml:space="preserve">春节</w:t>
            </w:r>
            <w:r>
              <w:rPr>
                <w:rFonts w:hint="eastAsia" w:asciiTheme="minorEastAsia" w:hAnsiTheme="minorEastAsia" w:eastAsiaTheme="minorEastAsia" w:cstheme="minorEastAsia"/>
                <w:color w:val="auto"/>
                <w:sz w:val="21"/>
                <w:szCs w:val="21"/>
                <w:highlight w:val="none"/>
                <w:lang w:val="zh-CN"/>
              </w:rPr>
              <w:t xml:space="preserve">慰问</w:t>
            </w:r>
            <w:r>
              <w:rPr>
                <w:rFonts w:hint="eastAsia" w:asciiTheme="minorEastAsia" w:hAnsiTheme="minorEastAsia" w:eastAsiaTheme="minorEastAsia" w:cstheme="minorEastAsia"/>
                <w:color w:val="auto"/>
                <w:sz w:val="21"/>
                <w:szCs w:val="21"/>
                <w:highlight w:val="none"/>
                <w:lang w:val="en-US" w:eastAsia="zh-CN"/>
              </w:rPr>
              <w:t xml:space="preserve">品</w:t>
            </w:r>
            <w:r/>
          </w:p>
        </w:tc>
        <w:tc>
          <w:tcPr>
            <w:tcW w:w="1860"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770</w:t>
            </w:r>
            <w:r/>
          </w:p>
        </w:tc>
        <w:tc>
          <w:tcPr>
            <w:tcW w:w="1275" w:type="dxa"/>
            <w:vAlign w:val="center"/>
            <w:textDirection w:val="lrTb"/>
            <w:noWrap w:val="false"/>
          </w:tcPr>
          <w:p>
            <w:pPr>
              <w:pStyle w:val="755"/>
              <w:spacing w:after="0" w:line="240" w:lineRule="auto"/>
              <w:rPr>
                <w:rFonts w:hint="eastAsia" w:ascii="宋体" w:hAnsi="宋体"/>
                <w:color w:val="auto"/>
                <w:sz w:val="24"/>
                <w:szCs w:val="24"/>
                <w:highlight w:val="none"/>
              </w:rPr>
            </w:pPr>
            <w:r>
              <w:rPr>
                <w:rFonts w:hint="eastAsia" w:asciiTheme="minorEastAsia" w:hAnsiTheme="minorEastAsia" w:eastAsiaTheme="minorEastAsia" w:cstheme="minorEastAsia"/>
                <w:b w:val="0"/>
                <w:bCs w:val="0"/>
                <w:color w:val="auto"/>
                <w:sz w:val="21"/>
                <w:szCs w:val="21"/>
                <w:highlight w:val="none"/>
                <w:vertAlign w:val="baseline"/>
                <w:lang w:val="en-US" w:eastAsia="zh-CN" w:bidi="ar-SA"/>
              </w:rPr>
              <w:t xml:space="preserve">800元/人</w:t>
            </w:r>
            <w:r/>
          </w:p>
        </w:tc>
        <w:tc>
          <w:tcPr>
            <w:tcW w:w="140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56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2148"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Theme="minorEastAsia" w:hAnsiTheme="minorEastAsia" w:eastAsiaTheme="minorEastAsia" w:cstheme="minorEastAsia"/>
                <w:color w:val="auto"/>
                <w:sz w:val="21"/>
                <w:szCs w:val="21"/>
                <w:highlight w:val="none"/>
                <w:lang w:val="en-US" w:eastAsia="zh-CN"/>
              </w:rPr>
              <w:t xml:space="preserve">端午节</w:t>
            </w:r>
            <w:r>
              <w:rPr>
                <w:rFonts w:hint="eastAsia" w:asciiTheme="minorEastAsia" w:hAnsiTheme="minorEastAsia" w:eastAsiaTheme="minorEastAsia" w:cstheme="minorEastAsia"/>
                <w:color w:val="auto"/>
                <w:sz w:val="21"/>
                <w:szCs w:val="21"/>
                <w:highlight w:val="none"/>
                <w:lang w:val="zh-CN"/>
              </w:rPr>
              <w:t xml:space="preserve">慰问</w:t>
            </w:r>
            <w:r>
              <w:rPr>
                <w:rFonts w:hint="eastAsia" w:asciiTheme="minorEastAsia" w:hAnsiTheme="minorEastAsia" w:eastAsiaTheme="minorEastAsia" w:cstheme="minorEastAsia"/>
                <w:color w:val="auto"/>
                <w:sz w:val="21"/>
                <w:szCs w:val="21"/>
                <w:highlight w:val="none"/>
                <w:lang w:val="en-US" w:eastAsia="zh-CN"/>
              </w:rPr>
              <w:t xml:space="preserve">品</w:t>
            </w:r>
            <w:r/>
          </w:p>
        </w:tc>
        <w:tc>
          <w:tcPr>
            <w:tcW w:w="18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770</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Theme="minorEastAsia" w:hAnsiTheme="minorEastAsia" w:eastAsiaTheme="minorEastAsia" w:cstheme="minorEastAsia"/>
                <w:b w:val="0"/>
                <w:bCs w:val="0"/>
                <w:color w:val="auto"/>
                <w:sz w:val="21"/>
                <w:szCs w:val="21"/>
                <w:highlight w:val="none"/>
                <w:vertAlign w:val="baseline"/>
                <w:lang w:val="en-US" w:eastAsia="zh-CN" w:bidi="ar-SA"/>
              </w:rPr>
              <w:t xml:space="preserve">400元/人</w:t>
            </w:r>
            <w:r/>
          </w:p>
        </w:tc>
        <w:tc>
          <w:tcPr>
            <w:tcW w:w="140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56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2148"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Theme="minorEastAsia" w:hAnsiTheme="minorEastAsia" w:eastAsiaTheme="minorEastAsia" w:cstheme="minorEastAsia"/>
                <w:color w:val="auto"/>
                <w:sz w:val="21"/>
                <w:szCs w:val="21"/>
                <w:highlight w:val="none"/>
                <w:lang w:val="en-US" w:eastAsia="zh-CN"/>
              </w:rPr>
              <w:t xml:space="preserve">重阳节</w:t>
            </w:r>
            <w:r>
              <w:rPr>
                <w:rFonts w:hint="eastAsia" w:asciiTheme="minorEastAsia" w:hAnsiTheme="minorEastAsia" w:eastAsiaTheme="minorEastAsia" w:cstheme="minorEastAsia"/>
                <w:color w:val="auto"/>
                <w:sz w:val="21"/>
                <w:szCs w:val="21"/>
                <w:highlight w:val="none"/>
                <w:lang w:val="zh-CN"/>
              </w:rPr>
              <w:t xml:space="preserve">慰问</w:t>
            </w:r>
            <w:r>
              <w:rPr>
                <w:rFonts w:hint="eastAsia" w:asciiTheme="minorEastAsia" w:hAnsiTheme="minorEastAsia" w:eastAsiaTheme="minorEastAsia" w:cstheme="minorEastAsia"/>
                <w:color w:val="auto"/>
                <w:sz w:val="21"/>
                <w:szCs w:val="21"/>
                <w:highlight w:val="none"/>
                <w:lang w:val="en-US" w:eastAsia="zh-CN"/>
              </w:rPr>
              <w:t xml:space="preserve">品</w:t>
            </w:r>
            <w:r/>
          </w:p>
        </w:tc>
        <w:tc>
          <w:tcPr>
            <w:tcW w:w="18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770</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Theme="minorEastAsia" w:hAnsiTheme="minorEastAsia" w:eastAsiaTheme="minorEastAsia" w:cstheme="minorEastAsia"/>
                <w:b w:val="0"/>
                <w:bCs w:val="0"/>
                <w:color w:val="auto"/>
                <w:sz w:val="21"/>
                <w:szCs w:val="21"/>
                <w:highlight w:val="none"/>
                <w:vertAlign w:val="baseline"/>
                <w:lang w:val="en-US" w:eastAsia="zh-CN" w:bidi="ar-SA"/>
              </w:rPr>
              <w:t xml:space="preserve">600元/人</w:t>
            </w:r>
            <w:r/>
          </w:p>
        </w:tc>
        <w:tc>
          <w:tcPr>
            <w:tcW w:w="140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56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gridSpan w:val="5"/>
            <w:tcW w:w="726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合计</w:t>
            </w:r>
            <w:r/>
          </w:p>
        </w:tc>
        <w:tc>
          <w:tcPr>
            <w:tcW w:w="256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75"/>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360" w:lineRule="auto"/>
        <w:rPr>
          <w:rFonts w:ascii="宋体" w:hAnsi="宋体"/>
          <w:color w:val="auto"/>
          <w:sz w:val="24"/>
          <w:highlight w:val="none"/>
        </w:rPr>
      </w:pPr>
      <w:r>
        <w:rPr>
          <w:rFonts w:ascii="宋体" w:hAnsi="宋体"/>
          <w:color w:val="auto"/>
          <w:sz w:val="24"/>
          <w:highlight w:val="none"/>
        </w:rPr>
      </w:r>
      <w:r/>
    </w:p>
    <w:p>
      <w:pPr>
        <w:pStyle w:val="975"/>
        <w:ind w:firstLine="480"/>
        <w:jc w:val="both"/>
        <w:spacing w:before="0" w:beforeAutospacing="0" w:after="0" w:afterAutospacing="0" w:line="360" w:lineRule="auto"/>
        <w:rPr>
          <w:color w:val="auto"/>
          <w:highlight w:val="none"/>
        </w:rPr>
      </w:pPr>
      <w:r>
        <w:rPr>
          <w:color w:val="auto"/>
          <w:highlight w:val="none"/>
        </w:rPr>
        <w:t xml:space="preserve">备注： </w:t>
      </w:r>
      <w:r/>
    </w:p>
    <w:p>
      <w:pPr>
        <w:pStyle w:val="975"/>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975"/>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975"/>
        <w:ind w:firstLine="480"/>
        <w:jc w:val="both"/>
        <w:spacing w:before="0" w:beforeAutospacing="0" w:after="0" w:afterAutospacing="0" w:line="360" w:lineRule="auto"/>
        <w:rPr>
          <w:color w:val="auto"/>
          <w:highlight w:val="none"/>
        </w:rPr>
      </w:pPr>
      <w:r>
        <w:rPr>
          <w:rFonts w:hint="eastAsia"/>
          <w:color w:val="auto"/>
          <w:highlight w:val="none"/>
        </w:rPr>
        <w:t xml:space="preserve">3.《投标分项报价表》中的分项名称须与“第四章-项目清单”中的名称一一对应，如有缺项、漏项，视为无效投标。“项目清单”中分项仅为一项的，此表无需提供。</w:t>
      </w:r>
      <w:r/>
    </w:p>
    <w:p>
      <w:pPr>
        <w:pStyle w:val="975"/>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4.行数不够，可自行添加。</w:t>
      </w:r>
      <w:r/>
    </w:p>
    <w:p>
      <w:pPr>
        <w:jc w:val="center"/>
        <w:spacing w:line="360" w:lineRule="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pStyle w:val="923"/>
        <w:ind w:firstLine="640"/>
        <w:rPr>
          <w:rFonts w:hint="eastAsia"/>
          <w:color w:val="auto"/>
          <w:sz w:val="32"/>
          <w:szCs w:val="32"/>
          <w:highlight w:val="none"/>
        </w:rPr>
      </w:pPr>
      <w:r>
        <w:rPr>
          <w:rFonts w:hint="eastAsia"/>
          <w:color w:val="auto"/>
          <w:sz w:val="32"/>
          <w:szCs w:val="32"/>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pStyle w:val="989"/>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r>
      <w:r/>
    </w:p>
    <w:p>
      <w:pPr>
        <w:rPr>
          <w:rFonts w:hint="eastAsia" w:ascii="宋体" w:hAnsi="宋体"/>
          <w:color w:val="auto"/>
          <w:highlight w:val="none"/>
        </w:rPr>
      </w:pPr>
      <w:r>
        <w:rPr>
          <w:rFonts w:hint="eastAsia" w:ascii="宋体" w:hAnsi="宋体"/>
          <w:color w:val="auto"/>
          <w:highlight w:val="none"/>
        </w:rPr>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七、</w:t>
      </w:r>
      <w:bookmarkEnd w:id="63"/>
      <w:r/>
      <w:bookmarkEnd w:id="64"/>
      <w:r/>
      <w:bookmarkEnd w:id="247"/>
      <w:r>
        <w:rPr>
          <w:rFonts w:hint="eastAsia" w:ascii="宋体" w:hAnsi="宋体"/>
          <w:color w:val="auto"/>
          <w:sz w:val="32"/>
          <w:szCs w:val="32"/>
          <w:highlight w:val="none"/>
        </w:rPr>
        <w:t xml:space="preserve">技术要求响应及偏离表</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技术要求响应及偏离表</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ascii="宋体" w:hAnsi="宋体"/>
                <w:color w:val="auto"/>
                <w:highlight w:val="none"/>
              </w:rPr>
            </w:pPr>
            <w:r>
              <w:rPr>
                <w:rFonts w:ascii="宋体" w:hAnsi="宋体"/>
                <w:color w:val="auto"/>
                <w:highlight w:val="none"/>
              </w:rPr>
            </w:r>
            <w:r/>
          </w:p>
          <w:p>
            <w:pPr>
              <w:pStyle w:val="923"/>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75"/>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75"/>
        <w:ind w:firstLine="480"/>
        <w:jc w:val="both"/>
        <w:spacing w:before="0" w:beforeAutospacing="0" w:after="0" w:afterAutospacing="0" w:line="360" w:lineRule="auto"/>
        <w:rPr>
          <w:color w:val="auto"/>
          <w:highlight w:val="none"/>
        </w:rPr>
      </w:pPr>
      <w:r>
        <w:rPr>
          <w:color w:val="auto"/>
          <w:highlight w:val="none"/>
        </w:rPr>
        <w:t xml:space="preserve">备注： </w:t>
      </w:r>
      <w:r/>
    </w:p>
    <w:p>
      <w:pPr>
        <w:pStyle w:val="975"/>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975"/>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iCs/>
          <w:color w:val="auto"/>
          <w:sz w:val="32"/>
          <w:szCs w:val="32"/>
          <w:highlight w:val="none"/>
        </w:rPr>
      </w:pPr>
      <w:r/>
      <w:bookmarkStart w:id="265" w:name="_Hlt26955054"/>
      <w:r/>
      <w:bookmarkEnd w:id="265"/>
      <w:r/>
      <w:r/>
    </w:p>
    <w:p>
      <w:pPr>
        <w:rPr>
          <w:rFonts w:hint="eastAsia" w:ascii="宋体" w:hAnsi="宋体"/>
          <w:iCs/>
          <w:color w:val="auto"/>
          <w:sz w:val="32"/>
          <w:szCs w:val="32"/>
          <w:highlight w:val="none"/>
        </w:rPr>
      </w:pPr>
      <w:r>
        <w:rPr>
          <w:rFonts w:hint="eastAsia" w:ascii="宋体" w:hAnsi="宋体"/>
          <w:iCs/>
          <w:color w:val="auto"/>
          <w:sz w:val="32"/>
          <w:szCs w:val="32"/>
          <w:highlight w:val="none"/>
        </w:rPr>
      </w:r>
      <w:r/>
    </w:p>
    <w:p>
      <w:pPr>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758"/>
        <w:rPr>
          <w:rFonts w:hint="eastAsia" w:ascii="宋体" w:hAnsi="宋体"/>
          <w:iCs/>
          <w:color w:val="auto"/>
          <w:sz w:val="32"/>
          <w:szCs w:val="32"/>
          <w:highlight w:val="none"/>
        </w:rPr>
      </w:pPr>
      <w:r>
        <w:rPr>
          <w:rFonts w:hint="eastAsia" w:ascii="宋体" w:hAnsi="宋体"/>
          <w:i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iCs/>
          <w:color w:val="auto"/>
          <w:sz w:val="32"/>
          <w:szCs w:val="32"/>
          <w:highlight w:val="none"/>
        </w:rPr>
      </w:pPr>
      <w:r>
        <w:rPr>
          <w:rFonts w:hint="eastAsia" w:ascii="宋体" w:hAnsi="宋体"/>
          <w:iCs/>
          <w:color w:val="auto"/>
          <w:sz w:val="32"/>
          <w:szCs w:val="32"/>
          <w:highlight w:val="none"/>
        </w:rPr>
      </w:r>
      <w:r/>
    </w:p>
    <w:p>
      <w:pPr>
        <w:rPr>
          <w:rFonts w:hint="eastAsia" w:ascii="宋体" w:hAnsi="宋体"/>
          <w:iCs/>
          <w:color w:val="auto"/>
          <w:sz w:val="32"/>
          <w:szCs w:val="32"/>
          <w:highlight w:val="none"/>
        </w:rPr>
      </w:pPr>
      <w:r>
        <w:rPr>
          <w:rFonts w:hint="eastAsia" w:ascii="宋体" w:hAnsi="宋体"/>
          <w:iCs/>
          <w:color w:val="auto"/>
          <w:sz w:val="32"/>
          <w:szCs w:val="32"/>
          <w:highlight w:val="none"/>
        </w:rPr>
        <w:t xml:space="preserve">八、商务要求响应及偏离表</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商务要求响应及偏离表</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266" w:name="_Hlt26671343"/>
            <w:r/>
            <w:bookmarkEnd w:id="266"/>
            <w:r/>
            <w:bookmarkStart w:id="267" w:name="_Hlt26955064"/>
            <w:r/>
            <w:bookmarkEnd w:id="267"/>
            <w:r/>
            <w:bookmarkStart w:id="268" w:name="_Hlt26609391"/>
            <w:r/>
            <w:bookmarkEnd w:id="268"/>
            <w:r/>
            <w:bookmarkStart w:id="269" w:name="_Hlt26580838"/>
            <w:r/>
            <w:bookmarkEnd w:id="269"/>
            <w:r/>
            <w:bookmarkStart w:id="270" w:name="_Hlt26955056"/>
            <w:r/>
            <w:bookmarkEnd w:id="270"/>
            <w:r/>
            <w:bookmarkStart w:id="271" w:name="_Hlt24879081"/>
            <w:r/>
            <w:bookmarkEnd w:id="271"/>
            <w:r/>
            <w:bookmarkStart w:id="272" w:name="_Hlt26782999"/>
            <w:r/>
            <w:bookmarkEnd w:id="272"/>
            <w:r/>
            <w:bookmarkStart w:id="273" w:name="_Hlt26671372"/>
            <w:r/>
            <w:bookmarkEnd w:id="273"/>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ascii="宋体" w:hAnsi="宋体"/>
                <w:color w:val="auto"/>
                <w:highlight w:val="none"/>
              </w:rPr>
            </w:pPr>
            <w:r>
              <w:rPr>
                <w:rFonts w:ascii="宋体" w:hAnsi="宋体"/>
                <w:color w:val="auto"/>
                <w:highlight w:val="none"/>
              </w:rPr>
            </w:r>
            <w:r/>
          </w:p>
          <w:p>
            <w:pPr>
              <w:pStyle w:val="923"/>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75"/>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75"/>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975"/>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1.供应商须对招标文件商务要求中的实质性要求（斜体下划线内容或打“★”内容）做出明确响应，否则视为无效投标。</w:t>
      </w:r>
      <w:r/>
    </w:p>
    <w:p>
      <w:pPr>
        <w:pStyle w:val="975"/>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rPr>
          <w:rFonts w:ascii="宋体" w:hAnsi="宋体"/>
          <w:color w:val="auto"/>
          <w:highlight w:val="none"/>
        </w:rPr>
      </w:pPr>
      <w:r>
        <w:rPr>
          <w:rFonts w:ascii="宋体" w:hAnsi="宋体"/>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89"/>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pStyle w:val="758"/>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000000"/>
          <w:sz w:val="21"/>
          <w:szCs w:val="21"/>
        </w:rPr>
      </w:pPr>
      <w:r>
        <w:rPr>
          <w:rFonts w:hint="eastAsia" w:ascii="宋体" w:hAnsi="宋体"/>
          <w:iCs/>
          <w:color w:val="auto"/>
          <w:sz w:val="32"/>
          <w:szCs w:val="32"/>
          <w:highlight w:val="none"/>
        </w:rPr>
        <w:t xml:space="preserve">九、中小企业声明函</w:t>
      </w:r>
      <w:bookmarkStart w:id="274" w:name="bookmark23"/>
      <w:r/>
      <w:bookmarkStart w:id="275" w:name="bookmark22"/>
      <w:r/>
      <w:r/>
    </w:p>
    <w:p>
      <w:pPr>
        <w:pStyle w:val="1042"/>
        <w:keepLines/>
        <w:keepNext/>
        <w:spacing w:line="360" w:lineRule="auto"/>
        <w:rPr>
          <w:sz w:val="21"/>
          <w:szCs w:val="21"/>
        </w:rPr>
      </w:pPr>
      <w:r>
        <w:rPr>
          <w:rFonts w:hint="eastAsia"/>
          <w:color w:val="000000"/>
          <w:sz w:val="21"/>
          <w:szCs w:val="21"/>
        </w:rPr>
        <w:t xml:space="preserve">中小企业声明函（货物）</w:t>
      </w:r>
      <w:bookmarkEnd w:id="274"/>
      <w:r/>
      <w:bookmarkEnd w:id="275"/>
      <w:r/>
      <w:r/>
    </w:p>
    <w:p>
      <w:pPr>
        <w:pStyle w:val="1043"/>
        <w:ind w:firstLine="640"/>
        <w:jc w:val="both"/>
        <w:spacing w:line="360" w:lineRule="auto"/>
        <w:rPr>
          <w:sz w:val="21"/>
          <w:szCs w:val="21"/>
        </w:rPr>
      </w:pPr>
      <w:r>
        <w:rPr>
          <w:rFonts w:hint="eastAsia"/>
          <w:color w:val="000000"/>
          <w:sz w:val="21"/>
          <w:szCs w:val="21"/>
        </w:rPr>
        <w:t xml:space="preserve">本公司郑重声明，根据《政府采购促进中小企业发展管理办法》（财库〔2020 ） 46号）的规定，本公司参加</w:t>
      </w:r>
      <w:r>
        <w:rPr>
          <w:rFonts w:hint="eastAsia"/>
          <w:color w:val="000000"/>
          <w:sz w:val="21"/>
          <w:szCs w:val="21"/>
          <w:lang w:val="en-US" w:eastAsia="zh-CN"/>
        </w:rPr>
        <w:t xml:space="preserve"> </w:t>
      </w:r>
      <w:r>
        <w:rPr>
          <w:rFonts w:hint="eastAsia"/>
          <w:color w:val="000000"/>
          <w:sz w:val="21"/>
          <w:szCs w:val="21"/>
          <w:u w:val="single"/>
          <w:lang w:val="en-US" w:eastAsia="zh-CN"/>
        </w:rPr>
        <w:t xml:space="preserve">        </w:t>
      </w:r>
      <w:r>
        <w:rPr>
          <w:rFonts w:hint="eastAsia"/>
          <w:color w:val="000000"/>
          <w:sz w:val="21"/>
          <w:szCs w:val="21"/>
        </w:rPr>
        <w:t xml:space="preserve">（</w:t>
      </w:r>
      <w:r>
        <w:rPr>
          <w:rFonts w:hint="eastAsia"/>
          <w:color w:val="000000"/>
          <w:sz w:val="21"/>
          <w:szCs w:val="21"/>
          <w:lang w:eastAsia="zh-CN"/>
        </w:rPr>
        <w:t xml:space="preserve">采购人</w:t>
      </w:r>
      <w:r>
        <w:rPr>
          <w:rFonts w:hint="eastAsia"/>
          <w:color w:val="000000"/>
          <w:sz w:val="21"/>
          <w:szCs w:val="21"/>
        </w:rPr>
        <w:t xml:space="preserve">名称）的</w:t>
      </w:r>
      <w:r>
        <w:rPr>
          <w:rFonts w:hint="eastAsia"/>
          <w:color w:val="000000"/>
          <w:sz w:val="21"/>
          <w:szCs w:val="21"/>
          <w:u w:val="single"/>
          <w:lang w:val="en-US" w:eastAsia="zh-CN"/>
        </w:rPr>
        <w:t xml:space="preserve">        </w:t>
      </w:r>
      <w:r>
        <w:rPr>
          <w:rFonts w:hint="eastAsia"/>
          <w:color w:val="000000"/>
          <w:sz w:val="21"/>
          <w:szCs w:val="21"/>
          <w:lang w:val="en-US" w:eastAsia="zh-CN"/>
        </w:rPr>
        <w:t xml:space="preserve"> </w:t>
      </w:r>
      <w:r>
        <w:rPr>
          <w:rFonts w:hint="eastAsia"/>
          <w:color w:val="000000"/>
          <w:sz w:val="21"/>
          <w:szCs w:val="21"/>
        </w:rPr>
        <w:t xml:space="preserve">（项目名称）釆购活动,提供的货物全部由符合政策要求的</w:t>
      </w:r>
      <w:r>
        <w:rPr>
          <w:rFonts w:hint="eastAsia"/>
          <w:b/>
          <w:bCs/>
          <w:color w:val="000000"/>
          <w:sz w:val="21"/>
          <w:szCs w:val="21"/>
        </w:rPr>
        <w:t xml:space="preserve">中小企业制造</w:t>
      </w:r>
      <w:r>
        <w:rPr>
          <w:rFonts w:hint="eastAsia"/>
          <w:color w:val="000000"/>
          <w:sz w:val="21"/>
          <w:szCs w:val="21"/>
        </w:rPr>
        <w:t xml:space="preserve">。相关企业的具体情况如下：</w:t>
      </w:r>
      <w:r/>
    </w:p>
    <w:p>
      <w:pPr>
        <w:pStyle w:val="1043"/>
        <w:ind w:firstLine="420"/>
        <w:jc w:val="both"/>
        <w:spacing w:line="360" w:lineRule="auto"/>
        <w:tabs>
          <w:tab w:val="left" w:pos="1200" w:leader="none"/>
          <w:tab w:val="left" w:pos="6346" w:leader="none"/>
        </w:tabs>
        <w:rPr>
          <w:color w:val="000000"/>
          <w:sz w:val="21"/>
          <w:szCs w:val="21"/>
        </w:rPr>
      </w:pPr>
      <w:r/>
      <w:bookmarkStart w:id="276" w:name="bookmark24"/>
      <w:r/>
      <w:bookmarkEnd w:id="276"/>
      <w:r>
        <w:rPr>
          <w:rFonts w:hint="eastAsia"/>
          <w:color w:val="000000"/>
          <w:sz w:val="21"/>
          <w:szCs w:val="21"/>
          <w:lang w:val="en-US" w:eastAsia="zh-CN"/>
        </w:rPr>
        <w:t xml:space="preserve">1.</w:t>
      </w:r>
      <w:r>
        <w:rPr>
          <w:rFonts w:hint="eastAsia"/>
          <w:color w:val="000000"/>
          <w:sz w:val="21"/>
          <w:szCs w:val="21"/>
          <w:u w:val="single"/>
          <w:lang w:val="en-US" w:eastAsia="zh-CN"/>
        </w:rPr>
        <w:t xml:space="preserve">         </w:t>
      </w:r>
      <w:r>
        <w:rPr>
          <w:rFonts w:hint="eastAsia"/>
          <w:color w:val="000000"/>
          <w:sz w:val="21"/>
          <w:szCs w:val="21"/>
        </w:rPr>
        <w:t xml:space="preserve">（标的名称）,属于</w:t>
      </w:r>
      <w:r>
        <w:rPr>
          <w:rFonts w:hint="eastAsia"/>
          <w:color w:val="000000"/>
          <w:sz w:val="21"/>
          <w:szCs w:val="21"/>
          <w:u w:val="single"/>
          <w:lang w:val="en-US" w:eastAsia="zh-CN"/>
        </w:rPr>
        <w:t xml:space="preserve">            </w:t>
      </w:r>
      <w:r>
        <w:rPr>
          <w:rFonts w:hint="eastAsia"/>
          <w:color w:val="000000"/>
          <w:sz w:val="21"/>
          <w:szCs w:val="21"/>
        </w:rPr>
        <w:t xml:space="preserve"> 行业（釆购文件中明确的所属行业）;制造商为</w:t>
      </w:r>
      <w:r>
        <w:rPr>
          <w:rFonts w:hint="eastAsia"/>
          <w:color w:val="000000"/>
          <w:sz w:val="21"/>
          <w:szCs w:val="21"/>
          <w:u w:val="single"/>
          <w:lang w:val="en-US" w:eastAsia="zh-CN"/>
        </w:rPr>
        <w:t xml:space="preserve">               </w:t>
      </w:r>
      <w:r>
        <w:rPr>
          <w:rFonts w:hint="eastAsia"/>
          <w:color w:val="000000"/>
          <w:sz w:val="21"/>
          <w:szCs w:val="21"/>
          <w:lang w:val="en-US" w:eastAsia="zh-CN"/>
        </w:rPr>
        <w:t xml:space="preserve"> </w:t>
      </w:r>
      <w:r>
        <w:rPr>
          <w:rFonts w:hint="eastAsia"/>
          <w:color w:val="000000"/>
          <w:sz w:val="21"/>
          <w:szCs w:val="21"/>
        </w:rPr>
        <w:t xml:space="preserve">（企业名称）,从业人员</w:t>
      </w:r>
      <w:r>
        <w:rPr>
          <w:rFonts w:hint="eastAsia"/>
          <w:color w:val="000000"/>
          <w:sz w:val="21"/>
          <w:szCs w:val="21"/>
          <w:u w:val="single"/>
          <w:lang w:val="en-US" w:eastAsia="zh-CN"/>
        </w:rPr>
        <w:t xml:space="preserve">          </w:t>
      </w:r>
      <w:r>
        <w:rPr>
          <w:rFonts w:hint="eastAsia"/>
          <w:sz w:val="21"/>
          <w:szCs w:val="21"/>
          <w:u w:val="single"/>
        </w:rPr>
        <w:t xml:space="preserve"> </w:t>
      </w:r>
      <w:r>
        <w:rPr>
          <w:rFonts w:hint="eastAsia"/>
          <w:color w:val="000000"/>
          <w:sz w:val="21"/>
          <w:szCs w:val="21"/>
        </w:rPr>
        <w:t xml:space="preserve">人，营业收入为</w:t>
      </w:r>
      <w:r>
        <w:rPr>
          <w:rFonts w:hint="eastAsia"/>
          <w:color w:val="000000"/>
          <w:sz w:val="21"/>
          <w:szCs w:val="21"/>
          <w:u w:val="single"/>
          <w:lang w:val="en-US" w:eastAsia="zh-CN"/>
        </w:rPr>
        <w:t xml:space="preserve">          </w:t>
      </w:r>
      <w:r>
        <w:rPr>
          <w:rFonts w:hint="eastAsia"/>
          <w:color w:val="000000"/>
          <w:sz w:val="21"/>
          <w:szCs w:val="21"/>
        </w:rPr>
        <w:t xml:space="preserve">万元，资产总额为</w:t>
      </w:r>
      <w:r>
        <w:rPr>
          <w:rFonts w:hint="eastAsia"/>
          <w:color w:val="000000"/>
          <w:sz w:val="21"/>
          <w:szCs w:val="21"/>
          <w:u w:val="single"/>
          <w:lang w:val="en-US" w:eastAsia="zh-CN"/>
        </w:rPr>
        <w:t xml:space="preserve">        </w:t>
      </w:r>
      <w:r>
        <w:rPr>
          <w:rFonts w:hint="eastAsia"/>
          <w:color w:val="000000"/>
          <w:sz w:val="21"/>
          <w:szCs w:val="21"/>
          <w:lang w:val="en-US" w:eastAsia="zh-CN"/>
        </w:rPr>
        <w:t xml:space="preserve"> </w:t>
      </w:r>
      <w:r>
        <w:rPr>
          <w:rFonts w:hint="eastAsia"/>
          <w:color w:val="000000"/>
          <w:sz w:val="21"/>
          <w:szCs w:val="21"/>
        </w:rPr>
        <w:t xml:space="preserve">万元</w:t>
      </w:r>
      <w:r>
        <w:rPr>
          <w:rFonts w:hint="eastAsia"/>
          <w:color w:val="000000"/>
          <w:sz w:val="21"/>
          <w:szCs w:val="21"/>
          <w:lang w:val="en-US" w:eastAsia="zh-CN" w:bidi="en-US"/>
        </w:rPr>
        <w:t xml:space="preserve">，</w:t>
      </w:r>
      <w:r>
        <w:rPr>
          <w:rFonts w:hint="eastAsia"/>
          <w:color w:val="000000"/>
          <w:sz w:val="21"/>
          <w:szCs w:val="21"/>
        </w:rPr>
        <w:t xml:space="preserve">属于</w:t>
      </w:r>
      <w:r>
        <w:rPr>
          <w:rFonts w:hint="eastAsia"/>
          <w:color w:val="000000"/>
          <w:sz w:val="21"/>
          <w:szCs w:val="21"/>
          <w:lang w:val="en-US" w:eastAsia="zh-CN"/>
        </w:rPr>
        <w:t xml:space="preserve"> </w:t>
      </w:r>
      <w:r>
        <w:rPr>
          <w:rFonts w:hint="eastAsia"/>
          <w:color w:val="000000"/>
          <w:sz w:val="21"/>
          <w:szCs w:val="21"/>
          <w:u w:val="single"/>
          <w:lang w:val="en-US" w:eastAsia="zh-CN"/>
        </w:rPr>
        <w:t xml:space="preserve">           </w:t>
      </w:r>
      <w:r>
        <w:rPr>
          <w:rFonts w:hint="eastAsia"/>
          <w:color w:val="000000"/>
          <w:sz w:val="21"/>
          <w:szCs w:val="21"/>
        </w:rPr>
        <w:t xml:space="preserve">（中型企业、小型企业、微型企业）</w:t>
      </w:r>
      <w:r/>
    </w:p>
    <w:p>
      <w:pPr>
        <w:pStyle w:val="1043"/>
        <w:ind w:firstLine="420"/>
        <w:jc w:val="both"/>
        <w:spacing w:line="360" w:lineRule="auto"/>
        <w:tabs>
          <w:tab w:val="left" w:pos="1200" w:leader="none"/>
          <w:tab w:val="left" w:pos="6346" w:leader="none"/>
        </w:tabs>
        <w:rPr>
          <w:color w:val="000000"/>
          <w:sz w:val="21"/>
          <w:szCs w:val="21"/>
        </w:rPr>
      </w:pPr>
      <w:r>
        <w:rPr>
          <w:rFonts w:hint="eastAsia"/>
          <w:color w:val="000000"/>
          <w:sz w:val="21"/>
          <w:szCs w:val="21"/>
          <w:lang w:val="en-US" w:eastAsia="zh-CN"/>
        </w:rPr>
        <w:t xml:space="preserve">2. </w:t>
      </w:r>
      <w:r>
        <w:rPr>
          <w:rFonts w:hint="eastAsia"/>
          <w:color w:val="000000"/>
          <w:sz w:val="21"/>
          <w:szCs w:val="21"/>
          <w:u w:val="single"/>
          <w:lang w:val="en-US" w:eastAsia="zh-CN"/>
        </w:rPr>
        <w:t xml:space="preserve">       </w:t>
      </w:r>
      <w:r>
        <w:rPr>
          <w:rFonts w:hint="eastAsia"/>
          <w:color w:val="000000"/>
          <w:sz w:val="21"/>
          <w:szCs w:val="21"/>
        </w:rPr>
        <w:t xml:space="preserve">（标的名称）,属于</w:t>
      </w:r>
      <w:r>
        <w:rPr>
          <w:rFonts w:hint="eastAsia"/>
          <w:color w:val="000000"/>
          <w:sz w:val="21"/>
          <w:szCs w:val="21"/>
          <w:u w:val="single"/>
          <w:lang w:val="en-US" w:eastAsia="zh-CN"/>
        </w:rPr>
        <w:t xml:space="preserve">            </w:t>
      </w:r>
      <w:r>
        <w:rPr>
          <w:rFonts w:hint="eastAsia"/>
          <w:color w:val="000000"/>
          <w:sz w:val="21"/>
          <w:szCs w:val="21"/>
        </w:rPr>
        <w:t xml:space="preserve"> 行业（釆购文件中明确的所属行业）;制造商为</w:t>
      </w:r>
      <w:r>
        <w:rPr>
          <w:rFonts w:hint="eastAsia"/>
          <w:color w:val="000000"/>
          <w:sz w:val="21"/>
          <w:szCs w:val="21"/>
          <w:u w:val="single"/>
          <w:lang w:val="en-US" w:eastAsia="zh-CN"/>
        </w:rPr>
        <w:t xml:space="preserve">               </w:t>
      </w:r>
      <w:r>
        <w:rPr>
          <w:rFonts w:hint="eastAsia"/>
          <w:color w:val="000000"/>
          <w:sz w:val="21"/>
          <w:szCs w:val="21"/>
          <w:lang w:val="en-US" w:eastAsia="zh-CN"/>
        </w:rPr>
        <w:t xml:space="preserve"> </w:t>
      </w:r>
      <w:r>
        <w:rPr>
          <w:rFonts w:hint="eastAsia"/>
          <w:color w:val="000000"/>
          <w:sz w:val="21"/>
          <w:szCs w:val="21"/>
        </w:rPr>
        <w:t xml:space="preserve">（企业名称）,从业人员</w:t>
      </w:r>
      <w:r>
        <w:rPr>
          <w:rFonts w:hint="eastAsia"/>
          <w:color w:val="000000"/>
          <w:sz w:val="21"/>
          <w:szCs w:val="21"/>
          <w:u w:val="single"/>
          <w:lang w:val="en-US" w:eastAsia="zh-CN"/>
        </w:rPr>
        <w:t xml:space="preserve">          </w:t>
      </w:r>
      <w:r>
        <w:rPr>
          <w:rFonts w:hint="eastAsia"/>
          <w:sz w:val="21"/>
          <w:szCs w:val="21"/>
          <w:u w:val="single"/>
        </w:rPr>
        <w:t xml:space="preserve"> </w:t>
      </w:r>
      <w:r>
        <w:rPr>
          <w:rFonts w:hint="eastAsia"/>
          <w:color w:val="000000"/>
          <w:sz w:val="21"/>
          <w:szCs w:val="21"/>
        </w:rPr>
        <w:t xml:space="preserve">人，营业收入为</w:t>
      </w:r>
      <w:r>
        <w:rPr>
          <w:rFonts w:hint="eastAsia"/>
          <w:color w:val="000000"/>
          <w:sz w:val="21"/>
          <w:szCs w:val="21"/>
          <w:u w:val="single"/>
          <w:lang w:val="en-US" w:eastAsia="zh-CN"/>
        </w:rPr>
        <w:t xml:space="preserve">          </w:t>
      </w:r>
      <w:r>
        <w:rPr>
          <w:rFonts w:hint="eastAsia"/>
          <w:color w:val="000000"/>
          <w:sz w:val="21"/>
          <w:szCs w:val="21"/>
        </w:rPr>
        <w:t xml:space="preserve">万元，资产总额为</w:t>
      </w:r>
      <w:r>
        <w:rPr>
          <w:rFonts w:hint="eastAsia"/>
          <w:color w:val="000000"/>
          <w:sz w:val="21"/>
          <w:szCs w:val="21"/>
          <w:u w:val="single"/>
          <w:lang w:val="en-US" w:eastAsia="zh-CN"/>
        </w:rPr>
        <w:t xml:space="preserve">        </w:t>
      </w:r>
      <w:r>
        <w:rPr>
          <w:rFonts w:hint="eastAsia"/>
          <w:color w:val="000000"/>
          <w:sz w:val="21"/>
          <w:szCs w:val="21"/>
          <w:lang w:val="en-US" w:eastAsia="zh-CN"/>
        </w:rPr>
        <w:t xml:space="preserve"> </w:t>
      </w:r>
      <w:r>
        <w:rPr>
          <w:rFonts w:hint="eastAsia"/>
          <w:color w:val="000000"/>
          <w:sz w:val="21"/>
          <w:szCs w:val="21"/>
        </w:rPr>
        <w:t xml:space="preserve">万元</w:t>
      </w:r>
      <w:r>
        <w:rPr>
          <w:rFonts w:hint="eastAsia"/>
          <w:color w:val="000000"/>
          <w:sz w:val="21"/>
          <w:szCs w:val="21"/>
          <w:lang w:val="en-US" w:eastAsia="zh-CN" w:bidi="en-US"/>
        </w:rPr>
        <w:t xml:space="preserve">，</w:t>
      </w:r>
      <w:r>
        <w:rPr>
          <w:rFonts w:hint="eastAsia"/>
          <w:color w:val="000000"/>
          <w:sz w:val="21"/>
          <w:szCs w:val="21"/>
        </w:rPr>
        <w:t xml:space="preserve">属于</w:t>
      </w:r>
      <w:r>
        <w:rPr>
          <w:rFonts w:hint="eastAsia"/>
          <w:color w:val="000000"/>
          <w:sz w:val="21"/>
          <w:szCs w:val="21"/>
          <w:lang w:val="en-US" w:eastAsia="zh-CN"/>
        </w:rPr>
        <w:t xml:space="preserve"> </w:t>
      </w:r>
      <w:r>
        <w:rPr>
          <w:rFonts w:hint="eastAsia"/>
          <w:color w:val="000000"/>
          <w:sz w:val="21"/>
          <w:szCs w:val="21"/>
          <w:u w:val="single"/>
          <w:lang w:val="en-US" w:eastAsia="zh-CN"/>
        </w:rPr>
        <w:t xml:space="preserve">           </w:t>
      </w:r>
      <w:r>
        <w:rPr>
          <w:rFonts w:hint="eastAsia"/>
          <w:color w:val="000000"/>
          <w:sz w:val="21"/>
          <w:szCs w:val="21"/>
        </w:rPr>
        <w:t xml:space="preserve">（中型企业、小型企业、微型企业）</w:t>
      </w:r>
      <w:r/>
    </w:p>
    <w:p>
      <w:pPr>
        <w:pStyle w:val="1043"/>
        <w:ind w:firstLine="0"/>
        <w:jc w:val="both"/>
        <w:spacing w:line="360" w:lineRule="auto"/>
        <w:tabs>
          <w:tab w:val="left" w:pos="1200" w:leader="none"/>
          <w:tab w:val="left" w:pos="6346" w:leader="none"/>
        </w:tabs>
        <w:rPr>
          <w:color w:val="000000"/>
          <w:sz w:val="21"/>
          <w:szCs w:val="21"/>
          <w:lang w:val="en-US" w:eastAsia="zh-CN"/>
        </w:rPr>
      </w:pPr>
      <w:r>
        <w:rPr>
          <w:rFonts w:hint="eastAsia"/>
          <w:color w:val="000000"/>
          <w:sz w:val="21"/>
          <w:szCs w:val="21"/>
          <w:lang w:val="en-US" w:eastAsia="zh-CN"/>
        </w:rPr>
        <w:t xml:space="preserve">........</w:t>
      </w:r>
      <w:r/>
    </w:p>
    <w:p>
      <w:pPr>
        <w:pStyle w:val="1043"/>
        <w:ind w:firstLine="422"/>
        <w:jc w:val="both"/>
        <w:spacing w:line="494" w:lineRule="exact"/>
        <w:tabs>
          <w:tab w:val="left" w:pos="1166" w:leader="none"/>
          <w:tab w:val="left" w:pos="6653" w:leader="none"/>
        </w:tabs>
        <w:rPr>
          <w:b/>
          <w:bCs/>
          <w:color w:val="000000"/>
          <w:sz w:val="21"/>
          <w:szCs w:val="21"/>
          <w:lang w:val="en-US" w:eastAsia="zh-CN" w:bidi="ar-SA"/>
        </w:rPr>
      </w:pPr>
      <w:r>
        <w:rPr>
          <w:rFonts w:hint="eastAsia"/>
          <w:b/>
          <w:bCs/>
          <w:color w:val="000000"/>
          <w:sz w:val="21"/>
          <w:szCs w:val="21"/>
          <w:lang w:val="en-US" w:eastAsia="zh-CN" w:bidi="ar-SA"/>
        </w:rPr>
        <w:t xml:space="preserve">清单内所有产品制造商声明函均需提供，未列入的声明函的产品视为认定为非小微企业。</w:t>
      </w:r>
      <w:r/>
    </w:p>
    <w:p>
      <w:pPr>
        <w:pStyle w:val="1043"/>
        <w:ind w:left="640" w:firstLine="0"/>
        <w:jc w:val="both"/>
        <w:spacing w:line="360" w:lineRule="auto"/>
        <w:tabs>
          <w:tab w:val="left" w:pos="1200" w:leader="none"/>
          <w:tab w:val="left" w:pos="6346" w:leader="none"/>
        </w:tabs>
        <w:rPr>
          <w:color w:val="000000"/>
          <w:sz w:val="21"/>
          <w:szCs w:val="21"/>
          <w:lang w:val="en-US" w:eastAsia="zh-CN"/>
        </w:rPr>
      </w:pPr>
      <w:r>
        <w:rPr>
          <w:color w:val="000000"/>
          <w:sz w:val="21"/>
          <w:szCs w:val="21"/>
          <w:lang w:val="en-US" w:eastAsia="zh-CN"/>
        </w:rPr>
      </w:r>
      <w:r/>
    </w:p>
    <w:p>
      <w:pPr>
        <w:pStyle w:val="1043"/>
        <w:ind w:firstLine="640"/>
        <w:jc w:val="both"/>
        <w:spacing w:line="360" w:lineRule="auto"/>
        <w:rPr>
          <w:b/>
          <w:bCs/>
          <w:sz w:val="21"/>
          <w:szCs w:val="21"/>
        </w:rPr>
      </w:pPr>
      <w:r/>
      <w:bookmarkStart w:id="277" w:name="bookmark25"/>
      <w:r/>
      <w:bookmarkEnd w:id="277"/>
      <w:r>
        <w:rPr>
          <w:rFonts w:hint="eastAsia"/>
          <w:b/>
          <w:bCs/>
          <w:color w:val="000000"/>
          <w:sz w:val="21"/>
          <w:szCs w:val="21"/>
        </w:rPr>
        <w:t xml:space="preserve">以上企业，不属于大企业的分支机构，不存在控股股东为大企业的情形，也不存在与大企业的负责人为同一人的情形。</w:t>
      </w:r>
      <w:r/>
    </w:p>
    <w:p>
      <w:pPr>
        <w:pStyle w:val="1043"/>
        <w:ind w:firstLine="640"/>
        <w:jc w:val="both"/>
        <w:spacing w:line="360" w:lineRule="auto"/>
        <w:rPr>
          <w:b/>
          <w:bCs/>
          <w:sz w:val="21"/>
          <w:szCs w:val="21"/>
        </w:rPr>
      </w:pPr>
      <w:r>
        <w:rPr>
          <w:rFonts w:hint="eastAsia"/>
          <w:b/>
          <w:bCs/>
          <w:color w:val="000000"/>
          <w:sz w:val="21"/>
          <w:szCs w:val="21"/>
        </w:rPr>
        <w:t xml:space="preserve">本企业对上述声明内容的真实性负责。如有虚假，将依法承担相应责任。</w:t>
      </w:r>
      <w:r/>
    </w:p>
    <w:p>
      <w:pPr>
        <w:pStyle w:val="1043"/>
        <w:ind w:firstLine="640"/>
        <w:jc w:val="both"/>
        <w:spacing w:line="499" w:lineRule="exact"/>
        <w:rPr>
          <w:b/>
          <w:bCs/>
          <w:sz w:val="21"/>
          <w:szCs w:val="21"/>
          <w:lang w:val="en-US" w:eastAsia="zh-CN" w:bidi="ar-SA"/>
        </w:rPr>
      </w:pPr>
      <w:r>
        <w:rPr>
          <w:b/>
          <w:bCs/>
          <w:sz w:val="21"/>
          <w:szCs w:val="21"/>
          <w:lang w:val="en-US" w:eastAsia="zh-CN" w:bidi="ar-SA"/>
        </w:rPr>
      </w:r>
      <w:r/>
    </w:p>
    <w:p>
      <w:pPr>
        <w:ind w:firstLine="420"/>
        <w:spacing w:line="360" w:lineRule="auto"/>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color w:val="000000"/>
          <w:szCs w:val="21"/>
          <w:lang w:val="zh-CN"/>
        </w:rPr>
        <w:t xml:space="preserve">加盖电子公章</w:t>
      </w:r>
      <w:r>
        <w:rPr>
          <w:rFonts w:hint="eastAsia" w:ascii="宋体" w:hAnsi="宋体" w:cs="宋体"/>
          <w:szCs w:val="21"/>
          <w:lang w:val="zh-CN"/>
        </w:rPr>
        <w:t xml:space="preserve">）</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    法定代表人或授权委托人（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日    期：</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p>
    <w:p>
      <w:r/>
      <w:r/>
    </w:p>
    <w:p>
      <w:pPr>
        <w:pStyle w:val="732"/>
        <w:ind w:firstLine="400"/>
      </w:pPr>
      <w:r/>
      <w:r/>
    </w:p>
    <w:p>
      <w:pPr>
        <w:ind w:firstLine="422"/>
        <w:spacing w:line="360" w:lineRule="auto"/>
        <w:rPr>
          <w:rFonts w:hint="eastAsia" w:ascii="宋体" w:hAnsi="宋体" w:cs="宋体"/>
          <w:b/>
          <w:bCs/>
          <w:szCs w:val="21"/>
        </w:rPr>
      </w:pPr>
      <w:r>
        <w:rPr>
          <w:rFonts w:hint="eastAsia" w:ascii="宋体" w:hAnsi="宋体" w:cs="宋体"/>
          <w:b/>
          <w:bCs/>
          <w:szCs w:val="21"/>
        </w:rPr>
        <w:t xml:space="preserve">备注：1.从业人员、营业收入、资产总额填报上一年度数据，无上一年度数据的新成立企业可不填报。</w:t>
      </w:r>
      <w:r/>
    </w:p>
    <w:p>
      <w:pPr>
        <w:ind w:firstLine="843"/>
        <w:spacing w:line="360" w:lineRule="auto"/>
        <w:rPr>
          <w:rFonts w:hint="eastAsia" w:ascii="宋体" w:hAnsi="宋体" w:cs="宋体"/>
          <w:b/>
          <w:bCs/>
          <w:szCs w:val="21"/>
        </w:rPr>
      </w:pPr>
      <w:r>
        <w:rPr>
          <w:rFonts w:hint="eastAsia" w:ascii="宋体" w:hAnsi="宋体" w:cs="宋体"/>
          <w:b/>
          <w:bCs/>
          <w:szCs w:val="21"/>
        </w:rPr>
        <w:t xml:space="preserve">2.在政府采购活动中，供应商提供的货物、工程或者服务符合下列情形的，享受本办法规定的中小企业扶持政策：</w:t>
      </w:r>
      <w:r/>
    </w:p>
    <w:p>
      <w:pPr>
        <w:ind w:firstLine="422"/>
        <w:spacing w:line="360" w:lineRule="auto"/>
        <w:rPr>
          <w:rFonts w:hint="eastAsia" w:ascii="宋体" w:hAnsi="宋体" w:cs="宋体"/>
          <w:b/>
          <w:bCs/>
          <w:szCs w:val="21"/>
        </w:rPr>
      </w:pPr>
      <w:r>
        <w:rPr>
          <w:rFonts w:hint="eastAsia" w:ascii="宋体" w:hAnsi="宋体" w:cs="宋体"/>
          <w:b/>
          <w:bCs/>
          <w:szCs w:val="21"/>
        </w:rPr>
        <w:t xml:space="preserve">（一）在货物采购项目中，货物由中小企业制造，即货物由中小企业生产且使用该中小企业商号或者注册商标；</w:t>
      </w:r>
      <w:r/>
    </w:p>
    <w:p>
      <w:pPr>
        <w:ind w:firstLine="422"/>
        <w:spacing w:line="360" w:lineRule="auto"/>
        <w:rPr>
          <w:rFonts w:hint="eastAsia" w:ascii="宋体" w:hAnsi="宋体" w:cs="宋体"/>
          <w:b/>
          <w:bCs/>
          <w:szCs w:val="21"/>
        </w:rPr>
      </w:pPr>
      <w:r>
        <w:rPr>
          <w:rFonts w:hint="eastAsia" w:ascii="宋体" w:hAnsi="宋体" w:cs="宋体"/>
          <w:b/>
          <w:bCs/>
          <w:szCs w:val="21"/>
        </w:rPr>
        <w:t xml:space="preserve">（二）在工程采购项目中，工程由中小企业承建，即工程施工单位为中小企业；</w:t>
      </w:r>
      <w:r/>
    </w:p>
    <w:p>
      <w:pPr>
        <w:ind w:firstLine="422"/>
        <w:spacing w:line="360" w:lineRule="auto"/>
        <w:rPr>
          <w:rFonts w:hint="eastAsia" w:ascii="宋体" w:hAnsi="宋体" w:cs="宋体"/>
          <w:b/>
          <w:bCs/>
          <w:szCs w:val="21"/>
        </w:rPr>
      </w:pPr>
      <w:r>
        <w:rPr>
          <w:rFonts w:hint="eastAsia" w:ascii="宋体" w:hAnsi="宋体" w:cs="宋体"/>
          <w:b/>
          <w:bCs/>
          <w:szCs w:val="21"/>
        </w:rPr>
        <w:t xml:space="preserve">（三）在服务采购项目中，服务由中小企业承接，即提供服务的人员为中小企业依照《中华人民共和国劳动合同法》 订立劳动合同的从业人员。</w:t>
      </w:r>
      <w:r/>
    </w:p>
    <w:p>
      <w:pPr>
        <w:ind w:firstLine="422"/>
        <w:spacing w:line="360" w:lineRule="auto"/>
        <w:rPr>
          <w:rFonts w:hint="eastAsia" w:ascii="宋体" w:hAnsi="宋体" w:cs="宋体"/>
          <w:b/>
          <w:bCs/>
          <w:szCs w:val="21"/>
        </w:rPr>
      </w:pPr>
      <w:r>
        <w:rPr>
          <w:rFonts w:hint="eastAsia" w:ascii="宋体" w:hAnsi="宋体" w:cs="宋体"/>
          <w:b/>
          <w:bCs/>
          <w:szCs w:val="21"/>
        </w:rPr>
        <w:t xml:space="preserve">在货物采购项目中，供应商提供的货物既有中小企业制造货物，也有大型企业制造货物的，不享受本办法规定的中小企业扶持政策。</w:t>
      </w:r>
      <w:r/>
    </w:p>
    <w:p>
      <w:pPr>
        <w:ind w:firstLine="422"/>
        <w:spacing w:line="360" w:lineRule="auto"/>
        <w:rPr>
          <w:rFonts w:hint="eastAsia" w:ascii="宋体" w:hAnsi="宋体" w:cs="宋体"/>
          <w:b/>
          <w:bCs/>
          <w:szCs w:val="21"/>
        </w:rPr>
      </w:pPr>
      <w:r>
        <w:rPr>
          <w:rFonts w:hint="eastAsia" w:ascii="宋体" w:hAnsi="宋体" w:cs="宋体"/>
          <w:b/>
          <w:bCs/>
          <w:szCs w:val="21"/>
        </w:rPr>
        <w:t xml:space="preserve">以联合体形式参加政府采购活动，联合体各方均为中小企业的，联合体视同中小企业。其中，联合体各方均为小微企业的，联合体视同小微企业。</w:t>
      </w:r>
      <w:r/>
    </w:p>
    <w:p>
      <w:pPr>
        <w:ind w:firstLine="422"/>
        <w:spacing w:line="360" w:lineRule="auto"/>
        <w:rPr>
          <w:rFonts w:hint="eastAsia" w:ascii="宋体" w:hAnsi="宋体" w:cs="宋体"/>
          <w:b/>
          <w:bCs/>
          <w:szCs w:val="21"/>
        </w:rPr>
      </w:pPr>
      <w:r>
        <w:rPr>
          <w:rFonts w:hint="eastAsia" w:ascii="宋体" w:hAnsi="宋体" w:cs="宋体"/>
          <w:b/>
          <w:bCs/>
          <w:szCs w:val="21"/>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22"/>
        <w:spacing w:line="360" w:lineRule="auto"/>
        <w:rPr>
          <w:rFonts w:hint="eastAsia" w:ascii="宋体" w:hAnsi="宋体" w:cs="宋体"/>
          <w:b/>
          <w:bCs/>
          <w:szCs w:val="21"/>
        </w:rPr>
      </w:pPr>
      <w:r>
        <w:rPr>
          <w:rFonts w:hint="eastAsia" w:ascii="宋体" w:hAnsi="宋体" w:cs="宋体"/>
          <w:b/>
          <w:bCs/>
          <w:szCs w:val="21"/>
        </w:rPr>
        <w:t xml:space="preserve">4.如未对（中型企业、小型企业、微型企业）进行勾选，视同非小微企业，不可享受相应扶持政策。</w:t>
      </w:r>
      <w:r/>
    </w:p>
    <w:p>
      <w:pPr>
        <w:ind w:firstLine="422"/>
        <w:spacing w:line="360" w:lineRule="auto"/>
        <w:rPr>
          <w:rFonts w:hint="eastAsia" w:ascii="宋体" w:hAnsi="宋体" w:cs="宋体"/>
          <w:b/>
          <w:bCs/>
          <w:szCs w:val="21"/>
        </w:rPr>
      </w:pPr>
      <w:r>
        <w:rPr>
          <w:rFonts w:hint="eastAsia" w:ascii="宋体" w:hAnsi="宋体" w:cs="宋体"/>
          <w:b/>
          <w:bCs/>
          <w:szCs w:val="21"/>
        </w:rPr>
        <w:t xml:space="preserve">5.中标单位为中小企业的，《中小企业声明函》将随中标结果同时公告。</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附：中小企业划型标准规定</w:t>
      </w:r>
      <w:r/>
    </w:p>
    <w:p>
      <w:pPr>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hint="eastAsia"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rPr>
          <w:color w:val="auto"/>
          <w:highlight w:val="none"/>
        </w:rPr>
      </w:pPr>
      <w:r>
        <w:rPr>
          <w:color w:val="auto"/>
          <w:highlight w:val="none"/>
        </w:rPr>
      </w:r>
      <w:r/>
    </w:p>
    <w:p>
      <w:pPr>
        <w:jc w:val="left"/>
        <w:spacing w:line="360" w:lineRule="auto"/>
        <w:rPr>
          <w:rFonts w:hint="eastAsia" w:ascii="宋体" w:hAnsi="宋体"/>
          <w:color w:val="auto"/>
          <w:sz w:val="32"/>
          <w:szCs w:val="32"/>
          <w:highlight w:val="none"/>
        </w:rPr>
      </w:pPr>
      <w:r>
        <w:rPr>
          <w:rFonts w:hint="eastAsia" w:ascii="宋体" w:hAnsi="宋体"/>
          <w:iCs/>
          <w:color w:val="auto"/>
          <w:sz w:val="32"/>
          <w:szCs w:val="32"/>
          <w:highlight w:val="none"/>
        </w:rPr>
        <w:t xml:space="preserve">十、</w:t>
      </w:r>
      <w:r>
        <w:rPr>
          <w:rFonts w:hint="eastAsia" w:ascii="宋体" w:hAnsi="宋体"/>
          <w:color w:val="auto"/>
          <w:sz w:val="32"/>
          <w:szCs w:val="32"/>
          <w:highlight w:val="none"/>
        </w:rPr>
        <w:t xml:space="preserve">残疾人福利性单位声明函</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残疾人福利性单位声明函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lang w:eastAsia="zh-CN"/>
        </w:rPr>
        <w:t xml:space="preserve">鼓楼分局2026年度慰问品采购</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项目的采购活动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89"/>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left"/>
        <w:spacing w:line="360" w:lineRule="auto"/>
        <w:rPr>
          <w:rFonts w:hint="eastAsia" w:ascii="宋体" w:hAnsi="宋体"/>
          <w:iCs/>
          <w:color w:val="auto"/>
          <w:sz w:val="32"/>
          <w:szCs w:val="32"/>
          <w:highlight w:val="none"/>
        </w:rPr>
      </w:pPr>
      <w:r>
        <w:rPr>
          <w:rFonts w:hint="eastAsia" w:ascii="宋体" w:hAnsi="宋体"/>
          <w:iCs/>
          <w:color w:val="auto"/>
          <w:sz w:val="32"/>
          <w:szCs w:val="32"/>
          <w:highlight w:val="none"/>
        </w:rPr>
        <w:t xml:space="preserve">十一、联合体协议</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w:t>
      </w:r>
      <w:r>
        <w:rPr>
          <w:rFonts w:hint="eastAsia" w:ascii="宋体" w:hAnsi="宋体"/>
          <w:color w:val="auto"/>
          <w:sz w:val="24"/>
          <w:highlight w:val="none"/>
        </w:rPr>
        <w:t xml:space="preserve">（供应商名称）为牵头单位。</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宋体" w:hAnsi="宋体"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pStyle w:val="923"/>
        <w:ind w:firstLine="480"/>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pStyle w:val="75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5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5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olor w:val="auto"/>
          <w:highlight w:val="none"/>
        </w:rPr>
      </w:pPr>
      <w:r>
        <w:rPr>
          <w:rFonts w:hint="eastAsia" w:ascii="宋体" w:hAnsi="宋体"/>
          <w:color w:val="auto"/>
          <w:highlight w:val="none"/>
        </w:rPr>
      </w:r>
      <w:r/>
    </w:p>
    <w:p>
      <w:pPr>
        <w:spacing w:line="240" w:lineRule="atLeast"/>
        <w:widowControl/>
        <w:rPr>
          <w:rFonts w:hint="eastAsia"/>
          <w:b/>
          <w:color w:val="auto"/>
          <w:highlight w:val="none"/>
        </w:rPr>
      </w:pPr>
      <w:r>
        <w:rPr>
          <w:rFonts w:hint="eastAsia"/>
          <w:b/>
          <w:color w:val="auto"/>
          <w:highlight w:val="none"/>
        </w:rPr>
        <w:t xml:space="preserve">附件一、无重大违法记录声明格式</w:t>
      </w:r>
      <w:r/>
    </w:p>
    <w:p>
      <w:pPr>
        <w:spacing w:line="240" w:lineRule="atLeast"/>
        <w:widowControl/>
        <w:rPr>
          <w:rFonts w:hint="eastAsia"/>
          <w:b/>
          <w:color w:val="auto"/>
          <w:highlight w:val="none"/>
        </w:rPr>
      </w:pPr>
      <w:r>
        <w:rPr>
          <w:rFonts w:hint="eastAsia"/>
          <w:b/>
          <w:color w:val="auto"/>
          <w:highlight w:val="none"/>
        </w:rPr>
      </w:r>
      <w:r/>
    </w:p>
    <w:p>
      <w:pPr>
        <w:jc w:val="center"/>
        <w:rPr>
          <w:rFonts w:hint="eastAsia" w:ascii="黑体" w:eastAsia="黑体"/>
          <w:color w:val="auto"/>
          <w:sz w:val="36"/>
          <w:szCs w:val="36"/>
          <w:highlight w:val="none"/>
        </w:rPr>
      </w:pPr>
      <w:r>
        <w:rPr>
          <w:rFonts w:hint="eastAsia" w:ascii="黑体" w:eastAsia="黑体"/>
          <w:color w:val="auto"/>
          <w:sz w:val="36"/>
          <w:szCs w:val="36"/>
          <w:highlight w:val="none"/>
        </w:rPr>
        <w:t xml:space="preserve">无重大违法记录声明</w:t>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t xml:space="preserve">南京市公安局鼓楼分局：</w:t>
      </w:r>
      <w:r/>
    </w:p>
    <w:p>
      <w:pPr>
        <w:spacing w:line="360" w:lineRule="auto"/>
        <w:rPr>
          <w:rFonts w:hint="eastAsia"/>
          <w:color w:val="auto"/>
          <w:highlight w:val="none"/>
        </w:rPr>
      </w:pPr>
      <w:r>
        <w:rPr>
          <w:rFonts w:hint="eastAsia"/>
          <w:color w:val="auto"/>
          <w:highlight w:val="none"/>
        </w:rPr>
        <w:t xml:space="preserve">    我单位                                       （供应商名称）郑重声明：</w:t>
      </w:r>
      <w:r/>
    </w:p>
    <w:p>
      <w:pPr>
        <w:spacing w:line="360" w:lineRule="auto"/>
        <w:rPr>
          <w:rFonts w:hint="eastAsia"/>
          <w:color w:val="auto"/>
          <w:highlight w:val="none"/>
        </w:rPr>
      </w:pPr>
      <w:r>
        <w:rPr>
          <w:rFonts w:hint="eastAsia"/>
          <w:color w:val="auto"/>
          <w:highlight w:val="none"/>
        </w:rPr>
        <w:t xml:space="preserve">    参加政府采购活动前3年内在经营活动中        （在下划线上如实填写：有或没有）重大违法记录。</w:t>
      </w:r>
      <w:r/>
    </w:p>
    <w:p>
      <w:pPr>
        <w:spacing w:line="360" w:lineRule="auto"/>
        <w:rPr>
          <w:rFonts w:hint="eastAsia"/>
          <w:color w:val="auto"/>
          <w:highlight w:val="none"/>
        </w:rPr>
      </w:pPr>
      <w:r>
        <w:rPr>
          <w:rFonts w:hint="eastAsia"/>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color w:val="auto"/>
          <w:highlight w:val="none"/>
        </w:rPr>
      </w:pPr>
      <w:r>
        <w:rPr>
          <w:rFonts w:hint="eastAsia"/>
          <w:color w:val="auto"/>
          <w:highlight w:val="none"/>
        </w:rPr>
        <w:t xml:space="preserve">                                    </w:t>
      </w:r>
      <w:r/>
    </w:p>
    <w:p>
      <w:pPr>
        <w:spacing w:line="360" w:lineRule="auto"/>
        <w:rPr>
          <w:rFonts w:hint="eastAsia"/>
          <w:color w:val="auto"/>
          <w:sz w:val="30"/>
          <w:szCs w:val="30"/>
          <w:highlight w:val="none"/>
        </w:rPr>
      </w:pPr>
      <w:r>
        <w:rPr>
          <w:rFonts w:hint="eastAsia"/>
          <w:color w:val="auto"/>
          <w:highlight w:val="none"/>
        </w:rPr>
        <w:t xml:space="preserve">                                                      声明人：</w:t>
      </w:r>
      <w:r>
        <w:rPr>
          <w:rFonts w:hint="eastAsia" w:ascii="宋体"/>
          <w:color w:val="auto"/>
          <w:highlight w:val="none"/>
          <w:lang w:val="zh-CN"/>
        </w:rPr>
        <w:t xml:space="preserve">（加盖电子公章）</w:t>
      </w:r>
      <w:r/>
    </w:p>
    <w:p>
      <w:pPr>
        <w:spacing w:line="360" w:lineRule="auto"/>
        <w:rPr>
          <w:rFonts w:hint="eastAsia"/>
          <w:color w:val="auto"/>
          <w:highlight w:val="none"/>
        </w:rPr>
      </w:pPr>
      <w:r>
        <w:rPr>
          <w:rFonts w:hint="eastAsia"/>
          <w:color w:val="auto"/>
          <w:sz w:val="30"/>
          <w:szCs w:val="30"/>
          <w:highlight w:val="none"/>
        </w:rPr>
        <w:t xml:space="preserve">                                      </w:t>
      </w:r>
      <w:r>
        <w:rPr>
          <w:rFonts w:hint="eastAsia"/>
          <w:color w:val="auto"/>
          <w:highlight w:val="none"/>
        </w:rPr>
        <w:t xml:space="preserve">年     月    日</w:t>
      </w:r>
      <w:r/>
    </w:p>
    <w:p>
      <w:pPr>
        <w:spacing w:line="360" w:lineRule="auto"/>
        <w:rPr>
          <w:rFonts w:hint="eastAsia"/>
          <w:color w:val="auto"/>
          <w:highlight w:val="none"/>
        </w:rPr>
      </w:pPr>
      <w:r>
        <w:rPr>
          <w:rFonts w:hint="eastAsia"/>
          <w:color w:val="auto"/>
          <w:highlight w:val="none"/>
        </w:rPr>
      </w:r>
      <w:r/>
    </w:p>
    <w:p>
      <w:pPr>
        <w:spacing w:line="360" w:lineRule="auto"/>
        <w:rPr>
          <w:rFonts w:hint="eastAsia"/>
          <w:b/>
          <w:color w:val="auto"/>
          <w:highlight w:val="none"/>
        </w:rPr>
      </w:pPr>
      <w:r>
        <w:rPr>
          <w:b/>
          <w:color w:val="auto"/>
          <w:highlight w:val="none"/>
        </w:rPr>
        <w:br w:type="page" w:clear="all"/>
      </w:r>
      <w:r>
        <w:rPr>
          <w:rFonts w:hint="eastAsia"/>
          <w:b/>
          <w:color w:val="auto"/>
          <w:highlight w:val="none"/>
        </w:rPr>
        <w:t xml:space="preserve">附件二、具备履行合同所必需的设备和专业技术能力的声明格式及证明材料</w:t>
      </w:r>
      <w:r/>
    </w:p>
    <w:p>
      <w:pPr>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t xml:space="preserve">  具备履行合同所必需的设备和专业技术能力的声明格式</w:t>
      </w:r>
      <w:r/>
    </w:p>
    <w:p>
      <w:pPr>
        <w:spacing w:line="360" w:lineRule="auto"/>
        <w:rPr>
          <w:rFonts w:hint="eastAsia"/>
          <w:color w:val="auto"/>
          <w:highlight w:val="none"/>
        </w:rPr>
      </w:pPr>
      <w:r>
        <w:rPr>
          <w:rFonts w:hint="eastAsia"/>
          <w:color w:val="auto"/>
          <w:highlight w:val="none"/>
        </w:rPr>
        <w:t xml:space="preserve">南京市公安局鼓楼分局：</w:t>
      </w:r>
      <w:r/>
    </w:p>
    <w:p>
      <w:pPr>
        <w:ind w:firstLine="492"/>
        <w:spacing w:line="460" w:lineRule="exact"/>
        <w:rPr>
          <w:rFonts w:hint="eastAsia"/>
          <w:color w:val="auto"/>
          <w:highlight w:val="none"/>
        </w:rPr>
      </w:pPr>
      <w:r>
        <w:rPr>
          <w:rFonts w:hint="eastAsia"/>
          <w:color w:val="auto"/>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color w:val="auto"/>
          <w:highlight w:val="none"/>
        </w:rPr>
      </w:pPr>
      <w:r>
        <w:rPr>
          <w:rFonts w:hint="eastAsia"/>
          <w:color w:val="auto"/>
          <w:highlight w:val="none"/>
        </w:rPr>
        <w:t xml:space="preserve">主要设备有：                          。( 若有 )</w:t>
      </w:r>
      <w:r/>
    </w:p>
    <w:p>
      <w:pPr>
        <w:ind w:firstLine="492"/>
        <w:spacing w:line="460" w:lineRule="exact"/>
        <w:rPr>
          <w:rFonts w:hint="eastAsia"/>
          <w:color w:val="auto"/>
          <w:highlight w:val="none"/>
        </w:rPr>
      </w:pPr>
      <w:r>
        <w:rPr>
          <w:rFonts w:hint="eastAsia"/>
          <w:color w:val="auto"/>
          <w:highlight w:val="none"/>
        </w:rPr>
        <w:t xml:space="preserve">主要专业技术能力有：                  。( 若有 )</w:t>
      </w:r>
      <w:r/>
    </w:p>
    <w:p>
      <w:pPr>
        <w:spacing w:line="360" w:lineRule="auto"/>
        <w:rPr>
          <w:rFonts w:hint="eastAsia"/>
          <w:color w:val="auto"/>
          <w:highlight w:val="none"/>
        </w:rPr>
      </w:pPr>
      <w:r>
        <w:rPr>
          <w:rFonts w:hint="eastAsia"/>
          <w:color w:val="auto"/>
          <w:highlight w:val="none"/>
        </w:rPr>
        <w:t xml:space="preserve">                                      </w:t>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t xml:space="preserve">                                           声明人：</w:t>
      </w:r>
      <w:r>
        <w:rPr>
          <w:rFonts w:hint="eastAsia" w:ascii="宋体"/>
          <w:color w:val="auto"/>
          <w:highlight w:val="none"/>
          <w:lang w:val="zh-CN"/>
        </w:rPr>
        <w:t xml:space="preserve">（加盖电子公章）</w:t>
      </w:r>
      <w:r/>
    </w:p>
    <w:p>
      <w:pPr>
        <w:spacing w:line="460" w:lineRule="exact"/>
        <w:rPr>
          <w:rFonts w:hint="eastAsia"/>
          <w:color w:val="auto"/>
          <w:highlight w:val="none"/>
        </w:rPr>
      </w:pPr>
      <w:r>
        <w:rPr>
          <w:rFonts w:hint="eastAsia" w:ascii="宋体" w:hAnsi="宋体"/>
          <w:bCs/>
          <w:color w:val="auto"/>
          <w:sz w:val="24"/>
          <w:highlight w:val="none"/>
        </w:rPr>
        <w:t xml:space="preserve">                                     </w:t>
      </w:r>
      <w:r>
        <w:rPr>
          <w:rFonts w:hint="eastAsia"/>
          <w:color w:val="auto"/>
          <w:highlight w:val="none"/>
        </w:rPr>
        <w:t xml:space="preserve">日期：______年    月    日</w:t>
      </w:r>
      <w:r/>
    </w:p>
    <w:p>
      <w:pPr>
        <w:spacing w:line="460" w:lineRule="exact"/>
        <w:rPr>
          <w:color w:val="auto"/>
          <w:highlight w:val="none"/>
        </w:rPr>
      </w:pPr>
      <w:r>
        <w:rPr>
          <w:rFonts w:hint="eastAsia"/>
          <w:color w:val="auto"/>
          <w:highlight w:val="none"/>
        </w:rPr>
        <w:t xml:space="preserve">其他证明材料及文件：（如果投标人认为需要提供的话）</w:t>
      </w:r>
      <w:r/>
    </w:p>
    <w:p>
      <w:pPr>
        <w:rPr>
          <w:rFonts w:ascii="宋体" w:hAnsi="宋体" w:cs="黑体"/>
          <w:b/>
          <w:bCs/>
          <w:color w:val="auto"/>
          <w:highlight w:val="none"/>
        </w:rPr>
      </w:pPr>
      <w:r>
        <w:rPr>
          <w:color w:val="auto"/>
          <w:highlight w:val="none"/>
        </w:rPr>
        <w:br w:type="page" w:clear="all"/>
      </w:r>
      <w:r>
        <w:rPr>
          <w:rFonts w:hint="eastAsia"/>
          <w:color w:val="auto"/>
          <w:highlight w:val="none"/>
        </w:rPr>
        <w:t xml:space="preserve">附件三</w:t>
      </w:r>
      <w:r>
        <w:rPr>
          <w:color w:val="auto"/>
          <w:highlight w:val="none"/>
        </w:rPr>
        <w:t xml:space="preserve">、</w:t>
      </w:r>
      <w:r>
        <w:rPr>
          <w:rFonts w:hint="eastAsia"/>
          <w:color w:val="auto"/>
          <w:highlight w:val="none"/>
        </w:rPr>
        <w:t xml:space="preserve">南京市政府采购供应商信用记录表暨信用承诺书</w:t>
      </w:r>
      <w:r/>
    </w:p>
    <w:p>
      <w:pPr>
        <w:rPr>
          <w:rFonts w:ascii="宋体" w:hAnsi="宋体"/>
          <w:color w:val="auto"/>
          <w:sz w:val="24"/>
          <w:highlight w:val="none"/>
        </w:rPr>
      </w:pPr>
      <w:r>
        <w:rPr>
          <w:rFonts w:ascii="宋体" w:hAnsi="宋体"/>
          <w:color w:val="auto"/>
          <w:sz w:val="24"/>
          <w:highlight w:val="none"/>
        </w:rPr>
      </w:r>
      <w:r/>
    </w:p>
    <w:tbl>
      <w:tblPr>
        <w:tblStyle w:val="731"/>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ascii="黑体" w:hAnsi="宋体" w:eastAsia="黑体" w:cs="黑体"/>
                <w:color w:val="auto"/>
                <w:sz w:val="40"/>
                <w:szCs w:val="40"/>
                <w:highlight w:val="none"/>
              </w:rPr>
            </w:pPr>
            <w:r>
              <w:rPr>
                <w:rFonts w:hint="eastAsia" w:ascii="黑体" w:hAnsi="宋体" w:eastAsia="黑体" w:cs="黑体"/>
                <w:color w:val="auto"/>
                <w:sz w:val="40"/>
                <w:szCs w:val="40"/>
                <w:highlight w:val="none"/>
              </w:rPr>
              <w:t xml:space="preserve">南京市政府采购供应商信用记录表暨信用承诺书</w:t>
            </w:r>
            <w:r/>
          </w:p>
        </w:tc>
      </w:tr>
      <w:tr>
        <w:trPr>
          <w:trHeight w:val="57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b/>
                <w:bCs/>
                <w:color w:val="auto"/>
                <w:sz w:val="22"/>
                <w:szCs w:val="22"/>
                <w:highlight w:val="none"/>
              </w:rPr>
              <w:t xml:space="preserve">（仅为示范格式，直接填写无效，需至“南京政府采购供应商诚信档案管理系统”在线打印）</w:t>
            </w:r>
            <w:r/>
          </w:p>
        </w:tc>
      </w:tr>
      <w:tr>
        <w:trPr>
          <w:trHeight w:val="720"/>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7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78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信用得分</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rPr>
                <w:rFonts w:ascii="宋体" w:hAnsi="宋体" w:cs="宋体"/>
                <w:b/>
                <w:color w:val="auto"/>
                <w:sz w:val="22"/>
                <w:szCs w:val="22"/>
                <w:highlight w:val="none"/>
              </w:rPr>
            </w:pPr>
            <w:r>
              <w:rPr>
                <w:rFonts w:ascii="宋体" w:hAnsi="宋体" w:cs="宋体"/>
                <w:b/>
                <w:color w:val="auto"/>
                <w:sz w:val="22"/>
                <w:szCs w:val="22"/>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461"/>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228"/>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color w:val="auto"/>
                <w:sz w:val="24"/>
                <w:highlight w:val="none"/>
              </w:rPr>
              <w:br/>
            </w:r>
            <w:r>
              <w:rPr>
                <w:rFonts w:hint="eastAsia" w:ascii="宋体" w:hAnsi="宋体" w:cs="宋体"/>
                <w:color w:val="auto"/>
                <w:sz w:val="24"/>
                <w:highlight w:val="none"/>
              </w:rPr>
              <w:br/>
            </w:r>
            <w:r>
              <w:rPr>
                <w:rFonts w:hint="eastAsia" w:ascii="宋体" w:hAnsi="宋体" w:cs="宋体"/>
                <w:color w:val="auto"/>
                <w:sz w:val="24"/>
                <w:highlight w:val="none"/>
              </w:rPr>
              <w:t xml:space="preserve">                      供应商名称（盖章）：</w:t>
            </w:r>
            <w:r>
              <w:rPr>
                <w:rFonts w:hint="eastAsia" w:ascii="宋体" w:hAnsi="宋体" w:cs="宋体"/>
                <w:color w:val="auto"/>
                <w:sz w:val="24"/>
                <w:highlight w:val="none"/>
              </w:rPr>
              <w:br/>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rPr>
              <w:br/>
            </w:r>
            <w:r>
              <w:rPr>
                <w:rFonts w:hint="eastAsia" w:ascii="宋体" w:hAnsi="宋体" w:cs="宋体"/>
                <w:color w:val="auto"/>
                <w:sz w:val="24"/>
                <w:highlight w:val="none"/>
              </w:rPr>
              <w:t xml:space="preserve">                      二〇    年  月    日</w:t>
            </w:r>
            <w:r/>
          </w:p>
        </w:tc>
      </w:tr>
    </w:tbl>
    <w:p>
      <w:pPr>
        <w:spacing w:line="360" w:lineRule="auto"/>
        <w:rPr>
          <w:rFonts w:ascii="仿宋" w:hAnsi="仿宋" w:eastAsia="仿宋"/>
          <w:b/>
          <w:color w:val="auto"/>
          <w:sz w:val="30"/>
          <w:szCs w:val="30"/>
          <w:highlight w:val="none"/>
        </w:rPr>
        <w:sectPr>
          <w:footerReference w:type="default" r:id="rId10"/>
          <w:footerReference w:type="even" r:id="rId11"/>
          <w:footnotePr/>
          <w:endnotePr/>
          <w:type w:val="nextPage"/>
          <w:pgSz w:w="12240" w:h="15840" w:orient="portrait"/>
          <w:pgMar w:top="1418" w:right="1418" w:bottom="1418" w:left="1418" w:header="851" w:footer="850" w:gutter="0"/>
          <w:cols w:num="1" w:sep="0" w:space="720" w:equalWidth="1"/>
          <w:docGrid w:linePitch="360"/>
          <w:titlePg/>
        </w:sectPr>
      </w:pPr>
      <w:r>
        <w:rPr>
          <w:rFonts w:ascii="仿宋" w:hAnsi="仿宋" w:eastAsia="仿宋"/>
          <w:b/>
          <w:color w:val="auto"/>
          <w:sz w:val="30"/>
          <w:szCs w:val="30"/>
          <w:highlight w:val="none"/>
        </w:rPr>
      </w:r>
      <w:r/>
    </w:p>
    <w:p>
      <w:pPr>
        <w:rPr>
          <w:rFonts w:hint="eastAsia"/>
          <w:color w:val="auto"/>
          <w:highlight w:val="none"/>
          <w:lang w:val="en-US" w:eastAsia="zh-CN"/>
        </w:rPr>
      </w:pPr>
      <w:r>
        <w:rPr>
          <w:rFonts w:hint="eastAsia"/>
          <w:color w:val="auto"/>
          <w:highlight w:val="none"/>
          <w:lang w:val="en-US" w:eastAsia="zh-CN"/>
        </w:rPr>
        <w:t xml:space="preserve">附件四：承诺书</w:t>
      </w:r>
      <w:r/>
    </w:p>
    <w:p>
      <w:pPr>
        <w:rPr>
          <w:rFonts w:hint="eastAsia"/>
          <w:color w:val="auto"/>
          <w:highlight w:val="none"/>
          <w:lang w:val="en-US" w:eastAsia="zh-CN"/>
        </w:rPr>
      </w:pPr>
      <w:r>
        <w:rPr>
          <w:rFonts w:hint="eastAsia"/>
          <w:color w:val="auto"/>
          <w:highlight w:val="none"/>
          <w:lang w:val="en-US" w:eastAsia="zh-CN"/>
        </w:rPr>
      </w:r>
      <w:r/>
    </w:p>
    <w:p>
      <w:pPr>
        <w:pStyle w:val="732"/>
        <w:ind w:firstLine="422"/>
        <w:jc w:val="center"/>
        <w:spacing w:line="360" w:lineRule="auto"/>
        <w:rPr>
          <w:rFonts w:ascii="SimSong Bold" w:hAnsi="SimSong Bold" w:eastAsia="SimSong Bold" w:cs="SimSong Bold"/>
          <w:color w:val="auto"/>
          <w:sz w:val="21"/>
          <w:szCs w:val="21"/>
          <w:highlight w:val="none"/>
        </w:rPr>
      </w:pPr>
      <w:r>
        <w:rPr>
          <w:rFonts w:hint="eastAsia" w:eastAsia="SimSong Bold"/>
          <w:color w:val="auto"/>
          <w:sz w:val="21"/>
          <w:szCs w:val="21"/>
          <w:highlight w:val="none"/>
        </w:rPr>
        <w:t xml:space="preserve">承诺书</w:t>
      </w:r>
      <w:r/>
    </w:p>
    <w:p>
      <w:pPr>
        <w:pStyle w:val="1041"/>
        <w:spacing w:line="360" w:lineRule="auto"/>
        <w:rPr>
          <w:rFonts w:ascii="SimSong Bold" w:hAnsi="SimSong Bold" w:eastAsia="SimSong Bold" w:cs="SimSong Bold"/>
          <w:color w:val="auto"/>
          <w:highlight w:val="none"/>
          <w:lang w:val="zh-TW" w:eastAsia="zh-TW"/>
        </w:rPr>
      </w:pPr>
      <w:r>
        <w:rPr>
          <w:rFonts w:hint="eastAsia" w:eastAsia="宋体"/>
          <w:color w:val="auto"/>
          <w:highlight w:val="none"/>
          <w:lang w:val="en-US" w:eastAsia="zh-CN"/>
        </w:rPr>
        <w:t xml:space="preserve">南京市公安局鼓楼分局 </w:t>
      </w:r>
      <w:r>
        <w:rPr>
          <w:rFonts w:hint="eastAsia" w:eastAsia="SimSong Bold"/>
          <w:color w:val="auto"/>
          <w:highlight w:val="none"/>
          <w:lang w:val="zh-TW" w:eastAsia="zh-TW"/>
        </w:rPr>
        <w:t xml:space="preserve">：</w:t>
      </w:r>
      <w:r/>
    </w:p>
    <w:p>
      <w:pPr>
        <w:pStyle w:val="1041"/>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根据贵方组织的</w:t>
      </w:r>
      <w:r>
        <w:rPr>
          <w:rFonts w:ascii="宋体" w:hAnsi="宋体"/>
          <w:color w:val="auto"/>
          <w:highlight w:val="none"/>
          <w:u w:val="single"/>
        </w:rPr>
        <w:t xml:space="preserve">                            </w:t>
      </w:r>
      <w:r>
        <w:rPr>
          <w:rFonts w:hint="eastAsia" w:eastAsia="宋体"/>
          <w:color w:val="auto"/>
          <w:highlight w:val="none"/>
          <w:lang w:val="zh-TW" w:eastAsia="zh-TW"/>
        </w:rPr>
        <w:t xml:space="preserve">项目（项目名称）</w:t>
      </w:r>
      <w:r>
        <w:rPr>
          <w:rFonts w:ascii="宋体" w:hAnsi="宋体"/>
          <w:color w:val="auto"/>
          <w:highlight w:val="none"/>
          <w:u w:val="single"/>
        </w:rPr>
        <w:t xml:space="preserve">          </w:t>
      </w:r>
      <w:r>
        <w:rPr>
          <w:rFonts w:hint="eastAsia" w:eastAsia="宋体"/>
          <w:color w:val="auto"/>
          <w:highlight w:val="none"/>
          <w:lang w:val="zh-TW" w:eastAsia="zh-TW"/>
        </w:rPr>
        <w:t xml:space="preserve">（项目编号）的要求，我方 </w:t>
      </w:r>
      <w:r>
        <w:rPr>
          <w:rFonts w:ascii="宋体" w:hAnsi="宋体"/>
          <w:color w:val="auto"/>
          <w:highlight w:val="none"/>
          <w:u w:val="single"/>
        </w:rPr>
        <w:t xml:space="preserve">              </w:t>
      </w:r>
      <w:r>
        <w:rPr>
          <w:rFonts w:hint="eastAsia" w:eastAsia="宋体"/>
          <w:color w:val="auto"/>
          <w:highlight w:val="none"/>
          <w:lang w:val="zh-TW" w:eastAsia="zh-TW"/>
        </w:rPr>
        <w:t xml:space="preserve">（投标供应商名称）作为供应商承诺</w:t>
      </w:r>
      <w:r>
        <w:rPr>
          <w:rFonts w:hint="eastAsia" w:eastAsia="SimSong Bold"/>
          <w:color w:val="auto"/>
          <w:highlight w:val="none"/>
          <w:lang w:val="zh-TW" w:eastAsia="zh-TW"/>
        </w:rPr>
        <w:t xml:space="preserve">不存在以下情况</w:t>
      </w:r>
      <w:r>
        <w:rPr>
          <w:rFonts w:hint="eastAsia" w:eastAsia="宋体"/>
          <w:color w:val="auto"/>
          <w:highlight w:val="none"/>
          <w:lang w:val="zh-TW" w:eastAsia="zh-TW"/>
        </w:rPr>
        <w:t xml:space="preserve">：</w:t>
      </w:r>
      <w:r/>
    </w:p>
    <w:p>
      <w:pPr>
        <w:pStyle w:val="1041"/>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 （</w:t>
      </w:r>
      <w:r>
        <w:rPr>
          <w:rFonts w:ascii="宋体" w:hAnsi="宋体"/>
          <w:color w:val="auto"/>
          <w:highlight w:val="none"/>
        </w:rPr>
        <w:t xml:space="preserve">1</w:t>
      </w:r>
      <w:r>
        <w:rPr>
          <w:rFonts w:hint="eastAsia" w:eastAsia="宋体"/>
          <w:color w:val="auto"/>
          <w:highlight w:val="none"/>
          <w:lang w:val="zh-TW" w:eastAsia="zh-TW"/>
        </w:rPr>
        <w:t xml:space="preserve">）供应商单位负责人为同一人或者存在直接控股、管理关系的不同供应商，参加同一合同项下的政府采购活动。</w:t>
      </w:r>
      <w:r/>
    </w:p>
    <w:p>
      <w:pPr>
        <w:pStyle w:val="1041"/>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w:t>
      </w:r>
      <w:r>
        <w:rPr>
          <w:rFonts w:ascii="宋体" w:hAnsi="宋体"/>
          <w:color w:val="auto"/>
          <w:highlight w:val="none"/>
        </w:rPr>
        <w:t xml:space="preserve">2</w:t>
      </w:r>
      <w:r>
        <w:rPr>
          <w:rFonts w:hint="eastAsia" w:eastAsia="宋体"/>
          <w:color w:val="auto"/>
          <w:highlight w:val="none"/>
          <w:lang w:val="zh-TW" w:eastAsia="zh-TW"/>
        </w:rPr>
        <w:t xml:space="preserve">）凡为采购项目提供整体设计、规范编制或者项目管理、监理、检测等服务的供应商，再参加本项目的采购活动。</w:t>
      </w:r>
      <w:r/>
    </w:p>
    <w:p>
      <w:pPr>
        <w:pStyle w:val="1041"/>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w:t>
      </w:r>
      <w:r>
        <w:rPr>
          <w:rFonts w:ascii="宋体" w:hAnsi="宋体"/>
          <w:color w:val="auto"/>
          <w:highlight w:val="none"/>
        </w:rPr>
        <w:t xml:space="preserve">3</w:t>
      </w:r>
      <w:r>
        <w:rPr>
          <w:rFonts w:hint="eastAsia" w:eastAsia="宋体"/>
          <w:color w:val="auto"/>
          <w:highlight w:val="none"/>
          <w:lang w:val="zh-TW" w:eastAsia="zh-TW"/>
        </w:rPr>
        <w:t xml:space="preserve">）供应商被</w:t>
      </w:r>
      <w:r>
        <w:rPr>
          <w:rFonts w:ascii="宋体" w:hAnsi="宋体"/>
          <w:color w:val="auto"/>
          <w:highlight w:val="none"/>
        </w:rPr>
        <w:t xml:space="preserve">“</w:t>
      </w:r>
      <w:r>
        <w:rPr>
          <w:rFonts w:hint="eastAsia" w:eastAsia="宋体"/>
          <w:color w:val="auto"/>
          <w:highlight w:val="none"/>
          <w:lang w:val="zh-TW" w:eastAsia="zh-TW"/>
        </w:rPr>
        <w:t xml:space="preserve">信用中国</w:t>
      </w:r>
      <w:r>
        <w:rPr>
          <w:rFonts w:ascii="宋体" w:hAnsi="宋体"/>
          <w:color w:val="auto"/>
          <w:highlight w:val="none"/>
        </w:rPr>
        <w:t xml:space="preserve">”</w:t>
      </w:r>
      <w:r>
        <w:rPr>
          <w:rFonts w:hint="eastAsia" w:eastAsia="宋体"/>
          <w:color w:val="auto"/>
          <w:highlight w:val="none"/>
          <w:lang w:val="zh-TW" w:eastAsia="zh-TW"/>
        </w:rPr>
        <w:t xml:space="preserve">网站（</w:t>
      </w:r>
      <w:r>
        <w:rPr>
          <w:rFonts w:ascii="宋体" w:hAnsi="宋体"/>
          <w:color w:val="auto"/>
          <w:highlight w:val="none"/>
        </w:rPr>
        <w:t xml:space="preserve">www.creditchina.gov.cn</w:t>
      </w:r>
      <w:r>
        <w:rPr>
          <w:rFonts w:hint="eastAsia" w:eastAsia="宋体"/>
          <w:color w:val="auto"/>
          <w:highlight w:val="none"/>
          <w:lang w:val="zh-TW" w:eastAsia="zh-TW"/>
        </w:rPr>
        <w:t xml:space="preserve">）、</w:t>
      </w:r>
      <w:r>
        <w:rPr>
          <w:rFonts w:ascii="宋体" w:hAnsi="宋体"/>
          <w:color w:val="auto"/>
          <w:highlight w:val="none"/>
        </w:rPr>
        <w:t xml:space="preserve">“</w:t>
      </w:r>
      <w:r>
        <w:rPr>
          <w:rFonts w:hint="eastAsia" w:eastAsia="宋体"/>
          <w:color w:val="auto"/>
          <w:highlight w:val="none"/>
          <w:lang w:val="zh-TW" w:eastAsia="zh-TW"/>
        </w:rPr>
        <w:t xml:space="preserve">中国政府采购网</w:t>
      </w:r>
      <w:r>
        <w:rPr>
          <w:rFonts w:ascii="宋体" w:hAnsi="宋体"/>
          <w:color w:val="auto"/>
          <w:highlight w:val="none"/>
        </w:rPr>
        <w:t xml:space="preserve">"(www.ccgp.gov.cn)</w:t>
      </w:r>
      <w:r>
        <w:rPr>
          <w:rFonts w:hint="eastAsia" w:eastAsia="宋体"/>
          <w:color w:val="auto"/>
          <w:highlight w:val="none"/>
          <w:lang w:val="zh-TW" w:eastAsia="zh-TW"/>
        </w:rPr>
        <w:t xml:space="preserve">列入失信被执行人、</w:t>
      </w:r>
      <w:r>
        <w:rPr>
          <w:rFonts w:hint="eastAsia" w:eastAsia="宋体"/>
          <w:color w:val="auto"/>
          <w:highlight w:val="none"/>
          <w:lang w:val="zh-TW"/>
        </w:rPr>
        <w:t xml:space="preserve">重大税收违法失信主体</w:t>
      </w:r>
      <w:r>
        <w:rPr>
          <w:rFonts w:hint="eastAsia" w:eastAsia="宋体"/>
          <w:color w:val="auto"/>
          <w:highlight w:val="none"/>
          <w:lang w:val="zh-TW" w:eastAsia="zh-TW"/>
        </w:rPr>
        <w:t xml:space="preserve">、政府采购严重违法失信行为记录名单。</w:t>
      </w:r>
      <w:r/>
    </w:p>
    <w:p>
      <w:pPr>
        <w:ind w:firstLine="472"/>
        <w:jc w:val="left"/>
        <w:spacing w:line="360" w:lineRule="auto"/>
        <w:rPr>
          <w:rFonts w:hint="eastAsia" w:ascii="宋体" w:hAnsi="宋体" w:eastAsia="宋体" w:cs="宋体"/>
          <w:color w:val="auto"/>
          <w:spacing w:val="15"/>
          <w:szCs w:val="21"/>
          <w:highlight w:val="none"/>
          <w:u w:val="single"/>
          <w:lang w:eastAsia="zh-CN"/>
        </w:rPr>
      </w:pPr>
      <w:r>
        <w:rPr>
          <w:rFonts w:hint="eastAsia" w:ascii="宋体" w:hAnsi="宋体" w:cs="宋体"/>
          <w:color w:val="auto"/>
          <w:spacing w:val="15"/>
          <w:szCs w:val="21"/>
          <w:highlight w:val="none"/>
        </w:rPr>
        <w:t xml:space="preserve">声 明 单 位</w:t>
      </w:r>
      <w:r>
        <w:rPr>
          <w:rFonts w:hint="eastAsia" w:ascii="宋体"/>
          <w:color w:val="auto"/>
          <w:highlight w:val="none"/>
          <w:lang w:val="zh-CN"/>
        </w:rPr>
        <w:t xml:space="preserve">（加盖电子公章）</w:t>
      </w:r>
      <w:r>
        <w:rPr>
          <w:rFonts w:hint="eastAsia" w:ascii="宋体" w:hAnsi="宋体" w:cs="宋体"/>
          <w:color w:val="auto"/>
          <w:spacing w:val="15"/>
          <w:szCs w:val="21"/>
          <w:highlight w:val="none"/>
          <w:lang w:eastAsia="zh-CN"/>
        </w:rPr>
        <w:t xml:space="preserve">：</w:t>
      </w:r>
      <w:r/>
    </w:p>
    <w:p>
      <w:pPr>
        <w:ind w:firstLine="472"/>
        <w:jc w:val="left"/>
        <w:spacing w:line="360" w:lineRule="auto"/>
        <w:rPr>
          <w:rFonts w:hint="eastAsia" w:ascii="宋体" w:hAnsi="宋体" w:eastAsia="宋体" w:cs="宋体"/>
          <w:color w:val="auto"/>
          <w:spacing w:val="15"/>
          <w:szCs w:val="21"/>
          <w:highlight w:val="none"/>
          <w:u w:val="single"/>
          <w:lang w:eastAsia="zh-CN"/>
        </w:rPr>
      </w:pPr>
      <w:r>
        <w:rPr>
          <w:rFonts w:hint="eastAsia" w:ascii="宋体" w:hAnsi="宋体" w:cs="宋体"/>
          <w:color w:val="auto"/>
          <w:spacing w:val="15"/>
          <w:szCs w:val="21"/>
          <w:highlight w:val="none"/>
        </w:rPr>
        <w:t xml:space="preserve">法定代表人</w:t>
      </w:r>
      <w:r>
        <w:rPr>
          <w:rFonts w:hint="eastAsia" w:ascii="宋体" w:hAnsi="宋体" w:cs="宋体"/>
          <w:color w:val="auto"/>
          <w:spacing w:val="15"/>
          <w:szCs w:val="21"/>
          <w:highlight w:val="none"/>
          <w:lang w:eastAsia="zh-CN"/>
        </w:rPr>
        <w:t xml:space="preserve">：</w:t>
      </w:r>
      <w:r/>
    </w:p>
    <w:p>
      <w:pPr>
        <w:ind w:firstLine="472"/>
        <w:jc w:val="left"/>
        <w:spacing w:line="360" w:lineRule="auto"/>
        <w:rPr>
          <w:rFonts w:ascii="宋体" w:hAnsi="宋体" w:cs="宋体"/>
          <w:color w:val="auto"/>
          <w:spacing w:val="15"/>
          <w:szCs w:val="21"/>
          <w:highlight w:val="none"/>
        </w:rPr>
      </w:pPr>
      <w:r>
        <w:rPr>
          <w:rFonts w:hint="eastAsia" w:ascii="宋体" w:hAnsi="宋体" w:cs="宋体"/>
          <w:color w:val="auto"/>
          <w:spacing w:val="15"/>
          <w:szCs w:val="21"/>
          <w:highlight w:val="none"/>
        </w:rPr>
        <w:t xml:space="preserve">日期：</w:t>
      </w:r>
      <w:r/>
    </w:p>
    <w:p>
      <w:pPr>
        <w:pStyle w:val="758"/>
        <w:rPr>
          <w:rFonts w:hint="default"/>
          <w:color w:val="auto"/>
          <w:highlight w:val="none"/>
          <w:lang w:val="en-US" w:eastAsia="zh-CN"/>
        </w:rPr>
      </w:pPr>
      <w:r>
        <w:rPr>
          <w:rFonts w:hint="default"/>
          <w:color w:val="auto"/>
          <w:highlight w:val="none"/>
          <w:lang w:val="en-US" w:eastAsia="zh-CN"/>
        </w:rPr>
      </w:r>
      <w:r/>
    </w:p>
    <w:sectPr>
      <w:headerReference w:type="default" r:id="rId9"/>
      <w:footerReference w:type="default" r:id="rId12"/>
      <w:footerReference w:type="even" r:id="rId13"/>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SimSong Bold">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left="840" w:hanging="420"/>
      <w:jc w:val="center"/>
    </w:pPr>
    <w:r>
      <w:fldChar w:fldCharType="begin"/>
    </w:r>
    <w:r>
      <w:instrText xml:space="preserve">PAGE   \* MERGEFORMAT</w:instrText>
    </w:r>
    <w:r>
      <w:fldChar w:fldCharType="separate"/>
    </w:r>
    <w:r>
      <w:rPr>
        <w:lang w:val="zh-CN"/>
      </w:rPr>
      <w:t xml:space="preserve">17</w:t>
    </w:r>
    <w:r>
      <w:fldChar w:fldCharType="end"/>
    </w:r>
    <w:r/>
  </w:p>
  <w:p>
    <w:pPr>
      <w:pStyle w:val="1037"/>
      <w:jc w:val="center"/>
      <w:rPr>
        <w:rStyle w:val="103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35"/>
      </w:rPr>
      <w:framePr w:wrap="around" w:vAnchor="margin" w:hAnchor="text" w:xAlign="center" w:y="1"/>
    </w:pPr>
    <w:r/>
    <w:r/>
  </w:p>
  <w:p>
    <w:pPr>
      <w:pStyle w:val="1037"/>
      <w:rPr>
        <w:rStyle w:val="103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3"/>
        <w:rFonts w:ascii="宋体" w:hAnsi="宋体"/>
      </w:rPr>
      <w:framePr w:wrap="around" w:vAnchor="text" w:hAnchor="margin" w:xAlign="center" w:y="1"/>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１</w:t>
    </w:r>
    <w:r>
      <w:rPr>
        <w:rFonts w:ascii="宋体" w:hAnsi="宋体"/>
      </w:rPr>
      <w:fldChar w:fldCharType="end"/>
    </w:r>
    <w:r/>
  </w:p>
  <w:p>
    <w:pPr>
      <w:pStyle w:val="960"/>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7"/>
      <w:isLgl w:val="false"/>
      <w:suff w:val="nothing"/>
      <w:lvlText w:val=""/>
      <w:lvlJc w:val="left"/>
      <w:pPr>
        <w:ind w:left="0" w:firstLine="0"/>
      </w:pPr>
      <w:rPr>
        <w:rFonts w:hint="eastAsia"/>
      </w:rPr>
    </w:lvl>
    <w:lvl w:ilvl="6">
      <w:start w:val="1"/>
      <w:numFmt w:val="decimal"/>
      <w:pStyle w:val="918"/>
      <w:isLgl w:val="false"/>
      <w:suff w:val="nothing"/>
      <w:lvlText w:val=""/>
      <w:lvlJc w:val="left"/>
      <w:pPr>
        <w:ind w:left="0" w:firstLine="0"/>
      </w:pPr>
      <w:rPr>
        <w:rFonts w:hint="eastAsia"/>
      </w:rPr>
    </w:lvl>
    <w:lvl w:ilvl="7">
      <w:start w:val="1"/>
      <w:numFmt w:val="decimal"/>
      <w:pStyle w:val="919"/>
      <w:isLgl w:val="false"/>
      <w:suff w:val="nothing"/>
      <w:lvlText w:val=""/>
      <w:lvlJc w:val="left"/>
      <w:pPr>
        <w:ind w:left="0" w:firstLine="0"/>
      </w:pPr>
      <w:rPr>
        <w:rFonts w:hint="eastAsia"/>
      </w:rPr>
    </w:lvl>
    <w:lvl w:ilvl="8">
      <w:start w:val="1"/>
      <w:numFmt w:val="decimal"/>
      <w:pStyle w:val="920"/>
      <w:isLgl w:val="false"/>
      <w:suff w:val="nothing"/>
      <w:lvlText w:val=""/>
      <w:lvlJc w:val="left"/>
      <w:pPr>
        <w:ind w:left="0" w:firstLine="0"/>
      </w:pPr>
      <w:rPr>
        <w:rFonts w:hint="eastAsia"/>
      </w:rPr>
    </w:lvl>
  </w:abstractNum>
  <w:abstractNum w:abstractNumId="2">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next w:val="732"/>
    <w:link w:val="103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764"/>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65"/>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66"/>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67"/>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68"/>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69"/>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71"/>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72"/>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customStyle="1">
    <w:name w:val="首行缩进"/>
    <w:basedOn w:val="720"/>
    <w:uiPriority w:val="0"/>
    <w:qFormat/>
    <w:pPr>
      <w:ind w:firstLine="480"/>
      <w:spacing w:line="360" w:lineRule="auto"/>
    </w:pPr>
    <w:rPr>
      <w:rFonts w:ascii="宋体" w:hAnsi="宋体" w:cs="宋体"/>
    </w:rPr>
  </w:style>
  <w:style w:type="paragraph" w:styleId="733">
    <w:name w:val="toc 7"/>
    <w:basedOn w:val="720"/>
    <w:next w:val="720"/>
    <w:uiPriority w:val="39"/>
    <w:unhideWhenUsed/>
    <w:qFormat/>
    <w:pPr>
      <w:ind w:left="1701" w:right="0" w:firstLine="0"/>
      <w:spacing w:after="57"/>
    </w:pPr>
  </w:style>
  <w:style w:type="paragraph" w:styleId="734">
    <w:name w:val="Normal Indent"/>
    <w:basedOn w:val="720"/>
    <w:uiPriority w:val="99"/>
    <w:qFormat/>
    <w:pPr>
      <w:ind w:firstLine="420"/>
    </w:pPr>
    <w:rPr>
      <w:szCs w:val="20"/>
    </w:rPr>
  </w:style>
  <w:style w:type="paragraph" w:styleId="735">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20"/>
    <w:uiPriority w:val="99"/>
    <w:semiHidden/>
    <w:unhideWhenUsed/>
    <w:qFormat/>
    <w:pPr>
      <w:jc w:val="left"/>
    </w:pPr>
  </w:style>
  <w:style w:type="paragraph" w:styleId="737">
    <w:name w:val="Body Text"/>
    <w:basedOn w:val="720"/>
    <w:uiPriority w:val="1"/>
    <w:qFormat/>
  </w:style>
  <w:style w:type="paragraph" w:styleId="738">
    <w:name w:val="Body Text Indent"/>
    <w:basedOn w:val="720"/>
    <w:next w:val="739"/>
    <w:uiPriority w:val="0"/>
    <w:qFormat/>
    <w:pPr>
      <w:ind w:left="420"/>
    </w:pPr>
  </w:style>
  <w:style w:type="paragraph" w:styleId="739">
    <w:name w:val="envelope return"/>
    <w:basedOn w:val="720"/>
    <w:uiPriority w:val="0"/>
    <w:unhideWhenUsed/>
    <w:qFormat/>
    <w:rPr>
      <w:rFonts w:ascii="Arial" w:hAnsi="Arial" w:cs="Times New Roman"/>
      <w:szCs w:val="20"/>
    </w:rPr>
  </w:style>
  <w:style w:type="paragraph" w:styleId="740">
    <w:name w:val="toc 5"/>
    <w:basedOn w:val="720"/>
    <w:next w:val="720"/>
    <w:uiPriority w:val="39"/>
    <w:unhideWhenUsed/>
    <w:qFormat/>
    <w:pPr>
      <w:ind w:left="1134" w:right="0" w:firstLine="0"/>
      <w:spacing w:after="57"/>
    </w:pPr>
  </w:style>
  <w:style w:type="paragraph" w:styleId="741">
    <w:name w:val="toc 3"/>
    <w:basedOn w:val="720"/>
    <w:next w:val="720"/>
    <w:uiPriority w:val="39"/>
    <w:unhideWhenUsed/>
    <w:qFormat/>
    <w:pPr>
      <w:ind w:left="567" w:right="0" w:firstLine="0"/>
      <w:spacing w:after="57"/>
    </w:pPr>
  </w:style>
  <w:style w:type="paragraph" w:styleId="742">
    <w:name w:val="Plain Text"/>
    <w:basedOn w:val="720"/>
    <w:uiPriority w:val="0"/>
    <w:qFormat/>
    <w:rPr>
      <w:rFonts w:ascii="宋体" w:hAnsi="Courier New" w:cs="Courier New"/>
    </w:rPr>
  </w:style>
  <w:style w:type="paragraph" w:styleId="743">
    <w:name w:val="toc 8"/>
    <w:basedOn w:val="720"/>
    <w:next w:val="720"/>
    <w:uiPriority w:val="39"/>
    <w:unhideWhenUsed/>
    <w:qFormat/>
    <w:pPr>
      <w:ind w:left="1984" w:right="0" w:firstLine="0"/>
      <w:spacing w:after="57"/>
    </w:pPr>
  </w:style>
  <w:style w:type="paragraph" w:styleId="744">
    <w:name w:val="endnote text"/>
    <w:basedOn w:val="720"/>
    <w:link w:val="910"/>
    <w:uiPriority w:val="99"/>
    <w:semiHidden/>
    <w:unhideWhenUsed/>
    <w:qFormat/>
    <w:pPr>
      <w:spacing w:after="0" w:line="240" w:lineRule="auto"/>
    </w:pPr>
    <w:rPr>
      <w:sz w:val="20"/>
    </w:rPr>
  </w:style>
  <w:style w:type="paragraph" w:styleId="745">
    <w:name w:val="Footer"/>
    <w:basedOn w:val="720"/>
    <w:link w:val="783"/>
    <w:uiPriority w:val="99"/>
    <w:unhideWhenUsed/>
    <w:qFormat/>
    <w:pPr>
      <w:spacing w:after="0" w:line="240" w:lineRule="auto"/>
      <w:tabs>
        <w:tab w:val="center" w:pos="7143" w:leader="none"/>
        <w:tab w:val="right" w:pos="14287" w:leader="none"/>
      </w:tabs>
    </w:pPr>
  </w:style>
  <w:style w:type="paragraph" w:styleId="746">
    <w:name w:val="Header"/>
    <w:basedOn w:val="720"/>
    <w:link w:val="781"/>
    <w:uiPriority w:val="99"/>
    <w:unhideWhenUsed/>
    <w:qFormat/>
    <w:pPr>
      <w:spacing w:after="0" w:line="240" w:lineRule="auto"/>
      <w:tabs>
        <w:tab w:val="center" w:pos="7143" w:leader="none"/>
        <w:tab w:val="right" w:pos="14287" w:leader="none"/>
      </w:tabs>
    </w:pPr>
  </w:style>
  <w:style w:type="paragraph" w:styleId="747">
    <w:name w:val="toc 1"/>
    <w:basedOn w:val="720"/>
    <w:next w:val="720"/>
    <w:uiPriority w:val="39"/>
    <w:unhideWhenUsed/>
    <w:qFormat/>
    <w:pPr>
      <w:ind w:left="0" w:right="0" w:firstLine="0"/>
      <w:spacing w:after="57"/>
    </w:pPr>
  </w:style>
  <w:style w:type="paragraph" w:styleId="748">
    <w:name w:val="toc 4"/>
    <w:basedOn w:val="720"/>
    <w:next w:val="720"/>
    <w:uiPriority w:val="39"/>
    <w:unhideWhenUsed/>
    <w:qFormat/>
    <w:pPr>
      <w:ind w:left="850" w:right="0" w:firstLine="0"/>
      <w:spacing w:after="57"/>
    </w:pPr>
  </w:style>
  <w:style w:type="paragraph" w:styleId="749">
    <w:name w:val="Subtitle"/>
    <w:basedOn w:val="720"/>
    <w:next w:val="720"/>
    <w:link w:val="776"/>
    <w:uiPriority w:val="11"/>
    <w:qFormat/>
    <w:pPr>
      <w:spacing w:before="200" w:after="200"/>
    </w:pPr>
    <w:rPr>
      <w:sz w:val="24"/>
      <w:szCs w:val="24"/>
    </w:rPr>
  </w:style>
  <w:style w:type="paragraph" w:styleId="750">
    <w:name w:val="footnote text"/>
    <w:basedOn w:val="720"/>
    <w:link w:val="909"/>
    <w:uiPriority w:val="99"/>
    <w:semiHidden/>
    <w:unhideWhenUsed/>
    <w:qFormat/>
    <w:pPr>
      <w:spacing w:after="40" w:line="240" w:lineRule="auto"/>
    </w:pPr>
    <w:rPr>
      <w:sz w:val="18"/>
    </w:rPr>
  </w:style>
  <w:style w:type="paragraph" w:styleId="751">
    <w:name w:val="toc 6"/>
    <w:basedOn w:val="720"/>
    <w:next w:val="720"/>
    <w:uiPriority w:val="39"/>
    <w:unhideWhenUsed/>
    <w:qFormat/>
    <w:pPr>
      <w:ind w:left="1417" w:right="0" w:firstLine="0"/>
      <w:spacing w:after="57"/>
    </w:pPr>
  </w:style>
  <w:style w:type="paragraph" w:styleId="752">
    <w:name w:val="table of figures"/>
    <w:basedOn w:val="720"/>
    <w:next w:val="720"/>
    <w:uiPriority w:val="99"/>
    <w:unhideWhenUsed/>
    <w:qFormat/>
    <w:pPr>
      <w:spacing w:after="0" w:afterAutospacing="0"/>
    </w:pPr>
  </w:style>
  <w:style w:type="paragraph" w:styleId="753">
    <w:name w:val="toc 2"/>
    <w:basedOn w:val="720"/>
    <w:next w:val="720"/>
    <w:uiPriority w:val="39"/>
    <w:unhideWhenUsed/>
    <w:qFormat/>
    <w:pPr>
      <w:ind w:left="283" w:right="0" w:firstLine="0"/>
      <w:spacing w:after="57"/>
    </w:pPr>
  </w:style>
  <w:style w:type="paragraph" w:styleId="754">
    <w:name w:val="toc 9"/>
    <w:basedOn w:val="720"/>
    <w:next w:val="720"/>
    <w:uiPriority w:val="39"/>
    <w:unhideWhenUsed/>
    <w:qFormat/>
    <w:pPr>
      <w:ind w:left="2268" w:right="0" w:firstLine="0"/>
      <w:spacing w:after="57"/>
    </w:pPr>
  </w:style>
  <w:style w:type="paragraph" w:styleId="755">
    <w:name w:val="Body Text 2"/>
    <w:basedOn w:val="720"/>
    <w:uiPriority w:val="0"/>
    <w:qFormat/>
    <w:pPr>
      <w:jc w:val="center"/>
    </w:pPr>
    <w:rPr>
      <w:rFonts w:ascii="Times New Roman" w:hAnsi="Times New Roman" w:cs="Times New Roman"/>
      <w:b/>
      <w:bCs/>
      <w:sz w:val="72"/>
      <w:szCs w:val="20"/>
    </w:rPr>
  </w:style>
  <w:style w:type="paragraph" w:styleId="756">
    <w:name w:val="Normal (Web)"/>
    <w:basedOn w:val="720"/>
    <w:uiPriority w:val="99"/>
    <w:semiHidden/>
    <w:unhideWhenUsed/>
    <w:qFormat/>
    <w:pPr>
      <w:ind w:left="0" w:right="0"/>
      <w:jc w:val="left"/>
      <w:spacing w:before="0" w:beforeAutospacing="1" w:after="0" w:afterAutospacing="1"/>
    </w:pPr>
    <w:rPr>
      <w:sz w:val="24"/>
      <w:lang w:val="en-US" w:eastAsia="zh-CN" w:bidi="ar"/>
    </w:rPr>
  </w:style>
  <w:style w:type="paragraph" w:styleId="757">
    <w:name w:val="Title"/>
    <w:basedOn w:val="720"/>
    <w:next w:val="720"/>
    <w:link w:val="775"/>
    <w:uiPriority w:val="10"/>
    <w:qFormat/>
    <w:pPr>
      <w:contextualSpacing/>
      <w:spacing w:before="300" w:after="200"/>
    </w:pPr>
    <w:rPr>
      <w:sz w:val="48"/>
      <w:szCs w:val="48"/>
    </w:rPr>
  </w:style>
  <w:style w:type="paragraph" w:styleId="758">
    <w:name w:val="Body Text First Indent 2"/>
    <w:basedOn w:val="738"/>
    <w:next w:val="720"/>
    <w:uiPriority w:val="0"/>
    <w:qFormat/>
    <w:pPr>
      <w:ind w:left="0" w:firstLine="420"/>
      <w:spacing w:line="360" w:lineRule="auto"/>
    </w:pPr>
    <w:rPr>
      <w:rFonts w:ascii="宋体" w:hAnsi="宋体" w:cs="Times New Roman"/>
      <w:szCs w:val="20"/>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标题 11"/>
    <w:basedOn w:val="720"/>
    <w:next w:val="720"/>
    <w:link w:val="928"/>
    <w:uiPriority w:val="0"/>
    <w:qFormat/>
    <w:pPr>
      <w:jc w:val="center"/>
      <w:keepNext/>
      <w:spacing w:after="100"/>
      <w:outlineLvl w:val="0"/>
    </w:pPr>
    <w:rPr>
      <w:rFonts w:ascii="华文中宋" w:eastAsia="华文中宋"/>
      <w:b/>
      <w:sz w:val="36"/>
      <w:szCs w:val="28"/>
    </w:rPr>
  </w:style>
  <w:style w:type="character" w:styleId="764" w:customStyle="1">
    <w:name w:val="Heading 1 Char"/>
    <w:link w:val="721"/>
    <w:uiPriority w:val="9"/>
    <w:qFormat/>
    <w:rPr>
      <w:rFonts w:ascii="Arial" w:hAnsi="Arial" w:eastAsia="Arial" w:cs="Arial"/>
      <w:sz w:val="40"/>
      <w:szCs w:val="40"/>
    </w:rPr>
  </w:style>
  <w:style w:type="character" w:styleId="765" w:customStyle="1">
    <w:name w:val="Heading 2 Char"/>
    <w:link w:val="722"/>
    <w:uiPriority w:val="9"/>
    <w:qFormat/>
    <w:rPr>
      <w:rFonts w:ascii="Arial" w:hAnsi="Arial" w:eastAsia="Arial" w:cs="Arial"/>
      <w:sz w:val="34"/>
    </w:rPr>
  </w:style>
  <w:style w:type="character" w:styleId="766" w:customStyle="1">
    <w:name w:val="Heading 3 Char"/>
    <w:link w:val="723"/>
    <w:uiPriority w:val="9"/>
    <w:qFormat/>
    <w:rPr>
      <w:rFonts w:ascii="Arial" w:hAnsi="Arial" w:eastAsia="Arial" w:cs="Arial"/>
      <w:sz w:val="30"/>
      <w:szCs w:val="30"/>
    </w:rPr>
  </w:style>
  <w:style w:type="character" w:styleId="767" w:customStyle="1">
    <w:name w:val="Heading 4 Char"/>
    <w:link w:val="724"/>
    <w:uiPriority w:val="9"/>
    <w:qFormat/>
    <w:rPr>
      <w:rFonts w:ascii="Arial" w:hAnsi="Arial" w:eastAsia="Arial" w:cs="Arial"/>
      <w:b/>
      <w:bCs/>
      <w:sz w:val="26"/>
      <w:szCs w:val="26"/>
    </w:rPr>
  </w:style>
  <w:style w:type="character" w:styleId="768" w:customStyle="1">
    <w:name w:val="Heading 5 Char"/>
    <w:link w:val="725"/>
    <w:uiPriority w:val="9"/>
    <w:qFormat/>
    <w:rPr>
      <w:rFonts w:ascii="Arial" w:hAnsi="Arial" w:eastAsia="Arial" w:cs="Arial"/>
      <w:b/>
      <w:bCs/>
      <w:sz w:val="24"/>
      <w:szCs w:val="24"/>
    </w:rPr>
  </w:style>
  <w:style w:type="character" w:styleId="769" w:customStyle="1">
    <w:name w:val="Heading 6 Char"/>
    <w:link w:val="726"/>
    <w:uiPriority w:val="9"/>
    <w:qFormat/>
    <w:rPr>
      <w:rFonts w:ascii="Arial" w:hAnsi="Arial" w:eastAsia="Arial" w:cs="Arial"/>
      <w:b/>
      <w:bCs/>
      <w:sz w:val="22"/>
      <w:szCs w:val="22"/>
    </w:rPr>
  </w:style>
  <w:style w:type="character" w:styleId="770" w:customStyle="1">
    <w:name w:val="Heading 7 Char"/>
    <w:link w:val="727"/>
    <w:uiPriority w:val="9"/>
    <w:qFormat/>
    <w:rPr>
      <w:rFonts w:ascii="Arial" w:hAnsi="Arial" w:eastAsia="Arial" w:cs="Arial"/>
      <w:b/>
      <w:bCs/>
      <w:i/>
      <w:iCs/>
      <w:sz w:val="22"/>
      <w:szCs w:val="22"/>
    </w:rPr>
  </w:style>
  <w:style w:type="character" w:styleId="771" w:customStyle="1">
    <w:name w:val="Heading 8 Char"/>
    <w:link w:val="728"/>
    <w:uiPriority w:val="9"/>
    <w:qFormat/>
    <w:rPr>
      <w:rFonts w:ascii="Arial" w:hAnsi="Arial" w:eastAsia="Arial" w:cs="Arial"/>
      <w:i/>
      <w:iCs/>
      <w:sz w:val="22"/>
      <w:szCs w:val="22"/>
    </w:rPr>
  </w:style>
  <w:style w:type="character" w:styleId="772" w:customStyle="1">
    <w:name w:val="Heading 9 Char"/>
    <w:link w:val="729"/>
    <w:uiPriority w:val="9"/>
    <w:qFormat/>
    <w:rPr>
      <w:rFonts w:ascii="Arial" w:hAnsi="Arial" w:eastAsia="Arial" w:cs="Arial"/>
      <w:i/>
      <w:iCs/>
      <w:sz w:val="21"/>
      <w:szCs w:val="21"/>
    </w:rPr>
  </w:style>
  <w:style w:type="paragraph" w:styleId="773">
    <w:name w:val="List Paragraph"/>
    <w:basedOn w:val="720"/>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link w:val="757"/>
    <w:uiPriority w:val="10"/>
    <w:qFormat/>
    <w:rPr>
      <w:sz w:val="48"/>
      <w:szCs w:val="48"/>
    </w:rPr>
  </w:style>
  <w:style w:type="character" w:styleId="776" w:customStyle="1">
    <w:name w:val="Subtitle Char"/>
    <w:link w:val="749"/>
    <w:uiPriority w:val="11"/>
    <w:qFormat/>
    <w:rPr>
      <w:sz w:val="24"/>
      <w:szCs w:val="24"/>
    </w:rPr>
  </w:style>
  <w:style w:type="paragraph" w:styleId="777">
    <w:name w:val="Quote"/>
    <w:basedOn w:val="720"/>
    <w:next w:val="720"/>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20"/>
    <w:next w:val="720"/>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link w:val="746"/>
    <w:uiPriority w:val="99"/>
    <w:qFormat/>
  </w:style>
  <w:style w:type="character" w:styleId="782" w:customStyle="1">
    <w:name w:val="Footer Char"/>
    <w:link w:val="745"/>
    <w:uiPriority w:val="99"/>
    <w:qFormat/>
  </w:style>
  <w:style w:type="character" w:styleId="783" w:customStyle="1">
    <w:name w:val="Caption Char"/>
    <w:link w:val="745"/>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50"/>
    <w:uiPriority w:val="99"/>
    <w:qFormat/>
    <w:rPr>
      <w:sz w:val="18"/>
    </w:rPr>
  </w:style>
  <w:style w:type="character" w:styleId="910" w:customStyle="1">
    <w:name w:val="Endnote Text Char"/>
    <w:link w:val="744"/>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21"/>
    <w:basedOn w:val="720"/>
    <w:next w:val="913"/>
    <w:link w:val="9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3" w:customStyle="1">
    <w:name w:val="正文缩进1"/>
    <w:basedOn w:val="720"/>
    <w:link w:val="930"/>
    <w:uiPriority w:val="0"/>
    <w:qFormat/>
    <w:pPr>
      <w:ind w:firstLine="420"/>
    </w:pPr>
  </w:style>
  <w:style w:type="paragraph" w:styleId="914" w:customStyle="1">
    <w:name w:val="标题 31"/>
    <w:basedOn w:val="720"/>
    <w:next w:val="913"/>
    <w:link w:val="931"/>
    <w:uiPriority w:val="0"/>
    <w:qFormat/>
    <w:pPr>
      <w:keepLines/>
      <w:keepNext/>
      <w:spacing w:before="260" w:after="260" w:line="416" w:lineRule="auto"/>
      <w:outlineLvl w:val="2"/>
    </w:pPr>
    <w:rPr>
      <w:b/>
      <w:bCs/>
      <w:sz w:val="32"/>
      <w:szCs w:val="32"/>
    </w:rPr>
  </w:style>
  <w:style w:type="paragraph" w:styleId="915" w:customStyle="1">
    <w:name w:val="标题 41"/>
    <w:basedOn w:val="720"/>
    <w:next w:val="913"/>
    <w:link w:val="932"/>
    <w:uiPriority w:val="0"/>
    <w:qFormat/>
    <w:pPr>
      <w:keepLines/>
      <w:keepNext/>
      <w:spacing w:before="280" w:after="290" w:line="376" w:lineRule="auto"/>
      <w:outlineLvl w:val="3"/>
    </w:pPr>
    <w:rPr>
      <w:rFonts w:ascii="Arial" w:hAnsi="Arial" w:eastAsia="黑体" w:cs="Arial"/>
      <w:b/>
      <w:bCs/>
      <w:sz w:val="28"/>
      <w:szCs w:val="28"/>
    </w:rPr>
  </w:style>
  <w:style w:type="paragraph" w:styleId="916" w:customStyle="1">
    <w:name w:val="标题 51"/>
    <w:basedOn w:val="720"/>
    <w:next w:val="913"/>
    <w:link w:val="933"/>
    <w:uiPriority w:val="0"/>
    <w:qFormat/>
    <w:pPr>
      <w:keepNext/>
      <w:outlineLvl w:val="4"/>
    </w:pPr>
    <w:rPr>
      <w:rFonts w:ascii="宋体"/>
      <w:color w:val="000000"/>
      <w:sz w:val="28"/>
      <w:szCs w:val="28"/>
    </w:rPr>
  </w:style>
  <w:style w:type="paragraph" w:styleId="917" w:customStyle="1">
    <w:name w:val="标题 61"/>
    <w:basedOn w:val="720"/>
    <w:next w:val="720"/>
    <w:link w:val="93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customStyle="1">
    <w:name w:val="标题 71"/>
    <w:basedOn w:val="720"/>
    <w:next w:val="720"/>
    <w:link w:val="935"/>
    <w:uiPriority w:val="0"/>
    <w:qFormat/>
    <w:pPr>
      <w:numPr>
        <w:ilvl w:val="6"/>
        <w:numId w:val="1"/>
      </w:numPr>
      <w:keepLines/>
      <w:keepNext/>
      <w:spacing w:before="240" w:after="64" w:line="320" w:lineRule="auto"/>
      <w:outlineLvl w:val="6"/>
    </w:pPr>
    <w:rPr>
      <w:b/>
      <w:bCs/>
      <w:sz w:val="24"/>
      <w:szCs w:val="24"/>
    </w:rPr>
  </w:style>
  <w:style w:type="paragraph" w:styleId="919" w:customStyle="1">
    <w:name w:val="标题 81"/>
    <w:basedOn w:val="720"/>
    <w:next w:val="720"/>
    <w:link w:val="93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0" w:customStyle="1">
    <w:name w:val="标题 91"/>
    <w:basedOn w:val="720"/>
    <w:next w:val="720"/>
    <w:link w:val="937"/>
    <w:uiPriority w:val="0"/>
    <w:qFormat/>
    <w:pPr>
      <w:numPr>
        <w:ilvl w:val="8"/>
        <w:numId w:val="1"/>
      </w:numPr>
      <w:keepLines/>
      <w:keepNext/>
      <w:spacing w:before="240" w:after="64" w:line="320" w:lineRule="auto"/>
      <w:outlineLvl w:val="8"/>
    </w:pPr>
    <w:rPr>
      <w:rFonts w:ascii="Arial" w:hAnsi="Arial" w:eastAsia="黑体"/>
    </w:rPr>
  </w:style>
  <w:style w:type="character" w:styleId="921" w:customStyle="1">
    <w:name w:val="默认段落字体1"/>
    <w:link w:val="720"/>
    <w:uiPriority w:val="1"/>
    <w:unhideWhenUsed/>
    <w:qFormat/>
  </w:style>
  <w:style w:type="table" w:styleId="922" w:customStyle="1">
    <w:name w:val="普通表格11"/>
    <w:uiPriority w:val="99"/>
    <w:unhideWhenUsed/>
    <w:qFormat/>
    <w:tblPr/>
  </w:style>
  <w:style w:type="paragraph" w:styleId="923" w:customStyle="1">
    <w:name w:val="正文首行缩进 21"/>
    <w:basedOn w:val="924"/>
    <w:next w:val="720"/>
    <w:link w:val="927"/>
    <w:uiPriority w:val="0"/>
    <w:qFormat/>
    <w:pPr>
      <w:ind w:firstLine="420"/>
      <w:spacing w:line="360" w:lineRule="auto"/>
    </w:pPr>
    <w:rPr>
      <w:rFonts w:ascii="宋体" w:hAnsi="宋体" w:eastAsia="宋体"/>
      <w:sz w:val="21"/>
      <w:szCs w:val="20"/>
    </w:rPr>
  </w:style>
  <w:style w:type="paragraph" w:styleId="924" w:customStyle="1">
    <w:name w:val="正文文本缩进11"/>
    <w:basedOn w:val="720"/>
    <w:next w:val="925"/>
    <w:link w:val="926"/>
    <w:uiPriority w:val="0"/>
    <w:qFormat/>
    <w:pPr>
      <w:ind w:firstLine="645"/>
    </w:pPr>
    <w:rPr>
      <w:rFonts w:ascii="楷体_GB2312" w:eastAsia="楷体_GB2312"/>
      <w:sz w:val="32"/>
      <w:szCs w:val="32"/>
    </w:rPr>
  </w:style>
  <w:style w:type="paragraph" w:styleId="925" w:customStyle="1">
    <w:name w:val="寄信人地址1"/>
    <w:basedOn w:val="720"/>
    <w:uiPriority w:val="0"/>
    <w:qFormat/>
    <w:rPr>
      <w:rFonts w:ascii="Arial" w:hAnsi="Arial" w:eastAsia="宋体" w:cs="宋体"/>
    </w:rPr>
  </w:style>
  <w:style w:type="character" w:styleId="926" w:customStyle="1">
    <w:name w:val="正文文本缩进 字符"/>
    <w:link w:val="924"/>
    <w:uiPriority w:val="0"/>
    <w:qFormat/>
    <w:rPr>
      <w:rFonts w:ascii="楷体_GB2312" w:hAnsi="Times New Roman" w:eastAsia="楷体_GB2312" w:cs="Times New Roman"/>
      <w:sz w:val="32"/>
      <w:szCs w:val="32"/>
    </w:rPr>
  </w:style>
  <w:style w:type="character" w:styleId="927" w:customStyle="1">
    <w:name w:val="正文首行缩进 2 字符"/>
    <w:link w:val="923"/>
    <w:uiPriority w:val="0"/>
    <w:qFormat/>
    <w:rPr>
      <w:rFonts w:ascii="宋体" w:hAnsi="宋体" w:eastAsia="宋体" w:cs="Times New Roman"/>
      <w:sz w:val="32"/>
      <w:szCs w:val="20"/>
    </w:rPr>
  </w:style>
  <w:style w:type="character" w:styleId="928" w:customStyle="1">
    <w:name w:val="标题 1 字符"/>
    <w:link w:val="763"/>
    <w:uiPriority w:val="0"/>
    <w:qFormat/>
    <w:rPr>
      <w:rFonts w:ascii="华文中宋" w:eastAsia="华文中宋"/>
      <w:b/>
      <w:sz w:val="36"/>
      <w:szCs w:val="28"/>
    </w:rPr>
  </w:style>
  <w:style w:type="character" w:styleId="929" w:customStyle="1">
    <w:name w:val="标题 2 字符"/>
    <w:link w:val="912"/>
    <w:uiPriority w:val="0"/>
    <w:qFormat/>
    <w:rPr>
      <w:rFonts w:ascii="Arial" w:hAnsi="Arial" w:eastAsia="幼圆" w:cs="Arial"/>
      <w:b/>
      <w:bCs/>
      <w:sz w:val="44"/>
      <w:szCs w:val="44"/>
    </w:rPr>
  </w:style>
  <w:style w:type="character" w:styleId="930" w:customStyle="1">
    <w:name w:val="正文缩进 字符"/>
    <w:link w:val="913"/>
    <w:uiPriority w:val="0"/>
    <w:qFormat/>
    <w:rPr>
      <w:rFonts w:ascii="Times New Roman" w:hAnsi="Times New Roman" w:eastAsia="宋体" w:cs="Times New Roman"/>
      <w:szCs w:val="21"/>
    </w:rPr>
  </w:style>
  <w:style w:type="character" w:styleId="931" w:customStyle="1">
    <w:name w:val="标题 3 字符"/>
    <w:link w:val="914"/>
    <w:uiPriority w:val="0"/>
    <w:qFormat/>
    <w:rPr>
      <w:rFonts w:ascii="Times New Roman" w:hAnsi="Times New Roman" w:eastAsia="宋体" w:cs="Times New Roman"/>
      <w:b/>
      <w:bCs/>
      <w:sz w:val="32"/>
      <w:szCs w:val="32"/>
    </w:rPr>
  </w:style>
  <w:style w:type="character" w:styleId="932" w:customStyle="1">
    <w:name w:val="标题 4 字符"/>
    <w:link w:val="915"/>
    <w:uiPriority w:val="0"/>
    <w:qFormat/>
    <w:rPr>
      <w:rFonts w:ascii="Arial" w:hAnsi="Arial" w:eastAsia="黑体" w:cs="Arial"/>
      <w:b/>
      <w:bCs/>
      <w:sz w:val="28"/>
      <w:szCs w:val="28"/>
    </w:rPr>
  </w:style>
  <w:style w:type="character" w:styleId="933" w:customStyle="1">
    <w:name w:val="标题 5 字符"/>
    <w:link w:val="916"/>
    <w:uiPriority w:val="0"/>
    <w:qFormat/>
    <w:rPr>
      <w:rFonts w:ascii="宋体" w:hAnsi="Times New Roman" w:eastAsia="宋体" w:cs="Times New Roman"/>
      <w:color w:val="000000"/>
      <w:sz w:val="28"/>
      <w:szCs w:val="28"/>
    </w:rPr>
  </w:style>
  <w:style w:type="character" w:styleId="934" w:customStyle="1">
    <w:name w:val="标题 6 字符"/>
    <w:link w:val="917"/>
    <w:uiPriority w:val="0"/>
    <w:qFormat/>
    <w:rPr>
      <w:rFonts w:ascii="Arial" w:hAnsi="Arial" w:eastAsia="黑体" w:cs="Times New Roman"/>
      <w:b/>
      <w:bCs/>
      <w:sz w:val="24"/>
      <w:szCs w:val="24"/>
    </w:rPr>
  </w:style>
  <w:style w:type="character" w:styleId="935" w:customStyle="1">
    <w:name w:val="标题 7 字符"/>
    <w:link w:val="918"/>
    <w:uiPriority w:val="0"/>
    <w:qFormat/>
    <w:rPr>
      <w:rFonts w:ascii="Times New Roman" w:hAnsi="Times New Roman" w:eastAsia="宋体" w:cs="Times New Roman"/>
      <w:b/>
      <w:bCs/>
      <w:sz w:val="24"/>
      <w:szCs w:val="24"/>
    </w:rPr>
  </w:style>
  <w:style w:type="character" w:styleId="936" w:customStyle="1">
    <w:name w:val="标题 8 字符"/>
    <w:link w:val="919"/>
    <w:uiPriority w:val="0"/>
    <w:qFormat/>
    <w:rPr>
      <w:rFonts w:ascii="Arial" w:hAnsi="Arial" w:eastAsia="黑体" w:cs="Times New Roman"/>
      <w:sz w:val="24"/>
      <w:szCs w:val="24"/>
    </w:rPr>
  </w:style>
  <w:style w:type="character" w:styleId="937" w:customStyle="1">
    <w:name w:val="标题 9 字符"/>
    <w:link w:val="920"/>
    <w:uiPriority w:val="0"/>
    <w:qFormat/>
    <w:rPr>
      <w:rFonts w:ascii="Arial" w:hAnsi="Arial" w:eastAsia="黑体" w:cs="Times New Roman"/>
      <w:szCs w:val="21"/>
    </w:rPr>
  </w:style>
  <w:style w:type="paragraph" w:styleId="938" w:customStyle="1">
    <w:name w:val="列表 31"/>
    <w:basedOn w:val="720"/>
    <w:uiPriority w:val="0"/>
    <w:qFormat/>
    <w:pPr>
      <w:ind w:left="100" w:hanging="200"/>
    </w:pPr>
  </w:style>
  <w:style w:type="paragraph" w:styleId="939" w:customStyle="1">
    <w:name w:val="目录 71"/>
    <w:basedOn w:val="720"/>
    <w:next w:val="720"/>
    <w:uiPriority w:val="0"/>
    <w:semiHidden/>
    <w:qFormat/>
    <w:pPr>
      <w:ind w:left="1260"/>
      <w:jc w:val="left"/>
    </w:pPr>
  </w:style>
  <w:style w:type="paragraph" w:styleId="940" w:customStyle="1">
    <w:name w:val="文档结构图1"/>
    <w:basedOn w:val="720"/>
    <w:link w:val="941"/>
    <w:uiPriority w:val="0"/>
    <w:semiHidden/>
    <w:qFormat/>
    <w:pPr>
      <w:shd w:val="clear" w:color="auto" w:fill="000080"/>
    </w:pPr>
  </w:style>
  <w:style w:type="character" w:styleId="941" w:customStyle="1">
    <w:name w:val="文档结构图 字符"/>
    <w:link w:val="940"/>
    <w:uiPriority w:val="0"/>
    <w:semiHidden/>
    <w:qFormat/>
    <w:rPr>
      <w:rFonts w:ascii="Times New Roman" w:hAnsi="Times New Roman" w:eastAsia="宋体" w:cs="Times New Roman"/>
      <w:szCs w:val="21"/>
      <w:shd w:val="clear" w:color="auto" w:fill="000080"/>
    </w:rPr>
  </w:style>
  <w:style w:type="paragraph" w:styleId="942" w:customStyle="1">
    <w:name w:val="批注文字1"/>
    <w:basedOn w:val="720"/>
    <w:link w:val="943"/>
    <w:uiPriority w:val="0"/>
    <w:semiHidden/>
    <w:qFormat/>
    <w:pPr>
      <w:jc w:val="left"/>
    </w:pPr>
  </w:style>
  <w:style w:type="character" w:styleId="943" w:customStyle="1">
    <w:name w:val="批注文字 字符"/>
    <w:link w:val="942"/>
    <w:uiPriority w:val="0"/>
    <w:semiHidden/>
    <w:qFormat/>
    <w:rPr>
      <w:rFonts w:ascii="Times New Roman" w:hAnsi="Times New Roman" w:eastAsia="宋体" w:cs="Times New Roman"/>
      <w:szCs w:val="21"/>
    </w:rPr>
  </w:style>
  <w:style w:type="paragraph" w:styleId="944" w:customStyle="1">
    <w:name w:val="正文文本 31"/>
    <w:basedOn w:val="720"/>
    <w:link w:val="945"/>
    <w:uiPriority w:val="0"/>
    <w:qFormat/>
    <w:rPr>
      <w:rFonts w:ascii="仿宋_GB2312" w:hAnsi="Arial" w:eastAsia="仿宋_GB2312"/>
      <w:sz w:val="32"/>
      <w:szCs w:val="32"/>
    </w:rPr>
  </w:style>
  <w:style w:type="character" w:styleId="945" w:customStyle="1">
    <w:name w:val="正文文本 3 字符"/>
    <w:link w:val="944"/>
    <w:uiPriority w:val="0"/>
    <w:qFormat/>
    <w:rPr>
      <w:rFonts w:ascii="仿宋_GB2312" w:hAnsi="Arial" w:eastAsia="仿宋_GB2312" w:cs="Times New Roman"/>
      <w:sz w:val="32"/>
      <w:szCs w:val="32"/>
    </w:rPr>
  </w:style>
  <w:style w:type="paragraph" w:styleId="946" w:customStyle="1">
    <w:name w:val="正文文本11"/>
    <w:basedOn w:val="720"/>
    <w:link w:val="947"/>
    <w:uiPriority w:val="0"/>
    <w:qFormat/>
    <w:rPr>
      <w:rFonts w:ascii="楷体_GB2312" w:hAnsi="Arial" w:eastAsia="楷体_GB2312"/>
      <w:sz w:val="28"/>
      <w:szCs w:val="28"/>
    </w:rPr>
  </w:style>
  <w:style w:type="character" w:styleId="947" w:customStyle="1">
    <w:name w:val="正文文本 字符"/>
    <w:link w:val="946"/>
    <w:uiPriority w:val="0"/>
    <w:qFormat/>
    <w:rPr>
      <w:rFonts w:ascii="楷体_GB2312" w:hAnsi="Arial" w:eastAsia="楷体_GB2312" w:cs="Times New Roman"/>
      <w:sz w:val="28"/>
      <w:szCs w:val="28"/>
    </w:rPr>
  </w:style>
  <w:style w:type="paragraph" w:styleId="948" w:customStyle="1">
    <w:name w:val="列表 21"/>
    <w:basedOn w:val="720"/>
    <w:uiPriority w:val="0"/>
    <w:qFormat/>
    <w:pPr>
      <w:ind w:left="100" w:hanging="200"/>
    </w:pPr>
  </w:style>
  <w:style w:type="paragraph" w:styleId="949" w:customStyle="1">
    <w:name w:val="目录 51"/>
    <w:basedOn w:val="720"/>
    <w:next w:val="720"/>
    <w:uiPriority w:val="0"/>
    <w:semiHidden/>
    <w:qFormat/>
    <w:pPr>
      <w:ind w:left="840"/>
      <w:jc w:val="left"/>
    </w:pPr>
  </w:style>
  <w:style w:type="paragraph" w:styleId="950" w:customStyle="1">
    <w:name w:val="目录 31"/>
    <w:basedOn w:val="720"/>
    <w:next w:val="720"/>
    <w:uiPriority w:val="39"/>
    <w:qFormat/>
    <w:pPr>
      <w:ind w:left="420"/>
      <w:jc w:val="left"/>
    </w:pPr>
    <w:rPr>
      <w:i/>
      <w:iCs/>
      <w:szCs w:val="24"/>
    </w:rPr>
  </w:style>
  <w:style w:type="paragraph" w:styleId="951" w:customStyle="1">
    <w:name w:val="纯文本11"/>
    <w:basedOn w:val="720"/>
    <w:link w:val="952"/>
    <w:uiPriority w:val="0"/>
    <w:qFormat/>
    <w:rPr>
      <w:rFonts w:ascii="宋体" w:hAnsi="Courier New" w:cs="Courier New"/>
    </w:rPr>
  </w:style>
  <w:style w:type="character" w:styleId="952" w:customStyle="1">
    <w:name w:val="纯文本 字符"/>
    <w:link w:val="951"/>
    <w:uiPriority w:val="0"/>
    <w:qFormat/>
    <w:rPr>
      <w:rFonts w:ascii="宋体" w:hAnsi="Courier New" w:eastAsia="宋体" w:cs="Courier New"/>
      <w:szCs w:val="21"/>
    </w:rPr>
  </w:style>
  <w:style w:type="paragraph" w:styleId="953" w:customStyle="1">
    <w:name w:val="目录 81"/>
    <w:basedOn w:val="720"/>
    <w:next w:val="720"/>
    <w:uiPriority w:val="0"/>
    <w:semiHidden/>
    <w:qFormat/>
    <w:pPr>
      <w:ind w:left="1470"/>
      <w:jc w:val="left"/>
    </w:pPr>
  </w:style>
  <w:style w:type="paragraph" w:styleId="954" w:customStyle="1">
    <w:name w:val="日期1"/>
    <w:basedOn w:val="720"/>
    <w:next w:val="720"/>
    <w:link w:val="955"/>
    <w:uiPriority w:val="0"/>
    <w:qFormat/>
    <w:rPr>
      <w:sz w:val="24"/>
      <w:szCs w:val="24"/>
    </w:rPr>
  </w:style>
  <w:style w:type="character" w:styleId="955" w:customStyle="1">
    <w:name w:val="日期 字符"/>
    <w:link w:val="954"/>
    <w:uiPriority w:val="0"/>
    <w:qFormat/>
    <w:rPr>
      <w:rFonts w:ascii="Times New Roman" w:hAnsi="Times New Roman" w:eastAsia="宋体" w:cs="Times New Roman"/>
      <w:sz w:val="24"/>
      <w:szCs w:val="24"/>
    </w:rPr>
  </w:style>
  <w:style w:type="paragraph" w:styleId="956" w:customStyle="1">
    <w:name w:val="正文文本缩进 21"/>
    <w:basedOn w:val="720"/>
    <w:link w:val="957"/>
    <w:uiPriority w:val="0"/>
    <w:qFormat/>
    <w:pPr>
      <w:ind w:left="630" w:firstLine="645"/>
    </w:pPr>
    <w:rPr>
      <w:rFonts w:ascii="Arial" w:hAnsi="Arial" w:eastAsia="仿宋_GB2312" w:cs="Arial"/>
      <w:sz w:val="32"/>
      <w:szCs w:val="32"/>
    </w:rPr>
  </w:style>
  <w:style w:type="character" w:styleId="957" w:customStyle="1">
    <w:name w:val="正文文本缩进 2 字符"/>
    <w:link w:val="956"/>
    <w:uiPriority w:val="0"/>
    <w:qFormat/>
    <w:rPr>
      <w:rFonts w:ascii="Arial" w:hAnsi="Arial" w:eastAsia="仿宋_GB2312" w:cs="Arial"/>
      <w:sz w:val="32"/>
      <w:szCs w:val="32"/>
    </w:rPr>
  </w:style>
  <w:style w:type="paragraph" w:styleId="958" w:customStyle="1">
    <w:name w:val="批注框文本1"/>
    <w:basedOn w:val="720"/>
    <w:link w:val="959"/>
    <w:uiPriority w:val="0"/>
    <w:semiHidden/>
    <w:qFormat/>
    <w:rPr>
      <w:sz w:val="18"/>
      <w:szCs w:val="18"/>
    </w:rPr>
  </w:style>
  <w:style w:type="character" w:styleId="959" w:customStyle="1">
    <w:name w:val="批注框文本 字符"/>
    <w:link w:val="958"/>
    <w:uiPriority w:val="0"/>
    <w:semiHidden/>
    <w:qFormat/>
    <w:rPr>
      <w:rFonts w:ascii="Times New Roman" w:hAnsi="Times New Roman" w:eastAsia="宋体" w:cs="Times New Roman"/>
      <w:sz w:val="18"/>
      <w:szCs w:val="18"/>
    </w:rPr>
  </w:style>
  <w:style w:type="paragraph" w:styleId="960" w:customStyle="1">
    <w:name w:val="页脚11"/>
    <w:basedOn w:val="720"/>
    <w:link w:val="961"/>
    <w:uiPriority w:val="99"/>
    <w:qFormat/>
    <w:pPr>
      <w:jc w:val="left"/>
      <w:tabs>
        <w:tab w:val="center" w:pos="4153" w:leader="none"/>
        <w:tab w:val="right" w:pos="8306" w:leader="none"/>
      </w:tabs>
    </w:pPr>
    <w:rPr>
      <w:sz w:val="18"/>
      <w:szCs w:val="18"/>
    </w:rPr>
  </w:style>
  <w:style w:type="character" w:styleId="961" w:customStyle="1">
    <w:name w:val="页脚 字符"/>
    <w:link w:val="960"/>
    <w:uiPriority w:val="99"/>
    <w:qFormat/>
    <w:rPr>
      <w:rFonts w:ascii="Times New Roman" w:hAnsi="Times New Roman" w:eastAsia="宋体" w:cs="Times New Roman"/>
      <w:sz w:val="18"/>
      <w:szCs w:val="18"/>
    </w:rPr>
  </w:style>
  <w:style w:type="paragraph" w:styleId="962" w:customStyle="1">
    <w:name w:val="页眉1"/>
    <w:basedOn w:val="720"/>
    <w:link w:val="963"/>
    <w:uiPriority w:val="0"/>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字符"/>
    <w:link w:val="962"/>
    <w:uiPriority w:val="0"/>
    <w:qFormat/>
    <w:rPr>
      <w:rFonts w:ascii="Times New Roman" w:hAnsi="Times New Roman" w:eastAsia="宋体" w:cs="Times New Roman"/>
      <w:sz w:val="18"/>
      <w:szCs w:val="18"/>
    </w:rPr>
  </w:style>
  <w:style w:type="paragraph" w:styleId="964" w:customStyle="1">
    <w:name w:val="目录 11"/>
    <w:basedOn w:val="720"/>
    <w:next w:val="720"/>
    <w:uiPriority w:val="39"/>
    <w:qFormat/>
    <w:pPr>
      <w:jc w:val="left"/>
      <w:spacing w:before="120" w:after="120" w:line="400" w:lineRule="exact"/>
      <w:tabs>
        <w:tab w:val="right" w:pos="8720" w:leader="dot"/>
      </w:tabs>
    </w:pPr>
    <w:rPr>
      <w:rFonts w:ascii="宋体" w:hAnsi="宋体"/>
      <w:caps/>
      <w:sz w:val="24"/>
      <w:szCs w:val="24"/>
    </w:rPr>
  </w:style>
  <w:style w:type="paragraph" w:styleId="965" w:customStyle="1">
    <w:name w:val="目录 41"/>
    <w:basedOn w:val="720"/>
    <w:next w:val="720"/>
    <w:uiPriority w:val="0"/>
    <w:semiHidden/>
    <w:qFormat/>
    <w:pPr>
      <w:ind w:left="630"/>
      <w:jc w:val="left"/>
    </w:pPr>
  </w:style>
  <w:style w:type="paragraph" w:styleId="966" w:customStyle="1">
    <w:name w:val="列表1"/>
    <w:basedOn w:val="720"/>
    <w:uiPriority w:val="0"/>
    <w:qFormat/>
    <w:pPr>
      <w:ind w:left="200" w:hanging="200"/>
    </w:pPr>
  </w:style>
  <w:style w:type="paragraph" w:styleId="967" w:customStyle="1">
    <w:name w:val="目录 61"/>
    <w:basedOn w:val="720"/>
    <w:next w:val="720"/>
    <w:uiPriority w:val="0"/>
    <w:semiHidden/>
    <w:qFormat/>
    <w:pPr>
      <w:ind w:left="1050"/>
      <w:jc w:val="left"/>
    </w:pPr>
  </w:style>
  <w:style w:type="paragraph" w:styleId="968" w:customStyle="1">
    <w:name w:val="正文文本缩进 31"/>
    <w:basedOn w:val="720"/>
    <w:link w:val="969"/>
    <w:uiPriority w:val="0"/>
    <w:qFormat/>
    <w:pPr>
      <w:ind w:left="645" w:firstLine="645"/>
    </w:pPr>
    <w:rPr>
      <w:rFonts w:ascii="Arial" w:hAnsi="Arial" w:eastAsia="仿宋_GB2312" w:cs="Arial"/>
      <w:color w:val="ffff00"/>
      <w:sz w:val="32"/>
      <w:szCs w:val="32"/>
    </w:rPr>
  </w:style>
  <w:style w:type="character" w:styleId="969" w:customStyle="1">
    <w:name w:val="正文文本缩进 3 字符"/>
    <w:link w:val="968"/>
    <w:uiPriority w:val="0"/>
    <w:qFormat/>
    <w:rPr>
      <w:rFonts w:ascii="Arial" w:hAnsi="Arial" w:eastAsia="仿宋_GB2312" w:cs="Arial"/>
      <w:color w:val="ffff00"/>
      <w:sz w:val="32"/>
      <w:szCs w:val="32"/>
    </w:rPr>
  </w:style>
  <w:style w:type="paragraph" w:styleId="970" w:customStyle="1">
    <w:name w:val="图表目录1"/>
    <w:basedOn w:val="720"/>
    <w:next w:val="720"/>
    <w:uiPriority w:val="0"/>
    <w:semiHidden/>
    <w:qFormat/>
    <w:pPr>
      <w:ind w:left="840" w:hanging="420"/>
    </w:pPr>
  </w:style>
  <w:style w:type="paragraph" w:styleId="971" w:customStyle="1">
    <w:name w:val="目录 21"/>
    <w:basedOn w:val="720"/>
    <w:next w:val="720"/>
    <w:uiPriority w:val="0"/>
    <w:semiHidden/>
    <w:qFormat/>
    <w:pPr>
      <w:ind w:left="210"/>
      <w:jc w:val="left"/>
    </w:pPr>
    <w:rPr>
      <w:smallCaps/>
      <w:szCs w:val="24"/>
    </w:rPr>
  </w:style>
  <w:style w:type="paragraph" w:styleId="972" w:customStyle="1">
    <w:name w:val="目录 91"/>
    <w:basedOn w:val="720"/>
    <w:next w:val="720"/>
    <w:uiPriority w:val="0"/>
    <w:semiHidden/>
    <w:qFormat/>
    <w:pPr>
      <w:ind w:left="1680"/>
      <w:jc w:val="left"/>
    </w:pPr>
  </w:style>
  <w:style w:type="paragraph" w:styleId="973" w:customStyle="1">
    <w:name w:val="正文文本 21"/>
    <w:basedOn w:val="720"/>
    <w:link w:val="974"/>
    <w:uiPriority w:val="0"/>
    <w:qFormat/>
    <w:pPr>
      <w:jc w:val="center"/>
      <w:widowControl/>
    </w:pPr>
    <w:rPr>
      <w:rFonts w:ascii="楷体_GB2312" w:eastAsia="楷体_GB2312"/>
      <w:sz w:val="28"/>
      <w:szCs w:val="28"/>
    </w:rPr>
  </w:style>
  <w:style w:type="character" w:styleId="974" w:customStyle="1">
    <w:name w:val="正文文本 2 字符"/>
    <w:link w:val="973"/>
    <w:uiPriority w:val="0"/>
    <w:qFormat/>
    <w:rPr>
      <w:rFonts w:ascii="楷体_GB2312" w:hAnsi="Times New Roman" w:eastAsia="楷体_GB2312" w:cs="Times New Roman"/>
      <w:sz w:val="28"/>
      <w:szCs w:val="28"/>
    </w:rPr>
  </w:style>
  <w:style w:type="paragraph" w:styleId="975"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976" w:customStyle="1">
    <w:name w:val="索引 11"/>
    <w:basedOn w:val="720"/>
    <w:next w:val="720"/>
    <w:uiPriority w:val="0"/>
    <w:semiHidden/>
    <w:qFormat/>
    <w:pPr>
      <w:spacing w:line="240" w:lineRule="atLeast"/>
    </w:pPr>
    <w:rPr>
      <w:b/>
      <w:bCs/>
    </w:rPr>
  </w:style>
  <w:style w:type="paragraph" w:styleId="977" w:customStyle="1">
    <w:name w:val="批注主题1"/>
    <w:basedOn w:val="942"/>
    <w:next w:val="942"/>
    <w:link w:val="978"/>
    <w:uiPriority w:val="0"/>
    <w:semiHidden/>
    <w:qFormat/>
    <w:rPr>
      <w:b/>
      <w:bCs/>
    </w:rPr>
  </w:style>
  <w:style w:type="character" w:styleId="978" w:customStyle="1">
    <w:name w:val="批注主题 字符"/>
    <w:link w:val="977"/>
    <w:uiPriority w:val="0"/>
    <w:semiHidden/>
    <w:qFormat/>
    <w:rPr>
      <w:rFonts w:ascii="Times New Roman" w:hAnsi="Times New Roman" w:eastAsia="宋体" w:cs="Times New Roman"/>
      <w:b/>
      <w:bCs/>
      <w:szCs w:val="21"/>
    </w:rPr>
  </w:style>
  <w:style w:type="paragraph" w:styleId="979" w:customStyle="1">
    <w:name w:val="正文首行缩进1"/>
    <w:basedOn w:val="720"/>
    <w:link w:val="980"/>
    <w:uiPriority w:val="0"/>
    <w:qFormat/>
    <w:pPr>
      <w:ind w:firstLine="200"/>
      <w:spacing w:line="360" w:lineRule="auto"/>
    </w:pPr>
    <w:rPr>
      <w:rFonts w:ascii="仿宋_GB2312" w:eastAsia="仿宋_GB2312"/>
      <w:sz w:val="30"/>
      <w:szCs w:val="30"/>
    </w:rPr>
  </w:style>
  <w:style w:type="character" w:styleId="980" w:customStyle="1">
    <w:name w:val="正文首行缩进 字符"/>
    <w:link w:val="979"/>
    <w:uiPriority w:val="0"/>
    <w:qFormat/>
    <w:rPr>
      <w:rFonts w:ascii="仿宋_GB2312" w:hAnsi="Times New Roman" w:eastAsia="仿宋_GB2312" w:cs="Times New Roman"/>
      <w:sz w:val="30"/>
      <w:szCs w:val="30"/>
    </w:rPr>
  </w:style>
  <w:style w:type="table" w:styleId="981" w:customStyle="1">
    <w:name w:val="网格型11"/>
    <w:basedOn w:val="922"/>
    <w:uiPriority w:val="59"/>
    <w:qFormat/>
    <w:pPr>
      <w:jc w:val="both"/>
      <w:widowControl w:val="off"/>
    </w:pPr>
    <w:rPr>
      <w:rFonts w:ascii="Times New Roman" w:hAnsi="Times New Roman" w:eastAsia="宋体" w:cs="Times New Roman"/>
      <w:sz w:val="20"/>
      <w:szCs w:val="20"/>
    </w:rPr>
    <w:tblPr/>
  </w:style>
  <w:style w:type="character" w:styleId="982" w:customStyle="1">
    <w:name w:val="要点1"/>
    <w:link w:val="720"/>
    <w:uiPriority w:val="0"/>
    <w:qFormat/>
    <w:rPr>
      <w:b/>
      <w:bCs/>
    </w:rPr>
  </w:style>
  <w:style w:type="character" w:styleId="983" w:customStyle="1">
    <w:name w:val="页码1"/>
    <w:link w:val="720"/>
    <w:uiPriority w:val="0"/>
    <w:qFormat/>
  </w:style>
  <w:style w:type="character" w:styleId="984" w:customStyle="1">
    <w:name w:val="访问过的超链接"/>
    <w:link w:val="720"/>
    <w:uiPriority w:val="0"/>
    <w:qFormat/>
    <w:rPr>
      <w:color w:val="800080"/>
      <w:u w:val="single"/>
    </w:rPr>
  </w:style>
  <w:style w:type="character" w:styleId="985" w:customStyle="1">
    <w:name w:val="超链接1"/>
    <w:link w:val="720"/>
    <w:uiPriority w:val="99"/>
    <w:qFormat/>
    <w:rPr>
      <w:color w:val="0000ff"/>
      <w:u w:val="single"/>
    </w:rPr>
  </w:style>
  <w:style w:type="character" w:styleId="986" w:customStyle="1">
    <w:name w:val="批注引用1"/>
    <w:link w:val="720"/>
    <w:uiPriority w:val="0"/>
    <w:semiHidden/>
    <w:qFormat/>
    <w:rPr>
      <w:sz w:val="21"/>
      <w:szCs w:val="21"/>
    </w:rPr>
  </w:style>
  <w:style w:type="paragraph" w:styleId="987" w:customStyle="1">
    <w:name w:val="正文文本缩进1"/>
    <w:basedOn w:val="720"/>
    <w:next w:val="988"/>
    <w:uiPriority w:val="0"/>
    <w:unhideWhenUsed/>
    <w:qFormat/>
    <w:pPr>
      <w:ind w:left="420"/>
      <w:spacing w:after="120"/>
    </w:pPr>
  </w:style>
  <w:style w:type="paragraph" w:styleId="988" w:customStyle="1">
    <w:name w:val="正文文本首行缩进 2"/>
    <w:basedOn w:val="987"/>
    <w:uiPriority w:val="0"/>
    <w:qFormat/>
    <w:pPr>
      <w:ind w:left="0" w:firstLine="420"/>
      <w:spacing w:after="0" w:line="360" w:lineRule="auto"/>
    </w:pPr>
    <w:rPr>
      <w:rFonts w:ascii="宋体" w:hAnsi="宋体"/>
      <w:sz w:val="20"/>
      <w:szCs w:val="20"/>
      <w:lang w:val="en-US" w:eastAsia="en-US"/>
    </w:rPr>
  </w:style>
  <w:style w:type="paragraph" w:styleId="989" w:customStyle="1">
    <w:name w:val="索引 41"/>
    <w:basedOn w:val="720"/>
    <w:next w:val="720"/>
    <w:uiPriority w:val="0"/>
    <w:semiHidden/>
    <w:qFormat/>
    <w:pPr>
      <w:ind w:left="1260"/>
    </w:pPr>
    <w:rPr>
      <w:rFonts w:ascii="Calibri" w:hAnsi="Calibri" w:eastAsia="Calibri" w:cs="宋体"/>
      <w:sz w:val="20"/>
      <w:lang w:val="zh-CN"/>
    </w:rPr>
  </w:style>
  <w:style w:type="paragraph" w:styleId="990" w:customStyle="1">
    <w:name w:val="正文文本12"/>
    <w:basedOn w:val="720"/>
    <w:uiPriority w:val="1"/>
    <w:qFormat/>
    <w:pPr>
      <w:ind w:left="120"/>
    </w:pPr>
    <w:rPr>
      <w:rFonts w:ascii="宋体" w:hAnsi="宋体" w:eastAsia="宋体" w:cs="宋体"/>
      <w:sz w:val="21"/>
      <w:szCs w:val="21"/>
      <w:lang w:val="zh-CN" w:eastAsia="zh-CN" w:bidi="zh-CN"/>
    </w:rPr>
  </w:style>
  <w:style w:type="character" w:styleId="991" w:customStyle="1">
    <w:name w:val="font5 Char"/>
    <w:link w:val="720"/>
    <w:uiPriority w:val="0"/>
    <w:qFormat/>
    <w:rPr>
      <w:rFonts w:ascii="宋体" w:hAnsi="宋体" w:eastAsia="宋体"/>
      <w:sz w:val="28"/>
      <w:szCs w:val="28"/>
      <w:lang w:val="en-US" w:eastAsia="zh-CN" w:bidi="ar-SA"/>
    </w:rPr>
  </w:style>
  <w:style w:type="character" w:styleId="992" w:customStyle="1">
    <w:name w:val="二级目录 Char"/>
    <w:link w:val="993"/>
    <w:uiPriority w:val="0"/>
    <w:qFormat/>
    <w:rPr>
      <w:b/>
      <w:sz w:val="30"/>
      <w:szCs w:val="28"/>
    </w:rPr>
  </w:style>
  <w:style w:type="paragraph" w:styleId="993" w:customStyle="1">
    <w:name w:val="二级目录"/>
    <w:next w:val="720"/>
    <w:link w:val="99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4" w:customStyle="1">
    <w:name w:val="列出段落 Char"/>
    <w:link w:val="995"/>
    <w:uiPriority w:val="0"/>
    <w:qFormat/>
    <w:rPr>
      <w:rFonts w:ascii="Calibri" w:hAnsi="Calibri"/>
      <w:sz w:val="24"/>
      <w:szCs w:val="24"/>
      <w:lang w:eastAsia="en-US" w:bidi="en-US"/>
    </w:rPr>
  </w:style>
  <w:style w:type="paragraph" w:styleId="995" w:customStyle="1">
    <w:name w:val="列出段落1"/>
    <w:basedOn w:val="720"/>
    <w:link w:val="994"/>
    <w:uiPriority w:val="0"/>
    <w:qFormat/>
    <w:pPr>
      <w:contextualSpacing/>
      <w:ind w:left="720"/>
      <w:jc w:val="left"/>
      <w:widowControl/>
    </w:pPr>
    <w:rPr>
      <w:rFonts w:ascii="Calibri" w:hAnsi="Calibri" w:eastAsia="宋体" w:cs="Times New Roman"/>
      <w:sz w:val="24"/>
      <w:szCs w:val="24"/>
      <w:lang w:eastAsia="en-US" w:bidi="en-US"/>
    </w:rPr>
  </w:style>
  <w:style w:type="paragraph" w:styleId="996" w:customStyle="1">
    <w:name w:val="Body Text(ch)"/>
    <w:basedOn w:val="720"/>
    <w:next w:val="946"/>
    <w:uiPriority w:val="0"/>
    <w:qFormat/>
    <w:pPr>
      <w:spacing w:after="120"/>
    </w:pPr>
    <w:rPr>
      <w:rFonts w:ascii="宋体" w:hAnsi="Arial"/>
      <w:bCs/>
      <w:iCs/>
      <w:szCs w:val="24"/>
    </w:rPr>
  </w:style>
  <w:style w:type="paragraph" w:styleId="997"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Char"/>
    <w:basedOn w:val="720"/>
    <w:uiPriority w:val="0"/>
    <w:qFormat/>
    <w:pPr>
      <w:ind w:firstLine="200"/>
      <w:tabs>
        <w:tab w:val="left" w:pos="360" w:leader="none"/>
      </w:tabs>
    </w:pPr>
    <w:rPr>
      <w:sz w:val="28"/>
      <w:szCs w:val="30"/>
    </w:rPr>
  </w:style>
  <w:style w:type="paragraph" w:styleId="1000" w:customStyle="1">
    <w:name w:val=" Char"/>
    <w:basedOn w:val="940"/>
    <w:uiPriority w:val="0"/>
    <w:qFormat/>
    <w:rPr>
      <w:rFonts w:ascii="Tahoma" w:hAnsi="Tahoma"/>
      <w:sz w:val="24"/>
      <w:szCs w:val="24"/>
    </w:rPr>
  </w:style>
  <w:style w:type="paragraph" w:styleId="1001"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02" w:customStyle="1">
    <w:name w:val="table_lines"/>
    <w:basedOn w:val="720"/>
    <w:uiPriority w:val="0"/>
    <w:qFormat/>
    <w:pPr>
      <w:jc w:val="left"/>
      <w:widowControl/>
    </w:pPr>
    <w:rPr>
      <w:sz w:val="20"/>
      <w:szCs w:val="20"/>
      <w:lang w:val="de-DE" w:eastAsia="de-DE"/>
    </w:rPr>
  </w:style>
  <w:style w:type="paragraph" w:styleId="100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4"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05" w:customStyle="1">
    <w:name w:val=" Char Char Char Char"/>
    <w:basedOn w:val="940"/>
    <w:uiPriority w:val="0"/>
    <w:qFormat/>
    <w:pPr>
      <w:spacing w:line="360" w:lineRule="auto"/>
    </w:pPr>
    <w:rPr>
      <w:rFonts w:ascii="Tahoma" w:hAnsi="Tahoma"/>
      <w:sz w:val="24"/>
      <w:szCs w:val="24"/>
    </w:rPr>
  </w:style>
  <w:style w:type="paragraph" w:styleId="1006" w:customStyle="1">
    <w:name w:val="列出段落"/>
    <w:basedOn w:val="720"/>
    <w:uiPriority w:val="0"/>
    <w:qFormat/>
    <w:pPr>
      <w:contextualSpacing/>
      <w:ind w:left="720"/>
      <w:jc w:val="left"/>
      <w:widowControl/>
    </w:pPr>
    <w:rPr>
      <w:rFonts w:ascii="Calibri" w:hAnsi="Calibri"/>
      <w:sz w:val="24"/>
      <w:szCs w:val="24"/>
      <w:lang w:eastAsia="en-US" w:bidi="en-US"/>
    </w:rPr>
  </w:style>
  <w:style w:type="paragraph" w:styleId="1007" w:customStyle="1">
    <w:name w:val="4"/>
    <w:basedOn w:val="720"/>
    <w:next w:val="968"/>
    <w:uiPriority w:val="0"/>
    <w:qFormat/>
    <w:pPr>
      <w:ind w:firstLine="420"/>
      <w:spacing w:line="360" w:lineRule="auto"/>
    </w:pPr>
    <w:rPr>
      <w:color w:val="ff0000"/>
      <w:sz w:val="24"/>
      <w:szCs w:val="24"/>
    </w:rPr>
  </w:style>
  <w:style w:type="paragraph" w:styleId="1008"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09" w:customStyle="1">
    <w:name w:val=" Char Char Char Char Char Char Char Char Char Char"/>
    <w:basedOn w:val="720"/>
    <w:uiPriority w:val="0"/>
    <w:qFormat/>
    <w:pPr>
      <w:spacing w:line="360" w:lineRule="auto"/>
    </w:pPr>
    <w:rPr>
      <w:sz w:val="24"/>
      <w:szCs w:val="20"/>
    </w:rPr>
  </w:style>
  <w:style w:type="paragraph" w:styleId="1010" w:customStyle="1">
    <w:name w:val="样式1"/>
    <w:basedOn w:val="720"/>
    <w:uiPriority w:val="0"/>
    <w:qFormat/>
    <w:pPr>
      <w:numPr>
        <w:ilvl w:val="0"/>
        <w:numId w:val="3"/>
      </w:numPr>
    </w:pPr>
    <w:rPr>
      <w:rFonts w:ascii="宋体" w:hAnsi="宋体"/>
    </w:rPr>
  </w:style>
  <w:style w:type="paragraph" w:styleId="1011"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15"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18"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customStyle="1">
    <w:name w:val=" 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20"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21" w:customStyle="1">
    <w:name w:val="Char Char Char Char"/>
    <w:basedOn w:val="940"/>
    <w:uiPriority w:val="0"/>
    <w:qFormat/>
    <w:pPr>
      <w:spacing w:line="360" w:lineRule="auto"/>
    </w:pPr>
    <w:rPr>
      <w:rFonts w:ascii="Tahoma" w:hAnsi="Tahoma"/>
      <w:sz w:val="24"/>
      <w:szCs w:val="24"/>
    </w:rPr>
  </w:style>
  <w:style w:type="paragraph" w:styleId="1022" w:customStyle="1">
    <w:name w:val="table_1stline"/>
    <w:basedOn w:val="720"/>
    <w:uiPriority w:val="0"/>
    <w:qFormat/>
    <w:pPr>
      <w:jc w:val="left"/>
      <w:spacing w:before="120"/>
      <w:widowControl/>
    </w:pPr>
    <w:rPr>
      <w:bCs/>
      <w:sz w:val="20"/>
      <w:szCs w:val="20"/>
      <w:lang w:val="de-DE" w:eastAsia="de-DE"/>
    </w:rPr>
  </w:style>
  <w:style w:type="paragraph" w:styleId="1023"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7" w:customStyle="1">
    <w:name w:val="正文文本 211"/>
    <w:basedOn w:val="720"/>
    <w:uiPriority w:val="99"/>
    <w:qFormat/>
    <w:pPr>
      <w:jc w:val="center"/>
    </w:pPr>
    <w:rPr>
      <w:b/>
      <w:bCs/>
      <w:sz w:val="20"/>
      <w:szCs w:val="20"/>
    </w:rPr>
  </w:style>
  <w:style w:type="table" w:styleId="1028" w:customStyle="1">
    <w:name w:val="Table Normal"/>
    <w:uiPriority w:val="0"/>
    <w:qFormat/>
    <w:rPr>
      <w:lang w:val="en-US" w:eastAsia="zh-CN" w:bidi="ar-SA"/>
    </w:rPr>
    <w:tblPr/>
  </w:style>
  <w:style w:type="paragraph" w:styleId="1029" w:customStyle="1">
    <w:name w:val="正文文本1"/>
    <w:basedOn w:val="720"/>
    <w:next w:val="720"/>
    <w:uiPriority w:val="0"/>
    <w:semiHidden/>
    <w:qFormat/>
    <w:rPr>
      <w:rFonts w:ascii="Arial" w:hAnsi="Arial" w:eastAsia="Arial" w:cs="Arial"/>
      <w:sz w:val="21"/>
      <w:szCs w:val="21"/>
      <w:lang w:val="en-US" w:eastAsia="en-US" w:bidi="ar-SA"/>
    </w:rPr>
  </w:style>
  <w:style w:type="paragraph" w:styleId="1030" w:customStyle="1">
    <w:name w:val="纯文本1"/>
    <w:basedOn w:val="720"/>
    <w:uiPriority w:val="0"/>
    <w:qFormat/>
    <w:rPr>
      <w:rFonts w:ascii="宋体" w:hAnsi="Courier New" w:cs="Courier New"/>
    </w:rPr>
  </w:style>
  <w:style w:type="table" w:styleId="1031" w:customStyle="1">
    <w:name w:val="网格型1"/>
    <w:basedOn w:val="1032"/>
    <w:uiPriority w:val="0"/>
    <w:qFormat/>
    <w:pPr>
      <w:jc w:val="both"/>
      <w:widowControl w:val="off"/>
    </w:pPr>
    <w:tblPr/>
  </w:style>
  <w:style w:type="table" w:styleId="1032" w:customStyle="1">
    <w:name w:val="普通表格1"/>
    <w:uiPriority w:val="99"/>
    <w:unhideWhenUsed/>
    <w:qFormat/>
    <w:rPr>
      <w:lang w:val="en-US" w:eastAsia="zh-CN" w:bidi="ar-SA"/>
    </w:rPr>
    <w:tblPr/>
  </w:style>
  <w:style w:type="paragraph" w:styleId="1033" w:customStyle="1">
    <w:name w:val="Table Text"/>
    <w:basedOn w:val="720"/>
    <w:uiPriority w:val="0"/>
    <w:qFormat/>
    <w:pPr>
      <w:jc w:val="left"/>
      <w:spacing w:after="80"/>
      <w:widowControl/>
    </w:pPr>
    <w:rPr>
      <w:rFonts w:ascii="宋体" w:hAnsi="宋体" w:cs="宋体"/>
      <w:color w:val="000000"/>
      <w:sz w:val="20"/>
      <w:szCs w:val="20"/>
      <w:lang w:eastAsia="en-US"/>
    </w:rPr>
  </w:style>
  <w:style w:type="character" w:styleId="1034" w:customStyle="1">
    <w:name w:val="NormalCharacter1"/>
    <w:link w:val="720"/>
    <w:uiPriority w:val="0"/>
    <w:qFormat/>
  </w:style>
  <w:style w:type="character" w:styleId="1035" w:customStyle="1">
    <w:name w:val="PageNumber1"/>
    <w:link w:val="720"/>
    <w:uiPriority w:val="0"/>
    <w:qFormat/>
  </w:style>
  <w:style w:type="character" w:styleId="1036" w:customStyle="1">
    <w:name w:val="UserStyle_16"/>
    <w:link w:val="1037"/>
    <w:uiPriority w:val="0"/>
    <w:qFormat/>
    <w:rPr>
      <w:sz w:val="18"/>
    </w:rPr>
  </w:style>
  <w:style w:type="paragraph" w:styleId="1037" w:customStyle="1">
    <w:name w:val="页脚1"/>
    <w:basedOn w:val="720"/>
    <w:link w:val="1036"/>
    <w:uiPriority w:val="0"/>
    <w:qFormat/>
    <w:pPr>
      <w:jc w:val="left"/>
      <w:widowControl/>
      <w:tabs>
        <w:tab w:val="center" w:pos="4153" w:leader="none"/>
        <w:tab w:val="right" w:pos="8306" w:leader="none"/>
      </w:tabs>
    </w:pPr>
    <w:rPr>
      <w:sz w:val="18"/>
      <w:szCs w:val="20"/>
    </w:rPr>
  </w:style>
  <w:style w:type="paragraph" w:styleId="1038" w:customStyle="1">
    <w:name w:val="正文111"/>
    <w:next w:val="7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正文"/>
    <w:uiPriority w:val="0"/>
    <w:qFormat/>
    <w:pPr>
      <w:ind w:firstLine="200"/>
    </w:pPr>
    <w:rPr>
      <w:rFonts w:hint="default" w:ascii="Times New Roman" w:hAnsi="Times New Roman" w:eastAsia="宋体" w:cs="Times New Roman"/>
      <w:sz w:val="28"/>
      <w:szCs w:val="22"/>
      <w:lang w:val="en-US" w:eastAsia="zh-CN" w:bidi="ar-SA"/>
    </w:rPr>
  </w:style>
  <w:style w:type="paragraph" w:styleId="1040" w:customStyle="1">
    <w:name w:val="TOC 标题"/>
    <w:basedOn w:val="763"/>
    <w:next w:val="720"/>
    <w:uiPriority w:val="39"/>
    <w:unhideWhenUsed/>
    <w:qFormat/>
    <w:pPr>
      <w:jc w:val="left"/>
      <w:keepLines/>
      <w:spacing w:before="240" w:after="0" w:line="259" w:lineRule="auto"/>
      <w:widowControl/>
      <w:outlineLvl w:val="9"/>
    </w:pPr>
    <w:rPr>
      <w:rFonts w:ascii="等线 Light" w:hAnsi="等线 Light" w:eastAsia="等线 Light" w:cs="Times New Roman"/>
      <w:b w:val="0"/>
      <w:color w:val="2e74b5"/>
      <w:sz w:val="32"/>
      <w:szCs w:val="32"/>
    </w:rPr>
  </w:style>
  <w:style w:type="paragraph" w:styleId="1041" w:customStyle="1">
    <w:name w:val="正文 A"/>
    <w:next w:val="737"/>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42" w:customStyle="1">
    <w:name w:val="Heading #2|1"/>
    <w:basedOn w:val="720"/>
    <w:uiPriority w:val="0"/>
    <w:qFormat/>
    <w:pPr>
      <w:jc w:val="center"/>
      <w:spacing w:after="500" w:line="571" w:lineRule="exact"/>
      <w:outlineLvl w:val="1"/>
    </w:pPr>
    <w:rPr>
      <w:rFonts w:ascii="宋体" w:hAnsi="宋体" w:cs="宋体"/>
      <w:sz w:val="34"/>
      <w:szCs w:val="34"/>
      <w:lang w:val="zh-TW" w:eastAsia="zh-TW" w:bidi="zh-TW"/>
    </w:rPr>
  </w:style>
  <w:style w:type="paragraph" w:styleId="1043" w:customStyle="1">
    <w:name w:val="Body text|1"/>
    <w:basedOn w:val="720"/>
    <w:uiPriority w:val="0"/>
    <w:qFormat/>
    <w:pPr>
      <w:ind w:firstLine="400"/>
      <w:jc w:val="left"/>
      <w:spacing w:line="400" w:lineRule="auto"/>
    </w:pPr>
    <w:rPr>
      <w:rFonts w:ascii="宋体" w:hAnsi="宋体" w:cs="宋体"/>
      <w:sz w:val="28"/>
      <w:szCs w:val="28"/>
      <w:lang w:val="zh-TW" w:eastAsia="zh-TW" w:bidi="zh-TW"/>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南京公安局政采锁</cp:lastModifiedBy>
  <cp:revision>91</cp:revision>
  <dcterms:created xsi:type="dcterms:W3CDTF">2023-03-16T02:16:00Z</dcterms:created>
  <dcterms:modified xsi:type="dcterms:W3CDTF">2026-01-07T02:59:10Z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eyJoZGlkIjoiZWUzYTBkNzgwZTEyMmNjYzg4MmM2MmE2NzlhZjIwNGQiLCJ1c2VySWQiOiI1ODM3MTE1NTUifQ==</vt:lpwstr>
  </property>
  <property fmtid="{D5CDD505-2E9C-101B-9397-08002B2CF9AE}" pid="3" name="KSOProductBuildVer">
    <vt:lpwstr>2052-12.1.0.24034</vt:lpwstr>
  </property>
  <property fmtid="{D5CDD505-2E9C-101B-9397-08002B2CF9AE}" pid="4" name="ICV">
    <vt:lpwstr>43341CDB70834B7B847651DF96513D2A_13</vt:lpwstr>
  </property>
</Properties>
</file>