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00"/>
        <w:jc w:val="center"/>
        <w:spacing w:before="0" w:beforeAutospacing="0" w:after="0" w:afterAutospacing="0" w:line="360" w:lineRule="auto"/>
        <w:rPr>
          <w:rFonts w:hint="eastAsia" w:ascii="宋体" w:hAnsi="宋体"/>
          <w:b/>
          <w:bCs/>
          <w:color w:val="auto"/>
          <w:sz w:val="44"/>
          <w:szCs w:val="44"/>
          <w:highlight w:val="none"/>
        </w:rPr>
      </w:pPr>
      <w:r>
        <w:rPr>
          <w:rFonts w:hint="eastAsia" w:ascii="宋体" w:hAnsi="宋体"/>
          <w:b/>
          <w:bCs/>
          <w:color w:val="auto"/>
          <w:sz w:val="44"/>
          <w:szCs w:val="44"/>
          <w:highlight w:val="none"/>
        </w:rPr>
      </w:r>
      <w:r/>
    </w:p>
    <w:p>
      <w:pPr>
        <w:pStyle w:val="1000"/>
        <w:jc w:val="center"/>
        <w:spacing w:before="0" w:beforeAutospacing="0" w:after="156" w:afterAutospacing="0" w:line="360" w:lineRule="auto"/>
        <w:rPr>
          <w:rFonts w:hint="eastAsia" w:ascii="宋体" w:hAnsi="宋体"/>
          <w:b/>
          <w:bCs/>
          <w:color w:val="auto"/>
          <w:sz w:val="44"/>
          <w:szCs w:val="44"/>
          <w:highlight w:val="none"/>
          <w:lang w:eastAsia="zh-CN"/>
        </w:rPr>
      </w:pPr>
      <w:r>
        <w:rPr>
          <w:rFonts w:hint="eastAsia" w:ascii="宋体" w:hAnsi="宋体"/>
          <w:b/>
          <w:bCs/>
          <w:color w:val="auto"/>
          <w:sz w:val="44"/>
          <w:szCs w:val="44"/>
          <w:highlight w:val="none"/>
          <w:lang w:eastAsia="zh-CN"/>
        </w:rPr>
        <w:t xml:space="preserve">2025年龙袍街道村组对外连接路改造</w:t>
      </w:r>
      <w:r/>
    </w:p>
    <w:p>
      <w:pPr>
        <w:pStyle w:val="1000"/>
        <w:jc w:val="center"/>
        <w:spacing w:before="0" w:beforeAutospacing="0" w:after="156" w:afterAutospacing="0" w:line="360" w:lineRule="auto"/>
        <w:rPr>
          <w:rFonts w:ascii="宋体" w:hAnsi="宋体" w:cs="Times New Roman"/>
          <w:b/>
          <w:bCs/>
          <w:color w:val="auto"/>
          <w:sz w:val="44"/>
          <w:szCs w:val="44"/>
          <w:highlight w:val="none"/>
        </w:rPr>
      </w:pPr>
      <w:r>
        <w:rPr>
          <w:rFonts w:hint="eastAsia" w:ascii="宋体" w:hAnsi="宋体"/>
          <w:b/>
          <w:bCs/>
          <w:color w:val="auto"/>
          <w:sz w:val="44"/>
          <w:szCs w:val="44"/>
          <w:highlight w:val="none"/>
        </w:rPr>
        <w:t xml:space="preserve">竞争性磋商文件</w:t>
      </w:r>
      <w:r/>
    </w:p>
    <w:p>
      <w:pPr>
        <w:jc w:val="center"/>
        <w:spacing w:line="360" w:lineRule="auto"/>
        <w:rPr>
          <w:rFonts w:hint="eastAsia" w:ascii="宋体" w:hAnsi="宋体"/>
          <w:b/>
          <w:bCs/>
          <w:color w:val="auto"/>
          <w:sz w:val="44"/>
          <w:szCs w:val="44"/>
          <w:highlight w:val="none"/>
        </w:rPr>
      </w:pPr>
      <w:r>
        <w:rPr>
          <w:rFonts w:hint="eastAsia" w:ascii="宋体" w:hAnsi="宋体"/>
          <w:b/>
          <w:bCs/>
          <w:color w:val="auto"/>
          <w:sz w:val="44"/>
          <w:szCs w:val="44"/>
          <w:highlight w:val="none"/>
        </w:rPr>
      </w:r>
      <w:r/>
    </w:p>
    <w:p>
      <w:pPr>
        <w:jc w:val="center"/>
        <w:spacing w:line="360" w:lineRule="auto"/>
        <w:rPr>
          <w:rFonts w:hint="eastAsia" w:ascii="宋体" w:hAnsi="宋体" w:eastAsia="宋体" w:cs="Times New Roman"/>
          <w:b/>
          <w:bCs/>
          <w:color w:val="auto"/>
          <w:sz w:val="44"/>
          <w:szCs w:val="44"/>
          <w:highlight w:val="none"/>
        </w:rPr>
      </w:pPr>
      <w:r>
        <w:rPr>
          <w:rFonts w:hint="eastAsia" w:ascii="宋体" w:hAnsi="宋体"/>
          <w:b/>
          <w:bCs/>
          <w:color w:val="auto"/>
          <w:sz w:val="44"/>
          <w:szCs w:val="44"/>
          <w:highlight w:val="none"/>
        </w:rPr>
        <w:t xml:space="preserve">项目编号：JSZC-320116-LHYX-C2026-0005</w:t>
      </w:r>
      <w:r>
        <w:rPr>
          <w:rFonts w:hint="eastAsia" w:ascii="宋体" w:hAnsi="宋体" w:eastAsia="宋体" w:cs="Arial"/>
          <w:b/>
          <w:bCs/>
          <w:color w:val="auto"/>
          <w:sz w:val="44"/>
          <w:szCs w:val="44"/>
          <w:highlight w:val="none"/>
          <w:lang w:val="en-US" w:eastAsia="zh-CN" w:bidi="ar-SA"/>
        </w:rPr>
        <w:t xml:space="preserve"> </w:t>
      </w:r>
      <w:r>
        <w:rPr>
          <w:rFonts w:hint="eastAsia" w:ascii="宋体" w:hAnsi="宋体" w:eastAsia="宋体" w:cs="Times New Roman"/>
          <w:b/>
          <w:bCs/>
          <w:color w:val="auto"/>
          <w:sz w:val="44"/>
          <w:szCs w:val="44"/>
          <w:highlight w:val="none"/>
          <w:lang w:val="en-US" w:eastAsia="zh-CN"/>
        </w:rPr>
        <w:t xml:space="preserve">  </w:t>
      </w:r>
      <w:r>
        <w:rPr>
          <w:rFonts w:hint="eastAsia" w:ascii="宋体" w:hAnsi="宋体" w:eastAsia="宋体" w:cs="Times New Roman"/>
          <w:b/>
          <w:bCs/>
          <w:color w:val="auto"/>
          <w:sz w:val="44"/>
          <w:szCs w:val="44"/>
          <w:highlight w:val="none"/>
        </w:rPr>
        <w:t xml:space="preserve">  </w:t>
      </w:r>
      <w:r/>
    </w:p>
    <w:p>
      <w:pPr>
        <w:jc w:val="center"/>
        <w:rPr>
          <w:rFonts w:hint="eastAsia" w:ascii="宋体" w:hAnsi="宋体"/>
          <w:color w:val="auto"/>
          <w:sz w:val="36"/>
          <w:szCs w:val="36"/>
          <w:highlight w:val="none"/>
        </w:rPr>
      </w:pPr>
      <w:r>
        <w:rPr>
          <w:rFonts w:hint="eastAsia" w:ascii="宋体" w:hAnsi="宋体"/>
          <w:color w:val="auto"/>
          <w:sz w:val="36"/>
          <w:szCs w:val="36"/>
          <w:highlight w:val="none"/>
        </w:rPr>
      </w:r>
      <w:r/>
    </w:p>
    <w:p>
      <w:pPr>
        <w:jc w:val="center"/>
        <w:rPr>
          <w:rFonts w:hint="eastAsia" w:ascii="宋体" w:hAnsi="宋体"/>
          <w:color w:val="auto"/>
          <w:sz w:val="36"/>
          <w:szCs w:val="36"/>
          <w:highlight w:val="none"/>
        </w:rPr>
      </w:pPr>
      <w:r>
        <w:rPr>
          <w:rFonts w:hint="eastAsia" w:ascii="宋体" w:hAnsi="宋体"/>
          <w:color w:val="auto"/>
          <w:sz w:val="36"/>
          <w:szCs w:val="36"/>
          <w:highlight w:val="none"/>
        </w:rPr>
      </w:r>
      <w:r/>
    </w:p>
    <w:p>
      <w:pPr>
        <w:jc w:val="center"/>
        <w:rPr>
          <w:rFonts w:hint="eastAsia" w:ascii="宋体" w:hAnsi="宋体"/>
          <w:color w:val="auto"/>
          <w:sz w:val="36"/>
          <w:szCs w:val="36"/>
          <w:highlight w:val="none"/>
        </w:rPr>
      </w:pPr>
      <w:r>
        <w:rPr>
          <w:rFonts w:hint="eastAsia" w:ascii="宋体" w:hAnsi="宋体"/>
          <w:color w:val="auto"/>
          <w:sz w:val="36"/>
          <w:szCs w:val="36"/>
          <w:highlight w:val="none"/>
        </w:rPr>
      </w:r>
      <w:r/>
    </w:p>
    <w:p>
      <w:pPr>
        <w:jc w:val="center"/>
        <w:rPr>
          <w:rFonts w:hint="eastAsia" w:ascii="宋体" w:hAnsi="宋体"/>
          <w:color w:val="auto"/>
          <w:sz w:val="36"/>
          <w:szCs w:val="36"/>
          <w:highlight w:val="none"/>
        </w:rPr>
      </w:pPr>
      <w:r>
        <w:rPr>
          <w:rFonts w:hint="eastAsia" w:ascii="宋体" w:hAnsi="宋体"/>
          <w:color w:val="auto"/>
          <w:sz w:val="36"/>
          <w:szCs w:val="36"/>
          <w:highlight w:val="none"/>
        </w:rPr>
      </w:r>
      <w:r/>
    </w:p>
    <w:p>
      <w:pPr>
        <w:jc w:val="center"/>
        <w:rPr>
          <w:rFonts w:hint="eastAsia" w:ascii="宋体" w:hAnsi="宋体"/>
          <w:color w:val="auto"/>
          <w:sz w:val="36"/>
          <w:szCs w:val="36"/>
          <w:highlight w:val="none"/>
        </w:rPr>
      </w:pPr>
      <w:r>
        <w:rPr>
          <w:rFonts w:hint="eastAsia" w:ascii="宋体" w:hAnsi="宋体"/>
          <w:color w:val="auto"/>
          <w:sz w:val="36"/>
          <w:szCs w:val="36"/>
          <w:highlight w:val="none"/>
        </w:rPr>
      </w:r>
      <w:r/>
    </w:p>
    <w:p>
      <w:pPr>
        <w:jc w:val="center"/>
        <w:rPr>
          <w:rFonts w:hint="eastAsia" w:ascii="宋体" w:hAnsi="宋体"/>
          <w:color w:val="auto"/>
          <w:sz w:val="36"/>
          <w:szCs w:val="36"/>
          <w:highlight w:val="none"/>
        </w:rPr>
      </w:pPr>
      <w:r>
        <w:rPr>
          <w:rFonts w:hint="eastAsia" w:ascii="宋体" w:hAnsi="宋体"/>
          <w:color w:val="auto"/>
          <w:sz w:val="36"/>
          <w:szCs w:val="36"/>
          <w:highlight w:val="none"/>
        </w:rPr>
      </w:r>
      <w:r/>
    </w:p>
    <w:p>
      <w:pPr>
        <w:rPr>
          <w:rFonts w:hint="eastAsia" w:ascii="宋体" w:hAnsi="宋体"/>
          <w:color w:val="auto"/>
          <w:sz w:val="36"/>
          <w:szCs w:val="36"/>
          <w:highlight w:val="none"/>
        </w:rPr>
      </w:pPr>
      <w:r>
        <w:rPr>
          <w:rFonts w:hint="eastAsia" w:ascii="宋体" w:hAnsi="宋体"/>
          <w:color w:val="auto"/>
          <w:sz w:val="36"/>
          <w:szCs w:val="36"/>
          <w:highlight w:val="none"/>
        </w:rPr>
      </w:r>
      <w:r/>
    </w:p>
    <w:p>
      <w:pPr>
        <w:jc w:val="center"/>
        <w:rPr>
          <w:rFonts w:hint="eastAsia" w:ascii="宋体" w:hAnsi="宋体"/>
          <w:color w:val="auto"/>
          <w:sz w:val="36"/>
          <w:szCs w:val="36"/>
          <w:highlight w:val="none"/>
        </w:rPr>
      </w:pPr>
      <w:r>
        <w:rPr>
          <w:rFonts w:hint="eastAsia" w:ascii="宋体" w:hAnsi="宋体"/>
          <w:color w:val="auto"/>
          <w:sz w:val="36"/>
          <w:szCs w:val="36"/>
          <w:highlight w:val="none"/>
        </w:rPr>
      </w:r>
      <w:r/>
    </w:p>
    <w:p>
      <w:pPr>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929"/>
        <w:rPr>
          <w:rFonts w:hint="eastAsia"/>
          <w:color w:val="auto"/>
          <w:highlight w:val="none"/>
        </w:rPr>
      </w:pPr>
      <w:r>
        <w:rPr>
          <w:rFonts w:hint="eastAsia"/>
          <w:color w:val="auto"/>
          <w:highlight w:val="none"/>
        </w:rPr>
      </w:r>
      <w:r/>
    </w:p>
    <w:p>
      <w:pPr>
        <w:ind w:firstLine="1285"/>
        <w:spacing w:line="360" w:lineRule="auto"/>
        <w:rPr>
          <w:rFonts w:hint="eastAsia" w:ascii="宋体" w:hAnsi="宋体"/>
          <w:b/>
          <w:color w:val="auto"/>
          <w:sz w:val="32"/>
          <w:szCs w:val="32"/>
          <w:highlight w:val="none"/>
          <w:lang w:eastAsia="zh-CN"/>
        </w:rPr>
      </w:pPr>
      <w:r>
        <w:rPr>
          <w:rFonts w:hint="eastAsia" w:ascii="宋体" w:hAnsi="宋体"/>
          <w:b/>
          <w:color w:val="auto"/>
          <w:sz w:val="32"/>
          <w:szCs w:val="32"/>
          <w:highlight w:val="none"/>
        </w:rPr>
        <w:t xml:space="preserve">采购单位：</w:t>
      </w:r>
      <w:r>
        <w:rPr>
          <w:rFonts w:hint="eastAsia" w:ascii="宋体" w:hAnsi="宋体"/>
          <w:b/>
          <w:color w:val="auto"/>
          <w:sz w:val="32"/>
          <w:szCs w:val="32"/>
          <w:highlight w:val="none"/>
          <w:lang w:eastAsia="zh-CN"/>
        </w:rPr>
        <w:t xml:space="preserve">南京市六合区人民政府龙袍街道办事处</w:t>
      </w:r>
      <w:r/>
    </w:p>
    <w:p>
      <w:pPr>
        <w:ind w:firstLine="1285"/>
        <w:spacing w:line="360" w:lineRule="auto"/>
        <w:rPr>
          <w:rFonts w:hint="eastAsia" w:ascii="宋体" w:hAnsi="宋体" w:eastAsia="宋体"/>
          <w:b/>
          <w:color w:val="auto"/>
          <w:sz w:val="32"/>
          <w:szCs w:val="32"/>
          <w:highlight w:val="none"/>
          <w:lang w:eastAsia="zh-CN"/>
        </w:rPr>
      </w:pPr>
      <w:r>
        <w:rPr>
          <w:rFonts w:hint="eastAsia" w:ascii="宋体" w:hAnsi="宋体"/>
          <w:b/>
          <w:color w:val="auto"/>
          <w:sz w:val="32"/>
          <w:szCs w:val="32"/>
          <w:highlight w:val="none"/>
        </w:rPr>
        <w:t xml:space="preserve">代理单位：</w:t>
      </w:r>
      <w:r>
        <w:rPr>
          <w:rFonts w:hint="eastAsia" w:ascii="宋体" w:hAnsi="宋体"/>
          <w:b/>
          <w:color w:val="auto"/>
          <w:sz w:val="32"/>
          <w:szCs w:val="32"/>
          <w:highlight w:val="none"/>
          <w:lang w:eastAsia="zh-CN"/>
        </w:rPr>
        <w:t xml:space="preserve">南京宇厦工程管理咨询有限公司</w:t>
      </w:r>
      <w:r/>
    </w:p>
    <w:p>
      <w:pPr>
        <w:jc w:val="center"/>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t xml:space="preserve">二0二</w:t>
      </w:r>
      <w:r>
        <w:rPr>
          <w:rFonts w:hint="eastAsia" w:ascii="宋体" w:hAnsi="宋体"/>
          <w:b/>
          <w:color w:val="auto"/>
          <w:sz w:val="32"/>
          <w:szCs w:val="32"/>
          <w:highlight w:val="none"/>
          <w:lang w:val="en-US" w:eastAsia="zh-CN"/>
        </w:rPr>
        <w:t xml:space="preserve">六</w:t>
      </w:r>
      <w:r>
        <w:rPr>
          <w:rFonts w:hint="eastAsia" w:ascii="宋体" w:hAnsi="宋体"/>
          <w:b/>
          <w:color w:val="auto"/>
          <w:sz w:val="32"/>
          <w:szCs w:val="32"/>
          <w:highlight w:val="none"/>
        </w:rPr>
        <w:t xml:space="preserve">年</w:t>
      </w:r>
      <w:r>
        <w:rPr>
          <w:rFonts w:hint="eastAsia" w:ascii="宋体" w:hAnsi="宋体"/>
          <w:b/>
          <w:color w:val="auto"/>
          <w:sz w:val="32"/>
          <w:szCs w:val="32"/>
          <w:highlight w:val="none"/>
          <w:lang w:val="en-US" w:eastAsia="zh-CN"/>
        </w:rPr>
        <w:t xml:space="preserve">五</w:t>
      </w:r>
      <w:r>
        <w:rPr>
          <w:rFonts w:hint="eastAsia" w:ascii="宋体" w:hAnsi="宋体"/>
          <w:b/>
          <w:color w:val="auto"/>
          <w:sz w:val="32"/>
          <w:szCs w:val="32"/>
          <w:highlight w:val="none"/>
        </w:rPr>
        <w:t xml:space="preserve">月</w:t>
      </w:r>
      <w:r/>
    </w:p>
    <w:p>
      <w:pPr>
        <w:jc w:val="center"/>
        <w:spacing w:line="360" w:lineRule="auto"/>
        <w:shd w:val="clear" w:color="auto" w:fill="ffffff"/>
        <w:widowControl/>
        <w:rPr>
          <w:rFonts w:hint="eastAsia" w:ascii="宋体" w:hAnsi="宋体"/>
          <w:b/>
          <w:bCs/>
          <w:color w:val="auto"/>
          <w:sz w:val="32"/>
          <w:szCs w:val="32"/>
          <w:highlight w:val="none"/>
        </w:rPr>
      </w:pPr>
      <w:r>
        <w:rPr>
          <w:rFonts w:ascii="宋体" w:hAnsi="宋体"/>
          <w:color w:val="auto"/>
          <w:sz w:val="44"/>
          <w:highlight w:val="none"/>
        </w:rPr>
        <w:br w:type="page" w:clear="all"/>
      </w:r>
      <w:r>
        <w:rPr>
          <w:rFonts w:hint="eastAsia" w:ascii="宋体" w:hAnsi="宋体"/>
          <w:b/>
          <w:bCs/>
          <w:color w:val="auto"/>
          <w:sz w:val="32"/>
          <w:szCs w:val="32"/>
          <w:highlight w:val="none"/>
        </w:rPr>
        <w:t xml:space="preserve">目  录</w:t>
      </w:r>
      <w:r/>
    </w:p>
    <w:p>
      <w:pPr>
        <w:spacing w:line="360" w:lineRule="auto"/>
        <w:shd w:val="clear" w:color="auto" w:fill="ffffff"/>
        <w:widowControl/>
        <w:rPr>
          <w:rFonts w:hint="eastAsia" w:ascii="宋体" w:hAnsi="宋体"/>
          <w:b/>
          <w:bCs/>
          <w:color w:val="auto"/>
          <w:sz w:val="30"/>
          <w:szCs w:val="30"/>
          <w:highlight w:val="none"/>
        </w:rPr>
      </w:pPr>
      <w:r>
        <w:rPr>
          <w:rFonts w:hint="eastAsia" w:ascii="宋体" w:hAnsi="宋体"/>
          <w:b/>
          <w:bCs/>
          <w:color w:val="auto"/>
          <w:sz w:val="30"/>
          <w:szCs w:val="30"/>
          <w:highlight w:val="none"/>
        </w:rPr>
      </w:r>
      <w:r/>
    </w:p>
    <w:p>
      <w:pPr>
        <w:spacing w:line="360" w:lineRule="auto"/>
        <w:shd w:val="clear" w:color="auto" w:fill="ffffff"/>
        <w:widowControl/>
        <w:rPr>
          <w:rFonts w:hint="eastAsia" w:ascii="宋体" w:hAnsi="宋体"/>
          <w:b/>
          <w:bCs/>
          <w:color w:val="auto"/>
          <w:sz w:val="28"/>
          <w:szCs w:val="28"/>
          <w:highlight w:val="none"/>
        </w:rPr>
      </w:pPr>
      <w:r>
        <w:rPr>
          <w:rFonts w:hint="eastAsia" w:ascii="宋体" w:hAnsi="宋体"/>
          <w:b/>
          <w:bCs/>
          <w:color w:val="auto"/>
          <w:sz w:val="28"/>
          <w:szCs w:val="28"/>
          <w:highlight w:val="none"/>
        </w:rPr>
        <w:t xml:space="preserve">第一章  竞争性磋商公告.........................................1</w:t>
      </w:r>
      <w:r/>
    </w:p>
    <w:p>
      <w:pPr>
        <w:spacing w:line="360" w:lineRule="auto"/>
        <w:shd w:val="clear" w:color="auto" w:fill="ffffff"/>
        <w:widowControl/>
        <w:rPr>
          <w:rFonts w:hint="eastAsia" w:ascii="宋体" w:hAnsi="宋体"/>
          <w:b/>
          <w:bCs/>
          <w:color w:val="auto"/>
          <w:sz w:val="28"/>
          <w:szCs w:val="28"/>
          <w:highlight w:val="none"/>
        </w:rPr>
      </w:pPr>
      <w:r>
        <w:rPr>
          <w:rFonts w:hint="eastAsia" w:ascii="宋体" w:hAnsi="宋体"/>
          <w:b/>
          <w:bCs/>
          <w:color w:val="auto"/>
          <w:sz w:val="28"/>
          <w:szCs w:val="28"/>
          <w:highlight w:val="none"/>
        </w:rPr>
        <w:t xml:space="preserve">第二章  竞争性磋商须知.........................................5</w:t>
      </w:r>
      <w:r/>
    </w:p>
    <w:p>
      <w:pPr>
        <w:spacing w:line="360" w:lineRule="auto"/>
        <w:shd w:val="clear" w:color="auto" w:fill="ffffff"/>
        <w:widowControl/>
        <w:rPr>
          <w:rFonts w:hint="eastAsia" w:ascii="宋体" w:hAnsi="宋体" w:eastAsia="宋体"/>
          <w:b/>
          <w:bCs/>
          <w:color w:val="auto"/>
          <w:sz w:val="28"/>
          <w:szCs w:val="28"/>
          <w:highlight w:val="none"/>
          <w:lang w:eastAsia="zh-CN"/>
        </w:rPr>
      </w:pPr>
      <w:r>
        <w:rPr>
          <w:rFonts w:hint="eastAsia" w:ascii="宋体" w:hAnsi="宋体"/>
          <w:b/>
          <w:bCs/>
          <w:color w:val="auto"/>
          <w:sz w:val="28"/>
          <w:szCs w:val="28"/>
          <w:highlight w:val="none"/>
        </w:rPr>
        <w:t xml:space="preserve">第三章  评标标准..............................................1</w:t>
      </w:r>
      <w:r>
        <w:rPr>
          <w:rFonts w:hint="eastAsia" w:ascii="宋体" w:hAnsi="宋体"/>
          <w:b/>
          <w:bCs/>
          <w:color w:val="auto"/>
          <w:sz w:val="28"/>
          <w:szCs w:val="28"/>
          <w:highlight w:val="none"/>
          <w:lang w:val="en-US" w:eastAsia="zh-CN"/>
        </w:rPr>
        <w:t xml:space="preserve">9</w:t>
      </w:r>
      <w:r/>
    </w:p>
    <w:p>
      <w:pPr>
        <w:spacing w:line="360" w:lineRule="auto"/>
        <w:shd w:val="clear" w:color="auto" w:fill="ffffff"/>
        <w:widowControl/>
        <w:rPr>
          <w:rFonts w:ascii="宋体" w:hAnsi="宋体" w:eastAsia="宋体"/>
          <w:b/>
          <w:bCs/>
          <w:color w:val="auto"/>
          <w:sz w:val="28"/>
          <w:szCs w:val="28"/>
          <w:highlight w:val="none"/>
          <w:lang w:val="en-US" w:eastAsia="zh-CN"/>
        </w:rPr>
      </w:pPr>
      <w:r>
        <w:rPr>
          <w:rFonts w:hint="eastAsia" w:ascii="宋体" w:hAnsi="宋体"/>
          <w:b/>
          <w:bCs/>
          <w:color w:val="auto"/>
          <w:sz w:val="28"/>
          <w:szCs w:val="28"/>
          <w:highlight w:val="none"/>
        </w:rPr>
        <w:t xml:space="preserve">第四章  采购项目需求..........................................</w:t>
      </w:r>
      <w:r>
        <w:rPr>
          <w:rFonts w:hint="eastAsia" w:ascii="宋体" w:hAnsi="宋体"/>
          <w:b/>
          <w:bCs/>
          <w:color w:val="auto"/>
          <w:sz w:val="28"/>
          <w:szCs w:val="28"/>
          <w:highlight w:val="none"/>
          <w:lang w:val="en-US" w:eastAsia="zh-CN"/>
        </w:rPr>
        <w:t xml:space="preserve">21</w:t>
      </w:r>
      <w:r/>
    </w:p>
    <w:p>
      <w:pPr>
        <w:spacing w:line="360" w:lineRule="auto"/>
        <w:shd w:val="clear" w:color="auto" w:fill="ffffff"/>
        <w:widowControl/>
        <w:rPr>
          <w:rFonts w:ascii="宋体" w:hAnsi="宋体" w:eastAsia="宋体"/>
          <w:b/>
          <w:bCs/>
          <w:color w:val="auto"/>
          <w:sz w:val="28"/>
          <w:szCs w:val="28"/>
          <w:highlight w:val="none"/>
          <w:lang w:val="en-US" w:eastAsia="zh-CN"/>
        </w:rPr>
      </w:pPr>
      <w:r>
        <w:rPr>
          <w:rFonts w:hint="eastAsia" w:ascii="宋体" w:hAnsi="宋体"/>
          <w:b/>
          <w:bCs/>
          <w:color w:val="auto"/>
          <w:sz w:val="28"/>
          <w:szCs w:val="28"/>
          <w:highlight w:val="none"/>
        </w:rPr>
        <w:t xml:space="preserve">第五章  合同主要条款及格式....................................</w:t>
      </w:r>
      <w:r>
        <w:rPr>
          <w:rFonts w:hint="eastAsia" w:ascii="宋体" w:hAnsi="宋体"/>
          <w:b/>
          <w:bCs/>
          <w:color w:val="auto"/>
          <w:sz w:val="28"/>
          <w:szCs w:val="28"/>
          <w:highlight w:val="none"/>
          <w:lang w:val="en-US" w:eastAsia="zh-CN"/>
        </w:rPr>
        <w:t xml:space="preserve">25</w:t>
      </w:r>
      <w:r/>
    </w:p>
    <w:p>
      <w:pPr>
        <w:spacing w:line="360" w:lineRule="auto"/>
        <w:shd w:val="clear" w:color="auto" w:fill="ffffff"/>
        <w:widowControl/>
        <w:rPr>
          <w:rFonts w:ascii="宋体" w:hAnsi="宋体" w:eastAsia="宋体"/>
          <w:b/>
          <w:bCs/>
          <w:color w:val="auto"/>
          <w:sz w:val="28"/>
          <w:szCs w:val="28"/>
          <w:highlight w:val="none"/>
          <w:lang w:val="en-US" w:eastAsia="zh-CN"/>
        </w:rPr>
      </w:pPr>
      <w:r>
        <w:rPr>
          <w:rFonts w:hint="eastAsia" w:ascii="宋体" w:hAnsi="宋体"/>
          <w:b/>
          <w:bCs/>
          <w:color w:val="auto"/>
          <w:sz w:val="28"/>
          <w:szCs w:val="28"/>
          <w:highlight w:val="none"/>
        </w:rPr>
        <w:t xml:space="preserve">第六章  附件..................................................</w:t>
      </w:r>
      <w:r>
        <w:rPr>
          <w:rFonts w:hint="eastAsia" w:ascii="宋体" w:hAnsi="宋体"/>
          <w:b/>
          <w:bCs/>
          <w:color w:val="auto"/>
          <w:sz w:val="28"/>
          <w:szCs w:val="28"/>
          <w:highlight w:val="none"/>
          <w:lang w:val="en-US" w:eastAsia="zh-CN"/>
        </w:rPr>
        <w:t xml:space="preserve">99</w:t>
      </w:r>
      <w:r/>
    </w:p>
    <w:p>
      <w:pPr>
        <w:pStyle w:val="925"/>
        <w:ind w:firstLine="3382"/>
        <w:jc w:val="center"/>
        <w:rPr>
          <w:rFonts w:hint="eastAsia"/>
          <w:color w:val="auto"/>
          <w:szCs w:val="28"/>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color w:val="auto"/>
          <w:szCs w:val="28"/>
          <w:highlight w:val="none"/>
        </w:rPr>
      </w:r>
      <w:r/>
    </w:p>
    <w:p>
      <w:pPr>
        <w:jc w:val="left"/>
        <w:spacing w:before="75" w:after="75" w:line="360" w:lineRule="auto"/>
        <w:shd w:val="clear" w:color="auto" w:fill="ffffff"/>
        <w:widowControl/>
        <w:rPr>
          <w:rFonts w:hint="eastAsia" w:ascii="宋体" w:hAnsi="宋体"/>
          <w:b/>
          <w:bCs/>
          <w:color w:val="auto"/>
          <w:sz w:val="32"/>
          <w:szCs w:val="32"/>
          <w:highlight w:val="none"/>
          <w:lang w:val="zh-CN"/>
        </w:rPr>
      </w:pPr>
      <w:r>
        <w:rPr>
          <w:rFonts w:hint="eastAsia" w:ascii="宋体" w:hAnsi="宋体"/>
          <w:b/>
          <w:bCs/>
          <w:color w:val="auto"/>
          <w:sz w:val="32"/>
          <w:szCs w:val="32"/>
          <w:highlight w:val="none"/>
        </w:rPr>
        <w:t xml:space="preserve">                  第一章 </w:t>
      </w:r>
      <w:r>
        <w:rPr>
          <w:rFonts w:hint="eastAsia" w:ascii="宋体" w:hAnsi="宋体"/>
          <w:b/>
          <w:bCs/>
          <w:color w:val="auto"/>
          <w:sz w:val="32"/>
          <w:szCs w:val="32"/>
          <w:highlight w:val="none"/>
          <w:lang w:val="zh-CN"/>
        </w:rPr>
        <w:t xml:space="preserve">竞争性磋商公告</w:t>
      </w:r>
      <w:r/>
    </w:p>
    <w:p>
      <w:pPr>
        <w:jc w:val="left"/>
        <w:spacing w:before="75" w:after="75" w:line="360" w:lineRule="auto"/>
        <w:shd w:val="clear" w:color="auto" w:fill="ffffff"/>
        <w:widowControl/>
        <w:rPr>
          <w:rFonts w:ascii="宋体" w:hAnsi="宋体"/>
          <w:color w:val="auto"/>
          <w:highlight w:val="none"/>
        </w:rPr>
      </w:pPr>
      <w:r>
        <w:rPr>
          <w:rFonts w:hint="eastAsia" w:ascii="宋体" w:hAnsi="宋体"/>
          <w:color w:val="auto"/>
          <w:sz w:val="24"/>
          <w:highlight w:val="none"/>
        </w:rPr>
        <w:t xml:space="preserve"> 项目概况</w:t>
      </w:r>
      <w:r/>
    </w:p>
    <w:p>
      <w:pPr>
        <w:ind w:firstLine="480"/>
        <w:spacing w:line="360" w:lineRule="auto"/>
        <w:rPr>
          <w:rFonts w:ascii="宋体" w:hAnsi="宋体" w:cs="宋体"/>
          <w:color w:val="auto"/>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highlight w:val="none"/>
          <w:u w:val="single"/>
          <w:lang w:eastAsia="zh-CN"/>
        </w:rPr>
        <w:t xml:space="preserve">2025年龙袍街道村组对外连接路改造</w:t>
      </w:r>
      <w:r>
        <w:rPr>
          <w:rFonts w:hint="eastAsia" w:ascii="宋体" w:hAnsi="宋体" w:cs="宋体"/>
          <w:color w:val="auto"/>
          <w:sz w:val="24"/>
          <w:highlight w:val="none"/>
        </w:rPr>
        <w:t xml:space="preserve">的潜在供应商应在</w:t>
      </w:r>
      <w:r>
        <w:rPr>
          <w:rFonts w:hint="eastAsia" w:ascii="宋体" w:hAnsi="宋体" w:cs="宋体"/>
          <w:color w:val="auto"/>
          <w:sz w:val="24"/>
          <w:highlight w:val="none"/>
          <w:u w:val="single"/>
        </w:rPr>
        <w:t xml:space="preserve">江苏政府采购网、南京公共采购信息网自行免费下载</w:t>
      </w:r>
      <w:r>
        <w:rPr>
          <w:rFonts w:hint="eastAsia" w:ascii="宋体" w:hAnsi="宋体" w:cs="宋体"/>
          <w:color w:val="auto"/>
          <w:sz w:val="24"/>
          <w:highlight w:val="none"/>
        </w:rPr>
        <w:t xml:space="preserve">获取采购文件，并于</w:t>
      </w:r>
      <w:r>
        <w:rPr>
          <w:rFonts w:ascii="宋体" w:hAnsi="宋体" w:cs="宋体"/>
          <w:color w:val="auto"/>
          <w:sz w:val="24"/>
          <w:highlight w:val="none"/>
          <w:u w:val="single"/>
        </w:rPr>
        <w:t xml:space="preserve"> </w:t>
      </w:r>
      <w:r>
        <w:rPr>
          <w:rFonts w:hint="eastAsia" w:ascii="宋体" w:hAnsi="宋体" w:cs="宋体"/>
          <w:color w:val="auto"/>
          <w:sz w:val="24"/>
          <w:highlight w:val="none"/>
          <w:u w:val="single"/>
        </w:rPr>
        <w:t xml:space="preserve">202</w:t>
      </w:r>
      <w:r>
        <w:rPr>
          <w:rFonts w:hint="eastAsia" w:ascii="宋体" w:hAnsi="宋体" w:cs="宋体"/>
          <w:color w:val="auto"/>
          <w:sz w:val="24"/>
          <w:highlight w:val="none"/>
          <w:u w:val="single"/>
          <w:lang w:val="en-US" w:eastAsia="zh-CN"/>
        </w:rPr>
        <w:t xml:space="preserve">6</w:t>
      </w:r>
      <w:r>
        <w:rPr>
          <w:rFonts w:hint="eastAsia" w:ascii="宋体" w:hAnsi="宋体" w:cs="宋体"/>
          <w:color w:val="auto"/>
          <w:sz w:val="24"/>
          <w:highlight w:val="none"/>
          <w:u w:val="single"/>
        </w:rPr>
        <w:t xml:space="preserve">年</w:t>
      </w:r>
      <w:r>
        <w:rPr>
          <w:rFonts w:hint="eastAsia" w:ascii="宋体" w:hAnsi="宋体" w:cs="宋体"/>
          <w:color w:val="auto"/>
          <w:sz w:val="24"/>
          <w:highlight w:val="none"/>
          <w:u w:val="single"/>
          <w:lang w:val="en-US" w:eastAsia="zh-CN"/>
        </w:rPr>
        <w:t xml:space="preserve">6</w:t>
      </w:r>
      <w:r>
        <w:rPr>
          <w:rFonts w:hint="eastAsia" w:ascii="宋体" w:hAnsi="宋体" w:cs="宋体"/>
          <w:color w:val="auto"/>
          <w:sz w:val="24"/>
          <w:highlight w:val="none"/>
          <w:u w:val="single"/>
        </w:rPr>
        <w:t xml:space="preserve">月12</w:t>
      </w:r>
      <w:r>
        <w:rPr>
          <w:rFonts w:hint="eastAsia" w:ascii="宋体" w:hAnsi="宋体" w:cs="宋体"/>
          <w:color w:val="auto"/>
          <w:sz w:val="24"/>
          <w:highlight w:val="none"/>
          <w:u w:val="single"/>
        </w:rPr>
        <w:t xml:space="preserve">日</w:t>
      </w:r>
      <w:r>
        <w:rPr>
          <w:rFonts w:hint="eastAsia" w:ascii="宋体" w:hAnsi="宋体" w:cs="宋体"/>
          <w:color w:val="auto"/>
          <w:sz w:val="24"/>
          <w:highlight w:val="none"/>
          <w:u w:val="single"/>
          <w:lang w:val="en-US" w:eastAsia="zh-CN"/>
        </w:rPr>
        <w:t xml:space="preserve">09</w:t>
      </w:r>
      <w:r>
        <w:rPr>
          <w:rFonts w:hint="eastAsia" w:ascii="宋体" w:hAnsi="宋体" w:cs="宋体"/>
          <w:color w:val="auto"/>
          <w:sz w:val="24"/>
          <w:highlight w:val="none"/>
          <w:u w:val="single"/>
        </w:rPr>
        <w:t xml:space="preserve">点</w:t>
      </w:r>
      <w:r>
        <w:rPr>
          <w:rFonts w:hint="eastAsia" w:ascii="宋体" w:hAnsi="宋体" w:cs="宋体"/>
          <w:color w:val="auto"/>
          <w:sz w:val="24"/>
          <w:highlight w:val="none"/>
          <w:u w:val="single"/>
          <w:lang w:val="en-US" w:eastAsia="zh-CN"/>
        </w:rPr>
        <w:t xml:space="preserve">30</w:t>
      </w:r>
      <w:r>
        <w:rPr>
          <w:rFonts w:hint="eastAsia" w:ascii="宋体" w:hAnsi="宋体" w:cs="宋体"/>
          <w:color w:val="auto"/>
          <w:sz w:val="24"/>
          <w:highlight w:val="none"/>
          <w:u w:val="single"/>
        </w:rPr>
        <w:t xml:space="preserve">分</w:t>
      </w:r>
      <w:r>
        <w:rPr>
          <w:rFonts w:hint="eastAsia" w:ascii="宋体" w:hAnsi="宋体" w:cs="宋体"/>
          <w:color w:val="auto"/>
          <w:sz w:val="24"/>
          <w:highlight w:val="none"/>
        </w:rPr>
        <w:t xml:space="preserve">（北京时间）前提交投标</w:t>
      </w:r>
      <w:r>
        <w:rPr>
          <w:rFonts w:ascii="宋体" w:hAnsi="宋体" w:cs="宋体"/>
          <w:color w:val="auto"/>
          <w:sz w:val="24"/>
          <w:highlight w:val="none"/>
        </w:rPr>
        <w:t xml:space="preserve">文件</w:t>
      </w:r>
      <w:r>
        <w:rPr>
          <w:rFonts w:hint="eastAsia" w:ascii="宋体" w:hAnsi="宋体" w:cs="宋体"/>
          <w:color w:val="auto"/>
          <w:sz w:val="24"/>
          <w:highlight w:val="none"/>
        </w:rPr>
        <w:t xml:space="preserve">。</w:t>
      </w:r>
      <w:r/>
    </w:p>
    <w:p>
      <w:pPr>
        <w:jc w:val="left"/>
        <w:spacing w:before="75" w:after="75" w:line="360" w:lineRule="auto"/>
        <w:shd w:val="clear" w:color="auto" w:fill="ffffff"/>
        <w:widowControl/>
        <w:rPr>
          <w:rFonts w:ascii="宋体" w:hAnsi="宋体"/>
          <w:color w:val="auto"/>
          <w:sz w:val="24"/>
          <w:highlight w:val="none"/>
        </w:rPr>
      </w:pPr>
      <w:r/>
      <w:bookmarkStart w:id="0" w:name="_Toc28359089"/>
      <w:r/>
      <w:bookmarkStart w:id="1" w:name="_Toc35393629"/>
      <w:r/>
      <w:bookmarkStart w:id="2" w:name="_Toc28359012"/>
      <w:r/>
      <w:bookmarkStart w:id="3" w:name="_Toc35393798"/>
      <w:r>
        <w:rPr>
          <w:rFonts w:hint="eastAsia" w:ascii="宋体" w:hAnsi="宋体"/>
          <w:color w:val="auto"/>
          <w:sz w:val="24"/>
          <w:highlight w:val="none"/>
        </w:rPr>
        <w:t xml:space="preserve">一、项目基本情况</w:t>
      </w:r>
      <w:bookmarkEnd w:id="0"/>
      <w:r/>
      <w:bookmarkEnd w:id="1"/>
      <w:r/>
      <w:bookmarkEnd w:id="2"/>
      <w:r/>
      <w:bookmarkEnd w:id="3"/>
      <w:r>
        <w:rPr>
          <w:rFonts w:hint="eastAsia" w:ascii="宋体" w:hAnsi="宋体"/>
          <w:color w:val="auto"/>
          <w:sz w:val="24"/>
          <w:highlight w:val="none"/>
        </w:rPr>
        <w:t xml:space="preserve">：</w:t>
      </w:r>
      <w:r/>
    </w:p>
    <w:p>
      <w:pPr>
        <w:spacing w:line="360" w:lineRule="auto"/>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lang w:eastAsia="zh-CN"/>
        </w:rPr>
        <w:t xml:space="preserve">项目编号：</w:t>
      </w:r>
      <w:r>
        <w:rPr>
          <w:rFonts w:hint="eastAsia" w:ascii="宋体" w:hAnsi="宋体" w:eastAsia="宋体" w:cs="Times New Roman"/>
          <w:color w:val="auto"/>
          <w:sz w:val="24"/>
          <w:highlight w:val="none"/>
          <w:lang w:val="en-US" w:eastAsia="zh-CN"/>
        </w:rPr>
        <w:t xml:space="preserve"> JSZC-320116-LHYX-C2026-0005 </w:t>
      </w:r>
      <w:r>
        <w:rPr>
          <w:rFonts w:hint="eastAsia" w:ascii="宋体" w:hAnsi="宋体" w:eastAsia="宋体" w:cs="Times New Roman"/>
          <w:color w:val="auto"/>
          <w:sz w:val="24"/>
          <w:highlight w:val="none"/>
          <w:lang w:eastAsia="zh-CN"/>
        </w:rPr>
        <w:t xml:space="preserve">  </w:t>
      </w:r>
      <w:r/>
    </w:p>
    <w:p>
      <w:pPr>
        <w:spacing w:line="360" w:lineRule="auto"/>
        <w:rPr>
          <w:rFonts w:hint="eastAsia" w:ascii="宋体" w:hAnsi="宋体" w:eastAsia="宋体"/>
          <w:color w:val="auto"/>
          <w:sz w:val="24"/>
          <w:highlight w:val="none"/>
          <w:lang w:eastAsia="zh-CN"/>
        </w:rPr>
      </w:pPr>
      <w:r>
        <w:rPr>
          <w:rFonts w:hint="eastAsia" w:ascii="宋体" w:hAnsi="宋体"/>
          <w:color w:val="auto"/>
          <w:sz w:val="24"/>
          <w:highlight w:val="none"/>
        </w:rPr>
        <w:t xml:space="preserve">项目名称：</w:t>
      </w:r>
      <w:r>
        <w:rPr>
          <w:rFonts w:hint="eastAsia" w:ascii="宋体" w:hAnsi="宋体"/>
          <w:color w:val="auto"/>
          <w:sz w:val="24"/>
          <w:highlight w:val="none"/>
          <w:lang w:eastAsia="zh-CN"/>
        </w:rPr>
        <w:t xml:space="preserve">2025年龙袍街道村组对外连接路改造</w:t>
      </w:r>
      <w:r/>
    </w:p>
    <w:p>
      <w:pPr>
        <w:jc w:val="left"/>
        <w:spacing w:before="75" w:after="75" w:line="360" w:lineRule="auto"/>
        <w:shd w:val="clear" w:color="auto" w:fill="ffffff"/>
        <w:widowControl/>
        <w:rPr>
          <w:rFonts w:ascii="宋体" w:hAnsi="宋体"/>
          <w:color w:val="auto"/>
          <w:sz w:val="24"/>
          <w:highlight w:val="none"/>
        </w:rPr>
      </w:pPr>
      <w:r>
        <w:rPr>
          <w:rFonts w:hint="eastAsia" w:ascii="宋体" w:hAnsi="宋体"/>
          <w:color w:val="auto"/>
          <w:sz w:val="24"/>
          <w:highlight w:val="none"/>
        </w:rPr>
        <w:t xml:space="preserve">采购方式：竞争性磋商</w:t>
      </w:r>
      <w:r/>
    </w:p>
    <w:p>
      <w:pPr>
        <w:pStyle w:val="1006"/>
        <w:ind w:firstLine="0"/>
        <w:spacing w:line="360" w:lineRule="auto"/>
        <w:rPr>
          <w:rFonts w:ascii="宋体" w:hAnsi="宋体"/>
          <w:color w:val="auto"/>
          <w:sz w:val="24"/>
          <w:highlight w:val="none"/>
        </w:rPr>
      </w:pPr>
      <w:r>
        <w:rPr>
          <w:rFonts w:hint="eastAsia" w:ascii="宋体" w:hAnsi="宋体"/>
          <w:color w:val="auto"/>
          <w:sz w:val="24"/>
          <w:highlight w:val="none"/>
        </w:rPr>
        <w:t xml:space="preserve">预算金额：</w:t>
      </w:r>
      <w:r>
        <w:rPr>
          <w:rFonts w:hint="eastAsia" w:ascii="宋体" w:hAnsi="宋体"/>
          <w:color w:val="auto"/>
          <w:sz w:val="24"/>
          <w:highlight w:val="none"/>
          <w:lang w:val="en-US" w:eastAsia="zh-CN"/>
        </w:rPr>
        <w:t xml:space="preserve">250</w:t>
      </w:r>
      <w:r>
        <w:rPr>
          <w:rFonts w:hint="eastAsia" w:ascii="宋体" w:hAnsi="宋体"/>
          <w:color w:val="auto"/>
          <w:sz w:val="24"/>
          <w:highlight w:val="none"/>
        </w:rPr>
        <w:t xml:space="preserve">万元</w:t>
      </w:r>
      <w:r/>
    </w:p>
    <w:p>
      <w:pPr>
        <w:pStyle w:val="1008"/>
        <w:ind w:left="0" w:firstLine="0"/>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color w:val="auto"/>
          <w:sz w:val="24"/>
          <w:highlight w:val="none"/>
        </w:rPr>
        <w:t xml:space="preserve">最高限价：</w:t>
      </w:r>
      <w:r>
        <w:rPr>
          <w:rFonts w:hint="eastAsia" w:ascii="宋体" w:hAnsi="宋体"/>
          <w:color w:val="auto"/>
          <w:sz w:val="24"/>
          <w:highlight w:val="none"/>
          <w:lang w:val="en-US" w:eastAsia="zh-CN"/>
        </w:rPr>
        <w:t xml:space="preserve">2339696.36元</w:t>
      </w:r>
      <w:r/>
    </w:p>
    <w:p>
      <w:pPr>
        <w:pStyle w:val="1008"/>
        <w:ind w:left="0" w:firstLine="0"/>
        <w:spacing w:line="360" w:lineRule="auto"/>
        <w:rPr>
          <w:rFonts w:hint="eastAsia" w:ascii="宋体" w:hAnsi="宋体"/>
          <w:color w:val="auto"/>
          <w:sz w:val="24"/>
          <w:highlight w:val="none"/>
        </w:rPr>
      </w:pPr>
      <w:r>
        <w:rPr>
          <w:rFonts w:hint="eastAsia" w:ascii="宋体" w:hAnsi="宋体" w:eastAsia="宋体" w:cs="Times New Roman"/>
          <w:color w:val="auto"/>
          <w:sz w:val="24"/>
          <w:szCs w:val="24"/>
          <w:highlight w:val="none"/>
          <w:lang w:val="en-US" w:eastAsia="zh-CN"/>
        </w:rPr>
        <w:t xml:space="preserve">采购需求</w:t>
      </w:r>
      <w:r>
        <w:rPr>
          <w:rFonts w:hint="eastAsia" w:ascii="宋体" w:hAnsi="宋体" w:eastAsia="宋体" w:cs="Times New Roman"/>
          <w:color w:val="auto"/>
          <w:sz w:val="24"/>
          <w:szCs w:val="24"/>
          <w:highlight w:val="none"/>
          <w:lang w:val="zh-CN"/>
        </w:rPr>
        <w:t xml:space="preserve">：</w:t>
      </w:r>
      <w:r>
        <w:rPr>
          <w:rFonts w:hint="eastAsia" w:ascii="宋体" w:hAnsi="宋体" w:cs="Times New Roman"/>
          <w:color w:val="auto"/>
          <w:sz w:val="24"/>
          <w:highlight w:val="none"/>
          <w:lang w:val="en-US" w:eastAsia="zh-CN" w:bidi="ar-SA"/>
        </w:rPr>
        <w:t xml:space="preserve">为提升龙袍街道农路质量，改善群众出行条件对龙袍街道白马山路、平庄路等总长约5.8公里村组对外连接路实施改造，对破损道路进行破除重建，并且加铺沥青路面等</w:t>
      </w:r>
      <w:r>
        <w:rPr>
          <w:rFonts w:hint="eastAsia" w:ascii="宋体" w:hAnsi="宋体" w:eastAsia="宋体" w:cs="Times New Roman"/>
          <w:color w:val="auto"/>
          <w:sz w:val="24"/>
          <w:highlight w:val="none"/>
          <w:lang w:val="zh-CN" w:eastAsia="zh-CN" w:bidi="ar-SA"/>
        </w:rPr>
        <w:t xml:space="preserve">。</w:t>
      </w:r>
      <w:r>
        <w:rPr>
          <w:rFonts w:hint="eastAsia" w:ascii="宋体" w:hAnsi="宋体" w:eastAsia="宋体" w:cs="Times New Roman"/>
          <w:color w:val="auto"/>
          <w:sz w:val="24"/>
          <w:szCs w:val="24"/>
          <w:highlight w:val="none"/>
          <w:lang w:val="en-US" w:eastAsia="zh-CN"/>
        </w:rPr>
        <w:t xml:space="preserve">（具体详见图纸及工程量清单）</w:t>
      </w:r>
      <w:r/>
    </w:p>
    <w:p>
      <w:pPr>
        <w:pStyle w:val="1008"/>
        <w:ind w:left="0" w:firstLine="0"/>
        <w:spacing w:line="360" w:lineRule="auto"/>
        <w:rPr>
          <w:rFonts w:hint="eastAsia" w:ascii="宋体" w:hAnsi="宋体" w:eastAsia="宋体" w:cs="Times New Roman"/>
          <w:color w:val="auto"/>
          <w:sz w:val="24"/>
          <w:szCs w:val="24"/>
          <w:highlight w:val="none"/>
          <w:lang w:val="en-US" w:eastAsia="zh-CN"/>
        </w:rPr>
      </w:pPr>
      <w:r>
        <w:rPr>
          <w:rFonts w:hint="eastAsia" w:ascii="宋体" w:hAnsi="宋体"/>
          <w:color w:val="auto"/>
          <w:sz w:val="24"/>
          <w:highlight w:val="none"/>
        </w:rPr>
        <w:t xml:space="preserve">工期：</w:t>
      </w:r>
      <w:r>
        <w:rPr>
          <w:rFonts w:hint="eastAsia" w:ascii="宋体" w:hAnsi="宋体" w:eastAsia="宋体" w:cs="Times New Roman"/>
          <w:color w:val="auto"/>
          <w:sz w:val="24"/>
          <w:szCs w:val="24"/>
          <w:highlight w:val="none"/>
          <w:lang w:val="en-US" w:eastAsia="zh-CN"/>
        </w:rPr>
        <w:t xml:space="preserve">120日历天</w:t>
      </w:r>
      <w:r/>
    </w:p>
    <w:p>
      <w:pPr>
        <w:spacing w:line="360" w:lineRule="auto"/>
        <w:shd w:val="clear" w:color="auto" w:fill="ffffff"/>
        <w:rPr>
          <w:rFonts w:ascii="宋体" w:hAnsi="宋体"/>
          <w:color w:val="auto"/>
          <w:sz w:val="24"/>
          <w:highlight w:val="none"/>
        </w:rPr>
      </w:pPr>
      <w:r>
        <w:rPr>
          <w:rFonts w:hint="eastAsia" w:ascii="宋体" w:hAnsi="宋体"/>
          <w:color w:val="auto"/>
          <w:sz w:val="24"/>
          <w:highlight w:val="none"/>
        </w:rPr>
        <w:t xml:space="preserve">本项目不接受联合体。</w:t>
      </w:r>
      <w:r/>
    </w:p>
    <w:p>
      <w:pPr>
        <w:jc w:val="left"/>
        <w:spacing w:before="75" w:after="75" w:line="360" w:lineRule="auto"/>
        <w:shd w:val="clear" w:color="auto" w:fill="ffffff"/>
        <w:widowControl/>
        <w:rPr>
          <w:rFonts w:ascii="宋体" w:hAnsi="宋体"/>
          <w:color w:val="auto"/>
          <w:sz w:val="24"/>
          <w:highlight w:val="none"/>
        </w:rPr>
      </w:pPr>
      <w:r/>
      <w:bookmarkStart w:id="4" w:name="_Toc28359013"/>
      <w:r/>
      <w:bookmarkStart w:id="5" w:name="_Toc28359090"/>
      <w:r/>
      <w:bookmarkStart w:id="6" w:name="_Toc35393630"/>
      <w:r/>
      <w:bookmarkStart w:id="7" w:name="_Toc35393799"/>
      <w:r>
        <w:rPr>
          <w:rFonts w:hint="eastAsia" w:ascii="宋体" w:hAnsi="宋体"/>
          <w:color w:val="auto"/>
          <w:sz w:val="24"/>
          <w:highlight w:val="none"/>
        </w:rPr>
        <w:t xml:space="preserve">二、申请人的资格要求：</w:t>
      </w:r>
      <w:bookmarkEnd w:id="4"/>
      <w:r/>
      <w:bookmarkEnd w:id="5"/>
      <w:r/>
      <w:bookmarkEnd w:id="6"/>
      <w:r/>
      <w:bookmarkEnd w:id="7"/>
      <w:r/>
      <w:r/>
    </w:p>
    <w:p>
      <w:pPr>
        <w:jc w:val="left"/>
        <w:spacing w:before="75" w:after="75" w:line="360" w:lineRule="auto"/>
        <w:shd w:val="clear" w:color="auto" w:fill="ffffff"/>
        <w:widowControl/>
        <w:rPr>
          <w:rFonts w:ascii="宋体" w:hAnsi="宋体"/>
          <w:color w:val="auto"/>
          <w:sz w:val="24"/>
          <w:highlight w:val="none"/>
        </w:rPr>
      </w:pPr>
      <w:r>
        <w:rPr>
          <w:rFonts w:hint="eastAsia" w:ascii="宋体" w:hAnsi="宋体"/>
          <w:color w:val="auto"/>
          <w:sz w:val="24"/>
          <w:highlight w:val="none"/>
        </w:rPr>
        <w:t xml:space="preserve">1.《中华人民共和国政府采购法》规定的条件: </w:t>
      </w:r>
      <w:r/>
    </w:p>
    <w:p>
      <w:pPr>
        <w:ind w:right="60" w:firstLine="20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（1）具有独立承担民事责任的能力（提供法人或者其他组织的营业执照等证明材料，自然人的身份证明）；</w:t>
      </w:r>
      <w:r/>
    </w:p>
    <w:p>
      <w:pPr>
        <w:ind w:right="60" w:firstLine="20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olor w:val="auto"/>
          <w:sz w:val="24"/>
          <w:highlight w:val="none"/>
        </w:rPr>
        <w:t xml:space="preserve">具有良好的商业信誉和健全的财务会计制度（供应商提供本次政府采购活动前一年内</w:t>
      </w:r>
      <w:r>
        <w:rPr>
          <w:rFonts w:hint="eastAsia" w:ascii="宋体" w:hAnsi="宋体"/>
          <w:color w:val="auto"/>
          <w:sz w:val="24"/>
          <w:highlight w:val="none"/>
          <w:lang w:eastAsia="zh-CN"/>
        </w:rPr>
        <w:t xml:space="preserve">任意一个月</w:t>
      </w:r>
      <w:r>
        <w:rPr>
          <w:rFonts w:hint="eastAsia" w:ascii="宋体" w:hAnsi="宋体"/>
          <w:color w:val="auto"/>
          <w:sz w:val="24"/>
          <w:highlight w:val="none"/>
        </w:rPr>
        <w:t xml:space="preserve">的财务报表</w:t>
      </w:r>
      <w:r>
        <w:rPr>
          <w:rFonts w:hint="eastAsia" w:ascii="宋体" w:hAnsi="宋体"/>
          <w:color w:val="auto"/>
          <w:sz w:val="24"/>
          <w:highlight w:val="none"/>
          <w:lang w:val="en-US" w:eastAsia="zh-CN"/>
        </w:rPr>
        <w:t xml:space="preserve">或</w:t>
      </w:r>
      <w:r>
        <w:rPr>
          <w:rFonts w:hint="eastAsia" w:ascii="宋体" w:hAnsi="宋体"/>
          <w:color w:val="auto"/>
          <w:sz w:val="24"/>
          <w:highlight w:val="none"/>
        </w:rPr>
        <w:t xml:space="preserve">《</w:t>
      </w:r>
      <w:r>
        <w:rPr>
          <w:rFonts w:hint="eastAsia" w:ascii="宋体" w:hAnsi="宋体"/>
          <w:color w:val="auto"/>
          <w:sz w:val="24"/>
          <w:highlight w:val="none"/>
          <w:lang w:val="zh-CN"/>
        </w:rPr>
        <w:t xml:space="preserve">南京市政府采购供应商信用记录表暨信用承诺书》</w:t>
      </w:r>
      <w:r>
        <w:rPr>
          <w:rFonts w:hint="eastAsia" w:ascii="宋体" w:hAnsi="宋体"/>
          <w:color w:val="auto"/>
          <w:sz w:val="24"/>
          <w:highlight w:val="none"/>
        </w:rPr>
        <w:t xml:space="preserve">）</w:t>
      </w:r>
      <w:r>
        <w:rPr>
          <w:rFonts w:hint="eastAsia" w:ascii="宋体" w:hAnsi="宋体" w:cs="宋体"/>
          <w:color w:val="auto"/>
          <w:sz w:val="24"/>
          <w:highlight w:val="none"/>
        </w:rPr>
        <w:t xml:space="preserve">；</w:t>
      </w:r>
      <w:r/>
    </w:p>
    <w:p>
      <w:pPr>
        <w:ind w:right="60" w:firstLine="20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（3）具有履行合同所必需的设备和专业技术能力（根据项目需求提供履行合同所必需的设备和专业技术能力的声明或证明材料）；</w:t>
      </w:r>
      <w:r/>
    </w:p>
    <w:p>
      <w:pPr>
        <w:ind w:right="60" w:firstLine="20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w:t>
      </w:r>
      <w:r>
        <w:rPr>
          <w:rFonts w:hint="eastAsia" w:ascii="宋体" w:hAnsi="宋体"/>
          <w:color w:val="auto"/>
          <w:sz w:val="24"/>
          <w:highlight w:val="none"/>
        </w:rPr>
        <w:t xml:space="preserve">供应商提供本次政府采购活动前六个月内中任一月份的依法缴纳税收和社会保障资金的相关材料（复印件或《</w:t>
      </w:r>
      <w:r>
        <w:rPr>
          <w:rFonts w:hint="eastAsia" w:ascii="宋体" w:hAnsi="宋体"/>
          <w:color w:val="auto"/>
          <w:sz w:val="24"/>
          <w:highlight w:val="none"/>
          <w:lang w:val="zh-CN"/>
        </w:rPr>
        <w:t xml:space="preserve">南京市政府采购供应商信用记录表暨信用承诺书》</w:t>
      </w:r>
      <w:r>
        <w:rPr>
          <w:rFonts w:hint="eastAsia" w:ascii="宋体" w:hAnsi="宋体"/>
          <w:color w:val="auto"/>
          <w:sz w:val="24"/>
          <w:highlight w:val="none"/>
        </w:rPr>
        <w:t xml:space="preserve">）</w:t>
      </w:r>
      <w:r>
        <w:rPr>
          <w:rFonts w:hint="eastAsia" w:ascii="宋体" w:hAnsi="宋体" w:cs="宋体"/>
          <w:color w:val="auto"/>
          <w:sz w:val="24"/>
          <w:highlight w:val="none"/>
        </w:rPr>
        <w:t xml:space="preserve">；</w:t>
      </w:r>
      <w:r/>
    </w:p>
    <w:p>
      <w:pPr>
        <w:ind w:firstLine="240"/>
        <w:jc w:val="left"/>
        <w:spacing w:before="60" w:after="6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（5）参加政府采购活动前三年内，在经营活动中没有重大违法记录（提供参加本次政府采购活动前3年内在经营活动中没有重大违法记录的书面声明）；</w:t>
      </w:r>
      <w:r/>
    </w:p>
    <w:p>
      <w:pPr>
        <w:ind w:firstLine="240"/>
        <w:jc w:val="left"/>
        <w:spacing w:before="60" w:after="60"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（6）法律、行政法规规定的其他条件。</w:t>
      </w:r>
      <w:r/>
    </w:p>
    <w:p>
      <w:pPr>
        <w:jc w:val="left"/>
        <w:spacing w:before="75" w:after="75" w:line="360" w:lineRule="auto"/>
        <w:shd w:val="clear" w:color="auto" w:fill="ffffff"/>
        <w:widowControl/>
        <w:rPr>
          <w:rFonts w:ascii="宋体" w:hAnsi="宋体"/>
          <w:color w:val="auto"/>
          <w:sz w:val="24"/>
          <w:highlight w:val="none"/>
        </w:rPr>
      </w:pPr>
      <w:r>
        <w:rPr>
          <w:rFonts w:hint="eastAsia" w:ascii="宋体" w:hAnsi="宋体"/>
          <w:color w:val="auto"/>
          <w:sz w:val="24"/>
          <w:highlight w:val="none"/>
        </w:rPr>
        <w:t xml:space="preserve"> 2.采购项目需要落实的政府采购政策：</w:t>
      </w:r>
      <w:r/>
    </w:p>
    <w:p>
      <w:pPr>
        <w:jc w:val="left"/>
        <w:spacing w:before="75" w:after="75" w:line="360" w:lineRule="auto"/>
        <w:shd w:val="clear" w:color="auto" w:fill="ffffff"/>
        <w:widowControl/>
        <w:rPr>
          <w:rFonts w:hint="eastAsia" w:ascii="宋体" w:hAnsi="宋体" w:eastAsia="宋体" w:cs="Times New Roman"/>
          <w:color w:val="auto"/>
          <w:sz w:val="24"/>
          <w:szCs w:val="20"/>
          <w:highlight w:val="none"/>
          <w:lang w:val="en-US" w:eastAsia="zh-CN" w:bidi="ar-SA"/>
        </w:rPr>
      </w:pPr>
      <w:r>
        <w:rPr>
          <w:rFonts w:hint="eastAsia" w:ascii="宋体" w:hAnsi="宋体" w:eastAsia="宋体" w:cs="Times New Roman"/>
          <w:color w:val="auto"/>
          <w:sz w:val="24"/>
          <w:szCs w:val="20"/>
          <w:highlight w:val="none"/>
          <w:lang w:val="en-US" w:eastAsia="zh-CN" w:bidi="ar-SA"/>
        </w:rPr>
        <w:t xml:space="preserve">（1）</w:t>
      </w:r>
      <w:r>
        <w:rPr>
          <w:rFonts w:hint="eastAsia" w:ascii="宋体" w:hAnsi="宋体" w:cs="宋体"/>
          <w:color w:val="auto"/>
          <w:sz w:val="24"/>
          <w:szCs w:val="24"/>
          <w:highlight w:val="none"/>
        </w:rPr>
        <w:t xml:space="preserve">政府采购促进中小企业发展政策</w:t>
      </w:r>
      <w:r>
        <w:rPr>
          <w:rFonts w:hint="eastAsia" w:ascii="宋体" w:hAnsi="宋体" w:eastAsia="宋体" w:cs="Times New Roman"/>
          <w:color w:val="auto"/>
          <w:sz w:val="24"/>
          <w:szCs w:val="20"/>
          <w:highlight w:val="none"/>
          <w:lang w:val="en-US" w:eastAsia="zh-CN" w:bidi="ar-SA"/>
        </w:rPr>
        <w:t xml:space="preserve">；</w:t>
      </w:r>
      <w:r/>
    </w:p>
    <w:p>
      <w:pPr>
        <w:jc w:val="left"/>
        <w:spacing w:before="75" w:after="75" w:line="360" w:lineRule="auto"/>
        <w:shd w:val="clear" w:color="auto" w:fill="ffffff"/>
        <w:widowControl/>
        <w:rPr>
          <w:rFonts w:hint="eastAsia" w:ascii="宋体" w:hAnsi="宋体" w:eastAsia="宋体" w:cs="Times New Roman"/>
          <w:color w:val="auto"/>
          <w:sz w:val="24"/>
          <w:szCs w:val="20"/>
          <w:highlight w:val="none"/>
          <w:lang w:val="en-US" w:eastAsia="zh-CN" w:bidi="ar-SA"/>
        </w:rPr>
      </w:pPr>
      <w:r>
        <w:rPr>
          <w:rFonts w:hint="eastAsia" w:ascii="宋体" w:hAnsi="宋体" w:eastAsia="宋体" w:cs="Times New Roman"/>
          <w:color w:val="auto"/>
          <w:sz w:val="24"/>
          <w:szCs w:val="20"/>
          <w:highlight w:val="none"/>
          <w:lang w:val="en-US" w:eastAsia="zh-CN" w:bidi="ar-SA"/>
        </w:rPr>
        <w:t xml:space="preserve">（2）政府采购支持监狱企业发展政策；</w:t>
      </w:r>
      <w:r/>
    </w:p>
    <w:p>
      <w:pPr>
        <w:jc w:val="left"/>
        <w:spacing w:line="360" w:lineRule="auto"/>
        <w:shd w:val="clear" w:color="auto" w:fill="ffffff"/>
        <w:widowControl/>
        <w:rPr>
          <w:rFonts w:hint="eastAsia" w:ascii="宋体" w:hAnsi="宋体" w:eastAsia="宋体" w:cs="Times New Roman"/>
          <w:color w:val="auto"/>
          <w:sz w:val="24"/>
          <w:szCs w:val="20"/>
          <w:highlight w:val="none"/>
          <w:lang w:val="en-US" w:eastAsia="zh-CN" w:bidi="ar-SA"/>
        </w:rPr>
      </w:pPr>
      <w:r>
        <w:rPr>
          <w:rFonts w:hint="eastAsia" w:ascii="宋体" w:hAnsi="宋体" w:eastAsia="宋体" w:cs="Times New Roman"/>
          <w:color w:val="auto"/>
          <w:sz w:val="24"/>
          <w:szCs w:val="20"/>
          <w:highlight w:val="none"/>
          <w:lang w:val="en-US" w:eastAsia="zh-CN" w:bidi="ar-SA"/>
        </w:rPr>
        <w:t xml:space="preserve">（3）政府采购促进残疾人就业政策。</w:t>
      </w:r>
      <w:r/>
    </w:p>
    <w:p>
      <w:pPr>
        <w:pStyle w:val="776"/>
        <w:spacing w:line="240" w:lineRule="auto"/>
        <w:rPr>
          <w:rFonts w:hint="eastAsia" w:ascii="宋体" w:hAnsi="宋体" w:eastAsia="宋体" w:cs="Times New Roman"/>
          <w:b w:val="0"/>
          <w:bCs w:val="0"/>
          <w:color w:val="auto"/>
          <w:sz w:val="24"/>
          <w:szCs w:val="20"/>
          <w:highlight w:val="none"/>
          <w:lang w:val="en-US" w:eastAsia="zh-CN" w:bidi="ar-SA"/>
        </w:rPr>
      </w:pPr>
      <w:r>
        <w:rPr>
          <w:rFonts w:hint="eastAsia" w:ascii="宋体" w:hAnsi="宋体" w:eastAsia="宋体" w:cs="Times New Roman"/>
          <w:b w:val="0"/>
          <w:bCs w:val="0"/>
          <w:color w:val="auto"/>
          <w:sz w:val="24"/>
          <w:szCs w:val="20"/>
          <w:highlight w:val="none"/>
          <w:lang w:val="en-US" w:eastAsia="zh-CN" w:bidi="ar-SA"/>
        </w:rPr>
        <w:t xml:space="preserve">3.本项目采购标的对应的中小企业划分标准所属行业为：建筑业。</w:t>
      </w:r>
      <w:r/>
    </w:p>
    <w:p>
      <w:pPr>
        <w:pStyle w:val="776"/>
        <w:spacing w:line="240" w:lineRule="auto"/>
        <w:rPr>
          <w:rFonts w:hint="eastAsia" w:ascii="宋体" w:hAnsi="宋体" w:eastAsia="宋体" w:cs="Times New Roman"/>
          <w:b w:val="0"/>
          <w:bCs w:val="0"/>
          <w:color w:val="auto"/>
          <w:sz w:val="24"/>
          <w:szCs w:val="20"/>
          <w:highlight w:val="none"/>
          <w:lang w:val="zh-CN" w:eastAsia="zh-CN" w:bidi="ar-SA"/>
        </w:rPr>
      </w:pPr>
      <w:r>
        <w:rPr>
          <w:rFonts w:hint="eastAsia" w:ascii="宋体" w:hAnsi="宋体" w:eastAsia="宋体" w:cs="Times New Roman"/>
          <w:b w:val="0"/>
          <w:bCs w:val="0"/>
          <w:color w:val="auto"/>
          <w:sz w:val="24"/>
          <w:szCs w:val="20"/>
          <w:highlight w:val="none"/>
          <w:lang w:val="en-US" w:eastAsia="zh-CN" w:bidi="ar-SA"/>
        </w:rPr>
        <w:t xml:space="preserve">4.本项目的特定资格要求：</w:t>
      </w:r>
      <w:bookmarkStart w:id="8" w:name="_Toc35393631"/>
      <w:r/>
      <w:bookmarkStart w:id="9" w:name="_Toc35393800"/>
      <w:r/>
      <w:r/>
    </w:p>
    <w:p>
      <w:pPr>
        <w:pStyle w:val="1000"/>
        <w:ind w:left="0" w:right="0" w:firstLine="0"/>
        <w:keepLines w:val="0"/>
        <w:keepNext w:val="0"/>
        <w:spacing w:before="0" w:beforeAutospacing="0" w:after="0" w:afterAutospacing="0" w:line="360" w:lineRule="auto"/>
        <w:widowControl/>
        <w:rPr>
          <w:rFonts w:hint="eastAsia" w:ascii="宋体" w:hAnsi="宋体" w:eastAsia="宋体" w:cs="Times New Roman"/>
          <w:color w:val="auto"/>
          <w:sz w:val="24"/>
          <w:szCs w:val="24"/>
          <w:highlight w:val="none"/>
          <w:lang w:val="zh-CN" w:eastAsia="zh-CN" w:bidi="ar-SA"/>
        </w:rPr>
        <w:suppressLineNumbers w:val="0"/>
      </w:pPr>
      <w:r>
        <w:rPr>
          <w:rFonts w:hint="eastAsia" w:ascii="宋体" w:hAnsi="宋体" w:eastAsia="宋体" w:cs="Times New Roman"/>
          <w:color w:val="auto"/>
          <w:sz w:val="24"/>
          <w:szCs w:val="24"/>
          <w:highlight w:val="none"/>
          <w:lang w:val="zh-CN" w:eastAsia="zh-CN" w:bidi="ar-SA"/>
        </w:rPr>
        <w:t xml:space="preserve">（1）投标人资质等级及范围：具有公路工程施工总承包三级及以上资质和《安全生产许可证》</w:t>
      </w:r>
      <w:r/>
    </w:p>
    <w:p>
      <w:pPr>
        <w:pStyle w:val="1147"/>
        <w:spacing w:line="360" w:lineRule="auto"/>
        <w:rPr>
          <w:rFonts w:hint="eastAsia" w:ascii="宋体" w:hAnsi="宋体"/>
          <w:color w:val="auto"/>
          <w:sz w:val="24"/>
          <w:szCs w:val="20"/>
          <w:highlight w:val="none"/>
          <w:lang w:val="zh-CN"/>
        </w:rPr>
      </w:pPr>
      <w:r>
        <w:rPr>
          <w:rFonts w:hint="eastAsia" w:ascii="宋体" w:hAnsi="宋体" w:eastAsia="宋体" w:cs="Times New Roman"/>
          <w:color w:val="auto"/>
          <w:sz w:val="24"/>
          <w:szCs w:val="24"/>
          <w:highlight w:val="none"/>
          <w:lang w:val="zh-CN" w:eastAsia="zh-CN" w:bidi="ar-SA"/>
        </w:rPr>
        <w:t xml:space="preserve">（2）项目经理资质类别和等级：项目经理具有二级及以上注册建造师（公路工程专业）及有效的安全生产考核合格证书（B证），供应商项目经理必须是与供应商签订了劳动合同并依法办理了社会养老保险的本单位工作人员（提供劳动合同及</w:t>
      </w:r>
      <w:r>
        <w:rPr>
          <w:rFonts w:hint="eastAsia" w:ascii="宋体" w:hAnsi="宋体" w:eastAsia="宋体" w:cs="Times New Roman"/>
          <w:color w:val="auto"/>
          <w:sz w:val="24"/>
          <w:szCs w:val="24"/>
          <w:highlight w:val="none"/>
          <w:lang w:val="en-US" w:eastAsia="zh-CN" w:bidi="ar-SA"/>
        </w:rPr>
        <w:t xml:space="preserve">由投标供应商缴纳的近半年内任意一个月的社保证明</w:t>
      </w:r>
      <w:r>
        <w:rPr>
          <w:rFonts w:hint="eastAsia" w:ascii="宋体" w:hAnsi="宋体" w:eastAsia="宋体" w:cs="Times New Roman"/>
          <w:color w:val="auto"/>
          <w:sz w:val="24"/>
          <w:szCs w:val="24"/>
          <w:highlight w:val="none"/>
          <w:lang w:val="zh-CN" w:eastAsia="zh-CN" w:bidi="ar-SA"/>
        </w:rPr>
        <w:t xml:space="preserve">），投标的项目</w:t>
      </w:r>
      <w:r>
        <w:rPr>
          <w:rFonts w:hint="eastAsia" w:ascii="宋体" w:hAnsi="宋体" w:cs="Times New Roman"/>
          <w:color w:val="auto"/>
          <w:sz w:val="24"/>
          <w:szCs w:val="24"/>
          <w:highlight w:val="none"/>
          <w:lang w:val="en-US" w:eastAsia="zh-CN" w:bidi="ar-SA"/>
        </w:rPr>
        <w:t xml:space="preserve">经理</w:t>
      </w:r>
      <w:r>
        <w:rPr>
          <w:rFonts w:hint="eastAsia" w:ascii="宋体" w:hAnsi="宋体" w:eastAsia="宋体" w:cs="Times New Roman"/>
          <w:color w:val="auto"/>
          <w:sz w:val="24"/>
          <w:szCs w:val="24"/>
          <w:highlight w:val="none"/>
          <w:lang w:val="zh-CN" w:eastAsia="zh-CN" w:bidi="ar-SA"/>
        </w:rPr>
        <w:t xml:space="preserve">无在建工程，如有在建工程必须符合苏建规字[2025]12号文规定，在建工程认定按照苏建规字[2025]12号文规定执行</w:t>
      </w:r>
      <w:r>
        <w:rPr>
          <w:rFonts w:hint="eastAsia" w:ascii="宋体" w:hAnsi="宋体" w:cs="Times New Roman"/>
          <w:color w:val="auto"/>
          <w:sz w:val="24"/>
          <w:szCs w:val="24"/>
          <w:highlight w:val="none"/>
          <w:lang w:val="zh-CN" w:eastAsia="zh-CN" w:bidi="ar-SA"/>
        </w:rPr>
        <w:t xml:space="preserve">。</w:t>
      </w:r>
      <w:r/>
    </w:p>
    <w:p>
      <w:pPr>
        <w:jc w:val="left"/>
        <w:spacing w:before="75" w:after="75" w:line="360" w:lineRule="auto"/>
        <w:shd w:val="clear" w:color="auto" w:fill="ffffff"/>
        <w:widowControl/>
        <w:rPr>
          <w:rFonts w:ascii="宋体" w:hAnsi="宋体"/>
          <w:color w:val="auto"/>
          <w:sz w:val="24"/>
          <w:highlight w:val="none"/>
        </w:rPr>
      </w:pPr>
      <w:r>
        <w:rPr>
          <w:rFonts w:hint="eastAsia" w:ascii="宋体" w:hAnsi="宋体"/>
          <w:color w:val="auto"/>
          <w:sz w:val="24"/>
          <w:highlight w:val="none"/>
        </w:rPr>
        <w:t xml:space="preserve">三、获取采购文件</w:t>
      </w:r>
      <w:bookmarkEnd w:id="8"/>
      <w:r/>
      <w:bookmarkEnd w:id="9"/>
      <w:r/>
      <w:r/>
    </w:p>
    <w:p>
      <w:pPr>
        <w:ind w:firstLine="480"/>
        <w:jc w:val="left"/>
        <w:spacing w:before="75" w:after="75" w:line="360" w:lineRule="auto"/>
        <w:shd w:val="clear" w:color="auto" w:fill="ffffff"/>
        <w:widowControl/>
        <w:rPr>
          <w:rFonts w:hint="eastAsia" w:ascii="宋体" w:hAnsi="宋体" w:eastAsia="宋体" w:cs="Times New Roman"/>
          <w:color w:val="auto"/>
          <w:sz w:val="24"/>
          <w:szCs w:val="20"/>
          <w:highlight w:val="none"/>
          <w:lang w:val="zh-CN" w:eastAsia="zh-CN" w:bidi="ar-SA"/>
        </w:rPr>
      </w:pPr>
      <w:r>
        <w:rPr>
          <w:rFonts w:hint="eastAsia" w:ascii="宋体" w:hAnsi="宋体"/>
          <w:color w:val="auto"/>
          <w:sz w:val="24"/>
          <w:highlight w:val="none"/>
        </w:rPr>
        <w:t xml:space="preserve">1、获取时间：</w:t>
      </w:r>
      <w:r>
        <w:rPr>
          <w:rFonts w:hint="eastAsia" w:ascii="宋体" w:hAnsi="宋体" w:eastAsia="宋体" w:cs="Times New Roman"/>
          <w:color w:val="auto"/>
          <w:sz w:val="24"/>
          <w:szCs w:val="20"/>
          <w:highlight w:val="none"/>
          <w:lang w:val="zh-CN" w:eastAsia="zh-CN" w:bidi="ar-SA"/>
        </w:rPr>
        <w:t xml:space="preserve">自磋商文件公告发布之日起5个工作日</w:t>
      </w:r>
      <w:r/>
    </w:p>
    <w:p>
      <w:pPr>
        <w:pStyle w:val="1000"/>
        <w:ind w:firstLine="480"/>
        <w:spacing w:before="0" w:beforeAutospacing="0" w:after="0" w:afterAutospacing="0" w:line="360" w:lineRule="auto"/>
        <w:rPr>
          <w:rFonts w:hint="eastAsia" w:ascii="宋体" w:hAnsi="宋体"/>
          <w:color w:val="auto"/>
          <w:highlight w:val="none"/>
        </w:rPr>
      </w:pPr>
      <w:r>
        <w:rPr>
          <w:rFonts w:hint="eastAsia" w:ascii="宋体" w:hAnsi="宋体"/>
          <w:color w:val="auto"/>
          <w:highlight w:val="none"/>
        </w:rPr>
        <w:t xml:space="preserve">2、</w:t>
      </w:r>
      <w:bookmarkStart w:id="10" w:name="_Toc28359015"/>
      <w:r/>
      <w:bookmarkStart w:id="11" w:name="_Toc28359092"/>
      <w:r/>
      <w:bookmarkStart w:id="12" w:name="_Toc35393632"/>
      <w:r/>
      <w:bookmarkStart w:id="13" w:name="_Toc35393801"/>
      <w:r>
        <w:rPr>
          <w:rFonts w:hint="eastAsia" w:ascii="宋体" w:hAnsi="宋体"/>
          <w:color w:val="auto"/>
          <w:highlight w:val="none"/>
        </w:rPr>
        <w:t xml:space="preserve">获取</w:t>
      </w:r>
      <w:r>
        <w:rPr>
          <w:rFonts w:hint="eastAsia" w:ascii="宋体" w:hAnsi="宋体" w:cs="Times New Roman"/>
          <w:color w:val="auto"/>
          <w:szCs w:val="20"/>
          <w:highlight w:val="none"/>
        </w:rPr>
        <w:t xml:space="preserve">方式：</w:t>
      </w:r>
      <w:r>
        <w:rPr>
          <w:rFonts w:hint="eastAsia" w:ascii="宋体" w:hAnsi="宋体"/>
          <w:color w:val="auto"/>
          <w:highlight w:val="none"/>
        </w:rPr>
        <w:t xml:space="preserve">供应商登陆江苏政府采购网，在网站首页点击“苏采云”系统自行免费下载。</w:t>
      </w:r>
      <w:r/>
    </w:p>
    <w:p>
      <w:pPr>
        <w:pStyle w:val="926"/>
        <w:keepLines w:val="0"/>
        <w:keepNext w:val="0"/>
        <w:spacing w:before="0" w:after="0" w:line="360" w:lineRule="auto"/>
        <w:widowControl/>
        <w:rPr>
          <w:rFonts w:hint="eastAsia" w:ascii="宋体" w:hAnsi="宋体"/>
          <w:b w:val="0"/>
          <w:bCs w:val="0"/>
          <w:color w:val="auto"/>
          <w:sz w:val="24"/>
          <w:szCs w:val="20"/>
          <w:highlight w:val="none"/>
        </w:rPr>
      </w:pPr>
      <w:r>
        <w:rPr>
          <w:rFonts w:hint="eastAsia" w:ascii="宋体" w:hAnsi="宋体"/>
          <w:b w:val="0"/>
          <w:bCs w:val="0"/>
          <w:color w:val="auto"/>
          <w:sz w:val="24"/>
          <w:szCs w:val="20"/>
          <w:highlight w:val="none"/>
        </w:rPr>
        <w:t xml:space="preserve">四、</w:t>
      </w:r>
      <w:bookmarkEnd w:id="10"/>
      <w:r/>
      <w:bookmarkEnd w:id="11"/>
      <w:r/>
      <w:bookmarkEnd w:id="12"/>
      <w:r/>
      <w:bookmarkEnd w:id="13"/>
      <w:r>
        <w:rPr>
          <w:rFonts w:hint="eastAsia" w:ascii="宋体" w:hAnsi="宋体"/>
          <w:b w:val="0"/>
          <w:bCs w:val="0"/>
          <w:color w:val="auto"/>
          <w:sz w:val="24"/>
          <w:szCs w:val="20"/>
          <w:highlight w:val="none"/>
        </w:rPr>
        <w:t xml:space="preserve">提交投标响应文件截止时间、地点</w:t>
      </w:r>
      <w:r/>
    </w:p>
    <w:p>
      <w:pPr>
        <w:pStyle w:val="1000"/>
        <w:ind w:firstLine="480"/>
        <w:spacing w:before="0" w:beforeAutospacing="0" w:after="0" w:afterAutospacing="0" w:line="360" w:lineRule="auto"/>
        <w:rPr>
          <w:rFonts w:hint="eastAsia" w:ascii="宋体" w:hAnsi="宋体" w:cs="Times New Roman"/>
          <w:color w:val="auto"/>
          <w:szCs w:val="20"/>
          <w:highlight w:val="none"/>
        </w:rPr>
      </w:pPr>
      <w:r/>
      <w:bookmarkStart w:id="14" w:name="_Toc35393803"/>
      <w:r/>
      <w:bookmarkStart w:id="15" w:name="_Toc28359017"/>
      <w:r/>
      <w:bookmarkStart w:id="16" w:name="_Toc28359094"/>
      <w:r/>
      <w:bookmarkStart w:id="17" w:name="_Toc35393634"/>
      <w:r>
        <w:rPr>
          <w:rFonts w:hint="eastAsia" w:ascii="宋体" w:hAnsi="宋体" w:cs="Times New Roman"/>
          <w:color w:val="auto"/>
          <w:szCs w:val="20"/>
          <w:highlight w:val="none"/>
        </w:rPr>
        <w:t xml:space="preserve">2026年 </w:t>
      </w:r>
      <w:r>
        <w:rPr>
          <w:rFonts w:hint="eastAsia" w:ascii="宋体" w:hAnsi="宋体" w:cs="Times New Roman"/>
          <w:color w:val="auto"/>
          <w:szCs w:val="20"/>
          <w:highlight w:val="none"/>
          <w:lang w:val="en-US" w:eastAsia="zh-CN"/>
        </w:rPr>
        <w:t xml:space="preserve">6</w:t>
      </w:r>
      <w:r>
        <w:rPr>
          <w:rFonts w:hint="eastAsia" w:ascii="宋体" w:hAnsi="宋体" w:cs="Times New Roman"/>
          <w:color w:val="auto"/>
          <w:szCs w:val="20"/>
          <w:highlight w:val="none"/>
        </w:rPr>
        <w:t xml:space="preserve">月12</w:t>
      </w:r>
      <w:r>
        <w:rPr>
          <w:rFonts w:hint="eastAsia" w:ascii="宋体" w:hAnsi="宋体" w:cs="Times New Roman"/>
          <w:color w:val="auto"/>
          <w:szCs w:val="20"/>
          <w:highlight w:val="none"/>
        </w:rPr>
        <w:t xml:space="preserve">日 09:30 （北京时间）</w:t>
      </w:r>
      <w:r/>
    </w:p>
    <w:p>
      <w:pPr>
        <w:pStyle w:val="1000"/>
        <w:ind w:firstLine="480"/>
        <w:spacing w:before="0" w:beforeAutospacing="0" w:after="0" w:afterAutospacing="0" w:line="360" w:lineRule="auto"/>
        <w:rPr>
          <w:rFonts w:hint="eastAsia" w:ascii="宋体" w:hAnsi="宋体" w:cs="Times New Roman"/>
          <w:color w:val="auto"/>
          <w:szCs w:val="20"/>
          <w:highlight w:val="none"/>
        </w:rPr>
      </w:pPr>
      <w:r>
        <w:rPr>
          <w:rFonts w:hint="eastAsia" w:ascii="宋体" w:hAnsi="宋体" w:cs="Times New Roman"/>
          <w:color w:val="auto"/>
          <w:szCs w:val="20"/>
          <w:highlight w:val="none"/>
        </w:rPr>
        <w:t xml:space="preserve">地点：“苏采云”政府采购交易系统网上开标大厅。</w:t>
      </w:r>
      <w:r/>
    </w:p>
    <w:p>
      <w:pPr>
        <w:pStyle w:val="1000"/>
        <w:numPr>
          <w:ilvl w:val="0"/>
          <w:numId w:val="6"/>
        </w:numPr>
        <w:spacing w:before="0" w:beforeAutospacing="0" w:after="0" w:afterAutospacing="0" w:line="360" w:lineRule="auto"/>
        <w:rPr>
          <w:rFonts w:hint="eastAsia" w:ascii="宋体" w:hAnsi="宋体" w:cs="Times New Roman"/>
          <w:color w:val="auto"/>
          <w:szCs w:val="20"/>
          <w:highlight w:val="none"/>
        </w:rPr>
      </w:pPr>
      <w:r>
        <w:rPr>
          <w:rFonts w:hint="eastAsia" w:ascii="宋体" w:hAnsi="宋体" w:cs="Times New Roman"/>
          <w:color w:val="auto"/>
          <w:szCs w:val="20"/>
          <w:highlight w:val="none"/>
        </w:rPr>
        <w:t xml:space="preserve">磋商时间、地点</w:t>
      </w:r>
      <w:r/>
    </w:p>
    <w:p>
      <w:pPr>
        <w:pStyle w:val="1000"/>
        <w:ind w:firstLine="480"/>
        <w:spacing w:before="0" w:beforeAutospacing="0" w:after="0" w:afterAutospacing="0" w:line="360" w:lineRule="auto"/>
        <w:rPr>
          <w:rFonts w:hint="eastAsia" w:ascii="宋体" w:hAnsi="宋体" w:eastAsia="宋体" w:cs="Times New Roman"/>
          <w:color w:val="auto"/>
          <w:sz w:val="24"/>
          <w:szCs w:val="20"/>
          <w:highlight w:val="none"/>
          <w:lang w:val="en-US" w:eastAsia="zh-CN" w:bidi="ar-SA"/>
        </w:rPr>
      </w:pPr>
      <w:r>
        <w:rPr>
          <w:rFonts w:hint="eastAsia" w:ascii="宋体" w:hAnsi="宋体" w:eastAsia="宋体" w:cs="Times New Roman"/>
          <w:color w:val="auto"/>
          <w:sz w:val="24"/>
          <w:szCs w:val="20"/>
          <w:highlight w:val="none"/>
          <w:lang w:val="en-US" w:eastAsia="zh-CN" w:bidi="ar-SA"/>
        </w:rPr>
        <w:t xml:space="preserve">2026年 </w:t>
      </w:r>
      <w:r>
        <w:rPr>
          <w:rFonts w:hint="eastAsia" w:ascii="宋体" w:hAnsi="宋体" w:cs="Times New Roman"/>
          <w:color w:val="auto"/>
          <w:sz w:val="24"/>
          <w:szCs w:val="20"/>
          <w:highlight w:val="none"/>
          <w:lang w:val="en-US" w:eastAsia="zh-CN" w:bidi="ar-SA"/>
        </w:rPr>
        <w:t xml:space="preserve">6</w:t>
      </w:r>
      <w:r>
        <w:rPr>
          <w:rFonts w:hint="eastAsia" w:ascii="宋体" w:hAnsi="宋体" w:eastAsia="宋体" w:cs="Times New Roman"/>
          <w:color w:val="auto"/>
          <w:sz w:val="24"/>
          <w:szCs w:val="20"/>
          <w:highlight w:val="none"/>
          <w:lang w:val="en-US" w:eastAsia="zh-CN" w:bidi="ar-SA"/>
        </w:rPr>
        <w:t xml:space="preserve">月</w:t>
      </w:r>
      <w:r>
        <w:rPr>
          <w:rFonts w:hint="eastAsia" w:ascii="宋体" w:hAnsi="宋体" w:cs="Times New Roman"/>
          <w:color w:val="auto"/>
          <w:sz w:val="24"/>
          <w:szCs w:val="20"/>
          <w:highlight w:val="none"/>
          <w:lang w:val="en-US" w:eastAsia="zh-CN" w:bidi="ar-SA"/>
        </w:rPr>
        <w:t xml:space="preserve">12</w:t>
      </w:r>
      <w:r>
        <w:rPr>
          <w:rFonts w:hint="eastAsia" w:ascii="宋体" w:hAnsi="宋体" w:eastAsia="宋体" w:cs="Times New Roman"/>
          <w:color w:val="auto"/>
          <w:sz w:val="24"/>
          <w:szCs w:val="20"/>
          <w:highlight w:val="none"/>
          <w:lang w:val="en-US" w:eastAsia="zh-CN" w:bidi="ar-SA"/>
        </w:rPr>
        <w:t xml:space="preserve">日 09:30 （北京时间）</w:t>
      </w:r>
      <w:r/>
    </w:p>
    <w:p>
      <w:pPr>
        <w:pStyle w:val="1000"/>
        <w:ind w:firstLine="480"/>
        <w:spacing w:before="0" w:beforeAutospacing="0" w:after="0" w:afterAutospacing="0" w:line="360" w:lineRule="auto"/>
        <w:rPr>
          <w:rFonts w:hint="eastAsia" w:ascii="宋体" w:hAnsi="宋体" w:eastAsia="宋体" w:cs="Times New Roman"/>
          <w:color w:val="auto"/>
          <w:szCs w:val="20"/>
          <w:highlight w:val="none"/>
          <w:lang w:eastAsia="zh-CN"/>
        </w:rPr>
      </w:pPr>
      <w:r>
        <w:rPr>
          <w:rFonts w:hint="eastAsia" w:ascii="宋体" w:hAnsi="宋体" w:cs="Times New Roman"/>
          <w:color w:val="auto"/>
          <w:sz w:val="24"/>
          <w:szCs w:val="24"/>
          <w:highlight w:val="none"/>
        </w:rPr>
        <w:t xml:space="preserve">地点：</w:t>
      </w:r>
      <w:r>
        <w:rPr>
          <w:rFonts w:hint="eastAsia" w:ascii="宋体" w:hAnsi="宋体" w:eastAsia="宋体" w:cs="宋体"/>
          <w:color w:val="auto"/>
          <w:sz w:val="24"/>
          <w:szCs w:val="24"/>
          <w:highlight w:val="none"/>
        </w:rPr>
        <w:t xml:space="preserve">“苏采云”政府采购交易系统网上开标大厅。</w:t>
      </w:r>
      <w:r/>
    </w:p>
    <w:p>
      <w:pPr>
        <w:jc w:val="left"/>
        <w:spacing w:before="75" w:after="75" w:line="360" w:lineRule="auto"/>
        <w:shd w:val="clear" w:color="auto" w:fill="ffffff"/>
        <w:widowControl/>
        <w:rPr>
          <w:rFonts w:ascii="宋体" w:hAnsi="宋体"/>
          <w:color w:val="auto"/>
          <w:sz w:val="24"/>
          <w:highlight w:val="none"/>
        </w:rPr>
      </w:pPr>
      <w:r>
        <w:rPr>
          <w:rFonts w:hint="eastAsia" w:ascii="宋体" w:hAnsi="宋体"/>
          <w:color w:val="auto"/>
          <w:sz w:val="24"/>
          <w:highlight w:val="none"/>
        </w:rPr>
        <w:t xml:space="preserve">六、公告期限</w:t>
      </w:r>
      <w:bookmarkEnd w:id="14"/>
      <w:r/>
      <w:bookmarkEnd w:id="15"/>
      <w:r/>
      <w:bookmarkEnd w:id="16"/>
      <w:r/>
      <w:bookmarkEnd w:id="17"/>
      <w:r/>
      <w:r/>
    </w:p>
    <w:p>
      <w:pPr>
        <w:ind w:firstLine="480"/>
        <w:jc w:val="left"/>
        <w:spacing w:before="75" w:after="75" w:line="360" w:lineRule="auto"/>
        <w:shd w:val="clear" w:color="auto" w:fill="ffffff"/>
        <w:widowControl/>
        <w:rPr>
          <w:rFonts w:ascii="宋体" w:hAnsi="宋体"/>
          <w:color w:val="auto"/>
          <w:sz w:val="24"/>
          <w:highlight w:val="none"/>
        </w:rPr>
      </w:pPr>
      <w:r>
        <w:rPr>
          <w:rFonts w:hint="eastAsia" w:ascii="宋体" w:hAnsi="宋体"/>
          <w:color w:val="auto"/>
          <w:sz w:val="24"/>
          <w:highlight w:val="none"/>
        </w:rPr>
        <w:t xml:space="preserve">自本公告发布之日起</w:t>
      </w: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个工作日。</w:t>
      </w:r>
      <w:r/>
    </w:p>
    <w:p>
      <w:pPr>
        <w:pStyle w:val="929"/>
        <w:spacing w:line="360" w:lineRule="auto"/>
        <w:rPr>
          <w:rFonts w:hint="eastAsia" w:ascii="宋体" w:hAnsi="宋体"/>
          <w:b w:val="0"/>
          <w:color w:val="auto"/>
          <w:sz w:val="24"/>
          <w:highlight w:val="none"/>
        </w:rPr>
      </w:pPr>
      <w:r/>
      <w:bookmarkStart w:id="18" w:name="_Toc35393804"/>
      <w:r/>
      <w:bookmarkStart w:id="19" w:name="_Toc35393635"/>
      <w:r>
        <w:rPr>
          <w:rFonts w:hint="eastAsia" w:ascii="宋体" w:hAnsi="宋体"/>
          <w:b w:val="0"/>
          <w:color w:val="auto"/>
          <w:sz w:val="24"/>
          <w:highlight w:val="none"/>
        </w:rPr>
        <w:t xml:space="preserve">七、其他补充事宜</w:t>
      </w:r>
      <w:bookmarkEnd w:id="18"/>
      <w:r/>
      <w:bookmarkEnd w:id="19"/>
      <w:r/>
      <w:r/>
    </w:p>
    <w:p>
      <w:pPr>
        <w:pStyle w:val="984"/>
        <w:ind w:firstLine="480"/>
        <w:spacing w:before="0" w:after="0" w:line="360" w:lineRule="auto"/>
        <w:rPr>
          <w:rFonts w:hint="eastAsia" w:ascii="宋体" w:hAnsi="宋体" w:eastAsia="宋体" w:cs="宋体"/>
          <w:b w:val="0"/>
          <w:bCs/>
          <w:caps w:val="0"/>
          <w:color w:val="auto"/>
          <w:sz w:val="24"/>
          <w:highlight w:val="none"/>
          <w:lang w:val="en-US" w:eastAsia="zh-CN" w:bidi="ar-SA"/>
        </w:rPr>
      </w:pPr>
      <w:r>
        <w:rPr>
          <w:rFonts w:hint="eastAsia" w:ascii="宋体" w:hAnsi="宋体" w:eastAsia="宋体" w:cs="宋体"/>
          <w:b w:val="0"/>
          <w:bCs/>
          <w:caps w:val="0"/>
          <w:color w:val="auto"/>
          <w:sz w:val="24"/>
          <w:highlight w:val="none"/>
          <w:lang w:val="en-US" w:eastAsia="zh-CN" w:bidi="ar-SA"/>
        </w:rPr>
        <w:t xml:space="preserve">1.其他要求</w:t>
      </w:r>
      <w:r/>
    </w:p>
    <w:p>
      <w:pPr>
        <w:pStyle w:val="1000"/>
        <w:ind w:left="0" w:right="0" w:firstLine="0"/>
        <w:keepLines w:val="0"/>
        <w:keepNext w:val="0"/>
        <w:spacing w:before="0" w:beforeAutospacing="0" w:after="0" w:afterAutospacing="0" w:line="360" w:lineRule="auto"/>
        <w:widowControl/>
        <w:rPr>
          <w:rFonts w:hint="eastAsia" w:ascii="宋体" w:hAnsi="宋体" w:eastAsia="宋体" w:cs="Times New Roman"/>
          <w:color w:val="auto"/>
          <w:sz w:val="24"/>
          <w:szCs w:val="24"/>
          <w:highlight w:val="none"/>
          <w:lang w:val="zh-CN" w:eastAsia="zh-CN" w:bidi="ar-SA"/>
        </w:rPr>
        <w:suppressLineNumbers w:val="0"/>
      </w:pPr>
      <w:r>
        <w:rPr>
          <w:rFonts w:hint="eastAsia" w:ascii="宋体" w:hAnsi="宋体" w:eastAsia="宋体" w:cs="Times New Roman"/>
          <w:color w:val="auto"/>
          <w:sz w:val="24"/>
          <w:szCs w:val="24"/>
          <w:highlight w:val="none"/>
          <w:lang w:val="zh-CN" w:eastAsia="zh-CN" w:bidi="ar-SA"/>
        </w:rPr>
        <w:t xml:space="preserve">（</w:t>
      </w:r>
      <w:r>
        <w:rPr>
          <w:rFonts w:hint="eastAsia" w:ascii="宋体" w:hAnsi="宋体" w:eastAsia="宋体" w:cs="Times New Roman"/>
          <w:color w:val="auto"/>
          <w:sz w:val="24"/>
          <w:szCs w:val="24"/>
          <w:highlight w:val="none"/>
          <w:lang w:val="en-US" w:eastAsia="zh-CN" w:bidi="ar-SA"/>
        </w:rPr>
        <w:t xml:space="preserve">1</w:t>
      </w:r>
      <w:r>
        <w:rPr>
          <w:rFonts w:hint="eastAsia" w:ascii="宋体" w:hAnsi="宋体" w:eastAsia="宋体" w:cs="Times New Roman"/>
          <w:color w:val="auto"/>
          <w:sz w:val="24"/>
          <w:szCs w:val="24"/>
          <w:highlight w:val="none"/>
          <w:lang w:val="zh-CN" w:eastAsia="zh-CN" w:bidi="ar-SA"/>
        </w:rPr>
        <w:t xml:space="preserve">）未处于被责令停业、投标资格被取消或者财产被接管、冻结和破产状态；</w:t>
      </w:r>
      <w:r/>
    </w:p>
    <w:p>
      <w:pPr>
        <w:pStyle w:val="1000"/>
        <w:ind w:left="0" w:right="0" w:firstLine="0"/>
        <w:keepLines w:val="0"/>
        <w:keepNext w:val="0"/>
        <w:spacing w:before="0" w:beforeAutospacing="0" w:after="0" w:afterAutospacing="0" w:line="360" w:lineRule="auto"/>
        <w:widowControl/>
        <w:rPr>
          <w:rFonts w:hint="eastAsia" w:ascii="宋体" w:hAnsi="宋体" w:eastAsia="宋体" w:cs="Times New Roman"/>
          <w:color w:val="auto"/>
          <w:sz w:val="24"/>
          <w:szCs w:val="24"/>
          <w:highlight w:val="none"/>
          <w:lang w:val="zh-CN" w:eastAsia="zh-CN" w:bidi="ar-SA"/>
        </w:rPr>
        <w:suppressLineNumbers w:val="0"/>
      </w:pPr>
      <w:r>
        <w:rPr>
          <w:rFonts w:hint="eastAsia" w:ascii="宋体" w:hAnsi="宋体" w:eastAsia="宋体" w:cs="Times New Roman"/>
          <w:color w:val="auto"/>
          <w:sz w:val="24"/>
          <w:szCs w:val="24"/>
          <w:highlight w:val="none"/>
          <w:lang w:val="zh-CN" w:eastAsia="zh-CN" w:bidi="ar-SA"/>
        </w:rPr>
        <w:t xml:space="preserve">（</w:t>
      </w:r>
      <w:r>
        <w:rPr>
          <w:rFonts w:hint="eastAsia" w:ascii="宋体" w:hAnsi="宋体" w:eastAsia="宋体" w:cs="Times New Roman"/>
          <w:color w:val="auto"/>
          <w:sz w:val="24"/>
          <w:szCs w:val="24"/>
          <w:highlight w:val="none"/>
          <w:lang w:val="en-US" w:eastAsia="zh-CN" w:bidi="ar-SA"/>
        </w:rPr>
        <w:t xml:space="preserve">2</w:t>
      </w:r>
      <w:r>
        <w:rPr>
          <w:rFonts w:hint="eastAsia" w:ascii="宋体" w:hAnsi="宋体" w:eastAsia="宋体" w:cs="Times New Roman"/>
          <w:color w:val="auto"/>
          <w:sz w:val="24"/>
          <w:szCs w:val="24"/>
          <w:highlight w:val="none"/>
          <w:lang w:val="zh-CN" w:eastAsia="zh-CN" w:bidi="ar-SA"/>
        </w:rPr>
        <w:t xml:space="preserve">）企业没有因骗取中标或者严重违约以及发生重大工程质量事故等问题，被有关部门暂停投标资格并在暂停期内的；</w:t>
      </w:r>
      <w:r/>
    </w:p>
    <w:p>
      <w:pPr>
        <w:pStyle w:val="1000"/>
        <w:ind w:left="0" w:right="0" w:firstLine="0"/>
        <w:keepLines w:val="0"/>
        <w:keepNext w:val="0"/>
        <w:spacing w:before="0" w:beforeAutospacing="0" w:after="0" w:afterAutospacing="0" w:line="360" w:lineRule="auto"/>
        <w:widowControl/>
        <w:rPr>
          <w:rFonts w:hint="eastAsia" w:ascii="宋体" w:hAnsi="宋体" w:eastAsia="宋体" w:cs="Times New Roman"/>
          <w:color w:val="auto"/>
          <w:sz w:val="24"/>
          <w:szCs w:val="24"/>
          <w:highlight w:val="none"/>
          <w:lang w:val="zh-CN" w:eastAsia="zh-CN" w:bidi="ar-SA"/>
        </w:rPr>
        <w:suppressLineNumbers w:val="0"/>
      </w:pPr>
      <w:r>
        <w:rPr>
          <w:rFonts w:hint="eastAsia" w:ascii="宋体" w:hAnsi="宋体" w:eastAsia="宋体" w:cs="Times New Roman"/>
          <w:color w:val="auto"/>
          <w:sz w:val="24"/>
          <w:szCs w:val="24"/>
          <w:highlight w:val="none"/>
          <w:lang w:val="zh-CN" w:eastAsia="zh-CN" w:bidi="ar-SA"/>
        </w:rPr>
        <w:t xml:space="preserve">（</w:t>
      </w:r>
      <w:r>
        <w:rPr>
          <w:rFonts w:hint="eastAsia" w:ascii="宋体" w:hAnsi="宋体" w:eastAsia="宋体" w:cs="Times New Roman"/>
          <w:color w:val="auto"/>
          <w:sz w:val="24"/>
          <w:szCs w:val="24"/>
          <w:highlight w:val="none"/>
          <w:lang w:val="en-US" w:eastAsia="zh-CN" w:bidi="ar-SA"/>
        </w:rPr>
        <w:t xml:space="preserve">3</w:t>
      </w:r>
      <w:r>
        <w:rPr>
          <w:rFonts w:hint="eastAsia" w:ascii="宋体" w:hAnsi="宋体" w:eastAsia="宋体" w:cs="Times New Roman"/>
          <w:color w:val="auto"/>
          <w:sz w:val="24"/>
          <w:szCs w:val="24"/>
          <w:highlight w:val="none"/>
          <w:lang w:val="zh-CN" w:eastAsia="zh-CN" w:bidi="ar-SA"/>
        </w:rPr>
        <w:t xml:space="preserve">）资格审查申请书中的重要内容没有失实或者弄虚作假；</w:t>
      </w:r>
      <w:r/>
    </w:p>
    <w:p>
      <w:pPr>
        <w:pStyle w:val="1000"/>
        <w:ind w:left="0" w:right="0" w:firstLine="0"/>
        <w:keepLines w:val="0"/>
        <w:keepNext w:val="0"/>
        <w:spacing w:before="0" w:beforeAutospacing="0" w:after="0" w:afterAutospacing="0" w:line="360" w:lineRule="auto"/>
        <w:widowControl/>
        <w:rPr>
          <w:rFonts w:hint="eastAsia" w:ascii="宋体" w:hAnsi="宋体" w:eastAsia="宋体" w:cs="Times New Roman"/>
          <w:color w:val="auto"/>
          <w:sz w:val="24"/>
          <w:szCs w:val="24"/>
          <w:highlight w:val="none"/>
          <w:lang w:val="zh-CN" w:eastAsia="zh-CN" w:bidi="ar-SA"/>
        </w:rPr>
        <w:suppressLineNumbers w:val="0"/>
      </w:pPr>
      <w:r>
        <w:rPr>
          <w:rFonts w:hint="eastAsia" w:ascii="宋体" w:hAnsi="宋体" w:eastAsia="宋体" w:cs="Times New Roman"/>
          <w:color w:val="auto"/>
          <w:sz w:val="24"/>
          <w:szCs w:val="24"/>
          <w:highlight w:val="none"/>
          <w:lang w:val="zh-CN" w:eastAsia="zh-CN" w:bidi="ar-SA"/>
        </w:rPr>
        <w:t xml:space="preserve">（</w:t>
      </w:r>
      <w:r>
        <w:rPr>
          <w:rFonts w:hint="eastAsia" w:ascii="宋体" w:hAnsi="宋体" w:eastAsia="宋体" w:cs="Times New Roman"/>
          <w:color w:val="auto"/>
          <w:sz w:val="24"/>
          <w:szCs w:val="24"/>
          <w:highlight w:val="none"/>
          <w:lang w:val="en-US" w:eastAsia="zh-CN" w:bidi="ar-SA"/>
        </w:rPr>
        <w:t xml:space="preserve">4</w:t>
      </w:r>
      <w:r>
        <w:rPr>
          <w:rFonts w:hint="eastAsia" w:ascii="宋体" w:hAnsi="宋体" w:eastAsia="宋体" w:cs="Times New Roman"/>
          <w:color w:val="auto"/>
          <w:sz w:val="24"/>
          <w:szCs w:val="24"/>
          <w:highlight w:val="none"/>
          <w:lang w:val="zh-CN" w:eastAsia="zh-CN" w:bidi="ar-SA"/>
        </w:rPr>
        <w:t xml:space="preserve">）企业具备安全生产条件，并领取了安全生产许可证；</w:t>
      </w:r>
      <w:r/>
    </w:p>
    <w:p>
      <w:pPr>
        <w:pStyle w:val="1000"/>
        <w:ind w:left="0" w:right="0" w:firstLine="0"/>
        <w:keepLines w:val="0"/>
        <w:keepNext w:val="0"/>
        <w:spacing w:before="0" w:beforeAutospacing="0" w:after="0" w:afterAutospacing="0" w:line="360" w:lineRule="auto"/>
        <w:widowControl/>
        <w:rPr>
          <w:rFonts w:hint="eastAsia" w:ascii="宋体" w:hAnsi="宋体" w:eastAsia="宋体" w:cs="Times New Roman"/>
          <w:color w:val="auto"/>
          <w:sz w:val="24"/>
          <w:szCs w:val="24"/>
          <w:highlight w:val="none"/>
          <w:lang w:val="zh-CN" w:eastAsia="zh-CN" w:bidi="ar-SA"/>
        </w:rPr>
        <w:suppressLineNumbers w:val="0"/>
      </w:pPr>
      <w:r>
        <w:rPr>
          <w:rFonts w:hint="eastAsia" w:ascii="宋体" w:hAnsi="宋体" w:eastAsia="宋体" w:cs="Times New Roman"/>
          <w:color w:val="auto"/>
          <w:sz w:val="24"/>
          <w:szCs w:val="24"/>
          <w:highlight w:val="none"/>
          <w:lang w:val="zh-CN" w:eastAsia="zh-CN" w:bidi="ar-SA"/>
        </w:rPr>
        <w:t xml:space="preserve">（</w:t>
      </w:r>
      <w:r>
        <w:rPr>
          <w:rFonts w:hint="eastAsia" w:ascii="宋体" w:hAnsi="宋体" w:eastAsia="宋体" w:cs="Times New Roman"/>
          <w:color w:val="auto"/>
          <w:sz w:val="24"/>
          <w:szCs w:val="24"/>
          <w:highlight w:val="none"/>
          <w:lang w:val="en-US" w:eastAsia="zh-CN" w:bidi="ar-SA"/>
        </w:rPr>
        <w:t xml:space="preserve">5</w:t>
      </w:r>
      <w:r>
        <w:rPr>
          <w:rFonts w:hint="eastAsia" w:ascii="宋体" w:hAnsi="宋体" w:eastAsia="宋体" w:cs="Times New Roman"/>
          <w:color w:val="auto"/>
          <w:sz w:val="24"/>
          <w:szCs w:val="24"/>
          <w:highlight w:val="none"/>
          <w:lang w:val="zh-CN" w:eastAsia="zh-CN" w:bidi="ar-SA"/>
        </w:rPr>
        <w:t xml:space="preserve">）投标人必须签署《施工现场大气污染防治措施承诺书》。</w:t>
      </w:r>
      <w:r/>
    </w:p>
    <w:p>
      <w:pPr>
        <w:spacing w:line="360" w:lineRule="auto"/>
        <w:rPr>
          <w:rFonts w:hint="eastAsia" w:ascii="宋体" w:hAnsi="宋体" w:eastAsia="宋体" w:cs="宋体"/>
          <w:b w:val="0"/>
          <w:bCs/>
          <w:caps w:val="0"/>
          <w:color w:val="auto"/>
          <w:sz w:val="24"/>
          <w:highlight w:val="none"/>
          <w:lang w:val="en-US" w:eastAsia="zh-CN" w:bidi="ar-SA"/>
        </w:rPr>
      </w:pPr>
      <w:r>
        <w:rPr>
          <w:rFonts w:hint="eastAsia" w:ascii="宋体" w:hAnsi="宋体" w:eastAsia="宋体" w:cs="Times New Roman"/>
          <w:b w:val="0"/>
          <w:bCs w:val="0"/>
          <w:color w:val="auto"/>
          <w:sz w:val="24"/>
          <w:szCs w:val="24"/>
          <w:highlight w:val="none"/>
          <w:lang w:val="zh-CN" w:eastAsia="zh-CN" w:bidi="ar-SA"/>
        </w:rPr>
        <w:t xml:space="preserve">（</w:t>
      </w:r>
      <w:r>
        <w:rPr>
          <w:rFonts w:hint="eastAsia" w:ascii="宋体" w:hAnsi="宋体" w:eastAsia="宋体" w:cs="Times New Roman"/>
          <w:b w:val="0"/>
          <w:bCs w:val="0"/>
          <w:color w:val="auto"/>
          <w:sz w:val="24"/>
          <w:szCs w:val="24"/>
          <w:highlight w:val="none"/>
          <w:lang w:val="en-US" w:eastAsia="zh-CN" w:bidi="ar-SA"/>
        </w:rPr>
        <w:t xml:space="preserve">6</w:t>
      </w:r>
      <w:r>
        <w:rPr>
          <w:rFonts w:hint="eastAsia" w:ascii="宋体" w:hAnsi="宋体" w:eastAsia="宋体" w:cs="Times New Roman"/>
          <w:b w:val="0"/>
          <w:bCs w:val="0"/>
          <w:color w:val="auto"/>
          <w:sz w:val="24"/>
          <w:szCs w:val="24"/>
          <w:highlight w:val="none"/>
          <w:lang w:val="zh-CN" w:eastAsia="zh-CN" w:bidi="ar-SA"/>
        </w:rPr>
        <w:t xml:space="preserve">）依据《关于开展南京市建筑业企业资质动态核查的通知》（宁建建监字【2020】388 号）文件，资格审查时，若投标人在投标截止时间前投标人资格要求资质的核查结果为不达标，仍在整改期的，将作为资格审查不通过处理。企业动态资质核查结果以江苏省建筑市场监管与诚信信息一体化平台发布的信息为准。</w:t>
      </w:r>
      <w:r/>
    </w:p>
    <w:p>
      <w:pPr>
        <w:ind w:firstLine="480"/>
        <w:spacing w:line="360" w:lineRule="auto"/>
        <w:shd w:val="clear" w:color="auto" w:fill="ffffff"/>
        <w:widowControl/>
        <w:rPr>
          <w:rFonts w:hint="eastAsia" w:ascii="宋体" w:hAnsi="宋体" w:eastAsia="宋体" w:cs="宋体"/>
          <w:b w:val="0"/>
          <w:bCs/>
          <w:caps w:val="0"/>
          <w:color w:val="auto"/>
          <w:sz w:val="24"/>
          <w:highlight w:val="none"/>
          <w:lang w:val="en-US" w:eastAsia="zh-CN" w:bidi="ar-SA"/>
        </w:rPr>
      </w:pPr>
      <w:r/>
      <w:bookmarkStart w:id="20" w:name="_Toc35393636"/>
      <w:r/>
      <w:bookmarkStart w:id="21" w:name="_Toc28359018"/>
      <w:r/>
      <w:bookmarkStart w:id="22" w:name="_Toc35393805"/>
      <w:r/>
      <w:bookmarkStart w:id="23" w:name="_Toc28359095"/>
      <w:r>
        <w:rPr>
          <w:rFonts w:hint="eastAsia" w:ascii="宋体" w:hAnsi="宋体" w:eastAsia="宋体" w:cs="宋体"/>
          <w:b w:val="0"/>
          <w:bCs/>
          <w:caps w:val="0"/>
          <w:color w:val="auto"/>
          <w:sz w:val="24"/>
          <w:highlight w:val="none"/>
          <w:lang w:val="en-US" w:eastAsia="zh-CN" w:bidi="ar-SA"/>
        </w:rPr>
        <w:t xml:space="preserve">2.本项目中标后不允许分包、转包。</w:t>
      </w:r>
      <w:r/>
    </w:p>
    <w:p>
      <w:pPr>
        <w:ind w:firstLine="480"/>
        <w:spacing w:line="360" w:lineRule="auto"/>
        <w:shd w:val="clear" w:color="auto" w:fill="ffffff"/>
        <w:widowControl/>
        <w:rPr>
          <w:rFonts w:hint="eastAsia" w:ascii="宋体" w:hAnsi="宋体" w:eastAsia="宋体" w:cs="宋体"/>
          <w:b w:val="0"/>
          <w:bCs/>
          <w:caps w:val="0"/>
          <w:color w:val="auto"/>
          <w:sz w:val="24"/>
          <w:highlight w:val="none"/>
          <w:lang w:val="en-US" w:eastAsia="zh-CN" w:bidi="ar-SA"/>
        </w:rPr>
      </w:pPr>
      <w:r>
        <w:rPr>
          <w:rFonts w:hint="eastAsia" w:ascii="宋体" w:hAnsi="宋体" w:eastAsia="宋体" w:cs="宋体"/>
          <w:b w:val="0"/>
          <w:bCs/>
          <w:caps w:val="0"/>
          <w:color w:val="auto"/>
          <w:sz w:val="24"/>
          <w:highlight w:val="none"/>
          <w:lang w:val="en-US" w:eastAsia="zh-CN" w:bidi="ar-SA"/>
        </w:rPr>
        <w:t xml:space="preserve">3.现场考察或答疑：不组织。</w:t>
      </w:r>
      <w:r/>
    </w:p>
    <w:p>
      <w:pPr>
        <w:ind w:firstLine="480"/>
        <w:jc w:val="left"/>
        <w:spacing w:line="360" w:lineRule="auto"/>
        <w:shd w:val="clear" w:color="auto" w:fill="ffffff"/>
        <w:widowControl/>
        <w:rPr>
          <w:rFonts w:ascii="宋体" w:hAnsi="宋体"/>
          <w:color w:val="auto"/>
          <w:sz w:val="24"/>
          <w:highlight w:val="none"/>
        </w:rPr>
      </w:pP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.响应文件份数要求：中标后须提供纸质投标文件正本一份、副本贰份（加盖公章）。</w:t>
      </w:r>
      <w:r/>
    </w:p>
    <w:p>
      <w:pPr>
        <w:ind w:firstLine="480"/>
        <w:jc w:val="left"/>
        <w:spacing w:line="360" w:lineRule="auto"/>
        <w:shd w:val="clear" w:color="auto" w:fill="ffffff"/>
        <w:widowControl/>
        <w:rPr>
          <w:rFonts w:ascii="宋体" w:hAnsi="宋体"/>
          <w:color w:val="auto"/>
          <w:sz w:val="24"/>
          <w:highlight w:val="none"/>
        </w:rPr>
      </w:pP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.拒绝下述供应商参加本次采购活动</w:t>
      </w:r>
      <w:r>
        <w:rPr>
          <w:rFonts w:hint="eastAsia" w:ascii="宋体" w:hAnsi="宋体"/>
          <w:color w:val="auto"/>
          <w:sz w:val="24"/>
          <w:highlight w:val="none"/>
          <w:lang w:eastAsia="zh-CN"/>
        </w:rPr>
        <w:t xml:space="preserve">（提供承诺书）</w:t>
      </w:r>
      <w:r>
        <w:rPr>
          <w:rFonts w:hint="eastAsia" w:ascii="宋体" w:hAnsi="宋体"/>
          <w:color w:val="auto"/>
          <w:sz w:val="24"/>
          <w:highlight w:val="none"/>
        </w:rPr>
        <w:t xml:space="preserve">：</w:t>
      </w:r>
      <w:r/>
    </w:p>
    <w:p>
      <w:pPr>
        <w:jc w:val="left"/>
        <w:spacing w:line="360" w:lineRule="auto"/>
        <w:shd w:val="clear" w:color="auto" w:fill="ffffff"/>
        <w:widowControl/>
        <w:rPr>
          <w:rFonts w:ascii="宋体" w:hAnsi="宋体"/>
          <w:color w:val="auto"/>
          <w:sz w:val="24"/>
          <w:highlight w:val="none"/>
        </w:rPr>
      </w:pPr>
      <w:r>
        <w:rPr>
          <w:rFonts w:hint="eastAsia" w:ascii="宋体" w:hAnsi="宋体"/>
          <w:color w:val="auto"/>
          <w:sz w:val="24"/>
          <w:highlight w:val="none"/>
        </w:rPr>
        <w:t xml:space="preserve">（1）供应商单位负责人为同一人或者存在直接控股、管理关系的不同供应商，不得参加同一合同项下的政府采购活动。 </w:t>
      </w:r>
      <w:r/>
    </w:p>
    <w:p>
      <w:pPr>
        <w:spacing w:line="360" w:lineRule="auto"/>
        <w:shd w:val="clear" w:color="auto" w:fill="ffffff"/>
        <w:widowControl/>
        <w:rPr>
          <w:rFonts w:hint="eastAsia" w:ascii="宋体" w:hAnsi="宋体"/>
          <w:color w:val="auto"/>
          <w:sz w:val="24"/>
          <w:szCs w:val="24"/>
          <w:highlight w:val="none"/>
        </w:rPr>
      </w:pPr>
      <w:r>
        <w:rPr>
          <w:rFonts w:hint="eastAsia" w:ascii="宋体" w:hAnsi="宋体"/>
          <w:color w:val="auto"/>
          <w:sz w:val="24"/>
          <w:highlight w:val="none"/>
        </w:rPr>
        <w:t xml:space="preserve">（2）</w:t>
      </w:r>
      <w:r>
        <w:rPr>
          <w:rFonts w:hint="eastAsia" w:ascii="宋体" w:hAnsi="宋体"/>
          <w:color w:val="auto"/>
          <w:spacing w:val="-6"/>
          <w:sz w:val="24"/>
          <w:highlight w:val="none"/>
        </w:rPr>
        <w:t xml:space="preserve">供应商被“信用中国”网站（www.creditchina.gov.cn）、“中国政府采购"(www.ccgp.gov.cn)列入失信被执行人、重大税收违法案件当事人名单、政府采购严重违法失信行为记录名单。</w:t>
      </w:r>
      <w:r/>
    </w:p>
    <w:p>
      <w:pPr>
        <w:pStyle w:val="1000"/>
        <w:ind w:firstLine="480"/>
        <w:spacing w:before="0" w:beforeAutospacing="0" w:after="0" w:afterAutospacing="0" w:line="360" w:lineRule="auto"/>
        <w:rPr>
          <w:rFonts w:hint="eastAsia" w:ascii="宋体" w:hAnsi="宋体" w:cs="宋体"/>
          <w:bCs/>
          <w:color w:val="auto"/>
          <w:szCs w:val="20"/>
          <w:highlight w:val="none"/>
        </w:rPr>
      </w:pPr>
      <w:r>
        <w:rPr>
          <w:rFonts w:hint="eastAsia" w:ascii="宋体" w:hAnsi="宋体"/>
          <w:color w:val="auto"/>
          <w:highlight w:val="none"/>
          <w:lang w:val="en-US" w:eastAsia="zh-CN"/>
        </w:rPr>
        <w:t xml:space="preserve">6</w:t>
      </w:r>
      <w:r>
        <w:rPr>
          <w:rFonts w:hint="eastAsia" w:ascii="宋体" w:hAnsi="宋体"/>
          <w:color w:val="auto"/>
          <w:highlight w:val="none"/>
        </w:rPr>
        <w:t xml:space="preserve">.</w:t>
      </w:r>
      <w:r>
        <w:rPr>
          <w:rFonts w:hint="eastAsia" w:ascii="宋体" w:hAnsi="宋体" w:cs="宋体"/>
          <w:bCs/>
          <w:color w:val="auto"/>
          <w:szCs w:val="20"/>
          <w:highlight w:val="none"/>
        </w:rPr>
        <w:t xml:space="preserve">政府采购信用承诺</w:t>
      </w:r>
      <w:r/>
    </w:p>
    <w:p>
      <w:pPr>
        <w:ind w:firstLine="48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根据《关于在政府采购活动中推行信用承</w:t>
      </w:r>
      <w:r>
        <w:rPr>
          <w:rFonts w:hint="eastAsia" w:ascii="宋体" w:hAnsi="宋体" w:cs="宋体"/>
          <w:bCs/>
          <w:color w:val="auto"/>
          <w:sz w:val="24"/>
          <w:highlight w:val="none"/>
        </w:rPr>
        <w:t xml:space="preserve">诺制的通知》宁财购通〔2021〕5号规定， 参加南京地区政府采购活动的供应商，应以书面形式向采购人或政府采购代理机构作出信用承诺。供应商应尽早做好承诺工作，点击‘南京公共采购信息网’首页 （https://njgc.jfh.com/）‘南京市政府采购供应商诚信档案’系统链接打开系统页面登录（未注册的供应商应先点击‘供应商注册点这里’并按 要求完成注册），然后在“信用记录”模块页面点击“信用记录打印”下载本单位《南京市政府采购供应商信用记录表暨信用承诺书》，由法人签字并盖单位CA电子公章，随响应文件一并递交。</w:t>
      </w:r>
      <w:r/>
    </w:p>
    <w:p>
      <w:pPr>
        <w:pStyle w:val="1000"/>
        <w:ind w:firstLine="480"/>
        <w:spacing w:before="0" w:beforeAutospacing="0" w:after="0" w:afterAutospacing="0" w:line="360" w:lineRule="auto"/>
        <w:rPr>
          <w:rFonts w:hint="eastAsia" w:ascii="宋体" w:hAnsi="宋体" w:cs="宋体"/>
          <w:bCs/>
          <w:color w:val="auto"/>
          <w:szCs w:val="20"/>
          <w:highlight w:val="none"/>
        </w:rPr>
      </w:pPr>
      <w:r>
        <w:rPr>
          <w:rFonts w:hint="eastAsia" w:ascii="宋体" w:hAnsi="宋体" w:cs="宋体"/>
          <w:bCs/>
          <w:color w:val="auto"/>
          <w:szCs w:val="20"/>
          <w:highlight w:val="none"/>
        </w:rPr>
        <w:t xml:space="preserve">在政府采购资格审查环节，供应商只需提供书面《南京市政府采购供应商信用记录表暨信用承诺书》，即可替代以下证明材料： </w:t>
      </w:r>
      <w:r>
        <w:rPr>
          <w:rFonts w:hint="eastAsia" w:ascii="宋体" w:hAnsi="宋体" w:cs="宋体"/>
          <w:bCs/>
          <w:color w:val="auto"/>
          <w:szCs w:val="20"/>
          <w:highlight w:val="none"/>
        </w:rPr>
        <w:t xml:space="preserve">（1）符合国家相关规定的财务状况报告； （2）依法缴纳税收的证明材料； （3）依法缴纳社会保障资金的证明材料； （4）具备履行政府采购合同所必需的设备和专业技术能力的证明材料； （5）参加政府采购活动前三年内在经营活动中没有重大违法记录的证明材料； （6）未被列入失信被执行人、重大税收违法失信主体、政府采购严重违法失信行为记录名单的证明材料。 供应商在中标（成交）后，应按采购文件要求，将上述由信用承诺书替代的证明材料提交采购人或采购代理机构核验。经核验无误后，由采购人或采购代理机构发出中标（成交）通知书。 </w:t>
      </w:r>
      <w:r/>
    </w:p>
    <w:p>
      <w:pPr>
        <w:pStyle w:val="1000"/>
        <w:ind w:firstLine="480"/>
        <w:spacing w:before="0" w:beforeAutospacing="0" w:after="0" w:afterAutospacing="0" w:line="360" w:lineRule="auto"/>
        <w:rPr>
          <w:rFonts w:hint="eastAsia" w:ascii="宋体" w:hAnsi="宋体" w:cs="宋体"/>
          <w:bCs/>
          <w:color w:val="auto"/>
          <w:szCs w:val="20"/>
          <w:highlight w:val="none"/>
        </w:rPr>
      </w:pPr>
      <w:r>
        <w:rPr>
          <w:rFonts w:hint="eastAsia" w:ascii="宋体" w:hAnsi="宋体" w:cs="宋体"/>
          <w:bCs/>
          <w:color w:val="auto"/>
          <w:szCs w:val="20"/>
          <w:highlight w:val="none"/>
        </w:rPr>
        <w:t xml:space="preserve">供应商涉及以下情形的，不适用信用承诺： （1）供应商被列入严重失信主体名单； （2）被相关监管部门作出行政处罚且尚在处罚有效期内； （3）其他法律、行政法规规定的不适用信用承诺的情形。 供应商对信用承诺内容的真实性、合法性、有效性负责。如作出虚假信用承诺，视同为“提供虚假材料谋取中标、成交”的违法行为。</w:t>
      </w:r>
      <w:r/>
    </w:p>
    <w:p>
      <w:pPr>
        <w:ind w:firstLine="480"/>
        <w:jc w:val="left"/>
        <w:spacing w:line="360" w:lineRule="auto"/>
        <w:widowControl/>
        <w:rPr>
          <w:rFonts w:hint="eastAsia" w:ascii="宋体" w:hAnsi="宋体" w:cs="宋体"/>
          <w:bCs/>
          <w:color w:val="auto"/>
          <w:sz w:val="24"/>
          <w:highlight w:val="none"/>
        </w:rPr>
      </w:pPr>
      <w:r>
        <w:rPr>
          <w:rFonts w:hint="eastAsia" w:ascii="宋体" w:hAnsi="宋体" w:cs="宋体"/>
          <w:bCs/>
          <w:color w:val="auto"/>
          <w:sz w:val="24"/>
          <w:highlight w:val="none"/>
        </w:rPr>
        <w:t xml:space="preserve">有关本次招标的事项若存在变动或修改，敬请及时关注江苏政府采购网、南京公共采购信息网发布的信息更正公告。任何因未及时关注江苏政府采购网、南京公共采购信息网发布的该项目信息导致的任何后果均由供应商自行承担，采购人及代理机构均不承担任何责任。</w:t>
      </w:r>
      <w:r/>
    </w:p>
    <w:p>
      <w:pPr>
        <w:ind w:firstLine="480"/>
        <w:jc w:val="left"/>
        <w:spacing w:line="360" w:lineRule="auto"/>
        <w:widowControl/>
        <w:rPr>
          <w:color w:val="auto"/>
          <w:highlight w:val="none"/>
        </w:rPr>
      </w:pPr>
      <w:r>
        <w:rPr>
          <w:rFonts w:hint="eastAsia" w:ascii="宋体" w:hAnsi="宋体" w:cs="宋体"/>
          <w:bCs/>
          <w:color w:val="auto"/>
          <w:sz w:val="24"/>
          <w:highlight w:val="none"/>
          <w:lang w:val="en-US" w:eastAsia="zh-CN"/>
        </w:rPr>
        <w:t xml:space="preserve">7</w:t>
      </w:r>
      <w:r>
        <w:rPr>
          <w:rFonts w:hint="eastAsia" w:ascii="宋体" w:hAnsi="宋体" w:cs="宋体"/>
          <w:bCs/>
          <w:color w:val="auto"/>
          <w:sz w:val="24"/>
          <w:highlight w:val="none"/>
        </w:rPr>
        <w:t xml:space="preserve">、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w:t>
      </w:r>
      <w:r>
        <w:rPr>
          <w:rFonts w:hint="eastAsia" w:ascii="仿宋" w:hAnsi="仿宋" w:eastAsia="仿宋" w:cs="仿宋"/>
          <w:color w:val="auto"/>
          <w:sz w:val="24"/>
          <w:szCs w:val="24"/>
          <w:highlight w:val="none"/>
          <w:lang w:bidi="ar"/>
        </w:rPr>
        <w:fldChar w:fldCharType="begin"/>
      </w:r>
      <w:r>
        <w:rPr>
          <w:rFonts w:hint="eastAsia" w:ascii="仿宋" w:hAnsi="仿宋" w:eastAsia="仿宋" w:cs="仿宋"/>
          <w:color w:val="auto"/>
          <w:sz w:val="24"/>
          <w:szCs w:val="24"/>
          <w:highlight w:val="none"/>
          <w:lang w:bidi="ar"/>
        </w:rPr>
        <w:instrText xml:space="preserve"> HYPERLINK "http://www.ccgp-jiangsu.gov.cn/jiangsu/zlxz/ee/ee3a4bc5a3454aa2b0d9312230633ce9.html" </w:instrText>
      </w:r>
      <w:r>
        <w:rPr>
          <w:rFonts w:hint="eastAsia" w:ascii="仿宋" w:hAnsi="仿宋" w:eastAsia="仿宋" w:cs="仿宋"/>
          <w:color w:val="auto"/>
          <w:sz w:val="24"/>
          <w:szCs w:val="24"/>
          <w:highlight w:val="none"/>
          <w:lang w:bidi="ar"/>
        </w:rPr>
        <w:fldChar w:fldCharType="separate"/>
      </w:r>
      <w:r>
        <w:rPr>
          <w:rStyle w:val="1015"/>
          <w:rFonts w:hint="eastAsia" w:ascii="仿宋" w:hAnsi="仿宋" w:eastAsia="仿宋" w:cs="仿宋"/>
          <w:color w:val="auto"/>
          <w:highlight w:val="none"/>
        </w:rPr>
        <w:t xml:space="preserve">http://www.ccgp-jiangsu.gov.cn/jiangsu/zlxz/ee/ee3a4bc5a3454aa2b0d9312230633ce9.html</w:t>
      </w:r>
      <w:r>
        <w:rPr>
          <w:rFonts w:hint="eastAsia" w:ascii="仿宋" w:hAnsi="仿宋" w:eastAsia="仿宋" w:cs="仿宋"/>
          <w:color w:val="auto"/>
          <w:sz w:val="24"/>
          <w:szCs w:val="24"/>
          <w:highlight w:val="none"/>
          <w:lang w:bidi="ar"/>
        </w:rPr>
        <w:fldChar w:fldCharType="end"/>
      </w:r>
      <w:r/>
    </w:p>
    <w:p>
      <w:pPr>
        <w:jc w:val="left"/>
        <w:spacing w:before="75" w:after="75" w:line="360" w:lineRule="auto"/>
        <w:shd w:val="clear" w:color="auto" w:fill="ffffff"/>
        <w:widowControl/>
        <w:rPr>
          <w:rFonts w:ascii="宋体" w:hAnsi="宋体"/>
          <w:color w:val="auto"/>
          <w:sz w:val="24"/>
          <w:highlight w:val="none"/>
        </w:rPr>
      </w:pPr>
      <w:r>
        <w:rPr>
          <w:rFonts w:hint="eastAsia" w:ascii="宋体" w:hAnsi="宋体"/>
          <w:color w:val="auto"/>
          <w:sz w:val="24"/>
          <w:highlight w:val="none"/>
        </w:rPr>
        <w:t xml:space="preserve">八、凡对本次采购提出询问，请按以下方式联系</w:t>
      </w:r>
      <w:bookmarkEnd w:id="20"/>
      <w:r/>
      <w:bookmarkEnd w:id="21"/>
      <w:r/>
      <w:bookmarkEnd w:id="22"/>
      <w:r/>
      <w:bookmarkEnd w:id="23"/>
      <w:r/>
      <w:r/>
    </w:p>
    <w:p>
      <w:pPr>
        <w:jc w:val="left"/>
        <w:spacing w:before="75" w:after="75" w:line="360" w:lineRule="auto"/>
        <w:shd w:val="clear" w:color="auto" w:fill="ffffff"/>
        <w:widowControl/>
        <w:rPr>
          <w:rFonts w:ascii="宋体" w:hAnsi="宋体"/>
          <w:color w:val="auto"/>
          <w:sz w:val="24"/>
          <w:highlight w:val="none"/>
        </w:rPr>
      </w:pPr>
      <w:r/>
      <w:bookmarkStart w:id="24" w:name="_Toc28359019"/>
      <w:r/>
      <w:bookmarkStart w:id="25" w:name="_Toc35393637"/>
      <w:r/>
      <w:bookmarkStart w:id="26" w:name="_Toc28359096"/>
      <w:r/>
      <w:bookmarkStart w:id="27" w:name="_Toc35393806"/>
      <w:r>
        <w:rPr>
          <w:rFonts w:hint="eastAsia" w:ascii="宋体" w:hAnsi="宋体"/>
          <w:color w:val="auto"/>
          <w:sz w:val="24"/>
          <w:highlight w:val="none"/>
        </w:rPr>
        <w:t xml:space="preserve">1.采购人信息</w:t>
      </w:r>
      <w:bookmarkEnd w:id="24"/>
      <w:r/>
      <w:bookmarkEnd w:id="25"/>
      <w:r/>
      <w:bookmarkEnd w:id="26"/>
      <w:r/>
      <w:bookmarkEnd w:id="27"/>
      <w:r/>
      <w:r/>
    </w:p>
    <w:p>
      <w:pPr>
        <w:jc w:val="left"/>
        <w:spacing w:before="75" w:after="75" w:line="360" w:lineRule="auto"/>
        <w:shd w:val="clear" w:color="auto" w:fill="ffffff"/>
        <w:widowControl/>
        <w:rPr>
          <w:rFonts w:hint="eastAsia" w:ascii="宋体" w:hAnsi="宋体" w:eastAsia="宋体"/>
          <w:color w:val="auto"/>
          <w:sz w:val="24"/>
          <w:highlight w:val="none"/>
          <w:lang w:eastAsia="zh-CN"/>
        </w:rPr>
      </w:pPr>
      <w:r>
        <w:rPr>
          <w:rFonts w:hint="eastAsia" w:ascii="宋体" w:hAnsi="宋体"/>
          <w:color w:val="auto"/>
          <w:sz w:val="24"/>
          <w:highlight w:val="none"/>
        </w:rPr>
        <w:t xml:space="preserve">（1）单位名称：</w:t>
      </w:r>
      <w:r>
        <w:rPr>
          <w:rFonts w:hint="eastAsia" w:ascii="宋体" w:hAnsi="宋体"/>
          <w:color w:val="auto"/>
          <w:sz w:val="24"/>
          <w:highlight w:val="none"/>
          <w:lang w:eastAsia="zh-CN"/>
        </w:rPr>
        <w:t xml:space="preserve">南京市六合区人民政府龙袍街道办事处</w:t>
      </w:r>
      <w:r/>
    </w:p>
    <w:p>
      <w:pPr>
        <w:jc w:val="left"/>
        <w:spacing w:before="75" w:after="75" w:line="360" w:lineRule="auto"/>
        <w:shd w:val="clear" w:color="auto" w:fill="ffffff"/>
        <w:widowControl/>
        <w:rPr>
          <w:rFonts w:hint="eastAsia" w:ascii="宋体" w:hAnsi="宋体" w:eastAsia="宋体" w:cs="Times New Roman"/>
          <w:color w:val="auto"/>
          <w:sz w:val="24"/>
          <w:highlight w:val="none"/>
          <w:lang w:eastAsia="zh-CN"/>
        </w:rPr>
      </w:pPr>
      <w:r>
        <w:rPr>
          <w:rFonts w:hint="eastAsia" w:ascii="宋体" w:hAnsi="宋体"/>
          <w:color w:val="auto"/>
          <w:sz w:val="24"/>
          <w:highlight w:val="none"/>
        </w:rPr>
        <w:t xml:space="preserve">（2）联系人：</w:t>
      </w:r>
      <w:r>
        <w:rPr>
          <w:rFonts w:hint="eastAsia" w:ascii="宋体" w:hAnsi="宋体" w:cs="Times New Roman"/>
          <w:color w:val="auto"/>
          <w:sz w:val="24"/>
          <w:szCs w:val="24"/>
          <w:highlight w:val="none"/>
          <w:lang w:val="en-US" w:eastAsia="zh-CN" w:bidi="ar-SA"/>
        </w:rPr>
        <w:t xml:space="preserve">华正峰</w:t>
      </w:r>
      <w:r/>
    </w:p>
    <w:p>
      <w:pPr>
        <w:jc w:val="left"/>
        <w:spacing w:before="75" w:after="75" w:line="360" w:lineRule="auto"/>
        <w:shd w:val="clear" w:color="auto" w:fill="ffffff"/>
        <w:widowControl/>
        <w:rPr>
          <w:rFonts w:hint="default"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eastAsia="zh-CN"/>
        </w:rPr>
        <w:t xml:space="preserve">（3）联系电话：</w:t>
      </w:r>
      <w:r>
        <w:rPr>
          <w:rFonts w:hint="eastAsia" w:ascii="宋体" w:hAnsi="宋体" w:cs="Times New Roman"/>
          <w:color w:val="auto"/>
          <w:sz w:val="24"/>
          <w:szCs w:val="24"/>
          <w:highlight w:val="none"/>
          <w:lang w:val="en-US" w:eastAsia="zh-CN" w:bidi="ar-SA"/>
        </w:rPr>
        <w:t xml:space="preserve">13951620555</w:t>
      </w:r>
      <w:r/>
    </w:p>
    <w:p>
      <w:pPr>
        <w:jc w:val="left"/>
        <w:spacing w:before="75" w:after="75" w:line="360" w:lineRule="auto"/>
        <w:shd w:val="clear" w:color="auto" w:fill="ffffff"/>
        <w:widowControl/>
        <w:rPr>
          <w:rFonts w:ascii="宋体" w:hAnsi="宋体"/>
          <w:color w:val="auto"/>
          <w:sz w:val="24"/>
          <w:highlight w:val="none"/>
        </w:rPr>
      </w:pPr>
      <w:r>
        <w:rPr>
          <w:rFonts w:hint="eastAsia" w:ascii="宋体" w:hAnsi="宋体"/>
          <w:color w:val="auto"/>
          <w:sz w:val="24"/>
          <w:highlight w:val="none"/>
        </w:rPr>
        <w:t xml:space="preserve">2.采购代理机构信息</w:t>
      </w:r>
      <w:r/>
    </w:p>
    <w:p>
      <w:pPr>
        <w:numPr>
          <w:ilvl w:val="0"/>
          <w:numId w:val="7"/>
        </w:numPr>
        <w:jc w:val="left"/>
        <w:spacing w:before="75" w:after="75" w:line="360" w:lineRule="auto"/>
        <w:shd w:val="clear" w:color="auto" w:fill="ffffff"/>
        <w:widowControl/>
        <w:rPr>
          <w:rFonts w:hint="eastAsia" w:ascii="宋体" w:hAnsi="宋体"/>
          <w:color w:val="auto"/>
          <w:sz w:val="24"/>
          <w:highlight w:val="none"/>
        </w:rPr>
      </w:pPr>
      <w:r>
        <w:rPr>
          <w:rFonts w:hint="eastAsia" w:ascii="宋体" w:hAnsi="宋体"/>
          <w:color w:val="auto"/>
          <w:sz w:val="24"/>
          <w:highlight w:val="none"/>
        </w:rPr>
        <w:t xml:space="preserve">代理机构名称：</w:t>
      </w:r>
      <w:r>
        <w:rPr>
          <w:rFonts w:hint="eastAsia" w:ascii="宋体" w:hAnsi="宋体"/>
          <w:color w:val="auto"/>
          <w:sz w:val="24"/>
          <w:highlight w:val="none"/>
          <w:lang w:eastAsia="zh-CN"/>
        </w:rPr>
        <w:t xml:space="preserve">南京宇厦工程管理咨询有限公司</w:t>
      </w:r>
      <w:r/>
    </w:p>
    <w:p>
      <w:pPr>
        <w:numPr>
          <w:ilvl w:val="0"/>
          <w:numId w:val="7"/>
        </w:numPr>
        <w:jc w:val="left"/>
        <w:spacing w:before="75" w:after="75" w:line="360" w:lineRule="auto"/>
        <w:shd w:val="clear" w:color="auto" w:fill="ffffff"/>
        <w:widowControl/>
        <w:rPr>
          <w:rFonts w:hint="eastAsia" w:ascii="宋体" w:hAnsi="宋体"/>
          <w:color w:val="auto"/>
          <w:sz w:val="24"/>
          <w:highlight w:val="none"/>
        </w:rPr>
      </w:pPr>
      <w:r>
        <w:rPr>
          <w:rFonts w:hint="eastAsia" w:ascii="宋体" w:hAnsi="宋体"/>
          <w:color w:val="auto"/>
          <w:sz w:val="24"/>
          <w:szCs w:val="24"/>
          <w:highlight w:val="none"/>
        </w:rPr>
        <w:t xml:space="preserve">代理机构联系人：</w:t>
      </w:r>
      <w:r>
        <w:rPr>
          <w:rFonts w:hint="eastAsia" w:ascii="宋体" w:hAnsi="宋体"/>
          <w:color w:val="auto"/>
          <w:sz w:val="24"/>
          <w:szCs w:val="24"/>
          <w:highlight w:val="none"/>
          <w:lang w:val="en-US" w:eastAsia="zh-CN"/>
        </w:rPr>
        <w:t xml:space="preserve">厉薇</w:t>
      </w:r>
      <w:bookmarkStart w:id="145" w:name="_GoBack"/>
      <w:r/>
      <w:bookmarkEnd w:id="145"/>
      <w:r/>
      <w:r/>
    </w:p>
    <w:p>
      <w:pPr>
        <w:pStyle w:val="929"/>
        <w:numPr>
          <w:ilvl w:val="0"/>
          <w:numId w:val="7"/>
        </w:numPr>
        <w:spacing w:line="360" w:lineRule="auto"/>
        <w:rPr>
          <w:rFonts w:hint="eastAsia" w:ascii="宋体" w:hAnsi="宋体"/>
          <w:b w:val="0"/>
          <w:bCs w:val="0"/>
          <w:color w:val="auto"/>
          <w:sz w:val="24"/>
          <w:szCs w:val="20"/>
          <w:highlight w:val="none"/>
        </w:rPr>
      </w:pPr>
      <w:r>
        <w:rPr>
          <w:rFonts w:hint="eastAsia" w:ascii="宋体" w:hAnsi="宋体"/>
          <w:b w:val="0"/>
          <w:bCs w:val="0"/>
          <w:color w:val="auto"/>
          <w:sz w:val="24"/>
          <w:szCs w:val="20"/>
          <w:highlight w:val="none"/>
        </w:rPr>
        <w:t xml:space="preserve">代理机构联系电话：</w:t>
      </w:r>
      <w:r>
        <w:rPr>
          <w:rFonts w:hint="eastAsia" w:ascii="宋体" w:hAnsi="宋体"/>
          <w:b w:val="0"/>
          <w:bCs w:val="0"/>
          <w:color w:val="auto"/>
          <w:sz w:val="24"/>
          <w:szCs w:val="20"/>
          <w:highlight w:val="none"/>
          <w:lang w:val="en-US" w:eastAsia="zh-CN"/>
        </w:rPr>
        <w:t xml:space="preserve">13401994299</w:t>
      </w:r>
      <w:r/>
    </w:p>
    <w:p>
      <w:pPr>
        <w:pStyle w:val="927"/>
        <w:ind w:firstLine="0"/>
        <w:rPr>
          <w:rFonts w:hint="eastAsia"/>
          <w:color w:val="auto"/>
          <w:highlight w:val="none"/>
        </w:rPr>
      </w:pPr>
      <w:r>
        <w:rPr>
          <w:rFonts w:hint="eastAsia"/>
          <w:color w:val="auto"/>
          <w:highlight w:val="none"/>
        </w:rPr>
      </w:r>
      <w:r/>
    </w:p>
    <w:p>
      <w:pPr>
        <w:pStyle w:val="927"/>
        <w:ind w:firstLine="0"/>
        <w:rPr>
          <w:rFonts w:hint="eastAsia"/>
          <w:color w:val="auto"/>
          <w:highlight w:val="none"/>
        </w:rPr>
      </w:pPr>
      <w:r>
        <w:rPr>
          <w:rFonts w:hint="eastAsia"/>
          <w:color w:val="auto"/>
          <w:highlight w:val="none"/>
        </w:rPr>
      </w:r>
      <w:r/>
    </w:p>
    <w:p>
      <w:pPr>
        <w:pStyle w:val="927"/>
        <w:ind w:firstLine="0"/>
        <w:rPr>
          <w:rFonts w:hint="eastAsia"/>
          <w:color w:val="auto"/>
          <w:highlight w:val="none"/>
        </w:rPr>
      </w:pPr>
      <w:r>
        <w:rPr>
          <w:rFonts w:hint="eastAsia"/>
          <w:color w:val="auto"/>
          <w:highlight w:val="none"/>
        </w:rPr>
      </w:r>
      <w:r/>
    </w:p>
    <w:p>
      <w:pPr>
        <w:pStyle w:val="927"/>
        <w:ind w:firstLine="0"/>
        <w:rPr>
          <w:rFonts w:hint="eastAsia"/>
          <w:color w:val="auto"/>
          <w:highlight w:val="none"/>
        </w:rPr>
      </w:pPr>
      <w:r>
        <w:rPr>
          <w:rFonts w:hint="eastAsia"/>
          <w:color w:val="auto"/>
          <w:highlight w:val="none"/>
        </w:rPr>
      </w:r>
      <w:r/>
    </w:p>
    <w:p>
      <w:pPr>
        <w:pStyle w:val="927"/>
        <w:ind w:firstLine="0"/>
        <w:rPr>
          <w:rFonts w:hint="eastAsia"/>
          <w:color w:val="auto"/>
          <w:highlight w:val="none"/>
        </w:rPr>
      </w:pPr>
      <w:r>
        <w:rPr>
          <w:rFonts w:hint="eastAsia"/>
          <w:color w:val="auto"/>
          <w:highlight w:val="none"/>
        </w:rPr>
      </w:r>
      <w:r/>
    </w:p>
    <w:p>
      <w:pPr>
        <w:pStyle w:val="927"/>
        <w:ind w:firstLine="0"/>
        <w:rPr>
          <w:rFonts w:hint="eastAsia"/>
          <w:color w:val="auto"/>
          <w:highlight w:val="none"/>
        </w:rPr>
      </w:pPr>
      <w:r>
        <w:rPr>
          <w:rFonts w:hint="eastAsia"/>
          <w:color w:val="auto"/>
          <w:highlight w:val="none"/>
        </w:rPr>
      </w:r>
      <w:r/>
    </w:p>
    <w:p>
      <w:pPr>
        <w:pStyle w:val="927"/>
        <w:ind w:firstLine="0"/>
        <w:rPr>
          <w:rFonts w:hint="eastAsia"/>
          <w:color w:val="auto"/>
          <w:highlight w:val="none"/>
        </w:rPr>
      </w:pPr>
      <w:r>
        <w:rPr>
          <w:rFonts w:hint="eastAsia"/>
          <w:color w:val="auto"/>
          <w:highlight w:val="none"/>
        </w:rPr>
      </w:r>
      <w:r/>
    </w:p>
    <w:p>
      <w:pPr>
        <w:pStyle w:val="927"/>
        <w:ind w:firstLine="0"/>
        <w:rPr>
          <w:rFonts w:hint="eastAsia"/>
          <w:color w:val="auto"/>
          <w:highlight w:val="none"/>
        </w:rPr>
      </w:pPr>
      <w:r>
        <w:rPr>
          <w:rFonts w:hint="eastAsia"/>
          <w:color w:val="auto"/>
          <w:highlight w:val="none"/>
        </w:rPr>
      </w:r>
      <w:r/>
    </w:p>
    <w:p>
      <w:pPr>
        <w:pStyle w:val="927"/>
        <w:ind w:firstLine="0"/>
        <w:rPr>
          <w:rFonts w:hint="eastAsia"/>
          <w:color w:val="auto"/>
          <w:highlight w:val="none"/>
        </w:rPr>
      </w:pPr>
      <w:r>
        <w:rPr>
          <w:rFonts w:hint="eastAsia"/>
          <w:color w:val="auto"/>
          <w:highlight w:val="none"/>
        </w:rPr>
      </w:r>
      <w:r/>
    </w:p>
    <w:p>
      <w:pPr>
        <w:jc w:val="center"/>
        <w:spacing w:line="360" w:lineRule="auto"/>
        <w:rPr>
          <w:rFonts w:ascii="宋体" w:hAnsi="宋体"/>
          <w:b/>
          <w:bCs/>
          <w:color w:val="auto"/>
          <w:sz w:val="24"/>
          <w:szCs w:val="24"/>
          <w:highlight w:val="none"/>
          <w:lang w:val="zh-CN"/>
        </w:rPr>
      </w:pPr>
      <w:r/>
      <w:bookmarkStart w:id="28" w:name="_Toc393699972"/>
      <w:r/>
      <w:bookmarkStart w:id="29" w:name="_Toc393704546"/>
      <w:r>
        <w:rPr>
          <w:rFonts w:hint="eastAsia" w:ascii="宋体" w:hAnsi="宋体"/>
          <w:b/>
          <w:bCs/>
          <w:color w:val="auto"/>
          <w:sz w:val="32"/>
          <w:szCs w:val="32"/>
          <w:highlight w:val="none"/>
          <w:lang w:val="zh-CN"/>
        </w:rPr>
        <w:t xml:space="preserve">第二章 竞争性磋商须知</w:t>
      </w:r>
      <w:r/>
    </w:p>
    <w:p>
      <w:pPr>
        <w:pStyle w:val="1178"/>
        <w:ind w:firstLine="422"/>
        <w:keepLines/>
        <w:keepNext/>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bookmarkStart w:id="30" w:name="_Toc16938519"/>
      <w:r/>
      <w:bookmarkStart w:id="31" w:name="_Toc120614214"/>
      <w:r/>
      <w:bookmarkStart w:id="32" w:name="_Toc20823275"/>
      <w:r/>
      <w:bookmarkStart w:id="33" w:name="_Toc513029203"/>
      <w:r>
        <w:rPr>
          <w:rFonts w:hint="eastAsia"/>
          <w:b/>
          <w:bCs/>
          <w:color w:val="auto"/>
          <w:highlight w:val="none"/>
        </w:rPr>
        <w:t xml:space="preserve">一、总则</w:t>
      </w:r>
      <w:bookmarkEnd w:id="30"/>
      <w:r/>
      <w:bookmarkEnd w:id="31"/>
      <w:r/>
      <w:bookmarkEnd w:id="32"/>
      <w:r/>
      <w:bookmarkEnd w:id="33"/>
      <w:r/>
      <w:r/>
    </w:p>
    <w:p>
      <w:pPr>
        <w:ind w:firstLine="422"/>
        <w:spacing w:line="360" w:lineRule="auto"/>
        <w:rPr>
          <w:rFonts w:ascii="宋体" w:hAnsi="宋体" w:cs="宋体"/>
          <w:b/>
          <w:color w:val="auto"/>
          <w:sz w:val="24"/>
          <w:szCs w:val="24"/>
          <w:highlight w:val="none"/>
          <w:lang w:val="zh-CN"/>
        </w:rPr>
      </w:pPr>
      <w:r/>
      <w:bookmarkStart w:id="34" w:name="_Toc462564067"/>
      <w:r/>
      <w:bookmarkStart w:id="35" w:name="_Toc513029207"/>
      <w:r/>
      <w:bookmarkStart w:id="36" w:name="_Toc16938523"/>
      <w:r/>
      <w:bookmarkStart w:id="37" w:name="_Toc20823279"/>
      <w:r>
        <w:rPr>
          <w:rFonts w:hint="eastAsia" w:ascii="宋体" w:hAnsi="宋体" w:cs="宋体"/>
          <w:b/>
          <w:color w:val="auto"/>
          <w:sz w:val="24"/>
          <w:szCs w:val="24"/>
          <w:highlight w:val="none"/>
          <w:lang w:val="zh-CN"/>
        </w:rPr>
        <w:t xml:space="preserve">1、适用法律</w:t>
      </w:r>
      <w:r/>
    </w:p>
    <w:p>
      <w:pPr>
        <w:ind w:firstLine="420"/>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《中华人民共和国政府采购法》、《中华人民共和国政府采购法实施条例》、《</w:t>
      </w:r>
      <w:r>
        <w:rPr>
          <w:rFonts w:hint="eastAsia" w:ascii="宋体" w:hAnsi="宋体" w:cs="宋体"/>
          <w:color w:val="auto"/>
          <w:sz w:val="24"/>
          <w:szCs w:val="24"/>
          <w:highlight w:val="none"/>
        </w:rPr>
        <w:t xml:space="preserve">政府采购竞争性磋商采购方式管理暂行办法</w:t>
      </w: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等</w:t>
      </w:r>
      <w:r>
        <w:rPr>
          <w:rFonts w:hint="eastAsia" w:ascii="宋体" w:hAnsi="宋体" w:cs="宋体"/>
          <w:color w:val="auto"/>
          <w:sz w:val="24"/>
          <w:szCs w:val="24"/>
          <w:highlight w:val="none"/>
          <w:lang w:val="zh-CN"/>
        </w:rPr>
        <w:t xml:space="preserve">有关法律、规章和规定等。</w:t>
      </w:r>
      <w:r/>
    </w:p>
    <w:p>
      <w:pPr>
        <w:ind w:firstLine="422"/>
        <w:spacing w:line="360" w:lineRule="auto"/>
        <w:rPr>
          <w:rFonts w:ascii="宋体" w:hAnsi="宋体" w:cs="宋体"/>
          <w:b/>
          <w:color w:val="auto"/>
          <w:sz w:val="24"/>
          <w:szCs w:val="24"/>
          <w:highlight w:val="none"/>
          <w:lang w:val="zh-CN"/>
        </w:rPr>
      </w:pPr>
      <w:r>
        <w:rPr>
          <w:rFonts w:hint="eastAsia" w:ascii="宋体" w:hAnsi="宋体" w:cs="宋体"/>
          <w:b/>
          <w:color w:val="auto"/>
          <w:sz w:val="24"/>
          <w:szCs w:val="24"/>
          <w:highlight w:val="none"/>
          <w:lang w:val="zh-CN"/>
        </w:rPr>
        <w:t xml:space="preserve">2、定义</w:t>
      </w:r>
      <w:r/>
    </w:p>
    <w:p>
      <w:pPr>
        <w:ind w:firstLine="420"/>
        <w:spacing w:line="360" w:lineRule="auto"/>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2.1 “采购人”是指依法进行政府采购的国家机关、事业单位、团体组织。</w:t>
      </w:r>
      <w:r/>
    </w:p>
    <w:p>
      <w:pPr>
        <w:ind w:firstLine="420"/>
        <w:spacing w:line="360" w:lineRule="auto"/>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2.2 “供应商”是指参加竞争性磋商，并符合采购文件规定资格条件的法人、其他组织或者自然人。</w:t>
      </w:r>
      <w:r/>
    </w:p>
    <w:p>
      <w:pPr>
        <w:ind w:firstLine="420"/>
        <w:spacing w:line="360" w:lineRule="auto"/>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2.3 “货物和服务”指本采购文件中所述产品及相关服务。</w:t>
      </w:r>
      <w:r/>
    </w:p>
    <w:p>
      <w:pPr>
        <w:ind w:firstLine="420"/>
        <w:spacing w:line="360" w:lineRule="auto"/>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2.4 “用户或使用单位”是指使用服务的单位。</w:t>
      </w:r>
      <w:r/>
    </w:p>
    <w:p>
      <w:pPr>
        <w:ind w:firstLine="422"/>
        <w:spacing w:line="360" w:lineRule="auto"/>
        <w:rPr>
          <w:rFonts w:ascii="宋体" w:hAnsi="宋体" w:cs="宋体"/>
          <w:b/>
          <w:color w:val="auto"/>
          <w:sz w:val="24"/>
          <w:szCs w:val="24"/>
          <w:highlight w:val="none"/>
          <w:lang w:val="zh-CN"/>
        </w:rPr>
      </w:pPr>
      <w:r>
        <w:rPr>
          <w:rFonts w:hint="eastAsia" w:ascii="宋体" w:hAnsi="宋体" w:cs="宋体"/>
          <w:b/>
          <w:color w:val="auto"/>
          <w:sz w:val="24"/>
          <w:szCs w:val="24"/>
          <w:highlight w:val="none"/>
          <w:lang w:val="zh-CN"/>
        </w:rPr>
        <w:t xml:space="preserve">3、政策功能</w:t>
      </w:r>
      <w:r/>
    </w:p>
    <w:p>
      <w:pPr>
        <w:ind w:firstLine="480"/>
        <w:spacing w:line="360" w:lineRule="auto"/>
        <w:rPr>
          <w:rFonts w:hint="eastAsia" w:ascii="宋体" w:hAnsi="宋体"/>
          <w:color w:val="auto"/>
          <w:sz w:val="24"/>
          <w:highlight w:val="none"/>
        </w:rPr>
      </w:pPr>
      <w:r>
        <w:rPr>
          <w:rFonts w:ascii="宋体" w:hAnsi="宋体" w:cs="宋体"/>
          <w:bCs/>
          <w:color w:val="auto"/>
          <w:sz w:val="24"/>
          <w:highlight w:val="none"/>
        </w:rPr>
        <w:t xml:space="preserve">3.1 </w:t>
      </w:r>
      <w:r>
        <w:rPr>
          <w:rFonts w:hint="eastAsia" w:ascii="宋体" w:hAnsi="宋体"/>
          <w:color w:val="auto"/>
          <w:sz w:val="24"/>
          <w:highlight w:val="none"/>
        </w:rPr>
        <w:t xml:space="preserve">中小企业（含小型、微型企业）提供本企业制造的货物、承担的工程或者服务，或者提供其他中小企业制造的货物在评标时将获得优势（本项所称货物不包括使用大型企业注册商标的货物）。参加投标的中小企业，应当提供《中小企业声明函》（根据《政府采购促进中小企业发展管理办法》财库【2020】46号文件规定），如未按要求填写相关内容或表述不清的，不得享受价格扣除。</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3.2监狱和戒毒企业发展政策：政府采购支持监狱和戒毒企业发展政策，监狱和戒毒企业提供的服务在评审时将获得优势，参加磋商的监狱和戒毒企业，应当提供由省级以上监狱管理局、戒毒管理局（含新疆生产建设兵团）出具的属于监狱企业的证明文件，监狱和戒毒企业享受政府采购支持政策的要求详见财库〔2014〕68号。</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3.3残疾人就业政策：政府采购促进残疾人就业政策，残疾人福利性单位提供的服务在评审时将获得优势，参加磋商的残疾人福利性单位，应当提供《残疾人福利性单位声明函》，残疾人福利性单位享受政府采购支持政策的要求详见财库〔2017〕141号。</w:t>
      </w:r>
      <w:r/>
    </w:p>
    <w:p>
      <w:pPr>
        <w:ind w:firstLine="420"/>
        <w:spacing w:line="360" w:lineRule="auto"/>
        <w:rPr>
          <w:rFonts w:hint="eastAsia" w:ascii="宋体" w:hAnsi="宋体"/>
          <w:color w:val="auto"/>
          <w:sz w:val="24"/>
          <w:highlight w:val="none"/>
        </w:rPr>
        <w:outlineLvl w:val="0"/>
      </w:pPr>
      <w:r>
        <w:rPr>
          <w:rFonts w:hint="eastAsia" w:ascii="宋体" w:hAnsi="宋体"/>
          <w:color w:val="auto"/>
          <w:sz w:val="24"/>
          <w:highlight w:val="none"/>
        </w:rPr>
        <w:t xml:space="preserve">3.4未按要求提供相关材料的，不享受相关政策。</w:t>
      </w:r>
      <w:r/>
    </w:p>
    <w:p>
      <w:pPr>
        <w:pStyle w:val="1178"/>
        <w:ind w:firstLine="422"/>
        <w:keepLines/>
        <w:keepNext/>
        <w:spacing w:before="0" w:beforeAutospacing="0" w:after="0" w:afterAutospacing="0" w:line="360" w:lineRule="auto"/>
        <w:widowControl w:val="off"/>
        <w:rPr>
          <w:rFonts w:hint="eastAsia"/>
          <w:b/>
          <w:bCs/>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auto"/>
          <w:highlight w:val="none"/>
        </w:rPr>
        <w:t xml:space="preserve">4、磋商费用</w:t>
      </w:r>
      <w:bookmarkEnd w:id="34"/>
      <w:r/>
      <w:bookmarkEnd w:id="35"/>
      <w:r/>
      <w:bookmarkEnd w:id="36"/>
      <w:r/>
      <w:bookmarkEnd w:id="37"/>
      <w:r/>
      <w:r/>
    </w:p>
    <w:p>
      <w:pPr>
        <w:pStyle w:val="1178"/>
        <w:ind w:firstLine="420"/>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4.1 供应商应自行承担所有与参加本次磋商有关的费用，无论磋商过程中的做法和结果如何，采购人和采购代理机构在任何情况下均无义务和责任承担这些费用。</w:t>
      </w:r>
      <w:r/>
    </w:p>
    <w:p>
      <w:pPr>
        <w:ind w:firstLine="420"/>
        <w:spacing w:line="360" w:lineRule="auto"/>
        <w:shd w:val="clear" w:color="auto" w:fill="ffffff"/>
        <w:widowControl/>
        <w:rPr>
          <w:rFonts w:hint="eastAsia" w:ascii="宋体" w:hAnsi="宋体" w:cs="宋体"/>
          <w:b/>
          <w:bCs/>
          <w:color w:val="auto"/>
          <w:sz w:val="24"/>
          <w:szCs w:val="24"/>
          <w:highlight w:val="none"/>
        </w:rPr>
      </w:pPr>
      <w:r>
        <w:rPr>
          <w:rFonts w:hint="eastAsia" w:ascii="宋体" w:hAnsi="宋体" w:cs="宋体"/>
          <w:color w:val="auto"/>
          <w:sz w:val="24"/>
          <w:szCs w:val="24"/>
          <w:highlight w:val="none"/>
        </w:rPr>
        <w:t xml:space="preserve">4.2 </w:t>
      </w:r>
      <w:r>
        <w:rPr>
          <w:rFonts w:ascii="宋体" w:hAnsi="宋体"/>
          <w:b/>
          <w:color w:val="auto"/>
          <w:sz w:val="24"/>
          <w:szCs w:val="24"/>
          <w:highlight w:val="none"/>
          <w:lang w:val="zh-CN"/>
        </w:rPr>
        <w:t xml:space="preserve">成交通知书发出后一周内</w:t>
      </w:r>
      <w:r>
        <w:rPr>
          <w:rFonts w:hint="eastAsia" w:ascii="宋体" w:hAnsi="宋体"/>
          <w:b/>
          <w:color w:val="auto"/>
          <w:sz w:val="24"/>
          <w:highlight w:val="none"/>
        </w:rPr>
        <w:t xml:space="preserve">，</w:t>
      </w:r>
      <w:r>
        <w:rPr>
          <w:rFonts w:hint="eastAsia" w:ascii="宋体" w:hAnsi="宋体" w:eastAsia="宋体" w:cs="宋体"/>
          <w:b/>
          <w:bCs/>
          <w:color w:val="auto"/>
          <w:sz w:val="24"/>
          <w:szCs w:val="24"/>
          <w:highlight w:val="none"/>
          <w:lang w:val="en-US" w:eastAsia="zh-CN"/>
        </w:rPr>
        <w:t xml:space="preserve">本次招标中标供应商按《招标代理服务费管理暂行办法》（国家发展计划委员会计价格【2002】1980号）代理招标收费基准及苏价服【2014】383号文件规定的标准费率</w:t>
      </w:r>
      <w:r>
        <w:rPr>
          <w:rFonts w:hint="eastAsia" w:ascii="宋体" w:hAnsi="宋体" w:cs="宋体"/>
          <w:b/>
          <w:bCs/>
          <w:color w:val="auto"/>
          <w:sz w:val="24"/>
          <w:szCs w:val="24"/>
          <w:highlight w:val="none"/>
          <w:lang w:val="en-US" w:eastAsia="zh-CN"/>
        </w:rPr>
        <w:t xml:space="preserve">的60</w:t>
      </w:r>
      <w:r>
        <w:rPr>
          <w:rFonts w:hint="eastAsia" w:ascii="宋体" w:hAnsi="宋体" w:eastAsia="宋体" w:cs="宋体"/>
          <w:b/>
          <w:bCs/>
          <w:color w:val="auto"/>
          <w:sz w:val="24"/>
          <w:szCs w:val="24"/>
          <w:highlight w:val="none"/>
          <w:lang w:val="en-US" w:eastAsia="zh-CN"/>
        </w:rPr>
        <w:t xml:space="preserve">%收取，本项费用包含在投标报价中，无需在投标报价表中单列。评审专家费由采购人支付。</w:t>
      </w:r>
      <w:r/>
    </w:p>
    <w:p>
      <w:pPr>
        <w:ind w:firstLine="480"/>
        <w:spacing w:line="360" w:lineRule="auto"/>
        <w:shd w:val="clear" w:color="auto" w:fill="ffffff"/>
        <w:widowControl/>
        <w:rPr>
          <w:rFonts w:hint="eastAsia" w:ascii="宋体" w:hAnsi="宋体" w:cs="宋体"/>
          <w:b/>
          <w:bCs/>
          <w:color w:val="auto"/>
          <w:szCs w:val="21"/>
          <w:highlight w:val="none"/>
        </w:rPr>
      </w:pPr>
      <w:r>
        <w:rPr>
          <w:rFonts w:hint="eastAsia" w:ascii="宋体" w:hAnsi="宋体" w:cs="宋体"/>
          <w:color w:val="auto"/>
          <w:sz w:val="24"/>
          <w:szCs w:val="24"/>
          <w:highlight w:val="none"/>
        </w:rPr>
        <w:t xml:space="preserve">4.3供应商一旦参加本项目采购活动，即被认为接受了本磋商文件的规定和约束。</w:t>
      </w:r>
      <w:r/>
    </w:p>
    <w:p>
      <w:pPr>
        <w:ind w:firstLine="480"/>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5、联合体投标（本项目不接受联合体）。</w:t>
      </w:r>
      <w:r/>
    </w:p>
    <w:p>
      <w:pPr>
        <w:pStyle w:val="1178"/>
        <w:ind w:firstLine="422"/>
        <w:keepLines/>
        <w:keepNext/>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bookmarkStart w:id="38" w:name="_Toc120614215"/>
      <w:r/>
      <w:bookmarkStart w:id="39" w:name="_Toc20823281"/>
      <w:r/>
      <w:bookmarkStart w:id="40" w:name="_Toc513029209"/>
      <w:r/>
      <w:bookmarkStart w:id="41" w:name="_Toc16938525"/>
      <w:r>
        <w:rPr>
          <w:rFonts w:hint="eastAsia"/>
          <w:b/>
          <w:bCs/>
          <w:color w:val="auto"/>
          <w:highlight w:val="none"/>
        </w:rPr>
        <w:t xml:space="preserve">二、</w:t>
      </w:r>
      <w:bookmarkEnd w:id="38"/>
      <w:r/>
      <w:bookmarkEnd w:id="39"/>
      <w:r/>
      <w:bookmarkEnd w:id="40"/>
      <w:r/>
      <w:bookmarkEnd w:id="41"/>
      <w:r>
        <w:rPr>
          <w:rFonts w:hint="eastAsia"/>
          <w:b/>
          <w:bCs/>
          <w:color w:val="auto"/>
          <w:highlight w:val="none"/>
        </w:rPr>
        <w:t xml:space="preserve">磋商文件</w:t>
      </w:r>
      <w:r/>
    </w:p>
    <w:p>
      <w:pPr>
        <w:pStyle w:val="1178"/>
        <w:ind w:firstLine="422"/>
        <w:keepLines/>
        <w:keepNext/>
        <w:spacing w:before="0" w:beforeAutospacing="0" w:after="0" w:afterAutospacing="0" w:line="360" w:lineRule="auto"/>
        <w:widowControl w:val="off"/>
        <w:rPr>
          <w:rFonts w:hint="eastAsia"/>
          <w:b/>
          <w:bCs/>
          <w:color w:val="auto"/>
          <w:highlight w:val="none"/>
        </w:rPr>
        <w:pBdr>
          <w:top w:val="none" w:color="000000" w:sz="0" w:space="0"/>
          <w:left w:val="none" w:color="000000" w:sz="0" w:space="0"/>
          <w:bottom w:val="none" w:color="000000" w:sz="0" w:space="0"/>
          <w:right w:val="none" w:color="000000" w:sz="0" w:space="0"/>
          <w:between w:val="none" w:color="000000" w:sz="0" w:space="0"/>
        </w:pBdr>
      </w:pPr>
      <w:r/>
      <w:bookmarkStart w:id="42" w:name="_Toc513029210"/>
      <w:r/>
      <w:bookmarkStart w:id="43" w:name="_Toc16938526"/>
      <w:r/>
      <w:bookmarkStart w:id="44" w:name="_Toc20823282"/>
      <w:r>
        <w:rPr>
          <w:rFonts w:hint="eastAsia"/>
          <w:b/>
          <w:bCs/>
          <w:color w:val="auto"/>
          <w:highlight w:val="none"/>
        </w:rPr>
        <w:t xml:space="preserve">6、磋商文件构成</w:t>
      </w:r>
      <w:bookmarkEnd w:id="42"/>
      <w:r/>
      <w:bookmarkEnd w:id="43"/>
      <w:r/>
      <w:bookmarkEnd w:id="44"/>
      <w:r/>
      <w:r/>
    </w:p>
    <w:p>
      <w:pPr>
        <w:pStyle w:val="1178"/>
        <w:ind w:firstLine="420"/>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6.1 磋商文件由以下部分组成：</w:t>
      </w:r>
      <w:r/>
    </w:p>
    <w:p>
      <w:pPr>
        <w:pStyle w:val="1178"/>
        <w:ind w:firstLine="420"/>
        <w:spacing w:before="0" w:beforeAutospacing="0" w:after="0" w:afterAutospacing="0" w:line="360" w:lineRule="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（1）竞争性磋商公告</w:t>
      </w:r>
      <w:r/>
    </w:p>
    <w:p>
      <w:pPr>
        <w:pStyle w:val="1178"/>
        <w:ind w:firstLine="420"/>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（2）供应商须知</w:t>
      </w:r>
      <w:r/>
    </w:p>
    <w:p>
      <w:pPr>
        <w:pStyle w:val="1178"/>
        <w:ind w:firstLine="420"/>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（3）成交标准</w:t>
      </w:r>
      <w:r/>
    </w:p>
    <w:p>
      <w:pPr>
        <w:pStyle w:val="1178"/>
        <w:ind w:firstLine="420"/>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（4）采购需求</w:t>
      </w:r>
      <w:r/>
    </w:p>
    <w:p>
      <w:pPr>
        <w:pStyle w:val="1178"/>
        <w:ind w:firstLine="420"/>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（5）合同草案条款及格式</w:t>
      </w:r>
      <w:r/>
    </w:p>
    <w:p>
      <w:pPr>
        <w:pStyle w:val="1178"/>
        <w:ind w:firstLine="420"/>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（6）响应文件格式</w:t>
      </w:r>
      <w:r/>
    </w:p>
    <w:p>
      <w:pPr>
        <w:pStyle w:val="1178"/>
        <w:ind w:firstLine="420"/>
        <w:spacing w:before="0" w:beforeAutospacing="0" w:after="0" w:afterAutospacing="0" w:line="360" w:lineRule="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（7）附件</w:t>
      </w:r>
      <w:r/>
    </w:p>
    <w:p>
      <w:pPr>
        <w:pStyle w:val="1178"/>
        <w:ind w:firstLine="420"/>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请仔细检查磋商文件是否齐全，如有缺漏请立即与采购代理机构联系解决。</w:t>
      </w:r>
      <w:r/>
    </w:p>
    <w:p>
      <w:pPr>
        <w:pStyle w:val="1178"/>
        <w:ind w:firstLine="420"/>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1178"/>
        <w:ind w:firstLine="422"/>
        <w:keepLines/>
        <w:keepNext/>
        <w:spacing w:before="0" w:beforeAutospacing="0" w:after="0" w:afterAutospacing="0" w:line="360" w:lineRule="auto"/>
        <w:widowControl w:val="off"/>
        <w:rPr>
          <w:rFonts w:hint="eastAsia"/>
          <w:b/>
          <w:bCs/>
          <w:color w:val="auto"/>
          <w:highlight w:val="none"/>
        </w:rPr>
        <w:pBdr>
          <w:top w:val="none" w:color="000000" w:sz="0" w:space="0"/>
          <w:left w:val="none" w:color="000000" w:sz="0" w:space="0"/>
          <w:bottom w:val="none" w:color="000000" w:sz="0" w:space="0"/>
          <w:right w:val="none" w:color="000000" w:sz="0" w:space="0"/>
          <w:between w:val="none" w:color="000000" w:sz="0" w:space="0"/>
        </w:pBdr>
      </w:pPr>
      <w:r/>
      <w:bookmarkStart w:id="45" w:name="_Toc513029211"/>
      <w:r/>
      <w:bookmarkStart w:id="46" w:name="_Toc462564070"/>
      <w:r/>
      <w:bookmarkStart w:id="47" w:name="_Toc16938527"/>
      <w:r/>
      <w:bookmarkStart w:id="48" w:name="_Toc20823283"/>
      <w:r>
        <w:rPr>
          <w:rFonts w:hint="eastAsia"/>
          <w:b/>
          <w:bCs/>
          <w:color w:val="auto"/>
          <w:highlight w:val="none"/>
        </w:rPr>
        <w:t xml:space="preserve">7、磋商文件的澄清</w:t>
      </w:r>
      <w:bookmarkEnd w:id="45"/>
      <w:r/>
      <w:bookmarkEnd w:id="46"/>
      <w:r/>
      <w:bookmarkEnd w:id="47"/>
      <w:r/>
      <w:bookmarkEnd w:id="48"/>
      <w:r/>
      <w:r/>
    </w:p>
    <w:p>
      <w:pPr>
        <w:pStyle w:val="1178"/>
        <w:ind w:firstLine="420"/>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7.1 任何要求对磋商文件进行澄清的供应商，应在磋商截止期5日前按磋商公告中的通讯地址，以书面形式通知采购代理机构。</w:t>
      </w:r>
      <w:r/>
    </w:p>
    <w:p>
      <w:pPr>
        <w:pStyle w:val="1178"/>
        <w:ind w:firstLine="422"/>
        <w:keepLines/>
        <w:keepNext/>
        <w:spacing w:before="0" w:beforeAutospacing="0" w:after="0" w:afterAutospacing="0" w:line="360" w:lineRule="auto"/>
        <w:widowControl w:val="off"/>
        <w:rPr>
          <w:rFonts w:hint="eastAsia"/>
          <w:b/>
          <w:bCs/>
          <w:color w:val="auto"/>
          <w:highlight w:val="none"/>
        </w:rPr>
        <w:pBdr>
          <w:top w:val="none" w:color="000000" w:sz="0" w:space="0"/>
          <w:left w:val="none" w:color="000000" w:sz="0" w:space="0"/>
          <w:bottom w:val="none" w:color="000000" w:sz="0" w:space="0"/>
          <w:right w:val="none" w:color="000000" w:sz="0" w:space="0"/>
          <w:between w:val="none" w:color="000000" w:sz="0" w:space="0"/>
        </w:pBdr>
      </w:pPr>
      <w:r/>
      <w:bookmarkStart w:id="49" w:name="_Toc16938528"/>
      <w:r/>
      <w:bookmarkStart w:id="50" w:name="_Toc20823284"/>
      <w:r/>
      <w:bookmarkStart w:id="51" w:name="_Toc462564071"/>
      <w:r/>
      <w:bookmarkStart w:id="52" w:name="_Toc513029212"/>
      <w:r>
        <w:rPr>
          <w:rFonts w:hint="eastAsia"/>
          <w:b/>
          <w:bCs/>
          <w:color w:val="auto"/>
          <w:highlight w:val="none"/>
        </w:rPr>
        <w:t xml:space="preserve">8、磋商文件的澄清和修改</w:t>
      </w:r>
      <w:bookmarkEnd w:id="49"/>
      <w:r/>
      <w:bookmarkEnd w:id="50"/>
      <w:r/>
      <w:bookmarkEnd w:id="51"/>
      <w:r/>
      <w:bookmarkEnd w:id="52"/>
      <w:r/>
      <w:r/>
    </w:p>
    <w:p>
      <w:pPr>
        <w:pStyle w:val="1178"/>
        <w:ind w:firstLine="420"/>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8.1 在响应文件提交截止时间前，采购代理机构可以对磋商文件进行澄清和修改,澄清或者修改的内容作为磋商文件的组成部分。澄清或者修改的内容可能影响响应文件编制的，采购代理机构将在提交首次响应文件截止时间至少5日前，在“江苏政府采购网、南京公共采购信息网”上发布书面更正公告形式通知所有获取磋商文件的供应商,更正公告内容将作为磋商文件的组成部分，并对供应商具有约束力。不足5日的，采购代理机构将顺延提交首次响应文件截止时间。</w:t>
      </w:r>
      <w:r/>
    </w:p>
    <w:p>
      <w:pPr>
        <w:pStyle w:val="1178"/>
        <w:ind w:firstLine="420"/>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8.2 采购代理机构可以视采购项目的具体情况，组织供应商进行现场考察或召开磋商前答疑会，但不单独或分别组织只有一个供应商参加的现场考察和答疑会。</w:t>
      </w:r>
      <w:r/>
    </w:p>
    <w:p>
      <w:pPr>
        <w:pStyle w:val="1178"/>
        <w:ind w:firstLine="422"/>
        <w:keepLines/>
        <w:keepNext/>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bookmarkStart w:id="53" w:name="_Toc513029213"/>
      <w:r/>
      <w:bookmarkStart w:id="54" w:name="_Toc16938529"/>
      <w:r/>
      <w:bookmarkStart w:id="55" w:name="_Toc120614216"/>
      <w:r/>
      <w:bookmarkStart w:id="56" w:name="_Toc462564072"/>
      <w:r/>
      <w:bookmarkStart w:id="57" w:name="_Toc20823285"/>
      <w:r>
        <w:rPr>
          <w:rFonts w:hint="eastAsia"/>
          <w:b/>
          <w:bCs/>
          <w:color w:val="auto"/>
          <w:highlight w:val="none"/>
        </w:rPr>
        <w:t xml:space="preserve">三、响应文件的编制</w:t>
      </w:r>
      <w:bookmarkEnd w:id="53"/>
      <w:r/>
      <w:bookmarkEnd w:id="54"/>
      <w:r/>
      <w:bookmarkEnd w:id="55"/>
      <w:r/>
      <w:bookmarkEnd w:id="56"/>
      <w:r/>
      <w:bookmarkEnd w:id="57"/>
      <w:r/>
      <w:r/>
    </w:p>
    <w:p>
      <w:pPr>
        <w:pStyle w:val="1178"/>
        <w:ind w:firstLine="422"/>
        <w:keepLines/>
        <w:keepNext/>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bookmarkStart w:id="58" w:name="_Toc513029214"/>
      <w:r/>
      <w:bookmarkStart w:id="59" w:name="_Toc20823286"/>
      <w:r/>
      <w:bookmarkStart w:id="60" w:name="_Toc16938530"/>
      <w:r/>
      <w:bookmarkStart w:id="61" w:name="_Toc462564073"/>
      <w:r>
        <w:rPr>
          <w:rFonts w:hint="eastAsia"/>
          <w:b/>
          <w:bCs/>
          <w:color w:val="auto"/>
          <w:highlight w:val="none"/>
        </w:rPr>
        <w:t xml:space="preserve">9、</w:t>
      </w:r>
      <w:bookmarkEnd w:id="58"/>
      <w:r/>
      <w:bookmarkEnd w:id="59"/>
      <w:r/>
      <w:bookmarkEnd w:id="60"/>
      <w:r/>
      <w:bookmarkEnd w:id="61"/>
      <w:r>
        <w:rPr>
          <w:rFonts w:hint="eastAsia"/>
          <w:b/>
          <w:bCs/>
          <w:color w:val="auto"/>
          <w:highlight w:val="none"/>
        </w:rPr>
        <w:t xml:space="preserve">响应文件的语言、计量单位、货币和编制</w:t>
      </w:r>
      <w:r/>
    </w:p>
    <w:p>
      <w:pPr>
        <w:pStyle w:val="1178"/>
        <w:ind w:firstLine="420"/>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9.1 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p>
    <w:p>
      <w:pPr>
        <w:pStyle w:val="1178"/>
        <w:ind w:firstLine="420"/>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9.2 供应商所使用的计量单位应为国家法定计量单位。</w:t>
      </w:r>
      <w:r/>
    </w:p>
    <w:p>
      <w:pPr>
        <w:pStyle w:val="1178"/>
        <w:ind w:firstLine="420"/>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9.3 供应商应用人民币报价。报价产品如果是进口产品的，应提供人民币与外币之间的汇率；报价单位为“元”。</w:t>
      </w:r>
      <w:r/>
    </w:p>
    <w:p>
      <w:pPr>
        <w:pStyle w:val="1178"/>
        <w:ind w:firstLine="420"/>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9.4 磋商响应文件应字迹清楚、内容齐全、不得涂改。如有修改，修改处须有供应商公章或投标专用章和法定代表人或其授权磋商代表签字。</w:t>
      </w:r>
      <w:r/>
    </w:p>
    <w:p>
      <w:pPr>
        <w:pStyle w:val="1178"/>
        <w:ind w:firstLine="420"/>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9.5 供应商应在磋商响应文件中写清相应的项目编号、项目名称、供应商全称、地址、电话、传真等。</w:t>
      </w:r>
      <w:r/>
    </w:p>
    <w:p>
      <w:pPr>
        <w:pStyle w:val="1178"/>
        <w:ind w:firstLine="422"/>
        <w:keepLines/>
        <w:keepNext/>
        <w:spacing w:before="0" w:beforeAutospacing="0" w:after="0" w:afterAutospacing="0" w:line="360" w:lineRule="auto"/>
        <w:widowControl w:val="off"/>
        <w:rPr>
          <w:rFonts w:hint="eastAsia"/>
          <w:b/>
          <w:bCs/>
          <w:color w:val="auto"/>
          <w:highlight w:val="none"/>
        </w:rPr>
        <w:pBdr>
          <w:top w:val="none" w:color="000000" w:sz="0" w:space="0"/>
          <w:left w:val="none" w:color="000000" w:sz="0" w:space="0"/>
          <w:bottom w:val="none" w:color="000000" w:sz="0" w:space="0"/>
          <w:right w:val="none" w:color="000000" w:sz="0" w:space="0"/>
          <w:between w:val="none" w:color="000000" w:sz="0" w:space="0"/>
        </w:pBdr>
      </w:pPr>
      <w:r/>
      <w:bookmarkStart w:id="62" w:name="_Toc16938531"/>
      <w:r/>
      <w:bookmarkStart w:id="63" w:name="_Toc20823287"/>
      <w:r/>
      <w:bookmarkStart w:id="64" w:name="_Toc513029215"/>
      <w:r/>
      <w:bookmarkStart w:id="65" w:name="_Toc462564074"/>
      <w:r>
        <w:rPr>
          <w:rFonts w:hint="eastAsia"/>
          <w:b/>
          <w:bCs/>
          <w:color w:val="auto"/>
          <w:highlight w:val="none"/>
        </w:rPr>
        <w:t xml:space="preserve">10、响应文件构成</w:t>
      </w:r>
      <w:bookmarkEnd w:id="62"/>
      <w:r/>
      <w:bookmarkEnd w:id="63"/>
      <w:r/>
      <w:bookmarkEnd w:id="64"/>
      <w:r/>
      <w:bookmarkEnd w:id="65"/>
      <w:r/>
      <w:r/>
    </w:p>
    <w:p>
      <w:pPr>
        <w:ind w:firstLine="420"/>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rPr>
        <w:t xml:space="preserve">10</w:t>
      </w:r>
      <w:r>
        <w:rPr>
          <w:rFonts w:hint="eastAsia" w:ascii="宋体" w:hAnsi="宋体" w:cs="宋体"/>
          <w:color w:val="auto"/>
          <w:sz w:val="24"/>
          <w:szCs w:val="24"/>
          <w:highlight w:val="none"/>
          <w:lang w:val="zh-CN"/>
        </w:rPr>
        <w:t xml:space="preserve">.1</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val="zh-CN"/>
        </w:rPr>
        <w:t xml:space="preserve">供应商应当根据竞争性磋商文件要求编制磋商</w:t>
      </w:r>
      <w:r>
        <w:rPr>
          <w:rFonts w:hint="eastAsia" w:ascii="宋体" w:hAnsi="宋体" w:cs="宋体"/>
          <w:color w:val="auto"/>
          <w:sz w:val="24"/>
          <w:szCs w:val="24"/>
          <w:highlight w:val="none"/>
        </w:rPr>
        <w:t xml:space="preserve">电子</w:t>
      </w:r>
      <w:r>
        <w:rPr>
          <w:rFonts w:hint="eastAsia" w:ascii="宋体" w:hAnsi="宋体" w:cs="宋体"/>
          <w:color w:val="auto"/>
          <w:sz w:val="24"/>
          <w:szCs w:val="24"/>
          <w:highlight w:val="none"/>
          <w:lang w:val="zh-CN"/>
        </w:rPr>
        <w:t xml:space="preserve">响应文件，并根据自己的商务能力、技术水平对竞争性磋商文件提出的要求和条件逐条标明是否响应。</w:t>
      </w:r>
      <w:r/>
    </w:p>
    <w:p>
      <w:pPr>
        <w:ind w:firstLine="420"/>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rPr>
        <w:t xml:space="preserve">10</w:t>
      </w:r>
      <w:r>
        <w:rPr>
          <w:rFonts w:hint="eastAsia" w:ascii="宋体" w:hAnsi="宋体" w:cs="宋体"/>
          <w:color w:val="auto"/>
          <w:sz w:val="24"/>
          <w:szCs w:val="24"/>
          <w:highlight w:val="none"/>
          <w:lang w:val="zh-CN"/>
        </w:rPr>
        <w:t xml:space="preserve">.2 磋商响应文件由商务部分、技术部分、价格部分，以及其他部分组成。</w:t>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10.3 本次采购的最小单位是包。采购项目的技术要求中未分包的，供应商对要求提供的服务不得部分投标；采购项目的技术要求中已经分包的，可以以包为单位投标。</w:t>
      </w:r>
      <w:r/>
    </w:p>
    <w:p>
      <w:pPr>
        <w:pStyle w:val="1178"/>
        <w:ind w:firstLine="420"/>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10.4 如标书制作工具中格式和内容与“江苏政府采购网、南京公共采购信息网”发布的磋商文件不一致，请以“江苏政府采购网、南京公共采购信息网”发布的磋商文件为准。</w:t>
      </w:r>
      <w:r/>
    </w:p>
    <w:p>
      <w:pPr>
        <w:ind w:firstLine="420"/>
        <w:spacing w:line="360" w:lineRule="auto"/>
        <w:rPr>
          <w:rFonts w:ascii="宋体" w:hAnsi="宋体" w:cs="宋体"/>
          <w:color w:val="auto"/>
          <w:sz w:val="24"/>
          <w:szCs w:val="24"/>
          <w:highlight w:val="none"/>
          <w:lang w:val="zh-CN"/>
        </w:rPr>
      </w:pPr>
      <w:r>
        <w:rPr>
          <w:rFonts w:hint="eastAsia" w:ascii="宋体" w:hAnsi="宋体" w:cs="宋体"/>
          <w:bCs/>
          <w:color w:val="auto"/>
          <w:sz w:val="24"/>
          <w:szCs w:val="24"/>
          <w:highlight w:val="none"/>
        </w:rPr>
        <w:t xml:space="preserve">10</w:t>
      </w:r>
      <w:r>
        <w:rPr>
          <w:rFonts w:hint="eastAsia" w:ascii="宋体" w:hAnsi="宋体" w:cs="宋体"/>
          <w:bCs/>
          <w:color w:val="auto"/>
          <w:sz w:val="24"/>
          <w:szCs w:val="24"/>
          <w:highlight w:val="none"/>
          <w:lang w:val="zh-CN"/>
        </w:rPr>
        <w:t xml:space="preserve">.</w:t>
      </w:r>
      <w:r>
        <w:rPr>
          <w:rFonts w:hint="eastAsia" w:ascii="宋体" w:hAnsi="宋体" w:cs="宋体"/>
          <w:bCs/>
          <w:color w:val="auto"/>
          <w:sz w:val="24"/>
          <w:szCs w:val="24"/>
          <w:highlight w:val="none"/>
        </w:rPr>
        <w:t xml:space="preserve">5</w:t>
      </w:r>
      <w:r>
        <w:rPr>
          <w:rFonts w:hint="eastAsia" w:ascii="宋体" w:hAnsi="宋体" w:cs="宋体"/>
          <w:bCs/>
          <w:color w:val="auto"/>
          <w:sz w:val="24"/>
          <w:szCs w:val="24"/>
          <w:highlight w:val="none"/>
          <w:lang w:val="zh-CN"/>
        </w:rPr>
        <w:t xml:space="preserve"> </w:t>
      </w:r>
      <w:r>
        <w:rPr>
          <w:rFonts w:hint="eastAsia" w:ascii="宋体" w:hAnsi="宋体" w:cs="宋体"/>
          <w:b/>
          <w:bCs/>
          <w:color w:val="auto"/>
          <w:sz w:val="24"/>
          <w:szCs w:val="24"/>
          <w:highlight w:val="none"/>
          <w:lang w:val="zh-CN"/>
        </w:rPr>
        <w:t xml:space="preserve">磋商响应文件的商务部分。</w:t>
      </w:r>
      <w:r>
        <w:rPr>
          <w:rFonts w:hint="eastAsia" w:ascii="宋体" w:hAnsi="宋体" w:cs="宋体"/>
          <w:color w:val="auto"/>
          <w:sz w:val="24"/>
          <w:szCs w:val="24"/>
          <w:highlight w:val="none"/>
          <w:lang w:val="zh-CN"/>
        </w:rPr>
        <w:t xml:space="preserve">商务部分是证明供应商有资格参加磋商和成交后有能力履行合同的文件，</w:t>
      </w:r>
      <w:r>
        <w:rPr>
          <w:rFonts w:hint="eastAsia" w:ascii="宋体" w:hAnsi="宋体" w:cs="宋体"/>
          <w:color w:val="auto"/>
          <w:sz w:val="24"/>
          <w:szCs w:val="24"/>
          <w:highlight w:val="none"/>
        </w:rPr>
        <w:t xml:space="preserve">这些文件应能满足竞争性磋商采购的要求</w:t>
      </w:r>
      <w:r>
        <w:rPr>
          <w:rFonts w:hint="eastAsia" w:ascii="宋体" w:hAnsi="宋体" w:cs="宋体"/>
          <w:color w:val="auto"/>
          <w:sz w:val="24"/>
          <w:szCs w:val="24"/>
          <w:highlight w:val="none"/>
          <w:lang w:val="zh-CN"/>
        </w:rPr>
        <w:t xml:space="preserve">，包括但不限于下列文件，</w:t>
      </w:r>
      <w:r>
        <w:rPr>
          <w:rFonts w:hint="eastAsia" w:ascii="宋体" w:hAnsi="宋体" w:cs="宋体"/>
          <w:b/>
          <w:bCs/>
          <w:color w:val="auto"/>
          <w:sz w:val="24"/>
          <w:szCs w:val="24"/>
          <w:highlight w:val="none"/>
          <w:lang w:val="zh-CN"/>
        </w:rPr>
        <w:t xml:space="preserve">其中加★项目不得有缺失或无效</w:t>
      </w:r>
      <w:r>
        <w:rPr>
          <w:rFonts w:hint="eastAsia" w:ascii="宋体" w:hAnsi="宋体" w:cs="宋体"/>
          <w:b/>
          <w:bCs/>
          <w:color w:val="auto"/>
          <w:sz w:val="24"/>
          <w:szCs w:val="24"/>
          <w:highlight w:val="none"/>
        </w:rPr>
        <w:t xml:space="preserve">，否则竞争性磋商小组有权否决供应商的投标</w:t>
      </w:r>
      <w:r>
        <w:rPr>
          <w:rFonts w:hint="eastAsia" w:ascii="宋体" w:hAnsi="宋体" w:cs="宋体"/>
          <w:color w:val="auto"/>
          <w:sz w:val="24"/>
          <w:szCs w:val="24"/>
          <w:highlight w:val="none"/>
          <w:lang w:val="zh-CN"/>
        </w:rPr>
        <w:t xml:space="preserve">：</w:t>
      </w:r>
      <w:r/>
    </w:p>
    <w:p>
      <w:pPr>
        <w:ind w:firstLine="420"/>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（1）</w:t>
      </w:r>
      <w:r>
        <w:rPr>
          <w:rFonts w:hint="eastAsia" w:ascii="宋体" w:hAnsi="宋体" w:cs="宋体"/>
          <w:b/>
          <w:bCs/>
          <w:color w:val="auto"/>
          <w:sz w:val="24"/>
          <w:szCs w:val="24"/>
          <w:highlight w:val="none"/>
          <w:lang w:val="zh-CN"/>
        </w:rPr>
        <w:t xml:space="preserve">★</w:t>
      </w:r>
      <w:r>
        <w:rPr>
          <w:rFonts w:hint="eastAsia" w:ascii="宋体" w:hAnsi="宋体" w:cs="宋体"/>
          <w:color w:val="auto"/>
          <w:sz w:val="24"/>
          <w:szCs w:val="24"/>
          <w:highlight w:val="none"/>
          <w:lang w:val="zh-CN"/>
        </w:rPr>
        <w:t xml:space="preserve">供应商资格承诺函</w:t>
      </w:r>
      <w:r>
        <w:rPr>
          <w:rFonts w:hint="eastAsia" w:ascii="宋体" w:hAnsi="宋体" w:cs="宋体"/>
          <w:bCs/>
          <w:color w:val="auto"/>
          <w:sz w:val="24"/>
          <w:szCs w:val="24"/>
          <w:highlight w:val="none"/>
        </w:rPr>
        <w:t xml:space="preserve">（格式见第六章）</w:t>
      </w:r>
      <w:r>
        <w:rPr>
          <w:rFonts w:hint="eastAsia" w:ascii="宋体" w:hAnsi="宋体" w:cs="宋体"/>
          <w:bCs/>
          <w:color w:val="auto"/>
          <w:sz w:val="24"/>
          <w:szCs w:val="24"/>
          <w:highlight w:val="none"/>
          <w:lang w:val="zh-CN"/>
        </w:rPr>
        <w:t xml:space="preserve">；</w:t>
      </w:r>
      <w:r/>
    </w:p>
    <w:p>
      <w:pPr>
        <w:ind w:firstLine="420"/>
        <w:spacing w:line="360" w:lineRule="auto"/>
        <w:widowControl/>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w:t>
      </w:r>
      <w:r>
        <w:rPr>
          <w:rFonts w:hint="eastAsia" w:ascii="宋体" w:hAnsi="宋体" w:cs="宋体"/>
          <w:b/>
          <w:bCs/>
          <w:color w:val="auto"/>
          <w:sz w:val="24"/>
          <w:szCs w:val="24"/>
          <w:highlight w:val="none"/>
          <w:lang w:val="zh-CN"/>
        </w:rPr>
        <w:t xml:space="preserve">★</w:t>
      </w:r>
      <w:r>
        <w:rPr>
          <w:rFonts w:hint="eastAsia" w:ascii="宋体" w:hAnsi="宋体" w:cs="宋体"/>
          <w:color w:val="auto"/>
          <w:sz w:val="24"/>
          <w:szCs w:val="24"/>
          <w:highlight w:val="none"/>
          <w:lang w:val="zh-CN"/>
        </w:rPr>
        <w:t xml:space="preserve">法定代表人授权委托书及委托代理人的身份证复印件</w:t>
      </w:r>
      <w:r>
        <w:rPr>
          <w:rFonts w:hint="eastAsia" w:ascii="宋体" w:hAnsi="宋体" w:cs="宋体"/>
          <w:bCs/>
          <w:color w:val="auto"/>
          <w:sz w:val="24"/>
          <w:szCs w:val="24"/>
          <w:highlight w:val="none"/>
        </w:rPr>
        <w:t xml:space="preserve">（格式见第六章）</w:t>
      </w:r>
      <w:r>
        <w:rPr>
          <w:rFonts w:hint="eastAsia" w:ascii="宋体" w:hAnsi="宋体" w:cs="宋体"/>
          <w:bCs/>
          <w:color w:val="auto"/>
          <w:sz w:val="24"/>
          <w:szCs w:val="24"/>
          <w:highlight w:val="none"/>
          <w:lang w:val="zh-CN"/>
        </w:rPr>
        <w:t xml:space="preserve">；</w:t>
      </w:r>
      <w:r/>
    </w:p>
    <w:p>
      <w:pPr>
        <w:ind w:firstLine="42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zh-CN"/>
        </w:rPr>
        <w:t xml:space="preserve">）</w:t>
      </w:r>
      <w:r>
        <w:rPr>
          <w:rFonts w:hint="eastAsia" w:ascii="宋体" w:hAnsi="宋体" w:cs="宋体"/>
          <w:b/>
          <w:bCs/>
          <w:color w:val="auto"/>
          <w:sz w:val="24"/>
          <w:szCs w:val="24"/>
          <w:highlight w:val="none"/>
          <w:lang w:val="zh-CN"/>
        </w:rPr>
        <w:t xml:space="preserve">★</w:t>
      </w:r>
      <w:r>
        <w:rPr>
          <w:rFonts w:hint="eastAsia" w:ascii="宋体" w:hAnsi="宋体" w:cs="宋体"/>
          <w:color w:val="auto"/>
          <w:sz w:val="24"/>
          <w:szCs w:val="24"/>
          <w:highlight w:val="none"/>
        </w:rPr>
        <w:t xml:space="preserve">第一章竞争性磋商公告中</w:t>
      </w:r>
      <w:r>
        <w:rPr>
          <w:rFonts w:hint="eastAsia" w:ascii="宋体" w:hAnsi="宋体"/>
          <w:color w:val="auto"/>
          <w:sz w:val="24"/>
          <w:szCs w:val="24"/>
          <w:highlight w:val="none"/>
        </w:rPr>
        <w:t xml:space="preserve">满足《中华人民共和国政府采购法》</w:t>
      </w:r>
      <w:r>
        <w:rPr>
          <w:rFonts w:hint="eastAsia" w:ascii="宋体" w:hAnsi="宋体" w:cs="宋体"/>
          <w:color w:val="auto"/>
          <w:sz w:val="24"/>
          <w:szCs w:val="24"/>
          <w:highlight w:val="none"/>
        </w:rPr>
        <w:t xml:space="preserve">规定的资格条件证明文件或</w:t>
      </w:r>
      <w:r>
        <w:rPr>
          <w:rFonts w:hint="eastAsia" w:ascii="宋体" w:hAnsi="宋体"/>
          <w:color w:val="auto"/>
          <w:sz w:val="24"/>
          <w:highlight w:val="none"/>
        </w:rPr>
        <w:t xml:space="preserve">《</w:t>
      </w:r>
      <w:r>
        <w:rPr>
          <w:rFonts w:hint="eastAsia" w:ascii="宋体" w:hAnsi="宋体"/>
          <w:color w:val="auto"/>
          <w:sz w:val="24"/>
          <w:highlight w:val="none"/>
          <w:lang w:val="zh-CN"/>
        </w:rPr>
        <w:t xml:space="preserve">南京市政府采购供应商信用记录表暨信用承诺书》</w:t>
      </w:r>
      <w:r>
        <w:rPr>
          <w:rFonts w:hint="eastAsia" w:cs="宋体"/>
          <w:color w:val="auto"/>
          <w:sz w:val="24"/>
          <w:szCs w:val="24"/>
          <w:highlight w:val="none"/>
        </w:rPr>
        <w:t xml:space="preserve">，</w:t>
      </w:r>
      <w:r>
        <w:rPr>
          <w:rFonts w:hint="eastAsia" w:ascii="宋体" w:hAnsi="宋体" w:cs="宋体"/>
          <w:color w:val="auto"/>
          <w:sz w:val="24"/>
          <w:szCs w:val="24"/>
          <w:highlight w:val="none"/>
        </w:rPr>
        <w:t xml:space="preserve">格式见第六章；</w:t>
      </w:r>
      <w:r/>
    </w:p>
    <w:p>
      <w:pPr>
        <w:ind w:firstLine="42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hint="eastAsia" w:ascii="宋体" w:hAnsi="宋体" w:cs="宋体"/>
          <w:b/>
          <w:bCs/>
          <w:color w:val="auto"/>
          <w:sz w:val="24"/>
          <w:szCs w:val="24"/>
          <w:highlight w:val="none"/>
          <w:lang w:val="zh-CN"/>
        </w:rPr>
        <w:t xml:space="preserve">★</w:t>
      </w:r>
      <w:r>
        <w:rPr>
          <w:rFonts w:hint="eastAsia" w:ascii="宋体" w:hAnsi="宋体" w:cs="宋体"/>
          <w:color w:val="auto"/>
          <w:sz w:val="24"/>
          <w:szCs w:val="24"/>
          <w:highlight w:val="none"/>
        </w:rPr>
        <w:t xml:space="preserve">第一章竞争性磋商公告中采购人根据采购项目的特殊要求规定的特定条件证明文件；</w:t>
      </w:r>
      <w:r/>
    </w:p>
    <w:p>
      <w:pPr>
        <w:ind w:firstLine="42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（5）磋商响应函</w:t>
      </w:r>
      <w:r/>
    </w:p>
    <w:p>
      <w:pPr>
        <w:ind w:firstLine="42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6）</w:t>
      </w:r>
      <w:r>
        <w:rPr>
          <w:rFonts w:hint="eastAsia" w:ascii="宋体" w:hAnsi="宋体" w:cs="宋体"/>
          <w:b/>
          <w:bCs/>
          <w:color w:val="auto"/>
          <w:sz w:val="24"/>
          <w:szCs w:val="24"/>
          <w:highlight w:val="none"/>
          <w:lang w:val="zh-CN"/>
        </w:rPr>
        <w:t xml:space="preserve">★</w:t>
      </w:r>
      <w:r>
        <w:rPr>
          <w:rFonts w:hint="eastAsia"/>
          <w:b/>
          <w:color w:val="auto"/>
          <w:sz w:val="24"/>
          <w:szCs w:val="24"/>
          <w:highlight w:val="none"/>
        </w:rPr>
        <w:t xml:space="preserve">南京市政府采购供应商信用记录表暨信用承诺书</w:t>
      </w:r>
      <w:r>
        <w:rPr>
          <w:rFonts w:hint="eastAsia"/>
          <w:bCs/>
          <w:color w:val="auto"/>
          <w:sz w:val="24"/>
          <w:szCs w:val="24"/>
          <w:highlight w:val="none"/>
        </w:rPr>
        <w:t xml:space="preserve">；</w:t>
      </w:r>
      <w:r/>
    </w:p>
    <w:p>
      <w:pPr>
        <w:ind w:firstLine="420"/>
        <w:spacing w:line="360" w:lineRule="auto"/>
        <w:rPr>
          <w:rFonts w:ascii="宋体" w:hAnsi="宋体" w:cs="宋体"/>
          <w:b/>
          <w:bCs/>
          <w:color w:val="auto"/>
          <w:sz w:val="24"/>
          <w:szCs w:val="24"/>
          <w:highlight w:val="none"/>
          <w:lang w:val="zh-CN"/>
        </w:rPr>
      </w:pP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lang w:val="zh-CN"/>
        </w:rPr>
        <w:t xml:space="preserve">）</w:t>
      </w:r>
      <w:r>
        <w:rPr>
          <w:rFonts w:hint="eastAsia" w:ascii="宋体" w:hAnsi="宋体" w:cs="宋体"/>
          <w:b/>
          <w:bCs/>
          <w:color w:val="auto"/>
          <w:sz w:val="24"/>
          <w:szCs w:val="24"/>
          <w:highlight w:val="none"/>
          <w:lang w:val="zh-CN"/>
        </w:rPr>
        <w:t xml:space="preserve">★</w:t>
      </w:r>
      <w:r>
        <w:rPr>
          <w:rFonts w:hint="eastAsia" w:ascii="宋体" w:hAnsi="宋体" w:cs="宋体"/>
          <w:color w:val="auto"/>
          <w:sz w:val="24"/>
          <w:szCs w:val="24"/>
          <w:highlight w:val="none"/>
        </w:rPr>
        <w:t xml:space="preserve">报价表</w:t>
      </w:r>
      <w:r>
        <w:rPr>
          <w:rFonts w:hint="eastAsia" w:ascii="宋体" w:hAnsi="宋体" w:cs="宋体"/>
          <w:bCs/>
          <w:color w:val="auto"/>
          <w:sz w:val="24"/>
          <w:szCs w:val="24"/>
          <w:highlight w:val="none"/>
        </w:rPr>
        <w:t xml:space="preserve">（格式见第六章）；</w:t>
      </w:r>
      <w:r/>
    </w:p>
    <w:p>
      <w:pPr>
        <w:ind w:firstLine="420"/>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w:t>
      </w:r>
      <w:r>
        <w:rPr>
          <w:rFonts w:hint="eastAsia" w:ascii="宋体" w:hAnsi="宋体" w:cs="宋体"/>
          <w:b/>
          <w:bCs/>
          <w:color w:val="auto"/>
          <w:sz w:val="24"/>
          <w:szCs w:val="24"/>
          <w:highlight w:val="none"/>
          <w:lang w:val="zh-CN"/>
        </w:rPr>
        <w:t xml:space="preserve">★</w:t>
      </w:r>
      <w:r>
        <w:rPr>
          <w:rFonts w:hint="eastAsia" w:ascii="宋体" w:hAnsi="宋体" w:cs="宋体"/>
          <w:color w:val="auto"/>
          <w:sz w:val="24"/>
          <w:szCs w:val="24"/>
          <w:highlight w:val="none"/>
          <w:lang w:val="zh-CN"/>
        </w:rPr>
        <w:t xml:space="preserve">分项报价表；</w:t>
      </w:r>
      <w:r/>
    </w:p>
    <w:p>
      <w:pPr>
        <w:ind w:firstLine="42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lang w:val="zh-CN"/>
        </w:rPr>
        <w:t xml:space="preserve">）《商务条款偏离表》；</w:t>
      </w:r>
      <w:r/>
    </w:p>
    <w:p>
      <w:pPr>
        <w:ind w:firstLine="420"/>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lang w:val="zh-CN"/>
        </w:rPr>
        <w:t xml:space="preserve">）供应商认为需要提供的其他资格证明文件和商务资料。</w:t>
      </w:r>
      <w:r/>
    </w:p>
    <w:p>
      <w:pPr>
        <w:ind w:firstLine="420"/>
        <w:spacing w:line="360" w:lineRule="auto"/>
        <w:rPr>
          <w:rFonts w:ascii="宋体" w:hAnsi="宋体" w:cs="宋体"/>
          <w:color w:val="auto"/>
          <w:sz w:val="24"/>
          <w:szCs w:val="24"/>
          <w:highlight w:val="none"/>
          <w:lang w:val="zh-CN"/>
        </w:rPr>
      </w:pPr>
      <w:r>
        <w:rPr>
          <w:rFonts w:hint="eastAsia" w:ascii="宋体" w:hAnsi="宋体" w:cs="宋体"/>
          <w:bCs/>
          <w:color w:val="auto"/>
          <w:sz w:val="24"/>
          <w:szCs w:val="24"/>
          <w:highlight w:val="none"/>
        </w:rPr>
        <w:t xml:space="preserve">10</w:t>
      </w:r>
      <w:r>
        <w:rPr>
          <w:rFonts w:hint="eastAsia" w:ascii="宋体" w:hAnsi="宋体" w:cs="宋体"/>
          <w:bCs/>
          <w:color w:val="auto"/>
          <w:sz w:val="24"/>
          <w:szCs w:val="24"/>
          <w:highlight w:val="none"/>
          <w:lang w:val="zh-CN"/>
        </w:rPr>
        <w:t xml:space="preserve">.</w:t>
      </w:r>
      <w:r>
        <w:rPr>
          <w:rFonts w:hint="eastAsia" w:ascii="宋体" w:hAnsi="宋体" w:cs="宋体"/>
          <w:bCs/>
          <w:color w:val="auto"/>
          <w:sz w:val="24"/>
          <w:szCs w:val="24"/>
          <w:highlight w:val="none"/>
        </w:rPr>
        <w:t xml:space="preserve">6</w:t>
      </w:r>
      <w:r>
        <w:rPr>
          <w:rFonts w:hint="eastAsia" w:ascii="宋体" w:hAnsi="宋体" w:cs="宋体"/>
          <w:bCs/>
          <w:color w:val="auto"/>
          <w:sz w:val="24"/>
          <w:szCs w:val="24"/>
          <w:highlight w:val="none"/>
          <w:lang w:val="zh-CN"/>
        </w:rPr>
        <w:t xml:space="preserve"> </w:t>
      </w:r>
      <w:r>
        <w:rPr>
          <w:rFonts w:hint="eastAsia" w:ascii="宋体" w:hAnsi="宋体" w:cs="宋体"/>
          <w:b/>
          <w:bCs/>
          <w:color w:val="auto"/>
          <w:sz w:val="24"/>
          <w:szCs w:val="24"/>
          <w:highlight w:val="none"/>
          <w:lang w:val="zh-CN"/>
        </w:rPr>
        <w:t xml:space="preserve">磋商响应文件的技术部分。</w:t>
      </w:r>
      <w:r>
        <w:rPr>
          <w:rFonts w:hint="eastAsia" w:ascii="宋体" w:hAnsi="宋体" w:cs="宋体"/>
          <w:color w:val="auto"/>
          <w:sz w:val="24"/>
          <w:szCs w:val="24"/>
          <w:highlight w:val="none"/>
          <w:lang w:val="zh-CN"/>
        </w:rPr>
        <w:t xml:space="preserve">技术部分是证明</w:t>
      </w:r>
      <w:r>
        <w:rPr>
          <w:rFonts w:hint="eastAsia" w:ascii="宋体" w:hAnsi="宋体" w:cs="宋体"/>
          <w:color w:val="auto"/>
          <w:sz w:val="24"/>
          <w:szCs w:val="24"/>
          <w:highlight w:val="none"/>
        </w:rPr>
        <w:t xml:space="preserve">供应商提供的</w:t>
      </w:r>
      <w:r>
        <w:rPr>
          <w:rFonts w:hint="eastAsia" w:ascii="宋体" w:hAnsi="宋体" w:cs="宋体"/>
          <w:color w:val="auto"/>
          <w:sz w:val="24"/>
          <w:szCs w:val="24"/>
          <w:highlight w:val="none"/>
          <w:lang w:val="zh-CN"/>
        </w:rPr>
        <w:t xml:space="preserve">服务</w:t>
      </w:r>
      <w:r>
        <w:rPr>
          <w:rFonts w:hint="eastAsia" w:ascii="宋体" w:hAnsi="宋体" w:cs="宋体"/>
          <w:color w:val="auto"/>
          <w:sz w:val="24"/>
          <w:szCs w:val="24"/>
          <w:highlight w:val="none"/>
        </w:rPr>
        <w:t xml:space="preserve">或工程是合格的、并符合竞争性磋商文件要求的证明文件，以及</w:t>
      </w:r>
      <w:r>
        <w:rPr>
          <w:rFonts w:hint="eastAsia" w:ascii="宋体" w:hAnsi="宋体" w:cs="宋体"/>
          <w:color w:val="auto"/>
          <w:sz w:val="24"/>
          <w:szCs w:val="24"/>
          <w:highlight w:val="none"/>
          <w:lang w:val="zh-CN"/>
        </w:rPr>
        <w:t xml:space="preserve">对服务</w:t>
      </w:r>
      <w:r>
        <w:rPr>
          <w:rFonts w:hint="eastAsia" w:ascii="宋体" w:hAnsi="宋体" w:cs="宋体"/>
          <w:color w:val="auto"/>
          <w:sz w:val="24"/>
          <w:szCs w:val="24"/>
          <w:highlight w:val="none"/>
        </w:rPr>
        <w:t xml:space="preserve">或工程</w:t>
      </w:r>
      <w:r>
        <w:rPr>
          <w:rFonts w:hint="eastAsia" w:ascii="宋体" w:hAnsi="宋体" w:cs="宋体"/>
          <w:color w:val="auto"/>
          <w:sz w:val="24"/>
          <w:szCs w:val="24"/>
          <w:highlight w:val="none"/>
          <w:lang w:val="zh-CN"/>
        </w:rPr>
        <w:t xml:space="preserve">的详细说明，这些文件可以是文字资料、图纸和数据等。提供的服务如与竞争性磋商文件要求有不符之处，应说明其差别之所在。包括但不限于下列文件：</w:t>
      </w:r>
      <w:r/>
    </w:p>
    <w:p>
      <w:pPr>
        <w:ind w:firstLine="420"/>
        <w:spacing w:line="360" w:lineRule="auto"/>
        <w:widowControl/>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（1）技术方案；</w:t>
      </w:r>
      <w:r/>
    </w:p>
    <w:p>
      <w:pPr>
        <w:ind w:firstLine="420"/>
        <w:spacing w:line="360" w:lineRule="auto"/>
        <w:widowControl/>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zh-CN"/>
        </w:rPr>
        <w:t xml:space="preserve">）工程内容的详细说明；</w:t>
      </w:r>
      <w:r/>
    </w:p>
    <w:p>
      <w:pPr>
        <w:ind w:firstLine="420"/>
        <w:spacing w:line="360" w:lineRule="auto"/>
        <w:widowControl/>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zh-CN"/>
        </w:rPr>
        <w:t xml:space="preserve">）服务承诺；</w:t>
      </w:r>
      <w:r/>
    </w:p>
    <w:p>
      <w:pPr>
        <w:ind w:firstLine="420"/>
        <w:spacing w:line="360" w:lineRule="auto"/>
        <w:widowControl/>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4</w:t>
      </w:r>
      <w:r>
        <w:rPr>
          <w:rFonts w:hint="eastAsia" w:ascii="宋体" w:hAnsi="宋体" w:cs="宋体"/>
          <w:color w:val="auto"/>
          <w:sz w:val="24"/>
          <w:szCs w:val="24"/>
          <w:highlight w:val="none"/>
          <w:lang w:val="zh-CN"/>
        </w:rPr>
        <w:t xml:space="preserve">）《技术条款偏离表》；</w:t>
      </w:r>
      <w:r/>
    </w:p>
    <w:p>
      <w:pPr>
        <w:ind w:firstLine="42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5</w:t>
      </w:r>
      <w:r>
        <w:rPr>
          <w:rFonts w:hint="eastAsia" w:ascii="宋体" w:hAnsi="宋体" w:cs="宋体"/>
          <w:color w:val="auto"/>
          <w:sz w:val="24"/>
          <w:szCs w:val="24"/>
          <w:highlight w:val="none"/>
          <w:lang w:val="zh-CN"/>
        </w:rPr>
        <w:t xml:space="preserve">）供应商认为需要提供的其他技术资料。</w:t>
      </w:r>
      <w:r/>
    </w:p>
    <w:p>
      <w:pPr>
        <w:ind w:firstLine="420"/>
        <w:spacing w:line="360" w:lineRule="auto"/>
        <w:rPr>
          <w:rFonts w:ascii="宋体" w:hAnsi="宋体" w:cs="宋体"/>
          <w:b/>
          <w:color w:val="auto"/>
          <w:sz w:val="24"/>
          <w:szCs w:val="24"/>
          <w:highlight w:val="none"/>
          <w:lang w:val="zh-CN"/>
        </w:rPr>
      </w:pPr>
      <w:r>
        <w:rPr>
          <w:rFonts w:hint="eastAsia" w:ascii="宋体" w:hAnsi="宋体" w:cs="宋体"/>
          <w:color w:val="auto"/>
          <w:sz w:val="24"/>
          <w:szCs w:val="24"/>
          <w:highlight w:val="none"/>
        </w:rPr>
        <w:t xml:space="preserve">10.7</w:t>
      </w:r>
      <w:r>
        <w:rPr>
          <w:rFonts w:hint="eastAsia" w:ascii="宋体" w:hAnsi="宋体" w:cs="宋体"/>
          <w:color w:val="auto"/>
          <w:sz w:val="24"/>
          <w:szCs w:val="24"/>
          <w:highlight w:val="none"/>
          <w:lang w:val="zh-CN"/>
        </w:rPr>
        <w:t xml:space="preserve"> </w:t>
      </w:r>
      <w:r>
        <w:rPr>
          <w:rFonts w:hint="eastAsia" w:ascii="宋体" w:hAnsi="宋体" w:cs="宋体"/>
          <w:b/>
          <w:color w:val="auto"/>
          <w:sz w:val="24"/>
          <w:szCs w:val="24"/>
          <w:highlight w:val="none"/>
          <w:lang w:val="zh-CN"/>
        </w:rPr>
        <w:t xml:space="preserve">磋商响应文件的价格部分</w:t>
      </w:r>
      <w:r/>
    </w:p>
    <w:p>
      <w:pPr>
        <w:numPr>
          <w:ilvl w:val="0"/>
          <w:numId w:val="0"/>
        </w:numPr>
        <w:ind w:firstLine="420"/>
        <w:spacing w:line="360" w:lineRule="auto"/>
        <w:rPr>
          <w:rFonts w:ascii="宋体" w:hAnsi="宋体" w:cs="宋体"/>
          <w:color w:val="auto"/>
          <w:sz w:val="24"/>
          <w:szCs w:val="24"/>
          <w:highlight w:val="none"/>
          <w:lang w:val="zh-CN"/>
        </w:rPr>
      </w:pPr>
      <w:r>
        <w:rPr>
          <w:rFonts w:hint="default" w:ascii="宋体" w:hAnsi="宋体" w:eastAsia="宋体" w:cs="宋体"/>
          <w:color w:val="auto"/>
          <w:sz w:val="24"/>
          <w:szCs w:val="24"/>
          <w:highlight w:val="none"/>
          <w:lang w:val="zh-CN" w:eastAsia="zh-CN" w:bidi="ar-SA"/>
        </w:rPr>
        <w:t xml:space="preserve">（1）</w:t>
      </w:r>
      <w:r>
        <w:rPr>
          <w:rFonts w:hint="eastAsia" w:ascii="宋体" w:hAnsi="宋体" w:cs="宋体"/>
          <w:color w:val="auto"/>
          <w:sz w:val="24"/>
          <w:szCs w:val="24"/>
          <w:highlight w:val="none"/>
          <w:lang w:val="zh-CN"/>
        </w:rPr>
        <w:t xml:space="preserve">价格部分是对服务</w:t>
      </w:r>
      <w:r>
        <w:rPr>
          <w:rFonts w:hint="eastAsia" w:ascii="宋体" w:hAnsi="宋体" w:cs="宋体"/>
          <w:color w:val="auto"/>
          <w:sz w:val="24"/>
          <w:szCs w:val="24"/>
          <w:highlight w:val="none"/>
        </w:rPr>
        <w:t xml:space="preserve">或工程</w:t>
      </w:r>
      <w:r>
        <w:rPr>
          <w:rFonts w:hint="eastAsia" w:ascii="宋体" w:hAnsi="宋体" w:cs="宋体"/>
          <w:color w:val="auto"/>
          <w:sz w:val="24"/>
          <w:szCs w:val="24"/>
          <w:highlight w:val="none"/>
          <w:lang w:val="zh-CN"/>
        </w:rPr>
        <w:t xml:space="preserve">价格构成的说明，竞争性磋商文件如没有特别说明的话，对每一项服务</w:t>
      </w:r>
      <w:r>
        <w:rPr>
          <w:rFonts w:hint="eastAsia" w:ascii="宋体" w:hAnsi="宋体" w:cs="宋体"/>
          <w:color w:val="auto"/>
          <w:sz w:val="24"/>
          <w:szCs w:val="24"/>
          <w:highlight w:val="none"/>
        </w:rPr>
        <w:t xml:space="preserve">或工程</w:t>
      </w:r>
      <w:r>
        <w:rPr>
          <w:rFonts w:hint="eastAsia" w:ascii="宋体" w:hAnsi="宋体" w:cs="宋体"/>
          <w:color w:val="auto"/>
          <w:sz w:val="24"/>
          <w:szCs w:val="24"/>
          <w:highlight w:val="none"/>
          <w:lang w:val="zh-CN"/>
        </w:rPr>
        <w:t xml:space="preserve">仅接受一个价格。</w:t>
      </w:r>
      <w:r/>
    </w:p>
    <w:p>
      <w:pPr>
        <w:ind w:firstLine="420"/>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（2）报价应包含与磋商项目有关的所用费用，以及技术资料、支付给员工的工资和国家强制缴纳的各种社会保障资金，以及供应商认为需要的其他费用等。</w:t>
      </w:r>
      <w:r/>
    </w:p>
    <w:p>
      <w:pPr>
        <w:ind w:firstLine="420"/>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（3）供应商应以表格形式详细说明服务</w:t>
      </w:r>
      <w:r>
        <w:rPr>
          <w:rFonts w:hint="eastAsia" w:ascii="宋体" w:hAnsi="宋体" w:cs="宋体"/>
          <w:color w:val="auto"/>
          <w:sz w:val="24"/>
          <w:szCs w:val="24"/>
          <w:highlight w:val="none"/>
        </w:rPr>
        <w:t xml:space="preserve">或工程</w:t>
      </w:r>
      <w:r>
        <w:rPr>
          <w:rFonts w:hint="eastAsia" w:ascii="宋体" w:hAnsi="宋体" w:cs="宋体"/>
          <w:color w:val="auto"/>
          <w:sz w:val="24"/>
          <w:szCs w:val="24"/>
          <w:highlight w:val="none"/>
          <w:lang w:val="zh-CN"/>
        </w:rPr>
        <w:t xml:space="preserve">的价格构成，以及价格构成各项因素的单价和总价。</w:t>
      </w:r>
      <w:r/>
    </w:p>
    <w:p>
      <w:pPr>
        <w:ind w:firstLine="420"/>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（4）供应商应充分考虑到市场价格变动，以及项目实施过程中的不可预见因素，一旦成交，总价格不变。如果有漏项，视同让利。</w:t>
      </w:r>
      <w:r/>
    </w:p>
    <w:p>
      <w:pPr>
        <w:ind w:firstLine="422"/>
        <w:spacing w:line="360" w:lineRule="auto"/>
        <w:shd w:val="clear" w:color="auto" w:fill="ffffff"/>
        <w:widowControl/>
        <w:rPr>
          <w:rFonts w:ascii="宋体" w:hAnsi="宋体" w:cs="宋体"/>
          <w:b/>
          <w:color w:val="auto"/>
          <w:sz w:val="24"/>
          <w:szCs w:val="24"/>
          <w:highlight w:val="none"/>
        </w:rPr>
      </w:pPr>
      <w:r>
        <w:rPr>
          <w:rFonts w:hint="eastAsia" w:ascii="宋体" w:hAnsi="宋体" w:cs="宋体"/>
          <w:b/>
          <w:color w:val="auto"/>
          <w:sz w:val="24"/>
          <w:szCs w:val="24"/>
          <w:highlight w:val="none"/>
        </w:rPr>
        <w:t xml:space="preserve">（5）响应文件所报的投标价格不得超过磋商文件规定的最高限价，超过磋商文件规定的最高限价的响应文件，按无效投标处理。</w:t>
      </w:r>
      <w:r/>
    </w:p>
    <w:p>
      <w:pPr>
        <w:ind w:firstLine="420"/>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6</w:t>
      </w:r>
      <w:r>
        <w:rPr>
          <w:rFonts w:hint="eastAsia" w:ascii="宋体" w:hAnsi="宋体" w:cs="宋体"/>
          <w:color w:val="auto"/>
          <w:sz w:val="24"/>
          <w:szCs w:val="24"/>
          <w:highlight w:val="none"/>
          <w:lang w:val="zh-CN"/>
        </w:rPr>
        <w:t xml:space="preserve">）经磋商后，如果成交价低于供应商在磋商响应文件报价的话，除特别注明外，分项报价同比例调整。</w:t>
      </w:r>
      <w:r/>
    </w:p>
    <w:p>
      <w:pPr>
        <w:pStyle w:val="1178"/>
        <w:ind w:firstLine="420"/>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10.8</w:t>
      </w:r>
      <w:r>
        <w:rPr>
          <w:rFonts w:hint="eastAsia"/>
          <w:color w:val="auto"/>
          <w:highlight w:val="none"/>
          <w:lang w:val="zh-CN"/>
        </w:rPr>
        <w:t xml:space="preserve"> 磋商响应文件的其他部分。其他部分由供应商根据编制磋商响应文件需要提供的其他相关文件组成。</w:t>
      </w:r>
      <w:r/>
    </w:p>
    <w:p>
      <w:pPr>
        <w:pStyle w:val="1178"/>
        <w:ind w:firstLine="422"/>
        <w:keepLines/>
        <w:keepNext/>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bookmarkStart w:id="66" w:name="_Toc513029216"/>
      <w:r/>
      <w:bookmarkStart w:id="67" w:name="_Toc49090509"/>
      <w:r/>
      <w:bookmarkStart w:id="68" w:name="_Toc513029219"/>
      <w:r/>
      <w:bookmarkStart w:id="69" w:name="_Toc49090507"/>
      <w:r/>
      <w:bookmarkStart w:id="70" w:name="_Toc14577355"/>
      <w:r/>
      <w:bookmarkStart w:id="71" w:name="_Toc49090508"/>
      <w:r/>
      <w:bookmarkStart w:id="72" w:name="_Toc14577357"/>
      <w:r/>
      <w:bookmarkStart w:id="73" w:name="_Toc14577354"/>
      <w:r>
        <w:rPr>
          <w:rFonts w:hint="eastAsia"/>
          <w:b/>
          <w:bCs/>
          <w:color w:val="auto"/>
          <w:highlight w:val="none"/>
        </w:rPr>
        <w:t xml:space="preserve">11、证明磋商响应标的符合磋商文件规定的文件</w:t>
      </w:r>
      <w:bookmarkEnd w:id="66"/>
      <w:r/>
      <w:bookmarkEnd w:id="67"/>
      <w:r/>
      <w:bookmarkEnd w:id="68"/>
      <w:r/>
      <w:bookmarkEnd w:id="69"/>
      <w:r/>
      <w:bookmarkEnd w:id="70"/>
      <w:r/>
      <w:bookmarkEnd w:id="71"/>
      <w:r/>
      <w:bookmarkEnd w:id="72"/>
      <w:r/>
      <w:bookmarkEnd w:id="73"/>
      <w:r/>
      <w:r/>
    </w:p>
    <w:p>
      <w:pPr>
        <w:pStyle w:val="1178"/>
        <w:ind w:firstLine="420"/>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11.1 供应商应按照磋商文件要求提交证明文件，证明其及磋商响应标的符合磋商文件规定。</w:t>
      </w:r>
      <w:r/>
    </w:p>
    <w:p>
      <w:pPr>
        <w:pStyle w:val="1178"/>
        <w:ind w:firstLine="420"/>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11.2 磋商文件对证明文件无明确形式要求的，证明文件可以以文字资料、图纸和数据等形式提交。</w:t>
      </w:r>
      <w:r/>
    </w:p>
    <w:p>
      <w:pPr>
        <w:pStyle w:val="1178"/>
        <w:ind w:firstLine="422"/>
        <w:keepLines/>
        <w:keepNext/>
        <w:spacing w:before="0" w:beforeAutospacing="0" w:after="0" w:afterAutospacing="0" w:line="360" w:lineRule="auto"/>
        <w:widowControl w:val="off"/>
        <w:rPr>
          <w:rFonts w:hint="eastAsia"/>
          <w:b/>
          <w:bCs/>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auto"/>
          <w:highlight w:val="none"/>
        </w:rPr>
        <w:t xml:space="preserve">12、分项报价表</w:t>
      </w:r>
      <w:r/>
    </w:p>
    <w:p>
      <w:pPr>
        <w:pStyle w:val="1178"/>
        <w:ind w:firstLine="420"/>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12.1 供应商应按照磋商文件规定格式填报分项报价表。</w:t>
      </w:r>
      <w:r/>
    </w:p>
    <w:p>
      <w:pPr>
        <w:pStyle w:val="1178"/>
        <w:ind w:firstLine="420"/>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12.2 磋商货币。响应文件中的单价和总价无特殊规定的采用人民币报价，以元为单位标注。磋商文件中另有规定的按规定执行。</w:t>
      </w:r>
      <w:r/>
    </w:p>
    <w:p>
      <w:pPr>
        <w:pStyle w:val="1178"/>
        <w:ind w:firstLine="422"/>
        <w:keepLines/>
        <w:keepNext/>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auto"/>
          <w:highlight w:val="none"/>
        </w:rPr>
        <w:t xml:space="preserve">13、技术要求响应及偏离表、商务要求响应及偏离表</w:t>
      </w:r>
      <w:r/>
    </w:p>
    <w:p>
      <w:pPr>
        <w:pStyle w:val="1178"/>
        <w:ind w:firstLine="420"/>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13.1 供应商需对磋商文件中的技术要求与商务要求逐项作出响应或偏离。</w:t>
      </w:r>
      <w:r/>
    </w:p>
    <w:p>
      <w:pPr>
        <w:pStyle w:val="1178"/>
        <w:ind w:firstLine="420"/>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13.2 供应商可在响应文件中提供认为需要的其他技术文件或说明。</w:t>
      </w:r>
      <w:r/>
    </w:p>
    <w:p>
      <w:pPr>
        <w:pStyle w:val="1178"/>
        <w:ind w:firstLine="422"/>
        <w:keepLines/>
        <w:keepNext/>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bookmarkStart w:id="74" w:name="_Toc49090510"/>
      <w:r/>
      <w:bookmarkStart w:id="75" w:name="_Toc14577359"/>
      <w:r>
        <w:rPr>
          <w:rFonts w:hint="eastAsia"/>
          <w:b/>
          <w:bCs/>
          <w:color w:val="auto"/>
          <w:highlight w:val="none"/>
        </w:rPr>
        <w:t xml:space="preserve">14、</w:t>
      </w:r>
      <w:bookmarkEnd w:id="74"/>
      <w:r/>
      <w:bookmarkEnd w:id="75"/>
      <w:r>
        <w:rPr>
          <w:rFonts w:hint="eastAsia"/>
          <w:b/>
          <w:bCs/>
          <w:color w:val="auto"/>
          <w:highlight w:val="none"/>
        </w:rPr>
        <w:t xml:space="preserve">竞争性磋商申请及声明</w:t>
      </w:r>
      <w:r/>
    </w:p>
    <w:p>
      <w:pPr>
        <w:pStyle w:val="1178"/>
        <w:ind w:firstLine="420"/>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14.1 供应商应按照磋商文件中提供的格式完整、正确填写竞争性磋商申请及声明。</w:t>
      </w:r>
      <w:r/>
    </w:p>
    <w:p>
      <w:pPr>
        <w:pStyle w:val="1178"/>
        <w:ind w:firstLine="422"/>
        <w:keepLines/>
        <w:keepNext/>
        <w:spacing w:before="0" w:beforeAutospacing="0" w:after="0" w:afterAutospacing="0" w:line="360" w:lineRule="auto"/>
        <w:widowControl w:val="off"/>
        <w:rPr>
          <w:rFonts w:hint="eastAsia"/>
          <w:b/>
          <w:bCs/>
          <w:color w:val="auto"/>
          <w:highlight w:val="none"/>
        </w:rPr>
        <w:pBdr>
          <w:top w:val="none" w:color="000000" w:sz="0" w:space="0"/>
          <w:left w:val="none" w:color="000000" w:sz="0" w:space="0"/>
          <w:bottom w:val="none" w:color="000000" w:sz="0" w:space="0"/>
          <w:right w:val="none" w:color="000000" w:sz="0" w:space="0"/>
          <w:between w:val="none" w:color="000000" w:sz="0" w:space="0"/>
        </w:pBdr>
      </w:pPr>
      <w:r/>
      <w:bookmarkStart w:id="76" w:name="_Toc14577360"/>
      <w:r/>
      <w:bookmarkStart w:id="77" w:name="_Toc49090511"/>
      <w:r>
        <w:rPr>
          <w:rFonts w:hint="eastAsia"/>
          <w:b/>
          <w:bCs/>
          <w:color w:val="auto"/>
          <w:highlight w:val="none"/>
        </w:rPr>
        <w:t xml:space="preserve">15、磋商有效期</w:t>
      </w:r>
      <w:bookmarkEnd w:id="76"/>
      <w:r/>
      <w:bookmarkEnd w:id="77"/>
      <w:r/>
      <w:r/>
    </w:p>
    <w:p>
      <w:pPr>
        <w:pStyle w:val="1178"/>
        <w:ind w:firstLine="420"/>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15.1 磋商有效期为采购代理机构规定的提交响应文件截止之日后</w:t>
      </w:r>
      <w:r>
        <w:rPr>
          <w:rFonts w:hint="eastAsia"/>
          <w:b/>
          <w:bCs/>
          <w:color w:val="auto"/>
          <w:highlight w:val="none"/>
          <w:u w:val="single"/>
        </w:rPr>
        <w:t xml:space="preserve">60天</w:t>
      </w:r>
      <w:r>
        <w:rPr>
          <w:rFonts w:hint="eastAsia"/>
          <w:color w:val="auto"/>
          <w:highlight w:val="none"/>
        </w:rPr>
        <w:t xml:space="preserve">。磋商有效期比规定短的将被视为非实质性响应磋商文件而予以拒绝。</w:t>
      </w:r>
      <w:r/>
    </w:p>
    <w:p>
      <w:pPr>
        <w:pStyle w:val="1178"/>
        <w:ind w:firstLine="422"/>
        <w:keepLines/>
        <w:keepNext/>
        <w:spacing w:before="0" w:beforeAutospacing="0" w:after="0" w:afterAutospacing="0" w:line="360" w:lineRule="auto"/>
        <w:widowControl w:val="off"/>
        <w:rPr>
          <w:rFonts w:hint="eastAsia"/>
          <w:b/>
          <w:bCs/>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auto"/>
          <w:highlight w:val="none"/>
        </w:rPr>
        <w:t xml:space="preserve">16、磋商有效期的延长</w:t>
      </w:r>
      <w:r/>
    </w:p>
    <w:p>
      <w:pPr>
        <w:pStyle w:val="1178"/>
        <w:ind w:firstLine="420"/>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16.1 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受磋商有效期约束的所有权利与义务均延长至新的有效期。</w:t>
      </w:r>
      <w:r/>
    </w:p>
    <w:p>
      <w:pPr>
        <w:pStyle w:val="1178"/>
        <w:ind w:firstLine="422"/>
        <w:keepLines/>
        <w:keepNext/>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bookmarkStart w:id="78" w:name="_Toc513029224"/>
      <w:r/>
      <w:bookmarkStart w:id="79" w:name="_Toc120614217"/>
      <w:r/>
      <w:bookmarkStart w:id="80" w:name="_Toc20823296"/>
      <w:r/>
      <w:bookmarkStart w:id="81" w:name="_Toc16938540"/>
      <w:r>
        <w:rPr>
          <w:rFonts w:hint="eastAsia"/>
          <w:b/>
          <w:bCs/>
          <w:color w:val="auto"/>
          <w:highlight w:val="none"/>
        </w:rPr>
        <w:t xml:space="preserve">四、响应文件的递交</w:t>
      </w:r>
      <w:bookmarkEnd w:id="78"/>
      <w:r/>
      <w:bookmarkEnd w:id="79"/>
      <w:r/>
      <w:bookmarkEnd w:id="80"/>
      <w:r/>
      <w:bookmarkEnd w:id="81"/>
      <w:r/>
      <w:r/>
    </w:p>
    <w:p>
      <w:pPr>
        <w:pStyle w:val="1178"/>
        <w:ind w:firstLine="422"/>
        <w:keepLines/>
        <w:keepNext/>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bookmarkStart w:id="82" w:name="_Toc513029225"/>
      <w:r/>
      <w:bookmarkStart w:id="83" w:name="_Toc16938541"/>
      <w:r/>
      <w:bookmarkStart w:id="84" w:name="_Toc462564084"/>
      <w:r/>
      <w:bookmarkStart w:id="85" w:name="_Toc20823297"/>
      <w:r>
        <w:rPr>
          <w:rFonts w:hint="eastAsia"/>
          <w:b/>
          <w:bCs/>
          <w:color w:val="auto"/>
          <w:highlight w:val="none"/>
        </w:rPr>
        <w:t xml:space="preserve">17、电子磋商</w:t>
      </w:r>
      <w:bookmarkEnd w:id="82"/>
      <w:r/>
      <w:bookmarkEnd w:id="83"/>
      <w:r/>
      <w:bookmarkEnd w:id="84"/>
      <w:r/>
      <w:bookmarkEnd w:id="85"/>
      <w:r>
        <w:rPr>
          <w:rFonts w:hint="eastAsia"/>
          <w:b/>
          <w:bCs/>
          <w:color w:val="auto"/>
          <w:highlight w:val="none"/>
        </w:rPr>
        <w:t xml:space="preserve">响应文件的递交</w:t>
      </w:r>
      <w:r/>
    </w:p>
    <w:p>
      <w:pPr>
        <w:pStyle w:val="1178"/>
        <w:ind w:firstLine="420"/>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17.1 </w:t>
      </w:r>
      <w:r>
        <w:rPr>
          <w:rFonts w:hint="eastAsia"/>
          <w:color w:val="auto"/>
          <w:highlight w:val="none"/>
          <w:lang w:val="zh-CN"/>
        </w:rPr>
        <w:t xml:space="preserve">响应文件应加盖</w:t>
      </w:r>
      <w:r>
        <w:rPr>
          <w:rFonts w:hint="eastAsia"/>
          <w:color w:val="auto"/>
          <w:highlight w:val="none"/>
        </w:rPr>
        <w:t xml:space="preserve">投标供应商</w:t>
      </w:r>
      <w:r>
        <w:rPr>
          <w:rFonts w:hint="eastAsia"/>
          <w:color w:val="auto"/>
          <w:highlight w:val="none"/>
          <w:lang w:val="zh-CN"/>
        </w:rPr>
        <w:t xml:space="preserve">公章。</w:t>
      </w:r>
      <w:r>
        <w:rPr>
          <w:rFonts w:hint="eastAsia"/>
          <w:color w:val="auto"/>
          <w:highlight w:val="none"/>
        </w:rPr>
        <w:t xml:space="preserve">磋商文件中注明须签字的地方应由供应商的法定代表人或委托代理人签字，如为委托代理人签字的应附“法定代表人授权委托书”。</w:t>
      </w:r>
      <w:r/>
    </w:p>
    <w:p>
      <w:pPr>
        <w:pStyle w:val="1178"/>
        <w:ind w:firstLine="420"/>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17.2 供应商应当按照《操作手册》规定，在提交响应文件截止时间前制作并上传电子响应文件。</w:t>
      </w:r>
      <w:bookmarkStart w:id="86" w:name="_Toc20823298"/>
      <w:r/>
      <w:bookmarkEnd w:id="86"/>
      <w:r/>
      <w:bookmarkStart w:id="87" w:name="_Toc16938542"/>
      <w:r/>
      <w:bookmarkEnd w:id="87"/>
      <w:r/>
      <w:r/>
    </w:p>
    <w:p>
      <w:pPr>
        <w:pStyle w:val="1178"/>
        <w:ind w:firstLine="422"/>
        <w:keepLines/>
        <w:keepNext/>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auto"/>
          <w:highlight w:val="none"/>
        </w:rPr>
        <w:t xml:space="preserve">18、提交响应文件截止时间</w:t>
      </w:r>
      <w:r/>
    </w:p>
    <w:p>
      <w:pPr>
        <w:pStyle w:val="1178"/>
        <w:ind w:firstLine="420"/>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u w:val="single"/>
        </w:rPr>
        <w:t xml:space="preserve">18.1 供应商上传电子响应文件的时间不得迟于磋商公告中规定的提交响应文件截止时间。</w:t>
      </w:r>
      <w:r/>
    </w:p>
    <w:p>
      <w:pPr>
        <w:pStyle w:val="1178"/>
        <w:ind w:firstLine="420"/>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18.2 供应商应充分考虑到网络环境、网络带宽等风险因素，如因供应商自身原因造成的电子响应文件上传不成功的按照无效响应处理。</w:t>
      </w:r>
      <w:r/>
    </w:p>
    <w:p>
      <w:pPr>
        <w:pStyle w:val="1178"/>
        <w:ind w:firstLine="420"/>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18.3 采购代理机构可以按照规定，通过修改磋商文件酌情延长提交响应文件截止日期，在此情况下，供应商的所有权利和义务以及供应商受制的截止日期均应以延长后新的截止日期为准。</w:t>
      </w:r>
      <w:r/>
    </w:p>
    <w:p>
      <w:pPr>
        <w:pStyle w:val="1178"/>
        <w:ind w:firstLine="422"/>
        <w:keepLines/>
        <w:keepNext/>
        <w:spacing w:before="0" w:beforeAutospacing="0" w:after="0" w:afterAutospacing="0" w:line="360" w:lineRule="auto"/>
        <w:widowControl w:val="off"/>
        <w:rPr>
          <w:rFonts w:hint="eastAsia"/>
          <w:b/>
          <w:bCs/>
          <w:color w:val="auto"/>
          <w:highlight w:val="none"/>
        </w:rPr>
        <w:pBdr>
          <w:top w:val="none" w:color="000000" w:sz="0" w:space="0"/>
          <w:left w:val="none" w:color="000000" w:sz="0" w:space="0"/>
          <w:bottom w:val="none" w:color="000000" w:sz="0" w:space="0"/>
          <w:right w:val="none" w:color="000000" w:sz="0" w:space="0"/>
          <w:between w:val="none" w:color="000000" w:sz="0" w:space="0"/>
        </w:pBdr>
      </w:pPr>
      <w:r/>
      <w:bookmarkStart w:id="88" w:name="_Toc16938543"/>
      <w:r/>
      <w:bookmarkStart w:id="89" w:name="_Toc513029227"/>
      <w:r/>
      <w:bookmarkStart w:id="90" w:name="_Toc20823299"/>
      <w:r>
        <w:rPr>
          <w:rFonts w:hint="eastAsia"/>
          <w:b/>
          <w:bCs/>
          <w:color w:val="auto"/>
          <w:highlight w:val="none"/>
        </w:rPr>
        <w:t xml:space="preserve">19、响应文件</w:t>
      </w:r>
      <w:bookmarkEnd w:id="88"/>
      <w:r/>
      <w:bookmarkEnd w:id="89"/>
      <w:r/>
      <w:bookmarkEnd w:id="90"/>
      <w:r>
        <w:rPr>
          <w:rFonts w:hint="eastAsia"/>
          <w:b/>
          <w:bCs/>
          <w:color w:val="auto"/>
          <w:highlight w:val="none"/>
        </w:rPr>
        <w:t xml:space="preserve">的拒收</w:t>
      </w:r>
      <w:r/>
    </w:p>
    <w:p>
      <w:pPr>
        <w:pStyle w:val="1178"/>
        <w:ind w:firstLine="420"/>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19.1 采购代理机构拒绝接收在其规定的提交响应文件截止时间后上传的任何电子响应文件。</w:t>
      </w:r>
      <w:r/>
    </w:p>
    <w:p>
      <w:pPr>
        <w:pStyle w:val="1178"/>
        <w:ind w:firstLine="422"/>
        <w:keepLines/>
        <w:keepNext/>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bookmarkStart w:id="91" w:name="_Toc20823300"/>
      <w:r/>
      <w:bookmarkStart w:id="92" w:name="_Toc513029228"/>
      <w:r/>
      <w:bookmarkStart w:id="93" w:name="_Toc16938544"/>
      <w:r>
        <w:rPr>
          <w:rFonts w:hint="eastAsia"/>
          <w:b/>
          <w:bCs/>
          <w:color w:val="auto"/>
          <w:highlight w:val="none"/>
        </w:rPr>
        <w:t xml:space="preserve">20、响应文件的撤回和修改</w:t>
      </w:r>
      <w:bookmarkEnd w:id="91"/>
      <w:r/>
      <w:bookmarkEnd w:id="92"/>
      <w:r/>
      <w:bookmarkEnd w:id="93"/>
      <w:r/>
      <w:r/>
    </w:p>
    <w:p>
      <w:pPr>
        <w:pStyle w:val="1178"/>
        <w:ind w:firstLine="422"/>
        <w:spacing w:before="0" w:beforeAutospacing="0" w:after="0" w:afterAutospacing="0" w:line="360" w:lineRule="auto"/>
        <w:widowControl w:val="off"/>
        <w:rPr>
          <w:rFonts w:hint="eastAsia"/>
          <w:b/>
          <w:bCs/>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auto"/>
          <w:highlight w:val="none"/>
        </w:rPr>
        <w:t xml:space="preserve">20.1响应文件的撤回</w:t>
      </w:r>
      <w:r/>
    </w:p>
    <w:p>
      <w:pPr>
        <w:pStyle w:val="1178"/>
        <w:ind w:firstLine="420"/>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20.1.1 电子响应文件的撤回</w:t>
      </w:r>
      <w:r/>
    </w:p>
    <w:p>
      <w:pPr>
        <w:pStyle w:val="1178"/>
        <w:ind w:firstLine="420"/>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供应商可在提交响应文件截止时间前，撤回其电子响应文件，具体操作方法见《操作手册》。</w:t>
      </w:r>
      <w:r/>
    </w:p>
    <w:p>
      <w:pPr>
        <w:pStyle w:val="1178"/>
        <w:ind w:firstLine="420"/>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20.1.2 供应商撤回电子响应文件，则认为其不再参与本项目磋商活动。</w:t>
      </w:r>
      <w:r/>
    </w:p>
    <w:p>
      <w:pPr>
        <w:pStyle w:val="1178"/>
        <w:ind w:firstLine="422"/>
        <w:spacing w:before="0" w:beforeAutospacing="0" w:after="0" w:afterAutospacing="0" w:line="360" w:lineRule="auto"/>
        <w:widowControl w:val="off"/>
        <w:rPr>
          <w:rFonts w:hint="eastAsia"/>
          <w:b/>
          <w:bCs/>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auto"/>
          <w:highlight w:val="none"/>
        </w:rPr>
        <w:t xml:space="preserve">20.2响应文件的修改</w:t>
      </w:r>
      <w:r/>
    </w:p>
    <w:p>
      <w:pPr>
        <w:pStyle w:val="1178"/>
        <w:ind w:firstLine="420"/>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20.2.1 供应商可在提交响应文件截止时间前，对其电子响应文件进行修改，具体操作方法见《操作手册》。</w:t>
      </w:r>
      <w:r/>
    </w:p>
    <w:p>
      <w:pPr>
        <w:pStyle w:val="1178"/>
        <w:ind w:firstLine="420"/>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20.2.2 在提交响应文件截止时间之后，供应商不得对其电子响应文件作任何修改。</w:t>
      </w:r>
      <w:r/>
    </w:p>
    <w:p>
      <w:pPr>
        <w:pStyle w:val="1178"/>
        <w:ind w:firstLine="420"/>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20.2.3 在提交响应文件截止时间至磋商文件中规定的磋商有效期满之间的这段时间内，供应商不得撤回其响应文件。</w:t>
      </w:r>
      <w:r/>
    </w:p>
    <w:p>
      <w:pPr>
        <w:pStyle w:val="1178"/>
        <w:ind w:firstLine="422"/>
        <w:keepLines/>
        <w:keepNext/>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bookmarkStart w:id="94" w:name="_Toc20823301"/>
      <w:r/>
      <w:bookmarkStart w:id="95" w:name="_Toc120614218"/>
      <w:r/>
      <w:bookmarkStart w:id="96" w:name="_Toc513029229"/>
      <w:r/>
      <w:bookmarkStart w:id="97" w:name="_Toc16938545"/>
      <w:r>
        <w:rPr>
          <w:rFonts w:hint="eastAsia"/>
          <w:b/>
          <w:bCs/>
          <w:color w:val="auto"/>
          <w:highlight w:val="none"/>
        </w:rPr>
        <w:t xml:space="preserve">五、响应文件的解密与评审</w:t>
      </w:r>
      <w:bookmarkEnd w:id="94"/>
      <w:r/>
      <w:bookmarkEnd w:id="95"/>
      <w:r/>
      <w:bookmarkEnd w:id="96"/>
      <w:r/>
      <w:bookmarkEnd w:id="97"/>
      <w:r/>
      <w:r/>
    </w:p>
    <w:p>
      <w:pPr>
        <w:pStyle w:val="1178"/>
        <w:ind w:firstLine="422"/>
        <w:keepLines/>
        <w:keepNext/>
        <w:spacing w:before="0" w:beforeAutospacing="0" w:after="0" w:afterAutospacing="0" w:line="360" w:lineRule="auto"/>
        <w:widowControl w:val="off"/>
        <w:rPr>
          <w:rFonts w:hint="eastAsia"/>
          <w:b/>
          <w:bCs/>
          <w:color w:val="auto"/>
          <w:highlight w:val="none"/>
        </w:rPr>
        <w:pBdr>
          <w:top w:val="none" w:color="000000" w:sz="0" w:space="0"/>
          <w:left w:val="none" w:color="000000" w:sz="0" w:space="0"/>
          <w:bottom w:val="none" w:color="000000" w:sz="0" w:space="0"/>
          <w:right w:val="none" w:color="000000" w:sz="0" w:space="0"/>
          <w:between w:val="none" w:color="000000" w:sz="0" w:space="0"/>
        </w:pBdr>
      </w:pPr>
      <w:r/>
      <w:bookmarkStart w:id="98" w:name="_Toc16938546"/>
      <w:r/>
      <w:bookmarkStart w:id="99" w:name="_Toc20823302"/>
      <w:r/>
      <w:bookmarkStart w:id="100" w:name="_Toc513029230"/>
      <w:r>
        <w:rPr>
          <w:rFonts w:hint="eastAsia"/>
          <w:b/>
          <w:bCs/>
          <w:color w:val="auto"/>
          <w:highlight w:val="none"/>
        </w:rPr>
        <w:t xml:space="preserve">21、</w:t>
      </w:r>
      <w:bookmarkEnd w:id="98"/>
      <w:r/>
      <w:bookmarkEnd w:id="99"/>
      <w:r/>
      <w:bookmarkEnd w:id="100"/>
      <w:r>
        <w:rPr>
          <w:rFonts w:hint="eastAsia"/>
          <w:b/>
          <w:bCs/>
          <w:color w:val="auto"/>
          <w:highlight w:val="none"/>
        </w:rPr>
        <w:t xml:space="preserve">响应文件解密</w:t>
      </w:r>
      <w:r/>
    </w:p>
    <w:p>
      <w:pPr>
        <w:pStyle w:val="1178"/>
        <w:ind w:firstLine="420"/>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21.1 供应商应当按照《操作手册》规定，在苏采云系统规定的时间内对磋商响应文件进行解密。</w:t>
      </w:r>
      <w:r/>
    </w:p>
    <w:p>
      <w:pPr>
        <w:pStyle w:val="1178"/>
        <w:ind w:firstLine="422"/>
        <w:keepLines/>
        <w:keepNext/>
        <w:spacing w:before="0" w:beforeAutospacing="0" w:after="0" w:afterAutospacing="0" w:line="360" w:lineRule="auto"/>
        <w:widowControl w:val="off"/>
        <w:rPr>
          <w:rFonts w:hint="eastAsia"/>
          <w:b/>
          <w:bCs/>
          <w:color w:val="auto"/>
          <w:highlight w:val="none"/>
        </w:rPr>
        <w:pBdr>
          <w:top w:val="none" w:color="000000" w:sz="0" w:space="0"/>
          <w:left w:val="none" w:color="000000" w:sz="0" w:space="0"/>
          <w:bottom w:val="none" w:color="000000" w:sz="0" w:space="0"/>
          <w:right w:val="none" w:color="000000" w:sz="0" w:space="0"/>
          <w:between w:val="none" w:color="000000" w:sz="0" w:space="0"/>
        </w:pBdr>
      </w:pPr>
      <w:r/>
      <w:bookmarkStart w:id="101" w:name="_Toc16938547"/>
      <w:r/>
      <w:bookmarkStart w:id="102" w:name="_Toc513029231"/>
      <w:r/>
      <w:bookmarkStart w:id="103" w:name="_Toc20823303"/>
      <w:r>
        <w:rPr>
          <w:rFonts w:hint="eastAsia"/>
          <w:b/>
          <w:bCs/>
          <w:color w:val="auto"/>
          <w:highlight w:val="none"/>
        </w:rPr>
        <w:t xml:space="preserve">22、磋商小组</w:t>
      </w:r>
      <w:bookmarkEnd w:id="101"/>
      <w:r/>
      <w:bookmarkEnd w:id="102"/>
      <w:r/>
      <w:bookmarkEnd w:id="103"/>
      <w:r/>
      <w:r/>
    </w:p>
    <w:p>
      <w:pPr>
        <w:pStyle w:val="1178"/>
        <w:ind w:firstLine="420"/>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22.1 采购代理机构将组织磋商小组对响应文件进行评审。磋商小组由采购人代表和有关技术、经济等方面的专家组成，且人员构成符合政府采购有关规定。</w:t>
      </w:r>
      <w:r/>
    </w:p>
    <w:p>
      <w:pPr>
        <w:pStyle w:val="1178"/>
        <w:ind w:firstLine="420"/>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22.2 磋商小组独立工作，负责评审所有响应文件并确定成交侯选人。</w:t>
      </w:r>
      <w:r/>
    </w:p>
    <w:p>
      <w:pPr>
        <w:pStyle w:val="1178"/>
        <w:ind w:firstLine="422"/>
        <w:keepLines/>
        <w:keepNext/>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auto"/>
          <w:highlight w:val="none"/>
        </w:rPr>
        <w:t xml:space="preserve">23、评审过程的保密与公正</w:t>
      </w:r>
      <w:r/>
    </w:p>
    <w:p>
      <w:pPr>
        <w:pStyle w:val="1178"/>
        <w:ind w:firstLine="420"/>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23.1 磋商小组、采购人和采购代理机构工作人员、相关监督人员等与评审工作有关的人员，对评审情况以及在评审过程中获悉的国家秘密、商业秘密负有保密责任。</w:t>
      </w:r>
      <w:r/>
    </w:p>
    <w:p>
      <w:pPr>
        <w:pStyle w:val="1178"/>
        <w:ind w:firstLine="420"/>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23.2 在评审过程中，供应商不得以任何行为影响磋商评审过程，否则其响应文件将被作为无效响应文件。</w:t>
      </w:r>
      <w:r/>
    </w:p>
    <w:p>
      <w:pPr>
        <w:pStyle w:val="1178"/>
        <w:ind w:firstLine="420"/>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23.3 在项目评审期间，采购代理机构将设专门人员与供应商联系。</w:t>
      </w:r>
      <w:r/>
    </w:p>
    <w:p>
      <w:pPr>
        <w:pStyle w:val="1178"/>
        <w:ind w:firstLine="420"/>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23.4 采购代理机构和磋商小组不向未成交的供应商解释未成交原因，也不公布评审过程中的相关细节。</w:t>
      </w:r>
      <w:r/>
    </w:p>
    <w:p>
      <w:pPr>
        <w:pStyle w:val="1178"/>
        <w:ind w:firstLine="422"/>
        <w:keepLines/>
        <w:keepNext/>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bookmarkStart w:id="104" w:name="_Toc20823304"/>
      <w:r/>
      <w:bookmarkStart w:id="105" w:name="_Toc16938548"/>
      <w:r/>
      <w:bookmarkStart w:id="106" w:name="_Toc513029232"/>
      <w:r>
        <w:rPr>
          <w:rFonts w:hint="eastAsia"/>
          <w:b/>
          <w:bCs/>
          <w:color w:val="auto"/>
          <w:highlight w:val="none"/>
        </w:rPr>
        <w:t xml:space="preserve">24、评审过程中的的澄清</w:t>
      </w:r>
      <w:bookmarkEnd w:id="104"/>
      <w:r/>
      <w:bookmarkEnd w:id="105"/>
      <w:r/>
      <w:bookmarkEnd w:id="106"/>
      <w:r/>
      <w:r/>
    </w:p>
    <w:p>
      <w:pPr>
        <w:pStyle w:val="1178"/>
        <w:ind w:firstLine="420"/>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24.1 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1178"/>
        <w:ind w:firstLine="420"/>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磋商小组并非对每个供应商都作澄清要求。</w:t>
      </w:r>
      <w:r/>
    </w:p>
    <w:p>
      <w:pPr>
        <w:pStyle w:val="1178"/>
        <w:ind w:firstLine="420"/>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24.2 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pStyle w:val="1178"/>
        <w:ind w:firstLine="420"/>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24.3 接到磋商小组澄清、说明和更正要求的供应商如未按规定做出澄清、说明和更正，其风险由供应商自行承担。</w:t>
      </w:r>
      <w:r/>
    </w:p>
    <w:p>
      <w:pPr>
        <w:pStyle w:val="1178"/>
        <w:ind w:firstLine="422"/>
        <w:keepLines/>
        <w:keepNext/>
        <w:spacing w:before="0" w:beforeAutospacing="0" w:after="0" w:afterAutospacing="0" w:line="360" w:lineRule="auto"/>
        <w:widowControl w:val="off"/>
        <w:rPr>
          <w:rFonts w:hint="eastAsia"/>
          <w:b/>
          <w:bCs/>
          <w:color w:val="auto"/>
          <w:highlight w:val="none"/>
        </w:rPr>
        <w:pBdr>
          <w:top w:val="none" w:color="000000" w:sz="0" w:space="0"/>
          <w:left w:val="none" w:color="000000" w:sz="0" w:space="0"/>
          <w:bottom w:val="none" w:color="000000" w:sz="0" w:space="0"/>
          <w:right w:val="none" w:color="000000" w:sz="0" w:space="0"/>
          <w:between w:val="none" w:color="000000" w:sz="0" w:space="0"/>
        </w:pBdr>
      </w:pPr>
      <w:r/>
      <w:bookmarkStart w:id="107" w:name="_Toc16938549"/>
      <w:r/>
      <w:bookmarkStart w:id="108" w:name="_Toc513029233"/>
      <w:r/>
      <w:bookmarkStart w:id="109" w:name="_Toc20823305"/>
      <w:r>
        <w:rPr>
          <w:rFonts w:hint="eastAsia"/>
          <w:b/>
          <w:bCs/>
          <w:color w:val="auto"/>
          <w:highlight w:val="none"/>
        </w:rPr>
        <w:t xml:space="preserve">25、对响应文件的审</w:t>
      </w:r>
      <w:bookmarkEnd w:id="107"/>
      <w:r/>
      <w:bookmarkEnd w:id="108"/>
      <w:r/>
      <w:bookmarkEnd w:id="109"/>
      <w:r>
        <w:rPr>
          <w:rFonts w:hint="eastAsia"/>
          <w:b/>
          <w:bCs/>
          <w:color w:val="auto"/>
          <w:highlight w:val="none"/>
        </w:rPr>
        <w:t xml:space="preserve">查</w:t>
      </w:r>
      <w:r/>
    </w:p>
    <w:p>
      <w:pPr>
        <w:pStyle w:val="1178"/>
        <w:ind w:firstLine="422"/>
        <w:spacing w:before="0" w:beforeAutospacing="0" w:after="0" w:afterAutospacing="0" w:line="360" w:lineRule="auto"/>
        <w:widowControl w:val="off"/>
        <w:rPr>
          <w:rFonts w:hint="eastAsia"/>
          <w:b/>
          <w:bCs/>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auto"/>
          <w:highlight w:val="none"/>
        </w:rPr>
        <w:t xml:space="preserve">25.1 响应文件审查分为资格审查和符合性审查。</w:t>
      </w:r>
      <w:r/>
    </w:p>
    <w:p>
      <w:pPr>
        <w:pStyle w:val="1178"/>
        <w:ind w:firstLine="420"/>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25.1.1 资格审查：由磋商小组依据法律法规和磋商文件的规定，对响应文件中的资格证明文件进行审查，以确定供应商是否具备参加磋商的资格。</w:t>
      </w:r>
      <w:r/>
    </w:p>
    <w:p>
      <w:pPr>
        <w:pStyle w:val="1178"/>
        <w:ind w:firstLine="420"/>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磋商小组在进行资格审查的同时，将在“信用中国”网站（www.creditchina.gov.cn）查询供应商的信用记录，以确定供应商是否具备磋商资格，查询结果留存并归档。</w:t>
      </w:r>
      <w:r/>
    </w:p>
    <w:p>
      <w:pPr>
        <w:pStyle w:val="1178"/>
        <w:ind w:firstLine="420"/>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1178"/>
        <w:ind w:firstLine="420"/>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25.1.2 符合性审查：依据磋商文件的规定，由磋商小组从响应文件的有效性、完整性和对磋商文件的响应程度进行审查，以确定是否对磋商文件的实质性要求作出响应。</w:t>
      </w:r>
      <w:r/>
    </w:p>
    <w:p>
      <w:pPr>
        <w:pStyle w:val="1178"/>
        <w:ind w:firstLine="420"/>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25.1.3 未通过资格审查或符合性审查的供应商，磋商小组将在苏采云系统中告知未通过资格审查或符合性审查的原因，评审结束后，磋商小组将不再告知未通过资格审查或符合性审查的原因。</w:t>
      </w:r>
      <w:r/>
    </w:p>
    <w:p>
      <w:pPr>
        <w:pStyle w:val="1178"/>
        <w:ind w:firstLine="420"/>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25.2 在详细评审之前，磋商小组将首先审查每份响应文件是否实质性响应了磋商文件的要求。实质性响应的响应文件应该是与磋商文件要求的条款、条件和规格相符，没有重大偏离或保留。</w:t>
      </w:r>
      <w:r/>
    </w:p>
    <w:p>
      <w:pPr>
        <w:pStyle w:val="1178"/>
        <w:ind w:firstLine="420"/>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所谓重大偏离或保留是指与磋商文件规定的实质性要求存在负偏离，或者在实质上与磋商文件不一致，而且限制了合同中采购人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1178"/>
        <w:ind w:firstLine="422"/>
        <w:spacing w:before="0" w:beforeAutospacing="0" w:after="0" w:afterAutospacing="0" w:line="360" w:lineRule="auto"/>
        <w:widowControl w:val="off"/>
        <w:rPr>
          <w:rFonts w:hint="eastAsia"/>
          <w:b/>
          <w:bCs/>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auto"/>
          <w:highlight w:val="none"/>
        </w:rPr>
        <w:t xml:space="preserve">25.3 未实质性响应磋商文件的情形</w:t>
      </w:r>
      <w:r/>
    </w:p>
    <w:p>
      <w:pPr>
        <w:pStyle w:val="1178"/>
        <w:ind w:firstLine="420"/>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25.3.1 供应商在苏采云系统规定的时间内未成功解密电子响应文件的。</w:t>
      </w:r>
      <w:r/>
    </w:p>
    <w:p>
      <w:pPr>
        <w:pStyle w:val="1178"/>
        <w:ind w:firstLine="420"/>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25.3.2 供应商未按照磋商文件要求上传电子响应文件的。</w:t>
      </w:r>
      <w:r/>
    </w:p>
    <w:p>
      <w:pPr>
        <w:pStyle w:val="1178"/>
        <w:ind w:firstLine="420"/>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25.3.3 同一供应商提交两个（含两个）以上不同的响应文件或者最后报价的。</w:t>
      </w:r>
      <w:r/>
    </w:p>
    <w:p>
      <w:pPr>
        <w:pStyle w:val="1178"/>
        <w:ind w:firstLine="420"/>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25.3.4 供应商不具备磋商文件中规定资格要求的。</w:t>
      </w:r>
      <w:r/>
    </w:p>
    <w:p>
      <w:pPr>
        <w:pStyle w:val="1178"/>
        <w:ind w:firstLine="420"/>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25.3.5 供应商的投标报价超过了最高投标限价。</w:t>
      </w:r>
      <w:r/>
    </w:p>
    <w:p>
      <w:pPr>
        <w:pStyle w:val="1178"/>
        <w:ind w:firstLine="420"/>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25.3.6 不符合磋商文件中规定的实质性要求和条件的</w:t>
      </w:r>
      <w:r>
        <w:rPr>
          <w:rFonts w:hint="eastAsia"/>
          <w:b/>
          <w:bCs/>
          <w:color w:val="auto"/>
          <w:highlight w:val="none"/>
        </w:rPr>
        <w:t xml:space="preserve">。</w:t>
      </w:r>
      <w:r/>
    </w:p>
    <w:p>
      <w:pPr>
        <w:pStyle w:val="1178"/>
        <w:ind w:firstLine="420"/>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25.3.7 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1178"/>
        <w:ind w:firstLine="420"/>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25.3.8 响应文件含有采购人不能接受的附加条件的。</w:t>
      </w:r>
      <w:r/>
    </w:p>
    <w:p>
      <w:pPr>
        <w:pStyle w:val="1178"/>
        <w:ind w:firstLine="420"/>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25.3.9 响应文件未按照磋商文件要求加盖CA电子公章或签字的。</w:t>
      </w:r>
      <w:r/>
    </w:p>
    <w:p>
      <w:pPr>
        <w:pStyle w:val="1178"/>
        <w:ind w:firstLine="420"/>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25.3.10 不同供应商的电子响应文件mac地址一致。</w:t>
      </w:r>
      <w:r/>
    </w:p>
    <w:p>
      <w:pPr>
        <w:pStyle w:val="1178"/>
        <w:ind w:firstLine="422"/>
        <w:spacing w:before="0" w:beforeAutospacing="0" w:after="0" w:afterAutospacing="0" w:line="360" w:lineRule="auto"/>
        <w:widowControl w:val="off"/>
        <w:rPr>
          <w:rFonts w:hint="eastAsia"/>
          <w:b/>
          <w:bCs/>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auto"/>
          <w:highlight w:val="none"/>
        </w:rPr>
        <w:t xml:space="preserve">25.4  无效响应的情形</w:t>
      </w:r>
      <w:r/>
    </w:p>
    <w:p>
      <w:pPr>
        <w:pStyle w:val="1178"/>
        <w:ind w:firstLine="420"/>
        <w:spacing w:before="0" w:beforeAutospacing="0" w:after="0" w:afterAutospacing="0" w:line="360" w:lineRule="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b/>
          <w:bCs/>
          <w:color w:val="auto"/>
          <w:highlight w:val="none"/>
        </w:rPr>
        <w:t xml:space="preserve">25.4.1未</w:t>
      </w:r>
      <w:r>
        <w:rPr>
          <w:rFonts w:hint="eastAsia"/>
          <w:b/>
          <w:bCs/>
          <w:color w:val="auto"/>
          <w:highlight w:val="none"/>
        </w:rPr>
        <w:t xml:space="preserve">实质性响应磋商文件的响应文件按无效响应处理。</w:t>
      </w:r>
      <w:r/>
    </w:p>
    <w:p>
      <w:pPr>
        <w:pStyle w:val="1178"/>
        <w:ind w:firstLine="422"/>
        <w:spacing w:before="0" w:beforeAutospacing="0" w:after="0" w:afterAutospacing="0" w:line="360" w:lineRule="auto"/>
        <w:widowControl w:val="off"/>
        <w:rPr>
          <w:rFonts w:hint="eastAsia"/>
          <w:b/>
          <w:bCs/>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auto"/>
          <w:highlight w:val="none"/>
        </w:rPr>
        <w:t xml:space="preserve">25.5 如果响应文件实质上没有响应磋商文件的要求，磋商小组将予以拒绝，供应商不得通过修改或撤销不合要求的偏离或保留而使其成为实质性响应的文件。</w:t>
      </w:r>
      <w:r/>
    </w:p>
    <w:p>
      <w:pPr>
        <w:pStyle w:val="1178"/>
        <w:ind w:firstLine="420"/>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bookmarkStart w:id="110" w:name="_Toc513029234"/>
      <w:r/>
      <w:bookmarkStart w:id="111" w:name="_Toc20823306"/>
      <w:r/>
      <w:bookmarkStart w:id="112" w:name="_Toc16938550"/>
      <w:r>
        <w:rPr>
          <w:rFonts w:hint="eastAsia"/>
          <w:color w:val="auto"/>
          <w:highlight w:val="none"/>
        </w:rPr>
        <w:t xml:space="preserve">25.6 供应商在项目评审全过程中应保持通讯畅通，并安排专人与采购代理机构及磋商小组联系。</w:t>
      </w:r>
      <w:bookmarkEnd w:id="110"/>
      <w:r/>
      <w:bookmarkEnd w:id="111"/>
      <w:r/>
      <w:bookmarkEnd w:id="112"/>
      <w:r/>
      <w:r/>
    </w:p>
    <w:p>
      <w:pPr>
        <w:ind w:firstLine="420"/>
        <w:spacing w:line="360" w:lineRule="auto"/>
        <w:rPr>
          <w:rFonts w:hint="eastAsia" w:ascii="宋体" w:hAnsi="宋体" w:eastAsia="宋体" w:cs="Times New Roman"/>
          <w:color w:val="auto"/>
          <w:sz w:val="24"/>
          <w:szCs w:val="22"/>
          <w:highlight w:val="none"/>
          <w:lang w:val="zh-CN"/>
        </w:rPr>
      </w:pPr>
      <w:r>
        <w:rPr>
          <w:rFonts w:hint="eastAsia" w:ascii="宋体" w:hAnsi="宋体" w:eastAsia="宋体"/>
          <w:bCs/>
          <w:color w:val="auto"/>
          <w:sz w:val="24"/>
          <w:szCs w:val="24"/>
          <w:highlight w:val="none"/>
          <w:lang w:val="en-US" w:eastAsia="zh-CN"/>
        </w:rPr>
        <w:t xml:space="preserve">25.7</w:t>
      </w:r>
      <w:r>
        <w:rPr>
          <w:rFonts w:hint="eastAsia" w:ascii="宋体" w:hAnsi="宋体" w:eastAsia="宋体" w:cs="Times New Roman"/>
          <w:color w:val="auto"/>
          <w:sz w:val="24"/>
          <w:szCs w:val="22"/>
          <w:highlight w:val="none"/>
          <w:lang w:val="zh-CN"/>
        </w:rPr>
        <w:t xml:space="preserve">异常低价投标审查</w:t>
      </w:r>
      <w:r/>
    </w:p>
    <w:p>
      <w:pPr>
        <w:pStyle w:val="1178"/>
        <w:ind w:firstLine="422"/>
        <w:keepLines/>
        <w:keepNext/>
        <w:spacing w:before="0" w:beforeAutospacing="0" w:after="0" w:afterAutospacing="0" w:line="360" w:lineRule="auto"/>
        <w:widowControl w:val="off"/>
        <w:rPr>
          <w:rFonts w:hint="eastAsia" w:ascii="宋体" w:hAnsi="宋体" w:eastAsia="宋体" w:cs="Times New Roman"/>
          <w:color w:val="auto"/>
          <w:sz w:val="24"/>
          <w:szCs w:val="22"/>
          <w:highlight w:val="none"/>
          <w:lang w:val="zh-CN"/>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Times New Roman"/>
          <w:color w:val="auto"/>
          <w:sz w:val="24"/>
          <w:szCs w:val="22"/>
          <w:highlight w:val="none"/>
          <w:lang w:val="zh-CN"/>
        </w:rPr>
        <w:t xml:space="preserve">过程中出现下列情形之一的，磋商小组应当启动异常低价投标审查程序：</w:t>
      </w:r>
      <w:r/>
    </w:p>
    <w:p>
      <w:pPr>
        <w:pStyle w:val="1178"/>
        <w:ind w:firstLine="422"/>
        <w:keepLines/>
        <w:keepNext/>
        <w:spacing w:before="0" w:beforeAutospacing="0" w:after="0" w:afterAutospacing="0" w:line="360" w:lineRule="auto"/>
        <w:widowControl w:val="off"/>
        <w:rPr>
          <w:rFonts w:hint="eastAsia" w:ascii="宋体" w:hAnsi="宋体" w:eastAsia="宋体" w:cs="Times New Roman"/>
          <w:color w:val="auto"/>
          <w:sz w:val="24"/>
          <w:szCs w:val="22"/>
          <w:highlight w:val="none"/>
          <w:lang w:val="zh-CN"/>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Times New Roman"/>
          <w:color w:val="auto"/>
          <w:sz w:val="24"/>
          <w:szCs w:val="22"/>
          <w:highlight w:val="none"/>
          <w:lang w:val="zh-CN"/>
        </w:rPr>
        <w:t xml:space="preserve">（1）投标报价低于全部通过符合性审查供应商投标报价平均值65%的，即投标报价&lt;全部通过符合性审查供应商投标报价平均值×65%；</w:t>
      </w:r>
      <w:r/>
    </w:p>
    <w:p>
      <w:pPr>
        <w:pStyle w:val="1178"/>
        <w:ind w:firstLine="422"/>
        <w:keepLines/>
        <w:keepNext/>
        <w:spacing w:before="0" w:beforeAutospacing="0" w:after="0" w:afterAutospacing="0" w:line="360" w:lineRule="auto"/>
        <w:widowControl w:val="off"/>
        <w:rPr>
          <w:rFonts w:hint="eastAsia" w:ascii="宋体" w:hAnsi="宋体" w:eastAsia="宋体" w:cs="Times New Roman"/>
          <w:color w:val="auto"/>
          <w:sz w:val="24"/>
          <w:szCs w:val="22"/>
          <w:highlight w:val="none"/>
          <w:lang w:val="zh-CN"/>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Times New Roman"/>
          <w:color w:val="auto"/>
          <w:sz w:val="24"/>
          <w:szCs w:val="22"/>
          <w:highlight w:val="none"/>
          <w:lang w:val="zh-CN"/>
        </w:rPr>
        <w:t xml:space="preserve">（2）投标报价低于通过符合性审查的次低报价供应商投标报价65%的，即投标报价&lt;通过符合性审查的次低报价供应商投标报价×65%；</w:t>
      </w:r>
      <w:r/>
    </w:p>
    <w:p>
      <w:pPr>
        <w:pStyle w:val="1178"/>
        <w:ind w:firstLine="422"/>
        <w:keepLines/>
        <w:keepNext/>
        <w:spacing w:before="0" w:beforeAutospacing="0" w:after="0" w:afterAutospacing="0" w:line="360" w:lineRule="auto"/>
        <w:widowControl w:val="off"/>
        <w:rPr>
          <w:rFonts w:hint="eastAsia" w:ascii="宋体" w:hAnsi="宋体" w:eastAsia="宋体" w:cs="Times New Roman"/>
          <w:color w:val="auto"/>
          <w:sz w:val="24"/>
          <w:szCs w:val="22"/>
          <w:highlight w:val="none"/>
          <w:lang w:val="zh-CN"/>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Times New Roman"/>
          <w:color w:val="auto"/>
          <w:sz w:val="24"/>
          <w:szCs w:val="22"/>
          <w:highlight w:val="none"/>
          <w:lang w:val="zh-CN"/>
        </w:rPr>
        <w:t xml:space="preserve">（3）投标报价低于采购项目最高限价60%的，即投标报价&lt;采购项目最高限价×60%；</w:t>
      </w:r>
      <w:r/>
    </w:p>
    <w:p>
      <w:pPr>
        <w:pStyle w:val="1178"/>
        <w:ind w:firstLine="422"/>
        <w:keepLines/>
        <w:keepNext/>
        <w:spacing w:before="0" w:beforeAutospacing="0" w:after="0" w:afterAutospacing="0" w:line="360" w:lineRule="auto"/>
        <w:widowControl w:val="off"/>
        <w:rPr>
          <w:rFonts w:hint="eastAsia" w:ascii="宋体" w:hAnsi="宋体" w:eastAsia="宋体" w:cs="Times New Roman"/>
          <w:color w:val="auto"/>
          <w:sz w:val="24"/>
          <w:szCs w:val="22"/>
          <w:highlight w:val="none"/>
          <w:lang w:val="zh-CN"/>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Times New Roman"/>
          <w:color w:val="auto"/>
          <w:sz w:val="24"/>
          <w:szCs w:val="22"/>
          <w:highlight w:val="none"/>
          <w:lang w:val="zh-CN"/>
        </w:rPr>
        <w:t xml:space="preserve">（4）磋商小组基于专业判断，认为供应商报价过低，有可能影响产品质量或者不能诚信履约的其他情形。</w:t>
      </w:r>
      <w:r/>
    </w:p>
    <w:p>
      <w:pPr>
        <w:pStyle w:val="1178"/>
        <w:ind w:firstLine="422"/>
        <w:keepLines/>
        <w:keepNext/>
        <w:spacing w:before="0" w:beforeAutospacing="0" w:after="0" w:afterAutospacing="0" w:line="360" w:lineRule="auto"/>
        <w:widowControl w:val="off"/>
        <w:rPr>
          <w:rFonts w:hint="eastAsia"/>
          <w:b/>
          <w:bCs/>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Times New Roman"/>
          <w:color w:val="auto"/>
          <w:sz w:val="24"/>
          <w:szCs w:val="22"/>
          <w:highlight w:val="none"/>
          <w:lang w:val="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w:t>
      </w:r>
      <w:r>
        <w:rPr>
          <w:rFonts w:hint="eastAsia" w:ascii="宋体" w:hAnsi="宋体" w:eastAsia="宋体" w:cs="Times New Roman"/>
          <w:color w:val="auto"/>
          <w:sz w:val="24"/>
          <w:szCs w:val="22"/>
          <w:highlight w:val="none"/>
          <w:lang w:val="zh-CN"/>
        </w:rPr>
        <w:t xml:space="preserve">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b/>
          <w:bCs/>
          <w:color w:val="auto"/>
          <w:highlight w:val="none"/>
        </w:rPr>
        <w:t xml:space="preserve">26、磋商程序及评审方法和评审标准</w:t>
      </w:r>
      <w:r/>
    </w:p>
    <w:p>
      <w:pPr>
        <w:pStyle w:val="1178"/>
        <w:ind w:firstLine="422"/>
        <w:spacing w:before="0" w:beforeAutospacing="0" w:after="0" w:afterAutospacing="0" w:line="360" w:lineRule="auto"/>
        <w:widowControl w:val="off"/>
        <w:tabs>
          <w:tab w:val="left" w:pos="901" w:leader="none"/>
        </w:tabs>
        <w:rPr>
          <w:rFonts w:hint="eastAsia"/>
          <w:b/>
          <w:bCs/>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auto"/>
          <w:highlight w:val="none"/>
        </w:rPr>
        <w:t xml:space="preserve">26.1 磋商程序</w:t>
      </w:r>
      <w:r/>
    </w:p>
    <w:p>
      <w:pPr>
        <w:pStyle w:val="1178"/>
        <w:ind w:firstLine="420"/>
        <w:spacing w:before="0" w:beforeAutospacing="0" w:after="0" w:afterAutospacing="0" w:line="360" w:lineRule="auto"/>
        <w:widowControl w:val="off"/>
        <w:tabs>
          <w:tab w:val="left" w:pos="901" w:leader="none"/>
        </w:tabs>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26.1.1 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pStyle w:val="1178"/>
        <w:ind w:firstLine="420"/>
        <w:spacing w:before="0" w:beforeAutospacing="0" w:after="0" w:afterAutospacing="0" w:line="360" w:lineRule="auto"/>
        <w:widowControl w:val="off"/>
        <w:tabs>
          <w:tab w:val="left" w:pos="901" w:leader="none"/>
        </w:tabs>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pStyle w:val="1178"/>
        <w:ind w:firstLine="420"/>
        <w:spacing w:before="0" w:beforeAutospacing="0" w:after="0" w:afterAutospacing="0" w:line="360" w:lineRule="auto"/>
        <w:widowControl w:val="off"/>
        <w:tabs>
          <w:tab w:val="left" w:pos="901" w:leader="none"/>
        </w:tabs>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26.1.2 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pStyle w:val="1178"/>
        <w:ind w:firstLine="420"/>
        <w:spacing w:before="0" w:beforeAutospacing="0" w:after="0" w:afterAutospacing="0" w:line="360" w:lineRule="auto"/>
        <w:widowControl w:val="off"/>
        <w:tabs>
          <w:tab w:val="left" w:pos="901" w:leader="none"/>
        </w:tabs>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pStyle w:val="1178"/>
        <w:ind w:firstLine="420"/>
        <w:spacing w:before="0" w:beforeAutospacing="0" w:after="0" w:afterAutospacing="0" w:line="360" w:lineRule="auto"/>
        <w:widowControl w:val="off"/>
        <w:tabs>
          <w:tab w:val="left" w:pos="901" w:leader="none"/>
        </w:tabs>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最后报价是供应商响应文件的有效组成部分，提交最后报价的供应商不少于3家，磋商小组将根据供应商最后得分由高到低的顺序推荐成交候选供应商。</w:t>
      </w:r>
      <w:r/>
    </w:p>
    <w:p>
      <w:pPr>
        <w:pStyle w:val="1178"/>
        <w:ind w:firstLine="420"/>
        <w:spacing w:before="0" w:beforeAutospacing="0" w:after="0" w:afterAutospacing="0" w:line="360" w:lineRule="auto"/>
        <w:widowControl w:val="off"/>
        <w:tabs>
          <w:tab w:val="left" w:pos="901" w:leader="none"/>
        </w:tabs>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26.1.3 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pStyle w:val="1178"/>
        <w:ind w:firstLine="422"/>
        <w:spacing w:before="0" w:beforeAutospacing="0" w:after="0" w:afterAutospacing="0" w:line="360" w:lineRule="auto"/>
        <w:widowControl w:val="off"/>
        <w:tabs>
          <w:tab w:val="left" w:pos="901" w:leader="none"/>
        </w:tabs>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auto"/>
          <w:highlight w:val="none"/>
        </w:rPr>
        <w:t xml:space="preserve">26.2  评审方法和评审标准</w:t>
      </w:r>
      <w:r/>
    </w:p>
    <w:p>
      <w:pPr>
        <w:pStyle w:val="1178"/>
        <w:ind w:firstLine="420"/>
        <w:spacing w:before="0" w:beforeAutospacing="0" w:after="0" w:afterAutospacing="0" w:line="360" w:lineRule="auto"/>
        <w:widowControl w:val="off"/>
        <w:tabs>
          <w:tab w:val="left" w:pos="901" w:leader="none"/>
        </w:tabs>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26.2.1评审方法。经磋商确定最终采购需求和提交最后报价的供应商后，由磋商小组采用综合评分法对提交最后报价的供应商的响应文件和最后报价进行综合评分。</w:t>
      </w:r>
      <w:r/>
    </w:p>
    <w:p>
      <w:pPr>
        <w:pStyle w:val="1178"/>
        <w:ind w:firstLine="420"/>
        <w:spacing w:before="0" w:beforeAutospacing="0" w:after="0" w:afterAutospacing="0" w:line="360" w:lineRule="auto"/>
        <w:widowControl w:val="off"/>
        <w:tabs>
          <w:tab w:val="left" w:pos="901" w:leader="none"/>
        </w:tabs>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pStyle w:val="1178"/>
        <w:ind w:firstLine="420"/>
        <w:spacing w:before="0" w:beforeAutospacing="0" w:after="0" w:afterAutospacing="0" w:line="360" w:lineRule="auto"/>
        <w:widowControl w:val="off"/>
        <w:tabs>
          <w:tab w:val="left" w:pos="901" w:leader="none"/>
        </w:tabs>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26.2.2 评审标准</w:t>
      </w:r>
      <w:r/>
    </w:p>
    <w:p>
      <w:pPr>
        <w:pStyle w:val="1178"/>
        <w:ind w:firstLine="420"/>
        <w:spacing w:before="0" w:beforeAutospacing="0" w:after="0" w:afterAutospacing="0" w:line="360" w:lineRule="auto"/>
        <w:widowControl w:val="off"/>
        <w:tabs>
          <w:tab w:val="left" w:pos="901" w:leader="none"/>
        </w:tabs>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见本磋商文件第三章规定。</w:t>
      </w:r>
      <w:r/>
    </w:p>
    <w:p>
      <w:pPr>
        <w:pStyle w:val="1178"/>
        <w:ind w:firstLine="422"/>
        <w:spacing w:before="0" w:beforeAutospacing="0" w:after="0" w:afterAutospacing="0" w:line="360" w:lineRule="auto"/>
        <w:widowControl w:val="off"/>
        <w:tabs>
          <w:tab w:val="left" w:pos="901" w:leader="none"/>
        </w:tabs>
        <w:rPr>
          <w:rFonts w:hint="eastAsia"/>
          <w:b/>
          <w:bCs/>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auto"/>
          <w:highlight w:val="none"/>
        </w:rPr>
        <w:t xml:space="preserve">26.3 采购活动终止的情况</w:t>
      </w:r>
      <w:r/>
    </w:p>
    <w:p>
      <w:pPr>
        <w:pStyle w:val="1178"/>
        <w:ind w:firstLine="420"/>
        <w:spacing w:before="0" w:beforeAutospacing="0" w:after="0" w:afterAutospacing="0" w:line="360" w:lineRule="auto"/>
        <w:widowControl w:val="off"/>
        <w:tabs>
          <w:tab w:val="left" w:pos="901" w:leader="none"/>
        </w:tabs>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出现下列情形之一的，本次竞争性磋商采购活动将被终止：</w:t>
      </w:r>
      <w:r/>
    </w:p>
    <w:p>
      <w:pPr>
        <w:pStyle w:val="1178"/>
        <w:ind w:firstLine="420"/>
        <w:spacing w:before="0" w:beforeAutospacing="0" w:after="0" w:afterAutospacing="0" w:line="360" w:lineRule="auto"/>
        <w:widowControl w:val="off"/>
        <w:tabs>
          <w:tab w:val="left" w:pos="901" w:leader="none"/>
        </w:tabs>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26.3.1 因情况变化，不再符合规定的竞争性磋商采购方式适用情形的。</w:t>
      </w:r>
      <w:r/>
    </w:p>
    <w:p>
      <w:pPr>
        <w:pStyle w:val="1178"/>
        <w:ind w:firstLine="420"/>
        <w:spacing w:before="0" w:beforeAutospacing="0" w:after="0" w:afterAutospacing="0" w:line="360" w:lineRule="auto"/>
        <w:widowControl w:val="off"/>
        <w:tabs>
          <w:tab w:val="left" w:pos="901" w:leader="none"/>
        </w:tabs>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26.3.2 出现影响采购公正的违法、违规行为的。</w:t>
      </w:r>
      <w:r/>
    </w:p>
    <w:p>
      <w:pPr>
        <w:pStyle w:val="1178"/>
        <w:ind w:firstLine="420"/>
        <w:spacing w:before="0" w:beforeAutospacing="0" w:after="0" w:afterAutospacing="0" w:line="360" w:lineRule="auto"/>
        <w:widowControl w:val="off"/>
        <w:tabs>
          <w:tab w:val="left" w:pos="901" w:leader="none"/>
        </w:tabs>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26.3.3 除本磋商文件第二章第26.1.2条第三款规定的情形外，在采购过程中符合要求的供应商或者最后报价未超过采购预算的供应商不足3家的。</w:t>
      </w:r>
      <w:r/>
    </w:p>
    <w:p>
      <w:pPr>
        <w:pStyle w:val="1178"/>
        <w:ind w:firstLine="420"/>
        <w:spacing w:before="0" w:beforeAutospacing="0" w:after="0" w:afterAutospacing="0" w:line="360" w:lineRule="auto"/>
        <w:widowControl w:val="off"/>
        <w:tabs>
          <w:tab w:val="left" w:pos="901" w:leader="none"/>
        </w:tabs>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26.3.4 在苏采云系统规定时间内成功解密电子响应文件的供应商不足3家的。</w:t>
      </w:r>
      <w:r/>
    </w:p>
    <w:p>
      <w:pPr>
        <w:pStyle w:val="1178"/>
        <w:ind w:firstLine="422"/>
        <w:keepLines/>
        <w:keepNext/>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bookmarkStart w:id="113" w:name="_Toc20823307"/>
      <w:r/>
      <w:bookmarkStart w:id="114" w:name="_Toc513029235"/>
      <w:r/>
      <w:bookmarkStart w:id="115" w:name="_Toc16938551"/>
      <w:r/>
      <w:bookmarkStart w:id="116" w:name="_Toc120614219"/>
      <w:r>
        <w:rPr>
          <w:rFonts w:hint="eastAsia"/>
          <w:b/>
          <w:bCs/>
          <w:color w:val="auto"/>
          <w:highlight w:val="none"/>
        </w:rPr>
        <w:t xml:space="preserve">六、</w:t>
      </w:r>
      <w:bookmarkEnd w:id="113"/>
      <w:r/>
      <w:bookmarkEnd w:id="114"/>
      <w:r/>
      <w:bookmarkEnd w:id="115"/>
      <w:r/>
      <w:bookmarkEnd w:id="116"/>
      <w:r>
        <w:rPr>
          <w:rFonts w:hint="eastAsia"/>
          <w:b/>
          <w:bCs/>
          <w:color w:val="auto"/>
          <w:highlight w:val="none"/>
        </w:rPr>
        <w:t xml:space="preserve">成交</w:t>
      </w:r>
      <w:r/>
    </w:p>
    <w:p>
      <w:pPr>
        <w:pStyle w:val="1178"/>
        <w:ind w:firstLine="422"/>
        <w:keepLines/>
        <w:keepNext/>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bookmarkStart w:id="117" w:name="_Toc20823310"/>
      <w:r/>
      <w:bookmarkStart w:id="118" w:name="_Toc16938554"/>
      <w:r/>
      <w:bookmarkStart w:id="119" w:name="_Toc513029238"/>
      <w:r>
        <w:rPr>
          <w:rFonts w:hint="eastAsia"/>
          <w:b/>
          <w:bCs/>
          <w:color w:val="auto"/>
          <w:highlight w:val="none"/>
        </w:rPr>
        <w:t xml:space="preserve">27、</w:t>
      </w:r>
      <w:bookmarkEnd w:id="117"/>
      <w:r>
        <w:rPr>
          <w:rFonts w:hint="eastAsia"/>
          <w:b/>
          <w:bCs/>
          <w:color w:val="auto"/>
          <w:highlight w:val="none"/>
        </w:rPr>
        <w:t xml:space="preserve">确定</w:t>
      </w:r>
      <w:bookmarkEnd w:id="118"/>
      <w:r/>
      <w:bookmarkEnd w:id="119"/>
      <w:r>
        <w:rPr>
          <w:rFonts w:hint="eastAsia"/>
          <w:b/>
          <w:bCs/>
          <w:color w:val="auto"/>
          <w:highlight w:val="none"/>
        </w:rPr>
        <w:t xml:space="preserve">成交单位</w:t>
      </w:r>
      <w:r/>
    </w:p>
    <w:p>
      <w:pPr>
        <w:pStyle w:val="1178"/>
        <w:ind w:firstLine="420"/>
        <w:spacing w:before="0" w:beforeAutospacing="0" w:after="0" w:afterAutospacing="0" w:line="360" w:lineRule="auto"/>
        <w:widowControl w:val="off"/>
        <w:tabs>
          <w:tab w:val="left" w:pos="901" w:leader="none"/>
        </w:tabs>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27.1 磋商小组根据综合评分情况，按照评审得分由高到低顺序推荐3名成交候选供应商，并编写评审报告。评审得分相同的，按照最后报价由低到高的顺序推荐。评审得分且最后报价相同的，由磋商小组抽签决定。</w:t>
      </w:r>
      <w:r/>
    </w:p>
    <w:p>
      <w:pPr>
        <w:pStyle w:val="1178"/>
        <w:ind w:firstLine="420"/>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20"/>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27.2 按以下第（1）种方式确定成交供应商；</w:t>
      </w:r>
      <w:r/>
    </w:p>
    <w:p>
      <w:pPr>
        <w:ind w:firstLine="420"/>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（1）磋商小组直接确定排名第一的成交候选人为成交供应商；</w:t>
      </w:r>
      <w:r/>
    </w:p>
    <w:p>
      <w:pPr>
        <w:ind w:firstLine="420"/>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（2）采购人在磋商小组推荐的3名成交候选人中按顺序确定成交供应商。</w:t>
      </w:r>
      <w:r/>
    </w:p>
    <w:p>
      <w:pPr>
        <w:ind w:firstLine="420"/>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按第二种方式确定成交供应商的，代理机构自评审结束之日起两个工作日内将评审报告送交采购人，采购人应当自收到评审报告之日起五个工作日内，在评审报告推荐的成交候选人中按顺序确定成交供应商。</w:t>
      </w:r>
      <w:r/>
    </w:p>
    <w:p>
      <w:pPr>
        <w:pStyle w:val="1178"/>
        <w:ind w:firstLine="420"/>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27.3 确定成交供应商后，采购代理机构将在“江苏政府采购网、南京公共采购信息网”发布成交结果公告，公告期限为1个工作日。</w:t>
      </w:r>
      <w:r/>
    </w:p>
    <w:p>
      <w:pPr>
        <w:pStyle w:val="1178"/>
        <w:ind w:firstLine="420"/>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27.4 若有充分证据证明，成交供应商出现下列情况之一的，一经查实，将被取消成交资格：</w:t>
      </w:r>
      <w:r/>
    </w:p>
    <w:p>
      <w:pPr>
        <w:pStyle w:val="1178"/>
        <w:ind w:firstLine="420"/>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27.4.1 提供虚假材料谋取成交的。</w:t>
      </w:r>
      <w:r/>
    </w:p>
    <w:p>
      <w:pPr>
        <w:pStyle w:val="1178"/>
        <w:ind w:firstLine="420"/>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27.4.2 与评审专家、采购人、其他供应商或者采购代理机构工作人员恶意串通的。</w:t>
      </w:r>
      <w:r/>
    </w:p>
    <w:p>
      <w:pPr>
        <w:pStyle w:val="1178"/>
        <w:ind w:firstLine="420"/>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27.4.3 向评审专家、采购人或采购代理机构工作人员行贿或者提供其他不正当利益的。</w:t>
      </w:r>
      <w:r/>
    </w:p>
    <w:p>
      <w:pPr>
        <w:pStyle w:val="1178"/>
        <w:ind w:firstLine="420"/>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27.4.4 恶意竞争，最后报价明显低于其自身合理成本且又无法提供证明的。</w:t>
      </w:r>
      <w:r/>
    </w:p>
    <w:p>
      <w:pPr>
        <w:pStyle w:val="1178"/>
        <w:ind w:firstLine="420"/>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27.4.5 不满足本磋商文件规定的实质性要求，但在评审过程中又未被磋商小组发现的。</w:t>
      </w:r>
      <w:r/>
    </w:p>
    <w:p>
      <w:pPr>
        <w:pStyle w:val="1178"/>
        <w:ind w:firstLine="420"/>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27.4.6 成交后无正当理由拒不与采购人签订政府采购合同或者未按照磋商文件确定的事项签订政府采购合同的。</w:t>
      </w:r>
      <w:r/>
    </w:p>
    <w:p>
      <w:pPr>
        <w:pStyle w:val="1178"/>
        <w:ind w:firstLine="420"/>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27.4.7 将政府采购合同转包的。</w:t>
      </w:r>
      <w:r/>
    </w:p>
    <w:p>
      <w:pPr>
        <w:pStyle w:val="1178"/>
        <w:ind w:firstLine="422"/>
        <w:keepLines/>
        <w:keepNext/>
        <w:spacing w:before="0" w:beforeAutospacing="0" w:after="0" w:afterAutospacing="0" w:line="360" w:lineRule="auto"/>
        <w:widowControl w:val="off"/>
        <w:rPr>
          <w:b/>
          <w:bCs/>
          <w:color w:val="auto"/>
          <w:highlight w:val="none"/>
        </w:rPr>
        <w:pBdr>
          <w:top w:val="none" w:color="000000" w:sz="0" w:space="0"/>
          <w:left w:val="none" w:color="000000" w:sz="0" w:space="0"/>
          <w:bottom w:val="none" w:color="000000" w:sz="0" w:space="0"/>
          <w:right w:val="none" w:color="000000" w:sz="0" w:space="0"/>
          <w:between w:val="none" w:color="000000" w:sz="0" w:space="0"/>
        </w:pBdr>
      </w:pPr>
      <w:r/>
      <w:bookmarkStart w:id="120" w:name="_Toc200451960"/>
      <w:r>
        <w:rPr>
          <w:rFonts w:hint="eastAsia"/>
          <w:b/>
          <w:bCs/>
          <w:color w:val="auto"/>
          <w:highlight w:val="none"/>
        </w:rPr>
        <w:t xml:space="preserve">28、</w:t>
      </w:r>
      <w:bookmarkEnd w:id="120"/>
      <w:r>
        <w:rPr>
          <w:b/>
          <w:bCs/>
          <w:color w:val="auto"/>
          <w:highlight w:val="none"/>
        </w:rPr>
        <w:t xml:space="preserve">询问、质疑、投诉和诚实信用</w:t>
      </w:r>
      <w:r/>
    </w:p>
    <w:p>
      <w:pPr>
        <w:pStyle w:val="1178"/>
        <w:ind w:firstLine="422"/>
        <w:keepLines/>
        <w:keepNext/>
        <w:spacing w:before="0" w:beforeAutospacing="0" w:after="0" w:afterAutospacing="0" w:line="360" w:lineRule="auto"/>
        <w:widowControl w:val="off"/>
        <w:rPr>
          <w:rFonts w:hint="eastAsia"/>
          <w:b/>
          <w:bCs/>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auto"/>
          <w:highlight w:val="none"/>
        </w:rPr>
        <w:t xml:space="preserve">28.1 询问</w:t>
      </w:r>
      <w:r/>
    </w:p>
    <w:p>
      <w:pPr>
        <w:pStyle w:val="1178"/>
        <w:ind w:firstLine="420"/>
        <w:keepLines/>
        <w:keepNext/>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供应商对采购活动事项有疑问的，可以依法向采购代理机构或采购人提出询问，采购人或者采购代理机构在三个工作日内对供应商依法提出的询问作出答复，但答复的内容不涉及商业秘密。</w:t>
      </w:r>
      <w:r/>
    </w:p>
    <w:p>
      <w:pPr>
        <w:pStyle w:val="1178"/>
        <w:ind w:firstLine="422"/>
        <w:keepLines/>
        <w:keepNext/>
        <w:spacing w:before="0" w:beforeAutospacing="0" w:after="0" w:afterAutospacing="0" w:line="360" w:lineRule="auto"/>
        <w:widowControl w:val="off"/>
        <w:rPr>
          <w:b/>
          <w:bCs/>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auto"/>
          <w:highlight w:val="none"/>
        </w:rPr>
        <w:t xml:space="preserve">28.2 质疑</w:t>
      </w:r>
      <w:r/>
    </w:p>
    <w:p>
      <w:pPr>
        <w:pStyle w:val="1178"/>
        <w:ind w:firstLine="420"/>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28.2.1 提出质疑的供应商应当是参与所质疑项目采购活动的供应商。潜在供应商依法获取其可质疑的采购文件的，可以对采购文件提出质疑。</w:t>
      </w:r>
      <w:r/>
    </w:p>
    <w:p>
      <w:pPr>
        <w:pStyle w:val="1178"/>
        <w:ind w:firstLine="420"/>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28.2.2 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pStyle w:val="1178"/>
        <w:ind w:firstLine="420"/>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（1）对可以质疑的采购文件提出质疑的，为收到采购文件之日或者采购文件公告期限届满之日。</w:t>
      </w:r>
      <w:r>
        <w:rPr>
          <w:rFonts w:hint="eastAsia"/>
          <w:color w:val="auto"/>
          <w:highlight w:val="none"/>
        </w:rPr>
        <w:br w:type="textWrapping" w:clear="all"/>
      </w:r>
      <w:r>
        <w:rPr>
          <w:rFonts w:hint="eastAsia"/>
          <w:color w:val="auto"/>
          <w:highlight w:val="none"/>
        </w:rPr>
        <w:t xml:space="preserve">  （2）对采购过程提出质疑的，为各采购程序环节结束之日。</w:t>
      </w:r>
      <w:r>
        <w:rPr>
          <w:rFonts w:hint="eastAsia"/>
          <w:color w:val="auto"/>
          <w:highlight w:val="none"/>
        </w:rPr>
        <w:br w:type="textWrapping" w:clear="all"/>
      </w:r>
      <w:r>
        <w:rPr>
          <w:rFonts w:hint="eastAsia"/>
          <w:color w:val="auto"/>
          <w:highlight w:val="none"/>
        </w:rPr>
        <w:t xml:space="preserve">  （3）对成交结果提出质疑的，为成交结果公告期限届满之日。</w:t>
      </w:r>
      <w:r/>
    </w:p>
    <w:p>
      <w:pPr>
        <w:pStyle w:val="1178"/>
        <w:ind w:firstLine="420"/>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28.2.3 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spacing w:line="360" w:lineRule="auto"/>
        <w:rPr>
          <w:rFonts w:hint="eastAsia" w:ascii="宋体" w:hAnsi="宋体"/>
          <w:color w:val="auto"/>
          <w:sz w:val="24"/>
          <w:szCs w:val="24"/>
          <w:highlight w:val="none"/>
        </w:rPr>
      </w:pPr>
      <w:r>
        <w:rPr>
          <w:rFonts w:hint="eastAsia" w:ascii="宋体" w:hAnsi="宋体" w:cs="宋体"/>
          <w:color w:val="auto"/>
          <w:sz w:val="24"/>
          <w:szCs w:val="24"/>
          <w:highlight w:val="none"/>
        </w:rPr>
        <w:t xml:space="preserve">28.2.4 </w:t>
      </w:r>
      <w:r>
        <w:rPr>
          <w:rFonts w:hint="eastAsia" w:ascii="宋体" w:hAnsi="宋体"/>
          <w:color w:val="auto"/>
          <w:sz w:val="24"/>
          <w:szCs w:val="24"/>
          <w:highlight w:val="none"/>
        </w:rPr>
        <w:t xml:space="preserve">供应商应按照“谁主张、谁举证”的原则对质疑内容提供相关证明材料，并对质疑内容的真实性承担责任。</w:t>
      </w:r>
      <w:r>
        <w:rPr>
          <w:rFonts w:hint="eastAsia" w:ascii="宋体" w:hAnsi="宋体" w:cs="宋体"/>
          <w:color w:val="auto"/>
          <w:sz w:val="24"/>
          <w:szCs w:val="24"/>
          <w:highlight w:val="none"/>
        </w:rPr>
        <w:t xml:space="preserve">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质疑文件应包括以下主要内容：</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（1）质疑供应商的姓名或者名称、地址、邮编、联系人及联系电话；</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（2）质疑项目的名称、编号、公告发布时间、磋商时间；</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（3）具体、明确的质疑事项和与质疑事项相关的请求；</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（4）事实依据；</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（5）必要的法律依据；</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（6）提出质疑的日期；</w:t>
      </w:r>
      <w:r/>
    </w:p>
    <w:p>
      <w:pPr>
        <w:pStyle w:val="1178"/>
        <w:ind w:firstLine="420"/>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28.2.5 供应商（含潜在供应商）对与本项目有关的所有询问、质疑均请向采购代理机构提出，由采购代理机构负责答复。</w:t>
      </w:r>
      <w:r/>
    </w:p>
    <w:p>
      <w:pPr>
        <w:pStyle w:val="1178"/>
        <w:ind w:firstLine="420"/>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28.2.6 采购代理机构只接收以纸质原件形式送达的质疑。</w:t>
      </w:r>
      <w:r/>
    </w:p>
    <w:p>
      <w:pPr>
        <w:pStyle w:val="1178"/>
        <w:ind w:firstLine="420"/>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28.2.7 以下情形的质疑不予受理：</w:t>
      </w:r>
      <w:r/>
    </w:p>
    <w:p>
      <w:pPr>
        <w:pStyle w:val="1178"/>
        <w:ind w:firstLine="420"/>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（1）内容不符合《政府采购质疑和投诉办法》第十二条规定的质疑。</w:t>
      </w:r>
      <w:r/>
    </w:p>
    <w:p>
      <w:pPr>
        <w:pStyle w:val="1178"/>
        <w:ind w:firstLine="420"/>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（2）超出政府采购法定期限的质疑。</w:t>
      </w:r>
      <w:r/>
    </w:p>
    <w:p>
      <w:pPr>
        <w:pStyle w:val="1178"/>
        <w:ind w:firstLine="420"/>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（3）以传真、电子邮件等方式递交的非原件形式的质疑。</w:t>
      </w:r>
      <w:r/>
    </w:p>
    <w:p>
      <w:pPr>
        <w:pStyle w:val="1178"/>
        <w:ind w:firstLine="420"/>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（4）未参加磋商活动的供应商或在磋商活动中自身权益未受到损害的供应商所提出的质疑。</w:t>
      </w:r>
      <w:r/>
    </w:p>
    <w:p>
      <w:pPr>
        <w:pStyle w:val="1178"/>
        <w:ind w:firstLine="420"/>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（5）供应商组成联合体参加磋商，联合体中任何一方或多方未按要求签字、盖章、加盖公章的质疑。</w:t>
      </w:r>
      <w:r/>
    </w:p>
    <w:p>
      <w:pPr>
        <w:ind w:firstLine="422"/>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28.3、投诉</w:t>
      </w:r>
      <w:r/>
    </w:p>
    <w:p>
      <w:pPr>
        <w:pStyle w:val="1179"/>
        <w:ind w:left="0" w:firstLine="412"/>
        <w:spacing w:before="0" w:line="360" w:lineRule="auto"/>
        <w:rPr>
          <w:rFonts w:hint="eastAsia" w:cs="宋体"/>
          <w:color w:val="auto"/>
          <w:spacing w:val="-2"/>
          <w:highlight w:val="none"/>
        </w:rPr>
      </w:pPr>
      <w:r>
        <w:rPr>
          <w:rFonts w:hint="eastAsia" w:cs="宋体"/>
          <w:color w:val="auto"/>
          <w:spacing w:val="-2"/>
          <w:highlight w:val="none"/>
        </w:rPr>
        <w:t xml:space="preserve">28.3.1 质疑供应商对采购人采购代理机构的答复不满意或者采购人、采购代理机构未在规定的时间内作出答复的，可以在答复期满后十五个工作日内向同级政府采购监督管理部门投诉。</w:t>
      </w:r>
      <w:r/>
    </w:p>
    <w:p>
      <w:pPr>
        <w:ind w:firstLine="422"/>
        <w:spacing w:line="360" w:lineRule="auto"/>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28.4、诚实信用</w:t>
      </w:r>
      <w:r/>
    </w:p>
    <w:p>
      <w:pPr>
        <w:pStyle w:val="1179"/>
        <w:ind w:left="0" w:firstLine="412"/>
        <w:spacing w:before="0" w:line="360" w:lineRule="auto"/>
        <w:rPr>
          <w:rFonts w:hint="eastAsia" w:cs="宋体"/>
          <w:color w:val="auto"/>
          <w:highlight w:val="none"/>
        </w:rPr>
      </w:pPr>
      <w:r>
        <w:rPr>
          <w:rFonts w:hint="eastAsia" w:cs="宋体"/>
          <w:color w:val="auto"/>
          <w:spacing w:val="-2"/>
          <w:highlight w:val="none"/>
        </w:rPr>
        <w:t xml:space="preserve">28.4.1 供应商之间不得相互串通报价，不得妨碍其他供应商的公平竞争，不得损害采购</w:t>
      </w:r>
      <w:r>
        <w:rPr>
          <w:rFonts w:hint="eastAsia" w:cs="宋体"/>
          <w:color w:val="auto"/>
          <w:highlight w:val="none"/>
        </w:rPr>
        <w:t xml:space="preserve">人和其他供应商的合法权益。</w:t>
      </w:r>
      <w:r/>
    </w:p>
    <w:p>
      <w:pPr>
        <w:pStyle w:val="1179"/>
        <w:ind w:left="0" w:firstLine="412"/>
        <w:spacing w:before="0" w:line="360" w:lineRule="auto"/>
        <w:rPr>
          <w:rFonts w:hint="eastAsia" w:cs="宋体"/>
          <w:color w:val="auto"/>
          <w:highlight w:val="none"/>
        </w:rPr>
      </w:pPr>
      <w:r>
        <w:rPr>
          <w:rFonts w:hint="eastAsia" w:cs="宋体"/>
          <w:color w:val="auto"/>
          <w:spacing w:val="-2"/>
          <w:highlight w:val="none"/>
        </w:rPr>
        <w:t xml:space="preserve">28.4.2 供应商不得以向采购代理机构工作人员、磋商小组行贿或者采取其他不正当手段谋取成交。经查实供应商有此行为的，政府采购监督管理部门将供应商列入不良行为记</w:t>
      </w:r>
      <w:r>
        <w:rPr>
          <w:rFonts w:hint="eastAsia" w:cs="宋体"/>
          <w:color w:val="auto"/>
          <w:spacing w:val="-95"/>
          <w:highlight w:val="none"/>
        </w:rPr>
        <w:t xml:space="preserve"> </w:t>
      </w:r>
      <w:r>
        <w:rPr>
          <w:rFonts w:hint="eastAsia" w:cs="宋体"/>
          <w:color w:val="auto"/>
          <w:highlight w:val="none"/>
        </w:rPr>
        <w:t xml:space="preserve">录名单，按照政府采购法有关规定处理。</w:t>
      </w:r>
      <w:r/>
    </w:p>
    <w:p>
      <w:pPr>
        <w:pStyle w:val="1179"/>
        <w:ind w:left="0" w:firstLine="420"/>
        <w:spacing w:before="0" w:line="360" w:lineRule="auto"/>
        <w:rPr>
          <w:rFonts w:hint="eastAsia" w:cs="宋体"/>
          <w:color w:val="auto"/>
          <w:highlight w:val="none"/>
        </w:rPr>
      </w:pPr>
      <w:r>
        <w:rPr>
          <w:rFonts w:hint="eastAsia" w:cs="宋体"/>
          <w:color w:val="auto"/>
          <w:highlight w:val="none"/>
        </w:rPr>
        <w:t xml:space="preserve">28.4.3</w:t>
      </w:r>
      <w:r>
        <w:rPr>
          <w:rFonts w:hint="eastAsia" w:cs="宋体"/>
          <w:color w:val="auto"/>
          <w:spacing w:val="-60"/>
          <w:highlight w:val="none"/>
        </w:rPr>
        <w:t xml:space="preserve">   </w:t>
      </w:r>
      <w:r>
        <w:rPr>
          <w:rFonts w:hint="eastAsia" w:cs="宋体"/>
          <w:color w:val="auto"/>
          <w:highlight w:val="none"/>
        </w:rPr>
        <w:t xml:space="preserve">供应商不得虚假承诺，否则，按照提供虚假材料谋取成交处理。</w:t>
      </w:r>
      <w:r/>
    </w:p>
    <w:p>
      <w:pPr>
        <w:pStyle w:val="1179"/>
        <w:ind w:left="0" w:firstLine="420"/>
        <w:spacing w:before="0" w:line="360" w:lineRule="auto"/>
        <w:rPr>
          <w:rFonts w:hint="eastAsia" w:cs="宋体"/>
          <w:color w:val="auto"/>
          <w:highlight w:val="none"/>
        </w:rPr>
      </w:pPr>
      <w:r>
        <w:rPr>
          <w:rFonts w:hint="eastAsia" w:cs="宋体"/>
          <w:color w:val="auto"/>
          <w:highlight w:val="none"/>
        </w:rPr>
        <w:t xml:space="preserve">28.4.4</w:t>
      </w:r>
      <w:r>
        <w:rPr>
          <w:rFonts w:hint="eastAsia" w:cs="宋体"/>
          <w:color w:val="auto"/>
          <w:spacing w:val="-41"/>
          <w:highlight w:val="none"/>
        </w:rPr>
        <w:t xml:space="preserve">   </w:t>
      </w:r>
      <w:r>
        <w:rPr>
          <w:rFonts w:hint="eastAsia" w:cs="宋体"/>
          <w:color w:val="auto"/>
          <w:spacing w:val="-7"/>
          <w:highlight w:val="none"/>
        </w:rPr>
        <w:t xml:space="preserve">供应商应自觉遵守磋商、评审纪律，扰乱磋商、评审现场秩序的，属于失信行为</w:t>
      </w:r>
      <w:r>
        <w:rPr>
          <w:rFonts w:hint="eastAsia" w:cs="宋体"/>
          <w:color w:val="auto"/>
          <w:highlight w:val="none"/>
        </w:rPr>
        <w:t xml:space="preserve">。</w:t>
      </w:r>
      <w:r/>
    </w:p>
    <w:p>
      <w:pPr>
        <w:pStyle w:val="1178"/>
        <w:ind w:firstLine="422"/>
        <w:keepLines/>
        <w:keepNext/>
        <w:spacing w:before="0" w:beforeAutospacing="0" w:after="0" w:afterAutospacing="0" w:line="360" w:lineRule="auto"/>
        <w:widowControl w:val="off"/>
        <w:rPr>
          <w:rFonts w:hint="eastAsia"/>
          <w:b/>
          <w:bCs/>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auto"/>
          <w:highlight w:val="none"/>
        </w:rPr>
        <w:t xml:space="preserve">29、成交通知书</w:t>
      </w:r>
      <w:r/>
    </w:p>
    <w:p>
      <w:pPr>
        <w:pStyle w:val="1178"/>
        <w:ind w:firstLine="420"/>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29.1 成交结果确定后，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pStyle w:val="1178"/>
        <w:ind w:firstLine="420"/>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29.2 成交通知书将是合同的一个组成部分。对采购人和成交供应商均具有法律效力。成交通知书发出后，采购人改变成交结果的，或者成交供应商放弃成交项目的，应当依法承担法律责任。</w:t>
      </w:r>
      <w:r/>
    </w:p>
    <w:p>
      <w:pPr>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29</w:t>
      </w: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zh-CN"/>
        </w:rPr>
        <w:t xml:space="preserve"> </w:t>
      </w:r>
      <w:r>
        <w:rPr>
          <w:rFonts w:hint="eastAsia" w:ascii="宋体" w:hAnsi="宋体" w:cs="宋体"/>
          <w:color w:val="auto"/>
          <w:sz w:val="24"/>
          <w:szCs w:val="24"/>
          <w:highlight w:val="none"/>
        </w:rPr>
        <w:t xml:space="preserve">成交通知书发出后，采购人或成交供应商拒绝签订合同的，拒绝签订合同的一方应至少向另一方支付成交价3%的补偿金，以及为磋商所发生的有关费用和双方商定的其他补偿，并承担相应的法律责任。</w:t>
      </w:r>
      <w:r/>
    </w:p>
    <w:p>
      <w:pPr>
        <w:ind w:firstLine="42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29.4 成交通知书发出后，除继续履行将损害国家利益和社会公众利益的，政府采购合同的双方当事人不得擅自变更、中止或者终止合同。成交供应商除发生法律规定的不能预见、不能避免并不能克服的客观情况外，不得放弃或拒绝签订合同。放弃或拒绝签订合同的，成交供应商不得参加对该项目重新开展的采购活动，由财政部门按照《政府采购法》第七十七条第一款予以罚款，列入不良行为记录名单，在一至三年内禁止参加政府采购活动，并予以通报。</w:t>
      </w:r>
      <w:r/>
    </w:p>
    <w:p>
      <w:pPr>
        <w:pStyle w:val="1178"/>
        <w:ind w:firstLine="422"/>
        <w:keepLines/>
        <w:keepNext/>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bookmarkStart w:id="121" w:name="_Toc513029236"/>
      <w:r/>
      <w:bookmarkStart w:id="122" w:name="_Toc120614220"/>
      <w:r/>
      <w:bookmarkStart w:id="123" w:name="_Toc20823308"/>
      <w:r/>
      <w:bookmarkStart w:id="124" w:name="_Toc16938552"/>
      <w:r>
        <w:rPr>
          <w:rFonts w:hint="eastAsia"/>
          <w:b/>
          <w:bCs/>
          <w:color w:val="auto"/>
          <w:highlight w:val="none"/>
        </w:rPr>
        <w:t xml:space="preserve">七、授予合同</w:t>
      </w:r>
      <w:bookmarkEnd w:id="121"/>
      <w:r/>
      <w:bookmarkEnd w:id="122"/>
      <w:r/>
      <w:bookmarkEnd w:id="123"/>
      <w:r/>
      <w:bookmarkEnd w:id="124"/>
      <w:r/>
      <w:r/>
    </w:p>
    <w:p>
      <w:pPr>
        <w:pStyle w:val="1178"/>
        <w:ind w:firstLine="422"/>
        <w:keepLines/>
        <w:keepNext/>
        <w:spacing w:before="0" w:beforeAutospacing="0" w:after="0" w:afterAutospacing="0" w:line="360" w:lineRule="auto"/>
        <w:widowControl w:val="off"/>
        <w:rPr>
          <w:rFonts w:hint="eastAsia"/>
          <w:b/>
          <w:bCs/>
          <w:color w:val="auto"/>
          <w:highlight w:val="none"/>
        </w:rPr>
        <w:pBdr>
          <w:top w:val="none" w:color="000000" w:sz="0" w:space="0"/>
          <w:left w:val="none" w:color="000000" w:sz="0" w:space="0"/>
          <w:bottom w:val="none" w:color="000000" w:sz="0" w:space="0"/>
          <w:right w:val="none" w:color="000000" w:sz="0" w:space="0"/>
          <w:between w:val="none" w:color="000000" w:sz="0" w:space="0"/>
        </w:pBdr>
      </w:pPr>
      <w:r/>
      <w:bookmarkStart w:id="125" w:name="_Toc20823309"/>
      <w:r/>
      <w:bookmarkStart w:id="126" w:name="_Toc513029237"/>
      <w:r/>
      <w:bookmarkStart w:id="127" w:name="_Toc16938553"/>
      <w:r>
        <w:rPr>
          <w:rFonts w:hint="eastAsia"/>
          <w:b/>
          <w:bCs/>
          <w:color w:val="auto"/>
          <w:highlight w:val="none"/>
        </w:rPr>
        <w:t xml:space="preserve">30. 签订合同</w:t>
      </w:r>
      <w:bookmarkEnd w:id="125"/>
      <w:r/>
      <w:bookmarkEnd w:id="126"/>
      <w:r/>
      <w:bookmarkEnd w:id="127"/>
      <w:r/>
      <w:r/>
    </w:p>
    <w:p>
      <w:pPr>
        <w:pStyle w:val="1178"/>
        <w:ind w:firstLine="420"/>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30.l成交供应商应当在成交通知书发出之日起三十日内，按照磋商文件确定的事项与采购人签订政府采购合同。</w:t>
      </w:r>
      <w:r/>
    </w:p>
    <w:p>
      <w:pPr>
        <w:pStyle w:val="1178"/>
        <w:ind w:firstLine="420"/>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30.2 磋商文件、成交供应商的响应文件及磋商过程中有关澄清、承诺文件均应作为合同附件。</w:t>
      </w:r>
      <w:r/>
    </w:p>
    <w:p>
      <w:pPr>
        <w:pStyle w:val="1178"/>
        <w:ind w:firstLine="420"/>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30.3 签订合同后，</w:t>
      </w:r>
      <w:r>
        <w:rPr>
          <w:rFonts w:hint="eastAsia"/>
          <w:i/>
          <w:iCs/>
          <w:color w:val="auto"/>
          <w:highlight w:val="none"/>
          <w:u w:val="single"/>
        </w:rPr>
        <w:t xml:space="preserve">成交供应商不得将合同标的进行转包</w:t>
      </w:r>
      <w:r>
        <w:rPr>
          <w:rFonts w:hint="eastAsia"/>
          <w:color w:val="auto"/>
          <w:highlight w:val="none"/>
        </w:rPr>
        <w:t xml:space="preserve">。未经采购人同意，成交供应商也不得采用分包形式履行合同,否则采购人有权终止合同。转包或分包造成采购人损失的，成交供应商应承担相应赔偿责任。</w:t>
      </w:r>
      <w:r/>
    </w:p>
    <w:p>
      <w:pPr>
        <w:ind w:firstLine="480"/>
        <w:spacing w:line="360" w:lineRule="auto"/>
        <w:rPr>
          <w:rFonts w:hint="eastAsia" w:ascii="宋体" w:hAnsi="宋体"/>
          <w:color w:val="auto"/>
          <w:sz w:val="24"/>
          <w:szCs w:val="24"/>
          <w:highlight w:val="none"/>
          <w:lang w:val="zh-CN"/>
        </w:rPr>
      </w:pPr>
      <w:r>
        <w:rPr>
          <w:rFonts w:hint="eastAsia" w:ascii="宋体" w:hAnsi="宋体"/>
          <w:color w:val="auto"/>
          <w:sz w:val="24"/>
          <w:szCs w:val="24"/>
          <w:highlight w:val="none"/>
          <w:lang w:val="zh-CN"/>
        </w:rPr>
      </w:r>
      <w:r/>
    </w:p>
    <w:p>
      <w:pPr>
        <w:spacing w:line="360" w:lineRule="auto"/>
        <w:rPr>
          <w:rFonts w:ascii="宋体" w:hAnsi="宋体"/>
          <w:color w:val="auto"/>
          <w:sz w:val="24"/>
          <w:szCs w:val="24"/>
          <w:highlight w:val="none"/>
          <w:lang w:val="zh-CN"/>
        </w:rPr>
        <w:sectPr>
          <w:footerReference w:type="default" r:id="rId10"/>
          <w:footnotePr/>
          <w:endnotePr/>
          <w:type w:val="nextPage"/>
          <w:pgSz w:w="11906" w:h="16838" w:orient="portrait"/>
          <w:pgMar w:top="1440" w:right="1080" w:bottom="1440" w:left="1080" w:header="851" w:footer="680" w:gutter="0"/>
          <w:pgNumType w:start="1"/>
          <w:cols w:num="1" w:sep="0" w:space="1701" w:equalWidth="1"/>
          <w:docGrid w:linePitch="360"/>
        </w:sectPr>
      </w:pPr>
      <w:r>
        <w:rPr>
          <w:rFonts w:hint="eastAsia" w:ascii="宋体" w:hAnsi="宋体"/>
          <w:color w:val="auto"/>
          <w:sz w:val="24"/>
          <w:szCs w:val="24"/>
          <w:highlight w:val="none"/>
          <w:lang w:val="zh-CN"/>
        </w:rPr>
        <w:t xml:space="preserve"> </w:t>
      </w:r>
      <w:bookmarkEnd w:id="28"/>
      <w:bookmarkEnd w:id="29"/>
      <w:r/>
    </w:p>
    <w:p>
      <w:pPr>
        <w:pStyle w:val="970"/>
        <w:ind w:firstLine="2570"/>
        <w:spacing w:line="520" w:lineRule="exact"/>
        <w:rPr>
          <w:rFonts w:hAnsi="宋体"/>
          <w:b/>
          <w:color w:val="auto"/>
          <w:sz w:val="24"/>
          <w:szCs w:val="24"/>
          <w:highlight w:val="none"/>
        </w:rPr>
      </w:pPr>
      <w:r>
        <w:rPr>
          <w:rFonts w:hint="eastAsia" w:ascii="Times New Roman" w:hAnsi="Times New Roman"/>
          <w:b/>
          <w:color w:val="auto"/>
          <w:sz w:val="32"/>
          <w:szCs w:val="32"/>
          <w:highlight w:val="none"/>
        </w:rPr>
        <w:t xml:space="preserve">第三章    评 分 标 准</w:t>
      </w:r>
      <w:r/>
    </w:p>
    <w:tbl>
      <w:tblPr>
        <w:tblStyle w:val="749"/>
        <w:tblW w:w="928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01"/>
        <w:gridCol w:w="7056"/>
        <w:gridCol w:w="825"/>
      </w:tblGrid>
      <w:tr>
        <w:trPr>
          <w:jc w:val="center"/>
          <w:trHeight w:val="568"/>
        </w:trPr>
        <w:tc>
          <w:tcPr>
            <w:tcW w:w="1401" w:type="dxa"/>
            <w:vAlign w:val="center"/>
            <w:textDirection w:val="lrTb"/>
            <w:noWrap w:val="false"/>
          </w:tcPr>
          <w:p>
            <w:pPr>
              <w:jc w:val="center"/>
              <w:spacing w:line="320" w:lineRule="exact"/>
              <w:tabs>
                <w:tab w:val="left" w:pos="0" w:leader="none"/>
                <w:tab w:val="left" w:pos="1134" w:leader="none"/>
              </w:tabs>
              <w:rPr>
                <w:rFonts w:hint="eastAsia" w:ascii="宋体" w:hAnsi="宋体"/>
                <w:color w:val="auto"/>
                <w:szCs w:val="21"/>
                <w:highlight w:val="none"/>
              </w:rPr>
            </w:pPr>
            <w:r>
              <w:rPr>
                <w:rFonts w:hint="eastAsia" w:ascii="宋体" w:hAnsi="宋体"/>
                <w:color w:val="auto"/>
                <w:szCs w:val="21"/>
                <w:highlight w:val="none"/>
              </w:rPr>
              <w:t xml:space="preserve">项目</w:t>
            </w:r>
            <w:r/>
          </w:p>
        </w:tc>
        <w:tc>
          <w:tcPr>
            <w:tcW w:w="7056" w:type="dxa"/>
            <w:vAlign w:val="center"/>
            <w:textDirection w:val="lrTb"/>
            <w:noWrap w:val="false"/>
          </w:tcPr>
          <w:p>
            <w:pPr>
              <w:jc w:val="center"/>
              <w:spacing w:line="320" w:lineRule="exact"/>
              <w:tabs>
                <w:tab w:val="left" w:pos="0" w:leader="none"/>
                <w:tab w:val="left" w:pos="1134" w:leader="none"/>
              </w:tabs>
              <w:rPr>
                <w:rFonts w:ascii="宋体" w:hAnsi="宋体"/>
                <w:color w:val="auto"/>
                <w:szCs w:val="21"/>
                <w:highlight w:val="none"/>
              </w:rPr>
            </w:pPr>
            <w:r>
              <w:rPr>
                <w:rFonts w:hint="eastAsia" w:ascii="宋体" w:hAnsi="宋体"/>
                <w:color w:val="auto"/>
                <w:szCs w:val="21"/>
                <w:highlight w:val="none"/>
              </w:rPr>
              <w:t xml:space="preserve">评 分 标 准</w:t>
            </w:r>
            <w:r/>
          </w:p>
        </w:tc>
        <w:tc>
          <w:tcPr>
            <w:tcW w:w="825" w:type="dxa"/>
            <w:vAlign w:val="center"/>
            <w:textDirection w:val="lrTb"/>
            <w:noWrap w:val="false"/>
          </w:tcPr>
          <w:p>
            <w:pPr>
              <w:jc w:val="center"/>
              <w:spacing w:line="320" w:lineRule="exact"/>
              <w:tabs>
                <w:tab w:val="left" w:pos="0" w:leader="none"/>
                <w:tab w:val="left" w:pos="1134" w:leader="none"/>
              </w:tabs>
              <w:rPr>
                <w:rFonts w:hint="eastAsia" w:ascii="宋体" w:hAnsi="宋体"/>
                <w:color w:val="auto"/>
                <w:szCs w:val="21"/>
                <w:highlight w:val="none"/>
              </w:rPr>
            </w:pPr>
            <w:r>
              <w:rPr>
                <w:rFonts w:hint="eastAsia" w:ascii="宋体" w:hAnsi="宋体"/>
                <w:color w:val="auto"/>
                <w:szCs w:val="21"/>
                <w:highlight w:val="none"/>
              </w:rPr>
              <w:t xml:space="preserve">分值</w:t>
            </w:r>
            <w:r/>
          </w:p>
        </w:tc>
      </w:tr>
      <w:tr>
        <w:trPr>
          <w:jc w:val="center"/>
          <w:trHeight w:val="1137"/>
        </w:trPr>
        <w:tc>
          <w:tcPr>
            <w:tcW w:w="1401" w:type="dxa"/>
            <w:vAlign w:val="center"/>
            <w:textDirection w:val="lrTb"/>
            <w:noWrap w:val="false"/>
          </w:tcPr>
          <w:p>
            <w:pPr>
              <w:jc w:val="center"/>
              <w:spacing w:line="320" w:lineRule="exact"/>
              <w:tabs>
                <w:tab w:val="left" w:pos="0" w:leader="none"/>
                <w:tab w:val="left" w:pos="1134" w:leader="none"/>
              </w:tabs>
              <w:rPr>
                <w:rFonts w:hint="eastAsia" w:ascii="宋体" w:hAnsi="宋体"/>
                <w:color w:val="auto"/>
                <w:szCs w:val="21"/>
                <w:highlight w:val="none"/>
              </w:rPr>
            </w:pPr>
            <w:r>
              <w:rPr>
                <w:rFonts w:hint="eastAsia" w:ascii="宋体" w:hAnsi="宋体"/>
                <w:color w:val="auto"/>
                <w:szCs w:val="21"/>
                <w:highlight w:val="none"/>
              </w:rPr>
              <w:t xml:space="preserve">报价</w:t>
            </w:r>
            <w:r/>
          </w:p>
          <w:p>
            <w:pPr>
              <w:jc w:val="center"/>
              <w:spacing w:line="320" w:lineRule="exact"/>
              <w:tabs>
                <w:tab w:val="left" w:pos="0" w:leader="none"/>
                <w:tab w:val="left" w:pos="1134" w:leader="none"/>
              </w:tabs>
              <w:rPr>
                <w:rFonts w:ascii="宋体" w:hAnsi="宋体"/>
                <w:color w:val="auto"/>
                <w:szCs w:val="21"/>
                <w:highlight w:val="none"/>
              </w:rPr>
            </w:pPr>
            <w:r>
              <w:rPr>
                <w:rFonts w:ascii="宋体" w:hAnsi="宋体"/>
                <w:color w:val="auto"/>
                <w:szCs w:val="21"/>
                <w:highlight w:val="none"/>
              </w:rPr>
            </w:r>
            <w:r/>
          </w:p>
        </w:tc>
        <w:tc>
          <w:tcPr>
            <w:tcW w:w="7056" w:type="dxa"/>
            <w:vAlign w:val="center"/>
            <w:textDirection w:val="lrTb"/>
            <w:noWrap w:val="false"/>
          </w:tcPr>
          <w:p>
            <w:pPr>
              <w:ind w:firstLine="315"/>
              <w:spacing w:line="320" w:lineRule="exact"/>
              <w:tabs>
                <w:tab w:val="left" w:pos="0" w:leader="none"/>
                <w:tab w:val="left" w:pos="1134" w:leader="none"/>
              </w:tabs>
              <w:rPr>
                <w:rFonts w:ascii="宋体" w:hAnsi="宋体"/>
                <w:color w:val="auto"/>
                <w:szCs w:val="21"/>
                <w:highlight w:val="none"/>
              </w:rPr>
            </w:pPr>
            <w:r>
              <w:rPr>
                <w:rFonts w:ascii="宋体" w:hAnsi="宋体"/>
                <w:color w:val="auto"/>
                <w:szCs w:val="21"/>
                <w:highlight w:val="none"/>
              </w:rPr>
              <w:t xml:space="preserve">以满足磋商文件要求且最终报价最低的</w:t>
            </w:r>
            <w:r>
              <w:rPr>
                <w:rFonts w:hint="eastAsia" w:ascii="宋体" w:hAnsi="宋体"/>
                <w:color w:val="auto"/>
                <w:szCs w:val="21"/>
                <w:highlight w:val="none"/>
              </w:rPr>
              <w:t xml:space="preserve">供应商的</w:t>
            </w:r>
            <w:r>
              <w:rPr>
                <w:rFonts w:ascii="宋体" w:hAnsi="宋体"/>
                <w:color w:val="auto"/>
                <w:szCs w:val="21"/>
                <w:highlight w:val="none"/>
              </w:rPr>
              <w:t xml:space="preserve">价格为磋商基准价，</w:t>
            </w:r>
            <w:r>
              <w:rPr>
                <w:rFonts w:hint="eastAsia" w:ascii="宋体" w:hAnsi="宋体"/>
                <w:color w:val="auto"/>
                <w:szCs w:val="21"/>
                <w:highlight w:val="none"/>
              </w:rPr>
              <w:t xml:space="preserve">其价格分</w:t>
            </w:r>
            <w:r>
              <w:rPr>
                <w:rFonts w:ascii="宋体" w:hAnsi="宋体"/>
                <w:color w:val="auto"/>
                <w:szCs w:val="21"/>
                <w:highlight w:val="none"/>
              </w:rPr>
              <w:t xml:space="preserve">得满分</w:t>
            </w:r>
            <w:r>
              <w:rPr>
                <w:rFonts w:hint="eastAsia" w:ascii="宋体" w:hAnsi="宋体"/>
                <w:color w:val="auto"/>
                <w:szCs w:val="21"/>
                <w:highlight w:val="none"/>
              </w:rPr>
              <w:t xml:space="preserve">70</w:t>
            </w:r>
            <w:r>
              <w:rPr>
                <w:rFonts w:ascii="宋体" w:hAnsi="宋体"/>
                <w:color w:val="auto"/>
                <w:szCs w:val="21"/>
                <w:highlight w:val="none"/>
              </w:rPr>
              <w:t xml:space="preserve">分。其他</w:t>
            </w:r>
            <w:r>
              <w:rPr>
                <w:rFonts w:hint="eastAsia" w:ascii="宋体" w:hAnsi="宋体"/>
                <w:color w:val="auto"/>
                <w:szCs w:val="21"/>
                <w:highlight w:val="none"/>
              </w:rPr>
              <w:t xml:space="preserve">供应商价格得分统一按下列公式计算：</w:t>
            </w:r>
            <w:r>
              <w:rPr>
                <w:rFonts w:ascii="宋体" w:hAnsi="宋体"/>
                <w:color w:val="auto"/>
                <w:szCs w:val="21"/>
                <w:highlight w:val="none"/>
              </w:rPr>
              <w:t xml:space="preserve">磋商报价得分=（磋商基准价/其他最后磋商报价）</w:t>
            </w:r>
            <w:r>
              <w:rPr>
                <w:rFonts w:hint="eastAsia" w:ascii="宋体" w:hAnsi="宋体"/>
                <w:color w:val="auto"/>
                <w:szCs w:val="21"/>
                <w:highlight w:val="none"/>
              </w:rPr>
              <w:t xml:space="preserve">×70（保留两位小数）</w:t>
            </w:r>
            <w:r/>
          </w:p>
        </w:tc>
        <w:tc>
          <w:tcPr>
            <w:tcW w:w="825" w:type="dxa"/>
            <w:vAlign w:val="center"/>
            <w:textDirection w:val="lrTb"/>
            <w:noWrap w:val="false"/>
          </w:tcPr>
          <w:p>
            <w:pPr>
              <w:spacing w:line="320" w:lineRule="exact"/>
              <w:tabs>
                <w:tab w:val="left" w:pos="0" w:leader="none"/>
                <w:tab w:val="left" w:pos="1134" w:leader="none"/>
              </w:tabs>
              <w:rPr>
                <w:rFonts w:ascii="宋体" w:hAnsi="宋体"/>
                <w:color w:val="auto"/>
                <w:szCs w:val="21"/>
                <w:highlight w:val="none"/>
              </w:rPr>
            </w:pPr>
            <w:r>
              <w:rPr>
                <w:rFonts w:hint="eastAsia" w:ascii="宋体" w:hAnsi="宋体"/>
                <w:color w:val="auto"/>
                <w:szCs w:val="21"/>
                <w:highlight w:val="none"/>
              </w:rPr>
              <w:t xml:space="preserve">70分</w:t>
            </w:r>
            <w:r/>
          </w:p>
        </w:tc>
      </w:tr>
      <w:tr>
        <w:trPr>
          <w:jc w:val="center"/>
          <w:trHeight w:val="1895"/>
        </w:trPr>
        <w:tc>
          <w:tcPr>
            <w:tcW w:w="1401" w:type="dxa"/>
            <w:vAlign w:val="center"/>
            <w:textDirection w:val="lrTb"/>
            <w:noWrap w:val="false"/>
          </w:tcPr>
          <w:p>
            <w:pPr>
              <w:jc w:val="center"/>
              <w:spacing w:line="320" w:lineRule="exact"/>
              <w:rPr>
                <w:color w:val="auto"/>
                <w:highlight w:val="none"/>
              </w:rPr>
            </w:pPr>
            <w:r>
              <w:rPr>
                <w:rFonts w:hint="eastAsia"/>
                <w:color w:val="auto"/>
                <w:highlight w:val="none"/>
              </w:rPr>
              <w:t xml:space="preserve">人员配备</w:t>
            </w:r>
            <w:r/>
          </w:p>
        </w:tc>
        <w:tc>
          <w:tcPr>
            <w:tcW w:w="7056" w:type="dxa"/>
            <w:vAlign w:val="center"/>
            <w:textDirection w:val="lrTb"/>
            <w:noWrap w:val="false"/>
          </w:tcPr>
          <w:p>
            <w:pPr>
              <w:spacing w:line="320" w:lineRule="exact"/>
              <w:rPr>
                <w:rFonts w:hint="eastAsia" w:ascii="宋体" w:hAnsi="宋体"/>
                <w:color w:val="auto"/>
                <w:szCs w:val="21"/>
                <w:highlight w:val="none"/>
                <w:lang w:val="en-US" w:eastAsia="zh-CN"/>
              </w:rPr>
            </w:pPr>
            <w:r>
              <w:rPr>
                <w:rFonts w:hint="eastAsia" w:ascii="宋体" w:hAnsi="宋体"/>
                <w:color w:val="auto"/>
                <w:szCs w:val="21"/>
                <w:highlight w:val="none"/>
                <w:lang w:eastAsia="zh-CN"/>
              </w:rPr>
              <w:t xml:space="preserve">项目负责人具有工程师及以上职称证书得</w:t>
            </w:r>
            <w:r>
              <w:rPr>
                <w:rFonts w:hint="eastAsia" w:ascii="宋体" w:hAnsi="宋体"/>
                <w:color w:val="auto"/>
                <w:szCs w:val="21"/>
                <w:highlight w:val="none"/>
                <w:lang w:val="en-US" w:eastAsia="zh-CN"/>
              </w:rPr>
              <w:t xml:space="preserve">3分；</w:t>
            </w:r>
            <w:r/>
          </w:p>
          <w:p>
            <w:pPr>
              <w:spacing w:line="320" w:lineRule="exact"/>
              <w:rPr>
                <w:rFonts w:eastAsia="宋体"/>
                <w:color w:val="auto"/>
                <w:highlight w:val="none"/>
                <w:lang w:val="en-US" w:eastAsia="zh-CN"/>
              </w:rPr>
            </w:pPr>
            <w:r>
              <w:rPr>
                <w:rFonts w:hint="eastAsia" w:ascii="宋体" w:hAnsi="宋体"/>
                <w:color w:val="auto"/>
                <w:szCs w:val="21"/>
                <w:highlight w:val="none"/>
              </w:rPr>
              <w:t xml:space="preserve">投标企业施工员、质检员（质量员）、材料员、安全员</w:t>
            </w: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造价员</w:t>
            </w:r>
            <w:r>
              <w:rPr>
                <w:rFonts w:hint="eastAsia" w:ascii="宋体" w:hAnsi="宋体"/>
                <w:color w:val="auto"/>
                <w:szCs w:val="21"/>
                <w:highlight w:val="none"/>
              </w:rPr>
              <w:t xml:space="preserve">配置齐全（以相应的上岗证书为准）得</w:t>
            </w: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分，</w:t>
            </w:r>
            <w:r>
              <w:rPr>
                <w:rFonts w:hint="eastAsia" w:ascii="宋体" w:hAnsi="宋体"/>
                <w:color w:val="auto"/>
                <w:szCs w:val="21"/>
                <w:highlight w:val="none"/>
                <w:lang w:eastAsia="zh-CN"/>
              </w:rPr>
              <w:t xml:space="preserve">少一个扣</w:t>
            </w:r>
            <w:r>
              <w:rPr>
                <w:rFonts w:hint="eastAsia" w:ascii="宋体" w:hAnsi="宋体"/>
                <w:color w:val="auto"/>
                <w:szCs w:val="21"/>
                <w:highlight w:val="none"/>
                <w:lang w:val="en-US" w:eastAsia="zh-CN"/>
              </w:rPr>
              <w:t xml:space="preserve">1分，扣完为止。</w:t>
            </w:r>
            <w:r/>
          </w:p>
          <w:p>
            <w:pPr>
              <w:spacing w:line="320" w:lineRule="exact"/>
              <w:rPr>
                <w:rFonts w:hint="eastAsia" w:ascii="宋体" w:hAnsi="宋体"/>
                <w:color w:val="auto"/>
                <w:szCs w:val="21"/>
                <w:highlight w:val="none"/>
              </w:rPr>
            </w:pPr>
            <w:r>
              <w:rPr>
                <w:rFonts w:hint="eastAsia" w:ascii="宋体" w:hAnsi="宋体"/>
                <w:color w:val="auto"/>
                <w:szCs w:val="21"/>
                <w:highlight w:val="none"/>
              </w:rPr>
              <w:t xml:space="preserve">以上人员</w:t>
            </w:r>
            <w:r>
              <w:rPr>
                <w:rFonts w:hint="eastAsia" w:ascii="宋体" w:hAnsi="宋体" w:cs="宋体"/>
                <w:color w:val="auto"/>
                <w:szCs w:val="21"/>
                <w:highlight w:val="none"/>
              </w:rPr>
              <w:t xml:space="preserve">须提供</w:t>
            </w:r>
            <w:r>
              <w:rPr>
                <w:rFonts w:hint="eastAsia" w:ascii="宋体" w:hAnsi="宋体" w:cs="宋体"/>
                <w:color w:val="auto"/>
                <w:szCs w:val="21"/>
                <w:highlight w:val="none"/>
                <w:lang w:eastAsia="zh-CN"/>
              </w:rPr>
              <w:t xml:space="preserve">相关</w:t>
            </w:r>
            <w:r>
              <w:rPr>
                <w:rFonts w:hint="eastAsia" w:ascii="宋体" w:hAnsi="宋体" w:cs="宋体"/>
                <w:color w:val="auto"/>
                <w:szCs w:val="21"/>
                <w:highlight w:val="none"/>
              </w:rPr>
              <w:t xml:space="preserve">证书及投标供应商为其缴纳的近半年</w:t>
            </w:r>
            <w:r>
              <w:rPr>
                <w:rFonts w:hint="eastAsia" w:ascii="宋体" w:hAnsi="宋体" w:cs="宋体"/>
                <w:color w:val="auto"/>
                <w:szCs w:val="21"/>
                <w:highlight w:val="none"/>
                <w:lang w:eastAsia="zh-CN"/>
              </w:rPr>
              <w:t xml:space="preserve">内任意一个月</w:t>
            </w:r>
            <w:r>
              <w:rPr>
                <w:rFonts w:hint="eastAsia" w:ascii="宋体" w:hAnsi="宋体" w:cs="宋体"/>
                <w:color w:val="auto"/>
                <w:szCs w:val="21"/>
                <w:highlight w:val="none"/>
              </w:rPr>
              <w:t xml:space="preserve">社保证明扫描件加盖公章</w:t>
            </w:r>
            <w:r>
              <w:rPr>
                <w:rFonts w:hint="eastAsia" w:ascii="宋体" w:hAnsi="宋体" w:cs="宋体"/>
                <w:color w:val="auto"/>
                <w:szCs w:val="21"/>
                <w:highlight w:val="none"/>
                <w:lang w:val="en-US" w:eastAsia="zh-CN"/>
              </w:rPr>
              <w:t xml:space="preserve">,提供不全不得分</w:t>
            </w:r>
            <w:r>
              <w:rPr>
                <w:rFonts w:hint="eastAsia" w:ascii="宋体" w:hAnsi="宋体"/>
                <w:color w:val="auto"/>
                <w:szCs w:val="21"/>
                <w:highlight w:val="none"/>
              </w:rPr>
              <w:t xml:space="preserve">。</w:t>
            </w:r>
            <w:r/>
          </w:p>
        </w:tc>
        <w:tc>
          <w:tcPr>
            <w:tcW w:w="825" w:type="dxa"/>
            <w:vAlign w:val="center"/>
            <w:textDirection w:val="lrTb"/>
            <w:noWrap w:val="false"/>
          </w:tcPr>
          <w:p>
            <w:pPr>
              <w:spacing w:line="320" w:lineRule="exact"/>
              <w:rPr>
                <w:rFonts w:hint="eastAsia" w:ascii="宋体" w:hAnsi="宋体"/>
                <w:color w:val="auto"/>
                <w:szCs w:val="21"/>
                <w:highlight w:val="none"/>
              </w:rPr>
            </w:pPr>
            <w:r>
              <w:rPr>
                <w:rFonts w:hint="eastAsia"/>
                <w:color w:val="auto"/>
                <w:szCs w:val="21"/>
                <w:highlight w:val="none"/>
                <w:lang w:val="en-US" w:eastAsia="zh-CN"/>
              </w:rPr>
              <w:t xml:space="preserve">7</w:t>
            </w:r>
            <w:r>
              <w:rPr>
                <w:rFonts w:hint="eastAsia"/>
                <w:color w:val="auto"/>
                <w:szCs w:val="21"/>
                <w:highlight w:val="none"/>
              </w:rPr>
              <w:t xml:space="preserve">分</w:t>
            </w:r>
            <w:r/>
          </w:p>
        </w:tc>
      </w:tr>
      <w:tr>
        <w:trPr>
          <w:jc w:val="center"/>
          <w:trHeight w:val="2026"/>
        </w:trPr>
        <w:tc>
          <w:tcPr>
            <w:tcW w:w="1401" w:type="dxa"/>
            <w:vAlign w:val="center"/>
            <w:textDirection w:val="lrTb"/>
            <w:noWrap w:val="false"/>
          </w:tcPr>
          <w:p>
            <w:pPr>
              <w:pStyle w:val="1021"/>
              <w:ind w:firstLine="420"/>
              <w:rPr>
                <w:color w:val="auto"/>
                <w:highlight w:val="none"/>
              </w:rPr>
            </w:pPr>
            <w:r>
              <w:rPr>
                <w:rFonts w:hint="eastAsia"/>
                <w:color w:val="auto"/>
                <w:szCs w:val="21"/>
                <w:highlight w:val="none"/>
              </w:rPr>
              <w:t xml:space="preserve">业绩</w:t>
            </w:r>
            <w:r/>
          </w:p>
        </w:tc>
        <w:tc>
          <w:tcPr>
            <w:tcW w:w="7056" w:type="dxa"/>
            <w:vAlign w:val="center"/>
            <w:textDirection w:val="lrTb"/>
            <w:noWrap w:val="false"/>
          </w:tcPr>
          <w:p>
            <w:pPr>
              <w:spacing w:line="320" w:lineRule="exact"/>
              <w:rPr>
                <w:rFonts w:hint="eastAsia" w:ascii="宋体" w:hAnsi="宋体"/>
                <w:color w:val="auto"/>
                <w:szCs w:val="21"/>
                <w:highlight w:val="none"/>
              </w:rPr>
            </w:pPr>
            <w:r>
              <w:rPr>
                <w:rFonts w:hint="eastAsia" w:ascii="宋体" w:hAnsi="宋体"/>
                <w:color w:val="auto"/>
                <w:szCs w:val="21"/>
                <w:highlight w:val="none"/>
              </w:rPr>
              <w:t xml:space="preserve">供应商202</w:t>
            </w: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年</w:t>
            </w:r>
            <w:r>
              <w:rPr>
                <w:rFonts w:hint="eastAsia" w:ascii="宋体" w:hAnsi="宋体"/>
                <w:color w:val="auto"/>
                <w:szCs w:val="21"/>
                <w:highlight w:val="none"/>
                <w:lang w:val="en-US" w:eastAsia="zh-CN"/>
              </w:rPr>
              <w:t xml:space="preserve">05</w:t>
            </w:r>
            <w:r>
              <w:rPr>
                <w:rFonts w:hint="eastAsia" w:ascii="宋体" w:hAnsi="宋体"/>
                <w:color w:val="auto"/>
                <w:szCs w:val="21"/>
                <w:highlight w:val="none"/>
              </w:rPr>
              <w:t xml:space="preserve">月1日以来（以合同签订日期为准)，承接并完成类似工程业绩，有一个得</w:t>
            </w: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分，满分得</w:t>
            </w:r>
            <w:r>
              <w:rPr>
                <w:rFonts w:hint="eastAsia" w:ascii="宋体" w:hAnsi="宋体"/>
                <w:color w:val="auto"/>
                <w:szCs w:val="21"/>
                <w:highlight w:val="none"/>
                <w:lang w:val="en-US" w:eastAsia="zh-CN"/>
              </w:rPr>
              <w:t xml:space="preserve">9</w:t>
            </w:r>
            <w:r>
              <w:rPr>
                <w:rFonts w:hint="eastAsia" w:ascii="宋体" w:hAnsi="宋体"/>
                <w:color w:val="auto"/>
                <w:szCs w:val="21"/>
                <w:highlight w:val="none"/>
              </w:rPr>
              <w:t xml:space="preserve">分。</w:t>
            </w:r>
            <w:r/>
          </w:p>
          <w:p>
            <w:pPr>
              <w:widowControl/>
              <w:rPr>
                <w:rFonts w:hint="eastAsia" w:ascii="宋体" w:hAnsi="宋体"/>
                <w:color w:val="auto"/>
                <w:szCs w:val="21"/>
                <w:highlight w:val="none"/>
              </w:rPr>
            </w:pPr>
            <w:r>
              <w:rPr>
                <w:rFonts w:hint="eastAsia" w:ascii="宋体" w:hAnsi="宋体"/>
                <w:color w:val="auto"/>
                <w:szCs w:val="21"/>
                <w:highlight w:val="none"/>
              </w:rPr>
              <w:t xml:space="preserve">业绩应同时提供以下资料：1、施工合同；2、中标通知书（成交通知书）或中标公示（成交公示</w:t>
            </w: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3、竣工验收证明</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时间以合同时间为准</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提供的证明材料必须能够反映相关数据，</w:t>
            </w:r>
            <w:r>
              <w:rPr>
                <w:rFonts w:hint="eastAsia" w:ascii="宋体" w:hAnsi="宋体"/>
                <w:color w:val="auto"/>
                <w:szCs w:val="21"/>
                <w:highlight w:val="none"/>
                <w:lang w:eastAsia="zh-CN"/>
              </w:rPr>
              <w:t xml:space="preserve">不提供或提供不全不得分</w:t>
            </w:r>
            <w:r>
              <w:rPr>
                <w:rFonts w:hint="eastAsia" w:ascii="宋体" w:hAnsi="宋体"/>
                <w:color w:val="auto"/>
                <w:szCs w:val="21"/>
                <w:highlight w:val="none"/>
              </w:rPr>
              <w:t xml:space="preserve">。</w:t>
            </w:r>
            <w:r/>
          </w:p>
        </w:tc>
        <w:tc>
          <w:tcPr>
            <w:tcW w:w="825" w:type="dxa"/>
            <w:vAlign w:val="center"/>
            <w:textDirection w:val="lrTb"/>
            <w:noWrap w:val="false"/>
          </w:tcPr>
          <w:p>
            <w:pPr>
              <w:spacing w:line="320" w:lineRule="exact"/>
              <w:rPr>
                <w:rFonts w:hint="eastAsia" w:ascii="宋体" w:hAnsi="宋体"/>
                <w:color w:val="auto"/>
                <w:szCs w:val="21"/>
                <w:highlight w:val="none"/>
              </w:rPr>
            </w:pPr>
            <w:r>
              <w:rPr>
                <w:rFonts w:hint="eastAsia"/>
                <w:color w:val="auto"/>
                <w:szCs w:val="21"/>
                <w:highlight w:val="none"/>
                <w:lang w:val="en-US" w:eastAsia="zh-CN"/>
              </w:rPr>
              <w:t xml:space="preserve">9</w:t>
            </w:r>
            <w:r>
              <w:rPr>
                <w:rFonts w:hint="eastAsia"/>
                <w:color w:val="auto"/>
                <w:szCs w:val="21"/>
                <w:highlight w:val="none"/>
              </w:rPr>
              <w:t xml:space="preserve">分</w:t>
            </w:r>
            <w:r/>
          </w:p>
        </w:tc>
      </w:tr>
      <w:tr>
        <w:trPr>
          <w:jc w:val="center"/>
          <w:trHeight w:val="860"/>
        </w:trPr>
        <w:tc>
          <w:tcPr>
            <w:tcW w:w="1401" w:type="dxa"/>
            <w:vAlign w:val="center"/>
            <w:textDirection w:val="lrTb"/>
            <w:noWrap w:val="false"/>
          </w:tcPr>
          <w:p>
            <w:pPr>
              <w:pStyle w:val="1022"/>
              <w:ind w:left="420" w:hanging="210"/>
              <w:rPr>
                <w:color w:val="auto"/>
                <w:highlight w:val="none"/>
                <w:lang w:val="en-US"/>
              </w:rPr>
            </w:pPr>
            <w:r>
              <w:rPr>
                <w:rFonts w:hint="eastAsia" w:ascii="宋体" w:hAnsi="宋体" w:eastAsia="宋体"/>
                <w:color w:val="auto"/>
                <w:sz w:val="21"/>
                <w:szCs w:val="21"/>
                <w:highlight w:val="none"/>
                <w:lang w:val="en-US"/>
              </w:rPr>
              <w:t xml:space="preserve">实施方案</w:t>
            </w:r>
            <w:r/>
          </w:p>
        </w:tc>
        <w:tc>
          <w:tcPr>
            <w:tcW w:w="7056" w:type="dxa"/>
            <w:vAlign w:val="center"/>
            <w:textDirection w:val="lrTb"/>
            <w:noWrap w:val="false"/>
          </w:tcPr>
          <w:p>
            <w:pPr>
              <w:spacing w:line="320" w:lineRule="exact"/>
              <w:rPr>
                <w:rFonts w:ascii="宋体" w:hAnsi="宋体"/>
                <w:color w:val="auto"/>
                <w:szCs w:val="21"/>
                <w:highlight w:val="none"/>
              </w:rPr>
            </w:pPr>
            <w:r>
              <w:rPr>
                <w:rFonts w:hint="eastAsia" w:ascii="宋体" w:hAnsi="宋体" w:cs="宋体"/>
                <w:color w:val="auto"/>
                <w:szCs w:val="21"/>
                <w:highlight w:val="none"/>
              </w:rPr>
              <w:t xml:space="preserve">提供项目总体施工组织方案、施工进度计划方案、项目质量保证措施方案、安全文明施工及环境保护措施方案。每提供一项方案得</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lang w:bidi="ar"/>
              </w:rPr>
              <w:t xml:space="preserve">分，最高得12分。</w:t>
            </w:r>
            <w:r/>
          </w:p>
        </w:tc>
        <w:tc>
          <w:tcPr>
            <w:tcW w:w="825" w:type="dxa"/>
            <w:vAlign w:val="center"/>
            <w:textDirection w:val="lrTb"/>
            <w:noWrap w:val="false"/>
          </w:tcPr>
          <w:p>
            <w:pPr>
              <w:spacing w:line="320" w:lineRule="exact"/>
              <w:rPr>
                <w:rFonts w:ascii="宋体" w:hAnsi="宋体"/>
                <w:color w:val="auto"/>
                <w:szCs w:val="21"/>
                <w:highlight w:val="none"/>
              </w:rPr>
            </w:pPr>
            <w:r>
              <w:rPr>
                <w:rFonts w:hint="eastAsia" w:ascii="宋体" w:hAnsi="宋体"/>
                <w:color w:val="auto"/>
                <w:szCs w:val="21"/>
                <w:highlight w:val="none"/>
              </w:rPr>
              <w:t xml:space="preserve">12分</w:t>
            </w:r>
            <w:r/>
          </w:p>
        </w:tc>
      </w:tr>
      <w:tr>
        <w:trPr>
          <w:jc w:val="center"/>
          <w:trHeight w:val="1072"/>
        </w:trPr>
        <w:tc>
          <w:tcPr>
            <w:tcW w:w="1401" w:type="dxa"/>
            <w:vAlign w:val="center"/>
            <w:textDirection w:val="lrTb"/>
            <w:noWrap w:val="false"/>
          </w:tcPr>
          <w:p>
            <w:pPr>
              <w:jc w:val="center"/>
              <w:keepLines w:val="0"/>
              <w:keepNext w:val="0"/>
              <w:pageBreakBefore w:val="0"/>
              <w:spacing w:before="69"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承诺1</w:t>
            </w:r>
            <w:r/>
          </w:p>
        </w:tc>
        <w:tc>
          <w:tcPr>
            <w:tcW w:w="7056" w:type="dxa"/>
            <w:vAlign w:val="center"/>
            <w:textDirection w:val="lrTb"/>
            <w:noWrap w:val="false"/>
          </w:tcPr>
          <w:p>
            <w:pPr>
              <w:jc w:val="center"/>
              <w:keepLines w:val="0"/>
              <w:keepNext w:val="0"/>
              <w:pageBreakBefore w:val="0"/>
              <w:spacing w:before="69"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供应商需要保证中标后不得因价格、工期等因素而放弃中标资格，提供承诺书的得2分，未提供不得分。（提承诺书加盖公章，格式自拟） </w:t>
            </w:r>
            <w:r/>
          </w:p>
        </w:tc>
        <w:tc>
          <w:tcPr>
            <w:tcW w:w="825" w:type="dxa"/>
            <w:vAlign w:val="center"/>
            <w:textDirection w:val="lrTb"/>
            <w:noWrap w:val="false"/>
          </w:tcPr>
          <w:p>
            <w:pPr>
              <w:jc w:val="center"/>
              <w:keepLines w:val="0"/>
              <w:keepNext w:val="0"/>
              <w:pageBreakBefore w:val="0"/>
              <w:spacing w:before="69" w:line="360" w:lineRule="exact"/>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w:t>
            </w:r>
            <w:r>
              <w:rPr>
                <w:rFonts w:hint="eastAsia" w:ascii="宋体" w:hAnsi="宋体" w:cs="宋体"/>
                <w:color w:val="auto"/>
                <w:sz w:val="21"/>
                <w:szCs w:val="21"/>
                <w:highlight w:val="none"/>
                <w:lang w:val="en-US" w:eastAsia="zh-CN" w:bidi="ar-SA"/>
              </w:rPr>
              <w:t xml:space="preserve">分</w:t>
            </w:r>
            <w:r/>
          </w:p>
        </w:tc>
      </w:tr>
    </w:tbl>
    <w:p>
      <w:pPr>
        <w:spacing w:line="360" w:lineRule="auto"/>
        <w:shd w:val="clear" w:color="auto" w:fill="ffffff"/>
        <w:widowControl/>
        <w:rPr>
          <w:rFonts w:hint="eastAsia" w:ascii="宋体" w:hAnsi="宋体"/>
          <w:b/>
          <w:bCs/>
          <w:color w:val="auto"/>
          <w:sz w:val="24"/>
          <w:highlight w:val="none"/>
        </w:rPr>
      </w:pPr>
      <w:r>
        <w:rPr>
          <w:rFonts w:hint="eastAsia" w:ascii="宋体" w:hAnsi="宋体"/>
          <w:b/>
          <w:bCs/>
          <w:color w:val="auto"/>
          <w:sz w:val="24"/>
          <w:highlight w:val="none"/>
        </w:rPr>
        <w:t xml:space="preserve">说明：</w:t>
      </w:r>
      <w:r/>
    </w:p>
    <w:p>
      <w:pPr>
        <w:ind w:firstLine="422"/>
        <w:spacing w:line="360" w:lineRule="auto"/>
        <w:rPr>
          <w:rFonts w:hint="eastAsia" w:ascii="Times New Roman" w:hAnsi="Times New Roman" w:eastAsia="宋体" w:cs="Times New Roman"/>
          <w:b/>
          <w:bCs/>
          <w:color w:val="auto"/>
          <w:highlight w:val="none"/>
        </w:rPr>
      </w:pPr>
      <w:r>
        <w:rPr>
          <w:rFonts w:hint="eastAsia" w:ascii="Times New Roman" w:hAnsi="Times New Roman" w:eastAsia="宋体" w:cs="Times New Roman"/>
          <w:b/>
          <w:bCs/>
          <w:color w:val="auto"/>
          <w:highlight w:val="none"/>
          <w:lang w:val="en-US" w:eastAsia="zh-CN"/>
        </w:rPr>
        <w:t xml:space="preserve">1、</w:t>
      </w:r>
      <w:r>
        <w:rPr>
          <w:rFonts w:hint="eastAsia" w:ascii="Times New Roman" w:hAnsi="Times New Roman" w:eastAsia="宋体" w:cs="Times New Roman"/>
          <w:b/>
          <w:bCs/>
          <w:color w:val="auto"/>
          <w:highlight w:val="none"/>
          <w:lang w:val="zh-CN"/>
        </w:rPr>
        <w:t xml:space="preserve">磋商小组</w:t>
      </w:r>
      <w:r>
        <w:rPr>
          <w:rFonts w:hint="eastAsia" w:ascii="Times New Roman" w:hAnsi="Times New Roman" w:eastAsia="宋体" w:cs="Times New Roman"/>
          <w:b/>
          <w:bCs/>
          <w:color w:val="auto"/>
          <w:highlight w:val="none"/>
          <w:lang w:val="zh-CN" w:eastAsia="zh-CN"/>
        </w:rPr>
        <w:t xml:space="preserve">启动异常低价投标审查后，属于</w:t>
      </w:r>
      <w:r>
        <w:rPr>
          <w:rFonts w:hint="eastAsia" w:ascii="Times New Roman" w:hAnsi="Times New Roman" w:eastAsia="宋体" w:cs="Times New Roman"/>
          <w:b/>
          <w:bCs/>
          <w:color w:val="auto"/>
          <w:highlight w:val="none"/>
          <w:lang w:val="en-US" w:eastAsia="zh-CN"/>
        </w:rPr>
        <w:t xml:space="preserve">第二章中26.7条</w:t>
      </w:r>
      <w:r>
        <w:rPr>
          <w:rFonts w:hint="eastAsia" w:ascii="Times New Roman" w:hAnsi="Times New Roman" w:eastAsia="宋体" w:cs="Times New Roman"/>
          <w:b/>
          <w:bCs/>
          <w:color w:val="auto"/>
          <w:highlight w:val="none"/>
          <w:lang w:val="zh-CN" w:eastAsia="zh-CN"/>
        </w:rPr>
        <w:t xml:space="preserve">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标现场可不再重复提交。</w:t>
      </w:r>
      <w:r>
        <w:rPr>
          <w:rFonts w:hint="eastAsia" w:ascii="Times New Roman" w:hAnsi="Times New Roman" w:eastAsia="宋体" w:cs="Times New Roman"/>
          <w:b/>
          <w:bCs/>
          <w:color w:val="auto"/>
          <w:highlight w:val="none"/>
          <w:lang w:val="zh-CN"/>
        </w:rPr>
        <w:t xml:space="preserve">磋商小组</w:t>
      </w:r>
      <w:r>
        <w:rPr>
          <w:rFonts w:hint="eastAsia" w:ascii="Times New Roman" w:hAnsi="Times New Roman" w:eastAsia="宋体" w:cs="Times New Roman"/>
          <w:b/>
          <w:bCs/>
          <w:color w:val="auto"/>
          <w:highlight w:val="none"/>
          <w:lang w:val="zh-CN" w:eastAsia="zh-CN"/>
        </w:rPr>
        <w:t xml:space="preserve">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Times New Roman" w:hAnsi="Times New Roman" w:eastAsia="宋体" w:cs="Times New Roman"/>
          <w:b/>
          <w:bCs/>
          <w:color w:val="auto"/>
          <w:highlight w:val="none"/>
          <w:lang w:val="zh-CN"/>
        </w:rPr>
        <w:t xml:space="preserve">磋商小组</w:t>
      </w:r>
      <w:r>
        <w:rPr>
          <w:rFonts w:hint="eastAsia" w:ascii="Times New Roman" w:hAnsi="Times New Roman" w:eastAsia="宋体" w:cs="Times New Roman"/>
          <w:b/>
          <w:bCs/>
          <w:color w:val="auto"/>
          <w:highlight w:val="none"/>
          <w:lang w:val="zh-CN" w:eastAsia="zh-CN"/>
        </w:rPr>
        <w:t xml:space="preserve">应当将其作为无效投标处理。</w:t>
      </w:r>
      <w:r/>
    </w:p>
    <w:p>
      <w:pPr>
        <w:ind w:firstLine="420"/>
        <w:spacing w:line="360" w:lineRule="auto"/>
        <w:rPr>
          <w:color w:val="auto"/>
          <w:highlight w:val="none"/>
        </w:rPr>
      </w:pPr>
      <w:r>
        <w:rPr>
          <w:rFonts w:hint="eastAsia"/>
          <w:color w:val="auto"/>
          <w:highlight w:val="none"/>
        </w:rPr>
        <w:t xml:space="preserve">2、小微型企业价格扣除</w:t>
      </w:r>
      <w:r/>
    </w:p>
    <w:p>
      <w:pPr>
        <w:spacing w:line="360" w:lineRule="auto"/>
        <w:rPr>
          <w:color w:val="auto"/>
          <w:highlight w:val="none"/>
        </w:rPr>
      </w:pPr>
      <w:r>
        <w:rPr>
          <w:rFonts w:hint="eastAsia"/>
          <w:color w:val="auto"/>
          <w:highlight w:val="none"/>
        </w:rPr>
        <w:t xml:space="preserve">（</w:t>
      </w:r>
      <w:r>
        <w:rPr>
          <w:color w:val="auto"/>
          <w:highlight w:val="none"/>
        </w:rPr>
        <w:t xml:space="preserve">1</w:t>
      </w:r>
      <w:r>
        <w:rPr>
          <w:rFonts w:hint="eastAsia"/>
          <w:color w:val="auto"/>
          <w:highlight w:val="none"/>
        </w:rPr>
        <w:t xml:space="preserve">）本项目对小型和微型企业产品给予5%的扣除价格，用扣除后的价格参与评审。</w:t>
      </w:r>
      <w:r/>
    </w:p>
    <w:p>
      <w:pPr>
        <w:spacing w:line="360" w:lineRule="auto"/>
        <w:rPr>
          <w:color w:val="auto"/>
          <w:highlight w:val="none"/>
        </w:rPr>
      </w:pPr>
      <w:r>
        <w:rPr>
          <w:rFonts w:hint="eastAsia"/>
          <w:color w:val="auto"/>
          <w:highlight w:val="none"/>
        </w:rPr>
        <w:t xml:space="preserve">（</w:t>
      </w:r>
      <w:r>
        <w:rPr>
          <w:color w:val="auto"/>
          <w:highlight w:val="none"/>
        </w:rPr>
        <w:t xml:space="preserve">2</w:t>
      </w:r>
      <w:r>
        <w:rPr>
          <w:rFonts w:hint="eastAsia"/>
          <w:color w:val="auto"/>
          <w:highlight w:val="none"/>
        </w:rPr>
        <w:t xml:space="preserve">）供应商需按照采购文件的要求提供相应的《中小企业声明函》。</w:t>
      </w:r>
      <w:r/>
    </w:p>
    <w:p>
      <w:pPr>
        <w:ind w:firstLine="420"/>
        <w:spacing w:line="360" w:lineRule="auto"/>
        <w:rPr>
          <w:rFonts w:hint="eastAsia"/>
          <w:color w:val="auto"/>
          <w:highlight w:val="none"/>
        </w:rPr>
      </w:pPr>
      <w:r>
        <w:rPr>
          <w:rFonts w:hint="eastAsia"/>
          <w:color w:val="auto"/>
          <w:highlight w:val="none"/>
        </w:rPr>
        <w:t xml:space="preserve">3、残疾人福利单位价格扣除</w:t>
      </w:r>
      <w:r/>
    </w:p>
    <w:p>
      <w:pPr>
        <w:spacing w:line="360" w:lineRule="auto"/>
        <w:rPr>
          <w:color w:val="auto"/>
          <w:highlight w:val="none"/>
        </w:rPr>
      </w:pPr>
      <w:r>
        <w:rPr>
          <w:rFonts w:hint="eastAsia"/>
          <w:color w:val="auto"/>
          <w:highlight w:val="none"/>
        </w:rPr>
        <w:t xml:space="preserve">（</w:t>
      </w:r>
      <w:r>
        <w:rPr>
          <w:color w:val="auto"/>
          <w:highlight w:val="none"/>
        </w:rPr>
        <w:t xml:space="preserve">1</w:t>
      </w:r>
      <w:r>
        <w:rPr>
          <w:rFonts w:hint="eastAsia"/>
          <w:color w:val="auto"/>
          <w:highlight w:val="none"/>
        </w:rPr>
        <w:t xml:space="preserve">）本项目对残疾人福利性单位视同小型、微型企业，给予5%的价格扣除，用扣除后的价格参与评审。</w:t>
      </w:r>
      <w:r/>
    </w:p>
    <w:p>
      <w:pPr>
        <w:spacing w:line="360" w:lineRule="auto"/>
        <w:rPr>
          <w:color w:val="auto"/>
          <w:highlight w:val="none"/>
        </w:rPr>
      </w:pPr>
      <w:r>
        <w:rPr>
          <w:rFonts w:hint="eastAsia"/>
          <w:color w:val="auto"/>
          <w:highlight w:val="none"/>
        </w:rPr>
        <w:t xml:space="preserve">（</w:t>
      </w:r>
      <w:r>
        <w:rPr>
          <w:color w:val="auto"/>
          <w:highlight w:val="none"/>
        </w:rPr>
        <w:t xml:space="preserve">2</w:t>
      </w:r>
      <w:r>
        <w:rPr>
          <w:rFonts w:hint="eastAsia"/>
          <w:color w:val="auto"/>
          <w:highlight w:val="none"/>
        </w:rPr>
        <w:t xml:space="preserve">）残疾人福利单位需按照采购文件的要求提供《残疾人福利性单位声明函》。</w:t>
      </w:r>
      <w:r/>
    </w:p>
    <w:p>
      <w:pPr>
        <w:spacing w:line="360" w:lineRule="auto"/>
        <w:rPr>
          <w:color w:val="auto"/>
          <w:highlight w:val="none"/>
        </w:rPr>
      </w:pPr>
      <w:r>
        <w:rPr>
          <w:rFonts w:hint="eastAsia"/>
          <w:color w:val="auto"/>
          <w:highlight w:val="none"/>
        </w:rPr>
        <w:t xml:space="preserve">（</w:t>
      </w:r>
      <w:r>
        <w:rPr>
          <w:color w:val="auto"/>
          <w:highlight w:val="none"/>
        </w:rPr>
        <w:t xml:space="preserve">3</w:t>
      </w:r>
      <w:r>
        <w:rPr>
          <w:rFonts w:hint="eastAsia"/>
          <w:color w:val="auto"/>
          <w:highlight w:val="none"/>
        </w:rPr>
        <w:t xml:space="preserve">）残疾人福利单位标准请参照《关于促进残疾人就业政府采购政策的通知》（财库〔</w:t>
      </w:r>
      <w:r>
        <w:rPr>
          <w:color w:val="auto"/>
          <w:highlight w:val="none"/>
        </w:rPr>
        <w:t xml:space="preserve">2017</w:t>
      </w:r>
      <w:r>
        <w:rPr>
          <w:rFonts w:hint="eastAsia"/>
          <w:color w:val="auto"/>
          <w:highlight w:val="none"/>
        </w:rPr>
        <w:t xml:space="preserve">〕</w:t>
      </w:r>
      <w:r>
        <w:rPr>
          <w:color w:val="auto"/>
          <w:highlight w:val="none"/>
        </w:rPr>
        <w:t xml:space="preserve">141</w:t>
      </w:r>
      <w:r>
        <w:rPr>
          <w:rFonts w:hint="eastAsia"/>
          <w:color w:val="auto"/>
          <w:highlight w:val="none"/>
        </w:rPr>
        <w:t xml:space="preserve">号）。</w:t>
      </w:r>
      <w:r/>
    </w:p>
    <w:p>
      <w:pPr>
        <w:spacing w:line="360" w:lineRule="auto"/>
        <w:rPr>
          <w:color w:val="auto"/>
          <w:highlight w:val="none"/>
        </w:rPr>
      </w:pPr>
      <w:r>
        <w:rPr>
          <w:color w:val="auto"/>
          <w:highlight w:val="none"/>
        </w:rPr>
        <w:t xml:space="preserve">  </w:t>
      </w:r>
      <w:r>
        <w:rPr>
          <w:rFonts w:hint="eastAsia"/>
          <w:color w:val="auto"/>
          <w:highlight w:val="none"/>
        </w:rPr>
        <w:t xml:space="preserve">  4、监狱和戒毒企业价格扣除</w:t>
      </w:r>
      <w:r/>
    </w:p>
    <w:p>
      <w:pPr>
        <w:spacing w:line="360" w:lineRule="auto"/>
        <w:rPr>
          <w:color w:val="auto"/>
          <w:highlight w:val="none"/>
        </w:rPr>
      </w:pPr>
      <w:r>
        <w:rPr>
          <w:rFonts w:hint="eastAsia"/>
          <w:color w:val="auto"/>
          <w:highlight w:val="none"/>
        </w:rPr>
        <w:t xml:space="preserve">（</w:t>
      </w:r>
      <w:r>
        <w:rPr>
          <w:color w:val="auto"/>
          <w:highlight w:val="none"/>
        </w:rPr>
        <w:t xml:space="preserve">1</w:t>
      </w:r>
      <w:r>
        <w:rPr>
          <w:rFonts w:hint="eastAsia"/>
          <w:color w:val="auto"/>
          <w:highlight w:val="none"/>
        </w:rPr>
        <w:t xml:space="preserve">）本项目对监狱和戒毒企业（简称监狱企业）视同小型、微型企业，给予5%的价格扣除，用扣除后的价格参与评审。</w:t>
      </w:r>
      <w:r/>
    </w:p>
    <w:p>
      <w:pPr>
        <w:spacing w:line="360" w:lineRule="auto"/>
        <w:rPr>
          <w:color w:val="auto"/>
          <w:highlight w:val="none"/>
        </w:rPr>
      </w:pPr>
      <w:r>
        <w:rPr>
          <w:rFonts w:hint="eastAsia"/>
          <w:color w:val="auto"/>
          <w:highlight w:val="none"/>
        </w:rPr>
        <w:t xml:space="preserve">（</w:t>
      </w:r>
      <w:r>
        <w:rPr>
          <w:color w:val="auto"/>
          <w:highlight w:val="none"/>
        </w:rPr>
        <w:t xml:space="preserve">2</w:t>
      </w:r>
      <w:r>
        <w:rPr>
          <w:rFonts w:hint="eastAsia"/>
          <w:color w:val="auto"/>
          <w:highlight w:val="none"/>
        </w:rPr>
        <w:t xml:space="preserve">）监狱企业参加政府采购活动时，需提供由省级以上监狱管理局、戒毒管理局</w:t>
      </w:r>
      <w:r>
        <w:rPr>
          <w:color w:val="auto"/>
          <w:highlight w:val="none"/>
        </w:rPr>
        <w:t xml:space="preserve">(</w:t>
      </w:r>
      <w:r>
        <w:rPr>
          <w:rFonts w:hint="eastAsia"/>
          <w:color w:val="auto"/>
          <w:highlight w:val="none"/>
        </w:rPr>
        <w:t xml:space="preserve">含新疆生产建设兵团</w:t>
      </w:r>
      <w:r>
        <w:rPr>
          <w:color w:val="auto"/>
          <w:highlight w:val="none"/>
        </w:rPr>
        <w:t xml:space="preserve">)</w:t>
      </w:r>
      <w:r>
        <w:rPr>
          <w:rFonts w:hint="eastAsia"/>
          <w:color w:val="auto"/>
          <w:highlight w:val="none"/>
        </w:rPr>
        <w:t xml:space="preserve">出具的属于监狱企业的证明文件。供应商如不提供上述证明文件，价格将不做相应扣除。</w:t>
      </w:r>
      <w:r/>
    </w:p>
    <w:p>
      <w:pPr>
        <w:spacing w:line="360" w:lineRule="auto"/>
        <w:rPr>
          <w:color w:val="auto"/>
          <w:highlight w:val="none"/>
        </w:rPr>
      </w:pPr>
      <w:r>
        <w:rPr>
          <w:rFonts w:hint="eastAsia"/>
          <w:color w:val="auto"/>
          <w:highlight w:val="none"/>
        </w:rPr>
        <w:t xml:space="preserve">（</w:t>
      </w:r>
      <w:r>
        <w:rPr>
          <w:color w:val="auto"/>
          <w:highlight w:val="none"/>
        </w:rPr>
        <w:t xml:space="preserve">3</w:t>
      </w:r>
      <w:r>
        <w:rPr>
          <w:rFonts w:hint="eastAsia"/>
          <w:color w:val="auto"/>
          <w:highlight w:val="none"/>
        </w:rPr>
        <w:t xml:space="preserve">）监狱企业标准请参照《关于政府采购支持监狱企业发展有关问题的通知》（财库</w:t>
      </w:r>
      <w:r>
        <w:rPr>
          <w:color w:val="auto"/>
          <w:highlight w:val="none"/>
        </w:rPr>
        <w:t xml:space="preserve">[2014]68</w:t>
      </w:r>
      <w:r>
        <w:rPr>
          <w:rFonts w:hint="eastAsia"/>
          <w:color w:val="auto"/>
          <w:highlight w:val="none"/>
        </w:rPr>
        <w:t xml:space="preserve">号）。</w:t>
      </w:r>
      <w:r/>
    </w:p>
    <w:p>
      <w:pPr>
        <w:spacing w:line="360" w:lineRule="auto"/>
        <w:rPr>
          <w:color w:val="auto"/>
          <w:highlight w:val="none"/>
        </w:rPr>
      </w:pPr>
      <w:r>
        <w:rPr>
          <w:color w:val="auto"/>
          <w:highlight w:val="none"/>
        </w:rPr>
        <w:t xml:space="preserve"> </w:t>
      </w:r>
      <w:r>
        <w:rPr>
          <w:rFonts w:hint="eastAsia"/>
          <w:color w:val="auto"/>
          <w:highlight w:val="none"/>
        </w:rPr>
        <w:t xml:space="preserve">   </w:t>
      </w:r>
      <w:r>
        <w:rPr>
          <w:color w:val="auto"/>
          <w:highlight w:val="none"/>
        </w:rPr>
        <w:t xml:space="preserve"> </w:t>
      </w:r>
      <w:r>
        <w:rPr>
          <w:rFonts w:hint="eastAsia"/>
          <w:color w:val="auto"/>
          <w:highlight w:val="none"/>
        </w:rPr>
        <w:t xml:space="preserve">5、残疾人福利单位、监狱企业属于小型、微型企业的，不重复享受政策。</w:t>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t xml:space="preserve"> </w:t>
      </w:r>
      <w:r/>
    </w:p>
    <w:p>
      <w:pPr>
        <w:pStyle w:val="962"/>
        <w:ind w:firstLine="420"/>
        <w:rPr>
          <w:color w:val="auto"/>
          <w:highlight w:val="none"/>
        </w:rPr>
      </w:pPr>
      <w:r>
        <w:rPr>
          <w:color w:val="auto"/>
          <w:highlight w:val="none"/>
        </w:rPr>
      </w:r>
      <w:r/>
    </w:p>
    <w:p>
      <w:pPr>
        <w:rPr>
          <w:color w:val="auto"/>
          <w:highlight w:val="none"/>
        </w:rPr>
      </w:pPr>
      <w:r>
        <w:rPr>
          <w:color w:val="auto"/>
          <w:highlight w:val="none"/>
        </w:rPr>
      </w:r>
      <w:r/>
    </w:p>
    <w:p>
      <w:pPr>
        <w:pStyle w:val="962"/>
        <w:ind w:firstLine="420"/>
        <w:rPr>
          <w:color w:val="auto"/>
          <w:highlight w:val="none"/>
        </w:rPr>
      </w:pPr>
      <w:r>
        <w:rPr>
          <w:color w:val="auto"/>
          <w:highlight w:val="none"/>
        </w:rPr>
      </w:r>
      <w:r/>
    </w:p>
    <w:p>
      <w:pPr>
        <w:rPr>
          <w:color w:val="auto"/>
          <w:highlight w:val="none"/>
        </w:rPr>
      </w:pPr>
      <w:r>
        <w:rPr>
          <w:color w:val="auto"/>
          <w:highlight w:val="none"/>
        </w:rPr>
      </w:r>
      <w:r/>
    </w:p>
    <w:p>
      <w:pPr>
        <w:pStyle w:val="962"/>
        <w:ind w:firstLine="420"/>
        <w:rPr>
          <w:color w:val="auto"/>
          <w:highlight w:val="none"/>
        </w:rPr>
      </w:pPr>
      <w:r>
        <w:rPr>
          <w:color w:val="auto"/>
          <w:highlight w:val="none"/>
        </w:rPr>
      </w:r>
      <w:r/>
    </w:p>
    <w:p>
      <w:pPr>
        <w:rPr>
          <w:color w:val="auto"/>
          <w:highlight w:val="none"/>
        </w:rPr>
      </w:pPr>
      <w:r>
        <w:rPr>
          <w:color w:val="auto"/>
          <w:highlight w:val="none"/>
        </w:rPr>
      </w:r>
      <w:r/>
    </w:p>
    <w:p>
      <w:pPr>
        <w:pStyle w:val="962"/>
        <w:ind w:firstLine="420"/>
        <w:rPr>
          <w:color w:val="auto"/>
          <w:highlight w:val="none"/>
        </w:rPr>
      </w:pPr>
      <w:r>
        <w:rPr>
          <w:color w:val="auto"/>
          <w:highlight w:val="none"/>
        </w:rPr>
      </w:r>
      <w:r/>
    </w:p>
    <w:p>
      <w:pPr>
        <w:rPr>
          <w:color w:val="auto"/>
          <w:highlight w:val="none"/>
        </w:rPr>
      </w:pPr>
      <w:r>
        <w:rPr>
          <w:color w:val="auto"/>
          <w:highlight w:val="none"/>
        </w:rPr>
      </w:r>
      <w:r/>
    </w:p>
    <w:p>
      <w:pPr>
        <w:pStyle w:val="962"/>
        <w:ind w:firstLine="420"/>
        <w:rPr>
          <w:color w:val="auto"/>
          <w:highlight w:val="none"/>
        </w:rPr>
      </w:pPr>
      <w:r>
        <w:rPr>
          <w:color w:val="auto"/>
          <w:highlight w:val="none"/>
        </w:rPr>
      </w:r>
      <w:r/>
    </w:p>
    <w:p>
      <w:pPr>
        <w:rPr>
          <w:color w:val="auto"/>
          <w:highlight w:val="none"/>
        </w:rPr>
      </w:pPr>
      <w:r>
        <w:rPr>
          <w:color w:val="auto"/>
          <w:highlight w:val="none"/>
        </w:rPr>
      </w:r>
      <w:r/>
    </w:p>
    <w:p>
      <w:pPr>
        <w:pStyle w:val="962"/>
        <w:ind w:firstLine="420"/>
        <w:rPr>
          <w:color w:val="auto"/>
          <w:highlight w:val="none"/>
        </w:rPr>
      </w:pPr>
      <w:r>
        <w:rPr>
          <w:color w:val="auto"/>
          <w:highlight w:val="none"/>
        </w:rPr>
      </w:r>
      <w:r/>
    </w:p>
    <w:p>
      <w:pPr>
        <w:rPr>
          <w:color w:val="auto"/>
          <w:highlight w:val="none"/>
        </w:rPr>
      </w:pPr>
      <w:r>
        <w:rPr>
          <w:color w:val="auto"/>
          <w:highlight w:val="none"/>
        </w:rPr>
      </w:r>
      <w:r/>
    </w:p>
    <w:p>
      <w:pPr>
        <w:pStyle w:val="962"/>
        <w:ind w:firstLine="420"/>
        <w:rPr>
          <w:color w:val="auto"/>
          <w:highlight w:val="none"/>
        </w:rPr>
      </w:pPr>
      <w:r>
        <w:rPr>
          <w:color w:val="auto"/>
          <w:highlight w:val="none"/>
        </w:rPr>
      </w:r>
      <w:r/>
    </w:p>
    <w:p>
      <w:pPr>
        <w:rPr>
          <w:color w:val="auto"/>
          <w:highlight w:val="none"/>
        </w:rPr>
      </w:pPr>
      <w:r>
        <w:rPr>
          <w:color w:val="auto"/>
          <w:highlight w:val="none"/>
        </w:rPr>
      </w:r>
      <w:r/>
    </w:p>
    <w:p>
      <w:pPr>
        <w:pStyle w:val="962"/>
        <w:ind w:firstLine="420"/>
        <w:rPr>
          <w:color w:val="auto"/>
          <w:highlight w:val="none"/>
        </w:rPr>
      </w:pPr>
      <w:r>
        <w:rPr>
          <w:color w:val="auto"/>
          <w:highlight w:val="none"/>
        </w:rPr>
      </w:r>
      <w:r/>
    </w:p>
    <w:p>
      <w:pPr>
        <w:rPr>
          <w:color w:val="auto"/>
          <w:highlight w:val="none"/>
        </w:rPr>
      </w:pPr>
      <w:r>
        <w:rPr>
          <w:color w:val="auto"/>
          <w:highlight w:val="none"/>
        </w:rPr>
      </w:r>
      <w:r/>
    </w:p>
    <w:p>
      <w:pPr>
        <w:pStyle w:val="962"/>
        <w:ind w:firstLine="420"/>
        <w:rPr>
          <w:color w:val="auto"/>
          <w:highlight w:val="none"/>
        </w:rPr>
      </w:pPr>
      <w:r>
        <w:rPr>
          <w:color w:val="auto"/>
          <w:highlight w:val="none"/>
        </w:rPr>
      </w:r>
      <w:r/>
    </w:p>
    <w:p>
      <w:pPr>
        <w:rPr>
          <w:color w:val="auto"/>
          <w:highlight w:val="none"/>
        </w:rPr>
      </w:pPr>
      <w:r>
        <w:rPr>
          <w:color w:val="auto"/>
          <w:highlight w:val="none"/>
        </w:rPr>
      </w:r>
      <w:r/>
    </w:p>
    <w:p>
      <w:pPr>
        <w:pStyle w:val="962"/>
        <w:ind w:firstLine="420"/>
        <w:rPr>
          <w:color w:val="auto"/>
          <w:highlight w:val="none"/>
        </w:rPr>
      </w:pPr>
      <w:r>
        <w:rPr>
          <w:color w:val="auto"/>
          <w:highlight w:val="none"/>
        </w:rPr>
      </w:r>
      <w:r/>
    </w:p>
    <w:p>
      <w:pPr>
        <w:rPr>
          <w:color w:val="auto"/>
          <w:highlight w:val="none"/>
        </w:rPr>
      </w:pPr>
      <w:r>
        <w:rPr>
          <w:color w:val="auto"/>
          <w:highlight w:val="none"/>
        </w:rPr>
      </w:r>
      <w:r/>
    </w:p>
    <w:p>
      <w:pPr>
        <w:pStyle w:val="962"/>
        <w:ind w:firstLine="420"/>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962"/>
        <w:ind w:firstLine="420"/>
        <w:rPr>
          <w:color w:val="auto"/>
          <w:highlight w:val="none"/>
        </w:rPr>
      </w:pPr>
      <w:r>
        <w:rPr>
          <w:color w:val="auto"/>
          <w:highlight w:val="none"/>
        </w:rPr>
      </w:r>
      <w:r/>
    </w:p>
    <w:p>
      <w:pPr>
        <w:rPr>
          <w:color w:val="auto"/>
          <w:highlight w:val="none"/>
        </w:rPr>
      </w:pPr>
      <w:r>
        <w:rPr>
          <w:color w:val="auto"/>
          <w:highlight w:val="none"/>
        </w:rPr>
      </w:r>
      <w:r/>
    </w:p>
    <w:p>
      <w:pPr>
        <w:pStyle w:val="1000"/>
        <w:numPr>
          <w:ilvl w:val="0"/>
          <w:numId w:val="0"/>
        </w:numPr>
        <w:jc w:val="center"/>
        <w:spacing w:before="0" w:beforeAutospacing="0" w:after="0" w:afterAutospacing="0" w:line="360" w:lineRule="auto"/>
        <w:rPr>
          <w:rFonts w:hint="eastAsia" w:ascii="Times New Roman" w:hAnsi="Times New Roman" w:cs="Times New Roman"/>
          <w:color w:val="auto"/>
          <w:sz w:val="32"/>
          <w:szCs w:val="32"/>
          <w:highlight w:val="none"/>
        </w:rPr>
      </w:pPr>
      <w:r>
        <w:rPr>
          <w:rFonts w:hint="eastAsia" w:ascii="Times New Roman" w:hAnsi="Times New Roman" w:eastAsia="宋体" w:cs="Times New Roman"/>
          <w:color w:val="auto"/>
          <w:sz w:val="32"/>
          <w:szCs w:val="32"/>
          <w:highlight w:val="none"/>
          <w:lang w:val="en-US" w:eastAsia="zh-CN" w:bidi="ar-SA"/>
        </w:rPr>
        <w:t xml:space="preserve">第四章</w:t>
      </w:r>
      <w:r>
        <w:rPr>
          <w:rFonts w:hint="eastAsia" w:ascii="Times New Roman" w:hAnsi="Times New Roman" w:cs="Times New Roman"/>
          <w:color w:val="auto"/>
          <w:sz w:val="32"/>
          <w:szCs w:val="32"/>
          <w:highlight w:val="none"/>
        </w:rPr>
        <w:t xml:space="preserve">  项目需求</w:t>
      </w:r>
      <w:r/>
    </w:p>
    <w:p>
      <w:pPr>
        <w:spacing w:line="360" w:lineRule="auto"/>
        <w:rPr>
          <w:rFonts w:ascii="宋体" w:hAnsi="宋体"/>
          <w:color w:val="auto"/>
          <w:sz w:val="24"/>
          <w:szCs w:val="24"/>
          <w:highlight w:val="none"/>
          <w:lang w:val="zh-CN"/>
        </w:rPr>
      </w:pPr>
      <w:r>
        <w:rPr>
          <w:rFonts w:hint="eastAsia" w:ascii="宋体" w:hAnsi="宋体"/>
          <w:color w:val="auto"/>
          <w:sz w:val="24"/>
          <w:szCs w:val="24"/>
          <w:highlight w:val="none"/>
          <w:lang w:val="zh-CN"/>
        </w:rPr>
        <w:t xml:space="preserve">一、项目概况</w:t>
      </w:r>
      <w:r/>
    </w:p>
    <w:p>
      <w:pPr>
        <w:spacing w:line="360" w:lineRule="auto"/>
        <w:rPr>
          <w:rFonts w:hint="eastAsia" w:ascii="宋体" w:hAnsi="宋体" w:eastAsia="宋体" w:cs="Times New Roman"/>
          <w:color w:val="auto"/>
          <w:sz w:val="24"/>
          <w:szCs w:val="24"/>
          <w:highlight w:val="none"/>
          <w:lang w:val="zh-CN" w:eastAsia="zh-CN"/>
        </w:rPr>
      </w:pPr>
      <w:r>
        <w:rPr>
          <w:rFonts w:hint="eastAsia" w:ascii="宋体" w:hAnsi="宋体" w:eastAsia="宋体" w:cs="Times New Roman"/>
          <w:color w:val="auto"/>
          <w:sz w:val="24"/>
          <w:szCs w:val="24"/>
          <w:highlight w:val="none"/>
          <w:lang w:val="zh-CN"/>
        </w:rPr>
        <w:t xml:space="preserve">1、项目名称：</w:t>
      </w:r>
      <w:r>
        <w:rPr>
          <w:rFonts w:hint="eastAsia" w:ascii="宋体" w:hAnsi="宋体" w:cs="Times New Roman"/>
          <w:color w:val="auto"/>
          <w:sz w:val="24"/>
          <w:szCs w:val="24"/>
          <w:highlight w:val="none"/>
          <w:lang w:val="zh-CN" w:eastAsia="zh-CN"/>
        </w:rPr>
        <w:t xml:space="preserve">2025年龙袍街道村组对外连接路改造</w:t>
      </w:r>
      <w:r/>
    </w:p>
    <w:p>
      <w:pPr>
        <w:spacing w:line="360" w:lineRule="auto"/>
        <w:rPr>
          <w:rFonts w:ascii="宋体" w:hAnsi="宋体"/>
          <w:color w:val="auto"/>
          <w:sz w:val="24"/>
          <w:szCs w:val="24"/>
          <w:highlight w:val="none"/>
          <w:lang w:val="zh-CN"/>
        </w:rPr>
      </w:pPr>
      <w:r>
        <w:rPr>
          <w:rFonts w:hint="eastAsia" w:ascii="宋体" w:hAnsi="宋体" w:eastAsia="宋体" w:cs="Times New Roman"/>
          <w:color w:val="auto"/>
          <w:sz w:val="24"/>
          <w:szCs w:val="24"/>
          <w:highlight w:val="none"/>
          <w:lang w:val="en-US" w:eastAsia="zh-CN"/>
        </w:rPr>
        <w:t xml:space="preserve">2</w:t>
      </w:r>
      <w:r>
        <w:rPr>
          <w:rFonts w:hint="eastAsia" w:ascii="宋体" w:hAnsi="宋体" w:eastAsia="宋体" w:cs="Times New Roman"/>
          <w:color w:val="auto"/>
          <w:sz w:val="24"/>
          <w:szCs w:val="24"/>
          <w:highlight w:val="none"/>
          <w:lang w:val="zh-CN"/>
        </w:rPr>
        <w:t xml:space="preserve">、工期要求：合同签订后</w:t>
      </w:r>
      <w:r>
        <w:rPr>
          <w:rFonts w:hint="eastAsia" w:ascii="宋体" w:hAnsi="宋体" w:eastAsia="宋体" w:cs="Times New Roman"/>
          <w:color w:val="auto"/>
          <w:sz w:val="24"/>
          <w:szCs w:val="24"/>
          <w:highlight w:val="none"/>
          <w:lang w:val="en-US" w:eastAsia="zh-CN"/>
        </w:rPr>
        <w:t xml:space="preserve">120</w:t>
      </w:r>
      <w:r>
        <w:rPr>
          <w:rFonts w:hint="eastAsia" w:ascii="宋体" w:hAnsi="宋体" w:eastAsia="宋体" w:cs="Times New Roman"/>
          <w:color w:val="auto"/>
          <w:sz w:val="24"/>
          <w:szCs w:val="24"/>
          <w:highlight w:val="none"/>
          <w:lang w:val="zh-CN"/>
        </w:rPr>
        <w:t xml:space="preserve">日历天内完</w:t>
      </w:r>
      <w:r>
        <w:rPr>
          <w:rFonts w:hint="eastAsia" w:ascii="宋体" w:hAnsi="宋体"/>
          <w:color w:val="auto"/>
          <w:sz w:val="24"/>
          <w:szCs w:val="24"/>
          <w:highlight w:val="none"/>
          <w:lang w:val="zh-CN"/>
        </w:rPr>
        <w:t xml:space="preserve">成整个工程的工程量并且完工</w:t>
      </w:r>
      <w:r>
        <w:rPr>
          <w:rFonts w:hint="eastAsia" w:ascii="宋体" w:hAnsi="宋体"/>
          <w:color w:val="auto"/>
          <w:sz w:val="24"/>
          <w:szCs w:val="24"/>
          <w:highlight w:val="none"/>
        </w:rPr>
        <w:t xml:space="preserve">验收</w:t>
      </w:r>
      <w:r>
        <w:rPr>
          <w:rFonts w:hint="eastAsia" w:ascii="宋体" w:hAnsi="宋体"/>
          <w:color w:val="auto"/>
          <w:sz w:val="24"/>
          <w:szCs w:val="24"/>
          <w:highlight w:val="none"/>
          <w:lang w:val="zh-CN"/>
        </w:rPr>
        <w:t xml:space="preserve">合格，可交付采购人进行竣工验收投入使用。</w:t>
      </w:r>
      <w:r/>
    </w:p>
    <w:p>
      <w:pPr>
        <w:spacing w:line="360" w:lineRule="auto"/>
        <w:rPr>
          <w:rFonts w:hint="eastAsia" w:ascii="宋体" w:hAnsi="宋体" w:eastAsia="宋体" w:cs="Times New Roman"/>
          <w:color w:val="auto"/>
          <w:sz w:val="24"/>
          <w:szCs w:val="24"/>
          <w:highlight w:val="none"/>
          <w:lang w:val="zh-CN"/>
        </w:rPr>
      </w:pPr>
      <w:r>
        <w:rPr>
          <w:rFonts w:hint="eastAsia" w:ascii="宋体" w:hAnsi="宋体" w:eastAsia="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lang w:val="zh-CN"/>
        </w:rPr>
        <w:t xml:space="preserve">、投标人应确保其技术建议以及所提供的设施的完整性、实用性，保证全部工作面及时投入正常使用。所有施工材料应符合要求，并满足施工工期、施工安全的需要；若出现因投标人提供的设施不满足要求、不合理，或者其所提供的技术支持和服务不全面，而导致无法实现或不能完全实现的状况，投标人负全部责任。</w:t>
      </w:r>
      <w:r/>
    </w:p>
    <w:p>
      <w:pPr>
        <w:spacing w:line="360" w:lineRule="auto"/>
        <w:rPr>
          <w:rFonts w:hint="eastAsia" w:ascii="宋体" w:hAnsi="宋体" w:eastAsia="宋体" w:cs="Times New Roman"/>
          <w:color w:val="auto"/>
          <w:sz w:val="24"/>
          <w:szCs w:val="24"/>
          <w:highlight w:val="none"/>
          <w:lang w:val="zh-CN"/>
        </w:rPr>
      </w:pPr>
      <w:r>
        <w:rPr>
          <w:rFonts w:hint="eastAsia" w:ascii="宋体" w:hAnsi="宋体" w:eastAsia="宋体" w:cs="Times New Roman"/>
          <w:color w:val="auto"/>
          <w:sz w:val="24"/>
          <w:szCs w:val="24"/>
          <w:highlight w:val="none"/>
          <w:lang w:val="en-US" w:eastAsia="zh-CN"/>
        </w:rPr>
        <w:t xml:space="preserve">4</w:t>
      </w:r>
      <w:r>
        <w:rPr>
          <w:rFonts w:hint="eastAsia" w:ascii="宋体" w:hAnsi="宋体" w:eastAsia="宋体" w:cs="Times New Roman"/>
          <w:color w:val="auto"/>
          <w:sz w:val="24"/>
          <w:szCs w:val="24"/>
          <w:highlight w:val="none"/>
          <w:lang w:val="zh-CN"/>
        </w:rPr>
        <w:t xml:space="preserve">、最高限价：人民币</w:t>
      </w:r>
      <w:r>
        <w:rPr>
          <w:rFonts w:hint="eastAsia" w:ascii="宋体" w:hAnsi="宋体"/>
          <w:color w:val="auto"/>
          <w:sz w:val="24"/>
          <w:highlight w:val="none"/>
          <w:lang w:val="en-US" w:eastAsia="zh-CN"/>
        </w:rPr>
        <w:t xml:space="preserve">2339696.36</w:t>
      </w:r>
      <w:r>
        <w:rPr>
          <w:rFonts w:hint="eastAsia" w:ascii="宋体" w:hAnsi="宋体" w:eastAsia="宋体" w:cs="Times New Roman"/>
          <w:color w:val="auto"/>
          <w:sz w:val="24"/>
          <w:szCs w:val="24"/>
          <w:highlight w:val="none"/>
          <w:lang w:val="en-US" w:eastAsia="zh-CN" w:bidi="ar-SA"/>
        </w:rPr>
        <w:t xml:space="preserve">元</w:t>
      </w:r>
      <w:r>
        <w:rPr>
          <w:rFonts w:hint="eastAsia" w:ascii="宋体" w:hAnsi="宋体" w:eastAsia="宋体" w:cs="Times New Roman"/>
          <w:color w:val="auto"/>
          <w:sz w:val="24"/>
          <w:szCs w:val="24"/>
          <w:highlight w:val="none"/>
          <w:lang w:val="zh-CN"/>
        </w:rPr>
        <w:t xml:space="preserve">，</w:t>
      </w:r>
      <w:r>
        <w:rPr>
          <w:rFonts w:hint="eastAsia" w:ascii="宋体" w:hAnsi="宋体" w:eastAsia="宋体" w:cs="Times New Roman"/>
          <w:color w:val="auto"/>
          <w:sz w:val="24"/>
          <w:szCs w:val="24"/>
          <w:highlight w:val="none"/>
          <w:lang w:val="en-US" w:eastAsia="zh-CN"/>
        </w:rPr>
        <w:t xml:space="preserve">最终</w:t>
      </w:r>
      <w:r>
        <w:rPr>
          <w:rFonts w:hint="eastAsia" w:ascii="宋体" w:hAnsi="宋体" w:eastAsia="宋体" w:cs="Times New Roman"/>
          <w:color w:val="auto"/>
          <w:sz w:val="24"/>
          <w:szCs w:val="24"/>
          <w:highlight w:val="none"/>
          <w:lang w:val="zh-CN"/>
        </w:rPr>
        <w:t xml:space="preserve">报价超过最高限价的做无效响应处理。</w:t>
      </w:r>
      <w:r/>
    </w:p>
    <w:p>
      <w:pPr>
        <w:spacing w:line="360" w:lineRule="auto"/>
        <w:rPr>
          <w:rFonts w:hint="eastAsia" w:ascii="宋体" w:hAnsi="宋体" w:eastAsia="宋体" w:cs="Times New Roman"/>
          <w:color w:val="auto"/>
          <w:sz w:val="24"/>
          <w:szCs w:val="24"/>
          <w:highlight w:val="none"/>
          <w:lang w:val="zh-CN"/>
        </w:rPr>
      </w:pPr>
      <w:r>
        <w:rPr>
          <w:rFonts w:hint="eastAsia" w:ascii="宋体" w:hAnsi="宋体" w:eastAsia="宋体" w:cs="Times New Roman"/>
          <w:color w:val="auto"/>
          <w:sz w:val="24"/>
          <w:szCs w:val="24"/>
          <w:highlight w:val="none"/>
          <w:lang w:val="en-US" w:eastAsia="zh-CN"/>
        </w:rPr>
        <w:t xml:space="preserve">5</w:t>
      </w:r>
      <w:r>
        <w:rPr>
          <w:rFonts w:hint="eastAsia" w:ascii="宋体" w:hAnsi="宋体" w:eastAsia="宋体" w:cs="Times New Roman"/>
          <w:color w:val="auto"/>
          <w:sz w:val="24"/>
          <w:szCs w:val="24"/>
          <w:highlight w:val="none"/>
          <w:lang w:val="zh-CN"/>
        </w:rPr>
        <w:t xml:space="preserve">、工作内容：包含但不限于工程量清单范围内的所有工程施工。</w:t>
      </w:r>
      <w:r/>
    </w:p>
    <w:p>
      <w:pPr>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6</w:t>
      </w:r>
      <w:r>
        <w:rPr>
          <w:rFonts w:hint="eastAsia" w:ascii="宋体" w:hAnsi="宋体" w:eastAsia="宋体" w:cs="Times New Roman"/>
          <w:color w:val="auto"/>
          <w:sz w:val="24"/>
          <w:szCs w:val="24"/>
          <w:highlight w:val="none"/>
          <w:lang w:val="zh-CN"/>
        </w:rPr>
        <w:t xml:space="preserve">、验收：项目施工完成后，由采购人会同本项目成交供应商组织开展对所有施工项目的验收工作并形成验收报告，如验收不通过的项目，成交供应商应无条件进行整改直至验收通</w:t>
      </w:r>
      <w:r>
        <w:rPr>
          <w:rFonts w:hint="eastAsia" w:ascii="宋体" w:hAnsi="宋体" w:eastAsia="宋体" w:cs="Times New Roman"/>
          <w:color w:val="auto"/>
          <w:sz w:val="24"/>
          <w:szCs w:val="24"/>
          <w:highlight w:val="none"/>
          <w:lang w:val="en-US" w:eastAsia="zh-CN"/>
        </w:rPr>
        <w:t xml:space="preserve">过。</w:t>
      </w:r>
      <w:r/>
    </w:p>
    <w:p>
      <w:pPr>
        <w:spacing w:line="360" w:lineRule="auto"/>
        <w:rPr>
          <w:rFonts w:hint="eastAsia" w:ascii="宋体" w:hAnsi="宋体" w:eastAsia="宋体" w:cs="宋体"/>
          <w:color w:val="auto"/>
          <w:sz w:val="24"/>
          <w:szCs w:val="24"/>
          <w:highlight w:val="none"/>
        </w:rPr>
      </w:pPr>
      <w:r>
        <w:rPr>
          <w:rFonts w:hint="eastAsia" w:ascii="宋体" w:hAnsi="宋体" w:eastAsia="宋体" w:cs="Times New Roman"/>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关于付款周期的约定：</w:t>
      </w:r>
      <w:r/>
    </w:p>
    <w:p>
      <w:pPr>
        <w:spacing w:line="360" w:lineRule="auto"/>
        <w:rPr>
          <w:rFonts w:hint="eastAsia" w:ascii="宋体" w:hAnsi="宋体" w:eastAsia="宋体" w:cs="Times New Roman"/>
          <w:color w:val="auto"/>
          <w:sz w:val="24"/>
          <w:szCs w:val="24"/>
          <w:highlight w:val="none"/>
          <w:lang w:val="zh-CN" w:eastAsia="zh-CN" w:bidi="ar-SA"/>
        </w:rPr>
      </w:pPr>
      <w:r>
        <w:rPr>
          <w:rFonts w:hint="eastAsia" w:ascii="宋体" w:hAnsi="宋体" w:cs="Times New Roman"/>
          <w:color w:val="auto"/>
          <w:sz w:val="24"/>
          <w:szCs w:val="24"/>
          <w:highlight w:val="none"/>
          <w:lang w:val="zh-CN" w:eastAsia="zh-CN" w:bidi="ar-SA"/>
        </w:rPr>
        <w:t xml:space="preserve">（</w:t>
      </w:r>
      <w:r>
        <w:rPr>
          <w:rFonts w:hint="eastAsia" w:ascii="宋体" w:hAnsi="宋体" w:cs="Times New Roman"/>
          <w:color w:val="auto"/>
          <w:sz w:val="24"/>
          <w:szCs w:val="24"/>
          <w:highlight w:val="none"/>
          <w:lang w:val="en-US" w:eastAsia="zh-CN" w:bidi="ar-SA"/>
        </w:rPr>
        <w:t xml:space="preserve">1）</w:t>
      </w:r>
      <w:r>
        <w:rPr>
          <w:rFonts w:hint="eastAsia" w:ascii="宋体" w:hAnsi="宋体" w:eastAsia="宋体" w:cs="Times New Roman"/>
          <w:color w:val="auto"/>
          <w:sz w:val="24"/>
          <w:szCs w:val="24"/>
          <w:highlight w:val="none"/>
          <w:lang w:val="zh-CN" w:eastAsia="zh-CN" w:bidi="ar-SA"/>
        </w:rPr>
        <w:t xml:space="preserve">工程交工验收后支付至合同价的</w:t>
      </w:r>
      <w:r>
        <w:rPr>
          <w:rFonts w:hint="eastAsia" w:ascii="宋体" w:hAnsi="宋体" w:cs="Times New Roman"/>
          <w:color w:val="auto"/>
          <w:sz w:val="24"/>
          <w:szCs w:val="24"/>
          <w:highlight w:val="none"/>
          <w:lang w:val="en-US" w:eastAsia="zh-CN" w:bidi="ar-SA"/>
        </w:rPr>
        <w:t xml:space="preserve">80</w:t>
      </w:r>
      <w:r>
        <w:rPr>
          <w:rFonts w:hint="eastAsia" w:ascii="宋体" w:hAnsi="宋体" w:eastAsia="宋体" w:cs="Times New Roman"/>
          <w:color w:val="auto"/>
          <w:sz w:val="24"/>
          <w:szCs w:val="24"/>
          <w:highlight w:val="none"/>
          <w:lang w:val="zh-CN" w:eastAsia="zh-CN" w:bidi="ar-SA"/>
        </w:rPr>
        <w:t xml:space="preserve">%。</w:t>
      </w:r>
      <w:r/>
    </w:p>
    <w:p>
      <w:pPr>
        <w:spacing w:line="360" w:lineRule="auto"/>
        <w:rPr>
          <w:rFonts w:hint="eastAsia" w:ascii="宋体" w:hAnsi="宋体" w:eastAsia="宋体" w:cs="Times New Roman"/>
          <w:color w:val="auto"/>
          <w:sz w:val="24"/>
          <w:szCs w:val="24"/>
          <w:highlight w:val="none"/>
          <w:lang w:val="zh-CN" w:eastAsia="zh-CN" w:bidi="ar-SA"/>
        </w:rPr>
      </w:pPr>
      <w:r>
        <w:rPr>
          <w:rFonts w:hint="eastAsia" w:ascii="宋体" w:hAnsi="宋体" w:cs="Times New Roman"/>
          <w:color w:val="auto"/>
          <w:sz w:val="24"/>
          <w:szCs w:val="24"/>
          <w:highlight w:val="none"/>
          <w:lang w:val="zh-CN" w:eastAsia="zh-CN" w:bidi="ar-SA"/>
        </w:rPr>
        <w:t xml:space="preserve">（</w:t>
      </w:r>
      <w:r>
        <w:rPr>
          <w:rFonts w:hint="eastAsia" w:ascii="宋体" w:hAnsi="宋体" w:cs="Times New Roman"/>
          <w:color w:val="auto"/>
          <w:sz w:val="24"/>
          <w:szCs w:val="24"/>
          <w:highlight w:val="none"/>
          <w:lang w:val="en-US" w:eastAsia="zh-CN" w:bidi="ar-SA"/>
        </w:rPr>
        <w:t xml:space="preserve">2）</w:t>
      </w:r>
      <w:r>
        <w:rPr>
          <w:rFonts w:hint="eastAsia" w:ascii="宋体" w:hAnsi="宋体" w:eastAsia="宋体" w:cs="Times New Roman"/>
          <w:color w:val="auto"/>
          <w:sz w:val="24"/>
          <w:szCs w:val="24"/>
          <w:highlight w:val="none"/>
          <w:lang w:val="zh-CN" w:eastAsia="zh-CN" w:bidi="ar-SA"/>
        </w:rPr>
        <w:t xml:space="preserve">验收合格、资料齐全，结算审计结算后，付至终审结算价格的97%；</w:t>
      </w:r>
      <w:r/>
    </w:p>
    <w:p>
      <w:pPr>
        <w:spacing w:line="360" w:lineRule="auto"/>
        <w:rPr>
          <w:rFonts w:hint="eastAsia" w:ascii="宋体" w:hAnsi="宋体" w:eastAsia="宋体" w:cs="Times New Roman"/>
          <w:color w:val="auto"/>
          <w:sz w:val="24"/>
          <w:szCs w:val="24"/>
          <w:highlight w:val="none"/>
          <w:lang w:val="zh-CN" w:eastAsia="zh-CN" w:bidi="ar-SA"/>
        </w:rPr>
      </w:pPr>
      <w:r>
        <w:rPr>
          <w:rFonts w:hint="eastAsia" w:ascii="宋体" w:hAnsi="宋体" w:cs="Times New Roman"/>
          <w:color w:val="auto"/>
          <w:sz w:val="24"/>
          <w:szCs w:val="24"/>
          <w:highlight w:val="none"/>
          <w:lang w:val="zh-CN" w:eastAsia="zh-CN" w:bidi="ar-SA"/>
        </w:rPr>
        <w:t xml:space="preserve">（</w:t>
      </w:r>
      <w:r>
        <w:rPr>
          <w:rFonts w:hint="eastAsia" w:ascii="宋体" w:hAnsi="宋体" w:cs="Times New Roman"/>
          <w:color w:val="auto"/>
          <w:sz w:val="24"/>
          <w:szCs w:val="24"/>
          <w:highlight w:val="none"/>
          <w:lang w:val="en-US" w:eastAsia="zh-CN" w:bidi="ar-SA"/>
        </w:rPr>
        <w:t xml:space="preserve">3）</w:t>
      </w:r>
      <w:r>
        <w:rPr>
          <w:rFonts w:hint="eastAsia" w:ascii="宋体" w:hAnsi="宋体" w:eastAsia="宋体" w:cs="Times New Roman"/>
          <w:color w:val="auto"/>
          <w:sz w:val="24"/>
          <w:szCs w:val="24"/>
          <w:highlight w:val="none"/>
          <w:lang w:val="zh-CN" w:eastAsia="zh-CN" w:bidi="ar-SA"/>
        </w:rPr>
        <w:t xml:space="preserve">3%余款在缺陷责任期满且工程竣工验收后付清。</w:t>
      </w:r>
      <w:r/>
    </w:p>
    <w:p>
      <w:pPr>
        <w:spacing w:line="360" w:lineRule="auto"/>
        <w:rPr>
          <w:rFonts w:hint="eastAsia" w:ascii="宋体" w:hAnsi="宋体" w:eastAsia="宋体" w:cs="Times New Roman"/>
          <w:color w:val="auto"/>
          <w:sz w:val="24"/>
          <w:szCs w:val="24"/>
          <w:highlight w:val="none"/>
          <w:lang w:val="zh-CN"/>
        </w:rPr>
      </w:pPr>
      <w:r>
        <w:rPr>
          <w:rFonts w:hint="eastAsia" w:ascii="宋体" w:hAnsi="宋体" w:eastAsia="宋体" w:cs="Times New Roman"/>
          <w:color w:val="auto"/>
          <w:sz w:val="24"/>
          <w:szCs w:val="24"/>
          <w:highlight w:val="none"/>
          <w:lang w:val="zh-CN"/>
        </w:rPr>
        <w:t xml:space="preserve">二、其他磋商须知</w:t>
      </w:r>
      <w:r/>
    </w:p>
    <w:p>
      <w:pPr>
        <w:spacing w:line="360" w:lineRule="auto"/>
        <w:rPr>
          <w:rFonts w:hint="eastAsia" w:ascii="宋体" w:hAnsi="宋体" w:eastAsia="宋体" w:cs="Times New Roman"/>
          <w:color w:val="auto"/>
          <w:sz w:val="24"/>
          <w:szCs w:val="24"/>
          <w:highlight w:val="none"/>
          <w:lang w:val="zh-CN"/>
        </w:rPr>
      </w:pPr>
      <w:r>
        <w:rPr>
          <w:rFonts w:hint="eastAsia" w:ascii="宋体" w:hAnsi="宋体" w:eastAsia="宋体" w:cs="Times New Roman"/>
          <w:color w:val="auto"/>
          <w:sz w:val="24"/>
          <w:szCs w:val="24"/>
          <w:highlight w:val="none"/>
          <w:lang w:val="zh-CN"/>
        </w:rPr>
        <w:t xml:space="preserve">1、</w:t>
      </w:r>
      <w:r>
        <w:rPr>
          <w:rFonts w:hint="eastAsia" w:ascii="宋体" w:hAnsi="宋体" w:eastAsia="宋体" w:cs="Times New Roman"/>
          <w:color w:val="auto"/>
          <w:spacing w:val="-6"/>
          <w:sz w:val="24"/>
          <w:szCs w:val="24"/>
          <w:highlight w:val="none"/>
          <w:lang w:val="zh-CN"/>
        </w:rPr>
        <w:t xml:space="preserve">报价应按照采购人提供的工程量清单的格式，不得改变工程量清单，不可竞争费用不得让利。</w:t>
      </w:r>
      <w:r/>
    </w:p>
    <w:p>
      <w:pPr>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供应商应彻底自行踏勘现场，以充分了解项目位置、交通状况以及工作范围等任何足以影响其报价的情况。任何忽视或误解项目基本情况，而使采购人在项目实施过程中蒙受的损失，将由供应商进行赔偿。施工现场实际情况：现状道路通畅；交通便利，有道路通入施工现场；环境保护要求：必须符合当地环保部门对噪音、粉尘、污水、垃圾的限制或处理要求。</w:t>
      </w:r>
      <w:r/>
    </w:p>
    <w:p>
      <w:pPr>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3、本项目采用固定单价，本项目承包范围为磋商文件、工程量清单等相关的内容。供应商应根据现场踏勘为准仔细核对工程量清单，核对内容包括清单数量、清单特征、计量单位等，并将疑问在提问截止时间书面提出，如未提出任何疑问，则视为对采购人提供的工程量清单不存在问题，漏报项视为价格已分摊到其他清单项中，供应商自行承担工程量清单数量偏差、漏项及清单错误的风险。否则自行承担所有损失。</w:t>
      </w:r>
      <w:r/>
    </w:p>
    <w:p>
      <w:pPr>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4、施工质量要求：</w:t>
      </w:r>
      <w:r>
        <w:rPr>
          <w:rFonts w:hint="eastAsia" w:ascii="宋体" w:hAnsi="宋体" w:cs="Times New Roman"/>
          <w:color w:val="auto"/>
          <w:sz w:val="24"/>
          <w:szCs w:val="24"/>
          <w:highlight w:val="none"/>
          <w:lang w:val="en-US" w:eastAsia="zh-CN"/>
        </w:rPr>
        <w:t xml:space="preserve">符合设计图纸及国家质量验收标准</w:t>
      </w:r>
      <w:r>
        <w:rPr>
          <w:rFonts w:hint="eastAsia" w:ascii="宋体" w:hAnsi="宋体" w:eastAsia="宋体" w:cs="Times New Roman"/>
          <w:color w:val="auto"/>
          <w:sz w:val="24"/>
          <w:szCs w:val="24"/>
          <w:highlight w:val="none"/>
          <w:lang w:val="en-US" w:eastAsia="zh-CN"/>
        </w:rPr>
        <w:t xml:space="preserve">。 </w:t>
      </w:r>
      <w:r/>
    </w:p>
    <w:p>
      <w:pPr>
        <w:spacing w:line="360" w:lineRule="auto"/>
        <w:rPr>
          <w:rFonts w:hint="eastAsia" w:ascii="宋体" w:hAnsi="宋体" w:eastAsia="宋体" w:cs="Times New Roman"/>
          <w:color w:val="auto"/>
          <w:sz w:val="24"/>
          <w:szCs w:val="24"/>
          <w:highlight w:val="none"/>
          <w:lang w:val="zh-CN"/>
        </w:rPr>
      </w:pPr>
      <w:r>
        <w:rPr>
          <w:rFonts w:hint="eastAsia" w:ascii="宋体" w:hAnsi="宋体" w:cs="Times New Roman"/>
          <w:color w:val="auto"/>
          <w:sz w:val="24"/>
          <w:szCs w:val="24"/>
          <w:highlight w:val="none"/>
          <w:lang w:val="en-US" w:eastAsia="zh-CN"/>
        </w:rPr>
        <w:t xml:space="preserve">5</w:t>
      </w:r>
      <w:r>
        <w:rPr>
          <w:rFonts w:hint="eastAsia" w:ascii="宋体" w:hAnsi="宋体" w:eastAsia="宋体" w:cs="Times New Roman"/>
          <w:color w:val="auto"/>
          <w:sz w:val="24"/>
          <w:szCs w:val="24"/>
          <w:highlight w:val="none"/>
          <w:lang w:val="en-US" w:eastAsia="zh-CN"/>
        </w:rPr>
        <w:t xml:space="preserve">、成交供应商必须服从现场管理，对工序和材料及时报验，原材料及配件必须符合国家标准，经复试合格后方可使用。 </w:t>
      </w:r>
      <w:r/>
    </w:p>
    <w:p>
      <w:pPr>
        <w:spacing w:line="360" w:lineRule="auto"/>
        <w:rPr>
          <w:rFonts w:hint="eastAsia" w:ascii="宋体" w:hAnsi="宋体" w:eastAsia="宋体" w:cs="Times New Roman"/>
          <w:color w:val="auto"/>
          <w:sz w:val="24"/>
          <w:szCs w:val="24"/>
          <w:highlight w:val="none"/>
          <w:lang w:val="zh-CN"/>
        </w:rPr>
      </w:pPr>
      <w:r>
        <w:rPr>
          <w:rFonts w:hint="eastAsia" w:ascii="宋体" w:hAnsi="宋体" w:cs="Times New Roman"/>
          <w:color w:val="auto"/>
          <w:sz w:val="24"/>
          <w:szCs w:val="24"/>
          <w:highlight w:val="none"/>
          <w:lang w:val="en-US" w:eastAsia="zh-CN"/>
        </w:rPr>
        <w:t xml:space="preserve">6</w:t>
      </w:r>
      <w:r>
        <w:rPr>
          <w:rFonts w:hint="eastAsia" w:ascii="宋体" w:hAnsi="宋体" w:eastAsia="宋体" w:cs="Times New Roman"/>
          <w:color w:val="auto"/>
          <w:sz w:val="24"/>
          <w:szCs w:val="24"/>
          <w:highlight w:val="none"/>
          <w:lang w:val="en-US" w:eastAsia="zh-CN"/>
        </w:rPr>
        <w:t xml:space="preserve">、施工过程中产生的垃圾及时清运，费用由成交供应商承担；建设工程不能影响整体美观，不能影响其他设施、设备的使用及功能，不能影响采购人正常工作开展。 </w:t>
      </w:r>
      <w:r/>
    </w:p>
    <w:p>
      <w:pPr>
        <w:spacing w:line="360" w:lineRule="auto"/>
        <w:rPr>
          <w:rFonts w:hint="eastAsia"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7</w:t>
      </w:r>
      <w:r>
        <w:rPr>
          <w:rFonts w:hint="eastAsia" w:ascii="宋体" w:hAnsi="宋体" w:eastAsia="宋体" w:cs="Times New Roman"/>
          <w:color w:val="auto"/>
          <w:sz w:val="24"/>
          <w:szCs w:val="24"/>
          <w:highlight w:val="none"/>
          <w:lang w:val="en-US" w:eastAsia="zh-CN"/>
        </w:rPr>
        <w:t xml:space="preserve">、施工过程中，供应商需采取措施保护现场及周边相关财务、物品、设施等，因供应商的不规范操作、误操作等原因造成相关设施的损坏、设备的停用等后果均由供应商承担，由供应商原样修复并自行承担相关费用。</w:t>
      </w:r>
      <w:r/>
    </w:p>
    <w:p>
      <w:pPr>
        <w:spacing w:line="360" w:lineRule="auto"/>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8、质量保修责任</w:t>
      </w:r>
      <w:r/>
    </w:p>
    <w:p>
      <w:pPr>
        <w:spacing w:line="360" w:lineRule="auto"/>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（1）发生须紧急抢修事故，中标供应商接到事故通知后，应立即到达事故现场抢修。非中标供应商施工质量引起的事故，抢修费用由建设单位承担。</w:t>
      </w:r>
      <w:r/>
    </w:p>
    <w:p>
      <w:pPr>
        <w:spacing w:line="360" w:lineRule="auto"/>
        <w:rPr>
          <w:rFonts w:hint="eastAsia"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（2）在国家规定的工程合理使用期限内，因中标供应商原因致使工程在合理使用期限内造成人身和财产损害的，应承担损害赔偿责任。</w:t>
      </w:r>
      <w:r>
        <w:rPr>
          <w:rFonts w:hint="eastAsia" w:ascii="宋体" w:hAnsi="宋体" w:eastAsia="宋体" w:cs="Times New Roman"/>
          <w:color w:val="auto"/>
          <w:sz w:val="24"/>
          <w:szCs w:val="24"/>
          <w:highlight w:val="none"/>
          <w:lang w:val="en-US" w:eastAsia="zh-CN"/>
        </w:rPr>
        <w:t xml:space="preserve"> </w:t>
      </w:r>
      <w:r/>
    </w:p>
    <w:p>
      <w:pPr>
        <w:spacing w:line="480" w:lineRule="auto"/>
        <w:tabs>
          <w:tab w:val="left" w:pos="180" w:leader="none"/>
          <w:tab w:val="left" w:pos="540" w:leader="none"/>
          <w:tab w:val="left" w:pos="1080" w:leader="none"/>
        </w:tabs>
        <w:rPr>
          <w:rFonts w:hint="eastAsia" w:ascii="宋体" w:hAnsi="宋体" w:eastAsia="宋体" w:cs="Times New Roman"/>
          <w:color w:val="auto"/>
          <w:sz w:val="24"/>
          <w:szCs w:val="24"/>
          <w:highlight w:val="none"/>
          <w:lang w:val="zh-CN"/>
        </w:rPr>
      </w:pPr>
      <w:r>
        <w:rPr>
          <w:rFonts w:hint="eastAsia" w:ascii="宋体" w:hAnsi="宋体" w:eastAsia="宋体" w:cs="Times New Roman"/>
          <w:color w:val="auto"/>
          <w:sz w:val="24"/>
          <w:szCs w:val="24"/>
          <w:highlight w:val="none"/>
          <w:lang w:val="zh-CN"/>
        </w:rPr>
        <w:t xml:space="preserve">三、磋商报价编制要求</w:t>
      </w:r>
      <w:r/>
    </w:p>
    <w:p>
      <w:pPr>
        <w:spacing w:line="360" w:lineRule="auto"/>
        <w:rPr>
          <w:rFonts w:hint="eastAsia" w:ascii="宋体" w:hAnsi="宋体" w:eastAsia="宋体" w:cs="Times New Roman"/>
          <w:color w:val="auto"/>
          <w:sz w:val="24"/>
          <w:szCs w:val="24"/>
          <w:highlight w:val="none"/>
          <w:lang w:val="zh-CN"/>
        </w:rPr>
      </w:pPr>
      <w:r>
        <w:rPr>
          <w:rFonts w:hint="eastAsia" w:ascii="宋体" w:hAnsi="宋体" w:eastAsia="宋体" w:cs="Times New Roman"/>
          <w:color w:val="auto"/>
          <w:sz w:val="24"/>
          <w:szCs w:val="24"/>
          <w:highlight w:val="none"/>
          <w:lang w:val="zh-CN"/>
        </w:rPr>
        <w:t xml:space="preserve">1、本工程量清单应与招标文件及规范一起使用，施工内容、施工材料及施工方法必须满足设计要求或规范要求。</w:t>
      </w:r>
      <w:r/>
    </w:p>
    <w:p>
      <w:pPr>
        <w:spacing w:line="360" w:lineRule="auto"/>
        <w:rPr>
          <w:rFonts w:hint="eastAsia" w:ascii="宋体" w:hAnsi="宋体" w:eastAsia="宋体" w:cs="Times New Roman"/>
          <w:color w:val="auto"/>
          <w:sz w:val="24"/>
          <w:szCs w:val="24"/>
          <w:highlight w:val="none"/>
          <w:lang w:val="zh-CN"/>
        </w:rPr>
      </w:pPr>
      <w:r>
        <w:rPr>
          <w:rFonts w:hint="eastAsia" w:ascii="宋体" w:hAnsi="宋体" w:eastAsia="宋体" w:cs="Times New Roman"/>
          <w:color w:val="auto"/>
          <w:sz w:val="24"/>
          <w:szCs w:val="24"/>
          <w:highlight w:val="none"/>
          <w:lang w:val="zh-CN"/>
        </w:rPr>
        <w:t xml:space="preserve">2、工程量清单中每一项目工程量系合同招标工程量，作为发包价的基础，而不能完全作为对承包商进行支付的依据。结算时，按实际发生并经业主和监理认可的工程量为准。</w:t>
      </w:r>
      <w:r/>
    </w:p>
    <w:p>
      <w:pPr>
        <w:spacing w:line="360" w:lineRule="auto"/>
        <w:rPr>
          <w:rFonts w:hint="eastAsia" w:ascii="宋体" w:hAnsi="宋体" w:eastAsia="宋体" w:cs="Times New Roman"/>
          <w:color w:val="auto"/>
          <w:sz w:val="24"/>
          <w:szCs w:val="24"/>
          <w:highlight w:val="none"/>
          <w:lang w:val="zh-CN"/>
        </w:rPr>
      </w:pPr>
      <w:r>
        <w:rPr>
          <w:rFonts w:hint="eastAsia" w:ascii="宋体" w:hAnsi="宋体" w:eastAsia="宋体" w:cs="Times New Roman"/>
          <w:color w:val="auto"/>
          <w:sz w:val="24"/>
          <w:szCs w:val="24"/>
          <w:highlight w:val="none"/>
          <w:lang w:val="zh-CN"/>
        </w:rPr>
        <w:t xml:space="preserve">3、应根据招标工程量清单、招标文件、招标答疑及现场踏勘情况考虑现场施工时存在的风险，结算时分部分项清单项综合单价不作调整。</w:t>
      </w:r>
      <w:r/>
    </w:p>
    <w:p>
      <w:pPr>
        <w:spacing w:line="360" w:lineRule="auto"/>
        <w:rPr>
          <w:rFonts w:hint="eastAsia" w:ascii="宋体" w:hAnsi="宋体" w:eastAsia="宋体" w:cs="Times New Roman"/>
          <w:color w:val="auto"/>
          <w:sz w:val="24"/>
          <w:szCs w:val="24"/>
          <w:highlight w:val="none"/>
          <w:lang w:val="zh-CN"/>
        </w:rPr>
      </w:pPr>
      <w:r>
        <w:rPr>
          <w:rFonts w:hint="eastAsia" w:ascii="宋体" w:hAnsi="宋体" w:cs="Times New Roman"/>
          <w:color w:val="auto"/>
          <w:sz w:val="24"/>
          <w:szCs w:val="24"/>
          <w:highlight w:val="none"/>
          <w:lang w:val="en-US" w:eastAsia="zh-CN"/>
        </w:rPr>
        <w:t xml:space="preserve">4</w:t>
      </w:r>
      <w:r>
        <w:rPr>
          <w:rFonts w:hint="eastAsia" w:ascii="宋体" w:hAnsi="宋体" w:eastAsia="宋体" w:cs="Times New Roman"/>
          <w:color w:val="auto"/>
          <w:sz w:val="24"/>
          <w:szCs w:val="24"/>
          <w:highlight w:val="none"/>
          <w:lang w:val="zh-CN"/>
        </w:rPr>
        <w:t xml:space="preserve">、工程量清单中以项为单位的项目均按综合单价包干，中标后不再调整。</w:t>
      </w:r>
      <w:r/>
    </w:p>
    <w:p>
      <w:pPr>
        <w:spacing w:line="360" w:lineRule="auto"/>
        <w:rPr>
          <w:rFonts w:hint="eastAsia" w:ascii="宋体" w:hAnsi="宋体" w:eastAsia="宋体" w:cs="Times New Roman"/>
          <w:color w:val="auto"/>
          <w:sz w:val="24"/>
          <w:szCs w:val="24"/>
          <w:highlight w:val="none"/>
          <w:lang w:val="zh-CN"/>
        </w:rPr>
      </w:pPr>
      <w:r>
        <w:rPr>
          <w:rFonts w:hint="eastAsia" w:ascii="宋体" w:hAnsi="宋体" w:cs="Times New Roman"/>
          <w:color w:val="auto"/>
          <w:sz w:val="24"/>
          <w:szCs w:val="24"/>
          <w:highlight w:val="none"/>
          <w:lang w:val="en-US" w:eastAsia="zh-CN"/>
        </w:rPr>
        <w:t xml:space="preserve">5</w:t>
      </w:r>
      <w:r>
        <w:rPr>
          <w:rFonts w:hint="eastAsia" w:ascii="宋体" w:hAnsi="宋体" w:eastAsia="宋体" w:cs="Times New Roman"/>
          <w:color w:val="auto"/>
          <w:sz w:val="24"/>
          <w:szCs w:val="24"/>
          <w:highlight w:val="none"/>
          <w:lang w:val="zh-CN"/>
        </w:rPr>
        <w:t xml:space="preserve">、清单文件中单价措施项目清单项在中签后不再调整。</w:t>
      </w:r>
      <w:r/>
    </w:p>
    <w:p>
      <w:pPr>
        <w:spacing w:line="360" w:lineRule="auto"/>
        <w:rPr>
          <w:rFonts w:hint="eastAsia" w:ascii="宋体" w:hAnsi="宋体" w:eastAsia="宋体" w:cs="Times New Roman"/>
          <w:color w:val="auto"/>
          <w:sz w:val="24"/>
          <w:szCs w:val="24"/>
          <w:highlight w:val="none"/>
          <w:lang w:val="zh-CN"/>
        </w:rPr>
      </w:pPr>
      <w:r>
        <w:rPr>
          <w:rFonts w:hint="eastAsia" w:ascii="宋体" w:hAnsi="宋体" w:cs="Times New Roman"/>
          <w:color w:val="auto"/>
          <w:sz w:val="24"/>
          <w:szCs w:val="24"/>
          <w:highlight w:val="none"/>
          <w:lang w:val="en-US" w:eastAsia="zh-CN"/>
        </w:rPr>
        <w:t xml:space="preserve">6</w:t>
      </w:r>
      <w:r>
        <w:rPr>
          <w:rFonts w:hint="eastAsia" w:ascii="宋体" w:hAnsi="宋体" w:eastAsia="宋体" w:cs="Times New Roman"/>
          <w:color w:val="auto"/>
          <w:sz w:val="24"/>
          <w:szCs w:val="24"/>
          <w:highlight w:val="none"/>
          <w:lang w:val="en-US" w:eastAsia="zh-CN"/>
        </w:rPr>
        <w:t xml:space="preserve">、</w:t>
      </w:r>
      <w:r>
        <w:rPr>
          <w:rFonts w:hint="eastAsia" w:ascii="宋体" w:hAnsi="宋体" w:eastAsia="宋体" w:cs="Times New Roman"/>
          <w:color w:val="auto"/>
          <w:sz w:val="24"/>
          <w:szCs w:val="24"/>
          <w:highlight w:val="none"/>
          <w:lang w:val="zh-CN"/>
        </w:rPr>
        <w:t xml:space="preserve">所有磋商报价以人民币表示，供应商报价单位为元，保留小数点后两位。</w:t>
      </w:r>
      <w:r/>
    </w:p>
    <w:p>
      <w:pPr>
        <w:spacing w:line="360" w:lineRule="auto"/>
        <w:rPr>
          <w:rFonts w:hint="eastAsia" w:ascii="宋体" w:hAnsi="宋体" w:eastAsia="宋体" w:cs="Times New Roman"/>
          <w:color w:val="auto"/>
          <w:sz w:val="24"/>
          <w:szCs w:val="24"/>
          <w:highlight w:val="none"/>
          <w:lang w:val="zh-CN"/>
        </w:rPr>
      </w:pPr>
      <w:r>
        <w:rPr>
          <w:rFonts w:hint="eastAsia" w:ascii="宋体" w:hAnsi="宋体" w:cs="Times New Roman"/>
          <w:color w:val="auto"/>
          <w:sz w:val="24"/>
          <w:szCs w:val="24"/>
          <w:highlight w:val="none"/>
          <w:lang w:val="en-US" w:eastAsia="zh-CN"/>
        </w:rPr>
        <w:t xml:space="preserve">7</w:t>
      </w:r>
      <w:r>
        <w:rPr>
          <w:rFonts w:hint="eastAsia" w:ascii="宋体" w:hAnsi="宋体" w:eastAsia="宋体" w:cs="Times New Roman"/>
          <w:color w:val="auto"/>
          <w:sz w:val="24"/>
          <w:szCs w:val="24"/>
          <w:highlight w:val="none"/>
          <w:lang w:val="en-US" w:eastAsia="zh-CN"/>
        </w:rPr>
        <w:t xml:space="preserve">、</w:t>
      </w:r>
      <w:r>
        <w:rPr>
          <w:rFonts w:hint="eastAsia" w:ascii="宋体" w:hAnsi="宋体" w:eastAsia="宋体" w:cs="Times New Roman"/>
          <w:color w:val="auto"/>
          <w:sz w:val="24"/>
          <w:szCs w:val="24"/>
          <w:highlight w:val="none"/>
          <w:lang w:val="zh-CN"/>
        </w:rPr>
        <w:t xml:space="preserve">除磋商文件有强制性规定以及不可竞争部分以外，磋商报价应根据磋商文件中的有关计价要求，并按照下列依据供应商根据工程实际情况和本企业经营管理水平自主合理报价，但不得低于企业成本价。</w:t>
      </w:r>
      <w:r/>
    </w:p>
    <w:p>
      <w:pPr>
        <w:spacing w:line="360" w:lineRule="auto"/>
        <w:rPr>
          <w:rFonts w:hint="eastAsia" w:ascii="宋体" w:hAnsi="宋体" w:eastAsia="宋体" w:cs="Times New Roman"/>
          <w:color w:val="auto"/>
          <w:sz w:val="24"/>
          <w:szCs w:val="24"/>
          <w:highlight w:val="none"/>
          <w:lang w:val="zh-CN"/>
        </w:rPr>
      </w:pPr>
      <w:r>
        <w:rPr>
          <w:rFonts w:hint="eastAsia" w:ascii="宋体" w:hAnsi="宋体" w:cs="Times New Roman"/>
          <w:color w:val="auto"/>
          <w:sz w:val="24"/>
          <w:szCs w:val="24"/>
          <w:highlight w:val="none"/>
          <w:lang w:val="en-US" w:eastAsia="zh-CN"/>
        </w:rPr>
        <w:t xml:space="preserve">8</w:t>
      </w:r>
      <w:r>
        <w:rPr>
          <w:rFonts w:hint="eastAsia" w:ascii="宋体" w:hAnsi="宋体" w:eastAsia="宋体" w:cs="Times New Roman"/>
          <w:color w:val="auto"/>
          <w:sz w:val="24"/>
          <w:szCs w:val="24"/>
          <w:highlight w:val="none"/>
          <w:lang w:val="en-US" w:eastAsia="zh-CN"/>
        </w:rPr>
        <w:t xml:space="preserve">、</w:t>
      </w:r>
      <w:r>
        <w:rPr>
          <w:rFonts w:hint="eastAsia" w:ascii="宋体" w:hAnsi="宋体" w:eastAsia="宋体" w:cs="Times New Roman"/>
          <w:color w:val="auto"/>
          <w:sz w:val="24"/>
          <w:szCs w:val="24"/>
          <w:highlight w:val="none"/>
          <w:lang w:val="zh-CN"/>
        </w:rPr>
        <w:t xml:space="preserve">报价中单价、合价均采用人民币表示。已</w:t>
      </w:r>
      <w:r>
        <w:rPr>
          <w:rFonts w:hint="eastAsia" w:ascii="宋体" w:hAnsi="宋体" w:eastAsia="宋体" w:cs="Times New Roman"/>
          <w:color w:val="auto"/>
          <w:sz w:val="24"/>
          <w:szCs w:val="24"/>
          <w:highlight w:val="none"/>
          <w:lang w:val="zh-CN"/>
        </w:rPr>
        <w:t xml:space="preserve">标价的工程量清单必须按照磋商文件所提供的格式填入，工程量清单中的每一子目须填入单价或价格，且只允许有一个报价。供应商在按照工程量清单进行报价时，除供应商根据工程实际情况结合施工组织设计要求对采购人提供的措施项目清单的内容进行细化或增减外，不得改变(包括对工程量清单子目的子目名称、子目特征描述、计量单位以及工程量的任何修改、增加或减少)采购人提供的分部分项工程量清单和其他项目清单。即使按照采购范围的约定并不存在的子目，只要在采购人提供的分部分项工程量清单中已经列明，供应商都需要对其报价，并纳入磋商总价的计算。</w:t>
      </w:r>
      <w:r/>
    </w:p>
    <w:p>
      <w:pPr>
        <w:spacing w:line="360" w:lineRule="auto"/>
        <w:rPr>
          <w:rFonts w:hint="eastAsia" w:ascii="宋体" w:hAnsi="宋体" w:eastAsia="宋体" w:cs="Times New Roman"/>
          <w:color w:val="auto"/>
          <w:sz w:val="24"/>
          <w:szCs w:val="24"/>
          <w:highlight w:val="none"/>
          <w:lang w:val="zh-CN"/>
        </w:rPr>
      </w:pPr>
      <w:r>
        <w:rPr>
          <w:rFonts w:hint="eastAsia" w:ascii="宋体" w:hAnsi="宋体" w:cs="Times New Roman"/>
          <w:color w:val="auto"/>
          <w:sz w:val="24"/>
          <w:szCs w:val="24"/>
          <w:highlight w:val="none"/>
          <w:lang w:val="en-US" w:eastAsia="zh-CN"/>
        </w:rPr>
        <w:t xml:space="preserve">9</w:t>
      </w:r>
      <w:r>
        <w:rPr>
          <w:rFonts w:hint="eastAsia" w:ascii="宋体" w:hAnsi="宋体" w:eastAsia="宋体" w:cs="Times New Roman"/>
          <w:color w:val="auto"/>
          <w:sz w:val="24"/>
          <w:szCs w:val="24"/>
          <w:highlight w:val="none"/>
          <w:lang w:val="en-US" w:eastAsia="zh-CN"/>
        </w:rPr>
        <w:t xml:space="preserve">、</w:t>
      </w:r>
      <w:r>
        <w:rPr>
          <w:rFonts w:hint="eastAsia" w:ascii="宋体" w:hAnsi="宋体" w:eastAsia="宋体" w:cs="Times New Roman"/>
          <w:color w:val="auto"/>
          <w:sz w:val="24"/>
          <w:szCs w:val="24"/>
          <w:highlight w:val="none"/>
          <w:lang w:val="zh-CN"/>
        </w:rPr>
        <w:t xml:space="preserve">工程量清单成交价的单价或金额，应包括所需人工费、材料费、施工机械使用费和管理费及利润，以及一定范围内的风险费用。所谓“一定范围内的风险”是指合同约定的风险。</w:t>
      </w:r>
      <w:r/>
    </w:p>
    <w:p>
      <w:pPr>
        <w:spacing w:line="360" w:lineRule="auto"/>
        <w:rPr>
          <w:rFonts w:hint="eastAsia" w:ascii="宋体" w:hAnsi="宋体" w:eastAsia="宋体" w:cs="Times New Roman"/>
          <w:color w:val="auto"/>
          <w:sz w:val="24"/>
          <w:szCs w:val="24"/>
          <w:highlight w:val="none"/>
          <w:lang w:val="zh-CN"/>
        </w:rPr>
      </w:pPr>
      <w:r>
        <w:rPr>
          <w:rFonts w:hint="eastAsia" w:ascii="宋体" w:hAnsi="宋体" w:cs="Times New Roman"/>
          <w:color w:val="auto"/>
          <w:sz w:val="24"/>
          <w:szCs w:val="24"/>
          <w:highlight w:val="none"/>
          <w:lang w:val="en-US" w:eastAsia="zh-CN"/>
        </w:rPr>
        <w:t xml:space="preserve">10</w:t>
      </w:r>
      <w:r>
        <w:rPr>
          <w:rFonts w:hint="eastAsia" w:ascii="宋体" w:hAnsi="宋体" w:eastAsia="宋体" w:cs="Times New Roman"/>
          <w:color w:val="auto"/>
          <w:sz w:val="24"/>
          <w:szCs w:val="24"/>
          <w:highlight w:val="none"/>
          <w:lang w:val="en-US" w:eastAsia="zh-CN"/>
        </w:rPr>
        <w:t xml:space="preserve">、</w:t>
      </w:r>
      <w:r>
        <w:rPr>
          <w:rFonts w:hint="eastAsia" w:ascii="宋体" w:hAnsi="宋体" w:eastAsia="宋体" w:cs="Times New Roman"/>
          <w:color w:val="auto"/>
          <w:sz w:val="24"/>
          <w:szCs w:val="24"/>
          <w:highlight w:val="none"/>
          <w:lang w:val="zh-CN"/>
        </w:rPr>
        <w:t xml:space="preserve">供应商的磋商报价，应当包括完成提供的工程量清单范围内的所有项目以及与本项目相关的所需的全部费用，供应商已标价工程量清单中如果出现少算、漏算费用或未填单价和合价的工程项目，其费用视为已分摊在工程量清单中其他已标价的相关子目的单价或价格之中。除本采购文件或合同另有约定外，结算时不得调整。</w:t>
      </w:r>
      <w:r/>
    </w:p>
    <w:p>
      <w:pPr>
        <w:spacing w:line="360" w:lineRule="auto"/>
        <w:rPr>
          <w:rFonts w:hint="eastAsia" w:ascii="宋体" w:hAnsi="宋体" w:eastAsia="宋体" w:cs="Times New Roman"/>
          <w:color w:val="auto"/>
          <w:sz w:val="24"/>
          <w:szCs w:val="24"/>
          <w:highlight w:val="none"/>
          <w:lang w:val="zh-CN"/>
        </w:rPr>
      </w:pPr>
      <w:r>
        <w:rPr>
          <w:rFonts w:hint="eastAsia" w:ascii="宋体" w:hAnsi="宋体" w:eastAsia="宋体" w:cs="Times New Roman"/>
          <w:color w:val="auto"/>
          <w:sz w:val="24"/>
          <w:szCs w:val="24"/>
          <w:highlight w:val="none"/>
          <w:lang w:val="en-US" w:eastAsia="zh-CN"/>
        </w:rPr>
        <w:t xml:space="preserve">1</w:t>
      </w:r>
      <w:r>
        <w:rPr>
          <w:rFonts w:hint="eastAsia" w:ascii="宋体" w:hAnsi="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lang w:val="en-US" w:eastAsia="zh-CN"/>
        </w:rPr>
        <w:t xml:space="preserve">、</w:t>
      </w:r>
      <w:r>
        <w:rPr>
          <w:rFonts w:hint="eastAsia" w:ascii="宋体" w:hAnsi="宋体" w:eastAsia="宋体" w:cs="Times New Roman"/>
          <w:color w:val="auto"/>
          <w:sz w:val="24"/>
          <w:szCs w:val="24"/>
          <w:highlight w:val="none"/>
          <w:lang w:val="zh-CN"/>
        </w:rPr>
        <w:t xml:space="preserve">属可竞争费用由供应商自主报价的，须满足下列要求：供应商根据企业定额报价的项目，其人工、材料、机械消耗量远低于市场平均水平时，应附有详细分析资料；工程主要材料单价远低于同期南京市造价管理部门发布的市场信息价的最低价格时，应附有材料供货单位的书面供应承诺。书面材料中要列出供货单位对材料的品牌、规格、质量等级、单价、数量等内容的承诺，并提供相关票据文件等证明材料；施工组织措施费用、管理费、利润远低于计国家及省计价规范标准时，应提供详细的分析资料。</w:t>
      </w:r>
      <w:r/>
    </w:p>
    <w:p>
      <w:pPr>
        <w:spacing w:line="360" w:lineRule="auto"/>
        <w:rPr>
          <w:rFonts w:ascii="宋体" w:hAnsi="宋体"/>
          <w:color w:val="auto"/>
          <w:sz w:val="24"/>
          <w:szCs w:val="24"/>
          <w:highlight w:val="none"/>
          <w:lang w:val="zh-CN"/>
        </w:rPr>
      </w:pPr>
      <w:r>
        <w:rPr>
          <w:rFonts w:hint="eastAsia" w:ascii="宋体" w:hAnsi="宋体" w:eastAsia="宋体" w:cs="Times New Roman"/>
          <w:color w:val="auto"/>
          <w:sz w:val="24"/>
          <w:szCs w:val="24"/>
          <w:highlight w:val="none"/>
          <w:lang w:val="en-US" w:eastAsia="zh-CN"/>
        </w:rPr>
        <w:t xml:space="preserve">1</w:t>
      </w:r>
      <w:r>
        <w:rPr>
          <w:rFonts w:hint="eastAsia" w:ascii="宋体" w:hAnsi="宋体" w:cs="Times New Roman"/>
          <w:color w:val="auto"/>
          <w:sz w:val="24"/>
          <w:szCs w:val="24"/>
          <w:highlight w:val="none"/>
          <w:lang w:val="en-US" w:eastAsia="zh-CN"/>
        </w:rPr>
        <w:t xml:space="preserve">2</w:t>
      </w:r>
      <w:r>
        <w:rPr>
          <w:rFonts w:hint="eastAsia" w:ascii="宋体" w:hAnsi="宋体" w:eastAsia="宋体" w:cs="Times New Roman"/>
          <w:color w:val="auto"/>
          <w:sz w:val="24"/>
          <w:szCs w:val="24"/>
          <w:highlight w:val="none"/>
          <w:lang w:val="en-US" w:eastAsia="zh-CN"/>
        </w:rPr>
        <w:t xml:space="preserve">、</w:t>
      </w:r>
      <w:r>
        <w:rPr>
          <w:rFonts w:hint="eastAsia" w:ascii="宋体" w:hAnsi="宋体" w:eastAsia="宋体" w:cs="Times New Roman"/>
          <w:color w:val="auto"/>
          <w:sz w:val="24"/>
          <w:szCs w:val="24"/>
          <w:highlight w:val="none"/>
          <w:lang w:val="zh-CN"/>
        </w:rPr>
        <w:t xml:space="preserve"> 供应商成交后根据本单位的最终总报价和首轮明细报价，自行调整各明细单价（原则上除不可竞争费外，其他各分项报价同比例下浮）直至合价和最终总报价（以</w:t>
      </w:r>
      <w:r>
        <w:rPr>
          <w:rFonts w:hint="eastAsia" w:ascii="宋体" w:hAnsi="宋体" w:eastAsia="宋体" w:cs="Times New Roman"/>
          <w:color w:val="auto"/>
          <w:sz w:val="24"/>
          <w:szCs w:val="24"/>
          <w:highlight w:val="none"/>
          <w:lang w:val="en-US" w:eastAsia="zh-CN"/>
        </w:rPr>
        <w:t xml:space="preserve">元</w:t>
      </w:r>
      <w:r>
        <w:rPr>
          <w:rFonts w:hint="eastAsia" w:ascii="宋体" w:hAnsi="宋体" w:eastAsia="宋体" w:cs="Times New Roman"/>
          <w:color w:val="auto"/>
          <w:sz w:val="24"/>
          <w:szCs w:val="24"/>
          <w:highlight w:val="none"/>
          <w:lang w:val="zh-CN"/>
        </w:rPr>
        <w:t xml:space="preserve">为单位，保留两位小数）相符，报采购人和预算编制单位审核，审核通过后，后期根据审核后的明细报价，按实结算。</w:t>
      </w:r>
      <w:r/>
    </w:p>
    <w:p>
      <w:pPr>
        <w:pStyle w:val="929"/>
        <w:rPr>
          <w:rFonts w:hint="eastAsia"/>
          <w:color w:val="auto"/>
          <w:highlight w:val="none"/>
          <w:lang w:val="zh-CN"/>
        </w:rPr>
      </w:pPr>
      <w:r>
        <w:rPr>
          <w:rFonts w:hint="eastAsia"/>
          <w:color w:val="auto"/>
          <w:highlight w:val="none"/>
          <w:lang w:val="zh-CN"/>
        </w:rPr>
      </w:r>
      <w:r/>
    </w:p>
    <w:p>
      <w:pPr>
        <w:pStyle w:val="929"/>
        <w:rPr>
          <w:rFonts w:hint="eastAsia" w:ascii="黑体" w:hAnsi="Verdana" w:eastAsia="黑体"/>
          <w:color w:val="auto"/>
          <w:sz w:val="36"/>
          <w:szCs w:val="36"/>
          <w:highlight w:val="none"/>
          <w:lang w:val="zh-CN"/>
        </w:rPr>
      </w:pPr>
      <w:r>
        <w:rPr>
          <w:rFonts w:hint="eastAsia" w:ascii="黑体" w:hAnsi="Verdana" w:eastAsia="黑体"/>
          <w:color w:val="auto"/>
          <w:sz w:val="36"/>
          <w:szCs w:val="36"/>
          <w:highlight w:val="none"/>
          <w:lang w:val="zh-CN"/>
        </w:rPr>
      </w:r>
      <w:r/>
    </w:p>
    <w:p>
      <w:pPr>
        <w:rPr>
          <w:rFonts w:hint="eastAsia" w:ascii="黑体" w:hAnsi="Verdana" w:eastAsia="黑体"/>
          <w:color w:val="auto"/>
          <w:sz w:val="36"/>
          <w:szCs w:val="36"/>
          <w:highlight w:val="none"/>
          <w:lang w:val="zh-CN"/>
        </w:rPr>
      </w:pPr>
      <w:r>
        <w:rPr>
          <w:rFonts w:hint="eastAsia" w:ascii="黑体" w:hAnsi="Verdana" w:eastAsia="黑体"/>
          <w:color w:val="auto"/>
          <w:sz w:val="36"/>
          <w:szCs w:val="36"/>
          <w:highlight w:val="none"/>
          <w:lang w:val="zh-CN"/>
        </w:rPr>
      </w:r>
      <w:r/>
    </w:p>
    <w:p>
      <w:pPr>
        <w:pStyle w:val="962"/>
        <w:ind w:firstLine="720"/>
        <w:rPr>
          <w:rFonts w:hint="eastAsia" w:ascii="黑体" w:hAnsi="Verdana" w:eastAsia="黑体"/>
          <w:color w:val="auto"/>
          <w:sz w:val="36"/>
          <w:szCs w:val="36"/>
          <w:highlight w:val="none"/>
          <w:lang w:val="zh-CN"/>
        </w:rPr>
      </w:pPr>
      <w:r>
        <w:rPr>
          <w:rFonts w:hint="eastAsia" w:ascii="黑体" w:hAnsi="Verdana" w:eastAsia="黑体"/>
          <w:color w:val="auto"/>
          <w:sz w:val="36"/>
          <w:szCs w:val="36"/>
          <w:highlight w:val="none"/>
          <w:lang w:val="zh-CN"/>
        </w:rPr>
      </w:r>
      <w:r/>
    </w:p>
    <w:p>
      <w:pPr>
        <w:rPr>
          <w:rFonts w:hint="eastAsia" w:ascii="黑体" w:hAnsi="Verdana" w:eastAsia="黑体"/>
          <w:color w:val="auto"/>
          <w:sz w:val="36"/>
          <w:szCs w:val="36"/>
          <w:highlight w:val="none"/>
          <w:lang w:val="zh-CN"/>
        </w:rPr>
      </w:pPr>
      <w:r>
        <w:rPr>
          <w:rFonts w:hint="eastAsia" w:ascii="黑体" w:hAnsi="Verdana" w:eastAsia="黑体"/>
          <w:color w:val="auto"/>
          <w:sz w:val="36"/>
          <w:szCs w:val="36"/>
          <w:highlight w:val="none"/>
          <w:lang w:val="zh-CN"/>
        </w:rPr>
      </w:r>
      <w:r/>
    </w:p>
    <w:p>
      <w:pPr>
        <w:pStyle w:val="962"/>
        <w:ind w:firstLine="720"/>
        <w:rPr>
          <w:rFonts w:hint="eastAsia" w:ascii="黑体" w:hAnsi="Verdana" w:eastAsia="黑体"/>
          <w:color w:val="auto"/>
          <w:sz w:val="36"/>
          <w:szCs w:val="36"/>
          <w:highlight w:val="none"/>
          <w:lang w:val="zh-CN"/>
        </w:rPr>
      </w:pPr>
      <w:r>
        <w:rPr>
          <w:rFonts w:hint="eastAsia" w:ascii="黑体" w:hAnsi="Verdana" w:eastAsia="黑体"/>
          <w:color w:val="auto"/>
          <w:sz w:val="36"/>
          <w:szCs w:val="36"/>
          <w:highlight w:val="none"/>
          <w:lang w:val="zh-CN"/>
        </w:rPr>
      </w:r>
      <w:r/>
    </w:p>
    <w:p>
      <w:pPr>
        <w:rPr>
          <w:rFonts w:hint="eastAsia" w:ascii="黑体" w:hAnsi="Verdana" w:eastAsia="黑体"/>
          <w:color w:val="auto"/>
          <w:sz w:val="36"/>
          <w:szCs w:val="36"/>
          <w:highlight w:val="none"/>
          <w:lang w:val="zh-CN"/>
        </w:rPr>
      </w:pPr>
      <w:r>
        <w:rPr>
          <w:rFonts w:hint="eastAsia" w:ascii="黑体" w:hAnsi="Verdana" w:eastAsia="黑体"/>
          <w:color w:val="auto"/>
          <w:sz w:val="36"/>
          <w:szCs w:val="36"/>
          <w:highlight w:val="none"/>
          <w:lang w:val="zh-CN"/>
        </w:rPr>
      </w:r>
      <w:r/>
    </w:p>
    <w:p>
      <w:pPr>
        <w:pStyle w:val="777"/>
        <w:rPr>
          <w:rFonts w:hint="eastAsia" w:ascii="黑体" w:hAnsi="Verdana" w:eastAsia="黑体"/>
          <w:color w:val="auto"/>
          <w:sz w:val="36"/>
          <w:szCs w:val="36"/>
          <w:highlight w:val="none"/>
          <w:lang w:val="zh-CN"/>
        </w:rPr>
      </w:pPr>
      <w:r>
        <w:rPr>
          <w:rFonts w:hint="eastAsia" w:ascii="黑体" w:hAnsi="Verdana" w:eastAsia="黑体"/>
          <w:color w:val="auto"/>
          <w:sz w:val="36"/>
          <w:szCs w:val="36"/>
          <w:highlight w:val="none"/>
          <w:lang w:val="zh-CN"/>
        </w:rPr>
      </w:r>
      <w:r/>
    </w:p>
    <w:p>
      <w:pPr>
        <w:rPr>
          <w:rFonts w:hint="eastAsia" w:ascii="黑体" w:hAnsi="Verdana" w:eastAsia="黑体"/>
          <w:color w:val="auto"/>
          <w:sz w:val="36"/>
          <w:szCs w:val="36"/>
          <w:highlight w:val="none"/>
          <w:lang w:val="zh-CN"/>
        </w:rPr>
      </w:pPr>
      <w:r>
        <w:rPr>
          <w:rFonts w:hint="eastAsia" w:ascii="黑体" w:hAnsi="Verdana" w:eastAsia="黑体"/>
          <w:color w:val="auto"/>
          <w:sz w:val="36"/>
          <w:szCs w:val="36"/>
          <w:highlight w:val="none"/>
          <w:lang w:val="zh-CN"/>
        </w:rPr>
      </w:r>
      <w:r/>
    </w:p>
    <w:p>
      <w:pPr>
        <w:pStyle w:val="777"/>
        <w:rPr>
          <w:rFonts w:hint="eastAsia" w:ascii="黑体" w:hAnsi="Verdana" w:eastAsia="黑体"/>
          <w:color w:val="auto"/>
          <w:sz w:val="36"/>
          <w:szCs w:val="36"/>
          <w:highlight w:val="none"/>
          <w:lang w:val="zh-CN"/>
        </w:rPr>
      </w:pPr>
      <w:r>
        <w:rPr>
          <w:rFonts w:hint="eastAsia" w:ascii="黑体" w:hAnsi="Verdana" w:eastAsia="黑体"/>
          <w:color w:val="auto"/>
          <w:sz w:val="36"/>
          <w:szCs w:val="36"/>
          <w:highlight w:val="none"/>
          <w:lang w:val="zh-CN"/>
        </w:rPr>
      </w:r>
      <w:r/>
    </w:p>
    <w:p>
      <w:pPr>
        <w:rPr>
          <w:rFonts w:hint="eastAsia"/>
          <w:color w:val="auto"/>
          <w:highlight w:val="none"/>
          <w:lang w:val="zh-CN"/>
        </w:rPr>
      </w:pPr>
      <w:r>
        <w:rPr>
          <w:rFonts w:hint="eastAsia"/>
          <w:color w:val="auto"/>
          <w:highlight w:val="none"/>
          <w:lang w:val="zh-CN"/>
        </w:rPr>
      </w:r>
      <w:r/>
    </w:p>
    <w:p>
      <w:pPr>
        <w:rPr>
          <w:rFonts w:hint="eastAsia" w:ascii="黑体" w:hAnsi="Verdana" w:eastAsia="黑体"/>
          <w:color w:val="auto"/>
          <w:sz w:val="36"/>
          <w:szCs w:val="36"/>
          <w:highlight w:val="none"/>
          <w:lang w:val="zh-CN"/>
        </w:rPr>
      </w:pPr>
      <w:r>
        <w:rPr>
          <w:rFonts w:hint="eastAsia" w:ascii="黑体" w:hAnsi="Verdana" w:eastAsia="黑体"/>
          <w:color w:val="auto"/>
          <w:sz w:val="36"/>
          <w:szCs w:val="36"/>
          <w:highlight w:val="none"/>
          <w:lang w:val="zh-CN"/>
        </w:rPr>
      </w:r>
      <w:r/>
    </w:p>
    <w:p>
      <w:pPr>
        <w:spacing w:line="360" w:lineRule="auto"/>
        <w:rPr>
          <w:rFonts w:hint="eastAsia" w:ascii="黑体" w:hAnsi="Verdana" w:eastAsia="黑体"/>
          <w:color w:val="auto"/>
          <w:sz w:val="36"/>
          <w:szCs w:val="36"/>
          <w:highlight w:val="none"/>
          <w:lang w:val="zh-CN"/>
        </w:rPr>
      </w:pPr>
      <w:r>
        <w:rPr>
          <w:rFonts w:hint="eastAsia" w:ascii="黑体" w:hAnsi="Verdana" w:eastAsia="黑体"/>
          <w:color w:val="auto"/>
          <w:sz w:val="36"/>
          <w:szCs w:val="36"/>
          <w:highlight w:val="none"/>
          <w:lang w:val="zh-CN"/>
        </w:rPr>
      </w:r>
      <w:r/>
    </w:p>
    <w:p>
      <w:pPr>
        <w:spacing w:line="360" w:lineRule="auto"/>
        <w:rPr>
          <w:rFonts w:hint="eastAsia" w:ascii="黑体" w:hAnsi="Verdana" w:eastAsia="黑体"/>
          <w:color w:val="auto"/>
          <w:sz w:val="36"/>
          <w:szCs w:val="36"/>
          <w:highlight w:val="none"/>
          <w:lang w:val="zh-CN"/>
        </w:rPr>
      </w:pPr>
      <w:r>
        <w:rPr>
          <w:rFonts w:hint="eastAsia" w:ascii="黑体" w:hAnsi="Verdana" w:eastAsia="黑体"/>
          <w:color w:val="auto"/>
          <w:sz w:val="36"/>
          <w:szCs w:val="36"/>
          <w:highlight w:val="none"/>
          <w:lang w:val="zh-CN"/>
        </w:rPr>
      </w:r>
      <w:r/>
    </w:p>
    <w:p>
      <w:pPr>
        <w:spacing w:line="360" w:lineRule="auto"/>
        <w:rPr>
          <w:rFonts w:hint="eastAsia" w:ascii="黑体" w:hAnsi="Verdana" w:eastAsia="黑体"/>
          <w:color w:val="auto"/>
          <w:sz w:val="36"/>
          <w:szCs w:val="36"/>
          <w:highlight w:val="none"/>
          <w:lang w:val="zh-CN"/>
        </w:rPr>
      </w:pPr>
      <w:r>
        <w:rPr>
          <w:rFonts w:hint="eastAsia" w:ascii="黑体" w:hAnsi="Verdana" w:eastAsia="黑体"/>
          <w:color w:val="auto"/>
          <w:sz w:val="36"/>
          <w:szCs w:val="36"/>
          <w:highlight w:val="none"/>
          <w:lang w:val="zh-CN"/>
        </w:rPr>
      </w:r>
      <w:r/>
    </w:p>
    <w:p>
      <w:pPr>
        <w:spacing w:line="360" w:lineRule="auto"/>
        <w:rPr>
          <w:rFonts w:hint="eastAsia" w:ascii="黑体" w:hAnsi="Verdana" w:eastAsia="黑体"/>
          <w:color w:val="auto"/>
          <w:sz w:val="36"/>
          <w:szCs w:val="36"/>
          <w:highlight w:val="none"/>
          <w:lang w:val="zh-CN"/>
        </w:rPr>
      </w:pPr>
      <w:r>
        <w:rPr>
          <w:rFonts w:hint="eastAsia" w:ascii="黑体" w:hAnsi="Verdana" w:eastAsia="黑体"/>
          <w:color w:val="auto"/>
          <w:sz w:val="36"/>
          <w:szCs w:val="36"/>
          <w:highlight w:val="none"/>
          <w:lang w:val="zh-CN"/>
        </w:rPr>
      </w:r>
      <w:r/>
    </w:p>
    <w:p>
      <w:pPr>
        <w:spacing w:line="360" w:lineRule="auto"/>
        <w:rPr>
          <w:rFonts w:hint="eastAsia" w:ascii="黑体" w:hAnsi="Verdana" w:eastAsia="黑体"/>
          <w:color w:val="auto"/>
          <w:sz w:val="36"/>
          <w:szCs w:val="36"/>
          <w:highlight w:val="none"/>
          <w:lang w:val="zh-CN"/>
        </w:rPr>
      </w:pPr>
      <w:r>
        <w:rPr>
          <w:rFonts w:hint="eastAsia" w:ascii="黑体" w:hAnsi="Verdana" w:eastAsia="黑体"/>
          <w:color w:val="auto"/>
          <w:sz w:val="36"/>
          <w:szCs w:val="36"/>
          <w:highlight w:val="none"/>
          <w:lang w:val="zh-CN"/>
        </w:rPr>
      </w:r>
      <w:r/>
    </w:p>
    <w:p>
      <w:pPr>
        <w:spacing w:line="360" w:lineRule="auto"/>
        <w:rPr>
          <w:rFonts w:hint="eastAsia" w:ascii="黑体" w:hAnsi="Verdana" w:eastAsia="黑体"/>
          <w:color w:val="auto"/>
          <w:sz w:val="36"/>
          <w:szCs w:val="36"/>
          <w:highlight w:val="none"/>
          <w:lang w:val="zh-CN"/>
        </w:rPr>
      </w:pPr>
      <w:r>
        <w:rPr>
          <w:rFonts w:hint="eastAsia" w:ascii="黑体" w:hAnsi="Verdana" w:eastAsia="黑体"/>
          <w:color w:val="auto"/>
          <w:sz w:val="36"/>
          <w:szCs w:val="36"/>
          <w:highlight w:val="none"/>
          <w:lang w:val="zh-CN"/>
        </w:rPr>
      </w:r>
      <w:r/>
    </w:p>
    <w:p>
      <w:pPr>
        <w:spacing w:line="360" w:lineRule="auto"/>
        <w:rPr>
          <w:rFonts w:hint="eastAsia" w:ascii="黑体" w:hAnsi="Verdana" w:eastAsia="黑体"/>
          <w:color w:val="auto"/>
          <w:sz w:val="36"/>
          <w:szCs w:val="36"/>
          <w:highlight w:val="none"/>
          <w:lang w:val="zh-CN"/>
        </w:rPr>
      </w:pPr>
      <w:r>
        <w:rPr>
          <w:rFonts w:hint="eastAsia" w:ascii="黑体" w:hAnsi="Verdana" w:eastAsia="黑体"/>
          <w:color w:val="auto"/>
          <w:sz w:val="36"/>
          <w:szCs w:val="36"/>
          <w:highlight w:val="none"/>
          <w:lang w:val="zh-CN"/>
        </w:rPr>
      </w:r>
      <w:r/>
    </w:p>
    <w:p>
      <w:pPr>
        <w:spacing w:line="360" w:lineRule="auto"/>
        <w:rPr>
          <w:rFonts w:hint="eastAsia" w:ascii="黑体" w:hAnsi="Verdana" w:eastAsia="黑体"/>
          <w:color w:val="auto"/>
          <w:sz w:val="36"/>
          <w:szCs w:val="36"/>
          <w:highlight w:val="none"/>
          <w:lang w:val="zh-CN"/>
        </w:rPr>
      </w:pPr>
      <w:r>
        <w:rPr>
          <w:rFonts w:hint="eastAsia" w:ascii="黑体" w:hAnsi="Verdana" w:eastAsia="黑体"/>
          <w:color w:val="auto"/>
          <w:sz w:val="36"/>
          <w:szCs w:val="36"/>
          <w:highlight w:val="none"/>
          <w:lang w:val="zh-CN"/>
        </w:rPr>
      </w:r>
      <w:r/>
    </w:p>
    <w:p>
      <w:pPr>
        <w:spacing w:line="360" w:lineRule="auto"/>
        <w:rPr>
          <w:rFonts w:hint="eastAsia" w:ascii="黑体" w:hAnsi="Verdana" w:eastAsia="黑体"/>
          <w:color w:val="auto"/>
          <w:sz w:val="36"/>
          <w:szCs w:val="36"/>
          <w:highlight w:val="none"/>
          <w:lang w:val="zh-CN"/>
        </w:rPr>
      </w:pPr>
      <w:r>
        <w:rPr>
          <w:rFonts w:hint="eastAsia" w:ascii="黑体" w:hAnsi="Verdana" w:eastAsia="黑体"/>
          <w:color w:val="auto"/>
          <w:sz w:val="36"/>
          <w:szCs w:val="36"/>
          <w:highlight w:val="none"/>
          <w:lang w:val="zh-CN"/>
        </w:rPr>
      </w:r>
      <w:r/>
    </w:p>
    <w:p>
      <w:pPr>
        <w:spacing w:line="360" w:lineRule="auto"/>
        <w:rPr>
          <w:rFonts w:hint="eastAsia" w:ascii="黑体" w:hAnsi="Verdana" w:eastAsia="黑体"/>
          <w:color w:val="auto"/>
          <w:sz w:val="36"/>
          <w:szCs w:val="36"/>
          <w:highlight w:val="none"/>
          <w:lang w:val="zh-CN"/>
        </w:rPr>
      </w:pPr>
      <w:r>
        <w:rPr>
          <w:rFonts w:hint="eastAsia" w:ascii="黑体" w:hAnsi="Verdana" w:eastAsia="黑体"/>
          <w:color w:val="auto"/>
          <w:sz w:val="36"/>
          <w:szCs w:val="36"/>
          <w:highlight w:val="none"/>
          <w:lang w:val="zh-CN"/>
        </w:rPr>
      </w:r>
      <w:r/>
    </w:p>
    <w:p>
      <w:pPr>
        <w:pStyle w:val="769"/>
        <w:ind w:firstLine="2881"/>
        <w:rPr>
          <w:rFonts w:hint="eastAsia" w:ascii="宋体" w:hAnsi="宋体" w:eastAsia="Calibri" w:cs="宋体"/>
          <w:b/>
          <w:bCs/>
          <w:color w:val="auto"/>
          <w:sz w:val="36"/>
          <w:szCs w:val="36"/>
          <w:highlight w:val="none"/>
          <w:lang w:val="zh-CN" w:eastAsia="zh-CN" w:bidi="ar-SA"/>
        </w:rPr>
      </w:pPr>
      <w:r>
        <w:rPr>
          <w:rFonts w:hint="eastAsia" w:ascii="宋体" w:hAnsi="宋体" w:eastAsia="Calibri" w:cs="宋体"/>
          <w:b/>
          <w:bCs/>
          <w:color w:val="auto"/>
          <w:sz w:val="36"/>
          <w:szCs w:val="36"/>
          <w:highlight w:val="none"/>
          <w:lang w:val="zh-CN" w:eastAsia="zh-CN" w:bidi="ar-SA"/>
        </w:rPr>
        <w:t xml:space="preserve">第五章 合同主要条款</w:t>
      </w:r>
      <w:bookmarkStart w:id="128" w:name="_Toc20823315"/>
      <w:r/>
      <w:bookmarkEnd w:id="128"/>
      <w:r/>
      <w:bookmarkStart w:id="129" w:name="_Toc513029243"/>
      <w:r/>
      <w:bookmarkEnd w:id="129"/>
      <w:r/>
      <w:bookmarkStart w:id="130" w:name="_Toc16938559"/>
      <w:r/>
      <w:bookmarkEnd w:id="130"/>
      <w:r/>
      <w:r/>
    </w:p>
    <w:p>
      <w:pPr>
        <w:jc w:val="center"/>
        <w:spacing w:before="104" w:line="236" w:lineRule="auto"/>
        <w:rPr>
          <w:rFonts w:hint="eastAsia" w:ascii="宋体" w:hAnsi="宋体" w:eastAsia="宋体" w:cs="宋体"/>
          <w:color w:val="auto"/>
          <w:sz w:val="32"/>
          <w:szCs w:val="32"/>
          <w:highlight w:val="none"/>
        </w:rPr>
      </w:pPr>
      <w:r/>
      <w:bookmarkStart w:id="131" w:name="_Toc504573082"/>
      <w:r/>
      <w:bookmarkEnd w:id="131"/>
      <w:r/>
      <w:bookmarkStart w:id="132" w:name="_Toc534273798"/>
      <w:r/>
      <w:bookmarkEnd w:id="132"/>
      <w:r/>
      <w:bookmarkStart w:id="133" w:name="_Toc534273797"/>
      <w:r/>
      <w:bookmarkEnd w:id="133"/>
      <w:r>
        <w:rPr>
          <w:rFonts w:hint="eastAsia" w:ascii="宋体" w:hAnsi="宋体" w:eastAsia="宋体" w:cs="宋体"/>
          <w:color w:val="auto"/>
          <w:spacing w:val="-2"/>
          <w:sz w:val="32"/>
          <w:szCs w:val="32"/>
          <w:highlight w:val="none"/>
        </w:rPr>
        <w:t xml:space="preserve">（GF—2017—0201）</w:t>
      </w:r>
      <w:r/>
    </w:p>
    <w:p>
      <w:pPr>
        <w:pStyle w:val="753"/>
        <w:spacing w:line="283"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3"/>
        <w:spacing w:line="284"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3"/>
        <w:spacing w:line="284"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3"/>
        <w:spacing w:line="284"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3"/>
        <w:spacing w:line="284"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1524"/>
        <w:spacing w:before="266" w:line="190" w:lineRule="auto"/>
        <w:rPr>
          <w:rFonts w:hint="eastAsia" w:ascii="宋体" w:hAnsi="宋体" w:eastAsia="宋体" w:cs="宋体"/>
          <w:color w:val="auto"/>
          <w:sz w:val="72"/>
          <w:szCs w:val="72"/>
          <w:highlight w:val="none"/>
        </w:rPr>
      </w:pPr>
      <w:r>
        <w:rPr>
          <w:rFonts w:hint="eastAsia" w:ascii="宋体" w:hAnsi="宋体" w:eastAsia="宋体" w:cs="宋体"/>
          <w:b/>
          <w:bCs/>
          <w:color w:val="auto"/>
          <w:spacing w:val="-10"/>
          <w:sz w:val="72"/>
          <w:szCs w:val="72"/>
          <w:highlight w:val="none"/>
        </w:rPr>
        <w:t xml:space="preserve">建设工程施工合同</w:t>
      </w:r>
      <w:r/>
    </w:p>
    <w:p>
      <w:pPr>
        <w:ind w:left="2907"/>
        <w:spacing w:before="309" w:line="192" w:lineRule="auto"/>
        <w:rPr>
          <w:rFonts w:hint="eastAsia" w:ascii="宋体" w:hAnsi="宋体" w:eastAsia="宋体" w:cs="宋体"/>
          <w:color w:val="auto"/>
          <w:sz w:val="52"/>
          <w:szCs w:val="52"/>
          <w:highlight w:val="none"/>
        </w:rPr>
      </w:pPr>
      <w:r>
        <w:rPr>
          <w:rFonts w:hint="eastAsia" w:ascii="宋体" w:hAnsi="宋体" w:eastAsia="宋体" w:cs="宋体"/>
          <w:b/>
          <w:bCs/>
          <w:color w:val="auto"/>
          <w:spacing w:val="-27"/>
          <w:sz w:val="52"/>
          <w:szCs w:val="52"/>
          <w:highlight w:val="none"/>
        </w:rPr>
        <w:t xml:space="preserve">（示范文本）</w:t>
      </w:r>
      <w:r/>
    </w:p>
    <w:p>
      <w:pPr>
        <w:spacing w:before="8"/>
        <w:rPr>
          <w:rFonts w:hint="eastAsia" w:ascii="宋体" w:hAnsi="宋体" w:eastAsia="宋体" w:cs="宋体"/>
          <w:color w:val="auto"/>
          <w:highlight w:val="none"/>
        </w:rPr>
      </w:pPr>
      <w:r>
        <w:rPr>
          <w:rFonts w:hint="eastAsia" w:ascii="宋体" w:hAnsi="宋体" w:eastAsia="宋体" w:cs="宋体"/>
          <w:color w:val="auto"/>
          <w:highlight w:val="none"/>
        </w:rPr>
      </w:r>
      <w:r/>
    </w:p>
    <w:p>
      <w:pPr>
        <w:spacing w:before="8"/>
        <w:rPr>
          <w:rFonts w:hint="eastAsia" w:ascii="宋体" w:hAnsi="宋体" w:eastAsia="宋体" w:cs="宋体"/>
          <w:color w:val="auto"/>
          <w:highlight w:val="none"/>
        </w:rPr>
      </w:pPr>
      <w:r>
        <w:rPr>
          <w:rFonts w:hint="eastAsia" w:ascii="宋体" w:hAnsi="宋体" w:eastAsia="宋体" w:cs="宋体"/>
          <w:color w:val="auto"/>
          <w:highlight w:val="none"/>
        </w:rPr>
      </w:r>
      <w:r/>
    </w:p>
    <w:p>
      <w:pPr>
        <w:spacing w:before="8"/>
        <w:rPr>
          <w:rFonts w:hint="eastAsia" w:ascii="宋体" w:hAnsi="宋体" w:eastAsia="宋体" w:cs="宋体"/>
          <w:color w:val="auto"/>
          <w:highlight w:val="none"/>
        </w:rPr>
      </w:pPr>
      <w:r>
        <w:rPr>
          <w:rFonts w:hint="eastAsia" w:ascii="宋体" w:hAnsi="宋体" w:eastAsia="宋体" w:cs="宋体"/>
          <w:color w:val="auto"/>
          <w:highlight w:val="none"/>
        </w:rPr>
      </w:r>
      <w:r/>
    </w:p>
    <w:p>
      <w:pPr>
        <w:spacing w:before="8"/>
        <w:rPr>
          <w:rFonts w:hint="eastAsia" w:ascii="宋体" w:hAnsi="宋体" w:eastAsia="宋体" w:cs="宋体"/>
          <w:color w:val="auto"/>
          <w:highlight w:val="none"/>
        </w:rPr>
      </w:pPr>
      <w:r>
        <w:rPr>
          <w:rFonts w:hint="eastAsia" w:ascii="宋体" w:hAnsi="宋体" w:eastAsia="宋体" w:cs="宋体"/>
          <w:color w:val="auto"/>
          <w:highlight w:val="none"/>
        </w:rPr>
      </w:r>
      <w:r/>
    </w:p>
    <w:p>
      <w:pPr>
        <w:spacing w:before="8"/>
        <w:rPr>
          <w:rFonts w:hint="eastAsia" w:ascii="宋体" w:hAnsi="宋体" w:eastAsia="宋体" w:cs="宋体"/>
          <w:color w:val="auto"/>
          <w:highlight w:val="none"/>
        </w:rPr>
      </w:pPr>
      <w:r>
        <w:rPr>
          <w:rFonts w:hint="eastAsia" w:ascii="宋体" w:hAnsi="宋体" w:eastAsia="宋体" w:cs="宋体"/>
          <w:color w:val="auto"/>
          <w:highlight w:val="none"/>
        </w:rPr>
      </w:r>
      <w:r/>
    </w:p>
    <w:p>
      <w:pPr>
        <w:spacing w:before="8"/>
        <w:rPr>
          <w:rFonts w:hint="eastAsia" w:ascii="宋体" w:hAnsi="宋体" w:eastAsia="宋体" w:cs="宋体"/>
          <w:color w:val="auto"/>
          <w:highlight w:val="none"/>
        </w:rPr>
      </w:pPr>
      <w:r>
        <w:rPr>
          <w:rFonts w:hint="eastAsia" w:ascii="宋体" w:hAnsi="宋体" w:eastAsia="宋体" w:cs="宋体"/>
          <w:color w:val="auto"/>
          <w:highlight w:val="none"/>
        </w:rPr>
      </w:r>
      <w:r/>
    </w:p>
    <w:p>
      <w:pPr>
        <w:spacing w:before="8"/>
        <w:rPr>
          <w:rFonts w:hint="eastAsia" w:ascii="宋体" w:hAnsi="宋体" w:eastAsia="宋体" w:cs="宋体"/>
          <w:color w:val="auto"/>
          <w:highlight w:val="none"/>
        </w:rPr>
      </w:pPr>
      <w:r>
        <w:rPr>
          <w:rFonts w:hint="eastAsia" w:ascii="宋体" w:hAnsi="宋体" w:eastAsia="宋体" w:cs="宋体"/>
          <w:color w:val="auto"/>
          <w:highlight w:val="none"/>
        </w:rPr>
      </w:r>
      <w:r/>
    </w:p>
    <w:p>
      <w:pPr>
        <w:spacing w:before="8"/>
        <w:rPr>
          <w:rFonts w:hint="eastAsia" w:ascii="宋体" w:hAnsi="宋体" w:eastAsia="宋体" w:cs="宋体"/>
          <w:color w:val="auto"/>
          <w:highlight w:val="none"/>
        </w:rPr>
      </w:pPr>
      <w:r>
        <w:rPr>
          <w:rFonts w:hint="eastAsia" w:ascii="宋体" w:hAnsi="宋体" w:eastAsia="宋体" w:cs="宋体"/>
          <w:color w:val="auto"/>
          <w:highlight w:val="none"/>
        </w:rPr>
      </w:r>
      <w:r/>
    </w:p>
    <w:p>
      <w:pPr>
        <w:spacing w:before="8"/>
        <w:rPr>
          <w:rFonts w:hint="eastAsia" w:ascii="宋体" w:hAnsi="宋体" w:eastAsia="宋体" w:cs="宋体"/>
          <w:color w:val="auto"/>
          <w:highlight w:val="none"/>
        </w:rPr>
      </w:pPr>
      <w:r>
        <w:rPr>
          <w:rFonts w:hint="eastAsia" w:ascii="宋体" w:hAnsi="宋体" w:eastAsia="宋体" w:cs="宋体"/>
          <w:color w:val="auto"/>
          <w:highlight w:val="none"/>
        </w:rPr>
      </w:r>
      <w:r/>
    </w:p>
    <w:p>
      <w:pPr>
        <w:spacing w:before="8"/>
        <w:rPr>
          <w:rFonts w:hint="eastAsia" w:ascii="宋体" w:hAnsi="宋体" w:eastAsia="宋体" w:cs="宋体"/>
          <w:color w:val="auto"/>
          <w:highlight w:val="none"/>
        </w:rPr>
      </w:pPr>
      <w:r>
        <w:rPr>
          <w:rFonts w:hint="eastAsia" w:ascii="宋体" w:hAnsi="宋体" w:eastAsia="宋体" w:cs="宋体"/>
          <w:color w:val="auto"/>
          <w:highlight w:val="none"/>
        </w:rPr>
      </w:r>
      <w:r/>
    </w:p>
    <w:p>
      <w:pPr>
        <w:spacing w:before="8"/>
        <w:rPr>
          <w:rFonts w:hint="eastAsia" w:ascii="宋体" w:hAnsi="宋体" w:eastAsia="宋体" w:cs="宋体"/>
          <w:color w:val="auto"/>
          <w:highlight w:val="none"/>
        </w:rPr>
      </w:pPr>
      <w:r>
        <w:rPr>
          <w:rFonts w:hint="eastAsia" w:ascii="宋体" w:hAnsi="宋体" w:eastAsia="宋体" w:cs="宋体"/>
          <w:color w:val="auto"/>
          <w:highlight w:val="none"/>
        </w:rPr>
      </w:r>
      <w:r/>
    </w:p>
    <w:p>
      <w:pPr>
        <w:spacing w:before="8"/>
        <w:rPr>
          <w:rFonts w:hint="eastAsia" w:ascii="宋体" w:hAnsi="宋体" w:eastAsia="宋体" w:cs="宋体"/>
          <w:color w:val="auto"/>
          <w:highlight w:val="none"/>
        </w:rPr>
      </w:pPr>
      <w:r>
        <w:rPr>
          <w:rFonts w:hint="eastAsia" w:ascii="宋体" w:hAnsi="宋体" w:eastAsia="宋体" w:cs="宋体"/>
          <w:color w:val="auto"/>
          <w:highlight w:val="none"/>
        </w:rPr>
      </w:r>
      <w:r/>
    </w:p>
    <w:p>
      <w:pPr>
        <w:spacing w:before="8"/>
        <w:rPr>
          <w:rFonts w:hint="eastAsia" w:ascii="宋体" w:hAnsi="宋体" w:eastAsia="宋体" w:cs="宋体"/>
          <w:color w:val="auto"/>
          <w:highlight w:val="none"/>
        </w:rPr>
      </w:pPr>
      <w:r>
        <w:rPr>
          <w:rFonts w:hint="eastAsia" w:ascii="宋体" w:hAnsi="宋体" w:eastAsia="宋体" w:cs="宋体"/>
          <w:color w:val="auto"/>
          <w:highlight w:val="none"/>
        </w:rPr>
      </w:r>
      <w:r/>
    </w:p>
    <w:p>
      <w:pPr>
        <w:spacing w:before="8"/>
        <w:rPr>
          <w:rFonts w:hint="eastAsia" w:ascii="宋体" w:hAnsi="宋体" w:eastAsia="宋体" w:cs="宋体"/>
          <w:color w:val="auto"/>
          <w:highlight w:val="none"/>
        </w:rPr>
      </w:pPr>
      <w:r>
        <w:rPr>
          <w:rFonts w:hint="eastAsia" w:ascii="宋体" w:hAnsi="宋体" w:eastAsia="宋体" w:cs="宋体"/>
          <w:color w:val="auto"/>
          <w:highlight w:val="none"/>
        </w:rPr>
      </w:r>
      <w:r/>
    </w:p>
    <w:p>
      <w:pPr>
        <w:spacing w:before="8"/>
        <w:rPr>
          <w:rFonts w:hint="eastAsia" w:ascii="宋体" w:hAnsi="宋体" w:eastAsia="宋体" w:cs="宋体"/>
          <w:color w:val="auto"/>
          <w:highlight w:val="none"/>
        </w:rPr>
      </w:pPr>
      <w:r>
        <w:rPr>
          <w:rFonts w:hint="eastAsia" w:ascii="宋体" w:hAnsi="宋体" w:eastAsia="宋体" w:cs="宋体"/>
          <w:color w:val="auto"/>
          <w:highlight w:val="none"/>
        </w:rPr>
      </w:r>
      <w:r/>
    </w:p>
    <w:p>
      <w:pPr>
        <w:spacing w:before="8"/>
        <w:rPr>
          <w:rFonts w:hint="eastAsia" w:ascii="宋体" w:hAnsi="宋体" w:eastAsia="宋体" w:cs="宋体"/>
          <w:color w:val="auto"/>
          <w:highlight w:val="none"/>
        </w:rPr>
      </w:pPr>
      <w:r>
        <w:rPr>
          <w:rFonts w:hint="eastAsia" w:ascii="宋体" w:hAnsi="宋体" w:eastAsia="宋体" w:cs="宋体"/>
          <w:color w:val="auto"/>
          <w:highlight w:val="none"/>
        </w:rPr>
      </w:r>
      <w:r/>
    </w:p>
    <w:p>
      <w:pPr>
        <w:spacing w:before="8"/>
        <w:rPr>
          <w:rFonts w:hint="eastAsia" w:ascii="宋体" w:hAnsi="宋体" w:eastAsia="宋体" w:cs="宋体"/>
          <w:color w:val="auto"/>
          <w:highlight w:val="none"/>
        </w:rPr>
      </w:pPr>
      <w:r>
        <w:rPr>
          <w:rFonts w:hint="eastAsia" w:ascii="宋体" w:hAnsi="宋体" w:eastAsia="宋体" w:cs="宋体"/>
          <w:color w:val="auto"/>
          <w:highlight w:val="none"/>
        </w:rPr>
      </w:r>
      <w:r/>
    </w:p>
    <w:p>
      <w:pPr>
        <w:spacing w:before="8"/>
        <w:rPr>
          <w:rFonts w:hint="eastAsia" w:ascii="宋体" w:hAnsi="宋体" w:eastAsia="宋体" w:cs="宋体"/>
          <w:color w:val="auto"/>
          <w:highlight w:val="none"/>
        </w:rPr>
      </w:pPr>
      <w:r>
        <w:rPr>
          <w:rFonts w:hint="eastAsia" w:ascii="宋体" w:hAnsi="宋体" w:eastAsia="宋体" w:cs="宋体"/>
          <w:color w:val="auto"/>
          <w:highlight w:val="none"/>
        </w:rPr>
      </w:r>
      <w:r/>
    </w:p>
    <w:p>
      <w:pPr>
        <w:spacing w:before="8"/>
        <w:rPr>
          <w:rFonts w:hint="eastAsia" w:ascii="宋体" w:hAnsi="宋体" w:eastAsia="宋体" w:cs="宋体"/>
          <w:color w:val="auto"/>
          <w:highlight w:val="none"/>
        </w:rPr>
      </w:pPr>
      <w:r>
        <w:rPr>
          <w:rFonts w:hint="eastAsia" w:ascii="宋体" w:hAnsi="宋体" w:eastAsia="宋体" w:cs="宋体"/>
          <w:color w:val="auto"/>
          <w:highlight w:val="none"/>
        </w:rPr>
      </w:r>
      <w:r/>
    </w:p>
    <w:p>
      <w:pPr>
        <w:spacing w:before="8"/>
        <w:rPr>
          <w:rFonts w:hint="eastAsia" w:ascii="宋体" w:hAnsi="宋体" w:eastAsia="宋体" w:cs="宋体"/>
          <w:color w:val="auto"/>
          <w:highlight w:val="none"/>
        </w:rPr>
      </w:pPr>
      <w:r>
        <w:rPr>
          <w:rFonts w:hint="eastAsia" w:ascii="宋体" w:hAnsi="宋体" w:eastAsia="宋体" w:cs="宋体"/>
          <w:color w:val="auto"/>
          <w:highlight w:val="none"/>
        </w:rPr>
      </w:r>
      <w:r/>
    </w:p>
    <w:p>
      <w:pPr>
        <w:spacing w:before="8"/>
        <w:rPr>
          <w:rFonts w:hint="eastAsia" w:ascii="宋体" w:hAnsi="宋体" w:eastAsia="宋体" w:cs="宋体"/>
          <w:color w:val="auto"/>
          <w:highlight w:val="none"/>
        </w:rPr>
      </w:pPr>
      <w:r>
        <w:rPr>
          <w:rFonts w:hint="eastAsia" w:ascii="宋体" w:hAnsi="宋体" w:eastAsia="宋体" w:cs="宋体"/>
          <w:color w:val="auto"/>
          <w:highlight w:val="none"/>
        </w:rPr>
      </w:r>
      <w:r/>
    </w:p>
    <w:p>
      <w:pPr>
        <w:spacing w:before="8"/>
        <w:rPr>
          <w:rFonts w:hint="eastAsia" w:ascii="宋体" w:hAnsi="宋体" w:eastAsia="宋体" w:cs="宋体"/>
          <w:color w:val="auto"/>
          <w:highlight w:val="none"/>
        </w:rPr>
      </w:pPr>
      <w:r>
        <w:rPr>
          <w:rFonts w:hint="eastAsia" w:ascii="宋体" w:hAnsi="宋体" w:eastAsia="宋体" w:cs="宋体"/>
          <w:color w:val="auto"/>
          <w:highlight w:val="none"/>
        </w:rPr>
      </w:r>
      <w:r/>
    </w:p>
    <w:p>
      <w:pPr>
        <w:spacing w:before="8"/>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sectPr>
          <w:footerReference w:type="default" r:id="rId11"/>
          <w:footnotePr/>
          <w:endnotePr/>
          <w:type w:val="nextPage"/>
          <w:pgSz w:w="11906" w:h="16839" w:orient="portrait"/>
          <w:pgMar w:top="1431" w:right="1785" w:bottom="1359" w:left="1552" w:header="0" w:footer="1198" w:gutter="0"/>
          <w:cols w:num="1" w:sep="0" w:space="720" w:equalWidth="1"/>
          <w:docGrid w:linePitch="360"/>
        </w:sectPr>
      </w:pPr>
      <w:r>
        <w:rPr>
          <w:rFonts w:hint="eastAsia" w:ascii="宋体" w:hAnsi="宋体" w:eastAsia="宋体" w:cs="宋体"/>
          <w:color w:val="auto"/>
          <w:highlight w:val="none"/>
        </w:rPr>
      </w:r>
      <w:r/>
    </w:p>
    <w:p>
      <w:pPr>
        <w:ind w:left="2090"/>
        <w:spacing w:before="63" w:line="220" w:lineRule="auto"/>
        <w:rPr>
          <w:rFonts w:hint="eastAsia" w:ascii="宋体" w:hAnsi="宋体" w:eastAsia="宋体" w:cs="宋体"/>
          <w:color w:val="auto"/>
          <w:sz w:val="32"/>
          <w:szCs w:val="32"/>
          <w:highlight w:val="none"/>
        </w:rPr>
      </w:pPr>
      <w:r>
        <w:rPr>
          <w:rFonts w:hint="eastAsia" w:ascii="宋体" w:hAnsi="宋体" w:eastAsia="宋体" w:cs="宋体"/>
          <w:b/>
          <w:bCs/>
          <w:color w:val="auto"/>
          <w:spacing w:val="-4"/>
          <w:sz w:val="32"/>
          <w:szCs w:val="32"/>
          <w:highlight w:val="none"/>
        </w:rPr>
        <w:t xml:space="preserve">住房城乡建设部</w:t>
      </w:r>
      <w:r/>
    </w:p>
    <w:p>
      <w:pPr>
        <w:ind w:left="2086"/>
        <w:spacing w:before="242" w:line="185" w:lineRule="auto"/>
        <w:rPr>
          <w:rFonts w:hint="eastAsia" w:ascii="宋体" w:hAnsi="宋体" w:eastAsia="宋体" w:cs="宋体"/>
          <w:color w:val="auto"/>
          <w:sz w:val="32"/>
          <w:szCs w:val="32"/>
          <w:highlight w:val="none"/>
        </w:rPr>
      </w:pPr>
      <w:r>
        <w:rPr>
          <w:rFonts w:hint="eastAsia" w:ascii="宋体" w:hAnsi="宋体" w:eastAsia="宋体" w:cs="宋体"/>
          <w:b/>
          <w:bCs/>
          <w:color w:val="auto"/>
          <w:spacing w:val="-7"/>
          <w:sz w:val="32"/>
          <w:szCs w:val="32"/>
          <w:highlight w:val="none"/>
        </w:rPr>
        <w:t xml:space="preserve">国家工商行政管理总局</w:t>
      </w:r>
      <w:r/>
    </w:p>
    <w:p>
      <w:pPr>
        <w:pStyle w:val="753"/>
        <w:spacing w:line="14" w:lineRule="auto"/>
        <w:rPr>
          <w:rFonts w:hint="eastAsia" w:ascii="宋体" w:hAnsi="宋体" w:eastAsia="宋体" w:cs="宋体"/>
          <w:color w:val="auto"/>
          <w:sz w:val="2"/>
          <w:highlight w:val="none"/>
        </w:rPr>
      </w:pPr>
      <w:r>
        <w:rPr>
          <w:rFonts w:hint="eastAsia" w:ascii="宋体" w:hAnsi="宋体" w:eastAsia="宋体" w:cs="宋体"/>
          <w:color w:val="auto"/>
          <w:sz w:val="2"/>
          <w:szCs w:val="2"/>
          <w:highlight w:val="none"/>
        </w:rPr>
        <w:br w:type="column"/>
      </w:r>
      <w:r/>
    </w:p>
    <w:p>
      <w:pPr>
        <w:spacing w:before="143" w:line="220" w:lineRule="auto"/>
        <w:rPr>
          <w:rFonts w:hint="eastAsia" w:ascii="宋体" w:hAnsi="宋体" w:eastAsia="宋体" w:cs="宋体"/>
          <w:color w:val="auto"/>
          <w:sz w:val="32"/>
          <w:szCs w:val="32"/>
          <w:highlight w:val="none"/>
        </w:rPr>
      </w:pPr>
      <w:r>
        <w:rPr>
          <w:rFonts w:hint="eastAsia" w:ascii="宋体" w:hAnsi="宋体" w:eastAsia="宋体" w:cs="宋体"/>
          <w:b/>
          <w:bCs/>
          <w:color w:val="auto"/>
          <w:spacing w:val="-10"/>
          <w:sz w:val="32"/>
          <w:szCs w:val="32"/>
          <w:highlight w:val="none"/>
        </w:rPr>
        <w:t xml:space="preserve">制定</w:t>
      </w:r>
      <w:r/>
    </w:p>
    <w:p>
      <w:pPr>
        <w:spacing w:line="220" w:lineRule="auto"/>
        <w:rPr>
          <w:rFonts w:hint="eastAsia" w:ascii="宋体" w:hAnsi="宋体" w:eastAsia="宋体" w:cs="宋体"/>
          <w:color w:val="auto"/>
          <w:sz w:val="32"/>
          <w:szCs w:val="32"/>
          <w:highlight w:val="none"/>
        </w:rPr>
        <w:sectPr>
          <w:footnotePr/>
          <w:endnotePr/>
          <w:type w:val="continuous"/>
          <w:pgSz w:w="11906" w:h="16839" w:orient="portrait"/>
          <w:pgMar w:top="1431" w:right="1785" w:bottom="1359" w:left="1552" w:header="0" w:footer="1198" w:gutter="0"/>
          <w:cols w:num="2" w:sep="0" w:space="1701" w:equalWidth="0">
            <w:col w:w="6524" w:space="100"/>
            <w:col w:w="1945" w:space="0"/>
          </w:cols>
          <w:docGrid w:linePitch="360"/>
        </w:sectPr>
      </w:pPr>
      <w:r>
        <w:rPr>
          <w:rFonts w:hint="eastAsia" w:ascii="宋体" w:hAnsi="宋体" w:eastAsia="宋体" w:cs="宋体"/>
          <w:color w:val="auto"/>
          <w:sz w:val="32"/>
          <w:szCs w:val="32"/>
          <w:highlight w:val="none"/>
        </w:rPr>
      </w:r>
      <w:r/>
    </w:p>
    <w:p>
      <w:pPr>
        <w:jc w:val="center"/>
        <w:spacing w:before="340" w:after="320"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第一部分 合同协议书</w:t>
      </w:r>
      <w:r/>
    </w:p>
    <w:p>
      <w:pPr>
        <w:spacing w:line="360" w:lineRule="auto"/>
        <w:rPr>
          <w:rFonts w:hint="eastAsia" w:ascii="宋体" w:hAnsi="宋体" w:eastAsia="宋体" w:cs="宋体"/>
          <w:bCs/>
          <w:color w:val="auto"/>
          <w:sz w:val="24"/>
          <w:highlight w:val="none"/>
          <w:u w:val="single"/>
          <w:lang w:eastAsia="zh-CN"/>
        </w:rPr>
      </w:pPr>
      <w:r>
        <w:rPr>
          <w:rFonts w:hint="eastAsia" w:ascii="宋体" w:hAnsi="宋体" w:eastAsia="宋体" w:cs="宋体"/>
          <w:bCs/>
          <w:color w:val="auto"/>
          <w:sz w:val="24"/>
          <w:highlight w:val="none"/>
        </w:rPr>
        <w:t xml:space="preserve">发包人（全称）：</w:t>
      </w:r>
      <w:r>
        <w:rPr>
          <w:rFonts w:hint="eastAsia" w:ascii="宋体" w:hAnsi="宋体" w:eastAsia="宋体" w:cs="宋体"/>
          <w:bCs/>
          <w:color w:val="auto"/>
          <w:sz w:val="24"/>
          <w:highlight w:val="none"/>
          <w:u w:val="single"/>
          <w:lang w:eastAsia="zh-CN"/>
        </w:rPr>
        <w:t xml:space="preserve">南京市六合区人民政府</w:t>
      </w:r>
      <w:r>
        <w:rPr>
          <w:rFonts w:hint="eastAsia" w:ascii="宋体" w:hAnsi="宋体" w:eastAsia="宋体" w:cs="宋体"/>
          <w:bCs/>
          <w:color w:val="auto"/>
          <w:sz w:val="24"/>
          <w:highlight w:val="none"/>
          <w:u w:val="single"/>
          <w:lang w:val="en-US" w:eastAsia="zh-CN"/>
        </w:rPr>
        <w:t xml:space="preserve">龙袍</w:t>
      </w:r>
      <w:r>
        <w:rPr>
          <w:rFonts w:hint="eastAsia" w:ascii="宋体" w:hAnsi="宋体" w:eastAsia="宋体" w:cs="宋体"/>
          <w:bCs/>
          <w:color w:val="auto"/>
          <w:sz w:val="24"/>
          <w:highlight w:val="none"/>
          <w:u w:val="single"/>
          <w:lang w:eastAsia="zh-CN"/>
        </w:rPr>
        <w:t xml:space="preserve">街道办事处</w:t>
      </w:r>
      <w:r/>
    </w:p>
    <w:p>
      <w:pPr>
        <w:spacing w:line="360" w:lineRule="auto"/>
        <w:rPr>
          <w:rFonts w:hint="eastAsia" w:ascii="宋体" w:hAnsi="宋体" w:eastAsia="宋体" w:cs="宋体"/>
          <w:b/>
          <w:color w:val="auto"/>
          <w:sz w:val="24"/>
          <w:highlight w:val="none"/>
          <w:u w:val="single"/>
        </w:rPr>
      </w:pPr>
      <w:r>
        <w:rPr>
          <w:rFonts w:hint="eastAsia" w:ascii="宋体" w:hAnsi="宋体" w:eastAsia="宋体" w:cs="宋体"/>
          <w:bCs/>
          <w:color w:val="auto"/>
          <w:sz w:val="24"/>
          <w:highlight w:val="none"/>
        </w:rPr>
        <w:t xml:space="preserve">承包人（全称）：</w:t>
      </w:r>
      <w:r>
        <w:rPr>
          <w:rStyle w:val="1183"/>
          <w:rFonts w:hint="eastAsia" w:ascii="宋体" w:hAnsi="宋体" w:eastAsia="宋体" w:cs="宋体"/>
          <w:color w:val="auto"/>
          <w:sz w:val="24"/>
          <w:highlight w:val="none"/>
        </w:rPr>
        <w:t xml:space="preserve">                                           </w:t>
      </w:r>
      <w:r/>
    </w:p>
    <w:p>
      <w:pPr>
        <w:ind w:firstLine="47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根据《中华人民共和国民法典》、《中华人民共和国建筑法》及有关法律规定，遵循平等、自愿、公平和诚实信用的原则，双方就</w:t>
      </w:r>
      <w:r>
        <w:rPr>
          <w:rFonts w:hint="eastAsia" w:ascii="宋体" w:hAnsi="宋体" w:cs="宋体"/>
          <w:color w:val="auto"/>
          <w:sz w:val="24"/>
          <w:highlight w:val="none"/>
          <w:u w:val="single"/>
          <w:lang w:eastAsia="zh-CN"/>
        </w:rPr>
        <w:t xml:space="preserve">2025年龙袍街道村组对外连接路改造</w:t>
      </w:r>
      <w:r>
        <w:rPr>
          <w:rFonts w:hint="eastAsia" w:ascii="宋体" w:hAnsi="宋体" w:eastAsia="宋体" w:cs="宋体"/>
          <w:color w:val="auto"/>
          <w:sz w:val="24"/>
          <w:highlight w:val="none"/>
        </w:rPr>
        <w:t xml:space="preserve">及有关事项协商一致，共同达成如下协议：</w:t>
      </w:r>
      <w:r/>
    </w:p>
    <w:p>
      <w:pPr>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
          <w:color w:val="auto"/>
          <w:sz w:val="24"/>
          <w:highlight w:val="none"/>
        </w:rPr>
        <w:t xml:space="preserve"> </w:t>
      </w:r>
      <w:r>
        <w:rPr>
          <w:rFonts w:hint="eastAsia" w:ascii="宋体" w:hAnsi="宋体" w:eastAsia="宋体" w:cs="宋体"/>
          <w:bCs/>
          <w:color w:val="auto"/>
          <w:sz w:val="24"/>
          <w:highlight w:val="none"/>
        </w:rPr>
        <w:t xml:space="preserve">一、工程概况</w:t>
      </w:r>
      <w:r/>
    </w:p>
    <w:p>
      <w:pPr>
        <w:ind w:firstLine="470"/>
        <w:spacing w:line="360" w:lineRule="auto"/>
        <w:rPr>
          <w:rStyle w:val="1183"/>
          <w:rFonts w:hint="eastAsia" w:ascii="宋体" w:hAnsi="宋体" w:eastAsia="宋体" w:cs="宋体"/>
          <w:b/>
          <w:bCs/>
          <w:color w:val="auto"/>
          <w:sz w:val="24"/>
          <w:highlight w:val="none"/>
        </w:rPr>
      </w:pPr>
      <w:r>
        <w:rPr>
          <w:rFonts w:hint="eastAsia" w:ascii="宋体" w:hAnsi="宋体" w:eastAsia="宋体" w:cs="宋体"/>
          <w:bCs/>
          <w:color w:val="auto"/>
          <w:sz w:val="24"/>
          <w:highlight w:val="none"/>
        </w:rPr>
        <w:t xml:space="preserve">1.工程名称</w:t>
      </w:r>
      <w:r>
        <w:rPr>
          <w:rFonts w:hint="eastAsia" w:ascii="宋体" w:hAnsi="宋体" w:eastAsia="宋体" w:cs="宋体"/>
          <w:color w:val="auto"/>
          <w:sz w:val="24"/>
          <w:highlight w:val="none"/>
        </w:rPr>
        <w:t xml:space="preserve">：</w:t>
      </w:r>
      <w:r>
        <w:rPr>
          <w:rFonts w:hint="eastAsia" w:ascii="宋体" w:hAnsi="宋体" w:cs="宋体"/>
          <w:color w:val="auto"/>
          <w:sz w:val="24"/>
          <w:highlight w:val="none"/>
          <w:u w:val="single"/>
          <w:lang w:eastAsia="zh-CN"/>
        </w:rPr>
        <w:t xml:space="preserve">2025年龙袍街道村组对外连接路改造</w:t>
      </w:r>
      <w:r>
        <w:rPr>
          <w:rStyle w:val="1183"/>
          <w:rFonts w:hint="eastAsia" w:ascii="宋体" w:hAnsi="宋体" w:eastAsia="宋体" w:cs="宋体"/>
          <w:color w:val="auto"/>
          <w:sz w:val="24"/>
          <w:highlight w:val="none"/>
        </w:rPr>
        <w:t xml:space="preserve"> </w:t>
      </w:r>
      <w:r/>
    </w:p>
    <w:p>
      <w:pPr>
        <w:ind w:firstLine="480"/>
        <w:spacing w:line="360" w:lineRule="auto"/>
        <w:rPr>
          <w:rStyle w:val="1183"/>
          <w:rFonts w:hint="eastAsia" w:ascii="宋体" w:hAnsi="宋体" w:eastAsia="宋体" w:cs="宋体"/>
          <w:b/>
          <w:bCs/>
          <w:color w:val="auto"/>
          <w:sz w:val="24"/>
          <w:highlight w:val="none"/>
        </w:rPr>
      </w:pPr>
      <w:r>
        <w:rPr>
          <w:rFonts w:hint="eastAsia" w:ascii="宋体" w:hAnsi="宋体" w:eastAsia="宋体" w:cs="宋体"/>
          <w:bCs/>
          <w:color w:val="auto"/>
          <w:sz w:val="24"/>
          <w:highlight w:val="none"/>
        </w:rPr>
        <w:t xml:space="preserve">2.工程地点：</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bCs/>
          <w:color w:val="auto"/>
          <w:sz w:val="24"/>
          <w:highlight w:val="none"/>
        </w:rPr>
        <w:t xml:space="preserve">3.工程立项批准文号：</w:t>
      </w:r>
      <w:r>
        <w:rPr>
          <w:rFonts w:hint="eastAsia" w:ascii="宋体" w:hAnsi="宋体" w:eastAsia="宋体" w:cs="宋体"/>
          <w:color w:val="auto"/>
          <w:sz w:val="24"/>
          <w:highlight w:val="none"/>
          <w:u w:val="single"/>
        </w:rPr>
        <w:t xml:space="preserve">    </w:t>
      </w:r>
      <w:r/>
    </w:p>
    <w:p>
      <w:pPr>
        <w:ind w:firstLine="470"/>
        <w:spacing w:line="360" w:lineRule="auto"/>
        <w:rPr>
          <w:rStyle w:val="1183"/>
          <w:rFonts w:hint="eastAsia" w:ascii="宋体" w:hAnsi="宋体" w:eastAsia="宋体" w:cs="宋体"/>
          <w:b/>
          <w:bCs/>
          <w:color w:val="auto"/>
          <w:sz w:val="24"/>
          <w:highlight w:val="none"/>
        </w:rPr>
      </w:pPr>
      <w:r>
        <w:rPr>
          <w:rFonts w:hint="eastAsia" w:ascii="宋体" w:hAnsi="宋体" w:eastAsia="宋体" w:cs="宋体"/>
          <w:bCs/>
          <w:color w:val="auto"/>
          <w:sz w:val="24"/>
          <w:highlight w:val="none"/>
        </w:rPr>
        <w:t xml:space="preserve">4.资金来源：</w:t>
      </w:r>
      <w:r>
        <w:rPr>
          <w:rFonts w:hint="eastAsia" w:ascii="宋体" w:hAnsi="宋体" w:eastAsia="宋体" w:cs="宋体"/>
          <w:color w:val="auto"/>
          <w:sz w:val="24"/>
          <w:highlight w:val="none"/>
          <w:u w:val="single"/>
        </w:rPr>
        <w:t xml:space="preserve">财政</w:t>
      </w:r>
      <w:r/>
    </w:p>
    <w:p>
      <w:pPr>
        <w:ind w:firstLine="470"/>
        <w:spacing w:line="360" w:lineRule="auto"/>
        <w:rPr>
          <w:rFonts w:hint="eastAsia" w:ascii="宋体" w:hAnsi="宋体" w:eastAsia="宋体" w:cs="宋体"/>
          <w:color w:val="auto"/>
          <w:sz w:val="24"/>
          <w:highlight w:val="none"/>
          <w:u w:val="single"/>
        </w:rPr>
      </w:pPr>
      <w:r>
        <w:rPr>
          <w:rFonts w:hint="eastAsia" w:ascii="宋体" w:hAnsi="宋体" w:eastAsia="宋体" w:cs="宋体"/>
          <w:bCs/>
          <w:color w:val="auto"/>
          <w:sz w:val="24"/>
          <w:highlight w:val="none"/>
        </w:rPr>
        <w:t xml:space="preserve">5.工程内容</w:t>
      </w:r>
      <w:r>
        <w:rPr>
          <w:rFonts w:hint="eastAsia" w:ascii="宋体" w:hAnsi="宋体" w:eastAsia="宋体" w:cs="宋体"/>
          <w:color w:val="auto"/>
          <w:sz w:val="24"/>
          <w:highlight w:val="none"/>
          <w:u w:val="single"/>
        </w:rPr>
        <w:t xml:space="preserve">：</w:t>
      </w:r>
      <w:r>
        <w:rPr>
          <w:rFonts w:hint="eastAsia" w:ascii="宋体" w:hAnsi="宋体" w:cs="宋体"/>
          <w:color w:val="auto"/>
          <w:sz w:val="24"/>
          <w:highlight w:val="none"/>
          <w:u w:val="single"/>
          <w:lang w:eastAsia="zh-CN"/>
        </w:rPr>
        <w:t xml:space="preserve">2025年龙袍街道村组对外连接路改造</w:t>
      </w:r>
      <w:r>
        <w:rPr>
          <w:rFonts w:hint="eastAsia" w:ascii="宋体" w:hAnsi="宋体" w:eastAsia="宋体" w:cs="宋体"/>
          <w:color w:val="auto"/>
          <w:sz w:val="24"/>
          <w:highlight w:val="none"/>
          <w:u w:val="single"/>
          <w:lang w:eastAsia="zh-CN"/>
        </w:rPr>
        <w:t xml:space="preserve">，</w:t>
      </w:r>
      <w:r>
        <w:rPr>
          <w:rFonts w:hint="eastAsia" w:ascii="宋体" w:hAnsi="宋体" w:eastAsia="宋体" w:cs="宋体"/>
          <w:color w:val="auto"/>
          <w:sz w:val="24"/>
          <w:highlight w:val="none"/>
          <w:u w:val="single"/>
        </w:rPr>
        <w:t xml:space="preserve">工程量清单。</w:t>
      </w:r>
      <w:r/>
    </w:p>
    <w:p>
      <w:pPr>
        <w:ind w:firstLine="470"/>
        <w:spacing w:line="360" w:lineRule="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群体工程应附《承包人承揽工程项目一览表》（附件1）。</w:t>
      </w:r>
      <w:r/>
    </w:p>
    <w:p>
      <w:pPr>
        <w:ind w:firstLine="470"/>
        <w:spacing w:line="360" w:lineRule="auto"/>
        <w:rPr>
          <w:rFonts w:hint="eastAsia" w:ascii="宋体" w:hAnsi="宋体" w:eastAsia="宋体" w:cs="宋体"/>
          <w:color w:val="auto"/>
          <w:sz w:val="24"/>
          <w:highlight w:val="none"/>
          <w:u w:val="single"/>
        </w:rPr>
      </w:pPr>
      <w:r>
        <w:rPr>
          <w:rFonts w:hint="eastAsia" w:ascii="宋体" w:hAnsi="宋体" w:eastAsia="宋体" w:cs="宋体"/>
          <w:bCs/>
          <w:color w:val="auto"/>
          <w:sz w:val="24"/>
          <w:highlight w:val="none"/>
        </w:rPr>
        <w:t xml:space="preserve">6.工程承包范围：</w:t>
      </w:r>
      <w:r>
        <w:rPr>
          <w:rFonts w:hint="eastAsia" w:ascii="宋体" w:hAnsi="宋体" w:cs="宋体"/>
          <w:color w:val="auto"/>
          <w:sz w:val="24"/>
          <w:highlight w:val="none"/>
          <w:u w:val="single"/>
          <w:lang w:eastAsia="zh-CN"/>
        </w:rPr>
        <w:t xml:space="preserve">2025年龙袍街道村组对外连接路改造</w:t>
      </w:r>
      <w:r>
        <w:rPr>
          <w:rFonts w:hint="eastAsia" w:ascii="宋体" w:hAnsi="宋体" w:eastAsia="宋体" w:cs="宋体"/>
          <w:color w:val="auto"/>
          <w:sz w:val="24"/>
          <w:highlight w:val="none"/>
          <w:u w:val="single"/>
        </w:rPr>
        <w:t xml:space="preserve">，具体详见工程量清单。</w:t>
      </w:r>
      <w:r/>
    </w:p>
    <w:p>
      <w:pPr>
        <w:ind w:firstLine="47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 </w:t>
      </w:r>
      <w:r>
        <w:rPr>
          <w:rFonts w:hint="eastAsia" w:ascii="宋体" w:hAnsi="宋体" w:eastAsia="宋体" w:cs="宋体"/>
          <w:color w:val="auto"/>
          <w:sz w:val="24"/>
          <w:highlight w:val="none"/>
        </w:rPr>
        <w:t xml:space="preserve">二、合同工期</w:t>
      </w:r>
      <w:r/>
    </w:p>
    <w:p>
      <w:pPr>
        <w:ind w:firstLine="459"/>
        <w:spacing w:line="360" w:lineRule="auto"/>
        <w:rPr>
          <w:rStyle w:val="1183"/>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计划开工日期：</w:t>
      </w:r>
      <w:r>
        <w:rPr>
          <w:rStyle w:val="1183"/>
          <w:rFonts w:hint="eastAsia" w:ascii="宋体" w:hAnsi="宋体" w:eastAsia="宋体" w:cs="宋体"/>
          <w:color w:val="auto"/>
          <w:sz w:val="24"/>
          <w:highlight w:val="none"/>
          <w:lang w:eastAsia="zh-CN"/>
        </w:rPr>
        <w:t xml:space="preserve">2026年</w:t>
      </w:r>
      <w:r>
        <w:rPr>
          <w:rStyle w:val="1183"/>
          <w:rFonts w:hint="eastAsia" w:ascii="宋体" w:hAnsi="宋体" w:eastAsia="宋体" w:cs="宋体"/>
          <w:color w:val="auto"/>
          <w:sz w:val="24"/>
          <w:highlight w:val="none"/>
        </w:rPr>
        <w:t xml:space="preserve">   月    日（具体以批准的开工报告为准）</w:t>
      </w:r>
      <w:r/>
    </w:p>
    <w:p>
      <w:pPr>
        <w:ind w:firstLine="45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计划竣工日期：</w:t>
      </w:r>
      <w:r>
        <w:rPr>
          <w:rStyle w:val="1183"/>
          <w:rFonts w:hint="eastAsia" w:ascii="宋体" w:hAnsi="宋体" w:eastAsia="宋体" w:cs="宋体"/>
          <w:color w:val="auto"/>
          <w:sz w:val="24"/>
          <w:highlight w:val="none"/>
          <w:lang w:eastAsia="zh-CN"/>
        </w:rPr>
        <w:t xml:space="preserve">2026年</w:t>
      </w:r>
      <w:r>
        <w:rPr>
          <w:rStyle w:val="1183"/>
          <w:rFonts w:hint="eastAsia" w:ascii="宋体" w:hAnsi="宋体" w:eastAsia="宋体" w:cs="宋体"/>
          <w:color w:val="auto"/>
          <w:sz w:val="24"/>
          <w:highlight w:val="none"/>
        </w:rPr>
        <w:t xml:space="preserve">   月    日</w:t>
      </w:r>
      <w:r/>
    </w:p>
    <w:p>
      <w:pPr>
        <w:ind w:firstLine="45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工期总日历天数：</w:t>
      </w:r>
      <w:r>
        <w:rPr>
          <w:rStyle w:val="1183"/>
          <w:rFonts w:hint="eastAsia" w:ascii="宋体" w:hAnsi="宋体" w:eastAsia="宋体" w:cs="宋体"/>
          <w:color w:val="auto"/>
          <w:sz w:val="24"/>
          <w:highlight w:val="none"/>
          <w:lang w:val="en-US" w:eastAsia="zh-CN"/>
        </w:rPr>
        <w:t xml:space="preserve">120</w:t>
      </w:r>
      <w:r>
        <w:rPr>
          <w:rStyle w:val="1183"/>
          <w:rFonts w:hint="eastAsia" w:ascii="宋体" w:hAnsi="宋体" w:eastAsia="宋体" w:cs="宋体"/>
          <w:color w:val="auto"/>
          <w:sz w:val="24"/>
          <w:highlight w:val="none"/>
        </w:rPr>
        <w:t xml:space="preserve">天</w:t>
      </w:r>
      <w:r>
        <w:rPr>
          <w:rFonts w:hint="eastAsia" w:ascii="宋体" w:hAnsi="宋体" w:eastAsia="宋体" w:cs="宋体"/>
          <w:color w:val="auto"/>
          <w:sz w:val="24"/>
          <w:highlight w:val="none"/>
        </w:rPr>
        <w:t xml:space="preserve">。工期总日历天数与根据前述计划开竣工日期计算的工期天数不一致的，以工期总日历天数为准。</w:t>
      </w:r>
      <w:r/>
    </w:p>
    <w:p>
      <w:pPr>
        <w:ind w:firstLine="472"/>
        <w:spacing w:line="360" w:lineRule="auto"/>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三、</w:t>
      </w:r>
      <w:r>
        <w:rPr>
          <w:rFonts w:hint="eastAsia" w:ascii="宋体" w:hAnsi="宋体" w:eastAsia="宋体" w:cs="宋体"/>
          <w:color w:val="auto"/>
          <w:sz w:val="24"/>
          <w:highlight w:val="none"/>
        </w:rPr>
        <w:t xml:space="preserve">质量标准</w:t>
      </w:r>
      <w:r/>
    </w:p>
    <w:p>
      <w:pPr>
        <w:ind w:firstLine="459"/>
        <w:spacing w:line="360" w:lineRule="auto"/>
        <w:rPr>
          <w:rFonts w:hint="eastAsia" w:ascii="宋体" w:hAnsi="宋体" w:eastAsia="宋体" w:cs="宋体"/>
          <w:b/>
          <w:bCs/>
          <w:color w:val="auto"/>
          <w:sz w:val="24"/>
          <w:highlight w:val="none"/>
          <w:u w:val="single"/>
        </w:rPr>
      </w:pPr>
      <w:r>
        <w:rPr>
          <w:rFonts w:hint="eastAsia" w:ascii="宋体" w:hAnsi="宋体" w:eastAsia="宋体" w:cs="宋体"/>
          <w:color w:val="auto"/>
          <w:sz w:val="24"/>
          <w:highlight w:val="none"/>
        </w:rPr>
        <w:t xml:space="preserve">工程质量：</w:t>
      </w:r>
      <w:r>
        <w:rPr>
          <w:rStyle w:val="1183"/>
          <w:rFonts w:hint="eastAsia" w:ascii="宋体" w:hAnsi="宋体" w:eastAsia="宋体" w:cs="宋体"/>
          <w:color w:val="auto"/>
          <w:sz w:val="24"/>
          <w:highlight w:val="none"/>
          <w:u w:val="single"/>
        </w:rPr>
        <w:t xml:space="preserve">符合国家质量验收标准</w:t>
      </w:r>
      <w:r>
        <w:rPr>
          <w:rFonts w:hint="eastAsia" w:ascii="宋体" w:hAnsi="宋体" w:eastAsia="宋体" w:cs="宋体"/>
          <w:b/>
          <w:bCs/>
          <w:color w:val="auto"/>
          <w:sz w:val="24"/>
          <w:highlight w:val="none"/>
          <w:u w:val="single"/>
        </w:rPr>
        <w:t xml:space="preserve">。</w:t>
      </w:r>
      <w:r/>
    </w:p>
    <w:p>
      <w:pPr>
        <w:ind w:firstLine="45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四、签约合同价与合同价格形式</w:t>
      </w:r>
      <w:r>
        <w:rPr>
          <w:rFonts w:hint="eastAsia" w:ascii="宋体" w:hAnsi="宋体" w:eastAsia="宋体" w:cs="宋体"/>
          <w:color w:val="auto"/>
          <w:sz w:val="24"/>
          <w:highlight w:val="none"/>
        </w:rPr>
        <w:tab/>
      </w:r>
      <w:r/>
    </w:p>
    <w:p>
      <w:pPr>
        <w:ind w:firstLine="47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1.签约合同价为：</w:t>
      </w:r>
      <w:r/>
    </w:p>
    <w:p>
      <w:pPr>
        <w:ind w:firstLine="60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人民币（大写）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元)；</w:t>
      </w:r>
      <w:r/>
    </w:p>
    <w:p>
      <w:pPr>
        <w:ind w:firstLine="47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其中：</w:t>
      </w:r>
      <w:r/>
    </w:p>
    <w:p>
      <w:pPr>
        <w:ind w:firstLine="47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（1）安全文明施工费：</w:t>
      </w:r>
      <w:r/>
    </w:p>
    <w:p>
      <w:pPr>
        <w:ind w:firstLine="10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人民币（大写）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元)；</w:t>
      </w:r>
      <w:r/>
    </w:p>
    <w:p>
      <w:pPr>
        <w:ind w:firstLine="47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（2）材料和工程设备暂估价金额：</w:t>
      </w:r>
      <w:r/>
    </w:p>
    <w:p>
      <w:pPr>
        <w:ind w:firstLine="10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人民币（大写）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元)；</w:t>
      </w:r>
      <w:r/>
    </w:p>
    <w:p>
      <w:pPr>
        <w:ind w:firstLine="47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（3）专业工程暂估价金额：</w:t>
      </w:r>
      <w:r/>
    </w:p>
    <w:p>
      <w:pPr>
        <w:ind w:firstLine="10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人民币（大写）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元)；</w:t>
      </w:r>
      <w:r/>
    </w:p>
    <w:p>
      <w:pPr>
        <w:ind w:firstLine="47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（4）暂列金额：</w:t>
      </w:r>
      <w:r/>
    </w:p>
    <w:p>
      <w:pPr>
        <w:ind w:firstLine="10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人民币（大写）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元)。</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2.合同价格形式：</w:t>
      </w:r>
      <w:r>
        <w:rPr>
          <w:rFonts w:hint="eastAsia" w:ascii="宋体" w:hAnsi="宋体" w:eastAsia="宋体" w:cs="宋体"/>
          <w:color w:val="auto"/>
          <w:sz w:val="24"/>
          <w:highlight w:val="none"/>
          <w:u w:val="single"/>
        </w:rPr>
        <w:t xml:space="preserve">固定单价合同</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 </w:t>
      </w:r>
      <w:r>
        <w:rPr>
          <w:rFonts w:hint="eastAsia" w:ascii="宋体" w:hAnsi="宋体" w:eastAsia="宋体" w:cs="宋体"/>
          <w:b/>
          <w:color w:val="auto"/>
          <w:sz w:val="24"/>
          <w:highlight w:val="none"/>
        </w:rPr>
        <w:t xml:space="preserve">五、项目负责人</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承包人项目负责人：</w:t>
      </w:r>
      <w:r>
        <w:rPr>
          <w:rFonts w:hint="eastAsia" w:ascii="宋体" w:hAnsi="宋体" w:eastAsia="宋体" w:cs="宋体"/>
          <w:color w:val="auto"/>
          <w:sz w:val="24"/>
          <w:highlight w:val="none"/>
          <w:u w:val="single"/>
        </w:rPr>
        <w:t xml:space="preserve">    </w:t>
      </w:r>
      <w:r/>
    </w:p>
    <w:p>
      <w:pPr>
        <w:ind w:firstLine="482"/>
        <w:spacing w:line="360" w:lineRule="auto"/>
        <w:rPr>
          <w:rFonts w:hint="eastAsia" w:ascii="宋体" w:hAnsi="宋体" w:eastAsia="宋体" w:cs="宋体"/>
          <w:color w:val="auto"/>
          <w:sz w:val="24"/>
          <w:highlight w:val="none"/>
          <w:u w:val="single"/>
        </w:rPr>
      </w:pPr>
      <w:r>
        <w:rPr>
          <w:rFonts w:hint="eastAsia" w:ascii="宋体" w:hAnsi="宋体" w:eastAsia="宋体" w:cs="宋体"/>
          <w:b/>
          <w:color w:val="auto"/>
          <w:sz w:val="24"/>
          <w:highlight w:val="none"/>
        </w:rPr>
        <w:t xml:space="preserve"> 六、合同文件构成</w:t>
      </w:r>
      <w:r/>
    </w:p>
    <w:p>
      <w:pPr>
        <w:ind w:firstLine="47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本协议书与下列文件一起构成合同文件：</w:t>
      </w:r>
      <w:r/>
    </w:p>
    <w:p>
      <w:pPr>
        <w:ind w:firstLine="470"/>
        <w:spacing w:line="360" w:lineRule="auto"/>
        <w:rPr>
          <w:rStyle w:val="1184"/>
          <w:rFonts w:hint="eastAsia" w:ascii="宋体" w:hAnsi="宋体" w:eastAsia="宋体" w:cs="宋体"/>
          <w:bCs/>
          <w:color w:val="auto"/>
          <w:sz w:val="24"/>
          <w:highlight w:val="none"/>
        </w:rPr>
      </w:pPr>
      <w:r>
        <w:rPr>
          <w:rStyle w:val="1184"/>
          <w:rFonts w:hint="eastAsia" w:ascii="宋体" w:hAnsi="宋体" w:eastAsia="宋体" w:cs="宋体"/>
          <w:color w:val="auto"/>
          <w:sz w:val="24"/>
          <w:highlight w:val="none"/>
        </w:rPr>
        <w:t xml:space="preserve">（1）本合同协议书；</w:t>
      </w:r>
      <w:r/>
    </w:p>
    <w:p>
      <w:pPr>
        <w:pStyle w:val="768"/>
        <w:ind w:firstLine="480"/>
        <w:spacing w:before="0" w:beforeAutospacing="0" w:after="0" w:afterAutospacing="0" w:line="360" w:lineRule="auto"/>
        <w:rPr>
          <w:rStyle w:val="1184"/>
          <w:rFonts w:hint="eastAsia" w:ascii="宋体" w:hAnsi="宋体" w:eastAsia="宋体" w:cs="宋体"/>
          <w:color w:val="auto"/>
          <w:sz w:val="24"/>
          <w:szCs w:val="24"/>
          <w:highlight w:val="none"/>
        </w:rPr>
      </w:pPr>
      <w:r>
        <w:rPr>
          <w:rStyle w:val="1184"/>
          <w:rFonts w:hint="eastAsia" w:ascii="宋体" w:hAnsi="宋体" w:eastAsia="宋体" w:cs="宋体"/>
          <w:color w:val="auto"/>
          <w:sz w:val="24"/>
          <w:szCs w:val="24"/>
          <w:highlight w:val="none"/>
        </w:rPr>
        <w:t xml:space="preserve">（2）招标文件及修改澄清(含答疑)；</w:t>
      </w:r>
      <w:r/>
    </w:p>
    <w:p>
      <w:pPr>
        <w:pStyle w:val="768"/>
        <w:ind w:firstLine="480"/>
        <w:spacing w:before="0" w:beforeAutospacing="0" w:after="0" w:afterAutospacing="0" w:line="360" w:lineRule="auto"/>
        <w:rPr>
          <w:rStyle w:val="1184"/>
          <w:rFonts w:hint="eastAsia" w:ascii="宋体" w:hAnsi="宋体" w:eastAsia="宋体" w:cs="宋体"/>
          <w:color w:val="auto"/>
          <w:sz w:val="24"/>
          <w:szCs w:val="24"/>
          <w:highlight w:val="none"/>
        </w:rPr>
      </w:pPr>
      <w:r>
        <w:rPr>
          <w:rStyle w:val="1184"/>
          <w:rFonts w:hint="eastAsia" w:ascii="宋体" w:hAnsi="宋体" w:eastAsia="宋体" w:cs="宋体"/>
          <w:color w:val="auto"/>
          <w:sz w:val="24"/>
          <w:szCs w:val="24"/>
          <w:highlight w:val="none"/>
        </w:rPr>
        <w:t xml:space="preserve">（3）本合同履行过程中双方达成的补充协议、承诺书、会议纪要等；</w:t>
      </w:r>
      <w:r/>
    </w:p>
    <w:p>
      <w:pPr>
        <w:pStyle w:val="768"/>
        <w:ind w:firstLine="480"/>
        <w:spacing w:before="0" w:beforeAutospacing="0" w:after="0" w:afterAutospacing="0" w:line="360" w:lineRule="auto"/>
        <w:rPr>
          <w:rStyle w:val="1184"/>
          <w:rFonts w:hint="eastAsia" w:ascii="宋体" w:hAnsi="宋体" w:eastAsia="宋体" w:cs="宋体"/>
          <w:color w:val="auto"/>
          <w:sz w:val="24"/>
          <w:szCs w:val="24"/>
          <w:highlight w:val="none"/>
        </w:rPr>
      </w:pPr>
      <w:r>
        <w:rPr>
          <w:rStyle w:val="1184"/>
          <w:rFonts w:hint="eastAsia" w:ascii="宋体" w:hAnsi="宋体" w:eastAsia="宋体" w:cs="宋体"/>
          <w:color w:val="auto"/>
          <w:sz w:val="24"/>
          <w:szCs w:val="24"/>
          <w:highlight w:val="none"/>
        </w:rPr>
        <w:t xml:space="preserve">（4）中标通知书；</w:t>
      </w:r>
      <w:r/>
    </w:p>
    <w:p>
      <w:pPr>
        <w:pStyle w:val="768"/>
        <w:ind w:firstLine="480"/>
        <w:spacing w:before="0" w:beforeAutospacing="0" w:after="0" w:afterAutospacing="0" w:line="360" w:lineRule="auto"/>
        <w:rPr>
          <w:rStyle w:val="1184"/>
          <w:rFonts w:hint="eastAsia" w:ascii="宋体" w:hAnsi="宋体" w:eastAsia="宋体" w:cs="宋体"/>
          <w:color w:val="auto"/>
          <w:sz w:val="24"/>
          <w:szCs w:val="24"/>
          <w:highlight w:val="none"/>
        </w:rPr>
      </w:pPr>
      <w:r>
        <w:rPr>
          <w:rStyle w:val="1184"/>
          <w:rFonts w:hint="eastAsia" w:ascii="宋体" w:hAnsi="宋体" w:eastAsia="宋体" w:cs="宋体"/>
          <w:color w:val="auto"/>
          <w:sz w:val="24"/>
          <w:szCs w:val="24"/>
          <w:highlight w:val="none"/>
        </w:rPr>
        <w:t xml:space="preserve">（5）投标书及其附件；</w:t>
      </w:r>
      <w:r/>
    </w:p>
    <w:p>
      <w:pPr>
        <w:pStyle w:val="768"/>
        <w:ind w:firstLine="480"/>
        <w:spacing w:before="0" w:beforeAutospacing="0" w:after="0" w:afterAutospacing="0" w:line="360" w:lineRule="auto"/>
        <w:rPr>
          <w:rStyle w:val="1184"/>
          <w:rFonts w:hint="eastAsia" w:ascii="宋体" w:hAnsi="宋体" w:eastAsia="宋体" w:cs="宋体"/>
          <w:color w:val="auto"/>
          <w:sz w:val="24"/>
          <w:szCs w:val="24"/>
          <w:highlight w:val="none"/>
        </w:rPr>
      </w:pPr>
      <w:r>
        <w:rPr>
          <w:rStyle w:val="1184"/>
          <w:rFonts w:hint="eastAsia" w:ascii="宋体" w:hAnsi="宋体" w:eastAsia="宋体" w:cs="宋体"/>
          <w:color w:val="auto"/>
          <w:sz w:val="24"/>
          <w:szCs w:val="24"/>
          <w:highlight w:val="none"/>
        </w:rPr>
        <w:t xml:space="preserve">（6）本合同专用条款；</w:t>
      </w:r>
      <w:r/>
    </w:p>
    <w:p>
      <w:pPr>
        <w:pStyle w:val="768"/>
        <w:ind w:firstLine="480"/>
        <w:spacing w:before="0" w:beforeAutospacing="0" w:after="0" w:afterAutospacing="0" w:line="360" w:lineRule="auto"/>
        <w:rPr>
          <w:rStyle w:val="1184"/>
          <w:rFonts w:hint="eastAsia" w:ascii="宋体" w:hAnsi="宋体" w:eastAsia="宋体" w:cs="宋体"/>
          <w:color w:val="auto"/>
          <w:sz w:val="24"/>
          <w:szCs w:val="24"/>
          <w:highlight w:val="none"/>
        </w:rPr>
      </w:pPr>
      <w:r>
        <w:rPr>
          <w:rStyle w:val="1184"/>
          <w:rFonts w:hint="eastAsia" w:ascii="宋体" w:hAnsi="宋体" w:eastAsia="宋体" w:cs="宋体"/>
          <w:color w:val="auto"/>
          <w:sz w:val="24"/>
          <w:szCs w:val="24"/>
          <w:highlight w:val="none"/>
        </w:rPr>
        <w:t xml:space="preserve">（7）标准、规范及有关技术文件、技术要求；</w:t>
      </w:r>
      <w:r/>
    </w:p>
    <w:p>
      <w:pPr>
        <w:pStyle w:val="768"/>
        <w:ind w:firstLine="480"/>
        <w:spacing w:before="0" w:beforeAutospacing="0" w:after="0" w:afterAutospacing="0" w:line="360" w:lineRule="auto"/>
        <w:rPr>
          <w:rStyle w:val="1184"/>
          <w:rFonts w:hint="eastAsia" w:ascii="宋体" w:hAnsi="宋体" w:eastAsia="宋体" w:cs="宋体"/>
          <w:color w:val="auto"/>
          <w:sz w:val="24"/>
          <w:szCs w:val="24"/>
          <w:highlight w:val="none"/>
        </w:rPr>
      </w:pPr>
      <w:r>
        <w:rPr>
          <w:rStyle w:val="1184"/>
          <w:rFonts w:hint="eastAsia" w:ascii="宋体" w:hAnsi="宋体" w:eastAsia="宋体" w:cs="宋体"/>
          <w:color w:val="auto"/>
          <w:sz w:val="24"/>
          <w:szCs w:val="24"/>
          <w:highlight w:val="none"/>
        </w:rPr>
        <w:t xml:space="preserve">（8）施工图纸；</w:t>
      </w:r>
      <w:r/>
    </w:p>
    <w:p>
      <w:pPr>
        <w:pStyle w:val="768"/>
        <w:ind w:firstLine="480"/>
        <w:spacing w:before="0" w:beforeAutospacing="0" w:after="0" w:afterAutospacing="0" w:line="360" w:lineRule="auto"/>
        <w:rPr>
          <w:rStyle w:val="1184"/>
          <w:rFonts w:hint="eastAsia" w:ascii="宋体" w:hAnsi="宋体" w:eastAsia="宋体" w:cs="宋体"/>
          <w:color w:val="auto"/>
          <w:sz w:val="24"/>
          <w:szCs w:val="24"/>
          <w:highlight w:val="none"/>
        </w:rPr>
      </w:pPr>
      <w:r>
        <w:rPr>
          <w:rStyle w:val="1184"/>
          <w:rFonts w:hint="eastAsia" w:ascii="宋体" w:hAnsi="宋体" w:eastAsia="宋体" w:cs="宋体"/>
          <w:color w:val="auto"/>
          <w:sz w:val="24"/>
          <w:szCs w:val="24"/>
          <w:highlight w:val="none"/>
        </w:rPr>
        <w:t xml:space="preserve">（9）工程量清单及其总说明；</w:t>
      </w:r>
      <w:r/>
    </w:p>
    <w:p>
      <w:pPr>
        <w:pStyle w:val="768"/>
        <w:ind w:firstLine="480"/>
        <w:spacing w:before="0" w:beforeAutospacing="0" w:after="0" w:afterAutospacing="0" w:line="360" w:lineRule="auto"/>
        <w:rPr>
          <w:rStyle w:val="1184"/>
          <w:rFonts w:hint="eastAsia" w:ascii="宋体" w:hAnsi="宋体" w:eastAsia="宋体" w:cs="宋体"/>
          <w:color w:val="auto"/>
          <w:sz w:val="24"/>
          <w:szCs w:val="24"/>
          <w:highlight w:val="none"/>
        </w:rPr>
      </w:pPr>
      <w:r>
        <w:rPr>
          <w:rStyle w:val="1184"/>
          <w:rFonts w:hint="eastAsia" w:ascii="宋体" w:hAnsi="宋体" w:eastAsia="宋体" w:cs="宋体"/>
          <w:color w:val="auto"/>
          <w:sz w:val="24"/>
          <w:szCs w:val="24"/>
          <w:highlight w:val="none"/>
        </w:rPr>
        <w:t xml:space="preserve">（10）本合同通用条款；</w:t>
      </w:r>
      <w:r/>
    </w:p>
    <w:p>
      <w:pPr>
        <w:pStyle w:val="768"/>
        <w:ind w:firstLine="480"/>
        <w:spacing w:before="0" w:beforeAutospacing="0" w:after="0" w:afterAutospacing="0" w:line="360" w:lineRule="auto"/>
        <w:rPr>
          <w:rStyle w:val="1184"/>
          <w:rFonts w:hint="eastAsia" w:ascii="宋体" w:hAnsi="宋体" w:eastAsia="宋体" w:cs="宋体"/>
          <w:color w:val="auto"/>
          <w:sz w:val="24"/>
          <w:szCs w:val="24"/>
          <w:highlight w:val="none"/>
        </w:rPr>
      </w:pPr>
      <w:r>
        <w:rPr>
          <w:rStyle w:val="1184"/>
          <w:rFonts w:hint="eastAsia" w:ascii="宋体" w:hAnsi="宋体" w:eastAsia="宋体" w:cs="宋体"/>
          <w:color w:val="auto"/>
          <w:sz w:val="24"/>
          <w:szCs w:val="24"/>
          <w:highlight w:val="none"/>
        </w:rPr>
        <w:t xml:space="preserve">（11）工程报价单或预算书。</w:t>
      </w:r>
      <w:r/>
    </w:p>
    <w:p>
      <w:pPr>
        <w:pStyle w:val="768"/>
        <w:ind w:firstLine="480"/>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在合同订立及履行过程中双方有关工程的洽商、变更等书面协议或文件均构成合同文件组成部分。</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ind w:firstLine="482"/>
        <w:jc w:val="left"/>
        <w:spacing w:line="360" w:lineRule="auto"/>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 七、承诺</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1.发包人承诺按照法律规定履行项目审批手续、筹集工程建设资金并按照合同约定的期限和方式支付合同价款。</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3.发包人和承包人通过招投标形式签订合同的，双方理解并承诺不再就同一工程另行签订与合同实质性内容相背离的协议。</w:t>
      </w:r>
      <w:r/>
    </w:p>
    <w:p>
      <w:pPr>
        <w:spacing w:line="360" w:lineRule="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    八、词语含义</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本协议书中词语含义与第二部分通用合同条款中赋予的含义相同。</w:t>
      </w:r>
      <w:r/>
    </w:p>
    <w:p>
      <w:pPr>
        <w:ind w:firstLine="482"/>
        <w:spacing w:line="360" w:lineRule="auto"/>
        <w:rPr>
          <w:rFonts w:hint="eastAsia" w:ascii="宋体" w:hAnsi="宋体" w:eastAsia="宋体" w:cs="宋体"/>
          <w:bCs/>
          <w:color w:val="auto"/>
          <w:sz w:val="24"/>
          <w:highlight w:val="none"/>
        </w:rPr>
      </w:pPr>
      <w:r>
        <w:rPr>
          <w:rFonts w:hint="eastAsia" w:ascii="宋体" w:hAnsi="宋体" w:eastAsia="宋体" w:cs="宋体"/>
          <w:b/>
          <w:color w:val="auto"/>
          <w:sz w:val="24"/>
          <w:highlight w:val="none"/>
        </w:rPr>
        <w:t xml:space="preserve">  九、签订时间</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本合同于</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年</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月</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日签订。</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w:t>
      </w:r>
      <w:r>
        <w:rPr>
          <w:rFonts w:hint="eastAsia" w:ascii="宋体" w:hAnsi="宋体" w:eastAsia="宋体" w:cs="宋体"/>
          <w:b/>
          <w:color w:val="auto"/>
          <w:sz w:val="24"/>
          <w:highlight w:val="none"/>
        </w:rPr>
        <w:t xml:space="preserve">十、签订地点</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本合同在</w:t>
      </w:r>
      <w:r>
        <w:rPr>
          <w:rFonts w:hint="eastAsia" w:ascii="宋体" w:hAnsi="宋体" w:eastAsia="宋体" w:cs="宋体"/>
          <w:bCs/>
          <w:color w:val="auto"/>
          <w:sz w:val="24"/>
          <w:highlight w:val="none"/>
          <w:u w:val="single"/>
        </w:rPr>
        <w:t xml:space="preserve">南京市六合区</w:t>
      </w:r>
      <w:r>
        <w:rPr>
          <w:rFonts w:hint="eastAsia" w:ascii="宋体" w:hAnsi="宋体" w:eastAsia="宋体" w:cs="宋体"/>
          <w:bCs/>
          <w:color w:val="auto"/>
          <w:sz w:val="24"/>
          <w:highlight w:val="none"/>
        </w:rPr>
        <w:t xml:space="preserve">签订。</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w:t>
      </w:r>
      <w:r>
        <w:rPr>
          <w:rFonts w:hint="eastAsia" w:ascii="宋体" w:hAnsi="宋体" w:eastAsia="宋体" w:cs="宋体"/>
          <w:b/>
          <w:color w:val="auto"/>
          <w:sz w:val="24"/>
          <w:highlight w:val="none"/>
        </w:rPr>
        <w:t xml:space="preserve">十一、补充协议</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合同未尽事宜，合同当事人另行签订补充协议，补充协议是合同的组成部分。</w:t>
      </w:r>
      <w:r/>
    </w:p>
    <w:p>
      <w:pPr>
        <w:ind w:firstLine="480"/>
        <w:spacing w:line="360" w:lineRule="auto"/>
        <w:rPr>
          <w:rFonts w:hint="eastAsia" w:ascii="宋体" w:hAnsi="宋体" w:eastAsia="宋体" w:cs="宋体"/>
          <w:b/>
          <w:bCs/>
          <w:color w:val="auto"/>
          <w:sz w:val="24"/>
          <w:highlight w:val="none"/>
        </w:rPr>
      </w:pPr>
      <w:r>
        <w:rPr>
          <w:rFonts w:hint="eastAsia" w:ascii="宋体" w:hAnsi="宋体" w:eastAsia="宋体" w:cs="宋体"/>
          <w:bCs/>
          <w:color w:val="auto"/>
          <w:sz w:val="24"/>
          <w:highlight w:val="none"/>
        </w:rPr>
        <w:t xml:space="preserve"> </w:t>
      </w:r>
      <w:r>
        <w:rPr>
          <w:rFonts w:hint="eastAsia" w:ascii="宋体" w:hAnsi="宋体" w:eastAsia="宋体" w:cs="宋体"/>
          <w:b/>
          <w:color w:val="auto"/>
          <w:sz w:val="24"/>
          <w:highlight w:val="none"/>
        </w:rPr>
        <w:t xml:space="preserve">十二、合同生效</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本合同自</w:t>
      </w:r>
      <w:r>
        <w:rPr>
          <w:rFonts w:hint="eastAsia" w:ascii="宋体" w:hAnsi="宋体" w:eastAsia="宋体" w:cs="宋体"/>
          <w:bCs/>
          <w:color w:val="auto"/>
          <w:sz w:val="24"/>
          <w:highlight w:val="none"/>
          <w:u w:val="single"/>
        </w:rPr>
        <w:t xml:space="preserve">双方签字和盖章后</w:t>
      </w:r>
      <w:r>
        <w:rPr>
          <w:rFonts w:hint="eastAsia" w:ascii="宋体" w:hAnsi="宋体" w:eastAsia="宋体" w:cs="宋体"/>
          <w:bCs/>
          <w:color w:val="auto"/>
          <w:sz w:val="24"/>
          <w:highlight w:val="none"/>
        </w:rPr>
        <w:t xml:space="preserve">生效。</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w:t>
      </w:r>
      <w:r>
        <w:rPr>
          <w:rFonts w:hint="eastAsia" w:ascii="宋体" w:hAnsi="宋体" w:eastAsia="宋体" w:cs="宋体"/>
          <w:b/>
          <w:color w:val="auto"/>
          <w:sz w:val="24"/>
          <w:highlight w:val="none"/>
        </w:rPr>
        <w:t xml:space="preserve">十三、合同份数</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bCs/>
          <w:color w:val="auto"/>
          <w:sz w:val="24"/>
          <w:highlight w:val="none"/>
          <w:u w:val="single"/>
        </w:rPr>
        <w:t xml:space="preserve">本合同一式</w:t>
      </w:r>
      <w:r>
        <w:rPr>
          <w:rFonts w:hint="eastAsia" w:ascii="宋体" w:hAnsi="宋体" w:eastAsia="宋体" w:cs="宋体"/>
          <w:bCs/>
          <w:color w:val="auto"/>
          <w:sz w:val="24"/>
          <w:highlight w:val="none"/>
          <w:u w:val="single"/>
          <w:lang w:val="en-US" w:eastAsia="zh-CN"/>
        </w:rPr>
        <w:t xml:space="preserve">肆</w:t>
      </w:r>
      <w:r>
        <w:rPr>
          <w:rFonts w:hint="eastAsia" w:ascii="宋体" w:hAnsi="宋体" w:eastAsia="宋体" w:cs="宋体"/>
          <w:bCs/>
          <w:color w:val="auto"/>
          <w:sz w:val="24"/>
          <w:highlight w:val="none"/>
          <w:u w:val="single"/>
        </w:rPr>
        <w:t xml:space="preserve">份，均具有同等法律效力，发包人执</w:t>
      </w:r>
      <w:r>
        <w:rPr>
          <w:rFonts w:hint="eastAsia" w:ascii="宋体" w:hAnsi="宋体" w:eastAsia="宋体" w:cs="宋体"/>
          <w:bCs/>
          <w:color w:val="auto"/>
          <w:sz w:val="24"/>
          <w:highlight w:val="none"/>
          <w:u w:val="single"/>
          <w:lang w:val="en-US" w:eastAsia="zh-CN"/>
        </w:rPr>
        <w:t xml:space="preserve">贰</w:t>
      </w:r>
      <w:r>
        <w:rPr>
          <w:rFonts w:hint="eastAsia" w:ascii="宋体" w:hAnsi="宋体" w:eastAsia="宋体" w:cs="宋体"/>
          <w:bCs/>
          <w:color w:val="auto"/>
          <w:sz w:val="24"/>
          <w:highlight w:val="none"/>
          <w:u w:val="single"/>
        </w:rPr>
        <w:t xml:space="preserve">份，承包人执</w:t>
      </w:r>
      <w:r>
        <w:rPr>
          <w:rFonts w:hint="eastAsia" w:ascii="宋体" w:hAnsi="宋体" w:eastAsia="宋体" w:cs="宋体"/>
          <w:bCs/>
          <w:color w:val="auto"/>
          <w:sz w:val="24"/>
          <w:highlight w:val="none"/>
          <w:u w:val="single"/>
          <w:lang w:val="en-US" w:eastAsia="zh-CN"/>
        </w:rPr>
        <w:t xml:space="preserve">贰</w:t>
      </w:r>
      <w:r>
        <w:rPr>
          <w:rFonts w:hint="eastAsia" w:ascii="宋体" w:hAnsi="宋体" w:eastAsia="宋体" w:cs="宋体"/>
          <w:bCs/>
          <w:color w:val="auto"/>
          <w:sz w:val="24"/>
          <w:highlight w:val="none"/>
          <w:u w:val="single"/>
        </w:rPr>
        <w:t xml:space="preserve">份。</w:t>
      </w:r>
      <w:r/>
    </w:p>
    <w:p>
      <w:pPr>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发包人： (公章)                    承包人：  (公章)                               </w:t>
      </w:r>
      <w:r/>
    </w:p>
    <w:p>
      <w:pPr>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法定代表人或其委托代理人：（签字）  法定代表人或其委托代理人：（签字）</w:t>
      </w:r>
      <w:r/>
    </w:p>
    <w:p>
      <w:pPr>
        <w:spacing w:line="360" w:lineRule="auto"/>
        <w:tabs>
          <w:tab w:val="left" w:pos="441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组织机构代码：                     组织机构代码：</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  址：                           地  址：</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邮政编码：                         邮政编码：</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                       法定代表人：</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委托代理人：                       委托代理人：</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  话：                           电  话：</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传  真：                           传  真：</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电子信箱：                         电子信箱：</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开户银行：                         开户银行：                                           </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账  号：                           账  号：</w:t>
      </w:r>
      <w:r/>
    </w:p>
    <w:p>
      <w:pPr>
        <w:pStyle w:val="1185"/>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第二部分通用合同条款</w:t>
      </w:r>
      <w:bookmarkStart w:id="134" w:name="bookmark16"/>
      <w:r/>
      <w:bookmarkEnd w:id="134"/>
      <w:r/>
      <w:r/>
    </w:p>
    <w:p>
      <w:pPr>
        <w:spacing w:line="40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此部分采用《建设工程施工合同》范本（GF-2017-0201）中《第二部分通用合同条款》</w:t>
      </w:r>
      <w:r/>
    </w:p>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第三部分 专用合同条款</w:t>
      </w:r>
      <w:r/>
    </w:p>
    <w:p>
      <w:pPr>
        <w:pStyle w:val="742"/>
        <w:spacing w:line="360" w:lineRule="auto"/>
        <w:rPr>
          <w:rFonts w:hint="eastAsia"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1. 一般约定</w:t>
      </w:r>
      <w:r/>
    </w:p>
    <w:p>
      <w:pPr>
        <w:ind w:firstLine="480"/>
        <w:spacing w:after="12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 词语定义</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1.1.1合同</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1.1.1.10其他合同文件包括：</w:t>
      </w:r>
      <w:r>
        <w:rPr>
          <w:rFonts w:hint="eastAsia" w:ascii="宋体" w:hAnsi="宋体" w:eastAsia="宋体" w:cs="宋体"/>
          <w:bCs/>
          <w:color w:val="auto"/>
          <w:sz w:val="24"/>
          <w:highlight w:val="none"/>
          <w:u w:val="single"/>
        </w:rPr>
        <w:t xml:space="preserve">（1）本合同协议书；（2）招标文件及修改澄清(含答疑)；（3）本合同履行过程中双方达成的补充协议、承诺书、会议纪要等；（4）中标通知书；（5）投标书及其附件；（6）本合同专用条款；（7）标准、规范及有关技术文件、技术要求；（8）施工图纸；（9）工程量清单及其总说明；（10）本合同通用条款；（11）工程报价单或预算书。</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1.1.2 合同当事人及其他相关方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1.1.2.4监理人：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名    称：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资质类别和等级：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联系电话：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电子信箱：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通信地址：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1.1.2.5 设计人：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名    称：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资质类别和等级：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联系电话：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电子信箱：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通信地址：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1.1.3 工程和设备</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1.1.3.7 作为施工现场组成部分的其他场所包括：</w:t>
      </w:r>
      <w:r>
        <w:rPr>
          <w:rFonts w:hint="eastAsia" w:ascii="宋体" w:hAnsi="宋体" w:eastAsia="宋体" w:cs="宋体"/>
          <w:bCs/>
          <w:color w:val="auto"/>
          <w:sz w:val="24"/>
          <w:highlight w:val="none"/>
          <w:u w:val="single"/>
        </w:rPr>
        <w:t xml:space="preserve">承包人自行踏勘考虑住宿场地及材料堆放场地,以及须协商使用的场地，其他符合通用条款规定的发包方提供的施工场地</w:t>
      </w:r>
      <w:r>
        <w:rPr>
          <w:rFonts w:hint="eastAsia" w:ascii="宋体" w:hAnsi="宋体" w:eastAsia="宋体" w:cs="宋体"/>
          <w:bCs/>
          <w:color w:val="auto"/>
          <w:sz w:val="24"/>
          <w:highlight w:val="none"/>
        </w:rPr>
        <w:t xml:space="preserve">。</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1.1.3.9 永久占地包括：</w:t>
      </w: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rPr>
        <w:t xml:space="preserve">。</w:t>
      </w:r>
      <w:r/>
    </w:p>
    <w:p>
      <w:pPr>
        <w:ind w:firstLine="480"/>
        <w:jc w:val="left"/>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1.1.3.10 临时占地包括：</w:t>
      </w:r>
      <w:r>
        <w:rPr>
          <w:rFonts w:hint="eastAsia" w:ascii="宋体" w:hAnsi="宋体" w:eastAsia="宋体" w:cs="宋体"/>
          <w:bCs/>
          <w:color w:val="auto"/>
          <w:sz w:val="24"/>
          <w:highlight w:val="none"/>
          <w:u w:val="single"/>
        </w:rPr>
        <w:t xml:space="preserve">双方在履行合同过程中确定</w:t>
      </w:r>
      <w:r>
        <w:rPr>
          <w:rFonts w:hint="eastAsia" w:ascii="宋体" w:hAnsi="宋体" w:eastAsia="宋体" w:cs="宋体"/>
          <w:b/>
          <w:color w:val="auto"/>
          <w:sz w:val="24"/>
          <w:highlight w:val="none"/>
        </w:rPr>
        <w:t xml:space="preserve">。</w:t>
      </w:r>
      <w:r/>
    </w:p>
    <w:p>
      <w:pPr>
        <w:ind w:firstLine="480"/>
        <w:spacing w:after="12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1.3法律 </w:t>
      </w:r>
      <w:r/>
    </w:p>
    <w:p>
      <w:pPr>
        <w:ind w:left="596"/>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适用于合同的其他规范性文件：</w:t>
      </w:r>
      <w:r>
        <w:rPr>
          <w:rFonts w:hint="eastAsia" w:ascii="宋体" w:hAnsi="宋体" w:eastAsia="宋体" w:cs="宋体"/>
          <w:bCs/>
          <w:color w:val="auto"/>
          <w:sz w:val="24"/>
          <w:highlight w:val="none"/>
          <w:u w:val="single"/>
        </w:rPr>
        <w:t xml:space="preserve">《中华人民共和国民法典》、《中华人民</w:t>
      </w:r>
      <w:r/>
    </w:p>
    <w:p>
      <w:pPr>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共和国建筑法》、《中华人民共和国招标投标法》、《建设工程质量管理条例》、《中华人民共和国增值税条例及实施细则》、《中华人民共和国消费税暂行条例及实施细则》、《中华人民共和国营业税暂行条例及实施细则》《江苏省建筑市场管理条例》及建设部、江苏省、南京市颁布的有关法律、法规、条例、规范性文件等，工程所需的所有标准、规范或制定施工工艺的费用，由承包人自行承担。</w:t>
      </w:r>
      <w:r/>
    </w:p>
    <w:p>
      <w:pPr>
        <w:ind w:firstLine="480"/>
        <w:spacing w:after="12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 标准和规范</w:t>
      </w:r>
      <w:r/>
    </w:p>
    <w:p>
      <w:pPr>
        <w:ind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1.4.1适用于工程的标准规范包括：</w:t>
      </w:r>
      <w:r>
        <w:rPr>
          <w:rFonts w:hint="eastAsia" w:ascii="宋体" w:hAnsi="宋体" w:eastAsia="宋体" w:cs="宋体"/>
          <w:bCs/>
          <w:color w:val="auto"/>
          <w:sz w:val="24"/>
          <w:highlight w:val="none"/>
          <w:u w:val="single"/>
        </w:rPr>
        <w:t xml:space="preserve">竣工验收前实施的现行国家、行业、专业及南京市的有关标准、规范、规定和条例所阐明的强制性标准。当对同一考核指标国家、行业、专业和南京市颁布的有关标准、规范产生不一致时，以其颁布的标准、规范较为严格者为准。如果本合同约定的标准、规范、图纸、以及国家或地区发布的标准、规范之间出现歧义或矛盾时，其中的数量以图纸为准，质量要求、工艺标准按照以下原则选择：</w:t>
      </w:r>
      <w:r/>
    </w:p>
    <w:p>
      <w:pPr>
        <w:ind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如果图纸或本合同约定的工程建设标准中的质量要求、工艺标准低于国家、地区标准的，则按国家、地区标准执行；</w:t>
      </w:r>
      <w:r/>
    </w:p>
    <w:p>
      <w:pPr>
        <w:ind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如果图纸或本合同约定的工程建设标准中的质量要求、工艺标准高于国家、地区标准的，则按图纸或本合同约定的质量要求、工艺标准执行；</w:t>
      </w:r>
      <w:r/>
    </w:p>
    <w:p>
      <w:pPr>
        <w:ind w:firstLine="480"/>
        <w:spacing w:line="360" w:lineRule="auto"/>
        <w:rPr>
          <w:rFonts w:hint="eastAsia" w:ascii="宋体" w:hAnsi="宋体" w:eastAsia="宋体" w:cs="宋体"/>
          <w:b/>
          <w:color w:val="auto"/>
          <w:sz w:val="24"/>
          <w:highlight w:val="none"/>
          <w:u w:val="single"/>
        </w:rPr>
      </w:pPr>
      <w:r>
        <w:rPr>
          <w:rFonts w:hint="eastAsia" w:ascii="宋体" w:hAnsi="宋体" w:eastAsia="宋体" w:cs="宋体"/>
          <w:bCs/>
          <w:color w:val="auto"/>
          <w:sz w:val="24"/>
          <w:highlight w:val="none"/>
          <w:u w:val="single"/>
        </w:rPr>
        <w:t xml:space="preserve"> 如果图纸中的质量要求、工艺标准与本合同约定的标准、规范出现矛盾或歧义的，在满足国家、地区标准的基础上按本合同约定的标准、规范执行。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1.4.2 发包人提供国外标准、规范的名称：</w:t>
      </w: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发包人提供国外标准、规范的份数：</w:t>
      </w: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发包人提供国外标准、规范的名称：</w:t>
      </w: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1.4.3发包人对工程的技术标准和功能要求的特殊要求：</w:t>
      </w:r>
      <w:r>
        <w:rPr>
          <w:rFonts w:hint="eastAsia" w:ascii="宋体" w:hAnsi="宋体" w:eastAsia="宋体" w:cs="宋体"/>
          <w:bCs/>
          <w:color w:val="auto"/>
          <w:sz w:val="24"/>
          <w:highlight w:val="none"/>
          <w:u w:val="single"/>
        </w:rPr>
        <w:t xml:space="preserve">现行国家、行业地方标准和技术规范。</w:t>
      </w:r>
      <w:r/>
    </w:p>
    <w:p>
      <w:pPr>
        <w:ind w:firstLine="480"/>
        <w:spacing w:after="12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 合同文件的优先顺序</w:t>
      </w:r>
      <w:r/>
    </w:p>
    <w:p>
      <w:pPr>
        <w:ind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合同文件组成及优先顺序为：</w:t>
      </w:r>
      <w:r>
        <w:rPr>
          <w:rFonts w:hint="eastAsia" w:ascii="宋体" w:hAnsi="宋体" w:eastAsia="宋体" w:cs="宋体"/>
          <w:bCs/>
          <w:color w:val="auto"/>
          <w:sz w:val="24"/>
          <w:highlight w:val="none"/>
          <w:u w:val="single"/>
        </w:rPr>
        <w:t xml:space="preserve">（1）本合同协议书；（2）招标文件及修改澄清(含答疑)；（3）本合同履行过程中双方达成的补充协议、承诺书、会议纪要等；（4）中标通知书；（5）投标书及其附件；（6）本合同专用条款；（7）标准、规范及有关技术文件、技术要求；（8）施工图纸；（9）工程量清单及其总说明；（10）本合同通用条款；（11）工程报价单或预算书。上述文件应认为是互为补充和解释的，但如有歧义或互相矛盾之处，以上面所列顺序在前的为准。</w:t>
      </w:r>
      <w:r/>
    </w:p>
    <w:p>
      <w:pPr>
        <w:ind w:firstLine="480"/>
        <w:spacing w:after="12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 图纸和承包人文件</w:t>
      </w:r>
      <w:r>
        <w:rPr>
          <w:rFonts w:hint="eastAsia" w:ascii="宋体" w:hAnsi="宋体" w:eastAsia="宋体" w:cs="宋体"/>
          <w:color w:val="auto"/>
          <w:sz w:val="24"/>
          <w:highlight w:val="none"/>
        </w:rPr>
        <w:tab/>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1.6.1 图纸的提供</w:t>
      </w:r>
      <w:r/>
    </w:p>
    <w:p>
      <w:pPr>
        <w:ind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发包人向承包人提供图纸的期限：</w:t>
      </w:r>
      <w:r>
        <w:rPr>
          <w:rFonts w:hint="eastAsia" w:ascii="宋体" w:hAnsi="宋体" w:eastAsia="宋体" w:cs="宋体"/>
          <w:bCs/>
          <w:color w:val="auto"/>
          <w:sz w:val="24"/>
          <w:highlight w:val="none"/>
          <w:u w:val="single"/>
        </w:rPr>
        <w:t xml:space="preserve">签定合同后七个工作日内，承包人书面申请，发包人提供；</w:t>
      </w:r>
      <w:r/>
    </w:p>
    <w:p>
      <w:pPr>
        <w:ind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发包人向承包人提供图纸的数量：</w:t>
      </w:r>
      <w:r>
        <w:rPr>
          <w:rFonts w:hint="eastAsia" w:ascii="宋体" w:hAnsi="宋体" w:eastAsia="宋体" w:cs="宋体"/>
          <w:bCs/>
          <w:color w:val="auto"/>
          <w:sz w:val="24"/>
          <w:highlight w:val="none"/>
          <w:u w:val="single"/>
        </w:rPr>
        <w:t xml:space="preserve">四套，承包方若需要增加图纸套数的，发包方可代为复制，复制费用由承包方承担；</w:t>
      </w:r>
      <w:r/>
    </w:p>
    <w:p>
      <w:pPr>
        <w:ind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发包人向承包人提供图纸的内容：</w:t>
      </w:r>
      <w:r>
        <w:rPr>
          <w:rFonts w:hint="eastAsia" w:ascii="宋体" w:hAnsi="宋体" w:eastAsia="宋体" w:cs="宋体"/>
          <w:bCs/>
          <w:color w:val="auto"/>
          <w:sz w:val="24"/>
          <w:highlight w:val="none"/>
          <w:u w:val="single"/>
        </w:rPr>
        <w:t xml:space="preserve">工程施工图纸；</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1.6.4 承包人文件</w:t>
      </w:r>
      <w:r/>
    </w:p>
    <w:p>
      <w:pPr>
        <w:ind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需要由承包人提供的文件，包括：</w:t>
      </w:r>
      <w:r>
        <w:rPr>
          <w:rFonts w:hint="eastAsia" w:ascii="宋体" w:hAnsi="宋体" w:eastAsia="宋体" w:cs="宋体"/>
          <w:bCs/>
          <w:color w:val="auto"/>
          <w:sz w:val="24"/>
          <w:highlight w:val="none"/>
          <w:u w:val="single"/>
        </w:rPr>
        <w:t xml:space="preserve">按发包方、监理方要求进场后五日内提供材料使用计划、施工进度计划和项目部组成人员名单等及其他监理单位及发包人所需材料，开工前，必须通过图纸会审及设计交底，图纸会审及设计交底后一周内，报送详细的施工组织设计（施工方案）和施工进度总计划。承包人应充分研究论证项目总进度计划和施工组织设计，文件中需明确专业工程进场配合时间和发包人供应材料时间，经监理认可后，该文件如果在实际工作中出现偏差，所引起的工期延误和其他损失由承包人自己承担； </w:t>
      </w:r>
      <w:r/>
    </w:p>
    <w:p>
      <w:pPr>
        <w:ind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承包人提供的文件的期限为：</w:t>
      </w:r>
      <w:r>
        <w:rPr>
          <w:rFonts w:hint="eastAsia" w:ascii="宋体" w:hAnsi="宋体" w:eastAsia="宋体" w:cs="宋体"/>
          <w:bCs/>
          <w:color w:val="auto"/>
          <w:sz w:val="24"/>
          <w:highlight w:val="none"/>
          <w:u w:val="single"/>
        </w:rPr>
        <w:t xml:space="preserve">例会前一日提供上周及本周完成计划（含进度计划），计划应由项目部盖章及项目经理本人签字。每月25日提供本月进度计划完成情况及下月进度计划、当月已完工程量报表、设计变更或签证工作量、下一月承包人采购计划、设备计划清单、下一个月材料、设备（含发包人供应材料或设备）计划、劳</w:t>
      </w:r>
      <w:r>
        <w:rPr>
          <w:rFonts w:hint="eastAsia" w:ascii="宋体" w:hAnsi="宋体" w:eastAsia="宋体" w:cs="宋体"/>
          <w:bCs/>
          <w:color w:val="auto"/>
          <w:sz w:val="24"/>
          <w:highlight w:val="none"/>
          <w:u w:val="single"/>
        </w:rPr>
        <w:t xml:space="preserve">动力及用款计划等资料。每月25日还需提交包含且不限于以下内容的上月报告：① 每项任务实际完成的百分比与计划完成百分比的比较；② 每项任务比计划是提前还是落后，如落后，则应作出评价，说明可能产生的后果以及正在采取或拟采取的纠正措施。每月25日前分别向发包人及监理方提交详细的本月计划完成情况、已完工程量表(含工程量变更及清单计价签证、材料、机械设备、劳动力进退场及完成建设费用投资情况)及下月详细施工进度计划(含材料、机械设备、劳动力进、退场及计划建设费用投资情况等资料)；如果不在本合同施工承包范围内，但可能影响</w:t>
      </w:r>
      <w:r>
        <w:rPr>
          <w:rFonts w:hint="eastAsia" w:ascii="宋体" w:hAnsi="宋体" w:eastAsia="宋体" w:cs="宋体"/>
          <w:bCs/>
          <w:color w:val="auto"/>
          <w:sz w:val="24"/>
          <w:highlight w:val="none"/>
          <w:u w:val="single"/>
        </w:rPr>
        <w:t xml:space="preserve">承包人施工进度计划安排的，承包人需说明管理要求在总进度计划中一并提出，由发包人提前安排。承包人未及时提出，影响工期责任由承包人自行承担。若因为承包人没有在相关内容中提出承包人在材料供应、图纸提交、付款或其他必要手续方面的时间、内容和要求，所引起的工期延误和其他损失由承包人自己承担。对于发包人供应材料（材料暂估价或甲供材）的采购和供应，承包人必须提前至少两个月以上时间提供合理的、准确的施工材料供应阶段性计划，给发包人以充足时间进行采购和供应并配合发包人进行采购，否则所引起的工期延误和其他损失由承包人自己承担。</w:t>
      </w:r>
      <w:r/>
    </w:p>
    <w:p>
      <w:pPr>
        <w:ind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承包人提供的文件的数量为：</w:t>
      </w:r>
      <w:r>
        <w:rPr>
          <w:rFonts w:hint="eastAsia" w:ascii="宋体" w:hAnsi="宋体" w:eastAsia="宋体" w:cs="宋体"/>
          <w:bCs/>
          <w:color w:val="auto"/>
          <w:sz w:val="24"/>
          <w:highlight w:val="none"/>
          <w:u w:val="single"/>
        </w:rPr>
        <w:t xml:space="preserve">依据发包人需要但不低于3份 </w:t>
      </w:r>
      <w:r/>
    </w:p>
    <w:p>
      <w:pPr>
        <w:ind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承包人提供的文件的形式为：</w:t>
      </w:r>
      <w:r>
        <w:rPr>
          <w:rFonts w:hint="eastAsia" w:ascii="宋体" w:hAnsi="宋体" w:eastAsia="宋体" w:cs="宋体"/>
          <w:bCs/>
          <w:color w:val="auto"/>
          <w:sz w:val="24"/>
          <w:highlight w:val="none"/>
          <w:u w:val="single"/>
        </w:rPr>
        <w:t xml:space="preserve">书面形式，以上计划及报表必须经总承包单位项目经理、总监理工程师签字认可后报发包人；</w:t>
      </w:r>
      <w:r/>
    </w:p>
    <w:p>
      <w:pPr>
        <w:ind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发包人审批承包人文件的期限：</w:t>
      </w:r>
      <w:r>
        <w:rPr>
          <w:rFonts w:hint="eastAsia" w:ascii="宋体" w:hAnsi="宋体" w:eastAsia="宋体" w:cs="宋体"/>
          <w:bCs/>
          <w:color w:val="auto"/>
          <w:sz w:val="24"/>
          <w:highlight w:val="none"/>
          <w:u w:val="single"/>
        </w:rPr>
        <w:t xml:space="preserve">一周内</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1.6.5 现场图纸准备</w:t>
      </w:r>
      <w:r/>
    </w:p>
    <w:p>
      <w:pPr>
        <w:ind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关于现场图纸准备的约定：</w:t>
      </w:r>
      <w:r>
        <w:rPr>
          <w:rFonts w:hint="eastAsia" w:ascii="宋体" w:hAnsi="宋体" w:eastAsia="宋体" w:cs="宋体"/>
          <w:bCs/>
          <w:color w:val="auto"/>
          <w:sz w:val="24"/>
          <w:highlight w:val="none"/>
          <w:u w:val="single"/>
        </w:rPr>
        <w:t xml:space="preserve">承包人作为一个有资质、有实力、有经验的承包商，在图纸会审和设计交底前，承包人应对图纸及其相关材料进行认真审阅，对现场进行详细踏勘，对图纸中的问题以及施工中有可能存在的问题应详尽提出，由设计、监理及发包人给予答复。若图纸会审和设计交底时未提出，施工时才发现问题,造成工程返工的,其返工费用由承包人自行承担，承包人应在施工现场准备一套完整的施工图纸，供会议、检查之用，专人保管。</w:t>
      </w:r>
      <w:r/>
    </w:p>
    <w:p>
      <w:pPr>
        <w:ind w:firstLine="480"/>
        <w:spacing w:after="12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 联络</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1.7.1发包人和承包人应当在</w:t>
      </w:r>
      <w:r>
        <w:rPr>
          <w:rFonts w:hint="eastAsia" w:ascii="宋体" w:hAnsi="宋体" w:eastAsia="宋体" w:cs="宋体"/>
          <w:b/>
          <w:color w:val="auto"/>
          <w:sz w:val="24"/>
          <w:highlight w:val="none"/>
          <w:u w:val="single"/>
        </w:rPr>
        <w:t xml:space="preserve">7</w:t>
      </w:r>
      <w:r>
        <w:rPr>
          <w:rFonts w:hint="eastAsia" w:ascii="宋体" w:hAnsi="宋体" w:eastAsia="宋体" w:cs="宋体"/>
          <w:b/>
          <w:color w:val="auto"/>
          <w:sz w:val="24"/>
          <w:highlight w:val="none"/>
        </w:rPr>
        <w:t xml:space="preserve">天</w:t>
      </w:r>
      <w:r>
        <w:rPr>
          <w:rFonts w:hint="eastAsia" w:ascii="宋体" w:hAnsi="宋体" w:eastAsia="宋体" w:cs="宋体"/>
          <w:color w:val="auto"/>
          <w:sz w:val="24"/>
          <w:highlight w:val="none"/>
        </w:rPr>
        <w:t xml:space="preserve">内将与合同有关的通知、批准、证明、证书、指示、指令、要求、请求、同意、意见、确定和决定等书面函件送达对方当事人。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1.7.2 发包人接收文件的地点：</w:t>
      </w:r>
      <w:r>
        <w:rPr>
          <w:rFonts w:hint="eastAsia" w:ascii="宋体" w:hAnsi="宋体" w:eastAsia="宋体" w:cs="宋体"/>
          <w:bCs/>
          <w:color w:val="auto"/>
          <w:sz w:val="24"/>
          <w:highlight w:val="none"/>
          <w:u w:val="single"/>
        </w:rPr>
        <w:t xml:space="preserve">项目所在地发包人项目部</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发包人指定的接收人为：</w:t>
      </w: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承包人接收文件的地点：</w:t>
      </w:r>
      <w:r>
        <w:rPr>
          <w:rFonts w:hint="eastAsia" w:ascii="宋体" w:hAnsi="宋体" w:eastAsia="宋体" w:cs="宋体"/>
          <w:bCs/>
          <w:color w:val="auto"/>
          <w:sz w:val="24"/>
          <w:highlight w:val="none"/>
          <w:u w:val="single"/>
        </w:rPr>
        <w:t xml:space="preserve">项目所在地发包人项目部</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承包人指定的接收人为：</w:t>
      </w: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监理人接收文件的地点：</w:t>
      </w:r>
      <w:r>
        <w:rPr>
          <w:rFonts w:hint="eastAsia" w:ascii="宋体" w:hAnsi="宋体" w:eastAsia="宋体" w:cs="宋体"/>
          <w:bCs/>
          <w:color w:val="auto"/>
          <w:sz w:val="24"/>
          <w:highlight w:val="none"/>
          <w:u w:val="single"/>
        </w:rPr>
        <w:t xml:space="preserve">项目所在地发包人项目部；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监理人指定的接收人为：</w:t>
      </w: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总承包人接收文件的地点：</w:t>
      </w:r>
      <w:r>
        <w:rPr>
          <w:rFonts w:hint="eastAsia" w:ascii="宋体" w:hAnsi="宋体" w:eastAsia="宋体" w:cs="宋体"/>
          <w:bCs/>
          <w:color w:val="auto"/>
          <w:sz w:val="24"/>
          <w:highlight w:val="none"/>
          <w:u w:val="single"/>
        </w:rPr>
        <w:t xml:space="preserve">项目所在地发包人项目部</w:t>
      </w:r>
      <w:r>
        <w:rPr>
          <w:rFonts w:hint="eastAsia" w:ascii="宋体" w:hAnsi="宋体" w:eastAsia="宋体" w:cs="宋体"/>
          <w:b/>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总承包人指定的接收人为：</w:t>
      </w: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rPr>
        <w:t xml:space="preserve">。</w:t>
      </w:r>
      <w:r/>
    </w:p>
    <w:p>
      <w:pPr>
        <w:ind w:firstLine="480"/>
        <w:spacing w:after="12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1.10 交通运输</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1.10.1 出入现场的权利</w:t>
      </w:r>
      <w:r/>
    </w:p>
    <w:p>
      <w:pPr>
        <w:ind w:left="596"/>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关于出入现场的权利的约定：</w:t>
      </w:r>
      <w:r>
        <w:rPr>
          <w:rFonts w:hint="eastAsia" w:ascii="宋体" w:hAnsi="宋体" w:eastAsia="宋体" w:cs="宋体"/>
          <w:bCs/>
          <w:color w:val="auto"/>
          <w:sz w:val="24"/>
          <w:highlight w:val="none"/>
          <w:u w:val="single"/>
        </w:rPr>
        <w:t xml:space="preserve">由承包人按发包人要求负责取得出入施工现</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场所需的批准手续和全部权利，以及取得因施工所需修建临时道路以及其他基础设施的权利，并承担相关手续费用和</w:t>
      </w:r>
      <w:r>
        <w:rPr>
          <w:rFonts w:hint="eastAsia" w:ascii="宋体" w:hAnsi="宋体" w:eastAsia="宋体" w:cs="宋体"/>
          <w:bCs/>
          <w:color w:val="auto"/>
          <w:sz w:val="24"/>
          <w:highlight w:val="none"/>
          <w:u w:val="single"/>
        </w:rPr>
        <w:t xml:space="preserve">建设费用。现场及周边条件以目前状况为准，未明确说明的便桥道路等不应视为发包人提供的条件，发包人将不作任何投入。承包人须自行踏勘现场，并充分了解周边各种条件限制情况，开工前需及时完善场地红线内外临时道路，清除地面障碍物并承担全部费用。承包人自行踏勘，结合自身的施工经验及综合各种风险因素后考虑设置以下但不限于：临时道路位置、项目部用房、工棚、材料堆放场地、钢筋制作场地等，费用由承包人承担，报价时应综合考虑各种因素及风险，结算时不做任何调整。联系并考虑与其它作业面交界，不得因忽视场地条件而提出任何费用或工期索赔；</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1.10.3 场内交通</w:t>
      </w:r>
      <w:r/>
    </w:p>
    <w:p>
      <w:pPr>
        <w:ind w:firstLine="480"/>
        <w:jc w:val="left"/>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关于场外交通和场内交通的边界的约定：</w:t>
      </w:r>
      <w:r>
        <w:rPr>
          <w:rFonts w:hint="eastAsia" w:ascii="宋体" w:hAnsi="宋体" w:eastAsia="宋体" w:cs="宋体"/>
          <w:bCs/>
          <w:color w:val="auto"/>
          <w:sz w:val="24"/>
          <w:highlight w:val="none"/>
          <w:u w:val="single"/>
        </w:rPr>
        <w:t xml:space="preserve">图纸内容为界</w:t>
      </w:r>
      <w:r>
        <w:rPr>
          <w:rFonts w:hint="eastAsia" w:ascii="宋体" w:hAnsi="宋体" w:eastAsia="宋体" w:cs="宋体"/>
          <w:b/>
          <w:color w:val="auto"/>
          <w:sz w:val="24"/>
          <w:highlight w:val="none"/>
        </w:rPr>
        <w:t xml:space="preserve">。</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关于发包人向承包人免费提供满足工程施工需要的场内道路和交通设施的约定：</w:t>
      </w:r>
      <w:r>
        <w:rPr>
          <w:rFonts w:hint="eastAsia" w:ascii="宋体" w:hAnsi="宋体" w:eastAsia="宋体" w:cs="宋体"/>
          <w:bCs/>
          <w:color w:val="auto"/>
          <w:sz w:val="24"/>
          <w:highlight w:val="none"/>
          <w:u w:val="single"/>
        </w:rPr>
        <w:t xml:space="preserve">承包人自行考虑，费用由承包人承担。</w:t>
      </w:r>
      <w:r>
        <w:rPr>
          <w:rFonts w:hint="eastAsia" w:ascii="宋体" w:hAnsi="宋体" w:eastAsia="宋体" w:cs="宋体"/>
          <w:b/>
          <w:color w:val="auto"/>
          <w:sz w:val="24"/>
          <w:highlight w:val="none"/>
        </w:rPr>
        <w:t xml:space="preserve">  </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1.10.4超大件和超重件的运输</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运输超大件或超重件所需的道路和桥梁临时加固改造费用和其他有关费用由</w:t>
      </w:r>
      <w:r>
        <w:rPr>
          <w:rFonts w:hint="eastAsia" w:ascii="宋体" w:hAnsi="宋体" w:eastAsia="宋体" w:cs="宋体"/>
          <w:bCs/>
          <w:color w:val="auto"/>
          <w:sz w:val="24"/>
          <w:highlight w:val="none"/>
          <w:u w:val="single"/>
        </w:rPr>
        <w:t xml:space="preserve">承包人</w:t>
      </w:r>
      <w:r>
        <w:rPr>
          <w:rFonts w:hint="eastAsia" w:ascii="宋体" w:hAnsi="宋体" w:eastAsia="宋体" w:cs="宋体"/>
          <w:color w:val="auto"/>
          <w:sz w:val="24"/>
          <w:highlight w:val="none"/>
        </w:rPr>
        <w:t xml:space="preserve">承担。</w:t>
      </w:r>
      <w:r/>
    </w:p>
    <w:p>
      <w:pPr>
        <w:ind w:firstLine="480"/>
        <w:spacing w:after="12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1.11 知识产权</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bCs/>
          <w:color w:val="auto"/>
          <w:sz w:val="24"/>
          <w:highlight w:val="none"/>
          <w:u w:val="single"/>
        </w:rPr>
        <w:t xml:space="preserve">施工中，承包人应保证无任何第三人主张因承包人行为所导致的任何知识产权或任何人身权利、财产权利。否则，承包人应承担由此给发包人造成的损失，包括但不限于任何索赔，诉讼、赔偿、费用、支出和项目工程的相应全部损失。 承包人在本项目的实施、管理、维护过程中因合同范围内工作需要可以无偿使用图纸、工艺，但无权擅自允许第三方以任何方式持有、使用。</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关于发包人提供的上述文件的使用限制的要求：</w:t>
      </w:r>
      <w:r>
        <w:rPr>
          <w:rFonts w:hint="eastAsia" w:ascii="宋体" w:hAnsi="宋体" w:eastAsia="宋体" w:cs="宋体"/>
          <w:bCs/>
          <w:color w:val="auto"/>
          <w:sz w:val="24"/>
          <w:highlight w:val="none"/>
          <w:u w:val="single"/>
        </w:rPr>
        <w:t xml:space="preserve">未经发包人同意，承包人不得将施工图纸等材料提供给第三方或移作它用。 承包人未经发包人书面同意，不得使第三人接触本工程图纸及其复印件（具体方式包括但不限于：出卖、出借、复制等），也不得用作除本工程承包工作以外的任何用途。工程竣工验收后，除存档需要的图纸</w:t>
      </w:r>
      <w:r>
        <w:rPr>
          <w:rFonts w:hint="eastAsia" w:ascii="宋体" w:hAnsi="宋体" w:eastAsia="宋体" w:cs="宋体"/>
          <w:bCs/>
          <w:color w:val="auto"/>
          <w:sz w:val="24"/>
          <w:highlight w:val="none"/>
          <w:u w:val="single"/>
        </w:rPr>
        <w:t xml:space="preserve">外，承包人应将全部图纸退还给发包人。因承包人对资料保管不当、遗失、转借他人、复制等原因造成泄密后果的，发包人对此保留终生追究的权利。承包人为此应承担实际损害赔偿责任，若损失难以计算，则承包人向发包人按合同价款的1%支付违约金。如果工程量清单的项目特征标准要求和招标图纸或深化图纸存在不一致之处，以标准高者为准，并在施工前征得发包人书面同意，清单综合单价不调整；由于深化后出现非标产品或损耗加大等价格上涨因素，费用包括在综合单价中，清单综合单价不调整。图纸未列或发包人改变材料档次的，发包人有权请审计单位另行核价。</w:t>
      </w:r>
      <w:r/>
    </w:p>
    <w:p>
      <w:pPr>
        <w:ind w:firstLine="480"/>
        <w:jc w:val="left"/>
        <w:spacing w:line="360" w:lineRule="auto"/>
        <w:rPr>
          <w:rFonts w:hint="eastAsia" w:ascii="宋体" w:hAnsi="宋体" w:eastAsia="宋体" w:cs="宋体"/>
          <w:b/>
          <w:color w:val="auto"/>
          <w:sz w:val="24"/>
          <w:highlight w:val="none"/>
          <w:u w:val="single"/>
        </w:rPr>
      </w:pPr>
      <w:r>
        <w:rPr>
          <w:rFonts w:hint="eastAsia" w:ascii="宋体" w:hAnsi="宋体" w:eastAsia="宋体" w:cs="宋体"/>
          <w:color w:val="auto"/>
          <w:sz w:val="24"/>
          <w:highlight w:val="none"/>
        </w:rPr>
        <w:t xml:space="preserve">1.11.2 关于承包人为实施工程所编制文件的著作权的归属：</w:t>
      </w:r>
      <w:r>
        <w:rPr>
          <w:rFonts w:hint="eastAsia" w:ascii="宋体" w:hAnsi="宋体" w:eastAsia="宋体" w:cs="宋体"/>
          <w:bCs/>
          <w:color w:val="auto"/>
          <w:sz w:val="24"/>
          <w:highlight w:val="none"/>
          <w:u w:val="single"/>
        </w:rPr>
        <w:t xml:space="preserve">仅限于此工程项目，此外，除署名权外，其他知识产权均归发包人享有。</w:t>
      </w:r>
      <w:r/>
    </w:p>
    <w:p>
      <w:pPr>
        <w:ind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关于承包人提供的上述文件的使用限制的要求：</w:t>
      </w:r>
      <w:r>
        <w:rPr>
          <w:rFonts w:hint="eastAsia" w:ascii="宋体" w:hAnsi="宋体" w:eastAsia="宋体" w:cs="宋体"/>
          <w:bCs/>
          <w:color w:val="auto"/>
          <w:sz w:val="24"/>
          <w:highlight w:val="none"/>
          <w:u w:val="single"/>
        </w:rPr>
        <w:t xml:space="preserve">承包人在合同签订前和签订时已确定采用的专利、专有技术、技术秘密的使用费已包含在签约合同价中。</w:t>
      </w:r>
      <w:r/>
    </w:p>
    <w:p>
      <w:pPr>
        <w:ind w:firstLine="480"/>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1.11.4 承包人在施工过程中所采用的专利、专有技术、技术秘密的使用费的承担方式：</w:t>
      </w:r>
      <w:r>
        <w:rPr>
          <w:rFonts w:hint="eastAsia" w:ascii="宋体" w:hAnsi="宋体" w:eastAsia="宋体" w:cs="宋体"/>
          <w:bCs/>
          <w:color w:val="auto"/>
          <w:sz w:val="24"/>
          <w:highlight w:val="none"/>
          <w:u w:val="single"/>
        </w:rPr>
        <w:t xml:space="preserve">承包人自行承担。</w:t>
      </w:r>
      <w:r/>
    </w:p>
    <w:p>
      <w:pPr>
        <w:ind w:firstLine="480"/>
        <w:spacing w:after="12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1.13工程量清单错误的修正</w:t>
      </w:r>
      <w:r/>
    </w:p>
    <w:p>
      <w:pPr>
        <w:ind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出现工程量清单错误时，是否调整合同价格：</w:t>
      </w:r>
      <w:r>
        <w:rPr>
          <w:rFonts w:hint="eastAsia" w:ascii="宋体" w:hAnsi="宋体" w:eastAsia="宋体" w:cs="宋体"/>
          <w:bCs/>
          <w:color w:val="auto"/>
          <w:sz w:val="24"/>
          <w:highlight w:val="none"/>
          <w:u w:val="single"/>
        </w:rPr>
        <w:t xml:space="preserve">工程量清单特征描述与施工图纸不符的，承包人至少在施工前14天提出，并以书面文件报至发包人现场代表，由发包人现场代表报请发包人技术部门进行审核确认后方可实施，否则造成返工与损失由承包人承担，凡发包人的确认未对工程量清单特征描述或图纸做法作实质性修改，综合单价均不得改变。发包人代表有权要求承包人按照清单特征描述，或图纸设计做法，及技术规范要求实施工程，承包人必须实施，且承包人不得以工程量清单特征描述与施工图纸不符提出异议或调整单价。</w:t>
      </w:r>
      <w:r/>
    </w:p>
    <w:p>
      <w:pPr>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允许调整合同价格的工程量偏差范围： 合同履行期间,当应予计算的实际工程量与招标工程量清单出现偏差超过15%时,为避免不平衡报价造成的实际工程造价偏差，超过或减少部分的综合单价或费用应按市场合理水平调整，调整原则参照如下执行：</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一、实际完成的变更工程量与已标价工程量清单或预算书中列明的该项目工程量的变化幅度超过 15%的，当工程量增加15%以上时，综合单价调整原则：</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建设工程工程量清单计价规范》(GB50500-2013)第9.6.2条：“对于任何一招标工程量清单项目，如果因本条规定的工程量偏差和第9.3条规定的工程变更等原因导致工程量偏差超过15%，调整的原则为：当工程量增加15%以上时，其增加部分的工程量的综合单价应予调低。此时，按下列公式调整结算分部分项工程费：</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（1）当Q1＞1.15Q0时，S=1.15Q0*P0+(Q1-1.15Q0)*P1。</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式中：S——调整后的某一分部分项工程结算价。</w:t>
      </w:r>
      <w:r/>
    </w:p>
    <w:p>
      <w:pPr>
        <w:ind w:firstLine="120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Q1——最终完成的工程量。</w:t>
      </w:r>
      <w:r/>
    </w:p>
    <w:p>
      <w:pPr>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Q0——招标工程量清单中列出的工程量。</w:t>
      </w:r>
      <w:r/>
    </w:p>
    <w:p>
      <w:pPr>
        <w:ind w:firstLine="72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P1——按照最终完成工程量重新调整后的综合单价。</w:t>
      </w:r>
      <w:r/>
    </w:p>
    <w:p>
      <w:pPr>
        <w:ind w:firstLine="120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P0——承包人在工程量清单中填报的综合单价。”</w:t>
      </w:r>
      <w:r/>
    </w:p>
    <w:p>
      <w:pPr>
        <w:pStyle w:val="742"/>
        <w:spacing w:line="360" w:lineRule="auto"/>
        <w:rPr>
          <w:rFonts w:hint="eastAsia"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2. 发包人</w:t>
      </w:r>
      <w:r/>
    </w:p>
    <w:p>
      <w:pPr>
        <w:ind w:firstLine="480"/>
        <w:spacing w:after="12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 发包人代表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发包人代表：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姓    名：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身份证号：</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职    务：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联系电话：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电子信箱：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通信地址： </w:t>
      </w:r>
      <w:r/>
    </w:p>
    <w:p>
      <w:pPr>
        <w:ind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发包人对发包人代表的授权范围如下：</w:t>
      </w:r>
      <w:r>
        <w:rPr>
          <w:rFonts w:hint="eastAsia" w:ascii="宋体" w:hAnsi="宋体" w:eastAsia="宋体" w:cs="宋体"/>
          <w:bCs/>
          <w:color w:val="auto"/>
          <w:sz w:val="24"/>
          <w:highlight w:val="none"/>
          <w:u w:val="single"/>
        </w:rPr>
        <w:t xml:space="preserve">代表发包人行使权利和履行义务。职权如下：主持施工现场发包人的工作；对施工过程中的合同执行情况进行检查监督以及对监理工作的检查,以上职权实施时必须以书面文件发出指令，涉及造价变化、分包单位确定、竣工验收等重要指令，必须加盖发包人公章。任何口述通知不立即生效，承包人应在接获口述通知后3日内向发包人书面（加盖公章）请求确认。</w:t>
      </w:r>
      <w:r/>
    </w:p>
    <w:p>
      <w:pPr>
        <w:ind w:firstLine="480"/>
        <w:spacing w:after="12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 施工现场、施工条件和基础资料的提供</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2.4.1 提供施工现场</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关于发包人移交施工现场的期限要求：</w:t>
      </w:r>
      <w:r>
        <w:rPr>
          <w:rFonts w:hint="eastAsia" w:ascii="宋体" w:hAnsi="宋体" w:eastAsia="宋体" w:cs="宋体"/>
          <w:bCs/>
          <w:color w:val="auto"/>
          <w:sz w:val="24"/>
          <w:highlight w:val="none"/>
          <w:u w:val="single"/>
        </w:rPr>
        <w:t xml:space="preserve">开工前提供，施工现场具备开工条件。</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2.4.2 提供施工条件</w:t>
      </w:r>
      <w:r/>
    </w:p>
    <w:p>
      <w:pPr>
        <w:ind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关于发包人应负责提供施工所需要的条件，包括：</w:t>
      </w:r>
      <w:r>
        <w:rPr>
          <w:rFonts w:hint="eastAsia" w:ascii="宋体" w:hAnsi="宋体" w:eastAsia="宋体" w:cs="宋体"/>
          <w:bCs/>
          <w:color w:val="auto"/>
          <w:sz w:val="24"/>
          <w:highlight w:val="none"/>
          <w:u w:val="single"/>
        </w:rPr>
        <w:t xml:space="preserve">a. 发包人不提供水源、电源接入点，因承包人分支接线、绕线增加距离和产生的费用由承包人承担。承包人水电费用由承包人自行承担，并挂表计量；承包人应充分</w:t>
      </w:r>
      <w:r>
        <w:rPr>
          <w:rFonts w:hint="eastAsia" w:ascii="宋体" w:hAnsi="宋体" w:eastAsia="宋体" w:cs="宋体"/>
          <w:bCs/>
          <w:color w:val="auto"/>
          <w:sz w:val="24"/>
          <w:highlight w:val="none"/>
          <w:u w:val="single"/>
        </w:rPr>
        <w:t xml:space="preserve">考虑今后临时停水、停电、供电水不足、施工中，由于现场临时用电、用水的负荷不能满足施工需要，采取自取（发）水电等保障措施的，其费用均含在投标报价中，结算时凡涉及此类费用均不调整。由承包人按月向发包方缴纳。如承包人不按期缴纳，发包人有权在每次支付承包人的工程款中按照当期承包人实际发生的量双倍代扣代付。因未及时缴费引起所有损失由承包人全额承担； b.开工前承包人应编制施工临时用水、电方案，方案须经总承包单位、监理批准后，方可施工，承包人自行安装的电力线路、设备，临时用水、供水用水设施等必须分别符合供电部门和南京市</w:t>
      </w:r>
      <w:r>
        <w:rPr>
          <w:rFonts w:hint="eastAsia" w:ascii="宋体" w:hAnsi="宋体" w:eastAsia="宋体" w:cs="宋体"/>
          <w:bCs/>
          <w:color w:val="auto"/>
          <w:sz w:val="24"/>
          <w:highlight w:val="none"/>
          <w:u w:val="single"/>
          <w:lang w:val="en-US" w:eastAsia="zh-CN"/>
        </w:rPr>
        <w:t xml:space="preserve">六合区</w:t>
      </w:r>
      <w:r>
        <w:rPr>
          <w:rFonts w:hint="eastAsia" w:ascii="宋体" w:hAnsi="宋体" w:eastAsia="宋体" w:cs="宋体"/>
          <w:bCs/>
          <w:color w:val="auto"/>
          <w:sz w:val="24"/>
          <w:highlight w:val="none"/>
          <w:u w:val="single"/>
        </w:rPr>
        <w:t xml:space="preserve">有关用水用电的要求，承包人对所有用电、供水设施的设计、安装、维修负责，并确保其安全可靠；c.发包人要求增加临时用电使用单位或要求承包人给予其他单位临时用电帮助（电费由使用人自理），对此承包人</w:t>
      </w:r>
      <w:r>
        <w:rPr>
          <w:rFonts w:hint="eastAsia" w:ascii="宋体" w:hAnsi="宋体" w:eastAsia="宋体" w:cs="宋体"/>
          <w:bCs/>
          <w:color w:val="auto"/>
          <w:sz w:val="24"/>
          <w:highlight w:val="none"/>
          <w:u w:val="single"/>
        </w:rPr>
        <w:t xml:space="preserve">不得拒绝，且不免除本款承包人应承担的责任。电表及以后的管线由使用单位承担和安装，如各分表用量总和与供水、供电部门计量的差额，按照各分表用户的用量比例分摊；d.电讯、网络线路由承包人自行申请并安装，费用由承包人自理；e.承包人必须负责施工现场临时用水、用电工作，进行统一管理，包括但不限于以下内容：（1）承包人应将施工用水、用电的额度和设计图纸提交给总承包单位项目经理、监理工程师，以便审查和批准。承包人承担整个工地的水电管理（含生活区）及维修（费用已含在报价中）任务。供水管路及用水设施、供电线路及供电设施等必须</w:t>
      </w:r>
      <w:r>
        <w:rPr>
          <w:rFonts w:hint="eastAsia" w:ascii="宋体" w:hAnsi="宋体" w:eastAsia="宋体" w:cs="宋体"/>
          <w:bCs/>
          <w:color w:val="auto"/>
          <w:sz w:val="24"/>
          <w:highlight w:val="none"/>
          <w:u w:val="single"/>
        </w:rPr>
        <w:t xml:space="preserve">符合有关临时供水、供电设施的安装、使用标准或规范，承包人对所使用的供水、供电设施的设计、安装、维修和管理负责，并确保其安全可靠。（2）施工现场用水用电不足部分由承包人自行解决（如自备发电机、打井等措施），费用由承包人承担。承包人的自行分包项目，其使用水电由承包人自行解决与管理。当承包人作为施工配合服务单位时，承包人应该充分考虑为各专业承包人提供足额的用水量，否则造成重新从总水源接水的费用由承包人承担（3）承包人负责布设临时水、电设施并进行日常维护管理以保证满足整个工程期间的需要，所发生的布设、维护管理费用已</w:t>
      </w:r>
      <w:r>
        <w:rPr>
          <w:rFonts w:hint="eastAsia" w:ascii="宋体" w:hAnsi="宋体" w:eastAsia="宋体" w:cs="宋体"/>
          <w:bCs/>
          <w:color w:val="auto"/>
          <w:sz w:val="24"/>
          <w:highlight w:val="none"/>
          <w:u w:val="single"/>
        </w:rPr>
        <w:t xml:space="preserve">包含在投标报价内。（4）承包人应充分考虑用电负荷控制和漏电保护，否则承担一切损失。（5）承包人应按发包人要求，在合同实施期间为其它专业承包人提供临时用水用电分表接口，承包人应予无条件同意并进行严格管理。其分水电表及以后的管线由使用单位负责安装并自行维护，同时本合同承包人也应安装分表。各分表用量总和与供水供电部门计量的差额，按分表用户的用量比例分摊。承包人除根据各专业承包人水、电计量结果按供电、供水部门确定的价格向各户收取水、电费用之外，不得向其他承包人收取其他额外费用。（6）非发包人原因导致的停电、停水，承</w:t>
      </w:r>
      <w:r>
        <w:rPr>
          <w:rFonts w:hint="eastAsia" w:ascii="宋体" w:hAnsi="宋体" w:eastAsia="宋体" w:cs="宋体"/>
          <w:bCs/>
          <w:color w:val="auto"/>
          <w:sz w:val="24"/>
          <w:highlight w:val="none"/>
          <w:u w:val="single"/>
        </w:rPr>
        <w:t xml:space="preserve">包人不得向发包人提出索赔。（7）临时水电设施的拆除必须征得监理工程师与发包人的书面批准，否则发包人有权要求承包人恢复，并承担恢复所发生的费用。（8）负责现场临时用水、用电的保养、维护，并承担相应费用。变压器的损坏责任由供电部门认定，其维修费用由损坏单位承担。负责将临时用水、用电提供至各作业面，并满足其他参建单位临时水电容量的需求。承包人应、做好变压器的保卫、防盗，如被盗、破坏等承包人负责全额赔偿，重新同标准或高标准配置直至得到供电部门认可。负责将临时水电提供至各工作面，并满足其他参建单位临时水电容量的需求。</w:t>
      </w:r>
      <w:r/>
    </w:p>
    <w:p>
      <w:pPr>
        <w:ind w:firstLine="480"/>
        <w:spacing w:after="12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 资金来源证明及支付担保</w:t>
      </w:r>
      <w:r/>
    </w:p>
    <w:p>
      <w:pPr>
        <w:ind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发包人提供资金来源证明的期限要求：</w:t>
      </w:r>
      <w:r>
        <w:rPr>
          <w:rFonts w:hint="eastAsia" w:ascii="宋体" w:hAnsi="宋体" w:eastAsia="宋体" w:cs="宋体"/>
          <w:bCs/>
          <w:color w:val="auto"/>
          <w:sz w:val="24"/>
          <w:highlight w:val="none"/>
          <w:u w:val="single"/>
        </w:rPr>
        <w:t xml:space="preserve">/。</w:t>
      </w:r>
      <w:r/>
    </w:p>
    <w:p>
      <w:pPr>
        <w:ind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发包人是否提供支付担保：</w:t>
      </w:r>
      <w:r>
        <w:rPr>
          <w:rFonts w:hint="eastAsia" w:ascii="宋体" w:hAnsi="宋体" w:eastAsia="宋体" w:cs="宋体"/>
          <w:bCs/>
          <w:color w:val="auto"/>
          <w:sz w:val="24"/>
          <w:highlight w:val="none"/>
          <w:u w:val="single"/>
        </w:rPr>
        <w:t xml:space="preserve">/。</w:t>
      </w:r>
      <w:r/>
    </w:p>
    <w:p>
      <w:pPr>
        <w:ind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发包人提供支付担保的形式：</w:t>
      </w:r>
      <w:r>
        <w:rPr>
          <w:rFonts w:hint="eastAsia" w:ascii="宋体" w:hAnsi="宋体" w:eastAsia="宋体" w:cs="宋体"/>
          <w:bCs/>
          <w:color w:val="auto"/>
          <w:sz w:val="24"/>
          <w:highlight w:val="none"/>
          <w:u w:val="single"/>
        </w:rPr>
        <w:t xml:space="preserve">/。</w:t>
      </w:r>
      <w:r/>
    </w:p>
    <w:p>
      <w:pPr>
        <w:pStyle w:val="742"/>
        <w:spacing w:line="360" w:lineRule="auto"/>
        <w:rPr>
          <w:rFonts w:hint="eastAsia"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3. 承包人</w:t>
      </w:r>
      <w:r/>
    </w:p>
    <w:p>
      <w:pPr>
        <w:ind w:firstLine="480"/>
        <w:spacing w:after="12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 承包人的一般义务</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（5）承包人提交的竣工资料的内容：</w:t>
      </w:r>
      <w:r>
        <w:rPr>
          <w:rFonts w:hint="eastAsia" w:ascii="宋体" w:hAnsi="宋体" w:eastAsia="宋体" w:cs="宋体"/>
          <w:bCs/>
          <w:color w:val="auto"/>
          <w:sz w:val="24"/>
          <w:highlight w:val="none"/>
          <w:u w:val="single"/>
        </w:rPr>
        <w:t xml:space="preserve">按国家关于工程竣工有关规定，具有工程所用的设备和主材料、构配件具有产品质量出场检验合格证明、技术标准、必要的进场试验报告，并达到相应的验收标准；具有完整的工程技术档案和竣工图，已办理工程竣工交付使用的有关的手续；已签署工程保修书等完整的竣工档案资料。</w:t>
      </w:r>
      <w:r/>
    </w:p>
    <w:p>
      <w:pPr>
        <w:ind w:firstLine="480"/>
        <w:jc w:val="left"/>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承包人需要提交的竣工资料套数：</w:t>
      </w:r>
      <w:r>
        <w:rPr>
          <w:rFonts w:hint="eastAsia" w:ascii="宋体" w:hAnsi="宋体" w:eastAsia="宋体" w:cs="宋体"/>
          <w:bCs/>
          <w:color w:val="auto"/>
          <w:sz w:val="24"/>
          <w:highlight w:val="none"/>
          <w:u w:val="single"/>
        </w:rPr>
        <w:t xml:space="preserve">竣工结算文件6套、竣工图6套。4套光盘（包括竣工图及其他资料）。</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承包人提交的竣工资料的费用承担：</w:t>
      </w:r>
      <w:r>
        <w:rPr>
          <w:rFonts w:hint="eastAsia" w:ascii="宋体" w:hAnsi="宋体" w:eastAsia="宋体" w:cs="宋体"/>
          <w:bCs/>
          <w:color w:val="auto"/>
          <w:sz w:val="24"/>
          <w:highlight w:val="none"/>
          <w:u w:val="single"/>
        </w:rPr>
        <w:t xml:space="preserve">自行承担。</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承包人提交的竣工资料移交时间：</w:t>
      </w:r>
      <w:r>
        <w:rPr>
          <w:rFonts w:hint="eastAsia" w:ascii="宋体" w:hAnsi="宋体" w:eastAsia="宋体" w:cs="宋体"/>
          <w:bCs/>
          <w:color w:val="auto"/>
          <w:sz w:val="24"/>
          <w:highlight w:val="none"/>
          <w:u w:val="single"/>
        </w:rPr>
        <w:t xml:space="preserve">工程竣工后60天内，承包人完成并提交完整的竣工资料。</w:t>
      </w:r>
      <w:r/>
    </w:p>
    <w:p>
      <w:pPr>
        <w:ind w:firstLine="480"/>
        <w:jc w:val="left"/>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承包人提交的竣工资料形式要求：</w:t>
      </w:r>
      <w:r>
        <w:rPr>
          <w:rFonts w:hint="eastAsia" w:ascii="宋体" w:hAnsi="宋体" w:eastAsia="宋体" w:cs="宋体"/>
          <w:bCs/>
          <w:color w:val="auto"/>
          <w:sz w:val="24"/>
          <w:highlight w:val="none"/>
          <w:u w:val="single"/>
        </w:rPr>
        <w:t xml:space="preserve">书面形式另附电子光盘（含全部竣工资料内容扫描件）。内容必须真实、准确，与工程实际符合，并符合GB/T50328-2001《建设工程文件归档整理规范》。</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（6）承包人应履行的其他义务：</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1、承包人保证及时给工人结算、支付工资，确保不拖欠工人工资，否则发包人有权直接扣除部分承包人应收工程款以支付工人工资，同时承包人向发包人支付10万违约</w:t>
      </w:r>
      <w:r>
        <w:rPr>
          <w:rFonts w:hint="eastAsia" w:ascii="宋体" w:hAnsi="宋体" w:eastAsia="宋体" w:cs="宋体"/>
          <w:bCs/>
          <w:color w:val="auto"/>
          <w:sz w:val="24"/>
          <w:highlight w:val="none"/>
          <w:u w:val="single"/>
        </w:rPr>
        <w:t xml:space="preserve">金。另外如遇重大节日（春节等）或因政府批准的重大活动而要求赶工。承包人存在拖欠农民工工资等行为，发包人有权启动应急程序直接向分包单位支付工人工资（从应付承包人款项予以扣除）。如因拖欠工人工资引起信访、诉讼等集体聚众行为，发包人有权解除合同。合同解除不免除承包人的上述违约责任，承包人应确保民工工资如期发放。在发包人按照合同约定的期限支付工程款的情况下，承包人组织的施工人员以农民工工资为由投诉或影响发包人正常工作秩序，发包人有权解除本合同，并有权按工程最终结算审计款的5%扣除承包人工程款作为承包人应付的违约金。</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2、承包方全面负责土方、渣土等外运、内倒等相关手续的办理，包括但不限于渣土准运</w:t>
      </w:r>
      <w:r>
        <w:rPr>
          <w:rFonts w:hint="eastAsia" w:ascii="宋体" w:hAnsi="宋体" w:eastAsia="宋体" w:cs="宋体"/>
          <w:bCs/>
          <w:color w:val="auto"/>
          <w:sz w:val="24"/>
          <w:highlight w:val="none"/>
          <w:u w:val="single"/>
        </w:rPr>
        <w:t xml:space="preserve">证明、道路保洁协议、“四有两不”验收证明、渣土外运证等各项手续；如在合理限定工作时限内未办理完成相关手续影响施工的视为承包方违约，发包方有权采取罚款、解除合同等方式处理。承包方需全面落实各项渣土外运的前置条件，完善符合省、市、区进行渣土外运的各类硬件设施（包括不限于洗车台、监控、道路、保洁等）及软件条件。承包方负责自行缴纳（如有）城管、环保、保洁等要求的押金。如因承包方渣土施工中发生违法违规现象，相关部门予以通报批评或罚款的，所有损失由承包方自行承担，承包方未及时处理的，发包方可直接扣除相应罚款并另行处罚。</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3、承包人具体管理范围，包含但不限于：对于自身承包范围内的工程，参加图纸会审、设计交底；编制及实施《施工组织设计》；各分包</w:t>
      </w:r>
      <w:r>
        <w:rPr>
          <w:rFonts w:hint="eastAsia" w:ascii="宋体" w:hAnsi="宋体" w:eastAsia="宋体" w:cs="宋体"/>
          <w:bCs/>
          <w:color w:val="auto"/>
          <w:sz w:val="24"/>
          <w:highlight w:val="none"/>
          <w:u w:val="single"/>
        </w:rPr>
        <w:t xml:space="preserve">单位或发包人指定分包人管理、协调、监督及其施工报告的审核；组织进场施工；施工进度及其他事项的协调；施工技术问题的处理和管理；施工过程的质量管理；施工过程的安全管理；施工过程的治安管理；施工现场标准化文明管理及成品保护；施工现场及材料管理；与当地政府机构的联络；并落实当地政府的法令、规定；满足发包人在施工过程中各项合理要求；施工技术、质量以及其他各类资料文件的收集汇编；竣工图的编制及审核；质量验收评定协调配合工作；编制施工总结及工程使用说明；交付使用后的工程质量回访以及返修保养；定期组织安排内部工程协调会等。</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4、承包人依据发包人</w:t>
      </w:r>
      <w:r>
        <w:rPr>
          <w:rFonts w:hint="eastAsia" w:ascii="宋体" w:hAnsi="宋体" w:eastAsia="宋体" w:cs="宋体"/>
          <w:bCs/>
          <w:color w:val="auto"/>
          <w:sz w:val="24"/>
          <w:highlight w:val="none"/>
          <w:u w:val="single"/>
        </w:rPr>
        <w:t xml:space="preserve">提供的图纸、地质勘察报告及现场详细查勘，根据本工程的施工特点，提出本工程的施工方法及施工过程的措施并在施工组织方案中详细列出，今后施工中由于承包人的施工方法及措施造成的一切损失由承包人自行承担。开工之日前，承包人应认真自行踏勘，对照图纸和现场，细致分析工程实际情况，及时并一次性的以书面方式向发包人要求提供涉及到施工的全部基础资料，如承包人开工前未提出资料要求，则视为承包人已具有足以满足施工的资料或者可自行获取相应资料。因未及时获取资料而引起的设计变更、签证或费用增加，由承包人自行承担，费用包含在投标总价中。</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5、承包人作为一个有资质、有实力、有经验的承包商，在图纸会审和设计交底前，承包人应对图纸及其相关材料进行认真审阅，对现场进行详细踏勘，对图纸中的问题以及施工中有可能存在的问题应详尽提出，由设计、监理及发</w:t>
      </w:r>
      <w:r>
        <w:rPr>
          <w:rFonts w:hint="eastAsia" w:ascii="宋体" w:hAnsi="宋体" w:eastAsia="宋体" w:cs="宋体"/>
          <w:bCs/>
          <w:color w:val="auto"/>
          <w:sz w:val="24"/>
          <w:highlight w:val="none"/>
          <w:u w:val="single"/>
        </w:rPr>
        <w:t xml:space="preserve">包人给予答复。若图纸会审和设计交底时未提出，施工前14天内或施工后发现问题的，其返工费用由承包人自行承担。另外，承包人应自行到工地勘察以充分了解对当地政府部门有关规定充分了解、研究，当地及周边市场和行业等状况，工程当前的进展情况，项目建设所处的阶段，发包人目前的项目准备情况，图纸、技术说明、承包范围，工地周边环境，交通道路，地上和地下情况，通讯设施，现场条件，生活条件，包装运输及二次搬运，人员，材料，机械，安全施工，扰民及民扰，与周边住户及单位协调，与政府部门的协调，冬（雨、夏）季施工，夜间、农忙及节假日施</w:t>
      </w:r>
      <w:r>
        <w:rPr>
          <w:rFonts w:hint="eastAsia" w:ascii="宋体" w:hAnsi="宋体" w:eastAsia="宋体" w:cs="宋体"/>
          <w:bCs/>
          <w:color w:val="auto"/>
          <w:sz w:val="24"/>
          <w:highlight w:val="none"/>
          <w:u w:val="single"/>
        </w:rPr>
        <w:t xml:space="preserve">工及大型公共活动对施工的影响、外地施工、施工组织设计、施工技术措施、文明施工措施，建筑垃圾自行清理，施工期间的气候影响，对分包单位的管理、履行总包管理和配合的责任及义务，发包人对工期和质量的要求，发包人对现场工地及施工的特殊要求、设计及工程变更，成品和半成品的保护，检验，调试，验收，样品，工程管理，工程服务，各项行政事业收费，按国家和地方政府相关部门所有税费的规定和缴纳，工地位置、邻近建筑物、道路、储存空间、起卸限制及任何其他足以影响投标报价之情况。中标后，承包人不得因忽视或误解工地情况提出费用或工期索赔。</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6、本工程在节假日及麦收、秋收须连续施工，承包人须保障劳动力、设备、材料、资金等资源的投入，所发生的一切费用已经包含在承包</w:t>
      </w:r>
      <w:r>
        <w:rPr>
          <w:rFonts w:hint="eastAsia" w:ascii="宋体" w:hAnsi="宋体" w:eastAsia="宋体" w:cs="宋体"/>
          <w:bCs/>
          <w:color w:val="auto"/>
          <w:sz w:val="24"/>
          <w:highlight w:val="none"/>
          <w:u w:val="single"/>
        </w:rPr>
        <w:t xml:space="preserve">人的投标报价中，但政府性大型活动而要求停工的，发包人按照正式文件规定允许工期顺延。承包人应考虑政府类的大型公共活动对本工程工期、人员调配、材料运输及现场管理等其他影响，费用已包含在承包人的投标报价中。按发包人和监理审核确定的冬、雨及夏季施工方案进行冬、雨及夏季施工，由此而增加的所有费用应包含在投标价总价中。承包人在承包工程中，为赶工程进度必须自费提供一切夜间工作及超时工作所需的额外劳务，包括一切供其工作人员使用的照明设备，以及配合分包的工程进度及在工期内完成工程。一切与此有关的任何费用、索赔均由承包人承担。</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7、不论材料以何种方式供应，承包人都必须对工程上使用的所有材料与监理共同进行检查和验收，做好开箱检查、抽样、封样、送检等工作，并保证所有用于工程上的材料及设备符合本工程所涉及的有关规范及设计的要求。否则，由承包人承担由此造成的所有责任和损失。承包人还应负责材料设备的卸货、堆放和保管等工作，并承担相应费用。合同签订后，承包人根据发包人所列材料清单进行预选，书面报请监理、发包人技术部门验证材料样品。承包人应在发包人指定的时间内提供样品供发包人选择，并提</w:t>
      </w:r>
      <w:r>
        <w:rPr>
          <w:rFonts w:hint="eastAsia" w:ascii="宋体" w:hAnsi="宋体" w:eastAsia="宋体" w:cs="宋体"/>
          <w:bCs/>
          <w:color w:val="auto"/>
          <w:sz w:val="24"/>
          <w:highlight w:val="none"/>
          <w:u w:val="single"/>
        </w:rPr>
        <w:t xml:space="preserve">供技术参数资料、出厂合格证、使用有效期、检验报告、采购合同等一并上报，否则发包人可对该种材料不予认可批准。发包人不予认可批准的材料，承包人不得擅自加工制作、不得在本工程中使用，否则造成一切损失均由承包人承担。承包人须提供发包人认可批准的样本在工地封存，以便发包人核对作为以后验收工程的标准。材料样品几何尺寸、颜色要求以监理、发包人技术部门验证人员的具体要求为准。承包人送选样三次不能满足招标文件、设计和发包人要求的，发包人可以进行指定（招标文件的基本条件不改变），除非对材料实质性作出变更，否则不予增加任何费用。</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8、如承包人在完成本合同所约定的承包工作时必须对相关已完成工程成果进行破坏性使用，承包人应事先书面通知发包人、监理、总承包单位并取得发包人、监理和总承包单位的书面同意，并且在使用完成后，承包人应将相关工程成果进行恢复，费用由承包人承担。</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9、发包人需要时，可能对施工做出某些限制和配合要求，承包人应按照要求做出必要的配合，并承担有可能因此而引起工效降低需增加的费用。</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10、施工前，发包人有权委托有资质的测绘单位针对原始标高、完成面标高等数据进行测量，承包人须同时自行复核准确，并于五日内对该测绘单位出具的图纸、报告等予以书面确认，不确认的，应书面一次性的提出理由和依据，如承包人超出五日仍未认可或提出实质性意见，视为承包人同意。发包人委托的测绘单位对成果负责，并以此标高图纸作为和承包人结算的依据。</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11、如承包人实际进度滞后于经监理工程师批准的进度计划，同时监理和发包人均认为承包人很难保证本项目工期，那么发包人有权将承包人所承包的工程部分或全部委托给其他单位负责施工，承包人须无条件接受，并承担由此造成的所有费用及损失。</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12、分项工程或重大变更施工前，承包人对于现场的现状应进行深入踏勘，如测量、拍照等方式，并将上述资料提供给监理、跟踪审计及发包人对现场情况进行确认后，方可进行施工；分部分项工程施工或重大变更完成后，承包人对现场再次进行测量、拍照等有效方式，并将上述资料提供给监理、造价咨询、跟踪测量及业主单位对现场情况进行确认后，方可作为结算依据。如因承包人未能很好地审核图纸和对现场进行详细的测量与勘察，而造成施工中不得不返工的责任应由承包人自行负责，并承担所有相关费用和工期延误责任。</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13、负责按合同约定按时支付分包单位及材料、设备供应商的合同款以及逐月发放民工工资。对影响本合同履行的劳资纠纷及承包人与第三人的民事纠纷，发包人有权调查，承包人应予配合。</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14、在现场施工中，承包人应负责自身施工区域与公共区域的安全工作，以及为安全检查所进行的管理、协调、配合工作等。承包人应允许其他专业承包商使用由承包人修建的道路、提供临时设施（库房等）及搭设的安全设施。承包人负责管理施工现场内先期建成的设施，工程施工期间如先期建成的设施被盗窃或损坏，均由承包人负责，整修被盗或损坏设施的费用由承包人支付。负责发包人供应的材料设备的保管，同时还应负责由发包人转交给承包人施工、安装的设备、材料等的安全保卫工作，任何遗失、被盗、损坏均由承包人承担赔偿责任。</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15、承包人应当服从监理工程师及发包人的现场管理和协调工作，合理调动资源，保障工期、质量目标的实现。承包人必须立刻执行发包人派驻的工程师获本合同授权而发出的书面指令。若承包人没有在规定时间之内执行指令，而在收到发包人催促执行的书面通知后3日之内，承包人仍未执行，发包人可另聘和指派他人执行该指示所要求的工作。其他承包人完成此项工作的相关费用从本合同应付或将会付给承包人的款项中扣除而无须承包人认可，由此造成发包人额外损失或间接损失的，作为债务</w:t>
      </w:r>
      <w:r>
        <w:rPr>
          <w:rFonts w:hint="eastAsia" w:ascii="宋体" w:hAnsi="宋体" w:eastAsia="宋体" w:cs="宋体"/>
          <w:bCs/>
          <w:color w:val="auto"/>
          <w:sz w:val="24"/>
          <w:highlight w:val="none"/>
          <w:u w:val="single"/>
        </w:rPr>
        <w:t xml:space="preserve">向承包人追讨。发包人签发的各种工作程序（指：规范现场的管理、或明确质量标准、或确立双方业务往来的流程和标准、或完成本工程所必须的）及现场管理规定都对承包人具有约束力，承包人不能以任何理由提出异议（程序、规定与国家法律法规存在抵触的除外），如程序、规定本身有错误，承包人应在收到这些程序、规定后七天内提出书面意见，否则视为承包人已接受。承包人必须签收监理工程师发出的书面资料，如有异议必须在收文之日起3日内书面回复，否则视同认可。承包人报给监理部的计划、报表、方案等资料，须同步报总承包单位、项目管理公司和发包人。</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16、承包人在人员、设备进场前，必须将承包人使用的临时设施布置方案的书面资料报总承包单位、发包人、监理工程师批准；未获批准不得实施，因此而影响施工进度及发生全部费用的责任由承包人承担。承包人需现场增加不少于三个施工用水准点、控制点，加以保护并提供书面成果交监理方或发包人。</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17、承包人必须执行发包人派驻的工程师获本合同授权而发出的书面指令。若承包人没有在规定时间之内执行指令，而在收到发包人催促执行的书面通知后3日之内，承包人仍未执行，发包人可自行招请他人执行该指示所要求的工作。其他承包人完成</w:t>
      </w:r>
      <w:r>
        <w:rPr>
          <w:rFonts w:hint="eastAsia" w:ascii="宋体" w:hAnsi="宋体" w:eastAsia="宋体" w:cs="宋体"/>
          <w:bCs/>
          <w:color w:val="auto"/>
          <w:sz w:val="24"/>
          <w:highlight w:val="none"/>
          <w:u w:val="single"/>
        </w:rPr>
        <w:t xml:space="preserve">此项工作的相关费用从本合同应付或将会付给承包人的款项中扣除而无须承包人认可，由此造成发包人额外损失或间接损失的，作为债务向承包人追讨。承包人因违约行为而向发包人支付，或者发包人按照实际情况从当期工程款中扣除的违约金，罚款等，发包人有权转移支付或奖励给为本项目优质施工、赶工而招请并提供零星工程、维修、配合、检测等服务的单位。承包人必须签收监理工程师发出的书面资料，如不签收，则监理可以视频影像资料的方式记录，并报请发包人将影像资料的形成时间确认为发文时间。承包人必须在收文之日起3日内提出书面回复，否则视同认可。</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18、（1）在施工中</w:t>
      </w:r>
      <w:r>
        <w:rPr>
          <w:rFonts w:hint="eastAsia" w:ascii="宋体" w:hAnsi="宋体" w:eastAsia="宋体" w:cs="宋体"/>
          <w:bCs/>
          <w:color w:val="auto"/>
          <w:sz w:val="24"/>
          <w:highlight w:val="none"/>
          <w:u w:val="single"/>
        </w:rPr>
        <w:t xml:space="preserve">，承包人必须采取有效的施工方法及措施，并采取施工围挡、夜间照明、标识等措施。承包人所采取的方法及措施必须与招标文件要求一致，由于承包人的原因造成损失的，责任由承包人负责。施工时改变施工方法及施工措施与投标时施工组织设计方案不一致的（不得低于招标文件要求），所产生的费用，结算时一律不得调整。（2）必须严格按照南京市人社局颁发的劳动安全规范性文件等，做好施工人员的安全教育工作，杜绝安全事故，若因承包人安全措施不力或者疏漏而导致承包人、发包人或第三方人员在正常工作中受到伤害或其他财产损失，均由承包人承担全部责任。</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19、承包人必须自费提供一切必要的施工设备，用于工程的施工、完工及维护。所有进入现场或邻近地区的施工设备在未经工程师书面批准时不得移出场外。同时承包人必须妥善使用并正常维护这些施工设备以避免任何非不可抗力原因停工，不允许由于施工设备的停运和误操作而延长工期。发包人、工程师有权要求承包商不合格或不必要的材料设备限时退场，逾期将根据现场相关条款给予处罚。</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20、承包人采购的材料必须符合有关规范、</w:t>
      </w:r>
      <w:r>
        <w:rPr>
          <w:rFonts w:hint="eastAsia" w:ascii="宋体" w:hAnsi="宋体" w:eastAsia="宋体" w:cs="宋体"/>
          <w:bCs/>
          <w:color w:val="auto"/>
          <w:sz w:val="24"/>
          <w:highlight w:val="none"/>
          <w:u w:val="single"/>
        </w:rPr>
        <w:t xml:space="preserve">设计图纸规定的质量要求、招标文件中的品牌范围且经发包人和工程师事先认可。提供产品出厂证明、合格证书，并按规定在使用前进行材料检测或复试，不合格的不得使用，检测费用的分担按现行的有关规定执行，承包人应承担的费用已包含在投标报价中。发包人已明确采购品牌范围以外的材料设备，必须选用市场主流知名优质品牌厂家，并报发包人认可，否则在工程实施过程中，发包人有权予以变更厂家，材料的价格直接从支付进度款中扣除。在投标文件中需明确注明生产厂家、品牌、规格、型号等。除非经发包人书面同意，否则承包人不得更改投标文件中明确的材料。</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21、发包人有权将由乙供的不符合要求的材料、设备改为甲控乙供或甲供。承包方应积极配合发包方的采购工作，提供材料设备采购的范围、技术规格要求、供货安排等采购要求。甲控乙供方式是指由发包人通过招标或承包人组织招标，发包人参与或法律法规允许的方式，确定材料的品牌、规格、价格等，由承包人签订合同进行采购的方式。在技术规格书中，部分技术参数（包括但不限于原材料参数、产地等）不明确处，选用质量、等级、功能、技术规格、验</w:t>
      </w:r>
      <w:r>
        <w:rPr>
          <w:rFonts w:hint="eastAsia" w:ascii="宋体" w:hAnsi="宋体" w:eastAsia="宋体" w:cs="宋体"/>
          <w:bCs/>
          <w:color w:val="auto"/>
          <w:sz w:val="24"/>
          <w:highlight w:val="none"/>
          <w:u w:val="single"/>
        </w:rPr>
        <w:t xml:space="preserve">收标准高和严格者； 售后服务：原材料设备单位有售后服务的，其售后服务协议以发包方的名义进行签署；在紧急的情况下或无法联系承包方，或承包方不及时进行相关售后服务，发包方有权直接联系材料设备供应商的售后服务单位进行相关技术服务，费用由承包方承担（发包方义务通知承包方）。原材料设备的免费服务周期短于承包方的质保期部分，所发生的维保费用由承包方承担； 对一些重大的材料设备采购时，承包人须要求材料设备供应商提供备品、备件、安装检修易耗品的价格，售后（技术）服务内容和费用，以及优惠条件等相关重要内容，并及时报送发包方。</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22、承包人对重大材料设备采购的招标文件和合同条款须向发包方备案。</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23、本项目工地围墙之广告权属发包人所有，承包人负责、保证围墙之完好、美观和安全，并承担看护费用。完工退场前，或者在后续工程承包人进场接收现场管理后，将围墙移交给业主指定的总承包人或分承包人。</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24、由承包人在开工前自行按发包人要求开通至施工现场道路，应缴</w:t>
      </w:r>
      <w:r>
        <w:rPr>
          <w:rFonts w:hint="eastAsia" w:ascii="宋体" w:hAnsi="宋体" w:eastAsia="宋体" w:cs="宋体"/>
          <w:bCs/>
          <w:color w:val="auto"/>
          <w:sz w:val="24"/>
          <w:highlight w:val="none"/>
          <w:u w:val="single"/>
        </w:rPr>
        <w:t xml:space="preserve">费用由承包人承担。承包人需根据现状情况自行协调解决现状公共道路与施工场地通行的矛盾与困难，及时维护道路畅通和整洁。所有费用含在投标报价中，发包人不再另外支付承包人费用。承包人应自行踏勘现场，根据施工车辆最大载重、最大转弯半径、交通标志标牌设置要求等参数自行委托设计并场内施工便道。设计及施工费用包含在投标报价中，竣工结算时不调整。承包人进场后，承包人负责管理，维护及管理费用由项目承包人承担，竣工结算时不做调整。鉴于施工场地实际情况，不提供施工工人的居住场所，承包单位自行考虑在综合报价中，此费用结算时不再调整。</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25、承包人在施工及材料设备运输过程中须采取措施对周</w:t>
      </w:r>
      <w:r>
        <w:rPr>
          <w:rFonts w:hint="eastAsia" w:ascii="宋体" w:hAnsi="宋体" w:eastAsia="宋体" w:cs="宋体"/>
          <w:bCs/>
          <w:color w:val="auto"/>
          <w:sz w:val="24"/>
          <w:highlight w:val="none"/>
          <w:u w:val="single"/>
        </w:rPr>
        <w:t xml:space="preserve">边及工程现场管线进行保护并承担相关费用。若因承包人原因损坏周边管线，由此产生相关赔偿费及其他费用由承包人承担。除招标时已提供的外，其余的如果承包人认为必须，须在开工前7天内要求发包人提供，由发包人开工前以书面形式提供给承包人，否则视为承包人已自行获得，由此产生的一切后果由承包人承担。若施工时发现有地下管线或者地质情况与工程地质勘察报告所描述不相符合时应及时向监理工程师和工程师汇报；发包人、监理单位对提供工程地质和地下管网线路等资料的核查、交付，并不减免承包人对工程地质和地下管网线路故意、无意破坏的任何责任。</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26、合同签订后十五日内，组织承包人和设计单位进行图纸会审和设计交底。因承包人原因导致图纸会审和设计交底工作无法进行或推迟进行，视同承包人延误工期并须按照相应处罚条款支付违约金。施工过程中承包人应加强各专业图纸的交叉审查，如发现图纸前后表述不一，专业间相矛盾的问题，承包人需第一时间向发包人和设计提出，以发包人和设计的答复为准，如承包人擅自施工，则由此引起的返工、误工费用由承包人自行承担。</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27、涉及需要承包人配合设计单位、发包人完成设计工作的，承包人应予以完成，其发生的费用已含在合同价款中，不另行支付，如承包人投标文件中未单独列项的，视为已含在其他报价中。</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28、承包应自行办理以下手续：(1)占用规划批准范围以外场地的申请批准手续；(2)可能损坏道路、管线、电力、绿化、邮电、通信等公用设施的申请批准手续及相应费用；（3）其他双方视现场情况协商办理。</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29、承包人必须做好建筑周边10m范围内的卫生保洁工作，发生的相关费用，承包人已在投标时计入报价，发包人不再增加此项费用。</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30、发包人要求提供备品备件，不超过清单工程量5%范围内，承包人应无条件满足，结算时按投标报价材料费进行结算，不再计取其他费用。</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31、承包人应无条件服从发包人关于样板段、实验段先行施工的要求，不得因此提出工期顺延、造价增加等方面的要求。</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32、本项目综合服务费及公证费由承包人全额自行考虑在合同报价中，如未报，则视为已含在合同价中，结算时不予调整。</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33、承包人必须按国家、江苏省、南京市有关规定执行，同时承包人必须办理业主人员及第三方人员意外伤害保险、建筑安装工程一切险。以上保险由承包人统一办理，费用已包含在合同价内。</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34、承包人如需在红线外使用临时设施建设用地，需向六合区区申请并支付相关费用，承包人自行考虑，包含在合同价中，结算时不予调整。</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3.2 项目负责人</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3.2.1 项目负责人：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姓    名：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身份证号：</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建造师执业资格等级：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建造师注册证书号：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建造师执业印章号：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安全生产考核合格证书号：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联系电话：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电子信箱：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通信地址： </w:t>
      </w:r>
      <w:r/>
    </w:p>
    <w:p>
      <w:pPr>
        <w:ind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承包人对项目负责人的授权范围如下：</w:t>
      </w:r>
      <w:r>
        <w:rPr>
          <w:rFonts w:hint="eastAsia" w:ascii="宋体" w:hAnsi="宋体" w:eastAsia="宋体" w:cs="宋体"/>
          <w:bCs/>
          <w:color w:val="auto"/>
          <w:sz w:val="24"/>
          <w:highlight w:val="none"/>
          <w:u w:val="single"/>
        </w:rPr>
        <w:t xml:space="preserve">本工程上的全权委托代理人，代表承包人处理执行合同中的一切重大事宜，包括合同的实施、变更调整、核定造价、违约处罚等，对执行合同负主要责任。 承包人项目部用章须经承包人文件（盖公章）授权，授权范围以内且不违</w:t>
      </w:r>
      <w:r>
        <w:rPr>
          <w:rFonts w:hint="eastAsia" w:ascii="宋体" w:hAnsi="宋体" w:eastAsia="宋体" w:cs="宋体"/>
          <w:bCs/>
          <w:color w:val="auto"/>
          <w:sz w:val="24"/>
          <w:highlight w:val="none"/>
          <w:u w:val="single"/>
        </w:rPr>
        <w:t xml:space="preserve">反相关规定的可以用项目部章，其他必须使用公章，政府部门发布的通用表格中要求盖公章的，必需盖公章。承包人形成的工程文件资料应以书面形式由承包人项目经理签署并加盖承包人现场项目部公章（需有效授权）或承包人公章后递交发包人/监理，否则引起的一切损失由承包人负责。 承包人应对用章情况做书面登记，作为工程资料附件，在完工时，作为工程资料一并报送监理人。承包人形成的工程文件资料应以书面形式由承包人项目经理签署并加盖承包人现场项目部公章（须经承包人书面授权）或承包人公章后递交发包人/监理，否则引起的一切损失由承包人负责。</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关于项目负责人每月在施工现场的时间要求：</w:t>
      </w:r>
      <w:r>
        <w:rPr>
          <w:rFonts w:hint="eastAsia" w:ascii="宋体" w:hAnsi="宋体" w:eastAsia="宋体" w:cs="宋体"/>
          <w:bCs/>
          <w:color w:val="auto"/>
          <w:sz w:val="24"/>
          <w:highlight w:val="none"/>
          <w:u w:val="single"/>
        </w:rPr>
        <w:t xml:space="preserve">项目负责人应在本合同签订之日起三日内到达施工现场，每天不少于8小时，每周不少于6天，每月不少于25天。发包人有权对未履行职责的项目经理视情节严重程度采取以下一种或几种处罚措施：（1）罚款（每次2000元）; （2）书面警告（3）约谈项目经理主管单位负责人（被约谈单位须在会后应及时提交响应书面承诺，并支付1万元违约金）（4）通报批评（项目经理所在单位）（5）并抄报南京市建设主管部门。</w:t>
      </w:r>
      <w:r/>
    </w:p>
    <w:p>
      <w:pPr>
        <w:ind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承包人未提交劳动合同，以及没有为项目负责人缴纳社会保险证明的违约责任：</w:t>
      </w:r>
      <w:r>
        <w:rPr>
          <w:rFonts w:hint="eastAsia" w:ascii="宋体" w:hAnsi="宋体" w:eastAsia="宋体" w:cs="宋体"/>
          <w:bCs/>
          <w:color w:val="auto"/>
          <w:sz w:val="24"/>
          <w:highlight w:val="none"/>
          <w:u w:val="single"/>
        </w:rPr>
        <w:t xml:space="preserve">视为承包人项目经理未获得有效授权，发包人有权要求该项目经理出场、承包人应立即整改，并派单位技术负责人临时代行其职责，并要求在一周内签订劳动合同和缴纳社会保险，如未履行，且按照2000元/天向发包人支付违约金，超过10天的，发包人有权解除合同。</w:t>
      </w:r>
      <w:r/>
    </w:p>
    <w:p>
      <w:pPr>
        <w:ind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项目负责人未经批准，擅自离开施工现场的违约责任：</w:t>
      </w:r>
      <w:r>
        <w:rPr>
          <w:rFonts w:hint="eastAsia" w:ascii="宋体" w:hAnsi="宋体" w:eastAsia="宋体" w:cs="宋体"/>
          <w:bCs/>
          <w:color w:val="auto"/>
          <w:sz w:val="24"/>
          <w:highlight w:val="none"/>
          <w:u w:val="single"/>
        </w:rPr>
        <w:t xml:space="preserve">承包人投标文件所载明的项目经理必须常驻现场，不得擅自离开施工现场。如发包人发现项目经理存在脱岗、离岗现象时，可进行阶段性（周）考核，阶段性考核周期内随机抽取早8:00至18:00任意连续8小时，发现一次脱岗、离岗的现象即按擅自离岗处理。如项目经理有特殊原因不能保证上述在岗时间的或正常在岗时间离开工地现场的，必须以书面请假条形式（其中须明确指明并授权临时第一负</w:t>
      </w:r>
      <w:r>
        <w:rPr>
          <w:rFonts w:hint="eastAsia" w:ascii="宋体" w:hAnsi="宋体" w:eastAsia="宋体" w:cs="宋体"/>
          <w:bCs/>
          <w:color w:val="auto"/>
          <w:sz w:val="24"/>
          <w:highlight w:val="none"/>
          <w:u w:val="single"/>
        </w:rPr>
        <w:t xml:space="preserve">责人）报监理审核后，报发包人批准。承包人无法满足发包人上述管理要求的，必须按照2000元/人次向发包人缴纳违约金（现金或从当期工程款中直接扣除）。如项目经理长期、连续不在岗，在现场时间每月累计少于20天（含）的，或耽误实际工作的，视为擅自变更项目经理，发包人有权自查或要求承包人提供符合招标文件条件的项目经理名单，任意挑选无在建工程且业绩高于原中标项目经理的项目经理，此项更换承包人不得拒绝，如更换后的项目经理仍不能满足上述工作时间的要求，发包人有权解除与承包人签署的施工合同，合同解除，应由承包人承担违约责任。</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3.2.3 承包人擅自更换项目负责人的违约责任：</w:t>
      </w:r>
      <w:r>
        <w:rPr>
          <w:rFonts w:hint="eastAsia" w:ascii="宋体" w:hAnsi="宋体" w:eastAsia="宋体" w:cs="宋体"/>
          <w:bCs/>
          <w:color w:val="auto"/>
          <w:sz w:val="24"/>
          <w:highlight w:val="none"/>
          <w:u w:val="single"/>
        </w:rPr>
        <w:t xml:space="preserve">1、投标文件中明确的项目经理，未经监理工程师、发包人许可不得擅自变更。承包人未取得变更备案手续，而允许他人擅代项目经理的，视为项目经理不在场。否则，发包人有权解除合同，追回已经支付的款项，承包人向发包人支付违约金2万元。按照苏建招[2009]140号文规定，自备案之日起至原合同工期期满之日止，原中标项目经理不得作为项目负责人承接其他工程，如备案之日至原合同工期期满之日不足六个月，则限制其承接工程的期限为</w:t>
      </w:r>
      <w:r>
        <w:rPr>
          <w:rFonts w:hint="eastAsia" w:ascii="宋体" w:hAnsi="宋体" w:eastAsia="宋体" w:cs="宋体"/>
          <w:bCs/>
          <w:color w:val="auto"/>
          <w:sz w:val="24"/>
          <w:highlight w:val="none"/>
          <w:u w:val="single"/>
        </w:rPr>
        <w:t xml:space="preserve">六个月。发包人有权按照规定监督原中标项目经理的行业行为并向建设行政主管部门报告。2、如因特殊原因相关人员不能履行职责而确需更换项目经理，须提前一周通知发包人。经发包人同意承包人更换项目经理，更换的项目经理（建造师）必须是本企业正式员工（出具半年以上本企业的劳保统筹交费证明原件），并且与投标项目经理（建造师）有同等条件。同时承包人须报南京市建设工程招标办备案；更换手续办理期间，拟更换的项目经理须坚守岗位，履行职能，直至备案完成方可离开。投标项目经理更换不免除承包人的违约责任，承包人需向发包人支付违约金5万元。</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3.2.4 承包人无正当理由拒绝更换项目负责人的违约责任：</w:t>
      </w:r>
      <w:r>
        <w:rPr>
          <w:rFonts w:hint="eastAsia" w:ascii="宋体" w:hAnsi="宋体" w:eastAsia="宋体" w:cs="宋体"/>
          <w:bCs/>
          <w:color w:val="auto"/>
          <w:sz w:val="24"/>
          <w:highlight w:val="none"/>
          <w:u w:val="single"/>
        </w:rPr>
        <w:t xml:space="preserve">项目经理因刑事犯罪、伤病丧失工作能力或出现以下项目经理不称职情况（1）经常行为不轨或不认真的；（2）履行职责时不能胜任或玩忽职守；（3）不遵守合同的规定；（4）经常出现有损健康与安全或有损环境保护的行为等，承包方应立即准备资格、业绩和信誉不得低于被替换人员，报监理工程师和甲方批准更换。上述及其他确属不能履行职责的情况，需要变更的，如承包人无正当理由不得拒绝，否则，发包人有权解除与承包人签署的施工合同，合同解除，应由承包人承担违约责任 ，并追究由此带来的发包人的一切损失。</w:t>
      </w:r>
      <w:r/>
    </w:p>
    <w:p>
      <w:pPr>
        <w:ind w:firstLine="480"/>
        <w:spacing w:after="12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3.3 承包人人员</w:t>
      </w:r>
      <w:r/>
    </w:p>
    <w:p>
      <w:pPr>
        <w:ind w:firstLine="480"/>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3.3.1 承包人提交项目管理机构及施工现场管理人员安排报告的期限：</w:t>
      </w:r>
      <w:r>
        <w:rPr>
          <w:rFonts w:hint="eastAsia" w:ascii="宋体" w:hAnsi="宋体" w:eastAsia="宋体" w:cs="宋体"/>
          <w:bCs/>
          <w:color w:val="auto"/>
          <w:sz w:val="24"/>
          <w:highlight w:val="none"/>
          <w:u w:val="single"/>
        </w:rPr>
        <w:t xml:space="preserve">承包人</w:t>
      </w:r>
      <w:r>
        <w:rPr>
          <w:rFonts w:hint="eastAsia" w:ascii="宋体" w:hAnsi="宋体" w:eastAsia="宋体" w:cs="宋体"/>
          <w:bCs/>
          <w:color w:val="auto"/>
          <w:sz w:val="24"/>
          <w:highlight w:val="none"/>
          <w:u w:val="single"/>
        </w:rPr>
        <w:t xml:space="preserve">应在接到开工通知后5日内，向监理人提交承包人在施工场地的管理机构以及人员安排的报告，其内容应包括管理机构的设置、各主要岗位的技术和管理人员名单及其资格，以及各工种技术工人的安排状况。承包人应向监理人提交施工场地人员变动情况的报告。承包人项目副经理、项目技术负责人、安全负责人必须参加每周工程例会及发包人、监理要求参加的会议（技术专题会安全负责人可不参加），因故不能参加的应提前24小时向发包人提出申请并在获得发包人批准后方可缺席。承包人项目经理、技术负责人、安全负责人每次例会无故不参加的罚款人民币500元/次。</w:t>
      </w:r>
      <w:r/>
    </w:p>
    <w:p>
      <w:pPr>
        <w:ind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3.3.3 承包人无正当理由拒绝撤换主要施工管理人员的违约责任：</w:t>
      </w:r>
      <w:r>
        <w:rPr>
          <w:rFonts w:hint="eastAsia" w:ascii="宋体" w:hAnsi="宋体" w:eastAsia="宋体" w:cs="宋体"/>
          <w:bCs/>
          <w:color w:val="auto"/>
          <w:sz w:val="24"/>
          <w:highlight w:val="none"/>
          <w:u w:val="single"/>
        </w:rPr>
        <w:t xml:space="preserve">承包人应对其主要施工管理人员进行有效的管理。监理人和发包人要求撤换不能胜任本职工作、行为不端或玩忽职守的承包人主要施工管理人员的，承包人应予以撤换，否则1次罚款1000元。 本工程要求进场的项目组成员必须为投标时所报的项</w:t>
      </w:r>
      <w:r>
        <w:rPr>
          <w:rFonts w:hint="eastAsia" w:ascii="宋体" w:hAnsi="宋体" w:eastAsia="宋体" w:cs="宋体"/>
          <w:bCs/>
          <w:color w:val="auto"/>
          <w:sz w:val="24"/>
          <w:highlight w:val="none"/>
          <w:u w:val="single"/>
        </w:rPr>
        <w:t xml:space="preserve">目组成员，且在工程项目未竣工交付使用前不得更换。除项目经理外，项目管理机构组成至少还须包括技术负责人、专职质检员、施工员、专职安全员、材料员、预算员等，其中技术负责人、专职质检员、施工员、专职安全员不得兼任且须长驻现场，专职质检员、施工员、专职安全员必须具有上岗证。投标文件中明确的技术负责人、专职质检员、施工员、专职安全员等主要管理人员，必须是本企业的正式员工，签订合同时必须出具与企业签订的劳动合同原件，并将其上岗证书原件交发包人保管，完工后归还承包人。 技术负责人、专职质检员、施工员、专职安全员不得兼任。</w:t>
      </w:r>
      <w:r/>
    </w:p>
    <w:p>
      <w:pPr>
        <w:ind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3.3.4 承包人主要施工管理人员到岗及离开施工现场的要求：</w:t>
      </w:r>
      <w:r>
        <w:rPr>
          <w:rFonts w:hint="eastAsia" w:ascii="宋体" w:hAnsi="宋体" w:eastAsia="宋体" w:cs="宋体"/>
          <w:bCs/>
          <w:color w:val="auto"/>
          <w:sz w:val="24"/>
          <w:highlight w:val="none"/>
          <w:u w:val="single"/>
        </w:rPr>
        <w:t xml:space="preserve">承包人主要施工管理人员应与项目负责人同步到岗。承包人的主要施工管理人员离开施工现场每月累计不超过5天的，应报监理人同意；离开施工现</w:t>
      </w:r>
      <w:r>
        <w:rPr>
          <w:rFonts w:hint="eastAsia" w:ascii="宋体" w:hAnsi="宋体" w:eastAsia="宋体" w:cs="宋体"/>
          <w:bCs/>
          <w:color w:val="auto"/>
          <w:sz w:val="24"/>
          <w:highlight w:val="none"/>
          <w:u w:val="single"/>
        </w:rPr>
        <w:t xml:space="preserve">场每月累计超过5天的，应通知监理人，并征得发包人书面同意。主要施工管理人员离开施工现场前应指定一名有经验的人员临时代行其职责，该人员应具备履行相应职责的资格和能力，且应征得监理人或发包人的同意。监理人有权采用签到考勤或者指纹考勤机、打卡机、摄影机、电子监控等现代化设备对施工单位相关人员（含项目经理）进行考勤，并将考勤结果作为现场人员在岗情况的考核依据，承包人现场管理人员须无条件接受。承包人应无条件学习、接受并使用发包人的工程项目信息化管理系统。承包人以下人员，经发包人提出后，必须在24小时内调离本工程范围，</w:t>
      </w:r>
      <w:r>
        <w:rPr>
          <w:rFonts w:hint="eastAsia" w:ascii="宋体" w:hAnsi="宋体" w:eastAsia="宋体" w:cs="宋体"/>
          <w:bCs/>
          <w:color w:val="auto"/>
          <w:sz w:val="24"/>
          <w:highlight w:val="none"/>
          <w:u w:val="single"/>
        </w:rPr>
        <w:t xml:space="preserve">否则向发包人每天每人次支付人民币2000元违约金；同时，承包人应在3天内用发包人批准的合格的人员代替上述调离的任何人员。A.发包人有证据确认无法胜任工作者，包括：对分部分项工程施工进度及施工质量达不到合同要求负有责任的施工人员、不熟悉本专业工作的施工人员等；B.不能积极配合监理及发包人正常工作者；C.违反发包人或承包人工地现场管理规定者；D.无证上岗者（适用于按规定必须有上岗证）；E.与本合同规定名册不符者；F.与本工程施工无关的人员。承包人所有工作人员涉及的加班费用由承包人自行考虑，综合考虑在投标报价中。</w:t>
      </w:r>
      <w:r/>
    </w:p>
    <w:p>
      <w:pPr>
        <w:ind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3.3.5承包人擅自更换主要施工管理人员的违约责任：</w:t>
      </w:r>
      <w:r>
        <w:rPr>
          <w:rFonts w:hint="eastAsia" w:ascii="宋体" w:hAnsi="宋体" w:eastAsia="宋体" w:cs="宋体"/>
          <w:bCs/>
          <w:color w:val="auto"/>
          <w:sz w:val="24"/>
          <w:highlight w:val="none"/>
          <w:u w:val="single"/>
        </w:rPr>
        <w:t xml:space="preserve">承包人投标文件所载明技术负责人、专职质检员、施工员、专职安全员等主要施工管理人员不得擅自更换，如擅自更换，发包人每发现1次，罚款5000元；超过5次，视为违约，发包人有权终止合同。如果因客观原因更换上述主要管理人员，必须向监理提出申请，监理审核后，报发包人批准方能更换。更换的管理人员必须是本企业正式员工（劳</w:t>
      </w:r>
      <w:r>
        <w:rPr>
          <w:rFonts w:hint="eastAsia" w:ascii="宋体" w:hAnsi="宋体" w:eastAsia="宋体" w:cs="宋体"/>
          <w:bCs/>
          <w:color w:val="auto"/>
          <w:sz w:val="24"/>
          <w:highlight w:val="none"/>
          <w:u w:val="single"/>
        </w:rPr>
        <w:t xml:space="preserve">动合同原件），并且与原岗位的管理人员具有同等条件，如资质、业绩等。发包人有权要求承包人调离不称职或发包人认为其雇用是不恰当的人员，未有发包人书面准许，不可再用此人。如有违反，按照每人次5000元支付违约金。此外，承包人除应提供主要施工管理人员的社会保险缴纳凭证之外，发包人还可以要求承包人提供上述人员的工资发放证明；主要施工管理人员必须为本单位正式职工（提供劳动合同）。投标文件中明确的技术负责人、专职质检员、施工员、专职安全员等主要管理人员，未经发包人许可不得擅自变更。如有违反，每人次支付违约金5000元整。</w:t>
      </w:r>
      <w:r/>
    </w:p>
    <w:p>
      <w:pPr>
        <w:ind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承包人主要施工管理人员擅自离开施工现场的违约责任：</w:t>
      </w:r>
      <w:r>
        <w:rPr>
          <w:rFonts w:hint="eastAsia" w:ascii="宋体" w:hAnsi="宋体" w:eastAsia="宋体" w:cs="宋体"/>
          <w:bCs/>
          <w:color w:val="auto"/>
          <w:sz w:val="24"/>
          <w:highlight w:val="none"/>
          <w:u w:val="single"/>
        </w:rPr>
        <w:t xml:space="preserve">承包人投标文件所载明的主要施工管理人员必须常驻现场，不得擅自离开施工现场，否则发包人每发现1次，罚款2000元；超过10次，视为违约，发包人有权终止合同。承包人主要管理人员每周不少于6天，每天不少于八小时在岗处理事务，否则承包人按2000元/人．次向发包人支付违约金，违约金在支付工程进度款时扣除。</w:t>
      </w:r>
      <w:r/>
    </w:p>
    <w:p>
      <w:pPr>
        <w:ind w:firstLine="480"/>
        <w:spacing w:after="12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3.5 分包</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3.5.1 分包的一般约定</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禁止分包的工程包括：</w:t>
      </w:r>
      <w:r>
        <w:rPr>
          <w:rFonts w:hint="eastAsia" w:ascii="宋体" w:hAnsi="宋体" w:eastAsia="宋体" w:cs="宋体"/>
          <w:bCs/>
          <w:color w:val="auto"/>
          <w:sz w:val="24"/>
          <w:highlight w:val="none"/>
          <w:u w:val="single"/>
        </w:rPr>
        <w:t xml:space="preserve">本工程不允许承包人有任何形式的转包和未经允许的分包，否则发包人有权终止合同，一切损失由承包人承担。如某些专业工程，承包人自行施工质量不能令发包人和监理满意，发包人书面同意承包人做分包处理，承包人应做好分包人的管理工作和负总责。分包单位的任何违约行为或疏忽导致工程损害或给发包人造成其他损失，承包人承担连带责任。</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主体结构、关键性工作的范围：</w:t>
      </w:r>
      <w:r>
        <w:rPr>
          <w:rFonts w:hint="eastAsia" w:ascii="宋体" w:hAnsi="宋体" w:eastAsia="宋体" w:cs="宋体"/>
          <w:bCs/>
          <w:color w:val="auto"/>
          <w:sz w:val="24"/>
          <w:highlight w:val="none"/>
          <w:u w:val="single"/>
        </w:rPr>
        <w:t xml:space="preserve">本工程清单列明及描述的所有内容。</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3.5.2分包的确定</w:t>
      </w:r>
      <w:r/>
    </w:p>
    <w:p>
      <w:pPr>
        <w:ind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允许分包的专业工程包括：</w:t>
      </w:r>
      <w:r>
        <w:rPr>
          <w:rFonts w:hint="eastAsia" w:ascii="宋体" w:hAnsi="宋体" w:eastAsia="宋体" w:cs="宋体"/>
          <w:bCs/>
          <w:color w:val="auto"/>
          <w:sz w:val="24"/>
          <w:highlight w:val="none"/>
          <w:u w:val="single"/>
        </w:rPr>
        <w:t xml:space="preserve">本工程须承包人自行完成，不准分包。未经发包人同意，不得擅自分包。若发现擅自分包，发包人有权要求相关分包人退场，一切损失均由承包人承担，并视情况向建设行政主管部门报告。对有特殊情况或相关文件规定确需分包的特殊工程，须经发包人确认后方可分包，此时承包人和分包单位就分包的项目对建设单位承担连带责任。</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其他关于分包的约定：</w:t>
      </w:r>
      <w:r>
        <w:rPr>
          <w:rFonts w:hint="eastAsia" w:ascii="宋体" w:hAnsi="宋体" w:eastAsia="宋体" w:cs="宋体"/>
          <w:color w:val="auto"/>
          <w:sz w:val="24"/>
          <w:highlight w:val="none"/>
          <w:u w:val="single"/>
        </w:rPr>
        <w:t xml:space="preserve">/</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1、本工程不</w:t>
      </w:r>
      <w:r>
        <w:rPr>
          <w:rFonts w:hint="eastAsia" w:ascii="宋体" w:hAnsi="宋体" w:eastAsia="宋体" w:cs="宋体"/>
          <w:bCs/>
          <w:color w:val="auto"/>
          <w:sz w:val="24"/>
          <w:highlight w:val="none"/>
          <w:u w:val="single"/>
        </w:rPr>
        <w:t xml:space="preserve">允许承包方有任何形式的转包和未经发包方允许的分包，否则发包方有权终止合同，一切损失由承包方承担。如工程存在劳务分包，承包人必须对劳务分包人员实行实名制管理，管理措施包括但不限于进出场管理，登记造册以及各种证照的办理以及工资的发放。承包人仍应对劳务分包完成工程负责，与分包人共同对分包工程承担连带责任。分包合同签订后7天内承包人不向发包人、监理人提交分包合同副本、分包单位资质证书（须带原件由发包人现场核查）的，发包人有权暂停支付工程款，逾期超过14天的，发包人有权暂停承包人的部分或者全部工作直至承包人履行义务。</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2、承包人必须完成招标范围内的所有施工内容，如因承包人就分部分项工程综合单价与发包人有重大分歧而拖延工期的，发包人有权对该分部分项工程进行分包，承包人不得提出异议，应积极配合。分包出去的工程价款应当扣除，按照招标控制价和投标价中该分部分项费用较高者进行扣除，并计算措施费及相应费率，承包人不得有异议。</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3.5.4 分包合同价款</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关于分包合同价款支付的约定：如遇重大节日（春节等）或因政府批准的重大活动而要求赶工，承包人存在欠付农民工工资等行为，发包人有权启动应急程序，直接向分包单位支付工人工资，从应付承包人的款项中予以扣除，承包人应无条件提供相关工资支付凭证及劳务合同，如因承包人提供的资料有误等造成的损失由承包人承担。涉及水、电、气等垄断行业的分包，可由承包人申请，经发包人允许，由发包人直接给分包单位支付经审核后的工程款。</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3.6 工程照管与成品、半成品保护</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承包人负责照管工程及工程相关的材料、工程设备的起始时间：承包人自本合同约定的开工之日起，本合同所涉工程项目相关的全部财产安全、工程</w:t>
      </w:r>
      <w:r>
        <w:rPr>
          <w:rFonts w:hint="eastAsia" w:ascii="宋体" w:hAnsi="宋体" w:eastAsia="宋体" w:cs="宋体"/>
          <w:bCs/>
          <w:color w:val="auto"/>
          <w:sz w:val="24"/>
          <w:highlight w:val="none"/>
          <w:u w:val="single"/>
        </w:rPr>
        <w:t xml:space="preserve">安全管理、全部材料设备等即由承包人全部承担，直至承包人完成本合同约定的承包工作并且通过竣工验收后将工程成果交付给发包人，并需配合发包人相应的交接交付事宜，承包人对其承包的所有工程内容（包括分包单位的施工内容）负责成品保护，并不得损坏其它承包人所承担的施工内容。这种保护可能是多次的，成品保护的费用由承包人承担。如因承包人原因发生损坏，承包人负责赔偿并承担修复或更换费用。竣工交付前承包人必须对施工区域内的所有成品（含发包人确定的本项目其他承包人或供货商专业承包的成品）进行保护、并做好防盗工作，费用包含在合同中。</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3.7 履约担保</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承包人是否提供履约担保：/。</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承包人提供履约担保的形式、金额及期限的： /。</w:t>
      </w:r>
      <w:r/>
    </w:p>
    <w:p>
      <w:pPr>
        <w:pStyle w:val="742"/>
        <w:spacing w:line="360" w:lineRule="auto"/>
        <w:rPr>
          <w:rFonts w:hint="eastAsia"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4. 监理人</w:t>
      </w:r>
      <w:r/>
    </w:p>
    <w:p>
      <w:pPr>
        <w:ind w:firstLine="480"/>
        <w:spacing w:after="12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4.1监理人的一般规定</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关于监理人的监理内容：</w:t>
      </w:r>
      <w:r>
        <w:rPr>
          <w:rFonts w:hint="eastAsia" w:ascii="宋体" w:hAnsi="宋体" w:eastAsia="宋体" w:cs="宋体"/>
          <w:bCs/>
          <w:color w:val="auto"/>
          <w:sz w:val="24"/>
          <w:highlight w:val="none"/>
          <w:u w:val="single"/>
        </w:rPr>
        <w:t xml:space="preserve">负责开工后，交付前的施工及保修阶段工程的质量控制、进度控制、投资控制、合同管理、信息管理、安全管理和各方协调工作，监督施工单位对工程施工进行科学管理，安全施工，文明施工，具体按监理合同及监理规范的有关规定执行。</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关于监理人的监理权限：</w:t>
      </w:r>
      <w:r>
        <w:rPr>
          <w:rFonts w:hint="eastAsia" w:ascii="宋体" w:hAnsi="宋体" w:eastAsia="宋体" w:cs="宋体"/>
          <w:bCs/>
          <w:color w:val="auto"/>
          <w:sz w:val="24"/>
          <w:highlight w:val="none"/>
          <w:u w:val="single"/>
        </w:rPr>
        <w:t xml:space="preserve">以下需要取得发包人批准才能行使的职权：1、工程变更（含设计变更及工程量变更）、现场签证单、及技术标准的确认；2、工期顺延及费用索赔的认可或确认；3、承包人付款的审核及确认（含索赔）；费用的增加及减少；4、开工/停工（在紧急状态下的情况除外）/复工/竣工指令。5、分包单位的确定；6、材料设备价格及品牌的认定；7、监理工程师下达给承包人或其项目经理的任何涉及工程造价的指示，必须得到跟踪审计单位和发包人的书面认可，该指示于发包人批准之日起有效；8、其他需要取得发包人批准才能行使的职权。</w:t>
      </w:r>
      <w:r/>
    </w:p>
    <w:p>
      <w:pPr>
        <w:ind w:firstLine="480"/>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关于监理人在施工现场的办公场所、生活场所的提供和费用承担的约定：</w:t>
      </w:r>
      <w:r>
        <w:rPr>
          <w:rFonts w:hint="eastAsia" w:ascii="宋体" w:hAnsi="宋体" w:eastAsia="宋体" w:cs="宋体"/>
          <w:bCs/>
          <w:color w:val="auto"/>
          <w:sz w:val="24"/>
          <w:highlight w:val="none"/>
          <w:u w:val="single"/>
        </w:rPr>
        <w:t xml:space="preserve">承包人应积极配合向监理人提供施工现场的办公用房和必要的办公、生活设施，装修标准达到标准化施工现场办公条件要求。</w:t>
      </w:r>
      <w:r/>
    </w:p>
    <w:p>
      <w:pPr>
        <w:ind w:firstLine="480"/>
        <w:spacing w:after="12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4.2 监理人员</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总监理工程师：</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姓    名：</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职    务：</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监理工程师执业资格证书号：</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联系电话：</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电子信箱：</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通信地址：</w:t>
      </w:r>
      <w:r/>
    </w:p>
    <w:p>
      <w:pPr>
        <w:ind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关于监理人的其他约定：</w:t>
      </w:r>
      <w:r>
        <w:rPr>
          <w:rFonts w:hint="eastAsia" w:ascii="宋体" w:hAnsi="宋体" w:eastAsia="宋体" w:cs="宋体"/>
          <w:bCs/>
          <w:color w:val="auto"/>
          <w:sz w:val="24"/>
          <w:highlight w:val="none"/>
          <w:u w:val="single"/>
        </w:rPr>
        <w:t xml:space="preserve">发包人以书面形式通知承包人。</w:t>
      </w:r>
      <w:r/>
    </w:p>
    <w:p>
      <w:pPr>
        <w:ind w:firstLine="480"/>
        <w:spacing w:after="12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4.4 商定或确定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在发包人和承包人不能通过协商达成一致意见时，发包人授权监理人对以下事项进行确定：</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u w:val="single"/>
        </w:rPr>
        <w:t xml:space="preserve">另行协商</w:t>
      </w:r>
      <w:r>
        <w:rPr>
          <w:rFonts w:hint="eastAsia" w:ascii="宋体" w:hAnsi="宋体" w:eastAsia="宋体" w:cs="宋体"/>
          <w:color w:val="auto"/>
          <w:sz w:val="24"/>
          <w:highlight w:val="none"/>
        </w:rPr>
        <w:t xml:space="preserve">；</w:t>
      </w:r>
      <w:r/>
    </w:p>
    <w:p>
      <w:pPr>
        <w:pStyle w:val="742"/>
        <w:spacing w:line="360" w:lineRule="auto"/>
        <w:rPr>
          <w:rFonts w:hint="eastAsia"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5. 工程质量</w:t>
      </w:r>
      <w:r/>
    </w:p>
    <w:p>
      <w:pPr>
        <w:ind w:firstLine="480"/>
        <w:spacing w:after="12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 质量要求</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5.1.1 特殊质量标准和要求：</w:t>
      </w:r>
      <w:r>
        <w:rPr>
          <w:rFonts w:hint="eastAsia" w:ascii="宋体" w:hAnsi="宋体" w:eastAsia="宋体" w:cs="宋体"/>
          <w:bCs/>
          <w:color w:val="auto"/>
          <w:sz w:val="24"/>
          <w:highlight w:val="none"/>
          <w:u w:val="single"/>
        </w:rPr>
        <w:t xml:space="preserve">（1）按设计文件明确的质量标准和技术规范、合同约定的产品品质和封样标准，以及施工验收按国家现行施工验收规范执行。（2）承包人施工的工程质量等级应符合合同协议书约定的等级标准并应通过有关部门验收。若达不到合同约定的“符合国家验收标准”质量等级标准，承包人应向发包人支付工程总造价5％的质量违约金；且对由此造成的一切损失及法律责任负责。</w:t>
      </w:r>
      <w:r/>
    </w:p>
    <w:p>
      <w:pPr>
        <w:ind w:firstLine="482"/>
        <w:jc w:val="left"/>
        <w:spacing w:line="360" w:lineRule="auto"/>
        <w:rPr>
          <w:rFonts w:hint="eastAsia" w:ascii="宋体" w:hAnsi="宋体" w:eastAsia="宋体" w:cs="宋体"/>
          <w:color w:val="auto"/>
          <w:sz w:val="24"/>
          <w:highlight w:val="none"/>
          <w:u w:val="single"/>
        </w:rPr>
      </w:pPr>
      <w:r>
        <w:rPr>
          <w:rFonts w:hint="eastAsia" w:ascii="宋体" w:hAnsi="宋体" w:eastAsia="宋体" w:cs="宋体"/>
          <w:b/>
          <w:color w:val="auto"/>
          <w:sz w:val="24"/>
          <w:highlight w:val="none"/>
          <w:u w:val="single"/>
        </w:rPr>
        <w:t xml:space="preserve">关于工程奖项的约定：/</w:t>
      </w:r>
      <w:r/>
    </w:p>
    <w:p>
      <w:pPr>
        <w:ind w:firstLine="480"/>
        <w:spacing w:after="12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5.3 隐蔽工程检查</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5.3.2承包人提前通知监理人隐蔽工程检查的期限的约定：</w:t>
      </w:r>
      <w:r>
        <w:rPr>
          <w:rFonts w:hint="eastAsia" w:ascii="宋体" w:hAnsi="宋体" w:eastAsia="宋体" w:cs="宋体"/>
          <w:bCs/>
          <w:color w:val="auto"/>
          <w:sz w:val="24"/>
          <w:highlight w:val="none"/>
          <w:u w:val="single"/>
        </w:rPr>
        <w:t xml:space="preserve">承包人须提前一天通知发包人、监理等有关各方，隐蔽工程须经发包人代表和监理工程师检验签字后才能隐蔽，同时承包人提</w:t>
      </w:r>
      <w:r>
        <w:rPr>
          <w:rFonts w:hint="eastAsia" w:ascii="宋体" w:hAnsi="宋体" w:eastAsia="宋体" w:cs="宋体"/>
          <w:bCs/>
          <w:color w:val="auto"/>
          <w:sz w:val="24"/>
          <w:highlight w:val="none"/>
          <w:u w:val="single"/>
        </w:rPr>
        <w:t xml:space="preserve">供隐蔽工程前、后的影像资料。否则发包人有权复查，复查产生的费用由承包人支付。若因此损坏或污染已完工程或者造成工程延期，承包人承担全部责任，未经监理工程师验收合格擅自隐蔽或进行下道工序施工的，承包人必须返工，由此造成的一切经济损失由承包人自行承担，并且每发现一次，给予500-1000元的处罚。若因此导致质量、安全隐患的，给予10000元的处罚。导致质量、安全事故的，给予100000元的处罚。涉及到工程造价的事项，隐蔽工程当天、其他项事件三天内报监理有效，所有工程量完成后需监理审核的相关资料，15天内报审有效。</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监理人不能按时进行检查时，应提前</w:t>
      </w:r>
      <w:r>
        <w:rPr>
          <w:rFonts w:hint="eastAsia" w:ascii="宋体" w:hAnsi="宋体" w:eastAsia="宋体" w:cs="宋体"/>
          <w:bCs/>
          <w:color w:val="auto"/>
          <w:sz w:val="24"/>
          <w:highlight w:val="none"/>
          <w:u w:val="single"/>
        </w:rPr>
        <w:t xml:space="preserve">24</w:t>
      </w:r>
      <w:r>
        <w:rPr>
          <w:rFonts w:hint="eastAsia" w:ascii="宋体" w:hAnsi="宋体" w:eastAsia="宋体" w:cs="宋体"/>
          <w:color w:val="auto"/>
          <w:sz w:val="24"/>
          <w:highlight w:val="none"/>
        </w:rPr>
        <w:t xml:space="preserve">小时提交书面延期要求。</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关于延期最长不得超过：</w:t>
      </w:r>
      <w:r>
        <w:rPr>
          <w:rFonts w:hint="eastAsia" w:ascii="宋体" w:hAnsi="宋体" w:eastAsia="宋体" w:cs="宋体"/>
          <w:bCs/>
          <w:color w:val="auto"/>
          <w:sz w:val="24"/>
          <w:highlight w:val="none"/>
          <w:u w:val="single"/>
        </w:rPr>
        <w:t xml:space="preserve">48</w:t>
      </w:r>
      <w:r>
        <w:rPr>
          <w:rFonts w:hint="eastAsia" w:ascii="宋体" w:hAnsi="宋体" w:eastAsia="宋体" w:cs="宋体"/>
          <w:color w:val="auto"/>
          <w:sz w:val="24"/>
          <w:highlight w:val="none"/>
        </w:rPr>
        <w:t xml:space="preserve">小时。</w:t>
      </w:r>
      <w:r/>
    </w:p>
    <w:p>
      <w:pPr>
        <w:pStyle w:val="742"/>
        <w:spacing w:line="360" w:lineRule="auto"/>
        <w:rPr>
          <w:rFonts w:hint="eastAsia"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6. 安全文明施工与环境保护</w:t>
      </w:r>
      <w:r/>
    </w:p>
    <w:p>
      <w:pPr>
        <w:ind w:firstLine="480"/>
        <w:spacing w:after="12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6.1安全文明施工</w:t>
      </w:r>
      <w:r/>
    </w:p>
    <w:p>
      <w:pPr>
        <w:ind w:firstLine="480"/>
        <w:jc w:val="left"/>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6.1.1 项目安全生产的达标目标及相应事项的约定：</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（1）严格执行《中</w:t>
      </w:r>
      <w:r>
        <w:rPr>
          <w:rFonts w:hint="eastAsia" w:ascii="宋体" w:hAnsi="宋体" w:eastAsia="宋体" w:cs="宋体"/>
          <w:bCs/>
          <w:color w:val="auto"/>
          <w:sz w:val="24"/>
          <w:highlight w:val="none"/>
          <w:u w:val="single"/>
        </w:rPr>
        <w:t xml:space="preserve">华人民共和国安全生产法》、《建设工程安全生产管理条例》等相关法律法规。承包人在承包范围内负责施工现场的安全管理、安全教育和安全事故责任由承包人负责处理，所发生的费用均由承包人承担。由承包人按规范施工并对安全生产负全责，严格按照施工组织设计组织施工，经常进行安全学习、安全教育，全部施工期间的安全措施落实到位，制定详细、可靠的应急措施，配备专职安全人员，对于不可抗力外所发生的安全责任事故，承包人承担全部责任与经济赔偿责任。承包人全面负责施工现场的安全、周边设施的安全与第三方人身安全，发生的费用包含在投标报价中。</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2）承包人应遵守工程建设安全生产有关管理规定，严格按安全标准组织施工，并随时接受发包人、监理、行业安全检查人员依法实施的监督检查，采取必要的安全防护措施，消除事故隐患。安全施工防护费用已经含在合同价款内。由于承包人安全措施不力造成事故的责任和因此发生的费用，由承包人承担。</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（3）承包人在施工现场的安全管理、教育和安全事故责任由承包方承担。在承包人施工范围内发生或因承包人施工活动有关的安全事故由承包人负责处理并承担责任（包含但不限于责任及费用）。</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4）承包人应自行为大型施工设备办理财产险并支付费用，大型设备包括大型吊装设备等。在以上大型施工设备进场前之前，承包商应将以上设备的保单提交监理工程师审查，复印件交监理工程师存档备查；否则监理工程师有权认为以上设备不具备进场条件，不得进入现场。</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（5）承包人应接受发包人组织的安全、文明日常巡查和阶段性检查，对自身工作中的失职行为接受处罚。</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（6）承包人必须遵守发包人关于安全生产、文明施工的指示指令，如承包人拒不执行，发包人有权指定这部分工作由其他人完成，所发生费用在安全文明施工措施费中扣抵。</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（7）由于承包人施工不当或管线保护措施不到位致使管线损坏，由承包人承担因此造成的一切损失和经济处罚。</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（8）安全保卫方面：现场和项目部营房进出口设置门卫，24小时执勤，统一制服、实行人员进出登记制度。</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（9）承包人有责任维护发包人在南京市民中的形象。若由于承包人安全、文明施工问题造成发包人被他人索赔，发包人保留向承包人索赔的权利。</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（10）承包人应仔细考虑脚手架搭设类型，并按照最新标准，所需费用由承包人在投标报价中考虑，已计入承包人的投标报价中。脚手架检验试验费用由承包人自行承担。</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11）材料堆放场地及施工区域内主通道必须硬化，材料必须做到分类堆放，堆放整齐，标识清楚，并且保证场地和施工道路清洁。施工道路在主干道的开口位置必须取得发包人的同意，并且必须用不小于15㎝厚的C15以上混凝土进行硬化。主干道路两侧2米范围内严禁施工作业、堆放材料和机械设备或搭设其它设施，未经发包人书面同意占用的，向承包人收取人民币5000元/次的违约金。</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（12）在建和已竣工单位工程内严禁住人或作为仓库，每发生1次，发包人向承包人收取人民币1000元的违约金，并在24小时内必须搬出。</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13）承包方必须按《劳动法》及国家有关规定要求用工，支付人员工资及劳动保护。施工期间，承包方应根据该工程施工的特点，采取有效保障措施，确保安全施工，因施工中造成的安全事故及人员伤亡均由承包方自行承担全部责任。</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（14）因场地因素不满足材料堆放要求等，承包人对作业场地所采取的任何措施，费用已含在本合同价款内，竣工结算时不增加该部分费用。</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15）对于特种设备类的施工设备等的安装和使用均应符合国家规定，安装单位须具备相应资质，承包人在安装和使用这类施工设备前，需向建设行政主管机关申请备案或审批，未办理相应备案或审批手续的，即使通过了发包人或监理人的审核，也不能投入使用，同时不免除承包人擅自安装而引起的全部民事和刑事责任。</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6.1.4 关于治安保卫的特别约定：</w:t>
      </w:r>
      <w:r>
        <w:rPr>
          <w:rFonts w:hint="eastAsia" w:ascii="宋体" w:hAnsi="宋体" w:eastAsia="宋体" w:cs="宋体"/>
          <w:bCs/>
          <w:color w:val="auto"/>
          <w:sz w:val="24"/>
          <w:highlight w:val="none"/>
          <w:u w:val="single"/>
        </w:rPr>
        <w:t xml:space="preserve">进驻现场后，承包人应及时、严格地按安全规范和安监部门安全管理要求办理一切安全手续，承包人未按规定办理相关安全手续，应承担由此造成的一切安全后果。施工过程中承包人按照规定负责施工现场的安全保卫工作及施工照明，负责施工人员的治安教育、安全教育和安全管理工作。若由此发生事故及引发的法律责任，均由承包人负责。承包人承担现场安全保卫和成品及半成品保护工作，在</w:t>
      </w:r>
      <w:r>
        <w:rPr>
          <w:rFonts w:hint="eastAsia" w:ascii="宋体" w:hAnsi="宋体" w:eastAsia="宋体" w:cs="宋体"/>
          <w:bCs/>
          <w:color w:val="auto"/>
          <w:sz w:val="24"/>
          <w:highlight w:val="none"/>
          <w:u w:val="single"/>
        </w:rPr>
        <w:t xml:space="preserve">整个工程正式移交发包人之前所发生的任何材料、设备、工程的偷盗、损坏等，由承包人承担责任，并赔偿发包人因此造成的损失。上述工作除发包人另有书面指示外，应持续至承包人完成全部合同施工内容并撤出现场止。承包人作为安全文明施工的第一责任人向发包方承担全部责任，负责本项目施工现场安全（含消防）管理，按规定建立本项目施工现场安全防护体系、临时水电综合管理体系和施工消防体系，建立现场安全管理制度，督促其他承包商各自做好安全生产管理工作，落实专人负责并与其签订安全生产责任协议。负责发包人的安全责任，禁止外单位施工车辆、人员</w:t>
      </w:r>
      <w:r>
        <w:rPr>
          <w:rFonts w:hint="eastAsia" w:ascii="宋体" w:hAnsi="宋体" w:eastAsia="宋体" w:cs="宋体"/>
          <w:bCs/>
          <w:color w:val="auto"/>
          <w:sz w:val="24"/>
          <w:highlight w:val="none"/>
          <w:u w:val="single"/>
        </w:rPr>
        <w:t xml:space="preserve">出入工地作业现场。禁止非承包人员进入施工现场，并保证工地范围内的一切人员和财产的安全工作，费用在报价中已包含。承担承包人施工范围的安全保卫工作，承包人认真做好施工场地的安全防护工作（包括照明、安全设施等），承包人对安全防护工作负全责（包括但不限于责任和费用）负责发包人供应的材料设备的保管。如承包人未履行上述约定及通用条款相关义务造成工程、财产和人身伤害，由承包人承担责任、赔偿损失及支付发生的费用。承包人应当制定本单位的生产安全事故应急救援预案，监理应急救援组织或者配备应急救援人员，配备必要的应急救援器材、设</w:t>
      </w:r>
      <w:r>
        <w:rPr>
          <w:rFonts w:hint="eastAsia" w:ascii="宋体" w:hAnsi="宋体" w:eastAsia="宋体" w:cs="宋体"/>
          <w:bCs/>
          <w:color w:val="auto"/>
          <w:sz w:val="24"/>
          <w:highlight w:val="none"/>
          <w:u w:val="single"/>
        </w:rPr>
        <w:t xml:space="preserve">备，并定期组织演练。承包人应管理好现场，不得有任何外部土方倒入，如发生倒入承包人自行外运处理，否则，发包人有权暂停工程款支付，并按照500元每立方罚款。在施工中，承包人应保证无任何第三人主张因承包人行为所导致的任何知识产权或任何人身权利、财产权利。否则，承包人应承担由此给发包人造成的损失，包括但不限于任何索赔，诉讼、赔偿、费用、支出和项目工程的相应全部损失。 承包人应加强对驻场施工人员的治安教育和管理，如承包人施工人员在施工现发生治安事故，一切责任均由承包人负责，同时发包人有权视情节轻重进行适当的经济处罚。</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关于编制施工场地治安管理计划的约定：</w:t>
      </w:r>
      <w:r>
        <w:rPr>
          <w:rFonts w:hint="eastAsia" w:ascii="宋体" w:hAnsi="宋体" w:eastAsia="宋体" w:cs="宋体"/>
          <w:bCs/>
          <w:color w:val="auto"/>
          <w:sz w:val="24"/>
          <w:highlight w:val="none"/>
          <w:u w:val="single"/>
        </w:rPr>
        <w:t xml:space="preserve">承包人必须在进场后或施工合同签署后7日内编写对本工程具有针对性、指导性、实施性强的施工组织设计，综合考虑本工程所涉及的一切安全因素编写出施工安全预案，包括临时用电、安全挡护、职工安全教育和安全管理、机电设备使用管理办法、突发情况应急方案等，报送监理工程师审批后严格执行。 在工程施工过程中，发生暴乱、爆炸等恐怖事件，以及群殴、械斗等群体性突发治安事件的，发包人和承包人应立即向当地政府报告。发包人和承包人应积极协助当地有关部门采取措施平息事态，防止事态扩大，尽量减少财产损失和避免人员伤亡。</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6.1.5 文明施工</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合同当事人对文明施工的要求：</w:t>
      </w:r>
      <w:r>
        <w:rPr>
          <w:rFonts w:hint="eastAsia" w:ascii="宋体" w:hAnsi="宋体" w:eastAsia="宋体" w:cs="宋体"/>
          <w:bCs/>
          <w:color w:val="auto"/>
          <w:sz w:val="24"/>
          <w:highlight w:val="none"/>
          <w:u w:val="single"/>
        </w:rPr>
        <w:t xml:space="preserve">1、按照南京市及</w:t>
      </w:r>
      <w:r>
        <w:rPr>
          <w:rFonts w:hint="eastAsia" w:ascii="宋体" w:hAnsi="宋体" w:eastAsia="宋体" w:cs="宋体"/>
          <w:bCs/>
          <w:color w:val="auto"/>
          <w:sz w:val="24"/>
          <w:highlight w:val="none"/>
          <w:u w:val="single"/>
          <w:lang w:val="en-US" w:eastAsia="zh-CN"/>
        </w:rPr>
        <w:t xml:space="preserve">六合</w:t>
      </w:r>
      <w:r>
        <w:rPr>
          <w:rFonts w:hint="eastAsia" w:ascii="宋体" w:hAnsi="宋体" w:eastAsia="宋体" w:cs="宋体"/>
          <w:bCs/>
          <w:color w:val="auto"/>
          <w:sz w:val="24"/>
          <w:highlight w:val="none"/>
          <w:u w:val="single"/>
        </w:rPr>
        <w:t xml:space="preserve">区建设行政主管部门颁发的文明施工管理规定和承包人施工组织设计中编制的文明施工措施执行，并做到包含但不限于以下：①设置、维修和管理临时排污系统；②按照南京市及</w:t>
      </w:r>
      <w:r>
        <w:rPr>
          <w:rFonts w:hint="eastAsia" w:ascii="宋体" w:hAnsi="宋体" w:eastAsia="宋体" w:cs="宋体"/>
          <w:bCs/>
          <w:color w:val="auto"/>
          <w:sz w:val="24"/>
          <w:highlight w:val="none"/>
          <w:u w:val="single"/>
          <w:lang w:val="en-US" w:eastAsia="zh-CN"/>
        </w:rPr>
        <w:t xml:space="preserve">六合</w:t>
      </w:r>
      <w:r>
        <w:rPr>
          <w:rFonts w:hint="eastAsia" w:ascii="宋体" w:hAnsi="宋体" w:eastAsia="宋体" w:cs="宋体"/>
          <w:bCs/>
          <w:color w:val="auto"/>
          <w:sz w:val="24"/>
          <w:highlight w:val="none"/>
          <w:u w:val="single"/>
        </w:rPr>
        <w:t xml:space="preserve">区有关对施工工地扬尘处理办法，对施工工地进行扬尘处理，并按有关文件规定各自承担相关费用；场地内土方裸露部分应及时覆盖，24小时内未覆盖到位，罚款500元/次。③每天保持施工道路的畅通与清洁，负责保养及维修进入工地施工区域道路，费用由承包人承担；④收集和处理</w:t>
      </w:r>
      <w:r>
        <w:rPr>
          <w:rFonts w:hint="eastAsia" w:ascii="宋体" w:hAnsi="宋体" w:eastAsia="宋体" w:cs="宋体"/>
          <w:bCs/>
          <w:color w:val="auto"/>
          <w:sz w:val="24"/>
          <w:highlight w:val="none"/>
          <w:u w:val="single"/>
        </w:rPr>
        <w:t xml:space="preserve">所有施工现场和生活区域内的所有垃圾，直到竣工交付为止；⑤承包人应按发包人要求，按规定做好场内道路硬化、布置各项标识、标牌、便于检查、视察或参观；⑥若因承包人现场清洁卫生工作不好，导致投诉或新闻媒体曝光，或被发包人检查通报的，承包人需承担由此产生的一切后果和费用；另发包人有权要求承包人支付5万元/次的违约金；⑦承包人交工前，需对施工现场各类临时设施、材料、机械设备、建筑垃圾、渣土、淤泥、生活垃圾等及时进行拆除、清运出场，并按相关规定进行处理。否则，发包人将承包人的情况通报相关主管单位并扣除全部安全、文明措施费</w:t>
      </w:r>
      <w:r>
        <w:rPr>
          <w:rFonts w:hint="eastAsia" w:ascii="宋体" w:hAnsi="宋体" w:eastAsia="宋体" w:cs="宋体"/>
          <w:bCs/>
          <w:color w:val="auto"/>
          <w:sz w:val="24"/>
          <w:highlight w:val="none"/>
          <w:u w:val="single"/>
        </w:rPr>
        <w:t xml:space="preserve">。竣工交付时，发包人将再次核查相关情况，如未达到规范要求，发包人有权要求承包人限时处理完毕，承包人承担相应的费用。2、作为本项目的施工单位，承包人对本工程后续施工单位（如设备安装、二次装修等）产生的建筑垃圾和生活垃圾及自身产生的垃圾至交付发包人之前均由承包人外运，承包人对本工程设计产生的建筑垃圾应有充分预见，并已在报价中充分考虑此项费用，施工过程中不予签证，竣工结算不调整。承包人负责工地现场除由承包人自身施工产生的建筑垃圾和生活垃圾清运工作外，还需负责公共区域的卫生、清洁、垃圾清运等工作；以及本工程全区域的</w:t>
      </w:r>
      <w:r>
        <w:rPr>
          <w:rFonts w:hint="eastAsia" w:ascii="宋体" w:hAnsi="宋体" w:eastAsia="宋体" w:cs="宋体"/>
          <w:bCs/>
          <w:color w:val="auto"/>
          <w:sz w:val="24"/>
          <w:highlight w:val="none"/>
          <w:u w:val="single"/>
        </w:rPr>
        <w:t xml:space="preserve">卫生管理与检查。3、负责协调并妥善处理好施工现场周边四邻关系，确保施工正常进行，并承担处理此类问题所发生的费用及责任。在施工前，承包人应对施工现场周围留存完整、真实的影响资料，施工中，承包人应爱护施工现场区及以外的道路、绿化、公共财产及设施、居民家庭物品及其他设施等。因承包人责任原因造成的损坏或损害而发生的维护、维修、损失或赔偿均由承包人承担。并遵守发包人以及监理工程师的现场管理的有关规章制度，否则，所造成的后果由承包人负责，如承包人未妥善协调并处理好施工现场四邻关系，而导致停工，发包人有权向承包人提出索赔</w:t>
      </w:r>
      <w:r>
        <w:rPr>
          <w:rFonts w:hint="eastAsia" w:ascii="宋体" w:hAnsi="宋体" w:eastAsia="宋体" w:cs="宋体"/>
          <w:bCs/>
          <w:color w:val="auto"/>
          <w:sz w:val="24"/>
          <w:highlight w:val="none"/>
          <w:u w:val="single"/>
        </w:rPr>
        <w:t xml:space="preserve">。4、承包人应当遵守有关环境保护和安全生产的法律、法规的规定，采取控制和处理施工现场的各种粉尘、废气、废水、固体废物以及噪声、振动对环境的污染和危害的措施。施工期间无论是建筑单体内还是建筑单体周围一律不得随地大小便，施工现场一律不准无关人员进入，当日产生的建筑垃圾必须当日清理完毕，若在现场发现以上情况者发包人向承包人收取人民币300元/次的违约金。5、承包人在工程完工后按发包人要求拆除现场的自有临时设施，并清除全部垃圾，其费用由承包人承担。经发包人书面同意后，承包人可在现场留有后续施工所需的材料、施工设备等</w:t>
      </w:r>
      <w:r>
        <w:rPr>
          <w:rFonts w:hint="eastAsia" w:ascii="宋体" w:hAnsi="宋体" w:eastAsia="宋体" w:cs="宋体"/>
          <w:bCs/>
          <w:color w:val="auto"/>
          <w:sz w:val="24"/>
          <w:highlight w:val="none"/>
          <w:u w:val="single"/>
        </w:rPr>
        <w:t xml:space="preserve">，但最终外运所需费用由承包人承担现场的清理标准应征得发包人认可，否则如发生相关费用由发包人在工程竣工结算价款中扣除。承包人污染、损坏区内主干道必须清理、修复，如污染城市道路，一切责任由承包人承担；造成发包人经济损失的，向发包人赔偿损失。6、按照有关规定办理有关手续，其费用包含在投标报价内。涉及到的所有交通、环卫、市容、施工噪声及劳务用工管理等各项应办手续及费用，均由承包方自行办理和承担。承包人不得因此而影响工程工期，否则仍须承担违约责任。若因此而产生相应的行政处罚，概由承包人承担。7、承包人进场后，负责排除</w:t>
      </w:r>
      <w:r>
        <w:rPr>
          <w:rFonts w:hint="eastAsia" w:ascii="宋体" w:hAnsi="宋体" w:eastAsia="宋体" w:cs="宋体"/>
          <w:bCs/>
          <w:color w:val="auto"/>
          <w:sz w:val="24"/>
          <w:highlight w:val="none"/>
          <w:u w:val="single"/>
        </w:rPr>
        <w:t xml:space="preserve">现场积水、维护现场施工道路平整畅通和材料堆场满足各方使用要求，按照发包人要求负责项目施工阶段排水，并承担相应的责任，费用已含在本合同价款内。承包人应按照发包人的统一安排和要求，施工期间维护道路畅通和整洁。费用包含在承包人的合同总价中，发包人不再另行支付相关费用。如承包人在使用该道路时，该道路受到损坏维修时产生的费用全部由承包人承担。承包人应加强工程施工车辆的管理，施工车辆不得无故堵塞道路交通，不得沿途抛洒弃土，并根据发包人的要求，安排人员在主要路口疏导车辆、行人交通，其费用由承包人负责。发包人有权要求承包人</w:t>
      </w:r>
      <w:r>
        <w:rPr>
          <w:rFonts w:hint="eastAsia" w:ascii="宋体" w:hAnsi="宋体" w:eastAsia="宋体" w:cs="宋体"/>
          <w:bCs/>
          <w:color w:val="auto"/>
          <w:sz w:val="24"/>
          <w:highlight w:val="none"/>
          <w:u w:val="single"/>
        </w:rPr>
        <w:t xml:space="preserve">承担降水工作以确保安全。相关车辆出现抛洒、超速、车辆未冲洗干净即驶离现场等现象，罚款500元/次。8、污水排放（如有）：所有的废水、污水应按批准的方法处理后排入排污系统，不得污染环境，由承包人负责，如违反相关规定造成相关处罚费用等由承包人负责。承包人不得因此影响工程工期，否则仍须承担违约责任。若因此而产生相应的行政处罚概由承包人承担。排除现场积水，维护现场施工道路平整通畅和材料堆场满足各方使用要求。负责项目施工阶段排水、降水工作，并承担相应的责任。 设置公共垃圾场，负责现场公共区域的清理及现场所有垃圾（含其</w:t>
      </w:r>
      <w:r>
        <w:rPr>
          <w:rFonts w:hint="eastAsia" w:ascii="宋体" w:hAnsi="宋体" w:eastAsia="宋体" w:cs="宋体"/>
          <w:bCs/>
          <w:color w:val="auto"/>
          <w:sz w:val="24"/>
          <w:highlight w:val="none"/>
          <w:u w:val="single"/>
        </w:rPr>
        <w:t xml:space="preserve">它承包施工中产生并运至公共垃圾场垃圾）的清运处置9、承包人必须做好施工场地周围地下管线和邻近建筑物、构筑物（含文物保护建筑）、古树名木的保护和观测工作，留存施工现场影像资料并实时更新，不得随意施工破坏，作任何处理前，需报告监理工程师和发包人，经书面同意后，方可处理。已经含在合同价款内，其费用由承包人承担。如果在施工过程中发现意外电线、水管管道或者其他公共设施，承包人应立即停止挖掘工作，并立即报告发包人或专业机构。因承包人没有及时报告或者擅自破坏而造成的财产和人身损失，由承包人承担全部费用，产生的处罚由承包人</w:t>
      </w:r>
      <w:r>
        <w:rPr>
          <w:rFonts w:hint="eastAsia" w:ascii="宋体" w:hAnsi="宋体" w:eastAsia="宋体" w:cs="宋体"/>
          <w:bCs/>
          <w:color w:val="auto"/>
          <w:sz w:val="24"/>
          <w:highlight w:val="none"/>
          <w:u w:val="single"/>
        </w:rPr>
        <w:t xml:space="preserve">承担。10、现场临时设施（含临时道路、硬化场地、临时雨污水管、临时房地坪等）、塔吊基础等承包人应根据发包人工程进度要求，及时拆除并清运垃圾，如不及时拆除并清运垃圾，发包人可另行委托其他单位拆除并清运垃圾，承包人须支付发包人该部分其他单位拆除费用双倍的违约金。承包人每天必须派专人负责包干区（工程范围内）道路的清洁和保洁工作，做到道路不扬尘、表面无水泥砂浆等污物，如由于承包人未做好道路的清洁工作，发包人另派人清理道路的所有费用全部由承包人承担。施工过程中，承包人必须做好挖机等大型机械进出本标段范围内道路管理，如</w:t>
      </w:r>
      <w:r>
        <w:rPr>
          <w:rFonts w:hint="eastAsia" w:ascii="宋体" w:hAnsi="宋体" w:eastAsia="宋体" w:cs="宋体"/>
          <w:bCs/>
          <w:color w:val="auto"/>
          <w:sz w:val="24"/>
          <w:highlight w:val="none"/>
          <w:u w:val="single"/>
        </w:rPr>
        <w:t xml:space="preserve">道路发生损坏，承包人应在发包人要求期限内对道路进行修复。如承包人拒绝修复或修复不及时，发包人有权安排其他施工队伍进行修复，费用由承包人支付，在同期工程款中扣除，并向承包人收取人民币500元/次的违约金。11、应当作为安全文明施工的第一责任人向发包方承担全部责任，负责本项目施工现场安全（含消防）管理，按规定建立本项目施工现场安全防护体系、临时水电综合管理体系和施工消防体系，建立现场安全管理制度，督促其他承包商各自做好安全生产管理工作，落实专人负责并与其签订安全生产责任协议；12、承包人必须遵守江苏省、南京市及</w:t>
      </w:r>
      <w:r>
        <w:rPr>
          <w:rFonts w:hint="eastAsia" w:ascii="宋体" w:hAnsi="宋体" w:eastAsia="宋体" w:cs="宋体"/>
          <w:bCs/>
          <w:color w:val="auto"/>
          <w:sz w:val="24"/>
          <w:highlight w:val="none"/>
          <w:u w:val="single"/>
          <w:lang w:val="en-US" w:eastAsia="zh-CN"/>
        </w:rPr>
        <w:t xml:space="preserve">六合</w:t>
      </w:r>
      <w:r>
        <w:rPr>
          <w:rFonts w:hint="eastAsia" w:ascii="宋体" w:hAnsi="宋体" w:eastAsia="宋体" w:cs="宋体"/>
          <w:bCs/>
          <w:color w:val="auto"/>
          <w:sz w:val="24"/>
          <w:highlight w:val="none"/>
          <w:u w:val="single"/>
        </w:rPr>
        <w:t xml:space="preserve">区的相关规定，服从行</w:t>
      </w:r>
      <w:r>
        <w:rPr>
          <w:rFonts w:hint="eastAsia" w:ascii="宋体" w:hAnsi="宋体" w:eastAsia="宋体" w:cs="宋体"/>
          <w:bCs/>
          <w:color w:val="auto"/>
          <w:sz w:val="24"/>
          <w:highlight w:val="none"/>
          <w:u w:val="single"/>
        </w:rPr>
        <w:t xml:space="preserve">业主管部门的管理，凡涉及到承包人的安全监督、质量监督、施工备案、车辆准运等有关证、照，均由承包人自行办理，发包人给予配合，发生的费用全部由承包人承担，包括但不限于外地施工单位施工备案费用、排污管理费、噪声管理费、垃圾管理费、降尘措施费等。承包人应在工程竣工交付前做好整个工程的安全保卫工作。施工期间应负责做好与市容、环保、交通、派出所、街道、居委会、医院、学校、居民小区及物管等部门的沟通与协调工作并妥善处理好与周边居民、商业、医院、学校及经营性户主的协调工作，确保施工正常进行，所产生的费用和责任由承包人承担。</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6.1.6 关于安全文明施工费支付比例和支付期限的约定：</w:t>
      </w:r>
      <w:r>
        <w:rPr>
          <w:rFonts w:hint="eastAsia" w:ascii="宋体" w:hAnsi="宋体" w:eastAsia="宋体" w:cs="宋体"/>
          <w:bCs/>
          <w:color w:val="auto"/>
          <w:sz w:val="24"/>
          <w:highlight w:val="none"/>
          <w:u w:val="single"/>
        </w:rPr>
        <w:t xml:space="preserve">/。</w:t>
      </w:r>
      <w:r/>
    </w:p>
    <w:p>
      <w:pPr>
        <w:pStyle w:val="742"/>
        <w:spacing w:line="360" w:lineRule="auto"/>
        <w:rPr>
          <w:rFonts w:hint="eastAsia"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7. 工期和进度</w:t>
      </w:r>
      <w:r/>
    </w:p>
    <w:p>
      <w:pPr>
        <w:ind w:firstLine="480"/>
        <w:spacing w:after="12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7.1 施工组织设计</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7.1.1 合同当事人约定的施工组织设计应包括的其他内容：</w:t>
      </w:r>
      <w:r>
        <w:rPr>
          <w:rFonts w:hint="eastAsia" w:ascii="宋体" w:hAnsi="宋体" w:eastAsia="宋体" w:cs="宋体"/>
          <w:bCs/>
          <w:color w:val="auto"/>
          <w:sz w:val="24"/>
          <w:highlight w:val="none"/>
          <w:u w:val="single"/>
        </w:rPr>
        <w:t xml:space="preserve">主要技术经济指标、工程概况、各项资源需求量计划。 编制危险性较大的分部分项工程的专项施工方案；对于超过一定规模的危险性较大的分部分项工程，施工单位应当组织专家（同行业、高级职称以上）对专项方案进行论证。</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7.1.2 施工组织设计的提交和修改</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承包人提交详细施工组织设计的期限的约定：</w:t>
      </w:r>
      <w:r>
        <w:rPr>
          <w:rFonts w:hint="eastAsia" w:ascii="宋体" w:hAnsi="宋体" w:eastAsia="宋体" w:cs="宋体"/>
          <w:bCs/>
          <w:color w:val="auto"/>
          <w:sz w:val="24"/>
          <w:highlight w:val="none"/>
          <w:u w:val="single"/>
        </w:rPr>
        <w:t xml:space="preserve">图纸会审及设计交底后一周内，报送详细的施工组织设计（施工方案）和施工进度总计划。</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发包人和监理人在收到详细的施工组织设计后确认或提出修改意见的期限：</w:t>
      </w:r>
      <w:r>
        <w:rPr>
          <w:rFonts w:hint="eastAsia" w:ascii="宋体" w:hAnsi="宋体" w:eastAsia="宋体" w:cs="宋体"/>
          <w:bCs/>
          <w:color w:val="auto"/>
          <w:sz w:val="24"/>
          <w:highlight w:val="none"/>
          <w:u w:val="single"/>
        </w:rPr>
        <w:t xml:space="preserve">收到承包方完备的施工组织设计（施工方案）7天内监理人审核，发包人审批。监理人的审核与发包人的批准，不免除承包人的责任和义务。</w:t>
      </w:r>
      <w:r/>
    </w:p>
    <w:p>
      <w:pPr>
        <w:ind w:firstLine="480"/>
        <w:spacing w:after="12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7.2 施工进度计划</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7.2.2 施工进度计划的修订</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发包人和监理人在收到修订的施工进度计划后确认或提出修改意见的期限：</w:t>
      </w:r>
      <w:r>
        <w:rPr>
          <w:rFonts w:hint="eastAsia" w:ascii="宋体" w:hAnsi="宋体" w:eastAsia="宋体" w:cs="宋体"/>
          <w:bCs/>
          <w:color w:val="auto"/>
          <w:sz w:val="24"/>
          <w:highlight w:val="none"/>
          <w:u w:val="single"/>
        </w:rPr>
        <w:t xml:space="preserve">一周内</w:t>
      </w:r>
      <w:r>
        <w:rPr>
          <w:rFonts w:hint="eastAsia" w:ascii="宋体" w:hAnsi="宋体" w:eastAsia="宋体" w:cs="宋体"/>
          <w:b/>
          <w:color w:val="auto"/>
          <w:sz w:val="24"/>
          <w:highlight w:val="none"/>
        </w:rPr>
        <w:t xml:space="preserve">。</w:t>
      </w:r>
      <w:r/>
    </w:p>
    <w:p>
      <w:pPr>
        <w:ind w:firstLine="480"/>
        <w:spacing w:after="12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7.3 开工</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7.3.1 开工准备</w:t>
      </w:r>
      <w:r/>
    </w:p>
    <w:p>
      <w:pPr>
        <w:ind w:firstLine="645"/>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关于承包人提交工程开工报审表的期限：</w:t>
      </w:r>
      <w:r>
        <w:rPr>
          <w:rFonts w:hint="eastAsia" w:ascii="宋体" w:hAnsi="宋体" w:eastAsia="宋体" w:cs="宋体"/>
          <w:bCs/>
          <w:color w:val="auto"/>
          <w:sz w:val="24"/>
          <w:highlight w:val="none"/>
          <w:u w:val="single"/>
        </w:rPr>
        <w:t xml:space="preserve">合同签订后三日内承包人提交《工程开工报审表》和《工程进度计划报审表》报监理审核；在监理下发工程开工令前，由发包人代表组织承包人、总承包单位、项目管理公司、监理、跟踪审计等单位代表召开进场协调会，具体确定工程开工日期。承包人接到监理签发的开工指令后，应于三日内组织进场，并按批准的进度计划组织实施，除非经发包人同意，否则视为承包人违约。</w:t>
      </w:r>
      <w:r/>
    </w:p>
    <w:p>
      <w:pPr>
        <w:ind w:firstLine="645"/>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关于发包人应完成的其他开工准备工作及期限：</w:t>
      </w:r>
      <w:r>
        <w:rPr>
          <w:rFonts w:hint="eastAsia" w:ascii="宋体" w:hAnsi="宋体" w:eastAsia="宋体" w:cs="宋体"/>
          <w:bCs/>
          <w:color w:val="auto"/>
          <w:sz w:val="24"/>
          <w:highlight w:val="none"/>
          <w:u w:val="single"/>
        </w:rPr>
        <w:t xml:space="preserve">以监理签发的开工时间为准。</w:t>
      </w:r>
      <w:r/>
    </w:p>
    <w:p>
      <w:pPr>
        <w:ind w:firstLine="645"/>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关于承包人应完成的其他开工准备工作及期限：</w:t>
      </w:r>
      <w:r>
        <w:rPr>
          <w:rFonts w:hint="eastAsia" w:ascii="宋体" w:hAnsi="宋体" w:eastAsia="宋体" w:cs="宋体"/>
          <w:bCs/>
          <w:color w:val="auto"/>
          <w:sz w:val="24"/>
          <w:highlight w:val="none"/>
          <w:u w:val="single"/>
        </w:rPr>
        <w:t xml:space="preserve">合同签订后30日内（至少开工前7日），承包人必须向监理和发包人提供材料采购计划，并提供主要材料样品、深化设计图供发包人预选、审核。主要材料由发包人代表以清单形式列表，书面通知承包人在指定时间内进行送选样。送选样三次不能满足招标文件、设计和发包人要求的，发包人可以进行指定（招标文件的基本条件不改变），除非对材料实质性作出变更，否则不予增加任何费用。</w:t>
      </w:r>
      <w:r/>
    </w:p>
    <w:p>
      <w:pPr>
        <w:ind w:firstLine="480"/>
        <w:spacing w:after="12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7.4 测量放线</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7.4.1发包人通过监理人向承包人提供测量基准点、基准线和水准点及其书面资料的期限：</w:t>
      </w:r>
      <w:r>
        <w:rPr>
          <w:rFonts w:hint="eastAsia" w:ascii="宋体" w:hAnsi="宋体" w:eastAsia="宋体" w:cs="宋体"/>
          <w:bCs/>
          <w:color w:val="auto"/>
          <w:sz w:val="24"/>
          <w:highlight w:val="none"/>
          <w:u w:val="single"/>
        </w:rPr>
        <w:t xml:space="preserve">开工前两周承包人须以书面形式向发包人、监理单位要求提供其所需的水准点与坐标控制点、标高、轴线、坐标及其他有关资料。开工前一周由发包人、承包人、监理单位三方现场交验。但发包人、监理单位对定位工作的</w:t>
      </w:r>
      <w:r>
        <w:rPr>
          <w:rFonts w:hint="eastAsia" w:ascii="宋体" w:hAnsi="宋体" w:eastAsia="宋体" w:cs="宋体"/>
          <w:bCs/>
          <w:color w:val="auto"/>
          <w:sz w:val="24"/>
          <w:highlight w:val="none"/>
          <w:u w:val="single"/>
        </w:rPr>
        <w:t xml:space="preserve">交验，并不减免承包人对正确定位的任何责任。水准点和坐标控制点交验完毕，即由承包人负责保护，此后由于破坏或失准带来的重新测量、放点费用及由此造成的其他损失均由承包人承担。开工前承包人须以书面形式向发包人、监理单位要求提供其所需的水准点与坐标管制点、标高、轴线、坐标及其他有关资料。由发包人、承包人、监理单位现场交验。但发包人、监理单位对定位工作的核查，并不减免承包人对正确定位的任何责任。水准点和座标控制点交验完毕，即由承包人负责保护，此后由于破坏或失准带来的重新测量、放点费用及由此造成的其他损失均有承包人承担。</w:t>
      </w:r>
      <w:r/>
    </w:p>
    <w:p>
      <w:pPr>
        <w:ind w:firstLine="480"/>
        <w:spacing w:after="12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7.5 工期延误</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7.5.1 因发包人原因导致工期延误</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（7）因发包人原因导致工期延误的其他情形：</w:t>
      </w:r>
      <w:r>
        <w:rPr>
          <w:rFonts w:hint="eastAsia" w:ascii="宋体" w:hAnsi="宋体" w:eastAsia="宋体" w:cs="宋体"/>
          <w:bCs/>
          <w:color w:val="auto"/>
          <w:sz w:val="24"/>
          <w:highlight w:val="none"/>
          <w:u w:val="single"/>
        </w:rPr>
        <w:t xml:space="preserve">由于发包方原因延误，工期相应顺延。承包方应在情况发生后2天内，就延误的工期以书面报告向发包方提出。如未在2日内提出延期要求，视为承包人对顺延工期无要求。发包方在收到报告后14天内予以确认，逾期不予确认也不提出意见，视为同意顺延工期。上述工期顺延的情况，发包人不承担窝工、停工、机械进出场、台</w:t>
      </w:r>
      <w:r>
        <w:rPr>
          <w:rFonts w:hint="eastAsia" w:ascii="宋体" w:hAnsi="宋体" w:eastAsia="宋体" w:cs="宋体"/>
          <w:bCs/>
          <w:color w:val="auto"/>
          <w:sz w:val="24"/>
          <w:highlight w:val="none"/>
          <w:u w:val="single"/>
        </w:rPr>
        <w:t xml:space="preserve">班费等在内的其它责任。双方在确定竣工日期时，已充分考虑可能出现各种形式的雨雪、冰雹、台风、高温天气、停电、停水、节假日、扰民和民扰、道路施工影响等不利因素及发包人分包工程的合理工期。如因大型政府活动、中考高考、附进学校或居民区群众等要求停工的，在承包人采取合理的赶工措施全力赶工的前提下，发包人有权同意承包人按照政府正式文件规定的时间顺延工期，而因停工而造成的所有损失（窝工、大型机械进出场等）要求承包人在投标报价中，自行考虑报价，不独立报价的视为已综合在其他分部分项工程费中，承包人不得就此而提出任何费用索赔。</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7.5.2 因承包人原因导致工期延误</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因承包人原因造成工期延误，逾期竣工违约金的计算方法为：</w:t>
      </w:r>
      <w:r>
        <w:rPr>
          <w:rFonts w:hint="eastAsia" w:ascii="宋体" w:hAnsi="宋体" w:eastAsia="宋体" w:cs="宋体"/>
          <w:bCs/>
          <w:color w:val="auto"/>
          <w:sz w:val="24"/>
          <w:highlight w:val="none"/>
          <w:u w:val="single"/>
        </w:rPr>
        <w:t xml:space="preserve">非发包人原因或不可抗力，承包人不能再约定工期内完成全部工程内容的，均视为承包人原因导致工期延误，凡由于承包方造成的工期延误（不可抗力除外），工期不能顺延，由此引起的赶工措施等费用增加均由承包方自行承担；同时承包方应承担违约责任,并向发包方支付违约金,按照该合同工期每推迟一天,违约金为2000元/天。发包方可从应向承包方支付的任何款项中扣除此违约金,此违约金的支付并不能解除承包方完成工程的责任和合同规定的其它责任。</w:t>
      </w:r>
      <w:r/>
    </w:p>
    <w:p>
      <w:pPr>
        <w:ind w:firstLine="480"/>
        <w:spacing w:after="12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7.6 不利物质条件</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不利物质条件的其他情形和有关约定：</w:t>
      </w:r>
      <w:r>
        <w:rPr>
          <w:rFonts w:hint="eastAsia" w:ascii="宋体" w:hAnsi="宋体" w:eastAsia="宋体" w:cs="宋体"/>
          <w:bCs/>
          <w:color w:val="auto"/>
          <w:sz w:val="24"/>
          <w:highlight w:val="none"/>
          <w:u w:val="single"/>
        </w:rPr>
        <w:t xml:space="preserve">不利物质条件是指有经验的承包人在施工现场遇到的不可预见的自然物质条件、非自然的物质障碍和污染物，包括地表以下物质条件和水文条件等国家机关确认的实质性影响本工程的灾害情况。 承包人发现不利物质条件时，应及时通知监理人和发包人，并在通知中明确描述不利物质条件的内容，提供“不利物质条件”有关的证据资料（如岩层构造资料、水文地质资料等），以及自身无法预见的理由，按照监理人发出的指令，采取积极、有效措施继续施工，若承包人未履行减损义务，则无权就损失扩大部分获得任何补偿。另外，发包人无需支付承包人利润的损失。</w:t>
      </w:r>
      <w:r/>
    </w:p>
    <w:p>
      <w:pPr>
        <w:ind w:firstLine="480"/>
        <w:spacing w:after="12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7.7异常恶劣的气候条件</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发包人和承包人同意以下情形视为异常恶劣的气候条件：</w:t>
      </w:r>
      <w:r/>
    </w:p>
    <w:p>
      <w:pPr>
        <w:ind w:left="596"/>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（1）风速达到8级以上持续24小时的大风；</w:t>
      </w:r>
      <w:r/>
    </w:p>
    <w:p>
      <w:pPr>
        <w:ind w:left="596"/>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（2）24小时内降雨量200 mm以上；下雪为30mm以上；</w:t>
      </w:r>
      <w:r/>
    </w:p>
    <w:p>
      <w:pPr>
        <w:ind w:left="596"/>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（3）40℃及以上持续24小时的高温。发生异常恶劣的气候条件时，应及</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时通知监理人和发包人，并在通知中明确描述异常恶劣的气候条件的内容，提供“异常恶劣的气候条件”有关的证据资料（如当地气象资料等），以及自身无法预见的理由，按照监理人发出的指令，采取积极、有效措施继续施工，若承包人未履行减损义务，则无权就损失扩大部分获得任何补偿。另外，发包人无需支付承包人利润的损失</w:t>
      </w:r>
      <w:r/>
    </w:p>
    <w:p>
      <w:pPr>
        <w:ind w:firstLine="480"/>
        <w:spacing w:after="12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7.9 提前竣工的奖励</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7.9.2提前竣工的奖励：</w:t>
      </w:r>
      <w:r>
        <w:rPr>
          <w:rFonts w:hint="eastAsia" w:ascii="宋体" w:hAnsi="宋体" w:eastAsia="宋体" w:cs="宋体"/>
          <w:bCs/>
          <w:color w:val="auto"/>
          <w:sz w:val="24"/>
          <w:highlight w:val="none"/>
          <w:u w:val="single"/>
        </w:rPr>
        <w:t xml:space="preserve">承包人根据招标文件自报工期，非发包人书面提出要求赶工，赶工费用承包人投标前已自行核算费用，且承包人已在投标时自报计入投标综合单价中，承包人须自行组织人力、材料、机械设备，加强现场管理，优化施工工序等，不得因此而提出额外费用的增加。如发包人书面提出赶工，赶工措施费最高按需赶工部分的分部分项费用计取0.5%进行计取。</w:t>
      </w:r>
      <w:r/>
    </w:p>
    <w:p>
      <w:pPr>
        <w:pStyle w:val="742"/>
        <w:spacing w:line="360" w:lineRule="auto"/>
        <w:rPr>
          <w:rFonts w:hint="eastAsia"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8. 材料与设备</w:t>
      </w:r>
      <w:r/>
    </w:p>
    <w:p>
      <w:pPr>
        <w:ind w:firstLine="480"/>
        <w:spacing w:after="12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8.4材料与工程设备的保管与使用</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8.4.1发包人供应的材料设备的保管费用的承担：</w:t>
      </w:r>
      <w:r>
        <w:rPr>
          <w:rFonts w:hint="eastAsia" w:ascii="宋体" w:hAnsi="宋体" w:eastAsia="宋体" w:cs="宋体"/>
          <w:bCs/>
          <w:color w:val="auto"/>
          <w:sz w:val="24"/>
          <w:highlight w:val="none"/>
          <w:u w:val="single"/>
        </w:rPr>
        <w:t xml:space="preserve">本工程暂无发包人供应材料。若发包人供应材料设备的，承包人派人参加清点后由承包人妥善保管，保管费用已包含在本工程投标报价中，且应达到标准级别保管条件，费用仅计取材料保管费（费率1%）及其相应税金。但，因承包人原因造成乙供材料改为甲供材料的，不予计取保管费及其相应税金。由于承包人原因发生材料设备丢失或损坏的，由承包人负责按原价进行赔偿。</w:t>
      </w:r>
      <w:r/>
    </w:p>
    <w:p>
      <w:pPr>
        <w:ind w:firstLine="480"/>
        <w:spacing w:after="12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8.6 样品</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8.6.1</w:t>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 xml:space="preserve">样品的报送与封存</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需要承包人报送样品的材料或工程设备，样品的种类、名称、规格、数量要求：</w:t>
      </w:r>
      <w:r>
        <w:rPr>
          <w:rFonts w:hint="eastAsia" w:ascii="宋体" w:hAnsi="宋体" w:eastAsia="宋体" w:cs="宋体"/>
          <w:bCs/>
          <w:color w:val="auto"/>
          <w:sz w:val="24"/>
          <w:highlight w:val="none"/>
          <w:u w:val="single"/>
        </w:rPr>
        <w:t xml:space="preserve">合同签订后，承包人根据发包人所列材料清单进行预选，书面报请监理、发包人技术部门验证材料样品。承包人应在发包人指定的时间内提供样品供发包人选择，并提供技术参数资料、出厂合格证、使用有效期、检验报告、采购合同等一并上报，否则发包人可对该种材料不予认可批准。发包人不予认可批准的材料，承包人不得擅自加工制作、不得在本工程中使用，否则造成一切损失均由承包人承担。</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各种规格是指设计图纸、设计变更、招标答疑、工程量清单等所要求的，包含且不限于材料的几何尺寸、厚度、强度、颜色（符合工程效果图中的色系，中标人提供色号或纹样编号，发包人选定，除非发包人提出变更，否则不调整任何费用）等各项物理性能参数，承包人投标时，应明确各项参数，如未明确或已明确但不满足上述文件要求的，则发包人可根据工程需要进行指定，中标人负责按指定要求采购，且不得以任何理由提出增加费用。</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用于本工程的任何材料的品质，必须符合发包人招标文件、图纸设计说明和现行规范规定，以及本合约定。在使用前十天必须得到发包人认可批准。发包人及监理参加对任何样本之认可或批准，并不免除承包人对工程质量应付的责任和义务。</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如承包人提供的材料品质低于封存样品、清单、图纸说明、招标文件和合同约定的任何一项指标，均视为不合格产品，承包人不得强行施工，否则发包人对已发生的施工工程量不予认可，承包人无条件返工重做，其余材料由承包人两日内清退出场，由此产生的任何费用由承包人承担，费用在结算时扣除，延误的工期不予顺延。</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样品报送产生的费用由承包人自行承担，样品归属权属发包人。</w:t>
      </w:r>
      <w:r/>
    </w:p>
    <w:p>
      <w:pPr>
        <w:ind w:firstLine="480"/>
        <w:spacing w:after="12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8.8 施工设备和临时设施</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8.8.1 承包人提供的施工设备和临时设施</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关于修建临时设施费用承担的约定：</w:t>
      </w:r>
      <w:r>
        <w:rPr>
          <w:rFonts w:hint="eastAsia" w:ascii="宋体" w:hAnsi="宋体" w:eastAsia="宋体" w:cs="宋体"/>
          <w:bCs/>
          <w:color w:val="auto"/>
          <w:sz w:val="24"/>
          <w:highlight w:val="none"/>
          <w:u w:val="single"/>
        </w:rPr>
        <w:t xml:space="preserve">投标报价应包括招标文件所确定的招标范围内相应图纸的全部内容，以及为完成上述内容所必须的临时设施、人工费、施工机械使用费、制作安装费、上下力费、材料费、运杂费、缺陷修复费、保险费，现场安全文明、环境保护、围档、维护、成品保护、交叉配合费、检验试验费用（不含苏建定（2004）414号文规定的检测费用）、施工照明、施工排水、通风、施工恶劣环境增加费、管理费、利润、税金、个人所得税以及合同明示或暗示的风险、责任和义务等为完成本工程项目所涉及到的全部费用。</w:t>
      </w:r>
      <w:r/>
    </w:p>
    <w:p>
      <w:pPr>
        <w:pStyle w:val="742"/>
        <w:spacing w:line="360" w:lineRule="auto"/>
        <w:rPr>
          <w:rFonts w:hint="eastAsia"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9. 试验与检验</w:t>
      </w:r>
      <w:r/>
    </w:p>
    <w:p>
      <w:pPr>
        <w:ind w:firstLine="480"/>
        <w:spacing w:after="12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9.1试验设备与试验人员</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9.1.2 试验设备</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施工现场需要配置的试验场所：</w:t>
      </w:r>
      <w:r>
        <w:rPr>
          <w:rFonts w:hint="eastAsia" w:ascii="宋体" w:hAnsi="宋体" w:eastAsia="宋体" w:cs="宋体"/>
          <w:bCs/>
          <w:color w:val="auto"/>
          <w:sz w:val="24"/>
          <w:highlight w:val="none"/>
          <w:u w:val="single"/>
        </w:rPr>
        <w:t xml:space="preserve">承包人应提供试验设备、取样装置、试验场所和试验条件，并向监理人提交相应进场计划表。发包人委托的检测项目，承包人无偿提供检验试验场所和检验试验样品，并承担配合使用的人员、材料、仪器、设备等费用。 </w:t>
      </w:r>
      <w:r/>
    </w:p>
    <w:p>
      <w:pPr>
        <w:ind w:firstLine="480"/>
        <w:jc w:val="left"/>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施工现场需要配备的试验设备：</w:t>
      </w:r>
      <w:r>
        <w:rPr>
          <w:rFonts w:hint="eastAsia" w:ascii="宋体" w:hAnsi="宋体" w:eastAsia="宋体" w:cs="宋体"/>
          <w:bCs/>
          <w:color w:val="auto"/>
          <w:sz w:val="24"/>
          <w:highlight w:val="none"/>
          <w:u w:val="single"/>
        </w:rPr>
        <w:t xml:space="preserve">承包人配置的试验设备要符合相应试验规程的要求并经过具有资质的检测单位检测，且在正式使用该试验设备前，需要经过监理人与承包人共同校定。</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施工现场需要具备的其他试验条件：</w:t>
      </w:r>
      <w:r>
        <w:rPr>
          <w:rFonts w:hint="eastAsia" w:ascii="宋体" w:hAnsi="宋体" w:eastAsia="宋体" w:cs="宋体"/>
          <w:bCs/>
          <w:color w:val="auto"/>
          <w:sz w:val="24"/>
          <w:highlight w:val="none"/>
          <w:u w:val="single"/>
        </w:rPr>
        <w:t xml:space="preserve">配合检测监测及验收工作，并承担相应所必需的配合费用。</w:t>
      </w:r>
      <w:r/>
    </w:p>
    <w:p>
      <w:pPr>
        <w:ind w:firstLine="480"/>
        <w:spacing w:after="12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9.4 现场工艺试验 </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现场工艺试验的有关约定：</w:t>
      </w:r>
      <w:r>
        <w:rPr>
          <w:rFonts w:hint="eastAsia" w:ascii="宋体" w:hAnsi="宋体" w:eastAsia="宋体" w:cs="宋体"/>
          <w:bCs/>
          <w:color w:val="auto"/>
          <w:sz w:val="24"/>
          <w:highlight w:val="none"/>
          <w:u w:val="single"/>
        </w:rPr>
        <w:t xml:space="preserve">承包人应按合同约定或监理人指示进行现场工艺试验。对大型的现场工艺试验，监理人认为必要时，承包人应根据监理人提出的工艺试验要求，编制工艺试验措施计划，报送监理人审查，发生的所有费用已含在投标报价内或已让利。</w:t>
      </w:r>
      <w:r/>
    </w:p>
    <w:p>
      <w:pPr>
        <w:pStyle w:val="742"/>
        <w:spacing w:line="360" w:lineRule="auto"/>
        <w:rPr>
          <w:rFonts w:hint="eastAsia"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10. 变更</w:t>
      </w:r>
      <w:r/>
    </w:p>
    <w:p>
      <w:pPr>
        <w:ind w:firstLine="480"/>
        <w:spacing w:after="12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10.1变更的范围</w:t>
      </w:r>
      <w:r/>
    </w:p>
    <w:p>
      <w:pPr>
        <w:ind w:firstLine="60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关于变更的范围的约定：</w:t>
      </w:r>
      <w:r>
        <w:rPr>
          <w:rFonts w:hint="eastAsia" w:ascii="宋体" w:hAnsi="宋体" w:eastAsia="宋体" w:cs="宋体"/>
          <w:bCs/>
          <w:color w:val="auto"/>
          <w:sz w:val="24"/>
          <w:highlight w:val="none"/>
          <w:u w:val="single"/>
        </w:rPr>
        <w:t xml:space="preserve">1.施工中发包人需对原工程设计进行变更，应提前14天以书面形式向承包人发出变更通知。变更超过原设计标准或批准的建设规模时，发包人应报规划管理部门和其他有关部门重新审查批准，并由设计单位提供变更的相应图纸和说明。工程变更文件必须有发包人代表签发的工程变更指令和总监理工程师签发的变更通知，设计变更图纸及设计修改通知必须有发包人技术部门认可意见，以上文件齐备后，设计变更文件方可有效。承包人按照有效的变更文件实施，进行下列需要的变更：</w:t>
      </w:r>
      <w:r/>
    </w:p>
    <w:p>
      <w:pPr>
        <w:ind w:left="596"/>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(1)更改工程有关部分的标高、基线、位置和尺寸；</w:t>
      </w:r>
      <w:r/>
    </w:p>
    <w:p>
      <w:pPr>
        <w:ind w:left="596"/>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(2)增减合同中约定的工程量；</w:t>
      </w:r>
      <w:r/>
    </w:p>
    <w:p>
      <w:pPr>
        <w:ind w:left="596"/>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(3)改变有关工程的施工时间和顺序；</w:t>
      </w:r>
      <w:r/>
    </w:p>
    <w:p>
      <w:pPr>
        <w:ind w:left="596"/>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(4)其他有关工程变更需要的附加工作。</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因变更导致合同价款的增减，按照变更估价和价格调整约定执行，因变更直接影响工期的，工期相应顺延，承包人合理调整施工计划，非实物工程费用概不调整。</w:t>
      </w:r>
      <w:r/>
    </w:p>
    <w:p>
      <w:pPr>
        <w:ind w:left="596"/>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2.施工中承包人不得对原工程设计进行变更，须得到发包人签发的工程变</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更指令、设计修改通知单，或同意变更的回复单后，方能组织实施。因承包人擅自变更设计发生的费用和由此导致发包人的直接损失，由承包人承担，延误的工期不予顺延。</w:t>
      </w:r>
      <w:r/>
    </w:p>
    <w:p>
      <w:pPr>
        <w:ind w:left="596"/>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3.承包人在施工中提出的合理化建议涉及到对设计图纸或施工组织设计的</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更改及对材料、设备的换用，须经监理工程师、设计师、发包人三方书面同意。未经书面同意擅自更改或换用时，承包人承担由此发生的费用，并赔偿发包人的有关损失，延误的工期不予顺延。发包人同意采用承包人合理化建议，所发生的费用和获得的收益，发包人承包人另行约定分担或分享。 </w:t>
      </w:r>
      <w:r/>
    </w:p>
    <w:p>
      <w:pPr>
        <w:ind w:left="596"/>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发包人保留变更或调整工程量的权力，发包人向承包人发出变更指令，承</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包人应积极配合不得拒绝变更，更不得以变更为由提出不合理的要求；</w:t>
      </w:r>
      <w:r/>
    </w:p>
    <w:p>
      <w:pPr>
        <w:ind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变更导致工期的顺延以监理工程师审核、发包人批准为准。</w:t>
      </w:r>
      <w:r/>
    </w:p>
    <w:p>
      <w:pPr>
        <w:ind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工程变更申请必须严格按照发包人规定的工程变更管理流程执行，涉及结构安全的变更内容必须经设计单位验算确认。</w:t>
      </w:r>
      <w:r/>
    </w:p>
    <w:p>
      <w:pPr>
        <w:ind w:firstLine="480"/>
        <w:spacing w:after="12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10.4 变更估价</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10.4.1 变更估价原则</w:t>
      </w:r>
      <w:r/>
    </w:p>
    <w:p>
      <w:pPr>
        <w:ind w:left="596"/>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关于变更估价的约定: </w:t>
      </w:r>
      <w:r>
        <w:rPr>
          <w:rFonts w:hint="eastAsia" w:ascii="宋体" w:hAnsi="宋体" w:eastAsia="宋体" w:cs="宋体"/>
          <w:bCs/>
          <w:color w:val="auto"/>
          <w:sz w:val="24"/>
          <w:highlight w:val="none"/>
          <w:u w:val="single"/>
        </w:rPr>
        <w:t xml:space="preserve">1.承包人在收到工程变更文件后14天内，提出变</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更工程价款的报告，经监理审核、跟踪审计复核、发包人代表根据本款规定对变更签证进行确认，确认以后的变更签证报请发包人造价部门核实，最后由发包人合同部门根据合同约定条件确认是否可以进入工程结算，最终变更价款以结算审计为准。变更合同价款按下列方法进行：</w:t>
      </w:r>
      <w:r/>
    </w:p>
    <w:p>
      <w:pPr>
        <w:ind w:left="596"/>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(1)合同中已有适用于变更工程的价格，按合同已有的价格变更合同价款；</w:t>
      </w:r>
      <w:r/>
    </w:p>
    <w:p>
      <w:pPr>
        <w:ind w:left="596"/>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(2)合同中只有类似于变更工程的价格，可以参照类似价格变更合同价款；</w:t>
      </w:r>
      <w:r/>
    </w:p>
    <w:p>
      <w:pPr>
        <w:ind w:left="596"/>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(3)合同中没有适用或类似于变更工程的价格，按本工程招标控制价的计</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价标准原则进行组价，变更总价按投标下浮比例（1-中标价/招标控制价×100%）下浮后作为变更报价，报送监理复核和项目管理公司、跟踪审计审核，发包人审批。</w:t>
      </w:r>
      <w:r/>
    </w:p>
    <w:p>
      <w:pPr>
        <w:ind w:left="596"/>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(4)合同中没有适用或类似于变更工程的价格，按市场询价的计价标准原</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则进行组价，变更总价按投标下浮比例（1-中标价/招标控制价×100%）下浮后作为变更报价，报送监理复核和项目管理公司、跟踪审计审核，发包人审批。</w:t>
      </w:r>
      <w:r/>
    </w:p>
    <w:p>
      <w:pPr>
        <w:ind w:left="596"/>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2.承包人在接收工程变更文件后14天内不向发包人提出变更程价款报告</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时，视为该项变更不涉及合同价款的变更。</w:t>
      </w:r>
      <w:r/>
    </w:p>
    <w:p>
      <w:pPr>
        <w:ind w:left="596"/>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3.因承包人自身原因导致的工程变更，承包人无权要求追加合同价款。经</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跟踪审计复核施工单位呈报总价与审定总价偏差在5万元以内的，且不超过要求的，施工单位应接发包人书面通知后立即实施，最终变更价款以结算审计为准。</w:t>
      </w:r>
      <w:r/>
    </w:p>
    <w:p>
      <w:pPr>
        <w:ind w:left="596"/>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4.设计单位出具的设计变更必须得到发包人的批准。承包人不得直接从设</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计单位取得设计变更，或者以贿赂等不正当手段影响本工程的设计师进行变更。否则，由此增加的工程费用由承包人承担，工期不予顺延。针对工程量发生变化的隐蔽工程及发包人</w:t>
      </w:r>
      <w:r>
        <w:rPr>
          <w:rFonts w:hint="eastAsia" w:ascii="宋体" w:hAnsi="宋体" w:eastAsia="宋体" w:cs="宋体"/>
          <w:bCs/>
          <w:color w:val="auto"/>
          <w:sz w:val="24"/>
          <w:highlight w:val="none"/>
          <w:u w:val="single"/>
        </w:rPr>
        <w:t xml:space="preserve">提出的对已完成的分项工程进行变更，承包人应在施工前将施工方案报工程师及监理工程师确认；对于有可能重复利用的材料设备，承包人应小心保护，属承包人拆除时未采取保护措施或拆除后保护不当的，由承包人负责赔偿损失。办理签证时，承包人必须提供有总监理工程师和发包人代表签认的工程联系单、有各方现场人员签认的记录或原始凭证。变更、签证结算文件编制应按“一单一价”的原则，即每一份变更、签证附一份造价核定单。一份造价核定单上只能申报一项内容。签证原件一式六份，发包人二份、承包人保留二份，监理保留一份，造价跟踪控制单位保留一份。</w:t>
      </w:r>
      <w:r/>
    </w:p>
    <w:p>
      <w:pPr>
        <w:ind w:left="596"/>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5.为避免签证出现混乱、重复结算，承包人在办理签证时必须明确每份签</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证的具体原因、施工部位、施工时间、签证的编号等，一份签证附一份工程联系单或一份工程报审表，否则，该签证为无效签证。</w:t>
      </w:r>
      <w:r/>
    </w:p>
    <w:p>
      <w:pPr>
        <w:ind w:left="596"/>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6.当月发生的签证（或变更）应当当月完成签证手续，一事一报，并附相</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应的影像资料。（对于每月下旬出现的应当在下月中旬完成）；如有金额较大的签证（或变更）或有争议的签证完成时间另行协商处理。</w:t>
      </w:r>
      <w:r/>
    </w:p>
    <w:p>
      <w:pPr>
        <w:ind w:left="596"/>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7.涉及造价、工期延长的签证必须按发包人相关流程确认，且必须有监理</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工程师、跟踪审计、及发包人现场代表签字并加盖监理单位、跟踪审计、发包人章方有效。承包人涉及造价、工期延长的签证、变更必须加盖单位公章，或者经有效权限授权的项目管理用章。</w:t>
      </w:r>
      <w:r/>
    </w:p>
    <w:p>
      <w:pPr>
        <w:ind w:left="596"/>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8.按总监理工程师确认的格式每月5日前将上月已完成工作量提交监理与</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发包方。发包人根据监理签署的已完合格工程量计量及工程款支付凭证支付进度款（该工程款支付凭证不作为每月工程量的结算凭证）。监理工程师确认的工程量必须为已完成并验收合格的工程量。</w:t>
      </w:r>
      <w:r/>
    </w:p>
    <w:p>
      <w:pPr>
        <w:ind w:left="596"/>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9.本工程实行施工全过程跟踪审计，所有涉及确定工程造价方面的资料</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（含所有的变更签证资料）必须经过跟踪审计单位的书面确认后方可作为竣工之后价款结算的依据。</w:t>
      </w:r>
      <w:r/>
    </w:p>
    <w:p>
      <w:pPr>
        <w:ind w:left="596"/>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10.工程量确认需：承包人、发包人、监理、及跟踪审计四方签字确认方</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可作为结算依据。</w:t>
      </w:r>
      <w:r/>
    </w:p>
    <w:p>
      <w:pPr>
        <w:ind w:left="596"/>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11、本项目变更估价和处理执行省、市、区最新文件规定标准。</w:t>
      </w:r>
      <w:r/>
    </w:p>
    <w:p>
      <w:pPr>
        <w:ind w:firstLine="480"/>
        <w:spacing w:after="12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10.5承包人的合理化建议</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监理人审查承包人合理化建议的期限：</w:t>
      </w:r>
      <w:r>
        <w:rPr>
          <w:rFonts w:hint="eastAsia" w:ascii="宋体" w:hAnsi="宋体" w:eastAsia="宋体" w:cs="宋体"/>
          <w:bCs/>
          <w:color w:val="auto"/>
          <w:sz w:val="24"/>
          <w:highlight w:val="none"/>
          <w:u w:val="single"/>
        </w:rPr>
        <w:t xml:space="preserve">收到承包人书面合理化建议后14天内。</w:t>
      </w:r>
      <w:r/>
    </w:p>
    <w:p>
      <w:pPr>
        <w:ind w:firstLine="480"/>
        <w:jc w:val="left"/>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发包人审批承包人合理化建议的期限：</w:t>
      </w:r>
      <w:r>
        <w:rPr>
          <w:rFonts w:hint="eastAsia" w:ascii="宋体" w:hAnsi="宋体" w:eastAsia="宋体" w:cs="宋体"/>
          <w:bCs/>
          <w:color w:val="auto"/>
          <w:sz w:val="24"/>
          <w:highlight w:val="none"/>
          <w:u w:val="single"/>
        </w:rPr>
        <w:t xml:space="preserve">收到承包人书面合理化建议后28天内（且已收到监理人书面意见）</w:t>
      </w:r>
      <w:r>
        <w:rPr>
          <w:rFonts w:hint="eastAsia" w:ascii="宋体" w:hAnsi="宋体" w:eastAsia="宋体" w:cs="宋体"/>
          <w:b/>
          <w:color w:val="auto"/>
          <w:sz w:val="24"/>
          <w:highlight w:val="none"/>
        </w:rPr>
        <w:t xml:space="preserve">。</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承包人提出的合理化建议降低了合同价格或者提高了工程经济效益的奖励的方法和金额为：</w:t>
      </w:r>
      <w:r>
        <w:rPr>
          <w:rFonts w:hint="eastAsia" w:ascii="宋体" w:hAnsi="宋体" w:eastAsia="宋体" w:cs="宋体"/>
          <w:bCs/>
          <w:color w:val="auto"/>
          <w:sz w:val="24"/>
          <w:highlight w:val="none"/>
          <w:u w:val="single"/>
        </w:rPr>
        <w:t xml:space="preserve">发包人决定是否采纳承包人提出的合理化建议，如果采纳，奖励方法另行协商。</w:t>
      </w:r>
      <w:r/>
    </w:p>
    <w:p>
      <w:pPr>
        <w:ind w:firstLine="480"/>
        <w:spacing w:after="12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10.7 暂估价</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暂估价材料和工程设备的明细详见附件11：《暂估价一览表》。</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10.7.1 依法必须招标的暂估价项目</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对于依法必须招标的暂估价项目的确认和批准采取第</w:t>
      </w:r>
      <w:r>
        <w:rPr>
          <w:rFonts w:hint="eastAsia" w:ascii="宋体" w:hAnsi="宋体" w:eastAsia="宋体" w:cs="宋体"/>
          <w:b/>
          <w:color w:val="auto"/>
          <w:sz w:val="24"/>
          <w:highlight w:val="none"/>
          <w:u w:val="single"/>
        </w:rPr>
        <w:t xml:space="preserve">1</w:t>
      </w:r>
      <w:r>
        <w:rPr>
          <w:rFonts w:hint="eastAsia" w:ascii="宋体" w:hAnsi="宋体" w:eastAsia="宋体" w:cs="宋体"/>
          <w:color w:val="auto"/>
          <w:sz w:val="24"/>
          <w:highlight w:val="none"/>
        </w:rPr>
        <w:t xml:space="preserve">种方式确定。</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10.7.2 不属于依法必须招标的暂估价项目</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对于不属于依法必须招标的暂估价项目的确认和批准采取第</w:t>
      </w:r>
      <w:r>
        <w:rPr>
          <w:rFonts w:hint="eastAsia" w:ascii="宋体" w:hAnsi="宋体" w:eastAsia="宋体" w:cs="宋体"/>
          <w:b/>
          <w:color w:val="auto"/>
          <w:sz w:val="24"/>
          <w:highlight w:val="none"/>
          <w:u w:val="single"/>
        </w:rPr>
        <w:t xml:space="preserve">2</w:t>
      </w:r>
      <w:r>
        <w:rPr>
          <w:rFonts w:hint="eastAsia" w:ascii="宋体" w:hAnsi="宋体" w:eastAsia="宋体" w:cs="宋体"/>
          <w:color w:val="auto"/>
          <w:sz w:val="24"/>
          <w:highlight w:val="none"/>
        </w:rPr>
        <w:t xml:space="preserve">种方式确定。</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第3种方式：承包人直接实施的暂估价项目</w:t>
      </w:r>
      <w:r/>
    </w:p>
    <w:p>
      <w:pPr>
        <w:ind w:firstLine="480"/>
        <w:jc w:val="left"/>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承包人直接实施的暂估价项目的约定：</w:t>
      </w:r>
      <w:r>
        <w:rPr>
          <w:rFonts w:hint="eastAsia" w:ascii="宋体" w:hAnsi="宋体" w:eastAsia="宋体" w:cs="宋体"/>
          <w:bCs/>
          <w:color w:val="auto"/>
          <w:sz w:val="24"/>
          <w:highlight w:val="none"/>
          <w:u w:val="single"/>
        </w:rPr>
        <w:t xml:space="preserve">暂定价材料须由承包人提出材料采购计划，同时上报材料采购价格核定单，以上文件须经监理、跟踪审计、承包人及发包人代表报请发包人合同部门共同确认后，承包人方可采购供货，采购合同呈发包人代表报请发包人合同部门备案。但是，涉及水、电、气等垄断行业的暂估价，确有需要分包的。经承包人申请，可由建设单位、承包人、分包人共同签订合同。</w:t>
      </w:r>
      <w:r/>
    </w:p>
    <w:p>
      <w:pPr>
        <w:ind w:firstLine="480"/>
        <w:spacing w:after="12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10.8 暂列金额</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合同当事人关于暂列金额使用的约定：</w:t>
      </w:r>
      <w:r>
        <w:rPr>
          <w:rFonts w:hint="eastAsia" w:ascii="宋体" w:hAnsi="宋体" w:eastAsia="宋体" w:cs="宋体"/>
          <w:bCs/>
          <w:color w:val="auto"/>
          <w:sz w:val="24"/>
          <w:highlight w:val="none"/>
          <w:u w:val="single"/>
        </w:rPr>
        <w:t xml:space="preserve">经发包人同意后，方可使用。在用于各项价款调整、索赔与现场签证后，所剩余额全部归发包人，结算时扣回余额的所有费、税。承包人已对此行费用的扣回，投标时已充分考虑和测算，差额部分已进入报价或已让利。</w:t>
      </w:r>
      <w:r/>
    </w:p>
    <w:p>
      <w:pPr>
        <w:pStyle w:val="742"/>
        <w:spacing w:line="360" w:lineRule="auto"/>
        <w:rPr>
          <w:rFonts w:hint="eastAsia"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11. 价格调整</w:t>
      </w:r>
      <w:r/>
    </w:p>
    <w:p>
      <w:pPr>
        <w:ind w:firstLine="480"/>
        <w:spacing w:after="12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11.1 市场价格波动引起的调整</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市场价格波动是否调整合同价格的约定：</w:t>
      </w:r>
      <w:r>
        <w:rPr>
          <w:rFonts w:hint="eastAsia" w:ascii="宋体" w:hAnsi="宋体" w:eastAsia="宋体" w:cs="宋体"/>
          <w:bCs/>
          <w:color w:val="auto"/>
          <w:sz w:val="24"/>
          <w:highlight w:val="none"/>
          <w:u w:val="single"/>
        </w:rPr>
        <w:t xml:space="preserve">一类、二类主材按苏建价[2008]67号《关于加强建筑材料价格风险控制的指导意见》中的规定执行。人工工资的政策性调整，允许调整；实行政府定价管理的水、电、燃油、燃气价格允许调整；</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因市场价格波动，发包人将对材料设备的价格进行调整，具体调整具体办法采用以下第 3 种方式对合同价格进行调整：</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第1种方式：采用价格指数进行价格调整。</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关于各可调因子、定值和变值权重，以及基本价格指数及其来源的约定：/；  </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第2种方式：采用造价信息进行价格调整。</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（2）关于基准价格的约定：/。</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专用合同条款①承包人在已标价工程量清单或预算书中载明的材料单价低于基准价格的：专用合同条款合同履行期间材料单价涨幅以基准价格为基础超过/%时，或材料单价跌幅以已标价工程量清单或预算书中载明材料单价为基础超过/%时，其超过部分据实调整。</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②承包人在已标价工程量清单或预算书中载明的材料单价高于基准价格的：专用合同条款合同履行期间材料单价跌幅以基准价格为基础超过/%时，材料单价涨幅以已标价工程量清单或预算书中载明材料单价为基础超过/%时，其超过部分据实调整。</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③承包人在已标价工程量清单或预算书中载明的材料单价等于基准单价的：专用合同条款合同履行期间材料单价涨跌幅以基准单价为基础超过±/%时，其超过部分据实调整。</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第3种方式：其他价格调整方式：</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材料设备的价格调整参照苏建价[2008]67号《关于加强建筑材料价格风险控制的指导意见》中规定执行，材料调整范围仅限于为“苏建价[2008]67号”文中约定的第一类和第二类主材，投标人须考虑并承担风险。</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材料差价的取定：投标时的基准价按投标截止时间前28天《南京工程造价管理》中南京市建设工程材料市场信息价格为基准价格（信息价中缺项的以双方确认的市场信息价为准），差价为施工期材料加权平均指导价格与基准价格的差额。施工期材料加权平均指导价按下列公式计算：施工期材料加权平均指导价=Σ（每月实际使用量×当月材料指导价）/同类材料总用量</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因发包人原因造成工期延误的，延误期间发生的材料价格上涨差额由发包人承担；因承包人原因造成工期延误的，延误期间发生的材料价格上涨差额由承包人承担。</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施工过程中，因承包人原因引起投标材料品牌更换，且替换品牌之间存在市场价格差异，则按以下原则进行调整：（1）若替换品牌材料价格高于投标确定品牌，一律不进行价格增补；（2）若替换品牌材料价格低于投标确定品牌，报发包人审核批准后据实结算。（3）无论何种原因，15天内未完成品牌更换相关手续，发包人将有权停止更换品牌，仍沿用投标时的确定品牌。</w:t>
      </w:r>
      <w:r/>
    </w:p>
    <w:p>
      <w:pPr>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11.2 合同履行期间,当应予计算的实际工程量与招标工程量清单出现偏差超过15%时,为避免不平衡报价造成的实际工程造价偏差，超过或减少部分的综合单价或费用应按市场合理水平调整，调整原则参照如下执行：</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一、实际完成的变更工程量与已标价工程量清单或预算书中列明的该项目工程量的变化幅度超过 15%的，当工程量增加15%以上时，综合单价调整原则：</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建设工程工程量清单计价规范》(GB50500-2013)第9.6.2条：“对于任何一招标工程量清单项目，如果因本条规定的工程量偏差和第9.3条规定的工程变更等原因导致工程量偏差超过15%，调整的原则为：当工程量增加15%以上时，其增加部分的工程量的综合单价应予调低。此时，按下列公式调整结算分部分项工程费：</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（1）当Q1＞1.15Q0时，S=1.15Q0*P0+(Q1-1.15Q0)*P1。</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式中：S——调整后的某一分部分项工程结算价。</w:t>
      </w:r>
      <w:r/>
    </w:p>
    <w:p>
      <w:pPr>
        <w:ind w:firstLine="120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Q1——最终完成的工程量。</w:t>
      </w:r>
      <w:r/>
    </w:p>
    <w:p>
      <w:pPr>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Q0——招标工程量清单中列出的工程量。</w:t>
      </w:r>
      <w:r/>
    </w:p>
    <w:p>
      <w:pPr>
        <w:ind w:firstLine="72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P1——按照最终完成工程量重新调整后的综合单价。</w:t>
      </w:r>
      <w:r/>
    </w:p>
    <w:p>
      <w:pPr>
        <w:ind w:firstLine="120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P0——承包人在工程量清单中填报的综合单价。”</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承包人应合理报价，根据《建设工程工程量清单计价规范》(GB50500-2013)第9.3.3条：“如果工程变更项目出现承包人在工程量清单中填报的综合单价与发包人招标控制价或施工图预算相应清单项目的综合单价偏差超过15%，则工程变更项目的综合单价可由发承包双方按下列规定调整：</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（1）当P0＜P1*(1-L)*(1-15%)时，该类项目的综合单价按照P1*(1-L)*(1-15%)调整。</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（2）当P0＞P1*(1+15%)时，该类项目的综合单价按照P1*(1+15%)调整。</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式中：P0——承包人在工程量清单中填报的综合单价。</w:t>
      </w:r>
      <w:r/>
    </w:p>
    <w:p>
      <w:pPr>
        <w:ind w:firstLine="120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P1——发包人招标控制价或施工预算相应清单项目的综合单价。</w:t>
      </w:r>
      <w:r/>
    </w:p>
    <w:p>
      <w:pPr>
        <w:ind w:firstLine="120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L——第 9.3.1 条定义的承包人报价浮动率。”</w:t>
      </w:r>
      <w:r/>
    </w:p>
    <w:p>
      <w:pPr>
        <w:ind w:firstLine="24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二、实际完成的变更工程量与已标价工程量清单或预算书中列明的该项目工程量的变化幅度超过 15%的，当工程量减少15%以上时，综合单价调整原则：</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镇建价（2019）1号“关于明确建设工程计价管理相关问题的意见（二）”，对“因非承包人原因删减了施工合同中某项原定工作时，应扣除原定工作的相关费用。考虑到承包人报价的不平衡情况，为维护合同公平，删减项目的分部分项清单综合单价及相关费用可参照以下原则进行确定及扣除”的意见，扣除方法为：</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（1）当P1＜P0*(1-L)*(1-15%)时，按P0*(1-L)*(1-15%)乘以清单工程量扣除；</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（2）当P1＞P0*(1+15%)时，按P0*(1+15%)乘以清单工程量扣除；</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（3）当P0*(1+15%)＞P1＞P0*(1-L)*(1-15%)时，按P1乘以清单工程量扣除。</w:t>
      </w:r>
      <w:r/>
    </w:p>
    <w:p>
      <w:pPr>
        <w:ind w:firstLine="72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式中：P0——发包人招标控制价相应项目的综合单价；</w:t>
      </w:r>
      <w:r/>
    </w:p>
    <w:p>
      <w:pPr>
        <w:ind w:firstLine="144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P1——承包人在工程量清单中填报的综合单价；</w:t>
      </w:r>
      <w:r/>
    </w:p>
    <w:p>
      <w:pPr>
        <w:ind w:firstLine="144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L——承包人报价浮动率=（1-（中标价-暂列金额-专业工程暂估价）/（招标控制价（或施工图预算）-暂列金额-专业工程暂估价）*100%</w:t>
      </w:r>
      <w:r/>
    </w:p>
    <w:p>
      <w:pPr>
        <w:pStyle w:val="742"/>
        <w:spacing w:line="360" w:lineRule="auto"/>
        <w:rPr>
          <w:rFonts w:hint="eastAsia"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   12. 合同价格、计量与支付</w:t>
      </w:r>
      <w:r/>
    </w:p>
    <w:p>
      <w:pPr>
        <w:ind w:firstLine="480"/>
        <w:spacing w:after="12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12.1 合同价格形式</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1、单价合同。</w:t>
      </w:r>
      <w:r/>
    </w:p>
    <w:p>
      <w:pPr>
        <w:ind w:left="596"/>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本工程采用固定单价合同，投标报价中，分部分项工程量清单计价表中相</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同分项综合单价应保持基本一致，分项综合单价远高于市场价（组价定额工程量远高于清单工程量，出现小数点移位等错误），结算时组价定额工程量按正常值调整；分项综合单价低于市场价视为投标让利，结算时不予调整。相同分部分项工程量清单如有不一致，结算时将按单价最低者计取。</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综合单价包含的风险范围：</w:t>
      </w:r>
      <w:r>
        <w:rPr>
          <w:rFonts w:hint="eastAsia" w:ascii="宋体" w:hAnsi="宋体" w:eastAsia="宋体" w:cs="宋体"/>
          <w:bCs/>
          <w:color w:val="auto"/>
          <w:sz w:val="24"/>
          <w:highlight w:val="none"/>
          <w:u w:val="single"/>
        </w:rPr>
        <w:t xml:space="preserve">a.采用固定单价合同，合同价款中包括的风险范围：</w:t>
      </w:r>
      <w:r/>
    </w:p>
    <w:p>
      <w:pPr>
        <w:ind w:left="596"/>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①包括投标报价（除合同条款规定的价格可调整部分）；</w:t>
      </w:r>
      <w:r/>
    </w:p>
    <w:p>
      <w:pPr>
        <w:ind w:left="596"/>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②包括施工组织设计的技术、安全措施；</w:t>
      </w:r>
      <w:r/>
    </w:p>
    <w:p>
      <w:pPr>
        <w:ind w:left="596"/>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③包括施工期间的人工费、机械费市场价格风险（不含政策性调整）；</w:t>
      </w:r>
      <w:r/>
    </w:p>
    <w:p>
      <w:pPr>
        <w:ind w:left="596"/>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④包括施工期间各类建材的市场价格波动（苏建价【2008】67号文中约定的第一类和第二类主材除外）</w:t>
      </w:r>
      <w:r/>
    </w:p>
    <w:p>
      <w:pPr>
        <w:ind w:left="596"/>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⑤包括因承包人原因造成工期、费用增加的风险；</w:t>
      </w:r>
      <w:r/>
    </w:p>
    <w:p>
      <w:pPr>
        <w:ind w:left="596"/>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⑥包括为分包单位、检测单位提供协调服务的风险；</w:t>
      </w:r>
      <w:r/>
    </w:p>
    <w:p>
      <w:pPr>
        <w:ind w:left="596"/>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⑦包括招标文件中明示和暗示的风险费用；</w:t>
      </w:r>
      <w:r/>
    </w:p>
    <w:p>
      <w:pPr>
        <w:ind w:left="596"/>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⑧法律、法规、条例中规定的其他风险。</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b.措施项目费：</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措施项目是指为完成工程项目施工，发生于该工程施工前和施工过程中技术、生活、安全等方面的非工程实体项目。措施项目费包括但不限于如下所列内容：现场安全文明施工措施费（为不可竞争费用）、混凝土、钢筋混凝土模板及支架费用、脚手架费用、垂直运输费、地下管线的保护费用、甲供材料设备（如有）的施工现场保管费、甲</w:t>
      </w:r>
      <w:r>
        <w:rPr>
          <w:rFonts w:hint="eastAsia" w:ascii="宋体" w:hAnsi="宋体" w:eastAsia="宋体" w:cs="宋体"/>
          <w:bCs/>
          <w:color w:val="auto"/>
          <w:sz w:val="24"/>
          <w:highlight w:val="none"/>
          <w:u w:val="single"/>
        </w:rPr>
        <w:t xml:space="preserve">供及乙供材料和设备的场内上下力费及二次搬运费、临时设施费、现场的洗车台制作，废弃物场内外运输等费用、各级政府相关管理部门对施工现场进行的有关建筑工程安全防护、文明施工的各种检查而发生的费用、技术措施费、临时设施费、大型机械设备进出场及安拆费（吊装线路路基加固费用等）、赶工措施费、材料及机械设备的租赁费、工程用水加压措施费、白天及夜间照明及夜间施工增加费、承包人进入现场的开办费用、已完工程及设备保护费、材料（设备）检验试验二次复检费，招标文件和合同条款中包括的其他所有费用，以及承包人考虑应增加的其它措施费等。</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发包人提出对现场材料取样进行复试的，承包人无条件配合取样复试，抽检检验合格的，检验费用由发包人承担，抽检不合格的，承包人承担检测费用，并且发包人对已发生的施工工程量不予认可，承包人无条件返工重做，其余材料由承包人两日内清退出场，承包人不得强行施工，否则由此产生的任何费用均由承包人承担，费用在结算时扣除，延误的工期不予顺延。</w:t>
      </w:r>
      <w:r/>
    </w:p>
    <w:p>
      <w:pPr>
        <w:ind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c.承包人原因引起的工期延误所造成的承包人费用增加的风险已包含在投标报价中，今后不做调整。</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风险费用的计算方法：</w:t>
      </w:r>
      <w:r>
        <w:rPr>
          <w:rFonts w:hint="eastAsia" w:ascii="宋体" w:hAnsi="宋体" w:eastAsia="宋体" w:cs="宋体"/>
          <w:bCs/>
          <w:color w:val="auto"/>
          <w:sz w:val="24"/>
          <w:highlight w:val="none"/>
          <w:u w:val="single"/>
        </w:rPr>
        <w:t xml:space="preserve">承包人确定投标报价时已经充分考虑正常的风险范围并将承担该风险所需费用一并计入投标报价，竣工结算时不予调整。</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风险范围以外合同价格的调整方法：</w:t>
      </w:r>
      <w:r>
        <w:rPr>
          <w:rFonts w:hint="eastAsia" w:ascii="宋体" w:hAnsi="宋体" w:eastAsia="宋体" w:cs="宋体"/>
          <w:bCs/>
          <w:color w:val="auto"/>
          <w:sz w:val="24"/>
          <w:highlight w:val="none"/>
          <w:u w:val="single"/>
        </w:rPr>
        <w:t xml:space="preserve">调整因素</w:t>
      </w:r>
      <w:r/>
    </w:p>
    <w:p>
      <w:pPr>
        <w:ind w:left="596"/>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⑴、监理认可、发包人批准的设计变更及图纸会审记录；</w:t>
      </w:r>
      <w:r/>
    </w:p>
    <w:p>
      <w:pPr>
        <w:ind w:left="596"/>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⑵、监理认可、发包人批准的工程签证；</w:t>
      </w:r>
      <w:r/>
    </w:p>
    <w:p>
      <w:pPr>
        <w:ind w:left="596"/>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⑶、施工合同条款约定其他可以调整的因素。</w:t>
      </w:r>
      <w:r/>
    </w:p>
    <w:p>
      <w:pPr>
        <w:ind w:firstLine="480"/>
        <w:jc w:val="left"/>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▲调整时间：</w:t>
      </w:r>
      <w:r/>
    </w:p>
    <w:p>
      <w:pPr>
        <w:ind w:left="596"/>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如发生风险范围以外合同价款调整因素，承包人应及时申请计量并拍摄影</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像，与工程进度款同时申报，经过监理和发包人审核签字后在工程结算时予以调整，否则视为该风险已被承包人承担并让利。</w:t>
      </w:r>
      <w:r/>
    </w:p>
    <w:p>
      <w:pPr>
        <w:ind w:firstLine="480"/>
        <w:jc w:val="left"/>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▲调整方法：</w:t>
      </w:r>
      <w:r/>
    </w:p>
    <w:p>
      <w:pPr>
        <w:ind w:left="596"/>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A、签证、变更、变动后的子目或漏项的综合单价，按以下办法调整：</w:t>
      </w:r>
      <w:r/>
    </w:p>
    <w:p>
      <w:pPr>
        <w:ind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⑴工程量清单中已有工作内容和价格组成相同于变更子目或单项的综合单价时，按合同已有综合单价执行；</w:t>
      </w:r>
      <w:r/>
    </w:p>
    <w:p>
      <w:pPr>
        <w:ind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⑵工程量清单中只有工作内容和价格组成类似于变更子目或单项的综合单价时，可以参照类似综合单价，由双方协商调整后确定变更的综合单价；</w:t>
      </w:r>
      <w:r/>
    </w:p>
    <w:p>
      <w:pPr>
        <w:ind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⑶工程量清单中没有工作内容和价格组成相同或类似于变更子目或单项的综合单价时，按本工程招标控制价的计价标准原则和下浮率进行组价，变更总价按投标下浮比例（1-中标价/招标控制价×100%）下浮后作为变更报价，报送监理和跟踪审计复核，发包人审批。</w:t>
      </w:r>
      <w:r/>
    </w:p>
    <w:p>
      <w:pPr>
        <w:ind w:left="596"/>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B、变更材料价格的确定：</w:t>
      </w:r>
      <w:r/>
    </w:p>
    <w:p>
      <w:pPr>
        <w:ind w:left="596"/>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① 投标文件承包人材料价格明细表已有的材料，根据承包人材料价格明</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细表所列的材料单价计算；</w:t>
      </w:r>
      <w:r/>
    </w:p>
    <w:p>
      <w:pPr>
        <w:ind w:left="596"/>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② 承包人材料价格明细表中没有的材料，由承包人呈报价格, 最终经监</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理、跟踪审计审核、发包人批准后的价格为准。承包人呈报的价格不得高于南京市工程造价管理部门当期施工的指导价价格，无指导价价格的，不得高于市场询价价格，否则高出的价格差价作为承包人结算让利部分。</w:t>
      </w:r>
      <w:r/>
    </w:p>
    <w:p>
      <w:pPr>
        <w:ind w:left="596"/>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③ 如承包人材料价格明细表中已有的材料，在建设过程中因市场原因无</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法采购，而发生材料代用时，必须经监理和发包人代表报请发包人技术部门审核同意后方可代用，并由承包人呈报价格，经监理、跟踪审计审核、发包人审核批准的价格为准，超出原材料价款的费用由承包方承担。</w:t>
      </w:r>
      <w:r/>
    </w:p>
    <w:p>
      <w:pPr>
        <w:ind w:left="596"/>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④ 因发包人原因造成材料代换时，除非该代换为工程所必须的，须由承</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包人呈报价格经设计、监理、跟踪审计审核，发包人批准确定该材料价格，否则材料代换发生的价格变化不予调整。</w:t>
      </w:r>
      <w:r/>
    </w:p>
    <w:p>
      <w:pPr>
        <w:ind w:left="596"/>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⑤以上所述的发包人审核批准的价格必须是发包人代表报请发包人合约部</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门核实，否则不作为工程结算依据。</w:t>
      </w:r>
      <w:r/>
    </w:p>
    <w:p>
      <w:pPr>
        <w:ind w:left="596"/>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F、承包人在施工过程中发生的变更、签证，应严格按发包人的变更、签</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证管理流程进行申报，严格执行变更估价和价格调整相应条款。</w:t>
      </w:r>
      <w:r/>
    </w:p>
    <w:p>
      <w:pPr>
        <w:ind w:left="596"/>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G、工程量清单中注明“暂定量”的项目，在竣工结算时按竣工图纸据实</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调整，并按投标报价中的相应综合单价计价。</w:t>
      </w:r>
      <w:r/>
    </w:p>
    <w:p>
      <w:pPr>
        <w:ind w:left="596"/>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H、工程量清单报价书内以“项”为单位的项目为包干项目，承包人必须</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按设计图纸、招标文件、工程量清单及说明的要求彻底且有效实施，否则属于承包人违约，并承担违约责任和经济损失。若该“项”所提及的工作因工程变更而未全部有效得到实施，该“项”所涉及价款将按招标控制被全部扣除。</w:t>
      </w:r>
      <w:r/>
    </w:p>
    <w:p>
      <w:pPr>
        <w:ind w:left="596"/>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J、不论双方对变更工程的价格是否达成一致，承包人都不得拖延发包人</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变更指令的执行。</w:t>
      </w:r>
      <w:r/>
    </w:p>
    <w:p>
      <w:pPr>
        <w:ind w:left="596"/>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K、变更、签证结算送审工程项目造价核减额在送审价的5%以内的，结算</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审计费由委托人承担，如经结算审计核减额超过5%的，视为承包人“高估冒算”，审计费由承包人负担，详见附件九《</w:t>
      </w:r>
      <w:r>
        <w:rPr>
          <w:rFonts w:hint="eastAsia" w:ascii="宋体" w:hAnsi="宋体" w:eastAsia="宋体" w:cs="宋体"/>
          <w:bCs/>
          <w:color w:val="auto"/>
          <w:sz w:val="24"/>
          <w:highlight w:val="none"/>
          <w:u w:val="single"/>
          <w:lang w:val="en-US" w:eastAsia="zh-CN"/>
        </w:rPr>
        <w:t xml:space="preserve">六合</w:t>
      </w:r>
      <w:r>
        <w:rPr>
          <w:rFonts w:hint="eastAsia" w:ascii="宋体" w:hAnsi="宋体" w:eastAsia="宋体" w:cs="宋体"/>
          <w:bCs/>
          <w:color w:val="auto"/>
          <w:sz w:val="24"/>
          <w:highlight w:val="none"/>
          <w:u w:val="single"/>
        </w:rPr>
        <w:t xml:space="preserve">区工程审计送审承诺书》。</w:t>
      </w:r>
      <w:r/>
    </w:p>
    <w:p>
      <w:pPr>
        <w:ind w:left="596"/>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L、人工工资调整执行苏建价（2013）633号文件。人工工资单价执行苏建</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函价〔2024〕348号文件，由投标人在报价中自行考虑并计入报价，让利部分为投标人应承担的风险。</w:t>
      </w:r>
      <w:r/>
    </w:p>
    <w:p>
      <w:pPr>
        <w:ind w:left="596"/>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M、有关发包人指令、通知、签证、变更、意见回复等文件的签署、用章，</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应按照发包人新下发的用章管理规定的相关要求执行，否则按无效文件处理。</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2、总价合同。</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总价包含的风险范围：</w:t>
      </w: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rPr>
        <w:t xml:space="preserve">。</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风险费用的计算方法：</w:t>
      </w: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rPr>
        <w:t xml:space="preserve">。</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风险范围以外合同价格的调整方法：</w:t>
      </w: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rPr>
        <w:t xml:space="preserve">。</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3、其他价格方式：</w:t>
      </w: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rPr>
        <w:t xml:space="preserve">。</w:t>
      </w:r>
      <w:r/>
    </w:p>
    <w:p>
      <w:pPr>
        <w:ind w:firstLine="480"/>
        <w:spacing w:after="12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12.2 预付款</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12.2.1 预付款的支付</w:t>
      </w:r>
      <w:r/>
    </w:p>
    <w:p>
      <w:pPr>
        <w:ind w:firstLine="480"/>
        <w:jc w:val="left"/>
        <w:spacing w:line="360" w:lineRule="auto"/>
        <w:rPr>
          <w:rFonts w:hint="eastAsia" w:ascii="宋体" w:hAnsi="宋体" w:eastAsia="宋体" w:cs="宋体"/>
          <w:b/>
          <w:color w:val="auto"/>
          <w:sz w:val="24"/>
          <w:highlight w:val="none"/>
          <w:u w:val="single"/>
        </w:rPr>
      </w:pPr>
      <w:r>
        <w:rPr>
          <w:rFonts w:hint="eastAsia" w:ascii="宋体" w:hAnsi="宋体" w:eastAsia="宋体" w:cs="宋体"/>
          <w:color w:val="auto"/>
          <w:sz w:val="24"/>
          <w:highlight w:val="none"/>
        </w:rPr>
        <w:t xml:space="preserve">预付款支付比例或金额：</w:t>
      </w:r>
      <w:r>
        <w:rPr>
          <w:rFonts w:hint="eastAsia" w:ascii="宋体" w:hAnsi="宋体" w:eastAsia="宋体" w:cs="宋体"/>
          <w:color w:val="auto"/>
          <w:sz w:val="24"/>
          <w:highlight w:val="none"/>
          <w:u w:val="single"/>
        </w:rPr>
        <w:t xml:space="preserve">/ 。</w:t>
      </w:r>
      <w:r/>
    </w:p>
    <w:p>
      <w:pPr>
        <w:ind w:firstLine="480"/>
        <w:jc w:val="left"/>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预付款支付期限：</w:t>
      </w:r>
      <w:r>
        <w:rPr>
          <w:rFonts w:hint="eastAsia" w:ascii="宋体" w:hAnsi="宋体" w:eastAsia="宋体" w:cs="宋体"/>
          <w:color w:val="auto"/>
          <w:sz w:val="24"/>
          <w:highlight w:val="none"/>
          <w:u w:val="single"/>
        </w:rPr>
        <w:t xml:space="preserve">/ 。</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预付款扣回的方式：</w:t>
      </w:r>
      <w:r>
        <w:rPr>
          <w:rFonts w:hint="eastAsia" w:ascii="宋体" w:hAnsi="宋体" w:eastAsia="宋体" w:cs="宋体"/>
          <w:color w:val="auto"/>
          <w:sz w:val="24"/>
          <w:highlight w:val="none"/>
          <w:u w:val="single"/>
        </w:rPr>
        <w:t xml:space="preserve">/</w:t>
      </w:r>
      <w:r>
        <w:rPr>
          <w:rFonts w:hint="eastAsia" w:ascii="宋体" w:hAnsi="宋体" w:eastAsia="宋体" w:cs="宋体"/>
          <w:bCs/>
          <w:color w:val="auto"/>
          <w:sz w:val="24"/>
          <w:highlight w:val="none"/>
          <w:u w:val="single"/>
        </w:rPr>
        <w:t xml:space="preserve">。</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12.2.2 预付款担保</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承包人提交预付款担保的期限：</w:t>
      </w: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rPr>
        <w:t xml:space="preserve">。</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预付款担保的形式为：</w:t>
      </w: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rPr>
        <w:t xml:space="preserve">。</w:t>
      </w:r>
      <w:r/>
    </w:p>
    <w:p>
      <w:pPr>
        <w:ind w:firstLine="480"/>
        <w:spacing w:after="12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12.3 计量</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12.3.1 计量原则</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工程量计算规则：</w:t>
      </w:r>
      <w:r>
        <w:rPr>
          <w:rFonts w:hint="eastAsia" w:ascii="宋体" w:hAnsi="宋体" w:eastAsia="宋体" w:cs="宋体"/>
          <w:bCs/>
          <w:color w:val="auto"/>
          <w:sz w:val="24"/>
          <w:highlight w:val="none"/>
          <w:u w:val="single"/>
        </w:rPr>
        <w:t xml:space="preserve">工程量计算规则执行国家标准《建设工程工程量清单计价规范》(GB50500-2013)，承包人实际完成的工程量按约定的工程量计算规则和经监理、发包人、设计确认的竣工图进行计量。</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12.3.2 计量周期</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关于计量周期的约定：</w:t>
      </w:r>
      <w:r>
        <w:rPr>
          <w:rFonts w:hint="eastAsia" w:ascii="宋体" w:hAnsi="宋体" w:eastAsia="宋体" w:cs="宋体"/>
          <w:bCs/>
          <w:color w:val="auto"/>
          <w:sz w:val="24"/>
          <w:highlight w:val="none"/>
          <w:u w:val="single"/>
        </w:rPr>
        <w:t xml:space="preserve">开工以后承包人在每周五前向发包方、监理及跟踪审计提供详细的已完工程量的计量报告。</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12.3.3 单价合同的计量</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关于单价合同计量的约定：</w:t>
      </w:r>
      <w:r>
        <w:rPr>
          <w:rFonts w:hint="eastAsia" w:ascii="宋体" w:hAnsi="宋体" w:eastAsia="宋体" w:cs="宋体"/>
          <w:bCs/>
          <w:color w:val="auto"/>
          <w:sz w:val="24"/>
          <w:highlight w:val="none"/>
          <w:u w:val="single"/>
        </w:rPr>
        <w:t xml:space="preserve">按总监理工程师确认的格式每周五前将本周已完成工作量提交监理、跟踪审计与发包人。 发包人根据监理签署的已完合格工程量计量及工程款支付凭证支付进度款（该工程款支付凭证不作为每周工程量的结算凭证）。监理工程师</w:t>
      </w:r>
      <w:r>
        <w:rPr>
          <w:rFonts w:hint="eastAsia" w:ascii="宋体" w:hAnsi="宋体" w:eastAsia="宋体" w:cs="宋体"/>
          <w:bCs/>
          <w:color w:val="auto"/>
          <w:sz w:val="24"/>
          <w:highlight w:val="none"/>
          <w:u w:val="single"/>
        </w:rPr>
        <w:t xml:space="preserve">确认的工程量必须为已完成并验收合格的工程量。工程量的确认：由监理工程师和跟踪审计对已完成并验收合格的工程量进行审查确认后报发包人批准。本工程实行施工全过程跟踪审计，所有涉及确定工程造价方面的资料（含所有的变更签证资料）必须经过跟踪审计单位的书面确认后方可作为竣工之后价款结算的依据。 工程量确认需：承包人、监理、跟踪审计及发包人四方签字确认方可作为结算依据。发包人供应材料设备的结算方法：计量时，按承包人签收量和招标暂定价格扣除，签收量多于结算用量的，由承包人负责承担差额部分。材料的损耗执行现行计价表相关规定。</w:t>
      </w:r>
      <w:r/>
    </w:p>
    <w:p>
      <w:pPr>
        <w:ind w:left="596"/>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因承包人超领或所报材料（设备）数量计划不准确，则超出部分在5%以内</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按该型号材料采购价扣除合同款；5%-10%按材料采购价的1.5倍扣除合同款；10%以上按该材料采购价的2倍扣除合同款（合同款为承包人应收本工程的价款）。</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12.3.4 总价合同的计量</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关于总价合同计量的约定：</w:t>
      </w: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rPr>
        <w:t xml:space="preserve">。</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12.3.5总价合同采用支付分解表计量支付的，是否适用第12.3.4 项〔总价合同的计量〕约定进行计量：</w:t>
      </w: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rPr>
        <w:t xml:space="preserve">。</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12.3.6 其他价格形式合同的计量</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其他价格形式的计量方式和程序：</w:t>
      </w: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rPr>
        <w:t xml:space="preserve">。</w:t>
      </w:r>
      <w:r/>
    </w:p>
    <w:p>
      <w:pPr>
        <w:ind w:firstLine="480"/>
        <w:spacing w:after="12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12.4 工程进度款支付</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12.4.1 付款周期</w:t>
      </w:r>
      <w:r/>
    </w:p>
    <w:p>
      <w:pPr>
        <w:ind w:firstLine="480"/>
        <w:jc w:val="left"/>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关于付款周期的约定：</w:t>
      </w:r>
      <w:r/>
    </w:p>
    <w:p>
      <w:pPr>
        <w:ind w:left="596"/>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1、工程交工验收后支付至合同价的60%。</w:t>
      </w:r>
      <w:r/>
    </w:p>
    <w:p>
      <w:pPr>
        <w:ind w:left="596"/>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2、验收合格、资料齐全，结算审计结算后，付至终审结算价格的97%；</w:t>
      </w:r>
      <w:r/>
    </w:p>
    <w:p>
      <w:pPr>
        <w:ind w:left="596"/>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3、3%余款在缺陷责任期满且工程竣工验收后付清。</w:t>
      </w:r>
      <w:r/>
    </w:p>
    <w:p>
      <w:pPr>
        <w:ind w:left="596"/>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4、其他：</w:t>
      </w:r>
      <w:r/>
    </w:p>
    <w:p>
      <w:pPr>
        <w:ind w:left="596"/>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①发包人支付给承包人的工程进度款，承包人只能用于本工程有</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关的劳力、材料、机械等费用。发包人有权对承包人工程款的使用进行监督，如工程进度款用于支付与本工程无关的费用，发包人将立即停止付款并由承包人支付该合同总价5%的违约金。发包人有权选择在总的支付比例不变的情况下，采取其他的支付方法。</w:t>
      </w:r>
      <w:r/>
    </w:p>
    <w:p>
      <w:pPr>
        <w:ind w:left="596"/>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②承包人保证及时给工人结算、支付工人工资。确保不拖欠工人工资，否</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则发包人有权直接扣除部分承包人应收工程款以支付工人工资，同时承包人向发包人支付10-50万元违约金。如因拖欠工人工资引起工人信访、诉讼等集体聚众行为，发包人有权解除合同，合同解除，不免除承包人的上述违约责任。承包人应确保民工工资如期发放，在发包人按照本合同约定的期限支付工程款的情况下，承包人组织的施工人员以农民工工资拖欠为由投诉或影响发包人正常工作秩序，发包人有权解除本合同，并有权按工程最终结算审计价款的5%扣付承包人工程款作为承包人应付的违约金。</w:t>
      </w:r>
      <w:r/>
    </w:p>
    <w:p>
      <w:pPr>
        <w:ind w:left="596"/>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③工程进度款支付时须开具符合发包人要求的正式建筑工程发票，并按发</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包人工程款支付流程办理，承包人应给发包人足够的工程款支付时间，承包人须配合发包人按照</w:t>
      </w:r>
      <w:r>
        <w:rPr>
          <w:rFonts w:hint="eastAsia" w:ascii="宋体" w:hAnsi="宋体" w:eastAsia="宋体" w:cs="宋体"/>
          <w:bCs/>
          <w:color w:val="auto"/>
          <w:sz w:val="24"/>
          <w:highlight w:val="none"/>
          <w:u w:val="single"/>
          <w:lang w:val="en-US" w:eastAsia="zh-CN"/>
        </w:rPr>
        <w:t xml:space="preserve">六合</w:t>
      </w:r>
      <w:r>
        <w:rPr>
          <w:rFonts w:hint="eastAsia" w:ascii="宋体" w:hAnsi="宋体" w:eastAsia="宋体" w:cs="宋体"/>
          <w:bCs/>
          <w:color w:val="auto"/>
          <w:sz w:val="24"/>
          <w:highlight w:val="none"/>
          <w:u w:val="single"/>
        </w:rPr>
        <w:t xml:space="preserve">区《全区建筑业税收推进会》相关精神完成税收考核任务，完成方式包括但不限于区外建筑企业在我区成立独立核算子公司等方式，保障我区范围内的建筑工程项目税收属地缴纳，如承包人不配合发包人完成相关考核指标，发包人有权无条件解除合同。</w:t>
      </w:r>
      <w:r/>
    </w:p>
    <w:p>
      <w:pPr>
        <w:ind w:left="596"/>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④承包人需通过水电气交付，否则发包人有权追偿由此造成的相关损失。</w:t>
      </w:r>
      <w:r/>
    </w:p>
    <w:p>
      <w:pPr>
        <w:ind w:left="596"/>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⑤工程竣工验收之前，承包人完工后14天内须将本工程的竣工图（四</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套）、竣工资料（四套）、4套光盘（包括竣工图及其他资料）、2套复印件和竣工结算文件3套报送给发包人。承包人每逾期1天罚款5000元/天。发包人在收到承包人完整的工程结算资料后安排竣工结算审核工作。如工程结算资料不完整，承包人重新补充直至完整，承包人应按发包人要求无条件配合竣工结算审核工作。</w:t>
      </w:r>
      <w:r/>
    </w:p>
    <w:p>
      <w:pPr>
        <w:ind w:left="596"/>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⑥对于涉及水电气类工程垄断性行业，核价按市场价不做下浮。</w:t>
      </w:r>
      <w:r/>
    </w:p>
    <w:p>
      <w:pPr>
        <w:ind w:left="596"/>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⑦以上付款均不计利息。</w:t>
      </w:r>
      <w:r/>
    </w:p>
    <w:p>
      <w:pPr>
        <w:ind w:left="596"/>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⑧暂估价根据现场施工情况按工程进度款同比例支付。</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12.4.2 进度付款申请单的编制</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关于进度付款申请单编制的约定：</w:t>
      </w:r>
      <w:r>
        <w:rPr>
          <w:rFonts w:hint="eastAsia" w:ascii="宋体" w:hAnsi="宋体" w:eastAsia="宋体" w:cs="宋体"/>
          <w:bCs/>
          <w:color w:val="auto"/>
          <w:sz w:val="24"/>
          <w:highlight w:val="none"/>
          <w:u w:val="single"/>
        </w:rPr>
        <w:t xml:space="preserve">由承包人提交，经监理单位、跟踪审计和甲方现场代表确认。进度款申请递交资料要求：承包人工程付款支付申请表、总监签署的工程款支付证书、跟踪审计出具的工程款支付报告，并附跟踪审计核定的已完工程造价文件。</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12.4.3 进度付款申请单的提交</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（1）单价合同进度付款申请单提交的约定</w:t>
      </w:r>
      <w:r>
        <w:rPr>
          <w:rFonts w:hint="eastAsia" w:ascii="宋体" w:hAnsi="宋体" w:eastAsia="宋体" w:cs="宋体"/>
          <w:bCs/>
          <w:color w:val="auto"/>
          <w:sz w:val="24"/>
          <w:highlight w:val="none"/>
          <w:u w:val="single"/>
        </w:rPr>
        <w:t xml:space="preserve">：a.每次付款的同时提供正式工程发票；且所有材料（设备）采购时必须提供正式发票；如一经发现发票有瑕疵或造假，一律移交司法机关处理，造成一切法律责任由承包人承担。</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b.发包人有权根据工程进度的要求调整工程付款的时间和比例，承包人不得因此而提出异议；</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c.所有工程支付款必须由监理签字确认有效工作量，签发付款单后，发包人才予办理工程款支付的手续； </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d.所有合同外增加的工作内容和工程变更调整的价款，一律不得作为进度款支付的计算基数，待竣工结算审计后与工程款同期结算。</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f.所有工程付款必须经监理单位、跟踪审计和甲方现场代表签发支付证书并经业主现场代表确认后，发包人才予以认可。</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g.承包人应实事求是的报送结算造价，对核减率超过5%以上部分的审计费，由承包人向审计单位支付，发包人在支付工程价款时予以扣除。</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（2）总价合同进度付款申请单提交的约定：</w:t>
      </w: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rPr>
        <w:t xml:space="preserve">。</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（3）其他价格形式合同进度付款申请单提交的约定：</w:t>
      </w: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rPr>
        <w:t xml:space="preserve">。</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12.4.4 进度款审核和支付</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（1）监理人审查并报送发包人的期限：</w:t>
      </w:r>
      <w:r>
        <w:rPr>
          <w:rFonts w:hint="eastAsia" w:ascii="宋体" w:hAnsi="宋体" w:eastAsia="宋体" w:cs="宋体"/>
          <w:bCs/>
          <w:color w:val="auto"/>
          <w:sz w:val="24"/>
          <w:highlight w:val="none"/>
          <w:u w:val="single"/>
        </w:rPr>
        <w:t xml:space="preserve">收到完整资料后14天内。</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发包人完成审批并签发进度款支付证书的期限：</w:t>
      </w:r>
      <w:r>
        <w:rPr>
          <w:rFonts w:hint="eastAsia" w:ascii="宋体" w:hAnsi="宋体" w:eastAsia="宋体" w:cs="宋体"/>
          <w:bCs/>
          <w:color w:val="auto"/>
          <w:sz w:val="24"/>
          <w:highlight w:val="none"/>
          <w:u w:val="single"/>
        </w:rPr>
        <w:t xml:space="preserve">收到完整资料后28天内。</w:t>
      </w:r>
      <w:r/>
    </w:p>
    <w:p>
      <w:pPr>
        <w:ind w:firstLine="480"/>
        <w:jc w:val="left"/>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（2）发包人支付进度款的期限：</w:t>
      </w:r>
      <w:r>
        <w:rPr>
          <w:rFonts w:hint="eastAsia" w:ascii="宋体" w:hAnsi="宋体" w:eastAsia="宋体" w:cs="宋体"/>
          <w:bCs/>
          <w:color w:val="auto"/>
          <w:sz w:val="24"/>
          <w:highlight w:val="none"/>
          <w:u w:val="single"/>
        </w:rPr>
        <w:t xml:space="preserve">收到完整资料后14天内。</w:t>
      </w:r>
      <w:r/>
    </w:p>
    <w:p>
      <w:pPr>
        <w:ind w:firstLine="60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发包人逾期支付进度款的违约金的计算方式：</w:t>
      </w:r>
      <w:r>
        <w:rPr>
          <w:rFonts w:hint="eastAsia" w:ascii="宋体" w:hAnsi="宋体" w:eastAsia="宋体" w:cs="宋体"/>
          <w:bCs/>
          <w:color w:val="auto"/>
          <w:sz w:val="24"/>
          <w:highlight w:val="none"/>
          <w:u w:val="single"/>
        </w:rPr>
        <w:t xml:space="preserve">双方协商。</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12.4.6 支付分解表的编制</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2、总价合同支付分解表的编制与审批：</w:t>
      </w: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rPr>
        <w:t xml:space="preserve">。</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3、单价合同的总价项目支付分解表的编制与审批：</w:t>
      </w:r>
      <w:r>
        <w:rPr>
          <w:rFonts w:hint="eastAsia" w:ascii="宋体" w:hAnsi="宋体" w:eastAsia="宋体" w:cs="宋体"/>
          <w:bCs/>
          <w:color w:val="auto"/>
          <w:sz w:val="24"/>
          <w:highlight w:val="none"/>
          <w:u w:val="single"/>
        </w:rPr>
        <w:t xml:space="preserve">单价合同的总价项目，由承包人根据施工进度计划和总价项目的总价构成、费用性质、计划发生时间和相应工程量等因素按月进行分解，形成支付分解表，其编制与审批参照总价合同支付分解表的编制与审批执行。</w:t>
      </w:r>
      <w:r/>
    </w:p>
    <w:p>
      <w:pPr>
        <w:pStyle w:val="742"/>
        <w:spacing w:line="360" w:lineRule="auto"/>
        <w:rPr>
          <w:rFonts w:hint="eastAsia"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13. 验收和工程试车</w:t>
      </w:r>
      <w:r/>
    </w:p>
    <w:p>
      <w:pPr>
        <w:ind w:firstLine="480"/>
        <w:spacing w:after="12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13.1 分部分项工程验收</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13.1.2监理人不能按时进行验收时，应提前</w:t>
      </w:r>
      <w:r>
        <w:rPr>
          <w:rFonts w:hint="eastAsia" w:ascii="宋体" w:hAnsi="宋体" w:eastAsia="宋体" w:cs="宋体"/>
          <w:b/>
          <w:color w:val="auto"/>
          <w:sz w:val="24"/>
          <w:highlight w:val="none"/>
          <w:u w:val="single"/>
        </w:rPr>
        <w:t xml:space="preserve">24</w:t>
      </w:r>
      <w:r>
        <w:rPr>
          <w:rFonts w:hint="eastAsia" w:ascii="宋体" w:hAnsi="宋体" w:eastAsia="宋体" w:cs="宋体"/>
          <w:color w:val="auto"/>
          <w:sz w:val="24"/>
          <w:highlight w:val="none"/>
        </w:rPr>
        <w:t xml:space="preserve">小时提交书面延期要求。</w:t>
      </w:r>
      <w:r/>
    </w:p>
    <w:p>
      <w:pPr>
        <w:ind w:firstLine="480"/>
        <w:jc w:val="left"/>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关于延期最长不得超过：</w:t>
      </w:r>
      <w:r>
        <w:rPr>
          <w:rFonts w:hint="eastAsia" w:ascii="宋体" w:hAnsi="宋体" w:eastAsia="宋体" w:cs="宋体"/>
          <w:b/>
          <w:color w:val="auto"/>
          <w:sz w:val="24"/>
          <w:highlight w:val="none"/>
          <w:u w:val="single"/>
        </w:rPr>
        <w:t xml:space="preserve">48</w:t>
      </w:r>
      <w:r>
        <w:rPr>
          <w:rFonts w:hint="eastAsia" w:ascii="宋体" w:hAnsi="宋体" w:eastAsia="宋体" w:cs="宋体"/>
          <w:color w:val="auto"/>
          <w:sz w:val="24"/>
          <w:highlight w:val="none"/>
        </w:rPr>
        <w:t xml:space="preserve">小时。</w:t>
      </w:r>
      <w:r/>
    </w:p>
    <w:p>
      <w:pPr>
        <w:ind w:firstLine="480"/>
        <w:spacing w:after="12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13.2 竣工验收</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13.2.2竣工验收程序</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关于竣工验收程序的约定：</w:t>
      </w:r>
      <w:r>
        <w:rPr>
          <w:rFonts w:hint="eastAsia" w:ascii="宋体" w:hAnsi="宋体" w:eastAsia="宋体" w:cs="宋体"/>
          <w:bCs/>
          <w:color w:val="auto"/>
          <w:sz w:val="24"/>
          <w:highlight w:val="none"/>
          <w:u w:val="single"/>
        </w:rPr>
        <w:t xml:space="preserve">承包人申请竣工验收的，应当按照以下程序进行：</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（1）承包人向监理人报送竣工验收申请报告，监理人应在收到竣工验收申请报告后14</w:t>
      </w:r>
      <w:r>
        <w:rPr>
          <w:rFonts w:hint="eastAsia" w:ascii="宋体" w:hAnsi="宋体" w:eastAsia="宋体" w:cs="宋体"/>
          <w:bCs/>
          <w:color w:val="auto"/>
          <w:sz w:val="24"/>
          <w:highlight w:val="none"/>
          <w:u w:val="single"/>
        </w:rPr>
        <w:t xml:space="preserve">天内完成审查并报送发包人。发包人收到上述资料后28个工作日内组织有关部门进行全面验收（承包人应给予发包人足够的时间约请质检部门相关工作人员）。监理人审查后认为尚不具备验收条件的（含承包人提供的验收资料不全或不符合规定要求），应通知承包人在竣工验收前承包人还需完成的工作内容，承包人应在完成监理人通知的全部工作内容后，再次提交竣工验收申请报告，因此验收期顺延，责任由承包人承担。发包人组织验收后，在一周内给予批准或提出修改意见。若初次验收未通过，承包人应按发包人所提修改意见进行整改并承担整改费用，完成后再次申报。</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（2）监理人审查后认为已具备竣工验收条件的，应将竣工验收申请报告提交发包人，发包人应在收到经监理人审核的竣工验收申请报告后28天内审批完毕并组织监理人、承包人、设计人等相关单位完成竣工验收。</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（3）竣工验收合格的，发包人应在验收合格后14天内向承包人签发工程接收证书。发包人无正当理由逾期不颁发工程接收证书的，自验收合格后第15天起视为已颁发工程接收证书。</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（5）承包人应配合总包单位完成质监部门竣工验收合格，提供必要的材料文件。</w:t>
      </w:r>
      <w:r/>
    </w:p>
    <w:p>
      <w:pPr>
        <w:ind w:firstLine="480"/>
        <w:jc w:val="left"/>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发包人不按照本项约定组织竣工验收、颁发工程接收证书的违约金的计算方法：</w:t>
      </w:r>
      <w:r>
        <w:rPr>
          <w:rFonts w:hint="eastAsia" w:ascii="宋体" w:hAnsi="宋体" w:eastAsia="宋体" w:cs="宋体"/>
          <w:bCs/>
          <w:color w:val="auto"/>
          <w:sz w:val="24"/>
          <w:highlight w:val="none"/>
          <w:u w:val="single"/>
        </w:rPr>
        <w:t xml:space="preserve">双方另行协商</w:t>
      </w:r>
      <w:r>
        <w:rPr>
          <w:rFonts w:hint="eastAsia" w:ascii="宋体" w:hAnsi="宋体" w:eastAsia="宋体" w:cs="宋体"/>
          <w:b/>
          <w:color w:val="auto"/>
          <w:sz w:val="24"/>
          <w:highlight w:val="none"/>
        </w:rPr>
        <w:t xml:space="preserve">。</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13.2.5移交、接收全部与部分工程</w:t>
      </w:r>
      <w:r/>
    </w:p>
    <w:p>
      <w:pPr>
        <w:ind w:firstLine="480"/>
        <w:jc w:val="left"/>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承包人向发包人移交工程的期限：</w:t>
      </w:r>
      <w:r>
        <w:rPr>
          <w:rFonts w:hint="eastAsia" w:ascii="宋体" w:hAnsi="宋体" w:eastAsia="宋体" w:cs="宋体"/>
          <w:bCs/>
          <w:color w:val="auto"/>
          <w:sz w:val="24"/>
          <w:highlight w:val="none"/>
          <w:u w:val="single"/>
        </w:rPr>
        <w:t xml:space="preserve">竣工时间以发包人组织的竣工验收合格日期为准。经发包人组织验收合格的工程，则自验收结束之日起20天内承包人将工程移交给发包人，撤出全部临建、施工人员、施工机械和剩余材料，并将承包范围内的所有工程清理干净，如承包人不能及时拆除或清理，对于占用的范围发包人将收取30000元/天的违约金，发包人有权派人强行拆除并清理，造成的费用和损失由承包人承担。</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发包人未按本合同约定接收全部或部分工程的，违约金的计算方法为：</w:t>
      </w:r>
      <w:r>
        <w:rPr>
          <w:rFonts w:hint="eastAsia" w:ascii="宋体" w:hAnsi="宋体" w:eastAsia="宋体" w:cs="宋体"/>
          <w:bCs/>
          <w:color w:val="auto"/>
          <w:sz w:val="24"/>
          <w:highlight w:val="none"/>
          <w:u w:val="single"/>
        </w:rPr>
        <w:t xml:space="preserve">双方另行协商。</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承包人未按时移交工程的，违约金的计算方法为：</w:t>
      </w:r>
      <w:r>
        <w:rPr>
          <w:rFonts w:hint="eastAsia" w:ascii="宋体" w:hAnsi="宋体" w:eastAsia="宋体" w:cs="宋体"/>
          <w:bCs/>
          <w:color w:val="auto"/>
          <w:sz w:val="24"/>
          <w:highlight w:val="none"/>
          <w:u w:val="single"/>
        </w:rPr>
        <w:t xml:space="preserve">承包人不能及时拆除或清理，对于占用的范围发包人将收取30000元/天的违约金，发包人有权派人强行拆除并清理，造成的费用和损失由承包人承担。</w:t>
      </w:r>
      <w:r/>
    </w:p>
    <w:p>
      <w:pPr>
        <w:ind w:firstLine="480"/>
        <w:spacing w:after="12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13.3 工程试车</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13.3.1 试车程序</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工程试车内容：</w:t>
      </w:r>
      <w:r>
        <w:rPr>
          <w:rFonts w:hint="eastAsia" w:ascii="宋体" w:hAnsi="宋体" w:eastAsia="宋体" w:cs="宋体"/>
          <w:b/>
          <w:color w:val="auto"/>
          <w:sz w:val="24"/>
          <w:highlight w:val="none"/>
          <w:u w:val="single"/>
        </w:rPr>
        <w:t xml:space="preserve">/</w:t>
      </w:r>
      <w:r>
        <w:rPr>
          <w:rFonts w:hint="eastAsia" w:ascii="宋体" w:hAnsi="宋体" w:eastAsia="宋体" w:cs="宋体"/>
          <w:color w:val="auto"/>
          <w:sz w:val="24"/>
          <w:highlight w:val="none"/>
        </w:rPr>
        <w:t xml:space="preserve">。</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（1）单机无负荷试车费用由</w:t>
      </w:r>
      <w:r>
        <w:rPr>
          <w:rFonts w:hint="eastAsia" w:ascii="宋体" w:hAnsi="宋体" w:eastAsia="宋体" w:cs="宋体"/>
          <w:b/>
          <w:color w:val="auto"/>
          <w:sz w:val="24"/>
          <w:highlight w:val="none"/>
          <w:u w:val="single"/>
        </w:rPr>
        <w:t xml:space="preserve">/</w:t>
      </w:r>
      <w:r>
        <w:rPr>
          <w:rFonts w:hint="eastAsia" w:ascii="宋体" w:hAnsi="宋体" w:eastAsia="宋体" w:cs="宋体"/>
          <w:color w:val="auto"/>
          <w:sz w:val="24"/>
          <w:highlight w:val="none"/>
        </w:rPr>
        <w:t xml:space="preserve">承担；</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（2）无负荷联动试车费用由</w:t>
      </w: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rPr>
        <w:t xml:space="preserve">承担。</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13.3.3 投料试车</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关于投料试车相关事项的约定：</w:t>
      </w: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rPr>
        <w:t xml:space="preserve">。</w:t>
      </w:r>
      <w:r/>
    </w:p>
    <w:p>
      <w:pPr>
        <w:ind w:firstLine="480"/>
        <w:spacing w:after="12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13.6 竣工退场</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13.6.1 竣工退场</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承包人完成竣工退场的期限：</w:t>
      </w:r>
      <w:r>
        <w:rPr>
          <w:rFonts w:hint="eastAsia" w:ascii="宋体" w:hAnsi="宋体" w:eastAsia="宋体" w:cs="宋体"/>
          <w:bCs/>
          <w:color w:val="auto"/>
          <w:sz w:val="24"/>
          <w:highlight w:val="none"/>
          <w:u w:val="single"/>
        </w:rPr>
        <w:t xml:space="preserve">竣工时间以发包人组织的竣工验收合格日期为准。承包人必须负责承包范围内的各项工程的验收，保证其合格。工程竣工验收后，施工单位的施工人员、材料、设备必须在十天内全部退出现场，每延迟一天退场罚款5000元。</w:t>
      </w:r>
      <w:r/>
    </w:p>
    <w:p>
      <w:pPr>
        <w:pStyle w:val="742"/>
        <w:spacing w:line="360" w:lineRule="auto"/>
        <w:rPr>
          <w:rFonts w:hint="eastAsia"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14. 竣工结算</w:t>
      </w:r>
      <w:r/>
    </w:p>
    <w:p>
      <w:pPr>
        <w:ind w:firstLine="480"/>
        <w:spacing w:after="12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14.1 竣工付款申请</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承包人提交竣工付款申请单的期限：</w:t>
      </w:r>
      <w:r>
        <w:rPr>
          <w:rFonts w:hint="eastAsia" w:ascii="宋体" w:hAnsi="宋体" w:eastAsia="宋体" w:cs="宋体"/>
          <w:bCs/>
          <w:color w:val="auto"/>
          <w:sz w:val="24"/>
          <w:highlight w:val="none"/>
          <w:u w:val="single"/>
        </w:rPr>
        <w:t xml:space="preserve">工程竣工验收合格后一个月内。承包人逾期未提交竣工付款申请单的，违约金为2000元/天。</w:t>
      </w:r>
      <w:r/>
    </w:p>
    <w:p>
      <w:pPr>
        <w:ind w:firstLine="480"/>
        <w:jc w:val="left"/>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竣工付款申请单应包括的内容：</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a.竣工结算合同价格；</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b.发包人已支付承包人的工程价款；</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c.应扣留的质量保证金；</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d.发包人应支付承包人的合同价款等。</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e.按照竣工图（需监理人、设计人签字确认）分专业计算的工程量清单，竣工图以外的变更签证部分，分专业另行计算。变更签证凡在竣工图上标明的，不得重复计算。</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f.完整的竣工结算报告及结算资料内容必须真实、准确，与工程实际符合。承包人总包范围内的资料由承包人自行完成，发包人另行发包的工程资料由各分包单位按城建档案馆要求完成后移交承包人,由承包人负责整理汇总。承包人有义务督促分包人按本单位归档文件质量及标准进行归档。</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g.承包人结算书报送后，即视为承包人已报送全部专业工程，不另增补任何对承包人有利的其他资料。如发包人要求承包人补充提供相关真实结算资料和凭证的，承包人必须无条件提供。</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h.承包人提供的竣工结算报告必须与分阶段完工结算累计结果一致。否则，发包人有权退回承包人的呈报。</w:t>
      </w:r>
      <w:r/>
    </w:p>
    <w:p>
      <w:pPr>
        <w:ind w:firstLine="480"/>
        <w:spacing w:after="12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14.2 竣工结算审核</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发包人审批竣工付款申请单的期限：</w:t>
      </w:r>
      <w:r>
        <w:rPr>
          <w:rFonts w:hint="eastAsia" w:ascii="宋体" w:hAnsi="宋体" w:eastAsia="宋体" w:cs="宋体"/>
          <w:bCs/>
          <w:color w:val="auto"/>
          <w:sz w:val="24"/>
          <w:highlight w:val="none"/>
          <w:u w:val="single"/>
        </w:rPr>
        <w:t xml:space="preserve">监理人在收到承包人提交的竣工付款申请单后的14天内核查，提出发包人到期应支付给承包人的价款送发跟踪审计审核。跟踪审计在审核完毕后送发包人审核，发包人应在收到齐全的送审资料后90天内委托有审计资质的第三方结算审计单位审核完毕。</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发包人完成竣工付款的期限：</w:t>
      </w:r>
      <w:r>
        <w:rPr>
          <w:rFonts w:hint="eastAsia" w:ascii="宋体" w:hAnsi="宋体" w:eastAsia="宋体" w:cs="宋体"/>
          <w:bCs/>
          <w:color w:val="auto"/>
          <w:sz w:val="24"/>
          <w:highlight w:val="none"/>
          <w:u w:val="single"/>
        </w:rPr>
        <w:t xml:space="preserve">发包人应在审核完毕后的60天内，将应支付款支付给承包人。</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关于竣工付款证书异议部分复核的方式和程序：</w:t>
      </w:r>
      <w:r>
        <w:rPr>
          <w:rFonts w:hint="eastAsia" w:ascii="宋体" w:hAnsi="宋体" w:eastAsia="宋体" w:cs="宋体"/>
          <w:bCs/>
          <w:color w:val="auto"/>
          <w:sz w:val="24"/>
          <w:highlight w:val="none"/>
          <w:u w:val="single"/>
        </w:rPr>
        <w:t xml:space="preserve">承包人对发包人颁发的最终结清证书有异议的，按专用条款第20.4条的约定办理，争议解决期间，承包人不得以任何方式干扰已完工程的运营使用，否则一切责任由承包人承担，发包人有权以3万元/次进行处罚。送审工程项目造价核减额在5%以内的，审计费由委托人承担，如经审计核减额超过5%的，视为承包人“高估冒算”，审计费由承包人负担。</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r>
      <w:r/>
    </w:p>
    <w:p>
      <w:pPr>
        <w:ind w:firstLine="480"/>
        <w:spacing w:after="12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14.4 最终结清</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14.4.1 最终结清申请单</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承包人提交最终结清申请单的份数：</w:t>
      </w:r>
      <w:r>
        <w:rPr>
          <w:rFonts w:hint="eastAsia" w:ascii="宋体" w:hAnsi="宋体" w:eastAsia="宋体" w:cs="宋体"/>
          <w:bCs/>
          <w:color w:val="auto"/>
          <w:sz w:val="24"/>
          <w:highlight w:val="none"/>
          <w:u w:val="single"/>
        </w:rPr>
        <w:t xml:space="preserve">6份</w:t>
      </w:r>
      <w:r>
        <w:rPr>
          <w:rFonts w:hint="eastAsia" w:ascii="宋体" w:hAnsi="宋体" w:eastAsia="宋体" w:cs="宋体"/>
          <w:color w:val="auto"/>
          <w:sz w:val="24"/>
          <w:highlight w:val="none"/>
        </w:rPr>
        <w:t xml:space="preserve">。</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承包人提交最终结算申请单的期限</w:t>
      </w:r>
      <w:r>
        <w:rPr>
          <w:rFonts w:hint="eastAsia" w:ascii="宋体" w:hAnsi="宋体" w:eastAsia="宋体" w:cs="宋体"/>
          <w:bCs/>
          <w:color w:val="auto"/>
          <w:sz w:val="24"/>
          <w:highlight w:val="none"/>
          <w:u w:val="single"/>
        </w:rPr>
        <w:t xml:space="preserve">：承包人应在缺陷责任期终止证书颁发后7天内向发包人提交最终结清申请单，并提供相关证明材料。 </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14.4.2 最终结清证书和支付</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（1）发包人完成最终结清申请单的审批并颁发最终结清证书的期限：</w:t>
      </w:r>
      <w:r>
        <w:rPr>
          <w:rFonts w:hint="eastAsia" w:ascii="宋体" w:hAnsi="宋体" w:eastAsia="宋体" w:cs="宋体"/>
          <w:bCs/>
          <w:color w:val="auto"/>
          <w:sz w:val="24"/>
          <w:highlight w:val="none"/>
          <w:u w:val="single"/>
        </w:rPr>
        <w:t xml:space="preserve">发包人应在收到承包人提交的最终结清申请单后30天内完成审批 。承包人在收到发包人委托的结算审计单位的资料，五日内应予以确认，逾期不确认或不提出任何实质性意见的，视为承包人同意。</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（2）发包人完成支付的期限：</w:t>
      </w:r>
      <w:r>
        <w:rPr>
          <w:rFonts w:hint="eastAsia" w:ascii="宋体" w:hAnsi="宋体" w:eastAsia="宋体" w:cs="宋体"/>
          <w:bCs/>
          <w:color w:val="auto"/>
          <w:sz w:val="24"/>
          <w:highlight w:val="none"/>
          <w:u w:val="single"/>
        </w:rPr>
        <w:t xml:space="preserve">发包人应在颁发最终结清证书后60天内完成支付。</w:t>
      </w:r>
      <w:r/>
    </w:p>
    <w:p>
      <w:pPr>
        <w:pStyle w:val="742"/>
        <w:spacing w:line="360" w:lineRule="auto"/>
        <w:rPr>
          <w:rFonts w:hint="eastAsia"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15. 缺陷责任期与保修</w:t>
      </w:r>
      <w:r/>
    </w:p>
    <w:p>
      <w:pPr>
        <w:ind w:firstLine="480"/>
        <w:spacing w:after="12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15.2缺陷责任期</w:t>
      </w:r>
      <w:r/>
    </w:p>
    <w:p>
      <w:pPr>
        <w:ind w:firstLine="480"/>
        <w:jc w:val="left"/>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缺陷责任期的具体期限：</w:t>
      </w:r>
      <w:r>
        <w:rPr>
          <w:rFonts w:hint="eastAsia" w:ascii="宋体" w:hAnsi="宋体" w:eastAsia="宋体" w:cs="宋体"/>
          <w:bCs/>
          <w:color w:val="auto"/>
          <w:sz w:val="24"/>
          <w:highlight w:val="none"/>
          <w:u w:val="single"/>
        </w:rPr>
        <w:t xml:space="preserve">24个月。</w:t>
      </w:r>
      <w:r/>
    </w:p>
    <w:p>
      <w:pPr>
        <w:ind w:firstLine="480"/>
        <w:spacing w:after="12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15.3 质量保证金</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关于是否扣留质量保证金的约定：</w:t>
      </w:r>
      <w:r>
        <w:rPr>
          <w:rFonts w:hint="eastAsia" w:ascii="宋体" w:hAnsi="宋体" w:eastAsia="宋体" w:cs="宋体"/>
          <w:bCs/>
          <w:color w:val="auto"/>
          <w:sz w:val="24"/>
          <w:highlight w:val="none"/>
          <w:u w:val="single"/>
        </w:rPr>
        <w:t xml:space="preserve">扣留3%的工程结算款作为质量保证金。</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15.3.1 承包人提供质量保证金的方式</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质量保证金采用以下第</w:t>
      </w:r>
      <w:r>
        <w:rPr>
          <w:rFonts w:hint="eastAsia" w:ascii="宋体" w:hAnsi="宋体" w:eastAsia="宋体" w:cs="宋体"/>
          <w:b/>
          <w:color w:val="auto"/>
          <w:sz w:val="24"/>
          <w:highlight w:val="none"/>
          <w:u w:val="single"/>
        </w:rPr>
        <w:t xml:space="preserve">2</w:t>
      </w:r>
      <w:r>
        <w:rPr>
          <w:rFonts w:hint="eastAsia" w:ascii="宋体" w:hAnsi="宋体" w:eastAsia="宋体" w:cs="宋体"/>
          <w:color w:val="auto"/>
          <w:sz w:val="24"/>
          <w:highlight w:val="none"/>
        </w:rPr>
        <w:t xml:space="preserve">种方式：</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（1）质量保证金保函，保证金额为：</w:t>
      </w: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rPr>
        <w:t xml:space="preserve">； </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（2）3%的工程款；</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（3）其他方式:</w:t>
      </w: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rPr>
        <w:t xml:space="preserve">。</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15.3.2 质量保证金的扣留 </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质量保证金的扣留采取以下第</w:t>
      </w:r>
      <w:r>
        <w:rPr>
          <w:rFonts w:hint="eastAsia" w:ascii="宋体" w:hAnsi="宋体" w:eastAsia="宋体" w:cs="宋体"/>
          <w:b/>
          <w:color w:val="auto"/>
          <w:sz w:val="24"/>
          <w:highlight w:val="none"/>
          <w:u w:val="single"/>
        </w:rPr>
        <w:t xml:space="preserve">2</w:t>
      </w:r>
      <w:r>
        <w:rPr>
          <w:rFonts w:hint="eastAsia" w:ascii="宋体" w:hAnsi="宋体" w:eastAsia="宋体" w:cs="宋体"/>
          <w:color w:val="auto"/>
          <w:sz w:val="24"/>
          <w:highlight w:val="none"/>
        </w:rPr>
        <w:t xml:space="preserve">种方式：</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（1）在支付工程进度款时逐次扣留，在此情形下，质量保证金的计算基数不包括预付款的支付、扣回以及价格调整的金额；</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（2）工程竣工结算时一次性扣留质量保证金；</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（3）其他扣留方式:</w:t>
      </w: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rPr>
        <w:t xml:space="preserve">。</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关于质量保证金的补充约定：</w:t>
      </w:r>
      <w:r>
        <w:rPr>
          <w:rFonts w:hint="eastAsia" w:ascii="宋体" w:hAnsi="宋体" w:eastAsia="宋体" w:cs="宋体"/>
          <w:bCs/>
          <w:color w:val="auto"/>
          <w:sz w:val="24"/>
          <w:highlight w:val="none"/>
          <w:u w:val="single"/>
        </w:rPr>
        <w:t xml:space="preserve">本工程约定的工程质量保证金为工程结算审定价的3%。质量保修金在保修期严格执行保修业务的前提下，质量保证金在缺陷责任期满后，发包人在收到承包人书面的保修金退还申请30天内付清质量保证金，支付时扣除承包人不在约定期限内派人保修，发包人委托他人修理产生的全部费用，质量保证金不计利息。</w:t>
      </w:r>
      <w:r/>
    </w:p>
    <w:p>
      <w:pPr>
        <w:ind w:firstLine="480"/>
        <w:spacing w:after="12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15.4保修</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15.4.1 保修责任</w:t>
      </w:r>
      <w:r/>
    </w:p>
    <w:p>
      <w:pPr>
        <w:ind w:firstLine="468"/>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工程保修期为：</w:t>
      </w:r>
      <w:r>
        <w:rPr>
          <w:rFonts w:hint="eastAsia" w:ascii="宋体" w:hAnsi="宋体" w:eastAsia="宋体" w:cs="宋体"/>
          <w:bCs/>
          <w:color w:val="auto"/>
          <w:sz w:val="24"/>
          <w:highlight w:val="none"/>
          <w:u w:val="single"/>
        </w:rPr>
        <w:t xml:space="preserve">详见“附件3：工程质量保修书</w:t>
      </w:r>
      <w:r>
        <w:rPr>
          <w:rFonts w:hint="eastAsia" w:ascii="宋体" w:hAnsi="宋体" w:eastAsia="宋体" w:cs="宋体"/>
          <w:b/>
          <w:color w:val="auto"/>
          <w:sz w:val="24"/>
          <w:highlight w:val="none"/>
        </w:rPr>
        <w:t xml:space="preserve">。</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15.4.3 修复通知</w:t>
      </w:r>
      <w:r/>
    </w:p>
    <w:p>
      <w:pPr>
        <w:ind w:firstLine="468"/>
        <w:jc w:val="left"/>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承包人收到保修通知并到达工程现场的合理时间：:</w:t>
      </w:r>
      <w:r>
        <w:rPr>
          <w:rFonts w:hint="eastAsia" w:ascii="宋体" w:hAnsi="宋体" w:eastAsia="宋体" w:cs="宋体"/>
          <w:bCs/>
          <w:color w:val="auto"/>
          <w:sz w:val="24"/>
          <w:highlight w:val="none"/>
          <w:u w:val="single"/>
        </w:rPr>
        <w:t xml:space="preserve">1.属于保修范围、内容的项目，承包人应当在接到保修通知之日起2天内派人保修。承包人不在约定期限内派人保修的，发包人可以委托他人修理,由此产生保修费并加收10%的违约金后从质量保修金内扣除。2.发生紧急抢修事故的，承包人在接到事故通知后，应在2小时内到达到事故现场抢修。非承包人施工质量引起的事故，抢修费用由发包人承担。3．在质保期满后，如发生损坏等质量问题时，承包人仍需做好售后服务，并在上述时限内赶到现场，及时处理解决。承包人可收取相应的材料费用及服务的费用。</w:t>
      </w:r>
      <w:r/>
    </w:p>
    <w:p>
      <w:pPr>
        <w:pStyle w:val="742"/>
        <w:spacing w:line="360" w:lineRule="auto"/>
        <w:rPr>
          <w:rFonts w:hint="eastAsia"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16. 违约</w:t>
      </w:r>
      <w:r/>
    </w:p>
    <w:p>
      <w:pPr>
        <w:ind w:firstLine="480"/>
        <w:spacing w:after="12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16.1 发包人违约</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16.1.1发包人违约的情形</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发包人违约的其他情形：</w:t>
      </w:r>
      <w:r>
        <w:rPr>
          <w:rFonts w:hint="eastAsia" w:ascii="宋体" w:hAnsi="宋体" w:eastAsia="宋体" w:cs="宋体"/>
          <w:bCs/>
          <w:color w:val="auto"/>
          <w:sz w:val="24"/>
          <w:highlight w:val="none"/>
          <w:u w:val="single"/>
        </w:rPr>
        <w:t xml:space="preserve">在合同履行过程中发生的下列情形，属于发包人违约。</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（1）因发包人原因未能按合同约定同意支付合同价款的；</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（2）发包人提供的材料、工程设备的规格、数量或质量不符合合同约定，或因发包人原因导致交货日期延误或交货地点变更等情况的；</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（3）因发包人违反合同约定造成暂停施工的；</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（4）发包人无正当理由没有在约定期限内发出复工指示，导致承包人无法复工的；</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（5）发包人明确表示或者以其行为表明不履行合同主要义务的。</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16.1.2 发包人违约的责任</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发包人违约责任的承担方式和计算方法：</w:t>
      </w:r>
      <w:r/>
    </w:p>
    <w:p>
      <w:pPr>
        <w:ind w:firstLine="480"/>
        <w:jc w:val="left"/>
        <w:spacing w:line="360" w:lineRule="auto"/>
        <w:rPr>
          <w:rFonts w:hint="eastAsia" w:ascii="宋体" w:hAnsi="宋体" w:eastAsia="宋体" w:cs="宋体"/>
          <w:b/>
          <w:color w:val="auto"/>
          <w:sz w:val="24"/>
          <w:highlight w:val="none"/>
          <w:u w:val="single"/>
        </w:rPr>
      </w:pPr>
      <w:r>
        <w:rPr>
          <w:rFonts w:hint="eastAsia" w:ascii="宋体" w:hAnsi="宋体" w:eastAsia="宋体" w:cs="宋体"/>
          <w:color w:val="auto"/>
          <w:sz w:val="24"/>
          <w:highlight w:val="none"/>
        </w:rPr>
        <w:t xml:space="preserve">（1）因发包人原因未能在计划开工日期前7天内下达开工通知的违约责任：:</w:t>
      </w:r>
      <w:r>
        <w:rPr>
          <w:rFonts w:hint="eastAsia" w:ascii="宋体" w:hAnsi="宋体" w:eastAsia="宋体" w:cs="宋体"/>
          <w:b/>
          <w:color w:val="auto"/>
          <w:sz w:val="24"/>
          <w:highlight w:val="none"/>
          <w:u w:val="single"/>
        </w:rPr>
        <w:t xml:space="preserve">双方另行约定</w:t>
      </w:r>
      <w:r>
        <w:rPr>
          <w:rFonts w:hint="eastAsia" w:ascii="宋体" w:hAnsi="宋体" w:eastAsia="宋体" w:cs="宋体"/>
          <w:b/>
          <w:color w:val="auto"/>
          <w:sz w:val="24"/>
          <w:highlight w:val="none"/>
        </w:rPr>
        <w:t xml:space="preserve">。</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（2）因发包人原因未能按合同约定支付合同价款的违约责任：</w:t>
      </w:r>
      <w:r>
        <w:rPr>
          <w:rFonts w:hint="eastAsia" w:ascii="宋体" w:hAnsi="宋体" w:eastAsia="宋体" w:cs="宋体"/>
          <w:b/>
          <w:color w:val="auto"/>
          <w:sz w:val="24"/>
          <w:highlight w:val="none"/>
          <w:u w:val="single"/>
        </w:rPr>
        <w:t xml:space="preserve">双方另行约定</w:t>
      </w:r>
      <w:r>
        <w:rPr>
          <w:rFonts w:hint="eastAsia" w:ascii="宋体" w:hAnsi="宋体" w:eastAsia="宋体" w:cs="宋体"/>
          <w:color w:val="auto"/>
          <w:sz w:val="24"/>
          <w:highlight w:val="none"/>
        </w:rPr>
        <w:t xml:space="preserve">。</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（3）发包人违反第10.1款〔变更的范围〕第（2）项约定，自行实施被取消的工作或转由他人实施的违约责任：</w:t>
      </w:r>
      <w:r>
        <w:rPr>
          <w:rFonts w:hint="eastAsia" w:ascii="宋体" w:hAnsi="宋体" w:eastAsia="宋体" w:cs="宋体"/>
          <w:bCs/>
          <w:color w:val="auto"/>
          <w:sz w:val="24"/>
          <w:highlight w:val="none"/>
          <w:u w:val="single"/>
        </w:rPr>
        <w:t xml:space="preserve">双方另行约定</w:t>
      </w:r>
      <w:r>
        <w:rPr>
          <w:rFonts w:hint="eastAsia" w:ascii="宋体" w:hAnsi="宋体" w:eastAsia="宋体" w:cs="宋体"/>
          <w:b/>
          <w:color w:val="auto"/>
          <w:sz w:val="24"/>
          <w:highlight w:val="none"/>
        </w:rPr>
        <w:t xml:space="preserve">。</w:t>
      </w:r>
      <w:r/>
    </w:p>
    <w:p>
      <w:pPr>
        <w:ind w:firstLine="480"/>
        <w:jc w:val="left"/>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bCs/>
          <w:color w:val="auto"/>
          <w:sz w:val="24"/>
          <w:highlight w:val="none"/>
          <w:u w:val="single"/>
        </w:rPr>
        <w:t xml:space="preserve">双方另行约定</w:t>
      </w:r>
      <w:r>
        <w:rPr>
          <w:rFonts w:hint="eastAsia" w:ascii="宋体" w:hAnsi="宋体" w:eastAsia="宋体" w:cs="宋体"/>
          <w:b/>
          <w:color w:val="auto"/>
          <w:sz w:val="24"/>
          <w:highlight w:val="none"/>
        </w:rPr>
        <w:t xml:space="preserve">。</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（5）因发包人违反合同约定造成暂停施工的违约责任：</w:t>
      </w:r>
      <w:r>
        <w:rPr>
          <w:rFonts w:hint="eastAsia" w:ascii="宋体" w:hAnsi="宋体" w:eastAsia="宋体" w:cs="宋体"/>
          <w:bCs/>
          <w:color w:val="auto"/>
          <w:sz w:val="24"/>
          <w:highlight w:val="none"/>
          <w:u w:val="single"/>
        </w:rPr>
        <w:t xml:space="preserve">双方另行约定。</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（6）发包人无正当理由没有在约定期限内发出复工指示，导致承包人无法复工的违约责任：</w:t>
      </w:r>
      <w:r>
        <w:rPr>
          <w:rFonts w:hint="eastAsia" w:ascii="宋体" w:hAnsi="宋体" w:eastAsia="宋体" w:cs="宋体"/>
          <w:bCs/>
          <w:color w:val="auto"/>
          <w:sz w:val="24"/>
          <w:highlight w:val="none"/>
          <w:u w:val="single"/>
        </w:rPr>
        <w:t xml:space="preserve">双方另行约定</w:t>
      </w:r>
      <w:r>
        <w:rPr>
          <w:rFonts w:hint="eastAsia" w:ascii="宋体" w:hAnsi="宋体" w:eastAsia="宋体" w:cs="宋体"/>
          <w:color w:val="auto"/>
          <w:sz w:val="24"/>
          <w:highlight w:val="none"/>
        </w:rPr>
        <w:t xml:space="preserve">。</w:t>
      </w:r>
      <w:r/>
    </w:p>
    <w:p>
      <w:pPr>
        <w:ind w:firstLine="480"/>
        <w:jc w:val="left"/>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（7）其他：</w:t>
      </w:r>
      <w:r>
        <w:rPr>
          <w:rFonts w:hint="eastAsia" w:ascii="宋体" w:hAnsi="宋体" w:eastAsia="宋体" w:cs="宋体"/>
          <w:bCs/>
          <w:color w:val="auto"/>
          <w:sz w:val="24"/>
          <w:highlight w:val="none"/>
          <w:u w:val="single"/>
        </w:rPr>
        <w:t xml:space="preserve">双方另行约定</w:t>
      </w:r>
      <w:r>
        <w:rPr>
          <w:rFonts w:hint="eastAsia" w:ascii="宋体" w:hAnsi="宋体" w:eastAsia="宋体" w:cs="宋体"/>
          <w:b/>
          <w:color w:val="auto"/>
          <w:sz w:val="24"/>
          <w:highlight w:val="none"/>
        </w:rPr>
        <w:t xml:space="preserve">。</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16.1.3 因发包人违约解除合同</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承包人按16.1.1项〔发包人违约的情形〕约定暂停施工满</w:t>
      </w:r>
      <w:r>
        <w:rPr>
          <w:rFonts w:hint="eastAsia" w:ascii="宋体" w:hAnsi="宋体" w:eastAsia="宋体" w:cs="宋体"/>
          <w:b/>
          <w:color w:val="auto"/>
          <w:sz w:val="24"/>
          <w:highlight w:val="none"/>
          <w:u w:val="single"/>
        </w:rPr>
        <w:t xml:space="preserve">/</w:t>
      </w:r>
      <w:r>
        <w:rPr>
          <w:rFonts w:hint="eastAsia" w:ascii="宋体" w:hAnsi="宋体" w:eastAsia="宋体" w:cs="宋体"/>
          <w:color w:val="auto"/>
          <w:sz w:val="24"/>
          <w:highlight w:val="none"/>
        </w:rPr>
        <w:t xml:space="preserve">天后发包人仍不纠正其违约行为并致使合同目的不能实现的，承包人有权解除合同。</w:t>
      </w:r>
      <w:r/>
    </w:p>
    <w:p>
      <w:pPr>
        <w:ind w:firstLine="480"/>
        <w:spacing w:after="12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16.2 承包人违约</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16.2.1 承包人违约的情形</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承包人违约的其他情形：</w:t>
      </w:r>
      <w:r>
        <w:rPr>
          <w:rFonts w:hint="eastAsia" w:ascii="宋体" w:hAnsi="宋体" w:eastAsia="宋体" w:cs="宋体"/>
          <w:bCs/>
          <w:color w:val="auto"/>
          <w:sz w:val="24"/>
          <w:highlight w:val="none"/>
          <w:u w:val="single"/>
        </w:rPr>
        <w:t xml:space="preserve">（1）甲、乙双方在确定竣工日期及各项控制工期时，已充分考虑可能出现各种形式的雨雪、冰雹、台风、高温天气、停水、停电、中考高考、扰民和道路施工影响等不利因素及发包人分包工程的合理工期。承包人应当按照开工令指定的开工日期开工。承包人不能按时开工，应当不迟于开工令确定的开工日期前3天，以书面形式向发包人代表提出延期开工的理由和要求。发包人代表应当在接到延期开工申请后的48小时内以书面形式答复承包人。发包人代表不同意延期要求或承包人未在规定时间内提出延期开工要求，工期不予顺延。</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2）因承包人原因工程出现死亡事故，发包人有权要求承包人承担一切经济赔偿费用并承担违约金20万元（贰拾万元），且工期不得延长。如发生人员死亡、脚手架倒塌、火灾等等工程建设重大事故，承包人自行赔付全部费用，发包方有权解除合同。 </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w:t>
      </w:r>
      <w:r>
        <w:rPr>
          <w:rFonts w:hint="eastAsia" w:ascii="宋体" w:hAnsi="宋体" w:eastAsia="宋体" w:cs="宋体"/>
          <w:bCs/>
          <w:color w:val="auto"/>
          <w:sz w:val="24"/>
          <w:highlight w:val="none"/>
          <w:u w:val="single"/>
        </w:rPr>
        <w:t xml:space="preserve">3）如承包人有不能完成即定目标（包括工期、质量、安全文明施工目标）的迹象，不服从发包人管理，未采取相应措施时，发包人对承包人有经济处罚、更换承包人人员，直至调整承包人承包范围、清退承包人出场的权利。对于承包人在施工期间一切违背本合同文件条款和国家有关规定的行为，发包人有权就有关事项书面发出通知。如果承包人应在接获发包人要求纠正的书面通知后规定的时间内仍未遵照执行，则发包人有权直接招请其他承包人执行该书面通知所需的任何工作，由此招请而产生的费用和发包人的相关损失，发包人将从承包人的合同价款中直接支付给执行者。</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（4）承包人如未按照合同约定进行材料的采购，被发包人查获，每发现一起，发包人有权扣除承包人工程款壹万元作为违约金，在支付工程进度款时扣除。 </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（5）承包人签订施工合同后，不得以任何理由不履行合同。对拒不履行合同的承包人，发包人将与其解除合同关系，拒付工程款，并追究承包人相应经济和法律责任。</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6）承包人不得以任何理由（非发包人原因）擅自停工，对发包人的复工通知应积极响应，连续收到三次复工通知书拒不复工的，发包人将与其解除合同关系，并拒付工程款，并追究承包人相应经济和法律责任。</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7）现场必须达到招标文件要求的安全文明工地的要求，按照安全文明措施费使用的范围进行实施，如没有达到相关要求，发包方有权安排其他单位代为行使相关义务、责任，有关费用按其他单位报价的1.2倍从工程结算款直接扣除。</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（8）无论工程材料是由承包人自行采购或是由业主采购，均不解除承包人所负的工程全面质量的责任，承包人应该对各种材料按规范进行检查，拒绝不符合要求的材料用于本工程。无</w:t>
      </w:r>
      <w:r>
        <w:rPr>
          <w:rFonts w:hint="eastAsia" w:ascii="宋体" w:hAnsi="宋体" w:eastAsia="宋体" w:cs="宋体"/>
          <w:bCs/>
          <w:color w:val="auto"/>
          <w:sz w:val="24"/>
          <w:highlight w:val="none"/>
          <w:u w:val="single"/>
        </w:rPr>
        <w:t xml:space="preserve">论何种原因，出现不合格材料用于工程的情况，均由承包人承担应有的责任。承包人自购材在质量上必须符合设计及国家有关规范、标准及有关职能部门规定要求并是在响应招标文件的基础上，经检测、复试后，必须经发包人和监理单位认可后才能用于本工程，否则造成的损失由承包人负责。承包人在签订材料、设备采购合同时，应向监理工程师或发包人免费提供样品及其说明书作审批之用，审批合格的样品及说明书存放在监理处，以作为验收的标准。监理工程师或发包人对承包人自行采购材料的批准或认可并不解除承包人应负的质量、工期的责任，也不解除承包人对材料设</w:t>
      </w:r>
      <w:r>
        <w:rPr>
          <w:rFonts w:hint="eastAsia" w:ascii="宋体" w:hAnsi="宋体" w:eastAsia="宋体" w:cs="宋体"/>
          <w:bCs/>
          <w:color w:val="auto"/>
          <w:sz w:val="24"/>
          <w:highlight w:val="none"/>
          <w:u w:val="single"/>
        </w:rPr>
        <w:t xml:space="preserve">备应负的职责。承包人自购件的质量等级不得低于招标文件要求，对于招标文件指定品牌、标准的，承包人必须按指定的品牌、标准进货并报验（如承包人在投标文件中未明确品牌，则购买时由发包人指定品牌中指定，价格不调整）。发包人可根据情况有权对指定品牌作出调整，承包人须服从，超出原材料价款的费用由承包方承担，节省的费用由发包人扣回。用于本工程之任何材料的品质，在使用前必须得到发包人授权的监理工程师认可或批准。在施工前，承包人须提供各有关物料之样本作认可之用。发包人对任何样本之认可或批准，并不会解除承包人按合同须履行之责任。</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(9）经发包人同意，承包人须在指定时间内自费把任何被拒绝使用的材料迁离工地。</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(10)实际施工中，经发包人和监理市场调研后，发现承包人所购材料</w:t>
      </w:r>
      <w:r>
        <w:rPr>
          <w:rFonts w:hint="eastAsia" w:ascii="宋体" w:hAnsi="宋体" w:eastAsia="宋体" w:cs="宋体"/>
          <w:bCs/>
          <w:color w:val="auto"/>
          <w:sz w:val="24"/>
          <w:highlight w:val="none"/>
          <w:u w:val="single"/>
        </w:rPr>
        <w:t xml:space="preserve">质价不符、不符合设计要求，经发包人要求整改后仍不满足要求，影响施工进度的，发包人有权将该材料改为发包人采购，或对该材料实行实时限价（限价由审计单位参照信息价和市场行情给出，同时考虑投标时的下浮比例），材料的价格作相应的调整。若发包人需要变更某种材料的品牌、质量等级、规格，发包人将以书面形式通知承包人，要求承包人按照某种价格限价购买，承包人应无条件接受，承包人拒绝的，发包人有权将该部分材料、设备改为发包人采购，或在工程结算时，直接按照限定的价格进行结算，同时承包人应向发包人支付该材料、设备价款30％的违约金。</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(12)发包人在招标时指定材料、设备、构配件品牌、规格、型号的，承包人必须按发包人指定的的中上等档次进行采购，采购前须将材料、设备、构配件的样品报监理及发包人审核，审核通过方可进场，若承包人擅自更改材料、设备、构配件品牌、规格、型号或以次充好、高价抵档及未经监理及发包人确认的材料、设备、构配件不得进场，已施工的，返工费用由承包人承担，同时承担由此给发包人造成的一切损失。</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（13）承包人按工程需要，必须承担自身所必须之机械设备，如承包人未履行上述义务而造成工期延误及其他损失，由承包人承担全部责任及所发生的费用。 </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（14）承包人必须负责现场机械设备的管理；承包人负责自身施工车辆管理，并承担相应责任。</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(15)若原有规定使用的材料、构配件或设备因来源短缺或时间紧张或有更好的选择，则承包人可提交使用替代的材料、构配件或设备的建议给发包人考虑，发包人有绝对权力批准或不批准。在获得批准之前，替代的建议不能实行。获发包人批准的建议不能增加任何费用，除非在批准时增加费用的要求已获得发包人认可。发包人的任何批准或不批准皆不会减轻承包人按合同所应承担的责任。批准以书面形式发出，否则无效。</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(16)对提供品牌选择的材料、设备，承包人未采用清单说明中推荐的品牌，而投标文件又未明确采用何种品牌和技术参数规格的，承包人采用的材料将被认定为推荐品牌中的任何一种，实际采购时承包人必须按照品质最好、价格最高的推荐品牌要求进行采购和使用，且不得追加任何费用。</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(17)承包人未采用推荐品牌的主要材料、设备的，其采购的材料、设备进场前必须经过监理、发包人代表及发包人技术部门考察认可审批后方可采购，使用前必须按现行材料检测规范规定进行随机取样复试，复试检测费用概由承包人承担。各项检测结果必须符合图纸设计要求、规范规定指标及国家质量标准。否则，因此造成的任何损失均由承包人承担。</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16.2.2承包人违约的责任</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承包人违约责任的承担方式和计算方法：</w:t>
      </w:r>
      <w:r>
        <w:rPr>
          <w:rFonts w:hint="eastAsia" w:ascii="宋体" w:hAnsi="宋体" w:eastAsia="宋体" w:cs="宋体"/>
          <w:bCs/>
          <w:color w:val="auto"/>
          <w:sz w:val="24"/>
          <w:highlight w:val="none"/>
          <w:u w:val="single"/>
        </w:rPr>
        <w:t xml:space="preserve">合同工期执行承包人投标文件中的自报工期；工期延误一天按合同总价的千分之五支付违约金。违约金不足以弥补发包人的损失，发包人有权要求承包人赔偿损失，该赔偿数额以跟踪审计后的数据为准。承包人应按现行的国家施工验收规范和质量评定标准施工，必须达到国家和专业的质量评定的标准，如达不到合同规定的质量标准，按结算价的5%支付违约金，并负责无偿返修，直至工程符合合同约定验收标准，如上述约定仍不足以弥补发包人的损失，发包人有权要求承包人赔偿损失，该赔偿数额以跟踪审计后的数据为准。</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在施工过程中，如经政府有关部门检查，由于工程质量或安全生产文明施工未达到国家有关规定要求受到通报批评的，发包人除要求承包人限期整改外，并向承包人收取人民币5000元/次的违约金。</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承包人施工的工程质量</w:t>
      </w:r>
      <w:r>
        <w:rPr>
          <w:rFonts w:hint="eastAsia" w:ascii="宋体" w:hAnsi="宋体" w:eastAsia="宋体" w:cs="宋体"/>
          <w:bCs/>
          <w:color w:val="auto"/>
          <w:sz w:val="24"/>
          <w:highlight w:val="none"/>
          <w:u w:val="single"/>
        </w:rPr>
        <w:t xml:space="preserve">等级应符合合同协议书约定的等级标准并应通过有关部门验收。如达不到合同约定的质量验收标准，除返工合格外，承包人须按合同总价的5‰支付质量违约金；若为不合格工程，承包人除向发包人支付工程合同总价的5％的质量违约金，还应当赔偿发包人的经济损失，并承担全部法律责任，如承包人返工后仍达不到合格标准的，承包人还应再次承担上述违约责任，此时发包人还有权解除本合同。无论监理工程师是否进行并通过了各项检验，均不解除承包人对自己承包的工程的质量所负责任，除非质量问题是由于设计原因引起，而此类质量问题承包人须及时通知监理工程师。</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承包人应严格按照施工规范、技术规程以及经监理工程师和发包人审核批复的实施性施工组织设计精心组织施工，确保工程进度及质量。在工序</w:t>
      </w:r>
      <w:r>
        <w:rPr>
          <w:rFonts w:hint="eastAsia" w:ascii="宋体" w:hAnsi="宋体" w:eastAsia="宋体" w:cs="宋体"/>
          <w:bCs/>
          <w:color w:val="auto"/>
          <w:sz w:val="24"/>
          <w:highlight w:val="none"/>
          <w:u w:val="single"/>
        </w:rPr>
        <w:t xml:space="preserve">验收中，如检查发现质量不合格，承包人除必须返工至达标外，还应向发包人支付每项/次1000元违约金。在分项工程验收中，如在各类抽测、抽检、抽查中发现质量不合格，除必须返工达标外，还应向发包人支付每项/次5000元违约金，并承担全部检测费用，同时须承担检测单位人工、材料、机械重新进出场、窝工等所有费用。在分项验收中对达不到合格验收的，如监理工程师和发包人、设计单位，建设行政主管部门均书面同意降格验收，承包人须按该分项工程造价的50%（不足10000元的按10000元执行）向发包人支付违约金，并承担全部检测费用。</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工程师的检查检验不应影响施工正常进行。如影响施工正常进行，无论检查检验合格与否，影响正常施工的费用均由承包人承担。</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承包人在发生工程质量问题时，隐瞒监理工程师及发包人，或有偷工减料行为、使用假冒伪劣产品行为、使用非投标品牌，除按发包人及监理要求及时进行整改外另需向发包人支付5000元/次的质量违约金。</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如果承包人提出的索赔含有虚假成分和欺诈行为，造成的损失，由承包人承担，并应赔偿由于索赔而给发包人造成的其它损失。</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因承包人原因使得本工程无法按时按质完成，则发包人有权终止合同，所造成的一切损失费用均由承包人承担并在工程款中扣除。给发包人造成的损失超过担保数额的，还应当对超过部分予以赔偿，同时承担相应法律责任。</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质量保修期内，承包人在接到发包人通知48小时内未履行保修责任的，发包人有权委托其它单位维修，所发生的费用（按110%计算）由承包人承担。</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违约金管理：违约单位必须在监理单位、发包人规定的时间内以现金形式交纳违约金，否则项目监理部可以采取以下措施：</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（1）拒绝对对违约单位开具支付证书。或在开具支付证书时直接扣除；</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（2）拒绝相关工序验收；</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（3）向发包人申请暂停施工；</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（4）向发包人申请撤换违约单位负责人（项目经理），撤换违约人；</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（5）有关施工另行招请其他施工单位完成，施工费用（另加分部分项工程费的30%作为管理费）由违约单位承担。</w:t>
      </w:r>
      <w:r/>
    </w:p>
    <w:p>
      <w:pPr>
        <w:ind w:firstLine="480"/>
        <w:jc w:val="left"/>
        <w:spacing w:line="360" w:lineRule="auto"/>
        <w:rPr>
          <w:rFonts w:hint="eastAsia" w:ascii="宋体" w:hAnsi="宋体" w:eastAsia="宋体" w:cs="宋体"/>
          <w:color w:val="auto"/>
          <w:sz w:val="24"/>
          <w:highlight w:val="none"/>
          <w:u w:val="single"/>
        </w:rPr>
      </w:pPr>
      <w:r>
        <w:rPr>
          <w:rFonts w:hint="eastAsia" w:ascii="宋体" w:hAnsi="宋体" w:eastAsia="宋体" w:cs="宋体"/>
          <w:bCs/>
          <w:color w:val="auto"/>
          <w:sz w:val="24"/>
          <w:highlight w:val="none"/>
          <w:u w:val="single"/>
        </w:rPr>
        <w:t xml:space="preserve"> 违约金由项目监理部收取并保管，项目监理部收取违约金必须开具收据给违约单位，并报发包人备案。违约金的处理由项目总监会同业主方另行商定，原则上用于奖励施工单位先进个人和优秀做法，或安排有益于本项目的活动，并报监理审核。否则每迟一天，发包人将对承包人处以违约金5000元/天。    </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16.2.3 因承包人违约解除合同</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关于承包人违约解除合同的特别约定：</w:t>
      </w:r>
      <w:r>
        <w:rPr>
          <w:rFonts w:hint="eastAsia" w:ascii="宋体" w:hAnsi="宋体" w:eastAsia="宋体" w:cs="宋体"/>
          <w:bCs/>
          <w:color w:val="auto"/>
          <w:sz w:val="24"/>
          <w:highlight w:val="none"/>
          <w:u w:val="single"/>
        </w:rPr>
        <w:t xml:space="preserve">如有下列情况之一发生，发包人有权书面通知解除合同，通知应说明暂停履行的义务、有效日期和理由，通知自送达承包人或其在现场的项目经理部七日后生效，承包人应就此暂停履行其义务（除照管工程所需的部分外），发包人不承担承包人任何形式的费用补偿。</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(1)承包人在施工过程中擅自停工、窝工或其他因承包人之原因致使合同约定的工期根本无法达到要求的；</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(2)承包人施工质量无法达到合格要求,经监理工程师要求整改却无正当理由拒绝整改的；</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(3)承包人擅自更换本工程项目负责人、项目经理，经发包人提出异议后七日内不予纠正的。</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(4)若承包人没有在规定时间之内执行发包人指令，而在收到发包人催促执行的书面通知后7日之内，承包人仍未执行。发包人有权解除合同，造成发包人直接损失或间接损失的，作为债务向承包人追讨。</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6）承包人保证及时给工人结算、支付工人工资。确保不拖欠工人工资，否则发包人有权直接扣除部分承包人应收工程款以支付工人工资，同时承包人向发包人支付10-50万元违约金。如因拖欠工人工资引起工人信访、诉讼等集体聚众行为，发包人将按南京市及</w:t>
      </w:r>
      <w:r>
        <w:rPr>
          <w:rFonts w:hint="eastAsia" w:ascii="宋体" w:hAnsi="宋体" w:eastAsia="宋体" w:cs="宋体"/>
          <w:bCs/>
          <w:color w:val="auto"/>
          <w:sz w:val="24"/>
          <w:highlight w:val="none"/>
          <w:u w:val="single"/>
          <w:lang w:val="en-US" w:eastAsia="zh-CN"/>
        </w:rPr>
        <w:t xml:space="preserve">六合</w:t>
      </w:r>
      <w:r>
        <w:rPr>
          <w:rFonts w:hint="eastAsia" w:ascii="宋体" w:hAnsi="宋体" w:eastAsia="宋体" w:cs="宋体"/>
          <w:bCs/>
          <w:color w:val="auto"/>
          <w:sz w:val="24"/>
          <w:highlight w:val="none"/>
          <w:u w:val="single"/>
        </w:rPr>
        <w:t xml:space="preserve">区政府有关拖欠民工工资处理办法进行处理，并且发包人具有单方解除合同的权利，合同解除，不免除承包人的违约责任。</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（7）因承包人原因工程出现死亡事故，发包人有权要求承包人承担一切经济赔偿费用并承担违约金 20万元(贰拾万元)，且工期不得延长。如发现人员死亡、脚手架倒塌、火灾等工程建设重大事故，发包人有权解除合同。</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8）承包人不得以任何理由（非发包人原因）擅自停工，对发包人的复工通知应积极响应，连续收到三次复工通知书拒不复工的，发包人将与其解除合同关系，并拒付工程款，并追究承包人相应经济和法律责任。</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9）发包人提出解除之日起24小时内，承包人需一次性向发包人同时提供分包合同、材料采购合同，如超过24小时内，发包人仍未提供分包合同、材料采购合同等未来将据此索赔的合同，发包人将不再确认该合同的有效性。</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（10）合同解除后,已完工程量由双方核对确认后进行结算,工程款参照合同的约定支付。承包人不配合结算工作的，发包人有权自行安排跟踪审计审核，审核结论对双方均具有约束力。</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（11）解除本合同结算时按照以下要求进行：</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①已完工程量、措施费用、利润依据原投标清单、投标价按实结算。</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②未完工程的预期利润按照投标文件分析表中提出的利润率计算。</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③发包人要求的保管撤离期间相关费用按实结算。</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④发包人有权要求承包人按照审计确定的价格，折价回收已进场材料。</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(12)合同解除后，承包人应于接到发包人通知后15日内做好现场安全、质量保护并退出工程现场。如逾期仍未撤离完毕，应赔偿发包人每日1万元的赔偿金。同时，发包人有权采取强制手段清理现场。为此发生的费用从未付工程款中扣除。</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(13)合同的解除并不解除承包人对已完工工程的质量责任和保修责任以及合同履行过程中的违约责任。</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发包人继续使用承包人在施工现场的材料、设备、临时工程、承包人文件和由承包人或以其名义编制的其他文件的费用承担方式：双方另行约定。</w:t>
      </w:r>
      <w:r/>
    </w:p>
    <w:p>
      <w:pPr>
        <w:pStyle w:val="742"/>
        <w:spacing w:line="360" w:lineRule="auto"/>
        <w:rPr>
          <w:rFonts w:hint="eastAsia"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17. 不可抗力 </w:t>
      </w:r>
      <w:r/>
    </w:p>
    <w:p>
      <w:pPr>
        <w:ind w:firstLine="480"/>
        <w:spacing w:after="12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17.1 不可抗力的确认</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除通用合同条款约定的不可抗力事件之外，视为不可抗力的其他情形：</w:t>
      </w:r>
      <w:r>
        <w:rPr>
          <w:rFonts w:hint="eastAsia" w:ascii="宋体" w:hAnsi="宋体" w:eastAsia="宋体" w:cs="宋体"/>
          <w:b/>
          <w:color w:val="auto"/>
          <w:sz w:val="24"/>
          <w:highlight w:val="none"/>
        </w:rPr>
        <w:t xml:space="preserve"> </w:t>
      </w:r>
      <w:r>
        <w:rPr>
          <w:rFonts w:hint="eastAsia" w:ascii="宋体" w:hAnsi="宋体" w:eastAsia="宋体" w:cs="宋体"/>
          <w:bCs/>
          <w:color w:val="auto"/>
          <w:sz w:val="24"/>
          <w:highlight w:val="none"/>
          <w:u w:val="single"/>
        </w:rPr>
        <w:t xml:space="preserve">1.自然灾害、战争、动乱、空中飞行物体坠落或其他非发包人承包人责任造成的爆炸、火灾，或九级及以上的持续1小时以上的台风、7度及以上地震烈度等情况。风、雨、雪、洪、震等自然灾害按50年一遇为不可抗力 。其余按照通用条款执行。施工单位须自行收集真实可靠且有说服力的书面资料作为主张依据，没有依据的结算时不予调整。</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2. 不可抗力事件发生后，承包方应立即通知监理，在力所能及的条件下迅速采取措施，尽力减少损失，发包方应协助承包方采取措施。不可抗力事件结束后48小时内承包方向监理通报受害情况和损失情况，及预计清理和修复的费用。 不可抗事件持续发生，承包方应每隔7天向监理报告一次受害情况。不可抗力事件结束后14天内，承包方向监理提交清理和修复费用的正式报告及有关资料。</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3. 因不可抗力事件导致的费用由双方按以下方法分别承担：</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（1）永久工程、已运至施工现场的材料和工程设备的损坏，以及因工程损坏造成的第三人人员伤亡和财产损失由发包人承担；</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（2）承包人施工设备的损坏由承包人承担；</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（3）发包人和承包人承担各自人员伤亡和财产的损失；</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（4）因不可抗力影响承包人履行合同约定的义务，已经引起或将引起工期延误的，应当顺延工期，由此导致承包人停工的费用损失由发包人和承包人合理分担，停工期间必须支付的工人工资由发包人承担；</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（5）因不可抗力引起或将引起工期延误，发包人要求赶工的，由此增加的赶工费用由发包人承担；</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（6）承包人在停工期间按照发包人要求照管、清理和修复工程的费用由发包人承担。</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不可抗力发生后，合同当事人均应采取措施尽量避免和减少损失的扩大，任何一方当事人没有采取有效措施导致损失扩大的，应对扩大的损失承担责任。因合同一方迟延履行合同义务，在迟延履行期间遭遇不可抗力的，不免除其违约责任。</w:t>
      </w:r>
      <w:r/>
    </w:p>
    <w:p>
      <w:pPr>
        <w:ind w:firstLine="480"/>
        <w:spacing w:after="12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17.4 因不可抗力解除合同</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合同解除后，发包人应在商定或确定发包人应支付款项后</w:t>
      </w:r>
      <w:r>
        <w:rPr>
          <w:rFonts w:hint="eastAsia" w:ascii="宋体" w:hAnsi="宋体" w:eastAsia="宋体" w:cs="宋体"/>
          <w:b/>
          <w:color w:val="auto"/>
          <w:sz w:val="24"/>
          <w:highlight w:val="none"/>
          <w:u w:val="single"/>
        </w:rPr>
        <w:t xml:space="preserve">30</w:t>
      </w:r>
      <w:r>
        <w:rPr>
          <w:rFonts w:hint="eastAsia" w:ascii="宋体" w:hAnsi="宋体" w:eastAsia="宋体" w:cs="宋体"/>
          <w:color w:val="auto"/>
          <w:sz w:val="24"/>
          <w:highlight w:val="none"/>
        </w:rPr>
        <w:t xml:space="preserve">天内完成款项的支付。</w:t>
      </w:r>
      <w:r/>
    </w:p>
    <w:p>
      <w:pPr>
        <w:pStyle w:val="742"/>
        <w:spacing w:line="360" w:lineRule="auto"/>
        <w:rPr>
          <w:rFonts w:hint="eastAsia"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18. 保险</w:t>
      </w:r>
      <w:r/>
    </w:p>
    <w:p>
      <w:pPr>
        <w:ind w:firstLine="480"/>
        <w:spacing w:after="12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18.1 工程保险</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关于工程保险的特别约定：</w:t>
      </w:r>
      <w:r>
        <w:rPr>
          <w:rFonts w:hint="eastAsia" w:ascii="宋体" w:hAnsi="宋体" w:eastAsia="宋体" w:cs="宋体"/>
          <w:bCs/>
          <w:color w:val="auto"/>
          <w:sz w:val="24"/>
          <w:highlight w:val="none"/>
          <w:u w:val="single"/>
        </w:rPr>
        <w:t xml:space="preserve">承包人必须按国家、江苏省、南京市有关规定执行，同时承包人必须办理业主人员及第三方人员意外伤害保险、建筑安装工程一切险。以上保险由承包人统一办理，费用已包含在合同价内。</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承包人必须按国家相关规定为从事作业的职工办理意外伤害保险、第三方人身险、建筑安装工程一切险以及其他依据国家、江苏省、南京市有关法律、法规、规章、规范性文件应当办理的人身、财产保险，并为施工场地内自有人员生命财产和施工机械设备办理保险，支付保险费用。发包人必要时有权要求承包人提供保单或其他证据。如果承包人不能提供、拒绝提供或提供了但是不符合要求，发包人有权要求停工，造成的工期延误由承包人承担。</w:t>
      </w:r>
      <w:r/>
    </w:p>
    <w:p>
      <w:pPr>
        <w:ind w:firstLine="480"/>
        <w:spacing w:after="12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18.3 其他保险</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关于其他保险的约定：</w:t>
      </w: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rPr>
        <w:t xml:space="preserve">。</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承包人是否应为其施工设备等办理财产保险：</w:t>
      </w: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rPr>
        <w:t xml:space="preserve">。</w:t>
      </w:r>
      <w:r/>
    </w:p>
    <w:p>
      <w:pPr>
        <w:ind w:firstLine="480"/>
        <w:spacing w:after="12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18.7 通知义务</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关于变更保险合同时的通知义务的约定：</w:t>
      </w: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rPr>
        <w:t xml:space="preserve">。</w:t>
      </w:r>
      <w:r/>
    </w:p>
    <w:p>
      <w:pPr>
        <w:pStyle w:val="742"/>
        <w:spacing w:line="360" w:lineRule="auto"/>
        <w:rPr>
          <w:rFonts w:hint="eastAsia"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20. 争议解决</w:t>
      </w:r>
      <w:r/>
    </w:p>
    <w:p>
      <w:pPr>
        <w:ind w:firstLine="480"/>
        <w:spacing w:after="12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20.3 争议评审</w:t>
      </w:r>
      <w:r/>
    </w:p>
    <w:p>
      <w:pPr>
        <w:ind w:left="149" w:firstLine="36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合同当事人是否同意将工程争议提交争议评审小组决定：</w:t>
      </w: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rPr>
        <w:t xml:space="preserve">。  </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20.3.1 争议评审小组的确定</w:t>
      </w:r>
      <w:r/>
    </w:p>
    <w:p>
      <w:pPr>
        <w:ind w:firstLine="480"/>
        <w:jc w:val="left"/>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争议评审小组成员的确定：</w:t>
      </w: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rPr>
        <w:t xml:space="preserve">。</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选定争议评审员的期限：</w:t>
      </w: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rPr>
        <w:t xml:space="preserve">。</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争议评审小组成员的报酬承担方式：</w:t>
      </w: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rPr>
        <w:t xml:space="preserve">。</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其他事项的约定：</w:t>
      </w: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rPr>
        <w:t xml:space="preserve">。</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20.3.2 争议评审小组的决定</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合同当事人关于本项的约定：</w:t>
      </w: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rPr>
        <w:t xml:space="preserve">。</w:t>
      </w:r>
      <w:r/>
    </w:p>
    <w:p>
      <w:pPr>
        <w:ind w:firstLine="480"/>
        <w:spacing w:after="12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20.4仲裁或诉讼</w:t>
      </w:r>
      <w:r/>
    </w:p>
    <w:p>
      <w:pPr>
        <w:ind w:firstLine="480"/>
        <w:spacing w:after="12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因合同及合同有关事项发生的争议，按下列第</w:t>
      </w:r>
      <w:r>
        <w:rPr>
          <w:rFonts w:hint="eastAsia" w:ascii="宋体" w:hAnsi="宋体" w:eastAsia="宋体" w:cs="宋体"/>
          <w:color w:val="auto"/>
          <w:sz w:val="24"/>
          <w:highlight w:val="none"/>
          <w:u w:val="single"/>
        </w:rPr>
        <w:t xml:space="preserve">2</w:t>
      </w:r>
      <w:r>
        <w:rPr>
          <w:rFonts w:hint="eastAsia" w:ascii="宋体" w:hAnsi="宋体" w:eastAsia="宋体" w:cs="宋体"/>
          <w:color w:val="auto"/>
          <w:sz w:val="24"/>
          <w:highlight w:val="none"/>
        </w:rPr>
        <w:t xml:space="preserve">种方式解决：</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（1）向</w:t>
      </w: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rPr>
        <w:t xml:space="preserve">仲裁委员会申请仲裁；</w:t>
      </w:r>
      <w:r/>
    </w:p>
    <w:p>
      <w:pPr>
        <w:pStyle w:val="752"/>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（2）向</w:t>
      </w:r>
      <w:r>
        <w:rPr>
          <w:rFonts w:hint="eastAsia" w:ascii="宋体" w:hAnsi="宋体" w:eastAsia="宋体" w:cs="宋体"/>
          <w:bCs/>
          <w:color w:val="auto"/>
          <w:sz w:val="24"/>
          <w:highlight w:val="none"/>
          <w:u w:val="single"/>
          <w:lang w:val="en-US" w:eastAsia="zh-CN"/>
        </w:rPr>
        <w:t xml:space="preserve">六合</w:t>
      </w:r>
      <w:r>
        <w:rPr>
          <w:rFonts w:hint="eastAsia" w:ascii="宋体" w:hAnsi="宋体" w:eastAsia="宋体" w:cs="宋体"/>
          <w:bCs/>
          <w:color w:val="auto"/>
          <w:sz w:val="24"/>
          <w:highlight w:val="none"/>
          <w:u w:val="single"/>
        </w:rPr>
        <w:t xml:space="preserve">区</w:t>
      </w:r>
      <w:r>
        <w:rPr>
          <w:rFonts w:hint="eastAsia" w:ascii="宋体" w:hAnsi="宋体" w:eastAsia="宋体" w:cs="宋体"/>
          <w:color w:val="auto"/>
          <w:sz w:val="24"/>
          <w:highlight w:val="none"/>
        </w:rPr>
        <w:t xml:space="preserve">人民法院起诉。</w:t>
      </w:r>
      <w:r/>
    </w:p>
    <w:p>
      <w:pPr>
        <w:pStyle w:val="1149"/>
        <w:ind w:left="0" w:right="0"/>
        <w:spacing w:line="280" w:lineRule="exact"/>
        <w:rPr>
          <w:rFonts w:hint="eastAsia" w:ascii="宋体" w:hAnsi="宋体" w:eastAsia="宋体" w:cs="宋体"/>
          <w:color w:val="auto"/>
          <w:szCs w:val="24"/>
          <w:highlight w:val="none"/>
        </w:rPr>
        <w:sectPr>
          <w:footerReference w:type="default" r:id="rId12"/>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color w:val="auto"/>
          <w:szCs w:val="24"/>
          <w:highlight w:val="none"/>
        </w:rPr>
        <w:t xml:space="preserve"> </w:t>
      </w:r>
      <w:r/>
    </w:p>
    <w:p>
      <w:pPr>
        <w:pStyle w:val="1149"/>
        <w:ind w:left="0" w:right="0"/>
        <w:spacing w:line="28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1150"/>
        <w:jc w:val="center"/>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合同附件</w:t>
      </w:r>
      <w:r/>
    </w:p>
    <w:p>
      <w:pPr>
        <w:pStyle w:val="768"/>
        <w:rPr>
          <w:rFonts w:hint="eastAsia" w:ascii="宋体" w:hAnsi="宋体" w:eastAsia="宋体" w:cs="宋体"/>
          <w:color w:val="auto"/>
          <w:sz w:val="24"/>
          <w:szCs w:val="24"/>
          <w:highlight w:val="none"/>
        </w:rPr>
      </w:pPr>
      <w:r>
        <w:rPr>
          <w:rStyle w:val="1186"/>
          <w:rFonts w:hint="eastAsia" w:ascii="宋体" w:hAnsi="宋体" w:eastAsia="宋体" w:cs="宋体"/>
          <w:color w:val="auto"/>
          <w:highlight w:val="none"/>
        </w:rPr>
        <w:t xml:space="preserve">合同附件</w:t>
      </w:r>
      <w:r/>
    </w:p>
    <w:p>
      <w:pPr>
        <w:pStyle w:val="768"/>
        <w:rPr>
          <w:rStyle w:val="1187"/>
          <w:rFonts w:hint="eastAsia" w:ascii="宋体" w:hAnsi="宋体" w:eastAsia="宋体" w:cs="宋体"/>
          <w:color w:val="auto"/>
          <w:sz w:val="24"/>
          <w:szCs w:val="24"/>
          <w:highlight w:val="none"/>
        </w:rPr>
      </w:pPr>
      <w:r>
        <w:rPr>
          <w:rStyle w:val="1187"/>
          <w:rFonts w:hint="eastAsia" w:ascii="宋体" w:hAnsi="宋体" w:eastAsia="宋体" w:cs="宋体"/>
          <w:color w:val="auto"/>
          <w:sz w:val="24"/>
          <w:szCs w:val="24"/>
          <w:highlight w:val="none"/>
        </w:rPr>
        <w:t xml:space="preserve">附件1 合同补充条款</w:t>
      </w:r>
      <w:r/>
    </w:p>
    <w:p>
      <w:pPr>
        <w:pStyle w:val="768"/>
        <w:rPr>
          <w:rStyle w:val="1187"/>
          <w:rFonts w:hint="eastAsia" w:ascii="宋体" w:hAnsi="宋体" w:eastAsia="宋体" w:cs="宋体"/>
          <w:color w:val="auto"/>
          <w:sz w:val="24"/>
          <w:szCs w:val="24"/>
          <w:highlight w:val="none"/>
        </w:rPr>
      </w:pPr>
      <w:r>
        <w:rPr>
          <w:rStyle w:val="1187"/>
          <w:rFonts w:hint="eastAsia" w:ascii="宋体" w:hAnsi="宋体" w:eastAsia="宋体" w:cs="宋体"/>
          <w:color w:val="auto"/>
          <w:sz w:val="24"/>
          <w:szCs w:val="24"/>
          <w:highlight w:val="none"/>
        </w:rPr>
        <w:t xml:space="preserve">附件2承包人承揽工程项目一览表 </w:t>
      </w:r>
      <w:r/>
    </w:p>
    <w:p>
      <w:pPr>
        <w:pStyle w:val="768"/>
        <w:rPr>
          <w:rStyle w:val="1187"/>
          <w:rFonts w:hint="eastAsia" w:ascii="宋体" w:hAnsi="宋体" w:eastAsia="宋体" w:cs="宋体"/>
          <w:color w:val="auto"/>
          <w:sz w:val="24"/>
          <w:szCs w:val="24"/>
          <w:highlight w:val="none"/>
        </w:rPr>
      </w:pPr>
      <w:r>
        <w:rPr>
          <w:rStyle w:val="1187"/>
          <w:rFonts w:hint="eastAsia" w:ascii="宋体" w:hAnsi="宋体" w:eastAsia="宋体" w:cs="宋体"/>
          <w:color w:val="auto"/>
          <w:sz w:val="24"/>
          <w:szCs w:val="24"/>
          <w:highlight w:val="none"/>
        </w:rPr>
        <w:t xml:space="preserve">附件3工程质量保修书 </w:t>
      </w:r>
      <w:r/>
    </w:p>
    <w:p>
      <w:pPr>
        <w:pStyle w:val="768"/>
        <w:rPr>
          <w:rStyle w:val="1187"/>
          <w:rFonts w:hint="eastAsia" w:ascii="宋体" w:hAnsi="宋体" w:eastAsia="宋体" w:cs="宋体"/>
          <w:color w:val="auto"/>
          <w:sz w:val="24"/>
          <w:szCs w:val="24"/>
          <w:highlight w:val="none"/>
        </w:rPr>
      </w:pPr>
      <w:r>
        <w:rPr>
          <w:rStyle w:val="1187"/>
          <w:rFonts w:hint="eastAsia" w:ascii="宋体" w:hAnsi="宋体" w:eastAsia="宋体" w:cs="宋体"/>
          <w:color w:val="auto"/>
          <w:sz w:val="24"/>
          <w:szCs w:val="24"/>
          <w:highlight w:val="none"/>
        </w:rPr>
        <w:t xml:space="preserve">附件4建设工程承发包安全管理协议 </w:t>
      </w:r>
      <w:r/>
    </w:p>
    <w:p>
      <w:pPr>
        <w:pStyle w:val="768"/>
        <w:rPr>
          <w:rStyle w:val="1187"/>
          <w:rFonts w:hint="eastAsia" w:ascii="宋体" w:hAnsi="宋体" w:eastAsia="宋体" w:cs="宋体"/>
          <w:color w:val="auto"/>
          <w:sz w:val="24"/>
          <w:szCs w:val="24"/>
          <w:highlight w:val="none"/>
        </w:rPr>
      </w:pPr>
      <w:r>
        <w:rPr>
          <w:rStyle w:val="1187"/>
          <w:rFonts w:hint="eastAsia" w:ascii="宋体" w:hAnsi="宋体" w:eastAsia="宋体" w:cs="宋体"/>
          <w:color w:val="auto"/>
          <w:sz w:val="24"/>
          <w:szCs w:val="24"/>
          <w:highlight w:val="none"/>
        </w:rPr>
        <w:t xml:space="preserve">附件5廉政共建协议书 </w:t>
      </w:r>
      <w:r/>
    </w:p>
    <w:p>
      <w:pPr>
        <w:pStyle w:val="768"/>
        <w:rPr>
          <w:rStyle w:val="1187"/>
          <w:rFonts w:hint="eastAsia" w:ascii="宋体" w:hAnsi="宋体" w:eastAsia="宋体" w:cs="宋体"/>
          <w:color w:val="auto"/>
          <w:sz w:val="24"/>
          <w:szCs w:val="24"/>
          <w:highlight w:val="none"/>
        </w:rPr>
      </w:pPr>
      <w:r>
        <w:rPr>
          <w:rStyle w:val="1187"/>
          <w:rFonts w:hint="eastAsia" w:ascii="宋体" w:hAnsi="宋体" w:eastAsia="宋体" w:cs="宋体"/>
          <w:color w:val="auto"/>
          <w:sz w:val="24"/>
          <w:szCs w:val="24"/>
          <w:highlight w:val="none"/>
        </w:rPr>
        <w:t xml:space="preserve">附件6材料设备品质及接受本工程付款条件的承诺书</w:t>
      </w:r>
      <w:r/>
    </w:p>
    <w:p>
      <w:pPr>
        <w:pStyle w:val="768"/>
        <w:rPr>
          <w:rStyle w:val="1187"/>
          <w:rFonts w:hint="eastAsia" w:ascii="宋体" w:hAnsi="宋体" w:eastAsia="宋体" w:cs="宋体"/>
          <w:color w:val="auto"/>
          <w:sz w:val="24"/>
          <w:szCs w:val="24"/>
          <w:highlight w:val="none"/>
        </w:rPr>
      </w:pPr>
      <w:r>
        <w:rPr>
          <w:rStyle w:val="1187"/>
          <w:rFonts w:hint="eastAsia" w:ascii="宋体" w:hAnsi="宋体" w:eastAsia="宋体" w:cs="宋体"/>
          <w:color w:val="auto"/>
          <w:sz w:val="24"/>
          <w:szCs w:val="24"/>
          <w:highlight w:val="none"/>
        </w:rPr>
        <w:t xml:space="preserve">附件7 施工现场管理规定</w:t>
      </w:r>
      <w:r/>
    </w:p>
    <w:p>
      <w:pPr>
        <w:pStyle w:val="768"/>
        <w:rPr>
          <w:rStyle w:val="1187"/>
          <w:rFonts w:hint="eastAsia" w:ascii="宋体" w:hAnsi="宋体" w:eastAsia="宋体" w:cs="宋体"/>
          <w:color w:val="auto"/>
          <w:sz w:val="24"/>
          <w:szCs w:val="24"/>
          <w:highlight w:val="none"/>
        </w:rPr>
      </w:pPr>
      <w:r>
        <w:rPr>
          <w:rStyle w:val="1187"/>
          <w:rFonts w:hint="eastAsia" w:ascii="宋体" w:hAnsi="宋体" w:eastAsia="宋体" w:cs="宋体"/>
          <w:color w:val="auto"/>
          <w:sz w:val="24"/>
          <w:szCs w:val="24"/>
          <w:highlight w:val="none"/>
        </w:rPr>
        <w:t xml:space="preserve">附件8不拖欠民工工资承诺书</w:t>
      </w:r>
      <w:r/>
    </w:p>
    <w:p>
      <w:pPr>
        <w:pStyle w:val="768"/>
        <w:rPr>
          <w:rStyle w:val="1187"/>
          <w:rFonts w:hint="eastAsia" w:ascii="宋体" w:hAnsi="宋体" w:eastAsia="宋体" w:cs="宋体"/>
          <w:color w:val="auto"/>
          <w:sz w:val="24"/>
          <w:szCs w:val="24"/>
          <w:highlight w:val="none"/>
        </w:rPr>
      </w:pPr>
      <w:r>
        <w:rPr>
          <w:rStyle w:val="1187"/>
          <w:rFonts w:hint="eastAsia" w:ascii="宋体" w:hAnsi="宋体" w:eastAsia="宋体" w:cs="宋体"/>
          <w:color w:val="auto"/>
          <w:sz w:val="24"/>
          <w:szCs w:val="24"/>
          <w:highlight w:val="none"/>
        </w:rPr>
        <w:t xml:space="preserve">附件9 审计送审承诺书</w:t>
      </w:r>
      <w:r/>
    </w:p>
    <w:p>
      <w:pPr>
        <w:pStyle w:val="76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Style w:val="1188"/>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Style w:val="1188"/>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Style w:val="1188"/>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Style w:val="1188"/>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Style w:val="1188"/>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widowControl/>
        <w:rPr>
          <w:rStyle w:val="1188"/>
          <w:rFonts w:hint="eastAsia" w:ascii="宋体" w:hAnsi="宋体" w:eastAsia="宋体" w:cs="宋体"/>
          <w:color w:val="auto"/>
          <w:sz w:val="24"/>
          <w:szCs w:val="24"/>
          <w:highlight w:val="none"/>
        </w:rPr>
      </w:pPr>
      <w:r>
        <w:rPr>
          <w:rStyle w:val="1188"/>
          <w:rFonts w:hint="eastAsia" w:ascii="宋体" w:hAnsi="宋体" w:eastAsia="宋体" w:cs="宋体"/>
          <w:color w:val="auto"/>
          <w:sz w:val="24"/>
          <w:szCs w:val="24"/>
          <w:highlight w:val="none"/>
        </w:rPr>
        <w:br w:type="page" w:clear="all"/>
      </w:r>
      <w:r/>
    </w:p>
    <w:p>
      <w:pPr>
        <w:rPr>
          <w:rFonts w:hint="eastAsia" w:ascii="宋体" w:hAnsi="宋体" w:eastAsia="宋体" w:cs="宋体"/>
          <w:color w:val="auto"/>
          <w:sz w:val="24"/>
          <w:highlight w:val="none"/>
        </w:rPr>
      </w:pPr>
      <w:r>
        <w:rPr>
          <w:rStyle w:val="1188"/>
          <w:rFonts w:hint="eastAsia" w:ascii="宋体" w:hAnsi="宋体" w:eastAsia="宋体" w:cs="宋体"/>
          <w:color w:val="auto"/>
          <w:sz w:val="24"/>
          <w:szCs w:val="24"/>
          <w:highlight w:val="none"/>
        </w:rPr>
        <w:t xml:space="preserve">附件</w:t>
      </w:r>
      <w:r>
        <w:rPr>
          <w:rStyle w:val="1189"/>
          <w:rFonts w:hint="eastAsia" w:ascii="宋体" w:hAnsi="宋体" w:eastAsia="宋体" w:cs="宋体"/>
          <w:color w:val="auto"/>
          <w:sz w:val="24"/>
          <w:highlight w:val="none"/>
        </w:rPr>
        <w:t xml:space="preserve">1</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Style w:val="1188"/>
          <w:rFonts w:hint="eastAsia" w:ascii="宋体" w:hAnsi="宋体" w:eastAsia="宋体" w:cs="宋体"/>
          <w:color w:val="auto"/>
          <w:sz w:val="24"/>
          <w:szCs w:val="24"/>
          <w:highlight w:val="none"/>
        </w:rPr>
        <w:t xml:space="preserve">合同补充条款：</w:t>
      </w:r>
      <w:r/>
    </w:p>
    <w:p>
      <w:pPr>
        <w:pStyle w:val="768"/>
        <w:ind w:firstLine="480"/>
        <w:spacing w:before="0" w:beforeAutospacing="0" w:after="0" w:afterAutospacing="0" w:line="360" w:lineRule="auto"/>
        <w:rPr>
          <w:rFonts w:hint="eastAsia" w:ascii="宋体" w:hAnsi="宋体" w:eastAsia="宋体" w:cs="宋体"/>
          <w:color w:val="auto"/>
          <w:sz w:val="24"/>
          <w:szCs w:val="24"/>
          <w:highlight w:val="none"/>
        </w:rPr>
      </w:pPr>
      <w:r>
        <w:rPr>
          <w:rStyle w:val="1187"/>
          <w:rFonts w:hint="eastAsia" w:ascii="宋体" w:hAnsi="宋体" w:eastAsia="宋体" w:cs="宋体"/>
          <w:color w:val="auto"/>
          <w:sz w:val="24"/>
          <w:szCs w:val="24"/>
          <w:highlight w:val="none"/>
        </w:rPr>
        <w:t xml:space="preserve">1、发包人权利及相关约定：</w:t>
      </w:r>
      <w:r/>
    </w:p>
    <w:p>
      <w:pPr>
        <w:pStyle w:val="768"/>
        <w:ind w:firstLine="480"/>
        <w:spacing w:before="0" w:beforeAutospacing="0" w:after="0" w:afterAutospacing="0" w:line="360" w:lineRule="auto"/>
        <w:rPr>
          <w:rFonts w:hint="eastAsia" w:ascii="宋体" w:hAnsi="宋体" w:eastAsia="宋体" w:cs="宋体"/>
          <w:color w:val="auto"/>
          <w:sz w:val="24"/>
          <w:szCs w:val="24"/>
          <w:highlight w:val="none"/>
        </w:rPr>
      </w:pPr>
      <w:r>
        <w:rPr>
          <w:rStyle w:val="1187"/>
          <w:rFonts w:hint="eastAsia" w:ascii="宋体" w:hAnsi="宋体" w:eastAsia="宋体" w:cs="宋体"/>
          <w:color w:val="auto"/>
          <w:sz w:val="24"/>
          <w:szCs w:val="24"/>
          <w:highlight w:val="none"/>
        </w:rPr>
        <w:t xml:space="preserve">(1)对于承包人在施工阶段一切违背本合同文件条款和国家有关规定的行为，发包人有权就有关事项书面发出通知。如承包人在接获发包人要求纠正的书面通知后十天内仍未遵照执行时，则发包人有权直接请其他承包人执行该书面通知所需的任何工作，由此招请而产生的费用和发包人的相关损失，发包人可作为债务向承包人索还或在根据本合同文件内应付或届期应付承包人的款项内扣除，支付执行者。 </w:t>
      </w:r>
      <w:r/>
    </w:p>
    <w:p>
      <w:pPr>
        <w:pStyle w:val="768"/>
        <w:ind w:firstLine="480"/>
        <w:spacing w:before="0" w:beforeAutospacing="0" w:after="0" w:afterAutospacing="0" w:line="360" w:lineRule="auto"/>
        <w:rPr>
          <w:rFonts w:hint="eastAsia" w:ascii="宋体" w:hAnsi="宋体" w:eastAsia="宋体" w:cs="宋体"/>
          <w:color w:val="auto"/>
          <w:sz w:val="24"/>
          <w:szCs w:val="24"/>
          <w:highlight w:val="none"/>
        </w:rPr>
      </w:pPr>
      <w:r>
        <w:rPr>
          <w:rStyle w:val="1187"/>
          <w:rFonts w:hint="eastAsia" w:ascii="宋体" w:hAnsi="宋体" w:eastAsia="宋体" w:cs="宋体"/>
          <w:color w:val="auto"/>
          <w:sz w:val="24"/>
          <w:szCs w:val="24"/>
          <w:highlight w:val="none"/>
        </w:rPr>
        <w:t xml:space="preserve">(2)发包人可以书面形式通知承包人要求其暂停履行合同规定的全部或部分义务，通知应说明暂停履行的义务、有效日期和理由，承包人应就此暂停履行其义务（除照管工程所需的部分外）直到发包人签发恢复履行的书面通知。 </w:t>
      </w:r>
      <w:r/>
    </w:p>
    <w:p>
      <w:pPr>
        <w:pStyle w:val="768"/>
        <w:ind w:firstLine="480"/>
        <w:spacing w:before="0" w:beforeAutospacing="0" w:after="0" w:afterAutospacing="0" w:line="360" w:lineRule="auto"/>
        <w:rPr>
          <w:rFonts w:hint="eastAsia" w:ascii="宋体" w:hAnsi="宋体" w:eastAsia="宋体" w:cs="宋体"/>
          <w:color w:val="auto"/>
          <w:sz w:val="24"/>
          <w:szCs w:val="24"/>
          <w:highlight w:val="none"/>
        </w:rPr>
      </w:pPr>
      <w:r>
        <w:rPr>
          <w:rStyle w:val="1187"/>
          <w:rFonts w:hint="eastAsia" w:ascii="宋体" w:hAnsi="宋体" w:eastAsia="宋体" w:cs="宋体"/>
          <w:color w:val="auto"/>
          <w:sz w:val="24"/>
          <w:szCs w:val="24"/>
          <w:highlight w:val="none"/>
        </w:rPr>
        <w:t xml:space="preserve">(3)发包人的通知，必须以书面形式发出，加盖公章。任何口述通知不应立即生效，承包人应在接获通知后3天内向发包人书面（加盖公章）请求确认，如发包人在收到承包人请求确认书3天内未有书面提出反对，则该通知在3天期限届满时生效。 </w:t>
      </w:r>
      <w:r/>
    </w:p>
    <w:p>
      <w:pPr>
        <w:pStyle w:val="768"/>
        <w:ind w:firstLine="480"/>
        <w:spacing w:before="0" w:beforeAutospacing="0" w:after="0" w:afterAutospacing="0" w:line="360" w:lineRule="auto"/>
        <w:rPr>
          <w:rFonts w:hint="eastAsia" w:ascii="宋体" w:hAnsi="宋体" w:eastAsia="宋体" w:cs="宋体"/>
          <w:color w:val="auto"/>
          <w:sz w:val="24"/>
          <w:szCs w:val="24"/>
          <w:highlight w:val="none"/>
        </w:rPr>
      </w:pPr>
      <w:r>
        <w:rPr>
          <w:rStyle w:val="1187"/>
          <w:rFonts w:hint="eastAsia" w:ascii="宋体" w:hAnsi="宋体" w:eastAsia="宋体" w:cs="宋体"/>
          <w:color w:val="auto"/>
          <w:sz w:val="24"/>
          <w:szCs w:val="24"/>
          <w:highlight w:val="none"/>
        </w:rPr>
        <w:t xml:space="preserve">(4)在施工中，承包人应保证无任何第三人主张因承包人行为所导致的任何知识产权或任何人身权利、财产权利。否则，承包人应承担由此给发包人造成的损失，包括但不限于任何索赔，诉讼、赔偿、费用、支出和项目工程的相应全部损失。 </w:t>
      </w:r>
      <w:r/>
    </w:p>
    <w:p>
      <w:pPr>
        <w:pStyle w:val="768"/>
        <w:ind w:firstLine="480"/>
        <w:spacing w:before="0" w:beforeAutospacing="0" w:after="0" w:afterAutospacing="0" w:line="360" w:lineRule="auto"/>
        <w:rPr>
          <w:rFonts w:hint="eastAsia" w:ascii="宋体" w:hAnsi="宋体" w:eastAsia="宋体" w:cs="宋体"/>
          <w:color w:val="auto"/>
          <w:sz w:val="24"/>
          <w:szCs w:val="24"/>
          <w:highlight w:val="none"/>
        </w:rPr>
      </w:pPr>
      <w:r>
        <w:rPr>
          <w:rStyle w:val="1187"/>
          <w:rFonts w:hint="eastAsia" w:ascii="宋体" w:hAnsi="宋体" w:eastAsia="宋体" w:cs="宋体"/>
          <w:color w:val="auto"/>
          <w:sz w:val="24"/>
          <w:szCs w:val="24"/>
          <w:highlight w:val="none"/>
        </w:rPr>
        <w:t xml:space="preserve">2、在本项目的事实过程中，图纸、工艺、配方等包含的知识产权，其归属按国家法律执行，如归一方所有，另一方在本项目的实施、管理、维护中可以无偿使用，但无权擅自允许第三方以任何方式持有、使用。</w:t>
      </w:r>
      <w:r/>
    </w:p>
    <w:p>
      <w:pPr>
        <w:pStyle w:val="768"/>
        <w:ind w:firstLine="480"/>
        <w:spacing w:before="0" w:beforeAutospacing="0" w:after="0" w:afterAutospacing="0" w:line="360" w:lineRule="auto"/>
        <w:rPr>
          <w:rStyle w:val="1187"/>
          <w:rFonts w:hint="eastAsia" w:ascii="宋体" w:hAnsi="宋体" w:eastAsia="宋体" w:cs="宋体"/>
          <w:color w:val="auto"/>
          <w:sz w:val="24"/>
          <w:szCs w:val="24"/>
          <w:highlight w:val="none"/>
        </w:rPr>
      </w:pPr>
      <w:r>
        <w:rPr>
          <w:rStyle w:val="1187"/>
          <w:rFonts w:hint="eastAsia" w:ascii="宋体" w:hAnsi="宋体" w:eastAsia="宋体" w:cs="宋体"/>
          <w:color w:val="auto"/>
          <w:sz w:val="24"/>
          <w:szCs w:val="24"/>
          <w:highlight w:val="none"/>
        </w:rPr>
        <w:t xml:space="preserve">3、承包人必须按《南京市工程施工现场管理规定》(南京市人民政府文件第237号) 、《南京市扬尘污染防治管理办法》（南京市人民政府令第287号）、《市政府关于印发加强扬尘污染防控“十条措施”的通知》(宁政发（2013）32号）的要求规范管理，所发生的费用承包人自行承担。 </w:t>
      </w:r>
      <w:r/>
    </w:p>
    <w:p>
      <w:pPr>
        <w:pStyle w:val="768"/>
        <w:ind w:firstLine="480"/>
        <w:spacing w:before="0" w:beforeAutospacing="0" w:after="0" w:afterAutospacing="0" w:line="360" w:lineRule="auto"/>
        <w:rPr>
          <w:rFonts w:hint="eastAsia" w:ascii="宋体" w:hAnsi="宋体" w:eastAsia="宋体" w:cs="宋体"/>
          <w:color w:val="auto"/>
          <w:sz w:val="24"/>
          <w:szCs w:val="24"/>
          <w:highlight w:val="none"/>
        </w:rPr>
      </w:pPr>
      <w:r>
        <w:rPr>
          <w:rStyle w:val="1187"/>
          <w:rFonts w:hint="eastAsia" w:ascii="宋体" w:hAnsi="宋体" w:eastAsia="宋体" w:cs="宋体"/>
          <w:color w:val="auto"/>
          <w:sz w:val="24"/>
          <w:szCs w:val="24"/>
          <w:highlight w:val="none"/>
        </w:rPr>
        <w:t xml:space="preserve">4、承包人污染、损坏区内主干道必须清理、修复，如污染城市道路，一切责任由承包人承担；造成发包人经济损失的，向发包人赔偿损失；如污染城市道路，一切责任由肇事单位承担； </w:t>
      </w:r>
      <w:r/>
    </w:p>
    <w:p>
      <w:pPr>
        <w:pStyle w:val="768"/>
        <w:ind w:firstLine="480"/>
        <w:spacing w:before="0" w:beforeAutospacing="0" w:after="0" w:afterAutospacing="0" w:line="360" w:lineRule="auto"/>
        <w:rPr>
          <w:rFonts w:hint="eastAsia" w:ascii="宋体" w:hAnsi="宋体" w:eastAsia="宋体" w:cs="宋体"/>
          <w:color w:val="auto"/>
          <w:sz w:val="24"/>
          <w:szCs w:val="24"/>
          <w:highlight w:val="none"/>
        </w:rPr>
      </w:pPr>
      <w:r>
        <w:rPr>
          <w:rStyle w:val="1187"/>
          <w:rFonts w:hint="eastAsia" w:ascii="宋体" w:hAnsi="宋体" w:eastAsia="宋体" w:cs="宋体"/>
          <w:color w:val="auto"/>
          <w:sz w:val="24"/>
          <w:szCs w:val="24"/>
          <w:highlight w:val="none"/>
        </w:rPr>
        <w:t xml:space="preserve">5、承包人在工程完工后按发包人要求拆除现场的自有临时设施，并清除全部垃圾，其费用由承包人承担。现场的清理标准应征得发包人认可，否则如发生相关费用由发包人在工程竣工结算价款中扣除。 </w:t>
      </w:r>
      <w:r/>
    </w:p>
    <w:p>
      <w:pPr>
        <w:pStyle w:val="768"/>
        <w:ind w:firstLine="480"/>
        <w:spacing w:before="0" w:beforeAutospacing="0" w:after="0" w:afterAutospacing="0" w:line="360" w:lineRule="auto"/>
        <w:rPr>
          <w:rFonts w:hint="eastAsia" w:ascii="宋体" w:hAnsi="宋体" w:eastAsia="宋体" w:cs="宋体"/>
          <w:color w:val="auto"/>
          <w:sz w:val="24"/>
          <w:szCs w:val="24"/>
          <w:highlight w:val="none"/>
        </w:rPr>
      </w:pPr>
      <w:r>
        <w:rPr>
          <w:rStyle w:val="1187"/>
          <w:rFonts w:hint="eastAsia" w:ascii="宋体" w:hAnsi="宋体" w:eastAsia="宋体" w:cs="宋体"/>
          <w:color w:val="auto"/>
          <w:sz w:val="24"/>
          <w:szCs w:val="24"/>
          <w:highlight w:val="none"/>
        </w:rPr>
        <w:t xml:space="preserve">6、承包人应确保民工工资如期发放，在发包人按照本合同约定的期限支付工程款的情况下，承包人组织的施工人员以农民工工资拖欠为由投诉或影响发包人正常工作秩序，发包人有权解除本合同，并有权按工程最终结算审计价款的5%扣付承包人工程款作为承包人应付的违约金。 </w:t>
      </w:r>
      <w:r/>
    </w:p>
    <w:p>
      <w:pPr>
        <w:pStyle w:val="768"/>
        <w:ind w:firstLine="480"/>
        <w:spacing w:before="0" w:beforeAutospacing="0" w:after="0" w:afterAutospacing="0" w:line="360" w:lineRule="auto"/>
        <w:rPr>
          <w:rFonts w:hint="eastAsia" w:ascii="宋体" w:hAnsi="宋体" w:eastAsia="宋体" w:cs="宋体"/>
          <w:color w:val="auto"/>
          <w:sz w:val="24"/>
          <w:szCs w:val="24"/>
          <w:highlight w:val="none"/>
        </w:rPr>
      </w:pPr>
      <w:r>
        <w:rPr>
          <w:rStyle w:val="1187"/>
          <w:rFonts w:hint="eastAsia" w:ascii="宋体" w:hAnsi="宋体" w:eastAsia="宋体" w:cs="宋体"/>
          <w:color w:val="auto"/>
          <w:sz w:val="24"/>
          <w:szCs w:val="24"/>
          <w:highlight w:val="none"/>
        </w:rPr>
        <w:t xml:space="preserve">7、涉及到工程造价的事项，隐蔽工程当天、其他项事件三天内报监理有效，所有工程量完成后需监理审核的相关资料，15天内报审有效。</w:t>
      </w:r>
      <w:r/>
    </w:p>
    <w:p>
      <w:pPr>
        <w:pStyle w:val="768"/>
        <w:ind w:firstLine="480"/>
        <w:spacing w:before="0" w:beforeAutospacing="0" w:after="0" w:afterAutospacing="0" w:line="360" w:lineRule="auto"/>
        <w:rPr>
          <w:rFonts w:hint="eastAsia" w:ascii="宋体" w:hAnsi="宋体" w:eastAsia="宋体" w:cs="宋体"/>
          <w:color w:val="auto"/>
          <w:sz w:val="24"/>
          <w:szCs w:val="24"/>
          <w:highlight w:val="none"/>
        </w:rPr>
      </w:pPr>
      <w:r>
        <w:rPr>
          <w:rStyle w:val="1187"/>
          <w:rFonts w:hint="eastAsia" w:ascii="宋体" w:hAnsi="宋体" w:eastAsia="宋体" w:cs="宋体"/>
          <w:color w:val="auto"/>
          <w:sz w:val="24"/>
          <w:szCs w:val="24"/>
          <w:highlight w:val="none"/>
        </w:rPr>
        <w:t xml:space="preserve">8、本项目暂列金额为发包人掌握使用的一笔款项，在用于各项价款调整、索赔与现场签证后，若有余额，则余额全部归发包人。结算该余额时，该项余额费用（含费税）执行怎么进怎么出的结算原则。</w:t>
      </w:r>
      <w:r/>
    </w:p>
    <w:p>
      <w:pPr>
        <w:pStyle w:val="768"/>
        <w:ind w:firstLine="480"/>
        <w:spacing w:before="0" w:beforeAutospacing="0" w:after="0" w:afterAutospacing="0" w:line="360" w:lineRule="auto"/>
        <w:rPr>
          <w:rFonts w:hint="eastAsia" w:ascii="宋体" w:hAnsi="宋体" w:eastAsia="宋体" w:cs="宋体"/>
          <w:color w:val="auto"/>
          <w:sz w:val="24"/>
          <w:szCs w:val="24"/>
          <w:highlight w:val="none"/>
        </w:rPr>
      </w:pPr>
      <w:r>
        <w:rPr>
          <w:rStyle w:val="1187"/>
          <w:rFonts w:hint="eastAsia" w:ascii="宋体" w:hAnsi="宋体" w:eastAsia="宋体" w:cs="宋体"/>
          <w:color w:val="auto"/>
          <w:sz w:val="24"/>
          <w:szCs w:val="24"/>
          <w:highlight w:val="none"/>
        </w:rPr>
        <w:t xml:space="preserve">9、现场施工过程中每天的泥浆、建筑垃圾、生活垃圾等的清理承包人必须当天完成，保持现场清洁，如不按此规定执行，每天按2000元处罚，费用直接在支付的工程中扣除。</w:t>
      </w:r>
      <w:r/>
    </w:p>
    <w:p>
      <w:pPr>
        <w:pStyle w:val="768"/>
        <w:ind w:firstLine="480"/>
        <w:spacing w:before="0" w:beforeAutospacing="0" w:after="0" w:afterAutospacing="0" w:line="360" w:lineRule="auto"/>
        <w:rPr>
          <w:rFonts w:hint="eastAsia" w:ascii="宋体" w:hAnsi="宋体" w:eastAsia="宋体" w:cs="宋体"/>
          <w:color w:val="auto"/>
          <w:sz w:val="24"/>
          <w:szCs w:val="24"/>
          <w:highlight w:val="none"/>
        </w:rPr>
      </w:pPr>
      <w:r>
        <w:rPr>
          <w:rStyle w:val="1187"/>
          <w:rFonts w:hint="eastAsia" w:ascii="宋体" w:hAnsi="宋体" w:eastAsia="宋体" w:cs="宋体"/>
          <w:color w:val="auto"/>
          <w:sz w:val="24"/>
          <w:szCs w:val="24"/>
          <w:highlight w:val="none"/>
        </w:rPr>
        <w:t xml:space="preserve">10、施工过程中发现的质量问题由承包人承担；造成发包人经济损失的，向发包人赔偿损失。</w:t>
      </w:r>
      <w:r/>
    </w:p>
    <w:p>
      <w:pPr>
        <w:pStyle w:val="768"/>
        <w:ind w:firstLine="480"/>
        <w:spacing w:before="0" w:beforeAutospacing="0" w:after="0" w:afterAutospacing="0" w:line="360" w:lineRule="auto"/>
        <w:rPr>
          <w:rFonts w:hint="eastAsia" w:ascii="宋体" w:hAnsi="宋体" w:eastAsia="宋体" w:cs="宋体"/>
          <w:color w:val="auto"/>
          <w:sz w:val="24"/>
          <w:szCs w:val="24"/>
          <w:highlight w:val="none"/>
        </w:rPr>
      </w:pPr>
      <w:r>
        <w:rPr>
          <w:rStyle w:val="1187"/>
          <w:rFonts w:hint="eastAsia" w:ascii="宋体" w:hAnsi="宋体" w:eastAsia="宋体" w:cs="宋体"/>
          <w:color w:val="auto"/>
          <w:sz w:val="24"/>
          <w:szCs w:val="24"/>
          <w:highlight w:val="none"/>
        </w:rPr>
        <w:t xml:space="preserve">11、承包人严格按发包人《关于进一步明确工程管理中若干问题的函》的要求遵守管理规定，并同意文件中指令、规范的有关约束条件。</w:t>
      </w:r>
      <w:r/>
    </w:p>
    <w:p>
      <w:pPr>
        <w:pStyle w:val="768"/>
        <w:ind w:firstLine="480"/>
        <w:spacing w:before="0" w:beforeAutospacing="0" w:after="0" w:afterAutospacing="0" w:line="360" w:lineRule="auto"/>
        <w:rPr>
          <w:rFonts w:hint="eastAsia" w:ascii="宋体" w:hAnsi="宋体" w:eastAsia="宋体" w:cs="宋体"/>
          <w:color w:val="auto"/>
          <w:sz w:val="24"/>
          <w:szCs w:val="24"/>
          <w:highlight w:val="none"/>
        </w:rPr>
      </w:pPr>
      <w:r>
        <w:rPr>
          <w:rStyle w:val="1187"/>
          <w:rFonts w:hint="eastAsia" w:ascii="宋体" w:hAnsi="宋体" w:eastAsia="宋体" w:cs="宋体"/>
          <w:color w:val="auto"/>
          <w:sz w:val="24"/>
          <w:szCs w:val="24"/>
          <w:highlight w:val="none"/>
        </w:rPr>
        <w:t xml:space="preserve">12、未尽事宜双方另行协商。</w:t>
      </w:r>
      <w:r/>
    </w:p>
    <w:p>
      <w:pPr>
        <w:pStyle w:val="768"/>
        <w:ind w:firstLine="480"/>
        <w:spacing w:before="0" w:beforeAutospacing="0" w:after="0" w:afterAutospacing="0" w:line="360" w:lineRule="auto"/>
        <w:rPr>
          <w:rStyle w:val="1187"/>
          <w:rFonts w:hint="eastAsia" w:ascii="宋体" w:hAnsi="宋体" w:eastAsia="宋体" w:cs="宋体"/>
          <w:color w:val="auto"/>
          <w:sz w:val="24"/>
          <w:szCs w:val="24"/>
          <w:highlight w:val="none"/>
        </w:rPr>
      </w:pPr>
      <w:r>
        <w:rPr>
          <w:rStyle w:val="1187"/>
          <w:rFonts w:hint="eastAsia" w:ascii="宋体" w:hAnsi="宋体" w:eastAsia="宋体" w:cs="宋体"/>
          <w:color w:val="auto"/>
          <w:sz w:val="24"/>
          <w:szCs w:val="24"/>
          <w:highlight w:val="none"/>
        </w:rPr>
        <w:t xml:space="preserve">13 、本项目跟踪审计单位为</w:t>
      </w:r>
      <w:r>
        <w:rPr>
          <w:rStyle w:val="1187"/>
          <w:rFonts w:hint="eastAsia" w:ascii="宋体" w:hAnsi="宋体" w:eastAsia="宋体" w:cs="宋体"/>
          <w:color w:val="auto"/>
          <w:sz w:val="24"/>
          <w:szCs w:val="24"/>
          <w:highlight w:val="none"/>
          <w:u w:val="single"/>
        </w:rPr>
        <w:t xml:space="preserve">：      </w:t>
      </w:r>
      <w:r>
        <w:rPr>
          <w:rStyle w:val="1187"/>
          <w:rFonts w:hint="eastAsia" w:ascii="宋体" w:hAnsi="宋体" w:eastAsia="宋体" w:cs="宋体"/>
          <w:color w:val="auto"/>
          <w:sz w:val="24"/>
          <w:szCs w:val="24"/>
          <w:highlight w:val="none"/>
        </w:rPr>
        <w:t xml:space="preserve">；项目负责人： </w:t>
      </w:r>
      <w:r>
        <w:rPr>
          <w:rStyle w:val="1187"/>
          <w:rFonts w:hint="eastAsia" w:ascii="宋体" w:hAnsi="宋体" w:eastAsia="宋体" w:cs="宋体"/>
          <w:color w:val="auto"/>
          <w:sz w:val="24"/>
          <w:szCs w:val="24"/>
          <w:highlight w:val="none"/>
          <w:u w:val="single"/>
        </w:rPr>
        <w:t xml:space="preserve">       </w:t>
      </w:r>
      <w:r>
        <w:rPr>
          <w:rStyle w:val="1187"/>
          <w:rFonts w:hint="eastAsia" w:ascii="宋体" w:hAnsi="宋体" w:eastAsia="宋体" w:cs="宋体"/>
          <w:color w:val="auto"/>
          <w:sz w:val="24"/>
          <w:szCs w:val="24"/>
          <w:highlight w:val="none"/>
        </w:rPr>
        <w:t xml:space="preserve">；具体权利和义务根据合同及协议条款执行。</w:t>
      </w:r>
      <w:r/>
    </w:p>
    <w:p>
      <w:pPr>
        <w:jc w:val="left"/>
        <w:widowControl/>
        <w:rPr>
          <w:rStyle w:val="1188"/>
          <w:rFonts w:hint="eastAsia" w:ascii="宋体" w:hAnsi="宋体" w:eastAsia="宋体" w:cs="宋体"/>
          <w:color w:val="auto"/>
          <w:sz w:val="24"/>
          <w:szCs w:val="24"/>
          <w:highlight w:val="none"/>
          <w:lang w:val="zh-CN" w:bidi="zh-CN"/>
        </w:rPr>
      </w:pPr>
      <w:r>
        <w:rPr>
          <w:rStyle w:val="1188"/>
          <w:rFonts w:hint="eastAsia" w:ascii="宋体" w:hAnsi="宋体" w:eastAsia="宋体" w:cs="宋体"/>
          <w:color w:val="auto"/>
          <w:sz w:val="24"/>
          <w:szCs w:val="24"/>
          <w:highlight w:val="none"/>
        </w:rPr>
        <w:br w:type="page" w:clear="all"/>
      </w:r>
      <w:r/>
    </w:p>
    <w:p>
      <w:pPr>
        <w:pStyle w:val="768"/>
        <w:rPr>
          <w:rFonts w:hint="eastAsia" w:ascii="宋体" w:hAnsi="宋体" w:eastAsia="宋体" w:cs="宋体"/>
          <w:color w:val="auto"/>
          <w:sz w:val="24"/>
          <w:szCs w:val="24"/>
          <w:highlight w:val="none"/>
        </w:rPr>
      </w:pPr>
      <w:r>
        <w:rPr>
          <w:rStyle w:val="1188"/>
          <w:rFonts w:hint="eastAsia" w:ascii="宋体" w:hAnsi="宋体" w:eastAsia="宋体" w:cs="宋体"/>
          <w:color w:val="auto"/>
          <w:sz w:val="24"/>
          <w:szCs w:val="24"/>
          <w:highlight w:val="none"/>
        </w:rPr>
        <w:t xml:space="preserve">附件</w:t>
      </w:r>
      <w:r>
        <w:rPr>
          <w:rStyle w:val="1189"/>
          <w:rFonts w:hint="eastAsia" w:ascii="宋体" w:hAnsi="宋体" w:eastAsia="宋体" w:cs="宋体"/>
          <w:color w:val="auto"/>
          <w:sz w:val="24"/>
          <w:szCs w:val="24"/>
          <w:highlight w:val="none"/>
        </w:rPr>
        <w:t xml:space="preserve">2 </w:t>
      </w:r>
      <w:r>
        <w:rPr>
          <w:rStyle w:val="1188"/>
          <w:rFonts w:hint="eastAsia" w:ascii="宋体" w:hAnsi="宋体" w:eastAsia="宋体" w:cs="宋体"/>
          <w:color w:val="auto"/>
          <w:sz w:val="24"/>
          <w:szCs w:val="24"/>
          <w:highlight w:val="none"/>
        </w:rPr>
        <w:t xml:space="preserve">承包人承揽工程项目一览表</w:t>
      </w:r>
      <w:r/>
    </w:p>
    <w:p>
      <w:pPr>
        <w:pStyle w:val="1190"/>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749"/>
        <w:tblW w:w="8805" w:type="dxa"/>
        <w:tblInd w:w="0" w:type="dxa"/>
        <w:tblBorders>
          <w:top w:val="single" w:color="auto" w:sz="2" w:space="0"/>
          <w:left w:val="single" w:color="auto" w:sz="2" w:space="0"/>
          <w:bottom w:val="single" w:color="auto" w:sz="2" w:space="0"/>
          <w:right w:val="single" w:color="auto" w:sz="2" w:space="0"/>
          <w:insideH w:val="none" w:color="auto" w:sz="0" w:space="0"/>
          <w:insideV w:val="none" w:color="auto" w:sz="0" w:space="0"/>
        </w:tblBorders>
        <w:tblLayout w:type="fixed"/>
        <w:tblCellMar>
          <w:left w:w="60" w:type="dxa"/>
          <w:top w:w="60" w:type="dxa"/>
          <w:right w:w="60" w:type="dxa"/>
          <w:bottom w:w="60" w:type="dxa"/>
        </w:tblCellMar>
        <w:tblLook w:val="04A0" w:firstRow="1" w:lastRow="0" w:firstColumn="1" w:lastColumn="0" w:noHBand="0" w:noVBand="1"/>
      </w:tblPr>
      <w:tblGrid>
        <w:gridCol w:w="1042"/>
        <w:gridCol w:w="653"/>
        <w:gridCol w:w="1245"/>
        <w:gridCol w:w="540"/>
        <w:gridCol w:w="675"/>
        <w:gridCol w:w="675"/>
        <w:gridCol w:w="1095"/>
        <w:gridCol w:w="1275"/>
        <w:gridCol w:w="870"/>
        <w:gridCol w:w="735"/>
      </w:tblGrid>
      <w:tr>
        <w:trPr>
          <w:trHeight w:val="570"/>
        </w:trPr>
        <w:tc>
          <w:tcPr>
            <w:tcBorders>
              <w:top w:val="single" w:color="000000" w:sz="6" w:space="0"/>
              <w:left w:val="single" w:color="000000" w:sz="6" w:space="0"/>
              <w:bottom w:val="single" w:color="000000" w:sz="6" w:space="0"/>
              <w:right w:val="single" w:color="000000" w:sz="6" w:space="0"/>
            </w:tcBorders>
            <w:tcW w:w="1042" w:type="dxa"/>
            <w:vAlign w:val="center"/>
            <w:textDirection w:val="lrTb"/>
            <w:noWrap w:val="false"/>
          </w:tcPr>
          <w:p>
            <w:pPr>
              <w:pStyle w:val="1190"/>
              <w:rPr>
                <w:rFonts w:hint="eastAsia" w:ascii="宋体" w:hAnsi="宋体" w:eastAsia="宋体" w:cs="宋体"/>
                <w:color w:val="auto"/>
                <w:highlight w:val="none"/>
              </w:rPr>
            </w:pPr>
            <w:r>
              <w:rPr>
                <w:rStyle w:val="1187"/>
                <w:rFonts w:hint="eastAsia" w:ascii="宋体" w:hAnsi="宋体" w:eastAsia="宋体" w:cs="宋体"/>
                <w:color w:val="auto"/>
                <w:highlight w:val="none"/>
              </w:rPr>
              <w:t xml:space="preserve">单位工程名称</w:t>
            </w:r>
            <w:r/>
          </w:p>
        </w:tc>
        <w:tc>
          <w:tcPr>
            <w:tcBorders>
              <w:top w:val="single" w:color="000000" w:sz="6" w:space="0"/>
              <w:left w:val="single" w:color="000000" w:sz="6" w:space="0"/>
              <w:bottom w:val="single" w:color="000000" w:sz="6" w:space="0"/>
              <w:right w:val="single" w:color="000000" w:sz="6" w:space="0"/>
            </w:tcBorders>
            <w:tcW w:w="653" w:type="dxa"/>
            <w:vAlign w:val="center"/>
            <w:textDirection w:val="lrTb"/>
            <w:noWrap w:val="false"/>
          </w:tcPr>
          <w:p>
            <w:pPr>
              <w:pStyle w:val="1190"/>
              <w:rPr>
                <w:rFonts w:hint="eastAsia" w:ascii="宋体" w:hAnsi="宋体" w:eastAsia="宋体" w:cs="宋体"/>
                <w:color w:val="auto"/>
                <w:highlight w:val="none"/>
              </w:rPr>
            </w:pPr>
            <w:r>
              <w:rPr>
                <w:rStyle w:val="1187"/>
                <w:rFonts w:hint="eastAsia" w:ascii="宋体" w:hAnsi="宋体" w:eastAsia="宋体" w:cs="宋体"/>
                <w:color w:val="auto"/>
                <w:highlight w:val="none"/>
              </w:rPr>
              <w:t xml:space="preserve">建设</w:t>
            </w:r>
            <w:r/>
          </w:p>
          <w:p>
            <w:pPr>
              <w:pStyle w:val="1190"/>
              <w:rPr>
                <w:rFonts w:hint="eastAsia" w:ascii="宋体" w:hAnsi="宋体" w:eastAsia="宋体" w:cs="宋体"/>
                <w:color w:val="auto"/>
                <w:highlight w:val="none"/>
              </w:rPr>
            </w:pPr>
            <w:r>
              <w:rPr>
                <w:rStyle w:val="1187"/>
                <w:rFonts w:hint="eastAsia" w:ascii="宋体" w:hAnsi="宋体" w:eastAsia="宋体" w:cs="宋体"/>
                <w:color w:val="auto"/>
                <w:highlight w:val="none"/>
              </w:rPr>
              <w:t xml:space="preserve">规模</w:t>
            </w:r>
            <w:r/>
          </w:p>
        </w:tc>
        <w:tc>
          <w:tcPr>
            <w:tcBorders>
              <w:top w:val="single" w:color="000000" w:sz="6" w:space="0"/>
              <w:left w:val="single" w:color="000000" w:sz="6" w:space="0"/>
              <w:bottom w:val="single" w:color="000000" w:sz="6" w:space="0"/>
              <w:right w:val="single" w:color="000000" w:sz="6" w:space="0"/>
            </w:tcBorders>
            <w:tcW w:w="1245" w:type="dxa"/>
            <w:vAlign w:val="center"/>
            <w:textDirection w:val="lrTb"/>
            <w:noWrap w:val="false"/>
          </w:tcPr>
          <w:p>
            <w:pPr>
              <w:pStyle w:val="1190"/>
              <w:rPr>
                <w:rFonts w:hint="eastAsia" w:ascii="宋体" w:hAnsi="宋体" w:eastAsia="宋体" w:cs="宋体"/>
                <w:color w:val="auto"/>
                <w:highlight w:val="none"/>
              </w:rPr>
            </w:pPr>
            <w:r>
              <w:rPr>
                <w:rStyle w:val="1187"/>
                <w:rFonts w:hint="eastAsia" w:ascii="宋体" w:hAnsi="宋体" w:eastAsia="宋体" w:cs="宋体"/>
                <w:color w:val="auto"/>
                <w:highlight w:val="none"/>
              </w:rPr>
              <w:t xml:space="preserve">建筑面积（</w:t>
            </w:r>
            <w:r>
              <w:rPr>
                <w:rStyle w:val="1191"/>
                <w:rFonts w:hint="eastAsia" w:ascii="宋体" w:hAnsi="宋体" w:eastAsia="宋体" w:cs="宋体"/>
                <w:color w:val="auto"/>
                <w:highlight w:val="none"/>
              </w:rPr>
              <w:t xml:space="preserve">m2</w:t>
            </w:r>
            <w:r>
              <w:rPr>
                <w:rStyle w:val="1187"/>
                <w:rFonts w:hint="eastAsia" w:ascii="宋体" w:hAnsi="宋体" w:eastAsia="宋体" w:cs="宋体"/>
                <w:color w:val="auto"/>
                <w:highlight w:val="none"/>
              </w:rPr>
              <w:t xml:space="preserve">）</w:t>
            </w:r>
            <w:r/>
          </w:p>
        </w:tc>
        <w:tc>
          <w:tcPr>
            <w:tcBorders>
              <w:top w:val="single" w:color="000000" w:sz="6" w:space="0"/>
              <w:left w:val="single" w:color="000000" w:sz="6" w:space="0"/>
              <w:bottom w:val="single" w:color="000000" w:sz="6" w:space="0"/>
              <w:right w:val="single" w:color="000000" w:sz="6" w:space="0"/>
            </w:tcBorders>
            <w:tcW w:w="540" w:type="dxa"/>
            <w:vAlign w:val="center"/>
            <w:textDirection w:val="lrTb"/>
            <w:noWrap w:val="false"/>
          </w:tcPr>
          <w:p>
            <w:pPr>
              <w:pStyle w:val="1190"/>
              <w:rPr>
                <w:rFonts w:hint="eastAsia" w:ascii="宋体" w:hAnsi="宋体" w:eastAsia="宋体" w:cs="宋体"/>
                <w:color w:val="auto"/>
                <w:highlight w:val="none"/>
              </w:rPr>
            </w:pPr>
            <w:r>
              <w:rPr>
                <w:rStyle w:val="1187"/>
                <w:rFonts w:hint="eastAsia" w:ascii="宋体" w:hAnsi="宋体" w:eastAsia="宋体" w:cs="宋体"/>
                <w:color w:val="auto"/>
                <w:highlight w:val="none"/>
              </w:rPr>
              <w:t xml:space="preserve">结构</w:t>
            </w:r>
            <w:r/>
          </w:p>
        </w:tc>
        <w:tc>
          <w:tcPr>
            <w:tcBorders>
              <w:top w:val="single" w:color="000000" w:sz="6" w:space="0"/>
              <w:left w:val="single" w:color="000000" w:sz="6" w:space="0"/>
              <w:bottom w:val="single" w:color="000000" w:sz="6" w:space="0"/>
              <w:right w:val="single" w:color="000000" w:sz="6" w:space="0"/>
            </w:tcBorders>
            <w:tcW w:w="675" w:type="dxa"/>
            <w:vAlign w:val="center"/>
            <w:textDirection w:val="lrTb"/>
            <w:noWrap w:val="false"/>
          </w:tcPr>
          <w:p>
            <w:pPr>
              <w:pStyle w:val="1190"/>
              <w:rPr>
                <w:rFonts w:hint="eastAsia" w:ascii="宋体" w:hAnsi="宋体" w:eastAsia="宋体" w:cs="宋体"/>
                <w:color w:val="auto"/>
                <w:highlight w:val="none"/>
              </w:rPr>
            </w:pPr>
            <w:r>
              <w:rPr>
                <w:rStyle w:val="1187"/>
                <w:rFonts w:hint="eastAsia" w:ascii="宋体" w:hAnsi="宋体" w:eastAsia="宋体" w:cs="宋体"/>
                <w:color w:val="auto"/>
                <w:highlight w:val="none"/>
              </w:rPr>
              <w:t xml:space="preserve">层数</w:t>
            </w:r>
            <w:r/>
          </w:p>
        </w:tc>
        <w:tc>
          <w:tcPr>
            <w:tcBorders>
              <w:top w:val="single" w:color="000000" w:sz="6" w:space="0"/>
              <w:left w:val="single" w:color="000000" w:sz="6" w:space="0"/>
              <w:bottom w:val="single" w:color="000000" w:sz="6" w:space="0"/>
              <w:right w:val="single" w:color="000000" w:sz="6" w:space="0"/>
            </w:tcBorders>
            <w:tcW w:w="675" w:type="dxa"/>
            <w:vAlign w:val="center"/>
            <w:textDirection w:val="lrTb"/>
            <w:noWrap w:val="false"/>
          </w:tcPr>
          <w:p>
            <w:pPr>
              <w:pStyle w:val="1190"/>
              <w:rPr>
                <w:rFonts w:hint="eastAsia" w:ascii="宋体" w:hAnsi="宋体" w:eastAsia="宋体" w:cs="宋体"/>
                <w:color w:val="auto"/>
                <w:highlight w:val="none"/>
              </w:rPr>
            </w:pPr>
            <w:r>
              <w:rPr>
                <w:rStyle w:val="1187"/>
                <w:rFonts w:hint="eastAsia" w:ascii="宋体" w:hAnsi="宋体" w:eastAsia="宋体" w:cs="宋体"/>
                <w:color w:val="auto"/>
                <w:highlight w:val="none"/>
              </w:rPr>
              <w:t xml:space="preserve">跨度（</w:t>
            </w:r>
            <w:r>
              <w:rPr>
                <w:rStyle w:val="1191"/>
                <w:rFonts w:hint="eastAsia" w:ascii="宋体" w:hAnsi="宋体" w:eastAsia="宋体" w:cs="宋体"/>
                <w:color w:val="auto"/>
                <w:highlight w:val="none"/>
              </w:rPr>
              <w:t xml:space="preserve">m</w:t>
            </w:r>
            <w:r>
              <w:rPr>
                <w:rStyle w:val="1187"/>
                <w:rFonts w:hint="eastAsia" w:ascii="宋体" w:hAnsi="宋体" w:eastAsia="宋体" w:cs="宋体"/>
                <w:color w:val="auto"/>
                <w:highlight w:val="none"/>
              </w:rPr>
              <w:t xml:space="preserve">）</w:t>
            </w:r>
            <w:r/>
          </w:p>
        </w:tc>
        <w:tc>
          <w:tcPr>
            <w:tcBorders>
              <w:top w:val="single" w:color="000000" w:sz="6" w:space="0"/>
              <w:left w:val="single" w:color="000000" w:sz="6" w:space="0"/>
              <w:bottom w:val="single" w:color="000000" w:sz="6" w:space="0"/>
              <w:right w:val="single" w:color="000000" w:sz="6" w:space="0"/>
            </w:tcBorders>
            <w:tcW w:w="1095" w:type="dxa"/>
            <w:vAlign w:val="center"/>
            <w:textDirection w:val="lrTb"/>
            <w:noWrap w:val="false"/>
          </w:tcPr>
          <w:p>
            <w:pPr>
              <w:pStyle w:val="1190"/>
              <w:rPr>
                <w:rFonts w:hint="eastAsia" w:ascii="宋体" w:hAnsi="宋体" w:eastAsia="宋体" w:cs="宋体"/>
                <w:color w:val="auto"/>
                <w:highlight w:val="none"/>
              </w:rPr>
            </w:pPr>
            <w:r>
              <w:rPr>
                <w:rStyle w:val="1187"/>
                <w:rFonts w:hint="eastAsia" w:ascii="宋体" w:hAnsi="宋体" w:eastAsia="宋体" w:cs="宋体"/>
                <w:color w:val="auto"/>
                <w:highlight w:val="none"/>
              </w:rPr>
              <w:t xml:space="preserve">设备</w:t>
            </w:r>
            <w:r/>
          </w:p>
          <w:p>
            <w:pPr>
              <w:pStyle w:val="1190"/>
              <w:rPr>
                <w:rFonts w:hint="eastAsia" w:ascii="宋体" w:hAnsi="宋体" w:eastAsia="宋体" w:cs="宋体"/>
                <w:color w:val="auto"/>
                <w:highlight w:val="none"/>
              </w:rPr>
            </w:pPr>
            <w:r>
              <w:rPr>
                <w:rStyle w:val="1187"/>
                <w:rFonts w:hint="eastAsia" w:ascii="宋体" w:hAnsi="宋体" w:eastAsia="宋体" w:cs="宋体"/>
                <w:color w:val="auto"/>
                <w:highlight w:val="none"/>
              </w:rPr>
              <w:t xml:space="preserve">安装</w:t>
            </w:r>
            <w:r/>
          </w:p>
          <w:p>
            <w:pPr>
              <w:pStyle w:val="1190"/>
              <w:rPr>
                <w:rFonts w:hint="eastAsia" w:ascii="宋体" w:hAnsi="宋体" w:eastAsia="宋体" w:cs="宋体"/>
                <w:color w:val="auto"/>
                <w:highlight w:val="none"/>
              </w:rPr>
            </w:pPr>
            <w:r>
              <w:rPr>
                <w:rStyle w:val="1187"/>
                <w:rFonts w:hint="eastAsia" w:ascii="宋体" w:hAnsi="宋体" w:eastAsia="宋体" w:cs="宋体"/>
                <w:color w:val="auto"/>
                <w:highlight w:val="none"/>
              </w:rPr>
              <w:t xml:space="preserve">内容</w:t>
            </w:r>
            <w:r/>
          </w:p>
        </w:tc>
        <w:tc>
          <w:tcPr>
            <w:tcBorders>
              <w:top w:val="single" w:color="000000" w:sz="6" w:space="0"/>
              <w:left w:val="single" w:color="000000" w:sz="6" w:space="0"/>
              <w:bottom w:val="single" w:color="000000" w:sz="6" w:space="0"/>
              <w:right w:val="single" w:color="000000" w:sz="6" w:space="0"/>
            </w:tcBorders>
            <w:tcW w:w="1275" w:type="dxa"/>
            <w:vAlign w:val="center"/>
            <w:textDirection w:val="lrTb"/>
            <w:noWrap w:val="false"/>
          </w:tcPr>
          <w:p>
            <w:pPr>
              <w:pStyle w:val="1190"/>
              <w:rPr>
                <w:rFonts w:hint="eastAsia" w:ascii="宋体" w:hAnsi="宋体" w:eastAsia="宋体" w:cs="宋体"/>
                <w:color w:val="auto"/>
                <w:highlight w:val="none"/>
              </w:rPr>
            </w:pPr>
            <w:r>
              <w:rPr>
                <w:rStyle w:val="1187"/>
                <w:rFonts w:hint="eastAsia" w:ascii="宋体" w:hAnsi="宋体" w:eastAsia="宋体" w:cs="宋体"/>
                <w:color w:val="auto"/>
                <w:highlight w:val="none"/>
              </w:rPr>
              <w:t xml:space="preserve">工程造价（元）</w:t>
            </w:r>
            <w:r/>
          </w:p>
        </w:tc>
        <w:tc>
          <w:tcPr>
            <w:tcBorders>
              <w:top w:val="single" w:color="000000" w:sz="6" w:space="0"/>
              <w:left w:val="single" w:color="000000" w:sz="6" w:space="0"/>
              <w:bottom w:val="single" w:color="000000" w:sz="6" w:space="0"/>
              <w:right w:val="single" w:color="000000" w:sz="6" w:space="0"/>
            </w:tcBorders>
            <w:tcW w:w="870" w:type="dxa"/>
            <w:vAlign w:val="center"/>
            <w:textDirection w:val="lrTb"/>
            <w:noWrap w:val="false"/>
          </w:tcPr>
          <w:p>
            <w:pPr>
              <w:pStyle w:val="1190"/>
              <w:rPr>
                <w:rFonts w:hint="eastAsia" w:ascii="宋体" w:hAnsi="宋体" w:eastAsia="宋体" w:cs="宋体"/>
                <w:color w:val="auto"/>
                <w:highlight w:val="none"/>
              </w:rPr>
            </w:pPr>
            <w:r>
              <w:rPr>
                <w:rStyle w:val="1187"/>
                <w:rFonts w:hint="eastAsia" w:ascii="宋体" w:hAnsi="宋体" w:eastAsia="宋体" w:cs="宋体"/>
                <w:color w:val="auto"/>
                <w:highlight w:val="none"/>
              </w:rPr>
              <w:t xml:space="preserve">开工</w:t>
            </w:r>
            <w:r/>
          </w:p>
          <w:p>
            <w:pPr>
              <w:pStyle w:val="1190"/>
              <w:rPr>
                <w:rFonts w:hint="eastAsia" w:ascii="宋体" w:hAnsi="宋体" w:eastAsia="宋体" w:cs="宋体"/>
                <w:color w:val="auto"/>
                <w:highlight w:val="none"/>
              </w:rPr>
            </w:pPr>
            <w:r>
              <w:rPr>
                <w:rStyle w:val="1187"/>
                <w:rFonts w:hint="eastAsia" w:ascii="宋体" w:hAnsi="宋体" w:eastAsia="宋体" w:cs="宋体"/>
                <w:color w:val="auto"/>
                <w:highlight w:val="none"/>
              </w:rPr>
              <w:t xml:space="preserve">日期</w:t>
            </w:r>
            <w:r/>
          </w:p>
        </w:tc>
        <w:tc>
          <w:tcPr>
            <w:tcBorders>
              <w:top w:val="single" w:color="000000" w:sz="6" w:space="0"/>
              <w:left w:val="single" w:color="000000" w:sz="6" w:space="0"/>
              <w:bottom w:val="single" w:color="000000" w:sz="6" w:space="0"/>
              <w:right w:val="single" w:color="000000" w:sz="6" w:space="0"/>
            </w:tcBorders>
            <w:tcW w:w="735" w:type="dxa"/>
            <w:vAlign w:val="center"/>
            <w:textDirection w:val="lrTb"/>
            <w:noWrap w:val="false"/>
          </w:tcPr>
          <w:p>
            <w:pPr>
              <w:pStyle w:val="1190"/>
              <w:rPr>
                <w:rFonts w:hint="eastAsia" w:ascii="宋体" w:hAnsi="宋体" w:eastAsia="宋体" w:cs="宋体"/>
                <w:color w:val="auto"/>
                <w:highlight w:val="none"/>
              </w:rPr>
            </w:pPr>
            <w:r>
              <w:rPr>
                <w:rStyle w:val="1187"/>
                <w:rFonts w:hint="eastAsia" w:ascii="宋体" w:hAnsi="宋体" w:eastAsia="宋体" w:cs="宋体"/>
                <w:color w:val="auto"/>
                <w:highlight w:val="none"/>
              </w:rPr>
              <w:t xml:space="preserve">竣工</w:t>
            </w:r>
            <w:r/>
          </w:p>
          <w:p>
            <w:pPr>
              <w:pStyle w:val="1190"/>
              <w:rPr>
                <w:rFonts w:hint="eastAsia" w:ascii="宋体" w:hAnsi="宋体" w:eastAsia="宋体" w:cs="宋体"/>
                <w:color w:val="auto"/>
                <w:highlight w:val="none"/>
              </w:rPr>
            </w:pPr>
            <w:r>
              <w:rPr>
                <w:rStyle w:val="1187"/>
                <w:rFonts w:hint="eastAsia" w:ascii="宋体" w:hAnsi="宋体" w:eastAsia="宋体" w:cs="宋体"/>
                <w:color w:val="auto"/>
                <w:highlight w:val="none"/>
              </w:rPr>
              <w:t xml:space="preserve">日期</w:t>
            </w:r>
            <w:r/>
          </w:p>
        </w:tc>
      </w:tr>
      <w:tr>
        <w:trPr>
          <w:trHeight w:val="570"/>
        </w:trPr>
        <w:tc>
          <w:tcPr>
            <w:tcBorders>
              <w:top w:val="single" w:color="000000" w:sz="6" w:space="0"/>
              <w:left w:val="single" w:color="000000" w:sz="6" w:space="0"/>
              <w:bottom w:val="single" w:color="000000" w:sz="6" w:space="0"/>
              <w:right w:val="single" w:color="000000" w:sz="6" w:space="0"/>
            </w:tcBorders>
            <w:tcW w:w="1042" w:type="dxa"/>
            <w:vAlign w:val="top"/>
            <w:textDirection w:val="lrTb"/>
            <w:noWrap w:val="false"/>
          </w:tcPr>
          <w:p>
            <w:pPr>
              <w:pStyle w:val="1190"/>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6" w:space="0"/>
              <w:left w:val="single" w:color="000000" w:sz="6" w:space="0"/>
              <w:bottom w:val="single" w:color="000000" w:sz="6" w:space="0"/>
              <w:right w:val="single" w:color="000000" w:sz="6" w:space="0"/>
            </w:tcBorders>
            <w:tcW w:w="653" w:type="dxa"/>
            <w:vAlign w:val="top"/>
            <w:textDirection w:val="lrTb"/>
            <w:noWrap w:val="false"/>
          </w:tcPr>
          <w:p>
            <w:pPr>
              <w:pStyle w:val="1190"/>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6" w:space="0"/>
              <w:left w:val="single" w:color="000000" w:sz="6" w:space="0"/>
              <w:bottom w:val="single" w:color="000000" w:sz="6" w:space="0"/>
              <w:right w:val="single" w:color="000000" w:sz="6" w:space="0"/>
            </w:tcBorders>
            <w:tcW w:w="1245" w:type="dxa"/>
            <w:vAlign w:val="top"/>
            <w:textDirection w:val="lrTb"/>
            <w:noWrap w:val="false"/>
          </w:tcPr>
          <w:p>
            <w:pPr>
              <w:pStyle w:val="1190"/>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6" w:space="0"/>
              <w:left w:val="single" w:color="000000" w:sz="6" w:space="0"/>
              <w:bottom w:val="single" w:color="000000" w:sz="6" w:space="0"/>
              <w:right w:val="single" w:color="000000" w:sz="6" w:space="0"/>
            </w:tcBorders>
            <w:tcW w:w="540" w:type="dxa"/>
            <w:vAlign w:val="top"/>
            <w:textDirection w:val="lrTb"/>
            <w:noWrap w:val="false"/>
          </w:tcPr>
          <w:p>
            <w:pPr>
              <w:pStyle w:val="1190"/>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6" w:space="0"/>
              <w:left w:val="single" w:color="000000" w:sz="6" w:space="0"/>
              <w:bottom w:val="single" w:color="000000" w:sz="6" w:space="0"/>
              <w:right w:val="single" w:color="000000" w:sz="6" w:space="0"/>
            </w:tcBorders>
            <w:tcW w:w="675" w:type="dxa"/>
            <w:vAlign w:val="top"/>
            <w:textDirection w:val="lrTb"/>
            <w:noWrap w:val="false"/>
          </w:tcPr>
          <w:p>
            <w:pPr>
              <w:pStyle w:val="1190"/>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6" w:space="0"/>
              <w:left w:val="single" w:color="000000" w:sz="6" w:space="0"/>
              <w:bottom w:val="single" w:color="000000" w:sz="6" w:space="0"/>
              <w:right w:val="single" w:color="000000" w:sz="6" w:space="0"/>
            </w:tcBorders>
            <w:tcW w:w="675" w:type="dxa"/>
            <w:vAlign w:val="top"/>
            <w:textDirection w:val="lrTb"/>
            <w:noWrap w:val="false"/>
          </w:tcPr>
          <w:p>
            <w:pPr>
              <w:pStyle w:val="1190"/>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6" w:space="0"/>
              <w:left w:val="single" w:color="000000" w:sz="6" w:space="0"/>
              <w:bottom w:val="single" w:color="000000" w:sz="6" w:space="0"/>
              <w:right w:val="single" w:color="000000" w:sz="6" w:space="0"/>
            </w:tcBorders>
            <w:tcW w:w="1095" w:type="dxa"/>
            <w:vAlign w:val="top"/>
            <w:textDirection w:val="lrTb"/>
            <w:noWrap w:val="false"/>
          </w:tcPr>
          <w:p>
            <w:pPr>
              <w:pStyle w:val="1190"/>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6" w:space="0"/>
              <w:left w:val="single" w:color="000000" w:sz="6" w:space="0"/>
              <w:bottom w:val="single" w:color="000000" w:sz="6" w:space="0"/>
              <w:right w:val="single" w:color="000000" w:sz="6" w:space="0"/>
            </w:tcBorders>
            <w:tcW w:w="1275" w:type="dxa"/>
            <w:vAlign w:val="top"/>
            <w:textDirection w:val="lrTb"/>
            <w:noWrap w:val="false"/>
          </w:tcPr>
          <w:p>
            <w:pPr>
              <w:pStyle w:val="1190"/>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6" w:space="0"/>
              <w:left w:val="single" w:color="000000" w:sz="6" w:space="0"/>
              <w:bottom w:val="single" w:color="000000" w:sz="6" w:space="0"/>
              <w:right w:val="single" w:color="000000" w:sz="6" w:space="0"/>
            </w:tcBorders>
            <w:tcW w:w="870" w:type="dxa"/>
            <w:vAlign w:val="top"/>
            <w:textDirection w:val="lrTb"/>
            <w:noWrap w:val="false"/>
          </w:tcPr>
          <w:p>
            <w:pPr>
              <w:pStyle w:val="1190"/>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6" w:space="0"/>
              <w:left w:val="single" w:color="000000" w:sz="6" w:space="0"/>
              <w:bottom w:val="single" w:color="000000" w:sz="6" w:space="0"/>
              <w:right w:val="single" w:color="000000" w:sz="6" w:space="0"/>
            </w:tcBorders>
            <w:tcW w:w="735" w:type="dxa"/>
            <w:vAlign w:val="top"/>
            <w:textDirection w:val="lrTb"/>
            <w:noWrap w:val="false"/>
          </w:tcPr>
          <w:p>
            <w:pPr>
              <w:pStyle w:val="1190"/>
              <w:rPr>
                <w:rFonts w:hint="eastAsia" w:ascii="宋体" w:hAnsi="宋体" w:eastAsia="宋体" w:cs="宋体"/>
                <w:color w:val="auto"/>
                <w:highlight w:val="none"/>
              </w:rPr>
            </w:pPr>
            <w:r>
              <w:rPr>
                <w:rFonts w:hint="eastAsia" w:ascii="宋体" w:hAnsi="宋体" w:eastAsia="宋体" w:cs="宋体"/>
                <w:color w:val="auto"/>
                <w:highlight w:val="none"/>
              </w:rPr>
            </w:r>
            <w:r/>
          </w:p>
        </w:tc>
      </w:tr>
    </w:tbl>
    <w:p>
      <w:pPr>
        <w:pStyle w:val="76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6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6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90"/>
        <w:pageBreakBefore/>
        <w:rPr>
          <w:rStyle w:val="1188"/>
          <w:rFonts w:hint="eastAsia" w:ascii="宋体" w:hAnsi="宋体" w:eastAsia="宋体" w:cs="宋体"/>
          <w:color w:val="auto"/>
          <w:sz w:val="24"/>
          <w:szCs w:val="24"/>
          <w:highlight w:val="none"/>
        </w:rPr>
      </w:pPr>
      <w:r>
        <w:rPr>
          <w:rStyle w:val="1188"/>
          <w:rFonts w:hint="eastAsia" w:ascii="宋体" w:hAnsi="宋体" w:eastAsia="宋体" w:cs="宋体"/>
          <w:color w:val="auto"/>
          <w:sz w:val="24"/>
          <w:szCs w:val="24"/>
          <w:highlight w:val="none"/>
        </w:rPr>
        <w:t xml:space="preserve">附件3工 程 质 量 保 修 书</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发包人(全称)：    </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承包人(全称)：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为保证</w:t>
      </w:r>
      <w:r>
        <w:rPr>
          <w:rStyle w:val="771"/>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（工程名称）在合理使用期限内正常使用，发包人承包人协商一致签订工程质量保修书。承包人在质量保修期内按照有关管理规定及双方约定承担工程质量保修责任。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一、工程质量保修范围和内容</w:t>
      </w:r>
      <w:r/>
    </w:p>
    <w:p>
      <w:pPr>
        <w:ind w:left="420"/>
        <w:spacing w:line="360" w:lineRule="auto"/>
        <w:rPr>
          <w:rStyle w:val="1192"/>
          <w:rFonts w:hint="eastAsia" w:ascii="宋体" w:hAnsi="宋体" w:eastAsia="宋体" w:cs="宋体"/>
          <w:bCs/>
          <w:color w:val="auto"/>
          <w:sz w:val="24"/>
          <w:highlight w:val="none"/>
        </w:rPr>
      </w:pPr>
      <w:r>
        <w:rPr>
          <w:rStyle w:val="1192"/>
          <w:rFonts w:hint="eastAsia" w:ascii="宋体" w:hAnsi="宋体" w:eastAsia="宋体" w:cs="宋体"/>
          <w:bCs/>
          <w:color w:val="auto"/>
          <w:sz w:val="24"/>
          <w:highlight w:val="none"/>
        </w:rPr>
        <w:t xml:space="preserve">承包人在质量保修期内，按照有关法律规定和合同约定，承担工程质量保修责任。</w:t>
      </w:r>
      <w:r/>
    </w:p>
    <w:p>
      <w:pPr>
        <w:ind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具体保修的内容，双方约定如下</w:t>
      </w:r>
      <w:r>
        <w:rPr>
          <w:rFonts w:hint="eastAsia" w:ascii="宋体" w:hAnsi="宋体" w:eastAsia="宋体" w:cs="宋体"/>
          <w:bCs/>
          <w:color w:val="auto"/>
          <w:sz w:val="24"/>
          <w:highlight w:val="none"/>
        </w:rPr>
        <w:t xml:space="preserve">：</w:t>
      </w:r>
      <w:r>
        <w:rPr>
          <w:rStyle w:val="1192"/>
          <w:rFonts w:hint="eastAsia" w:ascii="宋体" w:hAnsi="宋体" w:eastAsia="宋体" w:cs="宋体"/>
          <w:bCs/>
          <w:color w:val="auto"/>
          <w:sz w:val="24"/>
          <w:highlight w:val="none"/>
        </w:rPr>
        <w:t xml:space="preserve">质量保修范围包括承包人施工承包范围内所有工程项目，以及属于承包人责任而引起的质量保修，由承包人负责，包含且不限于工程结构、节点部位等损坏、裂缝、变形、渗漏等，物件的拆换、修复、加固，以及保证质量、安全的施工措施、垃圾清理、外运等，最终满足施工验收标准和使用功能的要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二、质量保修期</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保修期自工程竣工验收合格之日起计算。</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双方根据国家有关规定，结合具体工程约定质量保修期如下：</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1、地基基础工程和主体结构工程，为设计文件规定的该工程的合理使用年限；</w:t>
      </w:r>
      <w:r/>
    </w:p>
    <w:p>
      <w:pPr>
        <w:ind w:firstLine="480"/>
        <w:spacing w:line="360" w:lineRule="auto"/>
        <w:rPr>
          <w:rFonts w:hint="eastAsia" w:ascii="宋体" w:hAnsi="宋体" w:eastAsia="宋体" w:cs="宋体"/>
          <w:color w:val="auto"/>
          <w:sz w:val="24"/>
          <w:highlight w:val="none"/>
        </w:rPr>
      </w:pPr>
      <w:r>
        <w:rPr>
          <w:rStyle w:val="1187"/>
          <w:rFonts w:hint="eastAsia" w:ascii="宋体" w:hAnsi="宋体" w:eastAsia="宋体" w:cs="宋体"/>
          <w:color w:val="auto"/>
          <w:sz w:val="24"/>
          <w:highlight w:val="none"/>
        </w:rPr>
        <w:t xml:space="preserve">2、有防水要求的防水工程为5 年有防水要求的卫生间、房间和内、外墙面、楼面等节点部位的防渗漏最低保修期限为5年。</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3、电气管线、给排水管道、设备安装为2年；</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4、供热及供冷为2个采暖期及供冷期；</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5、室外的上下水和小区道路等市政公用工程为2年；</w:t>
      </w:r>
      <w:r/>
    </w:p>
    <w:p>
      <w:pPr>
        <w:ind w:firstLine="480"/>
        <w:spacing w:line="360" w:lineRule="auto"/>
        <w:rPr>
          <w:rStyle w:val="1187"/>
          <w:rFonts w:hint="eastAsia" w:ascii="宋体" w:hAnsi="宋体" w:eastAsia="宋体" w:cs="宋体"/>
          <w:color w:val="auto"/>
          <w:sz w:val="24"/>
          <w:highlight w:val="none"/>
        </w:rPr>
      </w:pPr>
      <w:r>
        <w:rPr>
          <w:rStyle w:val="1187"/>
          <w:rFonts w:hint="eastAsia" w:ascii="宋体" w:hAnsi="宋体" w:eastAsia="宋体" w:cs="宋体"/>
          <w:color w:val="auto"/>
          <w:sz w:val="24"/>
          <w:highlight w:val="none"/>
        </w:rPr>
        <w:t xml:space="preserve">6、室内装饰工程为</w:t>
      </w:r>
      <w:r>
        <w:rPr>
          <w:rStyle w:val="1187"/>
          <w:rFonts w:hint="eastAsia" w:ascii="宋体" w:hAnsi="宋体" w:eastAsia="宋体" w:cs="宋体"/>
          <w:bCs/>
          <w:color w:val="auto"/>
          <w:sz w:val="24"/>
          <w:highlight w:val="none"/>
        </w:rPr>
        <w:t xml:space="preserve">2</w:t>
      </w:r>
      <w:r>
        <w:rPr>
          <w:rStyle w:val="1187"/>
          <w:rFonts w:hint="eastAsia" w:ascii="宋体" w:hAnsi="宋体" w:eastAsia="宋体" w:cs="宋体"/>
          <w:color w:val="auto"/>
          <w:sz w:val="24"/>
          <w:highlight w:val="none"/>
        </w:rPr>
        <w:t xml:space="preserve">年，有防水要求的须符合第2条约定；</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7、其他约定：</w:t>
      </w:r>
      <w:r>
        <w:rPr>
          <w:rFonts w:hint="eastAsia" w:ascii="宋体" w:hAnsi="宋体" w:eastAsia="宋体" w:cs="宋体"/>
          <w:color w:val="auto"/>
          <w:sz w:val="24"/>
          <w:highlight w:val="none"/>
          <w:u w:val="single"/>
        </w:rPr>
        <w:t xml:space="preserve">以上1-6条未涉及的其他部分的质保期均为2年。</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三、缺陷责任期</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工程缺陷责任期为24个月，缺陷责任期</w:t>
      </w:r>
      <w:r>
        <w:rPr>
          <w:rFonts w:hint="eastAsia" w:ascii="宋体" w:hAnsi="宋体" w:eastAsia="宋体" w:cs="宋体"/>
          <w:color w:val="auto"/>
          <w:sz w:val="24"/>
          <w:highlight w:val="none"/>
        </w:rPr>
        <w:t xml:space="preserve">工程实际竣工之日起计算</w:t>
      </w:r>
      <w:r>
        <w:rPr>
          <w:rFonts w:hint="eastAsia" w:ascii="宋体" w:hAnsi="宋体" w:eastAsia="宋体" w:cs="宋体"/>
          <w:bCs/>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缺陷责任期终止后，发包人应退还剩余的质量保证金。</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四、质量保修责任</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1.属于保修范围和内容的项目，承包人应在接到修理通知之日后2天内派人修理。承包人不在约定期限内，派人修理，发包人可委托其他人员修理，保修费用从质量保修金内扣除。</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2.发生须紧急抢修事故(如上水跑水、暖气漏水漏气、燃气漏气等)，承包人接到事故通知后，应立即到达事故现场抢修。非承包人施工质量引起的事故，抢修费用由发包人承担。</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3.在国家规定的工程合理使用期限内，承包人</w:t>
      </w:r>
      <w:r>
        <w:rPr>
          <w:rStyle w:val="1187"/>
          <w:rFonts w:hint="eastAsia" w:ascii="宋体" w:hAnsi="宋体" w:eastAsia="宋体" w:cs="宋体"/>
          <w:color w:val="auto"/>
          <w:sz w:val="24"/>
          <w:highlight w:val="none"/>
        </w:rPr>
        <w:t xml:space="preserve">室内装饰工程</w:t>
      </w:r>
      <w:r>
        <w:rPr>
          <w:rFonts w:hint="eastAsia" w:ascii="宋体" w:hAnsi="宋体" w:eastAsia="宋体" w:cs="宋体"/>
          <w:color w:val="auto"/>
          <w:sz w:val="24"/>
          <w:highlight w:val="none"/>
        </w:rPr>
        <w:t xml:space="preserve">的质量。因承包人原因致使工程在合理使用期限内造成人身和财产损害的，承包人应承担损害赔偿责任。</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4.在质保期满后，如发生损坏等质量问题时，承包人仍需做好后期维修服务，并在上述时限内赶到现场，及时处理解决，承包人可收取相应的材料费用及服务的费用。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五、质量保修金的支付</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本工程双方约定工程质量保证金为工程结算审定价的3%，承包人向发包人支付工程质量保修金金额为</w:t>
      </w:r>
      <w:r>
        <w:rPr>
          <w:rFonts w:hint="eastAsia" w:ascii="宋体" w:hAnsi="宋体" w:eastAsia="宋体" w:cs="宋体"/>
          <w:color w:val="auto"/>
          <w:sz w:val="24"/>
          <w:highlight w:val="none"/>
          <w:u w:val="single"/>
        </w:rPr>
        <w:t xml:space="preserve">         （大写）</w:t>
      </w:r>
      <w:r>
        <w:rPr>
          <w:rFonts w:hint="eastAsia" w:ascii="宋体" w:hAnsi="宋体" w:eastAsia="宋体" w:cs="宋体"/>
          <w:color w:val="auto"/>
          <w:sz w:val="24"/>
          <w:highlight w:val="none"/>
        </w:rPr>
        <w:t xml:space="preserve">，质量保修金银行利率为 </w:t>
      </w:r>
      <w:r>
        <w:rPr>
          <w:rFonts w:hint="eastAsia" w:ascii="宋体" w:hAnsi="宋体" w:eastAsia="宋体" w:cs="宋体"/>
          <w:color w:val="auto"/>
          <w:sz w:val="24"/>
          <w:highlight w:val="none"/>
          <w:u w:val="single"/>
        </w:rPr>
        <w:t xml:space="preserve">0%</w:t>
      </w:r>
      <w:r>
        <w:rPr>
          <w:rFonts w:hint="eastAsia" w:ascii="宋体" w:hAnsi="宋体" w:eastAsia="宋体" w:cs="宋体"/>
          <w:color w:val="auto"/>
          <w:sz w:val="24"/>
          <w:highlight w:val="none"/>
        </w:rPr>
        <w:t xml:space="preserve">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六、质量保修金的返还</w:t>
      </w:r>
      <w:r/>
    </w:p>
    <w:p>
      <w:pPr>
        <w:ind w:firstLine="480"/>
        <w:spacing w:line="360" w:lineRule="auto"/>
        <w:rPr>
          <w:rStyle w:val="1192"/>
          <w:rFonts w:hint="eastAsia" w:ascii="宋体" w:hAnsi="宋体" w:eastAsia="宋体" w:cs="宋体"/>
          <w:bCs/>
          <w:color w:val="auto"/>
          <w:sz w:val="24"/>
          <w:highlight w:val="none"/>
        </w:rPr>
      </w:pPr>
      <w:r>
        <w:rPr>
          <w:rStyle w:val="1192"/>
          <w:rFonts w:hint="eastAsia" w:ascii="宋体" w:hAnsi="宋体" w:eastAsia="宋体" w:cs="宋体"/>
          <w:bCs/>
          <w:color w:val="auto"/>
          <w:sz w:val="24"/>
          <w:highlight w:val="none"/>
        </w:rPr>
        <w:t xml:space="preserve">本工程约定的工程质量保证金为工程结算审定价的3%。质量保修金在保修期严格执行保修业务的前提下，质量保证金在缺陷责任期满后，发包人在收到承包人书面的保修金退还申请30天内付清质量保证金，支付时扣除承包人不在约定期限内派人保修，发包人委托他人修理产生的全部费用，质量保证金不计利息。</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七、其他</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双方约定的其他工程质量保修事项：</w:t>
      </w:r>
      <w:r>
        <w:rPr>
          <w:rFonts w:hint="eastAsia" w:ascii="宋体" w:hAnsi="宋体" w:eastAsia="宋体" w:cs="宋体"/>
          <w:color w:val="auto"/>
          <w:sz w:val="24"/>
          <w:highlight w:val="none"/>
          <w:u w:val="singl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本工程质量保修书作为施工合同附件，由施工合同发包人承包人双方共同签署。</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发  包  人(公章)：              承  包  人(公章)：</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法定代表人(签字)：              法定代表人(签字)：</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       月      日       年      月      日</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Style w:val="1188"/>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Style w:val="1188"/>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Style w:val="1188"/>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Style w:val="1188"/>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Style w:val="1188"/>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widowControl/>
        <w:rPr>
          <w:rStyle w:val="1188"/>
          <w:rFonts w:hint="eastAsia" w:ascii="宋体" w:hAnsi="宋体" w:eastAsia="宋体" w:cs="宋体"/>
          <w:color w:val="auto"/>
          <w:sz w:val="24"/>
          <w:szCs w:val="24"/>
          <w:highlight w:val="none"/>
        </w:rPr>
      </w:pPr>
      <w:r>
        <w:rPr>
          <w:rStyle w:val="1188"/>
          <w:rFonts w:hint="eastAsia" w:ascii="宋体" w:hAnsi="宋体" w:eastAsia="宋体" w:cs="宋体"/>
          <w:color w:val="auto"/>
          <w:sz w:val="24"/>
          <w:szCs w:val="24"/>
          <w:highlight w:val="none"/>
        </w:rPr>
        <w:br w:type="page" w:clear="all"/>
      </w:r>
      <w:r/>
    </w:p>
    <w:p>
      <w:pPr>
        <w:jc w:val="center"/>
        <w:spacing w:line="360" w:lineRule="auto"/>
        <w:rPr>
          <w:rFonts w:hint="eastAsia" w:ascii="宋体" w:hAnsi="宋体" w:eastAsia="宋体" w:cs="宋体"/>
          <w:color w:val="auto"/>
          <w:sz w:val="24"/>
          <w:highlight w:val="none"/>
        </w:rPr>
      </w:pPr>
      <w:r>
        <w:rPr>
          <w:rStyle w:val="1188"/>
          <w:rFonts w:hint="eastAsia" w:ascii="宋体" w:hAnsi="宋体" w:eastAsia="宋体" w:cs="宋体"/>
          <w:color w:val="auto"/>
          <w:sz w:val="24"/>
          <w:szCs w:val="24"/>
          <w:highlight w:val="none"/>
        </w:rPr>
        <w:t xml:space="preserve">附件</w:t>
      </w:r>
      <w:r>
        <w:rPr>
          <w:rStyle w:val="1189"/>
          <w:rFonts w:hint="eastAsia" w:ascii="宋体" w:hAnsi="宋体" w:eastAsia="宋体" w:cs="宋体"/>
          <w:color w:val="auto"/>
          <w:sz w:val="24"/>
          <w:highlight w:val="none"/>
        </w:rPr>
        <w:t xml:space="preserve">4</w:t>
      </w:r>
      <w:r>
        <w:rPr>
          <w:rStyle w:val="1188"/>
          <w:rFonts w:hint="eastAsia" w:ascii="宋体" w:hAnsi="宋体" w:eastAsia="宋体" w:cs="宋体"/>
          <w:color w:val="auto"/>
          <w:sz w:val="24"/>
          <w:szCs w:val="24"/>
          <w:highlight w:val="none"/>
        </w:rPr>
        <w:t xml:space="preserve">建设工程承发包安全管理协议</w:t>
      </w:r>
      <w:r/>
    </w:p>
    <w:p>
      <w:pPr>
        <w:pStyle w:val="768"/>
        <w:spacing w:before="0" w:beforeAutospacing="0" w:after="0" w:afterAutospacing="0" w:line="360" w:lineRule="auto"/>
        <w:rPr>
          <w:rFonts w:hint="eastAsia" w:ascii="宋体" w:hAnsi="宋体" w:eastAsia="宋体" w:cs="宋体"/>
          <w:color w:val="auto"/>
          <w:sz w:val="24"/>
          <w:szCs w:val="24"/>
          <w:highlight w:val="none"/>
        </w:rPr>
      </w:pPr>
      <w:r>
        <w:rPr>
          <w:rStyle w:val="1187"/>
          <w:rFonts w:hint="eastAsia" w:ascii="宋体" w:hAnsi="宋体" w:eastAsia="宋体" w:cs="宋体"/>
          <w:color w:val="auto"/>
          <w:sz w:val="24"/>
          <w:szCs w:val="24"/>
          <w:highlight w:val="none"/>
        </w:rPr>
        <w:t xml:space="preserve">发包单位：（以下简称甲方）</w:t>
      </w:r>
      <w:r>
        <w:rPr>
          <w:rStyle w:val="1191"/>
          <w:rFonts w:hint="eastAsia" w:ascii="宋体" w:hAnsi="宋体" w:eastAsia="宋体" w:cs="宋体"/>
          <w:color w:val="auto"/>
          <w:sz w:val="24"/>
          <w:szCs w:val="24"/>
          <w:highlight w:val="none"/>
        </w:rPr>
        <w:t xml:space="preserve"> </w:t>
      </w:r>
      <w:r/>
    </w:p>
    <w:p>
      <w:pPr>
        <w:pStyle w:val="768"/>
        <w:spacing w:before="0" w:beforeAutospacing="0" w:after="0" w:afterAutospacing="0" w:line="360" w:lineRule="auto"/>
        <w:rPr>
          <w:rFonts w:hint="eastAsia" w:ascii="宋体" w:hAnsi="宋体" w:eastAsia="宋体" w:cs="宋体"/>
          <w:color w:val="auto"/>
          <w:sz w:val="24"/>
          <w:szCs w:val="24"/>
          <w:highlight w:val="none"/>
        </w:rPr>
      </w:pPr>
      <w:r>
        <w:rPr>
          <w:rStyle w:val="1187"/>
          <w:rFonts w:hint="eastAsia" w:ascii="宋体" w:hAnsi="宋体" w:eastAsia="宋体" w:cs="宋体"/>
          <w:color w:val="auto"/>
          <w:sz w:val="24"/>
          <w:szCs w:val="24"/>
          <w:highlight w:val="none"/>
        </w:rPr>
        <w:t xml:space="preserve">承包单位：（以下简称乙方）</w:t>
      </w:r>
      <w:r/>
    </w:p>
    <w:p>
      <w:pPr>
        <w:pStyle w:val="768"/>
        <w:ind w:firstLine="480"/>
        <w:spacing w:before="0" w:beforeAutospacing="0" w:after="0" w:afterAutospacing="0" w:line="360" w:lineRule="auto"/>
        <w:rPr>
          <w:rFonts w:hint="eastAsia" w:ascii="宋体" w:hAnsi="宋体" w:eastAsia="宋体" w:cs="宋体"/>
          <w:color w:val="auto"/>
          <w:sz w:val="24"/>
          <w:szCs w:val="24"/>
          <w:highlight w:val="none"/>
        </w:rPr>
      </w:pPr>
      <w:r>
        <w:rPr>
          <w:rStyle w:val="1187"/>
          <w:rFonts w:hint="eastAsia" w:ascii="宋体" w:hAnsi="宋体" w:eastAsia="宋体" w:cs="宋体"/>
          <w:color w:val="auto"/>
          <w:sz w:val="24"/>
          <w:szCs w:val="24"/>
          <w:highlight w:val="none"/>
        </w:rPr>
        <w:t xml:space="preserve">甲方将本建筑安装工程项目发包给乙方施工，为贯彻“安全第一、预防为主”的方针，根据《江苏省工程安全管理暂行规定》和国家有关法规，明确双方的安全生产责任，确保施工安全，双方在签订建筑安装工程合同的同时，签订本协议。</w:t>
      </w:r>
      <w:r/>
    </w:p>
    <w:p>
      <w:pPr>
        <w:pStyle w:val="768"/>
        <w:ind w:firstLine="480"/>
        <w:spacing w:before="0" w:beforeAutospacing="0" w:after="0" w:afterAutospacing="0" w:line="360" w:lineRule="auto"/>
        <w:rPr>
          <w:rFonts w:hint="eastAsia" w:ascii="宋体" w:hAnsi="宋体" w:eastAsia="宋体" w:cs="宋体"/>
          <w:color w:val="auto"/>
          <w:sz w:val="24"/>
          <w:szCs w:val="24"/>
          <w:highlight w:val="none"/>
        </w:rPr>
      </w:pPr>
      <w:r>
        <w:rPr>
          <w:rStyle w:val="1187"/>
          <w:rFonts w:hint="eastAsia" w:ascii="宋体" w:hAnsi="宋体" w:eastAsia="宋体" w:cs="宋体"/>
          <w:color w:val="auto"/>
          <w:sz w:val="24"/>
          <w:szCs w:val="24"/>
          <w:highlight w:val="none"/>
        </w:rPr>
        <w:t xml:space="preserve">一、承包施工项目：</w:t>
      </w:r>
      <w:r/>
    </w:p>
    <w:p>
      <w:pPr>
        <w:pStyle w:val="768"/>
        <w:ind w:firstLine="480"/>
        <w:spacing w:before="0" w:beforeAutospacing="0" w:after="0" w:afterAutospacing="0" w:line="360" w:lineRule="auto"/>
        <w:rPr>
          <w:rFonts w:hint="eastAsia" w:ascii="宋体" w:hAnsi="宋体" w:eastAsia="宋体" w:cs="宋体"/>
          <w:color w:val="auto"/>
          <w:sz w:val="24"/>
          <w:szCs w:val="24"/>
          <w:highlight w:val="none"/>
        </w:rPr>
      </w:pPr>
      <w:r>
        <w:rPr>
          <w:rStyle w:val="1187"/>
          <w:rFonts w:hint="eastAsia" w:ascii="宋体" w:hAnsi="宋体" w:eastAsia="宋体" w:cs="宋体"/>
          <w:color w:val="auto"/>
          <w:sz w:val="24"/>
          <w:szCs w:val="24"/>
          <w:highlight w:val="none"/>
        </w:rPr>
        <w:t xml:space="preserve">工程项目名称：</w:t>
      </w:r>
      <w:r>
        <w:rPr>
          <w:rStyle w:val="1191"/>
          <w:rFonts w:hint="eastAsia" w:ascii="宋体" w:hAnsi="宋体" w:eastAsia="宋体" w:cs="宋体"/>
          <w:color w:val="auto"/>
          <w:sz w:val="24"/>
          <w:szCs w:val="24"/>
          <w:highlight w:val="none"/>
        </w:rPr>
        <w:t xml:space="preserve">  </w:t>
      </w:r>
      <w:r/>
    </w:p>
    <w:p>
      <w:pPr>
        <w:pStyle w:val="768"/>
        <w:ind w:firstLine="480"/>
        <w:spacing w:before="0" w:beforeAutospacing="0" w:after="0" w:afterAutospacing="0" w:line="360" w:lineRule="auto"/>
        <w:rPr>
          <w:rFonts w:hint="eastAsia" w:ascii="宋体" w:hAnsi="宋体" w:eastAsia="宋体" w:cs="宋体"/>
          <w:color w:val="auto"/>
          <w:sz w:val="24"/>
          <w:szCs w:val="24"/>
          <w:highlight w:val="none"/>
        </w:rPr>
      </w:pPr>
      <w:r>
        <w:rPr>
          <w:rStyle w:val="1187"/>
          <w:rFonts w:hint="eastAsia" w:ascii="宋体" w:hAnsi="宋体" w:eastAsia="宋体" w:cs="宋体"/>
          <w:color w:val="auto"/>
          <w:sz w:val="24"/>
          <w:szCs w:val="24"/>
          <w:highlight w:val="none"/>
        </w:rPr>
        <w:t xml:space="preserve">承包范围：</w:t>
      </w:r>
      <w:r/>
    </w:p>
    <w:p>
      <w:pPr>
        <w:pStyle w:val="768"/>
        <w:ind w:firstLine="480"/>
        <w:spacing w:before="0" w:beforeAutospacing="0" w:after="0" w:afterAutospacing="0" w:line="360" w:lineRule="auto"/>
        <w:rPr>
          <w:rFonts w:hint="eastAsia" w:ascii="宋体" w:hAnsi="宋体" w:eastAsia="宋体" w:cs="宋体"/>
          <w:color w:val="auto"/>
          <w:sz w:val="24"/>
          <w:szCs w:val="24"/>
          <w:highlight w:val="none"/>
        </w:rPr>
      </w:pPr>
      <w:r>
        <w:rPr>
          <w:rStyle w:val="1187"/>
          <w:rFonts w:hint="eastAsia" w:ascii="宋体" w:hAnsi="宋体" w:eastAsia="宋体" w:cs="宋体"/>
          <w:color w:val="auto"/>
          <w:sz w:val="24"/>
          <w:szCs w:val="24"/>
          <w:highlight w:val="none"/>
        </w:rPr>
        <w:t xml:space="preserve">二、工程项目施工期限：</w:t>
      </w:r>
      <w:r/>
    </w:p>
    <w:p>
      <w:pPr>
        <w:pStyle w:val="768"/>
        <w:ind w:firstLine="480"/>
        <w:spacing w:before="0" w:beforeAutospacing="0" w:after="0" w:afterAutospacing="0" w:line="360" w:lineRule="auto"/>
        <w:rPr>
          <w:rFonts w:hint="eastAsia" w:ascii="宋体" w:hAnsi="宋体" w:eastAsia="宋体" w:cs="宋体"/>
          <w:color w:val="auto"/>
          <w:sz w:val="24"/>
          <w:szCs w:val="24"/>
          <w:highlight w:val="none"/>
        </w:rPr>
      </w:pPr>
      <w:r>
        <w:rPr>
          <w:rStyle w:val="1187"/>
          <w:rFonts w:hint="eastAsia" w:ascii="宋体" w:hAnsi="宋体" w:eastAsia="宋体" w:cs="宋体"/>
          <w:color w:val="auto"/>
          <w:sz w:val="24"/>
          <w:szCs w:val="24"/>
          <w:highlight w:val="none"/>
        </w:rPr>
        <w:t xml:space="preserve">自</w:t>
      </w:r>
      <w:r>
        <w:rPr>
          <w:rStyle w:val="1191"/>
          <w:rFonts w:hint="eastAsia" w:ascii="宋体" w:hAnsi="宋体" w:eastAsia="宋体" w:cs="宋体"/>
          <w:color w:val="auto"/>
          <w:sz w:val="24"/>
          <w:szCs w:val="24"/>
          <w:highlight w:val="none"/>
          <w:lang w:eastAsia="zh-CN"/>
        </w:rPr>
        <w:t xml:space="preserve">2026年</w:t>
      </w:r>
      <w:r>
        <w:rPr>
          <w:rStyle w:val="1187"/>
          <w:rFonts w:hint="eastAsia" w:ascii="宋体" w:hAnsi="宋体" w:eastAsia="宋体" w:cs="宋体"/>
          <w:color w:val="auto"/>
          <w:sz w:val="24"/>
          <w:szCs w:val="24"/>
          <w:highlight w:val="none"/>
        </w:rPr>
        <w:t xml:space="preserve">月</w:t>
      </w:r>
      <w:r>
        <w:rPr>
          <w:rStyle w:val="1191"/>
          <w:rFonts w:hint="eastAsia" w:ascii="宋体" w:hAnsi="宋体" w:eastAsia="宋体" w:cs="宋体"/>
          <w:color w:val="auto"/>
          <w:sz w:val="24"/>
          <w:szCs w:val="24"/>
          <w:highlight w:val="none"/>
        </w:rPr>
        <w:t xml:space="preserve"> </w:t>
      </w:r>
      <w:r>
        <w:rPr>
          <w:rStyle w:val="1187"/>
          <w:rFonts w:hint="eastAsia" w:ascii="宋体" w:hAnsi="宋体" w:eastAsia="宋体" w:cs="宋体"/>
          <w:color w:val="auto"/>
          <w:sz w:val="24"/>
          <w:szCs w:val="24"/>
          <w:highlight w:val="none"/>
        </w:rPr>
        <w:t xml:space="preserve">日</w:t>
      </w:r>
      <w:r>
        <w:rPr>
          <w:rStyle w:val="1191"/>
          <w:rFonts w:hint="eastAsia" w:ascii="宋体" w:hAnsi="宋体" w:eastAsia="宋体" w:cs="宋体"/>
          <w:color w:val="auto"/>
          <w:sz w:val="24"/>
          <w:szCs w:val="24"/>
          <w:highlight w:val="none"/>
        </w:rPr>
        <w:t xml:space="preserve"> </w:t>
      </w:r>
      <w:r>
        <w:rPr>
          <w:rStyle w:val="1187"/>
          <w:rFonts w:hint="eastAsia" w:ascii="宋体" w:hAnsi="宋体" w:eastAsia="宋体" w:cs="宋体"/>
          <w:color w:val="auto"/>
          <w:sz w:val="24"/>
          <w:szCs w:val="24"/>
          <w:highlight w:val="none"/>
        </w:rPr>
        <w:t xml:space="preserve">起开工至</w:t>
      </w:r>
      <w:r>
        <w:rPr>
          <w:rStyle w:val="1191"/>
          <w:rFonts w:hint="eastAsia" w:ascii="宋体" w:hAnsi="宋体" w:eastAsia="宋体" w:cs="宋体"/>
          <w:color w:val="auto"/>
          <w:sz w:val="24"/>
          <w:szCs w:val="24"/>
          <w:highlight w:val="none"/>
        </w:rPr>
        <w:t xml:space="preserve"> </w:t>
      </w:r>
      <w:r>
        <w:rPr>
          <w:rStyle w:val="1187"/>
          <w:rFonts w:hint="eastAsia" w:ascii="宋体" w:hAnsi="宋体" w:eastAsia="宋体" w:cs="宋体"/>
          <w:color w:val="auto"/>
          <w:sz w:val="24"/>
          <w:szCs w:val="24"/>
          <w:highlight w:val="none"/>
        </w:rPr>
        <w:t xml:space="preserve">年</w:t>
      </w:r>
      <w:r>
        <w:rPr>
          <w:rStyle w:val="1191"/>
          <w:rFonts w:hint="eastAsia" w:ascii="宋体" w:hAnsi="宋体" w:eastAsia="宋体" w:cs="宋体"/>
          <w:color w:val="auto"/>
          <w:sz w:val="24"/>
          <w:szCs w:val="24"/>
          <w:highlight w:val="none"/>
        </w:rPr>
        <w:t xml:space="preserve"> </w:t>
      </w:r>
      <w:r>
        <w:rPr>
          <w:rStyle w:val="1187"/>
          <w:rFonts w:hint="eastAsia" w:ascii="宋体" w:hAnsi="宋体" w:eastAsia="宋体" w:cs="宋体"/>
          <w:color w:val="auto"/>
          <w:sz w:val="24"/>
          <w:szCs w:val="24"/>
          <w:highlight w:val="none"/>
        </w:rPr>
        <w:t xml:space="preserve">月</w:t>
      </w:r>
      <w:r>
        <w:rPr>
          <w:rStyle w:val="1191"/>
          <w:rFonts w:hint="eastAsia" w:ascii="宋体" w:hAnsi="宋体" w:eastAsia="宋体" w:cs="宋体"/>
          <w:color w:val="auto"/>
          <w:sz w:val="24"/>
          <w:szCs w:val="24"/>
          <w:highlight w:val="none"/>
        </w:rPr>
        <w:t xml:space="preserve"> </w:t>
      </w:r>
      <w:r>
        <w:rPr>
          <w:rStyle w:val="1187"/>
          <w:rFonts w:hint="eastAsia" w:ascii="宋体" w:hAnsi="宋体" w:eastAsia="宋体" w:cs="宋体"/>
          <w:color w:val="auto"/>
          <w:sz w:val="24"/>
          <w:szCs w:val="24"/>
          <w:highlight w:val="none"/>
        </w:rPr>
        <w:t xml:space="preserve">日完工。</w:t>
      </w:r>
      <w:r/>
    </w:p>
    <w:p>
      <w:pPr>
        <w:pStyle w:val="768"/>
        <w:ind w:firstLine="480"/>
        <w:spacing w:before="0" w:beforeAutospacing="0" w:after="0" w:afterAutospacing="0" w:line="360" w:lineRule="auto"/>
        <w:rPr>
          <w:rFonts w:hint="eastAsia" w:ascii="宋体" w:hAnsi="宋体" w:eastAsia="宋体" w:cs="宋体"/>
          <w:color w:val="auto"/>
          <w:sz w:val="24"/>
          <w:szCs w:val="24"/>
          <w:highlight w:val="none"/>
        </w:rPr>
      </w:pPr>
      <w:r>
        <w:rPr>
          <w:rStyle w:val="1187"/>
          <w:rFonts w:hint="eastAsia" w:ascii="宋体" w:hAnsi="宋体" w:eastAsia="宋体" w:cs="宋体"/>
          <w:color w:val="auto"/>
          <w:sz w:val="24"/>
          <w:szCs w:val="24"/>
          <w:highlight w:val="none"/>
        </w:rPr>
        <w:t xml:space="preserve">三、协议内容：</w:t>
      </w:r>
      <w:r/>
    </w:p>
    <w:p>
      <w:pPr>
        <w:pStyle w:val="768"/>
        <w:ind w:firstLine="480"/>
        <w:spacing w:before="0" w:beforeAutospacing="0" w:after="0" w:afterAutospacing="0" w:line="360" w:lineRule="auto"/>
        <w:rPr>
          <w:rFonts w:hint="eastAsia" w:ascii="宋体" w:hAnsi="宋体" w:eastAsia="宋体" w:cs="宋体"/>
          <w:color w:val="auto"/>
          <w:sz w:val="24"/>
          <w:szCs w:val="24"/>
          <w:highlight w:val="none"/>
        </w:rPr>
      </w:pPr>
      <w:r>
        <w:rPr>
          <w:rStyle w:val="1191"/>
          <w:rFonts w:hint="eastAsia" w:ascii="宋体" w:hAnsi="宋体" w:eastAsia="宋体" w:cs="宋体"/>
          <w:color w:val="auto"/>
          <w:sz w:val="24"/>
          <w:szCs w:val="24"/>
          <w:highlight w:val="none"/>
        </w:rPr>
        <w:t xml:space="preserve">1</w:t>
      </w:r>
      <w:r>
        <w:rPr>
          <w:rStyle w:val="1187"/>
          <w:rFonts w:hint="eastAsia" w:ascii="宋体" w:hAnsi="宋体" w:eastAsia="宋体" w:cs="宋体"/>
          <w:color w:val="auto"/>
          <w:sz w:val="24"/>
          <w:szCs w:val="24"/>
          <w:highlight w:val="none"/>
        </w:rPr>
        <w:t xml:space="preserve">、甲乙双方必须认真贯彻国家、江苏省和上级劳动保护、安全生产主管部门颁发的有关安全生产、消防工作的方针、政策、严格执行有关劳动保护法规、条例、规定。</w:t>
      </w:r>
      <w:r/>
    </w:p>
    <w:p>
      <w:pPr>
        <w:pStyle w:val="768"/>
        <w:ind w:firstLine="480"/>
        <w:spacing w:before="0" w:beforeAutospacing="0" w:after="0" w:afterAutospacing="0" w:line="360" w:lineRule="auto"/>
        <w:rPr>
          <w:rFonts w:hint="eastAsia" w:ascii="宋体" w:hAnsi="宋体" w:eastAsia="宋体" w:cs="宋体"/>
          <w:color w:val="auto"/>
          <w:sz w:val="24"/>
          <w:szCs w:val="24"/>
          <w:highlight w:val="none"/>
        </w:rPr>
      </w:pPr>
      <w:r>
        <w:rPr>
          <w:rStyle w:val="1191"/>
          <w:rFonts w:hint="eastAsia" w:ascii="宋体" w:hAnsi="宋体" w:eastAsia="宋体" w:cs="宋体"/>
          <w:color w:val="auto"/>
          <w:sz w:val="24"/>
          <w:szCs w:val="24"/>
          <w:highlight w:val="none"/>
        </w:rPr>
        <w:t xml:space="preserve">2</w:t>
      </w:r>
      <w:r>
        <w:rPr>
          <w:rStyle w:val="1187"/>
          <w:rFonts w:hint="eastAsia" w:ascii="宋体" w:hAnsi="宋体" w:eastAsia="宋体" w:cs="宋体"/>
          <w:color w:val="auto"/>
          <w:sz w:val="24"/>
          <w:szCs w:val="24"/>
          <w:highlight w:val="none"/>
        </w:rPr>
        <w:t xml:space="preserve">、乙方应有安全管理组织体制，包括抓安全生产的领导，各级专职和兼职的安全干部，应有各工种的安全操作规程，特种作业人员的验证考核制度及各级安全生产岗位责任制和定期安全检查制度，安全教育制度等。</w:t>
      </w:r>
      <w:r/>
    </w:p>
    <w:p>
      <w:pPr>
        <w:pStyle w:val="768"/>
        <w:ind w:firstLine="480"/>
        <w:spacing w:before="0" w:beforeAutospacing="0" w:after="0" w:afterAutospacing="0" w:line="360" w:lineRule="auto"/>
        <w:rPr>
          <w:rFonts w:hint="eastAsia" w:ascii="宋体" w:hAnsi="宋体" w:eastAsia="宋体" w:cs="宋体"/>
          <w:color w:val="auto"/>
          <w:sz w:val="24"/>
          <w:szCs w:val="24"/>
          <w:highlight w:val="none"/>
        </w:rPr>
      </w:pPr>
      <w:r>
        <w:rPr>
          <w:rStyle w:val="1191"/>
          <w:rFonts w:hint="eastAsia" w:ascii="宋体" w:hAnsi="宋体" w:eastAsia="宋体" w:cs="宋体"/>
          <w:color w:val="auto"/>
          <w:sz w:val="24"/>
          <w:szCs w:val="24"/>
          <w:highlight w:val="none"/>
        </w:rPr>
        <w:t xml:space="preserve">3</w:t>
      </w:r>
      <w:r>
        <w:rPr>
          <w:rStyle w:val="1187"/>
          <w:rFonts w:hint="eastAsia" w:ascii="宋体" w:hAnsi="宋体" w:eastAsia="宋体" w:cs="宋体"/>
          <w:color w:val="auto"/>
          <w:sz w:val="24"/>
          <w:szCs w:val="24"/>
          <w:highlight w:val="none"/>
        </w:rPr>
        <w:t xml:space="preserve">、乙方在施工前要认真勘察现场：乙方进场后首先必须做好施工现场围护，防止闲杂人员进入施工现场，发生安全事故。</w:t>
      </w:r>
      <w:r/>
    </w:p>
    <w:p>
      <w:pPr>
        <w:pStyle w:val="768"/>
        <w:ind w:firstLine="480"/>
        <w:spacing w:before="0" w:beforeAutospacing="0" w:after="0" w:afterAutospacing="0" w:line="360" w:lineRule="auto"/>
        <w:rPr>
          <w:rFonts w:hint="eastAsia" w:ascii="宋体" w:hAnsi="宋体" w:eastAsia="宋体" w:cs="宋体"/>
          <w:color w:val="auto"/>
          <w:sz w:val="24"/>
          <w:szCs w:val="24"/>
          <w:highlight w:val="none"/>
        </w:rPr>
      </w:pPr>
      <w:r>
        <w:rPr>
          <w:rStyle w:val="1191"/>
          <w:rFonts w:hint="eastAsia" w:ascii="宋体" w:hAnsi="宋体" w:eastAsia="宋体" w:cs="宋体"/>
          <w:color w:val="auto"/>
          <w:sz w:val="24"/>
          <w:szCs w:val="24"/>
          <w:highlight w:val="none"/>
        </w:rPr>
        <w:t xml:space="preserve">4</w:t>
      </w:r>
      <w:r>
        <w:rPr>
          <w:rStyle w:val="1187"/>
          <w:rFonts w:hint="eastAsia" w:ascii="宋体" w:hAnsi="宋体" w:eastAsia="宋体" w:cs="宋体"/>
          <w:color w:val="auto"/>
          <w:sz w:val="24"/>
          <w:szCs w:val="24"/>
          <w:highlight w:val="none"/>
        </w:rPr>
        <w:t xml:space="preserve">、工程项目由乙方按甲方的要求自行编实施性制施工组织设计；并制定有针对性的安全技术措施计划、严格按施工组织设计和有关安全要求施工。乙方应落实本工程安全生产的管理体系，管理体系中的人员名单上报甲方项目部备案，以便甲方监督管理。工地专职安全员必须持证上岗。</w:t>
      </w:r>
      <w:r/>
    </w:p>
    <w:p>
      <w:pPr>
        <w:pStyle w:val="768"/>
        <w:ind w:firstLine="480"/>
        <w:spacing w:before="0" w:beforeAutospacing="0" w:after="0" w:afterAutospacing="0" w:line="360" w:lineRule="auto"/>
        <w:rPr>
          <w:rFonts w:hint="eastAsia" w:ascii="宋体" w:hAnsi="宋体" w:eastAsia="宋体" w:cs="宋体"/>
          <w:color w:val="auto"/>
          <w:sz w:val="24"/>
          <w:szCs w:val="24"/>
          <w:highlight w:val="none"/>
        </w:rPr>
      </w:pPr>
      <w:r>
        <w:rPr>
          <w:rStyle w:val="1191"/>
          <w:rFonts w:hint="eastAsia" w:ascii="宋体" w:hAnsi="宋体" w:eastAsia="宋体" w:cs="宋体"/>
          <w:color w:val="auto"/>
          <w:sz w:val="24"/>
          <w:szCs w:val="24"/>
          <w:highlight w:val="none"/>
        </w:rPr>
        <w:t xml:space="preserve">5</w:t>
      </w:r>
      <w:r>
        <w:rPr>
          <w:rStyle w:val="1187"/>
          <w:rFonts w:hint="eastAsia" w:ascii="宋体" w:hAnsi="宋体" w:eastAsia="宋体" w:cs="宋体"/>
          <w:color w:val="auto"/>
          <w:sz w:val="24"/>
          <w:szCs w:val="24"/>
          <w:highlight w:val="none"/>
        </w:rPr>
        <w:t xml:space="preserve">、乙方必须认真对本单位职工进行安全生产制度及安全技术知识教育，增强法制观念，提高职工的安全生产思想意识和自我保护的能力，督促职工自觉遵守安全生产纪律、制度和法规。</w:t>
      </w:r>
      <w:r/>
    </w:p>
    <w:p>
      <w:pPr>
        <w:pStyle w:val="768"/>
        <w:ind w:firstLine="480"/>
        <w:spacing w:before="0" w:beforeAutospacing="0" w:after="0" w:afterAutospacing="0" w:line="360" w:lineRule="auto"/>
        <w:rPr>
          <w:rFonts w:hint="eastAsia" w:ascii="宋体" w:hAnsi="宋体" w:eastAsia="宋体" w:cs="宋体"/>
          <w:color w:val="auto"/>
          <w:sz w:val="24"/>
          <w:szCs w:val="24"/>
          <w:highlight w:val="none"/>
        </w:rPr>
      </w:pPr>
      <w:r>
        <w:rPr>
          <w:rStyle w:val="1191"/>
          <w:rFonts w:hint="eastAsia" w:ascii="宋体" w:hAnsi="宋体" w:eastAsia="宋体" w:cs="宋体"/>
          <w:color w:val="auto"/>
          <w:sz w:val="24"/>
          <w:szCs w:val="24"/>
          <w:highlight w:val="none"/>
        </w:rPr>
        <w:t xml:space="preserve">6</w:t>
      </w:r>
      <w:r>
        <w:rPr>
          <w:rStyle w:val="1187"/>
          <w:rFonts w:hint="eastAsia" w:ascii="宋体" w:hAnsi="宋体" w:eastAsia="宋体" w:cs="宋体"/>
          <w:color w:val="auto"/>
          <w:sz w:val="24"/>
          <w:szCs w:val="24"/>
          <w:highlight w:val="none"/>
        </w:rPr>
        <w:t xml:space="preserve">、施工前乙方应对管理、施工人员进行安全生产进场教育，介绍有关安全生产管理制度、规定和要求，乙方应组织召开管理、施工人员安全生产教育会议，介绍施工中有关安全、防火等规章制度及要求；乙方必须检查、督促施工人员严格遵守、认真执行。</w:t>
      </w:r>
      <w:r/>
    </w:p>
    <w:p>
      <w:pPr>
        <w:pStyle w:val="768"/>
        <w:ind w:firstLine="480"/>
        <w:spacing w:before="0" w:beforeAutospacing="0" w:after="0" w:afterAutospacing="0" w:line="360" w:lineRule="auto"/>
        <w:rPr>
          <w:rFonts w:hint="eastAsia" w:ascii="宋体" w:hAnsi="宋体" w:eastAsia="宋体" w:cs="宋体"/>
          <w:color w:val="auto"/>
          <w:sz w:val="24"/>
          <w:szCs w:val="24"/>
          <w:highlight w:val="none"/>
        </w:rPr>
      </w:pPr>
      <w:r>
        <w:rPr>
          <w:rStyle w:val="1191"/>
          <w:rFonts w:hint="eastAsia" w:ascii="宋体" w:hAnsi="宋体" w:eastAsia="宋体" w:cs="宋体"/>
          <w:color w:val="auto"/>
          <w:sz w:val="24"/>
          <w:szCs w:val="24"/>
          <w:highlight w:val="none"/>
        </w:rPr>
        <w:t xml:space="preserve">7</w:t>
      </w:r>
      <w:r>
        <w:rPr>
          <w:rStyle w:val="1187"/>
          <w:rFonts w:hint="eastAsia" w:ascii="宋体" w:hAnsi="宋体" w:eastAsia="宋体" w:cs="宋体"/>
          <w:color w:val="auto"/>
          <w:sz w:val="24"/>
          <w:szCs w:val="24"/>
          <w:highlight w:val="none"/>
        </w:rPr>
        <w:t xml:space="preserve">、根据工程项目内容、特点，甲乙双方应做好安全技术交底，并有交底的书面材料，交底材料一式两份，由甲乙双方签字后各执一份。</w:t>
      </w:r>
      <w:r/>
    </w:p>
    <w:p>
      <w:pPr>
        <w:pStyle w:val="768"/>
        <w:ind w:firstLine="480"/>
        <w:spacing w:before="0" w:beforeAutospacing="0" w:after="0" w:afterAutospacing="0" w:line="360" w:lineRule="auto"/>
        <w:rPr>
          <w:rFonts w:hint="eastAsia" w:ascii="宋体" w:hAnsi="宋体" w:eastAsia="宋体" w:cs="宋体"/>
          <w:color w:val="auto"/>
          <w:sz w:val="24"/>
          <w:szCs w:val="24"/>
          <w:highlight w:val="none"/>
        </w:rPr>
      </w:pPr>
      <w:r>
        <w:rPr>
          <w:rStyle w:val="1191"/>
          <w:rFonts w:hint="eastAsia" w:ascii="宋体" w:hAnsi="宋体" w:eastAsia="宋体" w:cs="宋体"/>
          <w:color w:val="auto"/>
          <w:sz w:val="24"/>
          <w:szCs w:val="24"/>
          <w:highlight w:val="none"/>
        </w:rPr>
        <w:t xml:space="preserve">8</w:t>
      </w:r>
      <w:r>
        <w:rPr>
          <w:rStyle w:val="1187"/>
          <w:rFonts w:hint="eastAsia" w:ascii="宋体" w:hAnsi="宋体" w:eastAsia="宋体" w:cs="宋体"/>
          <w:color w:val="auto"/>
          <w:sz w:val="24"/>
          <w:szCs w:val="24"/>
          <w:highlight w:val="none"/>
        </w:rPr>
        <w:t xml:space="preserve">、施工期间，乙方指派同志负责本工程项目的有关安全、防火工作；甲方指派同志负责联系、检查督促乙方执行有关安全、防火规定。甲乙双方应经常联系，相互协助检查和处理工程施工有关的安全、防火工作，共同预防事故发生。</w:t>
      </w:r>
      <w:r/>
    </w:p>
    <w:p>
      <w:pPr>
        <w:pStyle w:val="768"/>
        <w:ind w:firstLine="480"/>
        <w:spacing w:before="0" w:beforeAutospacing="0" w:after="0" w:afterAutospacing="0" w:line="360" w:lineRule="auto"/>
        <w:rPr>
          <w:rFonts w:hint="eastAsia" w:ascii="宋体" w:hAnsi="宋体" w:eastAsia="宋体" w:cs="宋体"/>
          <w:color w:val="auto"/>
          <w:sz w:val="24"/>
          <w:szCs w:val="24"/>
          <w:highlight w:val="none"/>
        </w:rPr>
      </w:pPr>
      <w:r>
        <w:rPr>
          <w:rStyle w:val="1191"/>
          <w:rFonts w:hint="eastAsia" w:ascii="宋体" w:hAnsi="宋体" w:eastAsia="宋体" w:cs="宋体"/>
          <w:color w:val="auto"/>
          <w:sz w:val="24"/>
          <w:szCs w:val="24"/>
          <w:highlight w:val="none"/>
        </w:rPr>
        <w:t xml:space="preserve">9</w:t>
      </w:r>
      <w:r>
        <w:rPr>
          <w:rStyle w:val="1187"/>
          <w:rFonts w:hint="eastAsia" w:ascii="宋体" w:hAnsi="宋体" w:eastAsia="宋体" w:cs="宋体"/>
          <w:color w:val="auto"/>
          <w:sz w:val="24"/>
          <w:szCs w:val="24"/>
          <w:highlight w:val="none"/>
        </w:rPr>
        <w:t xml:space="preserve">、乙方在施工期间必须严格执行和遵守甲方的安全生产、防火管理的各项规定，接受甲方的督促、检查和指导。甲方有协助乙方搞好安全生产、防火管理以及督促检查的义务，对于查出的隐患，乙方必须限期整改。</w:t>
      </w:r>
      <w:r/>
    </w:p>
    <w:p>
      <w:pPr>
        <w:pStyle w:val="768"/>
        <w:ind w:firstLine="480"/>
        <w:spacing w:before="0" w:beforeAutospacing="0" w:after="0" w:afterAutospacing="0" w:line="360" w:lineRule="auto"/>
        <w:rPr>
          <w:rFonts w:hint="eastAsia" w:ascii="宋体" w:hAnsi="宋体" w:eastAsia="宋体" w:cs="宋体"/>
          <w:color w:val="auto"/>
          <w:sz w:val="24"/>
          <w:szCs w:val="24"/>
          <w:highlight w:val="none"/>
        </w:rPr>
      </w:pPr>
      <w:r>
        <w:rPr>
          <w:rStyle w:val="1191"/>
          <w:rFonts w:hint="eastAsia" w:ascii="宋体" w:hAnsi="宋体" w:eastAsia="宋体" w:cs="宋体"/>
          <w:color w:val="auto"/>
          <w:sz w:val="24"/>
          <w:szCs w:val="24"/>
          <w:highlight w:val="none"/>
        </w:rPr>
        <w:t xml:space="preserve">10</w:t>
      </w:r>
      <w:r>
        <w:rPr>
          <w:rStyle w:val="1187"/>
          <w:rFonts w:hint="eastAsia" w:ascii="宋体" w:hAnsi="宋体" w:eastAsia="宋体" w:cs="宋体"/>
          <w:color w:val="auto"/>
          <w:sz w:val="24"/>
          <w:szCs w:val="24"/>
          <w:highlight w:val="none"/>
        </w:rPr>
        <w:t xml:space="preserve">、在生产操作过程中的乙方员工防护用品，由乙方自理，乙方都应督促施工现场人员自觉穿戴好防护用品。</w:t>
      </w:r>
      <w:r/>
    </w:p>
    <w:p>
      <w:pPr>
        <w:pStyle w:val="768"/>
        <w:ind w:firstLine="480"/>
        <w:spacing w:before="0" w:beforeAutospacing="0" w:after="0" w:afterAutospacing="0" w:line="360" w:lineRule="auto"/>
        <w:rPr>
          <w:rFonts w:hint="eastAsia" w:ascii="宋体" w:hAnsi="宋体" w:eastAsia="宋体" w:cs="宋体"/>
          <w:color w:val="auto"/>
          <w:sz w:val="24"/>
          <w:szCs w:val="24"/>
          <w:highlight w:val="none"/>
        </w:rPr>
      </w:pPr>
      <w:r>
        <w:rPr>
          <w:rStyle w:val="1191"/>
          <w:rFonts w:hint="eastAsia" w:ascii="宋体" w:hAnsi="宋体" w:eastAsia="宋体" w:cs="宋体"/>
          <w:color w:val="auto"/>
          <w:sz w:val="24"/>
          <w:szCs w:val="24"/>
          <w:highlight w:val="none"/>
        </w:rPr>
        <w:t xml:space="preserve">11</w:t>
      </w:r>
      <w:r>
        <w:rPr>
          <w:rStyle w:val="1187"/>
          <w:rFonts w:hint="eastAsia" w:ascii="宋体" w:hAnsi="宋体" w:eastAsia="宋体" w:cs="宋体"/>
          <w:color w:val="auto"/>
          <w:sz w:val="24"/>
          <w:szCs w:val="24"/>
          <w:highlight w:val="none"/>
        </w:rPr>
        <w:t xml:space="preserve">、乙方人员对所在的施工区域、作业环境、操作设施设备、工具用具等必须认真检查，发现隐患立即停止施工，并落实整改后方准施工。一经施工，就表示该施工单位确认施工场所、作业环境、设施设备、工具用具等符合安全要求和处于安全状态。乙方对施工过程中由于上述因素不良而导致的事故后果负责。</w:t>
      </w:r>
      <w:r/>
    </w:p>
    <w:p>
      <w:pPr>
        <w:pStyle w:val="768"/>
        <w:ind w:firstLine="480"/>
        <w:spacing w:before="0" w:beforeAutospacing="0" w:after="0" w:afterAutospacing="0" w:line="360" w:lineRule="auto"/>
        <w:rPr>
          <w:rFonts w:hint="eastAsia" w:ascii="宋体" w:hAnsi="宋体" w:eastAsia="宋体" w:cs="宋体"/>
          <w:color w:val="auto"/>
          <w:sz w:val="24"/>
          <w:szCs w:val="24"/>
          <w:highlight w:val="none"/>
        </w:rPr>
      </w:pPr>
      <w:r>
        <w:rPr>
          <w:rStyle w:val="1191"/>
          <w:rFonts w:hint="eastAsia" w:ascii="宋体" w:hAnsi="宋体" w:eastAsia="宋体" w:cs="宋体"/>
          <w:color w:val="auto"/>
          <w:sz w:val="24"/>
          <w:szCs w:val="24"/>
          <w:highlight w:val="none"/>
        </w:rPr>
        <w:t xml:space="preserve">12</w:t>
      </w:r>
      <w:r>
        <w:rPr>
          <w:rStyle w:val="1187"/>
          <w:rFonts w:hint="eastAsia" w:ascii="宋体" w:hAnsi="宋体" w:eastAsia="宋体" w:cs="宋体"/>
          <w:color w:val="auto"/>
          <w:sz w:val="24"/>
          <w:szCs w:val="24"/>
          <w:highlight w:val="none"/>
        </w:rPr>
        <w:t xml:space="preserve">、乙方在施工期间所使用的各种设备以及工具等均应由乙方自备。如乙方必须向甲方借用或租赁，应由乙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用于设备、工具因素或操作不当而造成伤亡事故，由借入使用方负责。</w:t>
      </w:r>
      <w:r/>
    </w:p>
    <w:p>
      <w:pPr>
        <w:pStyle w:val="768"/>
        <w:ind w:firstLine="480"/>
        <w:spacing w:before="0" w:beforeAutospacing="0" w:after="0" w:afterAutospacing="0" w:line="360" w:lineRule="auto"/>
        <w:rPr>
          <w:rFonts w:hint="eastAsia" w:ascii="宋体" w:hAnsi="宋体" w:eastAsia="宋体" w:cs="宋体"/>
          <w:color w:val="auto"/>
          <w:sz w:val="24"/>
          <w:szCs w:val="24"/>
          <w:highlight w:val="none"/>
        </w:rPr>
      </w:pPr>
      <w:r>
        <w:rPr>
          <w:rStyle w:val="1191"/>
          <w:rFonts w:hint="eastAsia" w:ascii="宋体" w:hAnsi="宋体" w:eastAsia="宋体" w:cs="宋体"/>
          <w:color w:val="auto"/>
          <w:sz w:val="24"/>
          <w:szCs w:val="24"/>
          <w:highlight w:val="none"/>
        </w:rPr>
        <w:t xml:space="preserve">13</w:t>
      </w:r>
      <w:r>
        <w:rPr>
          <w:rStyle w:val="1187"/>
          <w:rFonts w:hint="eastAsia" w:ascii="宋体" w:hAnsi="宋体" w:eastAsia="宋体" w:cs="宋体"/>
          <w:color w:val="auto"/>
          <w:sz w:val="24"/>
          <w:szCs w:val="24"/>
          <w:highlight w:val="none"/>
        </w:rPr>
        <w:t xml:space="preserve">、乙方人员对施工的现场脚手架、各类安全防护设施、安全标志和警告牌，不得擅自拆除、更动。如确实需要拆除更动的，必须经工地施工负责人和乙方指派的安全管理人员的同意，并采取必要、可靠的安全措施后方能拆除。乙方人员擅自拆除所造成的后果，由该方人员及其单位负责。</w:t>
      </w:r>
      <w:r/>
    </w:p>
    <w:p>
      <w:pPr>
        <w:pStyle w:val="768"/>
        <w:ind w:firstLine="480"/>
        <w:spacing w:before="0" w:beforeAutospacing="0" w:after="0" w:afterAutospacing="0" w:line="360" w:lineRule="auto"/>
        <w:rPr>
          <w:rFonts w:hint="eastAsia" w:ascii="宋体" w:hAnsi="宋体" w:eastAsia="宋体" w:cs="宋体"/>
          <w:color w:val="auto"/>
          <w:sz w:val="24"/>
          <w:szCs w:val="24"/>
          <w:highlight w:val="none"/>
        </w:rPr>
      </w:pPr>
      <w:r>
        <w:rPr>
          <w:rStyle w:val="1191"/>
          <w:rFonts w:hint="eastAsia" w:ascii="宋体" w:hAnsi="宋体" w:eastAsia="宋体" w:cs="宋体"/>
          <w:color w:val="auto"/>
          <w:sz w:val="24"/>
          <w:szCs w:val="24"/>
          <w:highlight w:val="none"/>
        </w:rPr>
        <w:t xml:space="preserve">14</w:t>
      </w:r>
      <w:r>
        <w:rPr>
          <w:rStyle w:val="1187"/>
          <w:rFonts w:hint="eastAsia" w:ascii="宋体" w:hAnsi="宋体" w:eastAsia="宋体" w:cs="宋体"/>
          <w:color w:val="auto"/>
          <w:sz w:val="24"/>
          <w:szCs w:val="24"/>
          <w:highlight w:val="none"/>
        </w:rPr>
        <w:t xml:space="preserve">、乙方特种作业人员必须执行《特种作业人员安全技术培训考核管理规定》，经省、市、地区的特种作业安全技术考核站培训考核合格后持证上岗、并按规定定期验证；中、小型机械的操作人员必须按规定做到“定机定人”和有证操作；起重吊装作业人员必须遵守“十不吊”规定，严禁违章、无证操作；严禁不懂电器、机械的人擅自操作使用电器、机械设备。</w:t>
      </w:r>
      <w:r/>
    </w:p>
    <w:p>
      <w:pPr>
        <w:pStyle w:val="768"/>
        <w:ind w:firstLine="480"/>
        <w:spacing w:before="0" w:beforeAutospacing="0" w:after="0" w:afterAutospacing="0" w:line="360" w:lineRule="auto"/>
        <w:rPr>
          <w:rFonts w:hint="eastAsia" w:ascii="宋体" w:hAnsi="宋体" w:eastAsia="宋体" w:cs="宋体"/>
          <w:color w:val="auto"/>
          <w:sz w:val="24"/>
          <w:szCs w:val="24"/>
          <w:highlight w:val="none"/>
        </w:rPr>
      </w:pPr>
      <w:r>
        <w:rPr>
          <w:rStyle w:val="1191"/>
          <w:rFonts w:hint="eastAsia" w:ascii="宋体" w:hAnsi="宋体" w:eastAsia="宋体" w:cs="宋体"/>
          <w:color w:val="auto"/>
          <w:sz w:val="24"/>
          <w:szCs w:val="24"/>
          <w:highlight w:val="none"/>
        </w:rPr>
        <w:t xml:space="preserve">15</w:t>
      </w:r>
      <w:r>
        <w:rPr>
          <w:rStyle w:val="1187"/>
          <w:rFonts w:hint="eastAsia" w:ascii="宋体" w:hAnsi="宋体" w:eastAsia="宋体" w:cs="宋体"/>
          <w:color w:val="auto"/>
          <w:sz w:val="24"/>
          <w:szCs w:val="24"/>
          <w:highlight w:val="none"/>
        </w:rPr>
        <w:t xml:space="preserve">、乙方必须严格执行各类防火防爆制度，易燃易爆场所严禁吸烟及动用明火，消防器材不准挪作他用。电焊、气割作业应按规定办理动火审批手续，严格遵守“十不烧”规定，严禁使用电炉。冬季施工必须采用明火加热的防冻措施时，应取得防火主管人员同意，落实防火，防中毒措施，并指派专人值班。</w:t>
      </w:r>
      <w:r/>
    </w:p>
    <w:p>
      <w:pPr>
        <w:pStyle w:val="768"/>
        <w:ind w:firstLine="480"/>
        <w:spacing w:before="0" w:beforeAutospacing="0" w:after="0" w:afterAutospacing="0" w:line="360" w:lineRule="auto"/>
        <w:rPr>
          <w:rFonts w:hint="eastAsia" w:ascii="宋体" w:hAnsi="宋体" w:eastAsia="宋体" w:cs="宋体"/>
          <w:color w:val="auto"/>
          <w:sz w:val="24"/>
          <w:szCs w:val="24"/>
          <w:highlight w:val="none"/>
        </w:rPr>
      </w:pPr>
      <w:r>
        <w:rPr>
          <w:rStyle w:val="1191"/>
          <w:rFonts w:hint="eastAsia" w:ascii="宋体" w:hAnsi="宋体" w:eastAsia="宋体" w:cs="宋体"/>
          <w:color w:val="auto"/>
          <w:sz w:val="24"/>
          <w:szCs w:val="24"/>
          <w:highlight w:val="none"/>
        </w:rPr>
        <w:t xml:space="preserve">16</w:t>
      </w:r>
      <w:r>
        <w:rPr>
          <w:rStyle w:val="1187"/>
          <w:rFonts w:hint="eastAsia" w:ascii="宋体" w:hAnsi="宋体" w:eastAsia="宋体" w:cs="宋体"/>
          <w:color w:val="auto"/>
          <w:sz w:val="24"/>
          <w:szCs w:val="24"/>
          <w:highlight w:val="none"/>
        </w:rPr>
        <w:t xml:space="preserve">、乙方需用甲方提供的电气设备，在使用前应先进行检测，并做好检测记录，如不符合安全规定的应及时向甲方提出，甲方整改合格后方准使用，违反本规定或不经甲方许可，擅自乱拉电气线路造成后果的均由乙方负责。乙方配电系统必须有专人</w:t>
      </w:r>
      <w:r>
        <w:rPr>
          <w:rStyle w:val="1191"/>
          <w:rFonts w:hint="eastAsia" w:ascii="宋体" w:hAnsi="宋体" w:eastAsia="宋体" w:cs="宋体"/>
          <w:color w:val="auto"/>
          <w:sz w:val="24"/>
          <w:szCs w:val="24"/>
          <w:highlight w:val="none"/>
        </w:rPr>
        <w:t xml:space="preserve">24</w:t>
      </w:r>
      <w:r>
        <w:rPr>
          <w:rStyle w:val="1187"/>
          <w:rFonts w:hint="eastAsia" w:ascii="宋体" w:hAnsi="宋体" w:eastAsia="宋体" w:cs="宋体"/>
          <w:color w:val="auto"/>
          <w:sz w:val="24"/>
          <w:szCs w:val="24"/>
          <w:highlight w:val="none"/>
        </w:rPr>
        <w:t xml:space="preserve">小时值班，工地生活区内严禁乱拉乱接电线，严禁使用电炉、电饭煲、电饭锅、电取暖器等，防止漏电触电事故发生。</w:t>
      </w:r>
      <w:r/>
    </w:p>
    <w:p>
      <w:pPr>
        <w:pStyle w:val="768"/>
        <w:ind w:firstLine="480"/>
        <w:spacing w:before="0" w:beforeAutospacing="0" w:after="0" w:afterAutospacing="0" w:line="360" w:lineRule="auto"/>
        <w:rPr>
          <w:rFonts w:hint="eastAsia" w:ascii="宋体" w:hAnsi="宋体" w:eastAsia="宋体" w:cs="宋体"/>
          <w:color w:val="auto"/>
          <w:sz w:val="24"/>
          <w:szCs w:val="24"/>
          <w:highlight w:val="none"/>
        </w:rPr>
      </w:pPr>
      <w:r>
        <w:rPr>
          <w:rStyle w:val="1191"/>
          <w:rFonts w:hint="eastAsia" w:ascii="宋体" w:hAnsi="宋体" w:eastAsia="宋体" w:cs="宋体"/>
          <w:color w:val="auto"/>
          <w:sz w:val="24"/>
          <w:szCs w:val="24"/>
          <w:highlight w:val="none"/>
        </w:rPr>
        <w:t xml:space="preserve">17</w:t>
      </w:r>
      <w:r>
        <w:rPr>
          <w:rStyle w:val="1187"/>
          <w:rFonts w:hint="eastAsia" w:ascii="宋体" w:hAnsi="宋体" w:eastAsia="宋体" w:cs="宋体"/>
          <w:color w:val="auto"/>
          <w:sz w:val="24"/>
          <w:szCs w:val="24"/>
          <w:highlight w:val="none"/>
        </w:rPr>
        <w:t xml:space="preserve">、乙方在施工中，应注意地下管线及高压架空线路的保护。甲方对地下管线和障碍物应详细交底，乙方应贯彻交底要求，如遇有情况，应及时向甲方和有关部门联系，采取保护措施。</w:t>
      </w:r>
      <w:r/>
    </w:p>
    <w:p>
      <w:pPr>
        <w:pStyle w:val="768"/>
        <w:ind w:firstLine="480"/>
        <w:spacing w:before="0" w:beforeAutospacing="0" w:after="0" w:afterAutospacing="0" w:line="360" w:lineRule="auto"/>
        <w:rPr>
          <w:rFonts w:hint="eastAsia" w:ascii="宋体" w:hAnsi="宋体" w:eastAsia="宋体" w:cs="宋体"/>
          <w:color w:val="auto"/>
          <w:sz w:val="24"/>
          <w:szCs w:val="24"/>
          <w:highlight w:val="none"/>
        </w:rPr>
      </w:pPr>
      <w:r>
        <w:rPr>
          <w:rStyle w:val="1191"/>
          <w:rFonts w:hint="eastAsia" w:ascii="宋体" w:hAnsi="宋体" w:eastAsia="宋体" w:cs="宋体"/>
          <w:color w:val="auto"/>
          <w:sz w:val="24"/>
          <w:szCs w:val="24"/>
          <w:highlight w:val="none"/>
        </w:rPr>
        <w:t xml:space="preserve">18</w:t>
      </w:r>
      <w:r>
        <w:rPr>
          <w:rStyle w:val="1187"/>
          <w:rFonts w:hint="eastAsia" w:ascii="宋体" w:hAnsi="宋体" w:eastAsia="宋体" w:cs="宋体"/>
          <w:color w:val="auto"/>
          <w:sz w:val="24"/>
          <w:szCs w:val="24"/>
          <w:highlight w:val="none"/>
        </w:rPr>
        <w:t xml:space="preserve">、贯彻谁施工谁负责安全的原则。乙方在施工过程中发生的人身伤亡、火警、火灾等一切事故，均由乙方自己负责，甲方只负责教育的责任。乙方人员在施工期间造成伤亡、火警、火灾、机械等重大事故，乙方应进行紧急抢救伤员和保护现场，甲方予以协助，乙方按国务院及江苏省有关事故报告规定在事故发生后的二十四小时内及时报告上级主管部门及市、区（县）劳动保护监察部门等有关机构。事故的损失和善后处理费用，有乙方承担。</w:t>
      </w:r>
      <w:r/>
    </w:p>
    <w:p>
      <w:pPr>
        <w:pStyle w:val="768"/>
        <w:ind w:firstLine="480"/>
        <w:spacing w:before="0" w:beforeAutospacing="0" w:after="0" w:afterAutospacing="0" w:line="360" w:lineRule="auto"/>
        <w:rPr>
          <w:rFonts w:hint="eastAsia" w:ascii="宋体" w:hAnsi="宋体" w:eastAsia="宋体" w:cs="宋体"/>
          <w:color w:val="auto"/>
          <w:sz w:val="24"/>
          <w:szCs w:val="24"/>
          <w:highlight w:val="none"/>
        </w:rPr>
      </w:pPr>
      <w:r>
        <w:rPr>
          <w:rStyle w:val="1191"/>
          <w:rFonts w:hint="eastAsia" w:ascii="宋体" w:hAnsi="宋体" w:eastAsia="宋体" w:cs="宋体"/>
          <w:color w:val="auto"/>
          <w:sz w:val="24"/>
          <w:szCs w:val="24"/>
          <w:highlight w:val="none"/>
        </w:rPr>
        <w:t xml:space="preserve">19</w:t>
      </w:r>
      <w:r>
        <w:rPr>
          <w:rStyle w:val="1187"/>
          <w:rFonts w:hint="eastAsia" w:ascii="宋体" w:hAnsi="宋体" w:eastAsia="宋体" w:cs="宋体"/>
          <w:color w:val="auto"/>
          <w:sz w:val="24"/>
          <w:szCs w:val="24"/>
          <w:highlight w:val="none"/>
        </w:rPr>
        <w:t xml:space="preserve">．本协议经双方签字、盖章有效。作为合同正本的附件一式四份，甲、乙双方各执二份。</w:t>
      </w:r>
      <w:r/>
    </w:p>
    <w:p>
      <w:pPr>
        <w:pStyle w:val="768"/>
        <w:ind w:firstLine="480"/>
        <w:spacing w:before="0" w:beforeAutospacing="0" w:after="0" w:afterAutospacing="0" w:line="360" w:lineRule="auto"/>
        <w:rPr>
          <w:rStyle w:val="1187"/>
          <w:rFonts w:hint="eastAsia" w:ascii="宋体" w:hAnsi="宋体" w:eastAsia="宋体" w:cs="宋体"/>
          <w:color w:val="auto"/>
          <w:sz w:val="24"/>
          <w:szCs w:val="24"/>
          <w:highlight w:val="none"/>
        </w:rPr>
      </w:pPr>
      <w:r>
        <w:rPr>
          <w:rStyle w:val="1191"/>
          <w:rFonts w:hint="eastAsia" w:ascii="宋体" w:hAnsi="宋体" w:eastAsia="宋体" w:cs="宋体"/>
          <w:color w:val="auto"/>
          <w:sz w:val="24"/>
          <w:szCs w:val="24"/>
          <w:highlight w:val="none"/>
        </w:rPr>
        <w:t xml:space="preserve">20</w:t>
      </w:r>
      <w:r>
        <w:rPr>
          <w:rStyle w:val="1187"/>
          <w:rFonts w:hint="eastAsia" w:ascii="宋体" w:hAnsi="宋体" w:eastAsia="宋体" w:cs="宋体"/>
          <w:color w:val="auto"/>
          <w:sz w:val="24"/>
          <w:szCs w:val="24"/>
          <w:highlight w:val="none"/>
        </w:rPr>
        <w:t xml:space="preserve">．本协议同工程合同正本同日生效，甲、乙双方必须严格执行，由于违反本协议而造成伤亡事故，由违约方承担一切经济损失。</w:t>
      </w:r>
      <w:r/>
    </w:p>
    <w:p>
      <w:pPr>
        <w:pStyle w:val="768"/>
        <w:ind w:firstLine="480"/>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68"/>
        <w:spacing w:before="0" w:beforeAutospacing="0" w:after="0" w:afterAutospacing="0" w:line="360" w:lineRule="auto"/>
        <w:rPr>
          <w:rFonts w:hint="eastAsia" w:ascii="宋体" w:hAnsi="宋体" w:eastAsia="宋体" w:cs="宋体"/>
          <w:color w:val="auto"/>
          <w:sz w:val="24"/>
          <w:szCs w:val="24"/>
          <w:highlight w:val="none"/>
        </w:rPr>
      </w:pPr>
      <w:r>
        <w:rPr>
          <w:rStyle w:val="1187"/>
          <w:rFonts w:hint="eastAsia" w:ascii="宋体" w:hAnsi="宋体" w:eastAsia="宋体" w:cs="宋体"/>
          <w:color w:val="auto"/>
          <w:sz w:val="24"/>
          <w:szCs w:val="24"/>
          <w:highlight w:val="none"/>
        </w:rPr>
        <w:t xml:space="preserve">甲方：（盖章）</w:t>
      </w:r>
      <w:r>
        <w:rPr>
          <w:rStyle w:val="1191"/>
          <w:rFonts w:hint="eastAsia" w:ascii="宋体" w:hAnsi="宋体" w:eastAsia="宋体" w:cs="宋体"/>
          <w:color w:val="auto"/>
          <w:sz w:val="24"/>
          <w:szCs w:val="24"/>
          <w:highlight w:val="none"/>
        </w:rPr>
        <w:t xml:space="preserve">                       </w:t>
      </w:r>
      <w:r>
        <w:rPr>
          <w:rStyle w:val="1187"/>
          <w:rFonts w:hint="eastAsia" w:ascii="宋体" w:hAnsi="宋体" w:eastAsia="宋体" w:cs="宋体"/>
          <w:color w:val="auto"/>
          <w:sz w:val="24"/>
          <w:szCs w:val="24"/>
          <w:highlight w:val="none"/>
        </w:rPr>
        <w:t xml:space="preserve">乙方：（盖章）</w:t>
      </w:r>
      <w:r/>
    </w:p>
    <w:p>
      <w:pPr>
        <w:pStyle w:val="768"/>
        <w:spacing w:before="0" w:beforeAutospacing="0" w:after="0" w:afterAutospacing="0" w:line="360" w:lineRule="auto"/>
        <w:rPr>
          <w:rFonts w:hint="eastAsia" w:ascii="宋体" w:hAnsi="宋体" w:eastAsia="宋体" w:cs="宋体"/>
          <w:color w:val="auto"/>
          <w:sz w:val="24"/>
          <w:szCs w:val="24"/>
          <w:highlight w:val="none"/>
        </w:rPr>
      </w:pPr>
      <w:r>
        <w:rPr>
          <w:rStyle w:val="1187"/>
          <w:rFonts w:hint="eastAsia" w:ascii="宋体" w:hAnsi="宋体" w:eastAsia="宋体" w:cs="宋体"/>
          <w:color w:val="auto"/>
          <w:sz w:val="24"/>
          <w:szCs w:val="24"/>
          <w:highlight w:val="none"/>
        </w:rPr>
        <w:t xml:space="preserve">法定代表人（签章）</w:t>
      </w:r>
      <w:r>
        <w:rPr>
          <w:rStyle w:val="1191"/>
          <w:rFonts w:hint="eastAsia" w:ascii="宋体" w:hAnsi="宋体" w:eastAsia="宋体" w:cs="宋体"/>
          <w:color w:val="auto"/>
          <w:sz w:val="24"/>
          <w:szCs w:val="24"/>
          <w:highlight w:val="none"/>
        </w:rPr>
        <w:t xml:space="preserve">               </w:t>
      </w:r>
      <w:r>
        <w:rPr>
          <w:rStyle w:val="1187"/>
          <w:rFonts w:hint="eastAsia" w:ascii="宋体" w:hAnsi="宋体" w:eastAsia="宋体" w:cs="宋体"/>
          <w:color w:val="auto"/>
          <w:sz w:val="24"/>
          <w:szCs w:val="24"/>
          <w:highlight w:val="none"/>
        </w:rPr>
        <w:t xml:space="preserve">法定代表人（签章）</w:t>
      </w:r>
      <w:r/>
    </w:p>
    <w:p>
      <w:pPr>
        <w:pStyle w:val="768"/>
        <w:spacing w:before="0" w:beforeAutospacing="0" w:after="0" w:afterAutospacing="0" w:line="360" w:lineRule="auto"/>
        <w:rPr>
          <w:rFonts w:hint="eastAsia" w:ascii="宋体" w:hAnsi="宋体" w:eastAsia="宋体" w:cs="宋体"/>
          <w:color w:val="auto"/>
          <w:sz w:val="24"/>
          <w:szCs w:val="24"/>
          <w:highlight w:val="none"/>
        </w:rPr>
      </w:pPr>
      <w:r>
        <w:rPr>
          <w:rStyle w:val="1187"/>
          <w:rFonts w:hint="eastAsia" w:ascii="宋体" w:hAnsi="宋体" w:eastAsia="宋体" w:cs="宋体"/>
          <w:color w:val="auto"/>
          <w:sz w:val="24"/>
          <w:szCs w:val="24"/>
          <w:highlight w:val="none"/>
        </w:rPr>
        <w:t xml:space="preserve">代表（签字）</w:t>
      </w:r>
      <w:r>
        <w:rPr>
          <w:rStyle w:val="1191"/>
          <w:rFonts w:hint="eastAsia" w:ascii="宋体" w:hAnsi="宋体" w:eastAsia="宋体" w:cs="宋体"/>
          <w:color w:val="auto"/>
          <w:sz w:val="24"/>
          <w:szCs w:val="24"/>
          <w:highlight w:val="none"/>
        </w:rPr>
        <w:t xml:space="preserve">                       </w:t>
      </w:r>
      <w:r>
        <w:rPr>
          <w:rStyle w:val="1187"/>
          <w:rFonts w:hint="eastAsia" w:ascii="宋体" w:hAnsi="宋体" w:eastAsia="宋体" w:cs="宋体"/>
          <w:color w:val="auto"/>
          <w:sz w:val="24"/>
          <w:szCs w:val="24"/>
          <w:highlight w:val="none"/>
        </w:rPr>
        <w:t xml:space="preserve">代表（签字）</w:t>
      </w:r>
      <w:r/>
    </w:p>
    <w:p>
      <w:pPr>
        <w:pStyle w:val="768"/>
        <w:spacing w:before="0" w:beforeAutospacing="0" w:after="0" w:afterAutospacing="0" w:line="360" w:lineRule="auto"/>
        <w:rPr>
          <w:rFonts w:hint="eastAsia" w:ascii="宋体" w:hAnsi="宋体" w:eastAsia="宋体" w:cs="宋体"/>
          <w:color w:val="auto"/>
          <w:sz w:val="24"/>
          <w:szCs w:val="24"/>
          <w:highlight w:val="none"/>
        </w:rPr>
      </w:pPr>
      <w:r>
        <w:rPr>
          <w:rStyle w:val="1187"/>
          <w:rFonts w:hint="eastAsia" w:ascii="宋体" w:hAnsi="宋体" w:eastAsia="宋体" w:cs="宋体"/>
          <w:color w:val="auto"/>
          <w:sz w:val="24"/>
          <w:szCs w:val="24"/>
          <w:highlight w:val="none"/>
        </w:rPr>
        <w:t xml:space="preserve">年</w:t>
      </w:r>
      <w:r>
        <w:rPr>
          <w:rStyle w:val="1191"/>
          <w:rFonts w:hint="eastAsia" w:ascii="宋体" w:hAnsi="宋体" w:eastAsia="宋体" w:cs="宋体"/>
          <w:color w:val="auto"/>
          <w:sz w:val="24"/>
          <w:szCs w:val="24"/>
          <w:highlight w:val="none"/>
        </w:rPr>
        <w:t xml:space="preserve">   </w:t>
      </w:r>
      <w:r>
        <w:rPr>
          <w:rStyle w:val="1187"/>
          <w:rFonts w:hint="eastAsia" w:ascii="宋体" w:hAnsi="宋体" w:eastAsia="宋体" w:cs="宋体"/>
          <w:color w:val="auto"/>
          <w:sz w:val="24"/>
          <w:szCs w:val="24"/>
          <w:highlight w:val="none"/>
        </w:rPr>
        <w:t xml:space="preserve">月</w:t>
      </w:r>
      <w:r>
        <w:rPr>
          <w:rStyle w:val="1191"/>
          <w:rFonts w:hint="eastAsia" w:ascii="宋体" w:hAnsi="宋体" w:eastAsia="宋体" w:cs="宋体"/>
          <w:color w:val="auto"/>
          <w:sz w:val="24"/>
          <w:szCs w:val="24"/>
          <w:highlight w:val="none"/>
        </w:rPr>
        <w:t xml:space="preserve">   </w:t>
      </w:r>
      <w:r>
        <w:rPr>
          <w:rStyle w:val="1187"/>
          <w:rFonts w:hint="eastAsia" w:ascii="宋体" w:hAnsi="宋体" w:eastAsia="宋体" w:cs="宋体"/>
          <w:color w:val="auto"/>
          <w:sz w:val="24"/>
          <w:szCs w:val="24"/>
          <w:highlight w:val="none"/>
        </w:rPr>
        <w:t xml:space="preserve">日</w:t>
      </w:r>
      <w:r>
        <w:rPr>
          <w:rStyle w:val="1191"/>
          <w:rFonts w:hint="eastAsia" w:ascii="宋体" w:hAnsi="宋体" w:eastAsia="宋体" w:cs="宋体"/>
          <w:color w:val="auto"/>
          <w:sz w:val="24"/>
          <w:szCs w:val="24"/>
          <w:highlight w:val="none"/>
        </w:rPr>
        <w:t xml:space="preserve"> </w:t>
      </w:r>
      <w:r>
        <w:rPr>
          <w:rStyle w:val="1191"/>
          <w:rFonts w:hint="eastAsia" w:ascii="宋体" w:hAnsi="宋体" w:eastAsia="宋体" w:cs="宋体"/>
          <w:color w:val="auto"/>
          <w:sz w:val="24"/>
          <w:szCs w:val="24"/>
          <w:highlight w:val="none"/>
          <w:lang w:val="en-US"/>
        </w:rPr>
        <w:t xml:space="preserve">                   </w:t>
      </w:r>
      <w:r>
        <w:rPr>
          <w:rStyle w:val="1187"/>
          <w:rFonts w:hint="eastAsia" w:ascii="宋体" w:hAnsi="宋体" w:eastAsia="宋体" w:cs="宋体"/>
          <w:color w:val="auto"/>
          <w:sz w:val="24"/>
          <w:szCs w:val="24"/>
          <w:highlight w:val="none"/>
        </w:rPr>
        <w:t xml:space="preserve">年</w:t>
      </w:r>
      <w:r>
        <w:rPr>
          <w:rStyle w:val="1191"/>
          <w:rFonts w:hint="eastAsia" w:ascii="宋体" w:hAnsi="宋体" w:eastAsia="宋体" w:cs="宋体"/>
          <w:color w:val="auto"/>
          <w:sz w:val="24"/>
          <w:szCs w:val="24"/>
          <w:highlight w:val="none"/>
        </w:rPr>
        <w:t xml:space="preserve">   </w:t>
      </w:r>
      <w:r>
        <w:rPr>
          <w:rStyle w:val="1187"/>
          <w:rFonts w:hint="eastAsia" w:ascii="宋体" w:hAnsi="宋体" w:eastAsia="宋体" w:cs="宋体"/>
          <w:color w:val="auto"/>
          <w:sz w:val="24"/>
          <w:szCs w:val="24"/>
          <w:highlight w:val="none"/>
        </w:rPr>
        <w:t xml:space="preserve">月</w:t>
      </w:r>
      <w:r>
        <w:rPr>
          <w:rStyle w:val="1191"/>
          <w:rFonts w:hint="eastAsia" w:ascii="宋体" w:hAnsi="宋体" w:eastAsia="宋体" w:cs="宋体"/>
          <w:color w:val="auto"/>
          <w:sz w:val="24"/>
          <w:szCs w:val="24"/>
          <w:highlight w:val="none"/>
        </w:rPr>
        <w:t xml:space="preserve">   </w:t>
      </w:r>
      <w:r>
        <w:rPr>
          <w:rStyle w:val="1187"/>
          <w:rFonts w:hint="eastAsia" w:ascii="宋体" w:hAnsi="宋体" w:eastAsia="宋体" w:cs="宋体"/>
          <w:color w:val="auto"/>
          <w:sz w:val="24"/>
          <w:szCs w:val="24"/>
          <w:highlight w:val="none"/>
        </w:rPr>
        <w:t xml:space="preserve">日</w:t>
      </w:r>
      <w:r/>
    </w:p>
    <w:p>
      <w:pPr>
        <w:pStyle w:val="768"/>
        <w:spacing w:before="0" w:beforeAutospacing="0" w:after="0" w:afterAutospacing="0" w:line="360" w:lineRule="auto"/>
        <w:rPr>
          <w:rFonts w:hint="eastAsia" w:ascii="宋体" w:hAnsi="宋体" w:eastAsia="宋体" w:cs="宋体"/>
          <w:color w:val="auto"/>
          <w:sz w:val="24"/>
          <w:szCs w:val="24"/>
          <w:highlight w:val="none"/>
        </w:rPr>
      </w:pPr>
      <w:r>
        <w:rPr>
          <w:rStyle w:val="1191"/>
          <w:rFonts w:hint="eastAsia" w:ascii="宋体" w:hAnsi="宋体" w:eastAsia="宋体" w:cs="宋体"/>
          <w:color w:val="auto"/>
          <w:sz w:val="24"/>
          <w:szCs w:val="24"/>
          <w:highlight w:val="none"/>
        </w:rPr>
        <w:t xml:space="preserve">                              </w:t>
      </w:r>
      <w:r/>
    </w:p>
    <w:p>
      <w:pPr>
        <w:pStyle w:val="1190"/>
        <w:pageBreakBefore/>
        <w:rPr>
          <w:rFonts w:hint="eastAsia" w:ascii="宋体" w:hAnsi="宋体" w:eastAsia="宋体" w:cs="宋体"/>
          <w:color w:val="auto"/>
          <w:highlight w:val="none"/>
        </w:rPr>
      </w:pPr>
      <w:r>
        <w:rPr>
          <w:rStyle w:val="1188"/>
          <w:rFonts w:hint="eastAsia" w:ascii="宋体" w:hAnsi="宋体" w:eastAsia="宋体" w:cs="宋体"/>
          <w:color w:val="auto"/>
          <w:sz w:val="24"/>
          <w:szCs w:val="24"/>
          <w:highlight w:val="none"/>
        </w:rPr>
        <w:t xml:space="preserve">附件</w:t>
      </w:r>
      <w:r>
        <w:rPr>
          <w:rStyle w:val="1189"/>
          <w:rFonts w:hint="eastAsia" w:ascii="宋体" w:hAnsi="宋体" w:eastAsia="宋体" w:cs="宋体"/>
          <w:color w:val="auto"/>
          <w:highlight w:val="none"/>
        </w:rPr>
        <w:t xml:space="preserve">5</w:t>
      </w:r>
      <w:r>
        <w:rPr>
          <w:rStyle w:val="1188"/>
          <w:rFonts w:hint="eastAsia" w:ascii="宋体" w:hAnsi="宋体" w:eastAsia="宋体" w:cs="宋体"/>
          <w:color w:val="auto"/>
          <w:sz w:val="24"/>
          <w:szCs w:val="24"/>
          <w:highlight w:val="none"/>
        </w:rPr>
        <w:t xml:space="preserve">：廉政共建协议书</w:t>
      </w:r>
      <w:r/>
    </w:p>
    <w:p>
      <w:pPr>
        <w:pStyle w:val="768"/>
        <w:ind w:firstLine="480"/>
        <w:spacing w:before="0" w:beforeAutospacing="0" w:after="0" w:afterAutospacing="0" w:line="360" w:lineRule="auto"/>
        <w:rPr>
          <w:rFonts w:hint="eastAsia" w:ascii="宋体" w:hAnsi="宋体" w:eastAsia="宋体" w:cs="宋体"/>
          <w:color w:val="auto"/>
          <w:sz w:val="24"/>
          <w:szCs w:val="24"/>
          <w:highlight w:val="none"/>
        </w:rPr>
      </w:pPr>
      <w:r>
        <w:rPr>
          <w:rStyle w:val="1187"/>
          <w:rFonts w:hint="eastAsia" w:ascii="宋体" w:hAnsi="宋体" w:eastAsia="宋体" w:cs="宋体"/>
          <w:color w:val="auto"/>
          <w:sz w:val="24"/>
          <w:szCs w:val="24"/>
          <w:highlight w:val="none"/>
        </w:rPr>
        <w:t xml:space="preserve">为了贯彻落实党中央、国务院《关于实行党风廉政建设责任制的规定》和国家及南京市有关工程建设、廉政建设的法律法规，加强工程建设中的党风廉政建设，保持廉洁自律的工作作风，防止各种不正当行为的发生，保证工程建设优质高效、健康有序地进行，</w:t>
      </w:r>
      <w:r>
        <w:rPr>
          <w:rStyle w:val="1191"/>
          <w:rFonts w:hint="eastAsia" w:ascii="宋体" w:hAnsi="宋体" w:eastAsia="宋体" w:cs="宋体"/>
          <w:color w:val="auto"/>
          <w:sz w:val="24"/>
          <w:szCs w:val="24"/>
          <w:highlight w:val="none"/>
        </w:rPr>
        <w:t xml:space="preserve">  </w:t>
      </w:r>
      <w:r>
        <w:rPr>
          <w:rStyle w:val="1187"/>
          <w:rFonts w:hint="eastAsia" w:ascii="宋体" w:hAnsi="宋体" w:eastAsia="宋体" w:cs="宋体"/>
          <w:color w:val="auto"/>
          <w:sz w:val="24"/>
          <w:szCs w:val="24"/>
          <w:highlight w:val="none"/>
        </w:rPr>
        <w:t xml:space="preserve">（以下简称甲方），就</w:t>
      </w:r>
      <w:r>
        <w:rPr>
          <w:rStyle w:val="1191"/>
          <w:rFonts w:hint="eastAsia" w:ascii="宋体" w:hAnsi="宋体" w:eastAsia="宋体" w:cs="宋体"/>
          <w:color w:val="auto"/>
          <w:sz w:val="24"/>
          <w:szCs w:val="24"/>
          <w:highlight w:val="none"/>
          <w:u w:val="single"/>
        </w:rPr>
        <w:t xml:space="preserve">  </w:t>
      </w:r>
      <w:r>
        <w:rPr>
          <w:rStyle w:val="1191"/>
          <w:rFonts w:hint="eastAsia" w:ascii="宋体" w:hAnsi="宋体" w:eastAsia="宋体" w:cs="宋体"/>
          <w:color w:val="auto"/>
          <w:sz w:val="24"/>
          <w:szCs w:val="24"/>
          <w:highlight w:val="none"/>
          <w:u w:val="single"/>
          <w:lang w:val="en-US"/>
        </w:rPr>
        <w:t xml:space="preserve"> </w:t>
      </w:r>
      <w:r>
        <w:rPr>
          <w:rStyle w:val="1191"/>
          <w:rFonts w:hint="eastAsia" w:ascii="宋体" w:hAnsi="宋体" w:eastAsia="宋体" w:cs="宋体"/>
          <w:color w:val="auto"/>
          <w:sz w:val="24"/>
          <w:szCs w:val="24"/>
          <w:highlight w:val="none"/>
          <w:u w:val="single"/>
        </w:rPr>
        <w:t xml:space="preserve">  </w:t>
      </w:r>
      <w:r>
        <w:rPr>
          <w:rStyle w:val="1187"/>
          <w:rFonts w:hint="eastAsia" w:ascii="宋体" w:hAnsi="宋体" w:eastAsia="宋体" w:cs="宋体"/>
          <w:color w:val="auto"/>
          <w:sz w:val="24"/>
          <w:szCs w:val="24"/>
          <w:highlight w:val="none"/>
          <w:u w:val="single"/>
        </w:rPr>
        <w:t xml:space="preserve">与</w:t>
      </w:r>
      <w:r>
        <w:rPr>
          <w:rStyle w:val="1191"/>
          <w:rFonts w:hint="eastAsia" w:ascii="宋体" w:hAnsi="宋体" w:eastAsia="宋体" w:cs="宋体"/>
          <w:color w:val="auto"/>
          <w:sz w:val="24"/>
          <w:szCs w:val="24"/>
          <w:highlight w:val="none"/>
          <w:u w:val="single"/>
        </w:rPr>
        <w:t xml:space="preserve">  </w:t>
      </w:r>
      <w:r>
        <w:rPr>
          <w:rStyle w:val="1191"/>
          <w:rFonts w:hint="eastAsia" w:ascii="宋体" w:hAnsi="宋体" w:eastAsia="宋体" w:cs="宋体"/>
          <w:color w:val="auto"/>
          <w:sz w:val="24"/>
          <w:szCs w:val="24"/>
          <w:highlight w:val="none"/>
          <w:u w:val="single"/>
          <w:lang w:val="en-US"/>
        </w:rPr>
        <w:t xml:space="preserve"> </w:t>
      </w:r>
      <w:r>
        <w:rPr>
          <w:rStyle w:val="1187"/>
          <w:rFonts w:hint="eastAsia" w:ascii="宋体" w:hAnsi="宋体" w:eastAsia="宋体" w:cs="宋体"/>
          <w:color w:val="auto"/>
          <w:sz w:val="24"/>
          <w:szCs w:val="24"/>
          <w:highlight w:val="none"/>
          <w:u w:val="single"/>
        </w:rPr>
        <w:t xml:space="preserve">（</w:t>
      </w:r>
      <w:r>
        <w:rPr>
          <w:rStyle w:val="1187"/>
          <w:rFonts w:hint="eastAsia" w:ascii="宋体" w:hAnsi="宋体" w:eastAsia="宋体" w:cs="宋体"/>
          <w:color w:val="auto"/>
          <w:sz w:val="24"/>
          <w:szCs w:val="24"/>
          <w:highlight w:val="none"/>
        </w:rPr>
        <w:t xml:space="preserve">以下简称乙方）订立如下协议：</w:t>
      </w:r>
      <w:r/>
    </w:p>
    <w:p>
      <w:pPr>
        <w:pStyle w:val="768"/>
        <w:ind w:firstLine="480"/>
        <w:spacing w:before="0" w:beforeAutospacing="0" w:after="0" w:afterAutospacing="0" w:line="360" w:lineRule="auto"/>
        <w:rPr>
          <w:rFonts w:hint="eastAsia" w:ascii="宋体" w:hAnsi="宋体" w:eastAsia="宋体" w:cs="宋体"/>
          <w:color w:val="auto"/>
          <w:sz w:val="24"/>
          <w:szCs w:val="24"/>
          <w:highlight w:val="none"/>
        </w:rPr>
      </w:pPr>
      <w:r>
        <w:rPr>
          <w:rStyle w:val="1187"/>
          <w:rFonts w:hint="eastAsia" w:ascii="宋体" w:hAnsi="宋体" w:eastAsia="宋体" w:cs="宋体"/>
          <w:color w:val="auto"/>
          <w:sz w:val="24"/>
          <w:szCs w:val="24"/>
          <w:highlight w:val="none"/>
        </w:rPr>
        <w:t xml:space="preserve">一、甲乙双方约定</w:t>
      </w:r>
      <w:r/>
    </w:p>
    <w:p>
      <w:pPr>
        <w:pStyle w:val="768"/>
        <w:ind w:firstLine="480"/>
        <w:spacing w:before="0" w:beforeAutospacing="0" w:after="0" w:afterAutospacing="0" w:line="360" w:lineRule="auto"/>
        <w:rPr>
          <w:rFonts w:hint="eastAsia" w:ascii="宋体" w:hAnsi="宋体" w:eastAsia="宋体" w:cs="宋体"/>
          <w:color w:val="auto"/>
          <w:sz w:val="24"/>
          <w:szCs w:val="24"/>
          <w:highlight w:val="none"/>
        </w:rPr>
      </w:pPr>
      <w:r>
        <w:rPr>
          <w:rStyle w:val="1191"/>
          <w:rFonts w:hint="eastAsia" w:ascii="宋体" w:hAnsi="宋体" w:eastAsia="宋体" w:cs="宋体"/>
          <w:color w:val="auto"/>
          <w:sz w:val="24"/>
          <w:szCs w:val="24"/>
          <w:highlight w:val="none"/>
        </w:rPr>
        <w:t xml:space="preserve">1</w:t>
      </w:r>
      <w:r>
        <w:rPr>
          <w:rStyle w:val="1187"/>
          <w:rFonts w:hint="eastAsia" w:ascii="宋体" w:hAnsi="宋体" w:eastAsia="宋体" w:cs="宋体"/>
          <w:color w:val="auto"/>
          <w:sz w:val="24"/>
          <w:szCs w:val="24"/>
          <w:highlight w:val="none"/>
        </w:rPr>
        <w:t xml:space="preserve">、甲乙双方应共同遵守国家和省、市以及行发包人管部门关于加强基础设施建设管理以及党风廉政建设的各项规定。</w:t>
      </w:r>
      <w:r/>
    </w:p>
    <w:p>
      <w:pPr>
        <w:pStyle w:val="768"/>
        <w:ind w:firstLine="480"/>
        <w:spacing w:before="0" w:beforeAutospacing="0" w:after="0" w:afterAutospacing="0" w:line="360" w:lineRule="auto"/>
        <w:rPr>
          <w:rFonts w:hint="eastAsia" w:ascii="宋体" w:hAnsi="宋体" w:eastAsia="宋体" w:cs="宋体"/>
          <w:color w:val="auto"/>
          <w:sz w:val="24"/>
          <w:szCs w:val="24"/>
          <w:highlight w:val="none"/>
        </w:rPr>
      </w:pPr>
      <w:r>
        <w:rPr>
          <w:rStyle w:val="1191"/>
          <w:rFonts w:hint="eastAsia" w:ascii="宋体" w:hAnsi="宋体" w:eastAsia="宋体" w:cs="宋体"/>
          <w:color w:val="auto"/>
          <w:sz w:val="24"/>
          <w:szCs w:val="24"/>
          <w:highlight w:val="none"/>
        </w:rPr>
        <w:t xml:space="preserve">2</w:t>
      </w:r>
      <w:r>
        <w:rPr>
          <w:rStyle w:val="1187"/>
          <w:rFonts w:hint="eastAsia" w:ascii="宋体" w:hAnsi="宋体" w:eastAsia="宋体" w:cs="宋体"/>
          <w:color w:val="auto"/>
          <w:sz w:val="24"/>
          <w:szCs w:val="24"/>
          <w:highlight w:val="none"/>
        </w:rPr>
        <w:t xml:space="preserve">、甲乙双方应认真执行约定的合同文件，自觉按合同办事。</w:t>
      </w:r>
      <w:r/>
    </w:p>
    <w:p>
      <w:pPr>
        <w:pStyle w:val="768"/>
        <w:ind w:firstLine="480"/>
        <w:spacing w:before="0" w:beforeAutospacing="0" w:after="0" w:afterAutospacing="0" w:line="360" w:lineRule="auto"/>
        <w:rPr>
          <w:rFonts w:hint="eastAsia" w:ascii="宋体" w:hAnsi="宋体" w:eastAsia="宋体" w:cs="宋体"/>
          <w:color w:val="auto"/>
          <w:sz w:val="24"/>
          <w:szCs w:val="24"/>
          <w:highlight w:val="none"/>
        </w:rPr>
      </w:pPr>
      <w:r>
        <w:rPr>
          <w:rStyle w:val="1191"/>
          <w:rFonts w:hint="eastAsia" w:ascii="宋体" w:hAnsi="宋体" w:eastAsia="宋体" w:cs="宋体"/>
          <w:color w:val="auto"/>
          <w:sz w:val="24"/>
          <w:szCs w:val="24"/>
          <w:highlight w:val="none"/>
        </w:rPr>
        <w:t xml:space="preserve">3</w:t>
      </w:r>
      <w:r>
        <w:rPr>
          <w:rStyle w:val="1187"/>
          <w:rFonts w:hint="eastAsia" w:ascii="宋体" w:hAnsi="宋体" w:eastAsia="宋体" w:cs="宋体"/>
          <w:color w:val="auto"/>
          <w:sz w:val="24"/>
          <w:szCs w:val="24"/>
          <w:highlight w:val="none"/>
        </w:rPr>
        <w:t xml:space="preserve">、除非法律认定的商业秘密和合同文件另有规定之外，甲乙双方的业务活动应坚持公开、公正、透明的原则，严禁搞损害国家和集体利益、违反工程建设管理规章制度的不正当交易。</w:t>
      </w:r>
      <w:r/>
    </w:p>
    <w:p>
      <w:pPr>
        <w:pStyle w:val="768"/>
        <w:ind w:firstLine="480"/>
        <w:spacing w:before="0" w:beforeAutospacing="0" w:after="0" w:afterAutospacing="0" w:line="360" w:lineRule="auto"/>
        <w:rPr>
          <w:rFonts w:hint="eastAsia" w:ascii="宋体" w:hAnsi="宋体" w:eastAsia="宋体" w:cs="宋体"/>
          <w:color w:val="auto"/>
          <w:sz w:val="24"/>
          <w:szCs w:val="24"/>
          <w:highlight w:val="none"/>
        </w:rPr>
      </w:pPr>
      <w:r>
        <w:rPr>
          <w:rStyle w:val="1191"/>
          <w:rFonts w:hint="eastAsia" w:ascii="宋体" w:hAnsi="宋体" w:eastAsia="宋体" w:cs="宋体"/>
          <w:color w:val="auto"/>
          <w:sz w:val="24"/>
          <w:szCs w:val="24"/>
          <w:highlight w:val="none"/>
        </w:rPr>
        <w:t xml:space="preserve">4</w:t>
      </w:r>
      <w:r>
        <w:rPr>
          <w:rStyle w:val="1187"/>
          <w:rFonts w:hint="eastAsia" w:ascii="宋体" w:hAnsi="宋体" w:eastAsia="宋体" w:cs="宋体"/>
          <w:color w:val="auto"/>
          <w:sz w:val="24"/>
          <w:szCs w:val="24"/>
          <w:highlight w:val="none"/>
        </w:rPr>
        <w:t xml:space="preserve">、甲乙双方应加强对本方人员的廉政监督，建立和健全廉政制度，认真查处本方的违法违纪行为。</w:t>
      </w:r>
      <w:r/>
    </w:p>
    <w:p>
      <w:pPr>
        <w:pStyle w:val="768"/>
        <w:ind w:firstLine="480"/>
        <w:spacing w:before="0" w:beforeAutospacing="0" w:after="0" w:afterAutospacing="0" w:line="360" w:lineRule="auto"/>
        <w:rPr>
          <w:rFonts w:hint="eastAsia" w:ascii="宋体" w:hAnsi="宋体" w:eastAsia="宋体" w:cs="宋体"/>
          <w:color w:val="auto"/>
          <w:sz w:val="24"/>
          <w:szCs w:val="24"/>
          <w:highlight w:val="none"/>
        </w:rPr>
      </w:pPr>
      <w:r>
        <w:rPr>
          <w:rStyle w:val="1191"/>
          <w:rFonts w:hint="eastAsia" w:ascii="宋体" w:hAnsi="宋体" w:eastAsia="宋体" w:cs="宋体"/>
          <w:color w:val="auto"/>
          <w:sz w:val="24"/>
          <w:szCs w:val="24"/>
          <w:highlight w:val="none"/>
        </w:rPr>
        <w:t xml:space="preserve">5</w:t>
      </w:r>
      <w:r>
        <w:rPr>
          <w:rStyle w:val="1187"/>
          <w:rFonts w:hint="eastAsia" w:ascii="宋体" w:hAnsi="宋体" w:eastAsia="宋体" w:cs="宋体"/>
          <w:color w:val="auto"/>
          <w:sz w:val="24"/>
          <w:szCs w:val="24"/>
          <w:highlight w:val="none"/>
        </w:rPr>
        <w:t xml:space="preserve">、甲乙双方有对本方人员开展廉政告知、廉政教育和职业道德教育的义务。</w:t>
      </w:r>
      <w:r/>
    </w:p>
    <w:p>
      <w:pPr>
        <w:pStyle w:val="768"/>
        <w:ind w:firstLine="480"/>
        <w:spacing w:before="0" w:beforeAutospacing="0" w:after="0" w:afterAutospacing="0" w:line="360" w:lineRule="auto"/>
        <w:rPr>
          <w:rFonts w:hint="eastAsia" w:ascii="宋体" w:hAnsi="宋体" w:eastAsia="宋体" w:cs="宋体"/>
          <w:color w:val="auto"/>
          <w:sz w:val="24"/>
          <w:szCs w:val="24"/>
          <w:highlight w:val="none"/>
        </w:rPr>
      </w:pPr>
      <w:r>
        <w:rPr>
          <w:rStyle w:val="1191"/>
          <w:rFonts w:hint="eastAsia" w:ascii="宋体" w:hAnsi="宋体" w:eastAsia="宋体" w:cs="宋体"/>
          <w:color w:val="auto"/>
          <w:sz w:val="24"/>
          <w:szCs w:val="24"/>
          <w:highlight w:val="none"/>
        </w:rPr>
        <w:t xml:space="preserve">6</w:t>
      </w:r>
      <w:r>
        <w:rPr>
          <w:rStyle w:val="1187"/>
          <w:rFonts w:hint="eastAsia" w:ascii="宋体" w:hAnsi="宋体" w:eastAsia="宋体" w:cs="宋体"/>
          <w:color w:val="auto"/>
          <w:sz w:val="24"/>
          <w:szCs w:val="24"/>
          <w:highlight w:val="none"/>
        </w:rPr>
        <w:t xml:space="preserve">、甲乙双方如发现对方在业务活动中有不廉洁行为，有及时提醒对方并督促其纠正的权利和义务。</w:t>
      </w:r>
      <w:r/>
    </w:p>
    <w:p>
      <w:pPr>
        <w:pStyle w:val="768"/>
        <w:ind w:firstLine="480"/>
        <w:spacing w:before="0" w:beforeAutospacing="0" w:after="0" w:afterAutospacing="0" w:line="360" w:lineRule="auto"/>
        <w:rPr>
          <w:rFonts w:hint="eastAsia" w:ascii="宋体" w:hAnsi="宋体" w:eastAsia="宋体" w:cs="宋体"/>
          <w:color w:val="auto"/>
          <w:sz w:val="24"/>
          <w:szCs w:val="24"/>
          <w:highlight w:val="none"/>
        </w:rPr>
      </w:pPr>
      <w:r>
        <w:rPr>
          <w:rStyle w:val="1187"/>
          <w:rFonts w:hint="eastAsia" w:ascii="宋体" w:hAnsi="宋体" w:eastAsia="宋体" w:cs="宋体"/>
          <w:color w:val="auto"/>
          <w:sz w:val="24"/>
          <w:szCs w:val="24"/>
          <w:highlight w:val="none"/>
        </w:rPr>
        <w:t xml:space="preserve">二、甲方在廉政建设方面的责任</w:t>
      </w:r>
      <w:r/>
    </w:p>
    <w:p>
      <w:pPr>
        <w:pStyle w:val="768"/>
        <w:ind w:firstLine="480"/>
        <w:spacing w:before="0" w:beforeAutospacing="0" w:after="0" w:afterAutospacing="0" w:line="360" w:lineRule="auto"/>
        <w:rPr>
          <w:rFonts w:hint="eastAsia" w:ascii="宋体" w:hAnsi="宋体" w:eastAsia="宋体" w:cs="宋体"/>
          <w:color w:val="auto"/>
          <w:sz w:val="24"/>
          <w:szCs w:val="24"/>
          <w:highlight w:val="none"/>
        </w:rPr>
      </w:pPr>
      <w:r>
        <w:rPr>
          <w:rStyle w:val="1191"/>
          <w:rFonts w:hint="eastAsia" w:ascii="宋体" w:hAnsi="宋体" w:eastAsia="宋体" w:cs="宋体"/>
          <w:color w:val="auto"/>
          <w:sz w:val="24"/>
          <w:szCs w:val="24"/>
          <w:highlight w:val="none"/>
        </w:rPr>
        <w:t xml:space="preserve">1</w:t>
      </w:r>
      <w:r>
        <w:rPr>
          <w:rStyle w:val="1187"/>
          <w:rFonts w:hint="eastAsia" w:ascii="宋体" w:hAnsi="宋体" w:eastAsia="宋体" w:cs="宋体"/>
          <w:color w:val="auto"/>
          <w:sz w:val="24"/>
          <w:szCs w:val="24"/>
          <w:highlight w:val="none"/>
        </w:rPr>
        <w:t xml:space="preserve">、甲方及其工作人员不得以任何形式向乙方索要和收受回扣。</w:t>
      </w:r>
      <w:r/>
    </w:p>
    <w:p>
      <w:pPr>
        <w:pStyle w:val="768"/>
        <w:ind w:firstLine="480"/>
        <w:spacing w:before="0" w:beforeAutospacing="0" w:after="0" w:afterAutospacing="0" w:line="360" w:lineRule="auto"/>
        <w:rPr>
          <w:rFonts w:hint="eastAsia" w:ascii="宋体" w:hAnsi="宋体" w:eastAsia="宋体" w:cs="宋体"/>
          <w:color w:val="auto"/>
          <w:sz w:val="24"/>
          <w:szCs w:val="24"/>
          <w:highlight w:val="none"/>
        </w:rPr>
      </w:pPr>
      <w:r>
        <w:rPr>
          <w:rStyle w:val="1191"/>
          <w:rFonts w:hint="eastAsia" w:ascii="宋体" w:hAnsi="宋体" w:eastAsia="宋体" w:cs="宋体"/>
          <w:color w:val="auto"/>
          <w:sz w:val="24"/>
          <w:szCs w:val="24"/>
          <w:highlight w:val="none"/>
        </w:rPr>
        <w:t xml:space="preserve">2</w:t>
      </w:r>
      <w:r>
        <w:rPr>
          <w:rStyle w:val="1187"/>
          <w:rFonts w:hint="eastAsia" w:ascii="宋体" w:hAnsi="宋体" w:eastAsia="宋体" w:cs="宋体"/>
          <w:color w:val="auto"/>
          <w:sz w:val="24"/>
          <w:szCs w:val="24"/>
          <w:highlight w:val="none"/>
        </w:rPr>
        <w:t xml:space="preserve">、甲方及其工作人员不得接受乙方的礼金、有价证券和贵重物品，不得在乙方报销任何应由个人支付的费用。</w:t>
      </w:r>
      <w:r/>
    </w:p>
    <w:p>
      <w:pPr>
        <w:pStyle w:val="768"/>
        <w:ind w:firstLine="480"/>
        <w:spacing w:before="0" w:beforeAutospacing="0" w:after="0" w:afterAutospacing="0" w:line="360" w:lineRule="auto"/>
        <w:rPr>
          <w:rFonts w:hint="eastAsia" w:ascii="宋体" w:hAnsi="宋体" w:eastAsia="宋体" w:cs="宋体"/>
          <w:color w:val="auto"/>
          <w:sz w:val="24"/>
          <w:szCs w:val="24"/>
          <w:highlight w:val="none"/>
        </w:rPr>
      </w:pPr>
      <w:r>
        <w:rPr>
          <w:rStyle w:val="1191"/>
          <w:rFonts w:hint="eastAsia" w:ascii="宋体" w:hAnsi="宋体" w:eastAsia="宋体" w:cs="宋体"/>
          <w:color w:val="auto"/>
          <w:sz w:val="24"/>
          <w:szCs w:val="24"/>
          <w:highlight w:val="none"/>
        </w:rPr>
        <w:t xml:space="preserve">3</w:t>
      </w:r>
      <w:r>
        <w:rPr>
          <w:rStyle w:val="1187"/>
          <w:rFonts w:hint="eastAsia" w:ascii="宋体" w:hAnsi="宋体" w:eastAsia="宋体" w:cs="宋体"/>
          <w:color w:val="auto"/>
          <w:sz w:val="24"/>
          <w:szCs w:val="24"/>
          <w:highlight w:val="none"/>
        </w:rPr>
        <w:t xml:space="preserve">、甲方工作人员不得参加可能对公正执行公务有影响的宴请和娱乐、旅游活动。</w:t>
      </w:r>
      <w:r/>
    </w:p>
    <w:p>
      <w:pPr>
        <w:pStyle w:val="768"/>
        <w:ind w:firstLine="480"/>
        <w:spacing w:before="0" w:beforeAutospacing="0" w:after="0" w:afterAutospacing="0" w:line="360" w:lineRule="auto"/>
        <w:rPr>
          <w:rFonts w:hint="eastAsia" w:ascii="宋体" w:hAnsi="宋体" w:eastAsia="宋体" w:cs="宋体"/>
          <w:color w:val="auto"/>
          <w:sz w:val="24"/>
          <w:szCs w:val="24"/>
          <w:highlight w:val="none"/>
        </w:rPr>
      </w:pPr>
      <w:r>
        <w:rPr>
          <w:rStyle w:val="1191"/>
          <w:rFonts w:hint="eastAsia" w:ascii="宋体" w:hAnsi="宋体" w:eastAsia="宋体" w:cs="宋体"/>
          <w:color w:val="auto"/>
          <w:sz w:val="24"/>
          <w:szCs w:val="24"/>
          <w:highlight w:val="none"/>
        </w:rPr>
        <w:t xml:space="preserve">4</w:t>
      </w:r>
      <w:r>
        <w:rPr>
          <w:rStyle w:val="1187"/>
          <w:rFonts w:hint="eastAsia" w:ascii="宋体" w:hAnsi="宋体" w:eastAsia="宋体" w:cs="宋体"/>
          <w:color w:val="auto"/>
          <w:sz w:val="24"/>
          <w:szCs w:val="24"/>
          <w:highlight w:val="none"/>
        </w:rPr>
        <w:t xml:space="preserve">、甲方及其工作人员不得要求或者接受乙方为其住房装修、婚丧嫁娶、家属子女的工作安排以及出国等提供方便。</w:t>
      </w:r>
      <w:r/>
    </w:p>
    <w:p>
      <w:pPr>
        <w:pStyle w:val="768"/>
        <w:ind w:firstLine="480"/>
        <w:spacing w:before="0" w:beforeAutospacing="0" w:after="0" w:afterAutospacing="0" w:line="360" w:lineRule="auto"/>
        <w:rPr>
          <w:rFonts w:hint="eastAsia" w:ascii="宋体" w:hAnsi="宋体" w:eastAsia="宋体" w:cs="宋体"/>
          <w:color w:val="auto"/>
          <w:sz w:val="24"/>
          <w:szCs w:val="24"/>
          <w:highlight w:val="none"/>
        </w:rPr>
      </w:pPr>
      <w:r>
        <w:rPr>
          <w:rStyle w:val="1191"/>
          <w:rFonts w:hint="eastAsia" w:ascii="宋体" w:hAnsi="宋体" w:eastAsia="宋体" w:cs="宋体"/>
          <w:color w:val="auto"/>
          <w:sz w:val="24"/>
          <w:szCs w:val="24"/>
          <w:highlight w:val="none"/>
        </w:rPr>
        <w:t xml:space="preserve">5</w:t>
      </w:r>
      <w:r>
        <w:rPr>
          <w:rStyle w:val="1187"/>
          <w:rFonts w:hint="eastAsia" w:ascii="宋体" w:hAnsi="宋体" w:eastAsia="宋体" w:cs="宋体"/>
          <w:color w:val="auto"/>
          <w:sz w:val="24"/>
          <w:szCs w:val="24"/>
          <w:highlight w:val="none"/>
        </w:rPr>
        <w:t xml:space="preserve">、甲方工作人员不得在家里或宿舍接待乙方有关工程事项的询访。</w:t>
      </w:r>
      <w:r/>
    </w:p>
    <w:p>
      <w:pPr>
        <w:pStyle w:val="768"/>
        <w:ind w:firstLine="480"/>
        <w:spacing w:before="0" w:beforeAutospacing="0" w:after="0" w:afterAutospacing="0" w:line="360" w:lineRule="auto"/>
        <w:rPr>
          <w:rFonts w:hint="eastAsia" w:ascii="宋体" w:hAnsi="宋体" w:eastAsia="宋体" w:cs="宋体"/>
          <w:color w:val="auto"/>
          <w:sz w:val="24"/>
          <w:szCs w:val="24"/>
          <w:highlight w:val="none"/>
        </w:rPr>
      </w:pPr>
      <w:r>
        <w:rPr>
          <w:rStyle w:val="1187"/>
          <w:rFonts w:hint="eastAsia" w:ascii="宋体" w:hAnsi="宋体" w:eastAsia="宋体" w:cs="宋体"/>
          <w:color w:val="auto"/>
          <w:sz w:val="24"/>
          <w:szCs w:val="24"/>
          <w:highlight w:val="none"/>
        </w:rPr>
        <w:t xml:space="preserve">三、乙方在廉政建设方面的责任</w:t>
      </w:r>
      <w:r/>
    </w:p>
    <w:p>
      <w:pPr>
        <w:pStyle w:val="768"/>
        <w:ind w:firstLine="480"/>
        <w:spacing w:before="0" w:beforeAutospacing="0" w:after="0" w:afterAutospacing="0" w:line="360" w:lineRule="auto"/>
        <w:rPr>
          <w:rFonts w:hint="eastAsia" w:ascii="宋体" w:hAnsi="宋体" w:eastAsia="宋体" w:cs="宋体"/>
          <w:color w:val="auto"/>
          <w:sz w:val="24"/>
          <w:szCs w:val="24"/>
          <w:highlight w:val="none"/>
        </w:rPr>
      </w:pPr>
      <w:r>
        <w:rPr>
          <w:rStyle w:val="1191"/>
          <w:rFonts w:hint="eastAsia" w:ascii="宋体" w:hAnsi="宋体" w:eastAsia="宋体" w:cs="宋体"/>
          <w:color w:val="auto"/>
          <w:sz w:val="24"/>
          <w:szCs w:val="24"/>
          <w:highlight w:val="none"/>
        </w:rPr>
        <w:t xml:space="preserve">1</w:t>
      </w:r>
      <w:r>
        <w:rPr>
          <w:rStyle w:val="1187"/>
          <w:rFonts w:hint="eastAsia" w:ascii="宋体" w:hAnsi="宋体" w:eastAsia="宋体" w:cs="宋体"/>
          <w:color w:val="auto"/>
          <w:sz w:val="24"/>
          <w:szCs w:val="24"/>
          <w:highlight w:val="none"/>
        </w:rPr>
        <w:t xml:space="preserve">、乙方不得以任何理由向甲方工作人员行贿或馈赠礼品。</w:t>
      </w:r>
      <w:r/>
    </w:p>
    <w:p>
      <w:pPr>
        <w:pStyle w:val="768"/>
        <w:ind w:firstLine="480"/>
        <w:spacing w:before="0" w:beforeAutospacing="0" w:after="0" w:afterAutospacing="0" w:line="360" w:lineRule="auto"/>
        <w:rPr>
          <w:rFonts w:hint="eastAsia" w:ascii="宋体" w:hAnsi="宋体" w:eastAsia="宋体" w:cs="宋体"/>
          <w:color w:val="auto"/>
          <w:sz w:val="24"/>
          <w:szCs w:val="24"/>
          <w:highlight w:val="none"/>
        </w:rPr>
      </w:pPr>
      <w:r>
        <w:rPr>
          <w:rStyle w:val="1191"/>
          <w:rFonts w:hint="eastAsia" w:ascii="宋体" w:hAnsi="宋体" w:eastAsia="宋体" w:cs="宋体"/>
          <w:color w:val="auto"/>
          <w:sz w:val="24"/>
          <w:szCs w:val="24"/>
          <w:highlight w:val="none"/>
        </w:rPr>
        <w:t xml:space="preserve">2</w:t>
      </w:r>
      <w:r>
        <w:rPr>
          <w:rStyle w:val="1187"/>
          <w:rFonts w:hint="eastAsia" w:ascii="宋体" w:hAnsi="宋体" w:eastAsia="宋体" w:cs="宋体"/>
          <w:color w:val="auto"/>
          <w:sz w:val="24"/>
          <w:szCs w:val="24"/>
          <w:highlight w:val="none"/>
        </w:rPr>
        <w:t xml:space="preserve">、乙方不得以任何名义为甲方及其工作人员报支需由其个人支付的任何费用。</w:t>
      </w:r>
      <w:r/>
    </w:p>
    <w:p>
      <w:pPr>
        <w:pStyle w:val="768"/>
        <w:ind w:firstLine="480"/>
        <w:spacing w:before="0" w:beforeAutospacing="0" w:after="0" w:afterAutospacing="0" w:line="360" w:lineRule="auto"/>
        <w:rPr>
          <w:rFonts w:hint="eastAsia" w:ascii="宋体" w:hAnsi="宋体" w:eastAsia="宋体" w:cs="宋体"/>
          <w:color w:val="auto"/>
          <w:sz w:val="24"/>
          <w:szCs w:val="24"/>
          <w:highlight w:val="none"/>
        </w:rPr>
      </w:pPr>
      <w:r>
        <w:rPr>
          <w:rStyle w:val="1191"/>
          <w:rFonts w:hint="eastAsia" w:ascii="宋体" w:hAnsi="宋体" w:eastAsia="宋体" w:cs="宋体"/>
          <w:color w:val="auto"/>
          <w:sz w:val="24"/>
          <w:szCs w:val="24"/>
          <w:highlight w:val="none"/>
        </w:rPr>
        <w:t xml:space="preserve">3</w:t>
      </w:r>
      <w:r>
        <w:rPr>
          <w:rStyle w:val="1187"/>
          <w:rFonts w:hint="eastAsia" w:ascii="宋体" w:hAnsi="宋体" w:eastAsia="宋体" w:cs="宋体"/>
          <w:color w:val="auto"/>
          <w:sz w:val="24"/>
          <w:szCs w:val="24"/>
          <w:highlight w:val="none"/>
        </w:rPr>
        <w:t xml:space="preserve">、乙方不得以任何理由邀请甲方工作人员参加由公款支付的娱乐性活动。</w:t>
      </w:r>
      <w:r/>
    </w:p>
    <w:p>
      <w:pPr>
        <w:pStyle w:val="768"/>
        <w:ind w:firstLine="480"/>
        <w:spacing w:before="0" w:beforeAutospacing="0" w:after="0" w:afterAutospacing="0" w:line="360" w:lineRule="auto"/>
        <w:rPr>
          <w:rFonts w:hint="eastAsia" w:ascii="宋体" w:hAnsi="宋体" w:eastAsia="宋体" w:cs="宋体"/>
          <w:color w:val="auto"/>
          <w:sz w:val="24"/>
          <w:szCs w:val="24"/>
          <w:highlight w:val="none"/>
        </w:rPr>
      </w:pPr>
      <w:r>
        <w:rPr>
          <w:rStyle w:val="1191"/>
          <w:rFonts w:hint="eastAsia" w:ascii="宋体" w:hAnsi="宋体" w:eastAsia="宋体" w:cs="宋体"/>
          <w:color w:val="auto"/>
          <w:sz w:val="24"/>
          <w:szCs w:val="24"/>
          <w:highlight w:val="none"/>
        </w:rPr>
        <w:t xml:space="preserve">4</w:t>
      </w:r>
      <w:r>
        <w:rPr>
          <w:rStyle w:val="1187"/>
          <w:rFonts w:hint="eastAsia" w:ascii="宋体" w:hAnsi="宋体" w:eastAsia="宋体" w:cs="宋体"/>
          <w:color w:val="auto"/>
          <w:sz w:val="24"/>
          <w:szCs w:val="24"/>
          <w:highlight w:val="none"/>
        </w:rPr>
        <w:t xml:space="preserve">、乙方不得为甲方单位和个人购置或提供通讯工具、交通工具、家电和高档办公用品。</w:t>
      </w:r>
      <w:r/>
    </w:p>
    <w:p>
      <w:pPr>
        <w:pStyle w:val="768"/>
        <w:ind w:firstLine="480"/>
        <w:spacing w:before="0" w:beforeAutospacing="0" w:after="0" w:afterAutospacing="0" w:line="360" w:lineRule="auto"/>
        <w:rPr>
          <w:rFonts w:hint="eastAsia" w:ascii="宋体" w:hAnsi="宋体" w:eastAsia="宋体" w:cs="宋体"/>
          <w:color w:val="auto"/>
          <w:sz w:val="24"/>
          <w:szCs w:val="24"/>
          <w:highlight w:val="none"/>
        </w:rPr>
      </w:pPr>
      <w:r>
        <w:rPr>
          <w:rStyle w:val="1191"/>
          <w:rFonts w:hint="eastAsia" w:ascii="宋体" w:hAnsi="宋体" w:eastAsia="宋体" w:cs="宋体"/>
          <w:color w:val="auto"/>
          <w:sz w:val="24"/>
          <w:szCs w:val="24"/>
          <w:highlight w:val="none"/>
        </w:rPr>
        <w:t xml:space="preserve">5</w:t>
      </w:r>
      <w:r>
        <w:rPr>
          <w:rStyle w:val="1187"/>
          <w:rFonts w:hint="eastAsia" w:ascii="宋体" w:hAnsi="宋体" w:eastAsia="宋体" w:cs="宋体"/>
          <w:color w:val="auto"/>
          <w:sz w:val="24"/>
          <w:szCs w:val="24"/>
          <w:highlight w:val="none"/>
        </w:rPr>
        <w:t xml:space="preserve">、乙方人员不得到甲方人员家里或宿舍里询访有关工程建设事项。</w:t>
      </w:r>
      <w:r/>
    </w:p>
    <w:p>
      <w:pPr>
        <w:pStyle w:val="768"/>
        <w:ind w:firstLine="480"/>
        <w:spacing w:before="0" w:beforeAutospacing="0" w:after="0" w:afterAutospacing="0" w:line="360" w:lineRule="auto"/>
        <w:rPr>
          <w:rFonts w:hint="eastAsia" w:ascii="宋体" w:hAnsi="宋体" w:eastAsia="宋体" w:cs="宋体"/>
          <w:color w:val="auto"/>
          <w:sz w:val="24"/>
          <w:szCs w:val="24"/>
          <w:highlight w:val="none"/>
        </w:rPr>
      </w:pPr>
      <w:r>
        <w:rPr>
          <w:rStyle w:val="1187"/>
          <w:rFonts w:hint="eastAsia" w:ascii="宋体" w:hAnsi="宋体" w:eastAsia="宋体" w:cs="宋体"/>
          <w:color w:val="auto"/>
          <w:sz w:val="24"/>
          <w:szCs w:val="24"/>
          <w:highlight w:val="none"/>
        </w:rPr>
        <w:t xml:space="preserve">四、违约责任</w:t>
      </w:r>
      <w:r/>
    </w:p>
    <w:p>
      <w:pPr>
        <w:pStyle w:val="768"/>
        <w:ind w:firstLine="480"/>
        <w:spacing w:before="0" w:beforeAutospacing="0" w:after="0" w:afterAutospacing="0" w:line="360" w:lineRule="auto"/>
        <w:rPr>
          <w:rFonts w:hint="eastAsia" w:ascii="宋体" w:hAnsi="宋体" w:eastAsia="宋体" w:cs="宋体"/>
          <w:color w:val="auto"/>
          <w:sz w:val="24"/>
          <w:szCs w:val="24"/>
          <w:highlight w:val="none"/>
        </w:rPr>
      </w:pPr>
      <w:r>
        <w:rPr>
          <w:rStyle w:val="1191"/>
          <w:rFonts w:hint="eastAsia" w:ascii="宋体" w:hAnsi="宋体" w:eastAsia="宋体" w:cs="宋体"/>
          <w:color w:val="auto"/>
          <w:sz w:val="24"/>
          <w:szCs w:val="24"/>
          <w:highlight w:val="none"/>
        </w:rPr>
        <w:t xml:space="preserve">1</w:t>
      </w:r>
      <w:r>
        <w:rPr>
          <w:rStyle w:val="1187"/>
          <w:rFonts w:hint="eastAsia" w:ascii="宋体" w:hAnsi="宋体" w:eastAsia="宋体" w:cs="宋体"/>
          <w:color w:val="auto"/>
          <w:sz w:val="24"/>
          <w:szCs w:val="24"/>
          <w:highlight w:val="none"/>
        </w:rPr>
        <w:t xml:space="preserve">、甲方有违反本合同第一条第</w:t>
      </w:r>
      <w:r>
        <w:rPr>
          <w:rStyle w:val="1191"/>
          <w:rFonts w:hint="eastAsia" w:ascii="宋体" w:hAnsi="宋体" w:eastAsia="宋体" w:cs="宋体"/>
          <w:color w:val="auto"/>
          <w:sz w:val="24"/>
          <w:szCs w:val="24"/>
          <w:highlight w:val="none"/>
        </w:rPr>
        <w:t xml:space="preserve">1</w:t>
      </w:r>
      <w:r>
        <w:rPr>
          <w:rStyle w:val="1187"/>
          <w:rFonts w:hint="eastAsia" w:ascii="宋体" w:hAnsi="宋体" w:eastAsia="宋体" w:cs="宋体"/>
          <w:color w:val="auto"/>
          <w:sz w:val="24"/>
          <w:szCs w:val="24"/>
          <w:highlight w:val="none"/>
        </w:rPr>
        <w:t xml:space="preserve">至</w:t>
      </w:r>
      <w:r>
        <w:rPr>
          <w:rStyle w:val="1191"/>
          <w:rFonts w:hint="eastAsia" w:ascii="宋体" w:hAnsi="宋体" w:eastAsia="宋体" w:cs="宋体"/>
          <w:color w:val="auto"/>
          <w:sz w:val="24"/>
          <w:szCs w:val="24"/>
          <w:highlight w:val="none"/>
        </w:rPr>
        <w:t xml:space="preserve">5</w:t>
      </w:r>
      <w:r>
        <w:rPr>
          <w:rStyle w:val="1187"/>
          <w:rFonts w:hint="eastAsia" w:ascii="宋体" w:hAnsi="宋体" w:eastAsia="宋体" w:cs="宋体"/>
          <w:color w:val="auto"/>
          <w:sz w:val="24"/>
          <w:szCs w:val="24"/>
          <w:highlight w:val="none"/>
        </w:rPr>
        <w:t xml:space="preserve">款和第二条的，除按甲方单位的廉政建设规定和有关行业规定处罚外，另外罚款</w:t>
      </w:r>
      <w:r>
        <w:rPr>
          <w:rStyle w:val="1191"/>
          <w:rFonts w:hint="eastAsia" w:ascii="宋体" w:hAnsi="宋体" w:eastAsia="宋体" w:cs="宋体"/>
          <w:color w:val="auto"/>
          <w:sz w:val="24"/>
          <w:szCs w:val="24"/>
          <w:highlight w:val="none"/>
        </w:rPr>
        <w:t xml:space="preserve">1000</w:t>
      </w:r>
      <w:r>
        <w:rPr>
          <w:rStyle w:val="1187"/>
          <w:rFonts w:hint="eastAsia" w:ascii="宋体" w:hAnsi="宋体" w:eastAsia="宋体" w:cs="宋体"/>
          <w:color w:val="auto"/>
          <w:sz w:val="24"/>
          <w:szCs w:val="24"/>
          <w:highlight w:val="none"/>
        </w:rPr>
        <w:t xml:space="preserve">元和</w:t>
      </w:r>
      <w:r>
        <w:rPr>
          <w:rStyle w:val="1191"/>
          <w:rFonts w:hint="eastAsia" w:ascii="宋体" w:hAnsi="宋体" w:eastAsia="宋体" w:cs="宋体"/>
          <w:color w:val="auto"/>
          <w:sz w:val="24"/>
          <w:szCs w:val="24"/>
          <w:highlight w:val="none"/>
        </w:rPr>
        <w:t xml:space="preserve">5000</w:t>
      </w:r>
      <w:r>
        <w:rPr>
          <w:rStyle w:val="1187"/>
          <w:rFonts w:hint="eastAsia" w:ascii="宋体" w:hAnsi="宋体" w:eastAsia="宋体" w:cs="宋体"/>
          <w:color w:val="auto"/>
          <w:sz w:val="24"/>
          <w:szCs w:val="24"/>
          <w:highlight w:val="none"/>
        </w:rPr>
        <w:t xml:space="preserve">元；给乙方单位造成损失的，应予以赔偿。</w:t>
      </w:r>
      <w:r/>
    </w:p>
    <w:p>
      <w:pPr>
        <w:pStyle w:val="768"/>
        <w:ind w:firstLine="480"/>
        <w:spacing w:before="0" w:beforeAutospacing="0" w:after="0" w:afterAutospacing="0" w:line="360" w:lineRule="auto"/>
        <w:rPr>
          <w:rFonts w:hint="eastAsia" w:ascii="宋体" w:hAnsi="宋体" w:eastAsia="宋体" w:cs="宋体"/>
          <w:color w:val="auto"/>
          <w:sz w:val="24"/>
          <w:szCs w:val="24"/>
          <w:highlight w:val="none"/>
        </w:rPr>
      </w:pPr>
      <w:r>
        <w:rPr>
          <w:rStyle w:val="1191"/>
          <w:rFonts w:hint="eastAsia" w:ascii="宋体" w:hAnsi="宋体" w:eastAsia="宋体" w:cs="宋体"/>
          <w:color w:val="auto"/>
          <w:sz w:val="24"/>
          <w:szCs w:val="24"/>
          <w:highlight w:val="none"/>
        </w:rPr>
        <w:t xml:space="preserve">2</w:t>
      </w:r>
      <w:r>
        <w:rPr>
          <w:rStyle w:val="1187"/>
          <w:rFonts w:hint="eastAsia" w:ascii="宋体" w:hAnsi="宋体" w:eastAsia="宋体" w:cs="宋体"/>
          <w:color w:val="auto"/>
          <w:sz w:val="24"/>
          <w:szCs w:val="24"/>
          <w:highlight w:val="none"/>
        </w:rPr>
        <w:t xml:space="preserve">、乙方有违反合同第一条第</w:t>
      </w:r>
      <w:r>
        <w:rPr>
          <w:rStyle w:val="1191"/>
          <w:rFonts w:hint="eastAsia" w:ascii="宋体" w:hAnsi="宋体" w:eastAsia="宋体" w:cs="宋体"/>
          <w:color w:val="auto"/>
          <w:sz w:val="24"/>
          <w:szCs w:val="24"/>
          <w:highlight w:val="none"/>
        </w:rPr>
        <w:t xml:space="preserve">1</w:t>
      </w:r>
      <w:r>
        <w:rPr>
          <w:rStyle w:val="1187"/>
          <w:rFonts w:hint="eastAsia" w:ascii="宋体" w:hAnsi="宋体" w:eastAsia="宋体" w:cs="宋体"/>
          <w:color w:val="auto"/>
          <w:sz w:val="24"/>
          <w:szCs w:val="24"/>
          <w:highlight w:val="none"/>
        </w:rPr>
        <w:t xml:space="preserve">至</w:t>
      </w:r>
      <w:r>
        <w:rPr>
          <w:rStyle w:val="1191"/>
          <w:rFonts w:hint="eastAsia" w:ascii="宋体" w:hAnsi="宋体" w:eastAsia="宋体" w:cs="宋体"/>
          <w:color w:val="auto"/>
          <w:sz w:val="24"/>
          <w:szCs w:val="24"/>
          <w:highlight w:val="none"/>
        </w:rPr>
        <w:t xml:space="preserve">5</w:t>
      </w:r>
      <w:r>
        <w:rPr>
          <w:rStyle w:val="1187"/>
          <w:rFonts w:hint="eastAsia" w:ascii="宋体" w:hAnsi="宋体" w:eastAsia="宋体" w:cs="宋体"/>
          <w:color w:val="auto"/>
          <w:sz w:val="24"/>
          <w:szCs w:val="24"/>
          <w:highlight w:val="none"/>
        </w:rPr>
        <w:t xml:space="preserve">款和第三条的，除按乙方单位的廉政建设规定和基础设施建设有关行业规定处罚外，视情节轻重和造成损失大小分别给予合同价款</w:t>
      </w:r>
      <w:r>
        <w:rPr>
          <w:rStyle w:val="1191"/>
          <w:rFonts w:hint="eastAsia" w:ascii="宋体" w:hAnsi="宋体" w:eastAsia="宋体" w:cs="宋体"/>
          <w:color w:val="auto"/>
          <w:sz w:val="24"/>
          <w:szCs w:val="24"/>
          <w:highlight w:val="none"/>
        </w:rPr>
        <w:t xml:space="preserve">1%</w:t>
      </w:r>
      <w:r>
        <w:rPr>
          <w:rStyle w:val="1187"/>
          <w:rFonts w:hint="eastAsia" w:ascii="宋体" w:hAnsi="宋体" w:eastAsia="宋体" w:cs="宋体"/>
          <w:color w:val="auto"/>
          <w:sz w:val="24"/>
          <w:szCs w:val="24"/>
          <w:highlight w:val="none"/>
        </w:rPr>
        <w:t xml:space="preserve">至</w:t>
      </w:r>
      <w:r>
        <w:rPr>
          <w:rStyle w:val="1191"/>
          <w:rFonts w:hint="eastAsia" w:ascii="宋体" w:hAnsi="宋体" w:eastAsia="宋体" w:cs="宋体"/>
          <w:color w:val="auto"/>
          <w:sz w:val="24"/>
          <w:szCs w:val="24"/>
          <w:highlight w:val="none"/>
        </w:rPr>
        <w:t xml:space="preserve">5%</w:t>
      </w:r>
      <w:r>
        <w:rPr>
          <w:rStyle w:val="1187"/>
          <w:rFonts w:hint="eastAsia" w:ascii="宋体" w:hAnsi="宋体" w:eastAsia="宋体" w:cs="宋体"/>
          <w:color w:val="auto"/>
          <w:sz w:val="24"/>
          <w:szCs w:val="24"/>
          <w:highlight w:val="none"/>
        </w:rPr>
        <w:t xml:space="preserve">（最高不超过合同价款的</w:t>
      </w:r>
      <w:r>
        <w:rPr>
          <w:rStyle w:val="1191"/>
          <w:rFonts w:hint="eastAsia" w:ascii="宋体" w:hAnsi="宋体" w:eastAsia="宋体" w:cs="宋体"/>
          <w:color w:val="auto"/>
          <w:sz w:val="24"/>
          <w:szCs w:val="24"/>
          <w:highlight w:val="none"/>
        </w:rPr>
        <w:t xml:space="preserve">5%</w:t>
      </w:r>
      <w:r>
        <w:rPr>
          <w:rStyle w:val="1187"/>
          <w:rFonts w:hint="eastAsia" w:ascii="宋体" w:hAnsi="宋体" w:eastAsia="宋体" w:cs="宋体"/>
          <w:color w:val="auto"/>
          <w:sz w:val="24"/>
          <w:szCs w:val="24"/>
          <w:highlight w:val="none"/>
        </w:rPr>
        <w:t xml:space="preserve">）的违约罚款或</w:t>
      </w:r>
      <w:r>
        <w:rPr>
          <w:rStyle w:val="1191"/>
          <w:rFonts w:hint="eastAsia" w:ascii="宋体" w:hAnsi="宋体" w:eastAsia="宋体" w:cs="宋体"/>
          <w:color w:val="auto"/>
          <w:sz w:val="24"/>
          <w:szCs w:val="24"/>
          <w:highlight w:val="none"/>
        </w:rPr>
        <w:t xml:space="preserve">1-3</w:t>
      </w:r>
      <w:r>
        <w:rPr>
          <w:rStyle w:val="1187"/>
          <w:rFonts w:hint="eastAsia" w:ascii="宋体" w:hAnsi="宋体" w:eastAsia="宋体" w:cs="宋体"/>
          <w:color w:val="auto"/>
          <w:sz w:val="24"/>
          <w:szCs w:val="24"/>
          <w:highlight w:val="none"/>
        </w:rPr>
        <w:t xml:space="preserve">年内不得进入南京市建设工程市场的处罚。</w:t>
      </w:r>
      <w:r/>
    </w:p>
    <w:p>
      <w:pPr>
        <w:pStyle w:val="768"/>
        <w:ind w:firstLine="480"/>
        <w:spacing w:before="0" w:beforeAutospacing="0" w:after="0" w:afterAutospacing="0" w:line="360" w:lineRule="auto"/>
        <w:rPr>
          <w:rFonts w:hint="eastAsia" w:ascii="宋体" w:hAnsi="宋体" w:eastAsia="宋体" w:cs="宋体"/>
          <w:color w:val="auto"/>
          <w:sz w:val="24"/>
          <w:szCs w:val="24"/>
          <w:highlight w:val="none"/>
        </w:rPr>
      </w:pPr>
      <w:r>
        <w:rPr>
          <w:rStyle w:val="1187"/>
          <w:rFonts w:hint="eastAsia" w:ascii="宋体" w:hAnsi="宋体" w:eastAsia="宋体" w:cs="宋体"/>
          <w:color w:val="auto"/>
          <w:sz w:val="24"/>
          <w:szCs w:val="24"/>
          <w:highlight w:val="none"/>
        </w:rPr>
        <w:t xml:space="preserve">五、检查方式</w:t>
      </w:r>
      <w:r/>
    </w:p>
    <w:p>
      <w:pPr>
        <w:pStyle w:val="768"/>
        <w:ind w:firstLine="480"/>
        <w:spacing w:before="0" w:beforeAutospacing="0" w:after="0" w:afterAutospacing="0" w:line="360" w:lineRule="auto"/>
        <w:rPr>
          <w:rFonts w:hint="eastAsia" w:ascii="宋体" w:hAnsi="宋体" w:eastAsia="宋体" w:cs="宋体"/>
          <w:color w:val="auto"/>
          <w:sz w:val="24"/>
          <w:szCs w:val="24"/>
          <w:highlight w:val="none"/>
        </w:rPr>
      </w:pPr>
      <w:r>
        <w:rPr>
          <w:rStyle w:val="1187"/>
          <w:rFonts w:hint="eastAsia" w:ascii="宋体" w:hAnsi="宋体" w:eastAsia="宋体" w:cs="宋体"/>
          <w:color w:val="auto"/>
          <w:sz w:val="24"/>
          <w:szCs w:val="24"/>
          <w:highlight w:val="none"/>
        </w:rPr>
        <w:t xml:space="preserve">本协议的履约情况由见证单位主持检查，甲乙双方共同派人参加，检查方式为座谈、问卷调查、查看资料或由各方约定的其他方式等。检查时间、次数、检查结论和处罚意见等由各方协商确定，如无法达成一致的，由见证单位依据事实裁定。</w:t>
      </w:r>
      <w:r/>
    </w:p>
    <w:p>
      <w:pPr>
        <w:pStyle w:val="768"/>
        <w:numPr>
          <w:ilvl w:val="0"/>
          <w:numId w:val="8"/>
        </w:numPr>
        <w:ind w:firstLine="480"/>
        <w:spacing w:before="0" w:beforeAutospacing="0" w:after="0" w:afterAutospacing="0" w:line="360" w:lineRule="auto"/>
        <w:widowControl/>
        <w:rPr>
          <w:rStyle w:val="1187"/>
          <w:rFonts w:hint="eastAsia" w:ascii="宋体" w:hAnsi="宋体" w:eastAsia="宋体" w:cs="宋体"/>
          <w:color w:val="auto"/>
          <w:sz w:val="24"/>
          <w:szCs w:val="24"/>
          <w:highlight w:val="none"/>
        </w:rPr>
      </w:pPr>
      <w:r>
        <w:rPr>
          <w:rStyle w:val="1187"/>
          <w:rFonts w:hint="eastAsia" w:ascii="宋体" w:hAnsi="宋体" w:eastAsia="宋体" w:cs="宋体"/>
          <w:color w:val="auto"/>
          <w:sz w:val="24"/>
          <w:szCs w:val="24"/>
          <w:highlight w:val="none"/>
        </w:rPr>
        <w:t xml:space="preserve">其他</w:t>
      </w:r>
      <w:r/>
    </w:p>
    <w:p>
      <w:pPr>
        <w:pStyle w:val="768"/>
        <w:ind w:firstLine="480"/>
        <w:spacing w:before="0" w:beforeAutospacing="0" w:after="0" w:afterAutospacing="0" w:line="360" w:lineRule="auto"/>
        <w:rPr>
          <w:rFonts w:hint="eastAsia" w:ascii="宋体" w:hAnsi="宋体" w:eastAsia="宋体" w:cs="宋体"/>
          <w:color w:val="auto"/>
          <w:sz w:val="24"/>
          <w:szCs w:val="24"/>
          <w:highlight w:val="none"/>
        </w:rPr>
      </w:pPr>
      <w:r>
        <w:rPr>
          <w:rStyle w:val="1187"/>
          <w:rFonts w:hint="eastAsia" w:ascii="宋体" w:hAnsi="宋体" w:eastAsia="宋体" w:cs="宋体"/>
          <w:color w:val="auto"/>
          <w:sz w:val="24"/>
          <w:szCs w:val="24"/>
          <w:highlight w:val="none"/>
        </w:rPr>
        <w:t xml:space="preserve">本协议有效期为其甲乙双方签署之日起至该乙方负责的标段工程项目竣工验收后止。</w:t>
      </w:r>
      <w:r/>
    </w:p>
    <w:p>
      <w:pPr>
        <w:pStyle w:val="768"/>
        <w:ind w:firstLine="480"/>
        <w:spacing w:before="0" w:beforeAutospacing="0" w:after="0" w:afterAutospacing="0" w:line="360" w:lineRule="auto"/>
        <w:rPr>
          <w:rFonts w:hint="eastAsia" w:ascii="宋体" w:hAnsi="宋体" w:eastAsia="宋体" w:cs="宋体"/>
          <w:color w:val="auto"/>
          <w:sz w:val="24"/>
          <w:szCs w:val="24"/>
          <w:highlight w:val="none"/>
        </w:rPr>
      </w:pPr>
      <w:r>
        <w:rPr>
          <w:rStyle w:val="1187"/>
          <w:rFonts w:hint="eastAsia" w:ascii="宋体" w:hAnsi="宋体" w:eastAsia="宋体" w:cs="宋体"/>
          <w:color w:val="auto"/>
          <w:sz w:val="24"/>
          <w:szCs w:val="24"/>
          <w:highlight w:val="none"/>
        </w:rPr>
        <w:t xml:space="preserve">本协议作为工程合同的附件，与工程合同具有同等的法律效力，经协议双方签署后立即生效。</w:t>
      </w:r>
      <w:r/>
    </w:p>
    <w:p>
      <w:pPr>
        <w:pStyle w:val="768"/>
        <w:rPr>
          <w:rStyle w:val="1187"/>
          <w:rFonts w:hint="eastAsia" w:ascii="宋体" w:hAnsi="宋体" w:eastAsia="宋体" w:cs="宋体"/>
          <w:color w:val="auto"/>
          <w:sz w:val="24"/>
          <w:szCs w:val="24"/>
          <w:highlight w:val="none"/>
        </w:rPr>
      </w:pPr>
      <w:r>
        <w:rPr>
          <w:rStyle w:val="1187"/>
          <w:rFonts w:hint="eastAsia" w:ascii="宋体" w:hAnsi="宋体" w:eastAsia="宋体" w:cs="宋体"/>
          <w:color w:val="auto"/>
          <w:sz w:val="24"/>
          <w:szCs w:val="24"/>
          <w:highlight w:val="none"/>
          <w:lang w:val="en-US"/>
        </w:rPr>
        <w:t xml:space="preserve">甲方：</w:t>
      </w:r>
      <w:r>
        <w:rPr>
          <w:rStyle w:val="1187"/>
          <w:rFonts w:hint="eastAsia" w:ascii="宋体" w:hAnsi="宋体" w:eastAsia="宋体" w:cs="宋体"/>
          <w:color w:val="auto"/>
          <w:sz w:val="24"/>
          <w:szCs w:val="24"/>
          <w:highlight w:val="none"/>
        </w:rPr>
        <w:t xml:space="preserve">                                     </w:t>
      </w:r>
      <w:r/>
    </w:p>
    <w:p>
      <w:pPr>
        <w:pStyle w:val="768"/>
        <w:rPr>
          <w:rStyle w:val="1187"/>
          <w:rFonts w:hint="eastAsia" w:ascii="宋体" w:hAnsi="宋体" w:eastAsia="宋体" w:cs="宋体"/>
          <w:color w:val="auto"/>
          <w:sz w:val="24"/>
          <w:szCs w:val="24"/>
          <w:highlight w:val="none"/>
        </w:rPr>
      </w:pPr>
      <w:r>
        <w:rPr>
          <w:rStyle w:val="1187"/>
          <w:rFonts w:hint="eastAsia" w:ascii="宋体" w:hAnsi="宋体" w:eastAsia="宋体" w:cs="宋体"/>
          <w:color w:val="auto"/>
          <w:sz w:val="24"/>
          <w:szCs w:val="24"/>
          <w:highlight w:val="none"/>
        </w:rPr>
        <w:t xml:space="preserve">法定代表人：</w:t>
      </w:r>
      <w:r/>
    </w:p>
    <w:p>
      <w:pPr>
        <w:pStyle w:val="768"/>
        <w:rPr>
          <w:rStyle w:val="1187"/>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68"/>
        <w:rPr>
          <w:rStyle w:val="1187"/>
          <w:rFonts w:hint="eastAsia" w:ascii="宋体" w:hAnsi="宋体" w:eastAsia="宋体" w:cs="宋体"/>
          <w:color w:val="auto"/>
          <w:sz w:val="24"/>
          <w:szCs w:val="24"/>
          <w:highlight w:val="none"/>
        </w:rPr>
      </w:pPr>
      <w:r>
        <w:rPr>
          <w:rStyle w:val="1187"/>
          <w:rFonts w:hint="eastAsia" w:ascii="宋体" w:hAnsi="宋体" w:eastAsia="宋体" w:cs="宋体"/>
          <w:color w:val="auto"/>
          <w:sz w:val="24"/>
          <w:szCs w:val="24"/>
          <w:highlight w:val="none"/>
        </w:rPr>
        <w:t xml:space="preserve">乙方：</w:t>
      </w:r>
      <w:r/>
    </w:p>
    <w:p>
      <w:pPr>
        <w:pStyle w:val="768"/>
        <w:rPr>
          <w:rFonts w:hint="eastAsia" w:ascii="宋体" w:hAnsi="宋体" w:eastAsia="宋体" w:cs="宋体"/>
          <w:color w:val="auto"/>
          <w:sz w:val="24"/>
          <w:szCs w:val="24"/>
          <w:highlight w:val="none"/>
        </w:rPr>
      </w:pPr>
      <w:r>
        <w:rPr>
          <w:rStyle w:val="1187"/>
          <w:rFonts w:hint="eastAsia" w:ascii="宋体" w:hAnsi="宋体" w:eastAsia="宋体" w:cs="宋体"/>
          <w:color w:val="auto"/>
          <w:sz w:val="24"/>
          <w:szCs w:val="24"/>
          <w:highlight w:val="none"/>
        </w:rPr>
        <w:t xml:space="preserve">法定代表人：  </w:t>
      </w:r>
      <w:r>
        <w:rPr>
          <w:rStyle w:val="1191"/>
          <w:rFonts w:hint="eastAsia" w:ascii="宋体" w:hAnsi="宋体" w:eastAsia="宋体" w:cs="宋体"/>
          <w:color w:val="auto"/>
          <w:sz w:val="24"/>
          <w:szCs w:val="24"/>
          <w:highlight w:val="none"/>
        </w:rPr>
        <w:t xml:space="preserve">                                </w:t>
      </w:r>
      <w:r/>
    </w:p>
    <w:p>
      <w:pPr>
        <w:pStyle w:val="768"/>
        <w:rPr>
          <w:rStyle w:val="1191"/>
          <w:rFonts w:hint="eastAsia" w:ascii="宋体" w:hAnsi="宋体" w:eastAsia="宋体" w:cs="宋体"/>
          <w:color w:val="auto"/>
          <w:sz w:val="24"/>
          <w:szCs w:val="24"/>
          <w:highlight w:val="none"/>
        </w:rPr>
      </w:pPr>
      <w:r>
        <w:rPr>
          <w:rStyle w:val="1191"/>
          <w:rFonts w:hint="eastAsia" w:ascii="宋体" w:hAnsi="宋体" w:eastAsia="宋体" w:cs="宋体"/>
          <w:color w:val="auto"/>
          <w:sz w:val="24"/>
          <w:szCs w:val="24"/>
          <w:highlight w:val="none"/>
        </w:rPr>
        <w:t xml:space="preserve">                         </w:t>
      </w:r>
      <w:r/>
    </w:p>
    <w:p>
      <w:pPr>
        <w:pStyle w:val="768"/>
        <w:rPr>
          <w:rFonts w:hint="eastAsia" w:ascii="宋体" w:hAnsi="宋体" w:eastAsia="宋体" w:cs="宋体"/>
          <w:color w:val="auto"/>
          <w:sz w:val="24"/>
          <w:szCs w:val="24"/>
          <w:highlight w:val="none"/>
        </w:rPr>
      </w:pPr>
      <w:r>
        <w:rPr>
          <w:rStyle w:val="1187"/>
          <w:rFonts w:hint="eastAsia" w:ascii="宋体" w:hAnsi="宋体" w:eastAsia="宋体" w:cs="宋体"/>
          <w:color w:val="auto"/>
          <w:sz w:val="24"/>
          <w:szCs w:val="24"/>
          <w:highlight w:val="none"/>
        </w:rPr>
        <w:t xml:space="preserve">签订日期：</w:t>
      </w:r>
      <w:r/>
    </w:p>
    <w:p>
      <w:pPr>
        <w:pStyle w:val="768"/>
        <w:jc w:val="center"/>
        <w:pageBreakBefore/>
        <w:rPr>
          <w:rFonts w:hint="eastAsia" w:ascii="宋体" w:hAnsi="宋体" w:eastAsia="宋体" w:cs="宋体"/>
          <w:color w:val="auto"/>
          <w:sz w:val="24"/>
          <w:szCs w:val="24"/>
          <w:highlight w:val="none"/>
        </w:rPr>
      </w:pPr>
      <w:r>
        <w:rPr>
          <w:rStyle w:val="1188"/>
          <w:rFonts w:hint="eastAsia" w:ascii="宋体" w:hAnsi="宋体" w:eastAsia="宋体" w:cs="宋体"/>
          <w:color w:val="auto"/>
          <w:sz w:val="24"/>
          <w:szCs w:val="24"/>
          <w:highlight w:val="none"/>
        </w:rPr>
        <w:t xml:space="preserve">附件6：材料设备品质及接受本工程付款条件的承诺书</w:t>
      </w:r>
      <w:r/>
    </w:p>
    <w:p>
      <w:pPr>
        <w:pStyle w:val="768"/>
        <w:rPr>
          <w:rFonts w:hint="eastAsia" w:ascii="宋体" w:hAnsi="宋体" w:eastAsia="宋体" w:cs="宋体"/>
          <w:color w:val="auto"/>
          <w:sz w:val="24"/>
          <w:szCs w:val="24"/>
          <w:highlight w:val="none"/>
        </w:rPr>
      </w:pPr>
      <w:r>
        <w:rPr>
          <w:rStyle w:val="1187"/>
          <w:rFonts w:hint="eastAsia" w:ascii="宋体" w:hAnsi="宋体" w:eastAsia="宋体" w:cs="宋体"/>
          <w:color w:val="auto"/>
          <w:sz w:val="24"/>
          <w:szCs w:val="24"/>
          <w:highlight w:val="none"/>
        </w:rPr>
        <w:t xml:space="preserve">发包单位：       </w:t>
      </w:r>
      <w:r/>
    </w:p>
    <w:p>
      <w:pPr>
        <w:pStyle w:val="768"/>
        <w:rPr>
          <w:rFonts w:hint="eastAsia" w:ascii="宋体" w:hAnsi="宋体" w:eastAsia="宋体" w:cs="宋体"/>
          <w:color w:val="auto"/>
          <w:sz w:val="24"/>
          <w:szCs w:val="24"/>
          <w:highlight w:val="none"/>
        </w:rPr>
      </w:pPr>
      <w:r>
        <w:rPr>
          <w:rStyle w:val="1187"/>
          <w:rFonts w:hint="eastAsia" w:ascii="宋体" w:hAnsi="宋体" w:eastAsia="宋体" w:cs="宋体"/>
          <w:color w:val="auto"/>
          <w:sz w:val="24"/>
          <w:szCs w:val="24"/>
          <w:highlight w:val="none"/>
        </w:rPr>
        <w:t xml:space="preserve">我 </w:t>
      </w:r>
      <w:r>
        <w:rPr>
          <w:rStyle w:val="1187"/>
          <w:rFonts w:hint="eastAsia" w:ascii="宋体" w:hAnsi="宋体" w:eastAsia="宋体" w:cs="宋体"/>
          <w:color w:val="auto"/>
          <w:sz w:val="24"/>
          <w:szCs w:val="24"/>
          <w:highlight w:val="none"/>
          <w:u w:val="single"/>
        </w:rPr>
        <w:t xml:space="preserve">     （</w:t>
      </w:r>
      <w:r>
        <w:rPr>
          <w:rStyle w:val="1187"/>
          <w:rFonts w:hint="eastAsia" w:ascii="宋体" w:hAnsi="宋体" w:eastAsia="宋体" w:cs="宋体"/>
          <w:color w:val="auto"/>
          <w:sz w:val="24"/>
          <w:szCs w:val="24"/>
          <w:highlight w:val="none"/>
        </w:rPr>
        <w:t xml:space="preserve">承包人全称）已充分理解并完全接受 </w:t>
      </w:r>
      <w:r>
        <w:rPr>
          <w:rStyle w:val="1187"/>
          <w:rFonts w:hint="eastAsia" w:ascii="宋体" w:hAnsi="宋体" w:eastAsia="宋体" w:cs="宋体"/>
          <w:color w:val="auto"/>
          <w:sz w:val="24"/>
          <w:szCs w:val="24"/>
          <w:highlight w:val="none"/>
          <w:u w:val="single"/>
        </w:rPr>
        <w:t xml:space="preserve">       </w:t>
      </w:r>
      <w:r>
        <w:rPr>
          <w:rStyle w:val="1187"/>
          <w:rFonts w:hint="eastAsia" w:ascii="宋体" w:hAnsi="宋体" w:eastAsia="宋体" w:cs="宋体"/>
          <w:color w:val="auto"/>
          <w:sz w:val="24"/>
          <w:szCs w:val="24"/>
          <w:highlight w:val="none"/>
        </w:rPr>
        <w:t xml:space="preserve">（发包人全称）对材料设备品质要求及工程付款条件，现就材料设备品质及付款条件承诺如下：</w:t>
      </w:r>
      <w:r/>
    </w:p>
    <w:p>
      <w:pPr>
        <w:pStyle w:val="768"/>
        <w:rPr>
          <w:rFonts w:hint="eastAsia" w:ascii="宋体" w:hAnsi="宋体" w:eastAsia="宋体" w:cs="宋体"/>
          <w:color w:val="auto"/>
          <w:sz w:val="24"/>
          <w:szCs w:val="24"/>
          <w:highlight w:val="none"/>
        </w:rPr>
      </w:pPr>
      <w:r>
        <w:rPr>
          <w:rStyle w:val="1187"/>
          <w:rFonts w:hint="eastAsia" w:ascii="宋体" w:hAnsi="宋体" w:eastAsia="宋体" w:cs="宋体"/>
          <w:color w:val="auto"/>
          <w:sz w:val="24"/>
          <w:szCs w:val="24"/>
          <w:highlight w:val="none"/>
        </w:rPr>
        <w:t xml:space="preserve">1.我公司在本投标中所报材料、设备、构配件的价格，均为招标文件推荐的材料、设备、构配件的品牌、规格、型号的报价。我公司将按招标文件推荐的材料、构配件、设备的品牌、规格、型号采购。若进场材料、构配件、设备的品牌、规格、型号与招标文件推荐的材料、构配件、设备的品牌、规格、型号不符，贵项目部有权可另行采购。我公司愿承担由此造成的一切损失；</w:t>
      </w:r>
      <w:r/>
    </w:p>
    <w:p>
      <w:pPr>
        <w:pStyle w:val="768"/>
        <w:rPr>
          <w:rFonts w:hint="eastAsia" w:ascii="宋体" w:hAnsi="宋体" w:eastAsia="宋体" w:cs="宋体"/>
          <w:color w:val="auto"/>
          <w:sz w:val="24"/>
          <w:szCs w:val="24"/>
          <w:highlight w:val="none"/>
        </w:rPr>
      </w:pPr>
      <w:r>
        <w:rPr>
          <w:rStyle w:val="1187"/>
          <w:rFonts w:hint="eastAsia" w:ascii="宋体" w:hAnsi="宋体" w:eastAsia="宋体" w:cs="宋体"/>
          <w:color w:val="auto"/>
          <w:sz w:val="24"/>
          <w:szCs w:val="24"/>
          <w:highlight w:val="none"/>
        </w:rPr>
        <w:t xml:space="preserve">2.我公司完全地无条件地接受招标文件中专用条款12.4.1工程款（进度款）支付之规定。并确保在工程建设过程中不因资金问题引发任何影响工程进度及贵项目部声誉的任何事件。若有违反，我公司愿意承担由此造成的一切损失及后果。</w:t>
      </w:r>
      <w:r/>
    </w:p>
    <w:p>
      <w:pPr>
        <w:pStyle w:val="768"/>
        <w:rPr>
          <w:rFonts w:hint="eastAsia" w:ascii="宋体" w:hAnsi="宋体" w:eastAsia="宋体" w:cs="宋体"/>
          <w:color w:val="auto"/>
          <w:sz w:val="24"/>
          <w:szCs w:val="24"/>
          <w:highlight w:val="none"/>
        </w:rPr>
      </w:pPr>
      <w:r>
        <w:rPr>
          <w:rStyle w:val="1187"/>
          <w:rFonts w:hint="eastAsia" w:ascii="宋体" w:hAnsi="宋体" w:eastAsia="宋体" w:cs="宋体"/>
          <w:color w:val="auto"/>
          <w:sz w:val="24"/>
          <w:szCs w:val="24"/>
          <w:highlight w:val="none"/>
        </w:rPr>
        <w:t xml:space="preserve">承包人（公章）</w:t>
      </w:r>
      <w:r/>
    </w:p>
    <w:p>
      <w:pPr>
        <w:pStyle w:val="768"/>
        <w:rPr>
          <w:rFonts w:hint="eastAsia" w:ascii="宋体" w:hAnsi="宋体" w:eastAsia="宋体" w:cs="宋体"/>
          <w:color w:val="auto"/>
          <w:sz w:val="24"/>
          <w:szCs w:val="24"/>
          <w:highlight w:val="none"/>
        </w:rPr>
      </w:pPr>
      <w:r>
        <w:rPr>
          <w:rStyle w:val="1187"/>
          <w:rFonts w:hint="eastAsia" w:ascii="宋体" w:hAnsi="宋体" w:eastAsia="宋体" w:cs="宋体"/>
          <w:color w:val="auto"/>
          <w:sz w:val="24"/>
          <w:szCs w:val="24"/>
          <w:highlight w:val="none"/>
        </w:rPr>
        <w:t xml:space="preserve">法人或委托代理人（签章）</w:t>
      </w:r>
      <w:r/>
    </w:p>
    <w:p>
      <w:pPr>
        <w:pStyle w:val="768"/>
        <w:rPr>
          <w:rFonts w:hint="eastAsia" w:ascii="宋体" w:hAnsi="宋体" w:eastAsia="宋体" w:cs="宋体"/>
          <w:color w:val="auto"/>
          <w:sz w:val="24"/>
          <w:szCs w:val="24"/>
          <w:highlight w:val="none"/>
        </w:rPr>
      </w:pPr>
      <w:r>
        <w:rPr>
          <w:rStyle w:val="1187"/>
          <w:rFonts w:hint="eastAsia" w:ascii="宋体" w:hAnsi="宋体" w:eastAsia="宋体" w:cs="宋体"/>
          <w:color w:val="auto"/>
          <w:sz w:val="24"/>
          <w:szCs w:val="24"/>
          <w:highlight w:val="none"/>
        </w:rPr>
        <w:t xml:space="preserve">日期：</w:t>
      </w:r>
      <w:r/>
    </w:p>
    <w:p>
      <w:pPr>
        <w:pStyle w:val="1190"/>
        <w:jc w:val="both"/>
        <w:pageBreakBefore/>
        <w:spacing w:line="360" w:lineRule="auto"/>
        <w:rPr>
          <w:rFonts w:hint="eastAsia" w:ascii="宋体" w:hAnsi="宋体" w:eastAsia="宋体" w:cs="宋体"/>
          <w:color w:val="auto"/>
          <w:highlight w:val="none"/>
        </w:rPr>
      </w:pPr>
      <w:r>
        <w:rPr>
          <w:rStyle w:val="1188"/>
          <w:rFonts w:hint="eastAsia" w:ascii="宋体" w:hAnsi="宋体" w:eastAsia="宋体" w:cs="宋体"/>
          <w:color w:val="auto"/>
          <w:sz w:val="24"/>
          <w:szCs w:val="24"/>
          <w:highlight w:val="none"/>
        </w:rPr>
        <w:t xml:space="preserve">附件</w:t>
      </w:r>
      <w:r>
        <w:rPr>
          <w:rStyle w:val="1189"/>
          <w:rFonts w:hint="eastAsia" w:ascii="宋体" w:hAnsi="宋体" w:eastAsia="宋体" w:cs="宋体"/>
          <w:color w:val="auto"/>
          <w:highlight w:val="none"/>
        </w:rPr>
        <w:t xml:space="preserve">7</w:t>
      </w:r>
      <w:r>
        <w:rPr>
          <w:rStyle w:val="1188"/>
          <w:rFonts w:hint="eastAsia" w:ascii="宋体" w:hAnsi="宋体" w:eastAsia="宋体" w:cs="宋体"/>
          <w:color w:val="auto"/>
          <w:sz w:val="24"/>
          <w:szCs w:val="24"/>
          <w:highlight w:val="none"/>
        </w:rPr>
        <w:t xml:space="preserve">：施工现场管理规定</w:t>
      </w:r>
      <w:r/>
    </w:p>
    <w:p>
      <w:pPr>
        <w:pStyle w:val="768"/>
        <w:ind w:firstLine="480"/>
        <w:spacing w:before="0" w:beforeAutospacing="0" w:after="0" w:afterAutospacing="0" w:line="360" w:lineRule="auto"/>
        <w:rPr>
          <w:rFonts w:hint="eastAsia" w:ascii="宋体" w:hAnsi="宋体" w:eastAsia="宋体" w:cs="宋体"/>
          <w:color w:val="auto"/>
          <w:sz w:val="24"/>
          <w:szCs w:val="24"/>
          <w:highlight w:val="none"/>
        </w:rPr>
      </w:pPr>
      <w:r>
        <w:rPr>
          <w:rStyle w:val="1187"/>
          <w:rFonts w:hint="eastAsia" w:ascii="宋体" w:hAnsi="宋体" w:eastAsia="宋体" w:cs="宋体"/>
          <w:color w:val="auto"/>
          <w:sz w:val="24"/>
          <w:szCs w:val="24"/>
          <w:highlight w:val="none"/>
        </w:rPr>
        <w:t xml:space="preserve">为进一步理顺施工管理制度，使现场工作更加标准化、规范化，特制定本施工现场管理规定，以确保工程合同目标顺利实现。</w:t>
      </w:r>
      <w:r/>
    </w:p>
    <w:p>
      <w:pPr>
        <w:pStyle w:val="768"/>
        <w:ind w:firstLine="480"/>
        <w:spacing w:before="0" w:beforeAutospacing="0" w:after="0" w:afterAutospacing="0" w:line="360" w:lineRule="auto"/>
        <w:rPr>
          <w:rFonts w:hint="eastAsia" w:ascii="宋体" w:hAnsi="宋体" w:eastAsia="宋体" w:cs="宋体"/>
          <w:color w:val="auto"/>
          <w:sz w:val="24"/>
          <w:szCs w:val="24"/>
          <w:highlight w:val="none"/>
        </w:rPr>
      </w:pPr>
      <w:r>
        <w:rPr>
          <w:rStyle w:val="1187"/>
          <w:rFonts w:hint="eastAsia" w:ascii="宋体" w:hAnsi="宋体" w:eastAsia="宋体" w:cs="宋体"/>
          <w:color w:val="auto"/>
          <w:sz w:val="24"/>
          <w:szCs w:val="24"/>
          <w:highlight w:val="none"/>
        </w:rPr>
        <w:t xml:space="preserve">一、材料管理</w:t>
      </w:r>
      <w:r/>
    </w:p>
    <w:p>
      <w:pPr>
        <w:pStyle w:val="768"/>
        <w:ind w:firstLine="480"/>
        <w:spacing w:before="0" w:beforeAutospacing="0" w:after="0" w:afterAutospacing="0" w:line="360" w:lineRule="auto"/>
        <w:rPr>
          <w:rFonts w:hint="eastAsia" w:ascii="宋体" w:hAnsi="宋体" w:eastAsia="宋体" w:cs="宋体"/>
          <w:color w:val="auto"/>
          <w:sz w:val="24"/>
          <w:szCs w:val="24"/>
          <w:highlight w:val="none"/>
        </w:rPr>
      </w:pPr>
      <w:r>
        <w:rPr>
          <w:rStyle w:val="1187"/>
          <w:rFonts w:hint="eastAsia" w:ascii="宋体" w:hAnsi="宋体" w:eastAsia="宋体" w:cs="宋体"/>
          <w:color w:val="auto"/>
          <w:sz w:val="24"/>
          <w:szCs w:val="24"/>
          <w:highlight w:val="none"/>
        </w:rPr>
        <w:t xml:space="preserve">1、所有进场材料、设备、半成品必须进行报验，出具出厂合格证、材质证明及相关的检测检验报告。承包人自购材料必须上报样品给监理单位和建设单位验收，验收的样品必须标明生产厂家、材料名称、规格尺寸并签章封样，样品交监理单位或发包人保管。材料样品验收合格后方可进场，需复试的材料必须取得复试报告。施工中使用的材料与封样材料样品必须同厂家、同品牌、同质量，如发现与样品不同的材料必须退场，已施工的必须返工整改并做好记录，由此造成的工期及经济损失由施工单位承担，并罚款2000元/次。</w:t>
      </w:r>
      <w:r/>
    </w:p>
    <w:p>
      <w:pPr>
        <w:pStyle w:val="768"/>
        <w:ind w:firstLine="480"/>
        <w:spacing w:before="0" w:beforeAutospacing="0" w:after="0" w:afterAutospacing="0" w:line="360" w:lineRule="auto"/>
        <w:rPr>
          <w:rFonts w:hint="eastAsia" w:ascii="宋体" w:hAnsi="宋体" w:eastAsia="宋体" w:cs="宋体"/>
          <w:color w:val="auto"/>
          <w:sz w:val="24"/>
          <w:szCs w:val="24"/>
          <w:highlight w:val="none"/>
        </w:rPr>
      </w:pPr>
      <w:r>
        <w:rPr>
          <w:rStyle w:val="1187"/>
          <w:rFonts w:hint="eastAsia" w:ascii="宋体" w:hAnsi="宋体" w:eastAsia="宋体" w:cs="宋体"/>
          <w:color w:val="auto"/>
          <w:sz w:val="24"/>
          <w:szCs w:val="24"/>
          <w:highlight w:val="none"/>
        </w:rPr>
        <w:t xml:space="preserve">2</w:t>
      </w:r>
      <w:r>
        <w:rPr>
          <w:rStyle w:val="1187"/>
          <w:rFonts w:hint="eastAsia" w:ascii="宋体" w:hAnsi="宋体" w:eastAsia="宋体" w:cs="宋体"/>
          <w:color w:val="auto"/>
          <w:sz w:val="24"/>
          <w:szCs w:val="24"/>
          <w:highlight w:val="none"/>
        </w:rPr>
        <w:t xml:space="preserve">、材料（设备）进场时，建设方、施工方和监理方必须依照国家相关规范规定，按照设备材料进场验收程序，认真查阅出厂合格证、质量合格证明等文件的原件。材料、设备进场时，应确保质量证明文件符合国家有关规定。要对进场实物与证明文件逐一对应检查，严格甄别其真伪和有效性，必要时可向原生产厂家追溯其产品的真实性。材料（设备）未经监理验收合格就使用的，除责令整改或返工重做外，以违规使用材料（设备）的价款作为罚款，属以次充好的，进行双倍处罚；施工单位未经监理验收而擅自施工，除责令整改或返工重做外，处违规工序全部工程价款作为罚金。</w:t>
      </w:r>
      <w:r/>
    </w:p>
    <w:p>
      <w:pPr>
        <w:pStyle w:val="768"/>
        <w:ind w:firstLine="480"/>
        <w:spacing w:before="0" w:beforeAutospacing="0" w:after="0" w:afterAutospacing="0" w:line="360" w:lineRule="auto"/>
        <w:rPr>
          <w:rFonts w:hint="eastAsia" w:ascii="宋体" w:hAnsi="宋体" w:eastAsia="宋体" w:cs="宋体"/>
          <w:color w:val="auto"/>
          <w:sz w:val="24"/>
          <w:szCs w:val="24"/>
          <w:highlight w:val="none"/>
        </w:rPr>
      </w:pPr>
      <w:r>
        <w:rPr>
          <w:rStyle w:val="1187"/>
          <w:rFonts w:hint="eastAsia" w:ascii="宋体" w:hAnsi="宋体" w:eastAsia="宋体" w:cs="宋体"/>
          <w:color w:val="auto"/>
          <w:sz w:val="24"/>
          <w:szCs w:val="24"/>
          <w:highlight w:val="none"/>
        </w:rPr>
        <w:t xml:space="preserve">3、砼试块（含同条件养护）的留置应符合规范要求，由现场监理随机取样，并在监理见证下制作，见证试块上应必须由监理人员做如下标识：单位工程名称、部位、强度等级、制作日期、试块编号。如发现试验人员弄虚作假，罚款2000元/次，若发现2次，必须更换试验人员，同时进行停工整顿。</w:t>
      </w:r>
      <w:r/>
    </w:p>
    <w:p>
      <w:pPr>
        <w:pStyle w:val="768"/>
        <w:ind w:firstLine="480"/>
        <w:spacing w:before="0" w:beforeAutospacing="0" w:after="0" w:afterAutospacing="0" w:line="360" w:lineRule="auto"/>
        <w:rPr>
          <w:rFonts w:hint="eastAsia" w:ascii="宋体" w:hAnsi="宋体" w:eastAsia="宋体" w:cs="宋体"/>
          <w:color w:val="auto"/>
          <w:sz w:val="24"/>
          <w:szCs w:val="24"/>
          <w:highlight w:val="none"/>
        </w:rPr>
      </w:pPr>
      <w:r>
        <w:rPr>
          <w:rStyle w:val="1187"/>
          <w:rFonts w:hint="eastAsia" w:ascii="宋体" w:hAnsi="宋体" w:eastAsia="宋体" w:cs="宋体"/>
          <w:color w:val="auto"/>
          <w:sz w:val="24"/>
          <w:szCs w:val="24"/>
          <w:highlight w:val="none"/>
        </w:rPr>
        <w:t xml:space="preserve">二、质量管理</w:t>
      </w:r>
      <w:r/>
    </w:p>
    <w:p>
      <w:pPr>
        <w:pStyle w:val="768"/>
        <w:ind w:firstLine="480"/>
        <w:spacing w:before="0" w:beforeAutospacing="0" w:after="0" w:afterAutospacing="0" w:line="360" w:lineRule="auto"/>
        <w:rPr>
          <w:rFonts w:hint="eastAsia" w:ascii="宋体" w:hAnsi="宋体" w:eastAsia="宋体" w:cs="宋体"/>
          <w:color w:val="auto"/>
          <w:sz w:val="24"/>
          <w:szCs w:val="24"/>
          <w:highlight w:val="none"/>
        </w:rPr>
      </w:pPr>
      <w:r>
        <w:rPr>
          <w:rStyle w:val="1187"/>
          <w:rFonts w:hint="eastAsia" w:ascii="宋体" w:hAnsi="宋体" w:eastAsia="宋体" w:cs="宋体"/>
          <w:color w:val="auto"/>
          <w:sz w:val="24"/>
          <w:szCs w:val="24"/>
          <w:highlight w:val="none"/>
        </w:rPr>
        <w:t xml:space="preserve">为加强工程质量监控，增强施工单位质量意识，完善质量保证体系，特作如下规定：</w:t>
      </w:r>
      <w:r/>
    </w:p>
    <w:p>
      <w:pPr>
        <w:pStyle w:val="768"/>
        <w:ind w:firstLine="480"/>
        <w:spacing w:before="0" w:beforeAutospacing="0" w:after="0" w:afterAutospacing="0" w:line="360" w:lineRule="auto"/>
        <w:rPr>
          <w:rFonts w:hint="eastAsia" w:ascii="宋体" w:hAnsi="宋体" w:eastAsia="宋体" w:cs="宋体"/>
          <w:color w:val="auto"/>
          <w:sz w:val="24"/>
          <w:szCs w:val="24"/>
          <w:highlight w:val="none"/>
        </w:rPr>
      </w:pPr>
      <w:r>
        <w:rPr>
          <w:rStyle w:val="1187"/>
          <w:rFonts w:hint="eastAsia" w:ascii="宋体" w:hAnsi="宋体" w:eastAsia="宋体" w:cs="宋体"/>
          <w:color w:val="auto"/>
          <w:sz w:val="24"/>
          <w:szCs w:val="24"/>
          <w:highlight w:val="none"/>
        </w:rPr>
        <w:t xml:space="preserve">1、严格按设计图纸、施工规范以及《关于加强建筑结构工程施工质量的若干规定》通知的要求施工，一旦发现有违反国家强制性标准及江苏省、南京市的规定者，除必须返工外，罚款10000元/次。</w:t>
      </w:r>
      <w:r/>
    </w:p>
    <w:p>
      <w:pPr>
        <w:pStyle w:val="768"/>
        <w:ind w:firstLine="480"/>
        <w:spacing w:before="0" w:beforeAutospacing="0" w:after="0" w:afterAutospacing="0" w:line="360" w:lineRule="auto"/>
        <w:rPr>
          <w:rFonts w:hint="eastAsia" w:ascii="宋体" w:hAnsi="宋体" w:eastAsia="宋体" w:cs="宋体"/>
          <w:color w:val="auto"/>
          <w:sz w:val="24"/>
          <w:szCs w:val="24"/>
          <w:highlight w:val="none"/>
        </w:rPr>
      </w:pPr>
      <w:r>
        <w:rPr>
          <w:rStyle w:val="1187"/>
          <w:rFonts w:hint="eastAsia" w:ascii="宋体" w:hAnsi="宋体" w:eastAsia="宋体" w:cs="宋体"/>
          <w:color w:val="auto"/>
          <w:sz w:val="24"/>
          <w:szCs w:val="24"/>
          <w:highlight w:val="none"/>
        </w:rPr>
        <w:t xml:space="preserve">2、本工程施工过程中每道工序施工方必须先自检，自检合格后填报验收记录和质量报验申请表，并附齐全部质保材料，报监理和业主审查验收，未经监理签字验收的，不得进入下道工序施工。如在分项工序验收中发现不合格，除必须返工外，还应罚款5000元/次。</w:t>
      </w:r>
      <w:r/>
    </w:p>
    <w:p>
      <w:pPr>
        <w:pStyle w:val="768"/>
        <w:ind w:firstLine="480"/>
        <w:spacing w:before="0" w:beforeAutospacing="0" w:after="0" w:afterAutospacing="0" w:line="360" w:lineRule="auto"/>
        <w:rPr>
          <w:rFonts w:hint="eastAsia" w:ascii="宋体" w:hAnsi="宋体" w:eastAsia="宋体" w:cs="宋体"/>
          <w:color w:val="auto"/>
          <w:sz w:val="24"/>
          <w:szCs w:val="24"/>
          <w:highlight w:val="none"/>
        </w:rPr>
      </w:pPr>
      <w:r>
        <w:rPr>
          <w:rStyle w:val="1187"/>
          <w:rFonts w:hint="eastAsia" w:ascii="宋体" w:hAnsi="宋体" w:eastAsia="宋体" w:cs="宋体"/>
          <w:color w:val="auto"/>
          <w:sz w:val="24"/>
          <w:szCs w:val="24"/>
          <w:highlight w:val="none"/>
        </w:rPr>
        <w:t xml:space="preserve">3、针对现场的质量通病，成品保护应按质量计划采取切实有效的预防、控制措施，严格检查、层层把关。若有违反，罚款5000元/次。</w:t>
      </w:r>
      <w:r/>
    </w:p>
    <w:p>
      <w:pPr>
        <w:pStyle w:val="768"/>
        <w:ind w:firstLine="480"/>
        <w:spacing w:before="0" w:beforeAutospacing="0" w:after="0" w:afterAutospacing="0" w:line="360" w:lineRule="auto"/>
        <w:rPr>
          <w:rFonts w:hint="eastAsia" w:ascii="宋体" w:hAnsi="宋体" w:eastAsia="宋体" w:cs="宋体"/>
          <w:color w:val="auto"/>
          <w:sz w:val="24"/>
          <w:szCs w:val="24"/>
          <w:highlight w:val="none"/>
        </w:rPr>
      </w:pPr>
      <w:r>
        <w:rPr>
          <w:rStyle w:val="1187"/>
          <w:rFonts w:hint="eastAsia" w:ascii="宋体" w:hAnsi="宋体" w:eastAsia="宋体" w:cs="宋体"/>
          <w:color w:val="auto"/>
          <w:sz w:val="24"/>
          <w:szCs w:val="24"/>
          <w:highlight w:val="none"/>
        </w:rPr>
        <w:t xml:space="preserve">4、本工程施工过程中，施工员、质检员、安全员必须在场直接参与管理，如不在每发现一次罚款1000元。</w:t>
      </w:r>
      <w:r/>
    </w:p>
    <w:p>
      <w:pPr>
        <w:pStyle w:val="768"/>
        <w:ind w:firstLine="480"/>
        <w:spacing w:before="0" w:beforeAutospacing="0" w:after="0" w:afterAutospacing="0" w:line="360" w:lineRule="auto"/>
        <w:rPr>
          <w:rFonts w:hint="eastAsia" w:ascii="宋体" w:hAnsi="宋体" w:eastAsia="宋体" w:cs="宋体"/>
          <w:color w:val="auto"/>
          <w:sz w:val="24"/>
          <w:szCs w:val="24"/>
          <w:highlight w:val="none"/>
        </w:rPr>
      </w:pPr>
      <w:r>
        <w:rPr>
          <w:rStyle w:val="1187"/>
          <w:rFonts w:hint="eastAsia" w:ascii="宋体" w:hAnsi="宋体" w:eastAsia="宋体" w:cs="宋体"/>
          <w:color w:val="auto"/>
          <w:sz w:val="24"/>
          <w:szCs w:val="24"/>
          <w:highlight w:val="none"/>
        </w:rPr>
        <w:t xml:space="preserve">5、施工过程中发现质量缺陷和安全隐患的及时向业主、监理汇报，同时根据实际情况提交处理方案，待业主、监理审批后方可进行整改处理，如未申报或申报方案未获批准就私自处理，罚款4000元/次。</w:t>
      </w:r>
      <w:r/>
    </w:p>
    <w:p>
      <w:pPr>
        <w:pStyle w:val="768"/>
        <w:ind w:firstLine="480"/>
        <w:spacing w:before="0" w:beforeAutospacing="0" w:after="0" w:afterAutospacing="0" w:line="360" w:lineRule="auto"/>
        <w:rPr>
          <w:rFonts w:hint="eastAsia" w:ascii="宋体" w:hAnsi="宋体" w:eastAsia="宋体" w:cs="宋体"/>
          <w:color w:val="auto"/>
          <w:sz w:val="24"/>
          <w:szCs w:val="24"/>
          <w:highlight w:val="none"/>
        </w:rPr>
      </w:pPr>
      <w:r>
        <w:rPr>
          <w:rStyle w:val="1187"/>
          <w:rFonts w:hint="eastAsia" w:ascii="宋体" w:hAnsi="宋体" w:eastAsia="宋体" w:cs="宋体"/>
          <w:color w:val="auto"/>
          <w:sz w:val="24"/>
          <w:szCs w:val="24"/>
          <w:highlight w:val="none"/>
        </w:rPr>
        <w:t xml:space="preserve">6、总承包单位必须对分包单位进行质量控制，并对分包工程的质量负责。各分包单位应按相关标准、规范、规定做好质量控制管理工作，对分包的工程质量负责。服从、配合主承包单位的质量管理。总承包单位若有违反规定，罚款5000元/次；分包单位若有违反规定，分包单位罚款5000元/次，并且总承包单位罚款2000元/次。</w:t>
      </w:r>
      <w:r/>
    </w:p>
    <w:p>
      <w:pPr>
        <w:pStyle w:val="768"/>
        <w:ind w:firstLine="480"/>
        <w:spacing w:before="0" w:beforeAutospacing="0" w:after="0" w:afterAutospacing="0" w:line="360" w:lineRule="auto"/>
        <w:rPr>
          <w:rFonts w:hint="eastAsia" w:ascii="宋体" w:hAnsi="宋体" w:eastAsia="宋体" w:cs="宋体"/>
          <w:color w:val="auto"/>
          <w:sz w:val="24"/>
          <w:szCs w:val="24"/>
          <w:highlight w:val="none"/>
        </w:rPr>
      </w:pPr>
      <w:r>
        <w:rPr>
          <w:rStyle w:val="1187"/>
          <w:rFonts w:hint="eastAsia" w:ascii="宋体" w:hAnsi="宋体" w:eastAsia="宋体" w:cs="宋体"/>
          <w:color w:val="auto"/>
          <w:sz w:val="24"/>
          <w:szCs w:val="24"/>
          <w:highlight w:val="none"/>
        </w:rPr>
        <w:t xml:space="preserve">7、施工过程中发现图纸存在的问题，须及时与监理、业主、设计单位联系、协商处理。施工单位和监理单位不得任意修改设计，必须修改设计的应按规定办理变更手续。在未经监理、业主、设计单位讨论决定前任意修改施工图纸，每发现一次罚款5000元。</w:t>
      </w:r>
      <w:r/>
    </w:p>
    <w:p>
      <w:pPr>
        <w:pStyle w:val="768"/>
        <w:ind w:firstLine="480"/>
        <w:spacing w:before="0" w:beforeAutospacing="0" w:after="0" w:afterAutospacing="0" w:line="360" w:lineRule="auto"/>
        <w:rPr>
          <w:rFonts w:hint="eastAsia" w:ascii="宋体" w:hAnsi="宋体" w:eastAsia="宋体" w:cs="宋体"/>
          <w:color w:val="auto"/>
          <w:sz w:val="24"/>
          <w:szCs w:val="24"/>
          <w:highlight w:val="none"/>
        </w:rPr>
      </w:pPr>
      <w:r>
        <w:rPr>
          <w:rStyle w:val="1187"/>
          <w:rFonts w:hint="eastAsia" w:ascii="宋体" w:hAnsi="宋体" w:eastAsia="宋体" w:cs="宋体"/>
          <w:color w:val="auto"/>
          <w:sz w:val="24"/>
          <w:szCs w:val="24"/>
          <w:highlight w:val="none"/>
        </w:rPr>
        <w:t xml:space="preserve">8、施工、检验过程上发现的不合格产品和过程应按规定进行鉴别、标识、记录、评价、隔离、处置。对于返修和返工后的产品应按规定进行重新检验和试验，对于影响建筑主体结构安全和使用功能的不合格产品，应由施工单位提出处理方案，经监理、业主、设计人员确定后严格按批准的方案进行处理，施工单位不得擅自隐蔽，施工过程中发生的质量事故，必须按《建设工程质量管理条例》的有关规定进行处理。违反规定的，罚款1000元；若导致质量、安全事故的，罚款100000元。</w:t>
      </w:r>
      <w:r/>
    </w:p>
    <w:p>
      <w:pPr>
        <w:pStyle w:val="768"/>
        <w:ind w:firstLine="480"/>
        <w:spacing w:before="0" w:beforeAutospacing="0" w:after="0" w:afterAutospacing="0" w:line="360" w:lineRule="auto"/>
        <w:rPr>
          <w:rFonts w:hint="eastAsia" w:ascii="宋体" w:hAnsi="宋体" w:eastAsia="宋体" w:cs="宋体"/>
          <w:color w:val="auto"/>
          <w:sz w:val="24"/>
          <w:szCs w:val="24"/>
          <w:highlight w:val="none"/>
        </w:rPr>
      </w:pPr>
      <w:r>
        <w:rPr>
          <w:rStyle w:val="1187"/>
          <w:rFonts w:hint="eastAsia" w:ascii="宋体" w:hAnsi="宋体" w:eastAsia="宋体" w:cs="宋体"/>
          <w:color w:val="auto"/>
          <w:sz w:val="24"/>
          <w:szCs w:val="24"/>
          <w:highlight w:val="none"/>
        </w:rPr>
        <w:t xml:space="preserve">工程施工过程中必须坚持“样板”制度。施工前按照发包人项目部制定的《样板实施计划》要求做好施工工艺样板，填报“工程样板验收单”，经监理部、发包人项目部验收通过后方可进行正式施工。如发包人要求的重要工艺未通过样板验收即进入正式施工，处违约金2000元，并暂停相关部位施工；不按样板施工或完工后与样板不符，处违约金5000元并返工。</w:t>
      </w:r>
      <w:r/>
    </w:p>
    <w:p>
      <w:pPr>
        <w:pStyle w:val="768"/>
        <w:ind w:firstLine="480"/>
        <w:spacing w:before="0" w:beforeAutospacing="0" w:after="0" w:afterAutospacing="0" w:line="360" w:lineRule="auto"/>
        <w:rPr>
          <w:rFonts w:hint="eastAsia" w:ascii="宋体" w:hAnsi="宋体" w:eastAsia="宋体" w:cs="宋体"/>
          <w:color w:val="auto"/>
          <w:sz w:val="24"/>
          <w:szCs w:val="24"/>
          <w:highlight w:val="none"/>
        </w:rPr>
      </w:pPr>
      <w:r>
        <w:rPr>
          <w:rStyle w:val="1187"/>
          <w:rFonts w:hint="eastAsia" w:ascii="宋体" w:hAnsi="宋体" w:eastAsia="宋体" w:cs="宋体"/>
          <w:color w:val="auto"/>
          <w:sz w:val="24"/>
          <w:szCs w:val="24"/>
          <w:highlight w:val="none"/>
        </w:rPr>
        <w:t xml:space="preserve">每个分项工程（工序）开工前，施工单位的项目工程师（质量、技术负责人）、质检员必须对操作人员进行全面细致的质量、技术交底。监理人或发包人检查发现无书面交底记录或交底不当，处违约金500元∕次。</w:t>
      </w:r>
      <w:r/>
    </w:p>
    <w:p>
      <w:pPr>
        <w:pStyle w:val="768"/>
        <w:ind w:firstLine="480"/>
        <w:spacing w:before="0" w:beforeAutospacing="0" w:after="0" w:afterAutospacing="0" w:line="360" w:lineRule="auto"/>
        <w:rPr>
          <w:rFonts w:hint="eastAsia" w:ascii="宋体" w:hAnsi="宋体" w:eastAsia="宋体" w:cs="宋体"/>
          <w:color w:val="auto"/>
          <w:sz w:val="24"/>
          <w:szCs w:val="24"/>
          <w:highlight w:val="none"/>
        </w:rPr>
      </w:pPr>
      <w:r>
        <w:rPr>
          <w:rStyle w:val="1187"/>
          <w:rFonts w:hint="eastAsia" w:ascii="宋体" w:hAnsi="宋体" w:eastAsia="宋体" w:cs="宋体"/>
          <w:color w:val="auto"/>
          <w:sz w:val="24"/>
          <w:szCs w:val="24"/>
          <w:highlight w:val="none"/>
        </w:rPr>
        <w:t xml:space="preserve">如上道工序未经监理验收合格，擅自进入下道工序施工并隐蔽上道工序的，处违约金500元/次，并撤换相关责任人。同一单位工程同一工序验收中，连续2个检验批或累计5个检验批二次验收不合格（以工序质量报验单监理审查意见为准），处违约金2000元。</w:t>
      </w:r>
      <w:r/>
    </w:p>
    <w:p>
      <w:pPr>
        <w:pStyle w:val="768"/>
        <w:ind w:firstLine="480"/>
        <w:spacing w:before="0" w:beforeAutospacing="0" w:after="0" w:afterAutospacing="0" w:line="360" w:lineRule="auto"/>
        <w:rPr>
          <w:rFonts w:hint="eastAsia" w:ascii="宋体" w:hAnsi="宋体" w:eastAsia="宋体" w:cs="宋体"/>
          <w:color w:val="auto"/>
          <w:sz w:val="24"/>
          <w:szCs w:val="24"/>
          <w:highlight w:val="none"/>
        </w:rPr>
      </w:pPr>
      <w:r>
        <w:rPr>
          <w:rStyle w:val="1187"/>
          <w:rFonts w:hint="eastAsia" w:ascii="宋体" w:hAnsi="宋体" w:eastAsia="宋体" w:cs="宋体"/>
          <w:color w:val="auto"/>
          <w:sz w:val="24"/>
          <w:szCs w:val="24"/>
          <w:highlight w:val="none"/>
        </w:rPr>
        <w:t xml:space="preserve">材料（构配件）、设备进场必须向监理部报验，填写“材料（构配件）、设备进场使用报验单”，材料名称、采购单位、拟用部位应填写清楚，质保资料等附件应齐全，有复试要求的，检测合格后将复试报告及时补报至监理部，以便监理部及时签批报验单。无监理部签批同意的材料（构配件）、设备，不得用于工程实体且及时退场。材料（构配件）、设备进场当天至次日上午未报验的，处违约金200元；进场使用报验单未经监理部签批同意，即用于工程实体的，处违约金5000元；不合格材料（构配件）、设备未及时退场的，处违约金5000元。</w:t>
      </w:r>
      <w:r/>
    </w:p>
    <w:p>
      <w:pPr>
        <w:pStyle w:val="768"/>
        <w:ind w:firstLine="480"/>
        <w:spacing w:before="0" w:beforeAutospacing="0" w:after="0" w:afterAutospacing="0" w:line="360" w:lineRule="auto"/>
        <w:rPr>
          <w:rFonts w:hint="eastAsia" w:ascii="宋体" w:hAnsi="宋体" w:eastAsia="宋体" w:cs="宋体"/>
          <w:color w:val="auto"/>
          <w:sz w:val="24"/>
          <w:szCs w:val="24"/>
          <w:highlight w:val="none"/>
        </w:rPr>
      </w:pPr>
      <w:r>
        <w:rPr>
          <w:rStyle w:val="1187"/>
          <w:rFonts w:hint="eastAsia" w:ascii="宋体" w:hAnsi="宋体" w:eastAsia="宋体" w:cs="宋体"/>
          <w:color w:val="auto"/>
          <w:sz w:val="24"/>
          <w:szCs w:val="24"/>
          <w:highlight w:val="none"/>
        </w:rPr>
        <w:t xml:space="preserve">钢筋、模板、水电安装和预埋件等未经报验或报验不合格，混凝土浇筑未经报审或监理部审核不同意，擅自进行混凝土浇筑的，处违约金5000元。</w:t>
      </w:r>
      <w:r/>
    </w:p>
    <w:p>
      <w:pPr>
        <w:pStyle w:val="768"/>
        <w:ind w:firstLine="480"/>
        <w:spacing w:before="0" w:beforeAutospacing="0" w:after="0" w:afterAutospacing="0" w:line="360" w:lineRule="auto"/>
        <w:rPr>
          <w:rFonts w:hint="eastAsia" w:ascii="宋体" w:hAnsi="宋体" w:eastAsia="宋体" w:cs="宋体"/>
          <w:color w:val="auto"/>
          <w:sz w:val="24"/>
          <w:szCs w:val="24"/>
          <w:highlight w:val="none"/>
        </w:rPr>
      </w:pPr>
      <w:r>
        <w:rPr>
          <w:rStyle w:val="1187"/>
          <w:rFonts w:hint="eastAsia" w:ascii="宋体" w:hAnsi="宋体" w:eastAsia="宋体" w:cs="宋体"/>
          <w:color w:val="auto"/>
          <w:sz w:val="24"/>
          <w:szCs w:val="24"/>
          <w:highlight w:val="none"/>
        </w:rPr>
        <w:t xml:space="preserve">模板支撑拆除前，施工单位必须通知监理部确认同意后方可拆除。擅自拆除的，处违约金500元；因此造成质量问题和事故的，处违约金5000元。</w:t>
      </w:r>
      <w:r/>
    </w:p>
    <w:p>
      <w:pPr>
        <w:pStyle w:val="768"/>
        <w:ind w:firstLine="480"/>
        <w:spacing w:before="0" w:beforeAutospacing="0" w:after="0" w:afterAutospacing="0" w:line="360" w:lineRule="auto"/>
        <w:rPr>
          <w:rFonts w:hint="eastAsia" w:ascii="宋体" w:hAnsi="宋体" w:eastAsia="宋体" w:cs="宋体"/>
          <w:color w:val="auto"/>
          <w:sz w:val="24"/>
          <w:szCs w:val="24"/>
          <w:highlight w:val="none"/>
        </w:rPr>
      </w:pPr>
      <w:r>
        <w:rPr>
          <w:rStyle w:val="1187"/>
          <w:rFonts w:hint="eastAsia" w:ascii="宋体" w:hAnsi="宋体" w:eastAsia="宋体" w:cs="宋体"/>
          <w:color w:val="auto"/>
          <w:sz w:val="24"/>
          <w:szCs w:val="24"/>
          <w:highlight w:val="none"/>
        </w:rPr>
        <w:t xml:space="preserve">混凝土构件拆模后发现漏振、烂根的，每处处违约金2000元；每百立方发现三处及以上，加倍认定。施工单位必须做好安装专业和土建专业的配合，做好预埋、预留工作。如因预留、预埋错误，造成在结构墙板开洞、凿槽，每处处违约金5000元；如因洞口预留偏差，造成割断钢筋或影响主体结构的情况，每处处违约金5000元。</w:t>
      </w:r>
      <w:r/>
    </w:p>
    <w:p>
      <w:pPr>
        <w:pStyle w:val="768"/>
        <w:ind w:firstLine="480"/>
        <w:spacing w:before="0" w:beforeAutospacing="0" w:after="0" w:afterAutospacing="0" w:line="360" w:lineRule="auto"/>
        <w:rPr>
          <w:rFonts w:hint="eastAsia" w:ascii="宋体" w:hAnsi="宋体" w:eastAsia="宋体" w:cs="宋体"/>
          <w:color w:val="auto"/>
          <w:sz w:val="24"/>
          <w:szCs w:val="24"/>
          <w:highlight w:val="none"/>
        </w:rPr>
      </w:pPr>
      <w:r>
        <w:rPr>
          <w:rStyle w:val="1187"/>
          <w:rFonts w:hint="eastAsia" w:ascii="宋体" w:hAnsi="宋体" w:eastAsia="宋体" w:cs="宋体"/>
          <w:color w:val="auto"/>
          <w:sz w:val="24"/>
          <w:szCs w:val="24"/>
          <w:highlight w:val="none"/>
        </w:rPr>
        <w:t xml:space="preserve">各施工单位应配备鉴定合格的检测、计量器具。无检测、计量器具的，或虽有但无鉴定合格证明的，处违约金5000元。</w:t>
      </w:r>
      <w:r/>
    </w:p>
    <w:p>
      <w:pPr>
        <w:pStyle w:val="768"/>
        <w:ind w:firstLine="480"/>
        <w:spacing w:before="0" w:beforeAutospacing="0" w:after="0" w:afterAutospacing="0" w:line="360" w:lineRule="auto"/>
        <w:rPr>
          <w:rFonts w:hint="eastAsia" w:ascii="宋体" w:hAnsi="宋体" w:eastAsia="宋体" w:cs="宋体"/>
          <w:color w:val="auto"/>
          <w:sz w:val="24"/>
          <w:szCs w:val="24"/>
          <w:highlight w:val="none"/>
        </w:rPr>
      </w:pPr>
      <w:r>
        <w:rPr>
          <w:rStyle w:val="1187"/>
          <w:rFonts w:hint="eastAsia" w:ascii="宋体" w:hAnsi="宋体" w:eastAsia="宋体" w:cs="宋体"/>
          <w:color w:val="auto"/>
          <w:sz w:val="24"/>
          <w:szCs w:val="24"/>
          <w:highlight w:val="none"/>
        </w:rPr>
        <w:t xml:space="preserve">工程实体施工中必须严格按设计图纸（设计变更）、施工验收规范、工艺标准施工。施工中和验收时发现擅自降低标准，偷工减料、弄虚作假、以次充好等，处违约金5000元。</w:t>
      </w:r>
      <w:r/>
    </w:p>
    <w:p>
      <w:pPr>
        <w:pStyle w:val="768"/>
        <w:ind w:firstLine="480"/>
        <w:spacing w:before="0" w:beforeAutospacing="0" w:after="0" w:afterAutospacing="0" w:line="360" w:lineRule="auto"/>
        <w:rPr>
          <w:rFonts w:hint="eastAsia" w:ascii="宋体" w:hAnsi="宋体" w:eastAsia="宋体" w:cs="宋体"/>
          <w:color w:val="auto"/>
          <w:sz w:val="24"/>
          <w:szCs w:val="24"/>
          <w:highlight w:val="none"/>
        </w:rPr>
      </w:pPr>
      <w:r>
        <w:rPr>
          <w:rStyle w:val="1187"/>
          <w:rFonts w:hint="eastAsia" w:ascii="宋体" w:hAnsi="宋体" w:eastAsia="宋体" w:cs="宋体"/>
          <w:color w:val="auto"/>
          <w:sz w:val="24"/>
          <w:szCs w:val="24"/>
          <w:highlight w:val="none"/>
        </w:rPr>
        <w:t xml:space="preserve">分包单位、供货商经业主确定后必须做好工程资料的填报、收集、整理和移交工作，与总包单位密切配合。因分包单位、供货商原因，造成工程资料无法归档或归档不及时，影响工程检查和验收备案，处违约金2000元。</w:t>
      </w:r>
      <w:r/>
    </w:p>
    <w:p>
      <w:pPr>
        <w:pStyle w:val="768"/>
        <w:ind w:firstLine="480"/>
        <w:spacing w:before="0" w:beforeAutospacing="0" w:after="0" w:afterAutospacing="0" w:line="360" w:lineRule="auto"/>
        <w:rPr>
          <w:rFonts w:hint="eastAsia" w:ascii="宋体" w:hAnsi="宋体" w:eastAsia="宋体" w:cs="宋体"/>
          <w:color w:val="auto"/>
          <w:sz w:val="24"/>
          <w:szCs w:val="24"/>
          <w:highlight w:val="none"/>
        </w:rPr>
      </w:pPr>
      <w:r>
        <w:rPr>
          <w:rStyle w:val="1187"/>
          <w:rFonts w:hint="eastAsia" w:ascii="宋体" w:hAnsi="宋体" w:eastAsia="宋体" w:cs="宋体"/>
          <w:color w:val="auto"/>
          <w:sz w:val="24"/>
          <w:szCs w:val="24"/>
          <w:highlight w:val="none"/>
        </w:rPr>
        <w:t xml:space="preserve">施工单位和供货商应服从监理部的质量管理，业主指定的分包单位和供货商尚应服从总包单位的质量管理，积极完成监理部各类质量管理指令（包括报验、报审单审核意见，通知单，联系单，会议纪要等书面指令）。</w:t>
      </w:r>
      <w:r/>
    </w:p>
    <w:p>
      <w:pPr>
        <w:pStyle w:val="768"/>
        <w:ind w:firstLine="480"/>
        <w:spacing w:before="0" w:beforeAutospacing="0" w:after="0" w:afterAutospacing="0" w:line="360" w:lineRule="auto"/>
        <w:rPr>
          <w:rFonts w:hint="eastAsia" w:ascii="宋体" w:hAnsi="宋体" w:eastAsia="宋体" w:cs="宋体"/>
          <w:color w:val="auto"/>
          <w:sz w:val="24"/>
          <w:szCs w:val="24"/>
          <w:highlight w:val="none"/>
        </w:rPr>
      </w:pPr>
      <w:r>
        <w:rPr>
          <w:rStyle w:val="1187"/>
          <w:rFonts w:hint="eastAsia" w:ascii="宋体" w:hAnsi="宋体" w:eastAsia="宋体" w:cs="宋体"/>
          <w:color w:val="auto"/>
          <w:sz w:val="24"/>
          <w:szCs w:val="24"/>
          <w:highlight w:val="none"/>
        </w:rPr>
        <w:t xml:space="preserve">如不能有效完成监理部各类质量管理指令，监理部除采取违约认定措施外，还将根据情节采取支付手段，包括暂停（延期）支付、降额支付、扣款支付。必要时，有关施工监理部可建议业主另行安排其他施工单位完成，施工费用（另加分部分项工程费的30%作为管理费）由违约单位承担。</w:t>
      </w:r>
      <w:r/>
    </w:p>
    <w:p>
      <w:pPr>
        <w:pStyle w:val="768"/>
        <w:ind w:firstLine="480"/>
        <w:spacing w:before="0" w:beforeAutospacing="0" w:after="0" w:afterAutospacing="0" w:line="360" w:lineRule="auto"/>
        <w:rPr>
          <w:rFonts w:hint="eastAsia" w:ascii="宋体" w:hAnsi="宋体" w:eastAsia="宋体" w:cs="宋体"/>
          <w:color w:val="auto"/>
          <w:sz w:val="24"/>
          <w:szCs w:val="24"/>
          <w:highlight w:val="none"/>
        </w:rPr>
      </w:pPr>
      <w:r>
        <w:rPr>
          <w:rStyle w:val="1187"/>
          <w:rFonts w:hint="eastAsia" w:ascii="宋体" w:hAnsi="宋体" w:eastAsia="宋体" w:cs="宋体"/>
          <w:color w:val="auto"/>
          <w:sz w:val="24"/>
          <w:szCs w:val="24"/>
          <w:highlight w:val="none"/>
        </w:rPr>
        <w:t xml:space="preserve">在工程施工过程中和保修期内，如出现质量问题受到媒体曝光或政府主管部门通报批评，给本项目造成社会负面影响和损失，每次处责任单位违约金5000元并补偿损失。</w:t>
      </w:r>
      <w:r/>
    </w:p>
    <w:p>
      <w:pPr>
        <w:pStyle w:val="768"/>
        <w:ind w:firstLine="480"/>
        <w:spacing w:before="0" w:beforeAutospacing="0" w:after="0" w:afterAutospacing="0" w:line="360" w:lineRule="auto"/>
        <w:rPr>
          <w:rFonts w:hint="eastAsia" w:ascii="宋体" w:hAnsi="宋体" w:eastAsia="宋体" w:cs="宋体"/>
          <w:color w:val="auto"/>
          <w:sz w:val="24"/>
          <w:szCs w:val="24"/>
          <w:highlight w:val="none"/>
        </w:rPr>
      </w:pPr>
      <w:r>
        <w:rPr>
          <w:rStyle w:val="1187"/>
          <w:rFonts w:hint="eastAsia" w:ascii="宋体" w:hAnsi="宋体" w:eastAsia="宋体" w:cs="宋体"/>
          <w:color w:val="auto"/>
          <w:sz w:val="24"/>
          <w:szCs w:val="24"/>
          <w:highlight w:val="none"/>
        </w:rPr>
        <w:t xml:space="preserve">三、安全文明施工</w:t>
      </w:r>
      <w:r/>
    </w:p>
    <w:p>
      <w:pPr>
        <w:pStyle w:val="768"/>
        <w:ind w:firstLine="480"/>
        <w:spacing w:before="0" w:beforeAutospacing="0" w:after="0" w:afterAutospacing="0" w:line="360" w:lineRule="auto"/>
        <w:rPr>
          <w:rFonts w:hint="eastAsia" w:ascii="宋体" w:hAnsi="宋体" w:eastAsia="宋体" w:cs="宋体"/>
          <w:color w:val="auto"/>
          <w:sz w:val="24"/>
          <w:szCs w:val="24"/>
          <w:highlight w:val="none"/>
        </w:rPr>
      </w:pPr>
      <w:r>
        <w:rPr>
          <w:rStyle w:val="1187"/>
          <w:rFonts w:hint="eastAsia" w:ascii="宋体" w:hAnsi="宋体" w:eastAsia="宋体" w:cs="宋体"/>
          <w:color w:val="auto"/>
          <w:sz w:val="24"/>
          <w:szCs w:val="24"/>
          <w:highlight w:val="none"/>
        </w:rPr>
        <w:t xml:space="preserve">1、凡因文明施工措施不到位被当地行政主管部门通报者，罚款5000元/次；</w:t>
      </w:r>
      <w:r/>
    </w:p>
    <w:p>
      <w:pPr>
        <w:pStyle w:val="768"/>
        <w:ind w:firstLine="480"/>
        <w:spacing w:before="0" w:beforeAutospacing="0" w:after="0" w:afterAutospacing="0" w:line="360" w:lineRule="auto"/>
        <w:rPr>
          <w:rFonts w:hint="eastAsia" w:ascii="宋体" w:hAnsi="宋体" w:eastAsia="宋体" w:cs="宋体"/>
          <w:color w:val="auto"/>
          <w:sz w:val="24"/>
          <w:szCs w:val="24"/>
          <w:highlight w:val="none"/>
        </w:rPr>
      </w:pPr>
      <w:r>
        <w:rPr>
          <w:rStyle w:val="1187"/>
          <w:rFonts w:hint="eastAsia" w:ascii="宋体" w:hAnsi="宋体" w:eastAsia="宋体" w:cs="宋体"/>
          <w:color w:val="auto"/>
          <w:sz w:val="24"/>
          <w:szCs w:val="24"/>
          <w:highlight w:val="none"/>
        </w:rPr>
        <w:t xml:space="preserve">2、特殊工种无上岗证不得上岗，否则罚款500元/人。</w:t>
      </w:r>
      <w:r/>
    </w:p>
    <w:p>
      <w:pPr>
        <w:pStyle w:val="768"/>
        <w:ind w:firstLine="480"/>
        <w:spacing w:before="0" w:beforeAutospacing="0" w:after="0" w:afterAutospacing="0" w:line="360" w:lineRule="auto"/>
        <w:rPr>
          <w:rFonts w:hint="eastAsia" w:ascii="宋体" w:hAnsi="宋体" w:eastAsia="宋体" w:cs="宋体"/>
          <w:color w:val="auto"/>
          <w:sz w:val="24"/>
          <w:szCs w:val="24"/>
          <w:highlight w:val="none"/>
        </w:rPr>
      </w:pPr>
      <w:r>
        <w:rPr>
          <w:rStyle w:val="1187"/>
          <w:rFonts w:hint="eastAsia" w:ascii="宋体" w:hAnsi="宋体" w:eastAsia="宋体" w:cs="宋体"/>
          <w:color w:val="auto"/>
          <w:sz w:val="24"/>
          <w:szCs w:val="24"/>
          <w:highlight w:val="none"/>
        </w:rPr>
        <w:t xml:space="preserve">3、夜间施工值班人员（施工员、质检员、安全员）不得离岗，否则罚款2000元/次。</w:t>
      </w:r>
      <w:r/>
    </w:p>
    <w:p>
      <w:pPr>
        <w:pStyle w:val="768"/>
        <w:ind w:firstLine="480"/>
        <w:spacing w:before="0" w:beforeAutospacing="0" w:after="0" w:afterAutospacing="0" w:line="360" w:lineRule="auto"/>
        <w:rPr>
          <w:rFonts w:hint="eastAsia" w:ascii="宋体" w:hAnsi="宋体" w:eastAsia="宋体" w:cs="宋体"/>
          <w:color w:val="auto"/>
          <w:sz w:val="24"/>
          <w:szCs w:val="24"/>
          <w:highlight w:val="none"/>
        </w:rPr>
      </w:pPr>
      <w:r>
        <w:rPr>
          <w:rStyle w:val="1187"/>
          <w:rFonts w:hint="eastAsia" w:ascii="宋体" w:hAnsi="宋体" w:eastAsia="宋体" w:cs="宋体"/>
          <w:color w:val="auto"/>
          <w:sz w:val="24"/>
          <w:szCs w:val="24"/>
          <w:highlight w:val="none"/>
        </w:rPr>
        <w:t xml:space="preserve">4、施工过程中应加强对周边建（构）筑物、道路及地下管线的保护，施工前应编制专项保护方案并报监理单位及相关部门审核批准，否则罚款5000元/次。</w:t>
      </w:r>
      <w:r/>
    </w:p>
    <w:p>
      <w:pPr>
        <w:pStyle w:val="768"/>
        <w:ind w:firstLine="480"/>
        <w:spacing w:before="0" w:beforeAutospacing="0" w:after="0" w:afterAutospacing="0" w:line="360" w:lineRule="auto"/>
        <w:rPr>
          <w:rFonts w:hint="eastAsia" w:ascii="宋体" w:hAnsi="宋体" w:eastAsia="宋体" w:cs="宋体"/>
          <w:color w:val="auto"/>
          <w:sz w:val="24"/>
          <w:szCs w:val="24"/>
          <w:highlight w:val="none"/>
        </w:rPr>
      </w:pPr>
      <w:r>
        <w:rPr>
          <w:rStyle w:val="1187"/>
          <w:rFonts w:hint="eastAsia" w:ascii="宋体" w:hAnsi="宋体" w:eastAsia="宋体" w:cs="宋体"/>
          <w:color w:val="auto"/>
          <w:sz w:val="24"/>
          <w:szCs w:val="24"/>
          <w:highlight w:val="none"/>
        </w:rPr>
        <w:t xml:space="preserve">5、监理单位组织每月一次安全大检查，对检查发现的问题，必须在规定的时间内整改到位，否则罚款2000元/次并停工整改，直到符合要求为止。</w:t>
      </w:r>
      <w:r/>
    </w:p>
    <w:p>
      <w:pPr>
        <w:pStyle w:val="768"/>
        <w:ind w:firstLine="480"/>
        <w:spacing w:before="0" w:beforeAutospacing="0" w:after="0" w:afterAutospacing="0" w:line="360" w:lineRule="auto"/>
        <w:rPr>
          <w:rFonts w:hint="eastAsia" w:ascii="宋体" w:hAnsi="宋体" w:eastAsia="宋体" w:cs="宋体"/>
          <w:color w:val="auto"/>
          <w:sz w:val="24"/>
          <w:szCs w:val="24"/>
          <w:highlight w:val="none"/>
        </w:rPr>
      </w:pPr>
      <w:r>
        <w:rPr>
          <w:rStyle w:val="1187"/>
          <w:rFonts w:hint="eastAsia" w:ascii="宋体" w:hAnsi="宋体" w:eastAsia="宋体" w:cs="宋体"/>
          <w:color w:val="auto"/>
          <w:sz w:val="24"/>
          <w:szCs w:val="24"/>
          <w:highlight w:val="none"/>
        </w:rPr>
        <w:t xml:space="preserve">6、施工过程中，承包人必须对洞口、临边、周边、楼梯段、脚手架等进行有效的防护，严防高处坠落事件发生，否则每发现一处罚款5000元。</w:t>
      </w:r>
      <w:r/>
    </w:p>
    <w:p>
      <w:pPr>
        <w:pStyle w:val="768"/>
        <w:ind w:firstLine="480"/>
        <w:spacing w:before="0" w:beforeAutospacing="0" w:after="0" w:afterAutospacing="0" w:line="360" w:lineRule="auto"/>
        <w:rPr>
          <w:rFonts w:hint="eastAsia" w:ascii="宋体" w:hAnsi="宋体" w:eastAsia="宋体" w:cs="宋体"/>
          <w:color w:val="auto"/>
          <w:sz w:val="24"/>
          <w:szCs w:val="24"/>
          <w:highlight w:val="none"/>
        </w:rPr>
      </w:pPr>
      <w:r>
        <w:rPr>
          <w:rStyle w:val="1187"/>
          <w:rFonts w:hint="eastAsia" w:ascii="宋体" w:hAnsi="宋体" w:eastAsia="宋体" w:cs="宋体"/>
          <w:color w:val="auto"/>
          <w:sz w:val="24"/>
          <w:szCs w:val="24"/>
          <w:highlight w:val="none"/>
        </w:rPr>
        <w:t xml:space="preserve">7、施工现场必须按要求设置“五牌一图”，标牌的内容及形式必须符合相关规定要求。否则罚款1000元。</w:t>
      </w:r>
      <w:r/>
    </w:p>
    <w:p>
      <w:pPr>
        <w:pStyle w:val="768"/>
        <w:ind w:firstLine="480"/>
        <w:spacing w:before="0" w:beforeAutospacing="0" w:after="0" w:afterAutospacing="0" w:line="360" w:lineRule="auto"/>
        <w:rPr>
          <w:rFonts w:hint="eastAsia" w:ascii="宋体" w:hAnsi="宋体" w:eastAsia="宋体" w:cs="宋体"/>
          <w:color w:val="auto"/>
          <w:sz w:val="24"/>
          <w:szCs w:val="24"/>
          <w:highlight w:val="none"/>
        </w:rPr>
      </w:pPr>
      <w:r>
        <w:rPr>
          <w:rStyle w:val="1187"/>
          <w:rFonts w:hint="eastAsia" w:ascii="宋体" w:hAnsi="宋体" w:eastAsia="宋体" w:cs="宋体"/>
          <w:color w:val="auto"/>
          <w:sz w:val="24"/>
          <w:szCs w:val="24"/>
          <w:highlight w:val="none"/>
        </w:rPr>
        <w:t xml:space="preserve">8、施工现场应有恰当的标语和安全警戒标志。标语标牌由施工单位拟定，交甲方现场代表审定批准后付诸实施，切勿乱写乱画以及随意张贴悬挂。否则罚款1000元。</w:t>
      </w:r>
      <w:r/>
    </w:p>
    <w:p>
      <w:pPr>
        <w:pStyle w:val="768"/>
        <w:ind w:firstLine="480"/>
        <w:spacing w:before="0" w:beforeAutospacing="0" w:after="0" w:afterAutospacing="0" w:line="360" w:lineRule="auto"/>
        <w:rPr>
          <w:rFonts w:hint="eastAsia" w:ascii="宋体" w:hAnsi="宋体" w:eastAsia="宋体" w:cs="宋体"/>
          <w:color w:val="auto"/>
          <w:sz w:val="24"/>
          <w:szCs w:val="24"/>
          <w:highlight w:val="none"/>
        </w:rPr>
      </w:pPr>
      <w:r>
        <w:rPr>
          <w:rStyle w:val="1187"/>
          <w:rFonts w:hint="eastAsia" w:ascii="宋体" w:hAnsi="宋体" w:eastAsia="宋体" w:cs="宋体"/>
          <w:color w:val="auto"/>
          <w:sz w:val="24"/>
          <w:szCs w:val="24"/>
          <w:highlight w:val="none"/>
        </w:rPr>
        <w:t xml:space="preserve">9、施工单位在施工现场周边设立围护设施，属临街和居民居住区在建工程的，应当设置封闭式围护设施作业，工地周边50米、出入口100米内无垃圾、污水，保持工地周边整洁。否则罚款500元。</w:t>
      </w:r>
      <w:r/>
    </w:p>
    <w:p>
      <w:pPr>
        <w:pStyle w:val="768"/>
        <w:ind w:firstLine="480"/>
        <w:spacing w:before="0" w:beforeAutospacing="0" w:after="0" w:afterAutospacing="0" w:line="360" w:lineRule="auto"/>
        <w:rPr>
          <w:rFonts w:hint="eastAsia" w:ascii="宋体" w:hAnsi="宋体" w:eastAsia="宋体" w:cs="宋体"/>
          <w:color w:val="auto"/>
          <w:sz w:val="24"/>
          <w:szCs w:val="24"/>
          <w:highlight w:val="none"/>
        </w:rPr>
      </w:pPr>
      <w:r>
        <w:rPr>
          <w:rStyle w:val="1187"/>
          <w:rFonts w:hint="eastAsia" w:ascii="宋体" w:hAnsi="宋体" w:eastAsia="宋体" w:cs="宋体"/>
          <w:color w:val="auto"/>
          <w:sz w:val="24"/>
          <w:szCs w:val="24"/>
          <w:highlight w:val="none"/>
        </w:rPr>
        <w:t xml:space="preserve">10、施工单位应当按照施工总平面布置图合理布置各项临时设施，堆放大宗材料、成品、半成品和施工机具设备，减少二次倒运与搬迁，不得侵占场内道路及安全防护等设施。建筑物内外的零散碎料和垃圾渣土应及时清理。楼梯踏步、休息平台、阳台处等悬挑结构上不得堆放料具和杂物。在施工作业面，工人操作应做到“活完料净脚下清”。否则罚款500元。</w:t>
      </w:r>
      <w:r/>
    </w:p>
    <w:p>
      <w:pPr>
        <w:pStyle w:val="768"/>
        <w:ind w:firstLine="480"/>
        <w:spacing w:before="0" w:beforeAutospacing="0" w:after="0" w:afterAutospacing="0" w:line="360" w:lineRule="auto"/>
        <w:rPr>
          <w:rFonts w:hint="eastAsia" w:ascii="宋体" w:hAnsi="宋体" w:eastAsia="宋体" w:cs="宋体"/>
          <w:color w:val="auto"/>
          <w:sz w:val="24"/>
          <w:szCs w:val="24"/>
          <w:highlight w:val="none"/>
        </w:rPr>
      </w:pPr>
      <w:r>
        <w:rPr>
          <w:rStyle w:val="1187"/>
          <w:rFonts w:hint="eastAsia" w:ascii="宋体" w:hAnsi="宋体" w:eastAsia="宋体" w:cs="宋体"/>
          <w:color w:val="auto"/>
          <w:sz w:val="24"/>
          <w:szCs w:val="24"/>
          <w:highlight w:val="none"/>
        </w:rPr>
        <w:t xml:space="preserve">11、严格按照《中华人民共和国消防条例》的规定，在施工现场内建立和执行防火管理制度，设置符合要求的消防设施，并保持完好的备用状态。严禁乱搭接电线，在容易发生火灾的地方施工或者储存、使用易燃、易爆器材时，应当采取特殊的消防安全措施。贯彻“谁施工谁负责安全、防火”的原则。否则罚款1000元。</w:t>
      </w:r>
      <w:r/>
    </w:p>
    <w:p>
      <w:pPr>
        <w:pStyle w:val="768"/>
        <w:ind w:firstLine="480"/>
        <w:spacing w:before="0" w:beforeAutospacing="0" w:after="0" w:afterAutospacing="0" w:line="360" w:lineRule="auto"/>
        <w:rPr>
          <w:rFonts w:hint="eastAsia" w:ascii="宋体" w:hAnsi="宋体" w:eastAsia="宋体" w:cs="宋体"/>
          <w:color w:val="auto"/>
          <w:sz w:val="24"/>
          <w:szCs w:val="24"/>
          <w:highlight w:val="none"/>
        </w:rPr>
      </w:pPr>
      <w:r>
        <w:rPr>
          <w:rStyle w:val="1187"/>
          <w:rFonts w:hint="eastAsia" w:ascii="宋体" w:hAnsi="宋体" w:eastAsia="宋体" w:cs="宋体"/>
          <w:color w:val="auto"/>
          <w:sz w:val="24"/>
          <w:szCs w:val="24"/>
          <w:highlight w:val="none"/>
        </w:rPr>
        <w:t xml:space="preserve">12、在施工现场内必须加强社会治安综合治理工作，施工组织设计应有保卫措施方案，落实社会治安综合治理工作责任制；遇有治安突发事件，必须立即向公安机关汇报，不得延误和隐瞒。需要招用外来务工人员的，必须立即按有关规定办理《用工证》、《外来人员就业证》和暂住证。施工现场应明确划分施工区和生活区，严禁在建工程内安排人员住宿，做好宿舍的卫生及安全管理，做到窗明地净，生活用品叠放整齐，并做好宿舍安全用电及消防预防措施。否则罚款1000元。</w:t>
      </w:r>
      <w:r/>
    </w:p>
    <w:p>
      <w:pPr>
        <w:pStyle w:val="768"/>
        <w:ind w:firstLine="480"/>
        <w:spacing w:before="0" w:beforeAutospacing="0" w:after="0" w:afterAutospacing="0" w:line="360" w:lineRule="auto"/>
        <w:rPr>
          <w:rFonts w:hint="eastAsia" w:ascii="宋体" w:hAnsi="宋体" w:eastAsia="宋体" w:cs="宋体"/>
          <w:color w:val="auto"/>
          <w:sz w:val="24"/>
          <w:szCs w:val="24"/>
          <w:highlight w:val="none"/>
        </w:rPr>
      </w:pPr>
      <w:r>
        <w:rPr>
          <w:rStyle w:val="1187"/>
          <w:rFonts w:hint="eastAsia" w:ascii="宋体" w:hAnsi="宋体" w:eastAsia="宋体" w:cs="宋体"/>
          <w:color w:val="auto"/>
          <w:sz w:val="24"/>
          <w:szCs w:val="24"/>
          <w:highlight w:val="none"/>
        </w:rPr>
        <w:t xml:space="preserve">13、施工单位管理人员及工人在施工现场必须做到劳保用品穿戴整齐，穿拖鞋、背心者不得进入施工现场。施工单位及工人在施工现场佩戴安全帽，安全帽的颜色应便于区分；若有违反，每人次罚款50-100元。高空作业，必须系安全带，做到高挂低用及牢固，设置必要的警戒；安全平网必须隔层铺设并及时清理，严防高空坠物。所有人员特别是操作工人不得从柱子箍筋上下，钢筋骨架无论其固定与否，不得在上行走，特别是板筋，必须要“安全第一”。否则罚款5000元。若导致安全事故发生，每次罚款100000元。</w:t>
      </w:r>
      <w:r/>
    </w:p>
    <w:p>
      <w:pPr>
        <w:pStyle w:val="768"/>
        <w:ind w:firstLine="480"/>
        <w:spacing w:before="0" w:beforeAutospacing="0" w:after="0" w:afterAutospacing="0" w:line="360" w:lineRule="auto"/>
        <w:rPr>
          <w:rFonts w:hint="eastAsia" w:ascii="宋体" w:hAnsi="宋体" w:eastAsia="宋体" w:cs="宋体"/>
          <w:color w:val="auto"/>
          <w:sz w:val="24"/>
          <w:szCs w:val="24"/>
          <w:highlight w:val="none"/>
        </w:rPr>
      </w:pPr>
      <w:r>
        <w:rPr>
          <w:rStyle w:val="1187"/>
          <w:rFonts w:hint="eastAsia" w:ascii="宋体" w:hAnsi="宋体" w:eastAsia="宋体" w:cs="宋体"/>
          <w:color w:val="auto"/>
          <w:sz w:val="24"/>
          <w:szCs w:val="24"/>
          <w:highlight w:val="none"/>
        </w:rPr>
        <w:t xml:space="preserve">14、施工现场出入口必须按有关规定设置冲洗台，所有车辆必须净车出场。外运土方时，应作好周边环境的清洁卫生；同时应安排人员清扫、冲洗污染路面，否则罚款500元。</w:t>
      </w:r>
      <w:r/>
    </w:p>
    <w:p>
      <w:pPr>
        <w:pStyle w:val="768"/>
        <w:ind w:firstLine="480"/>
        <w:spacing w:before="0" w:beforeAutospacing="0" w:after="0" w:afterAutospacing="0" w:line="360" w:lineRule="auto"/>
        <w:rPr>
          <w:rFonts w:hint="eastAsia" w:ascii="宋体" w:hAnsi="宋体" w:eastAsia="宋体" w:cs="宋体"/>
          <w:color w:val="auto"/>
          <w:sz w:val="24"/>
          <w:szCs w:val="24"/>
          <w:highlight w:val="none"/>
        </w:rPr>
      </w:pPr>
      <w:r>
        <w:rPr>
          <w:rStyle w:val="1187"/>
          <w:rFonts w:hint="eastAsia" w:ascii="宋体" w:hAnsi="宋体" w:eastAsia="宋体" w:cs="宋体"/>
          <w:color w:val="auto"/>
          <w:sz w:val="24"/>
          <w:szCs w:val="24"/>
          <w:highlight w:val="none"/>
        </w:rPr>
        <w:t xml:space="preserve">15、施工单位在主体及装修施工时，必须作好外架的搭设和安全网的悬挂，其作法应以书面形式在施工前两天上报甲方，经批准后方能实施，脚手架的搭设应遵照《脚手架搭设的安全要求》，特别需注意对只图施工方便随意拆除外架连墙杆及外架基础松动等影响脚手架安全的情况进行监管。否则罚款2000元。</w:t>
      </w:r>
      <w:r/>
    </w:p>
    <w:p>
      <w:pPr>
        <w:pStyle w:val="768"/>
        <w:ind w:firstLine="480"/>
        <w:spacing w:before="0" w:beforeAutospacing="0" w:after="0" w:afterAutospacing="0" w:line="360" w:lineRule="auto"/>
        <w:rPr>
          <w:rFonts w:hint="eastAsia" w:ascii="宋体" w:hAnsi="宋体" w:eastAsia="宋体" w:cs="宋体"/>
          <w:color w:val="auto"/>
          <w:sz w:val="24"/>
          <w:szCs w:val="24"/>
          <w:highlight w:val="none"/>
        </w:rPr>
      </w:pPr>
      <w:r>
        <w:rPr>
          <w:rStyle w:val="1187"/>
          <w:rFonts w:hint="eastAsia" w:ascii="宋体" w:hAnsi="宋体" w:eastAsia="宋体" w:cs="宋体"/>
          <w:color w:val="auto"/>
          <w:sz w:val="24"/>
          <w:szCs w:val="24"/>
          <w:highlight w:val="none"/>
        </w:rPr>
        <w:t xml:space="preserve">16、在施工前，各施工工长应以书面形式向施工工人作好质量、安全技术交底，并作好文字记录，随时接受甲方现场代表的督查。否则罚款1000元。</w:t>
      </w:r>
      <w:r/>
    </w:p>
    <w:p>
      <w:pPr>
        <w:pStyle w:val="768"/>
        <w:ind w:firstLine="480"/>
        <w:spacing w:before="0" w:beforeAutospacing="0" w:after="0" w:afterAutospacing="0" w:line="360" w:lineRule="auto"/>
        <w:rPr>
          <w:rFonts w:hint="eastAsia" w:ascii="宋体" w:hAnsi="宋体" w:eastAsia="宋体" w:cs="宋体"/>
          <w:color w:val="auto"/>
          <w:sz w:val="24"/>
          <w:szCs w:val="24"/>
          <w:highlight w:val="none"/>
        </w:rPr>
      </w:pPr>
      <w:r>
        <w:rPr>
          <w:rStyle w:val="1187"/>
          <w:rFonts w:hint="eastAsia" w:ascii="宋体" w:hAnsi="宋体" w:eastAsia="宋体" w:cs="宋体"/>
          <w:color w:val="auto"/>
          <w:sz w:val="24"/>
          <w:szCs w:val="24"/>
          <w:highlight w:val="none"/>
        </w:rPr>
        <w:t xml:space="preserve">17、施工单位必须加强对其现场人员的管理约束，合同履行期间严禁发生任何性质的打架斗殴事件。若施工方人员参与打架斗殴，每发生一次除赔偿由此给建设单位造成的直接经济损失外还需按规定进行罚款。否则罚款500-5000元。</w:t>
      </w:r>
      <w:r/>
    </w:p>
    <w:p>
      <w:pPr>
        <w:pStyle w:val="768"/>
        <w:ind w:firstLine="480"/>
        <w:spacing w:before="0" w:beforeAutospacing="0" w:after="0" w:afterAutospacing="0" w:line="360" w:lineRule="auto"/>
        <w:rPr>
          <w:rFonts w:hint="eastAsia" w:ascii="宋体" w:hAnsi="宋体" w:eastAsia="宋体" w:cs="宋体"/>
          <w:color w:val="auto"/>
          <w:sz w:val="24"/>
          <w:szCs w:val="24"/>
          <w:highlight w:val="none"/>
        </w:rPr>
      </w:pPr>
      <w:r>
        <w:rPr>
          <w:rStyle w:val="1187"/>
          <w:rFonts w:hint="eastAsia" w:ascii="宋体" w:hAnsi="宋体" w:eastAsia="宋体" w:cs="宋体"/>
          <w:color w:val="auto"/>
          <w:sz w:val="24"/>
          <w:szCs w:val="24"/>
          <w:highlight w:val="none"/>
        </w:rPr>
        <w:t xml:space="preserve">18、为了维护建设场地周边的花园、环境，施工单位必须教育工人爱护一草一木，严禁践踏、污染、破坏。否则罚款1000元。</w:t>
      </w:r>
      <w:r/>
    </w:p>
    <w:p>
      <w:pPr>
        <w:pStyle w:val="768"/>
        <w:ind w:firstLine="480"/>
        <w:spacing w:before="0" w:beforeAutospacing="0" w:after="0" w:afterAutospacing="0" w:line="360" w:lineRule="auto"/>
        <w:rPr>
          <w:rFonts w:hint="eastAsia" w:ascii="宋体" w:hAnsi="宋体" w:eastAsia="宋体" w:cs="宋体"/>
          <w:color w:val="auto"/>
          <w:sz w:val="24"/>
          <w:szCs w:val="24"/>
          <w:highlight w:val="none"/>
        </w:rPr>
      </w:pPr>
      <w:r>
        <w:rPr>
          <w:rStyle w:val="1187"/>
          <w:rFonts w:hint="eastAsia" w:ascii="宋体" w:hAnsi="宋体" w:eastAsia="宋体" w:cs="宋体"/>
          <w:color w:val="auto"/>
          <w:sz w:val="24"/>
          <w:szCs w:val="24"/>
          <w:highlight w:val="none"/>
        </w:rPr>
        <w:t xml:space="preserve">19、由于本工程在居民区和医院附近必须按照施工噪音和扬尘的规定进行有效控制，减少扰民，如有一般投诉每次查实后处罚5000元，如被职能部门或媒体曝光或批评，每次处罚5000元。</w:t>
      </w:r>
      <w:r/>
    </w:p>
    <w:p>
      <w:pPr>
        <w:pStyle w:val="768"/>
        <w:ind w:firstLine="480"/>
        <w:spacing w:before="0" w:beforeAutospacing="0" w:after="0" w:afterAutospacing="0" w:line="360" w:lineRule="auto"/>
        <w:rPr>
          <w:rFonts w:hint="eastAsia" w:ascii="宋体" w:hAnsi="宋体" w:eastAsia="宋体" w:cs="宋体"/>
          <w:color w:val="auto"/>
          <w:sz w:val="24"/>
          <w:szCs w:val="24"/>
          <w:highlight w:val="none"/>
        </w:rPr>
      </w:pPr>
      <w:r>
        <w:rPr>
          <w:rStyle w:val="1187"/>
          <w:rFonts w:hint="eastAsia" w:ascii="宋体" w:hAnsi="宋体" w:eastAsia="宋体" w:cs="宋体"/>
          <w:color w:val="auto"/>
          <w:sz w:val="24"/>
          <w:szCs w:val="24"/>
          <w:highlight w:val="none"/>
        </w:rPr>
        <w:t xml:space="preserve">20、进入施工现场不准确佩戴安全帽、不佩戴出入证(胸卡)、穿拖鞋或光脚、赤膊现象的、办公区域存在住人现象的、除生活区以外区域出现晾晒衣服、被子等现象的、施工现场产生的垃圾不按业主指定区域集中堆放的、施工现场抽烟或有酒后上岗现象的，处罚承包人200元/人次。</w:t>
      </w:r>
      <w:r/>
    </w:p>
    <w:p>
      <w:pPr>
        <w:pStyle w:val="768"/>
        <w:ind w:firstLine="480"/>
        <w:spacing w:before="0" w:beforeAutospacing="0" w:after="0" w:afterAutospacing="0" w:line="360" w:lineRule="auto"/>
        <w:rPr>
          <w:rFonts w:hint="eastAsia" w:ascii="宋体" w:hAnsi="宋体" w:eastAsia="宋体" w:cs="宋体"/>
          <w:color w:val="auto"/>
          <w:sz w:val="24"/>
          <w:szCs w:val="24"/>
          <w:highlight w:val="none"/>
        </w:rPr>
      </w:pPr>
      <w:r>
        <w:rPr>
          <w:rStyle w:val="1187"/>
          <w:rFonts w:hint="eastAsia" w:ascii="宋体" w:hAnsi="宋体" w:eastAsia="宋体" w:cs="宋体"/>
          <w:color w:val="auto"/>
          <w:sz w:val="24"/>
          <w:szCs w:val="24"/>
          <w:highlight w:val="none"/>
        </w:rPr>
        <w:t xml:space="preserve">21、机械、设备、材料、工具、用品不符合安全规定就发送现场的，机械设备、设施未按规定验收检测合格而使用的，机械设备带病、超载、超负荷及运转中检修保养，当天工作结束未按要求切断电源，电箱无编号标识、无门、无锁、无防雨措施，缺乏保养，电气装置缺损的，夜间施工无良好照明的，材料堆放混乱、未标明品种规格的，没有做好落手清工作或每天垃圾没有及时清理的，管理人员发现违章违纪现象不制止的，处罚承包人500元/人次，施工现场严禁随地大小便，每发现一处罚款500元。</w:t>
      </w:r>
      <w:r/>
    </w:p>
    <w:p>
      <w:pPr>
        <w:pStyle w:val="768"/>
        <w:ind w:firstLine="480"/>
        <w:spacing w:before="0" w:beforeAutospacing="0" w:after="0" w:afterAutospacing="0" w:line="360" w:lineRule="auto"/>
        <w:rPr>
          <w:rFonts w:hint="eastAsia" w:ascii="宋体" w:hAnsi="宋体" w:eastAsia="宋体" w:cs="宋体"/>
          <w:color w:val="auto"/>
          <w:sz w:val="24"/>
          <w:szCs w:val="24"/>
          <w:highlight w:val="none"/>
        </w:rPr>
      </w:pPr>
      <w:r>
        <w:rPr>
          <w:rStyle w:val="1187"/>
          <w:rFonts w:hint="eastAsia" w:ascii="宋体" w:hAnsi="宋体" w:eastAsia="宋体" w:cs="宋体"/>
          <w:color w:val="auto"/>
          <w:sz w:val="24"/>
          <w:szCs w:val="24"/>
          <w:highlight w:val="none"/>
        </w:rPr>
        <w:t xml:space="preserve">22、起重作业违反“十不吊”规定的，焊割、明火作业未开具动火证、无灭火器、无看护人、违反“十不烧”规定特种作业人员未持证上岗或违反相关安全操作规程的，严重违反《施工现场临时用电安全技术规范》（JGJ46-2005）的，严重违反《中华人民共和国消防法》、《江苏省消防条例》和《江苏省建设工程施工现场消防安全管理规定》等有关法律、法规未造成后果的，重大危险源和重大不利环境因素作业无监控和安全防护措施的，未经监理同意擅自拆除设施设备和安全防护设施的，不服从管理的，处罚承包人2000元/人次。</w:t>
      </w:r>
      <w:r/>
    </w:p>
    <w:p>
      <w:pPr>
        <w:pStyle w:val="768"/>
        <w:ind w:firstLine="480"/>
        <w:spacing w:before="0" w:beforeAutospacing="0" w:after="0" w:afterAutospacing="0" w:line="360" w:lineRule="auto"/>
        <w:rPr>
          <w:rFonts w:hint="eastAsia" w:ascii="宋体" w:hAnsi="宋体" w:eastAsia="宋体" w:cs="宋体"/>
          <w:color w:val="auto"/>
          <w:sz w:val="24"/>
          <w:szCs w:val="24"/>
          <w:highlight w:val="none"/>
        </w:rPr>
      </w:pPr>
      <w:r>
        <w:rPr>
          <w:rStyle w:val="1187"/>
          <w:rFonts w:hint="eastAsia" w:ascii="宋体" w:hAnsi="宋体" w:eastAsia="宋体" w:cs="宋体"/>
          <w:color w:val="auto"/>
          <w:sz w:val="24"/>
          <w:szCs w:val="24"/>
          <w:highlight w:val="none"/>
        </w:rPr>
        <w:t xml:space="preserve">23、特种作业人员未持证上岗或违反相关安全操作规程的；处罚4000元。</w:t>
      </w:r>
      <w:r/>
    </w:p>
    <w:p>
      <w:pPr>
        <w:pStyle w:val="768"/>
        <w:ind w:firstLine="480"/>
        <w:spacing w:before="0" w:beforeAutospacing="0" w:after="0" w:afterAutospacing="0" w:line="360" w:lineRule="auto"/>
        <w:rPr>
          <w:rFonts w:hint="eastAsia" w:ascii="宋体" w:hAnsi="宋体" w:eastAsia="宋体" w:cs="宋体"/>
          <w:color w:val="auto"/>
          <w:sz w:val="24"/>
          <w:szCs w:val="24"/>
          <w:highlight w:val="none"/>
        </w:rPr>
      </w:pPr>
      <w:r>
        <w:rPr>
          <w:rStyle w:val="1187"/>
          <w:rFonts w:hint="eastAsia" w:ascii="宋体" w:hAnsi="宋体" w:eastAsia="宋体" w:cs="宋体"/>
          <w:color w:val="auto"/>
          <w:sz w:val="24"/>
          <w:szCs w:val="24"/>
          <w:highlight w:val="none"/>
        </w:rPr>
        <w:t xml:space="preserve">24、有打架、斗殴、偷窃等现象的罚款5000元整；情节恶劣造成严重后果的移送司法机关。高空作业者（或临边作业）未佩戴安全带或安全帽，每发现一列，扣除违约金500元∕次</w:t>
      </w:r>
      <w:r/>
    </w:p>
    <w:p>
      <w:pPr>
        <w:pStyle w:val="768"/>
        <w:ind w:firstLine="480"/>
        <w:spacing w:before="0" w:beforeAutospacing="0" w:after="0" w:afterAutospacing="0" w:line="360" w:lineRule="auto"/>
        <w:rPr>
          <w:rFonts w:hint="eastAsia" w:ascii="宋体" w:hAnsi="宋体" w:eastAsia="宋体" w:cs="宋体"/>
          <w:color w:val="auto"/>
          <w:sz w:val="24"/>
          <w:szCs w:val="24"/>
          <w:highlight w:val="none"/>
        </w:rPr>
      </w:pPr>
      <w:r>
        <w:rPr>
          <w:rStyle w:val="1187"/>
          <w:rFonts w:hint="eastAsia" w:ascii="宋体" w:hAnsi="宋体" w:eastAsia="宋体" w:cs="宋体"/>
          <w:color w:val="auto"/>
          <w:sz w:val="24"/>
          <w:szCs w:val="24"/>
          <w:highlight w:val="none"/>
        </w:rPr>
        <w:t xml:space="preserve">25、未及时消除安全隐患以及对监理要求整改项没有及时整改或整改不力的罚款1000元／次，同一隐患累计三次将处以5000元罚款。</w:t>
      </w:r>
      <w:r/>
    </w:p>
    <w:p>
      <w:pPr>
        <w:pStyle w:val="768"/>
        <w:ind w:firstLine="480"/>
        <w:spacing w:before="0" w:beforeAutospacing="0" w:after="0" w:afterAutospacing="0" w:line="360" w:lineRule="auto"/>
        <w:rPr>
          <w:rFonts w:hint="eastAsia" w:ascii="宋体" w:hAnsi="宋体" w:eastAsia="宋体" w:cs="宋体"/>
          <w:color w:val="auto"/>
          <w:sz w:val="24"/>
          <w:szCs w:val="24"/>
          <w:highlight w:val="none"/>
        </w:rPr>
      </w:pPr>
      <w:r>
        <w:rPr>
          <w:rStyle w:val="1187"/>
          <w:rFonts w:hint="eastAsia" w:ascii="宋体" w:hAnsi="宋体" w:eastAsia="宋体" w:cs="宋体"/>
          <w:color w:val="auto"/>
          <w:sz w:val="24"/>
          <w:szCs w:val="24"/>
          <w:highlight w:val="none"/>
        </w:rPr>
        <w:t xml:space="preserve">26、在施工过程中对辱骂业主代表、现场监理的人员，每次罚款2000元；对殴打业主代表或现场监理的人员，除将相关人员清除出场外并作出相应赔偿（医药费、误工费、营养费等），另每次罚款 10000元以上并保留追究刑事责任。</w:t>
      </w:r>
      <w:r/>
    </w:p>
    <w:p>
      <w:pPr>
        <w:pStyle w:val="768"/>
        <w:ind w:firstLine="480"/>
        <w:spacing w:before="0" w:beforeAutospacing="0" w:after="0" w:afterAutospacing="0" w:line="360" w:lineRule="auto"/>
        <w:rPr>
          <w:rFonts w:hint="eastAsia" w:ascii="宋体" w:hAnsi="宋体" w:eastAsia="宋体" w:cs="宋体"/>
          <w:color w:val="auto"/>
          <w:sz w:val="24"/>
          <w:szCs w:val="24"/>
          <w:highlight w:val="none"/>
        </w:rPr>
      </w:pPr>
      <w:r>
        <w:rPr>
          <w:rStyle w:val="1187"/>
          <w:rFonts w:hint="eastAsia" w:ascii="宋体" w:hAnsi="宋体" w:eastAsia="宋体" w:cs="宋体"/>
          <w:color w:val="auto"/>
          <w:sz w:val="24"/>
          <w:szCs w:val="24"/>
          <w:highlight w:val="none"/>
        </w:rPr>
        <w:t xml:space="preserve">27、所有违反进场须知造成的罚款，由监理部填写罚款单，报甲方项目经理批准。乙方必须在规定时间内交清罚款，否则甲方根据乙方的态度采取更严厉的措施，直至停工整顿。</w:t>
      </w:r>
      <w:r/>
    </w:p>
    <w:p>
      <w:pPr>
        <w:pStyle w:val="768"/>
        <w:ind w:firstLine="480"/>
        <w:spacing w:before="0" w:beforeAutospacing="0" w:after="0" w:afterAutospacing="0" w:line="360" w:lineRule="auto"/>
        <w:rPr>
          <w:rFonts w:hint="eastAsia" w:ascii="宋体" w:hAnsi="宋体" w:eastAsia="宋体" w:cs="宋体"/>
          <w:color w:val="auto"/>
          <w:sz w:val="24"/>
          <w:szCs w:val="24"/>
          <w:highlight w:val="none"/>
        </w:rPr>
      </w:pPr>
      <w:r>
        <w:rPr>
          <w:rStyle w:val="1187"/>
          <w:rFonts w:hint="eastAsia" w:ascii="宋体" w:hAnsi="宋体" w:eastAsia="宋体" w:cs="宋体"/>
          <w:color w:val="auto"/>
          <w:sz w:val="24"/>
          <w:szCs w:val="24"/>
          <w:highlight w:val="none"/>
        </w:rPr>
        <w:t xml:space="preserve">28、所有进场工人都必须接受总包安全教育培训，培训合格者在安全帽指定位置贴有“进场安全教育培训合格”的标签。所有现场作业人员（含管理人员）都必须佩戴安全帽，且安全帽上必须贴有“进场安全教育培训合格”的标签，否则扣除200元/人次的违约金。</w:t>
      </w:r>
      <w:r/>
    </w:p>
    <w:p>
      <w:pPr>
        <w:pStyle w:val="768"/>
        <w:ind w:firstLine="480"/>
        <w:spacing w:before="0" w:beforeAutospacing="0" w:after="0" w:afterAutospacing="0" w:line="360" w:lineRule="auto"/>
        <w:rPr>
          <w:rFonts w:hint="eastAsia" w:ascii="宋体" w:hAnsi="宋体" w:eastAsia="宋体" w:cs="宋体"/>
          <w:color w:val="auto"/>
          <w:sz w:val="24"/>
          <w:szCs w:val="24"/>
          <w:highlight w:val="none"/>
        </w:rPr>
      </w:pPr>
      <w:r>
        <w:rPr>
          <w:rStyle w:val="1187"/>
          <w:rFonts w:hint="eastAsia" w:ascii="宋体" w:hAnsi="宋体" w:eastAsia="宋体" w:cs="宋体"/>
          <w:color w:val="auto"/>
          <w:sz w:val="24"/>
          <w:szCs w:val="24"/>
          <w:highlight w:val="none"/>
        </w:rPr>
        <w:t xml:space="preserve">29、入场安全教育培训合格者对自己安全帽及合格标签负责保管妥善，如发现安全帽或标签遗失，或则佩戴不属于自己的安全帽，所有产生的后果由安全帽所有者负责。并扣除500元/人次的违约金。</w:t>
      </w:r>
      <w:r/>
    </w:p>
    <w:p>
      <w:pPr>
        <w:pStyle w:val="768"/>
        <w:ind w:firstLine="480"/>
        <w:spacing w:before="0" w:beforeAutospacing="0" w:after="0" w:afterAutospacing="0" w:line="360" w:lineRule="auto"/>
        <w:rPr>
          <w:rFonts w:hint="eastAsia" w:ascii="宋体" w:hAnsi="宋体" w:eastAsia="宋体" w:cs="宋体"/>
          <w:color w:val="auto"/>
          <w:sz w:val="24"/>
          <w:szCs w:val="24"/>
          <w:highlight w:val="none"/>
        </w:rPr>
      </w:pPr>
      <w:r>
        <w:rPr>
          <w:rStyle w:val="1187"/>
          <w:rFonts w:hint="eastAsia" w:ascii="宋体" w:hAnsi="宋体" w:eastAsia="宋体" w:cs="宋体"/>
          <w:color w:val="auto"/>
          <w:sz w:val="24"/>
          <w:szCs w:val="24"/>
          <w:highlight w:val="none"/>
        </w:rPr>
        <w:t xml:space="preserve">30、各施工单位在进场前应向总包单位提供进场人员花名册及身份证复印件。总包单位未建立花名册，处违约金5000元；分包单位未向总包单位提供花名册，处违约金5000元；检查发现花名册及身份证复印件与实际人员不符，扣除违约金1000元∕人次。</w:t>
      </w:r>
      <w:r/>
    </w:p>
    <w:p>
      <w:pPr>
        <w:pStyle w:val="768"/>
        <w:ind w:firstLine="480"/>
        <w:spacing w:before="0" w:beforeAutospacing="0" w:after="0" w:afterAutospacing="0" w:line="360" w:lineRule="auto"/>
        <w:rPr>
          <w:rFonts w:hint="eastAsia" w:ascii="宋体" w:hAnsi="宋体" w:eastAsia="宋体" w:cs="宋体"/>
          <w:color w:val="auto"/>
          <w:sz w:val="24"/>
          <w:szCs w:val="24"/>
          <w:highlight w:val="none"/>
        </w:rPr>
      </w:pPr>
      <w:r>
        <w:rPr>
          <w:rStyle w:val="1187"/>
          <w:rFonts w:hint="eastAsia" w:ascii="宋体" w:hAnsi="宋体" w:eastAsia="宋体" w:cs="宋体"/>
          <w:color w:val="auto"/>
          <w:sz w:val="24"/>
          <w:szCs w:val="24"/>
          <w:highlight w:val="none"/>
        </w:rPr>
        <w:t xml:space="preserve">31、分包单位、供货商进入施工现场在开工（首次供货）前由监理、业主、总包安排进场交底（内容包括：质量、进度、计划、安全文明、工程界限、配合要求等），并形成交底记录作为现场管理。</w:t>
      </w:r>
      <w:r/>
    </w:p>
    <w:p>
      <w:pPr>
        <w:pStyle w:val="768"/>
        <w:ind w:firstLine="480"/>
        <w:spacing w:before="0" w:beforeAutospacing="0" w:after="0" w:afterAutospacing="0" w:line="360" w:lineRule="auto"/>
        <w:rPr>
          <w:rFonts w:hint="eastAsia" w:ascii="宋体" w:hAnsi="宋体" w:eastAsia="宋体" w:cs="宋体"/>
          <w:color w:val="auto"/>
          <w:sz w:val="24"/>
          <w:szCs w:val="24"/>
          <w:highlight w:val="none"/>
        </w:rPr>
      </w:pPr>
      <w:r>
        <w:rPr>
          <w:rStyle w:val="1187"/>
          <w:rFonts w:hint="eastAsia" w:ascii="宋体" w:hAnsi="宋体" w:eastAsia="宋体" w:cs="宋体"/>
          <w:color w:val="auto"/>
          <w:sz w:val="24"/>
          <w:szCs w:val="24"/>
          <w:highlight w:val="none"/>
        </w:rPr>
        <w:t xml:space="preserve">32、施工单位进入施工现场在开工前提前3日按监理部要求报审管理人员情况一览表及有关证件（附管理、质量、安全组织机构图）、特殊工种人员情况一览表及有关证件、进场施工机械管理台帐</w:t>
      </w:r>
      <w:r/>
    </w:p>
    <w:p>
      <w:pPr>
        <w:pStyle w:val="768"/>
        <w:ind w:firstLine="480"/>
        <w:spacing w:before="0" w:beforeAutospacing="0" w:after="0" w:afterAutospacing="0" w:line="360" w:lineRule="auto"/>
        <w:rPr>
          <w:rFonts w:hint="eastAsia" w:ascii="宋体" w:hAnsi="宋体" w:eastAsia="宋体" w:cs="宋体"/>
          <w:color w:val="auto"/>
          <w:sz w:val="24"/>
          <w:szCs w:val="24"/>
          <w:highlight w:val="none"/>
        </w:rPr>
      </w:pPr>
      <w:r>
        <w:rPr>
          <w:rStyle w:val="1187"/>
          <w:rFonts w:hint="eastAsia" w:ascii="宋体" w:hAnsi="宋体" w:eastAsia="宋体" w:cs="宋体"/>
          <w:color w:val="auto"/>
          <w:sz w:val="24"/>
          <w:szCs w:val="24"/>
          <w:highlight w:val="none"/>
        </w:rPr>
        <w:t xml:space="preserve">33、施工中应严格按“施工组织设计”和“施工安全专项方案”指导安全文明施工，发现违反施工组织设计和施工安全专项方案施工的，处违约金1000元∕项并责令停工整改</w:t>
      </w:r>
      <w:r/>
    </w:p>
    <w:p>
      <w:pPr>
        <w:pStyle w:val="768"/>
        <w:ind w:firstLine="480"/>
        <w:spacing w:before="0" w:beforeAutospacing="0" w:after="0" w:afterAutospacing="0" w:line="360" w:lineRule="auto"/>
        <w:rPr>
          <w:rFonts w:hint="eastAsia" w:ascii="宋体" w:hAnsi="宋体" w:eastAsia="宋体" w:cs="宋体"/>
          <w:color w:val="auto"/>
          <w:sz w:val="24"/>
          <w:szCs w:val="24"/>
          <w:highlight w:val="none"/>
        </w:rPr>
      </w:pPr>
      <w:r>
        <w:rPr>
          <w:rStyle w:val="1187"/>
          <w:rFonts w:hint="eastAsia" w:ascii="宋体" w:hAnsi="宋体" w:eastAsia="宋体" w:cs="宋体"/>
          <w:color w:val="auto"/>
          <w:sz w:val="24"/>
          <w:szCs w:val="24"/>
          <w:highlight w:val="none"/>
        </w:rPr>
        <w:t xml:space="preserve">34、现场所有机械设备、设施应按规定验收检测合格后使用，禁止机械设备带病、超载、超负荷运转，当天工作结束应按要求切断电源。</w:t>
      </w:r>
      <w:r/>
    </w:p>
    <w:p>
      <w:pPr>
        <w:pStyle w:val="768"/>
        <w:ind w:firstLine="480"/>
        <w:spacing w:before="0" w:beforeAutospacing="0" w:after="0" w:afterAutospacing="0" w:line="360" w:lineRule="auto"/>
        <w:rPr>
          <w:rFonts w:hint="eastAsia" w:ascii="宋体" w:hAnsi="宋体" w:eastAsia="宋体" w:cs="宋体"/>
          <w:color w:val="auto"/>
          <w:sz w:val="24"/>
          <w:szCs w:val="24"/>
          <w:highlight w:val="none"/>
        </w:rPr>
      </w:pPr>
      <w:r>
        <w:rPr>
          <w:rStyle w:val="1187"/>
          <w:rFonts w:hint="eastAsia" w:ascii="宋体" w:hAnsi="宋体" w:eastAsia="宋体" w:cs="宋体"/>
          <w:color w:val="auto"/>
          <w:sz w:val="24"/>
          <w:szCs w:val="24"/>
          <w:highlight w:val="none"/>
        </w:rPr>
        <w:t xml:space="preserve">35、现场发现机械设备、设施未按规定验收检测合格而使用，机械设备带病、超载、超负荷运转，当天工作结束未按要求切断电源的，处违约金500元∕次。</w:t>
      </w:r>
      <w:r/>
    </w:p>
    <w:p>
      <w:pPr>
        <w:pStyle w:val="768"/>
        <w:ind w:firstLine="480"/>
        <w:spacing w:before="0" w:beforeAutospacing="0" w:after="0" w:afterAutospacing="0" w:line="360" w:lineRule="auto"/>
        <w:rPr>
          <w:rFonts w:hint="eastAsia" w:ascii="宋体" w:hAnsi="宋体" w:eastAsia="宋体" w:cs="宋体"/>
          <w:color w:val="auto"/>
          <w:sz w:val="24"/>
          <w:szCs w:val="24"/>
          <w:highlight w:val="none"/>
        </w:rPr>
      </w:pPr>
      <w:r>
        <w:rPr>
          <w:rStyle w:val="1187"/>
          <w:rFonts w:hint="eastAsia" w:ascii="宋体" w:hAnsi="宋体" w:eastAsia="宋体" w:cs="宋体"/>
          <w:color w:val="auto"/>
          <w:sz w:val="24"/>
          <w:szCs w:val="24"/>
          <w:highlight w:val="none"/>
        </w:rPr>
        <w:t xml:space="preserve">36、施工现场临时施工电线应有优先架空，并挂限高牌，不架空时应埋入地下并采取相应保护措施，尽量避免横过通道或泡在水中；当电线需安装在金属材料上时，应装设PVC管或其他绝缘设施加以保护，以防漏电。施工现场用电配线应采用三相五线制，危险潮湿场所的照明以及手持照明灯</w:t>
      </w:r>
      <w:r>
        <w:rPr>
          <w:rStyle w:val="1187"/>
          <w:rFonts w:hint="eastAsia" w:ascii="宋体" w:hAnsi="宋体" w:eastAsia="宋体" w:cs="宋体"/>
          <w:color w:val="auto"/>
          <w:sz w:val="24"/>
          <w:szCs w:val="24"/>
          <w:highlight w:val="none"/>
        </w:rPr>
        <w:t xml:space="preserve">具，必须采用符合安全要求的电压。施工用电线路应严格按照施工组织设计进行架设，总、分配电箱内均应贴上电路图并定期检查做好检查记录，严禁任意拉线接电。夜间施工，现场必须设有保证施工安全要求的照明设施。施工现场用电设备应采用“三级保护”，配电箱外应标明负责人（电工）姓名和联络电话。箱内布线整齐、电器元件无损，设置固定支架底座，箱门不得破损，需常闭，并具备防雨措施。符合一机一闸一漏电，三级配电两级保护等用电规范，所有临时线路不得裸露，包括进入配电箱的终端。所有中、小型电动工具均必须配置末端配电箱，严禁采用接线板接电</w:t>
      </w:r>
      <w:r/>
    </w:p>
    <w:p>
      <w:pPr>
        <w:pStyle w:val="768"/>
        <w:ind w:firstLine="480"/>
        <w:spacing w:before="0" w:beforeAutospacing="0" w:after="0" w:afterAutospacing="0" w:line="360" w:lineRule="auto"/>
        <w:rPr>
          <w:rFonts w:hint="eastAsia" w:ascii="宋体" w:hAnsi="宋体" w:eastAsia="宋体" w:cs="宋体"/>
          <w:color w:val="auto"/>
          <w:sz w:val="24"/>
          <w:szCs w:val="24"/>
          <w:highlight w:val="none"/>
        </w:rPr>
      </w:pPr>
      <w:r>
        <w:rPr>
          <w:rStyle w:val="1187"/>
          <w:rFonts w:hint="eastAsia" w:ascii="宋体" w:hAnsi="宋体" w:eastAsia="宋体" w:cs="宋体"/>
          <w:color w:val="auto"/>
          <w:sz w:val="24"/>
          <w:szCs w:val="24"/>
          <w:highlight w:val="none"/>
        </w:rPr>
        <w:t xml:space="preserve">37、临边洞口的管理</w:t>
      </w:r>
      <w:r/>
    </w:p>
    <w:p>
      <w:pPr>
        <w:pStyle w:val="768"/>
        <w:ind w:firstLine="480"/>
        <w:spacing w:before="0" w:beforeAutospacing="0" w:after="0" w:afterAutospacing="0" w:line="360" w:lineRule="auto"/>
        <w:rPr>
          <w:rFonts w:hint="eastAsia" w:ascii="宋体" w:hAnsi="宋体" w:eastAsia="宋体" w:cs="宋体"/>
          <w:color w:val="auto"/>
          <w:sz w:val="24"/>
          <w:szCs w:val="24"/>
          <w:highlight w:val="none"/>
        </w:rPr>
      </w:pPr>
      <w:r>
        <w:rPr>
          <w:rStyle w:val="1187"/>
          <w:rFonts w:hint="eastAsia" w:ascii="宋体" w:hAnsi="宋体" w:eastAsia="宋体" w:cs="宋体"/>
          <w:color w:val="auto"/>
          <w:sz w:val="24"/>
          <w:szCs w:val="24"/>
          <w:highlight w:val="none"/>
        </w:rPr>
        <w:t xml:space="preserve">1）楼面上的所有施工洞口，在1.5×1.5m以下时，及时复盖或采取预留钢筋网的措施以防人员坠落，1.5×1.5m以上的空洞，四周必须设两道防护栏杆，中间支挂水平安全网，严禁未经准许私自移动盖板或切断预留钢筋网。</w:t>
      </w:r>
      <w:r/>
    </w:p>
    <w:p>
      <w:pPr>
        <w:pStyle w:val="768"/>
        <w:ind w:firstLine="480"/>
        <w:spacing w:before="0" w:beforeAutospacing="0" w:after="0" w:afterAutospacing="0" w:line="360" w:lineRule="auto"/>
        <w:rPr>
          <w:rFonts w:hint="eastAsia" w:ascii="宋体" w:hAnsi="宋体" w:eastAsia="宋体" w:cs="宋体"/>
          <w:color w:val="auto"/>
          <w:sz w:val="24"/>
          <w:szCs w:val="24"/>
          <w:highlight w:val="none"/>
        </w:rPr>
      </w:pPr>
      <w:r>
        <w:rPr>
          <w:rStyle w:val="1187"/>
          <w:rFonts w:hint="eastAsia" w:ascii="宋体" w:hAnsi="宋体" w:eastAsia="宋体" w:cs="宋体"/>
          <w:color w:val="auto"/>
          <w:sz w:val="24"/>
          <w:szCs w:val="24"/>
          <w:highlight w:val="none"/>
        </w:rPr>
        <w:t xml:space="preserve">2）电梯井口必须设置不低于1.5m的金属定型防护门，并设置安全标志，电梯井内自首层开始支设水平网，以上每隔三层（不超过10米）支设一道水平接网，网边与井壁周边间隙不得大于 20cm，网底距离下方物体（或横杆）不得小于3m，施工层搭设操作平台，并满铺跳板。</w:t>
      </w:r>
      <w:r/>
    </w:p>
    <w:p>
      <w:pPr>
        <w:pStyle w:val="768"/>
        <w:ind w:firstLine="480"/>
        <w:spacing w:before="0" w:beforeAutospacing="0" w:after="0" w:afterAutospacing="0" w:line="360" w:lineRule="auto"/>
        <w:rPr>
          <w:rFonts w:hint="eastAsia" w:ascii="宋体" w:hAnsi="宋体" w:eastAsia="宋体" w:cs="宋体"/>
          <w:color w:val="auto"/>
          <w:sz w:val="24"/>
          <w:szCs w:val="24"/>
          <w:highlight w:val="none"/>
        </w:rPr>
      </w:pPr>
      <w:r>
        <w:rPr>
          <w:rStyle w:val="1187"/>
          <w:rFonts w:hint="eastAsia" w:ascii="宋体" w:hAnsi="宋体" w:eastAsia="宋体" w:cs="宋体"/>
          <w:color w:val="auto"/>
          <w:sz w:val="24"/>
          <w:szCs w:val="24"/>
          <w:highlight w:val="none"/>
        </w:rPr>
        <w:t xml:space="preserve">3）建筑物出入口处按规范要求搭设合格安全防护棚；</w:t>
      </w:r>
      <w:r/>
    </w:p>
    <w:p>
      <w:pPr>
        <w:pStyle w:val="768"/>
        <w:ind w:firstLine="480"/>
        <w:spacing w:before="0" w:beforeAutospacing="0" w:after="0" w:afterAutospacing="0" w:line="360" w:lineRule="auto"/>
        <w:rPr>
          <w:rFonts w:hint="eastAsia" w:ascii="宋体" w:hAnsi="宋体" w:eastAsia="宋体" w:cs="宋体"/>
          <w:color w:val="auto"/>
          <w:sz w:val="24"/>
          <w:szCs w:val="24"/>
          <w:highlight w:val="none"/>
        </w:rPr>
      </w:pPr>
      <w:r>
        <w:rPr>
          <w:rStyle w:val="1187"/>
          <w:rFonts w:hint="eastAsia" w:ascii="宋体" w:hAnsi="宋体" w:eastAsia="宋体" w:cs="宋体"/>
          <w:color w:val="auto"/>
          <w:sz w:val="24"/>
          <w:szCs w:val="24"/>
          <w:highlight w:val="none"/>
        </w:rPr>
        <w:t xml:space="preserve">4）楼层的进出料平台必须按规定设置上下提拉式定型防护门，首层进料口设置压杆式防护门。</w:t>
      </w:r>
      <w:r/>
    </w:p>
    <w:p>
      <w:pPr>
        <w:pStyle w:val="768"/>
        <w:ind w:firstLine="480"/>
        <w:spacing w:before="0" w:beforeAutospacing="0" w:after="0" w:afterAutospacing="0" w:line="360" w:lineRule="auto"/>
        <w:rPr>
          <w:rFonts w:hint="eastAsia" w:ascii="宋体" w:hAnsi="宋体" w:eastAsia="宋体" w:cs="宋体"/>
          <w:color w:val="auto"/>
          <w:sz w:val="24"/>
          <w:szCs w:val="24"/>
          <w:highlight w:val="none"/>
        </w:rPr>
      </w:pPr>
      <w:r>
        <w:rPr>
          <w:rStyle w:val="1187"/>
          <w:rFonts w:hint="eastAsia" w:ascii="宋体" w:hAnsi="宋体" w:eastAsia="宋体" w:cs="宋体"/>
          <w:color w:val="auto"/>
          <w:sz w:val="24"/>
          <w:szCs w:val="24"/>
          <w:highlight w:val="none"/>
        </w:rPr>
        <w:t xml:space="preserve">5）电梯井与管道竖井在安装作业时必须在洞口按规定采取防护措施。</w:t>
      </w:r>
      <w:r/>
    </w:p>
    <w:p>
      <w:pPr>
        <w:pStyle w:val="768"/>
        <w:ind w:firstLine="480"/>
        <w:spacing w:before="0" w:beforeAutospacing="0" w:after="0" w:afterAutospacing="0" w:line="360" w:lineRule="auto"/>
        <w:rPr>
          <w:rFonts w:hint="eastAsia" w:ascii="宋体" w:hAnsi="宋体" w:eastAsia="宋体" w:cs="宋体"/>
          <w:color w:val="auto"/>
          <w:sz w:val="24"/>
          <w:szCs w:val="24"/>
          <w:highlight w:val="none"/>
        </w:rPr>
      </w:pPr>
      <w:r>
        <w:rPr>
          <w:rStyle w:val="1187"/>
          <w:rFonts w:hint="eastAsia" w:ascii="宋体" w:hAnsi="宋体" w:eastAsia="宋体" w:cs="宋体"/>
          <w:color w:val="auto"/>
          <w:sz w:val="24"/>
          <w:szCs w:val="24"/>
          <w:highlight w:val="none"/>
        </w:rPr>
        <w:t xml:space="preserve">6）基础施工阶段深坑边缘要设两道不低于1.2m的栏杆防护，并用密目网封挡。</w:t>
      </w:r>
      <w:r/>
    </w:p>
    <w:p>
      <w:pPr>
        <w:pStyle w:val="768"/>
        <w:ind w:firstLine="480"/>
        <w:spacing w:before="0" w:beforeAutospacing="0" w:after="0" w:afterAutospacing="0" w:line="360" w:lineRule="auto"/>
        <w:rPr>
          <w:rFonts w:hint="eastAsia" w:ascii="宋体" w:hAnsi="宋体" w:eastAsia="宋体" w:cs="宋体"/>
          <w:color w:val="auto"/>
          <w:sz w:val="24"/>
          <w:szCs w:val="24"/>
          <w:highlight w:val="none"/>
        </w:rPr>
      </w:pPr>
      <w:r>
        <w:rPr>
          <w:rStyle w:val="1187"/>
          <w:rFonts w:hint="eastAsia" w:ascii="宋体" w:hAnsi="宋体" w:eastAsia="宋体" w:cs="宋体"/>
          <w:color w:val="auto"/>
          <w:sz w:val="24"/>
          <w:szCs w:val="24"/>
          <w:highlight w:val="none"/>
        </w:rPr>
        <w:t xml:space="preserve">7）室内楼梯踏步边与顶层休息平台边须设两道栏杆防护。</w:t>
      </w:r>
      <w:r/>
    </w:p>
    <w:p>
      <w:pPr>
        <w:pStyle w:val="768"/>
        <w:ind w:firstLine="480"/>
        <w:spacing w:before="0" w:beforeAutospacing="0" w:after="0" w:afterAutospacing="0" w:line="360" w:lineRule="auto"/>
        <w:rPr>
          <w:rFonts w:hint="eastAsia" w:ascii="宋体" w:hAnsi="宋体" w:eastAsia="宋体" w:cs="宋体"/>
          <w:color w:val="auto"/>
          <w:sz w:val="24"/>
          <w:szCs w:val="24"/>
          <w:highlight w:val="none"/>
        </w:rPr>
      </w:pPr>
      <w:r>
        <w:rPr>
          <w:rStyle w:val="1187"/>
          <w:rFonts w:hint="eastAsia" w:ascii="宋体" w:hAnsi="宋体" w:eastAsia="宋体" w:cs="宋体"/>
          <w:color w:val="auto"/>
          <w:sz w:val="24"/>
          <w:szCs w:val="24"/>
          <w:highlight w:val="none"/>
        </w:rPr>
        <w:t xml:space="preserve">8）阳台边在安装栏板前，必须设不低于1.2m的临边围拦：两道防护栏杆或一道防护栏杆与立网全封闭。</w:t>
      </w:r>
      <w:r/>
    </w:p>
    <w:p>
      <w:pPr>
        <w:pStyle w:val="768"/>
        <w:ind w:firstLine="480"/>
        <w:spacing w:before="0" w:beforeAutospacing="0" w:after="0" w:afterAutospacing="0" w:line="360" w:lineRule="auto"/>
        <w:rPr>
          <w:rFonts w:hint="eastAsia" w:ascii="宋体" w:hAnsi="宋体" w:eastAsia="宋体" w:cs="宋体"/>
          <w:color w:val="auto"/>
          <w:sz w:val="24"/>
          <w:szCs w:val="24"/>
          <w:highlight w:val="none"/>
        </w:rPr>
      </w:pPr>
      <w:r>
        <w:rPr>
          <w:rStyle w:val="1187"/>
          <w:rFonts w:hint="eastAsia" w:ascii="宋体" w:hAnsi="宋体" w:eastAsia="宋体" w:cs="宋体"/>
          <w:color w:val="auto"/>
          <w:sz w:val="24"/>
          <w:szCs w:val="24"/>
          <w:highlight w:val="none"/>
        </w:rPr>
        <w:t xml:space="preserve">9）楼层周边在封闭之前须设两道不低于1.2m的栏杆防护。</w:t>
      </w:r>
      <w:r/>
    </w:p>
    <w:p>
      <w:pPr>
        <w:pStyle w:val="768"/>
        <w:ind w:firstLine="480"/>
        <w:spacing w:before="0" w:beforeAutospacing="0" w:after="0" w:afterAutospacing="0" w:line="360" w:lineRule="auto"/>
        <w:rPr>
          <w:rFonts w:hint="eastAsia" w:ascii="宋体" w:hAnsi="宋体" w:eastAsia="宋体" w:cs="宋体"/>
          <w:color w:val="auto"/>
          <w:sz w:val="24"/>
          <w:szCs w:val="24"/>
          <w:highlight w:val="none"/>
        </w:rPr>
      </w:pPr>
      <w:r>
        <w:rPr>
          <w:rStyle w:val="1187"/>
          <w:rFonts w:hint="eastAsia" w:ascii="宋体" w:hAnsi="宋体" w:eastAsia="宋体" w:cs="宋体"/>
          <w:color w:val="auto"/>
          <w:sz w:val="24"/>
          <w:szCs w:val="24"/>
          <w:highlight w:val="none"/>
        </w:rPr>
        <w:t xml:space="preserve">10）屋面檐口边须设两道栏杆，其防护高度不低于1.2m。</w:t>
      </w:r>
      <w:r/>
    </w:p>
    <w:p>
      <w:pPr>
        <w:pStyle w:val="768"/>
        <w:ind w:firstLine="480"/>
        <w:spacing w:before="0" w:beforeAutospacing="0" w:after="0" w:afterAutospacing="0" w:line="360" w:lineRule="auto"/>
        <w:rPr>
          <w:rFonts w:hint="eastAsia" w:ascii="宋体" w:hAnsi="宋体" w:eastAsia="宋体" w:cs="宋体"/>
          <w:color w:val="auto"/>
          <w:sz w:val="24"/>
          <w:szCs w:val="24"/>
          <w:highlight w:val="none"/>
        </w:rPr>
      </w:pPr>
      <w:r>
        <w:rPr>
          <w:rStyle w:val="1187"/>
          <w:rFonts w:hint="eastAsia" w:ascii="宋体" w:hAnsi="宋体" w:eastAsia="宋体" w:cs="宋体"/>
          <w:color w:val="auto"/>
          <w:sz w:val="24"/>
          <w:szCs w:val="24"/>
          <w:highlight w:val="none"/>
        </w:rPr>
        <w:t xml:space="preserve">11）现场发现上述违反临边洞口管理条款的处违约金5000元∕次。</w:t>
      </w:r>
      <w:r/>
    </w:p>
    <w:p>
      <w:pPr>
        <w:pStyle w:val="768"/>
        <w:ind w:firstLine="480"/>
        <w:spacing w:before="0" w:beforeAutospacing="0" w:after="0" w:afterAutospacing="0" w:line="360" w:lineRule="auto"/>
        <w:rPr>
          <w:rFonts w:hint="eastAsia" w:ascii="宋体" w:hAnsi="宋体" w:eastAsia="宋体" w:cs="宋体"/>
          <w:color w:val="auto"/>
          <w:sz w:val="24"/>
          <w:szCs w:val="24"/>
          <w:highlight w:val="none"/>
        </w:rPr>
      </w:pPr>
      <w:r>
        <w:rPr>
          <w:rStyle w:val="1187"/>
          <w:rFonts w:hint="eastAsia" w:ascii="宋体" w:hAnsi="宋体" w:eastAsia="宋体" w:cs="宋体"/>
          <w:color w:val="auto"/>
          <w:sz w:val="24"/>
          <w:szCs w:val="24"/>
          <w:highlight w:val="none"/>
        </w:rPr>
        <w:t xml:space="preserve">38、高空作业管理</w:t>
      </w:r>
      <w:r/>
    </w:p>
    <w:p>
      <w:pPr>
        <w:pStyle w:val="768"/>
        <w:ind w:firstLine="480"/>
        <w:spacing w:before="0" w:beforeAutospacing="0" w:after="0" w:afterAutospacing="0" w:line="360" w:lineRule="auto"/>
        <w:rPr>
          <w:rFonts w:hint="eastAsia" w:ascii="宋体" w:hAnsi="宋体" w:eastAsia="宋体" w:cs="宋体"/>
          <w:color w:val="auto"/>
          <w:sz w:val="24"/>
          <w:szCs w:val="24"/>
          <w:highlight w:val="none"/>
        </w:rPr>
      </w:pPr>
      <w:r>
        <w:rPr>
          <w:rStyle w:val="1187"/>
          <w:rFonts w:hint="eastAsia" w:ascii="宋体" w:hAnsi="宋体" w:eastAsia="宋体" w:cs="宋体"/>
          <w:color w:val="auto"/>
          <w:sz w:val="24"/>
          <w:szCs w:val="24"/>
          <w:highlight w:val="none"/>
        </w:rPr>
        <w:t xml:space="preserve">1）从事高空作业的人员，必须进行身体检查合格。凡患有高血压、心脏病、癫痫病及其他不适宜高空作业的人员，一律不准从事高空作业。</w:t>
      </w:r>
      <w:r/>
    </w:p>
    <w:p>
      <w:pPr>
        <w:pStyle w:val="768"/>
        <w:ind w:firstLine="480"/>
        <w:spacing w:before="0" w:beforeAutospacing="0" w:after="0" w:afterAutospacing="0" w:line="360" w:lineRule="auto"/>
        <w:rPr>
          <w:rFonts w:hint="eastAsia" w:ascii="宋体" w:hAnsi="宋体" w:eastAsia="宋体" w:cs="宋体"/>
          <w:color w:val="auto"/>
          <w:sz w:val="24"/>
          <w:szCs w:val="24"/>
          <w:highlight w:val="none"/>
        </w:rPr>
      </w:pPr>
      <w:r>
        <w:rPr>
          <w:rStyle w:val="1187"/>
          <w:rFonts w:hint="eastAsia" w:ascii="宋体" w:hAnsi="宋体" w:eastAsia="宋体" w:cs="宋体"/>
          <w:color w:val="auto"/>
          <w:sz w:val="24"/>
          <w:szCs w:val="24"/>
          <w:highlight w:val="none"/>
        </w:rPr>
        <w:t xml:space="preserve">2）凡遇下列情况之一者，应停止在高空作业：雷、雨、闪电、六级以上大风，可发生危险的其他情况。</w:t>
      </w:r>
      <w:r/>
    </w:p>
    <w:p>
      <w:pPr>
        <w:pStyle w:val="768"/>
        <w:ind w:firstLine="480"/>
        <w:spacing w:before="0" w:beforeAutospacing="0" w:after="0" w:afterAutospacing="0" w:line="360" w:lineRule="auto"/>
        <w:rPr>
          <w:rFonts w:hint="eastAsia" w:ascii="宋体" w:hAnsi="宋体" w:eastAsia="宋体" w:cs="宋体"/>
          <w:color w:val="auto"/>
          <w:sz w:val="24"/>
          <w:szCs w:val="24"/>
          <w:highlight w:val="none"/>
        </w:rPr>
      </w:pPr>
      <w:r>
        <w:rPr>
          <w:rStyle w:val="1187"/>
          <w:rFonts w:hint="eastAsia" w:ascii="宋体" w:hAnsi="宋体" w:eastAsia="宋体" w:cs="宋体"/>
          <w:color w:val="auto"/>
          <w:sz w:val="24"/>
          <w:szCs w:val="24"/>
          <w:highlight w:val="none"/>
        </w:rPr>
        <w:t xml:space="preserve">3）高空作业应划分出危险区，设置明显标志，严禁无关人员进入。</w:t>
      </w:r>
      <w:r/>
    </w:p>
    <w:p>
      <w:pPr>
        <w:pStyle w:val="768"/>
        <w:ind w:firstLine="480"/>
        <w:spacing w:before="0" w:beforeAutospacing="0" w:after="0" w:afterAutospacing="0" w:line="360" w:lineRule="auto"/>
        <w:rPr>
          <w:rFonts w:hint="eastAsia" w:ascii="宋体" w:hAnsi="宋体" w:eastAsia="宋体" w:cs="宋体"/>
          <w:color w:val="auto"/>
          <w:sz w:val="24"/>
          <w:szCs w:val="24"/>
          <w:highlight w:val="none"/>
        </w:rPr>
      </w:pPr>
      <w:r>
        <w:rPr>
          <w:rStyle w:val="1187"/>
          <w:rFonts w:hint="eastAsia" w:ascii="宋体" w:hAnsi="宋体" w:eastAsia="宋体" w:cs="宋体"/>
          <w:color w:val="auto"/>
          <w:sz w:val="24"/>
          <w:szCs w:val="24"/>
          <w:highlight w:val="none"/>
        </w:rPr>
        <w:t xml:space="preserve">4）登高作业前应仔细检查登高工具和安全用具，如安全帽、安全带、梯子、跳板等，如有不符合要求应立即改正。</w:t>
      </w:r>
      <w:r/>
    </w:p>
    <w:p>
      <w:pPr>
        <w:pStyle w:val="768"/>
        <w:ind w:firstLine="480"/>
        <w:spacing w:before="0" w:beforeAutospacing="0" w:after="0" w:afterAutospacing="0" w:line="360" w:lineRule="auto"/>
        <w:rPr>
          <w:rFonts w:hint="eastAsia" w:ascii="宋体" w:hAnsi="宋体" w:eastAsia="宋体" w:cs="宋体"/>
          <w:color w:val="auto"/>
          <w:sz w:val="24"/>
          <w:szCs w:val="24"/>
          <w:highlight w:val="none"/>
        </w:rPr>
      </w:pPr>
      <w:r>
        <w:rPr>
          <w:rStyle w:val="1187"/>
          <w:rFonts w:hint="eastAsia" w:ascii="宋体" w:hAnsi="宋体" w:eastAsia="宋体" w:cs="宋体"/>
          <w:color w:val="auto"/>
          <w:sz w:val="24"/>
          <w:szCs w:val="24"/>
          <w:highlight w:val="none"/>
        </w:rPr>
        <w:t xml:space="preserve">5）高空作业的沿口、空洞处，应设置护栏和标志，防止失足踏空。</w:t>
      </w:r>
      <w:r/>
    </w:p>
    <w:p>
      <w:pPr>
        <w:pStyle w:val="768"/>
        <w:ind w:firstLine="480"/>
        <w:spacing w:before="0" w:beforeAutospacing="0" w:after="0" w:afterAutospacing="0" w:line="360" w:lineRule="auto"/>
        <w:rPr>
          <w:rFonts w:hint="eastAsia" w:ascii="宋体" w:hAnsi="宋体" w:eastAsia="宋体" w:cs="宋体"/>
          <w:color w:val="auto"/>
          <w:sz w:val="24"/>
          <w:szCs w:val="24"/>
          <w:highlight w:val="none"/>
        </w:rPr>
      </w:pPr>
      <w:r>
        <w:rPr>
          <w:rStyle w:val="1187"/>
          <w:rFonts w:hint="eastAsia" w:ascii="宋体" w:hAnsi="宋体" w:eastAsia="宋体" w:cs="宋体"/>
          <w:color w:val="auto"/>
          <w:sz w:val="24"/>
          <w:szCs w:val="24"/>
          <w:highlight w:val="none"/>
        </w:rPr>
        <w:t xml:space="preserve">6）高空作业人员不准穿硬底鞋，一律使用安全带；安全带一般采用高挂低用方式。</w:t>
      </w:r>
      <w:r/>
    </w:p>
    <w:p>
      <w:pPr>
        <w:pStyle w:val="768"/>
        <w:ind w:firstLine="480"/>
        <w:spacing w:before="0" w:beforeAutospacing="0" w:after="0" w:afterAutospacing="0" w:line="360" w:lineRule="auto"/>
        <w:rPr>
          <w:rFonts w:hint="eastAsia" w:ascii="宋体" w:hAnsi="宋体" w:eastAsia="宋体" w:cs="宋体"/>
          <w:color w:val="auto"/>
          <w:sz w:val="24"/>
          <w:szCs w:val="24"/>
          <w:highlight w:val="none"/>
        </w:rPr>
      </w:pPr>
      <w:r>
        <w:rPr>
          <w:rStyle w:val="1187"/>
          <w:rFonts w:hint="eastAsia" w:ascii="宋体" w:hAnsi="宋体" w:eastAsia="宋体" w:cs="宋体"/>
          <w:color w:val="auto"/>
          <w:sz w:val="24"/>
          <w:szCs w:val="24"/>
          <w:highlight w:val="none"/>
        </w:rPr>
        <w:t xml:space="preserve">7）高空作业区域下方地面，严禁堆放脚手架、跳板及其他杂物。</w:t>
      </w:r>
      <w:r/>
    </w:p>
    <w:p>
      <w:pPr>
        <w:pStyle w:val="768"/>
        <w:ind w:firstLine="480"/>
        <w:spacing w:before="0" w:beforeAutospacing="0" w:after="0" w:afterAutospacing="0" w:line="360" w:lineRule="auto"/>
        <w:rPr>
          <w:rFonts w:hint="eastAsia" w:ascii="宋体" w:hAnsi="宋体" w:eastAsia="宋体" w:cs="宋体"/>
          <w:color w:val="auto"/>
          <w:sz w:val="24"/>
          <w:szCs w:val="24"/>
          <w:highlight w:val="none"/>
        </w:rPr>
      </w:pPr>
      <w:r>
        <w:rPr>
          <w:rStyle w:val="1187"/>
          <w:rFonts w:hint="eastAsia" w:ascii="宋体" w:hAnsi="宋体" w:eastAsia="宋体" w:cs="宋体"/>
          <w:color w:val="auto"/>
          <w:sz w:val="24"/>
          <w:szCs w:val="24"/>
          <w:highlight w:val="none"/>
        </w:rPr>
        <w:t xml:space="preserve">现场发现上述违反高空作业管理条款的扣除违约金5000元∕次，对于高空作业未带安全帽或安全带的人员，扣除违约金1000元∕次。</w:t>
      </w:r>
      <w:r/>
    </w:p>
    <w:p>
      <w:pPr>
        <w:pStyle w:val="768"/>
        <w:ind w:firstLine="480"/>
        <w:spacing w:before="0" w:beforeAutospacing="0" w:after="0" w:afterAutospacing="0" w:line="360" w:lineRule="auto"/>
        <w:rPr>
          <w:rFonts w:hint="eastAsia" w:ascii="宋体" w:hAnsi="宋体" w:eastAsia="宋体" w:cs="宋体"/>
          <w:color w:val="auto"/>
          <w:sz w:val="24"/>
          <w:szCs w:val="24"/>
          <w:highlight w:val="none"/>
        </w:rPr>
      </w:pPr>
      <w:r>
        <w:rPr>
          <w:rStyle w:val="1187"/>
          <w:rFonts w:hint="eastAsia" w:ascii="宋体" w:hAnsi="宋体" w:eastAsia="宋体" w:cs="宋体"/>
          <w:color w:val="auto"/>
          <w:sz w:val="24"/>
          <w:szCs w:val="24"/>
          <w:highlight w:val="none"/>
        </w:rPr>
        <w:t xml:space="preserve">39、.鼓励技术创新，对于能够有效减少工期、成本投入以及施工难度的个人，根据实际情况及合同相关约定予以奖励。</w:t>
      </w:r>
      <w:r/>
    </w:p>
    <w:p>
      <w:pPr>
        <w:pStyle w:val="768"/>
        <w:ind w:firstLine="480"/>
        <w:spacing w:before="0" w:beforeAutospacing="0" w:after="0" w:afterAutospacing="0" w:line="360" w:lineRule="auto"/>
        <w:rPr>
          <w:rFonts w:hint="eastAsia" w:ascii="宋体" w:hAnsi="宋体" w:eastAsia="宋体" w:cs="宋体"/>
          <w:color w:val="auto"/>
          <w:sz w:val="24"/>
          <w:szCs w:val="24"/>
          <w:highlight w:val="none"/>
        </w:rPr>
      </w:pPr>
      <w:r>
        <w:rPr>
          <w:rStyle w:val="1187"/>
          <w:rFonts w:hint="eastAsia" w:ascii="宋体" w:hAnsi="宋体" w:eastAsia="宋体" w:cs="宋体"/>
          <w:color w:val="auto"/>
          <w:sz w:val="24"/>
          <w:szCs w:val="24"/>
          <w:highlight w:val="none"/>
        </w:rPr>
        <w:t xml:space="preserve">本《现场管理规定》将作为施工合同附件，与施工合同具有同等效力，发包人有权根据现场实际情况和政府和各职能监管部门等相关规定对规定条款进行调整和补充，本规定最终解释以发包人的解释为准。</w:t>
      </w:r>
      <w:r/>
    </w:p>
    <w:p>
      <w:pPr>
        <w:pStyle w:val="76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90"/>
        <w:pageBreakBefore/>
        <w:rPr>
          <w:rFonts w:hint="eastAsia" w:ascii="宋体" w:hAnsi="宋体" w:eastAsia="宋体" w:cs="宋体"/>
          <w:color w:val="auto"/>
          <w:highlight w:val="none"/>
        </w:rPr>
      </w:pPr>
      <w:r>
        <w:rPr>
          <w:rStyle w:val="1188"/>
          <w:rFonts w:hint="eastAsia" w:ascii="宋体" w:hAnsi="宋体" w:eastAsia="宋体" w:cs="宋体"/>
          <w:color w:val="auto"/>
          <w:sz w:val="24"/>
          <w:szCs w:val="24"/>
          <w:highlight w:val="none"/>
        </w:rPr>
        <w:t xml:space="preserve">附件8不拖欠民工工资承诺书</w:t>
      </w:r>
      <w:r/>
    </w:p>
    <w:p>
      <w:pPr>
        <w:pStyle w:val="76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68"/>
        <w:rPr>
          <w:rFonts w:hint="eastAsia" w:ascii="宋体" w:hAnsi="宋体" w:eastAsia="宋体" w:cs="宋体"/>
          <w:color w:val="auto"/>
          <w:sz w:val="24"/>
          <w:szCs w:val="24"/>
          <w:highlight w:val="none"/>
        </w:rPr>
      </w:pPr>
      <w:r>
        <w:rPr>
          <w:rStyle w:val="1187"/>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（招标单位）：</w:t>
      </w:r>
      <w:r>
        <w:rPr>
          <w:rStyle w:val="1187"/>
          <w:rFonts w:hint="eastAsia" w:ascii="宋体" w:hAnsi="宋体" w:eastAsia="宋体" w:cs="宋体"/>
          <w:color w:val="auto"/>
          <w:sz w:val="24"/>
          <w:szCs w:val="24"/>
          <w:highlight w:val="none"/>
        </w:rPr>
        <w:t xml:space="preserve">  </w:t>
      </w:r>
      <w:r/>
    </w:p>
    <w:p>
      <w:pPr>
        <w:pStyle w:val="768"/>
        <w:rPr>
          <w:rFonts w:hint="eastAsia" w:ascii="宋体" w:hAnsi="宋体" w:eastAsia="宋体" w:cs="宋体"/>
          <w:color w:val="auto"/>
          <w:sz w:val="24"/>
          <w:szCs w:val="24"/>
          <w:highlight w:val="none"/>
        </w:rPr>
      </w:pPr>
      <w:r>
        <w:rPr>
          <w:rStyle w:val="1187"/>
          <w:rFonts w:hint="eastAsia" w:ascii="宋体" w:hAnsi="宋体" w:eastAsia="宋体" w:cs="宋体"/>
          <w:color w:val="auto"/>
          <w:sz w:val="24"/>
          <w:szCs w:val="24"/>
          <w:highlight w:val="none"/>
        </w:rPr>
        <w:t xml:space="preserve">我公司在</w:t>
      </w:r>
      <w:r>
        <w:rPr>
          <w:rStyle w:val="1187"/>
          <w:rFonts w:hint="eastAsia" w:ascii="宋体" w:hAnsi="宋体" w:eastAsia="宋体" w:cs="宋体"/>
          <w:color w:val="auto"/>
          <w:sz w:val="24"/>
          <w:szCs w:val="24"/>
          <w:highlight w:val="none"/>
          <w:u w:val="single"/>
        </w:rPr>
        <w:t xml:space="preserve"> </w:t>
      </w:r>
      <w:r>
        <w:rPr>
          <w:rStyle w:val="1187"/>
          <w:rFonts w:hint="eastAsia" w:ascii="宋体" w:hAnsi="宋体" w:eastAsia="宋体" w:cs="宋体"/>
          <w:color w:val="auto"/>
          <w:sz w:val="24"/>
          <w:szCs w:val="24"/>
          <w:highlight w:val="none"/>
          <w:u w:val="single"/>
          <w:lang w:val="en-US"/>
        </w:rPr>
        <w:t xml:space="preserve">   </w:t>
      </w:r>
      <w:r>
        <w:rPr>
          <w:rStyle w:val="1187"/>
          <w:rFonts w:hint="eastAsia" w:ascii="宋体" w:hAnsi="宋体" w:eastAsia="宋体" w:cs="宋体"/>
          <w:color w:val="auto"/>
          <w:sz w:val="24"/>
          <w:szCs w:val="24"/>
          <w:highlight w:val="none"/>
        </w:rPr>
        <w:t xml:space="preserve">项目实施期间及竣工验收后，保证按时按期足额支付所有建筑工人及民工工资，如有违反，将承担由此发生的和可能带来的一切后果和费用。特此承诺！  </w:t>
      </w:r>
      <w:r/>
    </w:p>
    <w:p>
      <w:pPr>
        <w:pStyle w:val="76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68"/>
        <w:rPr>
          <w:rFonts w:hint="eastAsia" w:ascii="宋体" w:hAnsi="宋体" w:eastAsia="宋体" w:cs="宋体"/>
          <w:color w:val="auto"/>
          <w:sz w:val="24"/>
          <w:szCs w:val="24"/>
          <w:highlight w:val="none"/>
        </w:rPr>
      </w:pPr>
      <w:r>
        <w:rPr>
          <w:rStyle w:val="1187"/>
          <w:rFonts w:hint="eastAsia" w:ascii="宋体" w:hAnsi="宋体" w:eastAsia="宋体" w:cs="宋体"/>
          <w:color w:val="auto"/>
          <w:sz w:val="24"/>
          <w:szCs w:val="24"/>
          <w:highlight w:val="none"/>
        </w:rPr>
        <w:t xml:space="preserve">承包人（盖章）：            </w:t>
      </w:r>
      <w:r/>
    </w:p>
    <w:p>
      <w:pPr>
        <w:pStyle w:val="76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68"/>
        <w:rPr>
          <w:rFonts w:hint="eastAsia" w:ascii="宋体" w:hAnsi="宋体" w:eastAsia="宋体" w:cs="宋体"/>
          <w:color w:val="auto"/>
          <w:sz w:val="24"/>
          <w:szCs w:val="24"/>
          <w:highlight w:val="none"/>
        </w:rPr>
      </w:pPr>
      <w:r>
        <w:rPr>
          <w:rStyle w:val="1187"/>
          <w:rFonts w:hint="eastAsia" w:ascii="宋体" w:hAnsi="宋体" w:eastAsia="宋体" w:cs="宋体"/>
          <w:color w:val="auto"/>
          <w:sz w:val="24"/>
          <w:szCs w:val="24"/>
          <w:highlight w:val="none"/>
        </w:rPr>
        <w:t xml:space="preserve"> 日  期：</w:t>
      </w:r>
      <w:r/>
    </w:p>
    <w:p>
      <w:pPr>
        <w:rPr>
          <w:color w:val="auto"/>
          <w:sz w:val="36"/>
          <w:szCs w:val="36"/>
          <w:highlight w:val="none"/>
        </w:rPr>
      </w:pPr>
      <w:r>
        <w:rPr>
          <w:color w:val="auto"/>
          <w:sz w:val="36"/>
          <w:szCs w:val="36"/>
          <w:highlight w:val="none"/>
        </w:rPr>
      </w:r>
      <w:r/>
    </w:p>
    <w:p>
      <w:pPr>
        <w:pStyle w:val="1175"/>
        <w:ind w:firstLine="622"/>
        <w:jc w:val="center"/>
        <w:spacing w:after="200" w:line="400" w:lineRule="exact"/>
        <w:rPr>
          <w:rFonts w:ascii="宋体" w:hAnsi="宋体"/>
          <w:b/>
          <w:color w:val="auto"/>
          <w:sz w:val="31"/>
          <w:szCs w:val="31"/>
          <w:highlight w:val="none"/>
        </w:rPr>
      </w:pPr>
      <w:r>
        <w:rPr>
          <w:rFonts w:ascii="宋体" w:hAnsi="宋体"/>
          <w:b/>
          <w:color w:val="auto"/>
          <w:sz w:val="31"/>
          <w:szCs w:val="31"/>
          <w:highlight w:val="none"/>
        </w:rPr>
      </w:r>
      <w:r/>
    </w:p>
    <w:p>
      <w:pPr>
        <w:rPr>
          <w:color w:val="auto"/>
          <w:highlight w:val="none"/>
        </w:rPr>
      </w:pPr>
      <w:r>
        <w:rPr>
          <w:color w:val="auto"/>
          <w:highlight w:val="none"/>
        </w:rPr>
      </w:r>
      <w:r/>
    </w:p>
    <w:p>
      <w:pPr>
        <w:pStyle w:val="925"/>
        <w:ind w:firstLine="0"/>
        <w:jc w:val="center"/>
        <w:spacing w:before="240" w:after="240"/>
        <w:tabs>
          <w:tab w:val="left" w:pos="1663" w:leader="none"/>
        </w:tabs>
        <w:rPr>
          <w:color w:val="auto"/>
          <w:sz w:val="36"/>
          <w:szCs w:val="36"/>
          <w:highlight w:val="none"/>
        </w:rPr>
      </w:pPr>
      <w:r>
        <w:rPr>
          <w:color w:val="auto"/>
          <w:sz w:val="36"/>
          <w:szCs w:val="36"/>
          <w:highlight w:val="none"/>
        </w:rPr>
      </w:r>
      <w:r/>
    </w:p>
    <w:p>
      <w:pPr>
        <w:rPr>
          <w:color w:val="auto"/>
          <w:sz w:val="36"/>
          <w:szCs w:val="36"/>
          <w:highlight w:val="none"/>
        </w:rPr>
      </w:pPr>
      <w:r>
        <w:rPr>
          <w:color w:val="auto"/>
          <w:sz w:val="36"/>
          <w:szCs w:val="36"/>
          <w:highlight w:val="none"/>
        </w:rPr>
      </w:r>
      <w:r/>
    </w:p>
    <w:p>
      <w:pPr>
        <w:pStyle w:val="1006"/>
        <w:ind w:firstLine="360"/>
        <w:rPr>
          <w:color w:val="auto"/>
          <w:sz w:val="36"/>
          <w:szCs w:val="36"/>
          <w:highlight w:val="none"/>
        </w:rPr>
      </w:pPr>
      <w:r>
        <w:rPr>
          <w:color w:val="auto"/>
          <w:sz w:val="36"/>
          <w:szCs w:val="36"/>
          <w:highlight w:val="none"/>
        </w:rPr>
      </w:r>
      <w:r/>
    </w:p>
    <w:p>
      <w:pPr>
        <w:pStyle w:val="1006"/>
        <w:ind w:firstLine="360"/>
        <w:rPr>
          <w:color w:val="auto"/>
          <w:sz w:val="36"/>
          <w:szCs w:val="36"/>
          <w:highlight w:val="none"/>
        </w:rPr>
      </w:pPr>
      <w:r>
        <w:rPr>
          <w:color w:val="auto"/>
          <w:sz w:val="36"/>
          <w:szCs w:val="36"/>
          <w:highlight w:val="none"/>
        </w:rPr>
      </w:r>
      <w:r/>
    </w:p>
    <w:p>
      <w:pPr>
        <w:pStyle w:val="1006"/>
        <w:ind w:firstLine="360"/>
        <w:rPr>
          <w:color w:val="auto"/>
          <w:sz w:val="36"/>
          <w:szCs w:val="36"/>
          <w:highlight w:val="none"/>
        </w:rPr>
      </w:pPr>
      <w:r>
        <w:rPr>
          <w:color w:val="auto"/>
          <w:sz w:val="36"/>
          <w:szCs w:val="36"/>
          <w:highlight w:val="none"/>
        </w:rPr>
      </w:r>
      <w:r/>
    </w:p>
    <w:p>
      <w:pPr>
        <w:pStyle w:val="1006"/>
        <w:ind w:firstLine="360"/>
        <w:rPr>
          <w:color w:val="auto"/>
          <w:sz w:val="36"/>
          <w:szCs w:val="36"/>
          <w:highlight w:val="none"/>
        </w:rPr>
      </w:pPr>
      <w:r>
        <w:rPr>
          <w:color w:val="auto"/>
          <w:sz w:val="36"/>
          <w:szCs w:val="36"/>
          <w:highlight w:val="none"/>
        </w:rPr>
      </w:r>
      <w:r/>
    </w:p>
    <w:p>
      <w:pPr>
        <w:pStyle w:val="1006"/>
        <w:ind w:firstLine="360"/>
        <w:rPr>
          <w:color w:val="auto"/>
          <w:sz w:val="36"/>
          <w:szCs w:val="36"/>
          <w:highlight w:val="none"/>
        </w:rPr>
      </w:pPr>
      <w:r>
        <w:rPr>
          <w:color w:val="auto"/>
          <w:sz w:val="36"/>
          <w:szCs w:val="36"/>
          <w:highlight w:val="none"/>
        </w:rPr>
      </w:r>
      <w:r/>
    </w:p>
    <w:p>
      <w:pPr>
        <w:pStyle w:val="1006"/>
        <w:ind w:firstLine="360"/>
        <w:rPr>
          <w:color w:val="auto"/>
          <w:sz w:val="36"/>
          <w:szCs w:val="36"/>
          <w:highlight w:val="none"/>
        </w:rPr>
      </w:pPr>
      <w:r>
        <w:rPr>
          <w:color w:val="auto"/>
          <w:sz w:val="36"/>
          <w:szCs w:val="36"/>
          <w:highlight w:val="none"/>
        </w:rPr>
      </w:r>
      <w:r/>
    </w:p>
    <w:p>
      <w:pPr>
        <w:pStyle w:val="1006"/>
        <w:ind w:firstLine="360"/>
        <w:rPr>
          <w:color w:val="auto"/>
          <w:sz w:val="36"/>
          <w:szCs w:val="36"/>
          <w:highlight w:val="none"/>
        </w:rPr>
      </w:pPr>
      <w:r>
        <w:rPr>
          <w:color w:val="auto"/>
          <w:sz w:val="36"/>
          <w:szCs w:val="36"/>
          <w:highlight w:val="none"/>
        </w:rPr>
      </w:r>
      <w:r/>
    </w:p>
    <w:p>
      <w:pPr>
        <w:pStyle w:val="1006"/>
        <w:ind w:firstLine="360"/>
        <w:rPr>
          <w:color w:val="auto"/>
          <w:sz w:val="36"/>
          <w:szCs w:val="36"/>
          <w:highlight w:val="none"/>
        </w:rPr>
      </w:pPr>
      <w:r>
        <w:rPr>
          <w:color w:val="auto"/>
          <w:sz w:val="36"/>
          <w:szCs w:val="36"/>
          <w:highlight w:val="none"/>
        </w:rPr>
      </w:r>
      <w:r/>
    </w:p>
    <w:p>
      <w:pPr>
        <w:ind w:left="781"/>
        <w:jc w:val="center"/>
        <w:spacing w:before="250"/>
        <w:rPr>
          <w:rFonts w:ascii="宋体"/>
          <w:b/>
          <w:color w:val="auto"/>
          <w:sz w:val="72"/>
          <w:highlight w:val="none"/>
        </w:rPr>
      </w:pPr>
      <w:r>
        <w:rPr>
          <w:rFonts w:ascii="宋体"/>
          <w:b/>
          <w:color w:val="auto"/>
          <w:sz w:val="72"/>
          <w:highlight w:val="none"/>
        </w:rPr>
      </w:r>
      <w:r/>
    </w:p>
    <w:p>
      <w:pPr>
        <w:ind w:left="781"/>
        <w:jc w:val="center"/>
        <w:spacing w:before="250"/>
        <w:rPr>
          <w:rFonts w:ascii="宋体"/>
          <w:b/>
          <w:color w:val="auto"/>
          <w:sz w:val="72"/>
          <w:highlight w:val="none"/>
        </w:rPr>
      </w:pPr>
      <w:r>
        <w:rPr>
          <w:rFonts w:ascii="宋体"/>
          <w:b/>
          <w:color w:val="auto"/>
          <w:sz w:val="72"/>
          <w:highlight w:val="none"/>
        </w:rPr>
      </w:r>
      <w:r/>
    </w:p>
    <w:p>
      <w:pPr>
        <w:jc w:val="center"/>
        <w:keepNext/>
        <w:rPr>
          <w:rFonts w:hint="eastAsia" w:ascii="黑体" w:hAnsi="Times New Roman" w:eastAsia="黑体"/>
          <w:bCs/>
          <w:color w:val="auto"/>
          <w:sz w:val="44"/>
          <w:szCs w:val="28"/>
          <w:highlight w:val="none"/>
        </w:rPr>
        <w:outlineLvl w:val="0"/>
      </w:pPr>
      <w:r>
        <w:rPr>
          <w:rFonts w:hint="eastAsia" w:ascii="黑体" w:hAnsi="Times New Roman" w:eastAsia="黑体" w:cs="Times New Roman"/>
          <w:color w:val="auto"/>
          <w:sz w:val="44"/>
          <w:szCs w:val="44"/>
          <w:highlight w:val="none"/>
        </w:rPr>
        <w:t xml:space="preserve">第六章  响应文件格式 </w:t>
      </w:r>
      <w:r/>
    </w:p>
    <w:p>
      <w:pPr>
        <w:jc w:val="center"/>
        <w:rPr>
          <w:rFonts w:hint="eastAsia" w:ascii="宋体" w:hAnsi="宋体"/>
          <w:b/>
          <w:color w:val="auto"/>
          <w:sz w:val="72"/>
          <w:szCs w:val="21"/>
          <w:highlight w:val="none"/>
        </w:rPr>
      </w:pPr>
      <w:r/>
      <w:bookmarkStart w:id="135" w:name="_Hlt26671244"/>
      <w:r/>
      <w:bookmarkEnd w:id="135"/>
      <w:r/>
      <w:bookmarkStart w:id="136" w:name="_Hlt26955039"/>
      <w:r/>
      <w:bookmarkEnd w:id="136"/>
      <w:r/>
      <w:bookmarkStart w:id="137" w:name="_Toc49090576"/>
      <w:r/>
      <w:bookmarkStart w:id="138" w:name="_Toc26554094"/>
      <w:r/>
      <w:bookmarkStart w:id="139" w:name="_Toc120614282"/>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t xml:space="preserve">响  应  文  件</w:t>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ind w:firstLine="1084"/>
        <w:rPr>
          <w:rFonts w:ascii="宋体" w:hAnsi="宋体" w:eastAsia="宋体"/>
          <w:b/>
          <w:color w:val="auto"/>
          <w:sz w:val="36"/>
          <w:szCs w:val="21"/>
          <w:highlight w:val="none"/>
          <w:lang w:val="en-US" w:eastAsia="zh-CN"/>
        </w:rPr>
      </w:pPr>
      <w:r>
        <w:rPr>
          <w:rFonts w:hint="eastAsia" w:ascii="宋体" w:hAnsi="宋体"/>
          <w:b/>
          <w:color w:val="auto"/>
          <w:sz w:val="36"/>
          <w:szCs w:val="21"/>
          <w:highlight w:val="none"/>
        </w:rPr>
        <w:t xml:space="preserve">项 目 名 称：</w:t>
      </w:r>
      <w:r>
        <w:rPr>
          <w:rFonts w:hint="eastAsia" w:ascii="宋体" w:hAnsi="宋体"/>
          <w:b/>
          <w:color w:val="auto"/>
          <w:sz w:val="36"/>
          <w:szCs w:val="21"/>
          <w:highlight w:val="none"/>
          <w:u w:val="single"/>
        </w:rPr>
        <w:t xml:space="preserve">               </w:t>
      </w:r>
      <w:r>
        <w:rPr>
          <w:rFonts w:hint="eastAsia" w:ascii="宋体" w:hAnsi="宋体"/>
          <w:b/>
          <w:color w:val="auto"/>
          <w:sz w:val="36"/>
          <w:szCs w:val="21"/>
          <w:highlight w:val="none"/>
          <w:u w:val="single"/>
          <w:lang w:val="en-US" w:eastAsia="zh-CN"/>
        </w:rPr>
        <w:t xml:space="preserve">    </w:t>
      </w:r>
      <w:r/>
    </w:p>
    <w:p>
      <w:pPr>
        <w:ind w:firstLine="1084"/>
        <w:rPr>
          <w:rFonts w:ascii="宋体" w:hAnsi="宋体" w:eastAsia="宋体"/>
          <w:b/>
          <w:color w:val="auto"/>
          <w:sz w:val="36"/>
          <w:szCs w:val="21"/>
          <w:highlight w:val="none"/>
          <w:u w:val="single"/>
          <w:lang w:val="en-US" w:eastAsia="zh-CN"/>
        </w:rPr>
      </w:pPr>
      <w:r>
        <w:rPr>
          <w:rFonts w:hint="eastAsia" w:ascii="宋体" w:hAnsi="宋体"/>
          <w:b/>
          <w:color w:val="auto"/>
          <w:sz w:val="36"/>
          <w:szCs w:val="21"/>
          <w:highlight w:val="none"/>
        </w:rPr>
        <w:t xml:space="preserve">项 目 编 号：</w:t>
      </w:r>
      <w:r>
        <w:rPr>
          <w:rFonts w:hint="eastAsia" w:ascii="宋体" w:hAnsi="宋体"/>
          <w:b/>
          <w:color w:val="auto"/>
          <w:sz w:val="36"/>
          <w:szCs w:val="21"/>
          <w:highlight w:val="none"/>
          <w:u w:val="single"/>
        </w:rPr>
        <w:t xml:space="preserve">               </w:t>
      </w:r>
      <w:r>
        <w:rPr>
          <w:rFonts w:hint="eastAsia" w:ascii="宋体" w:hAnsi="宋体"/>
          <w:b/>
          <w:color w:val="auto"/>
          <w:sz w:val="36"/>
          <w:szCs w:val="21"/>
          <w:highlight w:val="none"/>
          <w:u w:val="single"/>
          <w:lang w:val="en-US" w:eastAsia="zh-CN"/>
        </w:rPr>
        <w:t xml:space="preserve">    </w:t>
      </w:r>
      <w:r/>
    </w:p>
    <w:p>
      <w:pPr>
        <w:rPr>
          <w:rFonts w:ascii="宋体" w:hAnsi="宋体" w:eastAsia="宋体"/>
          <w:b/>
          <w:color w:val="auto"/>
          <w:sz w:val="36"/>
          <w:szCs w:val="21"/>
          <w:highlight w:val="none"/>
          <w:u w:val="single"/>
          <w:lang w:val="en-US" w:eastAsia="zh-CN"/>
        </w:rPr>
      </w:pPr>
      <w:r>
        <w:rPr>
          <w:rFonts w:hint="eastAsia" w:ascii="宋体" w:hAnsi="宋体"/>
          <w:b/>
          <w:color w:val="auto"/>
          <w:sz w:val="36"/>
          <w:szCs w:val="21"/>
          <w:highlight w:val="none"/>
        </w:rPr>
        <w:t xml:space="preserve">      供应商名称 ：</w:t>
      </w:r>
      <w:r>
        <w:rPr>
          <w:rFonts w:hint="eastAsia" w:ascii="宋体" w:hAnsi="宋体"/>
          <w:b/>
          <w:color w:val="auto"/>
          <w:sz w:val="36"/>
          <w:szCs w:val="21"/>
          <w:highlight w:val="none"/>
          <w:u w:val="single"/>
        </w:rPr>
        <w:t xml:space="preserve">（加盖电子公章）</w:t>
      </w:r>
      <w:r>
        <w:rPr>
          <w:rFonts w:hint="eastAsia" w:ascii="宋体" w:hAnsi="宋体"/>
          <w:b/>
          <w:color w:val="auto"/>
          <w:sz w:val="36"/>
          <w:szCs w:val="21"/>
          <w:highlight w:val="none"/>
          <w:u w:val="single"/>
          <w:lang w:val="en-US" w:eastAsia="zh-CN"/>
        </w:rPr>
        <w:t xml:space="preserve">   </w:t>
      </w:r>
      <w:r/>
    </w:p>
    <w:p>
      <w:pPr>
        <w:rPr>
          <w:rFonts w:ascii="宋体" w:hAnsi="宋体" w:eastAsia="宋体"/>
          <w:b/>
          <w:color w:val="auto"/>
          <w:sz w:val="36"/>
          <w:szCs w:val="21"/>
          <w:highlight w:val="none"/>
          <w:u w:val="single"/>
          <w:lang w:val="en-US" w:eastAsia="zh-CN"/>
        </w:rPr>
      </w:pPr>
      <w:r>
        <w:rPr>
          <w:rFonts w:hint="eastAsia" w:ascii="宋体" w:hAnsi="宋体"/>
          <w:b/>
          <w:color w:val="auto"/>
          <w:sz w:val="36"/>
          <w:szCs w:val="21"/>
          <w:highlight w:val="none"/>
        </w:rPr>
        <w:t xml:space="preserve">      日      期 ：</w:t>
      </w:r>
      <w:r>
        <w:rPr>
          <w:rFonts w:hint="eastAsia" w:ascii="宋体" w:hAnsi="宋体"/>
          <w:b/>
          <w:color w:val="auto"/>
          <w:sz w:val="36"/>
          <w:szCs w:val="21"/>
          <w:highlight w:val="none"/>
          <w:u w:val="single"/>
        </w:rPr>
        <w:t xml:space="preserve">               </w:t>
      </w:r>
      <w:r>
        <w:rPr>
          <w:rFonts w:hint="eastAsia" w:ascii="宋体" w:hAnsi="宋体"/>
          <w:b/>
          <w:color w:val="auto"/>
          <w:sz w:val="36"/>
          <w:szCs w:val="21"/>
          <w:highlight w:val="none"/>
          <w:u w:val="single"/>
          <w:lang w:val="en-US" w:eastAsia="zh-CN"/>
        </w:rPr>
        <w:t xml:space="preserve">    </w:t>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spacing w:line="440" w:lineRule="exact"/>
        <w:rPr>
          <w:rFonts w:ascii="宋体" w:hAnsi="宋体"/>
          <w:color w:val="auto"/>
          <w:szCs w:val="21"/>
          <w:highlight w:val="none"/>
        </w:rPr>
      </w:pPr>
      <w:r>
        <w:rPr>
          <w:rFonts w:ascii="宋体" w:hAnsi="宋体"/>
          <w:color w:val="auto"/>
          <w:szCs w:val="21"/>
          <w:highlight w:val="none"/>
        </w:rPr>
      </w:r>
      <w:r/>
    </w:p>
    <w:p>
      <w:pPr>
        <w:jc w:val="center"/>
        <w:rPr>
          <w:rFonts w:hint="eastAsia" w:ascii="宋体" w:hAnsi="宋体"/>
          <w:b/>
          <w:bCs/>
          <w:color w:val="auto"/>
          <w:sz w:val="32"/>
          <w:szCs w:val="32"/>
          <w:highlight w:val="none"/>
        </w:rPr>
      </w:pPr>
      <w:r>
        <w:rPr>
          <w:rFonts w:ascii="宋体" w:hAnsi="宋体"/>
          <w:b/>
          <w:color w:val="auto"/>
          <w:sz w:val="36"/>
          <w:szCs w:val="21"/>
          <w:highlight w:val="none"/>
          <w:u w:val="single"/>
        </w:rPr>
        <w:br w:type="page" w:clear="all"/>
      </w:r>
      <w:r>
        <w:rPr>
          <w:rFonts w:hint="eastAsia" w:ascii="宋体" w:hAnsi="宋体"/>
          <w:b/>
          <w:bCs/>
          <w:color w:val="auto"/>
          <w:sz w:val="32"/>
          <w:szCs w:val="32"/>
          <w:highlight w:val="none"/>
        </w:rPr>
        <w:t xml:space="preserve">响应文件目录</w:t>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rPr>
      </w:pPr>
      <w:r>
        <w:rPr>
          <w:rFonts w:hint="eastAsia" w:ascii="宋体" w:hAnsi="宋体" w:eastAsia="宋体" w:cs="宋体"/>
          <w:b w:val="0"/>
          <w:bCs w:val="0"/>
          <w:i w:val="0"/>
          <w:color w:val="auto"/>
          <w:sz w:val="28"/>
          <w:szCs w:val="28"/>
          <w:highlight w:val="none"/>
          <w:u w:val="none"/>
          <w:lang w:val="en-US" w:eastAsia="zh-CN"/>
        </w:rPr>
        <w:t xml:space="preserve">一、</w:t>
      </w:r>
      <w:r>
        <w:rPr>
          <w:rFonts w:hint="eastAsia" w:ascii="宋体" w:hAnsi="宋体" w:eastAsia="宋体" w:cs="宋体"/>
          <w:b w:val="0"/>
          <w:bCs w:val="0"/>
          <w:i w:val="0"/>
          <w:color w:val="auto"/>
          <w:sz w:val="28"/>
          <w:szCs w:val="28"/>
          <w:highlight w:val="none"/>
          <w:u w:val="none"/>
          <w:lang w:val="en-US"/>
        </w:rPr>
        <w:t xml:space="preserve">供应商</w:t>
      </w:r>
      <w:r>
        <w:rPr>
          <w:rFonts w:hint="eastAsia" w:ascii="宋体" w:hAnsi="宋体" w:eastAsia="宋体" w:cs="宋体"/>
          <w:b w:val="0"/>
          <w:bCs w:val="0"/>
          <w:i w:val="0"/>
          <w:color w:val="auto"/>
          <w:sz w:val="28"/>
          <w:szCs w:val="28"/>
          <w:highlight w:val="none"/>
          <w:u w:val="none"/>
          <w:lang w:val="en-US" w:eastAsia="zh-CN"/>
        </w:rPr>
        <w:t xml:space="preserve">资格</w:t>
      </w:r>
      <w:r>
        <w:rPr>
          <w:rFonts w:hint="eastAsia" w:ascii="宋体" w:hAnsi="宋体" w:eastAsia="宋体" w:cs="宋体"/>
          <w:b w:val="0"/>
          <w:bCs w:val="0"/>
          <w:i w:val="0"/>
          <w:color w:val="auto"/>
          <w:sz w:val="28"/>
          <w:szCs w:val="28"/>
          <w:highlight w:val="none"/>
          <w:u w:val="none"/>
          <w:lang w:val="en-US"/>
        </w:rPr>
        <w:t xml:space="preserve">承诺函</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rPr>
      </w:pPr>
      <w:r>
        <w:rPr>
          <w:rFonts w:hint="eastAsia" w:ascii="宋体" w:hAnsi="宋体" w:eastAsia="宋体" w:cs="宋体"/>
          <w:b w:val="0"/>
          <w:bCs w:val="0"/>
          <w:i w:val="0"/>
          <w:color w:val="auto"/>
          <w:sz w:val="28"/>
          <w:szCs w:val="28"/>
          <w:highlight w:val="none"/>
          <w:u w:val="none"/>
          <w:lang w:eastAsia="zh-CN"/>
        </w:rPr>
        <w:t xml:space="preserve">二</w:t>
      </w:r>
      <w:r>
        <w:rPr>
          <w:rFonts w:hint="eastAsia" w:ascii="宋体" w:hAnsi="宋体" w:eastAsia="宋体" w:cs="宋体"/>
          <w:b w:val="0"/>
          <w:bCs w:val="0"/>
          <w:i w:val="0"/>
          <w:color w:val="auto"/>
          <w:sz w:val="28"/>
          <w:szCs w:val="28"/>
          <w:highlight w:val="none"/>
          <w:u w:val="none"/>
        </w:rPr>
        <w:t xml:space="preserve">、</w:t>
      </w:r>
      <w:r>
        <w:rPr>
          <w:rFonts w:hint="eastAsia" w:ascii="宋体" w:hAnsi="宋体" w:eastAsia="宋体" w:cs="宋体"/>
          <w:b w:val="0"/>
          <w:bCs w:val="0"/>
          <w:i w:val="0"/>
          <w:color w:val="auto"/>
          <w:sz w:val="28"/>
          <w:szCs w:val="28"/>
          <w:highlight w:val="none"/>
          <w:u w:val="none"/>
          <w:lang w:val="en-US" w:eastAsia="zh-CN"/>
        </w:rPr>
        <w:t xml:space="preserve">满足</w:t>
      </w:r>
      <w:r>
        <w:rPr>
          <w:rFonts w:hint="eastAsia" w:ascii="宋体" w:hAnsi="宋体" w:eastAsia="宋体" w:cs="宋体"/>
          <w:b w:val="0"/>
          <w:bCs w:val="0"/>
          <w:i w:val="0"/>
          <w:color w:val="auto"/>
          <w:sz w:val="28"/>
          <w:szCs w:val="28"/>
          <w:highlight w:val="none"/>
          <w:u w:val="none"/>
        </w:rPr>
        <w:t xml:space="preserve">特定资格要求的证明文件</w:t>
      </w:r>
      <w:r>
        <w:rPr>
          <w:rFonts w:hint="eastAsia" w:ascii="宋体" w:hAnsi="宋体" w:eastAsia="宋体" w:cs="宋体"/>
          <w:b w:val="0"/>
          <w:bCs w:val="0"/>
          <w:i w:val="0"/>
          <w:color w:val="auto"/>
          <w:sz w:val="28"/>
          <w:szCs w:val="28"/>
          <w:highlight w:val="none"/>
          <w:u w:val="none"/>
          <w:lang w:val="en-US" w:eastAsia="zh-CN"/>
        </w:rPr>
        <w:t xml:space="preserve">（如有特定资格要求）</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rPr>
      </w:pPr>
      <w:r>
        <w:rPr>
          <w:rFonts w:hint="eastAsia" w:ascii="宋体" w:hAnsi="宋体" w:eastAsia="宋体" w:cs="宋体"/>
          <w:b w:val="0"/>
          <w:bCs w:val="0"/>
          <w:i w:val="0"/>
          <w:color w:val="auto"/>
          <w:sz w:val="28"/>
          <w:szCs w:val="28"/>
          <w:highlight w:val="none"/>
          <w:u w:val="none"/>
          <w:lang w:eastAsia="zh-CN"/>
        </w:rPr>
        <w:t xml:space="preserve">三</w:t>
      </w:r>
      <w:r>
        <w:rPr>
          <w:rFonts w:hint="eastAsia" w:ascii="宋体" w:hAnsi="宋体" w:eastAsia="宋体" w:cs="宋体"/>
          <w:b w:val="0"/>
          <w:bCs w:val="0"/>
          <w:i w:val="0"/>
          <w:color w:val="auto"/>
          <w:sz w:val="28"/>
          <w:szCs w:val="28"/>
          <w:highlight w:val="none"/>
          <w:u w:val="none"/>
        </w:rPr>
        <w:t xml:space="preserve">、法人授权书</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rPr>
      </w:pPr>
      <w:r>
        <w:rPr>
          <w:rFonts w:hint="eastAsia" w:ascii="宋体" w:hAnsi="宋体" w:eastAsia="宋体" w:cs="宋体"/>
          <w:b w:val="0"/>
          <w:bCs w:val="0"/>
          <w:i w:val="0"/>
          <w:color w:val="auto"/>
          <w:sz w:val="28"/>
          <w:szCs w:val="28"/>
          <w:highlight w:val="none"/>
          <w:u w:val="none"/>
          <w:lang w:eastAsia="zh-CN"/>
        </w:rPr>
        <w:t xml:space="preserve">四</w:t>
      </w:r>
      <w:r>
        <w:rPr>
          <w:rFonts w:hint="eastAsia" w:ascii="宋体" w:hAnsi="宋体" w:eastAsia="宋体" w:cs="宋体"/>
          <w:b w:val="0"/>
          <w:bCs w:val="0"/>
          <w:i w:val="0"/>
          <w:color w:val="auto"/>
          <w:sz w:val="28"/>
          <w:szCs w:val="28"/>
          <w:highlight w:val="none"/>
          <w:u w:val="none"/>
        </w:rPr>
        <w:t xml:space="preserve">、</w:t>
      </w:r>
      <w:r>
        <w:rPr>
          <w:rFonts w:hint="eastAsia" w:ascii="宋体" w:hAnsi="宋体" w:eastAsia="宋体" w:cs="宋体"/>
          <w:b w:val="0"/>
          <w:bCs w:val="0"/>
          <w:i w:val="0"/>
          <w:color w:val="auto"/>
          <w:sz w:val="28"/>
          <w:szCs w:val="28"/>
          <w:highlight w:val="none"/>
          <w:u w:val="none"/>
          <w:lang w:val="en-US" w:eastAsia="zh-CN"/>
        </w:rPr>
        <w:t xml:space="preserve">磋商响应</w:t>
      </w:r>
      <w:r>
        <w:rPr>
          <w:rFonts w:hint="eastAsia" w:ascii="宋体" w:hAnsi="宋体" w:eastAsia="宋体" w:cs="宋体"/>
          <w:b w:val="0"/>
          <w:bCs w:val="0"/>
          <w:i w:val="0"/>
          <w:color w:val="auto"/>
          <w:sz w:val="28"/>
          <w:szCs w:val="28"/>
          <w:highlight w:val="none"/>
          <w:u w:val="none"/>
        </w:rPr>
        <w:t xml:space="preserve">函</w:t>
      </w:r>
      <w:r/>
    </w:p>
    <w:p>
      <w:pPr>
        <w:ind w:firstLine="560"/>
        <w:keepLines w:val="0"/>
        <w:keepNext w:val="0"/>
        <w:pageBreakBefore w:val="0"/>
        <w:spacing w:line="600" w:lineRule="exact"/>
        <w:widowControl w:val="off"/>
        <w:rPr>
          <w:rFonts w:ascii="宋体" w:hAnsi="宋体" w:eastAsia="宋体" w:cs="宋体"/>
          <w:b w:val="0"/>
          <w:bCs w:val="0"/>
          <w:i w:val="0"/>
          <w:color w:val="auto"/>
          <w:sz w:val="28"/>
          <w:szCs w:val="28"/>
          <w:highlight w:val="none"/>
          <w:u w:val="none"/>
          <w:lang w:val="en-US" w:eastAsia="zh-CN"/>
        </w:rPr>
      </w:pPr>
      <w:r>
        <w:rPr>
          <w:rFonts w:ascii="宋体" w:hAnsi="宋体" w:eastAsia="宋体" w:cs="宋体"/>
          <w:b w:val="0"/>
          <w:bCs w:val="0"/>
          <w:i w:val="0"/>
          <w:color w:val="auto"/>
          <w:sz w:val="28"/>
          <w:szCs w:val="28"/>
          <w:highlight w:val="none"/>
          <w:u w:val="none"/>
          <w:lang w:eastAsia="zh-CN"/>
        </w:rPr>
        <w:t xml:space="preserve">五、</w:t>
      </w:r>
      <w:r>
        <w:rPr>
          <w:rFonts w:hint="eastAsia" w:ascii="宋体" w:hAnsi="宋体" w:eastAsia="宋体" w:cs="宋体"/>
          <w:b w:val="0"/>
          <w:bCs w:val="0"/>
          <w:i w:val="0"/>
          <w:color w:val="auto"/>
          <w:sz w:val="28"/>
          <w:szCs w:val="28"/>
          <w:highlight w:val="none"/>
          <w:u w:val="none"/>
          <w:lang w:val="en-US" w:eastAsia="zh-CN"/>
        </w:rPr>
        <w:t xml:space="preserve">磋商报价表</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lang w:eastAsia="zh-CN"/>
        </w:rPr>
      </w:pPr>
      <w:r>
        <w:rPr>
          <w:rFonts w:ascii="宋体" w:hAnsi="宋体" w:eastAsia="宋体" w:cs="宋体"/>
          <w:b w:val="0"/>
          <w:bCs w:val="0"/>
          <w:i w:val="0"/>
          <w:color w:val="auto"/>
          <w:sz w:val="28"/>
          <w:szCs w:val="28"/>
          <w:highlight w:val="none"/>
          <w:u w:val="none"/>
          <w:lang w:eastAsia="zh-CN"/>
        </w:rPr>
        <w:t xml:space="preserve">六</w:t>
      </w:r>
      <w:r>
        <w:rPr>
          <w:rFonts w:hint="eastAsia" w:ascii="宋体" w:hAnsi="宋体" w:eastAsia="宋体" w:cs="宋体"/>
          <w:b w:val="0"/>
          <w:bCs w:val="0"/>
          <w:i w:val="0"/>
          <w:color w:val="auto"/>
          <w:sz w:val="28"/>
          <w:szCs w:val="28"/>
          <w:highlight w:val="none"/>
          <w:u w:val="none"/>
        </w:rPr>
        <w:t xml:space="preserve">、分项报价表</w:t>
      </w:r>
      <w:r/>
    </w:p>
    <w:p>
      <w:pPr>
        <w:ind w:firstLine="560"/>
        <w:keepLines w:val="0"/>
        <w:keepNext w:val="0"/>
        <w:pageBreakBefore w:val="0"/>
        <w:spacing w:line="600" w:lineRule="exact"/>
        <w:widowControl w:val="off"/>
        <w:rPr>
          <w:rFonts w:ascii="宋体" w:hAnsi="宋体"/>
          <w:color w:val="auto"/>
          <w:sz w:val="24"/>
          <w:highlight w:val="none"/>
        </w:rPr>
      </w:pPr>
      <w:r>
        <w:rPr>
          <w:rFonts w:hint="eastAsia" w:ascii="宋体" w:hAnsi="宋体" w:eastAsia="宋体" w:cs="宋体"/>
          <w:color w:val="auto"/>
          <w:sz w:val="28"/>
          <w:szCs w:val="28"/>
          <w:highlight w:val="none"/>
          <w:lang w:eastAsia="zh-CN"/>
        </w:rPr>
        <w:t xml:space="preserve">七</w:t>
      </w:r>
      <w:r>
        <w:rPr>
          <w:rFonts w:hint="eastAsia" w:ascii="宋体" w:hAnsi="宋体" w:eastAsia="宋体" w:cs="宋体"/>
          <w:color w:val="auto"/>
          <w:sz w:val="28"/>
          <w:szCs w:val="28"/>
          <w:highlight w:val="none"/>
        </w:rPr>
        <w:t xml:space="preserve">、</w:t>
      </w:r>
      <w:r>
        <w:rPr>
          <w:rFonts w:hint="eastAsia" w:ascii="宋体" w:hAnsi="宋体" w:eastAsia="宋体" w:cs="宋体"/>
          <w:b w:val="0"/>
          <w:bCs w:val="0"/>
          <w:iCs w:val="0"/>
          <w:color w:val="auto"/>
          <w:sz w:val="28"/>
          <w:szCs w:val="28"/>
          <w:highlight w:val="none"/>
        </w:rPr>
        <w:t xml:space="preserve">技术要求响应及偏离表</w:t>
      </w:r>
      <w:r/>
    </w:p>
    <w:p>
      <w:pPr>
        <w:ind w:firstLine="560"/>
        <w:keepLines w:val="0"/>
        <w:keepNext w:val="0"/>
        <w:pageBreakBefore w:val="0"/>
        <w:spacing w:line="600" w:lineRule="exact"/>
        <w:widowControl w:val="off"/>
        <w:rPr>
          <w:rFonts w:hint="eastAsia" w:ascii="宋体" w:hAnsi="宋体" w:eastAsia="宋体" w:cs="宋体"/>
          <w:b w:val="0"/>
          <w:bCs w:val="0"/>
          <w:iCs w:val="0"/>
          <w:color w:val="auto"/>
          <w:sz w:val="28"/>
          <w:szCs w:val="28"/>
          <w:highlight w:val="none"/>
        </w:rPr>
      </w:pPr>
      <w:r>
        <w:rPr>
          <w:rFonts w:hint="eastAsia" w:ascii="宋体" w:hAnsi="宋体" w:eastAsia="宋体" w:cs="宋体"/>
          <w:b w:val="0"/>
          <w:bCs w:val="0"/>
          <w:iCs w:val="0"/>
          <w:color w:val="auto"/>
          <w:sz w:val="28"/>
          <w:szCs w:val="28"/>
          <w:highlight w:val="none"/>
          <w:lang w:eastAsia="zh-CN"/>
        </w:rPr>
        <w:t xml:space="preserve">八</w:t>
      </w:r>
      <w:r>
        <w:rPr>
          <w:rFonts w:hint="eastAsia" w:ascii="宋体" w:hAnsi="宋体" w:eastAsia="宋体" w:cs="宋体"/>
          <w:b w:val="0"/>
          <w:bCs w:val="0"/>
          <w:iCs w:val="0"/>
          <w:color w:val="auto"/>
          <w:sz w:val="28"/>
          <w:szCs w:val="28"/>
          <w:highlight w:val="none"/>
        </w:rPr>
        <w:t xml:space="preserve">、商务要求响应及偏离表</w:t>
      </w:r>
      <w:r/>
    </w:p>
    <w:p>
      <w:pPr>
        <w:ind w:firstLine="560"/>
        <w:keepLines w:val="0"/>
        <w:keepNext w:val="0"/>
        <w:pageBreakBefore w:val="0"/>
        <w:spacing w:line="600" w:lineRule="exact"/>
        <w:widowControl w:val="off"/>
        <w:rPr>
          <w:rFonts w:hint="eastAsia" w:ascii="宋体" w:hAnsi="宋体" w:eastAsia="宋体" w:cs="宋体"/>
          <w:b w:val="0"/>
          <w:bCs w:val="0"/>
          <w:iCs w:val="0"/>
          <w:color w:val="auto"/>
          <w:sz w:val="28"/>
          <w:szCs w:val="28"/>
          <w:highlight w:val="none"/>
        </w:rPr>
      </w:pPr>
      <w:r>
        <w:rPr>
          <w:rFonts w:hint="eastAsia" w:ascii="宋体" w:hAnsi="宋体" w:eastAsia="宋体" w:cs="宋体"/>
          <w:b w:val="0"/>
          <w:bCs w:val="0"/>
          <w:iCs w:val="0"/>
          <w:color w:val="auto"/>
          <w:sz w:val="28"/>
          <w:szCs w:val="28"/>
          <w:highlight w:val="none"/>
          <w:lang w:eastAsia="zh-CN"/>
        </w:rPr>
        <w:t xml:space="preserve">九</w:t>
      </w:r>
      <w:r>
        <w:rPr>
          <w:rFonts w:hint="eastAsia" w:ascii="宋体" w:hAnsi="宋体" w:eastAsia="宋体" w:cs="宋体"/>
          <w:b w:val="0"/>
          <w:bCs w:val="0"/>
          <w:iCs w:val="0"/>
          <w:color w:val="auto"/>
          <w:sz w:val="28"/>
          <w:szCs w:val="28"/>
          <w:highlight w:val="none"/>
        </w:rPr>
        <w:t xml:space="preserve">、</w:t>
      </w:r>
      <w:r>
        <w:rPr>
          <w:rFonts w:hint="eastAsia" w:ascii="宋体" w:hAnsi="宋体" w:eastAsia="宋体" w:cs="宋体"/>
          <w:b w:val="0"/>
          <w:bCs w:val="0"/>
          <w:i w:val="0"/>
          <w:color w:val="auto"/>
          <w:sz w:val="28"/>
          <w:szCs w:val="28"/>
          <w:highlight w:val="none"/>
          <w:u w:val="none"/>
          <w:lang w:val="en-US" w:eastAsia="zh-CN"/>
        </w:rPr>
        <w:t xml:space="preserve">中</w:t>
      </w:r>
      <w:r>
        <w:rPr>
          <w:rFonts w:hint="eastAsia" w:ascii="宋体" w:hAnsi="宋体" w:eastAsia="宋体" w:cs="宋体"/>
          <w:b w:val="0"/>
          <w:bCs w:val="0"/>
          <w:i w:val="0"/>
          <w:color w:val="auto"/>
          <w:sz w:val="28"/>
          <w:szCs w:val="28"/>
          <w:highlight w:val="none"/>
          <w:u w:val="none"/>
        </w:rPr>
        <w:t xml:space="preserve">小企业声明函</w:t>
      </w:r>
      <w:r>
        <w:rPr>
          <w:rFonts w:hint="eastAsia" w:ascii="宋体" w:hAnsi="宋体" w:eastAsia="宋体" w:cs="宋体"/>
          <w:b w:val="0"/>
          <w:bCs w:val="0"/>
          <w:i w:val="0"/>
          <w:color w:val="auto"/>
          <w:sz w:val="28"/>
          <w:szCs w:val="28"/>
          <w:highlight w:val="none"/>
          <w:u w:val="none"/>
          <w:lang w:eastAsia="zh-CN"/>
        </w:rPr>
        <w:t xml:space="preserve">（</w:t>
      </w:r>
      <w:r>
        <w:rPr>
          <w:rFonts w:hint="eastAsia" w:ascii="宋体" w:hAnsi="宋体" w:eastAsia="宋体" w:cs="宋体"/>
          <w:b w:val="0"/>
          <w:bCs w:val="0"/>
          <w:i w:val="0"/>
          <w:color w:val="auto"/>
          <w:sz w:val="28"/>
          <w:szCs w:val="28"/>
          <w:highlight w:val="none"/>
          <w:u w:val="none"/>
          <w:lang w:val="en-US" w:eastAsia="zh-CN"/>
        </w:rPr>
        <w:t xml:space="preserve">如有</w:t>
      </w:r>
      <w:r>
        <w:rPr>
          <w:rFonts w:hint="eastAsia" w:ascii="宋体" w:hAnsi="宋体" w:eastAsia="宋体" w:cs="宋体"/>
          <w:b w:val="0"/>
          <w:bCs w:val="0"/>
          <w:i w:val="0"/>
          <w:color w:val="auto"/>
          <w:sz w:val="28"/>
          <w:szCs w:val="28"/>
          <w:highlight w:val="none"/>
          <w:u w:val="none"/>
          <w:lang w:eastAsia="zh-CN"/>
        </w:rPr>
        <w:t xml:space="preserve">）</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lang w:eastAsia="zh-CN"/>
        </w:rPr>
      </w:pPr>
      <w:r>
        <w:rPr>
          <w:rFonts w:hint="eastAsia" w:ascii="宋体" w:hAnsi="宋体" w:eastAsia="宋体" w:cs="宋体"/>
          <w:b w:val="0"/>
          <w:bCs w:val="0"/>
          <w:i w:val="0"/>
          <w:color w:val="auto"/>
          <w:sz w:val="28"/>
          <w:szCs w:val="28"/>
          <w:highlight w:val="none"/>
          <w:u w:val="none"/>
          <w:lang w:val="en-US" w:eastAsia="zh-CN"/>
        </w:rPr>
        <w:t xml:space="preserve">十、</w:t>
      </w:r>
      <w:r>
        <w:rPr>
          <w:rFonts w:hint="eastAsia" w:ascii="宋体" w:hAnsi="宋体" w:eastAsia="宋体" w:cs="宋体"/>
          <w:b w:val="0"/>
          <w:bCs w:val="0"/>
          <w:i w:val="0"/>
          <w:color w:val="auto"/>
          <w:sz w:val="28"/>
          <w:szCs w:val="28"/>
          <w:highlight w:val="none"/>
          <w:u w:val="none"/>
        </w:rPr>
        <w:t xml:space="preserve">残疾人福利性单位声明函</w:t>
      </w:r>
      <w:r>
        <w:rPr>
          <w:rFonts w:hint="eastAsia" w:ascii="宋体" w:hAnsi="宋体" w:eastAsia="宋体" w:cs="宋体"/>
          <w:b w:val="0"/>
          <w:bCs w:val="0"/>
          <w:i w:val="0"/>
          <w:color w:val="auto"/>
          <w:sz w:val="28"/>
          <w:szCs w:val="28"/>
          <w:highlight w:val="none"/>
          <w:u w:val="none"/>
          <w:lang w:eastAsia="zh-CN"/>
        </w:rPr>
        <w:t xml:space="preserve">（</w:t>
      </w:r>
      <w:r>
        <w:rPr>
          <w:rFonts w:hint="eastAsia" w:ascii="宋体" w:hAnsi="宋体" w:eastAsia="宋体" w:cs="宋体"/>
          <w:b w:val="0"/>
          <w:bCs w:val="0"/>
          <w:i w:val="0"/>
          <w:color w:val="auto"/>
          <w:sz w:val="28"/>
          <w:szCs w:val="28"/>
          <w:highlight w:val="none"/>
          <w:u w:val="none"/>
          <w:lang w:val="en-US" w:eastAsia="zh-CN"/>
        </w:rPr>
        <w:t xml:space="preserve">如有</w:t>
      </w:r>
      <w:r>
        <w:rPr>
          <w:rFonts w:hint="eastAsia" w:ascii="宋体" w:hAnsi="宋体" w:eastAsia="宋体" w:cs="宋体"/>
          <w:b w:val="0"/>
          <w:bCs w:val="0"/>
          <w:i w:val="0"/>
          <w:color w:val="auto"/>
          <w:sz w:val="28"/>
          <w:szCs w:val="28"/>
          <w:highlight w:val="none"/>
          <w:u w:val="none"/>
          <w:lang w:eastAsia="zh-CN"/>
        </w:rPr>
        <w:t xml:space="preserve">）</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lang w:eastAsia="zh-CN"/>
        </w:rPr>
      </w:pPr>
      <w:r>
        <w:rPr>
          <w:rFonts w:hint="eastAsia" w:ascii="宋体" w:hAnsi="宋体" w:eastAsia="宋体" w:cs="宋体"/>
          <w:b w:val="0"/>
          <w:bCs w:val="0"/>
          <w:i w:val="0"/>
          <w:color w:val="auto"/>
          <w:sz w:val="28"/>
          <w:szCs w:val="28"/>
          <w:highlight w:val="none"/>
          <w:u w:val="none"/>
          <w:lang w:eastAsia="zh-CN"/>
        </w:rPr>
        <w:t xml:space="preserve">十一</w:t>
      </w:r>
      <w:r>
        <w:rPr>
          <w:rFonts w:hint="eastAsia" w:ascii="宋体" w:hAnsi="宋体" w:eastAsia="宋体" w:cs="宋体"/>
          <w:b w:val="0"/>
          <w:bCs w:val="0"/>
          <w:i w:val="0"/>
          <w:color w:val="auto"/>
          <w:sz w:val="28"/>
          <w:szCs w:val="28"/>
          <w:highlight w:val="none"/>
          <w:u w:val="none"/>
        </w:rPr>
        <w:t xml:space="preserve">、联合体协议</w:t>
      </w:r>
      <w:r>
        <w:rPr>
          <w:rFonts w:hint="eastAsia" w:ascii="宋体" w:hAnsi="宋体" w:eastAsia="宋体" w:cs="宋体"/>
          <w:b w:val="0"/>
          <w:bCs w:val="0"/>
          <w:i w:val="0"/>
          <w:color w:val="auto"/>
          <w:sz w:val="28"/>
          <w:szCs w:val="28"/>
          <w:highlight w:val="none"/>
          <w:u w:val="none"/>
          <w:lang w:eastAsia="zh-CN"/>
        </w:rPr>
        <w:t xml:space="preserve">（</w:t>
      </w:r>
      <w:r>
        <w:rPr>
          <w:rFonts w:hint="eastAsia" w:ascii="宋体" w:hAnsi="宋体" w:eastAsia="宋体" w:cs="宋体"/>
          <w:b w:val="0"/>
          <w:bCs w:val="0"/>
          <w:i w:val="0"/>
          <w:color w:val="auto"/>
          <w:sz w:val="28"/>
          <w:szCs w:val="28"/>
          <w:highlight w:val="none"/>
          <w:u w:val="none"/>
          <w:lang w:val="en-US" w:eastAsia="zh-CN"/>
        </w:rPr>
        <w:t xml:space="preserve">如有</w:t>
      </w:r>
      <w:r>
        <w:rPr>
          <w:rFonts w:hint="eastAsia" w:ascii="宋体" w:hAnsi="宋体" w:eastAsia="宋体" w:cs="宋体"/>
          <w:b w:val="0"/>
          <w:bCs w:val="0"/>
          <w:i w:val="0"/>
          <w:color w:val="auto"/>
          <w:sz w:val="28"/>
          <w:szCs w:val="28"/>
          <w:highlight w:val="none"/>
          <w:u w:val="none"/>
          <w:lang w:eastAsia="zh-CN"/>
        </w:rPr>
        <w:t xml:space="preserve">）</w:t>
      </w:r>
      <w:r/>
    </w:p>
    <w:p>
      <w:pPr>
        <w:ind w:firstLine="560"/>
        <w:keepLines w:val="0"/>
        <w:keepNext w:val="0"/>
        <w:pageBreakBefore w:val="0"/>
        <w:spacing w:line="600" w:lineRule="exact"/>
        <w:widowControl w:val="off"/>
        <w:rPr>
          <w:rFonts w:hint="eastAsia" w:ascii="宋体" w:hAnsi="宋体" w:eastAsia="宋体" w:cs="宋体"/>
          <w:b w:val="0"/>
          <w:bCs w:val="0"/>
          <w:iCs w:val="0"/>
          <w:color w:val="auto"/>
          <w:sz w:val="28"/>
          <w:szCs w:val="28"/>
          <w:highlight w:val="none"/>
        </w:rPr>
      </w:pPr>
      <w:r>
        <w:rPr>
          <w:rFonts w:hint="eastAsia" w:ascii="宋体" w:hAnsi="宋体" w:eastAsia="宋体" w:cs="宋体"/>
          <w:b w:val="0"/>
          <w:bCs w:val="0"/>
          <w:iCs w:val="0"/>
          <w:color w:val="auto"/>
          <w:sz w:val="28"/>
          <w:szCs w:val="28"/>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rPr>
          <w:rFonts w:hint="eastAsia" w:ascii="黑体" w:hAnsi="黑体" w:eastAsia="黑体" w:cs="Times New Roman"/>
          <w:i/>
          <w:color w:val="auto"/>
          <w:sz w:val="32"/>
          <w:szCs w:val="32"/>
          <w:highlight w:val="none"/>
          <w:u w:val="single"/>
          <w:lang w:val="en-US" w:eastAsia="zh-CN"/>
        </w:rPr>
      </w:pPr>
      <w:r>
        <w:rPr>
          <w:rFonts w:hint="eastAsia" w:ascii="黑体" w:hAnsi="黑体" w:eastAsia="黑体" w:cs="Times New Roman"/>
          <w:i/>
          <w:color w:val="auto"/>
          <w:sz w:val="32"/>
          <w:szCs w:val="32"/>
          <w:highlight w:val="none"/>
          <w:u w:val="single"/>
          <w:lang w:val="en-US" w:eastAsia="zh-CN"/>
        </w:rPr>
        <w:br w:type="page" w:clear="all"/>
      </w:r>
      <w:r>
        <w:rPr>
          <w:rFonts w:hint="eastAsia" w:ascii="黑体" w:hAnsi="黑体" w:eastAsia="黑体" w:cs="Times New Roman"/>
          <w:i w:val="0"/>
          <w:color w:val="auto"/>
          <w:sz w:val="32"/>
          <w:szCs w:val="32"/>
          <w:highlight w:val="none"/>
          <w:u w:val="none"/>
          <w:lang w:val="en-US" w:eastAsia="zh-CN"/>
        </w:rPr>
        <w:t xml:space="preserve">一、供应商资格承诺函</w:t>
      </w:r>
      <w:r/>
    </w:p>
    <w:p>
      <w:pPr>
        <w:jc w:val="center"/>
        <w:spacing w:line="360" w:lineRule="auto"/>
        <w:rPr>
          <w:rFonts w:hint="eastAsia" w:ascii="方正小标宋简体" w:hAnsi="方正小标宋简体" w:eastAsia="方正小标宋简体" w:cs="方正小标宋简体"/>
          <w:color w:val="auto"/>
          <w:sz w:val="32"/>
          <w:szCs w:val="32"/>
          <w:highlight w:val="none"/>
          <w:lang w:val="en-US"/>
        </w:rPr>
        <w:outlineLvl w:val="0"/>
      </w:pPr>
      <w:r>
        <w:rPr>
          <w:rFonts w:hint="eastAsia" w:ascii="方正小标宋简体" w:hAnsi="方正小标宋简体" w:eastAsia="方正小标宋简体" w:cs="方正小标宋简体"/>
          <w:color w:val="auto"/>
          <w:sz w:val="32"/>
          <w:szCs w:val="32"/>
          <w:highlight w:val="none"/>
          <w:lang w:val="en-US"/>
        </w:rPr>
        <w:t xml:space="preserve">供应商</w:t>
      </w:r>
      <w:r>
        <w:rPr>
          <w:rFonts w:hint="eastAsia" w:ascii="方正小标宋简体" w:hAnsi="方正小标宋简体" w:eastAsia="方正小标宋简体" w:cs="方正小标宋简体"/>
          <w:color w:val="auto"/>
          <w:sz w:val="32"/>
          <w:szCs w:val="32"/>
          <w:highlight w:val="none"/>
          <w:lang w:val="en-US" w:eastAsia="zh-CN"/>
        </w:rPr>
        <w:t xml:space="preserve">资格</w:t>
      </w:r>
      <w:r>
        <w:rPr>
          <w:rFonts w:hint="eastAsia" w:ascii="方正小标宋简体" w:hAnsi="方正小标宋简体" w:eastAsia="方正小标宋简体" w:cs="方正小标宋简体"/>
          <w:color w:val="auto"/>
          <w:sz w:val="32"/>
          <w:szCs w:val="32"/>
          <w:highlight w:val="none"/>
          <w:lang w:val="en-US"/>
        </w:rPr>
        <w:t xml:space="preserve">承诺函</w:t>
      </w:r>
      <w:r/>
    </w:p>
    <w:p>
      <w:pPr>
        <w:ind w:firstLine="492"/>
        <w:spacing w:line="460" w:lineRule="exact"/>
        <w:rPr>
          <w:rFonts w:hint="eastAsia" w:ascii="宋体" w:hAnsi="宋体"/>
          <w:color w:val="auto"/>
          <w:sz w:val="24"/>
          <w:szCs w:val="24"/>
          <w:highlight w:val="none"/>
          <w:u w:val="none"/>
          <w:lang w:eastAsia="zh-CN"/>
        </w:rPr>
      </w:pPr>
      <w:r>
        <w:rPr>
          <w:rFonts w:hint="eastAsia" w:ascii="宋体" w:hAnsi="宋体"/>
          <w:color w:val="auto"/>
          <w:sz w:val="24"/>
          <w:szCs w:val="24"/>
          <w:highlight w:val="none"/>
          <w:u w:val="none"/>
        </w:rPr>
        <w:t xml:space="preserve">致：</w:t>
      </w:r>
      <w:r>
        <w:rPr>
          <w:rFonts w:hint="eastAsia" w:ascii="宋体" w:hAnsi="宋体"/>
          <w:color w:val="auto"/>
          <w:sz w:val="24"/>
          <w:szCs w:val="24"/>
          <w:highlight w:val="none"/>
          <w:u w:val="none"/>
          <w:lang w:eastAsia="zh-CN"/>
        </w:rPr>
        <w:t xml:space="preserve">南京市六合区人民政府龙袍街道办事处</w:t>
      </w:r>
      <w:r/>
    </w:p>
    <w:p>
      <w:pPr>
        <w:ind w:firstLine="492"/>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我公司</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（供应商名称）郑重承诺：</w:t>
      </w:r>
      <w:r/>
    </w:p>
    <w:p>
      <w:pPr>
        <w:ind w:firstLine="492"/>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我公司符合下列要求：</w:t>
      </w:r>
      <w:r/>
    </w:p>
    <w:p>
      <w:pPr>
        <w:ind w:firstLine="492"/>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(一)具有独立承担民事责任的能力；</w:t>
      </w:r>
      <w:r/>
    </w:p>
    <w:p>
      <w:pPr>
        <w:ind w:firstLine="492"/>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(二)具有良好的商业信誉和健全的财务会计制度；</w:t>
      </w:r>
      <w:r/>
    </w:p>
    <w:p>
      <w:pPr>
        <w:ind w:firstLine="492"/>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(三)具有履行合同所必需的设备和专业技术能力；</w:t>
      </w:r>
      <w:r/>
    </w:p>
    <w:p>
      <w:pPr>
        <w:ind w:firstLine="492"/>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(四)有依法缴纳税收和社会保障资金的良好记录；</w:t>
      </w:r>
      <w:r/>
    </w:p>
    <w:p>
      <w:pPr>
        <w:ind w:firstLine="492"/>
        <w:spacing w:line="460" w:lineRule="exact"/>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rPr>
        <w:t xml:space="preserve">(五)参加政府采购活动前三年内</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在经营活动中没有重大违法记录</w:t>
      </w:r>
      <w:r>
        <w:rPr>
          <w:rFonts w:hint="eastAsia" w:ascii="宋体" w:hAnsi="宋体" w:eastAsia="宋体" w:cs="Times New Roman"/>
          <w:color w:val="auto"/>
          <w:sz w:val="24"/>
          <w:szCs w:val="24"/>
          <w:highlight w:val="none"/>
          <w:lang w:eastAsia="zh-CN"/>
        </w:rPr>
        <w:t xml:space="preserve">。</w:t>
      </w:r>
      <w:r/>
    </w:p>
    <w:p>
      <w:pPr>
        <w:ind w:firstLine="492"/>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如果我公司成交，将在成交结果公示后七个工作日内向采购人提供下列材料核验：</w:t>
      </w:r>
      <w:r/>
    </w:p>
    <w:p>
      <w:pPr>
        <w:ind w:firstLine="492"/>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（1）营业执照副本或事业单位法人登记证书；</w:t>
      </w:r>
      <w:r/>
    </w:p>
    <w:p>
      <w:pPr>
        <w:ind w:firstLine="492"/>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（3）履行合同所必需的设备和专业技术能力证明材料；</w:t>
      </w:r>
      <w:r/>
    </w:p>
    <w:p>
      <w:pPr>
        <w:ind w:firstLine="492"/>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（4）参加本次政府采购活动前一年内至少一个月依法缴纳税收和社会保障资金的证明材料。</w:t>
      </w:r>
      <w:r/>
    </w:p>
    <w:p>
      <w:pPr>
        <w:ind w:firstLine="492"/>
        <w:spacing w:line="460" w:lineRule="exact"/>
        <w:rPr>
          <w:rFonts w:hint="eastAsia"/>
          <w:color w:val="auto"/>
          <w:sz w:val="24"/>
          <w:szCs w:val="24"/>
          <w:highlight w:val="none"/>
        </w:rPr>
      </w:pPr>
      <w:r>
        <w:rPr>
          <w:rFonts w:hint="eastAsia"/>
          <w:color w:val="auto"/>
          <w:sz w:val="24"/>
          <w:szCs w:val="24"/>
          <w:highlight w:val="none"/>
        </w:rPr>
        <w:t xml:space="preserve">本公司对上述承诺内容的真实性、合法性、有效性负责，如有虚假，将依法承担相应责任。</w:t>
      </w:r>
      <w:r/>
    </w:p>
    <w:p>
      <w:pPr>
        <w:ind w:firstLine="492"/>
        <w:spacing w:line="460" w:lineRule="exact"/>
        <w:rPr>
          <w:color w:val="auto"/>
          <w:sz w:val="24"/>
          <w:szCs w:val="24"/>
          <w:highlight w:val="none"/>
        </w:rPr>
      </w:pPr>
      <w:r>
        <w:rPr>
          <w:color w:val="auto"/>
          <w:sz w:val="24"/>
          <w:szCs w:val="24"/>
          <w:highlight w:val="none"/>
        </w:rPr>
      </w:r>
      <w:r/>
    </w:p>
    <w:p>
      <w:pPr>
        <w:pStyle w:val="996"/>
        <w:rPr>
          <w:color w:val="auto"/>
          <w:sz w:val="24"/>
          <w:szCs w:val="24"/>
          <w:highlight w:val="none"/>
        </w:rPr>
      </w:pPr>
      <w:r>
        <w:rPr>
          <w:color w:val="auto"/>
          <w:sz w:val="24"/>
          <w:szCs w:val="24"/>
          <w:highlight w:val="none"/>
        </w:rPr>
      </w:r>
      <w:r/>
    </w:p>
    <w:p>
      <w:pPr>
        <w:ind w:right="180" w:firstLine="360"/>
        <w:jc w:val="right"/>
        <w:spacing w:line="560" w:lineRule="exact"/>
        <w:rPr>
          <w:rFonts w:hint="eastAsia" w:ascii="宋体" w:hAnsi="宋体"/>
          <w:color w:val="auto"/>
          <w:sz w:val="24"/>
          <w:szCs w:val="24"/>
          <w:highlight w:val="none"/>
        </w:rPr>
      </w:pP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名称</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（加盖电子公章）</w:t>
      </w:r>
      <w:r/>
    </w:p>
    <w:p>
      <w:pPr>
        <w:ind w:firstLine="6240"/>
        <w:spacing w:line="560" w:lineRule="exact"/>
        <w:rPr>
          <w:rFonts w:hint="eastAsia" w:ascii="宋体" w:hAnsi="宋体"/>
          <w:color w:val="auto"/>
          <w:sz w:val="24"/>
          <w:szCs w:val="24"/>
          <w:highlight w:val="none"/>
        </w:rPr>
      </w:pPr>
      <w:r>
        <w:rPr>
          <w:rFonts w:hint="eastAsia"/>
          <w:color w:val="auto"/>
          <w:sz w:val="24"/>
          <w:szCs w:val="24"/>
          <w:highlight w:val="none"/>
        </w:rPr>
        <w:t xml:space="preserve">日  期：</w:t>
      </w:r>
      <w:r/>
    </w:p>
    <w:p>
      <w:pPr>
        <w:rPr>
          <w:color w:val="auto"/>
          <w:sz w:val="24"/>
          <w:szCs w:val="24"/>
          <w:highlight w:val="none"/>
        </w:rPr>
      </w:pPr>
      <w:r>
        <w:rPr>
          <w:color w:val="auto"/>
          <w:sz w:val="24"/>
          <w:szCs w:val="24"/>
          <w:highlight w:val="none"/>
        </w:rPr>
      </w:r>
      <w:r/>
    </w:p>
    <w:p>
      <w:pPr>
        <w:spacing w:line="440" w:lineRule="exact"/>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r>
      <w:r/>
    </w:p>
    <w:p>
      <w:pPr>
        <w:ind w:firstLine="480"/>
        <w:spacing w:line="440" w:lineRule="exact"/>
        <w:rPr>
          <w:rFonts w:hint="eastAsia" w:ascii="宋体" w:hAnsi="宋体"/>
          <w:b w:val="0"/>
          <w:bCs w:val="0"/>
          <w:color w:val="auto"/>
          <w:sz w:val="24"/>
          <w:szCs w:val="24"/>
          <w:highlight w:val="none"/>
          <w:lang w:eastAsia="zh-CN"/>
        </w:rPr>
      </w:pPr>
      <w:r>
        <w:rPr>
          <w:rFonts w:hint="eastAsia" w:ascii="宋体" w:hAnsi="宋体"/>
          <w:b w:val="0"/>
          <w:bCs w:val="0"/>
          <w:color w:val="auto"/>
          <w:sz w:val="24"/>
          <w:szCs w:val="24"/>
          <w:highlight w:val="none"/>
          <w:lang w:eastAsia="zh-CN"/>
        </w:rPr>
      </w:r>
      <w:r/>
    </w:p>
    <w:p>
      <w:pPr>
        <w:pStyle w:val="929"/>
        <w:rPr>
          <w:rFonts w:hint="eastAsia" w:ascii="宋体" w:hAnsi="宋体"/>
          <w:b w:val="0"/>
          <w:bCs w:val="0"/>
          <w:color w:val="auto"/>
          <w:sz w:val="24"/>
          <w:szCs w:val="24"/>
          <w:highlight w:val="none"/>
          <w:lang w:eastAsia="zh-CN"/>
        </w:rPr>
      </w:pPr>
      <w:r>
        <w:rPr>
          <w:rFonts w:hint="eastAsia" w:ascii="宋体" w:hAnsi="宋体"/>
          <w:b w:val="0"/>
          <w:bCs w:val="0"/>
          <w:color w:val="auto"/>
          <w:sz w:val="24"/>
          <w:szCs w:val="24"/>
          <w:highlight w:val="none"/>
          <w:lang w:eastAsia="zh-CN"/>
        </w:rPr>
      </w:r>
      <w:r/>
    </w:p>
    <w:p>
      <w:pPr>
        <w:rPr>
          <w:rFonts w:hint="eastAsia" w:ascii="宋体" w:hAnsi="宋体"/>
          <w:b w:val="0"/>
          <w:bCs w:val="0"/>
          <w:color w:val="auto"/>
          <w:sz w:val="24"/>
          <w:szCs w:val="24"/>
          <w:highlight w:val="none"/>
          <w:lang w:eastAsia="zh-CN"/>
        </w:rPr>
      </w:pPr>
      <w:r>
        <w:rPr>
          <w:rFonts w:hint="eastAsia" w:ascii="宋体" w:hAnsi="宋体"/>
          <w:b w:val="0"/>
          <w:bCs w:val="0"/>
          <w:color w:val="auto"/>
          <w:sz w:val="24"/>
          <w:szCs w:val="24"/>
          <w:highlight w:val="none"/>
          <w:lang w:eastAsia="zh-CN"/>
        </w:rPr>
      </w:r>
      <w:r/>
    </w:p>
    <w:p>
      <w:pPr>
        <w:rPr>
          <w:rFonts w:hint="eastAsia" w:ascii="宋体" w:hAnsi="宋体"/>
          <w:b w:val="0"/>
          <w:bCs w:val="0"/>
          <w:color w:val="auto"/>
          <w:sz w:val="24"/>
          <w:szCs w:val="24"/>
          <w:highlight w:val="none"/>
          <w:lang w:eastAsia="zh-CN"/>
        </w:rPr>
      </w:pPr>
      <w:r>
        <w:rPr>
          <w:rFonts w:hint="eastAsia" w:ascii="宋体" w:hAnsi="宋体"/>
          <w:b w:val="0"/>
          <w:bCs w:val="0"/>
          <w:color w:val="auto"/>
          <w:sz w:val="24"/>
          <w:szCs w:val="24"/>
          <w:highlight w:val="none"/>
          <w:lang w:eastAsia="zh-CN"/>
        </w:rPr>
      </w:r>
      <w:r/>
    </w:p>
    <w:p>
      <w:pPr>
        <w:rPr>
          <w:rFonts w:hint="eastAsia"/>
          <w:color w:val="auto"/>
          <w:highlight w:val="none"/>
          <w:lang w:eastAsia="zh-CN"/>
        </w:rPr>
      </w:pPr>
      <w:r>
        <w:rPr>
          <w:rFonts w:hint="eastAsia"/>
          <w:color w:val="auto"/>
          <w:highlight w:val="none"/>
          <w:lang w:eastAsia="zh-CN"/>
        </w:rPr>
      </w:r>
      <w:bookmarkEnd w:id="137"/>
      <w:bookmarkEnd w:id="138"/>
      <w:bookmarkEnd w:id="139"/>
      <w:r/>
    </w:p>
    <w:p>
      <w:pPr>
        <w:rPr>
          <w:rFonts w:hint="eastAsia" w:ascii="黑体" w:hAnsi="黑体" w:eastAsia="黑体" w:cs="Times New Roman"/>
          <w:i w:val="0"/>
          <w:color w:val="auto"/>
          <w:sz w:val="32"/>
          <w:szCs w:val="32"/>
          <w:highlight w:val="none"/>
          <w:u w:val="none"/>
          <w:lang w:val="en-US" w:eastAsia="zh-CN"/>
        </w:rPr>
      </w:pPr>
      <w:r/>
      <w:bookmarkStart w:id="140" w:name="_Toc120614284"/>
      <w:r>
        <w:rPr>
          <w:rFonts w:hint="eastAsia" w:ascii="黑体" w:hAnsi="黑体" w:eastAsia="黑体" w:cs="Times New Roman"/>
          <w:i w:val="0"/>
          <w:color w:val="auto"/>
          <w:sz w:val="32"/>
          <w:szCs w:val="32"/>
          <w:highlight w:val="none"/>
          <w:u w:val="none"/>
          <w:lang w:val="en-US" w:eastAsia="zh-CN"/>
        </w:rPr>
        <w:t xml:space="preserve">二、特定资格要求的证明文件</w:t>
      </w:r>
      <w:r/>
    </w:p>
    <w:p>
      <w:pPr>
        <w:spacing w:line="460" w:lineRule="exact"/>
        <w:rPr>
          <w:rFonts w:hint="eastAsia" w:ascii="宋体" w:hAnsi="宋体"/>
          <w:bCs/>
          <w:color w:val="auto"/>
          <w:sz w:val="24"/>
          <w:szCs w:val="21"/>
          <w:highlight w:val="none"/>
        </w:rPr>
      </w:pPr>
      <w:r>
        <w:rPr>
          <w:rFonts w:hint="eastAsia" w:ascii="宋体" w:hAnsi="宋体"/>
          <w:color w:val="auto"/>
          <w:sz w:val="24"/>
          <w:szCs w:val="21"/>
          <w:highlight w:val="none"/>
        </w:rPr>
        <w:t xml:space="preserve">  本项目申请人的特定资格要求中要求提供的</w:t>
      </w:r>
      <w:r>
        <w:rPr>
          <w:rFonts w:hint="eastAsia" w:ascii="宋体" w:hAnsi="宋体"/>
          <w:color w:val="auto"/>
          <w:sz w:val="24"/>
          <w:szCs w:val="21"/>
          <w:highlight w:val="none"/>
          <w:lang w:val="en-US" w:eastAsia="zh-CN"/>
        </w:rPr>
        <w:t xml:space="preserve">材料</w:t>
      </w:r>
      <w:r>
        <w:rPr>
          <w:rFonts w:hint="eastAsia" w:ascii="宋体" w:hAnsi="宋体"/>
          <w:color w:val="auto"/>
          <w:sz w:val="24"/>
          <w:szCs w:val="21"/>
          <w:highlight w:val="none"/>
        </w:rPr>
        <w:t xml:space="preserve">。</w:t>
      </w:r>
      <w:r/>
    </w:p>
    <w:p>
      <w:pPr>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jc w:val="left"/>
        <w:rPr>
          <w:rFonts w:hint="eastAsia" w:ascii="黑体" w:hAnsi="黑体" w:eastAsia="黑体"/>
          <w:i/>
          <w:color w:val="auto"/>
          <w:sz w:val="32"/>
          <w:szCs w:val="32"/>
          <w:highlight w:val="none"/>
          <w:u w:val="single"/>
          <w:lang w:val="en-US" w:eastAsia="zh-CN"/>
        </w:rPr>
      </w:pPr>
      <w:r>
        <w:rPr>
          <w:rFonts w:hint="eastAsia" w:ascii="黑体" w:hAnsi="黑体" w:eastAsia="黑体"/>
          <w:i/>
          <w:color w:val="auto"/>
          <w:sz w:val="32"/>
          <w:szCs w:val="32"/>
          <w:highlight w:val="none"/>
          <w:u w:val="single"/>
          <w:lang w:val="en-US" w:eastAsia="zh-CN"/>
        </w:rPr>
      </w:r>
      <w:r/>
    </w:p>
    <w:p>
      <w:pPr>
        <w:jc w:val="left"/>
        <w:rPr>
          <w:rFonts w:hint="eastAsia" w:ascii="黑体" w:hAnsi="黑体" w:eastAsia="黑体"/>
          <w:i/>
          <w:color w:val="auto"/>
          <w:sz w:val="32"/>
          <w:szCs w:val="32"/>
          <w:highlight w:val="none"/>
          <w:u w:val="single"/>
          <w:lang w:val="en-US" w:eastAsia="zh-CN"/>
        </w:rPr>
      </w:pPr>
      <w:r>
        <w:rPr>
          <w:rFonts w:hint="eastAsia" w:ascii="黑体" w:hAnsi="黑体" w:eastAsia="黑体"/>
          <w:i/>
          <w:color w:val="auto"/>
          <w:sz w:val="32"/>
          <w:szCs w:val="32"/>
          <w:highlight w:val="none"/>
          <w:u w:val="single"/>
          <w:lang w:val="en-US" w:eastAsia="zh-CN"/>
        </w:rPr>
      </w:r>
      <w:r/>
    </w:p>
    <w:p>
      <w:pPr>
        <w:jc w:val="left"/>
        <w:rPr>
          <w:rFonts w:hint="eastAsia" w:ascii="黑体" w:hAnsi="黑体" w:eastAsia="黑体"/>
          <w:i/>
          <w:color w:val="auto"/>
          <w:sz w:val="32"/>
          <w:szCs w:val="32"/>
          <w:highlight w:val="none"/>
          <w:u w:val="single"/>
          <w:lang w:val="en-US" w:eastAsia="zh-CN"/>
        </w:rPr>
      </w:pPr>
      <w:r>
        <w:rPr>
          <w:rFonts w:hint="eastAsia" w:ascii="黑体" w:hAnsi="黑体" w:eastAsia="黑体"/>
          <w:i/>
          <w:color w:val="auto"/>
          <w:sz w:val="32"/>
          <w:szCs w:val="32"/>
          <w:highlight w:val="none"/>
          <w:u w:val="single"/>
          <w:lang w:val="en-US" w:eastAsia="zh-CN"/>
        </w:rPr>
      </w:r>
      <w:r/>
    </w:p>
    <w:p>
      <w:pPr>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r>
      <w:r/>
    </w:p>
    <w:p>
      <w:pPr>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r>
      <w:r/>
    </w:p>
    <w:p>
      <w:pPr>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t xml:space="preserve">三、法人授权书</w:t>
      </w:r>
      <w:r/>
    </w:p>
    <w:p>
      <w:pPr>
        <w:jc w:val="center"/>
        <w:spacing w:line="360" w:lineRule="auto"/>
        <w:rPr>
          <w:rFonts w:hint="eastAsia" w:ascii="方正小标宋简体" w:hAnsi="方正小标宋简体" w:eastAsia="方正小标宋简体" w:cs="方正小标宋简体"/>
          <w:color w:val="auto"/>
          <w:sz w:val="32"/>
          <w:szCs w:val="32"/>
          <w:highlight w:val="none"/>
          <w:lang w:val="zh-CN" w:eastAsia="zh-CN"/>
        </w:rPr>
        <w:outlineLvl w:val="0"/>
      </w:pPr>
      <w:r>
        <w:rPr>
          <w:rFonts w:hint="eastAsia" w:ascii="方正小标宋简体" w:hAnsi="方正小标宋简体" w:eastAsia="方正小标宋简体" w:cs="方正小标宋简体"/>
          <w:color w:val="auto"/>
          <w:sz w:val="32"/>
          <w:szCs w:val="32"/>
          <w:highlight w:val="none"/>
          <w:lang w:val="zh-CN" w:eastAsia="zh-CN"/>
        </w:rPr>
        <w:t xml:space="preserve">法人授权书</w:t>
      </w:r>
      <w:r/>
    </w:p>
    <w:p>
      <w:pPr>
        <w:pStyle w:val="1097"/>
        <w:ind w:firstLine="480"/>
        <w:keepLines w:val="0"/>
        <w:keepNext w:val="0"/>
        <w:pageBreakBefore w:val="0"/>
        <w:spacing w:line="480" w:lineRule="auto"/>
        <w:widowControl w:val="off"/>
        <w:tabs>
          <w:tab w:val="left" w:pos="360" w:leader="none"/>
        </w:tabs>
        <w:rPr>
          <w:rFonts w:hint="eastAsia"/>
          <w:color w:val="auto"/>
          <w:sz w:val="24"/>
          <w:szCs w:val="24"/>
          <w:highlight w:val="none"/>
        </w:rPr>
      </w:pPr>
      <w:r>
        <w:rPr>
          <w:rFonts w:hint="eastAsia"/>
          <w:color w:val="auto"/>
          <w:sz w:val="24"/>
          <w:szCs w:val="24"/>
          <w:highlight w:val="none"/>
        </w:rPr>
        <w:t xml:space="preserve">本授权书声明：</w:t>
      </w:r>
      <w:r>
        <w:rPr>
          <w:rFonts w:hint="eastAsia" w:ascii="宋体" w:hAnsi="宋体" w:eastAsia="宋体" w:cs="宋体"/>
          <w:color w:val="auto"/>
          <w:sz w:val="24"/>
          <w:szCs w:val="24"/>
          <w:highlight w:val="none"/>
          <w:u w:val="single"/>
        </w:rPr>
        <w:t xml:space="preserve">            </w:t>
      </w:r>
      <w:r>
        <w:rPr>
          <w:rFonts w:hint="eastAsia"/>
          <w:color w:val="auto"/>
          <w:sz w:val="24"/>
          <w:szCs w:val="24"/>
          <w:highlight w:val="none"/>
        </w:rPr>
        <w:t xml:space="preserve">（</w:t>
      </w:r>
      <w:r>
        <w:rPr>
          <w:rFonts w:hint="eastAsia"/>
          <w:color w:val="auto"/>
          <w:sz w:val="24"/>
          <w:szCs w:val="24"/>
          <w:highlight w:val="none"/>
          <w:lang w:eastAsia="zh-CN"/>
        </w:rPr>
        <w:t xml:space="preserve">供应商</w:t>
      </w:r>
      <w:r>
        <w:rPr>
          <w:rFonts w:hint="eastAsia"/>
          <w:color w:val="auto"/>
          <w:sz w:val="24"/>
          <w:szCs w:val="24"/>
          <w:highlight w:val="none"/>
        </w:rPr>
        <w:t xml:space="preserve">名称）授权</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color w:val="auto"/>
          <w:sz w:val="24"/>
          <w:szCs w:val="24"/>
          <w:highlight w:val="none"/>
        </w:rPr>
        <w:t xml:space="preserve">（被授权人的姓名）</w:t>
      </w:r>
      <w:r>
        <w:rPr>
          <w:rFonts w:hint="eastAsia"/>
          <w:color w:val="auto"/>
          <w:sz w:val="24"/>
          <w:szCs w:val="24"/>
          <w:highlight w:val="none"/>
          <w:lang w:val="en-US" w:eastAsia="zh-CN"/>
        </w:rPr>
        <w:t xml:space="preserve">作</w:t>
      </w:r>
      <w:r>
        <w:rPr>
          <w:rFonts w:hint="eastAsia"/>
          <w:color w:val="auto"/>
          <w:sz w:val="24"/>
          <w:szCs w:val="24"/>
          <w:highlight w:val="none"/>
        </w:rPr>
        <w:t xml:space="preserve">为我方就</w:t>
      </w:r>
      <w:r>
        <w:rPr>
          <w:rFonts w:hint="eastAsia"/>
          <w:color w:val="auto"/>
          <w:sz w:val="24"/>
          <w:szCs w:val="24"/>
          <w:highlight w:val="none"/>
          <w:lang w:val="en-US" w:eastAsia="zh-CN"/>
        </w:rPr>
        <w:t xml:space="preserve">编号为</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none"/>
          <w:lang w:val="en-US" w:eastAsia="zh-CN"/>
        </w:rPr>
        <w:t xml:space="preserve">的</w:t>
      </w:r>
      <w:r>
        <w:rPr>
          <w:rFonts w:hint="eastAsia"/>
          <w:color w:val="auto"/>
          <w:sz w:val="24"/>
          <w:szCs w:val="24"/>
          <w:highlight w:val="none"/>
        </w:rPr>
        <w:t xml:space="preserve">项目采购活动的合法代理人</w:t>
      </w:r>
      <w:r>
        <w:rPr>
          <w:rFonts w:hint="eastAsia"/>
          <w:color w:val="auto"/>
          <w:sz w:val="24"/>
          <w:szCs w:val="24"/>
          <w:highlight w:val="none"/>
          <w:lang w:eastAsia="zh-CN"/>
        </w:rPr>
        <w:t xml:space="preserve">，</w:t>
      </w:r>
      <w:r>
        <w:rPr>
          <w:rFonts w:hint="eastAsia"/>
          <w:color w:val="auto"/>
          <w:sz w:val="24"/>
          <w:szCs w:val="24"/>
          <w:highlight w:val="none"/>
        </w:rPr>
        <w:t xml:space="preserve">以本单位名义全权处理一切与该项目采购有关的事务。</w:t>
      </w:r>
      <w:r/>
    </w:p>
    <w:p>
      <w:pPr>
        <w:pStyle w:val="1097"/>
        <w:ind w:firstLine="480"/>
        <w:keepLines w:val="0"/>
        <w:keepNext w:val="0"/>
        <w:pageBreakBefore w:val="0"/>
        <w:spacing w:line="480" w:lineRule="auto"/>
        <w:widowControl w:val="off"/>
        <w:tabs>
          <w:tab w:val="left" w:pos="360" w:leader="none"/>
        </w:tabs>
        <w:rPr>
          <w:rFonts w:hint="eastAsia"/>
          <w:color w:val="auto"/>
          <w:sz w:val="24"/>
          <w:szCs w:val="24"/>
          <w:highlight w:val="none"/>
        </w:rPr>
      </w:pPr>
      <w:r>
        <w:rPr>
          <w:rFonts w:hint="eastAsia"/>
          <w:color w:val="auto"/>
          <w:sz w:val="24"/>
          <w:szCs w:val="24"/>
          <w:highlight w:val="none"/>
        </w:rPr>
        <w:t xml:space="preserve">本授权书于______年____月____日起生效</w:t>
      </w:r>
      <w:r>
        <w:rPr>
          <w:rFonts w:hint="eastAsia"/>
          <w:color w:val="auto"/>
          <w:sz w:val="24"/>
          <w:szCs w:val="24"/>
          <w:highlight w:val="none"/>
          <w:lang w:eastAsia="zh-CN"/>
        </w:rPr>
        <w:t xml:space="preserve">，</w:t>
      </w:r>
      <w:r>
        <w:rPr>
          <w:rFonts w:hint="eastAsia"/>
          <w:color w:val="auto"/>
          <w:sz w:val="24"/>
          <w:szCs w:val="24"/>
          <w:highlight w:val="none"/>
        </w:rPr>
        <w:t xml:space="preserve">特此声明。</w:t>
      </w:r>
      <w:r/>
    </w:p>
    <w:p>
      <w:pPr>
        <w:pStyle w:val="1097"/>
        <w:ind w:firstLine="0"/>
        <w:keepLines w:val="0"/>
        <w:keepNext w:val="0"/>
        <w:pageBreakBefore w:val="0"/>
        <w:spacing w:line="480" w:lineRule="auto"/>
        <w:widowControl w:val="off"/>
        <w:tabs>
          <w:tab w:val="left" w:pos="360" w:leader="none"/>
        </w:tabs>
        <w:rPr>
          <w:rFonts w:hint="eastAsia"/>
          <w:color w:val="auto"/>
          <w:sz w:val="24"/>
          <w:szCs w:val="24"/>
          <w:highlight w:val="none"/>
          <w:u w:val="single"/>
        </w:rPr>
      </w:pPr>
      <w:r>
        <w:rPr>
          <w:rFonts w:hint="eastAsia"/>
          <w:color w:val="auto"/>
          <w:sz w:val="24"/>
          <w:szCs w:val="24"/>
          <w:highlight w:val="none"/>
        </w:rPr>
        <w:t xml:space="preserve">    被授权人身份证号码：</w:t>
      </w:r>
      <w:r/>
    </w:p>
    <w:p>
      <w:pPr>
        <w:pStyle w:val="1097"/>
        <w:ind w:firstLine="480"/>
        <w:keepLines w:val="0"/>
        <w:keepNext w:val="0"/>
        <w:pageBreakBefore w:val="0"/>
        <w:spacing w:line="480" w:lineRule="auto"/>
        <w:widowControl w:val="off"/>
        <w:tabs>
          <w:tab w:val="left" w:pos="360" w:leader="none"/>
        </w:tabs>
        <w:rPr>
          <w:rFonts w:hint="eastAsia" w:ascii="宋体" w:hAnsi="宋体" w:eastAsia="宋体" w:cs="宋体"/>
          <w:color w:val="auto"/>
          <w:sz w:val="24"/>
          <w:szCs w:val="24"/>
          <w:highlight w:val="none"/>
          <w:u w:val="single"/>
        </w:rPr>
      </w:pPr>
      <w:r>
        <w:rPr>
          <w:rFonts w:hint="eastAsia"/>
          <w:color w:val="auto"/>
          <w:sz w:val="24"/>
          <w:szCs w:val="24"/>
          <w:highlight w:val="none"/>
        </w:rPr>
        <w:t xml:space="preserve">被授权人联系电话：（手机）</w:t>
      </w:r>
      <w:r/>
    </w:p>
    <w:p>
      <w:pPr>
        <w:pStyle w:val="1097"/>
        <w:ind w:firstLine="480"/>
        <w:keepLines w:val="0"/>
        <w:keepNext w:val="0"/>
        <w:pageBreakBefore w:val="0"/>
        <w:spacing w:line="480" w:lineRule="auto"/>
        <w:widowControl w:val="off"/>
        <w:tabs>
          <w:tab w:val="left" w:pos="360" w:leader="none"/>
        </w:tabs>
        <w:rPr>
          <w:rFonts w:eastAsia="宋体"/>
          <w:color w:val="auto"/>
          <w:sz w:val="24"/>
          <w:szCs w:val="24"/>
          <w:highlight w:val="none"/>
          <w:lang w:val="en-US" w:eastAsia="zh-CN"/>
        </w:rPr>
      </w:pPr>
      <w:r>
        <w:rPr>
          <w:rFonts w:hint="eastAsia"/>
          <w:color w:val="auto"/>
          <w:sz w:val="24"/>
          <w:szCs w:val="24"/>
          <w:highlight w:val="none"/>
          <w:lang w:val="en-US" w:eastAsia="zh-CN"/>
        </w:rPr>
        <w:t xml:space="preserve">授权单位</w:t>
      </w:r>
      <w:r>
        <w:rPr>
          <w:rFonts w:hint="eastAsia"/>
          <w:color w:val="auto"/>
          <w:sz w:val="24"/>
          <w:szCs w:val="24"/>
          <w:highlight w:val="none"/>
        </w:rPr>
        <w:t xml:space="preserve">名称：</w:t>
      </w:r>
      <w:r>
        <w:rPr>
          <w:rFonts w:hint="eastAsia" w:ascii="宋体" w:hAnsi="宋体" w:eastAsia="宋体" w:cs="宋体"/>
          <w:color w:val="auto"/>
          <w:sz w:val="24"/>
          <w:szCs w:val="24"/>
          <w:highlight w:val="none"/>
          <w:u w:val="none"/>
        </w:rPr>
        <w:t xml:space="preserve">（加盖电子公章）</w:t>
      </w:r>
      <w:r/>
    </w:p>
    <w:p>
      <w:pPr>
        <w:pStyle w:val="1097"/>
        <w:ind w:firstLine="480"/>
        <w:keepLines w:val="0"/>
        <w:keepNext w:val="0"/>
        <w:pageBreakBefore w:val="0"/>
        <w:spacing w:line="480" w:lineRule="auto"/>
        <w:widowControl w:val="off"/>
        <w:tabs>
          <w:tab w:val="left" w:pos="360" w:leader="none"/>
        </w:tabs>
        <w:rPr>
          <w:rFonts w:hint="eastAsia"/>
          <w:color w:val="auto"/>
          <w:sz w:val="24"/>
          <w:szCs w:val="24"/>
          <w:highlight w:val="none"/>
          <w:u w:val="single"/>
        </w:rPr>
      </w:pPr>
      <w:r>
        <w:rPr>
          <w:rFonts w:hint="eastAsia"/>
          <w:color w:val="auto"/>
          <w:sz w:val="24"/>
          <w:szCs w:val="24"/>
          <w:highlight w:val="none"/>
        </w:rPr>
        <w:t xml:space="preserve">单位地址：</w:t>
      </w:r>
      <w:r/>
    </w:p>
    <w:p>
      <w:pPr>
        <w:pStyle w:val="1097"/>
        <w:ind w:firstLine="480"/>
        <w:keepLines w:val="0"/>
        <w:keepNext w:val="0"/>
        <w:pageBreakBefore w:val="0"/>
        <w:spacing w:line="480" w:lineRule="auto"/>
        <w:widowControl w:val="off"/>
        <w:tabs>
          <w:tab w:val="left" w:pos="360" w:leader="none"/>
        </w:tabs>
        <w:rPr>
          <w:rFonts w:hint="eastAsia"/>
          <w:color w:val="auto"/>
          <w:sz w:val="24"/>
          <w:szCs w:val="24"/>
          <w:highlight w:val="none"/>
        </w:rPr>
      </w:pPr>
      <w:r>
        <w:rPr>
          <w:rFonts w:hint="eastAsia"/>
          <w:color w:val="auto"/>
          <w:sz w:val="24"/>
          <w:szCs w:val="24"/>
          <w:highlight w:val="none"/>
        </w:rPr>
        <w:t xml:space="preserve">日</w:t>
      </w:r>
      <w:r>
        <w:rPr>
          <w:rFonts w:hint="eastAsia"/>
          <w:color w:val="auto"/>
          <w:sz w:val="24"/>
          <w:szCs w:val="24"/>
          <w:highlight w:val="none"/>
          <w:lang w:val="en-US" w:eastAsia="zh-CN"/>
        </w:rPr>
        <w:t xml:space="preserve">    </w:t>
      </w:r>
      <w:r>
        <w:rPr>
          <w:rFonts w:hint="eastAsia"/>
          <w:color w:val="auto"/>
          <w:sz w:val="24"/>
          <w:szCs w:val="24"/>
          <w:highlight w:val="none"/>
        </w:rPr>
        <w:t xml:space="preserve">期：</w:t>
      </w:r>
      <w:bookmarkStart w:id="141" w:name="_Hlt26671380"/>
      <w:r/>
      <w:bookmarkEnd w:id="141"/>
      <w:r/>
      <w:bookmarkStart w:id="142" w:name="_格式3__银行出具的资信证明"/>
      <w:r/>
      <w:bookmarkEnd w:id="142"/>
      <w:r/>
      <w:bookmarkStart w:id="143" w:name="_Hlt26955070"/>
      <w:r/>
      <w:bookmarkEnd w:id="143"/>
      <w:r/>
      <w:r/>
    </w:p>
    <w:p>
      <w:pPr>
        <w:ind w:firstLine="480"/>
        <w:tabs>
          <w:tab w:val="left" w:pos="360" w:leader="none"/>
        </w:tabs>
        <w:rPr>
          <w:rFonts w:hint="eastAsia" w:ascii="Times New Roman" w:hAnsi="Times New Roman"/>
          <w:color w:val="auto"/>
          <w:sz w:val="24"/>
          <w:szCs w:val="24"/>
          <w:highlight w:val="none"/>
          <w:u w:val="single"/>
        </w:rPr>
      </w:pPr>
      <w:r>
        <w:rPr>
          <w:rFonts w:hint="eastAsia" w:ascii="Times New Roman" w:hAnsi="Times New Roman"/>
          <w:color w:val="auto"/>
          <w:sz w:val="24"/>
          <w:szCs w:val="24"/>
          <w:highlight w:val="none"/>
          <w:u w:val="single"/>
        </w:rPr>
      </w:r>
      <w:r/>
    </w:p>
    <w:p>
      <w:pPr>
        <w:ind w:firstLine="480"/>
        <w:tabs>
          <w:tab w:val="left" w:pos="360" w:leader="none"/>
        </w:tabs>
        <w:rPr>
          <w:rFonts w:hint="eastAsia" w:ascii="Times New Roman" w:hAnsi="Times New Roman"/>
          <w:color w:val="auto"/>
          <w:sz w:val="24"/>
          <w:szCs w:val="24"/>
          <w:highlight w:val="none"/>
          <w:u w:val="none"/>
          <w:lang w:val="en-US" w:eastAsia="zh-CN"/>
        </w:rPr>
      </w:pPr>
      <w:r>
        <w:rPr>
          <w:rFonts w:hint="eastAsia" w:ascii="Times New Roman" w:hAnsi="Times New Roman"/>
          <w:color w:val="auto"/>
          <w:sz w:val="24"/>
          <w:szCs w:val="24"/>
          <w:highlight w:val="none"/>
          <w:u w:val="none"/>
          <w:lang w:val="en-US" w:eastAsia="zh-CN"/>
        </w:rPr>
      </w:r>
      <w:r/>
    </w:p>
    <w:p>
      <w:pPr>
        <w:ind w:firstLine="480"/>
        <w:tabs>
          <w:tab w:val="left" w:pos="360" w:leader="none"/>
        </w:tabs>
        <w:rPr>
          <w:rFonts w:ascii="Times New Roman" w:hAnsi="Times New Roman" w:eastAsia="宋体"/>
          <w:color w:val="auto"/>
          <w:sz w:val="24"/>
          <w:szCs w:val="24"/>
          <w:highlight w:val="none"/>
          <w:u w:val="none"/>
          <w:lang w:val="en-US" w:eastAsia="zh-CN"/>
        </w:rPr>
      </w:pPr>
      <w:r>
        <w:rPr>
          <w:rFonts w:hint="eastAsia" w:ascii="Times New Roman" w:hAnsi="Times New Roman"/>
          <w:color w:val="auto"/>
          <w:sz w:val="24"/>
          <w:szCs w:val="24"/>
          <w:highlight w:val="none"/>
          <w:u w:val="none"/>
          <w:lang w:val="en-US" w:eastAsia="zh-CN"/>
        </w:rPr>
        <w:t xml:space="preserve">附被授权人身份证复印件</w:t>
      </w:r>
      <w:r/>
    </w:p>
    <w:p>
      <w:pPr>
        <w:ind w:firstLine="480"/>
        <w:tabs>
          <w:tab w:val="left" w:pos="360" w:leader="none"/>
        </w:tabs>
        <w:rPr>
          <w:rFonts w:hint="eastAsia" w:ascii="Times New Roman" w:hAnsi="Times New Roman"/>
          <w:color w:val="auto"/>
          <w:sz w:val="24"/>
          <w:szCs w:val="24"/>
          <w:highlight w:val="none"/>
          <w:u w:val="single"/>
        </w:rPr>
      </w:pPr>
      <w:r>
        <w:rPr>
          <w:rFonts w:hint="eastAsia" w:ascii="Times New Roman" w:hAnsi="Times New Roman"/>
          <w:color w:val="auto"/>
          <w:sz w:val="24"/>
          <w:szCs w:val="24"/>
          <w:highlight w:val="none"/>
          <w:u w:val="single"/>
        </w:rPr>
      </w:r>
      <w:r/>
    </w:p>
    <w:p>
      <w:pPr>
        <w:ind w:firstLine="480"/>
        <w:tabs>
          <w:tab w:val="left" w:pos="360" w:leader="none"/>
        </w:tabs>
        <w:rPr>
          <w:rFonts w:hint="eastAsia" w:ascii="Times New Roman" w:hAnsi="Times New Roman"/>
          <w:color w:val="auto"/>
          <w:sz w:val="24"/>
          <w:szCs w:val="24"/>
          <w:highlight w:val="none"/>
          <w:u w:val="single"/>
        </w:rPr>
      </w:pPr>
      <w:r>
        <w:rPr>
          <w:rFonts w:hint="eastAsia" w:ascii="Times New Roman" w:hAnsi="Times New Roman"/>
          <w:color w:val="auto"/>
          <w:sz w:val="24"/>
          <w:szCs w:val="24"/>
          <w:highlight w:val="none"/>
          <w:u w:val="single"/>
        </w:rPr>
      </w:r>
      <w:r/>
    </w:p>
    <w:p>
      <w:pPr>
        <w:ind w:firstLine="480"/>
        <w:tabs>
          <w:tab w:val="left" w:pos="360" w:leader="none"/>
        </w:tabs>
        <w:rPr>
          <w:rFonts w:hint="eastAsia" w:ascii="Times New Roman" w:hAnsi="Times New Roman"/>
          <w:color w:val="auto"/>
          <w:sz w:val="24"/>
          <w:szCs w:val="24"/>
          <w:highlight w:val="none"/>
          <w:u w:val="single"/>
        </w:rPr>
      </w:pPr>
      <w:r>
        <w:rPr>
          <w:rFonts w:hint="eastAsia" w:ascii="Times New Roman" w:hAnsi="Times New Roman"/>
          <w:color w:val="auto"/>
          <w:sz w:val="24"/>
          <w:szCs w:val="24"/>
          <w:highlight w:val="none"/>
          <w:u w:val="single"/>
        </w:rPr>
      </w:r>
      <w:r/>
    </w:p>
    <w:p>
      <w:pPr>
        <w:ind w:firstLine="480"/>
        <w:tabs>
          <w:tab w:val="left" w:pos="360" w:leader="none"/>
        </w:tabs>
        <w:rPr>
          <w:rFonts w:hint="eastAsia" w:ascii="Times New Roman" w:hAnsi="Times New Roman"/>
          <w:color w:val="auto"/>
          <w:sz w:val="24"/>
          <w:szCs w:val="24"/>
          <w:highlight w:val="none"/>
          <w:u w:val="single"/>
        </w:rPr>
      </w:pPr>
      <w:r>
        <w:rPr>
          <w:rFonts w:hint="eastAsia" w:ascii="Times New Roman" w:hAnsi="Times New Roman"/>
          <w:color w:val="auto"/>
          <w:sz w:val="24"/>
          <w:szCs w:val="24"/>
          <w:highlight w:val="none"/>
          <w:u w:val="single"/>
        </w:rPr>
      </w:r>
      <w:r/>
    </w:p>
    <w:p>
      <w:pPr>
        <w:ind w:firstLine="480"/>
        <w:tabs>
          <w:tab w:val="left" w:pos="360" w:leader="none"/>
        </w:tabs>
        <w:rPr>
          <w:rFonts w:hint="eastAsia" w:ascii="Times New Roman" w:hAnsi="Times New Roman"/>
          <w:color w:val="auto"/>
          <w:sz w:val="24"/>
          <w:szCs w:val="24"/>
          <w:highlight w:val="none"/>
          <w:u w:val="single"/>
        </w:rPr>
      </w:pPr>
      <w:r>
        <w:rPr>
          <w:rFonts w:hint="eastAsia" w:ascii="Times New Roman" w:hAnsi="Times New Roman"/>
          <w:color w:val="auto"/>
          <w:sz w:val="24"/>
          <w:szCs w:val="24"/>
          <w:highlight w:val="none"/>
          <w:u w:val="single"/>
        </w:rPr>
      </w:r>
      <w:r/>
    </w:p>
    <w:p>
      <w:pPr>
        <w:ind w:firstLine="480"/>
        <w:tabs>
          <w:tab w:val="left" w:pos="360" w:leader="none"/>
        </w:tabs>
        <w:rPr>
          <w:rFonts w:hint="eastAsia" w:ascii="Times New Roman" w:hAnsi="Times New Roman"/>
          <w:color w:val="auto"/>
          <w:sz w:val="24"/>
          <w:szCs w:val="24"/>
          <w:highlight w:val="none"/>
          <w:u w:val="single"/>
        </w:rPr>
      </w:pPr>
      <w:r>
        <w:rPr>
          <w:rFonts w:hint="eastAsia" w:ascii="Times New Roman" w:hAnsi="Times New Roman"/>
          <w:color w:val="auto"/>
          <w:sz w:val="24"/>
          <w:szCs w:val="24"/>
          <w:highlight w:val="none"/>
          <w:u w:val="single"/>
        </w:rPr>
      </w:r>
      <w:r/>
    </w:p>
    <w:p>
      <w:pPr>
        <w:ind w:firstLine="480"/>
        <w:tabs>
          <w:tab w:val="left" w:pos="360" w:leader="none"/>
        </w:tabs>
        <w:rPr>
          <w:rFonts w:hint="eastAsia" w:ascii="Times New Roman" w:hAnsi="Times New Roman"/>
          <w:color w:val="auto"/>
          <w:sz w:val="24"/>
          <w:szCs w:val="24"/>
          <w:highlight w:val="none"/>
          <w:u w:val="single"/>
        </w:rPr>
      </w:pPr>
      <w:r>
        <w:rPr>
          <w:rFonts w:hint="eastAsia" w:ascii="Times New Roman" w:hAnsi="Times New Roman"/>
          <w:color w:val="auto"/>
          <w:sz w:val="24"/>
          <w:szCs w:val="24"/>
          <w:highlight w:val="none"/>
          <w:u w:val="single"/>
        </w:rPr>
      </w:r>
      <w:r/>
    </w:p>
    <w:p>
      <w:pPr>
        <w:ind w:firstLine="480"/>
        <w:tabs>
          <w:tab w:val="left" w:pos="360" w:leader="none"/>
        </w:tabs>
        <w:rPr>
          <w:rFonts w:hint="eastAsia" w:ascii="Times New Roman" w:hAnsi="Times New Roman"/>
          <w:color w:val="auto"/>
          <w:sz w:val="24"/>
          <w:szCs w:val="24"/>
          <w:highlight w:val="none"/>
          <w:u w:val="single"/>
        </w:rPr>
      </w:pPr>
      <w:r>
        <w:rPr>
          <w:rFonts w:hint="eastAsia" w:ascii="Times New Roman" w:hAnsi="Times New Roman"/>
          <w:color w:val="auto"/>
          <w:sz w:val="24"/>
          <w:szCs w:val="24"/>
          <w:highlight w:val="none"/>
          <w:u w:val="single"/>
        </w:rPr>
      </w:r>
      <w:r/>
    </w:p>
    <w:p>
      <w:pPr>
        <w:ind w:firstLine="480"/>
        <w:tabs>
          <w:tab w:val="left" w:pos="360" w:leader="none"/>
        </w:tabs>
        <w:rPr>
          <w:rFonts w:hint="eastAsia" w:ascii="Times New Roman" w:hAnsi="Times New Roman"/>
          <w:color w:val="auto"/>
          <w:sz w:val="24"/>
          <w:szCs w:val="24"/>
          <w:highlight w:val="none"/>
          <w:u w:val="single"/>
        </w:rPr>
      </w:pPr>
      <w:r>
        <w:rPr>
          <w:rFonts w:hint="eastAsia" w:ascii="Times New Roman" w:hAnsi="Times New Roman"/>
          <w:color w:val="auto"/>
          <w:sz w:val="24"/>
          <w:szCs w:val="24"/>
          <w:highlight w:val="none"/>
          <w:u w:val="single"/>
        </w:rPr>
      </w:r>
      <w:r/>
    </w:p>
    <w:p>
      <w:pPr>
        <w:ind w:firstLine="480"/>
        <w:tabs>
          <w:tab w:val="left" w:pos="360" w:leader="none"/>
        </w:tabs>
        <w:rPr>
          <w:rFonts w:hint="eastAsia" w:ascii="Times New Roman" w:hAnsi="Times New Roman"/>
          <w:color w:val="auto"/>
          <w:sz w:val="24"/>
          <w:szCs w:val="24"/>
          <w:highlight w:val="none"/>
          <w:u w:val="single"/>
        </w:rPr>
      </w:pPr>
      <w:r>
        <w:rPr>
          <w:rFonts w:hint="eastAsia" w:ascii="Times New Roman" w:hAnsi="Times New Roman"/>
          <w:color w:val="auto"/>
          <w:sz w:val="24"/>
          <w:szCs w:val="24"/>
          <w:highlight w:val="none"/>
          <w:u w:val="single"/>
        </w:rPr>
      </w:r>
      <w:r/>
    </w:p>
    <w:p>
      <w:pPr>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t xml:space="preserve">四、磋商响应函</w:t>
      </w:r>
      <w:r/>
    </w:p>
    <w:p>
      <w:pPr>
        <w:jc w:val="center"/>
        <w:spacing w:line="360" w:lineRule="auto"/>
        <w:rPr>
          <w:rFonts w:hint="eastAsia" w:ascii="方正小标宋简体" w:hAnsi="方正小标宋简体" w:eastAsia="方正小标宋简体" w:cs="方正小标宋简体"/>
          <w:color w:val="auto"/>
          <w:sz w:val="32"/>
          <w:szCs w:val="32"/>
          <w:highlight w:val="none"/>
          <w:lang w:val="zh-CN"/>
        </w:rPr>
        <w:outlineLvl w:val="0"/>
      </w:pPr>
      <w:r>
        <w:rPr>
          <w:rFonts w:hint="eastAsia" w:ascii="方正小标宋简体" w:hAnsi="方正小标宋简体" w:eastAsia="方正小标宋简体" w:cs="方正小标宋简体"/>
          <w:color w:val="auto"/>
          <w:sz w:val="32"/>
          <w:szCs w:val="32"/>
          <w:highlight w:val="none"/>
          <w:lang w:val="en-US" w:eastAsia="zh-CN"/>
        </w:rPr>
        <w:t xml:space="preserve">磋商响应函</w:t>
      </w:r>
      <w:r/>
    </w:p>
    <w:p>
      <w:pPr>
        <w:pStyle w:val="1122"/>
        <w:ind w:firstLine="480"/>
        <w:keepLines w:val="0"/>
        <w:keepNext w:val="0"/>
        <w:pageBreakBefore w:val="0"/>
        <w:spacing w:before="0" w:after="0" w:line="360" w:lineRule="auto"/>
        <w:widowControl w:val="off"/>
        <w:rPr>
          <w:rFonts w:hint="eastAsia" w:ascii="宋体" w:hAnsi="宋体"/>
          <w:color w:val="auto"/>
          <w:sz w:val="24"/>
          <w:szCs w:val="21"/>
          <w:highlight w:val="none"/>
          <w:lang w:eastAsia="zh-CN"/>
        </w:rPr>
      </w:pPr>
      <w:r>
        <w:rPr>
          <w:rFonts w:hint="eastAsia" w:ascii="宋体" w:hAnsi="宋体"/>
          <w:color w:val="auto"/>
          <w:sz w:val="24"/>
          <w:szCs w:val="21"/>
          <w:highlight w:val="none"/>
        </w:rPr>
        <w:t xml:space="preserve">致：</w:t>
      </w:r>
      <w:r>
        <w:rPr>
          <w:rFonts w:hint="eastAsia" w:ascii="宋体" w:hAnsi="宋体"/>
          <w:color w:val="auto"/>
          <w:sz w:val="24"/>
          <w:szCs w:val="21"/>
          <w:highlight w:val="none"/>
          <w:lang w:eastAsia="zh-CN"/>
        </w:rPr>
        <w:t xml:space="preserve">南京市六合区人民政府龙袍街道办事处</w:t>
      </w:r>
      <w:r/>
    </w:p>
    <w:p>
      <w:pPr>
        <w:pStyle w:val="1122"/>
        <w:ind w:firstLine="480"/>
        <w:keepLines w:val="0"/>
        <w:keepNext w:val="0"/>
        <w:pageBreakBefore w:val="0"/>
        <w:spacing w:before="0" w:after="0" w:line="360" w:lineRule="auto"/>
        <w:widowControl w:val="off"/>
        <w:rPr>
          <w:rFonts w:hint="eastAsia" w:ascii="宋体"/>
          <w:color w:val="auto"/>
          <w:sz w:val="24"/>
          <w:szCs w:val="24"/>
          <w:highlight w:val="none"/>
          <w:u w:val="none"/>
          <w:lang w:val="zh-CN"/>
        </w:rPr>
      </w:pPr>
      <w:r>
        <w:rPr>
          <w:rFonts w:hint="eastAsia" w:ascii="宋体" w:hAnsi="宋体"/>
          <w:color w:val="auto"/>
          <w:szCs w:val="21"/>
          <w:highlight w:val="none"/>
        </w:rPr>
        <w:t xml:space="preserve">根据贵方</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lang w:val="en-US" w:eastAsia="zh-CN"/>
        </w:rPr>
        <w:t xml:space="preserve"> （项目名称）</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lang w:eastAsia="zh-CN"/>
        </w:rPr>
        <w:t xml:space="preserve">（</w:t>
      </w:r>
      <w:r>
        <w:rPr>
          <w:rFonts w:hint="eastAsia" w:ascii="宋体" w:hAnsi="宋体" w:eastAsia="宋体" w:cs="Times New Roman"/>
          <w:color w:val="auto"/>
          <w:sz w:val="24"/>
          <w:szCs w:val="24"/>
          <w:highlight w:val="none"/>
          <w:u w:val="single"/>
          <w:lang w:val="en-US" w:eastAsia="zh-CN"/>
        </w:rPr>
        <w:t xml:space="preserve">项目编号</w:t>
      </w:r>
      <w:r>
        <w:rPr>
          <w:rFonts w:hint="eastAsia" w:ascii="宋体" w:hAnsi="宋体" w:eastAsia="宋体" w:cs="Times New Roman"/>
          <w:color w:val="auto"/>
          <w:sz w:val="24"/>
          <w:szCs w:val="24"/>
          <w:highlight w:val="none"/>
          <w:u w:val="single"/>
          <w:lang w:eastAsia="zh-CN"/>
        </w:rPr>
        <w:t xml:space="preserve">）</w:t>
      </w:r>
      <w:r>
        <w:rPr>
          <w:rFonts w:hint="eastAsia" w:ascii="宋体" w:hAnsi="宋体" w:eastAsia="宋体" w:cs="Times New Roman"/>
          <w:color w:val="auto"/>
          <w:sz w:val="24"/>
          <w:szCs w:val="24"/>
          <w:highlight w:val="none"/>
          <w:u w:val="none"/>
          <w:lang w:val="en-US" w:eastAsia="zh-CN"/>
        </w:rPr>
        <w:t xml:space="preserve">的竞争性</w:t>
      </w:r>
      <w:r>
        <w:rPr>
          <w:rFonts w:hint="eastAsia" w:ascii="宋体" w:hAnsi="宋体" w:eastAsia="宋体"/>
          <w:color w:val="auto"/>
          <w:szCs w:val="21"/>
          <w:highlight w:val="none"/>
          <w:lang w:eastAsia="zh-CN"/>
        </w:rPr>
        <w:t xml:space="preserve">磋商</w:t>
      </w:r>
      <w:r>
        <w:rPr>
          <w:rFonts w:hint="eastAsia" w:ascii="宋体" w:hAnsi="宋体"/>
          <w:color w:val="auto"/>
          <w:szCs w:val="21"/>
          <w:highlight w:val="none"/>
        </w:rPr>
        <w:t xml:space="preserve">文件</w:t>
      </w: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我方</w:t>
      </w:r>
      <w:r>
        <w:rPr>
          <w:rFonts w:hint="eastAsia" w:ascii="宋体" w:hAnsi="宋体"/>
          <w:color w:val="auto"/>
          <w:szCs w:val="21"/>
          <w:highlight w:val="none"/>
        </w:rPr>
        <w:t xml:space="preserve">正式</w:t>
      </w:r>
      <w:r>
        <w:rPr>
          <w:rFonts w:hint="eastAsia" w:ascii="宋体" w:hAnsi="宋体"/>
          <w:color w:val="auto"/>
          <w:szCs w:val="21"/>
          <w:highlight w:val="none"/>
          <w:u w:val="none"/>
          <w:lang w:val="en-US" w:eastAsia="zh-CN"/>
        </w:rPr>
        <w:t xml:space="preserve">提</w:t>
      </w:r>
      <w:r>
        <w:rPr>
          <w:rFonts w:hint="eastAsia" w:ascii="宋体" w:hAnsi="宋体" w:eastAsia="宋体" w:cs="宋体"/>
          <w:color w:val="auto"/>
          <w:sz w:val="24"/>
          <w:szCs w:val="24"/>
          <w:highlight w:val="none"/>
          <w:u w:val="none"/>
          <w:lang w:val="en-US" w:eastAsia="zh-CN"/>
        </w:rPr>
        <w:t xml:space="preserve">交磋商响应函，</w:t>
      </w:r>
      <w:r>
        <w:rPr>
          <w:rFonts w:hint="eastAsia" w:ascii="宋体"/>
          <w:color w:val="auto"/>
          <w:sz w:val="24"/>
          <w:szCs w:val="24"/>
          <w:highlight w:val="none"/>
          <w:u w:val="none"/>
          <w:lang w:val="zh-CN"/>
        </w:rPr>
        <w:t xml:space="preserve">正式授权下述签字人</w:t>
      </w:r>
      <w:r>
        <w:rPr>
          <w:rFonts w:ascii="宋体"/>
          <w:color w:val="auto"/>
          <w:sz w:val="24"/>
          <w:szCs w:val="24"/>
          <w:highlight w:val="none"/>
          <w:u w:val="none"/>
          <w:lang w:val="zh-CN"/>
        </w:rPr>
        <w:t xml:space="preserve"> </w:t>
      </w:r>
      <w:r>
        <w:rPr>
          <w:rFonts w:ascii="宋体"/>
          <w:color w:val="auto"/>
          <w:sz w:val="24"/>
          <w:szCs w:val="24"/>
          <w:highlight w:val="none"/>
          <w:u w:val="single"/>
          <w:lang w:val="zh-CN"/>
        </w:rPr>
        <w:t xml:space="preserve">        </w:t>
      </w:r>
      <w:r>
        <w:rPr>
          <w:rFonts w:hint="eastAsia" w:ascii="宋体"/>
          <w:color w:val="auto"/>
          <w:sz w:val="24"/>
          <w:szCs w:val="24"/>
          <w:highlight w:val="none"/>
          <w:u w:val="single"/>
          <w:lang w:val="zh-CN"/>
        </w:rPr>
        <w:t xml:space="preserve">（</w:t>
      </w:r>
      <w:r>
        <w:rPr>
          <w:rFonts w:hint="eastAsia" w:ascii="宋体"/>
          <w:color w:val="auto"/>
          <w:sz w:val="24"/>
          <w:szCs w:val="24"/>
          <w:highlight w:val="none"/>
          <w:u w:val="none"/>
          <w:lang w:val="zh-CN"/>
        </w:rPr>
        <w:t xml:space="preserve">姓名和职务）代表</w:t>
      </w:r>
      <w:r>
        <w:rPr>
          <w:rFonts w:ascii="宋体"/>
          <w:color w:val="auto"/>
          <w:sz w:val="24"/>
          <w:szCs w:val="24"/>
          <w:highlight w:val="none"/>
          <w:u w:val="none"/>
          <w:lang w:val="zh-CN"/>
        </w:rPr>
        <w:t xml:space="preserve"> </w:t>
      </w:r>
      <w:r>
        <w:rPr>
          <w:rFonts w:ascii="宋体"/>
          <w:color w:val="auto"/>
          <w:sz w:val="24"/>
          <w:szCs w:val="24"/>
          <w:highlight w:val="none"/>
          <w:u w:val="single"/>
          <w:lang w:val="zh-CN"/>
        </w:rPr>
        <w:t xml:space="preserve">                </w:t>
      </w:r>
      <w:r>
        <w:rPr>
          <w:rFonts w:hint="eastAsia" w:ascii="宋体"/>
          <w:color w:val="auto"/>
          <w:sz w:val="24"/>
          <w:szCs w:val="24"/>
          <w:highlight w:val="none"/>
          <w:u w:val="none"/>
          <w:lang w:val="zh-CN"/>
        </w:rPr>
        <w:t xml:space="preserve">（供应商名称），提交响应文件并参加磋商。</w:t>
      </w:r>
      <w:r/>
    </w:p>
    <w:p>
      <w:pPr>
        <w:pStyle w:val="1122"/>
        <w:ind w:firstLine="480"/>
        <w:keepLines w:val="0"/>
        <w:keepNext w:val="0"/>
        <w:pageBreakBefore w:val="0"/>
        <w:spacing w:before="0" w:after="0" w:line="360" w:lineRule="auto"/>
        <w:widowControl w:val="off"/>
        <w:rPr>
          <w:rFonts w:hint="eastAsia" w:ascii="宋体" w:hAnsi="宋体"/>
          <w:color w:val="auto"/>
          <w:szCs w:val="21"/>
          <w:highlight w:val="none"/>
        </w:rPr>
      </w:pPr>
      <w:r>
        <w:rPr>
          <w:rFonts w:hint="eastAsia" w:ascii="宋体"/>
          <w:color w:val="auto"/>
          <w:sz w:val="24"/>
          <w:szCs w:val="24"/>
          <w:highlight w:val="none"/>
          <w:u w:val="none"/>
          <w:lang w:val="en-US" w:eastAsia="zh-CN"/>
        </w:rPr>
        <w:t xml:space="preserve">据此函，</w:t>
      </w:r>
      <w:r>
        <w:rPr>
          <w:rFonts w:hint="eastAsia" w:ascii="宋体" w:hAnsi="宋体"/>
          <w:color w:val="auto"/>
          <w:sz w:val="24"/>
          <w:szCs w:val="24"/>
          <w:highlight w:val="none"/>
          <w:lang w:val="en-US" w:eastAsia="zh-CN"/>
        </w:rPr>
        <w:t xml:space="preserve">并</w:t>
      </w:r>
      <w:r>
        <w:rPr>
          <w:rFonts w:hint="eastAsia" w:ascii="宋体" w:hAnsi="宋体"/>
          <w:color w:val="auto"/>
          <w:sz w:val="24"/>
          <w:szCs w:val="24"/>
          <w:highlight w:val="none"/>
        </w:rPr>
        <w:t xml:space="preserve">宣布同意如下</w:t>
      </w:r>
      <w:r>
        <w:rPr>
          <w:rFonts w:hint="eastAsia" w:ascii="宋体" w:hAnsi="宋体"/>
          <w:color w:val="auto"/>
          <w:sz w:val="24"/>
          <w:szCs w:val="24"/>
          <w:highlight w:val="none"/>
          <w:lang w:val="en-US" w:eastAsia="zh-CN"/>
        </w:rPr>
        <w:t xml:space="preserve">内容</w:t>
      </w:r>
      <w:r>
        <w:rPr>
          <w:rFonts w:hint="eastAsia" w:ascii="宋体" w:hAnsi="宋体"/>
          <w:color w:val="auto"/>
          <w:szCs w:val="21"/>
          <w:highlight w:val="none"/>
        </w:rPr>
        <w:t xml:space="preserve">：</w:t>
      </w:r>
      <w:r/>
    </w:p>
    <w:p>
      <w:pPr>
        <w:numPr>
          <w:ilvl w:val="0"/>
          <w:numId w:val="9"/>
        </w:numPr>
        <w:ind w:firstLine="480"/>
        <w:jc w:val="left"/>
        <w:keepLines w:val="0"/>
        <w:keepNext w:val="0"/>
        <w:pageBreakBefore w:val="0"/>
        <w:spacing w:line="360" w:lineRule="auto"/>
        <w:widowControl w:val="off"/>
        <w:rPr>
          <w:rFonts w:hint="eastAsia" w:ascii="宋体" w:hAnsi="宋体" w:cs="宋体"/>
          <w:color w:val="auto"/>
          <w:sz w:val="24"/>
          <w:szCs w:val="24"/>
          <w:highlight w:val="none"/>
          <w:u w:val="none"/>
          <w:lang w:val="zh-CN"/>
        </w:rPr>
      </w:pPr>
      <w:r>
        <w:rPr>
          <w:rFonts w:hint="eastAsia" w:ascii="宋体" w:hAnsi="宋体" w:cs="宋体"/>
          <w:b/>
          <w:color w:val="auto"/>
          <w:sz w:val="24"/>
          <w:szCs w:val="24"/>
          <w:highlight w:val="none"/>
          <w:u w:val="none"/>
          <w:lang w:val="zh-CN"/>
        </w:rPr>
        <w:t xml:space="preserve">我们的资格条件完全符合政府采购法和本次采购要求</w:t>
      </w:r>
      <w:r>
        <w:rPr>
          <w:rFonts w:hint="eastAsia" w:ascii="宋体" w:hAnsi="宋体" w:cs="宋体"/>
          <w:color w:val="auto"/>
          <w:sz w:val="24"/>
          <w:szCs w:val="24"/>
          <w:highlight w:val="none"/>
          <w:u w:val="none"/>
          <w:lang w:val="zh-CN"/>
        </w:rPr>
        <w:t xml:space="preserve">，我们同意并向贵方提供了与本次采购活动有关的所有证据和资料。</w:t>
      </w:r>
      <w:r/>
    </w:p>
    <w:p>
      <w:pPr>
        <w:numPr>
          <w:ilvl w:val="0"/>
          <w:numId w:val="9"/>
        </w:numPr>
        <w:ind w:firstLine="480"/>
        <w:jc w:val="left"/>
        <w:keepLines w:val="0"/>
        <w:keepNext w:val="0"/>
        <w:pageBreakBefore w:val="0"/>
        <w:spacing w:line="360" w:lineRule="auto"/>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按磋商文件规定的各项要求</w:t>
      </w:r>
      <w:r>
        <w:rPr>
          <w:rFonts w:hint="eastAsia" w:ascii="宋体" w:hAnsi="宋体"/>
          <w:color w:val="auto"/>
          <w:sz w:val="24"/>
          <w:szCs w:val="21"/>
          <w:highlight w:val="none"/>
          <w:lang w:eastAsia="zh-CN"/>
        </w:rPr>
        <w:t xml:space="preserve">，</w:t>
      </w:r>
      <w:r>
        <w:rPr>
          <w:rFonts w:hint="eastAsia" w:ascii="宋体" w:hAnsi="宋体"/>
          <w:color w:val="auto"/>
          <w:sz w:val="24"/>
          <w:szCs w:val="21"/>
          <w:highlight w:val="none"/>
        </w:rPr>
        <w:t xml:space="preserve">向买方提供所需</w:t>
      </w:r>
      <w:r>
        <w:rPr>
          <w:rFonts w:hint="eastAsia" w:ascii="宋体" w:hAnsi="宋体"/>
          <w:color w:val="auto"/>
          <w:sz w:val="24"/>
          <w:szCs w:val="21"/>
          <w:highlight w:val="none"/>
          <w:lang w:val="en-US" w:eastAsia="zh-CN"/>
        </w:rPr>
        <w:t xml:space="preserve">工程</w:t>
      </w:r>
      <w:r>
        <w:rPr>
          <w:rFonts w:hint="eastAsia" w:ascii="宋体" w:hAnsi="宋体"/>
          <w:color w:val="auto"/>
          <w:sz w:val="24"/>
          <w:szCs w:val="21"/>
          <w:highlight w:val="none"/>
        </w:rPr>
        <w:t xml:space="preserve">。</w:t>
      </w:r>
      <w:r/>
    </w:p>
    <w:p>
      <w:pPr>
        <w:numPr>
          <w:ilvl w:val="0"/>
          <w:numId w:val="9"/>
        </w:numPr>
        <w:ind w:left="0" w:firstLine="480"/>
        <w:jc w:val="left"/>
        <w:keepLines w:val="0"/>
        <w:keepNext w:val="0"/>
        <w:pageBreakBefore w:val="0"/>
        <w:spacing w:line="360" w:lineRule="auto"/>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我们完全理解贵方不一定将合同授予最低报价的供应商。</w:t>
      </w:r>
      <w:r/>
    </w:p>
    <w:p>
      <w:pPr>
        <w:numPr>
          <w:ilvl w:val="0"/>
          <w:numId w:val="9"/>
        </w:numPr>
        <w:ind w:left="0" w:firstLine="480"/>
        <w:jc w:val="left"/>
        <w:keepLines w:val="0"/>
        <w:keepNext w:val="0"/>
        <w:pageBreakBefore w:val="0"/>
        <w:spacing w:line="360" w:lineRule="auto"/>
        <w:widowControl w:val="off"/>
        <w:rPr>
          <w:rFonts w:hint="eastAsia" w:ascii="宋体" w:hAnsi="宋体"/>
          <w:color w:val="auto"/>
          <w:sz w:val="24"/>
          <w:szCs w:val="24"/>
          <w:highlight w:val="none"/>
        </w:rPr>
      </w:pPr>
      <w:r>
        <w:rPr>
          <w:color w:val="auto"/>
          <w:sz w:val="24"/>
          <w:szCs w:val="24"/>
          <w:highlight w:val="none"/>
          <w:u w:val="none"/>
        </w:rPr>
        <w:t xml:space="preserve">本响应有效期为自提交响应文件的截止之日起</w:t>
      </w:r>
      <w:r>
        <w:rPr>
          <w:rFonts w:hint="eastAsia"/>
          <w:color w:val="auto"/>
          <w:sz w:val="24"/>
          <w:szCs w:val="24"/>
          <w:highlight w:val="none"/>
          <w:u w:val="none"/>
          <w:lang w:val="en-US" w:eastAsia="zh-CN"/>
        </w:rPr>
        <w:t xml:space="preserve">6</w:t>
      </w:r>
      <w:r>
        <w:rPr>
          <w:rFonts w:hint="eastAsia"/>
          <w:color w:val="auto"/>
          <w:sz w:val="24"/>
          <w:szCs w:val="24"/>
          <w:highlight w:val="none"/>
          <w:u w:val="none"/>
        </w:rPr>
        <w:t xml:space="preserve">0</w:t>
      </w:r>
      <w:r>
        <w:rPr>
          <w:color w:val="auto"/>
          <w:sz w:val="24"/>
          <w:szCs w:val="24"/>
          <w:highlight w:val="none"/>
          <w:u w:val="none"/>
        </w:rPr>
        <w:t xml:space="preserve">个日历日。</w:t>
      </w:r>
      <w:r/>
    </w:p>
    <w:p>
      <w:pPr>
        <w:ind w:firstLine="480"/>
        <w:jc w:val="left"/>
        <w:keepLines w:val="0"/>
        <w:keepNext w:val="0"/>
        <w:pageBreakBefore w:val="0"/>
        <w:spacing w:line="360" w:lineRule="auto"/>
        <w:widowControl w:val="off"/>
        <w:rPr>
          <w:rFonts w:hint="eastAsia" w:ascii="宋体" w:hAnsi="宋体"/>
          <w:color w:val="auto"/>
          <w:sz w:val="24"/>
          <w:szCs w:val="21"/>
          <w:highlight w:val="none"/>
        </w:rPr>
      </w:pPr>
      <w:r>
        <w:rPr>
          <w:rFonts w:hint="eastAsia" w:ascii="宋体" w:hAnsi="宋体"/>
          <w:color w:val="auto"/>
          <w:sz w:val="24"/>
          <w:szCs w:val="21"/>
          <w:highlight w:val="none"/>
          <w:lang w:val="en-US" w:eastAsia="zh-CN"/>
        </w:rPr>
        <w:t xml:space="preserve">5</w:t>
      </w:r>
      <w:r>
        <w:rPr>
          <w:rFonts w:hint="eastAsia" w:ascii="宋体" w:hAnsi="宋体"/>
          <w:color w:val="auto"/>
          <w:sz w:val="24"/>
          <w:szCs w:val="21"/>
          <w:highlight w:val="none"/>
        </w:rPr>
        <w:t xml:space="preserve">.我们已详细审核全部磋商文件及其有效补充文件</w:t>
      </w:r>
      <w:r>
        <w:rPr>
          <w:rFonts w:hint="eastAsia" w:ascii="宋体" w:hAnsi="宋体"/>
          <w:color w:val="auto"/>
          <w:sz w:val="24"/>
          <w:szCs w:val="21"/>
          <w:highlight w:val="none"/>
          <w:lang w:eastAsia="zh-CN"/>
        </w:rPr>
        <w:t xml:space="preserve">，</w:t>
      </w:r>
      <w:r>
        <w:rPr>
          <w:rFonts w:hint="eastAsia" w:ascii="宋体" w:hAnsi="宋体"/>
          <w:color w:val="auto"/>
          <w:sz w:val="24"/>
          <w:szCs w:val="21"/>
          <w:highlight w:val="none"/>
        </w:rPr>
        <w:t xml:space="preserve">我们知道必须放弃提出含糊不清或误解问题的权利。</w:t>
      </w:r>
      <w:r/>
    </w:p>
    <w:p>
      <w:pPr>
        <w:ind w:firstLine="480"/>
        <w:jc w:val="left"/>
        <w:keepLines w:val="0"/>
        <w:keepNext w:val="0"/>
        <w:pageBreakBefore w:val="0"/>
        <w:spacing w:line="360" w:lineRule="auto"/>
        <w:widowControl w:val="off"/>
        <w:rPr>
          <w:rFonts w:hint="eastAsia" w:ascii="宋体" w:hAnsi="宋体"/>
          <w:color w:val="auto"/>
          <w:sz w:val="24"/>
          <w:szCs w:val="21"/>
          <w:highlight w:val="none"/>
        </w:rPr>
      </w:pPr>
      <w:r>
        <w:rPr>
          <w:rFonts w:hint="eastAsia" w:ascii="宋体" w:hAnsi="宋体"/>
          <w:color w:val="auto"/>
          <w:sz w:val="24"/>
          <w:szCs w:val="21"/>
          <w:highlight w:val="none"/>
          <w:lang w:val="en-US" w:eastAsia="zh-CN"/>
        </w:rPr>
        <w:t xml:space="preserve">6</w:t>
      </w:r>
      <w:r>
        <w:rPr>
          <w:rFonts w:hint="eastAsia" w:ascii="宋体" w:hAnsi="宋体"/>
          <w:color w:val="auto"/>
          <w:sz w:val="24"/>
          <w:szCs w:val="21"/>
          <w:highlight w:val="none"/>
        </w:rPr>
        <w:t xml:space="preserve">.我们同意从规定的</w:t>
      </w:r>
      <w:r>
        <w:rPr>
          <w:rFonts w:hint="eastAsia" w:ascii="宋体" w:hAnsi="宋体"/>
          <w:color w:val="auto"/>
          <w:sz w:val="24"/>
          <w:szCs w:val="21"/>
          <w:highlight w:val="none"/>
          <w:lang w:val="en-US" w:eastAsia="zh-CN"/>
        </w:rPr>
        <w:t xml:space="preserve">磋商</w:t>
      </w:r>
      <w:r>
        <w:rPr>
          <w:rFonts w:hint="eastAsia" w:ascii="宋体" w:hAnsi="宋体"/>
          <w:color w:val="auto"/>
          <w:sz w:val="24"/>
          <w:szCs w:val="21"/>
          <w:highlight w:val="none"/>
        </w:rPr>
        <w:t xml:space="preserve">日期起遵循本响应文件</w:t>
      </w:r>
      <w:r>
        <w:rPr>
          <w:rFonts w:hint="eastAsia" w:ascii="宋体" w:hAnsi="宋体"/>
          <w:color w:val="auto"/>
          <w:sz w:val="24"/>
          <w:szCs w:val="21"/>
          <w:highlight w:val="none"/>
          <w:lang w:eastAsia="zh-CN"/>
        </w:rPr>
        <w:t xml:space="preserve">，</w:t>
      </w:r>
      <w:r>
        <w:rPr>
          <w:rFonts w:hint="eastAsia" w:ascii="宋体" w:hAnsi="宋体"/>
          <w:color w:val="auto"/>
          <w:sz w:val="24"/>
          <w:szCs w:val="21"/>
          <w:highlight w:val="none"/>
        </w:rPr>
        <w:t xml:space="preserve">并在规定的磋商有效期期满之前均具有约束力。</w:t>
      </w:r>
      <w:r/>
    </w:p>
    <w:p>
      <w:pPr>
        <w:ind w:firstLine="480"/>
        <w:jc w:val="left"/>
        <w:keepLines w:val="0"/>
        <w:keepNext w:val="0"/>
        <w:pageBreakBefore w:val="0"/>
        <w:spacing w:line="360" w:lineRule="auto"/>
        <w:widowControl w:val="off"/>
        <w:rPr>
          <w:rFonts w:hint="eastAsia" w:ascii="宋体" w:hAnsi="宋体"/>
          <w:color w:val="auto"/>
          <w:sz w:val="24"/>
          <w:szCs w:val="21"/>
          <w:highlight w:val="none"/>
        </w:rPr>
      </w:pPr>
      <w:r>
        <w:rPr>
          <w:rFonts w:hint="eastAsia" w:ascii="宋体" w:hAnsi="宋体"/>
          <w:color w:val="auto"/>
          <w:sz w:val="24"/>
          <w:szCs w:val="21"/>
          <w:highlight w:val="none"/>
          <w:lang w:val="en-US" w:eastAsia="zh-CN"/>
        </w:rPr>
        <w:t xml:space="preserve">7</w:t>
      </w:r>
      <w:r>
        <w:rPr>
          <w:rFonts w:hint="eastAsia" w:ascii="宋体" w:hAnsi="宋体"/>
          <w:color w:val="auto"/>
          <w:sz w:val="24"/>
          <w:szCs w:val="24"/>
          <w:highlight w:val="none"/>
          <w:lang w:val="en-US" w:eastAsia="zh-CN"/>
        </w:rPr>
        <w:t xml:space="preserve">.</w:t>
      </w:r>
      <w:r>
        <w:rPr>
          <w:rFonts w:hint="eastAsia" w:ascii="宋体" w:hAnsi="宋体" w:cs="宋体"/>
          <w:color w:val="auto"/>
          <w:sz w:val="24"/>
          <w:szCs w:val="24"/>
          <w:highlight w:val="none"/>
          <w:u w:val="none"/>
          <w:lang w:val="zh-CN"/>
        </w:rPr>
        <w:t xml:space="preserve">我们已详细审核全部磋商文件及其有效补充文件，我们放弃对磋商文件任何误解的权利，提交响应文件后，不对磋商文件本身提出质疑。否则，属于不诚信和故意扰乱政府采购活动行为，我们将无条件接受处罚。</w:t>
      </w:r>
      <w:r/>
    </w:p>
    <w:p>
      <w:pPr>
        <w:ind w:firstLine="480"/>
        <w:jc w:val="left"/>
        <w:keepLines w:val="0"/>
        <w:keepNext w:val="0"/>
        <w:pageBreakBefore w:val="0"/>
        <w:spacing w:line="36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8</w:t>
      </w:r>
      <w:r>
        <w:rPr>
          <w:rFonts w:hint="eastAsia" w:ascii="宋体" w:hAnsi="宋体" w:eastAsia="宋体" w:cs="Times New Roman"/>
          <w:color w:val="auto"/>
          <w:sz w:val="24"/>
          <w:szCs w:val="21"/>
          <w:highlight w:val="none"/>
        </w:rPr>
        <w:t xml:space="preserve">.同意向贵方提供贵方可能另外要求的与磋商有关的任何证据或资料</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并保证我方已提供和将要提供的文件是真实的、准确的。</w:t>
      </w:r>
      <w:r/>
    </w:p>
    <w:p>
      <w:pPr>
        <w:ind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1"/>
          <w:highlight w:val="none"/>
          <w:lang w:val="en-US" w:eastAsia="zh-CN"/>
        </w:rPr>
        <w:t xml:space="preserve">9</w:t>
      </w:r>
      <w:r>
        <w:rPr>
          <w:rFonts w:hint="eastAsia" w:ascii="宋体" w:hAnsi="宋体" w:eastAsia="宋体" w:cs="Times New Roman"/>
          <w:color w:val="auto"/>
          <w:sz w:val="24"/>
          <w:szCs w:val="21"/>
          <w:highlight w:val="none"/>
        </w:rPr>
        <w:t xml:space="preserve">.一旦我方成交</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我方将根据磋商文件的规定</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严格履行合同的责任和义务,并保证在磋商</w:t>
      </w:r>
      <w:r>
        <w:rPr>
          <w:rFonts w:hint="eastAsia" w:ascii="宋体" w:hAnsi="宋体" w:eastAsia="宋体" w:cs="Times New Roman"/>
          <w:color w:val="auto"/>
          <w:sz w:val="24"/>
          <w:szCs w:val="24"/>
          <w:highlight w:val="none"/>
        </w:rPr>
        <w:t xml:space="preserve">文件规定的时间完成项目</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交付买方验收、使用。</w:t>
      </w:r>
      <w:r/>
    </w:p>
    <w:p>
      <w:pPr>
        <w:ind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cs="宋体"/>
          <w:color w:val="auto"/>
          <w:sz w:val="24"/>
          <w:szCs w:val="24"/>
          <w:highlight w:val="none"/>
          <w:u w:val="none"/>
          <w:lang w:val="en-US" w:eastAsia="zh-CN"/>
        </w:rPr>
        <w:t xml:space="preserve">10.</w:t>
      </w:r>
      <w:r>
        <w:rPr>
          <w:rFonts w:hint="eastAsia" w:ascii="宋体" w:hAnsi="宋体" w:cs="宋体"/>
          <w:color w:val="auto"/>
          <w:sz w:val="24"/>
          <w:szCs w:val="24"/>
          <w:highlight w:val="none"/>
          <w:u w:val="none"/>
          <w:lang w:val="zh-CN"/>
        </w:rPr>
        <w:t xml:space="preserve">我方决不提供虚假材料谋取成交、决不采取不正当手段诋毁、排挤其他供应商、决不与采购人、其他供应商或者采购代理机构恶意串通、决不向采购人、采购代理机构工作人员和磋商小组进行商业贿赂、决不拒绝有关部门监督检查或提供虚假情况，如有违反，无条件接受贵方及相关管理部门的处罚。</w:t>
      </w:r>
      <w:r/>
    </w:p>
    <w:p>
      <w:pPr>
        <w:ind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11.</w:t>
      </w:r>
      <w:r>
        <w:rPr>
          <w:rFonts w:hint="eastAsia" w:ascii="宋体" w:hAnsi="宋体" w:eastAsia="宋体" w:cs="Times New Roman"/>
          <w:color w:val="auto"/>
          <w:sz w:val="24"/>
          <w:szCs w:val="24"/>
          <w:highlight w:val="none"/>
        </w:rPr>
        <w:t xml:space="preserve">我</w:t>
      </w:r>
      <w:r>
        <w:rPr>
          <w:rFonts w:hint="eastAsia" w:ascii="宋体" w:hAnsi="宋体" w:eastAsia="宋体" w:cs="Times New Roman"/>
          <w:color w:val="auto"/>
          <w:sz w:val="24"/>
          <w:szCs w:val="24"/>
          <w:highlight w:val="none"/>
          <w:lang w:eastAsia="zh-CN"/>
        </w:rPr>
        <w:t xml:space="preserve">方</w:t>
      </w:r>
      <w:r>
        <w:rPr>
          <w:rFonts w:hint="eastAsia" w:ascii="宋体" w:hAnsi="宋体" w:eastAsia="宋体" w:cs="Times New Roman"/>
          <w:color w:val="auto"/>
          <w:sz w:val="24"/>
          <w:szCs w:val="24"/>
          <w:highlight w:val="none"/>
        </w:rPr>
        <w:t xml:space="preserve">为</w:t>
      </w:r>
      <w:r>
        <w:rPr>
          <w:rFonts w:hint="eastAsia" w:ascii="宋体" w:hAnsi="宋体" w:eastAsia="宋体" w:cs="Times New Roman"/>
          <w:color w:val="auto"/>
          <w:sz w:val="24"/>
          <w:szCs w:val="24"/>
          <w:highlight w:val="none"/>
          <w:lang w:eastAsia="zh-CN"/>
        </w:rPr>
        <w:t xml:space="preserve">：</w:t>
      </w:r>
      <w:r>
        <w:rPr>
          <w:rFonts w:ascii="Wingdings" w:hAnsi="Wingdings" w:eastAsia="Wingdings" w:cs="Wingdings"/>
          <w:color w:val="auto"/>
          <w:sz w:val="24"/>
          <w:szCs w:val="24"/>
          <w:highlight w:val="none"/>
          <w:u w:val="none"/>
        </w:rPr>
        <w:t xml:space="preserve">¨</w:t>
      </w:r>
      <w:r>
        <w:rPr>
          <w:rFonts w:hint="eastAsia" w:ascii="宋体" w:hAnsi="宋体" w:eastAsia="宋体" w:cs="Times New Roman"/>
          <w:color w:val="auto"/>
          <w:sz w:val="24"/>
          <w:szCs w:val="24"/>
          <w:highlight w:val="none"/>
        </w:rPr>
        <w:t xml:space="preserve">大型企业</w:t>
      </w:r>
      <w:r>
        <w:rPr>
          <w:rFonts w:hint="eastAsia" w:ascii="宋体" w:hAnsi="宋体" w:eastAsia="宋体" w:cs="Times New Roman"/>
          <w:color w:val="auto"/>
          <w:sz w:val="24"/>
          <w:szCs w:val="24"/>
          <w:highlight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eastAsia="宋体" w:cs="Times New Roman"/>
          <w:color w:val="auto"/>
          <w:sz w:val="24"/>
          <w:szCs w:val="24"/>
          <w:highlight w:val="none"/>
        </w:rPr>
        <w:t xml:space="preserve">中型企业</w:t>
      </w:r>
      <w:r>
        <w:rPr>
          <w:rFonts w:hint="eastAsia" w:ascii="宋体" w:hAnsi="宋体" w:eastAsia="宋体" w:cs="Times New Roman"/>
          <w:color w:val="auto"/>
          <w:sz w:val="24"/>
          <w:szCs w:val="24"/>
          <w:highlight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eastAsia="宋体" w:cs="Times New Roman"/>
          <w:color w:val="auto"/>
          <w:sz w:val="24"/>
          <w:szCs w:val="24"/>
          <w:highlight w:val="none"/>
          <w:lang w:val="en-US" w:eastAsia="zh-CN"/>
        </w:rPr>
        <w:t xml:space="preserve">小型企业 </w:t>
      </w:r>
      <w:r>
        <w:rPr>
          <w:rFonts w:ascii="Wingdings" w:hAnsi="Wingdings" w:eastAsia="Wingdings" w:cs="Wingdings"/>
          <w:color w:val="auto"/>
          <w:sz w:val="24"/>
          <w:szCs w:val="24"/>
          <w:highlight w:val="none"/>
          <w:u w:val="none"/>
        </w:rPr>
        <w:t xml:space="preserve">¨</w:t>
      </w:r>
      <w:r>
        <w:rPr>
          <w:rFonts w:hint="eastAsia" w:ascii="宋体" w:hAnsi="宋体" w:eastAsia="宋体" w:cs="Times New Roman"/>
          <w:color w:val="auto"/>
          <w:sz w:val="24"/>
          <w:szCs w:val="24"/>
          <w:highlight w:val="none"/>
          <w:lang w:val="en-US" w:eastAsia="zh-CN"/>
        </w:rPr>
        <w:t xml:space="preserve">微型企业（在对应</w:t>
      </w:r>
      <w:r>
        <w:rPr>
          <w:rFonts w:ascii="Wingdings" w:hAnsi="Wingdings" w:eastAsia="Wingdings" w:cs="Wingdings"/>
          <w:color w:val="auto"/>
          <w:sz w:val="24"/>
          <w:szCs w:val="24"/>
          <w:highlight w:val="none"/>
          <w:u w:val="none"/>
        </w:rPr>
        <w:t xml:space="preserve">¨</w:t>
      </w:r>
      <w:r>
        <w:rPr>
          <w:rFonts w:hint="eastAsia" w:ascii="宋体" w:hAnsi="宋体" w:eastAsia="宋体" w:cs="宋体"/>
          <w:color w:val="auto"/>
          <w:sz w:val="24"/>
          <w:szCs w:val="24"/>
          <w:highlight w:val="none"/>
          <w:lang w:val="en-US" w:eastAsia="zh-CN"/>
        </w:rPr>
        <w:t xml:space="preserve">内</w:t>
      </w:r>
      <w:r>
        <w:rPr>
          <w:rFonts w:hint="eastAsia" w:ascii="宋体" w:hAnsi="宋体" w:eastAsia="宋体" w:cs="Times New Roman"/>
          <w:color w:val="auto"/>
          <w:sz w:val="24"/>
          <w:szCs w:val="24"/>
          <w:highlight w:val="none"/>
          <w:lang w:val="zh-CN" w:eastAsia="zh-CN"/>
        </w:rPr>
        <w:t xml:space="preserve">打</w:t>
      </w:r>
      <w:r>
        <w:rPr>
          <w:rFonts w:hint="eastAsia" w:ascii="宋体" w:hAnsi="宋体" w:cs="Verdana"/>
          <w:color w:val="auto"/>
          <w:sz w:val="24"/>
          <w:szCs w:val="24"/>
          <w:highlight w:val="none"/>
          <w:lang w:val="zh-CN"/>
        </w:rPr>
        <w:t xml:space="preserve">“√”</w:t>
      </w:r>
      <w:r>
        <w:rPr>
          <w:rFonts w:hint="eastAsia" w:ascii="宋体" w:hAnsi="宋体" w:eastAsia="宋体" w:cs="Times New Roman"/>
          <w:color w:val="auto"/>
          <w:sz w:val="24"/>
          <w:szCs w:val="24"/>
          <w:highlight w:val="none"/>
          <w:lang w:val="en-US" w:eastAsia="zh-CN"/>
        </w:rPr>
        <w:t xml:space="preserve">）</w:t>
      </w:r>
      <w:r/>
    </w:p>
    <w:p>
      <w:pPr>
        <w:ind w:firstLine="480"/>
        <w:jc w:val="left"/>
        <w:keepLines w:val="0"/>
        <w:keepNext w:val="0"/>
        <w:pageBreakBefore w:val="0"/>
        <w:spacing w:line="36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12</w:t>
      </w:r>
      <w:r>
        <w:rPr>
          <w:rFonts w:hint="eastAsia" w:ascii="宋体" w:hAnsi="宋体" w:eastAsia="宋体" w:cs="Times New Roman"/>
          <w:color w:val="auto"/>
          <w:sz w:val="24"/>
          <w:szCs w:val="21"/>
          <w:highlight w:val="none"/>
        </w:rPr>
        <w:t xml:space="preserve">.我方与本磋商有关的正式通讯地址为：</w:t>
      </w:r>
      <w:r/>
    </w:p>
    <w:p>
      <w:pPr>
        <w:pStyle w:val="1122"/>
        <w:ind w:left="0" w:firstLine="480"/>
        <w:keepLines w:val="0"/>
        <w:keepNext w:val="0"/>
        <w:pageBreakBefore w:val="0"/>
        <w:spacing w:before="0" w:after="0"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地  址：</w:t>
      </w:r>
      <w:r/>
    </w:p>
    <w:p>
      <w:pPr>
        <w:pStyle w:val="1122"/>
        <w:ind w:left="0" w:firstLine="480"/>
        <w:keepLines w:val="0"/>
        <w:keepNext w:val="0"/>
        <w:pageBreakBefore w:val="0"/>
        <w:spacing w:before="0" w:after="0" w:line="360" w:lineRule="auto"/>
        <w:widowControl w:val="off"/>
        <w:rPr>
          <w:rFonts w:hint="eastAsia" w:ascii="宋体" w:hAnsi="宋体"/>
          <w:color w:val="auto"/>
          <w:szCs w:val="21"/>
          <w:highlight w:val="none"/>
          <w:u w:val="none"/>
          <w:lang w:val="en-US" w:eastAsia="zh-CN"/>
        </w:rPr>
      </w:pPr>
      <w:r>
        <w:rPr>
          <w:rFonts w:hint="eastAsia" w:ascii="宋体" w:hAnsi="宋体"/>
          <w:color w:val="auto"/>
          <w:szCs w:val="21"/>
          <w:highlight w:val="none"/>
        </w:rPr>
        <w:t xml:space="preserve">邮  编：</w:t>
      </w:r>
      <w:r/>
    </w:p>
    <w:p>
      <w:pPr>
        <w:pStyle w:val="1122"/>
        <w:ind w:left="0" w:firstLine="480"/>
        <w:keepLines w:val="0"/>
        <w:keepNext w:val="0"/>
        <w:pageBreakBefore w:val="0"/>
        <w:spacing w:before="0" w:after="0" w:line="360" w:lineRule="auto"/>
        <w:widowControl w:val="off"/>
        <w:rPr>
          <w:rFonts w:hint="eastAsia" w:ascii="宋体" w:hAnsi="宋体"/>
          <w:color w:val="auto"/>
          <w:szCs w:val="21"/>
          <w:highlight w:val="none"/>
          <w:u w:val="single"/>
          <w:lang w:val="en-US" w:eastAsia="zh-CN"/>
        </w:rPr>
      </w:pPr>
      <w:r>
        <w:rPr>
          <w:rFonts w:hint="eastAsia" w:ascii="宋体" w:hAnsi="宋体"/>
          <w:color w:val="auto"/>
          <w:szCs w:val="21"/>
          <w:highlight w:val="none"/>
        </w:rPr>
        <w:t xml:space="preserve">电  话：</w:t>
      </w:r>
      <w:r/>
    </w:p>
    <w:p>
      <w:pPr>
        <w:pStyle w:val="1122"/>
        <w:ind w:left="0" w:firstLine="480"/>
        <w:keepLines w:val="0"/>
        <w:keepNext w:val="0"/>
        <w:pageBreakBefore w:val="0"/>
        <w:spacing w:before="0" w:after="0" w:line="360" w:lineRule="auto"/>
        <w:widowControl w:val="off"/>
        <w:rPr>
          <w:rFonts w:hint="eastAsia" w:ascii="宋体" w:hAnsi="宋体"/>
          <w:color w:val="auto"/>
          <w:szCs w:val="21"/>
          <w:highlight w:val="none"/>
          <w:u w:val="single"/>
          <w:lang w:val="en-US" w:eastAsia="zh-CN"/>
        </w:rPr>
      </w:pPr>
      <w:r>
        <w:rPr>
          <w:rFonts w:hint="eastAsia" w:ascii="宋体" w:hAnsi="宋体"/>
          <w:color w:val="auto"/>
          <w:szCs w:val="21"/>
          <w:highlight w:val="none"/>
        </w:rPr>
        <w:t xml:space="preserve">传  真：</w:t>
      </w:r>
      <w:r/>
    </w:p>
    <w:p>
      <w:pPr>
        <w:pStyle w:val="1122"/>
        <w:ind w:left="0" w:firstLine="480"/>
        <w:keepLines w:val="0"/>
        <w:keepNext w:val="0"/>
        <w:pageBreakBefore w:val="0"/>
        <w:spacing w:before="0" w:after="0" w:line="360" w:lineRule="auto"/>
        <w:widowControl w:val="off"/>
        <w:rPr>
          <w:rFonts w:hint="eastAsia" w:ascii="宋体" w:hAnsi="宋体"/>
          <w:color w:val="auto"/>
          <w:szCs w:val="21"/>
          <w:highlight w:val="none"/>
          <w:u w:val="single"/>
          <w:lang w:val="en-US" w:eastAsia="zh-CN"/>
        </w:rPr>
      </w:pPr>
      <w:r>
        <w:rPr>
          <w:rFonts w:hint="eastAsia" w:ascii="宋体" w:hAnsi="宋体"/>
          <w:color w:val="auto"/>
          <w:szCs w:val="21"/>
          <w:highlight w:val="none"/>
        </w:rPr>
        <w:t xml:space="preserve">开户行：</w:t>
      </w:r>
      <w:r/>
    </w:p>
    <w:p>
      <w:pPr>
        <w:pStyle w:val="1122"/>
        <w:ind w:left="0" w:firstLine="480"/>
        <w:keepLines w:val="0"/>
        <w:keepNext w:val="0"/>
        <w:pageBreakBefore w:val="0"/>
        <w:spacing w:before="0" w:after="0" w:line="360" w:lineRule="auto"/>
        <w:widowControl w:val="off"/>
        <w:rPr>
          <w:rFonts w:hint="eastAsia" w:ascii="宋体" w:hAnsi="宋体"/>
          <w:color w:val="auto"/>
          <w:szCs w:val="21"/>
          <w:highlight w:val="none"/>
          <w:u w:val="single"/>
          <w:lang w:val="en-US" w:eastAsia="zh-CN"/>
        </w:rPr>
      </w:pPr>
      <w:r>
        <w:rPr>
          <w:rFonts w:hint="eastAsia" w:ascii="宋体" w:hAnsi="宋体"/>
          <w:color w:val="auto"/>
          <w:szCs w:val="21"/>
          <w:highlight w:val="none"/>
        </w:rPr>
        <w:t xml:space="preserve">账  号：</w:t>
      </w:r>
      <w:r/>
    </w:p>
    <w:p>
      <w:pPr>
        <w:ind w:right="180" w:firstLine="480"/>
        <w:jc w:val="both"/>
        <w:keepLines w:val="0"/>
        <w:keepNext w:val="0"/>
        <w:pageBreakBefore w:val="0"/>
        <w:spacing w:line="360" w:lineRule="auto"/>
        <w:widowControl w:val="off"/>
        <w:rPr>
          <w:rFonts w:hint="eastAsia" w:ascii="宋体" w:hAnsi="宋体"/>
          <w:color w:val="auto"/>
          <w:sz w:val="24"/>
          <w:szCs w:val="24"/>
          <w:highlight w:val="none"/>
          <w:u w:val="none"/>
        </w:rPr>
      </w:pPr>
      <w:r>
        <w:rPr>
          <w:rFonts w:hint="eastAsia" w:ascii="宋体" w:hAnsi="宋体"/>
          <w:color w:val="auto"/>
          <w:sz w:val="24"/>
          <w:szCs w:val="24"/>
          <w:highlight w:val="none"/>
          <w:lang w:val="en-US" w:eastAsia="zh-CN"/>
        </w:rPr>
        <w:t xml:space="preserve">供应商</w:t>
      </w:r>
      <w:r>
        <w:rPr>
          <w:rFonts w:hint="eastAsia" w:ascii="宋体" w:hAnsi="宋体"/>
          <w:color w:val="auto"/>
          <w:sz w:val="24"/>
          <w:szCs w:val="24"/>
          <w:highlight w:val="none"/>
        </w:rPr>
        <w:t xml:space="preserve">名称</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u w:val="none"/>
        </w:rPr>
        <w:t xml:space="preserve">（加盖电子公章）</w:t>
      </w:r>
      <w:r/>
    </w:p>
    <w:p>
      <w:pPr>
        <w:pStyle w:val="1122"/>
        <w:ind w:left="0" w:firstLine="480"/>
        <w:keepLines w:val="0"/>
        <w:keepNext w:val="0"/>
        <w:pageBreakBefore w:val="0"/>
        <w:spacing w:before="0" w:after="0"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日  期：</w:t>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jc w:val="left"/>
        <w:spacing w:line="360" w:lineRule="auto"/>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r>
      <w:r/>
    </w:p>
    <w:p>
      <w:pPr>
        <w:pStyle w:val="929"/>
        <w:rPr>
          <w:rFonts w:hint="eastAsia"/>
          <w:color w:val="auto"/>
          <w:highlight w:val="none"/>
          <w:lang w:val="en-US" w:eastAsia="zh-CN"/>
        </w:rPr>
      </w:pPr>
      <w:r>
        <w:rPr>
          <w:rFonts w:hint="eastAsia"/>
          <w:color w:val="auto"/>
          <w:highlight w:val="none"/>
          <w:lang w:val="en-US" w:eastAsia="zh-CN"/>
        </w:rPr>
      </w:r>
      <w:r/>
    </w:p>
    <w:p>
      <w:pPr>
        <w:jc w:val="left"/>
        <w:spacing w:line="360" w:lineRule="auto"/>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t xml:space="preserve">五、磋商报价表</w:t>
      </w:r>
      <w:r/>
    </w:p>
    <w:p>
      <w:pPr>
        <w:jc w:val="center"/>
        <w:keepLines w:val="0"/>
        <w:keepNext w:val="0"/>
        <w:pageBreakBefore w:val="0"/>
        <w:spacing w:line="480" w:lineRule="auto"/>
        <w:widowControl w:val="off"/>
        <w:rPr>
          <w:rFonts w:hint="eastAsia" w:ascii="方正小标宋简体" w:hAnsi="方正小标宋简体" w:eastAsia="方正小标宋简体" w:cs="方正小标宋简体"/>
          <w:color w:val="auto"/>
          <w:sz w:val="32"/>
          <w:szCs w:val="32"/>
          <w:highlight w:val="none"/>
          <w:lang w:val="en-US" w:eastAsia="zh-CN"/>
        </w:rPr>
        <w:outlineLvl w:val="0"/>
      </w:pPr>
      <w:r>
        <w:rPr>
          <w:rFonts w:hint="eastAsia" w:ascii="方正小标宋简体" w:hAnsi="方正小标宋简体" w:eastAsia="方正小标宋简体" w:cs="方正小标宋简体"/>
          <w:color w:val="auto"/>
          <w:sz w:val="32"/>
          <w:szCs w:val="32"/>
          <w:highlight w:val="none"/>
          <w:lang w:val="en-US" w:eastAsia="zh-CN"/>
        </w:rPr>
        <w:t xml:space="preserve">磋商报价表</w:t>
      </w:r>
      <w:r/>
    </w:p>
    <w:p>
      <w:pPr>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r>
      <w:r/>
    </w:p>
    <w:tbl>
      <w:tblPr>
        <w:tblStyle w:val="749"/>
        <w:tblW w:w="9113" w:type="dxa"/>
        <w:tblInd w:w="16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34"/>
        <w:gridCol w:w="2835"/>
        <w:gridCol w:w="1701"/>
        <w:gridCol w:w="3843"/>
      </w:tblGrid>
      <w:tr>
        <w:trPr>
          <w:trHeight w:val="737" w:hRule="exact"/>
        </w:trPr>
        <w:tc>
          <w:tcPr>
            <w:gridSpan w:val="3"/>
            <w:tcW w:w="5270" w:type="dxa"/>
            <w:vAlign w:val="center"/>
            <w:textDirection w:val="lrTb"/>
            <w:noWrap w:val="false"/>
          </w:tcPr>
          <w:p>
            <w:pPr>
              <w:spacing w:line="360" w:lineRule="auto"/>
              <w:rPr>
                <w:rFonts w:ascii="宋体"/>
                <w:color w:val="auto"/>
                <w:sz w:val="24"/>
                <w:szCs w:val="24"/>
                <w:highlight w:val="none"/>
                <w:lang w:val="zh-CN"/>
              </w:rPr>
            </w:pPr>
            <w:r>
              <w:rPr>
                <w:rFonts w:hint="eastAsia" w:ascii="宋体" w:hAnsi="宋体" w:cs="宋体"/>
                <w:color w:val="auto"/>
                <w:sz w:val="24"/>
                <w:szCs w:val="24"/>
                <w:highlight w:val="none"/>
                <w:lang w:val="zh-CN"/>
              </w:rPr>
              <w:t xml:space="preserve">项目名称：</w:t>
            </w:r>
            <w:r/>
          </w:p>
        </w:tc>
        <w:tc>
          <w:tcPr>
            <w:tcW w:w="3843" w:type="dxa"/>
            <w:vAlign w:val="center"/>
            <w:textDirection w:val="lrTb"/>
            <w:noWrap w:val="false"/>
          </w:tcPr>
          <w:p>
            <w:pPr>
              <w:spacing w:line="360" w:lineRule="auto"/>
              <w:rPr>
                <w:rFonts w:ascii="宋体"/>
                <w:color w:val="auto"/>
                <w:sz w:val="24"/>
                <w:szCs w:val="24"/>
                <w:highlight w:val="none"/>
                <w:lang w:val="zh-CN"/>
              </w:rPr>
            </w:pPr>
            <w:r>
              <w:rPr>
                <w:rFonts w:hint="eastAsia" w:ascii="宋体" w:hAnsi="宋体" w:cs="宋体"/>
                <w:color w:val="auto"/>
                <w:sz w:val="24"/>
                <w:szCs w:val="24"/>
                <w:highlight w:val="none"/>
                <w:lang w:val="zh-CN"/>
              </w:rPr>
              <w:t xml:space="preserve">项目编号：</w:t>
            </w:r>
            <w:r/>
          </w:p>
        </w:tc>
      </w:tr>
      <w:tr>
        <w:trPr>
          <w:trHeight w:val="737" w:hRule="exact"/>
        </w:trPr>
        <w:tc>
          <w:tcPr>
            <w:tcW w:w="734" w:type="dxa"/>
            <w:vAlign w:val="center"/>
            <w:textDirection w:val="lrTb"/>
            <w:noWrap w:val="false"/>
          </w:tcPr>
          <w:p>
            <w:pPr>
              <w:jc w:val="center"/>
              <w:spacing w:line="360" w:lineRule="auto"/>
              <w:rPr>
                <w:rFonts w:ascii="宋体"/>
                <w:color w:val="auto"/>
                <w:sz w:val="24"/>
                <w:szCs w:val="24"/>
                <w:highlight w:val="none"/>
                <w:lang w:val="zh-CN"/>
              </w:rPr>
            </w:pPr>
            <w:r>
              <w:rPr>
                <w:rFonts w:hint="eastAsia" w:ascii="宋体"/>
                <w:color w:val="auto"/>
                <w:sz w:val="24"/>
                <w:szCs w:val="24"/>
                <w:highlight w:val="none"/>
                <w:lang w:val="zh-CN"/>
              </w:rPr>
              <w:t xml:space="preserve">序号</w:t>
            </w:r>
            <w:r/>
          </w:p>
        </w:tc>
        <w:tc>
          <w:tcPr>
            <w:tcW w:w="2835" w:type="dxa"/>
            <w:vAlign w:val="center"/>
            <w:textDirection w:val="lrTb"/>
            <w:noWrap w:val="false"/>
          </w:tcPr>
          <w:p>
            <w:pPr>
              <w:jc w:val="center"/>
              <w:spacing w:line="360" w:lineRule="auto"/>
              <w:rPr>
                <w:rFonts w:ascii="宋体"/>
                <w:color w:val="auto"/>
                <w:sz w:val="24"/>
                <w:szCs w:val="24"/>
                <w:highlight w:val="none"/>
                <w:lang w:val="zh-CN"/>
              </w:rPr>
            </w:pPr>
            <w:r>
              <w:rPr>
                <w:rFonts w:hint="eastAsia" w:ascii="宋体"/>
                <w:color w:val="auto"/>
                <w:sz w:val="24"/>
                <w:szCs w:val="24"/>
                <w:highlight w:val="none"/>
                <w:lang w:val="zh-CN"/>
              </w:rPr>
              <w:t xml:space="preserve">名               称</w:t>
            </w:r>
            <w:r/>
          </w:p>
        </w:tc>
        <w:tc>
          <w:tcPr>
            <w:tcW w:w="1701" w:type="dxa"/>
            <w:vAlign w:val="center"/>
            <w:textDirection w:val="lrTb"/>
            <w:noWrap w:val="false"/>
          </w:tcPr>
          <w:p>
            <w:pPr>
              <w:jc w:val="center"/>
              <w:spacing w:line="360" w:lineRule="auto"/>
              <w:rPr>
                <w:rFonts w:ascii="宋体"/>
                <w:color w:val="auto"/>
                <w:sz w:val="24"/>
                <w:szCs w:val="24"/>
                <w:highlight w:val="none"/>
                <w:lang w:val="zh-CN"/>
              </w:rPr>
            </w:pPr>
            <w:r>
              <w:rPr>
                <w:rFonts w:hint="eastAsia" w:ascii="宋体"/>
                <w:color w:val="auto"/>
                <w:sz w:val="24"/>
                <w:szCs w:val="24"/>
                <w:highlight w:val="none"/>
                <w:lang w:val="zh-CN"/>
              </w:rPr>
              <w:t xml:space="preserve">报价（元）</w:t>
            </w:r>
            <w:r/>
          </w:p>
        </w:tc>
        <w:tc>
          <w:tcPr>
            <w:tcW w:w="3843" w:type="dxa"/>
            <w:vAlign w:val="center"/>
            <w:textDirection w:val="lrTb"/>
            <w:noWrap w:val="false"/>
          </w:tcPr>
          <w:p>
            <w:pPr>
              <w:jc w:val="center"/>
              <w:spacing w:line="360" w:lineRule="auto"/>
              <w:rPr>
                <w:rFonts w:ascii="宋体"/>
                <w:color w:val="auto"/>
                <w:sz w:val="24"/>
                <w:szCs w:val="24"/>
                <w:highlight w:val="none"/>
                <w:lang w:val="zh-CN"/>
              </w:rPr>
            </w:pPr>
            <w:r>
              <w:rPr>
                <w:rFonts w:hint="eastAsia" w:ascii="宋体"/>
                <w:color w:val="auto"/>
                <w:sz w:val="24"/>
                <w:szCs w:val="24"/>
                <w:highlight w:val="none"/>
                <w:lang w:val="zh-CN"/>
              </w:rPr>
              <w:t xml:space="preserve">备注</w:t>
            </w:r>
            <w:r/>
          </w:p>
        </w:tc>
      </w:tr>
      <w:tr>
        <w:trPr>
          <w:trHeight w:val="737" w:hRule="exact"/>
        </w:trPr>
        <w:tc>
          <w:tcPr>
            <w:tcW w:w="734" w:type="dxa"/>
            <w:vAlign w:val="center"/>
            <w:textDirection w:val="lrTb"/>
            <w:noWrap w:val="false"/>
          </w:tcPr>
          <w:p>
            <w:pPr>
              <w:jc w:val="center"/>
              <w:spacing w:line="360" w:lineRule="auto"/>
              <w:rPr>
                <w:rFonts w:ascii="宋体" w:hAnsi="宋体"/>
                <w:color w:val="auto"/>
                <w:spacing w:val="-2"/>
                <w:sz w:val="24"/>
                <w:szCs w:val="24"/>
                <w:highlight w:val="none"/>
              </w:rPr>
            </w:pPr>
            <w:r>
              <w:rPr>
                <w:rFonts w:ascii="宋体" w:hAnsi="宋体"/>
                <w:color w:val="auto"/>
                <w:spacing w:val="-2"/>
                <w:sz w:val="24"/>
                <w:szCs w:val="24"/>
                <w:highlight w:val="none"/>
              </w:rPr>
            </w:r>
            <w:r/>
          </w:p>
        </w:tc>
        <w:tc>
          <w:tcPr>
            <w:tcW w:w="2835" w:type="dxa"/>
            <w:vAlign w:val="center"/>
            <w:textDirection w:val="lrTb"/>
            <w:noWrap w:val="false"/>
          </w:tcPr>
          <w:p>
            <w:pPr>
              <w:spacing w:line="360" w:lineRule="auto"/>
              <w:rPr>
                <w:rFonts w:ascii="宋体" w:hAnsi="宋体"/>
                <w:color w:val="auto"/>
                <w:spacing w:val="-2"/>
                <w:sz w:val="24"/>
                <w:szCs w:val="24"/>
                <w:highlight w:val="none"/>
              </w:rPr>
            </w:pPr>
            <w:r>
              <w:rPr>
                <w:rFonts w:ascii="宋体" w:hAnsi="宋体"/>
                <w:color w:val="auto"/>
                <w:spacing w:val="-2"/>
                <w:sz w:val="24"/>
                <w:szCs w:val="24"/>
                <w:highlight w:val="none"/>
              </w:rPr>
            </w:r>
            <w:r/>
          </w:p>
        </w:tc>
        <w:tc>
          <w:tcPr>
            <w:tcW w:w="1701" w:type="dxa"/>
            <w:vAlign w:val="center"/>
            <w:textDirection w:val="lrTb"/>
            <w:noWrap w:val="false"/>
          </w:tcPr>
          <w:p>
            <w:pPr>
              <w:jc w:val="center"/>
              <w:spacing w:line="360" w:lineRule="auto"/>
              <w:rPr>
                <w:rFonts w:ascii="宋体"/>
                <w:color w:val="auto"/>
                <w:sz w:val="24"/>
                <w:szCs w:val="24"/>
                <w:highlight w:val="none"/>
                <w:lang w:val="zh-CN"/>
              </w:rPr>
            </w:pPr>
            <w:r>
              <w:rPr>
                <w:rFonts w:ascii="宋体"/>
                <w:color w:val="auto"/>
                <w:sz w:val="24"/>
                <w:szCs w:val="24"/>
                <w:highlight w:val="none"/>
                <w:lang w:val="zh-CN"/>
              </w:rPr>
            </w:r>
            <w:r/>
          </w:p>
        </w:tc>
        <w:tc>
          <w:tcPr>
            <w:tcW w:w="3843" w:type="dxa"/>
            <w:vAlign w:val="center"/>
            <w:textDirection w:val="lrTb"/>
            <w:noWrap w:val="false"/>
          </w:tcPr>
          <w:p>
            <w:pPr>
              <w:jc w:val="center"/>
              <w:spacing w:line="360" w:lineRule="auto"/>
              <w:rPr>
                <w:rFonts w:ascii="宋体"/>
                <w:color w:val="auto"/>
                <w:sz w:val="24"/>
                <w:szCs w:val="24"/>
                <w:highlight w:val="none"/>
                <w:lang w:val="zh-CN"/>
              </w:rPr>
            </w:pPr>
            <w:r>
              <w:rPr>
                <w:rFonts w:ascii="宋体"/>
                <w:color w:val="auto"/>
                <w:sz w:val="24"/>
                <w:szCs w:val="24"/>
                <w:highlight w:val="none"/>
                <w:lang w:val="zh-CN"/>
              </w:rPr>
            </w:r>
            <w:r/>
          </w:p>
        </w:tc>
      </w:tr>
      <w:tr>
        <w:trPr>
          <w:trHeight w:val="737" w:hRule="exact"/>
        </w:trPr>
        <w:tc>
          <w:tcPr>
            <w:tcW w:w="734" w:type="dxa"/>
            <w:vAlign w:val="center"/>
            <w:textDirection w:val="lrTb"/>
            <w:noWrap w:val="false"/>
          </w:tcPr>
          <w:p>
            <w:pPr>
              <w:jc w:val="center"/>
              <w:spacing w:line="360" w:lineRule="auto"/>
              <w:rPr>
                <w:rFonts w:ascii="宋体" w:hAnsi="宋体"/>
                <w:color w:val="auto"/>
                <w:spacing w:val="-2"/>
                <w:sz w:val="24"/>
                <w:szCs w:val="24"/>
                <w:highlight w:val="none"/>
              </w:rPr>
            </w:pPr>
            <w:r>
              <w:rPr>
                <w:rFonts w:ascii="宋体" w:hAnsi="宋体"/>
                <w:color w:val="auto"/>
                <w:spacing w:val="-2"/>
                <w:sz w:val="24"/>
                <w:szCs w:val="24"/>
                <w:highlight w:val="none"/>
              </w:rPr>
            </w:r>
            <w:r/>
          </w:p>
        </w:tc>
        <w:tc>
          <w:tcPr>
            <w:tcW w:w="2835" w:type="dxa"/>
            <w:vAlign w:val="center"/>
            <w:textDirection w:val="lrTb"/>
            <w:noWrap w:val="false"/>
          </w:tcPr>
          <w:p>
            <w:pPr>
              <w:spacing w:line="360" w:lineRule="auto"/>
              <w:rPr>
                <w:rFonts w:ascii="宋体" w:hAnsi="宋体"/>
                <w:color w:val="auto"/>
                <w:spacing w:val="-2"/>
                <w:sz w:val="24"/>
                <w:szCs w:val="24"/>
                <w:highlight w:val="none"/>
              </w:rPr>
            </w:pPr>
            <w:r>
              <w:rPr>
                <w:rFonts w:ascii="宋体" w:hAnsi="宋体"/>
                <w:color w:val="auto"/>
                <w:spacing w:val="-2"/>
                <w:sz w:val="24"/>
                <w:szCs w:val="24"/>
                <w:highlight w:val="none"/>
              </w:rPr>
            </w:r>
            <w:r/>
          </w:p>
        </w:tc>
        <w:tc>
          <w:tcPr>
            <w:tcW w:w="1701" w:type="dxa"/>
            <w:vAlign w:val="center"/>
            <w:textDirection w:val="lrTb"/>
            <w:noWrap w:val="false"/>
          </w:tcPr>
          <w:p>
            <w:pPr>
              <w:jc w:val="center"/>
              <w:spacing w:line="360" w:lineRule="auto"/>
              <w:rPr>
                <w:rFonts w:ascii="宋体"/>
                <w:color w:val="auto"/>
                <w:sz w:val="24"/>
                <w:szCs w:val="24"/>
                <w:highlight w:val="none"/>
                <w:lang w:val="zh-CN"/>
              </w:rPr>
            </w:pPr>
            <w:r>
              <w:rPr>
                <w:rFonts w:ascii="宋体"/>
                <w:color w:val="auto"/>
                <w:sz w:val="24"/>
                <w:szCs w:val="24"/>
                <w:highlight w:val="none"/>
                <w:lang w:val="zh-CN"/>
              </w:rPr>
            </w:r>
            <w:r/>
          </w:p>
        </w:tc>
        <w:tc>
          <w:tcPr>
            <w:tcW w:w="3843" w:type="dxa"/>
            <w:vAlign w:val="center"/>
            <w:textDirection w:val="lrTb"/>
            <w:noWrap w:val="false"/>
          </w:tcPr>
          <w:p>
            <w:pPr>
              <w:jc w:val="center"/>
              <w:spacing w:line="360" w:lineRule="auto"/>
              <w:rPr>
                <w:rFonts w:ascii="宋体"/>
                <w:color w:val="auto"/>
                <w:sz w:val="24"/>
                <w:szCs w:val="24"/>
                <w:highlight w:val="none"/>
                <w:lang w:val="zh-CN"/>
              </w:rPr>
            </w:pPr>
            <w:r>
              <w:rPr>
                <w:rFonts w:ascii="宋体"/>
                <w:color w:val="auto"/>
                <w:sz w:val="24"/>
                <w:szCs w:val="24"/>
                <w:highlight w:val="none"/>
                <w:lang w:val="zh-CN"/>
              </w:rPr>
            </w:r>
            <w:r/>
          </w:p>
        </w:tc>
      </w:tr>
      <w:tr>
        <w:trPr>
          <w:trHeight w:val="737" w:hRule="exact"/>
        </w:trPr>
        <w:tc>
          <w:tcPr>
            <w:gridSpan w:val="2"/>
            <w:tcW w:w="3569" w:type="dxa"/>
            <w:vAlign w:val="center"/>
            <w:textDirection w:val="lrTb"/>
            <w:noWrap w:val="false"/>
          </w:tcPr>
          <w:p>
            <w:pPr>
              <w:jc w:val="center"/>
              <w:spacing w:line="360" w:lineRule="auto"/>
              <w:widowControl/>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总价（人民币，大写）</w:t>
            </w:r>
            <w:r/>
          </w:p>
        </w:tc>
        <w:tc>
          <w:tcPr>
            <w:gridSpan w:val="2"/>
            <w:tcW w:w="5544" w:type="dxa"/>
            <w:vAlign w:val="center"/>
            <w:textDirection w:val="lrTb"/>
            <w:noWrap w:val="false"/>
          </w:tcPr>
          <w:p>
            <w:pPr>
              <w:jc w:val="left"/>
              <w:spacing w:line="360" w:lineRule="auto"/>
              <w:widowControl/>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                         元</w:t>
            </w:r>
            <w:r/>
          </w:p>
        </w:tc>
      </w:tr>
    </w:tbl>
    <w:p>
      <w:pPr>
        <w:ind w:firstLine="240"/>
        <w:jc w:val="left"/>
        <w:spacing w:line="360" w:lineRule="auto"/>
        <w:widowControl/>
        <w:rPr>
          <w:rFonts w:hint="eastAsia" w:ascii="宋体" w:hAnsi="宋体" w:eastAsia="宋体" w:cs="Times New Roman"/>
          <w:color w:val="auto"/>
          <w:sz w:val="24"/>
          <w:szCs w:val="24"/>
          <w:highlight w:val="none"/>
          <w:lang w:val="en-US" w:eastAsia="zh-CN"/>
        </w:rPr>
      </w:pPr>
      <w:r>
        <w:rPr>
          <w:rFonts w:hint="eastAsia" w:ascii="宋体" w:hAnsi="宋体" w:cs="宋体"/>
          <w:color w:val="auto"/>
          <w:sz w:val="24"/>
          <w:szCs w:val="24"/>
          <w:highlight w:val="none"/>
          <w:lang w:val="zh-CN"/>
        </w:rPr>
        <w:t xml:space="preserve">供应商名称:</w:t>
      </w:r>
      <w:r>
        <w:rPr>
          <w:rFonts w:hint="eastAsia" w:ascii="宋体" w:hAnsi="宋体" w:eastAsia="宋体" w:cs="Times New Roman"/>
          <w:color w:val="auto"/>
          <w:sz w:val="24"/>
          <w:szCs w:val="24"/>
          <w:highlight w:val="none"/>
          <w:lang w:val="en-US" w:eastAsia="zh-CN"/>
        </w:rPr>
        <w:t xml:space="preserve">（加盖电子公章）</w:t>
      </w:r>
      <w:r/>
    </w:p>
    <w:p>
      <w:pPr>
        <w:ind w:firstLine="240"/>
        <w:jc w:val="left"/>
        <w:spacing w:line="360" w:lineRule="auto"/>
        <w:widowControl/>
        <w:rPr>
          <w:rFonts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日期：</w:t>
      </w:r>
      <w:r/>
    </w:p>
    <w:p>
      <w:pPr>
        <w:ind w:left="420"/>
        <w:jc w:val="left"/>
        <w:spacing w:line="360" w:lineRule="auto"/>
        <w:widowControl/>
        <w:rPr>
          <w:rFonts w:ascii="宋体"/>
          <w:color w:val="auto"/>
          <w:szCs w:val="21"/>
          <w:highlight w:val="none"/>
        </w:rPr>
      </w:pPr>
      <w:r>
        <w:rPr>
          <w:rFonts w:ascii="宋体"/>
          <w:color w:val="auto"/>
          <w:szCs w:val="21"/>
          <w:highlight w:val="none"/>
        </w:rPr>
      </w:r>
      <w:r/>
    </w:p>
    <w:p>
      <w:pPr>
        <w:rPr>
          <w:color w:val="auto"/>
          <w:highlight w:val="none"/>
        </w:rPr>
      </w:pPr>
      <w:r>
        <w:rPr>
          <w:color w:val="auto"/>
          <w:highlight w:val="none"/>
        </w:rPr>
      </w:r>
      <w:r/>
    </w:p>
    <w:p>
      <w:pPr>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r>
      <w:r/>
    </w:p>
    <w:p>
      <w:pPr>
        <w:ind w:firstLine="480"/>
        <w:rPr>
          <w:rFonts w:hint="eastAsia" w:ascii="黑体" w:hAnsi="黑体" w:eastAsia="黑体"/>
          <w:b/>
          <w:i/>
          <w:color w:val="auto"/>
          <w:sz w:val="32"/>
          <w:szCs w:val="32"/>
          <w:highlight w:val="none"/>
          <w:u w:val="single"/>
        </w:rPr>
      </w:pPr>
      <w:r>
        <w:rPr>
          <w:rFonts w:hint="eastAsia" w:ascii="黑体" w:hAnsi="黑体" w:eastAsia="黑体"/>
          <w:b/>
          <w:i/>
          <w:color w:val="auto"/>
          <w:sz w:val="32"/>
          <w:szCs w:val="32"/>
          <w:highlight w:val="none"/>
          <w:u w:val="single"/>
        </w:rPr>
      </w:r>
      <w:r/>
    </w:p>
    <w:p>
      <w:pPr>
        <w:pStyle w:val="777"/>
        <w:rPr>
          <w:rFonts w:hint="eastAsia" w:ascii="黑体" w:hAnsi="黑体" w:eastAsia="黑体"/>
          <w:b/>
          <w:i/>
          <w:color w:val="auto"/>
          <w:sz w:val="32"/>
          <w:szCs w:val="32"/>
          <w:highlight w:val="none"/>
          <w:u w:val="single"/>
        </w:rPr>
      </w:pPr>
      <w:r>
        <w:rPr>
          <w:rFonts w:hint="eastAsia" w:ascii="黑体" w:hAnsi="黑体" w:eastAsia="黑体"/>
          <w:b/>
          <w:i/>
          <w:color w:val="auto"/>
          <w:sz w:val="32"/>
          <w:szCs w:val="32"/>
          <w:highlight w:val="none"/>
          <w:u w:val="single"/>
        </w:rPr>
      </w:r>
      <w:r/>
    </w:p>
    <w:p>
      <w:pPr>
        <w:rPr>
          <w:rFonts w:hint="eastAsia"/>
          <w:color w:val="auto"/>
          <w:highlight w:val="none"/>
        </w:rPr>
      </w:pPr>
      <w:r>
        <w:rPr>
          <w:rFonts w:hint="eastAsia"/>
          <w:color w:val="auto"/>
          <w:highlight w:val="none"/>
        </w:rPr>
      </w:r>
      <w:r/>
    </w:p>
    <w:p>
      <w:pPr>
        <w:jc w:val="center"/>
        <w:keepLines w:val="0"/>
        <w:keepNext w:val="0"/>
        <w:pageBreakBefore w:val="0"/>
        <w:spacing w:line="480" w:lineRule="auto"/>
        <w:widowControl w:val="off"/>
        <w:rPr>
          <w:rFonts w:hint="eastAsia" w:ascii="方正小标宋简体" w:hAnsi="方正小标宋简体" w:eastAsia="方正小标宋简体" w:cs="方正小标宋简体"/>
          <w:color w:val="auto"/>
          <w:sz w:val="32"/>
          <w:szCs w:val="32"/>
          <w:highlight w:val="none"/>
          <w:lang w:val="en-US" w:eastAsia="zh-CN"/>
        </w:rPr>
        <w:outlineLvl w:val="0"/>
      </w:pPr>
      <w:r>
        <w:rPr>
          <w:rFonts w:hint="eastAsia" w:ascii="方正小标宋简体" w:hAnsi="方正小标宋简体" w:eastAsia="方正小标宋简体" w:cs="方正小标宋简体"/>
          <w:color w:val="auto"/>
          <w:sz w:val="32"/>
          <w:szCs w:val="32"/>
          <w:highlight w:val="none"/>
          <w:lang w:val="en-US" w:eastAsia="zh-CN"/>
        </w:rPr>
      </w:r>
      <w:r/>
    </w:p>
    <w:p>
      <w:pPr>
        <w:jc w:val="center"/>
        <w:keepLines w:val="0"/>
        <w:keepNext w:val="0"/>
        <w:pageBreakBefore w:val="0"/>
        <w:spacing w:line="480" w:lineRule="auto"/>
        <w:widowControl w:val="off"/>
        <w:rPr>
          <w:rFonts w:hint="eastAsia" w:ascii="方正小标宋简体" w:hAnsi="方正小标宋简体" w:eastAsia="方正小标宋简体" w:cs="方正小标宋简体"/>
          <w:color w:val="auto"/>
          <w:sz w:val="32"/>
          <w:szCs w:val="32"/>
          <w:highlight w:val="none"/>
          <w:lang w:val="en-US" w:eastAsia="zh-CN"/>
        </w:rPr>
        <w:outlineLvl w:val="0"/>
      </w:pPr>
      <w:r>
        <w:rPr>
          <w:rFonts w:hint="eastAsia" w:ascii="方正小标宋简体" w:hAnsi="方正小标宋简体" w:eastAsia="方正小标宋简体" w:cs="方正小标宋简体"/>
          <w:color w:val="auto"/>
          <w:sz w:val="32"/>
          <w:szCs w:val="32"/>
          <w:highlight w:val="none"/>
          <w:lang w:val="en-US" w:eastAsia="zh-CN"/>
        </w:rPr>
      </w:r>
      <w:r/>
    </w:p>
    <w:p>
      <w:pPr>
        <w:jc w:val="center"/>
        <w:keepLines w:val="0"/>
        <w:keepNext w:val="0"/>
        <w:pageBreakBefore w:val="0"/>
        <w:spacing w:line="480" w:lineRule="auto"/>
        <w:widowControl w:val="off"/>
        <w:rPr>
          <w:rFonts w:hint="eastAsia" w:ascii="方正小标宋简体" w:hAnsi="方正小标宋简体" w:eastAsia="方正小标宋简体" w:cs="方正小标宋简体"/>
          <w:color w:val="auto"/>
          <w:sz w:val="32"/>
          <w:szCs w:val="32"/>
          <w:highlight w:val="none"/>
          <w:lang w:val="en-US" w:eastAsia="zh-CN"/>
        </w:rPr>
        <w:outlineLvl w:val="0"/>
      </w:pPr>
      <w:r>
        <w:rPr>
          <w:rFonts w:hint="eastAsia" w:ascii="方正小标宋简体" w:hAnsi="方正小标宋简体" w:eastAsia="方正小标宋简体" w:cs="方正小标宋简体"/>
          <w:color w:val="auto"/>
          <w:sz w:val="32"/>
          <w:szCs w:val="32"/>
          <w:highlight w:val="none"/>
          <w:lang w:val="en-US" w:eastAsia="zh-CN"/>
        </w:rPr>
      </w:r>
      <w:r/>
    </w:p>
    <w:p>
      <w:pPr>
        <w:jc w:val="center"/>
        <w:keepLines w:val="0"/>
        <w:keepNext w:val="0"/>
        <w:pageBreakBefore w:val="0"/>
        <w:spacing w:line="480" w:lineRule="auto"/>
        <w:widowControl w:val="off"/>
        <w:rPr>
          <w:rFonts w:hint="eastAsia" w:ascii="方正小标宋简体" w:hAnsi="方正小标宋简体" w:eastAsia="方正小标宋简体" w:cs="方正小标宋简体"/>
          <w:color w:val="auto"/>
          <w:sz w:val="32"/>
          <w:szCs w:val="32"/>
          <w:highlight w:val="none"/>
          <w:lang w:val="en-US" w:eastAsia="zh-CN"/>
        </w:rPr>
        <w:outlineLvl w:val="0"/>
      </w:pPr>
      <w:r>
        <w:rPr>
          <w:rFonts w:hint="eastAsia" w:ascii="方正小标宋简体" w:hAnsi="方正小标宋简体" w:eastAsia="方正小标宋简体" w:cs="方正小标宋简体"/>
          <w:color w:val="auto"/>
          <w:sz w:val="32"/>
          <w:szCs w:val="32"/>
          <w:highlight w:val="none"/>
          <w:lang w:val="en-US" w:eastAsia="zh-CN"/>
        </w:rPr>
      </w:r>
      <w:r/>
    </w:p>
    <w:p>
      <w:pPr>
        <w:jc w:val="center"/>
        <w:keepLines w:val="0"/>
        <w:keepNext w:val="0"/>
        <w:pageBreakBefore w:val="0"/>
        <w:spacing w:line="480" w:lineRule="auto"/>
        <w:widowControl w:val="off"/>
        <w:rPr>
          <w:rFonts w:hint="eastAsia" w:ascii="方正小标宋简体" w:hAnsi="方正小标宋简体" w:eastAsia="方正小标宋简体" w:cs="方正小标宋简体"/>
          <w:color w:val="auto"/>
          <w:sz w:val="32"/>
          <w:szCs w:val="32"/>
          <w:highlight w:val="none"/>
          <w:lang w:val="en-US" w:eastAsia="zh-CN"/>
        </w:rPr>
        <w:outlineLvl w:val="0"/>
      </w:pPr>
      <w:r>
        <w:rPr>
          <w:rFonts w:hint="eastAsia" w:ascii="方正小标宋简体" w:hAnsi="方正小标宋简体" w:eastAsia="方正小标宋简体" w:cs="方正小标宋简体"/>
          <w:color w:val="auto"/>
          <w:sz w:val="32"/>
          <w:szCs w:val="32"/>
          <w:highlight w:val="none"/>
          <w:lang w:val="en-US" w:eastAsia="zh-CN"/>
        </w:rPr>
      </w:r>
      <w:r/>
    </w:p>
    <w:p>
      <w:pPr>
        <w:jc w:val="left"/>
        <w:spacing w:line="360" w:lineRule="auto"/>
        <w:rPr>
          <w:rFonts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t xml:space="preserve">六、分项报价表</w:t>
      </w:r>
      <w:r/>
    </w:p>
    <w:p>
      <w:pPr>
        <w:jc w:val="center"/>
        <w:spacing w:line="360" w:lineRule="auto"/>
        <w:rPr>
          <w:rFonts w:hint="eastAsia" w:ascii="方正小标宋简体" w:hAnsi="方正小标宋简体" w:eastAsia="方正小标宋简体" w:cs="方正小标宋简体"/>
          <w:color w:val="auto"/>
          <w:sz w:val="32"/>
          <w:szCs w:val="32"/>
          <w:highlight w:val="none"/>
          <w:lang w:val="en-US" w:eastAsia="zh-CN"/>
        </w:rPr>
        <w:outlineLvl w:val="0"/>
      </w:pPr>
      <w:r>
        <w:rPr>
          <w:rFonts w:hint="eastAsia" w:ascii="方正小标宋简体" w:hAnsi="方正小标宋简体" w:eastAsia="方正小标宋简体" w:cs="方正小标宋简体"/>
          <w:color w:val="auto"/>
          <w:sz w:val="32"/>
          <w:szCs w:val="32"/>
          <w:highlight w:val="none"/>
          <w:lang w:val="en-US" w:eastAsia="zh-CN"/>
        </w:rPr>
        <w:t xml:space="preserve">分项报价表</w:t>
      </w:r>
      <w:r/>
    </w:p>
    <w:p>
      <w:pPr>
        <w:pStyle w:val="1000"/>
        <w:jc w:val="both"/>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rPr>
      </w:r>
      <w:r/>
    </w:p>
    <w:p>
      <w:pPr>
        <w:pStyle w:val="1000"/>
        <w:ind w:firstLine="720"/>
        <w:jc w:val="both"/>
        <w:keepLines w:val="0"/>
        <w:keepNext w:val="0"/>
        <w:spacing w:before="0" w:beforeAutospacing="0" w:after="0" w:afterAutospacing="0"/>
        <w:widowControl/>
        <w:rPr>
          <w:rFonts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rPr>
        <w:t xml:space="preserve">按提供的工程量清单编制</w:t>
      </w:r>
      <w:r/>
    </w:p>
    <w:p>
      <w:pPr>
        <w:pStyle w:val="1000"/>
        <w:jc w:val="both"/>
        <w:keepLines w:val="0"/>
        <w:keepNext w:val="0"/>
        <w:spacing w:before="0" w:beforeAutospacing="0" w:after="0" w:afterAutospacing="0"/>
        <w:widowControl/>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auto"/>
          <w:sz w:val="24"/>
          <w:szCs w:val="24"/>
          <w:highlight w:val="none"/>
        </w:rPr>
      </w:r>
      <w:r/>
    </w:p>
    <w:p>
      <w:pPr>
        <w:keepLines w:val="0"/>
        <w:keepNext w:val="0"/>
        <w:pageBreakBefore w:val="0"/>
        <w:spacing w:line="360" w:lineRule="auto"/>
        <w:rPr>
          <w:rFonts w:ascii="宋体" w:hAnsi="宋体" w:eastAsia="宋体" w:cs="Times New Roman"/>
          <w:color w:val="auto"/>
          <w:sz w:val="24"/>
          <w:highlight w:val="none"/>
          <w:lang w:val="en-US" w:eastAsia="zh-CN"/>
        </w:rPr>
      </w:pPr>
      <w:r>
        <w:rPr>
          <w:rFonts w:ascii="宋体" w:hAnsi="宋体" w:eastAsia="宋体" w:cs="Times New Roman"/>
          <w:color w:val="auto"/>
          <w:sz w:val="24"/>
          <w:highlight w:val="none"/>
          <w:lang w:val="en-US" w:eastAsia="zh-CN"/>
        </w:rPr>
      </w:r>
      <w:r/>
    </w:p>
    <w:p>
      <w:pPr>
        <w:pStyle w:val="1000"/>
        <w:ind w:firstLine="480"/>
        <w:jc w:val="both"/>
        <w:keepLines w:val="0"/>
        <w:keepNext w:val="0"/>
        <w:pageBreakBefore w:val="0"/>
        <w:spacing w:before="0" w:beforeAutospacing="0" w:after="0" w:afterAutospacing="0" w:line="360" w:lineRule="auto"/>
        <w:widowControl/>
        <w:rPr>
          <w:rFonts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auto"/>
          <w:sz w:val="24"/>
          <w:szCs w:val="24"/>
          <w:highlight w:val="none"/>
          <w:lang w:val="en-US" w:eastAsia="zh-CN"/>
        </w:rPr>
        <w:t xml:space="preserve">备注： </w:t>
      </w:r>
      <w:r/>
    </w:p>
    <w:p>
      <w:pPr>
        <w:pStyle w:val="1000"/>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rPr>
        <w:t xml:space="preserve">1.“总报价”应包括为完成整个项目所产生的所有费用，采购文件另有规定的除外。</w:t>
      </w:r>
      <w:r/>
    </w:p>
    <w:p>
      <w:pPr>
        <w:pStyle w:val="1000"/>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rPr>
        <w:t xml:space="preserve">2.《分项报价表》中“总报价”应当与《磋商报价表》中“总报价”一致。</w:t>
      </w:r>
      <w:r/>
    </w:p>
    <w:p>
      <w:pPr>
        <w:pStyle w:val="1000"/>
        <w:jc w:val="both"/>
        <w:spacing w:before="0" w:beforeAutospacing="0" w:after="0" w:afterAutospacing="0" w:line="360" w:lineRule="auto"/>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color w:val="auto"/>
          <w:sz w:val="32"/>
          <w:szCs w:val="32"/>
          <w:highlight w:val="none"/>
          <w:u w:val="single"/>
          <w:lang w:val="en-US" w:eastAsia="zh-CN"/>
        </w:rPr>
        <w:br w:type="page" w:clear="all"/>
      </w:r>
      <w:bookmarkEnd w:id="140"/>
      <w:r>
        <w:rPr>
          <w:rFonts w:hint="eastAsia" w:ascii="黑体" w:hAnsi="黑体" w:eastAsia="黑体" w:cs="Times New Roman"/>
          <w:i w:val="0"/>
          <w:color w:val="auto"/>
          <w:sz w:val="32"/>
          <w:szCs w:val="32"/>
          <w:highlight w:val="none"/>
          <w:u w:val="none"/>
          <w:lang w:val="en-US" w:eastAsia="zh-CN"/>
        </w:rPr>
        <w:t xml:space="preserve">七、</w:t>
      </w:r>
      <w:r>
        <w:rPr>
          <w:rFonts w:hint="eastAsia" w:ascii="黑体" w:hAnsi="黑体" w:eastAsia="黑体" w:cs="Times New Roman"/>
          <w:i w:val="0"/>
          <w:iCs/>
          <w:color w:val="auto"/>
          <w:sz w:val="32"/>
          <w:szCs w:val="32"/>
          <w:highlight w:val="none"/>
          <w:u w:val="none"/>
          <w:lang w:val="en-US" w:eastAsia="zh-CN"/>
        </w:rPr>
        <w:t xml:space="preserve">技术要求响应及偏离表</w:t>
      </w:r>
      <w:r/>
    </w:p>
    <w:p>
      <w:pPr>
        <w:jc w:val="center"/>
        <w:spacing w:line="360" w:lineRule="auto"/>
        <w:rPr>
          <w:rFonts w:hint="eastAsia" w:ascii="方正小标宋简体" w:hAnsi="方正小标宋简体" w:eastAsia="方正小标宋简体" w:cs="方正小标宋简体"/>
          <w:color w:val="auto"/>
          <w:sz w:val="32"/>
          <w:szCs w:val="32"/>
          <w:highlight w:val="none"/>
          <w:lang w:val="en-US" w:eastAsia="zh-CN"/>
        </w:rPr>
        <w:outlineLvl w:val="0"/>
      </w:pPr>
      <w:r>
        <w:rPr>
          <w:rFonts w:hint="eastAsia" w:ascii="方正小标宋简体" w:hAnsi="方正小标宋简体" w:eastAsia="方正小标宋简体" w:cs="方正小标宋简体"/>
          <w:color w:val="auto"/>
          <w:sz w:val="32"/>
          <w:szCs w:val="32"/>
          <w:highlight w:val="none"/>
          <w:lang w:val="en-US" w:eastAsia="zh-CN"/>
        </w:rPr>
        <w:t xml:space="preserve">技术要求响应及偏离表</w:t>
      </w:r>
      <w:r/>
    </w:p>
    <w:tbl>
      <w:tblPr>
        <w:tblStyle w:val="74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5"/>
      </w:tblGrid>
      <w:tr>
        <w:trPr>
          <w:cantSplit/>
        </w:trPr>
        <w:tc>
          <w:tcPr>
            <w:tcW w:w="748"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p>
        </w:tc>
        <w:tc>
          <w:tcPr>
            <w:tcW w:w="2925"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lang w:eastAsia="zh-CN"/>
              </w:rPr>
              <w:t xml:space="preserve">磋商</w:t>
            </w:r>
            <w:r>
              <w:rPr>
                <w:rFonts w:hint="eastAsia" w:ascii="宋体" w:hAnsi="宋体"/>
                <w:color w:val="auto"/>
                <w:sz w:val="24"/>
                <w:szCs w:val="24"/>
                <w:highlight w:val="none"/>
              </w:rPr>
              <w:t xml:space="preserve">文件要求</w:t>
            </w:r>
            <w:r/>
          </w:p>
        </w:tc>
        <w:tc>
          <w:tcPr>
            <w:tcW w:w="2832"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响应情况</w:t>
            </w:r>
            <w:r/>
          </w:p>
        </w:tc>
        <w:tc>
          <w:tcPr>
            <w:tcW w:w="3375" w:type="dxa"/>
            <w:vAlign w:val="center"/>
            <w:textDirection w:val="lrTb"/>
            <w:noWrap w:val="false"/>
          </w:tcPr>
          <w:p>
            <w:pPr>
              <w:jc w:val="center"/>
              <w:rPr>
                <w:rFonts w:hint="eastAsia" w:ascii="宋体" w:hAnsi="宋体"/>
                <w:color w:val="auto"/>
                <w:sz w:val="24"/>
                <w:szCs w:val="24"/>
                <w:highlight w:val="none"/>
              </w:rPr>
            </w:pPr>
            <w:r>
              <w:rPr>
                <w:rFonts w:hint="eastAsia" w:eastAsia="宋体" w:cs="宋体"/>
                <w:color w:val="auto"/>
                <w:sz w:val="24"/>
                <w:szCs w:val="24"/>
                <w:highlight w:val="none"/>
                <w:lang w:eastAsia="zh-CN"/>
              </w:rPr>
              <w:t xml:space="preserve">正偏离、无偏离或负偏离</w:t>
            </w:r>
            <w:r/>
          </w:p>
        </w:tc>
      </w:tr>
      <w:tr>
        <w:trPr>
          <w:cantSplit/>
          <w:trHeight w:val="640"/>
        </w:trPr>
        <w:tc>
          <w:tcPr>
            <w:tcW w:w="74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7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7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7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7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7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7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7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7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bl>
    <w:p>
      <w:pPr>
        <w:pStyle w:val="1000"/>
        <w:jc w:val="both"/>
        <w:keepLines w:val="0"/>
        <w:keepNext w:val="0"/>
        <w:spacing w:before="0" w:beforeAutospacing="0" w:after="0" w:afterAutospacing="0"/>
        <w:widowControl/>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auto"/>
          <w:sz w:val="24"/>
          <w:szCs w:val="24"/>
          <w:highlight w:val="none"/>
        </w:rPr>
      </w:r>
      <w:r/>
    </w:p>
    <w:p>
      <w:pPr>
        <w:ind w:right="180" w:firstLine="480"/>
        <w:jc w:val="both"/>
        <w:keepLines w:val="0"/>
        <w:keepNext w:val="0"/>
        <w:pageBreakBefore w:val="0"/>
        <w:spacing w:line="360" w:lineRule="auto"/>
        <w:rPr>
          <w:rFonts w:hint="eastAsia" w:ascii="宋体" w:hAnsi="宋体"/>
          <w:color w:val="auto"/>
          <w:sz w:val="24"/>
          <w:szCs w:val="24"/>
          <w:highlight w:val="none"/>
          <w:u w:val="none"/>
        </w:rPr>
      </w:pPr>
      <w:r>
        <w:rPr>
          <w:rFonts w:hint="eastAsia" w:ascii="宋体" w:hAnsi="宋体"/>
          <w:color w:val="auto"/>
          <w:sz w:val="24"/>
          <w:szCs w:val="24"/>
          <w:highlight w:val="none"/>
          <w:lang w:val="en-US" w:eastAsia="zh-CN"/>
        </w:rPr>
        <w:t xml:space="preserve">供应商</w:t>
      </w:r>
      <w:r>
        <w:rPr>
          <w:rFonts w:hint="eastAsia" w:ascii="宋体" w:hAnsi="宋体"/>
          <w:color w:val="auto"/>
          <w:sz w:val="24"/>
          <w:szCs w:val="24"/>
          <w:highlight w:val="none"/>
        </w:rPr>
        <w:t xml:space="preserve">名称</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u w:val="none"/>
        </w:rPr>
        <w:t xml:space="preserve">（加盖电子公章）</w:t>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pStyle w:val="1000"/>
        <w:ind w:firstLine="480"/>
        <w:jc w:val="both"/>
        <w:spacing w:before="0" w:beforeAutospacing="0" w:after="0" w:afterAutospacing="0" w:line="360" w:lineRule="auto"/>
        <w:rPr>
          <w:rFonts w:ascii="宋体" w:hAnsi="宋体" w:eastAsia="宋体" w:cs="宋体"/>
          <w:color w:val="auto"/>
          <w:highlight w:val="none"/>
          <w:lang w:val="en-US" w:eastAsia="zh-CN"/>
        </w:rPr>
      </w:pPr>
      <w:r>
        <w:rPr>
          <w:rFonts w:ascii="宋体" w:hAnsi="宋体" w:eastAsia="宋体" w:cs="宋体"/>
          <w:color w:val="auto"/>
          <w:highlight w:val="none"/>
          <w:lang w:val="en-US" w:eastAsia="zh-CN"/>
        </w:rPr>
        <w:t xml:space="preserve">备注： </w:t>
      </w:r>
      <w:r/>
    </w:p>
    <w:p>
      <w:pPr>
        <w:pStyle w:val="1000"/>
        <w:ind w:firstLine="480"/>
        <w:jc w:val="both"/>
        <w:spacing w:before="0" w:beforeAutospacing="0" w:after="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1.供应商须对磋商文件技术要求中的实质性要求（斜体下划线内容或打“★”内容）及其他要求做出明确响应，否则视为无效响应。</w:t>
      </w:r>
      <w:r/>
    </w:p>
    <w:p>
      <w:pPr>
        <w:pStyle w:val="1000"/>
        <w:ind w:firstLine="480"/>
        <w:jc w:val="both"/>
        <w:spacing w:before="0" w:beforeAutospacing="0" w:after="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2.行数不够，可自行添加。</w:t>
      </w:r>
      <w:r/>
    </w:p>
    <w:p>
      <w:pPr>
        <w:jc w:val="center"/>
        <w:rPr>
          <w:rFonts w:hint="eastAsia" w:ascii="黑体" w:hAnsi="Arial" w:eastAsia="黑体"/>
          <w:b/>
          <w:color w:val="auto"/>
          <w:sz w:val="36"/>
          <w:szCs w:val="21"/>
          <w:highlight w:val="none"/>
        </w:rPr>
      </w:pPr>
      <w:r>
        <w:rPr>
          <w:rFonts w:hint="eastAsia" w:ascii="黑体" w:hAnsi="Arial" w:eastAsia="黑体"/>
          <w:b/>
          <w:color w:val="auto"/>
          <w:sz w:val="36"/>
          <w:szCs w:val="21"/>
          <w:highlight w:val="none"/>
        </w:rPr>
      </w:r>
      <w:r/>
    </w:p>
    <w:p>
      <w:pPr>
        <w:rPr>
          <w:rFonts w:hint="eastAsia" w:ascii="黑体" w:hAnsi="黑体" w:eastAsia="黑体" w:cs="Times New Roman"/>
          <w:i w:val="0"/>
          <w:iCs/>
          <w:color w:val="auto"/>
          <w:sz w:val="32"/>
          <w:szCs w:val="32"/>
          <w:highlight w:val="none"/>
          <w:u w:val="none"/>
          <w:lang w:val="en-US" w:eastAsia="zh-CN"/>
        </w:rPr>
      </w:pPr>
      <w:r/>
      <w:bookmarkStart w:id="144" w:name="_Hlt26955054"/>
      <w:r/>
      <w:bookmarkEnd w:id="144"/>
      <w:r/>
      <w:r/>
    </w:p>
    <w:p>
      <w:pPr>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r>
      <w:r/>
    </w:p>
    <w:p>
      <w:pPr>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r>
      <w:r/>
    </w:p>
    <w:p>
      <w:pPr>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r>
      <w:r/>
    </w:p>
    <w:p>
      <w:pPr>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r>
      <w:r/>
    </w:p>
    <w:p>
      <w:pPr>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r>
      <w:r/>
    </w:p>
    <w:p>
      <w:pPr>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r>
      <w:r/>
    </w:p>
    <w:p>
      <w:pPr>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r>
      <w:r/>
    </w:p>
    <w:p>
      <w:pPr>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t xml:space="preserve">八、商务要求响应及偏离表</w:t>
      </w:r>
      <w:r/>
    </w:p>
    <w:p>
      <w:pPr>
        <w:jc w:val="center"/>
        <w:rPr>
          <w:rFonts w:hint="eastAsia" w:ascii="方正小标宋简体" w:hAnsi="方正小标宋简体" w:eastAsia="方正小标宋简体" w:cs="方正小标宋简体"/>
          <w:b w:val="0"/>
          <w:bCs w:val="0"/>
          <w:color w:val="auto"/>
          <w:sz w:val="32"/>
          <w:szCs w:val="32"/>
          <w:highlight w:val="none"/>
          <w:lang w:val="en-US" w:eastAsia="zh-CN"/>
        </w:rPr>
      </w:pPr>
      <w:r>
        <w:rPr>
          <w:rFonts w:hint="eastAsia" w:ascii="方正小标宋简体" w:hAnsi="方正小标宋简体" w:eastAsia="方正小标宋简体" w:cs="方正小标宋简体"/>
          <w:b w:val="0"/>
          <w:bCs w:val="0"/>
          <w:color w:val="auto"/>
          <w:sz w:val="32"/>
          <w:szCs w:val="32"/>
          <w:highlight w:val="none"/>
          <w:lang w:val="en-US" w:eastAsia="zh-CN"/>
        </w:rPr>
        <w:t xml:space="preserve">商务要求响应及偏离表</w:t>
      </w:r>
      <w:r/>
    </w:p>
    <w:tbl>
      <w:tblPr>
        <w:tblStyle w:val="74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46"/>
      </w:tblGrid>
      <w:tr>
        <w:trPr>
          <w:cantSplit/>
        </w:trPr>
        <w:tc>
          <w:tcPr>
            <w:tcW w:w="795"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p>
        </w:tc>
        <w:tc>
          <w:tcPr>
            <w:tcW w:w="2878"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lang w:eastAsia="zh-CN"/>
              </w:rPr>
              <w:t xml:space="preserve">磋商</w:t>
            </w:r>
            <w:r>
              <w:rPr>
                <w:rFonts w:hint="eastAsia" w:ascii="宋体" w:hAnsi="宋体"/>
                <w:color w:val="auto"/>
                <w:sz w:val="24"/>
                <w:szCs w:val="24"/>
                <w:highlight w:val="none"/>
              </w:rPr>
              <w:t xml:space="preserve">文件要求</w:t>
            </w:r>
            <w:r/>
          </w:p>
        </w:tc>
        <w:tc>
          <w:tcPr>
            <w:tcW w:w="2832"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响应情况</w:t>
            </w:r>
            <w:r/>
          </w:p>
        </w:tc>
        <w:tc>
          <w:tcPr>
            <w:tcW w:w="3346" w:type="dxa"/>
            <w:vAlign w:val="center"/>
            <w:textDirection w:val="lrTb"/>
            <w:noWrap w:val="false"/>
          </w:tcPr>
          <w:p>
            <w:pPr>
              <w:jc w:val="center"/>
              <w:spacing w:line="480" w:lineRule="exact"/>
              <w:rPr>
                <w:rFonts w:hint="eastAsia" w:ascii="宋体" w:hAnsi="宋体"/>
                <w:color w:val="auto"/>
                <w:sz w:val="24"/>
                <w:szCs w:val="24"/>
                <w:highlight w:val="none"/>
              </w:rPr>
            </w:pPr>
            <w:r>
              <w:rPr>
                <w:rFonts w:hint="eastAsia" w:eastAsia="宋体" w:cs="宋体"/>
                <w:color w:val="auto"/>
                <w:sz w:val="24"/>
                <w:szCs w:val="24"/>
                <w:highlight w:val="none"/>
                <w:lang w:eastAsia="zh-CN"/>
              </w:rPr>
              <w:t xml:space="preserve">正偏离、无偏离或负偏离</w:t>
            </w:r>
            <w:r/>
          </w:p>
        </w:tc>
      </w:tr>
      <w:tr>
        <w:trPr>
          <w:cantSplit/>
          <w:trHeight w:val="640"/>
        </w:trPr>
        <w:tc>
          <w:tcPr>
            <w:tcW w:w="79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7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7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7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7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7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7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7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7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bl>
    <w:p>
      <w:pPr>
        <w:pStyle w:val="1000"/>
        <w:jc w:val="both"/>
        <w:keepLines w:val="0"/>
        <w:keepNext w:val="0"/>
        <w:spacing w:before="0" w:beforeAutospacing="0" w:after="0" w:afterAutospacing="0"/>
        <w:widowControl/>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auto"/>
          <w:sz w:val="24"/>
          <w:szCs w:val="24"/>
          <w:highlight w:val="none"/>
        </w:rPr>
      </w:r>
      <w:r/>
    </w:p>
    <w:p>
      <w:pPr>
        <w:ind w:right="180" w:firstLine="480"/>
        <w:jc w:val="both"/>
        <w:keepLines w:val="0"/>
        <w:keepNext w:val="0"/>
        <w:pageBreakBefore w:val="0"/>
        <w:spacing w:line="360" w:lineRule="auto"/>
        <w:rPr>
          <w:rFonts w:hint="eastAsia" w:ascii="宋体" w:hAnsi="宋体"/>
          <w:color w:val="auto"/>
          <w:sz w:val="24"/>
          <w:szCs w:val="24"/>
          <w:highlight w:val="none"/>
          <w:u w:val="none"/>
        </w:rPr>
      </w:pPr>
      <w:r>
        <w:rPr>
          <w:rFonts w:hint="eastAsia" w:ascii="宋体" w:hAnsi="宋体"/>
          <w:color w:val="auto"/>
          <w:sz w:val="24"/>
          <w:szCs w:val="24"/>
          <w:highlight w:val="none"/>
          <w:lang w:val="en-US" w:eastAsia="zh-CN"/>
        </w:rPr>
        <w:t xml:space="preserve">供应商</w:t>
      </w:r>
      <w:r>
        <w:rPr>
          <w:rFonts w:hint="eastAsia" w:ascii="宋体" w:hAnsi="宋体"/>
          <w:color w:val="auto"/>
          <w:sz w:val="24"/>
          <w:szCs w:val="24"/>
          <w:highlight w:val="none"/>
        </w:rPr>
        <w:t xml:space="preserve">名称</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u w:val="none"/>
        </w:rPr>
        <w:t xml:space="preserve">（加盖电子公章）</w:t>
      </w:r>
      <w:r/>
    </w:p>
    <w:p>
      <w:pPr>
        <w:ind w:firstLine="480"/>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pStyle w:val="1000"/>
        <w:ind w:firstLine="480"/>
        <w:jc w:val="both"/>
        <w:spacing w:before="0" w:beforeAutospacing="0" w:after="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备注： </w:t>
      </w:r>
      <w:r/>
    </w:p>
    <w:p>
      <w:pPr>
        <w:pStyle w:val="1000"/>
        <w:ind w:firstLine="480"/>
        <w:jc w:val="both"/>
        <w:spacing w:before="0" w:beforeAutospacing="0" w:after="0" w:afterAutospacing="0" w:line="360" w:lineRule="auto"/>
        <w:rPr>
          <w:rFonts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1.供应商须对磋商文件商务要求中的实质性要求（斜体下划线内容或打“★”内容）做出明确响应，否则视为无效响应。</w:t>
      </w:r>
      <w:r/>
    </w:p>
    <w:p>
      <w:pPr>
        <w:pStyle w:val="1000"/>
        <w:ind w:firstLine="480"/>
        <w:jc w:val="both"/>
        <w:spacing w:before="0" w:beforeAutospacing="0" w:after="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2.行数不够，可自行添加。</w:t>
      </w:r>
      <w:r/>
    </w:p>
    <w:p>
      <w:pPr>
        <w:rPr>
          <w:color w:val="auto"/>
          <w:highlight w:val="none"/>
        </w:rPr>
      </w:pPr>
      <w:r>
        <w:rPr>
          <w:color w:val="auto"/>
          <w:highlight w:val="none"/>
        </w:rPr>
      </w:r>
      <w:r/>
    </w:p>
    <w:p>
      <w:pPr>
        <w:jc w:val="cente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pStyle w:val="777"/>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r>
      <w:r/>
    </w:p>
    <w:p>
      <w:pPr>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r>
      <w:r/>
    </w:p>
    <w:p>
      <w:pPr>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r>
      <w:r/>
    </w:p>
    <w:p>
      <w:pPr>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r>
      <w:r/>
    </w:p>
    <w:p>
      <w:pPr>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r>
      <w:r/>
    </w:p>
    <w:p>
      <w:pPr>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r>
      <w:r/>
    </w:p>
    <w:p>
      <w:pPr>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r>
      <w:r/>
    </w:p>
    <w:p>
      <w:pPr>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t xml:space="preserve">九、中小企业声明函</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auto"/>
          <w:sz w:val="32"/>
          <w:szCs w:val="32"/>
          <w:highlight w:val="none"/>
          <w:lang w:val="en-US" w:eastAsia="zh-CN"/>
        </w:rPr>
      </w:pPr>
      <w:r>
        <w:rPr>
          <w:rFonts w:hint="eastAsia" w:ascii="方正小标宋简体" w:hAnsi="方正小标宋简体" w:eastAsia="方正小标宋简体" w:cs="方正小标宋简体"/>
          <w:b w:val="0"/>
          <w:bCs w:val="0"/>
          <w:color w:val="auto"/>
          <w:sz w:val="32"/>
          <w:szCs w:val="32"/>
          <w:highlight w:val="none"/>
          <w:lang w:val="en-US" w:eastAsia="zh-CN"/>
        </w:rPr>
        <w:t xml:space="preserve">中小企业声明函（工程）</w:t>
      </w:r>
      <w:r/>
    </w:p>
    <w:p>
      <w:pPr>
        <w:ind w:firstLine="48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eastAsia="宋体" w:cs="Times New Roman"/>
          <w:color w:val="auto"/>
          <w:sz w:val="24"/>
          <w:szCs w:val="24"/>
          <w:highlight w:val="none"/>
        </w:rPr>
        <w:t xml:space="preserve">本公司（联合体）郑重声明</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根据《政府采购促进中小企业发展管理办法》(财库〔2020〕46号)的规定</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本公司（联合体）参加</w:t>
      </w:r>
      <w:r>
        <w:rPr>
          <w:rFonts w:hint="eastAsia" w:ascii="宋体" w:hAnsi="宋体" w:eastAsia="宋体" w:cs="Times New Roman"/>
          <w:color w:val="auto"/>
          <w:sz w:val="24"/>
          <w:szCs w:val="24"/>
          <w:highlight w:val="none"/>
          <w:u w:val="single"/>
          <w:lang w:val="en-US" w:eastAsia="zh-CN"/>
        </w:rPr>
        <w:t xml:space="preserve">        </w:t>
      </w:r>
      <w:r>
        <w:rPr>
          <w:rFonts w:hint="eastAsia" w:ascii="宋体" w:hAnsi="宋体" w:eastAsia="宋体" w:cs="Times New Roman"/>
          <w:color w:val="auto"/>
          <w:sz w:val="24"/>
          <w:szCs w:val="24"/>
          <w:highlight w:val="none"/>
          <w:u w:val="none"/>
        </w:rPr>
        <w:t xml:space="preserve">（单位名称）</w:t>
      </w:r>
      <w:r>
        <w:rPr>
          <w:rFonts w:hint="eastAsia" w:ascii="宋体" w:hAnsi="宋体" w:eastAsia="宋体" w:cs="Times New Roman"/>
          <w:color w:val="auto"/>
          <w:sz w:val="24"/>
          <w:szCs w:val="24"/>
          <w:highlight w:val="none"/>
        </w:rPr>
        <w:t xml:space="preserve">采购编号为</w:t>
      </w:r>
      <w:r>
        <w:rPr>
          <w:rFonts w:hint="eastAsia" w:ascii="宋体" w:hAnsi="宋体" w:eastAsia="宋体" w:cs="Times New Roman"/>
          <w:color w:val="auto"/>
          <w:sz w:val="24"/>
          <w:szCs w:val="24"/>
          <w:highlight w:val="none"/>
          <w:u w:val="single"/>
          <w:lang w:val="en-US" w:eastAsia="zh-CN"/>
        </w:rPr>
        <w:t xml:space="preserve">      </w:t>
      </w:r>
      <w:r>
        <w:rPr>
          <w:rFonts w:hint="eastAsia" w:ascii="宋体" w:hAnsi="宋体" w:eastAsia="宋体" w:cs="Times New Roman"/>
          <w:color w:val="auto"/>
          <w:sz w:val="24"/>
          <w:szCs w:val="24"/>
          <w:highlight w:val="none"/>
          <w:u w:val="none"/>
          <w:lang w:eastAsia="zh-CN"/>
        </w:rPr>
        <w:t xml:space="preserve">项目</w:t>
      </w:r>
      <w:r>
        <w:rPr>
          <w:rFonts w:hint="eastAsia" w:ascii="宋体" w:hAnsi="宋体" w:eastAsia="宋体" w:cs="Times New Roman"/>
          <w:color w:val="auto"/>
          <w:sz w:val="24"/>
          <w:szCs w:val="24"/>
          <w:highlight w:val="none"/>
          <w:u w:val="none"/>
        </w:rPr>
        <w:t xml:space="preserve">（分包号：</w:t>
      </w:r>
      <w:r>
        <w:rPr>
          <w:rFonts w:hint="eastAsia" w:ascii="宋体" w:hAnsi="宋体" w:eastAsia="宋体" w:cs="Times New Roman"/>
          <w:color w:val="auto"/>
          <w:sz w:val="24"/>
          <w:szCs w:val="24"/>
          <w:highlight w:val="none"/>
          <w:u w:val="single"/>
          <w:lang w:val="en-US" w:eastAsia="zh-CN"/>
        </w:rPr>
        <w:t xml:space="preserve">XXX</w:t>
      </w:r>
      <w:r>
        <w:rPr>
          <w:rFonts w:hint="eastAsia" w:ascii="宋体" w:hAnsi="宋体" w:eastAsia="宋体" w:cs="Times New Roman"/>
          <w:color w:val="auto"/>
          <w:sz w:val="24"/>
          <w:szCs w:val="24"/>
          <w:highlight w:val="none"/>
          <w:u w:val="none"/>
        </w:rPr>
        <w:t xml:space="preserve">）</w:t>
      </w:r>
      <w:r>
        <w:rPr>
          <w:rFonts w:hint="eastAsia" w:ascii="宋体" w:hAnsi="宋体" w:eastAsia="宋体" w:cs="Times New Roman"/>
          <w:color w:val="auto"/>
          <w:sz w:val="24"/>
          <w:szCs w:val="24"/>
          <w:highlight w:val="none"/>
        </w:rPr>
        <w:t xml:space="preserve">的采购活动</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olor w:val="auto"/>
          <w:sz w:val="24"/>
          <w:szCs w:val="24"/>
          <w:highlight w:val="none"/>
          <w:lang w:val="en-US" w:eastAsia="zh-CN"/>
        </w:rPr>
        <w:t xml:space="preserve">工程的施工单位</w:t>
      </w:r>
      <w:r>
        <w:rPr>
          <w:rFonts w:hint="eastAsia" w:ascii="宋体" w:hAnsi="宋体"/>
          <w:color w:val="auto"/>
          <w:sz w:val="24"/>
          <w:szCs w:val="24"/>
          <w:highlight w:val="none"/>
        </w:rPr>
        <w:t xml:space="preserve">全部</w:t>
      </w:r>
      <w:r>
        <w:rPr>
          <w:rFonts w:hint="eastAsia" w:ascii="宋体" w:hAnsi="宋体"/>
          <w:color w:val="auto"/>
          <w:sz w:val="24"/>
          <w:szCs w:val="24"/>
          <w:highlight w:val="none"/>
          <w:lang w:val="en-US" w:eastAsia="zh-CN"/>
        </w:rPr>
        <w:t xml:space="preserve">为</w:t>
      </w:r>
      <w:r>
        <w:rPr>
          <w:rFonts w:hint="eastAsia" w:ascii="宋体" w:hAnsi="宋体"/>
          <w:color w:val="auto"/>
          <w:sz w:val="24"/>
          <w:szCs w:val="24"/>
          <w:highlight w:val="none"/>
        </w:rPr>
        <w:t xml:space="preserve">由符合政策</w:t>
      </w:r>
      <w:r>
        <w:rPr>
          <w:rFonts w:hint="eastAsia" w:ascii="宋体" w:hAnsi="宋体"/>
          <w:color w:val="auto"/>
          <w:sz w:val="24"/>
          <w:szCs w:val="24"/>
          <w:highlight w:val="none"/>
          <w:lang w:val="en-US" w:eastAsia="zh-CN"/>
        </w:rPr>
        <w:t xml:space="preserve">要求</w:t>
      </w:r>
      <w:r>
        <w:rPr>
          <w:rFonts w:hint="eastAsia" w:ascii="宋体" w:hAnsi="宋体"/>
          <w:color w:val="auto"/>
          <w:sz w:val="24"/>
          <w:szCs w:val="24"/>
          <w:highlight w:val="none"/>
        </w:rPr>
        <w:t xml:space="preserve">的</w:t>
      </w:r>
      <w:r>
        <w:rPr>
          <w:rFonts w:hint="eastAsia" w:ascii="宋体" w:hAnsi="宋体"/>
          <w:color w:val="auto"/>
          <w:sz w:val="24"/>
          <w:szCs w:val="24"/>
          <w:highlight w:val="none"/>
          <w:lang w:val="en-US" w:eastAsia="zh-CN"/>
        </w:rPr>
        <w:t xml:space="preserve">中</w:t>
      </w:r>
      <w:r>
        <w:rPr>
          <w:rFonts w:hint="eastAsia" w:ascii="宋体" w:hAnsi="宋体"/>
          <w:color w:val="auto"/>
          <w:sz w:val="24"/>
          <w:szCs w:val="24"/>
          <w:highlight w:val="none"/>
        </w:rPr>
        <w:t xml:space="preserve">小企业</w:t>
      </w:r>
      <w:r>
        <w:rPr>
          <w:rFonts w:hint="eastAsia" w:ascii="宋体" w:hAnsi="宋体"/>
          <w:color w:val="auto"/>
          <w:sz w:val="24"/>
          <w:szCs w:val="24"/>
          <w:highlight w:val="none"/>
          <w:lang w:val="en-US" w:eastAsia="zh-CN"/>
        </w:rPr>
        <w:t xml:space="preserve">承接</w:t>
      </w:r>
      <w:r>
        <w:rPr>
          <w:rFonts w:hint="eastAsia" w:ascii="宋体" w:hAnsi="宋体"/>
          <w:color w:val="auto"/>
          <w:sz w:val="24"/>
          <w:szCs w:val="24"/>
          <w:highlight w:val="none"/>
        </w:rPr>
        <w:t xml:space="preserve">。根据《工业和信息化部、国家统计局、国家发展和改革委员会、财政部关于印发中小企业划型标准规定的通知》(工信部联企业</w:t>
      </w:r>
      <w:r>
        <w:rPr>
          <w:rFonts w:hint="eastAsia" w:ascii="仿宋_GB2312" w:hAnsi="仿宋_GB2312" w:eastAsia="仿宋_GB2312" w:cs="仿宋_GB2312"/>
          <w:color w:val="auto"/>
          <w:sz w:val="24"/>
          <w:szCs w:val="24"/>
          <w:highlight w:val="none"/>
        </w:rPr>
        <w:t xml:space="preserve">〔</w:t>
      </w:r>
      <w:r>
        <w:rPr>
          <w:rFonts w:hint="eastAsia" w:ascii="宋体" w:hAnsi="宋体"/>
          <w:color w:val="auto"/>
          <w:sz w:val="24"/>
          <w:szCs w:val="24"/>
          <w:highlight w:val="none"/>
        </w:rPr>
        <w:t xml:space="preserve">2011</w:t>
      </w:r>
      <w:r>
        <w:rPr>
          <w:rFonts w:hint="eastAsia" w:ascii="仿宋_GB2312" w:hAnsi="仿宋_GB2312" w:eastAsia="仿宋_GB2312" w:cs="仿宋_GB2312"/>
          <w:color w:val="auto"/>
          <w:sz w:val="24"/>
          <w:szCs w:val="24"/>
          <w:highlight w:val="none"/>
        </w:rPr>
        <w:t xml:space="preserve">〕</w:t>
      </w:r>
      <w:r>
        <w:rPr>
          <w:rFonts w:hint="eastAsia" w:ascii="宋体" w:hAnsi="宋体"/>
          <w:color w:val="auto"/>
          <w:sz w:val="24"/>
          <w:szCs w:val="24"/>
          <w:highlight w:val="none"/>
        </w:rPr>
        <w:t xml:space="preserve">300号)的规定</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相关企业（含联合体中的小微企业、签订分包意向协议的</w:t>
      </w:r>
      <w:r>
        <w:rPr>
          <w:rFonts w:hint="eastAsia" w:ascii="宋体" w:hAnsi="宋体"/>
          <w:color w:val="auto"/>
          <w:sz w:val="24"/>
          <w:szCs w:val="24"/>
          <w:highlight w:val="none"/>
          <w:lang w:val="en-US" w:eastAsia="zh-CN"/>
        </w:rPr>
        <w:t xml:space="preserve">中</w:t>
      </w:r>
      <w:r>
        <w:rPr>
          <w:rFonts w:hint="eastAsia" w:ascii="宋体" w:hAnsi="宋体"/>
          <w:color w:val="auto"/>
          <w:sz w:val="24"/>
          <w:szCs w:val="24"/>
          <w:highlight w:val="none"/>
        </w:rPr>
        <w:t xml:space="preserve">小企业）的具体情况如下：</w:t>
      </w:r>
      <w:r/>
    </w:p>
    <w:p>
      <w:pPr>
        <w:ind w:firstLine="480"/>
        <w:keepLines w:val="0"/>
        <w:keepNext w:val="0"/>
        <w:pageBreakBefore w:val="0"/>
        <w:spacing w:line="360" w:lineRule="auto"/>
        <w:widowControl w:val="off"/>
        <w:rPr>
          <w:rFonts w:hint="eastAsia" w:ascii="宋体" w:hAnsi="宋体" w:eastAsia="宋体"/>
          <w:i/>
          <w:color w:val="auto"/>
          <w:sz w:val="24"/>
          <w:szCs w:val="24"/>
          <w:highlight w:val="none"/>
          <w:u w:val="single"/>
          <w:lang w:eastAsia="zh-CN"/>
        </w:rPr>
      </w:pPr>
      <w:r>
        <w:rPr>
          <w:rFonts w:hint="eastAsia" w:ascii="宋体" w:hAnsi="宋体"/>
          <w:color w:val="auto"/>
          <w:sz w:val="24"/>
          <w:szCs w:val="24"/>
          <w:highlight w:val="none"/>
        </w:rPr>
        <w:t xml:space="preserve">1.</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none"/>
        </w:rPr>
        <w:t xml:space="preserve">（标的名称）</w:t>
      </w:r>
      <w:r>
        <w:rPr>
          <w:rFonts w:hint="eastAsia" w:ascii="宋体" w:hAnsi="宋体"/>
          <w:color w:val="auto"/>
          <w:sz w:val="24"/>
          <w:szCs w:val="24"/>
          <w:highlight w:val="none"/>
        </w:rPr>
        <w:t xml:space="preserve">属于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行业</w:t>
      </w:r>
      <w:r>
        <w:rPr>
          <w:rFonts w:hint="eastAsia" w:ascii="宋体" w:hAnsi="宋体"/>
          <w:color w:val="auto"/>
          <w:sz w:val="24"/>
          <w:szCs w:val="24"/>
          <w:highlight w:val="none"/>
          <w:u w:val="none"/>
          <w:lang w:eastAsia="zh-CN"/>
        </w:rPr>
        <w:t xml:space="preserve">（磋商文件中明确的所属行业）</w:t>
      </w: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承接企业</w:t>
      </w:r>
      <w:r>
        <w:rPr>
          <w:rFonts w:hint="eastAsia" w:ascii="宋体" w:hAnsi="宋体"/>
          <w:color w:val="auto"/>
          <w:sz w:val="24"/>
          <w:szCs w:val="24"/>
          <w:highlight w:val="none"/>
        </w:rPr>
        <w:t xml:space="preserve">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none"/>
        </w:rPr>
        <w:t xml:space="preserve">（企业名称）</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w:t>
      </w:r>
      <w:r>
        <w:rPr>
          <w:rFonts w:hint="eastAsia" w:ascii="宋体" w:hAnsi="宋体"/>
          <w:color w:val="auto"/>
          <w:sz w:val="24"/>
          <w:szCs w:val="24"/>
          <w:highlight w:val="none"/>
          <w:vertAlign w:val="superscript"/>
        </w:rPr>
        <w:t xml:space="preserve">1</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属于</w:t>
      </w:r>
      <w:r>
        <w:rPr>
          <w:rFonts w:ascii="Wingdings" w:hAnsi="Wingdings" w:eastAsia="Wingdings" w:cs="Wingdings"/>
          <w:color w:val="auto"/>
          <w:sz w:val="24"/>
          <w:szCs w:val="24"/>
          <w:highlight w:val="none"/>
          <w:u w:val="none"/>
        </w:rPr>
        <w:t xml:space="preserve">¨</w:t>
      </w:r>
      <w:r>
        <w:rPr>
          <w:rFonts w:hint="eastAsia" w:ascii="宋体" w:hAnsi="宋体"/>
          <w:color w:val="auto"/>
          <w:sz w:val="24"/>
          <w:szCs w:val="24"/>
          <w:highlight w:val="none"/>
          <w:u w:val="none"/>
          <w:lang w:eastAsia="zh-CN"/>
        </w:rPr>
        <w:t xml:space="preserve">中型企业</w:t>
      </w:r>
      <w:r>
        <w:rPr>
          <w:rFonts w:hint="eastAsia" w:ascii="宋体" w:hAnsi="宋体"/>
          <w:color w:val="auto"/>
          <w:sz w:val="24"/>
          <w:szCs w:val="24"/>
          <w:highlight w:val="none"/>
          <w:u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color w:val="auto"/>
          <w:sz w:val="24"/>
          <w:szCs w:val="24"/>
          <w:highlight w:val="none"/>
          <w:u w:val="none"/>
        </w:rPr>
        <w:t xml:space="preserve">小型企业</w:t>
      </w:r>
      <w:r>
        <w:rPr>
          <w:rFonts w:hint="eastAsia" w:ascii="宋体" w:hAnsi="宋体"/>
          <w:color w:val="auto"/>
          <w:sz w:val="24"/>
          <w:szCs w:val="24"/>
          <w:highlight w:val="none"/>
          <w:u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color w:val="auto"/>
          <w:sz w:val="24"/>
          <w:szCs w:val="24"/>
          <w:highlight w:val="none"/>
          <w:u w:val="none"/>
        </w:rPr>
        <w:t xml:space="preserve">微型企业</w:t>
      </w:r>
      <w:r>
        <w:rPr>
          <w:rFonts w:hint="eastAsia" w:ascii="宋体" w:hAnsi="宋体"/>
          <w:color w:val="auto"/>
          <w:sz w:val="24"/>
          <w:szCs w:val="24"/>
          <w:highlight w:val="none"/>
          <w:u w:val="none"/>
          <w:lang w:eastAsia="zh-CN"/>
        </w:rPr>
        <w:t xml:space="preserve">。</w:t>
      </w:r>
      <w:r/>
    </w:p>
    <w:p>
      <w:pPr>
        <w:ind w:firstLine="480"/>
        <w:keepLines w:val="0"/>
        <w:keepNext w:val="0"/>
        <w:pageBreakBefore w:val="0"/>
        <w:spacing w:line="360" w:lineRule="auto"/>
        <w:widowControl w:val="off"/>
        <w:rPr>
          <w:rFonts w:hint="eastAsia" w:ascii="宋体" w:hAnsi="宋体" w:eastAsia="宋体"/>
          <w:i/>
          <w:color w:val="auto"/>
          <w:sz w:val="24"/>
          <w:szCs w:val="24"/>
          <w:highlight w:val="none"/>
          <w:u w:val="none"/>
          <w:lang w:eastAsia="zh-CN"/>
        </w:rPr>
      </w:pPr>
      <w:r>
        <w:rPr>
          <w:rFonts w:hint="eastAsia" w:ascii="宋体" w:hAnsi="宋体"/>
          <w:color w:val="auto"/>
          <w:sz w:val="24"/>
          <w:szCs w:val="24"/>
          <w:highlight w:val="none"/>
        </w:rPr>
        <w:t xml:space="preserve">2.</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none"/>
        </w:rPr>
        <w:t xml:space="preserve">（标的名称）</w:t>
      </w:r>
      <w:r>
        <w:rPr>
          <w:rFonts w:hint="eastAsia" w:ascii="宋体" w:hAnsi="宋体"/>
          <w:color w:val="auto"/>
          <w:sz w:val="24"/>
          <w:szCs w:val="24"/>
          <w:highlight w:val="none"/>
        </w:rPr>
        <w:t xml:space="preserve">属于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行业</w:t>
      </w:r>
      <w:r>
        <w:rPr>
          <w:rFonts w:hint="eastAsia" w:ascii="宋体" w:hAnsi="宋体"/>
          <w:color w:val="auto"/>
          <w:sz w:val="24"/>
          <w:szCs w:val="24"/>
          <w:highlight w:val="none"/>
          <w:u w:val="none"/>
          <w:lang w:eastAsia="zh-CN"/>
        </w:rPr>
        <w:t xml:space="preserve">（磋商文件中明确的所属行业）</w:t>
      </w: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承接企业</w:t>
      </w:r>
      <w:r>
        <w:rPr>
          <w:rFonts w:hint="eastAsia" w:ascii="宋体" w:hAnsi="宋体"/>
          <w:color w:val="auto"/>
          <w:sz w:val="24"/>
          <w:szCs w:val="24"/>
          <w:highlight w:val="none"/>
        </w:rPr>
        <w:t xml:space="preserve">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none"/>
        </w:rPr>
        <w:t xml:space="preserve">（企业名称）</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w:t>
      </w:r>
      <w:r>
        <w:rPr>
          <w:rFonts w:hint="eastAsia" w:ascii="宋体" w:hAnsi="宋体"/>
          <w:color w:val="auto"/>
          <w:sz w:val="24"/>
          <w:szCs w:val="24"/>
          <w:highlight w:val="none"/>
          <w:vertAlign w:val="superscript"/>
        </w:rPr>
        <w:t xml:space="preserve">1</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属于</w:t>
      </w:r>
      <w:r>
        <w:rPr>
          <w:rFonts w:ascii="Wingdings" w:hAnsi="Wingdings" w:eastAsia="Wingdings" w:cs="Wingdings"/>
          <w:color w:val="auto"/>
          <w:sz w:val="24"/>
          <w:szCs w:val="24"/>
          <w:highlight w:val="none"/>
          <w:u w:val="none"/>
        </w:rPr>
        <w:t xml:space="preserve">¨</w:t>
      </w:r>
      <w:r>
        <w:rPr>
          <w:rFonts w:hint="eastAsia" w:ascii="宋体" w:hAnsi="宋体"/>
          <w:color w:val="auto"/>
          <w:sz w:val="24"/>
          <w:szCs w:val="24"/>
          <w:highlight w:val="none"/>
          <w:u w:val="none"/>
          <w:lang w:eastAsia="zh-CN"/>
        </w:rPr>
        <w:t xml:space="preserve">中型企业</w:t>
      </w:r>
      <w:r>
        <w:rPr>
          <w:rFonts w:hint="eastAsia" w:ascii="宋体" w:hAnsi="宋体"/>
          <w:color w:val="auto"/>
          <w:sz w:val="24"/>
          <w:szCs w:val="24"/>
          <w:highlight w:val="none"/>
          <w:u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color w:val="auto"/>
          <w:sz w:val="24"/>
          <w:szCs w:val="24"/>
          <w:highlight w:val="none"/>
          <w:u w:val="none"/>
        </w:rPr>
        <w:t xml:space="preserve">小型企业</w:t>
      </w:r>
      <w:r>
        <w:rPr>
          <w:rFonts w:hint="eastAsia" w:ascii="宋体" w:hAnsi="宋体"/>
          <w:color w:val="auto"/>
          <w:sz w:val="24"/>
          <w:szCs w:val="24"/>
          <w:highlight w:val="none"/>
          <w:u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color w:val="auto"/>
          <w:sz w:val="24"/>
          <w:szCs w:val="24"/>
          <w:highlight w:val="none"/>
          <w:u w:val="none"/>
        </w:rPr>
        <w:t xml:space="preserve">微型企业</w:t>
      </w:r>
      <w:r>
        <w:rPr>
          <w:rFonts w:hint="eastAsia" w:ascii="宋体" w:hAnsi="宋体"/>
          <w:color w:val="auto"/>
          <w:sz w:val="24"/>
          <w:szCs w:val="24"/>
          <w:highlight w:val="none"/>
          <w:u w:val="none"/>
          <w:lang w:eastAsia="zh-CN"/>
        </w:rPr>
        <w:t xml:space="preserve">。</w:t>
      </w:r>
      <w:r/>
    </w:p>
    <w:p>
      <w:pPr>
        <w:ind w:firstLine="36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以上企业</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不属于大企业的分支机构</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不存在控股股东为大企业的情形</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也不存在与大企业的负责人为同一人的情形。</w:t>
      </w:r>
      <w:r/>
    </w:p>
    <w:p>
      <w:pPr>
        <w:ind w:firstLine="480"/>
        <w:keepLines w:val="0"/>
        <w:keepNext w:val="0"/>
        <w:pageBreakBefore w:val="0"/>
        <w:spacing w:line="360" w:lineRule="auto"/>
        <w:widowControl w:val="off"/>
        <w:rPr>
          <w:rFonts w:hint="eastAsia" w:ascii="宋体" w:hAnsi="宋体"/>
          <w:color w:val="auto"/>
          <w:sz w:val="24"/>
          <w:szCs w:val="24"/>
          <w:highlight w:val="none"/>
          <w:lang w:eastAsia="zh-CN"/>
        </w:rPr>
      </w:pPr>
      <w:r>
        <w:rPr>
          <w:rFonts w:hint="eastAsia" w:ascii="宋体" w:hAnsi="宋体"/>
          <w:color w:val="auto"/>
          <w:sz w:val="24"/>
          <w:szCs w:val="24"/>
          <w:highlight w:val="none"/>
        </w:rPr>
        <w:t xml:space="preserve">本企业对上述声明内容的真实性负责</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如有虚假</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将依法承担相应责任</w:t>
      </w:r>
      <w:r>
        <w:rPr>
          <w:rFonts w:hint="eastAsia" w:ascii="宋体" w:hAnsi="宋体"/>
          <w:color w:val="auto"/>
          <w:sz w:val="24"/>
          <w:szCs w:val="24"/>
          <w:highlight w:val="none"/>
          <w:lang w:eastAsia="zh-CN"/>
        </w:rPr>
        <w:t xml:space="preserve">。</w:t>
      </w:r>
      <w:r/>
    </w:p>
    <w:p>
      <w:pPr>
        <w:pStyle w:val="777"/>
        <w:keepLines w:val="0"/>
        <w:keepNext w:val="0"/>
        <w:pageBreakBefore w:val="0"/>
        <w:spacing w:line="360" w:lineRule="auto"/>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r>
      <w:r/>
    </w:p>
    <w:p>
      <w:pPr>
        <w:keepLines w:val="0"/>
        <w:keepNext w:val="0"/>
        <w:pageBreakBefore w:val="0"/>
        <w:spacing w:line="360" w:lineRule="auto"/>
        <w:rPr>
          <w:rFonts w:hint="eastAsia"/>
          <w:color w:val="auto"/>
          <w:highlight w:val="none"/>
          <w:lang w:eastAsia="zh-CN"/>
        </w:rPr>
      </w:pPr>
      <w:r>
        <w:rPr>
          <w:rFonts w:hint="eastAsia"/>
          <w:color w:val="auto"/>
          <w:highlight w:val="none"/>
          <w:lang w:eastAsia="zh-CN"/>
        </w:rPr>
      </w:r>
      <w:r/>
    </w:p>
    <w:p>
      <w:pPr>
        <w:ind w:right="180" w:firstLine="360"/>
        <w:jc w:val="center"/>
        <w:keepLines w:val="0"/>
        <w:keepNext w:val="0"/>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企业名称</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（加盖电子公章）</w:t>
      </w:r>
      <w:r/>
    </w:p>
    <w:p>
      <w:pPr>
        <w:ind w:firstLine="6000"/>
        <w:keepLines w:val="0"/>
        <w:keepNext w:val="0"/>
        <w:pageBreakBefore w:val="0"/>
        <w:spacing w:line="360" w:lineRule="auto"/>
        <w:rPr>
          <w:rFonts w:hint="eastAsia" w:ascii="宋体" w:hAnsi="宋体"/>
          <w:color w:val="auto"/>
          <w:sz w:val="24"/>
          <w:szCs w:val="24"/>
          <w:highlight w:val="none"/>
        </w:rPr>
      </w:pPr>
      <w:r>
        <w:rPr>
          <w:rFonts w:hint="eastAsia"/>
          <w:color w:val="auto"/>
          <w:sz w:val="24"/>
          <w:szCs w:val="24"/>
          <w:highlight w:val="none"/>
        </w:rPr>
        <w:t xml:space="preserve">日  </w:t>
      </w:r>
      <w:r>
        <w:rPr>
          <w:rFonts w:hint="eastAsia"/>
          <w:color w:val="auto"/>
          <w:sz w:val="24"/>
          <w:szCs w:val="24"/>
          <w:highlight w:val="none"/>
          <w:lang w:val="en-US" w:eastAsia="zh-CN"/>
        </w:rPr>
        <w:t xml:space="preserve">  </w:t>
      </w:r>
      <w:r>
        <w:rPr>
          <w:rFonts w:hint="eastAsia"/>
          <w:color w:val="auto"/>
          <w:sz w:val="24"/>
          <w:szCs w:val="24"/>
          <w:highlight w:val="none"/>
        </w:rPr>
        <w:t xml:space="preserve">期：</w:t>
      </w:r>
      <w:r/>
    </w:p>
    <w:p>
      <w:pPr>
        <w:ind w:firstLine="480"/>
        <w:keepLines w:val="0"/>
        <w:keepNext w:val="0"/>
        <w:pageBreakBefore w:val="0"/>
        <w:spacing w:line="360" w:lineRule="auto"/>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r>
      <w:r/>
    </w:p>
    <w:p>
      <w:pPr>
        <w:ind w:firstLine="0"/>
        <w:jc w:val="left"/>
        <w:spacing w:line="360" w:lineRule="auto"/>
        <w:rPr>
          <w:rFonts w:hint="eastAsia" w:ascii="黑体" w:hAnsi="黑体" w:eastAsia="黑体"/>
          <w:b w:val="0"/>
          <w:color w:val="auto"/>
          <w:sz w:val="32"/>
          <w:szCs w:val="32"/>
          <w:highlight w:val="none"/>
        </w:rPr>
      </w:pPr>
      <w:r>
        <w:rPr>
          <w:rFonts w:ascii="黑体" w:hAnsi="黑体" w:eastAsia="黑体"/>
          <w:b/>
          <w:color w:val="auto"/>
          <w:sz w:val="32"/>
          <w:szCs w:val="32"/>
          <w:highlight w:val="none"/>
        </w:rPr>
        <w:br w:type="page" w:clear="all"/>
      </w:r>
      <w:r>
        <w:rPr>
          <w:rFonts w:hint="eastAsia" w:ascii="黑体" w:hAnsi="黑体" w:eastAsia="黑体" w:cs="Times New Roman"/>
          <w:i w:val="0"/>
          <w:iCs/>
          <w:color w:val="auto"/>
          <w:sz w:val="32"/>
          <w:szCs w:val="32"/>
          <w:highlight w:val="none"/>
          <w:u w:val="none"/>
          <w:lang w:val="en-US" w:eastAsia="zh-CN"/>
        </w:rPr>
        <w:t xml:space="preserve">十、</w:t>
      </w:r>
      <w:r>
        <w:rPr>
          <w:rFonts w:hint="eastAsia" w:ascii="黑体" w:hAnsi="黑体" w:eastAsia="黑体" w:cs="Times New Roman"/>
          <w:i w:val="0"/>
          <w:iCs w:val="0"/>
          <w:color w:val="auto"/>
          <w:sz w:val="32"/>
          <w:szCs w:val="32"/>
          <w:highlight w:val="none"/>
          <w:u w:val="none"/>
          <w:lang w:val="en-US" w:eastAsia="zh-CN"/>
        </w:rPr>
        <w:t xml:space="preserve">残疾人福利性单位声明函</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auto"/>
          <w:sz w:val="32"/>
          <w:szCs w:val="32"/>
          <w:highlight w:val="none"/>
          <w:lang w:val="en-US" w:eastAsia="zh-CN"/>
        </w:rPr>
      </w:pPr>
      <w:r>
        <w:rPr>
          <w:rFonts w:hint="eastAsia" w:ascii="方正小标宋简体" w:hAnsi="方正小标宋简体" w:eastAsia="方正小标宋简体" w:cs="方正小标宋简体"/>
          <w:b w:val="0"/>
          <w:bCs w:val="0"/>
          <w:color w:val="auto"/>
          <w:sz w:val="32"/>
          <w:szCs w:val="32"/>
          <w:highlight w:val="none"/>
          <w:lang w:val="en-US" w:eastAsia="zh-CN"/>
        </w:rPr>
        <w:t xml:space="preserve">残疾人福利性单位声明函</w:t>
      </w:r>
      <w:r/>
    </w:p>
    <w:p>
      <w:pPr>
        <w:ind w:firstLine="480"/>
        <w:keepLines w:val="0"/>
        <w:keepNext w:val="0"/>
        <w:pageBreakBefore w:val="0"/>
        <w:spacing w:line="360" w:lineRule="auto"/>
        <w:widowControl w:val="off"/>
        <w:rPr>
          <w:rFonts w:hint="eastAsia" w:ascii="宋体" w:hAnsi="宋体"/>
          <w:color w:val="auto"/>
          <w:sz w:val="24"/>
          <w:szCs w:val="21"/>
          <w:highlight w:val="none"/>
        </w:rPr>
      </w:pPr>
      <w:r>
        <w:rPr>
          <w:rFonts w:hint="eastAsia" w:ascii="宋体" w:hAnsi="宋体"/>
          <w:color w:val="auto"/>
          <w:sz w:val="24"/>
          <w:highlight w:val="none"/>
        </w:rPr>
        <w:t xml:space="preserve">本单位郑重声明</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根据《财政部 民政部 中国残疾人联合会关于促进残疾人就业政府采购政策的通知》（财库〔2017〕141号）的规定</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本单位为符合条件的残疾人福利性单位</w:t>
      </w:r>
      <w:r>
        <w:rPr>
          <w:rFonts w:hint="eastAsia" w:ascii="宋体" w:hAnsi="宋体"/>
          <w:color w:val="auto"/>
          <w:sz w:val="24"/>
          <w:highlight w:val="none"/>
          <w:lang w:eastAsia="zh-CN"/>
        </w:rPr>
        <w:t xml:space="preserve">，</w:t>
      </w:r>
      <w:r>
        <w:rPr>
          <w:rFonts w:hint="eastAsia" w:ascii="宋体" w:hAnsi="宋体" w:eastAsia="宋体" w:cs="Times New Roman"/>
          <w:color w:val="auto"/>
          <w:sz w:val="24"/>
          <w:szCs w:val="24"/>
          <w:highlight w:val="none"/>
        </w:rPr>
        <w:t xml:space="preserve">参加</w:t>
      </w:r>
      <w:r>
        <w:rPr>
          <w:rFonts w:hint="eastAsia" w:ascii="宋体" w:hAnsi="宋体" w:eastAsia="宋体" w:cs="Times New Roman"/>
          <w:color w:val="auto"/>
          <w:sz w:val="24"/>
          <w:szCs w:val="24"/>
          <w:highlight w:val="none"/>
          <w:u w:val="single"/>
          <w:lang w:val="en-US" w:eastAsia="zh-CN"/>
        </w:rPr>
        <w:t xml:space="preserve">XXXXXXXXXXXXXXXXXXXXXXXXX</w:t>
      </w:r>
      <w:r>
        <w:rPr>
          <w:rFonts w:hint="eastAsia" w:ascii="宋体" w:hAnsi="宋体" w:eastAsia="宋体" w:cs="Times New Roman"/>
          <w:color w:val="auto"/>
          <w:sz w:val="24"/>
          <w:szCs w:val="24"/>
          <w:highlight w:val="none"/>
          <w:u w:val="none"/>
        </w:rPr>
        <w:t xml:space="preserve">（单位名称）</w:t>
      </w:r>
      <w:r>
        <w:rPr>
          <w:rFonts w:hint="eastAsia" w:ascii="宋体" w:hAnsi="宋体" w:eastAsia="宋体" w:cs="Times New Roman"/>
          <w:color w:val="auto"/>
          <w:sz w:val="24"/>
          <w:szCs w:val="24"/>
          <w:highlight w:val="none"/>
        </w:rPr>
        <w:t xml:space="preserve">采购编号为</w:t>
      </w:r>
      <w:r>
        <w:rPr>
          <w:rFonts w:hint="eastAsia" w:ascii="宋体" w:hAnsi="宋体" w:eastAsia="宋体" w:cs="Times New Roman"/>
          <w:color w:val="auto"/>
          <w:sz w:val="24"/>
          <w:szCs w:val="24"/>
          <w:highlight w:val="none"/>
          <w:u w:val="single"/>
          <w:lang w:val="en-US" w:eastAsia="zh-CN"/>
        </w:rPr>
        <w:t xml:space="preserve">XXXXXXXXXXXXXXXXXXXXXXXXX</w:t>
      </w:r>
      <w:r>
        <w:rPr>
          <w:rFonts w:hint="eastAsia" w:ascii="宋体" w:hAnsi="宋体" w:eastAsia="宋体" w:cs="Times New Roman"/>
          <w:color w:val="auto"/>
          <w:sz w:val="24"/>
          <w:szCs w:val="24"/>
          <w:highlight w:val="none"/>
          <w:u w:val="none"/>
          <w:lang w:eastAsia="zh-CN"/>
        </w:rPr>
        <w:t xml:space="preserve">项目</w:t>
      </w:r>
      <w:r>
        <w:rPr>
          <w:rFonts w:hint="eastAsia" w:ascii="宋体" w:hAnsi="宋体" w:eastAsia="宋体" w:cs="Times New Roman"/>
          <w:color w:val="auto"/>
          <w:sz w:val="24"/>
          <w:szCs w:val="24"/>
          <w:highlight w:val="none"/>
          <w:u w:val="none"/>
        </w:rPr>
        <w:t xml:space="preserve">（分包号：</w:t>
      </w:r>
      <w:r>
        <w:rPr>
          <w:rFonts w:hint="eastAsia" w:ascii="宋体" w:hAnsi="宋体" w:eastAsia="宋体" w:cs="Times New Roman"/>
          <w:color w:val="auto"/>
          <w:sz w:val="24"/>
          <w:szCs w:val="24"/>
          <w:highlight w:val="none"/>
          <w:u w:val="single"/>
          <w:lang w:val="en-US" w:eastAsia="zh-CN"/>
        </w:rPr>
        <w:t xml:space="preserve">XXX</w:t>
      </w:r>
      <w:r>
        <w:rPr>
          <w:rFonts w:hint="eastAsia" w:ascii="宋体" w:hAnsi="宋体" w:eastAsia="宋体" w:cs="Times New Roman"/>
          <w:color w:val="auto"/>
          <w:sz w:val="24"/>
          <w:szCs w:val="24"/>
          <w:highlight w:val="none"/>
          <w:u w:val="none"/>
          <w:lang w:eastAsia="zh-CN"/>
        </w:rPr>
        <w:t xml:space="preserve">）</w:t>
      </w:r>
      <w:r>
        <w:rPr>
          <w:rFonts w:hint="eastAsia" w:ascii="宋体" w:hAnsi="宋体" w:eastAsia="宋体" w:cs="Times New Roman"/>
          <w:color w:val="auto"/>
          <w:sz w:val="24"/>
          <w:szCs w:val="24"/>
          <w:highlight w:val="none"/>
        </w:rPr>
        <w:t xml:space="preserve">的采购活动</w:t>
      </w:r>
      <w:r>
        <w:rPr>
          <w:rFonts w:hint="eastAsia" w:ascii="宋体" w:hAnsi="宋体"/>
          <w:color w:val="auto"/>
          <w:sz w:val="24"/>
          <w:highlight w:val="none"/>
          <w:lang w:eastAsia="zh-CN"/>
        </w:rPr>
        <w:t xml:space="preserve">，</w:t>
      </w:r>
      <w:r>
        <w:rPr>
          <w:rFonts w:hint="eastAsia" w:ascii="宋体" w:hAnsi="宋体"/>
          <w:color w:val="auto"/>
          <w:sz w:val="24"/>
          <w:szCs w:val="24"/>
          <w:highlight w:val="none"/>
        </w:rPr>
        <w:t xml:space="preserve">服务全部由</w:t>
      </w:r>
      <w:r>
        <w:rPr>
          <w:rFonts w:hint="eastAsia" w:ascii="宋体" w:hAnsi="宋体"/>
          <w:color w:val="auto"/>
          <w:sz w:val="24"/>
          <w:szCs w:val="24"/>
          <w:highlight w:val="none"/>
          <w:lang w:eastAsia="zh-CN"/>
        </w:rPr>
        <w:t xml:space="preserve">本单位提供</w:t>
      </w:r>
      <w:r>
        <w:rPr>
          <w:rFonts w:hint="eastAsia" w:ascii="宋体" w:hAnsi="宋体"/>
          <w:color w:val="auto"/>
          <w:sz w:val="24"/>
          <w:szCs w:val="21"/>
          <w:highlight w:val="none"/>
        </w:rPr>
        <w:t xml:space="preserve">。</w:t>
      </w:r>
      <w:r/>
    </w:p>
    <w:p>
      <w:pPr>
        <w:ind w:firstLine="480"/>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本单位对上述声明的真实性负责</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如有虚假</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将依法承担相应责任。</w:t>
      </w:r>
      <w:r/>
    </w:p>
    <w:p>
      <w:pPr>
        <w:pStyle w:val="777"/>
        <w:keepLines w:val="0"/>
        <w:keepNext w:val="0"/>
        <w:pageBreakBefore w:val="0"/>
        <w:spacing w:line="360" w:lineRule="auto"/>
        <w:widowControl w:val="off"/>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r>
      <w:r/>
    </w:p>
    <w:p>
      <w:pPr>
        <w:keepLines w:val="0"/>
        <w:keepNext w:val="0"/>
        <w:pageBreakBefore w:val="0"/>
        <w:spacing w:line="360" w:lineRule="auto"/>
        <w:widowControl w:val="off"/>
        <w:rPr>
          <w:rFonts w:hint="eastAsia"/>
          <w:color w:val="auto"/>
          <w:highlight w:val="none"/>
          <w:lang w:eastAsia="zh-CN"/>
        </w:rPr>
      </w:pPr>
      <w:r>
        <w:rPr>
          <w:rFonts w:hint="eastAsia"/>
          <w:color w:val="auto"/>
          <w:highlight w:val="none"/>
          <w:lang w:eastAsia="zh-CN"/>
        </w:rPr>
      </w:r>
      <w:r/>
    </w:p>
    <w:p>
      <w:pPr>
        <w:ind w:right="180" w:firstLine="360"/>
        <w:jc w:val="center"/>
        <w:keepLines w:val="0"/>
        <w:keepNext w:val="0"/>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企业名称</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（加盖电子公章）</w:t>
      </w:r>
      <w:r/>
    </w:p>
    <w:p>
      <w:pPr>
        <w:ind w:firstLine="6000"/>
        <w:keepLines w:val="0"/>
        <w:keepNext w:val="0"/>
        <w:pageBreakBefore w:val="0"/>
        <w:spacing w:line="360" w:lineRule="auto"/>
        <w:rPr>
          <w:rFonts w:hint="eastAsia" w:ascii="宋体" w:hAnsi="宋体"/>
          <w:color w:val="auto"/>
          <w:sz w:val="24"/>
          <w:szCs w:val="24"/>
          <w:highlight w:val="none"/>
        </w:rPr>
      </w:pPr>
      <w:r>
        <w:rPr>
          <w:rFonts w:hint="eastAsia"/>
          <w:color w:val="auto"/>
          <w:sz w:val="24"/>
          <w:szCs w:val="24"/>
          <w:highlight w:val="none"/>
        </w:rPr>
        <w:t xml:space="preserve">日  </w:t>
      </w:r>
      <w:r>
        <w:rPr>
          <w:rFonts w:hint="eastAsia"/>
          <w:color w:val="auto"/>
          <w:sz w:val="24"/>
          <w:szCs w:val="24"/>
          <w:highlight w:val="none"/>
          <w:lang w:val="en-US" w:eastAsia="zh-CN"/>
        </w:rPr>
        <w:t xml:space="preserve">  </w:t>
      </w:r>
      <w:r>
        <w:rPr>
          <w:rFonts w:hint="eastAsia"/>
          <w:color w:val="auto"/>
          <w:sz w:val="24"/>
          <w:szCs w:val="24"/>
          <w:highlight w:val="none"/>
        </w:rPr>
        <w:t xml:space="preserve">期：</w:t>
      </w:r>
      <w:r/>
    </w:p>
    <w:p>
      <w:pPr>
        <w:ind w:firstLine="480"/>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r>
      <w:r/>
    </w:p>
    <w:p>
      <w:pPr>
        <w:ind w:firstLine="480"/>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备注：</w:t>
      </w:r>
      <w:r/>
    </w:p>
    <w:p>
      <w:pPr>
        <w:ind w:firstLine="480"/>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1</w:t>
      </w:r>
      <w:r>
        <w:rPr>
          <w:rFonts w:hint="eastAsia" w:ascii="宋体" w:hAnsi="宋体"/>
          <w:color w:val="auto"/>
          <w:sz w:val="24"/>
          <w:highlight w:val="none"/>
          <w:lang w:val="en-US" w:eastAsia="zh-CN"/>
        </w:rPr>
        <w:t xml:space="preserve">.</w:t>
      </w:r>
      <w:r>
        <w:rPr>
          <w:rFonts w:hint="eastAsia" w:ascii="宋体" w:hAnsi="宋体"/>
          <w:color w:val="auto"/>
          <w:sz w:val="24"/>
          <w:highlight w:val="none"/>
          <w:lang w:eastAsia="zh-CN"/>
        </w:rPr>
        <w:t xml:space="preserve">供应商</w:t>
      </w:r>
      <w:r>
        <w:rPr>
          <w:rFonts w:hint="eastAsia" w:ascii="宋体" w:hAnsi="宋体"/>
          <w:color w:val="auto"/>
          <w:sz w:val="24"/>
          <w:highlight w:val="none"/>
        </w:rPr>
        <w:t xml:space="preserve">如不提供此声明函</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价格将不做相应扣除。</w:t>
      </w:r>
      <w:r/>
    </w:p>
    <w:p>
      <w:pPr>
        <w:ind w:firstLine="480"/>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2</w:t>
      </w:r>
      <w:r>
        <w:rPr>
          <w:rFonts w:hint="eastAsia" w:ascii="宋体" w:hAnsi="宋体"/>
          <w:color w:val="auto"/>
          <w:sz w:val="24"/>
          <w:highlight w:val="none"/>
          <w:lang w:val="en-US" w:eastAsia="zh-CN"/>
        </w:rPr>
        <w:t xml:space="preserve">.</w:t>
      </w:r>
      <w:r>
        <w:rPr>
          <w:rFonts w:hint="eastAsia" w:ascii="宋体" w:hAnsi="宋体"/>
          <w:color w:val="auto"/>
          <w:sz w:val="24"/>
          <w:highlight w:val="none"/>
          <w:lang w:eastAsia="zh-CN"/>
        </w:rPr>
        <w:t xml:space="preserve">成交供应商</w:t>
      </w:r>
      <w:r>
        <w:rPr>
          <w:rFonts w:hint="eastAsia" w:ascii="宋体" w:hAnsi="宋体"/>
          <w:color w:val="auto"/>
          <w:sz w:val="24"/>
          <w:highlight w:val="none"/>
        </w:rPr>
        <w:t xml:space="preserve">为残疾人福利</w:t>
      </w:r>
      <w:r>
        <w:rPr>
          <w:rFonts w:hint="eastAsia" w:ascii="宋体" w:hAnsi="宋体"/>
          <w:color w:val="auto"/>
          <w:sz w:val="24"/>
          <w:highlight w:val="none"/>
          <w:lang w:val="en-US" w:eastAsia="zh-CN"/>
        </w:rPr>
        <w:t xml:space="preserve">性</w:t>
      </w:r>
      <w:r>
        <w:rPr>
          <w:rFonts w:hint="eastAsia" w:ascii="宋体" w:hAnsi="宋体"/>
          <w:color w:val="auto"/>
          <w:sz w:val="24"/>
          <w:highlight w:val="none"/>
        </w:rPr>
        <w:t xml:space="preserve">单位的</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此声明函将随</w:t>
      </w:r>
      <w:r>
        <w:rPr>
          <w:rFonts w:hint="eastAsia" w:ascii="宋体" w:hAnsi="宋体"/>
          <w:color w:val="auto"/>
          <w:sz w:val="24"/>
          <w:highlight w:val="none"/>
          <w:lang w:eastAsia="zh-CN"/>
        </w:rPr>
        <w:t xml:space="preserve">成交</w:t>
      </w:r>
      <w:r>
        <w:rPr>
          <w:rFonts w:hint="eastAsia" w:ascii="宋体" w:hAnsi="宋体"/>
          <w:color w:val="auto"/>
          <w:sz w:val="24"/>
          <w:highlight w:val="none"/>
        </w:rPr>
        <w:t xml:space="preserve">结果同时公告</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接受社会监督</w:t>
      </w:r>
      <w:r>
        <w:rPr>
          <w:rFonts w:hint="eastAsia" w:ascii="宋体" w:hAnsi="宋体"/>
          <w:color w:val="auto"/>
          <w:sz w:val="24"/>
          <w:highlight w:val="none"/>
          <w:lang w:eastAsia="zh-CN"/>
        </w:rPr>
        <w:t xml:space="preserve">。</w:t>
      </w:r>
      <w:r/>
    </w:p>
    <w:p>
      <w:pPr>
        <w:ind w:firstLine="480"/>
        <w:spacing w:line="480" w:lineRule="exact"/>
        <w:rPr>
          <w:rFonts w:ascii="宋体" w:hAnsi="宋体"/>
          <w:color w:val="auto"/>
          <w:sz w:val="24"/>
          <w:highlight w:val="none"/>
        </w:rPr>
      </w:pPr>
      <w:r>
        <w:rPr>
          <w:rFonts w:ascii="宋体" w:hAnsi="宋体"/>
          <w:color w:val="auto"/>
          <w:sz w:val="24"/>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numPr>
          <w:ilvl w:val="0"/>
          <w:numId w:val="0"/>
        </w:numPr>
        <w:jc w:val="left"/>
        <w:spacing w:line="360" w:lineRule="auto"/>
        <w:rPr>
          <w:rFonts w:hint="eastAsia" w:ascii="黑体" w:hAnsi="黑体" w:eastAsia="黑体" w:cs="Times New Roman"/>
          <w:i w:val="0"/>
          <w:iCs w:val="0"/>
          <w:color w:val="auto"/>
          <w:sz w:val="32"/>
          <w:szCs w:val="32"/>
          <w:highlight w:val="none"/>
          <w:u w:val="none"/>
          <w:lang w:val="en-US" w:eastAsia="zh-CN"/>
        </w:rPr>
      </w:pPr>
      <w:r>
        <w:rPr>
          <w:rFonts w:hint="eastAsia" w:ascii="黑体" w:hAnsi="黑体" w:eastAsia="黑体" w:cs="Times New Roman"/>
          <w:i w:val="0"/>
          <w:iCs w:val="0"/>
          <w:color w:val="auto"/>
          <w:sz w:val="32"/>
          <w:szCs w:val="32"/>
          <w:highlight w:val="none"/>
          <w:u w:val="none"/>
          <w:lang w:val="en-US" w:eastAsia="zh-CN"/>
        </w:rPr>
      </w:r>
      <w:r/>
    </w:p>
    <w:p>
      <w:pPr>
        <w:ind w:firstLine="0"/>
        <w:jc w:val="left"/>
        <w:spacing w:line="360" w:lineRule="auto"/>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t xml:space="preserve">十一、联合体协议</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auto"/>
          <w:sz w:val="32"/>
          <w:szCs w:val="32"/>
          <w:highlight w:val="none"/>
          <w:lang w:val="en-US" w:eastAsia="zh-CN"/>
        </w:rPr>
      </w:pPr>
      <w:r>
        <w:rPr>
          <w:rFonts w:hint="eastAsia" w:ascii="方正小标宋简体" w:hAnsi="方正小标宋简体" w:eastAsia="方正小标宋简体" w:cs="方正小标宋简体"/>
          <w:b w:val="0"/>
          <w:bCs w:val="0"/>
          <w:color w:val="auto"/>
          <w:sz w:val="32"/>
          <w:szCs w:val="32"/>
          <w:highlight w:val="none"/>
          <w:lang w:val="en-US" w:eastAsia="zh-CN"/>
        </w:rPr>
        <w:t xml:space="preserve">联合体协议</w:t>
      </w:r>
      <w:r/>
    </w:p>
    <w:p>
      <w:pPr>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（联合体中各供应商全称）在此达成以下协议：</w:t>
      </w:r>
      <w:r/>
    </w:p>
    <w:p>
      <w:pPr>
        <w:ind w:firstLine="480"/>
        <w:keepLines w:val="0"/>
        <w:keepNext w:val="0"/>
        <w:pageBreakBefore w:val="0"/>
        <w:spacing w:line="360" w:lineRule="auto"/>
        <w:widowControl w:val="off"/>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lang w:val="en-US" w:eastAsia="zh-CN"/>
        </w:rPr>
        <w:t xml:space="preserve">.</w:t>
      </w:r>
      <w:r>
        <w:rPr>
          <w:rFonts w:hint="eastAsia" w:ascii="宋体" w:hAnsi="宋体"/>
          <w:color w:val="auto"/>
          <w:sz w:val="24"/>
          <w:highlight w:val="none"/>
        </w:rPr>
        <w:t xml:space="preserve">我们</w:t>
      </w:r>
      <w:r>
        <w:rPr>
          <w:rFonts w:hint="eastAsia" w:ascii="宋体" w:hAnsi="宋体"/>
          <w:color w:val="auto"/>
          <w:sz w:val="24"/>
          <w:highlight w:val="none"/>
          <w:u w:val="single"/>
        </w:rPr>
        <w:t xml:space="preserve"> （供应商1）</w:t>
      </w:r>
      <w:r>
        <w:rPr>
          <w:rFonts w:hint="eastAsia" w:ascii="宋体" w:hAnsi="宋体"/>
          <w:color w:val="auto"/>
          <w:sz w:val="24"/>
          <w:highlight w:val="none"/>
          <w:u w:val="single"/>
          <w:lang w:eastAsia="zh-CN"/>
        </w:rPr>
        <w:t xml:space="preserve">，</w:t>
      </w:r>
      <w:r>
        <w:rPr>
          <w:rFonts w:hint="eastAsia" w:ascii="宋体" w:hAnsi="宋体"/>
          <w:color w:val="auto"/>
          <w:sz w:val="24"/>
          <w:highlight w:val="none"/>
          <w:u w:val="single"/>
        </w:rPr>
        <w:t xml:space="preserve">（供应商2） </w:t>
      </w:r>
      <w:r>
        <w:rPr>
          <w:rFonts w:hint="eastAsia" w:ascii="宋体" w:hAnsi="宋体"/>
          <w:color w:val="auto"/>
          <w:sz w:val="24"/>
          <w:highlight w:val="none"/>
          <w:u w:val="single"/>
          <w:lang w:eastAsia="zh-CN"/>
        </w:rPr>
        <w:t xml:space="preserve">，</w:t>
      </w:r>
      <w:r>
        <w:rPr>
          <w:rFonts w:ascii="宋体" w:hAnsi="宋体"/>
          <w:color w:val="auto"/>
          <w:sz w:val="24"/>
          <w:highlight w:val="none"/>
          <w:u w:val="single"/>
        </w:rPr>
        <w:t xml:space="preserve">……</w:t>
      </w:r>
      <w:r>
        <w:rPr>
          <w:rFonts w:hint="eastAsia" w:ascii="宋体" w:hAnsi="宋体"/>
          <w:color w:val="auto"/>
          <w:sz w:val="24"/>
          <w:highlight w:val="none"/>
        </w:rPr>
        <w:t xml:space="preserve">自愿组成联合体</w:t>
      </w:r>
      <w:r>
        <w:rPr>
          <w:rFonts w:hint="eastAsia" w:ascii="宋体" w:hAnsi="宋体"/>
          <w:color w:val="auto"/>
          <w:sz w:val="24"/>
          <w:highlight w:val="none"/>
          <w:lang w:eastAsia="zh-CN"/>
        </w:rPr>
        <w:t xml:space="preserve">，</w:t>
      </w:r>
      <w:r>
        <w:rPr>
          <w:rFonts w:hint="eastAsia" w:ascii="宋体" w:hAnsi="宋体" w:eastAsia="宋体" w:cs="Times New Roman"/>
          <w:color w:val="auto"/>
          <w:sz w:val="24"/>
          <w:szCs w:val="24"/>
          <w:highlight w:val="none"/>
        </w:rPr>
        <w:t xml:space="preserve">参加</w:t>
      </w:r>
      <w:r>
        <w:rPr>
          <w:rFonts w:hint="eastAsia" w:ascii="宋体" w:hAnsi="宋体" w:eastAsia="宋体" w:cs="Times New Roman"/>
          <w:color w:val="auto"/>
          <w:sz w:val="24"/>
          <w:szCs w:val="24"/>
          <w:highlight w:val="none"/>
          <w:u w:val="single"/>
          <w:lang w:val="en-US" w:eastAsia="zh-CN"/>
        </w:rPr>
        <w:t xml:space="preserve">XXXXXXXXXXXXXXXXXXXXXXXXX</w:t>
      </w:r>
      <w:r>
        <w:rPr>
          <w:rFonts w:hint="eastAsia" w:ascii="宋体" w:hAnsi="宋体" w:eastAsia="宋体" w:cs="Times New Roman"/>
          <w:color w:val="auto"/>
          <w:sz w:val="24"/>
          <w:szCs w:val="24"/>
          <w:highlight w:val="none"/>
          <w:u w:val="none"/>
        </w:rPr>
        <w:t xml:space="preserve">（单位名称）</w:t>
      </w:r>
      <w:r>
        <w:rPr>
          <w:rFonts w:hint="eastAsia" w:ascii="宋体" w:hAnsi="宋体" w:eastAsia="宋体" w:cs="Times New Roman"/>
          <w:color w:val="auto"/>
          <w:sz w:val="24"/>
          <w:szCs w:val="24"/>
          <w:highlight w:val="none"/>
        </w:rPr>
        <w:t xml:space="preserve">采购编号为</w:t>
      </w:r>
      <w:r>
        <w:rPr>
          <w:rFonts w:hint="eastAsia" w:ascii="宋体" w:hAnsi="宋体" w:eastAsia="宋体" w:cs="Times New Roman"/>
          <w:color w:val="auto"/>
          <w:sz w:val="24"/>
          <w:szCs w:val="24"/>
          <w:highlight w:val="none"/>
          <w:u w:val="single"/>
          <w:lang w:val="en-US" w:eastAsia="zh-CN"/>
        </w:rPr>
        <w:t xml:space="preserve">XXXXXXXXXXXXXXXXXXXXXXXXX</w:t>
      </w:r>
      <w:r>
        <w:rPr>
          <w:rFonts w:hint="eastAsia" w:ascii="宋体" w:hAnsi="宋体" w:eastAsia="宋体" w:cs="Times New Roman"/>
          <w:color w:val="auto"/>
          <w:sz w:val="24"/>
          <w:szCs w:val="24"/>
          <w:highlight w:val="none"/>
          <w:u w:val="none"/>
          <w:lang w:eastAsia="zh-CN"/>
        </w:rPr>
        <w:t xml:space="preserve">项目</w:t>
      </w:r>
      <w:r>
        <w:rPr>
          <w:rFonts w:hint="eastAsia" w:ascii="宋体" w:hAnsi="宋体" w:eastAsia="宋体" w:cs="Times New Roman"/>
          <w:color w:val="auto"/>
          <w:sz w:val="24"/>
          <w:szCs w:val="24"/>
          <w:highlight w:val="none"/>
          <w:u w:val="none"/>
        </w:rPr>
        <w:t xml:space="preserve">（分包号：</w:t>
      </w:r>
      <w:r>
        <w:rPr>
          <w:rFonts w:hint="eastAsia" w:ascii="宋体" w:hAnsi="宋体" w:eastAsia="宋体" w:cs="Times New Roman"/>
          <w:color w:val="auto"/>
          <w:sz w:val="24"/>
          <w:szCs w:val="24"/>
          <w:highlight w:val="none"/>
          <w:u w:val="single"/>
          <w:lang w:eastAsia="zh-CN"/>
        </w:rPr>
        <w:t xml:space="preserve">XXX</w:t>
      </w:r>
      <w:r>
        <w:rPr>
          <w:rFonts w:hint="eastAsia" w:ascii="宋体" w:hAnsi="宋体" w:eastAsia="宋体" w:cs="Times New Roman"/>
          <w:color w:val="auto"/>
          <w:sz w:val="24"/>
          <w:szCs w:val="24"/>
          <w:highlight w:val="none"/>
          <w:u w:val="none"/>
        </w:rPr>
        <w:t xml:space="preserve">）</w:t>
      </w:r>
      <w:r>
        <w:rPr>
          <w:rFonts w:hint="eastAsia" w:ascii="宋体" w:hAnsi="宋体" w:eastAsia="宋体" w:cs="Times New Roman"/>
          <w:color w:val="auto"/>
          <w:sz w:val="24"/>
          <w:szCs w:val="24"/>
          <w:highlight w:val="none"/>
        </w:rPr>
        <w:t xml:space="preserve">的采购活动</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并</w:t>
      </w:r>
      <w:r>
        <w:rPr>
          <w:rFonts w:hint="eastAsia" w:ascii="宋体" w:hAnsi="宋体"/>
          <w:color w:val="auto"/>
          <w:sz w:val="24"/>
          <w:highlight w:val="none"/>
        </w:rPr>
        <w:t xml:space="preserve">指定</w:t>
      </w:r>
      <w:r>
        <w:rPr>
          <w:rFonts w:hint="eastAsia" w:ascii="宋体" w:hAnsi="宋体" w:eastAsia="宋体" w:cs="Times New Roman"/>
          <w:color w:val="auto"/>
          <w:sz w:val="24"/>
          <w:szCs w:val="24"/>
          <w:highlight w:val="none"/>
          <w:u w:val="single"/>
          <w:lang w:val="en-US" w:eastAsia="zh-CN"/>
        </w:rPr>
        <w:t xml:space="preserve">XXXXXXXXXXXXXXXXXXX</w:t>
      </w:r>
      <w:r>
        <w:rPr>
          <w:rFonts w:hint="eastAsia" w:ascii="宋体" w:hAnsi="宋体"/>
          <w:color w:val="auto"/>
          <w:sz w:val="24"/>
          <w:highlight w:val="none"/>
          <w:u w:val="none"/>
        </w:rPr>
        <w:t xml:space="preserve">（供应商</w:t>
      </w:r>
      <w:r>
        <w:rPr>
          <w:rFonts w:hint="eastAsia" w:ascii="宋体" w:hAnsi="宋体"/>
          <w:color w:val="auto"/>
          <w:sz w:val="24"/>
          <w:highlight w:val="none"/>
          <w:u w:val="none"/>
          <w:lang w:val="en-US" w:eastAsia="zh-CN"/>
        </w:rPr>
        <w:t xml:space="preserve">名称</w:t>
      </w:r>
      <w:r>
        <w:rPr>
          <w:rFonts w:hint="eastAsia" w:ascii="宋体" w:hAnsi="宋体"/>
          <w:color w:val="auto"/>
          <w:sz w:val="24"/>
          <w:highlight w:val="none"/>
          <w:u w:val="none"/>
        </w:rPr>
        <w:t xml:space="preserve">）</w:t>
      </w:r>
      <w:r>
        <w:rPr>
          <w:rFonts w:hint="eastAsia" w:ascii="宋体" w:hAnsi="宋体"/>
          <w:color w:val="auto"/>
          <w:sz w:val="24"/>
          <w:highlight w:val="none"/>
        </w:rPr>
        <w:t xml:space="preserve">为牵头单位。</w:t>
      </w:r>
      <w:r/>
    </w:p>
    <w:p>
      <w:pPr>
        <w:ind w:firstLine="480"/>
        <w:keepLines w:val="0"/>
        <w:keepNext w:val="0"/>
        <w:pageBreakBefore w:val="0"/>
        <w:spacing w:line="360" w:lineRule="auto"/>
        <w:widowControl w:val="off"/>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lang w:val="en-US" w:eastAsia="zh-CN"/>
        </w:rPr>
        <w:t xml:space="preserve">.</w:t>
      </w:r>
      <w:r>
        <w:rPr>
          <w:rFonts w:hint="eastAsia" w:ascii="宋体" w:hAnsi="宋体"/>
          <w:color w:val="auto"/>
          <w:sz w:val="24"/>
          <w:highlight w:val="none"/>
        </w:rPr>
        <w:t xml:space="preserve">若我们联合</w:t>
      </w:r>
      <w:r>
        <w:rPr>
          <w:rFonts w:hint="eastAsia" w:ascii="宋体" w:hAnsi="宋体"/>
          <w:color w:val="auto"/>
          <w:sz w:val="24"/>
          <w:highlight w:val="none"/>
          <w:lang w:eastAsia="zh-CN"/>
        </w:rPr>
        <w:t xml:space="preserve">成交，</w:t>
      </w:r>
      <w:r>
        <w:rPr>
          <w:rFonts w:hint="eastAsia" w:ascii="宋体" w:hAnsi="宋体" w:eastAsia="宋体" w:cs="Times New Roman"/>
          <w:color w:val="auto"/>
          <w:sz w:val="24"/>
          <w:szCs w:val="24"/>
          <w:highlight w:val="none"/>
          <w:u w:val="single"/>
          <w:lang w:val="en-US" w:eastAsia="zh-CN"/>
        </w:rPr>
        <w:t xml:space="preserve">XXXXXXXXXXXXXXXXXXX</w:t>
      </w:r>
      <w:r>
        <w:rPr>
          <w:rFonts w:hint="eastAsia" w:ascii="宋体" w:hAnsi="宋体"/>
          <w:color w:val="auto"/>
          <w:sz w:val="24"/>
          <w:highlight w:val="none"/>
          <w:u w:val="none"/>
        </w:rPr>
        <w:t xml:space="preserve">（供应商</w:t>
      </w:r>
      <w:r>
        <w:rPr>
          <w:rFonts w:hint="eastAsia" w:ascii="宋体" w:hAnsi="宋体"/>
          <w:color w:val="auto"/>
          <w:sz w:val="24"/>
          <w:highlight w:val="none"/>
          <w:u w:val="none"/>
          <w:lang w:val="en-US" w:eastAsia="zh-CN"/>
        </w:rPr>
        <w:t xml:space="preserve">名称</w:t>
      </w:r>
      <w:r>
        <w:rPr>
          <w:rFonts w:hint="eastAsia" w:ascii="宋体" w:hAnsi="宋体"/>
          <w:color w:val="auto"/>
          <w:sz w:val="24"/>
          <w:highlight w:val="none"/>
          <w:u w:val="none"/>
        </w:rPr>
        <w:t xml:space="preserve">）</w:t>
      </w:r>
      <w:r>
        <w:rPr>
          <w:rFonts w:hint="eastAsia" w:ascii="宋体" w:hAnsi="宋体"/>
          <w:color w:val="auto"/>
          <w:sz w:val="24"/>
          <w:highlight w:val="none"/>
        </w:rPr>
        <w:t xml:space="preserve">实施项目中</w:t>
      </w:r>
      <w:r>
        <w:rPr>
          <w:rFonts w:hint="eastAsia" w:ascii="宋体" w:hAnsi="宋体"/>
          <w:color w:val="auto"/>
          <w:sz w:val="24"/>
          <w:highlight w:val="none"/>
          <w:u w:val="single"/>
          <w:lang w:val="en-US" w:eastAsia="zh-CN"/>
        </w:rPr>
        <w:t xml:space="preserve">XXXXXXXXX</w:t>
      </w:r>
      <w:r>
        <w:rPr>
          <w:rFonts w:hint="eastAsia" w:ascii="宋体" w:hAnsi="宋体"/>
          <w:color w:val="auto"/>
          <w:sz w:val="24"/>
          <w:highlight w:val="none"/>
          <w:u w:val="none"/>
        </w:rPr>
        <w:t xml:space="preserve">（工作内容）</w:t>
      </w:r>
      <w:r>
        <w:rPr>
          <w:rFonts w:hint="eastAsia" w:ascii="宋体" w:hAnsi="宋体"/>
          <w:color w:val="auto"/>
          <w:sz w:val="24"/>
          <w:highlight w:val="none"/>
        </w:rPr>
        <w:t xml:space="preserve">部分工作</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并承担相应的责任</w:t>
      </w:r>
      <w:r>
        <w:rPr>
          <w:rFonts w:hint="eastAsia" w:ascii="宋体" w:hAnsi="宋体"/>
          <w:color w:val="auto"/>
          <w:sz w:val="24"/>
          <w:highlight w:val="none"/>
          <w:lang w:eastAsia="zh-CN"/>
        </w:rPr>
        <w:t xml:space="preserve">；</w:t>
      </w:r>
      <w:r>
        <w:rPr>
          <w:rFonts w:hint="eastAsia" w:ascii="宋体" w:hAnsi="宋体" w:eastAsia="宋体" w:cs="Times New Roman"/>
          <w:color w:val="auto"/>
          <w:sz w:val="24"/>
          <w:szCs w:val="24"/>
          <w:highlight w:val="none"/>
          <w:u w:val="single"/>
          <w:lang w:val="en-US" w:eastAsia="zh-CN"/>
        </w:rPr>
        <w:t xml:space="preserve">XXXXXXXXXXXXXXXXXXX</w:t>
      </w:r>
      <w:r>
        <w:rPr>
          <w:rFonts w:hint="eastAsia" w:ascii="宋体" w:hAnsi="宋体"/>
          <w:color w:val="auto"/>
          <w:sz w:val="24"/>
          <w:highlight w:val="none"/>
          <w:u w:val="none"/>
        </w:rPr>
        <w:t xml:space="preserve">（供应商</w:t>
      </w:r>
      <w:r>
        <w:rPr>
          <w:rFonts w:hint="eastAsia" w:ascii="宋体" w:hAnsi="宋体"/>
          <w:color w:val="auto"/>
          <w:sz w:val="24"/>
          <w:highlight w:val="none"/>
          <w:u w:val="none"/>
          <w:lang w:val="en-US" w:eastAsia="zh-CN"/>
        </w:rPr>
        <w:t xml:space="preserve">名称</w:t>
      </w:r>
      <w:r>
        <w:rPr>
          <w:rFonts w:hint="eastAsia" w:ascii="宋体" w:hAnsi="宋体"/>
          <w:color w:val="auto"/>
          <w:sz w:val="24"/>
          <w:highlight w:val="none"/>
          <w:u w:val="none"/>
        </w:rPr>
        <w:t xml:space="preserve">）</w:t>
      </w:r>
      <w:r>
        <w:rPr>
          <w:rFonts w:hint="eastAsia" w:ascii="宋体" w:hAnsi="宋体"/>
          <w:color w:val="auto"/>
          <w:sz w:val="24"/>
          <w:highlight w:val="none"/>
        </w:rPr>
        <w:t xml:space="preserve">实施项目中</w:t>
      </w:r>
      <w:r>
        <w:rPr>
          <w:rFonts w:hint="eastAsia" w:ascii="宋体" w:hAnsi="宋体"/>
          <w:color w:val="auto"/>
          <w:sz w:val="24"/>
          <w:highlight w:val="none"/>
          <w:u w:val="single"/>
          <w:lang w:val="en-US" w:eastAsia="zh-CN"/>
        </w:rPr>
        <w:t xml:space="preserve">XXXXXXXXX</w:t>
      </w:r>
      <w:r>
        <w:rPr>
          <w:rFonts w:hint="eastAsia" w:ascii="宋体" w:hAnsi="宋体"/>
          <w:color w:val="auto"/>
          <w:sz w:val="24"/>
          <w:highlight w:val="none"/>
          <w:u w:val="none"/>
        </w:rPr>
        <w:t xml:space="preserve">（工作内容）</w:t>
      </w:r>
      <w:r>
        <w:rPr>
          <w:rFonts w:hint="eastAsia" w:ascii="宋体" w:hAnsi="宋体"/>
          <w:color w:val="auto"/>
          <w:sz w:val="24"/>
          <w:highlight w:val="none"/>
        </w:rPr>
        <w:t xml:space="preserve">部分工作</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并承担相应的责任</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……。（注：</w:t>
      </w:r>
      <w:r>
        <w:rPr>
          <w:rFonts w:hint="eastAsia" w:ascii="宋体" w:hAnsi="宋体"/>
          <w:color w:val="auto"/>
          <w:sz w:val="24"/>
          <w:highlight w:val="none"/>
          <w:lang w:val="en-US" w:eastAsia="zh-CN"/>
        </w:rPr>
        <w:t xml:space="preserve">需明确</w:t>
      </w:r>
      <w:r>
        <w:rPr>
          <w:rFonts w:hint="eastAsia" w:ascii="宋体" w:hAnsi="宋体"/>
          <w:color w:val="auto"/>
          <w:sz w:val="24"/>
          <w:highlight w:val="none"/>
        </w:rPr>
        <w:t xml:space="preserve">联合体中各供应商所承担的工作和相应的责任）。</w:t>
      </w:r>
      <w:r/>
    </w:p>
    <w:p>
      <w:pPr>
        <w:ind w:firstLine="480"/>
        <w:keepLines w:val="0"/>
        <w:keepNext w:val="0"/>
        <w:pageBreakBefore w:val="0"/>
        <w:spacing w:line="360" w:lineRule="auto"/>
        <w:widowControl w:val="off"/>
        <w:rPr>
          <w:rFonts w:hint="eastAsia" w:ascii="宋体" w:hAnsi="宋体"/>
          <w:color w:val="auto"/>
          <w:sz w:val="24"/>
          <w:highlight w:val="none"/>
        </w:rPr>
      </w:pPr>
      <w:r>
        <w:rPr>
          <w:rFonts w:ascii="宋体" w:hAnsi="宋体"/>
          <w:color w:val="auto"/>
          <w:sz w:val="24"/>
          <w:highlight w:val="none"/>
        </w:rPr>
        <w:t xml:space="preserve">3</w:t>
      </w:r>
      <w:r>
        <w:rPr>
          <w:rFonts w:hint="eastAsia" w:ascii="宋体" w:hAnsi="宋体"/>
          <w:color w:val="auto"/>
          <w:sz w:val="24"/>
          <w:highlight w:val="none"/>
          <w:lang w:val="en-US" w:eastAsia="zh-CN"/>
        </w:rPr>
        <w:t xml:space="preserve">.</w:t>
      </w:r>
      <w:r>
        <w:rPr>
          <w:rFonts w:hint="eastAsia" w:ascii="宋体" w:hAnsi="宋体"/>
          <w:color w:val="auto"/>
          <w:sz w:val="24"/>
          <w:highlight w:val="none"/>
        </w:rPr>
        <w:t xml:space="preserve">其中</w:t>
      </w:r>
      <w:r>
        <w:rPr>
          <w:rFonts w:hint="eastAsia" w:ascii="宋体" w:hAnsi="宋体"/>
          <w:color w:val="auto"/>
          <w:sz w:val="24"/>
          <w:highlight w:val="none"/>
          <w:lang w:eastAsia="zh-CN"/>
        </w:rPr>
        <w:t xml:space="preserve">，</w:t>
      </w:r>
      <w:r>
        <w:rPr>
          <w:rFonts w:hint="eastAsia" w:ascii="宋体" w:hAnsi="宋体"/>
          <w:color w:val="auto"/>
          <w:sz w:val="24"/>
          <w:highlight w:val="none"/>
          <w:u w:val="single"/>
          <w:lang w:val="en-US" w:eastAsia="zh-CN"/>
        </w:rPr>
        <w:t xml:space="preserve">XXXXXXXXX</w:t>
      </w:r>
      <w:r>
        <w:rPr>
          <w:rFonts w:hint="eastAsia" w:ascii="宋体" w:hAnsi="宋体"/>
          <w:color w:val="auto"/>
          <w:sz w:val="24"/>
          <w:highlight w:val="none"/>
          <w:u w:val="none"/>
        </w:rPr>
        <w:t xml:space="preserve">（企业全称）</w:t>
      </w:r>
      <w:r>
        <w:rPr>
          <w:rFonts w:hint="eastAsia" w:ascii="宋体" w:hAnsi="宋体"/>
          <w:color w:val="auto"/>
          <w:sz w:val="24"/>
          <w:highlight w:val="none"/>
        </w:rPr>
        <w:t xml:space="preserve">为</w:t>
      </w:r>
      <w:r>
        <w:rPr>
          <w:rFonts w:ascii="Wingdings" w:hAnsi="Wingdings" w:eastAsia="Wingdings" w:cs="Wingdings"/>
          <w:color w:val="auto"/>
          <w:sz w:val="24"/>
          <w:szCs w:val="24"/>
          <w:highlight w:val="none"/>
          <w:u w:val="none"/>
        </w:rPr>
        <w:t xml:space="preserve">¨</w:t>
      </w:r>
      <w:r>
        <w:rPr>
          <w:rFonts w:hint="eastAsia" w:ascii="宋体" w:hAnsi="宋体"/>
          <w:color w:val="auto"/>
          <w:sz w:val="24"/>
          <w:highlight w:val="none"/>
          <w:u w:val="none"/>
        </w:rPr>
        <w:t xml:space="preserve">小型、微型企业</w:t>
      </w:r>
      <w:r>
        <w:rPr>
          <w:rFonts w:hint="eastAsia" w:ascii="宋体" w:hAnsi="宋体"/>
          <w:color w:val="auto"/>
          <w:sz w:val="24"/>
          <w:highlight w:val="none"/>
          <w:u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color w:val="auto"/>
          <w:sz w:val="24"/>
          <w:highlight w:val="none"/>
          <w:u w:val="none"/>
        </w:rPr>
        <w:t xml:space="preserve">残疾人福利性单位</w:t>
      </w:r>
      <w:r>
        <w:rPr>
          <w:rFonts w:hint="eastAsia" w:ascii="宋体" w:hAnsi="宋体"/>
          <w:color w:val="auto"/>
          <w:sz w:val="24"/>
          <w:highlight w:val="none"/>
          <w:u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color w:val="auto"/>
          <w:sz w:val="24"/>
          <w:highlight w:val="none"/>
          <w:u w:val="none"/>
        </w:rPr>
        <w:t xml:space="preserve">监狱企业</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且我们约定该单位所承担的合同金额将占本项目合同总金额的</w:t>
      </w:r>
      <w:r>
        <w:rPr>
          <w:rFonts w:ascii="宋体" w:hAnsi="宋体"/>
          <w:color w:val="auto"/>
          <w:sz w:val="24"/>
          <w:highlight w:val="none"/>
          <w:u w:val="single"/>
        </w:rPr>
        <w:t xml:space="preserve">   </w:t>
      </w:r>
      <w:r>
        <w:rPr>
          <w:rFonts w:ascii="宋体" w:hAnsi="宋体"/>
          <w:color w:val="auto"/>
          <w:sz w:val="24"/>
          <w:highlight w:val="none"/>
        </w:rPr>
        <w:t xml:space="preserve">%</w:t>
      </w:r>
      <w:r>
        <w:rPr>
          <w:rFonts w:hint="eastAsia" w:ascii="宋体" w:hAnsi="宋体"/>
          <w:color w:val="auto"/>
          <w:sz w:val="24"/>
          <w:highlight w:val="none"/>
        </w:rPr>
        <w:t xml:space="preserve">。</w:t>
      </w:r>
      <w:r/>
    </w:p>
    <w:p>
      <w:pPr>
        <w:ind w:firstLine="645"/>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r>
      <w:r/>
    </w:p>
    <w:p>
      <w:pPr>
        <w:ind w:firstLine="645"/>
        <w:keepLines w:val="0"/>
        <w:keepNext w:val="0"/>
        <w:pageBreakBefore w:val="0"/>
        <w:spacing w:line="360" w:lineRule="auto"/>
        <w:widowControl w:val="off"/>
        <w:rPr>
          <w:rFonts w:hint="eastAsia"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 xml:space="preserve">                       </w:t>
      </w:r>
      <w:r/>
    </w:p>
    <w:p>
      <w:pPr>
        <w:ind w:firstLine="645"/>
        <w:jc w:val="right"/>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联合体中各供应商全称</w:t>
      </w:r>
      <w:r>
        <w:rPr>
          <w:rFonts w:hint="eastAsia" w:ascii="宋体" w:hAnsi="宋体"/>
          <w:color w:val="auto"/>
          <w:sz w:val="24"/>
          <w:highlight w:val="none"/>
          <w:lang w:eastAsia="zh-CN"/>
        </w:rPr>
        <w:t xml:space="preserve">：</w:t>
      </w:r>
      <w:r>
        <w:rPr>
          <w:rFonts w:hint="eastAsia" w:ascii="宋体" w:hAnsi="宋体"/>
          <w:color w:val="auto"/>
          <w:sz w:val="24"/>
          <w:szCs w:val="24"/>
          <w:highlight w:val="none"/>
        </w:rPr>
        <w:t xml:space="preserve">（加盖电子公章）</w:t>
      </w:r>
      <w:r>
        <w:rPr>
          <w:rFonts w:ascii="宋体" w:hAnsi="宋体"/>
          <w:color w:val="auto"/>
          <w:sz w:val="24"/>
          <w:highlight w:val="none"/>
        </w:rPr>
        <w:t xml:space="preserve">    </w:t>
      </w:r>
      <w:r/>
    </w:p>
    <w:p>
      <w:pPr>
        <w:ind w:firstLine="5280"/>
        <w:keepLines w:val="0"/>
        <w:keepNext w:val="0"/>
        <w:pageBreakBefore w:val="0"/>
        <w:spacing w:line="360" w:lineRule="auto"/>
        <w:widowControl w:val="off"/>
        <w:rPr>
          <w:rFonts w:hint="eastAsia" w:ascii="宋体" w:hAnsi="宋体"/>
          <w:color w:val="auto"/>
          <w:sz w:val="24"/>
          <w:szCs w:val="24"/>
          <w:highlight w:val="none"/>
        </w:rPr>
      </w:pPr>
      <w:r>
        <w:rPr>
          <w:rFonts w:hint="eastAsia"/>
          <w:color w:val="auto"/>
          <w:sz w:val="24"/>
          <w:szCs w:val="24"/>
          <w:highlight w:val="none"/>
        </w:rPr>
        <w:t xml:space="preserve">日  </w:t>
      </w:r>
      <w:r>
        <w:rPr>
          <w:rFonts w:hint="eastAsia"/>
          <w:color w:val="auto"/>
          <w:sz w:val="24"/>
          <w:szCs w:val="24"/>
          <w:highlight w:val="none"/>
          <w:lang w:val="en-US" w:eastAsia="zh-CN"/>
        </w:rPr>
        <w:t xml:space="preserve"> </w:t>
      </w:r>
      <w:r>
        <w:rPr>
          <w:rFonts w:hint="eastAsia"/>
          <w:color w:val="auto"/>
          <w:sz w:val="24"/>
          <w:szCs w:val="24"/>
          <w:highlight w:val="none"/>
        </w:rPr>
        <w:t xml:space="preserve">期</w:t>
      </w:r>
      <w:r>
        <w:rPr>
          <w:rFonts w:hint="eastAsia"/>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lang w:eastAsia="zh-CN"/>
        </w:rPr>
      </w:r>
      <w:r/>
    </w:p>
    <w:p>
      <w:pPr>
        <w:ind w:firstLine="480"/>
        <w:keepLines w:val="0"/>
        <w:keepNext w:val="0"/>
        <w:pageBreakBefore w:val="0"/>
        <w:spacing w:line="36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eastAsia="zh-CN"/>
        </w:rPr>
        <w:t xml:space="preserve">备</w:t>
      </w:r>
      <w:r>
        <w:rPr>
          <w:rFonts w:hint="eastAsia" w:ascii="宋体" w:hAnsi="宋体" w:eastAsia="宋体" w:cs="Times New Roman"/>
          <w:color w:val="auto"/>
          <w:sz w:val="24"/>
          <w:highlight w:val="none"/>
        </w:rPr>
        <w:t xml:space="preserve">注：</w:t>
      </w:r>
      <w:r/>
    </w:p>
    <w:p>
      <w:pPr>
        <w:ind w:firstLine="480"/>
        <w:keepLines w:val="0"/>
        <w:keepNext w:val="0"/>
        <w:pageBreakBefore w:val="0"/>
        <w:spacing w:line="360" w:lineRule="auto"/>
        <w:widowControl w:val="off"/>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lang w:val="en-US" w:eastAsia="zh-CN"/>
        </w:rPr>
        <w:t xml:space="preserve">1.</w:t>
      </w:r>
      <w:r>
        <w:rPr>
          <w:rFonts w:hint="eastAsia" w:ascii="宋体" w:hAnsi="宋体" w:eastAsia="宋体" w:cs="Times New Roman"/>
          <w:color w:val="auto"/>
          <w:sz w:val="24"/>
          <w:highlight w:val="none"/>
        </w:rPr>
        <w:t xml:space="preserve">牵头单位必须为联合体成员</w:t>
      </w:r>
      <w:r>
        <w:rPr>
          <w:rFonts w:hint="eastAsia" w:ascii="宋体" w:hAnsi="宋体" w:eastAsia="宋体" w:cs="Times New Roman"/>
          <w:color w:val="auto"/>
          <w:sz w:val="24"/>
          <w:highlight w:val="none"/>
          <w:lang w:eastAsia="zh-CN"/>
        </w:rPr>
        <w:t xml:space="preserve">。</w:t>
      </w:r>
      <w:r/>
    </w:p>
    <w:p>
      <w:pPr>
        <w:ind w:firstLine="480"/>
        <w:keepLines w:val="0"/>
        <w:keepNext w:val="0"/>
        <w:pageBreakBefore w:val="0"/>
        <w:spacing w:line="360" w:lineRule="auto"/>
        <w:widowControl w:val="off"/>
        <w:rPr>
          <w:rFonts w:hint="eastAsia" w:ascii="宋体" w:hAnsi="宋体"/>
          <w:color w:val="auto"/>
          <w:sz w:val="24"/>
          <w:szCs w:val="24"/>
          <w:highlight w:val="none"/>
          <w:u w:val="none"/>
          <w:lang w:val="en-US" w:eastAsia="zh-CN"/>
        </w:rPr>
      </w:pPr>
      <w:r>
        <w:rPr>
          <w:rFonts w:hint="eastAsia" w:ascii="宋体" w:hAnsi="宋体" w:eastAsia="宋体" w:cs="Times New Roman"/>
          <w:color w:val="auto"/>
          <w:sz w:val="24"/>
          <w:szCs w:val="24"/>
          <w:highlight w:val="none"/>
          <w:lang w:val="en-US" w:eastAsia="zh-CN"/>
        </w:rPr>
        <w:t xml:space="preserve">2.在所属企业类型前的</w:t>
      </w:r>
      <w:r>
        <w:rPr>
          <w:rFonts w:ascii="Wingdings" w:hAnsi="Wingdings" w:eastAsia="Wingdings" w:cs="Wingdings"/>
          <w:color w:val="auto"/>
          <w:sz w:val="24"/>
          <w:szCs w:val="24"/>
          <w:highlight w:val="none"/>
          <w:u w:val="none"/>
        </w:rPr>
        <w:t xml:space="preserve">¨</w:t>
      </w:r>
      <w:r>
        <w:rPr>
          <w:rFonts w:hint="eastAsia" w:ascii="宋体" w:hAnsi="宋体"/>
          <w:color w:val="auto"/>
          <w:sz w:val="24"/>
          <w:szCs w:val="24"/>
          <w:highlight w:val="none"/>
          <w:u w:val="none"/>
          <w:lang w:val="en-US" w:eastAsia="zh-CN"/>
        </w:rPr>
        <w:t xml:space="preserve">内打“</w:t>
      </w:r>
      <w:r>
        <w:rPr>
          <w:rFonts w:ascii="Arial" w:hAnsi="Arial" w:cs="Arial"/>
          <w:color w:val="auto"/>
          <w:sz w:val="24"/>
          <w:szCs w:val="24"/>
          <w:highlight w:val="none"/>
          <w:u w:val="none"/>
          <w:lang w:val="en-US" w:eastAsia="zh-CN"/>
        </w:rPr>
        <w:t xml:space="preserve">√</w:t>
      </w:r>
      <w:r>
        <w:rPr>
          <w:rFonts w:hint="eastAsia" w:ascii="宋体" w:hAnsi="宋体"/>
          <w:color w:val="auto"/>
          <w:sz w:val="24"/>
          <w:szCs w:val="24"/>
          <w:highlight w:val="none"/>
          <w:u w:val="none"/>
          <w:lang w:val="en-US" w:eastAsia="zh-CN"/>
        </w:rPr>
        <w:t xml:space="preserve">”。</w:t>
      </w:r>
      <w:r/>
    </w:p>
    <w:p>
      <w:pPr>
        <w:ind w:firstLine="480"/>
        <w:keepLines w:val="0"/>
        <w:keepNext w:val="0"/>
        <w:pageBreakBefore w:val="0"/>
        <w:spacing w:line="36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 xml:space="preserve">3.除另有说明外，本</w:t>
      </w:r>
      <w:r>
        <w:rPr>
          <w:rFonts w:hint="eastAsia" w:ascii="宋体" w:hAnsi="宋体" w:eastAsia="宋体" w:cs="Times New Roman"/>
          <w:color w:val="auto"/>
          <w:sz w:val="24"/>
          <w:highlight w:val="none"/>
          <w:lang w:eastAsia="zh-CN"/>
        </w:rPr>
        <w:t xml:space="preserve">磋商文件</w:t>
      </w:r>
      <w:r>
        <w:rPr>
          <w:rFonts w:hint="eastAsia" w:ascii="宋体" w:hAnsi="宋体" w:eastAsia="宋体" w:cs="Times New Roman"/>
          <w:color w:val="auto"/>
          <w:sz w:val="24"/>
          <w:highlight w:val="none"/>
        </w:rPr>
        <w:t xml:space="preserve">要求加盖电子</w:t>
      </w:r>
      <w:r>
        <w:rPr>
          <w:rFonts w:hint="eastAsia" w:ascii="宋体" w:hAnsi="宋体" w:eastAsia="宋体" w:cs="Times New Roman"/>
          <w:color w:val="auto"/>
          <w:sz w:val="24"/>
          <w:highlight w:val="none"/>
          <w:lang w:val="en-US" w:eastAsia="zh-CN"/>
        </w:rPr>
        <w:t xml:space="preserve">公</w:t>
      </w:r>
      <w:r>
        <w:rPr>
          <w:rFonts w:hint="eastAsia" w:ascii="宋体" w:hAnsi="宋体" w:eastAsia="宋体" w:cs="Times New Roman"/>
          <w:color w:val="auto"/>
          <w:sz w:val="24"/>
          <w:highlight w:val="none"/>
        </w:rPr>
        <w:t xml:space="preserve">章</w:t>
      </w:r>
      <w:r>
        <w:rPr>
          <w:rFonts w:hint="eastAsia" w:ascii="宋体" w:hAnsi="宋体" w:eastAsia="宋体" w:cs="Times New Roman"/>
          <w:color w:val="auto"/>
          <w:sz w:val="24"/>
          <w:highlight w:val="none"/>
          <w:lang w:val="en-US" w:eastAsia="zh-CN"/>
        </w:rPr>
        <w:t xml:space="preserve">之处</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加盖牵头单位的电子</w:t>
      </w:r>
      <w:r>
        <w:rPr>
          <w:rFonts w:hint="eastAsia" w:ascii="宋体" w:hAnsi="宋体" w:eastAsia="宋体" w:cs="Times New Roman"/>
          <w:color w:val="auto"/>
          <w:sz w:val="24"/>
          <w:highlight w:val="none"/>
          <w:lang w:val="en-US" w:eastAsia="zh-CN"/>
        </w:rPr>
        <w:t xml:space="preserve">公</w:t>
      </w:r>
      <w:r>
        <w:rPr>
          <w:rFonts w:hint="eastAsia" w:ascii="宋体" w:hAnsi="宋体" w:eastAsia="宋体" w:cs="Times New Roman"/>
          <w:color w:val="auto"/>
          <w:sz w:val="24"/>
          <w:highlight w:val="none"/>
        </w:rPr>
        <w:t xml:space="preserve">章</w:t>
      </w:r>
      <w:r>
        <w:rPr>
          <w:rFonts w:hint="eastAsia" w:ascii="宋体" w:hAnsi="宋体" w:eastAsia="宋体" w:cs="Times New Roman"/>
          <w:color w:val="auto"/>
          <w:sz w:val="24"/>
          <w:highlight w:val="none"/>
          <w:lang w:val="en-US" w:eastAsia="zh-CN"/>
        </w:rPr>
        <w:t xml:space="preserve">即可</w:t>
      </w:r>
      <w:r>
        <w:rPr>
          <w:rFonts w:hint="eastAsia" w:ascii="宋体" w:hAnsi="宋体" w:eastAsia="宋体" w:cs="Times New Roman"/>
          <w:color w:val="auto"/>
          <w:sz w:val="24"/>
          <w:highlight w:val="none"/>
        </w:rPr>
        <w:t xml:space="preserve">。</w:t>
      </w:r>
      <w:r/>
    </w:p>
    <w:p>
      <w:pPr>
        <w:pStyle w:val="1008"/>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p>
      <w:pPr>
        <w:rPr>
          <w:rFonts w:hint="eastAsia"/>
          <w:color w:val="auto"/>
          <w:highlight w:val="none"/>
        </w:rPr>
      </w:pPr>
      <w:r>
        <w:rPr>
          <w:rFonts w:hint="eastAsia"/>
          <w:color w:val="auto"/>
          <w:highlight w:val="none"/>
        </w:rPr>
      </w:r>
      <w:r/>
    </w:p>
    <w:p>
      <w:pPr>
        <w:ind w:firstLine="645"/>
        <w:spacing w:line="560" w:lineRule="exact"/>
        <w:rPr>
          <w:rFonts w:ascii="宋体" w:hAnsi="宋体"/>
          <w:color w:val="auto"/>
          <w:sz w:val="24"/>
          <w:highlight w:val="none"/>
        </w:rPr>
      </w:pPr>
      <w:r>
        <w:rPr>
          <w:rFonts w:ascii="宋体" w:hAnsi="宋体"/>
          <w:color w:val="auto"/>
          <w:sz w:val="24"/>
          <w:highlight w:val="none"/>
        </w:rPr>
      </w:r>
      <w:r/>
    </w:p>
    <w:p>
      <w:pPr>
        <w:ind w:firstLine="645"/>
        <w:spacing w:line="560" w:lineRule="exact"/>
        <w:rPr>
          <w:rFonts w:hint="eastAsia" w:ascii="宋体" w:hAnsi="宋体"/>
          <w:color w:val="auto"/>
          <w:sz w:val="24"/>
          <w:highlight w:val="none"/>
        </w:rPr>
      </w:pPr>
      <w:r>
        <w:rPr>
          <w:rFonts w:hint="eastAsia" w:ascii="宋体" w:hAnsi="宋体"/>
          <w:color w:val="auto"/>
          <w:sz w:val="24"/>
          <w:highlight w:val="none"/>
        </w:rPr>
      </w:r>
      <w:r/>
    </w:p>
    <w:p>
      <w:pPr>
        <w:pStyle w:val="777"/>
        <w:rPr>
          <w:rFonts w:hint="eastAsia" w:ascii="宋体" w:hAnsi="宋体"/>
          <w:color w:val="auto"/>
          <w:sz w:val="24"/>
          <w:highlight w:val="none"/>
        </w:rPr>
      </w:pPr>
      <w:r>
        <w:rPr>
          <w:rFonts w:hint="eastAsia" w:ascii="宋体" w:hAnsi="宋体"/>
          <w:color w:val="auto"/>
          <w:sz w:val="24"/>
          <w:highlight w:val="none"/>
        </w:rPr>
      </w:r>
      <w:r/>
    </w:p>
    <w:p>
      <w:pPr>
        <w:rPr>
          <w:rFonts w:hint="eastAsia" w:ascii="宋体" w:hAnsi="宋体"/>
          <w:color w:val="auto"/>
          <w:sz w:val="24"/>
          <w:highlight w:val="none"/>
        </w:rPr>
      </w:pPr>
      <w:r>
        <w:rPr>
          <w:rFonts w:hint="eastAsia" w:ascii="宋体" w:hAnsi="宋体"/>
          <w:color w:val="auto"/>
          <w:sz w:val="24"/>
          <w:highlight w:val="none"/>
        </w:rPr>
      </w:r>
      <w:r/>
    </w:p>
    <w:p>
      <w:pPr>
        <w:pStyle w:val="777"/>
        <w:rPr>
          <w:rFonts w:hint="eastAsia"/>
          <w:color w:val="auto"/>
          <w:highlight w:val="none"/>
        </w:rPr>
      </w:pPr>
      <w:r>
        <w:rPr>
          <w:rFonts w:hint="eastAsia"/>
          <w:color w:val="auto"/>
          <w:highlight w:val="none"/>
        </w:rPr>
      </w:r>
      <w:r/>
    </w:p>
    <w:p>
      <w:pPr>
        <w:jc w:val="center"/>
        <w:rPr>
          <w:rFonts w:hint="eastAsia" w:ascii="方正小标宋简体" w:hAnsi="方正小标宋简体" w:eastAsia="方正小标宋简体" w:cs="方正小标宋简体"/>
          <w:b w:val="0"/>
          <w:bCs w:val="0"/>
          <w:color w:val="auto"/>
          <w:sz w:val="32"/>
          <w:szCs w:val="32"/>
          <w:highlight w:val="none"/>
        </w:rPr>
      </w:pPr>
      <w:r>
        <w:rPr>
          <w:rFonts w:hint="eastAsia" w:ascii="方正小标宋简体" w:hAnsi="方正小标宋简体" w:eastAsia="方正小标宋简体" w:cs="方正小标宋简体"/>
          <w:b w:val="0"/>
          <w:bCs w:val="0"/>
          <w:color w:val="auto"/>
          <w:sz w:val="32"/>
          <w:szCs w:val="32"/>
          <w:highlight w:val="none"/>
        </w:rPr>
        <w:t xml:space="preserve">质疑函</w:t>
      </w:r>
      <w:r>
        <w:rPr>
          <w:rFonts w:hint="eastAsia" w:ascii="方正小标宋简体" w:hAnsi="方正小标宋简体" w:eastAsia="方正小标宋简体" w:cs="方正小标宋简体"/>
          <w:b w:val="0"/>
          <w:bCs w:val="0"/>
          <w:color w:val="auto"/>
          <w:sz w:val="32"/>
          <w:szCs w:val="32"/>
          <w:highlight w:val="none"/>
          <w:lang w:val="en-US" w:eastAsia="zh-CN"/>
        </w:rPr>
        <w:t xml:space="preserve">范本</w:t>
      </w:r>
      <w:r/>
    </w:p>
    <w:p>
      <w:pPr>
        <w:spacing w:before="290" w:line="360"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一、质疑供应商基本信息</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供应商</w:t>
      </w:r>
      <w:r>
        <w:rPr>
          <w:rFonts w:hint="eastAsia" w:ascii="宋体" w:hAnsi="宋体" w:cs="仿宋"/>
          <w:color w:val="auto"/>
          <w:sz w:val="24"/>
          <w:szCs w:val="24"/>
          <w:highlight w:val="none"/>
          <w:lang w:val="en-US" w:eastAsia="zh-CN"/>
        </w:rPr>
        <w:t xml:space="preserve">名称</w:t>
      </w:r>
      <w:r>
        <w:rPr>
          <w:rFonts w:hint="eastAsia" w:ascii="宋体" w:hAnsi="宋体" w:cs="仿宋"/>
          <w:color w:val="auto"/>
          <w:sz w:val="24"/>
          <w:szCs w:val="24"/>
          <w:highlight w:val="none"/>
        </w:rPr>
        <w:t xml:space="preserve">：</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地址：</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联系人：</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授权代表：</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spacing w:before="290" w:line="360"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二、质疑项目基本情况</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项目名称：</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项目编号：</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lang w:val="en-US" w:eastAsia="zh-CN"/>
        </w:rPr>
        <w:t xml:space="preserve">分</w:t>
      </w:r>
      <w:r>
        <w:rPr>
          <w:rFonts w:hint="eastAsia" w:ascii="宋体" w:hAnsi="宋体" w:cs="仿宋"/>
          <w:color w:val="auto"/>
          <w:sz w:val="24"/>
          <w:szCs w:val="24"/>
          <w:highlight w:val="none"/>
        </w:rPr>
        <w:t xml:space="preserve">包号：</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采购人名称：</w:t>
      </w:r>
      <w:r>
        <w:rPr>
          <w:rFonts w:hint="eastAsia" w:ascii="宋体" w:hAnsi="宋体" w:cs="仿宋"/>
          <w:color w:val="auto"/>
          <w:sz w:val="24"/>
          <w:szCs w:val="24"/>
          <w:highlight w:val="none"/>
          <w:u w:val="single"/>
        </w:rPr>
        <w:t xml:space="preserve">                                                              </w:t>
      </w:r>
      <w:r/>
    </w:p>
    <w:p>
      <w:pPr>
        <w:spacing w:before="290" w:line="360"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三、质疑事项具体内容</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质疑事项1：</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事实依据：</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法律依据：</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质疑事项2</w:t>
      </w:r>
      <w:r>
        <w:rPr>
          <w:rFonts w:hint="eastAsia" w:ascii="宋体" w:hAnsi="宋体" w:cs="仿宋"/>
          <w:color w:val="auto"/>
          <w:sz w:val="24"/>
          <w:szCs w:val="24"/>
          <w:highlight w:val="none"/>
          <w:lang w:eastAsia="zh-CN"/>
        </w:rPr>
        <w:t xml:space="preserve">：</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w:t>
      </w:r>
      <w:r/>
    </w:p>
    <w:p>
      <w:pPr>
        <w:spacing w:before="290" w:line="360"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四、质疑事项相关请求</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请求：</w:t>
      </w:r>
      <w:r>
        <w:rPr>
          <w:rFonts w:hint="eastAsia" w:ascii="宋体" w:hAnsi="宋体" w:cs="仿宋"/>
          <w:color w:val="auto"/>
          <w:sz w:val="24"/>
          <w:szCs w:val="24"/>
          <w:highlight w:val="none"/>
          <w:u w:val="single"/>
        </w:rPr>
        <w:t xml:space="preserve">                                                                    </w:t>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ascii="宋体" w:hAnsi="宋体"/>
          <w:color w:val="auto"/>
          <w:sz w:val="24"/>
          <w:szCs w:val="24"/>
          <w:highlight w:val="none"/>
        </w:rPr>
      </w:pPr>
      <w:r>
        <w:rPr>
          <w:rFonts w:hint="eastAsia" w:ascii="宋体" w:hAnsi="宋体"/>
          <w:color w:val="auto"/>
          <w:sz w:val="24"/>
          <w:szCs w:val="24"/>
          <w:highlight w:val="none"/>
        </w:rPr>
        <w:t xml:space="preserve">签</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字(签章)：                   </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公</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章：                      </w:t>
      </w:r>
      <w:r/>
    </w:p>
    <w:p>
      <w:pPr>
        <w:rPr>
          <w:rFonts w:ascii="宋体" w:hAnsi="宋体"/>
          <w:color w:val="auto"/>
          <w:sz w:val="24"/>
          <w:szCs w:val="24"/>
          <w:highlight w:val="none"/>
        </w:rPr>
      </w:pPr>
      <w:r>
        <w:rPr>
          <w:rFonts w:hint="eastAsia" w:ascii="宋体" w:hAnsi="宋体"/>
          <w:color w:val="auto"/>
          <w:sz w:val="24"/>
          <w:szCs w:val="24"/>
          <w:highlight w:val="none"/>
        </w:rPr>
        <w:t xml:space="preserve">日</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期：    </w:t>
      </w:r>
      <w:r/>
    </w:p>
    <w:p>
      <w:pPr>
        <w:ind w:firstLine="480"/>
        <w:spacing w:line="480" w:lineRule="exact"/>
        <w:rPr>
          <w:rFonts w:hint="eastAsia" w:ascii="宋体" w:hAnsi="宋体"/>
          <w:b w:val="0"/>
          <w:bCs/>
          <w:color w:val="auto"/>
          <w:sz w:val="24"/>
          <w:szCs w:val="24"/>
          <w:highlight w:val="none"/>
          <w:lang w:val="en-US" w:eastAsia="zh-CN"/>
        </w:rPr>
      </w:pPr>
      <w:r>
        <w:rPr>
          <w:rFonts w:hint="eastAsia" w:ascii="宋体" w:hAnsi="宋体"/>
          <w:b w:val="0"/>
          <w:bCs/>
          <w:color w:val="auto"/>
          <w:sz w:val="24"/>
          <w:szCs w:val="24"/>
          <w:highlight w:val="none"/>
          <w:lang w:val="en-US" w:eastAsia="zh-CN"/>
        </w:rPr>
      </w:r>
      <w:r/>
    </w:p>
    <w:p>
      <w:pPr>
        <w:ind w:firstLine="480"/>
        <w:spacing w:line="480" w:lineRule="exact"/>
        <w:rPr>
          <w:rFonts w:hint="eastAsia" w:ascii="宋体" w:hAnsi="宋体"/>
          <w:b w:val="0"/>
          <w:bCs/>
          <w:color w:val="auto"/>
          <w:sz w:val="24"/>
          <w:szCs w:val="24"/>
          <w:highlight w:val="none"/>
          <w:lang w:val="en-US" w:eastAsia="zh-CN"/>
        </w:rPr>
      </w:pPr>
      <w:r>
        <w:rPr>
          <w:rFonts w:hint="eastAsia" w:ascii="宋体" w:hAnsi="宋体"/>
          <w:b w:val="0"/>
          <w:bCs/>
          <w:color w:val="auto"/>
          <w:sz w:val="24"/>
          <w:szCs w:val="24"/>
          <w:highlight w:val="none"/>
          <w:lang w:val="en-US" w:eastAsia="zh-CN"/>
        </w:rPr>
      </w:r>
      <w:r/>
    </w:p>
    <w:p>
      <w:pPr>
        <w:ind w:firstLine="480"/>
        <w:spacing w:line="480" w:lineRule="exact"/>
        <w:rPr>
          <w:rFonts w:ascii="宋体" w:hAnsi="宋体"/>
          <w:b w:val="0"/>
          <w:bCs/>
          <w:color w:val="auto"/>
          <w:sz w:val="24"/>
          <w:szCs w:val="24"/>
          <w:highlight w:val="none"/>
        </w:rPr>
      </w:pPr>
      <w:r>
        <w:rPr>
          <w:rFonts w:hint="eastAsia" w:ascii="宋体" w:hAnsi="宋体"/>
          <w:b w:val="0"/>
          <w:bCs/>
          <w:color w:val="auto"/>
          <w:sz w:val="24"/>
          <w:szCs w:val="24"/>
          <w:highlight w:val="none"/>
          <w:lang w:val="en-US" w:eastAsia="zh-CN"/>
        </w:rPr>
        <w:t xml:space="preserve">相关</w:t>
      </w:r>
      <w:r>
        <w:rPr>
          <w:rFonts w:hint="eastAsia" w:ascii="宋体" w:hAnsi="宋体"/>
          <w:b w:val="0"/>
          <w:bCs/>
          <w:color w:val="auto"/>
          <w:sz w:val="24"/>
          <w:szCs w:val="24"/>
          <w:highlight w:val="none"/>
        </w:rPr>
        <w:t xml:space="preserve">说明：</w:t>
      </w:r>
      <w:r/>
    </w:p>
    <w:p>
      <w:pPr>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1.供应商提出质疑</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应提交</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和必要的证明材料。</w:t>
      </w:r>
      <w:r/>
    </w:p>
    <w:p>
      <w:pPr>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2.</w:t>
      </w:r>
      <w:r>
        <w:rPr>
          <w:rFonts w:hint="eastAsia" w:ascii="宋体" w:hAnsi="宋体" w:eastAsia="宋体" w:cs="仿宋"/>
          <w:color w:val="auto"/>
          <w:sz w:val="24"/>
          <w:szCs w:val="24"/>
          <w:highlight w:val="none"/>
          <w:lang w:val="en-US" w:eastAsia="zh-CN"/>
        </w:rPr>
        <w:t xml:space="preserve">由授权代表负责</w:t>
      </w:r>
      <w:r>
        <w:rPr>
          <w:rFonts w:hint="eastAsia" w:ascii="宋体" w:hAnsi="宋体" w:eastAsia="宋体" w:cs="仿宋"/>
          <w:color w:val="auto"/>
          <w:sz w:val="24"/>
          <w:szCs w:val="24"/>
          <w:highlight w:val="none"/>
          <w:lang w:eastAsia="zh-CN"/>
        </w:rPr>
        <w:t xml:space="preserve">质疑</w:t>
      </w:r>
      <w:r>
        <w:rPr>
          <w:rFonts w:hint="eastAsia" w:ascii="宋体" w:hAnsi="宋体" w:eastAsia="宋体" w:cs="仿宋"/>
          <w:color w:val="auto"/>
          <w:sz w:val="24"/>
          <w:szCs w:val="24"/>
          <w:highlight w:val="none"/>
          <w:lang w:val="en-US" w:eastAsia="zh-CN"/>
        </w:rPr>
        <w:t xml:space="preserve">事宜</w:t>
      </w:r>
      <w:r>
        <w:rPr>
          <w:rFonts w:hint="eastAsia" w:ascii="宋体" w:hAnsi="宋体" w:eastAsia="宋体" w:cs="仿宋"/>
          <w:color w:val="auto"/>
          <w:sz w:val="24"/>
          <w:szCs w:val="24"/>
          <w:highlight w:val="none"/>
          <w:lang w:eastAsia="zh-CN"/>
        </w:rPr>
        <w:t xml:space="preserve">的</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lang w:val="en-US" w:eastAsia="zh-CN"/>
        </w:rPr>
        <w:t xml:space="preserve">附件中</w:t>
      </w:r>
      <w:r>
        <w:rPr>
          <w:rFonts w:hint="eastAsia" w:ascii="宋体" w:hAnsi="宋体" w:eastAsia="宋体" w:cs="仿宋"/>
          <w:b w:val="0"/>
          <w:bCs w:val="0"/>
          <w:color w:val="auto"/>
          <w:sz w:val="24"/>
          <w:szCs w:val="24"/>
          <w:highlight w:val="none"/>
        </w:rPr>
        <w:t xml:space="preserve">应</w:t>
      </w:r>
      <w:r>
        <w:rPr>
          <w:rFonts w:hint="eastAsia" w:ascii="宋体" w:hAnsi="宋体" w:eastAsia="宋体" w:cs="仿宋"/>
          <w:b w:val="0"/>
          <w:bCs w:val="0"/>
          <w:color w:val="auto"/>
          <w:sz w:val="24"/>
          <w:szCs w:val="24"/>
          <w:highlight w:val="none"/>
          <w:lang w:val="en-US" w:eastAsia="zh-CN"/>
        </w:rPr>
        <w:t xml:space="preserve">提交</w:t>
      </w:r>
      <w:r>
        <w:rPr>
          <w:rFonts w:hint="eastAsia" w:ascii="宋体" w:hAnsi="宋体" w:eastAsia="宋体" w:cs="仿宋"/>
          <w:color w:val="auto"/>
          <w:sz w:val="24"/>
          <w:szCs w:val="24"/>
          <w:highlight w:val="none"/>
          <w:lang w:eastAsia="zh-CN"/>
        </w:rPr>
        <w:t xml:space="preserve">由质疑供应商法定代表人签署的《授权委托书》</w:t>
      </w:r>
      <w:r>
        <w:rPr>
          <w:rFonts w:hint="eastAsia" w:ascii="宋体" w:hAnsi="宋体" w:eastAsia="宋体" w:cs="仿宋"/>
          <w:b w:val="0"/>
          <w:bCs w:val="0"/>
          <w:color w:val="auto"/>
          <w:sz w:val="24"/>
          <w:szCs w:val="24"/>
          <w:highlight w:val="none"/>
        </w:rPr>
        <w:t xml:space="preserve">。</w:t>
      </w:r>
      <w:r/>
    </w:p>
    <w:p>
      <w:pPr>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3.质疑供应商</w:t>
      </w:r>
      <w:r>
        <w:rPr>
          <w:rFonts w:hint="eastAsia" w:ascii="宋体" w:hAnsi="宋体" w:eastAsia="宋体" w:cs="仿宋"/>
          <w:b w:val="0"/>
          <w:bCs w:val="0"/>
          <w:color w:val="auto"/>
          <w:sz w:val="24"/>
          <w:szCs w:val="24"/>
          <w:highlight w:val="none"/>
          <w:lang w:val="en-US" w:eastAsia="zh-CN"/>
        </w:rPr>
        <w:t xml:space="preserve">针</w:t>
      </w:r>
      <w:r>
        <w:rPr>
          <w:rFonts w:hint="eastAsia" w:ascii="宋体" w:hAnsi="宋体" w:eastAsia="宋体" w:cs="仿宋"/>
          <w:b w:val="0"/>
          <w:bCs w:val="0"/>
          <w:color w:val="auto"/>
          <w:sz w:val="24"/>
          <w:szCs w:val="24"/>
          <w:highlight w:val="none"/>
        </w:rPr>
        <w:t xml:space="preserve">对项目的某一分包进行质疑</w:t>
      </w:r>
      <w:r>
        <w:rPr>
          <w:rFonts w:hint="eastAsia" w:ascii="宋体" w:hAnsi="宋体" w:eastAsia="宋体" w:cs="仿宋"/>
          <w:b w:val="0"/>
          <w:bCs w:val="0"/>
          <w:color w:val="auto"/>
          <w:sz w:val="24"/>
          <w:szCs w:val="24"/>
          <w:highlight w:val="none"/>
          <w:lang w:val="en-US" w:eastAsia="zh-CN"/>
        </w:rPr>
        <w:t xml:space="preserve">的</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中应</w:t>
      </w:r>
      <w:r>
        <w:rPr>
          <w:rFonts w:hint="eastAsia" w:ascii="宋体" w:hAnsi="宋体" w:eastAsia="宋体" w:cs="仿宋"/>
          <w:b w:val="0"/>
          <w:bCs w:val="0"/>
          <w:color w:val="auto"/>
          <w:sz w:val="24"/>
          <w:szCs w:val="24"/>
          <w:highlight w:val="none"/>
          <w:lang w:val="en-US" w:eastAsia="zh-CN"/>
        </w:rPr>
        <w:t xml:space="preserve">明确</w:t>
      </w:r>
      <w:r>
        <w:rPr>
          <w:rFonts w:hint="eastAsia" w:ascii="宋体" w:hAnsi="宋体" w:eastAsia="宋体" w:cs="仿宋"/>
          <w:b w:val="0"/>
          <w:bCs w:val="0"/>
          <w:color w:val="auto"/>
          <w:sz w:val="24"/>
          <w:szCs w:val="24"/>
          <w:highlight w:val="none"/>
        </w:rPr>
        <w:t xml:space="preserve">分包号。</w:t>
      </w:r>
      <w:r/>
    </w:p>
    <w:p>
      <w:pPr>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4.</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的质疑事项应具体、明确</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并有必要的事实依据和法律依据。</w:t>
      </w:r>
      <w:r/>
    </w:p>
    <w:p>
      <w:pPr>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5.</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的质疑请求应与质疑事项相关。</w:t>
      </w:r>
      <w:r/>
    </w:p>
    <w:p>
      <w:pPr>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6.质疑供应商为自然人的</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应由本人签字；质疑供应商为法人或者其他组织的</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应由法定代表人、主要负责人</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或者其授权代表签字或者</w:t>
      </w:r>
      <w:r>
        <w:rPr>
          <w:rFonts w:hint="eastAsia" w:ascii="宋体" w:hAnsi="宋体" w:eastAsia="宋体" w:cs="仿宋"/>
          <w:b w:val="0"/>
          <w:bCs w:val="0"/>
          <w:color w:val="auto"/>
          <w:sz w:val="24"/>
          <w:szCs w:val="24"/>
          <w:highlight w:val="none"/>
          <w:lang w:val="en-US" w:eastAsia="zh-CN"/>
        </w:rPr>
        <w:t xml:space="preserve">签</w:t>
      </w:r>
      <w:r>
        <w:rPr>
          <w:rFonts w:hint="eastAsia" w:ascii="宋体" w:hAnsi="宋体" w:eastAsia="宋体" w:cs="仿宋"/>
          <w:b w:val="0"/>
          <w:bCs w:val="0"/>
          <w:color w:val="auto"/>
          <w:sz w:val="24"/>
          <w:szCs w:val="24"/>
          <w:highlight w:val="none"/>
        </w:rPr>
        <w:t xml:space="preserve">章</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并加盖公章。</w:t>
      </w:r>
      <w:r/>
    </w:p>
    <w:p>
      <w:pPr>
        <w:ind w:firstLine="480"/>
        <w:spacing w:line="480" w:lineRule="exact"/>
        <w:rPr>
          <w:rFonts w:hint="eastAsia" w:ascii="宋体" w:hAnsi="宋体" w:eastAsia="宋体" w:cs="仿宋"/>
          <w:b w:val="0"/>
          <w:bCs w:val="0"/>
          <w:color w:val="auto"/>
          <w:sz w:val="24"/>
          <w:szCs w:val="24"/>
          <w:highlight w:val="none"/>
          <w:lang w:eastAsia="zh-CN"/>
        </w:rPr>
      </w:pPr>
      <w:r>
        <w:rPr>
          <w:rFonts w:hint="eastAsia" w:ascii="宋体" w:hAnsi="宋体" w:eastAsia="宋体" w:cs="仿宋"/>
          <w:b w:val="0"/>
          <w:bCs w:val="0"/>
          <w:color w:val="auto"/>
          <w:sz w:val="24"/>
          <w:szCs w:val="24"/>
          <w:highlight w:val="none"/>
          <w:lang w:val="en-US" w:eastAsia="zh-CN"/>
        </w:rPr>
        <w:t xml:space="preserve">7.质疑</w:t>
      </w:r>
      <w:r>
        <w:rPr>
          <w:rFonts w:hint="eastAsia" w:ascii="宋体" w:hAnsi="宋体" w:eastAsia="宋体" w:cs="仿宋"/>
          <w:b w:val="0"/>
          <w:bCs w:val="0"/>
          <w:color w:val="auto"/>
          <w:sz w:val="24"/>
          <w:szCs w:val="24"/>
          <w:highlight w:val="none"/>
          <w:lang w:val="zh-CN" w:eastAsia="zh-CN"/>
        </w:rPr>
        <w:t xml:space="preserve">供应商</w:t>
      </w:r>
      <w:r>
        <w:rPr>
          <w:rFonts w:hint="eastAsia" w:ascii="宋体" w:hAnsi="宋体" w:eastAsia="宋体" w:cs="仿宋"/>
          <w:b w:val="0"/>
          <w:bCs w:val="0"/>
          <w:color w:val="auto"/>
          <w:sz w:val="24"/>
          <w:szCs w:val="24"/>
          <w:highlight w:val="none"/>
          <w:lang w:val="en-US" w:eastAsia="zh-CN"/>
        </w:rPr>
        <w:t xml:space="preserve">为</w:t>
      </w:r>
      <w:r>
        <w:rPr>
          <w:rFonts w:hint="eastAsia" w:ascii="宋体" w:hAnsi="宋体" w:eastAsia="宋体" w:cs="仿宋"/>
          <w:b w:val="0"/>
          <w:bCs w:val="0"/>
          <w:color w:val="auto"/>
          <w:sz w:val="24"/>
          <w:szCs w:val="24"/>
          <w:highlight w:val="none"/>
          <w:lang w:val="zh-CN" w:eastAsia="zh-CN"/>
        </w:rPr>
        <w:t xml:space="preserve">联合体</w:t>
      </w:r>
      <w:r>
        <w:rPr>
          <w:rFonts w:hint="eastAsia" w:ascii="宋体" w:hAnsi="宋体" w:eastAsia="宋体" w:cs="仿宋"/>
          <w:b w:val="0"/>
          <w:bCs w:val="0"/>
          <w:color w:val="auto"/>
          <w:sz w:val="24"/>
          <w:szCs w:val="24"/>
          <w:highlight w:val="none"/>
          <w:lang w:val="en-US" w:eastAsia="zh-CN"/>
        </w:rPr>
        <w:t xml:space="preserve">的</w:t>
      </w:r>
      <w:r>
        <w:rPr>
          <w:rFonts w:hint="eastAsia" w:ascii="宋体" w:hAnsi="宋体" w:eastAsia="宋体" w:cs="仿宋"/>
          <w:b w:val="0"/>
          <w:bCs w:val="0"/>
          <w:color w:val="auto"/>
          <w:sz w:val="24"/>
          <w:szCs w:val="24"/>
          <w:highlight w:val="none"/>
          <w:lang w:val="zh-CN" w:eastAsia="zh-CN"/>
        </w:rPr>
        <w:t xml:space="preserve">，则《质疑函》中要求加盖公章之处，联合体各方均须按要求加盖公章。</w:t>
      </w:r>
      <w:r/>
    </w:p>
    <w:p>
      <w:pPr>
        <w:spacing w:before="75" w:after="75" w:line="360" w:lineRule="auto"/>
        <w:shd w:val="clear" w:color="auto" w:fill="ffffff"/>
        <w:rPr>
          <w:rFonts w:ascii="宋体" w:hAnsi="宋体" w:cs="宋体"/>
          <w:color w:val="auto"/>
          <w:szCs w:val="21"/>
          <w:highlight w:val="none"/>
        </w:rPr>
      </w:pPr>
      <w:r>
        <w:rPr>
          <w:rFonts w:ascii="宋体" w:hAnsi="宋体" w:cs="宋体"/>
          <w:color w:val="auto"/>
          <w:szCs w:val="21"/>
          <w:highlight w:val="none"/>
        </w:rPr>
      </w:r>
      <w:r/>
    </w:p>
    <w:sectPr>
      <w:headerReference w:type="default" r:id="rId9"/>
      <w:footerReference w:type="default" r:id="rId13"/>
      <w:footnotePr/>
      <w:endnotePr/>
      <w:type w:val="nextPage"/>
      <w:pgSz w:w="11906" w:h="16838" w:orient="portrait"/>
      <w:pgMar w:top="1418" w:right="1418" w:bottom="1418" w:left="1418" w:header="851" w:footer="68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Symbol">
    <w:panose1 w:val="05050102010706020507"/>
  </w:font>
  <w:font w:name="Wingdings">
    <w:panose1 w:val="05000000000000000000"/>
  </w:font>
  <w:font w:name="KNLe">
    <w:panose1 w:val="020B0503020202020204"/>
  </w:font>
  <w:font w:name="Tahoma">
    <w:panose1 w:val="020B0604030504040204"/>
  </w:font>
  <w:font w:name="仿宋">
    <w:panose1 w:val="02010609060101010101"/>
  </w:font>
  <w:font w:name=":ZLe">
    <w:panose1 w:val="020B0503020202020204"/>
  </w:font>
  <w:font w:name="等线">
    <w:panose1 w:val="02010600030101010101"/>
  </w:font>
  <w:font w:name="Courier New">
    <w:panose1 w:val="02070309020205020404"/>
  </w:font>
  <w:font w:name="方正黑体_GBK">
    <w:panose1 w:val="020B0503020202020204"/>
  </w:font>
  <w:font w:name="Adobe 仿宋 Std R">
    <w:panose1 w:val="020B0503020202020204"/>
  </w:font>
  <w:font w:name="Cambria">
    <w:panose1 w:val="02040503050406030204"/>
  </w:font>
  <w:font w:name="Calibri">
    <w:panose1 w:val="020F0502020204030204"/>
  </w:font>
  <w:font w:name="微软雅黑">
    <w:panose1 w:val="020B0503020204020204"/>
  </w:font>
  <w:font w:name="仿宋_GB2312">
    <w:panose1 w:val="02010609060101010101"/>
  </w:font>
  <w:font w:name="Verdana">
    <w:panose1 w:val="020B0604030504040204"/>
  </w:font>
  <w:font w:name="黑体">
    <w:panose1 w:val="02010609060101010101"/>
  </w:font>
  <w:font w:name="楷体_GB2312">
    <w:panose1 w:val="02010609060101010101"/>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43205" cy="16573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243204" cy="165735"/>
                      </a:xfrm>
                      <a:prstGeom prst="rect">
                        <a:avLst/>
                      </a:prstGeom>
                      <a:noFill/>
                      <a:ln>
                        <a:noFill/>
                      </a:ln>
                    </wps:spPr>
                    <wps:txbx>
                      <w:txbxContent>
                        <w:p>
                          <w:pPr>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 xml:space="preserve">25</w:t>
                          </w:r>
                          <w:r>
                            <w:rPr>
                              <w:rFonts w:hint="eastAsia"/>
                              <w:sz w:val="18"/>
                            </w:rPr>
                            <w:fldChar w:fldCharType="end"/>
                          </w:r>
                          <w:r/>
                        </w:p>
                        <w:p>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9.1pt;height:13.0pt;mso-wrap-distance-left:9.0pt;mso-wrap-distance-top:0.0pt;mso-wrap-distance-right:9.0pt;mso-wrap-distance-bottom:0.0pt;visibility:visible;" filled="f" stroked="f">
              <v:textbox inset="0,0,0,0">
                <w:txbxContent>
                  <w:p>
                    <w:pPr>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 xml:space="preserve">25</w:t>
                    </w:r>
                    <w:r>
                      <w:rPr>
                        <w:rFonts w:hint="eastAsia"/>
                        <w:sz w:val="18"/>
                      </w:rP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8"/>
      <w:jc w:val="center"/>
      <w:tabs>
        <w:tab w:val="center" w:pos="4153" w:leader="none"/>
        <w:tab w:val="clear" w:pos="7143" w:leader="none"/>
        <w:tab w:val="right" w:pos="8306" w:leader="none"/>
        <w:tab w:val="clear" w:pos="14287" w:leader="none"/>
      </w:tabs>
    </w:pPr>
    <w:r>
      <w:fldChar w:fldCharType="begin"/>
    </w:r>
    <w:r>
      <w:instrText xml:space="preserve">PAGE   \* MERGEFORMAT</w:instrText>
    </w:r>
    <w:r>
      <w:fldChar w:fldCharType="separate"/>
    </w:r>
    <w:r>
      <w:rPr>
        <w:lang w:val="zh-CN"/>
      </w:rPr>
      <w:t xml:space="preserve">2</w:t>
    </w:r>
    <w:r>
      <w:fldChar w:fldCharType="end"/>
    </w:r>
    <w:r/>
  </w:p>
  <w:p>
    <w:pPr>
      <w:ind w:left="4364"/>
      <w:spacing w:line="174" w:lineRule="auto"/>
      <w:rPr>
        <w:rFonts w:eastAsia="Times New Roman"/>
        <w:sz w:val="18"/>
        <w:szCs w:val="18"/>
      </w:rPr>
    </w:pPr>
    <w:r>
      <w:rPr>
        <w:rFonts w:eastAsia="Times New Roman"/>
        <w:sz w:val="18"/>
        <w:szCs w:val="18"/>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8"/>
      <w:jc w:val="center"/>
      <w:tabs>
        <w:tab w:val="center" w:pos="4153" w:leader="none"/>
        <w:tab w:val="clear" w:pos="7143" w:leader="none"/>
        <w:tab w:val="right" w:pos="8306" w:leader="none"/>
        <w:tab w:val="clear" w:pos="14287" w:leader="none"/>
      </w:tabs>
    </w:pPr>
    <w:r>
      <w:fldChar w:fldCharType="begin"/>
    </w:r>
    <w:r>
      <w:rPr>
        <w:rStyle w:val="773"/>
      </w:rPr>
      <w:instrText xml:space="preserve"> PAGE </w:instrText>
    </w:r>
    <w:r>
      <w:fldChar w:fldCharType="separate"/>
    </w:r>
    <w:r>
      <w:rPr>
        <w:rStyle w:val="773"/>
      </w:rPr>
      <w:t xml:space="preserve">44</w:t>
    </w:r>
    <w:r>
      <w:fldChar w:fldCharType="end"/>
    </w:r>
    <w:r/>
  </w:p>
  <w:p>
    <w:pPr>
      <w:pStyle w:val="758"/>
      <w:jc w:val="center"/>
      <w:tabs>
        <w:tab w:val="center" w:pos="4153" w:leader="none"/>
        <w:tab w:val="clear" w:pos="7143" w:leader="none"/>
        <w:tab w:val="right" w:pos="8306" w:leader="none"/>
        <w:tab w:val="clear" w:pos="14287" w:leader="none"/>
      </w:tabs>
    </w:pPr>
    <w:r>
      <w:rPr>
        <w:rFonts w:hint="eastAsia"/>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67310" cy="153035"/>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67310" cy="153035"/>
                      </a:xfrm>
                      <a:prstGeom prst="rect">
                        <a:avLst/>
                      </a:prstGeom>
                      <a:noFill/>
                      <a:ln>
                        <a:noFill/>
                      </a:ln>
                    </wps:spPr>
                    <wps:txbx>
                      <w:txbxContent>
                        <w:p>
                          <w:pPr>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 xml:space="preserve">68</w:t>
                          </w:r>
                          <w:r>
                            <w:rPr>
                              <w:rFonts w:hint="eastAsia"/>
                              <w:sz w:val="18"/>
                            </w:rP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5.3pt;height:12.0pt;mso-wrap-distance-left:9.0pt;mso-wrap-distance-top:0.0pt;mso-wrap-distance-right:9.0pt;mso-wrap-distance-bottom:0.0pt;visibility:visible;" filled="f" stroked="f">
              <v:textbox inset="0,0,0,0">
                <w:txbxContent>
                  <w:p>
                    <w:pPr>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 xml:space="preserve">68</w:t>
                    </w:r>
                    <w:r>
                      <w:rPr>
                        <w:rFonts w:hint="eastAsia"/>
                        <w:sz w:val="18"/>
                      </w:rP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131"/>
      <w:isLgl w:val="false"/>
      <w:suff w:val="tab"/>
      <w:lvlText w:val="(%1)"/>
      <w:lvlJc w:val="left"/>
      <w:pPr>
        <w:ind w:left="397" w:hanging="397"/>
        <w:tabs>
          <w:tab w:val="left" w:pos="397" w:leader="none"/>
        </w:tabs>
      </w:pPr>
      <w:rPr>
        <w:rFonts w:ascii="Arial" w:hAnsi="Arial" w:eastAsia="宋体" w:cs="Times New Roman"/>
        <w:b w:val="0"/>
        <w:i w:val="0"/>
        <w:color w:val="000000"/>
        <w:sz w:val="18"/>
        <w:szCs w:val="18"/>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
    <w:multiLevelType w:val="hybridMultilevel"/>
    <w:lvl w:ilvl="0">
      <w:start w:val="1"/>
      <w:numFmt w:val="bullet"/>
      <w:pStyle w:val="1123"/>
      <w:isLgl w:val="false"/>
      <w:suff w:val="tab"/>
      <w:lvlText w:val=""/>
      <w:lvlJc w:val="left"/>
      <w:pPr>
        <w:ind w:left="420" w:hanging="420"/>
        <w:tabs>
          <w:tab w:val="left" w:pos="420" w:leader="none"/>
        </w:tabs>
      </w:pPr>
      <w:rPr>
        <w:rFonts w:ascii="Wingdings" w:hAnsi="Wingdings"/>
      </w:rPr>
    </w:lvl>
    <w:lvl w:ilvl="1">
      <w:start w:val="1"/>
      <w:numFmt w:val="decimal"/>
      <w:isLgl w:val="false"/>
      <w:suff w:val="tab"/>
      <w:lvlText w:val="（%2）"/>
      <w:lvlJc w:val="left"/>
      <w:pPr>
        <w:ind w:left="1500" w:hanging="1080"/>
        <w:tabs>
          <w:tab w:val="left" w:pos="1500" w:leader="none"/>
        </w:tabs>
      </w:pPr>
      <w:rPr>
        <w:rFonts w:hint="eastAsia" w:cs="Times New Roman"/>
      </w:rPr>
    </w:lvl>
    <w:lvl w:ilvl="2">
      <w:start w:val="1"/>
      <w:numFmt w:val="decimal"/>
      <w:isLgl w:val="false"/>
      <w:suff w:val="tab"/>
      <w:lvlText w:val="（%3）"/>
      <w:lvlJc w:val="left"/>
      <w:pPr>
        <w:ind w:left="1560" w:hanging="720"/>
        <w:tabs>
          <w:tab w:val="left" w:pos="1560" w:leader="none"/>
        </w:tabs>
      </w:pPr>
      <w:rPr>
        <w:rFonts w:hint="eastAsia"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2">
    <w:multiLevelType w:val="hybridMultilevel"/>
    <w:lvl w:ilvl="0">
      <w:start w:val="1"/>
      <w:numFmt w:val="decimal"/>
      <w:pStyle w:val="1055"/>
      <w:isLgl w:val="false"/>
      <w:suff w:val="tab"/>
      <w:lvlText w:val="%1"/>
      <w:lvlJc w:val="left"/>
      <w:pPr>
        <w:ind w:left="567" w:hanging="567"/>
        <w:tabs>
          <w:tab w:val="left" w:pos="567" w:leader="none"/>
        </w:tabs>
      </w:pPr>
      <w:rPr>
        <w:rFonts w:hint="eastAsia" w:cs="Times New Roman"/>
      </w:rPr>
    </w:lvl>
    <w:lvl w:ilvl="1">
      <w:start w:val="1"/>
      <w:numFmt w:val="decimal"/>
      <w:pStyle w:val="1052"/>
      <w:isLgl w:val="false"/>
      <w:suff w:val="tab"/>
      <w:lvlText w:val="%1.%2"/>
      <w:lvlJc w:val="left"/>
      <w:pPr>
        <w:ind w:left="567" w:hanging="283"/>
        <w:tabs>
          <w:tab w:val="left" w:pos="1004" w:leader="none"/>
        </w:tabs>
      </w:pPr>
      <w:rPr>
        <w:rFonts w:hint="eastAsia" w:cs="Times New Roman"/>
      </w:rPr>
    </w:lvl>
    <w:lvl w:ilvl="2">
      <w:start w:val="1"/>
      <w:numFmt w:val="decimal"/>
      <w:isLgl w:val="false"/>
      <w:suff w:val="tab"/>
      <w:lvlText w:val="%1.%2.%3"/>
      <w:lvlJc w:val="left"/>
      <w:pPr>
        <w:ind w:left="1134" w:hanging="567"/>
        <w:tabs>
          <w:tab w:val="left" w:pos="1647" w:leader="none"/>
        </w:tabs>
      </w:pPr>
      <w:rPr>
        <w:rFonts w:hint="eastAsia" w:cs="Times New Roman"/>
      </w:rPr>
    </w:lvl>
    <w:lvl w:ilvl="3">
      <w:start w:val="1"/>
      <w:numFmt w:val="decimal"/>
      <w:isLgl w:val="false"/>
      <w:suff w:val="tab"/>
      <w:lvlText w:val="%1.%2.%3.%4"/>
      <w:lvlJc w:val="left"/>
      <w:pPr>
        <w:ind w:left="2851" w:hanging="708"/>
        <w:tabs>
          <w:tab w:val="left" w:pos="3223" w:leader="none"/>
        </w:tabs>
      </w:pPr>
      <w:rPr>
        <w:rFonts w:hint="eastAsia" w:cs="Times New Roman"/>
      </w:rPr>
    </w:lvl>
    <w:lvl w:ilvl="4">
      <w:start w:val="1"/>
      <w:numFmt w:val="decimal"/>
      <w:isLgl w:val="false"/>
      <w:suff w:val="tab"/>
      <w:lvlText w:val="%1.%2.%3.%4.%5"/>
      <w:lvlJc w:val="left"/>
      <w:pPr>
        <w:ind w:left="3418" w:hanging="850"/>
        <w:tabs>
          <w:tab w:val="left" w:pos="3648" w:leader="none"/>
        </w:tabs>
      </w:pPr>
      <w:rPr>
        <w:rFonts w:hint="eastAsia" w:cs="Times New Roman"/>
      </w:rPr>
    </w:lvl>
    <w:lvl w:ilvl="5">
      <w:start w:val="1"/>
      <w:numFmt w:val="decimal"/>
      <w:isLgl w:val="false"/>
      <w:suff w:val="tab"/>
      <w:lvlText w:val="%1.%2.%3.%4.%5.%6"/>
      <w:lvlJc w:val="left"/>
      <w:pPr>
        <w:ind w:left="4127" w:hanging="1134"/>
        <w:tabs>
          <w:tab w:val="left" w:pos="4433" w:leader="none"/>
        </w:tabs>
      </w:pPr>
      <w:rPr>
        <w:rFonts w:hint="eastAsia" w:cs="Times New Roman"/>
      </w:rPr>
    </w:lvl>
    <w:lvl w:ilvl="6">
      <w:start w:val="1"/>
      <w:numFmt w:val="decimal"/>
      <w:isLgl w:val="false"/>
      <w:suff w:val="tab"/>
      <w:lvlText w:val="%1.%2.%3.%4.%5.%6.%7"/>
      <w:lvlJc w:val="left"/>
      <w:pPr>
        <w:ind w:left="4694" w:hanging="1276"/>
        <w:tabs>
          <w:tab w:val="left" w:pos="4858" w:leader="none"/>
        </w:tabs>
      </w:pPr>
      <w:rPr>
        <w:rFonts w:hint="eastAsia" w:cs="Times New Roman"/>
      </w:rPr>
    </w:lvl>
    <w:lvl w:ilvl="7">
      <w:start w:val="1"/>
      <w:numFmt w:val="decimal"/>
      <w:isLgl w:val="false"/>
      <w:suff w:val="tab"/>
      <w:lvlText w:val="%1.%2.%3.%4.%5.%6.%7.%8"/>
      <w:lvlJc w:val="left"/>
      <w:pPr>
        <w:ind w:left="5261" w:hanging="1418"/>
        <w:tabs>
          <w:tab w:val="left" w:pos="5643" w:leader="none"/>
        </w:tabs>
      </w:pPr>
      <w:rPr>
        <w:rFonts w:hint="eastAsia" w:cs="Times New Roman"/>
      </w:rPr>
    </w:lvl>
    <w:lvl w:ilvl="8">
      <w:start w:val="1"/>
      <w:numFmt w:val="decimal"/>
      <w:isLgl w:val="false"/>
      <w:suff w:val="tab"/>
      <w:lvlText w:val="%1.%2.%3.%4.%5.%6.%7.%8.%9"/>
      <w:lvlJc w:val="left"/>
      <w:pPr>
        <w:ind w:left="5969" w:hanging="1700"/>
        <w:tabs>
          <w:tab w:val="left" w:pos="6429" w:leader="none"/>
        </w:tabs>
      </w:pPr>
      <w:rPr>
        <w:rFonts w:hint="eastAsia" w:cs="Times New Roman"/>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951"/>
      <w:isLgl w:val="false"/>
      <w:suff w:val="tab"/>
      <w:lvlText w:val=""/>
      <w:lvlJc w:val="left"/>
      <w:pPr>
        <w:ind w:left="360" w:hanging="360"/>
        <w:tabs>
          <w:tab w:val="left" w:pos="36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bullet"/>
      <w:pStyle w:val="1135"/>
      <w:isLgl w:val="false"/>
      <w:suff w:val="tab"/>
      <w:lvlText w:val=""/>
      <w:lvlJc w:val="left"/>
      <w:pPr>
        <w:ind w:left="360" w:hanging="360"/>
        <w:tabs>
          <w:tab w:val="left"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8"/>
  </w:num>
  <w:num w:numId="4">
    <w:abstractNumId w:val="1"/>
  </w:num>
  <w:num w:numId="5">
    <w:abstractNumId w:val="0"/>
  </w:num>
  <w:num w:numId="6">
    <w:abstractNumId w:val="5"/>
  </w:num>
  <w:num w:numId="7">
    <w:abstractNumId w:val="7"/>
  </w:num>
  <w:num w:numId="8">
    <w:abstractNumId w:val="6"/>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8" w:default="1">
    <w:name w:val="Normal"/>
    <w:link w:val="1177"/>
    <w:uiPriority w:val="0"/>
    <w:qFormat/>
    <w:pPr>
      <w:jc w:val="both"/>
      <w:widowControl w:val="off"/>
    </w:pPr>
    <w:rPr>
      <w:rFonts w:hint="default" w:ascii="Times New Roman" w:hAnsi="Times New Roman" w:eastAsia="宋体" w:cs="Times New Roman"/>
      <w:sz w:val="21"/>
      <w:lang w:val="en-US" w:eastAsia="zh-CN" w:bidi="ar-SA"/>
    </w:rPr>
  </w:style>
  <w:style w:type="paragraph" w:styleId="739">
    <w:name w:val="Heading 1"/>
    <w:basedOn w:val="738"/>
    <w:next w:val="738"/>
    <w:link w:val="778"/>
    <w:uiPriority w:val="9"/>
    <w:qFormat/>
    <w:pPr>
      <w:keepLines/>
      <w:keepNext/>
      <w:spacing w:before="480" w:after="200"/>
      <w:outlineLvl w:val="0"/>
    </w:pPr>
    <w:rPr>
      <w:rFonts w:ascii="Arial" w:hAnsi="Arial" w:eastAsia="Arial" w:cs="Arial"/>
      <w:sz w:val="40"/>
      <w:szCs w:val="40"/>
    </w:rPr>
  </w:style>
  <w:style w:type="paragraph" w:styleId="740">
    <w:name w:val="Heading 2"/>
    <w:basedOn w:val="738"/>
    <w:next w:val="738"/>
    <w:link w:val="779"/>
    <w:uiPriority w:val="9"/>
    <w:unhideWhenUsed/>
    <w:qFormat/>
    <w:pPr>
      <w:keepLines/>
      <w:keepNext/>
      <w:spacing w:before="360" w:after="200"/>
      <w:outlineLvl w:val="1"/>
    </w:pPr>
    <w:rPr>
      <w:rFonts w:ascii="Arial" w:hAnsi="Arial" w:eastAsia="Arial" w:cs="Arial"/>
      <w:sz w:val="34"/>
    </w:rPr>
  </w:style>
  <w:style w:type="paragraph" w:styleId="741">
    <w:name w:val="Heading 3"/>
    <w:basedOn w:val="738"/>
    <w:next w:val="738"/>
    <w:link w:val="780"/>
    <w:uiPriority w:val="9"/>
    <w:unhideWhenUsed/>
    <w:qFormat/>
    <w:pPr>
      <w:keepLines/>
      <w:keepNext/>
      <w:spacing w:before="320" w:after="200"/>
      <w:outlineLvl w:val="2"/>
    </w:pPr>
    <w:rPr>
      <w:rFonts w:ascii="Arial" w:hAnsi="Arial" w:eastAsia="Arial" w:cs="Arial"/>
      <w:sz w:val="30"/>
      <w:szCs w:val="30"/>
    </w:rPr>
  </w:style>
  <w:style w:type="paragraph" w:styleId="742">
    <w:name w:val="Heading 4"/>
    <w:basedOn w:val="738"/>
    <w:next w:val="738"/>
    <w:link w:val="781"/>
    <w:uiPriority w:val="9"/>
    <w:unhideWhenUsed/>
    <w:qFormat/>
    <w:pPr>
      <w:keepLines/>
      <w:keepNext/>
      <w:spacing w:before="320" w:after="200"/>
      <w:outlineLvl w:val="3"/>
    </w:pPr>
    <w:rPr>
      <w:rFonts w:ascii="Arial" w:hAnsi="Arial" w:eastAsia="Arial" w:cs="Arial"/>
      <w:b/>
      <w:bCs/>
      <w:sz w:val="26"/>
      <w:szCs w:val="26"/>
    </w:rPr>
  </w:style>
  <w:style w:type="paragraph" w:styleId="743">
    <w:name w:val="Heading 5"/>
    <w:basedOn w:val="738"/>
    <w:next w:val="738"/>
    <w:link w:val="782"/>
    <w:uiPriority w:val="9"/>
    <w:unhideWhenUsed/>
    <w:qFormat/>
    <w:pPr>
      <w:keepLines/>
      <w:keepNext/>
      <w:spacing w:before="320" w:after="200"/>
      <w:outlineLvl w:val="4"/>
    </w:pPr>
    <w:rPr>
      <w:rFonts w:ascii="Arial" w:hAnsi="Arial" w:eastAsia="Arial" w:cs="Arial"/>
      <w:b/>
      <w:bCs/>
      <w:sz w:val="24"/>
      <w:szCs w:val="24"/>
    </w:rPr>
  </w:style>
  <w:style w:type="paragraph" w:styleId="744">
    <w:name w:val="Heading 6"/>
    <w:basedOn w:val="738"/>
    <w:next w:val="738"/>
    <w:link w:val="783"/>
    <w:uiPriority w:val="9"/>
    <w:unhideWhenUsed/>
    <w:qFormat/>
    <w:pPr>
      <w:keepLines/>
      <w:keepNext/>
      <w:spacing w:before="320" w:after="200"/>
      <w:outlineLvl w:val="5"/>
    </w:pPr>
    <w:rPr>
      <w:rFonts w:ascii="Arial" w:hAnsi="Arial" w:eastAsia="Arial" w:cs="Arial"/>
      <w:b/>
      <w:bCs/>
      <w:sz w:val="22"/>
      <w:szCs w:val="22"/>
    </w:rPr>
  </w:style>
  <w:style w:type="paragraph" w:styleId="745">
    <w:name w:val="Heading 7"/>
    <w:basedOn w:val="738"/>
    <w:next w:val="738"/>
    <w:link w:val="784"/>
    <w:uiPriority w:val="9"/>
    <w:unhideWhenUsed/>
    <w:qFormat/>
    <w:pPr>
      <w:keepLines/>
      <w:keepNext/>
      <w:spacing w:before="320" w:after="200"/>
      <w:outlineLvl w:val="6"/>
    </w:pPr>
    <w:rPr>
      <w:rFonts w:ascii="Arial" w:hAnsi="Arial" w:eastAsia="Arial" w:cs="Arial"/>
      <w:b/>
      <w:bCs/>
      <w:i/>
      <w:iCs/>
      <w:sz w:val="22"/>
      <w:szCs w:val="22"/>
    </w:rPr>
  </w:style>
  <w:style w:type="paragraph" w:styleId="746">
    <w:name w:val="Heading 8"/>
    <w:basedOn w:val="738"/>
    <w:next w:val="738"/>
    <w:link w:val="785"/>
    <w:uiPriority w:val="9"/>
    <w:unhideWhenUsed/>
    <w:qFormat/>
    <w:pPr>
      <w:keepLines/>
      <w:keepNext/>
      <w:spacing w:before="320" w:after="200"/>
      <w:outlineLvl w:val="7"/>
    </w:pPr>
    <w:rPr>
      <w:rFonts w:ascii="Arial" w:hAnsi="Arial" w:eastAsia="Arial" w:cs="Arial"/>
      <w:i/>
      <w:iCs/>
      <w:sz w:val="22"/>
      <w:szCs w:val="22"/>
    </w:rPr>
  </w:style>
  <w:style w:type="paragraph" w:styleId="747">
    <w:name w:val="Heading 9"/>
    <w:basedOn w:val="738"/>
    <w:next w:val="738"/>
    <w:link w:val="786"/>
    <w:uiPriority w:val="9"/>
    <w:unhideWhenUsed/>
    <w:qFormat/>
    <w:pPr>
      <w:keepLines/>
      <w:keepNext/>
      <w:spacing w:before="320" w:after="200"/>
      <w:outlineLvl w:val="8"/>
    </w:pPr>
    <w:rPr>
      <w:rFonts w:ascii="Arial" w:hAnsi="Arial" w:eastAsia="Arial" w:cs="Arial"/>
      <w:i/>
      <w:iCs/>
      <w:sz w:val="21"/>
      <w:szCs w:val="21"/>
    </w:rPr>
  </w:style>
  <w:style w:type="character" w:styleId="748" w:default="1">
    <w:name w:val="Default Paragraph Font"/>
    <w:uiPriority w:val="1"/>
    <w:semiHidden/>
    <w:unhideWhenUsed/>
    <w:qFormat/>
  </w:style>
  <w:style w:type="table" w:styleId="749" w:default="1">
    <w:name w:val="Normal Table"/>
    <w:uiPriority w:val="99"/>
    <w:semiHidden/>
    <w:unhideWhenUsed/>
    <w:qFormat/>
    <w:tblPr>
      <w:tblCellMar>
        <w:left w:w="108" w:type="dxa"/>
        <w:top w:w="0" w:type="dxa"/>
        <w:right w:w="108" w:type="dxa"/>
        <w:bottom w:w="0" w:type="dxa"/>
      </w:tblCellMar>
    </w:tblPr>
  </w:style>
  <w:style w:type="paragraph" w:styleId="750">
    <w:name w:val="toc 7"/>
    <w:basedOn w:val="738"/>
    <w:next w:val="738"/>
    <w:uiPriority w:val="39"/>
    <w:unhideWhenUsed/>
    <w:qFormat/>
    <w:pPr>
      <w:ind w:left="1701" w:right="0" w:firstLine="0"/>
      <w:spacing w:after="57"/>
    </w:pPr>
  </w:style>
  <w:style w:type="paragraph" w:styleId="751">
    <w:name w:val="Caption"/>
    <w:basedOn w:val="738"/>
    <w:next w:val="73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2">
    <w:name w:val="annotation text"/>
    <w:basedOn w:val="738"/>
    <w:uiPriority w:val="99"/>
    <w:qFormat/>
    <w:pPr>
      <w:jc w:val="left"/>
    </w:pPr>
    <w:rPr>
      <w:rFonts w:eastAsia="宋体" w:cs="Times New Roman"/>
      <w:sz w:val="21"/>
      <w:lang w:val="en-US"/>
    </w:rPr>
  </w:style>
  <w:style w:type="paragraph" w:styleId="753">
    <w:name w:val="Body Text"/>
    <w:basedOn w:val="738"/>
    <w:next w:val="738"/>
    <w:uiPriority w:val="0"/>
    <w:qFormat/>
    <w:rPr>
      <w:rFonts w:ascii="楷体_GB2312" w:hAnsi="Arial" w:eastAsia="楷体_GB2312"/>
      <w:sz w:val="28"/>
    </w:rPr>
  </w:style>
  <w:style w:type="paragraph" w:styleId="754">
    <w:name w:val="toc 5"/>
    <w:basedOn w:val="738"/>
    <w:next w:val="738"/>
    <w:uiPriority w:val="39"/>
    <w:unhideWhenUsed/>
    <w:qFormat/>
    <w:pPr>
      <w:ind w:left="1134" w:right="0" w:firstLine="0"/>
      <w:spacing w:after="57"/>
    </w:pPr>
  </w:style>
  <w:style w:type="paragraph" w:styleId="755">
    <w:name w:val="toc 3"/>
    <w:basedOn w:val="738"/>
    <w:next w:val="738"/>
    <w:uiPriority w:val="39"/>
    <w:unhideWhenUsed/>
    <w:qFormat/>
    <w:pPr>
      <w:ind w:left="567" w:right="0" w:firstLine="0"/>
      <w:spacing w:after="57"/>
    </w:pPr>
  </w:style>
  <w:style w:type="paragraph" w:styleId="756">
    <w:name w:val="toc 8"/>
    <w:basedOn w:val="738"/>
    <w:next w:val="738"/>
    <w:uiPriority w:val="39"/>
    <w:unhideWhenUsed/>
    <w:qFormat/>
    <w:pPr>
      <w:ind w:left="1984" w:right="0" w:firstLine="0"/>
      <w:spacing w:after="57"/>
    </w:pPr>
  </w:style>
  <w:style w:type="paragraph" w:styleId="757">
    <w:name w:val="endnote text"/>
    <w:basedOn w:val="738"/>
    <w:link w:val="923"/>
    <w:uiPriority w:val="99"/>
    <w:semiHidden/>
    <w:unhideWhenUsed/>
    <w:qFormat/>
    <w:pPr>
      <w:spacing w:after="0" w:line="240" w:lineRule="auto"/>
    </w:pPr>
    <w:rPr>
      <w:sz w:val="20"/>
    </w:rPr>
  </w:style>
  <w:style w:type="paragraph" w:styleId="758">
    <w:name w:val="Footer"/>
    <w:basedOn w:val="738"/>
    <w:link w:val="796"/>
    <w:uiPriority w:val="99"/>
    <w:unhideWhenUsed/>
    <w:qFormat/>
    <w:pPr>
      <w:spacing w:after="0" w:line="240" w:lineRule="auto"/>
      <w:tabs>
        <w:tab w:val="center" w:pos="7143" w:leader="none"/>
        <w:tab w:val="right" w:pos="14287" w:leader="none"/>
      </w:tabs>
    </w:pPr>
  </w:style>
  <w:style w:type="paragraph" w:styleId="759">
    <w:name w:val="Header"/>
    <w:basedOn w:val="738"/>
    <w:link w:val="794"/>
    <w:uiPriority w:val="99"/>
    <w:unhideWhenUsed/>
    <w:qFormat/>
    <w:pPr>
      <w:spacing w:after="0" w:line="240" w:lineRule="auto"/>
      <w:tabs>
        <w:tab w:val="center" w:pos="7143" w:leader="none"/>
        <w:tab w:val="right" w:pos="14287" w:leader="none"/>
      </w:tabs>
    </w:pPr>
  </w:style>
  <w:style w:type="paragraph" w:styleId="760">
    <w:name w:val="toc 1"/>
    <w:basedOn w:val="738"/>
    <w:next w:val="738"/>
    <w:uiPriority w:val="39"/>
    <w:unhideWhenUsed/>
    <w:qFormat/>
    <w:pPr>
      <w:ind w:left="0" w:right="0" w:firstLine="0"/>
      <w:spacing w:after="57"/>
    </w:pPr>
  </w:style>
  <w:style w:type="paragraph" w:styleId="761">
    <w:name w:val="toc 4"/>
    <w:basedOn w:val="738"/>
    <w:next w:val="738"/>
    <w:uiPriority w:val="39"/>
    <w:unhideWhenUsed/>
    <w:qFormat/>
    <w:pPr>
      <w:ind w:left="850" w:right="0" w:firstLine="0"/>
      <w:spacing w:after="57"/>
    </w:pPr>
  </w:style>
  <w:style w:type="paragraph" w:styleId="762">
    <w:name w:val="Subtitle"/>
    <w:basedOn w:val="738"/>
    <w:next w:val="738"/>
    <w:link w:val="789"/>
    <w:uiPriority w:val="11"/>
    <w:qFormat/>
    <w:pPr>
      <w:spacing w:before="200" w:after="200"/>
    </w:pPr>
    <w:rPr>
      <w:sz w:val="24"/>
      <w:szCs w:val="24"/>
    </w:rPr>
  </w:style>
  <w:style w:type="paragraph" w:styleId="763">
    <w:name w:val="footnote text"/>
    <w:basedOn w:val="738"/>
    <w:link w:val="922"/>
    <w:uiPriority w:val="99"/>
    <w:semiHidden/>
    <w:unhideWhenUsed/>
    <w:qFormat/>
    <w:pPr>
      <w:spacing w:after="40" w:line="240" w:lineRule="auto"/>
    </w:pPr>
    <w:rPr>
      <w:sz w:val="18"/>
    </w:rPr>
  </w:style>
  <w:style w:type="paragraph" w:styleId="764">
    <w:name w:val="toc 6"/>
    <w:basedOn w:val="738"/>
    <w:next w:val="738"/>
    <w:uiPriority w:val="39"/>
    <w:unhideWhenUsed/>
    <w:qFormat/>
    <w:pPr>
      <w:ind w:left="1417" w:right="0" w:firstLine="0"/>
      <w:spacing w:after="57"/>
    </w:pPr>
  </w:style>
  <w:style w:type="paragraph" w:styleId="765">
    <w:name w:val="table of figures"/>
    <w:basedOn w:val="738"/>
    <w:next w:val="738"/>
    <w:uiPriority w:val="99"/>
    <w:unhideWhenUsed/>
    <w:qFormat/>
    <w:pPr>
      <w:spacing w:after="0" w:afterAutospacing="0"/>
    </w:pPr>
  </w:style>
  <w:style w:type="paragraph" w:styleId="766">
    <w:name w:val="toc 2"/>
    <w:basedOn w:val="738"/>
    <w:next w:val="738"/>
    <w:uiPriority w:val="39"/>
    <w:unhideWhenUsed/>
    <w:qFormat/>
    <w:pPr>
      <w:ind w:left="283" w:right="0" w:firstLine="0"/>
      <w:spacing w:after="57"/>
    </w:pPr>
  </w:style>
  <w:style w:type="paragraph" w:styleId="767">
    <w:name w:val="toc 9"/>
    <w:basedOn w:val="738"/>
    <w:next w:val="738"/>
    <w:uiPriority w:val="39"/>
    <w:unhideWhenUsed/>
    <w:qFormat/>
    <w:pPr>
      <w:ind w:left="2268" w:right="0" w:firstLine="0"/>
      <w:spacing w:after="57"/>
    </w:pPr>
  </w:style>
  <w:style w:type="paragraph" w:styleId="768">
    <w:name w:val="Normal (Web)"/>
    <w:basedOn w:val="738"/>
    <w:uiPriority w:val="99"/>
    <w:qFormat/>
    <w:pPr>
      <w:jc w:val="left"/>
      <w:spacing w:before="100" w:beforeAutospacing="1" w:after="100" w:afterAutospacing="1"/>
      <w:widowControl/>
    </w:pPr>
    <w:rPr>
      <w:rFonts w:ascii="Arial" w:hAnsi="Arial" w:eastAsia="Arial Unicode MS" w:cs="Arial"/>
      <w:sz w:val="24"/>
      <w:szCs w:val="24"/>
    </w:rPr>
  </w:style>
  <w:style w:type="paragraph" w:styleId="769">
    <w:name w:val="Title"/>
    <w:basedOn w:val="738"/>
    <w:next w:val="738"/>
    <w:link w:val="788"/>
    <w:uiPriority w:val="10"/>
    <w:qFormat/>
    <w:pPr>
      <w:contextualSpacing/>
      <w:spacing w:before="300" w:after="200"/>
    </w:pPr>
    <w:rPr>
      <w:sz w:val="48"/>
      <w:szCs w:val="48"/>
    </w:rPr>
  </w:style>
  <w:style w:type="table" w:styleId="77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1">
    <w:name w:val="Strong"/>
    <w:uiPriority w:val="0"/>
    <w:qFormat/>
    <w:rPr>
      <w:b/>
      <w:bCs/>
    </w:rPr>
  </w:style>
  <w:style w:type="character" w:styleId="772">
    <w:name w:val="endnote reference"/>
    <w:uiPriority w:val="99"/>
    <w:semiHidden/>
    <w:unhideWhenUsed/>
    <w:qFormat/>
    <w:rPr>
      <w:vertAlign w:val="superscript"/>
    </w:rPr>
  </w:style>
  <w:style w:type="character" w:styleId="773">
    <w:name w:val="page number"/>
    <w:basedOn w:val="748"/>
    <w:uiPriority w:val="0"/>
    <w:qFormat/>
  </w:style>
  <w:style w:type="character" w:styleId="774">
    <w:name w:val="Hyperlink"/>
    <w:uiPriority w:val="99"/>
    <w:unhideWhenUsed/>
    <w:qFormat/>
    <w:rPr>
      <w:color w:val="0000ff" w:themeColor="hyperlink"/>
      <w:u w:val="single"/>
      <w14:textFill>
        <w14:solidFill>
          <w14:schemeClr w14:val="hlink"/>
        </w14:solidFill>
      </w14:textFill>
    </w:rPr>
  </w:style>
  <w:style w:type="character" w:styleId="775">
    <w:name w:val="footnote reference"/>
    <w:uiPriority w:val="99"/>
    <w:unhideWhenUsed/>
    <w:qFormat/>
    <w:rPr>
      <w:vertAlign w:val="superscript"/>
    </w:rPr>
  </w:style>
  <w:style w:type="paragraph" w:styleId="776" w:customStyle="1">
    <w:name w:val="标题 411"/>
    <w:basedOn w:val="738"/>
    <w:next w:val="738"/>
    <w:uiPriority w:val="0"/>
    <w:qFormat/>
    <w:pPr>
      <w:keepLines/>
      <w:keepNext/>
      <w:spacing w:before="280" w:after="290" w:line="376" w:lineRule="auto"/>
      <w:outlineLvl w:val="3"/>
    </w:pPr>
    <w:rPr>
      <w:rFonts w:ascii="Arial" w:hAnsi="Arial" w:eastAsia="黑体"/>
      <w:b/>
      <w:bCs/>
      <w:sz w:val="28"/>
      <w:szCs w:val="28"/>
    </w:rPr>
  </w:style>
  <w:style w:type="paragraph" w:styleId="777" w:customStyle="1">
    <w:name w:val="索引 41"/>
    <w:basedOn w:val="738"/>
    <w:next w:val="738"/>
    <w:uiPriority w:val="0"/>
    <w:semiHidden/>
    <w:qFormat/>
    <w:pPr>
      <w:ind w:left="1260"/>
    </w:pPr>
    <w:rPr>
      <w:rFonts w:ascii="Calibri" w:hAnsi="Calibri" w:eastAsia="Calibri" w:cs="宋体"/>
      <w:sz w:val="20"/>
      <w:lang w:val="zh-CN"/>
    </w:rPr>
  </w:style>
  <w:style w:type="character" w:styleId="778" w:customStyle="1">
    <w:name w:val="Heading 1 Char"/>
    <w:link w:val="739"/>
    <w:uiPriority w:val="9"/>
    <w:qFormat/>
    <w:rPr>
      <w:rFonts w:ascii="Arial" w:hAnsi="Arial" w:eastAsia="Arial" w:cs="Arial"/>
      <w:sz w:val="40"/>
      <w:szCs w:val="40"/>
    </w:rPr>
  </w:style>
  <w:style w:type="character" w:styleId="779" w:customStyle="1">
    <w:name w:val="Heading 2 Char"/>
    <w:link w:val="740"/>
    <w:uiPriority w:val="9"/>
    <w:qFormat/>
    <w:rPr>
      <w:rFonts w:ascii="Arial" w:hAnsi="Arial" w:eastAsia="Arial" w:cs="Arial"/>
      <w:sz w:val="34"/>
    </w:rPr>
  </w:style>
  <w:style w:type="character" w:styleId="780" w:customStyle="1">
    <w:name w:val="Heading 3 Char"/>
    <w:link w:val="741"/>
    <w:uiPriority w:val="9"/>
    <w:qFormat/>
    <w:rPr>
      <w:rFonts w:ascii="Arial" w:hAnsi="Arial" w:eastAsia="Arial" w:cs="Arial"/>
      <w:sz w:val="30"/>
      <w:szCs w:val="30"/>
    </w:rPr>
  </w:style>
  <w:style w:type="character" w:styleId="781" w:customStyle="1">
    <w:name w:val="Heading 4 Char"/>
    <w:link w:val="742"/>
    <w:uiPriority w:val="9"/>
    <w:qFormat/>
    <w:rPr>
      <w:rFonts w:ascii="Arial" w:hAnsi="Arial" w:eastAsia="Arial" w:cs="Arial"/>
      <w:b/>
      <w:bCs/>
      <w:sz w:val="26"/>
      <w:szCs w:val="26"/>
    </w:rPr>
  </w:style>
  <w:style w:type="character" w:styleId="782" w:customStyle="1">
    <w:name w:val="Heading 5 Char"/>
    <w:link w:val="743"/>
    <w:uiPriority w:val="9"/>
    <w:qFormat/>
    <w:rPr>
      <w:rFonts w:ascii="Arial" w:hAnsi="Arial" w:eastAsia="Arial" w:cs="Arial"/>
      <w:b/>
      <w:bCs/>
      <w:sz w:val="24"/>
      <w:szCs w:val="24"/>
    </w:rPr>
  </w:style>
  <w:style w:type="character" w:styleId="783" w:customStyle="1">
    <w:name w:val="Heading 6 Char"/>
    <w:link w:val="744"/>
    <w:uiPriority w:val="9"/>
    <w:qFormat/>
    <w:rPr>
      <w:rFonts w:ascii="Arial" w:hAnsi="Arial" w:eastAsia="Arial" w:cs="Arial"/>
      <w:b/>
      <w:bCs/>
      <w:sz w:val="22"/>
      <w:szCs w:val="22"/>
    </w:rPr>
  </w:style>
  <w:style w:type="character" w:styleId="784" w:customStyle="1">
    <w:name w:val="Heading 7 Char"/>
    <w:link w:val="745"/>
    <w:uiPriority w:val="9"/>
    <w:qFormat/>
    <w:rPr>
      <w:rFonts w:ascii="Arial" w:hAnsi="Arial" w:eastAsia="Arial" w:cs="Arial"/>
      <w:b/>
      <w:bCs/>
      <w:i/>
      <w:iCs/>
      <w:sz w:val="22"/>
      <w:szCs w:val="22"/>
    </w:rPr>
  </w:style>
  <w:style w:type="character" w:styleId="785" w:customStyle="1">
    <w:name w:val="Heading 8 Char"/>
    <w:link w:val="746"/>
    <w:uiPriority w:val="9"/>
    <w:qFormat/>
    <w:rPr>
      <w:rFonts w:ascii="Arial" w:hAnsi="Arial" w:eastAsia="Arial" w:cs="Arial"/>
      <w:i/>
      <w:iCs/>
      <w:sz w:val="22"/>
      <w:szCs w:val="22"/>
    </w:rPr>
  </w:style>
  <w:style w:type="character" w:styleId="786" w:customStyle="1">
    <w:name w:val="Heading 9 Char"/>
    <w:link w:val="747"/>
    <w:uiPriority w:val="9"/>
    <w:qFormat/>
    <w:rPr>
      <w:rFonts w:ascii="Arial" w:hAnsi="Arial" w:eastAsia="Arial" w:cs="Arial"/>
      <w:i/>
      <w:iCs/>
      <w:sz w:val="21"/>
      <w:szCs w:val="21"/>
    </w:rPr>
  </w:style>
  <w:style w:type="paragraph" w:styleId="787">
    <w:name w:val="No Spacing"/>
    <w:uiPriority w:val="1"/>
    <w:qFormat/>
    <w:pPr>
      <w:spacing w:before="0" w:after="0" w:line="240" w:lineRule="auto"/>
    </w:pPr>
    <w:rPr>
      <w:rFonts w:hint="default" w:ascii="Times New Roman" w:hAnsi="Times New Roman" w:eastAsia="宋体" w:cs="Times New Roman"/>
    </w:rPr>
  </w:style>
  <w:style w:type="character" w:styleId="788" w:customStyle="1">
    <w:name w:val="Title Char"/>
    <w:link w:val="769"/>
    <w:uiPriority w:val="10"/>
    <w:qFormat/>
    <w:rPr>
      <w:sz w:val="48"/>
      <w:szCs w:val="48"/>
    </w:rPr>
  </w:style>
  <w:style w:type="character" w:styleId="789" w:customStyle="1">
    <w:name w:val="Subtitle Char"/>
    <w:link w:val="762"/>
    <w:uiPriority w:val="11"/>
    <w:qFormat/>
    <w:rPr>
      <w:sz w:val="24"/>
      <w:szCs w:val="24"/>
    </w:rPr>
  </w:style>
  <w:style w:type="paragraph" w:styleId="790">
    <w:name w:val="Quote"/>
    <w:basedOn w:val="738"/>
    <w:next w:val="738"/>
    <w:link w:val="791"/>
    <w:uiPriority w:val="29"/>
    <w:qFormat/>
    <w:pPr>
      <w:ind w:left="720" w:right="720"/>
    </w:pPr>
    <w:rPr>
      <w:i/>
    </w:rPr>
  </w:style>
  <w:style w:type="character" w:styleId="791" w:customStyle="1">
    <w:name w:val="Quote Char"/>
    <w:link w:val="790"/>
    <w:uiPriority w:val="29"/>
    <w:qFormat/>
    <w:rPr>
      <w:i/>
    </w:rPr>
  </w:style>
  <w:style w:type="paragraph" w:styleId="792">
    <w:name w:val="Intense Quote"/>
    <w:basedOn w:val="738"/>
    <w:next w:val="738"/>
    <w:link w:val="79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3" w:customStyle="1">
    <w:name w:val="Intense Quote Char"/>
    <w:link w:val="792"/>
    <w:uiPriority w:val="30"/>
    <w:qFormat/>
    <w:rPr>
      <w:i/>
    </w:rPr>
  </w:style>
  <w:style w:type="character" w:styleId="794" w:customStyle="1">
    <w:name w:val="Header Char"/>
    <w:link w:val="759"/>
    <w:uiPriority w:val="99"/>
    <w:qFormat/>
  </w:style>
  <w:style w:type="character" w:styleId="795" w:customStyle="1">
    <w:name w:val="Footer Char"/>
    <w:link w:val="758"/>
    <w:uiPriority w:val="99"/>
    <w:qFormat/>
  </w:style>
  <w:style w:type="character" w:styleId="796" w:customStyle="1">
    <w:name w:val="Caption Char"/>
    <w:link w:val="758"/>
    <w:uiPriority w:val="99"/>
    <w:qFormat/>
  </w:style>
  <w:style w:type="table" w:styleId="797"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9"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0"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1"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2"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0"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1"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2"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3"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4"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5"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6"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5"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6"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7"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8"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9"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0"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1"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2"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3"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4"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5"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6"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7" w:customStyle="1">
    <w:name w:val="Grid Table 5 Dark - Accent 6"/>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8" w:customStyle="1">
    <w:name w:val="Grid Table 6 Colorful"/>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9" w:customStyle="1">
    <w:name w:val="Grid Table 6 Colorful - Accent 1"/>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0" w:customStyle="1">
    <w:name w:val="Grid Table 6 Colorful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1" w:customStyle="1">
    <w:name w:val="Grid Table 6 Colorful - Accent 3"/>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42"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3" w:customStyle="1">
    <w:name w:val="Grid Table 6 Colorful - Accent 5"/>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4" w:customStyle="1">
    <w:name w:val="Grid Table 6 Colorful - Accent 6"/>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5" w:customStyle="1">
    <w:name w:val="Grid Table 7 Colorful"/>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6" w:customStyle="1">
    <w:name w:val="Grid Table 7 Colorful - Accent 1"/>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7" w:customStyle="1">
    <w:name w:val="Grid Table 7 Colorful - Accent 2"/>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8" w:customStyle="1">
    <w:name w:val="Grid Table 7 Colorful - Accent 3"/>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9" w:customStyle="1">
    <w:name w:val="Grid Table 7 Colorful - Accent 4"/>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0" w:customStyle="1">
    <w:name w:val="Grid Table 7 Colorful - Accent 5"/>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1" w:customStyle="1">
    <w:name w:val="Grid Table 7 Colorful - Accent 6"/>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2" w:customStyle="1">
    <w:name w:val="List Table 1 Light"/>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3" w:customStyle="1">
    <w:name w:val="List Table 1 Light - Accent 1"/>
    <w:uiPriority w:val="99"/>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4" w:customStyle="1">
    <w:name w:val="List Table 1 Light - Accent 2"/>
    <w:uiPriority w:val="99"/>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5" w:customStyle="1">
    <w:name w:val="List Table 1 Light - Accent 3"/>
    <w:uiPriority w:val="99"/>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6"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7" w:customStyle="1">
    <w:name w:val="List Table 1 Light - Accent 5"/>
    <w:uiPriority w:val="99"/>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8" w:customStyle="1">
    <w:name w:val="List Table 1 Light - Accent 6"/>
    <w:uiPriority w:val="99"/>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9" w:customStyle="1">
    <w:name w:val="List Table 2"/>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0" w:customStyle="1">
    <w:name w:val="List Table 2 - Accent 1"/>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1"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2"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3" w:customStyle="1">
    <w:name w:val="List Table 2 - Accent 4"/>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4" w:customStyle="1">
    <w:name w:val="List Table 2 - Accent 5"/>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5" w:customStyle="1">
    <w:name w:val="List Table 2 - Accent 6"/>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6" w:customStyle="1">
    <w:name w:val="List Table 3"/>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7"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8"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9"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0"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1" w:customStyle="1">
    <w:name w:val="List Table 3 - Accent 5"/>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2" w:customStyle="1">
    <w:name w:val="List Table 3 - Accent 6"/>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3"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4"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5"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6"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7"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8" w:customStyle="1">
    <w:name w:val="List Table 4 - Accent 5"/>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9"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0" w:customStyle="1">
    <w:name w:val="List Table 5 Dark"/>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2" w:customStyle="1">
    <w:name w:val="List Table 5 Dark - Accent 2"/>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3"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8"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9" w:customStyle="1">
    <w:name w:val="List Table 6 Colorful - Accent 2"/>
    <w:uiPriority w:val="99"/>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0"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1"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2"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3"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4" w:customStyle="1">
    <w:name w:val="List Table 7 Colorful"/>
    <w:uiPriority w:val="99"/>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5" w:customStyle="1">
    <w:name w:val="List Table 7 Colorful - Accent 1"/>
    <w:uiPriority w:val="99"/>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6"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7"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8"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9"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0"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1"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2"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3"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4"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5"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6"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7" w:customStyle="1">
    <w:name w:val="Lined - Accent 6"/>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8"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9"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0"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1"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2"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3"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4"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5"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6"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7"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8"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9"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0"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1"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2" w:customStyle="1">
    <w:name w:val="Footnote Text Char"/>
    <w:link w:val="763"/>
    <w:uiPriority w:val="99"/>
    <w:qFormat/>
    <w:rPr>
      <w:sz w:val="18"/>
    </w:rPr>
  </w:style>
  <w:style w:type="character" w:styleId="923" w:customStyle="1">
    <w:name w:val="Endnote Text Char"/>
    <w:link w:val="757"/>
    <w:uiPriority w:val="99"/>
    <w:qFormat/>
    <w:rPr>
      <w:sz w:val="20"/>
    </w:rPr>
  </w:style>
  <w:style w:type="paragraph" w:styleId="924" w:customStyle="1">
    <w:name w:val="TOC Heading"/>
    <w:uiPriority w:val="39"/>
    <w:unhideWhenUsed/>
    <w:qFormat/>
    <w:rPr>
      <w:rFonts w:hint="default" w:ascii="Times New Roman" w:hAnsi="Times New Roman" w:eastAsia="宋体" w:cs="Times New Roman"/>
    </w:rPr>
  </w:style>
  <w:style w:type="paragraph" w:styleId="925" w:customStyle="1">
    <w:name w:val="标题 11"/>
    <w:basedOn w:val="738"/>
    <w:next w:val="738"/>
    <w:link w:val="937"/>
    <w:uiPriority w:val="99"/>
    <w:qFormat/>
    <w:pPr>
      <w:ind w:firstLine="2890"/>
      <w:keepNext/>
      <w:spacing w:before="312" w:after="312"/>
      <w:tabs>
        <w:tab w:val="left" w:pos="1440" w:leader="none"/>
        <w:tab w:val="left" w:pos="5670" w:leader="none"/>
      </w:tabs>
      <w:outlineLvl w:val="0"/>
    </w:pPr>
    <w:rPr>
      <w:rFonts w:ascii="黑体" w:eastAsia="黑体"/>
      <w:b/>
      <w:sz w:val="28"/>
    </w:rPr>
  </w:style>
  <w:style w:type="paragraph" w:styleId="926" w:customStyle="1">
    <w:name w:val="标题 21"/>
    <w:basedOn w:val="738"/>
    <w:next w:val="927"/>
    <w:link w:val="938"/>
    <w:uiPriority w:val="99"/>
    <w:qFormat/>
    <w:pPr>
      <w:jc w:val="left"/>
      <w:keepLines/>
      <w:keepNext/>
      <w:spacing w:before="120" w:after="120"/>
      <w:outlineLvl w:val="1"/>
    </w:pPr>
    <w:rPr>
      <w:rFonts w:ascii="Cambria" w:hAnsi="Cambria"/>
      <w:b/>
      <w:bCs/>
      <w:sz w:val="32"/>
      <w:szCs w:val="32"/>
    </w:rPr>
  </w:style>
  <w:style w:type="paragraph" w:styleId="927" w:customStyle="1">
    <w:name w:val="正文缩进1"/>
    <w:basedOn w:val="738"/>
    <w:link w:val="939"/>
    <w:uiPriority w:val="0"/>
    <w:qFormat/>
    <w:pPr>
      <w:ind w:firstLine="420"/>
    </w:pPr>
  </w:style>
  <w:style w:type="paragraph" w:styleId="928" w:customStyle="1">
    <w:name w:val="标题 31"/>
    <w:basedOn w:val="738"/>
    <w:link w:val="940"/>
    <w:uiPriority w:val="99"/>
    <w:qFormat/>
    <w:pPr>
      <w:keepLines/>
      <w:keepNext/>
      <w:spacing w:before="120" w:after="120"/>
      <w:outlineLvl w:val="2"/>
    </w:pPr>
    <w:rPr>
      <w:b/>
      <w:bCs/>
      <w:sz w:val="32"/>
      <w:szCs w:val="32"/>
    </w:rPr>
  </w:style>
  <w:style w:type="paragraph" w:styleId="929" w:customStyle="1">
    <w:name w:val="标题 41"/>
    <w:basedOn w:val="738"/>
    <w:next w:val="738"/>
    <w:link w:val="941"/>
    <w:uiPriority w:val="99"/>
    <w:qFormat/>
    <w:pPr>
      <w:keepLines/>
      <w:keepNext/>
      <w:spacing w:before="120" w:after="120"/>
      <w:outlineLvl w:val="3"/>
    </w:pPr>
    <w:rPr>
      <w:rFonts w:ascii="Cambria" w:hAnsi="Cambria"/>
      <w:b/>
      <w:bCs/>
      <w:sz w:val="28"/>
      <w:szCs w:val="28"/>
    </w:rPr>
  </w:style>
  <w:style w:type="paragraph" w:styleId="930" w:customStyle="1">
    <w:name w:val="标题 51"/>
    <w:basedOn w:val="738"/>
    <w:next w:val="927"/>
    <w:link w:val="942"/>
    <w:uiPriority w:val="99"/>
    <w:qFormat/>
    <w:pPr>
      <w:keepNext/>
      <w:spacing w:before="156" w:after="156"/>
      <w:outlineLvl w:val="4"/>
    </w:pPr>
    <w:rPr>
      <w:b/>
      <w:bCs/>
      <w:sz w:val="28"/>
      <w:szCs w:val="28"/>
    </w:rPr>
  </w:style>
  <w:style w:type="paragraph" w:styleId="931" w:customStyle="1">
    <w:name w:val="标题 61"/>
    <w:basedOn w:val="738"/>
    <w:next w:val="738"/>
    <w:link w:val="943"/>
    <w:uiPriority w:val="99"/>
    <w:qFormat/>
    <w:pPr>
      <w:keepLines/>
      <w:keepNext/>
      <w:spacing w:before="240" w:after="64" w:line="320" w:lineRule="auto"/>
      <w:outlineLvl w:val="5"/>
    </w:pPr>
    <w:rPr>
      <w:rFonts w:ascii="Cambria" w:hAnsi="Cambria"/>
      <w:b/>
      <w:bCs/>
      <w:sz w:val="24"/>
      <w:szCs w:val="24"/>
    </w:rPr>
  </w:style>
  <w:style w:type="paragraph" w:styleId="932" w:customStyle="1">
    <w:name w:val="标题 71"/>
    <w:basedOn w:val="738"/>
    <w:next w:val="738"/>
    <w:link w:val="944"/>
    <w:uiPriority w:val="99"/>
    <w:qFormat/>
    <w:pPr>
      <w:keepLines/>
      <w:keepNext/>
      <w:spacing w:before="240" w:after="64" w:line="320" w:lineRule="auto"/>
      <w:outlineLvl w:val="6"/>
    </w:pPr>
    <w:rPr>
      <w:b/>
      <w:bCs/>
      <w:sz w:val="24"/>
      <w:szCs w:val="24"/>
    </w:rPr>
  </w:style>
  <w:style w:type="paragraph" w:styleId="933" w:customStyle="1">
    <w:name w:val="标题 81"/>
    <w:basedOn w:val="738"/>
    <w:link w:val="945"/>
    <w:uiPriority w:val="99"/>
    <w:qFormat/>
    <w:pPr>
      <w:keepLines/>
      <w:keepNext/>
      <w:spacing w:before="240" w:after="64" w:line="320" w:lineRule="auto"/>
      <w:outlineLvl w:val="7"/>
    </w:pPr>
    <w:rPr>
      <w:rFonts w:ascii="Cambria" w:hAnsi="Cambria"/>
      <w:sz w:val="24"/>
      <w:szCs w:val="24"/>
    </w:rPr>
  </w:style>
  <w:style w:type="paragraph" w:styleId="934" w:customStyle="1">
    <w:name w:val="标题 91"/>
    <w:basedOn w:val="738"/>
    <w:next w:val="738"/>
    <w:link w:val="946"/>
    <w:uiPriority w:val="99"/>
    <w:qFormat/>
    <w:pPr>
      <w:keepLines/>
      <w:keepNext/>
      <w:spacing w:before="240" w:after="64" w:line="320" w:lineRule="auto"/>
      <w:outlineLvl w:val="8"/>
    </w:pPr>
    <w:rPr>
      <w:rFonts w:ascii="Cambria" w:hAnsi="Cambria"/>
      <w:szCs w:val="21"/>
    </w:rPr>
  </w:style>
  <w:style w:type="character" w:styleId="935" w:customStyle="1">
    <w:name w:val="默认段落字体1"/>
    <w:link w:val="738"/>
    <w:uiPriority w:val="1"/>
    <w:unhideWhenUsed/>
    <w:qFormat/>
  </w:style>
  <w:style w:type="table" w:styleId="936" w:customStyle="1">
    <w:name w:val="普通表格1"/>
    <w:uiPriority w:val="0"/>
    <w:semiHidden/>
    <w:qFormat/>
    <w:tblPr/>
  </w:style>
  <w:style w:type="character" w:styleId="937" w:customStyle="1">
    <w:name w:val="标题 1 字符"/>
    <w:link w:val="925"/>
    <w:uiPriority w:val="99"/>
    <w:qFormat/>
    <w:rPr>
      <w:rFonts w:ascii="黑体" w:eastAsia="黑体" w:cs="Times New Roman"/>
      <w:b/>
      <w:sz w:val="28"/>
      <w:lang w:val="en-US" w:eastAsia="zh-CN"/>
    </w:rPr>
  </w:style>
  <w:style w:type="character" w:styleId="938" w:customStyle="1">
    <w:name w:val="标题 2 字符"/>
    <w:link w:val="926"/>
    <w:uiPriority w:val="99"/>
    <w:semiHidden/>
    <w:qFormat/>
    <w:rPr>
      <w:rFonts w:ascii="Cambria" w:hAnsi="Cambria" w:eastAsia="宋体" w:cs="Times New Roman"/>
      <w:b/>
      <w:bCs/>
      <w:sz w:val="32"/>
      <w:szCs w:val="32"/>
    </w:rPr>
  </w:style>
  <w:style w:type="character" w:styleId="939" w:customStyle="1">
    <w:name w:val="正文缩进 字符1"/>
    <w:link w:val="927"/>
    <w:uiPriority w:val="0"/>
    <w:qFormat/>
    <w:rPr>
      <w:rFonts w:eastAsia="宋体" w:cs="Times New Roman"/>
      <w:sz w:val="21"/>
      <w:lang w:val="en-US" w:eastAsia="zh-CN" w:bidi="ar-SA"/>
    </w:rPr>
  </w:style>
  <w:style w:type="character" w:styleId="940" w:customStyle="1">
    <w:name w:val="标题 3 字符"/>
    <w:link w:val="928"/>
    <w:uiPriority w:val="99"/>
    <w:semiHidden/>
    <w:qFormat/>
    <w:rPr>
      <w:rFonts w:cs="Times New Roman"/>
      <w:b/>
      <w:bCs/>
      <w:sz w:val="32"/>
      <w:szCs w:val="32"/>
    </w:rPr>
  </w:style>
  <w:style w:type="character" w:styleId="941" w:customStyle="1">
    <w:name w:val="标题 4 字符"/>
    <w:link w:val="929"/>
    <w:uiPriority w:val="99"/>
    <w:semiHidden/>
    <w:qFormat/>
    <w:rPr>
      <w:rFonts w:ascii="Cambria" w:hAnsi="Cambria" w:eastAsia="宋体" w:cs="Times New Roman"/>
      <w:b/>
      <w:bCs/>
      <w:sz w:val="28"/>
      <w:szCs w:val="28"/>
    </w:rPr>
  </w:style>
  <w:style w:type="character" w:styleId="942" w:customStyle="1">
    <w:name w:val="标题 5 字符"/>
    <w:link w:val="930"/>
    <w:uiPriority w:val="99"/>
    <w:semiHidden/>
    <w:qFormat/>
    <w:rPr>
      <w:rFonts w:cs="Times New Roman"/>
      <w:b/>
      <w:bCs/>
      <w:sz w:val="28"/>
      <w:szCs w:val="28"/>
    </w:rPr>
  </w:style>
  <w:style w:type="character" w:styleId="943" w:customStyle="1">
    <w:name w:val="标题 6 字符"/>
    <w:link w:val="931"/>
    <w:uiPriority w:val="99"/>
    <w:semiHidden/>
    <w:qFormat/>
    <w:rPr>
      <w:rFonts w:ascii="Cambria" w:hAnsi="Cambria" w:eastAsia="宋体" w:cs="Times New Roman"/>
      <w:b/>
      <w:bCs/>
      <w:sz w:val="24"/>
      <w:szCs w:val="24"/>
    </w:rPr>
  </w:style>
  <w:style w:type="character" w:styleId="944" w:customStyle="1">
    <w:name w:val="标题 7 字符"/>
    <w:link w:val="932"/>
    <w:uiPriority w:val="99"/>
    <w:semiHidden/>
    <w:qFormat/>
    <w:rPr>
      <w:rFonts w:cs="Times New Roman"/>
      <w:b/>
      <w:bCs/>
      <w:sz w:val="24"/>
      <w:szCs w:val="24"/>
    </w:rPr>
  </w:style>
  <w:style w:type="character" w:styleId="945" w:customStyle="1">
    <w:name w:val="标题 8 字符"/>
    <w:link w:val="933"/>
    <w:uiPriority w:val="99"/>
    <w:semiHidden/>
    <w:qFormat/>
    <w:rPr>
      <w:rFonts w:ascii="Cambria" w:hAnsi="Cambria" w:eastAsia="宋体" w:cs="Times New Roman"/>
      <w:sz w:val="24"/>
      <w:szCs w:val="24"/>
    </w:rPr>
  </w:style>
  <w:style w:type="character" w:styleId="946" w:customStyle="1">
    <w:name w:val="标题 9 字符"/>
    <w:link w:val="934"/>
    <w:uiPriority w:val="99"/>
    <w:semiHidden/>
    <w:qFormat/>
    <w:rPr>
      <w:rFonts w:ascii="Cambria" w:hAnsi="Cambria" w:eastAsia="宋体" w:cs="Times New Roman"/>
      <w:sz w:val="21"/>
      <w:szCs w:val="21"/>
    </w:rPr>
  </w:style>
  <w:style w:type="paragraph" w:styleId="947" w:customStyle="1">
    <w:name w:val="列表 31"/>
    <w:basedOn w:val="738"/>
    <w:uiPriority w:val="99"/>
    <w:qFormat/>
    <w:pPr>
      <w:ind w:left="1260" w:hanging="420"/>
    </w:pPr>
  </w:style>
  <w:style w:type="paragraph" w:styleId="948" w:customStyle="1">
    <w:name w:val="目录 71"/>
    <w:basedOn w:val="738"/>
    <w:next w:val="738"/>
    <w:uiPriority w:val="99"/>
    <w:semiHidden/>
    <w:qFormat/>
    <w:pPr>
      <w:ind w:left="1260"/>
      <w:jc w:val="left"/>
    </w:pPr>
    <w:rPr>
      <w:sz w:val="18"/>
    </w:rPr>
  </w:style>
  <w:style w:type="paragraph" w:styleId="949" w:customStyle="1">
    <w:name w:val="索引 81"/>
    <w:basedOn w:val="738"/>
    <w:next w:val="738"/>
    <w:uiPriority w:val="99"/>
    <w:semiHidden/>
    <w:qFormat/>
    <w:pPr>
      <w:ind w:left="2940"/>
    </w:pPr>
  </w:style>
  <w:style w:type="paragraph" w:styleId="950" w:customStyle="1">
    <w:name w:val="索引 51"/>
    <w:basedOn w:val="738"/>
    <w:next w:val="738"/>
    <w:uiPriority w:val="99"/>
    <w:semiHidden/>
    <w:qFormat/>
    <w:pPr>
      <w:ind w:left="1680"/>
    </w:pPr>
  </w:style>
  <w:style w:type="paragraph" w:styleId="951" w:customStyle="1">
    <w:name w:val="列表项目符号1"/>
    <w:basedOn w:val="738"/>
    <w:uiPriority w:val="0"/>
    <w:unhideWhenUsed/>
    <w:qFormat/>
    <w:pPr>
      <w:numPr>
        <w:ilvl w:val="0"/>
        <w:numId w:val="1"/>
      </w:numPr>
    </w:pPr>
  </w:style>
  <w:style w:type="paragraph" w:styleId="952" w:customStyle="1">
    <w:name w:val="文档结构图1"/>
    <w:basedOn w:val="738"/>
    <w:link w:val="953"/>
    <w:uiPriority w:val="99"/>
    <w:semiHidden/>
    <w:qFormat/>
    <w:pPr>
      <w:shd w:val="clear" w:color="auto" w:fill="000080"/>
    </w:pPr>
    <w:rPr>
      <w:sz w:val="2"/>
    </w:rPr>
  </w:style>
  <w:style w:type="character" w:styleId="953" w:customStyle="1">
    <w:name w:val="文档结构图 字符"/>
    <w:link w:val="952"/>
    <w:uiPriority w:val="99"/>
    <w:semiHidden/>
    <w:qFormat/>
    <w:rPr>
      <w:rFonts w:cs="Times New Roman"/>
      <w:sz w:val="2"/>
    </w:rPr>
  </w:style>
  <w:style w:type="paragraph" w:styleId="954" w:customStyle="1">
    <w:name w:val="批注文字1"/>
    <w:basedOn w:val="738"/>
    <w:link w:val="955"/>
    <w:uiPriority w:val="0"/>
    <w:qFormat/>
    <w:pPr>
      <w:jc w:val="left"/>
    </w:pPr>
    <w:rPr>
      <w:sz w:val="20"/>
    </w:rPr>
  </w:style>
  <w:style w:type="character" w:styleId="955" w:customStyle="1">
    <w:name w:val="批注文字 字符1"/>
    <w:link w:val="954"/>
    <w:uiPriority w:val="0"/>
    <w:qFormat/>
    <w:rPr>
      <w:rFonts w:cs="Times New Roman"/>
      <w:sz w:val="20"/>
      <w:szCs w:val="20"/>
    </w:rPr>
  </w:style>
  <w:style w:type="paragraph" w:styleId="956" w:customStyle="1">
    <w:name w:val="索引 61"/>
    <w:basedOn w:val="738"/>
    <w:next w:val="738"/>
    <w:uiPriority w:val="99"/>
    <w:semiHidden/>
    <w:qFormat/>
    <w:pPr>
      <w:ind w:left="2100"/>
    </w:pPr>
  </w:style>
  <w:style w:type="paragraph" w:styleId="957" w:customStyle="1">
    <w:name w:val="正文文本 31"/>
    <w:basedOn w:val="738"/>
    <w:link w:val="958"/>
    <w:uiPriority w:val="99"/>
    <w:qFormat/>
    <w:rPr>
      <w:sz w:val="16"/>
      <w:szCs w:val="16"/>
    </w:rPr>
  </w:style>
  <w:style w:type="character" w:styleId="958" w:customStyle="1">
    <w:name w:val="正文文本 3 字符"/>
    <w:link w:val="957"/>
    <w:uiPriority w:val="99"/>
    <w:semiHidden/>
    <w:qFormat/>
    <w:rPr>
      <w:rFonts w:cs="Times New Roman"/>
      <w:sz w:val="16"/>
      <w:szCs w:val="16"/>
    </w:rPr>
  </w:style>
  <w:style w:type="paragraph" w:styleId="959" w:customStyle="1">
    <w:name w:val="正文文本111"/>
    <w:basedOn w:val="738"/>
    <w:link w:val="963"/>
    <w:uiPriority w:val="99"/>
    <w:qFormat/>
    <w:rPr>
      <w:sz w:val="20"/>
    </w:rPr>
  </w:style>
  <w:style w:type="paragraph" w:styleId="960" w:customStyle="1">
    <w:name w:val="一级条标题"/>
    <w:basedOn w:val="961"/>
    <w:next w:val="962"/>
    <w:uiPriority w:val="0"/>
    <w:qFormat/>
    <w:pPr>
      <w:ind w:left="907" w:hanging="907"/>
      <w:tabs>
        <w:tab w:val="left" w:pos="810" w:leader="none"/>
        <w:tab w:val="left" w:pos="907" w:leader="none"/>
        <w:tab w:val="left" w:pos="1265" w:leader="none"/>
      </w:tabs>
      <w:outlineLvl w:val="2"/>
    </w:pPr>
    <w:rPr>
      <w:rFonts w:hAnsi="宋体"/>
      <w:sz w:val="20"/>
    </w:rPr>
  </w:style>
  <w:style w:type="paragraph" w:styleId="961" w:customStyle="1">
    <w:name w:val="章标题"/>
    <w:next w:val="738"/>
    <w:uiPriority w:val="0"/>
    <w:qFormat/>
    <w:pPr>
      <w:jc w:val="both"/>
      <w:spacing w:before="156" w:after="156"/>
      <w:outlineLvl w:val="1"/>
    </w:pPr>
    <w:rPr>
      <w:rFonts w:hint="default" w:ascii="Times New Roman" w:hAnsi="Times New Roman" w:eastAsia="黑体" w:cs="Times New Roman"/>
      <w:sz w:val="21"/>
      <w:lang w:val="en-US" w:eastAsia="zh-CN" w:bidi="ar-SA"/>
    </w:rPr>
  </w:style>
  <w:style w:type="paragraph" w:styleId="962" w:customStyle="1">
    <w:name w:val="段"/>
    <w:next w:val="738"/>
    <w:uiPriority w:val="0"/>
    <w:qFormat/>
    <w:pPr>
      <w:ind w:firstLine="200"/>
      <w:jc w:val="both"/>
    </w:pPr>
    <w:rPr>
      <w:rFonts w:hint="default" w:ascii="宋体" w:hAnsi="Times New Roman" w:eastAsia="宋体" w:cs="Times New Roman"/>
      <w:sz w:val="21"/>
      <w:lang w:val="en-US" w:eastAsia="zh-CN" w:bidi="ar-SA"/>
    </w:rPr>
  </w:style>
  <w:style w:type="character" w:styleId="963" w:customStyle="1">
    <w:name w:val="正文文本 字符"/>
    <w:link w:val="959"/>
    <w:uiPriority w:val="99"/>
    <w:semiHidden/>
    <w:qFormat/>
    <w:rPr>
      <w:rFonts w:cs="Times New Roman"/>
      <w:sz w:val="20"/>
      <w:szCs w:val="20"/>
    </w:rPr>
  </w:style>
  <w:style w:type="paragraph" w:styleId="964" w:customStyle="1">
    <w:name w:val="正文文本缩进11"/>
    <w:basedOn w:val="738"/>
    <w:next w:val="965"/>
    <w:link w:val="966"/>
    <w:uiPriority w:val="99"/>
    <w:qFormat/>
    <w:pPr>
      <w:ind w:firstLine="645"/>
    </w:pPr>
    <w:rPr>
      <w:sz w:val="20"/>
    </w:rPr>
  </w:style>
  <w:style w:type="paragraph" w:styleId="965" w:customStyle="1">
    <w:name w:val="寄信人地址1"/>
    <w:basedOn w:val="738"/>
    <w:uiPriority w:val="0"/>
    <w:qFormat/>
    <w:rPr>
      <w:rFonts w:ascii="Arial" w:hAnsi="Arial" w:eastAsia="宋体" w:cs="宋体"/>
    </w:rPr>
  </w:style>
  <w:style w:type="character" w:styleId="966" w:customStyle="1">
    <w:name w:val="正文文本缩进 字符"/>
    <w:link w:val="964"/>
    <w:uiPriority w:val="99"/>
    <w:semiHidden/>
    <w:qFormat/>
    <w:rPr>
      <w:rFonts w:cs="Times New Roman"/>
      <w:sz w:val="20"/>
      <w:szCs w:val="20"/>
    </w:rPr>
  </w:style>
  <w:style w:type="paragraph" w:styleId="967" w:customStyle="1">
    <w:name w:val="索引 42"/>
    <w:basedOn w:val="738"/>
    <w:next w:val="738"/>
    <w:uiPriority w:val="99"/>
    <w:semiHidden/>
    <w:qFormat/>
    <w:pPr>
      <w:ind w:left="1260"/>
    </w:pPr>
  </w:style>
  <w:style w:type="paragraph" w:styleId="968" w:customStyle="1">
    <w:name w:val="目录 51"/>
    <w:basedOn w:val="738"/>
    <w:next w:val="738"/>
    <w:uiPriority w:val="99"/>
    <w:semiHidden/>
    <w:qFormat/>
    <w:pPr>
      <w:ind w:left="840"/>
      <w:jc w:val="left"/>
    </w:pPr>
    <w:rPr>
      <w:sz w:val="18"/>
    </w:rPr>
  </w:style>
  <w:style w:type="paragraph" w:styleId="969" w:customStyle="1">
    <w:name w:val="目录 31"/>
    <w:basedOn w:val="738"/>
    <w:next w:val="738"/>
    <w:uiPriority w:val="99"/>
    <w:semiHidden/>
    <w:qFormat/>
    <w:pPr>
      <w:ind w:left="420"/>
      <w:jc w:val="left"/>
    </w:pPr>
    <w:rPr>
      <w:i/>
      <w:sz w:val="20"/>
    </w:rPr>
  </w:style>
  <w:style w:type="paragraph" w:styleId="970" w:customStyle="1">
    <w:name w:val="纯文本1"/>
    <w:basedOn w:val="738"/>
    <w:link w:val="971"/>
    <w:uiPriority w:val="0"/>
    <w:qFormat/>
    <w:rPr>
      <w:rFonts w:ascii="宋体" w:hAnsi="Courier New"/>
      <w:szCs w:val="21"/>
    </w:rPr>
  </w:style>
  <w:style w:type="character" w:styleId="971" w:customStyle="1">
    <w:name w:val="纯文本 字符"/>
    <w:link w:val="970"/>
    <w:uiPriority w:val="0"/>
    <w:qFormat/>
    <w:rPr>
      <w:rFonts w:ascii="宋体" w:hAnsi="Courier New" w:cs="Courier New"/>
      <w:sz w:val="21"/>
      <w:szCs w:val="21"/>
    </w:rPr>
  </w:style>
  <w:style w:type="paragraph" w:styleId="972" w:customStyle="1">
    <w:name w:val="目录 81"/>
    <w:basedOn w:val="738"/>
    <w:next w:val="738"/>
    <w:uiPriority w:val="99"/>
    <w:semiHidden/>
    <w:qFormat/>
    <w:pPr>
      <w:ind w:left="1470"/>
      <w:jc w:val="left"/>
    </w:pPr>
    <w:rPr>
      <w:sz w:val="18"/>
    </w:rPr>
  </w:style>
  <w:style w:type="paragraph" w:styleId="973" w:customStyle="1">
    <w:name w:val="索引 31"/>
    <w:basedOn w:val="738"/>
    <w:next w:val="738"/>
    <w:uiPriority w:val="99"/>
    <w:semiHidden/>
    <w:qFormat/>
    <w:pPr>
      <w:ind w:left="840"/>
    </w:pPr>
  </w:style>
  <w:style w:type="paragraph" w:styleId="974" w:customStyle="1">
    <w:name w:val="日期1"/>
    <w:basedOn w:val="738"/>
    <w:next w:val="738"/>
    <w:link w:val="975"/>
    <w:uiPriority w:val="99"/>
    <w:qFormat/>
    <w:pPr>
      <w:ind w:left="100"/>
    </w:pPr>
    <w:rPr>
      <w:sz w:val="20"/>
    </w:rPr>
  </w:style>
  <w:style w:type="character" w:styleId="975" w:customStyle="1">
    <w:name w:val="日期 字符"/>
    <w:link w:val="974"/>
    <w:uiPriority w:val="99"/>
    <w:semiHidden/>
    <w:qFormat/>
    <w:rPr>
      <w:rFonts w:cs="Times New Roman"/>
      <w:sz w:val="20"/>
      <w:szCs w:val="20"/>
    </w:rPr>
  </w:style>
  <w:style w:type="paragraph" w:styleId="976" w:customStyle="1">
    <w:name w:val="正文文本缩进 21"/>
    <w:basedOn w:val="738"/>
    <w:link w:val="977"/>
    <w:uiPriority w:val="99"/>
    <w:qFormat/>
    <w:pPr>
      <w:ind w:left="630" w:firstLine="645"/>
    </w:pPr>
    <w:rPr>
      <w:sz w:val="20"/>
    </w:rPr>
  </w:style>
  <w:style w:type="character" w:styleId="977" w:customStyle="1">
    <w:name w:val="正文文本缩进 2 字符"/>
    <w:link w:val="976"/>
    <w:uiPriority w:val="99"/>
    <w:semiHidden/>
    <w:qFormat/>
    <w:rPr>
      <w:rFonts w:cs="Times New Roman"/>
      <w:sz w:val="20"/>
      <w:szCs w:val="20"/>
    </w:rPr>
  </w:style>
  <w:style w:type="paragraph" w:styleId="978" w:customStyle="1">
    <w:name w:val="批注框文本1"/>
    <w:basedOn w:val="738"/>
    <w:link w:val="979"/>
    <w:uiPriority w:val="99"/>
    <w:qFormat/>
    <w:rPr>
      <w:sz w:val="18"/>
      <w:szCs w:val="18"/>
    </w:rPr>
  </w:style>
  <w:style w:type="character" w:styleId="979" w:customStyle="1">
    <w:name w:val="批注框文本 字符1"/>
    <w:link w:val="978"/>
    <w:uiPriority w:val="99"/>
    <w:semiHidden/>
    <w:qFormat/>
    <w:rPr>
      <w:sz w:val="18"/>
      <w:szCs w:val="18"/>
    </w:rPr>
  </w:style>
  <w:style w:type="paragraph" w:styleId="980" w:customStyle="1">
    <w:name w:val="页脚1"/>
    <w:basedOn w:val="738"/>
    <w:link w:val="981"/>
    <w:uiPriority w:val="99"/>
    <w:qFormat/>
    <w:pPr>
      <w:jc w:val="left"/>
      <w:tabs>
        <w:tab w:val="center" w:pos="4153" w:leader="none"/>
        <w:tab w:val="right" w:pos="8306" w:leader="none"/>
      </w:tabs>
    </w:pPr>
    <w:rPr>
      <w:sz w:val="18"/>
    </w:rPr>
  </w:style>
  <w:style w:type="character" w:styleId="981" w:customStyle="1">
    <w:name w:val="页脚 字符"/>
    <w:link w:val="980"/>
    <w:uiPriority w:val="99"/>
    <w:qFormat/>
    <w:rPr>
      <w:rFonts w:eastAsia="宋体" w:cs="Times New Roman"/>
      <w:sz w:val="18"/>
      <w:lang w:val="en-US" w:eastAsia="zh-CN" w:bidi="ar-SA"/>
    </w:rPr>
  </w:style>
  <w:style w:type="paragraph" w:styleId="982" w:customStyle="1">
    <w:name w:val="页眉1"/>
    <w:basedOn w:val="738"/>
    <w:link w:val="983"/>
    <w:uiPriority w:val="99"/>
    <w:qFormat/>
    <w:pPr>
      <w:jc w:val="center"/>
      <w:tabs>
        <w:tab w:val="center" w:pos="4153" w:leader="none"/>
        <w:tab w:val="right" w:pos="8306" w:leader="none"/>
      </w:tabs>
      <w:pBdr>
        <w:bottom w:val="single" w:color="000000" w:sz="6" w:space="1"/>
      </w:pBdr>
    </w:pPr>
    <w:rPr>
      <w:sz w:val="18"/>
    </w:rPr>
  </w:style>
  <w:style w:type="character" w:styleId="983" w:customStyle="1">
    <w:name w:val="页眉 字符"/>
    <w:link w:val="982"/>
    <w:uiPriority w:val="99"/>
    <w:qFormat/>
    <w:rPr>
      <w:rFonts w:eastAsia="宋体" w:cs="Times New Roman"/>
      <w:sz w:val="18"/>
      <w:lang w:val="en-US" w:eastAsia="zh-CN" w:bidi="ar-SA"/>
    </w:rPr>
  </w:style>
  <w:style w:type="paragraph" w:styleId="984" w:customStyle="1">
    <w:name w:val="目录 11"/>
    <w:basedOn w:val="738"/>
    <w:next w:val="738"/>
    <w:uiPriority w:val="99"/>
    <w:semiHidden/>
    <w:qFormat/>
    <w:pPr>
      <w:jc w:val="left"/>
      <w:spacing w:before="120" w:after="120"/>
    </w:pPr>
    <w:rPr>
      <w:b/>
      <w:caps/>
      <w:sz w:val="20"/>
    </w:rPr>
  </w:style>
  <w:style w:type="paragraph" w:styleId="985" w:customStyle="1">
    <w:name w:val="目录 41"/>
    <w:basedOn w:val="738"/>
    <w:next w:val="738"/>
    <w:uiPriority w:val="99"/>
    <w:semiHidden/>
    <w:qFormat/>
    <w:pPr>
      <w:ind w:left="630"/>
      <w:jc w:val="left"/>
    </w:pPr>
    <w:rPr>
      <w:sz w:val="18"/>
    </w:rPr>
  </w:style>
  <w:style w:type="paragraph" w:styleId="986" w:customStyle="1">
    <w:name w:val="索引标题1"/>
    <w:basedOn w:val="738"/>
    <w:next w:val="987"/>
    <w:uiPriority w:val="99"/>
    <w:semiHidden/>
    <w:qFormat/>
  </w:style>
  <w:style w:type="paragraph" w:styleId="987" w:customStyle="1">
    <w:name w:val="索引 11"/>
    <w:basedOn w:val="738"/>
    <w:next w:val="738"/>
    <w:uiPriority w:val="99"/>
    <w:semiHidden/>
    <w:qFormat/>
    <w:pPr>
      <w:jc w:val="center"/>
    </w:pPr>
    <w:rPr>
      <w:rFonts w:ascii="仿宋_GB2312" w:hAnsi="宋体" w:eastAsia="仿宋_GB2312"/>
      <w:sz w:val="30"/>
      <w:szCs w:val="24"/>
    </w:rPr>
  </w:style>
  <w:style w:type="paragraph" w:styleId="988" w:customStyle="1">
    <w:name w:val="目录 61"/>
    <w:basedOn w:val="738"/>
    <w:next w:val="738"/>
    <w:uiPriority w:val="99"/>
    <w:semiHidden/>
    <w:qFormat/>
    <w:pPr>
      <w:ind w:left="1050"/>
      <w:jc w:val="left"/>
    </w:pPr>
    <w:rPr>
      <w:sz w:val="18"/>
    </w:rPr>
  </w:style>
  <w:style w:type="paragraph" w:styleId="989" w:customStyle="1">
    <w:name w:val="正文文本缩进 31"/>
    <w:basedOn w:val="738"/>
    <w:link w:val="990"/>
    <w:uiPriority w:val="99"/>
    <w:qFormat/>
    <w:pPr>
      <w:ind w:left="645" w:firstLine="645"/>
    </w:pPr>
    <w:rPr>
      <w:sz w:val="16"/>
      <w:szCs w:val="16"/>
    </w:rPr>
  </w:style>
  <w:style w:type="character" w:styleId="990" w:customStyle="1">
    <w:name w:val="正文文本缩进 3 字符"/>
    <w:link w:val="989"/>
    <w:uiPriority w:val="99"/>
    <w:semiHidden/>
    <w:qFormat/>
    <w:rPr>
      <w:rFonts w:cs="Times New Roman"/>
      <w:sz w:val="16"/>
      <w:szCs w:val="16"/>
    </w:rPr>
  </w:style>
  <w:style w:type="paragraph" w:styleId="991" w:customStyle="1">
    <w:name w:val="索引 71"/>
    <w:basedOn w:val="738"/>
    <w:next w:val="738"/>
    <w:uiPriority w:val="99"/>
    <w:semiHidden/>
    <w:qFormat/>
    <w:pPr>
      <w:ind w:left="2520"/>
    </w:pPr>
  </w:style>
  <w:style w:type="paragraph" w:styleId="992" w:customStyle="1">
    <w:name w:val="索引 91"/>
    <w:basedOn w:val="738"/>
    <w:next w:val="738"/>
    <w:uiPriority w:val="99"/>
    <w:semiHidden/>
    <w:qFormat/>
    <w:pPr>
      <w:ind w:left="3360"/>
    </w:pPr>
  </w:style>
  <w:style w:type="paragraph" w:styleId="993" w:customStyle="1">
    <w:name w:val="图表目录1"/>
    <w:basedOn w:val="738"/>
    <w:next w:val="738"/>
    <w:uiPriority w:val="99"/>
    <w:semiHidden/>
    <w:qFormat/>
    <w:pPr>
      <w:ind w:left="840" w:hanging="420"/>
    </w:pPr>
  </w:style>
  <w:style w:type="paragraph" w:styleId="994" w:customStyle="1">
    <w:name w:val="目录 21"/>
    <w:basedOn w:val="738"/>
    <w:next w:val="738"/>
    <w:uiPriority w:val="99"/>
    <w:semiHidden/>
    <w:qFormat/>
    <w:pPr>
      <w:ind w:left="210"/>
      <w:jc w:val="left"/>
    </w:pPr>
    <w:rPr>
      <w:smallCaps/>
      <w:sz w:val="20"/>
    </w:rPr>
  </w:style>
  <w:style w:type="paragraph" w:styleId="995" w:customStyle="1">
    <w:name w:val="目录 91"/>
    <w:basedOn w:val="738"/>
    <w:next w:val="738"/>
    <w:uiPriority w:val="99"/>
    <w:semiHidden/>
    <w:qFormat/>
    <w:pPr>
      <w:ind w:left="1680"/>
      <w:jc w:val="left"/>
    </w:pPr>
    <w:rPr>
      <w:sz w:val="18"/>
    </w:rPr>
  </w:style>
  <w:style w:type="paragraph" w:styleId="996" w:customStyle="1">
    <w:name w:val="正文文本 211"/>
    <w:basedOn w:val="738"/>
    <w:link w:val="997"/>
    <w:uiPriority w:val="99"/>
    <w:qFormat/>
    <w:pPr>
      <w:jc w:val="center"/>
      <w:widowControl/>
    </w:pPr>
    <w:rPr>
      <w:sz w:val="20"/>
    </w:rPr>
  </w:style>
  <w:style w:type="character" w:styleId="997" w:customStyle="1">
    <w:name w:val="正文文本 2 字符"/>
    <w:link w:val="996"/>
    <w:uiPriority w:val="99"/>
    <w:semiHidden/>
    <w:qFormat/>
    <w:rPr>
      <w:rFonts w:cs="Times New Roman"/>
      <w:sz w:val="20"/>
      <w:szCs w:val="20"/>
    </w:rPr>
  </w:style>
  <w:style w:type="paragraph" w:styleId="998" w:customStyle="1">
    <w:name w:val="HTML 预设格式1"/>
    <w:basedOn w:val="738"/>
    <w:link w:val="999"/>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sz w:val="20"/>
    </w:rPr>
  </w:style>
  <w:style w:type="character" w:styleId="999" w:customStyle="1">
    <w:name w:val="HTML 预设格式 字符"/>
    <w:link w:val="998"/>
    <w:uiPriority w:val="99"/>
    <w:semiHidden/>
    <w:qFormat/>
    <w:rPr>
      <w:rFonts w:ascii="Courier New" w:hAnsi="Courier New" w:cs="Courier New"/>
      <w:sz w:val="20"/>
      <w:szCs w:val="20"/>
    </w:rPr>
  </w:style>
  <w:style w:type="paragraph" w:styleId="1000" w:customStyle="1">
    <w:name w:val="普通(网站)11"/>
    <w:basedOn w:val="738"/>
    <w:uiPriority w:val="99"/>
    <w:qFormat/>
    <w:pPr>
      <w:jc w:val="left"/>
      <w:spacing w:before="100" w:beforeAutospacing="1" w:after="100" w:afterAutospacing="1"/>
      <w:widowControl/>
    </w:pPr>
    <w:rPr>
      <w:rFonts w:ascii="Arial" w:hAnsi="Arial" w:cs="Arial"/>
      <w:sz w:val="24"/>
      <w:szCs w:val="24"/>
    </w:rPr>
  </w:style>
  <w:style w:type="paragraph" w:styleId="1001" w:customStyle="1">
    <w:name w:val="索引 21"/>
    <w:basedOn w:val="738"/>
    <w:next w:val="738"/>
    <w:uiPriority w:val="99"/>
    <w:semiHidden/>
    <w:qFormat/>
    <w:pPr>
      <w:ind w:left="420"/>
    </w:pPr>
  </w:style>
  <w:style w:type="paragraph" w:styleId="1002" w:customStyle="1">
    <w:name w:val="标题1"/>
    <w:basedOn w:val="738"/>
    <w:link w:val="1003"/>
    <w:uiPriority w:val="0"/>
    <w:qFormat/>
    <w:pPr>
      <w:jc w:val="center"/>
      <w:spacing w:line="420" w:lineRule="exact"/>
      <w:widowControl/>
    </w:pPr>
    <w:rPr>
      <w:rFonts w:eastAsia="黑体"/>
      <w:b/>
      <w:sz w:val="28"/>
      <w:lang w:val="en-GB"/>
    </w:rPr>
  </w:style>
  <w:style w:type="character" w:styleId="1003" w:customStyle="1">
    <w:name w:val="标题 字符"/>
    <w:link w:val="1002"/>
    <w:uiPriority w:val="0"/>
    <w:rPr>
      <w:rFonts w:eastAsia="黑体"/>
      <w:b/>
      <w:sz w:val="28"/>
      <w:lang w:val="en-GB"/>
    </w:rPr>
  </w:style>
  <w:style w:type="paragraph" w:styleId="1004" w:customStyle="1">
    <w:name w:val="批注主题1"/>
    <w:basedOn w:val="954"/>
    <w:next w:val="954"/>
    <w:link w:val="1005"/>
    <w:uiPriority w:val="99"/>
    <w:rPr>
      <w:b/>
      <w:bCs/>
    </w:rPr>
  </w:style>
  <w:style w:type="character" w:styleId="1005" w:customStyle="1">
    <w:name w:val="批注主题 字符1"/>
    <w:link w:val="1004"/>
    <w:uiPriority w:val="99"/>
    <w:semiHidden/>
    <w:rPr>
      <w:rFonts w:cs="Times New Roman"/>
      <w:b/>
      <w:bCs/>
      <w:sz w:val="20"/>
      <w:szCs w:val="20"/>
    </w:rPr>
  </w:style>
  <w:style w:type="paragraph" w:styleId="1006" w:customStyle="1">
    <w:name w:val="正文首行缩进11"/>
    <w:basedOn w:val="959"/>
    <w:link w:val="1007"/>
    <w:uiPriority w:val="99"/>
    <w:qFormat/>
    <w:pPr>
      <w:ind w:firstLine="420"/>
      <w:spacing w:after="120"/>
    </w:pPr>
    <w:rPr>
      <w:rFonts w:ascii="Times New Roman" w:hAnsi="Times New Roman" w:eastAsia="宋体"/>
      <w:sz w:val="21"/>
      <w:szCs w:val="24"/>
    </w:rPr>
  </w:style>
  <w:style w:type="character" w:styleId="1007" w:customStyle="1">
    <w:name w:val="正文文本首行缩进 字符"/>
    <w:link w:val="1006"/>
    <w:uiPriority w:val="99"/>
    <w:semiHidden/>
    <w:qFormat/>
  </w:style>
  <w:style w:type="paragraph" w:styleId="1008" w:customStyle="1">
    <w:name w:val="正文首行缩进 21"/>
    <w:basedOn w:val="964"/>
    <w:next w:val="738"/>
    <w:uiPriority w:val="0"/>
    <w:unhideWhenUsed/>
    <w:qFormat/>
    <w:pPr>
      <w:ind w:left="420" w:firstLine="420"/>
      <w:spacing w:after="120"/>
    </w:pPr>
    <w:rPr>
      <w:sz w:val="21"/>
    </w:rPr>
  </w:style>
  <w:style w:type="table" w:styleId="1009" w:customStyle="1">
    <w:name w:val="网格型1"/>
    <w:basedOn w:val="936"/>
    <w:uiPriority w:val="0"/>
    <w:qFormat/>
    <w:pPr>
      <w:jc w:val="both"/>
      <w:widowControl w:val="off"/>
    </w:pPr>
    <w:tblPr/>
  </w:style>
  <w:style w:type="character" w:styleId="1010" w:customStyle="1">
    <w:name w:val="要点1"/>
    <w:basedOn w:val="935"/>
    <w:link w:val="738"/>
    <w:uiPriority w:val="22"/>
    <w:qFormat/>
    <w:rPr>
      <w:b/>
    </w:rPr>
  </w:style>
  <w:style w:type="character" w:styleId="1011" w:customStyle="1">
    <w:name w:val="页码1"/>
    <w:basedOn w:val="935"/>
    <w:link w:val="738"/>
    <w:uiPriority w:val="0"/>
    <w:qFormat/>
    <w:rPr>
      <w:rFonts w:cs="Times New Roman"/>
    </w:rPr>
  </w:style>
  <w:style w:type="character" w:styleId="1012" w:customStyle="1">
    <w:name w:val="已访问的超链接1"/>
    <w:link w:val="738"/>
    <w:uiPriority w:val="99"/>
    <w:rPr>
      <w:rFonts w:cs="Times New Roman"/>
      <w:color w:val="800080"/>
      <w:u w:val="single"/>
    </w:rPr>
  </w:style>
  <w:style w:type="character" w:styleId="1013" w:customStyle="1">
    <w:name w:val="HTML 打字机1"/>
    <w:basedOn w:val="935"/>
    <w:link w:val="738"/>
    <w:uiPriority w:val="0"/>
    <w:unhideWhenUsed/>
    <w:qFormat/>
    <w:rPr>
      <w:rFonts w:ascii="monospace" w:hAnsi="monospace" w:eastAsia="monospace" w:cs="monospace"/>
      <w:sz w:val="20"/>
    </w:rPr>
  </w:style>
  <w:style w:type="character" w:styleId="1014" w:customStyle="1">
    <w:name w:val="HTML 缩写1"/>
    <w:basedOn w:val="935"/>
    <w:link w:val="738"/>
    <w:uiPriority w:val="0"/>
    <w:unhideWhenUsed/>
    <w:qFormat/>
  </w:style>
  <w:style w:type="character" w:styleId="1015" w:customStyle="1">
    <w:name w:val="超链接1"/>
    <w:link w:val="738"/>
    <w:uiPriority w:val="99"/>
    <w:qFormat/>
    <w:rPr>
      <w:rFonts w:cs="Times New Roman"/>
      <w:color w:val="0000ff"/>
      <w:u w:val="single"/>
    </w:rPr>
  </w:style>
  <w:style w:type="character" w:styleId="1016" w:customStyle="1">
    <w:name w:val="HTML 代码1"/>
    <w:basedOn w:val="935"/>
    <w:link w:val="738"/>
    <w:uiPriority w:val="0"/>
    <w:unhideWhenUsed/>
    <w:qFormat/>
    <w:rPr>
      <w:rFonts w:ascii="monospace" w:hAnsi="monospace" w:eastAsia="monospace" w:cs="monospace"/>
      <w:sz w:val="20"/>
    </w:rPr>
  </w:style>
  <w:style w:type="character" w:styleId="1017" w:customStyle="1">
    <w:name w:val="批注引用1"/>
    <w:link w:val="738"/>
    <w:uiPriority w:val="0"/>
    <w:qFormat/>
    <w:rPr>
      <w:rFonts w:cs="Times New Roman"/>
      <w:sz w:val="21"/>
    </w:rPr>
  </w:style>
  <w:style w:type="character" w:styleId="1018" w:customStyle="1">
    <w:name w:val="HTML 键盘1"/>
    <w:basedOn w:val="935"/>
    <w:link w:val="738"/>
    <w:uiPriority w:val="0"/>
    <w:unhideWhenUsed/>
    <w:qFormat/>
    <w:rPr>
      <w:rFonts w:ascii="monospace" w:hAnsi="monospace" w:eastAsia="monospace" w:cs="monospace"/>
      <w:sz w:val="20"/>
    </w:rPr>
  </w:style>
  <w:style w:type="character" w:styleId="1019" w:customStyle="1">
    <w:name w:val="HTML 样本1"/>
    <w:basedOn w:val="935"/>
    <w:link w:val="738"/>
    <w:uiPriority w:val="0"/>
    <w:unhideWhenUsed/>
    <w:qFormat/>
    <w:rPr>
      <w:rFonts w:ascii="monospace" w:hAnsi="monospace" w:eastAsia="monospace" w:cs="monospace"/>
    </w:rPr>
  </w:style>
  <w:style w:type="paragraph" w:styleId="1020" w:customStyle="1">
    <w:name w:val="首行缩进"/>
    <w:basedOn w:val="738"/>
    <w:uiPriority w:val="0"/>
    <w:qFormat/>
    <w:pPr>
      <w:ind w:firstLine="480"/>
    </w:pPr>
    <w:rPr>
      <w:lang w:val="zh-CN"/>
    </w:rPr>
  </w:style>
  <w:style w:type="paragraph" w:styleId="1021" w:customStyle="1">
    <w:name w:val="正文（缩进）"/>
    <w:basedOn w:val="738"/>
    <w:next w:val="1022"/>
    <w:uiPriority w:val="0"/>
    <w:qFormat/>
    <w:pPr>
      <w:ind w:firstLine="200"/>
      <w:jc w:val="both"/>
      <w:spacing w:line="360" w:lineRule="auto"/>
    </w:pPr>
    <w:rPr>
      <w:rFonts w:ascii="宋体" w:hAnsi="宋体"/>
      <w:sz w:val="21"/>
    </w:rPr>
  </w:style>
  <w:style w:type="paragraph" w:styleId="1022" w:customStyle="1">
    <w:name w:val="Char Char Char Char Char Char Char Char Char"/>
    <w:basedOn w:val="738"/>
    <w:next w:val="1023"/>
    <w:uiPriority w:val="0"/>
    <w:pPr>
      <w:ind w:left="360" w:hanging="360"/>
      <w:jc w:val="both"/>
      <w:tabs>
        <w:tab w:val="left" w:pos="360" w:leader="none"/>
      </w:tabs>
    </w:pPr>
    <w:rPr>
      <w:rFonts w:ascii="Calibri" w:hAnsi="Calibri" w:eastAsia="Calibri" w:cs="宋体"/>
      <w:sz w:val="24"/>
      <w:szCs w:val="24"/>
      <w:lang w:val="zh-CN"/>
    </w:rPr>
  </w:style>
  <w:style w:type="paragraph" w:styleId="1023" w:customStyle="1">
    <w:name w:val="正文文本 21"/>
    <w:basedOn w:val="738"/>
    <w:next w:val="1024"/>
    <w:uiPriority w:val="0"/>
    <w:qFormat/>
    <w:pPr>
      <w:ind w:left="720" w:hanging="720"/>
      <w:jc w:val="both"/>
      <w:widowControl/>
    </w:pPr>
    <w:rPr>
      <w:rFonts w:ascii="Calibri" w:hAnsi="Calibri" w:eastAsia="Calibri" w:cs="宋体"/>
      <w:sz w:val="24"/>
      <w:szCs w:val="20"/>
      <w:lang w:val="en-GB"/>
    </w:rPr>
  </w:style>
  <w:style w:type="paragraph" w:styleId="1024" w:customStyle="1">
    <w:name w:val="默认段落字体 Para Char Char Char Char Char Char Char"/>
    <w:basedOn w:val="738"/>
    <w:next w:val="1025"/>
    <w:uiPriority w:val="99"/>
    <w:qFormat/>
  </w:style>
  <w:style w:type="paragraph" w:styleId="1025" w:customStyle="1">
    <w:name w:val="样式 首行缩进:  2 字符"/>
    <w:basedOn w:val="738"/>
    <w:next w:val="1026"/>
    <w:uiPriority w:val="0"/>
    <w:pPr>
      <w:ind w:firstLine="480"/>
      <w:jc w:val="both"/>
      <w:spacing w:line="360" w:lineRule="auto"/>
    </w:pPr>
    <w:rPr>
      <w:rFonts w:ascii="Times New Roman" w:hAnsi="Times New Roman"/>
      <w:sz w:val="24"/>
      <w:szCs w:val="20"/>
    </w:rPr>
  </w:style>
  <w:style w:type="paragraph" w:styleId="1026" w:customStyle="1">
    <w:name w:val="样式 段后: 0.25 行"/>
    <w:basedOn w:val="738"/>
    <w:next w:val="1027"/>
    <w:uiPriority w:val="0"/>
    <w:qFormat/>
    <w:pPr>
      <w:ind w:firstLine="420"/>
      <w:spacing w:line="300" w:lineRule="auto"/>
      <w:widowControl/>
    </w:pPr>
    <w:rPr>
      <w:rFonts w:ascii="Arial" w:hAnsi="Arial" w:eastAsia="Calibri" w:cs="宋体"/>
      <w:sz w:val="22"/>
      <w:szCs w:val="20"/>
      <w:lang w:val="zh-CN" w:eastAsia="en-US" w:bidi="en-US"/>
    </w:rPr>
  </w:style>
  <w:style w:type="paragraph" w:styleId="1027" w:customStyle="1">
    <w:name w:val="正文 New New New New New New New New New New New New New New"/>
    <w:next w:val="995"/>
    <w:uiPriority w:val="0"/>
    <w:qFormat/>
    <w:pPr>
      <w:jc w:val="both"/>
      <w:widowControl w:val="off"/>
    </w:pPr>
    <w:rPr>
      <w:rFonts w:hint="eastAsia" w:ascii="Calibri" w:hAnsi="Calibri" w:eastAsia="宋体" w:cs="Times New Roman"/>
      <w:sz w:val="21"/>
      <w:lang w:val="en-US" w:eastAsia="zh-CN" w:bidi="ar-SA"/>
    </w:rPr>
  </w:style>
  <w:style w:type="character" w:styleId="1028" w:customStyle="1">
    <w:name w:val="font21"/>
    <w:link w:val="738"/>
    <w:uiPriority w:val="0"/>
    <w:rPr>
      <w:rFonts w:ascii="Times New Roman" w:hAnsi="Times New Roman" w:cs="Times New Roman"/>
      <w:b/>
      <w:color w:val="000000"/>
      <w:sz w:val="21"/>
      <w:szCs w:val="21"/>
      <w:u w:val="none"/>
    </w:rPr>
  </w:style>
  <w:style w:type="character" w:styleId="1029" w:customStyle="1">
    <w:name w:val="标题 3 Char"/>
    <w:link w:val="738"/>
    <w:uiPriority w:val="99"/>
    <w:rPr>
      <w:rFonts w:ascii="宋体" w:hAnsi="宋体" w:eastAsia="宋体" w:cs="Times New Roman"/>
      <w:b/>
      <w:bCs/>
      <w:sz w:val="32"/>
      <w:szCs w:val="32"/>
      <w:lang w:val="en-US" w:eastAsia="zh-CN" w:bidi="ar-SA"/>
    </w:rPr>
  </w:style>
  <w:style w:type="character" w:styleId="1030" w:customStyle="1">
    <w:name w:val="font31"/>
    <w:link w:val="738"/>
    <w:uiPriority w:val="0"/>
    <w:rPr>
      <w:rFonts w:hint="eastAsia" w:ascii="宋体" w:hAnsi="宋体" w:eastAsia="宋体" w:cs="宋体"/>
      <w:b/>
      <w:color w:val="000000"/>
      <w:sz w:val="21"/>
      <w:szCs w:val="21"/>
      <w:u w:val="none"/>
    </w:rPr>
  </w:style>
  <w:style w:type="character" w:styleId="1031" w:customStyle="1">
    <w:name w:val="批注框文本 字符"/>
    <w:link w:val="738"/>
    <w:uiPriority w:val="0"/>
    <w:qFormat/>
    <w:rPr>
      <w:sz w:val="18"/>
      <w:szCs w:val="18"/>
    </w:rPr>
  </w:style>
  <w:style w:type="character" w:styleId="1032" w:customStyle="1">
    <w:name w:val="正文缩进 字符"/>
    <w:link w:val="738"/>
    <w:uiPriority w:val="0"/>
    <w:qFormat/>
    <w:rPr>
      <w:rFonts w:ascii="Times New Roman" w:hAnsi="Times New Roman"/>
      <w:sz w:val="24"/>
    </w:rPr>
  </w:style>
  <w:style w:type="character" w:styleId="1033" w:customStyle="1">
    <w:name w:val="二级目录 Char"/>
    <w:link w:val="1034"/>
    <w:uiPriority w:val="99"/>
    <w:qFormat/>
    <w:rPr>
      <w:b/>
      <w:sz w:val="30"/>
      <w:szCs w:val="28"/>
      <w:lang w:val="en-US" w:eastAsia="zh-CN" w:bidi="ar-SA"/>
    </w:rPr>
  </w:style>
  <w:style w:type="paragraph" w:styleId="1034" w:customStyle="1">
    <w:name w:val="二级目录"/>
    <w:next w:val="738"/>
    <w:link w:val="1033"/>
    <w:uiPriority w:val="99"/>
    <w:qFormat/>
    <w:pPr>
      <w:numPr>
        <w:ilvl w:val="0"/>
        <w:numId w:val="2"/>
      </w:numPr>
      <w:tabs>
        <w:tab w:val="left" w:pos="720" w:leader="none"/>
      </w:tabs>
      <w:outlineLvl w:val="1"/>
    </w:pPr>
    <w:rPr>
      <w:rFonts w:hint="default" w:ascii="Times New Roman" w:hAnsi="Times New Roman" w:eastAsia="宋体" w:cs="Times New Roman"/>
      <w:b/>
      <w:sz w:val="30"/>
      <w:szCs w:val="28"/>
      <w:lang w:val="en-US" w:eastAsia="zh-CN" w:bidi="ar-SA"/>
    </w:rPr>
  </w:style>
  <w:style w:type="character" w:styleId="1035" w:customStyle="1">
    <w:name w:val="point_normal1"/>
    <w:link w:val="738"/>
    <w:uiPriority w:val="99"/>
    <w:qFormat/>
    <w:rPr>
      <w:rFonts w:ascii="Arial" w:hAnsi="Arial" w:cs="Arial"/>
      <w:sz w:val="18"/>
      <w:szCs w:val="18"/>
    </w:rPr>
  </w:style>
  <w:style w:type="character" w:styleId="1036" w:customStyle="1">
    <w:name w:val="para_small"/>
    <w:link w:val="738"/>
    <w:uiPriority w:val="99"/>
    <w:qFormat/>
    <w:rPr>
      <w:rFonts w:cs="Times New Roman"/>
    </w:rPr>
  </w:style>
  <w:style w:type="character" w:styleId="1037" w:customStyle="1">
    <w:name w:val="style4"/>
    <w:link w:val="738"/>
    <w:uiPriority w:val="0"/>
    <w:qFormat/>
  </w:style>
  <w:style w:type="character" w:styleId="1038" w:customStyle="1">
    <w:name w:val="纯文本 Char1"/>
    <w:link w:val="738"/>
    <w:uiPriority w:val="0"/>
    <w:qFormat/>
    <w:rPr>
      <w:rFonts w:ascii="宋体" w:hAnsi="Courier New" w:eastAsia="宋体"/>
      <w:sz w:val="21"/>
      <w:lang w:val="en-US" w:eastAsia="zh-CN" w:bidi="ar-SA"/>
    </w:rPr>
  </w:style>
  <w:style w:type="character" w:styleId="1039" w:customStyle="1">
    <w:name w:val="font41"/>
    <w:link w:val="738"/>
    <w:uiPriority w:val="0"/>
    <w:qFormat/>
    <w:rPr>
      <w:rFonts w:hint="eastAsia" w:ascii="宋体" w:hAnsi="宋体" w:eastAsia="宋体" w:cs="宋体"/>
      <w:color w:val="000000"/>
      <w:sz w:val="21"/>
      <w:szCs w:val="21"/>
      <w:u w:val="none"/>
    </w:rPr>
  </w:style>
  <w:style w:type="character" w:styleId="1040" w:customStyle="1">
    <w:name w:val="font81"/>
    <w:link w:val="738"/>
    <w:uiPriority w:val="0"/>
    <w:qFormat/>
    <w:rPr>
      <w:rFonts w:ascii="Times New Roman" w:hAnsi="Times New Roman" w:cs="Times New Roman"/>
      <w:color w:val="000000"/>
      <w:sz w:val="21"/>
      <w:szCs w:val="21"/>
      <w:u w:val="none"/>
    </w:rPr>
  </w:style>
  <w:style w:type="character" w:styleId="1041" w:customStyle="1">
    <w:name w:val="批注文字 字符"/>
    <w:link w:val="738"/>
    <w:uiPriority w:val="0"/>
    <w:qFormat/>
    <w:rPr>
      <w:sz w:val="21"/>
      <w:szCs w:val="24"/>
    </w:rPr>
  </w:style>
  <w:style w:type="character" w:styleId="1042" w:customStyle="1">
    <w:name w:val="22 C"/>
    <w:link w:val="738"/>
    <w:uiPriority w:val="0"/>
    <w:qFormat/>
    <w:rPr>
      <w:rFonts w:ascii="Arial" w:hAnsi="Arial" w:eastAsia="黑体"/>
      <w:b/>
      <w:color w:val="000000"/>
      <w:sz w:val="30"/>
      <w:lang w:val="en-US" w:eastAsia="zh-CN"/>
    </w:rPr>
  </w:style>
  <w:style w:type="character" w:styleId="1043" w:customStyle="1">
    <w:name w:val="正文2 Char"/>
    <w:link w:val="1044"/>
    <w:uiPriority w:val="0"/>
    <w:qFormat/>
    <w:rPr>
      <w:sz w:val="24"/>
    </w:rPr>
  </w:style>
  <w:style w:type="paragraph" w:styleId="1044" w:customStyle="1">
    <w:name w:val="正文2"/>
    <w:basedOn w:val="738"/>
    <w:link w:val="1043"/>
    <w:uiPriority w:val="0"/>
    <w:qFormat/>
    <w:pPr>
      <w:ind w:firstLine="510"/>
      <w:spacing w:before="156" w:line="360" w:lineRule="auto"/>
    </w:pPr>
    <w:rPr>
      <w:sz w:val="24"/>
    </w:rPr>
  </w:style>
  <w:style w:type="character" w:styleId="1045" w:customStyle="1">
    <w:name w:val="*正文 Char"/>
    <w:link w:val="1046"/>
    <w:uiPriority w:val="0"/>
    <w:qFormat/>
    <w:rPr>
      <w:rFonts w:ascii="宋体" w:hAnsi="宋体" w:cs="仿宋_GB2312"/>
      <w:sz w:val="28"/>
      <w:szCs w:val="28"/>
    </w:rPr>
  </w:style>
  <w:style w:type="paragraph" w:styleId="1046" w:customStyle="1">
    <w:name w:val="*正文"/>
    <w:basedOn w:val="738"/>
    <w:link w:val="1045"/>
    <w:uiPriority w:val="0"/>
    <w:qFormat/>
    <w:pPr>
      <w:ind w:firstLine="560"/>
      <w:spacing w:line="300" w:lineRule="auto"/>
    </w:pPr>
    <w:rPr>
      <w:rFonts w:ascii="宋体" w:hAnsi="宋体"/>
      <w:sz w:val="28"/>
      <w:szCs w:val="28"/>
    </w:rPr>
  </w:style>
  <w:style w:type="character" w:styleId="1047" w:customStyle="1">
    <w:name w:val="批注主题 字符"/>
    <w:link w:val="738"/>
    <w:uiPriority w:val="0"/>
    <w:qFormat/>
    <w:rPr>
      <w:b/>
      <w:bCs/>
      <w:sz w:val="21"/>
      <w:szCs w:val="24"/>
    </w:rPr>
  </w:style>
  <w:style w:type="paragraph" w:styleId="1048" w:customStyle="1">
    <w:name w:val="列出段落1"/>
    <w:basedOn w:val="738"/>
    <w:uiPriority w:val="99"/>
    <w:qFormat/>
    <w:pPr>
      <w:contextualSpacing/>
      <w:ind w:left="720"/>
      <w:jc w:val="left"/>
      <w:widowControl/>
    </w:pPr>
    <w:rPr>
      <w:rFonts w:ascii="Arial" w:hAnsi="Arial" w:eastAsia="黑体"/>
      <w:sz w:val="24"/>
      <w:szCs w:val="24"/>
      <w:lang w:eastAsia="en-US"/>
    </w:rPr>
  </w:style>
  <w:style w:type="paragraph" w:styleId="1049" w:customStyle="1">
    <w:name w:val="xl83"/>
    <w:basedOn w:val="738"/>
    <w:uiPriority w:val="0"/>
    <w:qFormat/>
    <w:pPr>
      <w:jc w:val="left"/>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19"/>
      <w:szCs w:val="19"/>
    </w:rPr>
  </w:style>
  <w:style w:type="paragraph" w:styleId="1050" w:customStyle="1">
    <w:name w:val="xl65"/>
    <w:basedOn w:val="73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1051" w:customStyle="1">
    <w:name w:val="丁华标题3"/>
    <w:basedOn w:val="1052"/>
    <w:next w:val="1053"/>
    <w:uiPriority w:val="99"/>
    <w:qFormat/>
    <w:pPr>
      <w:numPr>
        <w:ilvl w:val="1"/>
        <w:numId w:val="0"/>
      </w:numPr>
      <w:ind w:left="1980" w:hanging="420"/>
      <w:spacing w:after="0"/>
      <w:tabs>
        <w:tab w:val="left" w:pos="567" w:leader="none"/>
        <w:tab w:val="left" w:pos="1004" w:leader="none"/>
        <w:tab w:val="left" w:pos="1470" w:leader="none"/>
        <w:tab w:val="left" w:pos="1980" w:leader="none"/>
      </w:tabs>
      <w:outlineLvl w:val="2"/>
    </w:pPr>
    <w:rPr>
      <w:sz w:val="24"/>
    </w:rPr>
  </w:style>
  <w:style w:type="paragraph" w:styleId="1052" w:customStyle="1">
    <w:name w:val="丁华标题2"/>
    <w:basedOn w:val="926"/>
    <w:next w:val="1053"/>
    <w:uiPriority w:val="99"/>
    <w:qFormat/>
    <w:pPr>
      <w:numPr>
        <w:ilvl w:val="1"/>
        <w:numId w:val="2"/>
      </w:numPr>
      <w:spacing w:line="415" w:lineRule="auto"/>
      <w:tabs>
        <w:tab w:val="left" w:pos="567" w:leader="none"/>
      </w:tabs>
    </w:pPr>
    <w:rPr>
      <w:rFonts w:ascii="Arial" w:hAnsi="Arial" w:eastAsia="黑体"/>
      <w:b w:val="0"/>
      <w:sz w:val="28"/>
      <w:szCs w:val="20"/>
    </w:rPr>
  </w:style>
  <w:style w:type="paragraph" w:styleId="1053" w:customStyle="1">
    <w:name w:val="丁华正文"/>
    <w:basedOn w:val="989"/>
    <w:uiPriority w:val="99"/>
    <w:qFormat/>
    <w:pPr>
      <w:ind w:left="0" w:firstLine="510"/>
      <w:spacing w:line="360" w:lineRule="auto"/>
    </w:pPr>
    <w:rPr>
      <w:rFonts w:ascii="Times New Roman" w:hAnsi="Times New Roman" w:eastAsia="宋体"/>
      <w:color w:val="000000"/>
      <w:sz w:val="24"/>
      <w:szCs w:val="16"/>
    </w:rPr>
  </w:style>
  <w:style w:type="paragraph" w:styleId="1054" w:customStyle="1">
    <w:name w:val="xl76"/>
    <w:basedOn w:val="738"/>
    <w:uiPriority w:val="0"/>
    <w:qFormat/>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color w:val="000000"/>
      <w:sz w:val="19"/>
      <w:szCs w:val="19"/>
    </w:rPr>
  </w:style>
  <w:style w:type="paragraph" w:styleId="1055" w:customStyle="1">
    <w:name w:val="丁华标题1"/>
    <w:basedOn w:val="925"/>
    <w:next w:val="1053"/>
    <w:uiPriority w:val="99"/>
    <w:qFormat/>
    <w:pPr>
      <w:numPr>
        <w:ilvl w:val="0"/>
        <w:numId w:val="2"/>
      </w:numPr>
      <w:ind w:firstLine="0"/>
      <w:jc w:val="left"/>
      <w:keepLines/>
      <w:spacing w:before="0" w:line="578" w:lineRule="auto"/>
      <w:tabs>
        <w:tab w:val="clear" w:pos="567" w:leader="none"/>
      </w:tabs>
    </w:pPr>
    <w:rPr>
      <w:rFonts w:ascii="Times New Roman"/>
      <w:b w:val="0"/>
      <w:sz w:val="32"/>
      <w:szCs w:val="20"/>
    </w:rPr>
  </w:style>
  <w:style w:type="paragraph" w:styleId="1056" w:customStyle="1">
    <w:name w:val="xl116"/>
    <w:basedOn w:val="738"/>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057" w:customStyle="1">
    <w:name w:val="首行缩进:  2 字符"/>
    <w:basedOn w:val="738"/>
    <w:uiPriority w:val="0"/>
    <w:qFormat/>
    <w:pPr>
      <w:ind w:firstLine="200"/>
      <w:spacing w:line="360" w:lineRule="auto"/>
    </w:pPr>
    <w:rPr>
      <w:rFonts w:ascii="等线" w:hAnsi="等线" w:eastAsia="仿宋_GB2312"/>
      <w:sz w:val="28"/>
      <w:szCs w:val="24"/>
    </w:rPr>
  </w:style>
  <w:style w:type="paragraph" w:styleId="1058" w:customStyle="1">
    <w:name w:val="xl63"/>
    <w:basedOn w:val="73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b/>
      <w:bCs/>
      <w:color w:val="000000"/>
      <w:sz w:val="18"/>
      <w:szCs w:val="18"/>
    </w:rPr>
  </w:style>
  <w:style w:type="paragraph" w:styleId="1059" w:customStyle="1">
    <w:name w:val="xl73"/>
    <w:basedOn w:val="73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060" w:customStyle="1">
    <w:name w:val="xl25"/>
    <w:basedOn w:val="738"/>
    <w:uiPriority w:val="99"/>
    <w:qFormat/>
    <w:pPr>
      <w:jc w:val="center"/>
      <w:spacing w:before="100" w:beforeAutospacing="1" w:after="100" w:afterAutospacing="1"/>
      <w:widowControl/>
      <w:pBdr>
        <w:right w:val="single" w:color="000000" w:sz="4" w:space="0"/>
      </w:pBdr>
    </w:pPr>
    <w:rPr>
      <w:szCs w:val="21"/>
    </w:rPr>
  </w:style>
  <w:style w:type="paragraph" w:styleId="1061" w:customStyle="1">
    <w:name w:val="xl117"/>
    <w:basedOn w:val="738"/>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1062" w:customStyle="1">
    <w:name w:val="论文正文"/>
    <w:basedOn w:val="976"/>
    <w:uiPriority w:val="99"/>
    <w:qFormat/>
    <w:pPr>
      <w:ind w:left="0" w:firstLine="200"/>
      <w:jc w:val="left"/>
      <w:spacing w:line="360" w:lineRule="auto"/>
    </w:pPr>
    <w:rPr>
      <w:rFonts w:ascii="Times New Roman" w:hAnsi="Times New Roman"/>
      <w:sz w:val="28"/>
      <w:szCs w:val="24"/>
    </w:rPr>
  </w:style>
  <w:style w:type="paragraph" w:styleId="1063" w:customStyle="1">
    <w:name w:val="正文_0_0"/>
    <w:uiPriority w:val="0"/>
    <w:qFormat/>
    <w:pPr>
      <w:jc w:val="both"/>
      <w:widowControl w:val="off"/>
    </w:pPr>
    <w:rPr>
      <w:rFonts w:hint="default" w:ascii="Times New Roman" w:hAnsi="Times New Roman" w:eastAsia="宋体" w:cs="Times New Roman"/>
      <w:sz w:val="21"/>
      <w:lang w:val="en-US" w:eastAsia="zh-CN" w:bidi="ar-SA"/>
    </w:rPr>
  </w:style>
  <w:style w:type="paragraph" w:styleId="1064" w:customStyle="1">
    <w:name w:val="彩色列表 - 强调文字颜色 11"/>
    <w:basedOn w:val="738"/>
    <w:uiPriority w:val="99"/>
    <w:qFormat/>
    <w:pPr>
      <w:ind w:firstLine="420"/>
    </w:pPr>
    <w:rPr>
      <w:rFonts w:ascii="Calibri" w:hAnsi="Calibri"/>
      <w:szCs w:val="22"/>
    </w:rPr>
  </w:style>
  <w:style w:type="paragraph" w:styleId="1065" w:customStyle="1">
    <w:name w:val="font5"/>
    <w:basedOn w:val="738"/>
    <w:uiPriority w:val="0"/>
    <w:qFormat/>
    <w:pPr>
      <w:jc w:val="left"/>
      <w:spacing w:before="100" w:beforeAutospacing="1" w:after="100" w:afterAutospacing="1"/>
      <w:widowControl/>
    </w:pPr>
    <w:rPr>
      <w:rFonts w:ascii="宋体" w:hAnsi="宋体" w:cs="宋体"/>
      <w:sz w:val="18"/>
      <w:szCs w:val="18"/>
    </w:rPr>
  </w:style>
  <w:style w:type="paragraph" w:styleId="1066" w:customStyle="1">
    <w:name w:val="xl90"/>
    <w:basedOn w:val="738"/>
    <w:uiPriority w:val="0"/>
    <w:qFormat/>
    <w:pPr>
      <w:jc w:val="center"/>
      <w:spacing w:before="100" w:beforeAutospacing="1" w:after="100" w:afterAutospacing="1"/>
      <w:widowControl/>
      <w:pBdr>
        <w:top w:val="single" w:color="000000" w:sz="4" w:space="0"/>
        <w:left w:val="single" w:color="000000" w:sz="8" w:space="0"/>
        <w:bottom w:val="single" w:color="000000" w:sz="8" w:space="0"/>
      </w:pBdr>
    </w:pPr>
    <w:rPr>
      <w:rFonts w:ascii="宋体" w:hAnsi="宋体" w:cs="宋体"/>
      <w:color w:val="000000"/>
      <w:sz w:val="18"/>
      <w:szCs w:val="18"/>
    </w:rPr>
  </w:style>
  <w:style w:type="paragraph" w:styleId="1067" w:customStyle="1">
    <w:name w:val="xl85"/>
    <w:basedOn w:val="738"/>
    <w:uiPriority w:val="0"/>
    <w:pPr>
      <w:jc w:val="left"/>
      <w:spacing w:before="100" w:beforeAutospacing="1" w:after="100" w:afterAutospacing="1"/>
      <w:widowControl/>
    </w:pPr>
    <w:rPr>
      <w:rFonts w:ascii="宋体" w:hAnsi="宋体" w:cs="宋体"/>
      <w:color w:val="000000"/>
      <w:sz w:val="24"/>
      <w:szCs w:val="24"/>
    </w:rPr>
  </w:style>
  <w:style w:type="paragraph" w:styleId="1068" w:customStyle="1">
    <w:name w:val="xl93"/>
    <w:basedOn w:val="738"/>
    <w:uiPriority w:val="0"/>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cs="宋体"/>
      <w:b/>
      <w:bCs/>
      <w:color w:val="000000"/>
      <w:sz w:val="18"/>
      <w:szCs w:val="18"/>
    </w:rPr>
  </w:style>
  <w:style w:type="paragraph" w:styleId="1069" w:customStyle="1">
    <w:name w:val="Char Char2 Char Char"/>
    <w:basedOn w:val="952"/>
    <w:uiPriority w:val="99"/>
    <w:qFormat/>
    <w:pPr>
      <w:spacing w:line="436" w:lineRule="exact"/>
    </w:pPr>
    <w:rPr>
      <w:rFonts w:ascii="Tahoma" w:hAnsi="Tahoma"/>
      <w:sz w:val="24"/>
    </w:rPr>
  </w:style>
  <w:style w:type="paragraph" w:styleId="1070" w:customStyle="1">
    <w:name w:val="段落"/>
    <w:basedOn w:val="738"/>
    <w:uiPriority w:val="99"/>
    <w:qFormat/>
    <w:pPr>
      <w:ind w:firstLine="480"/>
      <w:spacing w:line="460" w:lineRule="exact"/>
    </w:pPr>
    <w:rPr>
      <w:sz w:val="24"/>
    </w:rPr>
  </w:style>
  <w:style w:type="paragraph" w:styleId="1071" w:customStyle="1">
    <w:name w:val="xl79"/>
    <w:basedOn w:val="738"/>
    <w:uiPriority w:val="0"/>
    <w:qFormat/>
    <w:pPr>
      <w:jc w:val="right"/>
      <w:spacing w:before="100" w:beforeAutospacing="1" w:after="100" w:afterAutospacing="1"/>
      <w:widowControl/>
      <w:pBdr>
        <w:top w:val="single" w:color="000000" w:sz="4" w:space="0"/>
        <w:bottom w:val="single" w:color="000000" w:sz="8" w:space="0"/>
        <w:right w:val="single" w:color="000000" w:sz="4" w:space="0"/>
      </w:pBdr>
    </w:pPr>
    <w:rPr>
      <w:rFonts w:ascii="宋体" w:hAnsi="宋体" w:cs="宋体"/>
      <w:color w:val="000000"/>
      <w:sz w:val="19"/>
      <w:szCs w:val="19"/>
    </w:rPr>
  </w:style>
  <w:style w:type="paragraph" w:styleId="1072" w:customStyle="1">
    <w:name w:val="xl64"/>
    <w:basedOn w:val="738"/>
    <w:uiPriority w:val="0"/>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color w:val="000000"/>
      <w:sz w:val="18"/>
      <w:szCs w:val="18"/>
    </w:rPr>
  </w:style>
  <w:style w:type="paragraph" w:styleId="1073" w:customStyle="1">
    <w:name w:val="xl84"/>
    <w:basedOn w:val="73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9"/>
      <w:szCs w:val="19"/>
    </w:rPr>
  </w:style>
  <w:style w:type="paragraph" w:styleId="1074" w:customStyle="1">
    <w:name w:val="xl112"/>
    <w:basedOn w:val="73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1075" w:customStyle="1">
    <w:name w:val="样式"/>
    <w:basedOn w:val="738"/>
    <w:next w:val="959"/>
    <w:uiPriority w:val="99"/>
    <w:rPr>
      <w:rFonts w:ascii="楷体_GB2312" w:hAnsi="Arial" w:eastAsia="楷体_GB2312"/>
      <w:sz w:val="28"/>
    </w:rPr>
  </w:style>
  <w:style w:type="paragraph" w:styleId="1076" w:customStyle="1">
    <w:name w:val="xl88"/>
    <w:basedOn w:val="73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18"/>
      <w:szCs w:val="18"/>
    </w:rPr>
  </w:style>
  <w:style w:type="paragraph" w:styleId="1077" w:customStyle="1">
    <w:name w:val="我的正文"/>
    <w:basedOn w:val="738"/>
    <w:uiPriority w:val="0"/>
    <w:qFormat/>
    <w:pPr>
      <w:ind w:firstLine="420"/>
      <w:jc w:val="left"/>
      <w:spacing w:line="360" w:lineRule="auto"/>
      <w:widowControl/>
    </w:pPr>
    <w:rPr>
      <w:rFonts w:hAnsi="宋体"/>
      <w:szCs w:val="21"/>
    </w:rPr>
  </w:style>
  <w:style w:type="paragraph" w:styleId="1078" w:customStyle="1">
    <w:name w:val="Char Char Char"/>
    <w:basedOn w:val="952"/>
    <w:uiPriority w:val="99"/>
    <w:qFormat/>
    <w:pPr>
      <w:spacing w:line="436" w:lineRule="exact"/>
    </w:pPr>
    <w:rPr>
      <w:szCs w:val="24"/>
    </w:rPr>
  </w:style>
  <w:style w:type="paragraph" w:styleId="1079" w:customStyle="1">
    <w:name w:val="xl110"/>
    <w:basedOn w:val="73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080" w:customStyle="1">
    <w:name w:val="列出段落3"/>
    <w:basedOn w:val="738"/>
    <w:uiPriority w:val="34"/>
    <w:qFormat/>
    <w:pPr>
      <w:ind w:firstLine="420"/>
    </w:pPr>
  </w:style>
  <w:style w:type="paragraph" w:styleId="1081" w:customStyle="1">
    <w:name w:val="xl115"/>
    <w:basedOn w:val="73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b/>
      <w:bCs/>
      <w:color w:val="000000"/>
      <w:sz w:val="20"/>
    </w:rPr>
  </w:style>
  <w:style w:type="paragraph" w:styleId="1082" w:customStyle="1">
    <w:name w:val="msolistparagraph"/>
    <w:basedOn w:val="738"/>
    <w:uiPriority w:val="99"/>
    <w:qFormat/>
    <w:pPr>
      <w:ind w:firstLine="420"/>
    </w:pPr>
    <w:rPr>
      <w:rFonts w:ascii="Calibri" w:hAnsi="Calibri"/>
      <w:szCs w:val="22"/>
    </w:rPr>
  </w:style>
  <w:style w:type="paragraph" w:styleId="1083" w:customStyle="1">
    <w:name w:val="xl113"/>
    <w:basedOn w:val="73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color w:val="000000"/>
      <w:sz w:val="20"/>
    </w:rPr>
  </w:style>
  <w:style w:type="paragraph" w:styleId="1084" w:customStyle="1">
    <w:name w:val="xl94"/>
    <w:basedOn w:val="738"/>
    <w:uiPriority w:val="0"/>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cs="宋体"/>
      <w:b/>
      <w:bCs/>
      <w:color w:val="000000"/>
      <w:sz w:val="18"/>
      <w:szCs w:val="18"/>
    </w:rPr>
  </w:style>
  <w:style w:type="paragraph" w:styleId="1085" w:customStyle="1">
    <w:name w:val="正文1"/>
    <w:uiPriority w:val="0"/>
    <w:qFormat/>
    <w:pPr>
      <w:contextualSpacing/>
      <w:ind w:firstLine="200"/>
      <w:spacing w:before="120" w:after="120" w:line="180" w:lineRule="auto"/>
    </w:pPr>
    <w:rPr>
      <w:rFonts w:hint="default" w:ascii="Times New Roman" w:hAnsi="Times New Roman" w:eastAsia="Adobe 仿宋 Std R" w:cs="Times New Roman"/>
      <w:sz w:val="21"/>
      <w:szCs w:val="21"/>
      <w:lang w:val="en-US" w:eastAsia="zh-CN" w:bidi="ar-SA"/>
    </w:rPr>
  </w:style>
  <w:style w:type="paragraph" w:styleId="1086" w:customStyle="1">
    <w:name w:val="_Style 100"/>
    <w:next w:val="738"/>
    <w:uiPriority w:val="99"/>
    <w:qFormat/>
    <w:pPr>
      <w:jc w:val="both"/>
      <w:widowControl w:val="off"/>
    </w:pPr>
    <w:rPr>
      <w:rFonts w:hint="default" w:ascii="Times New Roman" w:hAnsi="Times New Roman" w:eastAsia="宋体" w:cs="Times New Roman"/>
      <w:sz w:val="21"/>
      <w:lang w:val="en-US" w:eastAsia="zh-CN" w:bidi="ar-SA"/>
    </w:rPr>
  </w:style>
  <w:style w:type="paragraph" w:styleId="1087" w:customStyle="1">
    <w:name w:val="二级标题"/>
    <w:basedOn w:val="738"/>
    <w:uiPriority w:val="0"/>
    <w:qFormat/>
    <w:pPr>
      <w:ind w:firstLine="420"/>
      <w:tabs>
        <w:tab w:val="left" w:pos="851" w:leader="none"/>
        <w:tab w:val="left" w:pos="1418" w:leader="none"/>
      </w:tabs>
    </w:pPr>
    <w:rPr>
      <w:rFonts w:ascii="宋体" w:hAnsi="宋体"/>
      <w:szCs w:val="21"/>
    </w:rPr>
  </w:style>
  <w:style w:type="paragraph" w:styleId="1088" w:customStyle="1">
    <w:name w:val="xl72"/>
    <w:basedOn w:val="73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7"/>
      <w:szCs w:val="17"/>
    </w:rPr>
  </w:style>
  <w:style w:type="paragraph" w:styleId="1089" w:customStyle="1">
    <w:name w:val="xl114"/>
    <w:basedOn w:val="73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1090" w:customStyle="1">
    <w:name w:val="Char Char Char Char"/>
    <w:basedOn w:val="952"/>
    <w:uiPriority w:val="99"/>
    <w:pPr>
      <w:spacing w:line="360" w:lineRule="auto"/>
    </w:pPr>
    <w:rPr>
      <w:rFonts w:ascii="Tahoma" w:hAnsi="Tahoma"/>
      <w:sz w:val="24"/>
      <w:szCs w:val="24"/>
    </w:rPr>
  </w:style>
  <w:style w:type="paragraph" w:styleId="1091" w:customStyle="1">
    <w:name w:val="xl108"/>
    <w:basedOn w:val="73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092" w:customStyle="1">
    <w:name w:val="xl82"/>
    <w:basedOn w:val="738"/>
    <w:uiPriority w:val="0"/>
    <w:qFormat/>
    <w:pPr>
      <w:jc w:val="left"/>
      <w:spacing w:before="100" w:beforeAutospacing="1" w:after="100" w:afterAutospacing="1"/>
      <w:widowControl/>
      <w:pBdr>
        <w:top w:val="single" w:color="000000" w:sz="8" w:space="0"/>
      </w:pBdr>
    </w:pPr>
    <w:rPr>
      <w:rFonts w:ascii="宋体" w:hAnsi="宋体" w:cs="宋体"/>
      <w:sz w:val="24"/>
      <w:szCs w:val="24"/>
    </w:rPr>
  </w:style>
  <w:style w:type="paragraph" w:styleId="1093" w:customStyle="1">
    <w:name w:val="xl69"/>
    <w:basedOn w:val="738"/>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b/>
      <w:bCs/>
      <w:color w:val="000000"/>
      <w:sz w:val="20"/>
    </w:rPr>
  </w:style>
  <w:style w:type="paragraph" w:styleId="1094" w:customStyle="1">
    <w:name w:val="xl66"/>
    <w:basedOn w:val="738"/>
    <w:uiPriority w:val="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1095" w:customStyle="1">
    <w:name w:val="Char Char Char Char Char Char Char Char Char Char Char1 Char Char Char1"/>
    <w:basedOn w:val="738"/>
    <w:uiPriority w:val="99"/>
    <w:semiHidden/>
    <w:qFormat/>
    <w:pPr>
      <w:ind w:firstLine="200"/>
      <w:jc w:val="left"/>
    </w:pPr>
    <w:rPr>
      <w:rFonts w:ascii="Tahoma" w:hAnsi="Tahoma"/>
      <w:sz w:val="24"/>
      <w:szCs w:val="24"/>
    </w:rPr>
  </w:style>
  <w:style w:type="paragraph" w:styleId="1096" w:customStyle="1">
    <w:name w:val="xl80"/>
    <w:basedOn w:val="738"/>
    <w:uiPriority w:val="0"/>
    <w:pPr>
      <w:jc w:val="righ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color w:val="000000"/>
      <w:sz w:val="19"/>
      <w:szCs w:val="19"/>
    </w:rPr>
  </w:style>
  <w:style w:type="paragraph" w:styleId="1097" w:customStyle="1">
    <w:name w:val="Char"/>
    <w:basedOn w:val="738"/>
    <w:uiPriority w:val="0"/>
    <w:qFormat/>
    <w:rPr>
      <w:rFonts w:ascii="Tahoma" w:hAnsi="Tahoma" w:cs="仿宋_GB2312"/>
      <w:sz w:val="24"/>
      <w:szCs w:val="28"/>
    </w:rPr>
  </w:style>
  <w:style w:type="paragraph" w:styleId="1098" w:customStyle="1">
    <w:name w:val="xl91"/>
    <w:basedOn w:val="738"/>
    <w:uiPriority w:val="0"/>
    <w:pPr>
      <w:jc w:val="left"/>
      <w:spacing w:before="100" w:beforeAutospacing="1" w:after="100" w:afterAutospacing="1"/>
      <w:widowControl/>
      <w:pBdr>
        <w:bottom w:val="single" w:color="000000" w:sz="8" w:space="0"/>
      </w:pBdr>
    </w:pPr>
    <w:rPr>
      <w:rFonts w:ascii="宋体" w:hAnsi="宋体" w:cs="宋体"/>
      <w:b/>
      <w:bCs/>
      <w:color w:val="000000"/>
      <w:sz w:val="24"/>
      <w:szCs w:val="24"/>
    </w:rPr>
  </w:style>
  <w:style w:type="paragraph" w:styleId="1099" w:customStyle="1">
    <w:name w:val="中等深浅网格 21"/>
    <w:uiPriority w:val="1"/>
    <w:qFormat/>
    <w:pPr>
      <w:jc w:val="both"/>
      <w:widowControl w:val="off"/>
    </w:pPr>
    <w:rPr>
      <w:rFonts w:hint="default" w:ascii="Times New Roman" w:hAnsi="Times New Roman" w:eastAsia="宋体" w:cs="Times New Roman"/>
      <w:sz w:val="21"/>
      <w:lang w:val="en-US" w:eastAsia="zh-CN" w:bidi="ar-SA"/>
    </w:rPr>
  </w:style>
  <w:style w:type="paragraph" w:styleId="1100" w:customStyle="1">
    <w:name w:val="font6"/>
    <w:basedOn w:val="738"/>
    <w:uiPriority w:val="0"/>
    <w:pPr>
      <w:jc w:val="left"/>
      <w:spacing w:before="100" w:beforeAutospacing="1" w:after="100" w:afterAutospacing="1"/>
      <w:widowControl/>
    </w:pPr>
    <w:rPr>
      <w:rFonts w:ascii="宋体" w:hAnsi="宋体" w:cs="宋体"/>
      <w:color w:val="000000"/>
      <w:sz w:val="20"/>
    </w:rPr>
  </w:style>
  <w:style w:type="paragraph" w:styleId="1101" w:customStyle="1">
    <w:name w:val="xl92"/>
    <w:basedOn w:val="738"/>
    <w:uiPriority w:val="0"/>
    <w:qFormat/>
    <w:pPr>
      <w:jc w:val="right"/>
      <w:spacing w:before="100" w:beforeAutospacing="1" w:after="100" w:afterAutospacing="1"/>
      <w:widowControl/>
      <w:pBdr>
        <w:bottom w:val="single" w:color="000000" w:sz="8" w:space="0"/>
      </w:pBdr>
    </w:pPr>
    <w:rPr>
      <w:rFonts w:ascii="宋体" w:hAnsi="宋体" w:cs="宋体"/>
      <w:b/>
      <w:bCs/>
      <w:color w:val="000000"/>
      <w:sz w:val="24"/>
      <w:szCs w:val="24"/>
    </w:rPr>
  </w:style>
  <w:style w:type="paragraph" w:styleId="1102" w:customStyle="1">
    <w:name w:val="xl107"/>
    <w:basedOn w:val="738"/>
    <w:uiPriority w:val="0"/>
    <w:qFormat/>
    <w:pPr>
      <w:jc w:val="left"/>
      <w:spacing w:before="100" w:beforeAutospacing="1" w:after="100" w:afterAutospacing="1"/>
      <w:widowControl/>
    </w:pPr>
    <w:rPr>
      <w:rFonts w:ascii="Arial" w:hAnsi="Arial" w:cs="Arial"/>
      <w:sz w:val="20"/>
    </w:rPr>
  </w:style>
  <w:style w:type="paragraph" w:styleId="1103" w:customStyle="1">
    <w:name w:val="List Paragraph1"/>
    <w:basedOn w:val="738"/>
    <w:uiPriority w:val="99"/>
    <w:pPr>
      <w:ind w:firstLine="420"/>
    </w:pPr>
    <w:rPr>
      <w:szCs w:val="24"/>
    </w:rPr>
  </w:style>
  <w:style w:type="paragraph" w:styleId="1104" w:customStyle="1">
    <w:name w:val="标书正文"/>
    <w:basedOn w:val="738"/>
    <w:uiPriority w:val="0"/>
    <w:qFormat/>
    <w:pPr>
      <w:ind w:firstLine="200"/>
      <w:spacing w:line="360" w:lineRule="auto"/>
    </w:pPr>
    <w:rPr>
      <w:sz w:val="24"/>
      <w:szCs w:val="22"/>
    </w:rPr>
  </w:style>
  <w:style w:type="paragraph" w:styleId="1105" w:customStyle="1">
    <w:name w:val="Body text|1"/>
    <w:basedOn w:val="738"/>
    <w:uiPriority w:val="0"/>
    <w:qFormat/>
    <w:pPr>
      <w:ind w:firstLine="400"/>
      <w:spacing w:line="425" w:lineRule="auto"/>
    </w:pPr>
    <w:rPr>
      <w:rFonts w:ascii="宋体" w:hAnsi="宋体" w:cs="宋体"/>
      <w:sz w:val="28"/>
      <w:szCs w:val="28"/>
      <w:lang w:val="zh-TW" w:eastAsia="zh-TW" w:bidi="zh-TW"/>
    </w:rPr>
  </w:style>
  <w:style w:type="paragraph" w:styleId="1106" w:customStyle="1">
    <w:name w:val="xl86"/>
    <w:basedOn w:val="738"/>
    <w:uiPriority w:val="0"/>
    <w:qFormat/>
    <w:pPr>
      <w:jc w:val="right"/>
      <w:spacing w:before="100" w:beforeAutospacing="1" w:after="100" w:afterAutospacing="1"/>
      <w:widowControl/>
    </w:pPr>
    <w:rPr>
      <w:rFonts w:ascii="宋体" w:hAnsi="宋体" w:cs="宋体"/>
      <w:color w:val="000000"/>
      <w:sz w:val="24"/>
      <w:szCs w:val="24"/>
    </w:rPr>
  </w:style>
  <w:style w:type="paragraph" w:styleId="1107" w:customStyle="1">
    <w:name w:val="xl68"/>
    <w:basedOn w:val="738"/>
    <w:uiPriority w:val="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1108" w:customStyle="1">
    <w:name w:val="xl96"/>
    <w:basedOn w:val="738"/>
    <w:uiPriority w:val="0"/>
    <w:qFormat/>
    <w:pPr>
      <w:jc w:val="center"/>
      <w:spacing w:before="100" w:beforeAutospacing="1" w:after="100" w:afterAutospacing="1"/>
      <w:widowControl/>
    </w:pPr>
    <w:rPr>
      <w:rFonts w:ascii="宋体" w:hAnsi="宋体" w:cs="宋体"/>
      <w:b/>
      <w:bCs/>
      <w:color w:val="000000"/>
      <w:sz w:val="36"/>
      <w:szCs w:val="36"/>
    </w:rPr>
  </w:style>
  <w:style w:type="paragraph" w:styleId="1109" w:customStyle="1">
    <w:name w:val="xl89"/>
    <w:basedOn w:val="738"/>
    <w:uiPriority w:val="0"/>
    <w:pPr>
      <w:jc w:val="center"/>
      <w:spacing w:before="100" w:beforeAutospacing="1" w:after="100" w:afterAutospacing="1"/>
      <w:widowControl/>
      <w:pBdr>
        <w:top w:val="single" w:color="000000" w:sz="4" w:space="0"/>
        <w:left w:val="single" w:color="000000" w:sz="8" w:space="0"/>
        <w:bottom w:val="single" w:color="000000" w:sz="4" w:space="0"/>
      </w:pBdr>
    </w:pPr>
    <w:rPr>
      <w:rFonts w:ascii="宋体" w:hAnsi="宋体" w:cs="宋体"/>
      <w:color w:val="000000"/>
      <w:sz w:val="18"/>
      <w:szCs w:val="18"/>
    </w:rPr>
  </w:style>
  <w:style w:type="paragraph" w:styleId="1110" w:customStyle="1">
    <w:name w:val=" Char Char Char Char Char Char Char Char Char Char Char Char Char"/>
    <w:basedOn w:val="738"/>
    <w:uiPriority w:val="0"/>
    <w:qFormat/>
    <w:pPr>
      <w:numPr>
        <w:ilvl w:val="0"/>
        <w:numId w:val="3"/>
      </w:numPr>
    </w:pPr>
    <w:rPr>
      <w:rFonts w:eastAsia="仿宋_GB2312"/>
      <w:sz w:val="24"/>
      <w:szCs w:val="30"/>
    </w:rPr>
  </w:style>
  <w:style w:type="paragraph" w:styleId="1111" w:customStyle="1">
    <w:name w:val="Table Paragraph"/>
    <w:basedOn w:val="738"/>
    <w:uiPriority w:val="1"/>
    <w:qFormat/>
    <w:pPr>
      <w:jc w:val="left"/>
    </w:pPr>
    <w:rPr>
      <w:rFonts w:ascii="宋体" w:hAnsi="宋体" w:cs="宋体"/>
      <w:sz w:val="22"/>
      <w:szCs w:val="22"/>
      <w:lang w:val="zh-CN" w:bidi="zh-CN"/>
    </w:rPr>
  </w:style>
  <w:style w:type="paragraph" w:styleId="1112" w:customStyle="1">
    <w:name w:val="xl77"/>
    <w:basedOn w:val="738"/>
    <w:uiPriority w:val="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9"/>
      <w:szCs w:val="19"/>
    </w:rPr>
  </w:style>
  <w:style w:type="paragraph" w:styleId="1113" w:customStyle="1">
    <w:name w:val="retrait3"/>
    <w:basedOn w:val="738"/>
    <w:uiPriority w:val="99"/>
    <w:qFormat/>
    <w:pPr>
      <w:ind w:left="851"/>
      <w:jc w:val="left"/>
      <w:spacing w:before="20" w:after="20"/>
      <w:widowControl/>
    </w:pPr>
    <w:rPr>
      <w:rFonts w:ascii="Arial" w:hAnsi="Arial"/>
      <w:sz w:val="24"/>
    </w:rPr>
  </w:style>
  <w:style w:type="paragraph" w:styleId="1114" w:customStyle="1">
    <w:name w:val="列表段落"/>
    <w:basedOn w:val="738"/>
    <w:uiPriority w:val="34"/>
    <w:qFormat/>
    <w:pPr>
      <w:ind w:firstLine="420"/>
    </w:pPr>
    <w:rPr>
      <w:rFonts w:ascii="Calibri" w:hAnsi="Calibri"/>
      <w:szCs w:val="22"/>
    </w:rPr>
  </w:style>
  <w:style w:type="paragraph" w:styleId="1115" w:customStyle="1">
    <w:name w:val="表格1"/>
    <w:basedOn w:val="738"/>
    <w:uiPriority w:val="99"/>
    <w:rPr>
      <w:rFonts w:ascii="宋体"/>
      <w:szCs w:val="21"/>
    </w:rPr>
  </w:style>
  <w:style w:type="paragraph" w:styleId="1116" w:customStyle="1">
    <w:name w:val="xl78"/>
    <w:basedOn w:val="738"/>
    <w:uiPriority w:val="0"/>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color w:val="000000"/>
      <w:sz w:val="19"/>
      <w:szCs w:val="19"/>
    </w:rPr>
  </w:style>
  <w:style w:type="paragraph" w:styleId="1117" w:customStyle="1">
    <w:name w:val="xl67"/>
    <w:basedOn w:val="738"/>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18"/>
      <w:szCs w:val="18"/>
    </w:rPr>
  </w:style>
  <w:style w:type="paragraph" w:styleId="1118" w:customStyle="1">
    <w:name w:val="xl81"/>
    <w:basedOn w:val="738"/>
    <w:uiPriority w:val="0"/>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宋体" w:hAnsi="宋体" w:cs="宋体"/>
      <w:color w:val="000000"/>
      <w:sz w:val="19"/>
      <w:szCs w:val="19"/>
    </w:rPr>
  </w:style>
  <w:style w:type="paragraph" w:styleId="1119" w:customStyle="1">
    <w:name w:val="Char1"/>
    <w:basedOn w:val="738"/>
    <w:uiPriority w:val="99"/>
    <w:pPr>
      <w:jc w:val="left"/>
      <w:spacing w:after="160" w:line="240" w:lineRule="exact"/>
      <w:widowControl/>
    </w:pPr>
    <w:rPr>
      <w:rFonts w:ascii="Verdana" w:hAnsi="Verdana" w:eastAsia="仿宋_GB2312"/>
      <w:sz w:val="24"/>
      <w:lang w:eastAsia="en-US"/>
    </w:rPr>
  </w:style>
  <w:style w:type="paragraph" w:styleId="1120" w:customStyle="1">
    <w:name w:val="xl111"/>
    <w:basedOn w:val="738"/>
    <w:uiPriority w:val="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1121"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122" w:customStyle="1">
    <w:name w:val="普通正文"/>
    <w:basedOn w:val="738"/>
    <w:uiPriority w:val="0"/>
    <w:qFormat/>
    <w:pPr>
      <w:ind w:firstLine="480"/>
      <w:jc w:val="left"/>
      <w:spacing w:before="120" w:after="120" w:line="360" w:lineRule="auto"/>
    </w:pPr>
    <w:rPr>
      <w:rFonts w:ascii="Arial" w:hAnsi="Arial" w:cs="Arial"/>
      <w:sz w:val="24"/>
      <w:szCs w:val="24"/>
    </w:rPr>
  </w:style>
  <w:style w:type="paragraph" w:styleId="1123" w:customStyle="1">
    <w:name w:val="标题6"/>
    <w:basedOn w:val="930"/>
    <w:uiPriority w:val="99"/>
    <w:pPr>
      <w:numPr>
        <w:ilvl w:val="0"/>
        <w:numId w:val="4"/>
      </w:numPr>
      <w:keepLines/>
    </w:pPr>
    <w:rPr>
      <w:rFonts w:ascii="Times New Roman"/>
      <w:b w:val="0"/>
      <w:color w:val="000000"/>
      <w:sz w:val="24"/>
      <w:szCs w:val="28"/>
    </w:rPr>
  </w:style>
  <w:style w:type="paragraph" w:styleId="1124" w:customStyle="1">
    <w:name w:val="xl109"/>
    <w:basedOn w:val="738"/>
    <w:uiPriority w:val="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1125" w:customStyle="1">
    <w:name w:val="xl75"/>
    <w:basedOn w:val="738"/>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color w:val="000000"/>
      <w:sz w:val="18"/>
      <w:szCs w:val="18"/>
    </w:rPr>
  </w:style>
  <w:style w:type="paragraph" w:styleId="1126" w:customStyle="1">
    <w:name w:val="font7"/>
    <w:basedOn w:val="738"/>
    <w:uiPriority w:val="0"/>
    <w:qFormat/>
    <w:pPr>
      <w:jc w:val="left"/>
      <w:spacing w:before="100" w:beforeAutospacing="1" w:after="100" w:afterAutospacing="1"/>
      <w:widowControl/>
    </w:pPr>
    <w:rPr>
      <w:rFonts w:ascii="Arial" w:hAnsi="Arial" w:cs="Arial"/>
      <w:color w:val="000000"/>
      <w:sz w:val="20"/>
    </w:rPr>
  </w:style>
  <w:style w:type="paragraph" w:styleId="1127" w:customStyle="1">
    <w:name w:val="tableau"/>
    <w:basedOn w:val="738"/>
    <w:uiPriority w:val="99"/>
    <w:qFormat/>
    <w:pPr>
      <w:jc w:val="center"/>
      <w:spacing w:before="20" w:after="20"/>
      <w:widowControl/>
    </w:pPr>
    <w:rPr>
      <w:rFonts w:ascii="Arial" w:hAnsi="Arial"/>
      <w:sz w:val="16"/>
      <w:lang w:eastAsia="en-US"/>
    </w:rPr>
  </w:style>
  <w:style w:type="paragraph" w:styleId="1128" w:customStyle="1">
    <w:name w:val="xl87"/>
    <w:basedOn w:val="738"/>
    <w:uiPriority w:val="0"/>
    <w:qFormat/>
    <w:pPr>
      <w:jc w:val="right"/>
      <w:spacing w:before="100" w:beforeAutospacing="1" w:after="100" w:afterAutospacing="1"/>
      <w:widowControl/>
    </w:pPr>
    <w:rPr>
      <w:rFonts w:ascii="宋体" w:hAnsi="宋体" w:cs="宋体"/>
      <w:color w:val="000000"/>
      <w:sz w:val="24"/>
      <w:szCs w:val="24"/>
    </w:rPr>
  </w:style>
  <w:style w:type="paragraph" w:styleId="1129" w:customStyle="1">
    <w:name w:val="Char Char Char Char Char Char Char Char Char Char Char Char Char"/>
    <w:basedOn w:val="952"/>
    <w:uiPriority w:val="99"/>
    <w:qFormat/>
    <w:rPr>
      <w:rFonts w:ascii="Tahoma" w:hAnsi="Tahoma"/>
      <w:sz w:val="24"/>
      <w:szCs w:val="24"/>
    </w:rPr>
  </w:style>
  <w:style w:type="paragraph" w:styleId="1130" w:customStyle="1">
    <w:name w:val="ÕýÎÄ"/>
    <w:uiPriority w:val="0"/>
    <w:qFormat/>
    <w:pPr>
      <w:ind w:firstLine="419"/>
      <w:jc w:val="both"/>
      <w:spacing w:line="351" w:lineRule="atLeast"/>
      <w:widowControl w:val="off"/>
    </w:pPr>
    <w:rPr>
      <w:rFonts w:hint="default" w:ascii="Times New Roman" w:hAnsi="Times New Roman" w:eastAsia="宋体" w:cs="Times New Roman"/>
      <w:color w:val="000000"/>
      <w:sz w:val="21"/>
      <w:lang w:val="en-US" w:eastAsia="zh-CN" w:bidi="ar-SA"/>
    </w:rPr>
  </w:style>
  <w:style w:type="paragraph" w:styleId="1131" w:customStyle="1">
    <w:name w:val="Item Step in Table"/>
    <w:uiPriority w:val="99"/>
    <w:qFormat/>
    <w:pPr>
      <w:numPr>
        <w:ilvl w:val="0"/>
        <w:numId w:val="5"/>
      </w:numPr>
      <w:jc w:val="both"/>
      <w:spacing w:before="40" w:after="40"/>
    </w:pPr>
    <w:rPr>
      <w:rFonts w:hint="default" w:ascii="Arial" w:hAnsi="Arial" w:eastAsia="宋体" w:cs="Arial"/>
      <w:sz w:val="18"/>
      <w:szCs w:val="18"/>
      <w:lang w:val="en-US" w:eastAsia="zh-CN" w:bidi="ar-SA"/>
    </w:rPr>
  </w:style>
  <w:style w:type="paragraph" w:styleId="1132">
    <w:name w:val="List Paragraph"/>
    <w:basedOn w:val="738"/>
    <w:uiPriority w:val="34"/>
    <w:qFormat/>
    <w:pPr>
      <w:ind w:firstLine="420"/>
    </w:pPr>
  </w:style>
  <w:style w:type="paragraph" w:styleId="1133" w:customStyle="1">
    <w:name w:val="xl71"/>
    <w:basedOn w:val="73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134" w:customStyle="1">
    <w:name w:val="样式 样式 样式 首行缩进:  0.85 厘米 + 首行缩进:  2 字符 + 宋体"/>
    <w:basedOn w:val="738"/>
    <w:uiPriority w:val="0"/>
    <w:qFormat/>
    <w:pPr>
      <w:ind w:firstLine="480"/>
      <w:spacing w:line="360" w:lineRule="auto"/>
    </w:pPr>
    <w:rPr>
      <w:rFonts w:ascii="宋体" w:hAnsi="宋体"/>
      <w:sz w:val="24"/>
      <w:szCs w:val="24"/>
    </w:rPr>
  </w:style>
  <w:style w:type="paragraph" w:styleId="1135" w:customStyle="1">
    <w:name w:val="Bullets L1"/>
    <w:basedOn w:val="738"/>
    <w:uiPriority w:val="99"/>
    <w:qFormat/>
    <w:pPr>
      <w:numPr>
        <w:ilvl w:val="0"/>
        <w:numId w:val="3"/>
      </w:numPr>
      <w:jc w:val="left"/>
      <w:spacing w:before="60" w:after="60"/>
      <w:widowControl/>
    </w:pPr>
    <w:rPr>
      <w:rFonts w:ascii="Arial" w:hAnsi="Arial"/>
      <w:sz w:val="20"/>
    </w:rPr>
  </w:style>
  <w:style w:type="paragraph" w:styleId="1136" w:customStyle="1">
    <w:name w:val="样式 宋体 小四 行距: 1.5 倍行距"/>
    <w:basedOn w:val="738"/>
    <w:uiPriority w:val="0"/>
    <w:qFormat/>
    <w:pPr>
      <w:ind w:firstLine="200"/>
      <w:jc w:val="left"/>
      <w:spacing w:line="360" w:lineRule="auto"/>
    </w:pPr>
    <w:rPr>
      <w:rFonts w:ascii="宋体" w:hAnsi="宋体"/>
      <w:sz w:val="24"/>
      <w:szCs w:val="24"/>
    </w:rPr>
  </w:style>
  <w:style w:type="paragraph" w:styleId="1137" w:customStyle="1">
    <w:name w:val="xl95"/>
    <w:basedOn w:val="738"/>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宋体" w:hAnsi="宋体" w:cs="宋体"/>
      <w:b/>
      <w:bCs/>
      <w:color w:val="000000"/>
      <w:sz w:val="18"/>
      <w:szCs w:val="18"/>
    </w:rPr>
  </w:style>
  <w:style w:type="paragraph" w:styleId="1138" w:customStyle="1">
    <w:name w:val="xl70"/>
    <w:basedOn w:val="738"/>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18"/>
      <w:szCs w:val="18"/>
    </w:rPr>
  </w:style>
  <w:style w:type="paragraph" w:styleId="1139" w:customStyle="1">
    <w:name w:val="正文3"/>
    <w:basedOn w:val="738"/>
    <w:uiPriority w:val="0"/>
    <w:qFormat/>
    <w:pPr>
      <w:ind w:firstLine="560"/>
      <w:jc w:val="left"/>
    </w:pPr>
    <w:rPr>
      <w:rFonts w:ascii="宋体" w:hAnsi="宋体"/>
      <w:szCs w:val="24"/>
    </w:rPr>
  </w:style>
  <w:style w:type="paragraph" w:styleId="1140" w:customStyle="1">
    <w:name w:val="列出段落2"/>
    <w:basedOn w:val="738"/>
    <w:uiPriority w:val="0"/>
    <w:qFormat/>
    <w:pPr>
      <w:ind w:firstLine="420"/>
    </w:pPr>
  </w:style>
  <w:style w:type="paragraph" w:styleId="1141" w:customStyle="1">
    <w:name w:val="p0"/>
    <w:basedOn w:val="738"/>
    <w:uiPriority w:val="0"/>
    <w:qFormat/>
    <w:pPr>
      <w:widowControl/>
    </w:pPr>
    <w:rPr>
      <w:szCs w:val="21"/>
    </w:rPr>
  </w:style>
  <w:style w:type="paragraph" w:styleId="1142" w:customStyle="1">
    <w:name w:val="默认段落字体 Para Char"/>
    <w:basedOn w:val="738"/>
    <w:uiPriority w:val="99"/>
    <w:qFormat/>
    <w:rPr>
      <w:sz w:val="24"/>
      <w:szCs w:val="24"/>
    </w:rPr>
  </w:style>
  <w:style w:type="paragraph" w:styleId="1143" w:customStyle="1">
    <w:name w:val="xl74"/>
    <w:basedOn w:val="738"/>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144" w:customStyle="1">
    <w:name w:val="正文k"/>
    <w:basedOn w:val="738"/>
    <w:uiPriority w:val="0"/>
    <w:qFormat/>
    <w:pPr>
      <w:ind w:firstLine="200"/>
      <w:spacing w:line="360" w:lineRule="auto"/>
      <w:widowControl/>
    </w:pPr>
    <w:rPr>
      <w:rFonts w:ascii="Times New Roman" w:hAnsi="Times New Roman" w:eastAsia="宋体" w:cs="Times New Roman"/>
      <w:sz w:val="24"/>
      <w:szCs w:val="20"/>
      <w:lang w:val="zh-CN" w:eastAsia="zh-CN"/>
    </w:rPr>
  </w:style>
  <w:style w:type="table" w:styleId="1145" w:customStyle="1">
    <w:name w:val="Table Normal"/>
    <w:uiPriority w:val="2"/>
    <w:semiHidden/>
    <w:qFormat/>
    <w:pPr>
      <w:widowControl w:val="off"/>
    </w:pPr>
    <w:rPr>
      <w:rFonts w:ascii="Calibri" w:hAnsi="Calibri"/>
      <w:sz w:val="22"/>
      <w:szCs w:val="22"/>
      <w:lang w:val="en-US" w:eastAsia="en-US" w:bidi="ar-SA"/>
    </w:rPr>
    <w:tblPr/>
  </w:style>
  <w:style w:type="paragraph" w:styleId="1146" w:customStyle="1">
    <w:name w:val="Normal_0_2"/>
    <w:uiPriority w:val="0"/>
    <w:qFormat/>
    <w:pPr>
      <w:jc w:val="both"/>
      <w:widowControl w:val="off"/>
    </w:pPr>
    <w:rPr>
      <w:rFonts w:hint="default" w:ascii="Times New Roman" w:hAnsi="Times New Roman" w:eastAsia="宋体" w:cs="Times New Roman"/>
      <w:lang w:val="en-US" w:eastAsia="zh-CN" w:bidi="ar-SA"/>
    </w:rPr>
  </w:style>
  <w:style w:type="paragraph" w:styleId="1147" w:customStyle="1">
    <w:name w:val="正文_0"/>
    <w:uiPriority w:val="0"/>
    <w:qFormat/>
    <w:pPr>
      <w:jc w:val="both"/>
      <w:widowControl w:val="off"/>
    </w:pPr>
    <w:rPr>
      <w:rFonts w:hint="default" w:ascii="Times New Roman" w:hAnsi="Times New Roman" w:eastAsia="宋体" w:cs="Times New Roman"/>
      <w:szCs w:val="24"/>
      <w:lang w:val="en-US" w:eastAsia="zh-CN" w:bidi="ar-SA"/>
    </w:rPr>
  </w:style>
  <w:style w:type="paragraph" w:styleId="1148" w:customStyle="1">
    <w:name w:val="Normal_0"/>
    <w:uiPriority w:val="0"/>
    <w:qFormat/>
    <w:pPr>
      <w:jc w:val="both"/>
      <w:widowControl w:val="off"/>
    </w:pPr>
    <w:rPr>
      <w:rFonts w:hint="default" w:ascii="Times New Roman" w:hAnsi="Times New Roman" w:eastAsia="宋体" w:cs="Times New Roman"/>
      <w:lang w:val="en-US" w:eastAsia="zh-CN" w:bidi="ar-SA"/>
    </w:rPr>
  </w:style>
  <w:style w:type="paragraph" w:styleId="1149" w:customStyle="1">
    <w:name w:val="Blockquote"/>
    <w:basedOn w:val="738"/>
    <w:uiPriority w:val="0"/>
    <w:qFormat/>
    <w:pPr>
      <w:ind w:left="360" w:right="360"/>
      <w:jc w:val="left"/>
      <w:spacing w:before="100" w:after="100"/>
    </w:pPr>
    <w:rPr>
      <w:sz w:val="24"/>
    </w:rPr>
  </w:style>
  <w:style w:type="paragraph" w:styleId="1150" w:customStyle="1">
    <w:name w:val="样式 标题 2 + Times New Roman 四号 非加粗 段前: 5 磅 段后: 0 磅 行距: 固定值 20..."/>
    <w:basedOn w:val="926"/>
    <w:uiPriority w:val="0"/>
    <w:qFormat/>
    <w:pPr>
      <w:spacing w:before="100" w:beforeAutospacing="0" w:after="0" w:afterAutospacing="0" w:line="400" w:lineRule="exact"/>
    </w:pPr>
    <w:rPr>
      <w:rFonts w:ascii="Times New Roman" w:hAnsi="Times New Roman"/>
      <w:b w:val="0"/>
      <w:sz w:val="28"/>
    </w:rPr>
  </w:style>
  <w:style w:type="paragraph" w:styleId="1151"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152"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153" w:customStyle="1">
    <w:name w:val="正文_1_1_0"/>
    <w:uiPriority w:val="0"/>
    <w:qFormat/>
    <w:pPr>
      <w:jc w:val="both"/>
      <w:widowControl w:val="off"/>
    </w:pPr>
    <w:rPr>
      <w:rFonts w:hint="default" w:ascii="Calibri" w:hAnsi="Calibri" w:eastAsia="宋体" w:cs="Times New Roman"/>
      <w:sz w:val="21"/>
      <w:szCs w:val="22"/>
      <w:lang w:val="en-US" w:eastAsia="zh-CN" w:bidi="ar-SA"/>
    </w:rPr>
  </w:style>
  <w:style w:type="paragraph" w:styleId="1154" w:customStyle="1">
    <w:name w:val="Heading 2_0"/>
    <w:basedOn w:val="1155"/>
    <w:next w:val="1155"/>
    <w:uiPriority w:val="0"/>
    <w:unhideWhenUsed/>
    <w:qFormat/>
    <w:pPr>
      <w:jc w:val="center"/>
      <w:keepLines/>
      <w:keepNext/>
      <w:spacing w:before="260" w:after="260" w:line="415" w:lineRule="auto"/>
      <w:widowControl w:val="off"/>
      <w:outlineLvl w:val="1"/>
    </w:pPr>
    <w:rPr>
      <w:rFonts w:ascii="Cambria" w:hAnsi="Cambria" w:eastAsia="黑体"/>
      <w:b/>
      <w:bCs/>
      <w:sz w:val="32"/>
      <w:szCs w:val="32"/>
    </w:rPr>
  </w:style>
  <w:style w:type="paragraph" w:styleId="1155" w:customStyle="1">
    <w:name w:val="Normal_0_0"/>
    <w:uiPriority w:val="0"/>
    <w:qFormat/>
    <w:rPr>
      <w:rFonts w:hint="default" w:ascii="Tahoma" w:hAnsi="Tahoma" w:eastAsia="微软雅黑" w:cs="Times New Roman"/>
      <w:lang w:val="en-US" w:eastAsia="zh-CN" w:bidi="ar-SA"/>
    </w:rPr>
  </w:style>
  <w:style w:type="paragraph" w:styleId="1156" w:customStyle="1">
    <w:name w:val="Normal_0_0_0"/>
    <w:uiPriority w:val="99"/>
    <w:qFormat/>
    <w:rPr>
      <w:rFonts w:hint="default" w:ascii="Tahoma" w:hAnsi="Tahoma" w:eastAsia="微软雅黑" w:cs="Times New Roman"/>
      <w:lang w:val="en-US" w:eastAsia="zh-CN" w:bidi="ar-SA"/>
    </w:rPr>
  </w:style>
  <w:style w:type="paragraph" w:styleId="1157" w:customStyle="1">
    <w:name w:val="正文_1_0"/>
    <w:uiPriority w:val="99"/>
    <w:qFormat/>
    <w:pPr>
      <w:jc w:val="both"/>
      <w:widowControl w:val="off"/>
    </w:pPr>
    <w:rPr>
      <w:rFonts w:hint="default" w:ascii="Times New Roman" w:hAnsi="Times New Roman" w:eastAsia="宋体" w:cs="Times New Roman"/>
      <w:szCs w:val="24"/>
      <w:lang w:val="en-US" w:eastAsia="zh-CN" w:bidi="ar-SA"/>
    </w:rPr>
  </w:style>
  <w:style w:type="paragraph" w:styleId="1158" w:customStyle="1">
    <w:name w:val="正文_0_0_0"/>
    <w:uiPriority w:val="99"/>
    <w:qFormat/>
    <w:pPr>
      <w:jc w:val="both"/>
      <w:widowControl w:val="off"/>
    </w:pPr>
    <w:rPr>
      <w:rFonts w:hint="default" w:ascii="Times New Roman" w:hAnsi="Times New Roman" w:eastAsia="宋体" w:cs="Times New Roman"/>
      <w:szCs w:val="24"/>
      <w:lang w:val="en-US" w:eastAsia="zh-CN" w:bidi="ar-SA"/>
    </w:rPr>
  </w:style>
  <w:style w:type="paragraph" w:styleId="1159" w:customStyle="1">
    <w:name w:val="Heading 3_0_0_0"/>
    <w:basedOn w:val="1160"/>
    <w:next w:val="1160"/>
    <w:uiPriority w:val="99"/>
    <w:qFormat/>
    <w:pPr>
      <w:keepLines/>
      <w:keepNext/>
      <w:spacing w:line="400" w:lineRule="exact"/>
      <w:outlineLvl w:val="2"/>
    </w:pPr>
    <w:rPr>
      <w:rFonts w:ascii="黑体" w:hAnsi="黑体" w:eastAsia="黑体"/>
      <w:bCs/>
      <w:color w:val="ff0000"/>
      <w:szCs w:val="21"/>
    </w:rPr>
  </w:style>
  <w:style w:type="paragraph" w:styleId="1160" w:customStyle="1">
    <w:name w:val="Normal_0_0_0_0"/>
    <w:uiPriority w:val="99"/>
    <w:qFormat/>
    <w:pPr>
      <w:jc w:val="both"/>
      <w:widowControl w:val="off"/>
    </w:pPr>
    <w:rPr>
      <w:rFonts w:hint="default" w:ascii="Times New Roman" w:hAnsi="Times New Roman" w:eastAsia="宋体" w:cs="Times New Roman"/>
      <w:szCs w:val="24"/>
      <w:lang w:val="en-US" w:eastAsia="zh-CN" w:bidi="ar-SA"/>
    </w:rPr>
  </w:style>
  <w:style w:type="paragraph" w:styleId="1161" w:customStyle="1">
    <w:name w:val="正文_0_0_0_0"/>
    <w:uiPriority w:val="99"/>
    <w:qFormat/>
    <w:pPr>
      <w:jc w:val="both"/>
      <w:widowControl w:val="off"/>
    </w:pPr>
    <w:rPr>
      <w:rFonts w:hint="default" w:ascii="Times New Roman" w:hAnsi="Times New Roman" w:eastAsia="宋体" w:cs="Times New Roman"/>
      <w:szCs w:val="24"/>
      <w:lang w:val="en-US" w:eastAsia="zh-CN" w:bidi="ar-SA"/>
    </w:rPr>
  </w:style>
  <w:style w:type="paragraph" w:styleId="1162" w:customStyle="1">
    <w:name w:val="正文_1_0_0"/>
    <w:uiPriority w:val="99"/>
    <w:qFormat/>
    <w:pPr>
      <w:jc w:val="both"/>
      <w:widowControl w:val="off"/>
    </w:pPr>
    <w:rPr>
      <w:rFonts w:hint="default" w:ascii="Times New Roman" w:hAnsi="Times New Roman" w:eastAsia="宋体" w:cs="Times New Roman"/>
      <w:lang w:val="en-US" w:eastAsia="zh-CN" w:bidi="ar-SA"/>
    </w:rPr>
  </w:style>
  <w:style w:type="paragraph" w:styleId="1163" w:customStyle="1">
    <w:name w:val="正文_1"/>
    <w:uiPriority w:val="99"/>
    <w:qFormat/>
    <w:pPr>
      <w:jc w:val="both"/>
      <w:widowControl w:val="off"/>
    </w:pPr>
    <w:rPr>
      <w:rFonts w:hint="default" w:ascii="Times New Roman" w:hAnsi="Times New Roman" w:eastAsia="宋体" w:cs="Times New Roman"/>
      <w:szCs w:val="24"/>
      <w:lang w:val="en-US" w:eastAsia="zh-CN" w:bidi="ar-SA"/>
    </w:rPr>
  </w:style>
  <w:style w:type="paragraph" w:styleId="1164" w:customStyle="1">
    <w:name w:val="正文_1_0_0_0"/>
    <w:uiPriority w:val="99"/>
    <w:qFormat/>
    <w:pPr>
      <w:jc w:val="both"/>
      <w:widowControl w:val="off"/>
    </w:pPr>
    <w:rPr>
      <w:rFonts w:hint="default" w:ascii="Times New Roman" w:hAnsi="Times New Roman" w:eastAsia="宋体" w:cs="Times New Roman"/>
      <w:szCs w:val="24"/>
      <w:lang w:val="en-US" w:eastAsia="zh-CN" w:bidi="ar-SA"/>
    </w:rPr>
  </w:style>
  <w:style w:type="paragraph" w:styleId="1165" w:customStyle="1">
    <w:name w:val="Normal_0_1"/>
    <w:uiPriority w:val="99"/>
    <w:qFormat/>
    <w:pPr>
      <w:jc w:val="both"/>
      <w:widowControl w:val="off"/>
    </w:pPr>
    <w:rPr>
      <w:rFonts w:hint="default" w:ascii="Calibri" w:hAnsi="Calibri" w:eastAsia="宋体" w:cs="Times New Roman"/>
      <w:lang w:val="en-US" w:eastAsia="zh-CN" w:bidi="ar-SA"/>
    </w:rPr>
  </w:style>
  <w:style w:type="paragraph" w:styleId="1166" w:customStyle="1">
    <w:name w:val="pa-13"/>
    <w:basedOn w:val="1157"/>
    <w:uiPriority w:val="99"/>
    <w:qFormat/>
    <w:pPr>
      <w:jc w:val="left"/>
      <w:spacing w:before="100" w:beforeAutospacing="1" w:after="100" w:afterAutospacing="1"/>
      <w:widowControl/>
    </w:pPr>
    <w:rPr>
      <w:rFonts w:ascii="宋体" w:hAnsi="宋体" w:eastAsia="微软雅黑" w:cs="宋体"/>
      <w:sz w:val="24"/>
    </w:rPr>
  </w:style>
  <w:style w:type="character" w:styleId="1167" w:customStyle="1">
    <w:name w:val="ca-10"/>
    <w:link w:val="738"/>
    <w:uiPriority w:val="0"/>
    <w:qFormat/>
    <w:rPr>
      <w:rFonts w:ascii="Calibri" w:hAnsi="Calibri" w:eastAsia="微软雅黑"/>
    </w:rPr>
  </w:style>
  <w:style w:type="paragraph" w:styleId="1168" w:customStyle="1">
    <w:name w:val="pa-15"/>
    <w:basedOn w:val="1157"/>
    <w:uiPriority w:val="99"/>
    <w:qFormat/>
    <w:pPr>
      <w:jc w:val="left"/>
      <w:spacing w:before="100" w:beforeAutospacing="1" w:after="100" w:afterAutospacing="1"/>
      <w:widowControl/>
    </w:pPr>
    <w:rPr>
      <w:rFonts w:ascii="宋体" w:hAnsi="宋体" w:eastAsia="微软雅黑" w:cs="宋体"/>
      <w:sz w:val="24"/>
    </w:rPr>
  </w:style>
  <w:style w:type="character" w:styleId="1169" w:customStyle="1">
    <w:name w:val="ca-2"/>
    <w:link w:val="738"/>
    <w:uiPriority w:val="0"/>
    <w:qFormat/>
    <w:rPr>
      <w:rFonts w:ascii="Calibri" w:hAnsi="Calibri" w:eastAsia="微软雅黑"/>
    </w:rPr>
  </w:style>
  <w:style w:type="paragraph" w:styleId="1170" w:customStyle="1">
    <w:name w:val="pa-16"/>
    <w:basedOn w:val="1157"/>
    <w:uiPriority w:val="99"/>
    <w:qFormat/>
    <w:pPr>
      <w:jc w:val="left"/>
      <w:spacing w:before="100" w:beforeAutospacing="1" w:after="100" w:afterAutospacing="1"/>
      <w:widowControl/>
    </w:pPr>
    <w:rPr>
      <w:rFonts w:ascii="宋体" w:hAnsi="宋体" w:eastAsia="微软雅黑" w:cs="宋体"/>
      <w:sz w:val="24"/>
    </w:rPr>
  </w:style>
  <w:style w:type="character" w:styleId="1171" w:customStyle="1">
    <w:name w:val="apple-converted-space"/>
    <w:link w:val="738"/>
    <w:uiPriority w:val="0"/>
    <w:qFormat/>
    <w:rPr>
      <w:rFonts w:ascii="Calibri" w:hAnsi="Calibri" w:eastAsia="微软雅黑"/>
    </w:rPr>
  </w:style>
  <w:style w:type="paragraph" w:styleId="1172" w:customStyle="1">
    <w:name w:val="正文文本缩进1"/>
    <w:basedOn w:val="1157"/>
    <w:uiPriority w:val="99"/>
    <w:qFormat/>
    <w:pPr>
      <w:ind w:left="420"/>
      <w:spacing w:after="120"/>
    </w:pPr>
    <w:rPr>
      <w:rFonts w:ascii="Calibri" w:hAnsi="Calibri" w:eastAsia="微软雅黑"/>
    </w:rPr>
  </w:style>
  <w:style w:type="paragraph" w:styleId="1173" w:customStyle="1">
    <w:name w:val="正文_2"/>
    <w:uiPriority w:val="99"/>
    <w:qFormat/>
    <w:pPr>
      <w:jc w:val="both"/>
      <w:widowControl w:val="off"/>
    </w:pPr>
    <w:rPr>
      <w:rFonts w:hint="default" w:ascii="Times New Roman" w:hAnsi="Times New Roman" w:eastAsia="宋体" w:cs="Times New Roman"/>
      <w:lang w:val="en-US" w:eastAsia="zh-CN" w:bidi="ar-SA"/>
    </w:rPr>
  </w:style>
  <w:style w:type="paragraph" w:styleId="1174" w:customStyle="1">
    <w:name w:val="Normal_1"/>
    <w:uiPriority w:val="99"/>
    <w:qFormat/>
    <w:rPr>
      <w:rFonts w:hint="default" w:ascii="Tahoma" w:hAnsi="Tahoma" w:eastAsia="微软雅黑" w:cs="Times New Roman"/>
      <w:lang w:val="en-US" w:eastAsia="zh-CN" w:bidi="ar-SA"/>
    </w:rPr>
  </w:style>
  <w:style w:type="paragraph" w:styleId="1175" w:customStyle="1">
    <w:name w:val="Normal_2"/>
    <w:uiPriority w:val="0"/>
    <w:qFormat/>
    <w:pPr>
      <w:jc w:val="both"/>
      <w:widowControl w:val="off"/>
    </w:pPr>
    <w:rPr>
      <w:rFonts w:hint="default" w:ascii="Calibri" w:hAnsi="Calibri" w:eastAsia="宋体" w:cs="Times New Roman"/>
      <w:lang w:val="en-US" w:eastAsia="zh-CN" w:bidi="ar-SA"/>
    </w:rPr>
  </w:style>
  <w:style w:type="character" w:styleId="1176" w:customStyle="1">
    <w:name w:val="not([class*=suffix])"/>
    <w:basedOn w:val="935"/>
    <w:link w:val="738"/>
    <w:uiPriority w:val="0"/>
    <w:qFormat/>
    <w:rPr>
      <w:sz w:val="13"/>
      <w:szCs w:val="13"/>
    </w:rPr>
  </w:style>
  <w:style w:type="character" w:styleId="1177" w:customStyle="1">
    <w:name w:val="not([class*=suffix])1"/>
    <w:basedOn w:val="935"/>
    <w:link w:val="738"/>
    <w:uiPriority w:val="0"/>
    <w:qFormat/>
  </w:style>
  <w:style w:type="paragraph" w:styleId="1178" w:customStyle="1">
    <w:name w:val="普通(网站)1"/>
    <w:basedOn w:val="738"/>
    <w:uiPriority w:val="0"/>
    <w:unhideWhenUsed/>
    <w:qFormat/>
    <w:pPr>
      <w:spacing w:before="100" w:beforeAutospacing="1" w:after="100" w:afterAutospacing="1"/>
      <w:widowControl/>
    </w:pPr>
    <w:rPr>
      <w:rFonts w:ascii="宋体" w:hAnsi="宋体" w:eastAsia="宋体" w:cs="宋体"/>
      <w:sz w:val="24"/>
      <w:szCs w:val="24"/>
      <w:lang w:eastAsia="zh-CN"/>
    </w:rPr>
  </w:style>
  <w:style w:type="paragraph" w:styleId="1179" w:customStyle="1">
    <w:name w:val="正文文本1"/>
    <w:basedOn w:val="738"/>
    <w:uiPriority w:val="1"/>
    <w:qFormat/>
    <w:pPr>
      <w:ind w:left="118"/>
      <w:spacing w:before="34"/>
    </w:pPr>
    <w:rPr>
      <w:rFonts w:ascii="宋体" w:hAnsi="宋体" w:eastAsia="宋体"/>
      <w:sz w:val="24"/>
      <w:szCs w:val="24"/>
    </w:rPr>
  </w:style>
  <w:style w:type="paragraph" w:styleId="1180" w:customStyle="1">
    <w:name w:val="Table Text"/>
    <w:basedOn w:val="738"/>
    <w:uiPriority w:val="0"/>
    <w:semiHidden/>
    <w:qFormat/>
    <w:rPr>
      <w:rFonts w:ascii="微软雅黑" w:hAnsi="微软雅黑" w:eastAsia="微软雅黑" w:cs="微软雅黑"/>
      <w:sz w:val="19"/>
      <w:szCs w:val="19"/>
    </w:rPr>
  </w:style>
  <w:style w:type="paragraph" w:styleId="1181" w:customStyle="1">
    <w:name w:val="正文首行缩进1"/>
    <w:basedOn w:val="1182"/>
    <w:uiPriority w:val="99"/>
    <w:qFormat/>
    <w:pPr>
      <w:ind w:firstLine="420"/>
      <w:spacing w:after="120"/>
    </w:pPr>
    <w:rPr>
      <w:rFonts w:ascii="Times New Roman" w:hAnsi="Times New Roman" w:eastAsia="宋体"/>
      <w:sz w:val="21"/>
      <w:szCs w:val="24"/>
    </w:rPr>
  </w:style>
  <w:style w:type="paragraph" w:styleId="1182" w:customStyle="1">
    <w:name w:val="正文文本11"/>
    <w:basedOn w:val="738"/>
    <w:next w:val="738"/>
    <w:uiPriority w:val="99"/>
    <w:qFormat/>
    <w:rPr>
      <w:sz w:val="20"/>
    </w:rPr>
  </w:style>
  <w:style w:type="character" w:styleId="1183" w:customStyle="1">
    <w:name w:val="rvts26"/>
    <w:uiPriority w:val="0"/>
    <w:qFormat/>
    <w:rPr>
      <w:rFonts w:hint="default" w:ascii="KNLe" w:hAnsi="KNLe"/>
      <w:color w:val="0000ff"/>
    </w:rPr>
  </w:style>
  <w:style w:type="character" w:styleId="1184" w:customStyle="1">
    <w:name w:val="rvts86"/>
    <w:uiPriority w:val="0"/>
    <w:qFormat/>
    <w:rPr>
      <w:rFonts w:hint="default" w:ascii="KNLe" w:hAnsi="KNLe"/>
      <w:color w:val="000000"/>
      <w:u w:val="single"/>
    </w:rPr>
  </w:style>
  <w:style w:type="paragraph" w:styleId="1185" w:customStyle="1">
    <w:name w:val="DAS正文"/>
    <w:uiPriority w:val="0"/>
    <w:qFormat/>
    <w:pPr>
      <w:ind w:right="181" w:firstLine="480"/>
      <w:jc w:val="both"/>
      <w:spacing w:line="360" w:lineRule="auto"/>
      <w:widowControl w:val="off"/>
    </w:pPr>
    <w:rPr>
      <w:rFonts w:ascii="Verdana" w:hAnsi="Verdana" w:eastAsia="宋体" w:cs="Times New Roman"/>
      <w:sz w:val="21"/>
      <w:szCs w:val="24"/>
      <w:lang w:val="en-US" w:eastAsia="zh-CN" w:bidi="ar-SA"/>
    </w:rPr>
  </w:style>
  <w:style w:type="character" w:styleId="1186" w:customStyle="1">
    <w:name w:val="rvts57"/>
    <w:uiPriority w:val="0"/>
    <w:qFormat/>
    <w:rPr>
      <w:rFonts w:hint="default" w:ascii=":ZLe" w:hAnsi=":ZLe"/>
      <w:b/>
      <w:bCs/>
      <w:sz w:val="24"/>
      <w:szCs w:val="24"/>
    </w:rPr>
  </w:style>
  <w:style w:type="character" w:styleId="1187" w:customStyle="1">
    <w:name w:val="rvts31"/>
    <w:uiPriority w:val="0"/>
    <w:qFormat/>
    <w:rPr>
      <w:rFonts w:hint="default" w:ascii="KNLe" w:hAnsi="KNLe"/>
    </w:rPr>
  </w:style>
  <w:style w:type="character" w:styleId="1188" w:customStyle="1">
    <w:name w:val="rvts58"/>
    <w:uiPriority w:val="0"/>
    <w:qFormat/>
    <w:rPr>
      <w:rFonts w:hint="default" w:ascii="KNLe" w:hAnsi="KNLe"/>
      <w:b/>
      <w:bCs/>
      <w:sz w:val="28"/>
      <w:szCs w:val="28"/>
    </w:rPr>
  </w:style>
  <w:style w:type="character" w:styleId="1189" w:customStyle="1">
    <w:name w:val="rvts19"/>
    <w:uiPriority w:val="0"/>
    <w:qFormat/>
    <w:rPr>
      <w:rFonts w:hint="default" w:ascii="KNLe" w:hAnsi="KNLe"/>
      <w:color w:val="0000ff"/>
      <w:u w:val="single"/>
    </w:rPr>
  </w:style>
  <w:style w:type="paragraph" w:styleId="1190" w:customStyle="1">
    <w:name w:val="rvps1"/>
    <w:basedOn w:val="738"/>
    <w:uiPriority w:val="0"/>
    <w:qFormat/>
    <w:pPr>
      <w:jc w:val="center"/>
      <w:widowControl/>
    </w:pPr>
    <w:rPr>
      <w:sz w:val="24"/>
    </w:rPr>
  </w:style>
  <w:style w:type="character" w:styleId="1191" w:customStyle="1">
    <w:name w:val="rvts59"/>
    <w:uiPriority w:val="0"/>
    <w:qFormat/>
    <w:rPr>
      <w:rFonts w:hint="default" w:ascii="Times New Roman" w:hAnsi="Times New Roman" w:cs="Times New Roman"/>
    </w:rPr>
  </w:style>
  <w:style w:type="character" w:styleId="1192" w:customStyle="1">
    <w:name w:val="rvts46"/>
    <w:uiPriority w:val="0"/>
    <w:qFormat/>
    <w:rPr>
      <w:rFonts w:hint="default" w:ascii="KNLe" w:hAnsi="KNLe"/>
      <w:color w:val="ff0000"/>
      <w:u w:val="single"/>
    </w:rPr>
  </w:style>
  <w:style w:type="paragraph" w:styleId="1193" w:customStyle="1">
    <w:name w:val="列出段落"/>
    <w:basedOn w:val="738"/>
    <w:uiPriority w:val="0"/>
    <w:qFormat/>
    <w:pPr>
      <w:contextualSpacing/>
      <w:ind w:left="720"/>
      <w:jc w:val="left"/>
      <w:widowControl/>
    </w:pPr>
    <w:rPr>
      <w:rFonts w:ascii="Calibri" w:hAnsi="Calibri" w:eastAsia="宋体" w:cs="Times New Roman"/>
      <w:sz w:val="24"/>
      <w:szCs w:val="24"/>
      <w:lang w:eastAsia="en-US" w:bidi="en-US"/>
    </w:rPr>
  </w:style>
  <w:style w:type="numbering" w:styleId="1180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dc:title>
  <dc:creator>wh</dc:creator>
  <cp:lastModifiedBy>厉薇</cp:lastModifiedBy>
  <cp:revision>6</cp:revision>
  <dcterms:created xsi:type="dcterms:W3CDTF">2021-06-05T03:10:00Z</dcterms:created>
  <dcterms:modified xsi:type="dcterms:W3CDTF">2026-05-29T02:48:17Z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eyJoZGlkIjoiNjA5NzExMGMwZmMwODkxMTI0NTIyZjA0YTg4NmYwMjkiLCJ1c2VySWQiOiIyODg4MTM0NzgifQ==</vt:lpwstr>
  </property>
  <property fmtid="{D5CDD505-2E9C-101B-9397-08002B2CF9AE}" pid="3" name="KSOProductBuildVer">
    <vt:lpwstr>2052-12.1.0.26375</vt:lpwstr>
  </property>
  <property fmtid="{D5CDD505-2E9C-101B-9397-08002B2CF9AE}" pid="4" name="ICV">
    <vt:lpwstr>D7B03B68B3C64D06A90AB2A6C85A9038_13</vt:lpwstr>
  </property>
</Properties>
</file>