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98"/>
        <w:rPr>
          <w:rFonts w:hint="eastAsia"/>
        </w:rPr>
      </w:pPr>
      <w:r>
        <w:rPr>
          <w:rFonts w:hint="eastAsia"/>
        </w:rPr>
      </w:r>
      <w:r/>
    </w:p>
    <w:p>
      <w:pPr>
        <w:pStyle w:val="1019"/>
        <w:jc w:val="center"/>
        <w:rPr>
          <w:rFonts w:hint="eastAsia" w:eastAsia="黑体"/>
          <w:b/>
          <w:bCs/>
          <w:sz w:val="84"/>
        </w:rPr>
      </w:pPr>
      <w:r>
        <w:rPr>
          <w:rFonts w:hint="eastAsia" w:eastAsia="黑体"/>
          <w:b/>
          <w:bCs/>
          <w:sz w:val="84"/>
        </w:rPr>
        <w:t xml:space="preserve">招　标　文　件</w:t>
      </w:r>
      <w:r/>
    </w:p>
    <w:p>
      <w:pPr>
        <w:pStyle w:val="734"/>
        <w:ind w:firstLine="1506"/>
        <w:rPr>
          <w:b/>
          <w:sz w:val="30"/>
          <w:szCs w:val="30"/>
          <w:u w:val="single"/>
        </w:rPr>
      </w:pPr>
      <w:r>
        <w:rPr>
          <w:rFonts w:hint="eastAsia"/>
          <w:b/>
          <w:sz w:val="30"/>
          <w:szCs w:val="30"/>
        </w:rPr>
        <w:t xml:space="preserve">项目名称：</w:t>
      </w:r>
      <w:r>
        <w:rPr>
          <w:b/>
          <w:sz w:val="30"/>
          <w:szCs w:val="30"/>
        </w:rPr>
        <w:t xml:space="preserve">南京师范大学附属中学仙林学校小学部物业管理服务</w:t>
      </w:r>
      <w:r>
        <w:rPr>
          <w:b/>
          <w:sz w:val="30"/>
          <w:szCs w:val="30"/>
          <w:u w:val="single"/>
        </w:rPr>
      </w:r>
      <w:r/>
    </w:p>
    <w:p>
      <w:pPr>
        <w:pStyle w:val="734"/>
        <w:ind w:firstLine="1606"/>
        <w:rPr>
          <w:b/>
          <w:sz w:val="30"/>
          <w:szCs w:val="30"/>
          <w:u w:val="single"/>
        </w:rPr>
      </w:pPr>
      <w:r>
        <w:rPr>
          <w:rFonts w:hint="eastAsia"/>
          <w:b/>
          <w:sz w:val="32"/>
          <w:szCs w:val="32"/>
        </w:rPr>
        <w:t xml:space="preserve"> </w:t>
      </w:r>
      <w:r>
        <w:rPr>
          <w:b/>
          <w:sz w:val="30"/>
          <w:szCs w:val="30"/>
          <w:u w:val="single"/>
        </w:rPr>
      </w:r>
      <w:r/>
    </w:p>
    <w:p>
      <w:pPr>
        <w:pStyle w:val="734"/>
        <w:ind w:firstLine="1506"/>
        <w:rPr>
          <w:rFonts w:hint="eastAsia"/>
          <w:b/>
          <w:sz w:val="30"/>
          <w:szCs w:val="30"/>
        </w:rPr>
      </w:pPr>
      <w:r>
        <w:rPr>
          <w:rFonts w:hint="eastAsia"/>
          <w:b/>
          <w:sz w:val="30"/>
          <w:szCs w:val="30"/>
        </w:rPr>
        <w:t xml:space="preserve">项目编号：</w:t>
      </w:r>
      <w:r>
        <w:rPr>
          <w:b/>
          <w:sz w:val="32"/>
          <w:szCs w:val="32"/>
        </w:rPr>
        <w:t xml:space="preserve">JSZC-320100-JZCG-G2026-0041</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3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r>
      <w:r/>
    </w:p>
    <w:p>
      <w:pPr>
        <w:pStyle w:val="1019"/>
        <w:ind w:firstLine="0"/>
        <w:jc w:val="center"/>
        <w:rPr>
          <w:rFonts w:hint="eastAsia"/>
          <w:b/>
          <w:bCs/>
          <w:sz w:val="32"/>
        </w:rPr>
      </w:pPr>
      <w:r>
        <w:rPr>
          <w:rFonts w:hint="eastAsia"/>
          <w:b/>
          <w:bCs/>
          <w:sz w:val="32"/>
        </w:rPr>
        <w:t xml:space="preserve">南京市公共资源交易中心</w:t>
      </w:r>
      <w:r/>
    </w:p>
    <w:p>
      <w:pPr>
        <w:pStyle w:val="734"/>
        <w:jc w:val="center"/>
        <w:rPr>
          <w:rFonts w:hint="eastAsia"/>
          <w:b/>
          <w:sz w:val="32"/>
          <w:szCs w:val="32"/>
        </w:rPr>
      </w:pPr>
      <w:r>
        <w:rPr>
          <w:rFonts w:hint="eastAsia"/>
          <w:b/>
          <w:sz w:val="32"/>
          <w:szCs w:val="32"/>
        </w:rPr>
        <w:t xml:space="preserve">2026年2月</w:t>
      </w:r>
      <w:r/>
    </w:p>
    <w:p>
      <w:pPr>
        <w:pStyle w:val="73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4"/>
        <w:jc w:val="center"/>
        <w:spacing w:before="120" w:after="120" w:line="360" w:lineRule="auto"/>
        <w:rPr>
          <w:rFonts w:hint="eastAsia" w:ascii="Arial" w:hAnsi="Arial"/>
          <w:sz w:val="24"/>
          <w:szCs w:val="24"/>
        </w:rPr>
      </w:pPr>
      <w:r>
        <w:rPr>
          <w:rFonts w:hint="eastAsia" w:ascii="Arial" w:hAnsi="Arial"/>
          <w:sz w:val="24"/>
          <w:szCs w:val="24"/>
        </w:rPr>
      </w:r>
      <w:r/>
    </w:p>
    <w:p>
      <w:pPr>
        <w:pStyle w:val="74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34"/>
        <w:rPr>
          <w:rFonts w:hint="eastAsia"/>
        </w:rPr>
      </w:pPr>
      <w:r>
        <w:rPr>
          <w:rFonts w:hint="eastAsia"/>
        </w:rPr>
      </w:r>
      <w:r/>
    </w:p>
    <w:p>
      <w:pPr>
        <w:pStyle w:val="734"/>
        <w:jc w:val="center"/>
        <w:spacing w:line="480" w:lineRule="auto"/>
        <w:rPr>
          <w:rFonts w:hint="eastAsia" w:ascii="黑体" w:hAnsi="Arial" w:eastAsia="黑体"/>
          <w:b/>
          <w:sz w:val="44"/>
        </w:rPr>
        <w:outlineLvl w:val="0"/>
      </w:pPr>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pStyle w:val="734"/>
        <w:spacing w:line="480" w:lineRule="auto"/>
        <w:rPr>
          <w:rFonts w:hint="eastAsia" w:ascii="仿宋_GB2312" w:hAnsi="Arial" w:eastAsia="仿宋_GB2312"/>
          <w:b/>
          <w:sz w:val="28"/>
        </w:rPr>
      </w:pPr>
      <w:r>
        <w:rPr>
          <w:rFonts w:hint="eastAsia" w:ascii="仿宋_GB2312" w:hAnsi="Arial" w:eastAsia="仿宋_GB2312"/>
          <w:b/>
          <w:sz w:val="28"/>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采购需求……………………………………18</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w:t>
      </w:r>
      <w:r>
        <w:rPr>
          <w:rFonts w:hint="eastAsia" w:ascii="黑体" w:hAnsi="宋体" w:eastAsia="黑体"/>
          <w:sz w:val="36"/>
        </w:rPr>
        <w:t xml:space="preserve">与评标标准………………………26</w:t>
      </w:r>
      <w:r>
        <w:rPr>
          <w:rFonts w:hint="eastAsia" w:ascii="黑体" w:hAnsi="宋体" w:eastAsia="黑体"/>
          <w:sz w:val="36"/>
        </w:rPr>
      </w:r>
      <w:r/>
    </w:p>
    <w:p>
      <w:pPr>
        <w:pStyle w:val="73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投标文件格式………………………………28</w:t>
      </w:r>
      <w:r/>
    </w:p>
    <w:p>
      <w:pPr>
        <w:pStyle w:val="734"/>
        <w:spacing w:line="480" w:lineRule="auto"/>
        <w:rPr>
          <w:rFonts w:hint="eastAsia" w:ascii="仿宋_GB2312" w:hAnsi="Arial" w:eastAsia="仿宋_GB2312"/>
          <w:b/>
          <w:sz w:val="28"/>
        </w:rPr>
      </w:pPr>
      <w:r>
        <w:rPr>
          <w:rFonts w:hint="eastAsia" w:ascii="仿宋_GB2312" w:hAnsi="Arial" w:eastAsia="仿宋_GB2312"/>
          <w:b/>
          <w:sz w:val="28"/>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rPr>
          <w:rFonts w:hint="eastAsia"/>
        </w:rPr>
      </w:pPr>
      <w:r>
        <w:rPr>
          <w:rFonts w:hint="eastAsia"/>
        </w:rPr>
      </w:r>
      <w:r/>
    </w:p>
    <w:p>
      <w:pPr>
        <w:pStyle w:val="734"/>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734"/>
        <w:ind w:firstLine="480"/>
        <w:spacing w:line="252" w:lineRule="auto"/>
        <w:rPr>
          <w:rFonts w:hint="eastAsia" w:ascii="宋体" w:hAnsi="宋体"/>
          <w:sz w:val="24"/>
          <w:szCs w:val="24"/>
        </w:rPr>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宋体" w:hAnsi="宋体"/>
          <w:sz w:val="24"/>
          <w:szCs w:val="24"/>
        </w:rPr>
      </w:r>
      <w:r/>
    </w:p>
    <w:p>
      <w:pPr>
        <w:pStyle w:val="734"/>
        <w:ind w:firstLine="480"/>
        <w:spacing w:line="252" w:lineRule="auto"/>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南京师范大学附属中学仙林学校小学部</w:t>
      </w:r>
      <w:r>
        <w:rPr>
          <w:rFonts w:hint="eastAsia" w:ascii="宋体" w:hAnsi="宋体"/>
          <w:sz w:val="24"/>
          <w:szCs w:val="24"/>
        </w:rPr>
        <w:t xml:space="preserve">委托，南京市公共资源交易中心（以下简称“交易中心”）就南京师范大学附属中学仙林学校小学部物业管理服务进行公开招标采购，欢迎符合条件的供应商投标。</w:t>
      </w:r>
      <w:r>
        <w:rPr>
          <w:rFonts w:ascii="宋体" w:hAnsi="宋体"/>
          <w:sz w:val="24"/>
          <w:szCs w:val="24"/>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34"/>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JSZC-320100-JZCG-G2026-0041</w:t>
      </w:r>
      <w:r>
        <w:rPr>
          <w:rFonts w:hint="eastAsia" w:ascii="宋体" w:hAnsi="宋体"/>
          <w:sz w:val="24"/>
          <w:szCs w:val="24"/>
        </w:rPr>
        <w:t xml:space="preserve"> </w:t>
      </w:r>
      <w:r>
        <w:rPr>
          <w:rFonts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南京师范大学附属中学仙林学校小学部物业管理服务</w:t>
      </w:r>
      <w:r>
        <w:rPr>
          <w:rFonts w:hint="eastAsia" w:ascii="宋体" w:hAnsi="宋体"/>
          <w:sz w:val="24"/>
          <w:szCs w:val="24"/>
        </w:rPr>
      </w:r>
      <w:r/>
    </w:p>
    <w:p>
      <w:pPr>
        <w:pStyle w:val="734"/>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135万元</w:t>
      </w:r>
      <w:r>
        <w:rPr>
          <w:rFonts w:ascii="宋体" w:hAnsi="宋体"/>
          <w:sz w:val="24"/>
          <w:szCs w:val="24"/>
        </w:rPr>
      </w:r>
      <w:r/>
    </w:p>
    <w:p>
      <w:pPr>
        <w:pStyle w:val="734"/>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hint="eastAsia" w:ascii="宋体" w:hAnsi="宋体"/>
          <w:sz w:val="24"/>
          <w:szCs w:val="24"/>
        </w:rPr>
        <w:t xml:space="preserve">135万</w:t>
      </w:r>
      <w:r>
        <w:rPr>
          <w:rFonts w:hint="eastAsia" w:ascii="宋体" w:hAnsi="宋体"/>
          <w:sz w:val="24"/>
          <w:szCs w:val="24"/>
        </w:rPr>
        <w:t xml:space="preserve">元</w:t>
      </w:r>
      <w:r>
        <w:rPr>
          <w:rFonts w:hint="eastAsia" w:ascii="宋体" w:hAnsi="宋体" w:cs="宋体"/>
          <w:sz w:val="24"/>
          <w:szCs w:val="24"/>
          <w:highlight w:val="yellow"/>
        </w:rPr>
      </w:r>
      <w:r/>
    </w:p>
    <w:p>
      <w:pPr>
        <w:pStyle w:val="734"/>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南京师范大学附属中学仙林学校小学部物业管理服务，服务内容包括但不限于</w:t>
      </w:r>
      <w:r>
        <w:rPr>
          <w:rFonts w:hint="eastAsia" w:ascii="宋体" w:hAnsi="宋体" w:cs="宋体"/>
          <w:sz w:val="24"/>
          <w:szCs w:val="24"/>
        </w:rPr>
        <w:t xml:space="preserve">安保服务、保洁服务等。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4"/>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rPr>
        <w:t xml:space="preserve">合同生效之日起一年。</w:t>
      </w:r>
      <w:r>
        <w:rPr>
          <w:rFonts w:hint="eastAsia" w:ascii="宋体" w:hAnsi="宋体" w:cs="宋体"/>
          <w:sz w:val="24"/>
          <w:szCs w:val="24"/>
          <w:highlight w:val="yellow"/>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hint="eastAsia" w:ascii="宋体" w:hAnsi="宋体"/>
          <w:sz w:val="24"/>
          <w:szCs w:val="24"/>
        </w:rPr>
      </w:r>
      <w:r/>
    </w:p>
    <w:p>
      <w:pPr>
        <w:pStyle w:val="737"/>
        <w:ind w:firstLine="465"/>
        <w:spacing w:before="120" w:after="120" w:line="252" w:lineRule="auto"/>
        <w:rPr>
          <w:rFonts w:hint="eastAsia" w:ascii="方正黑体_GBK" w:hAnsi="方正黑体_GBK" w:eastAsia="方正黑体_GBK" w:cs="方正黑体_GBK"/>
        </w:rPr>
      </w:pPr>
      <w:r/>
      <w:bookmarkStart w:id="12" w:name="_Toc35393791"/>
      <w:r/>
      <w:bookmarkStart w:id="13" w:name="_Toc35393622"/>
      <w:r/>
      <w:bookmarkStart w:id="14" w:name="_Toc28359003"/>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34"/>
        <w:ind w:firstLine="480"/>
        <w:spacing w:line="252" w:lineRule="auto"/>
        <w:rPr>
          <w:rFonts w:hint="eastAsia" w:ascii="宋体" w:hAnsi="宋体"/>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73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734"/>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sz w:val="24"/>
          <w:szCs w:val="24"/>
          <w:lang w:val="zh-CN"/>
        </w:rPr>
        <w:t xml:space="preserve">本项目专门面向中小微企业采购，供应商应为中小微企业或监狱企业或残疾人福利性单位。（声明函格式见第六章）</w:t>
      </w:r>
      <w:r/>
    </w:p>
    <w:p>
      <w:pPr>
        <w:pStyle w:val="734"/>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34"/>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p>
    <w:p>
      <w:pPr>
        <w:pStyle w:val="734"/>
        <w:ind w:firstLine="480"/>
        <w:spacing w:line="252"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w:t>
      </w:r>
      <w:r>
        <w:rPr>
          <w:rFonts w:hint="eastAsia" w:ascii="宋体" w:hAnsi="宋体"/>
          <w:sz w:val="24"/>
          <w:szCs w:val="24"/>
          <w:lang w:val="zh-CN"/>
        </w:rPr>
        <w:t xml:space="preserve">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p>
    <w:p>
      <w:pPr>
        <w:pStyle w:val="734"/>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734"/>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734"/>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734"/>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w:t>
      </w:r>
      <w:r>
        <w:rPr>
          <w:rFonts w:hint="eastAsia" w:ascii="方正黑体_GBK" w:hAnsi="方正黑体_GBK" w:eastAsia="方正黑体_GBK" w:cs="方正黑体_GBK"/>
        </w:rPr>
        <w:t xml:space="preserve">文件</w:t>
      </w:r>
      <w:bookmarkEnd w:id="17"/>
      <w:r/>
      <w:bookmarkEnd w:id="18"/>
      <w:r/>
      <w:bookmarkEnd w:id="19"/>
      <w:r/>
      <w:bookmarkEnd w:id="20"/>
      <w:r/>
      <w:bookmarkEnd w:id="21"/>
      <w:r>
        <w:rPr>
          <w:rFonts w:hint="eastAsia" w:ascii="方正黑体_GBK" w:hAnsi="方正黑体_GBK" w:eastAsia="方正黑体_GBK" w:cs="方正黑体_GBK"/>
        </w:rPr>
      </w:r>
      <w:r/>
    </w:p>
    <w:p>
      <w:pPr>
        <w:pStyle w:val="734"/>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34"/>
        <w:ind w:firstLine="480"/>
        <w:spacing w:line="252" w:lineRule="auto"/>
        <w:rPr>
          <w:rFonts w:hint="eastAsia" w:ascii="宋体" w:hAnsi="宋体"/>
          <w:bCs/>
          <w:sz w:val="24"/>
          <w:szCs w:val="24"/>
          <w:u w:val="single"/>
        </w:rPr>
      </w:pPr>
      <w:r/>
      <w:bookmarkStart w:id="27" w:name="_Toc28359084"/>
      <w:r/>
      <w:bookmarkStart w:id="28" w:name="_Toc28359007"/>
      <w:r/>
      <w:bookmarkStart w:id="29" w:name="_Toc35393625"/>
      <w:r/>
      <w:bookmarkStart w:id="30" w:name="_Toc38985267"/>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年3</w:t>
      </w:r>
      <w:r>
        <w:rPr>
          <w:rFonts w:hint="eastAsia" w:ascii="宋体" w:hAnsi="宋体"/>
          <w:bCs/>
          <w:sz w:val="24"/>
          <w:szCs w:val="24"/>
        </w:rPr>
        <w:t xml:space="preserve">月</w:t>
      </w:r>
      <w:r>
        <w:rPr>
          <w:rFonts w:hint="eastAsia" w:ascii="宋体" w:hAnsi="宋体" w:cs="宋体"/>
          <w:sz w:val="24"/>
          <w:szCs w:val="24"/>
        </w:rPr>
        <w:t xml:space="preserve">5</w:t>
      </w:r>
      <w:r>
        <w:rPr>
          <w:rFonts w:hint="eastAsia" w:ascii="宋体" w:hAnsi="宋体"/>
          <w:bCs/>
          <w:sz w:val="24"/>
          <w:szCs w:val="24"/>
        </w:rPr>
        <w:t xml:space="preserve">日14</w:t>
      </w:r>
      <w:r>
        <w:rPr>
          <w:rFonts w:hint="eastAsia"/>
          <w:bCs/>
          <w:sz w:val="24"/>
          <w:szCs w:val="24"/>
        </w:rPr>
        <w:t xml:space="preserve">时00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3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34"/>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34"/>
        <w:ind w:firstLine="480"/>
        <w:spacing w:line="252" w:lineRule="auto"/>
        <w:tabs>
          <w:tab w:val="left" w:pos="900" w:leader="none"/>
        </w:tabs>
        <w:rPr>
          <w:rFonts w:hint="eastAsia" w:ascii="宋体" w:hAnsi="宋体"/>
          <w:bCs/>
          <w:sz w:val="24"/>
          <w:szCs w:val="24"/>
        </w:rPr>
      </w:pPr>
      <w:r/>
      <w:bookmarkStart w:id="35" w:name="_Toc35393627"/>
      <w:r/>
      <w:bookmarkStart w:id="36" w:name="_Toc28359008"/>
      <w:r/>
      <w:bookmarkStart w:id="37" w:name="_Toc28359085"/>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734"/>
        <w:ind w:firstLine="480"/>
        <w:spacing w:line="252" w:lineRule="auto"/>
      </w:pPr>
      <w:r>
        <w:rPr>
          <w:rFonts w:hint="eastAsia" w:ascii="宋体" w:hAnsi="宋体" w:cs="宋体"/>
          <w:sz w:val="24"/>
          <w:szCs w:val="24"/>
        </w:rPr>
        <w:t xml:space="preserve">3.供应商通过苏采云系统参与政府采购</w:t>
      </w:r>
      <w:r>
        <w:rPr>
          <w:rFonts w:hint="eastAsia" w:ascii="宋体" w:hAnsi="宋体" w:cs="宋体"/>
          <w:sz w:val="24"/>
          <w:szCs w:val="24"/>
        </w:rPr>
        <w:t xml:space="preserve">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3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34"/>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w:t>
      </w:r>
      <w:r>
        <w:rPr>
          <w:rFonts w:hint="eastAsia" w:ascii="宋体" w:hAnsi="宋体"/>
          <w:b/>
          <w:bCs/>
          <w:sz w:val="24"/>
          <w:lang w:val="zh-CN"/>
        </w:rPr>
        <w:t xml:space="preserve">，由采购人负责答复。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34"/>
        <w:ind w:firstLine="480"/>
        <w:spacing w:line="252" w:lineRule="auto"/>
        <w:rPr>
          <w:rFonts w:ascii="宋体" w:hAnsi="宋体"/>
          <w:sz w:val="24"/>
        </w:rPr>
      </w:pPr>
      <w:r>
        <w:rPr>
          <w:rFonts w:hint="eastAsia" w:ascii="宋体" w:hAnsi="宋体"/>
          <w:sz w:val="24"/>
        </w:rPr>
        <w:t xml:space="preserve">采购人《质疑函》收件人：吴主任，收件地址：</w:t>
      </w:r>
      <w:r>
        <w:rPr>
          <w:rFonts w:hint="eastAsia" w:ascii="宋体" w:hAnsi="宋体" w:cs="宋体"/>
          <w:sz w:val="24"/>
          <w:szCs w:val="24"/>
        </w:rPr>
        <w:t xml:space="preserve">南京市</w:t>
      </w:r>
      <w:r>
        <w:rPr>
          <w:rFonts w:hint="eastAsia" w:ascii="宋体" w:hAnsi="宋体"/>
          <w:sz w:val="24"/>
          <w:szCs w:val="24"/>
        </w:rPr>
        <w:t xml:space="preserve">栖霞</w:t>
      </w:r>
      <w:r>
        <w:rPr>
          <w:rFonts w:hint="eastAsia" w:ascii="宋体" w:hAnsi="宋体"/>
          <w:sz w:val="24"/>
          <w:szCs w:val="24"/>
        </w:rPr>
        <w:t xml:space="preserve">区</w:t>
      </w:r>
      <w:r>
        <w:rPr>
          <w:rFonts w:hint="eastAsia" w:ascii="宋体" w:hAnsi="宋体"/>
          <w:sz w:val="24"/>
          <w:szCs w:val="24"/>
        </w:rPr>
        <w:t xml:space="preserve">仙林街道文范路1号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szCs w:val="24"/>
        </w:rPr>
        <w:t xml:space="preserve">17366356363</w:t>
      </w:r>
      <w:r>
        <w:rPr>
          <w:rFonts w:hint="eastAsia" w:ascii="宋体" w:hAnsi="宋体"/>
          <w:sz w:val="24"/>
        </w:rPr>
        <w:t xml:space="preserve">。</w:t>
      </w:r>
      <w:r>
        <w:rPr>
          <w:rFonts w:ascii="宋体" w:hAnsi="宋体"/>
          <w:sz w:val="24"/>
        </w:rPr>
      </w:r>
      <w:r/>
    </w:p>
    <w:p>
      <w:pPr>
        <w:pStyle w:val="734"/>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73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734"/>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南京师范大学附属中学仙林学校小学部</w:t>
      </w:r>
      <w:r>
        <w:rPr>
          <w:rFonts w:hint="eastAsia" w:ascii="宋体" w:hAnsi="宋体"/>
          <w:sz w:val="24"/>
          <w:szCs w:val="24"/>
        </w:rPr>
        <w:t xml:space="preserve">          </w:t>
      </w:r>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仙林街道文范路1号</w:t>
      </w:r>
      <w:r>
        <w:rPr>
          <w:rFonts w:hint="eastAsia" w:ascii="宋体" w:hAnsi="宋体"/>
          <w:sz w:val="24"/>
          <w:szCs w:val="24"/>
        </w:rPr>
        <w:t xml:space="preserve"> </w:t>
      </w:r>
      <w:r>
        <w:rPr>
          <w:rFonts w:hint="eastAsia" w:ascii="宋体" w:hAnsi="宋体"/>
          <w:sz w:val="24"/>
          <w:szCs w:val="24"/>
        </w:rPr>
        <w:t xml:space="preserve">   </w:t>
      </w:r>
      <w:r/>
    </w:p>
    <w:p>
      <w:pPr>
        <w:pStyle w:val="734"/>
        <w:ind w:firstLine="480"/>
        <w:spacing w:line="252" w:lineRule="auto"/>
        <w:rPr>
          <w:rFonts w:hint="eastAsia" w:ascii="宋体" w:hAnsi="宋体"/>
          <w:sz w:val="24"/>
          <w:szCs w:val="24"/>
        </w:rPr>
      </w:pPr>
      <w:r>
        <w:rPr>
          <w:rFonts w:hint="eastAsia" w:ascii="宋体" w:hAnsi="宋体"/>
          <w:sz w:val="24"/>
          <w:szCs w:val="24"/>
        </w:rPr>
        <w:t xml:space="preserve">联系</w:t>
      </w:r>
      <w:r>
        <w:rPr>
          <w:rFonts w:hint="eastAsia" w:ascii="宋体" w:hAnsi="宋体"/>
          <w:sz w:val="24"/>
          <w:szCs w:val="24"/>
        </w:rPr>
        <w:t xml:space="preserve">人：</w:t>
      </w:r>
      <w:bookmarkStart w:id="40" w:name="OLE_LINK3"/>
      <w:r>
        <w:rPr>
          <w:rFonts w:hint="eastAsia" w:ascii="宋体" w:hAnsi="宋体"/>
          <w:sz w:val="24"/>
          <w:szCs w:val="24"/>
        </w:rPr>
        <w:t xml:space="preserve">吴主任</w:t>
      </w:r>
      <w:bookmarkEnd w:id="40"/>
      <w:r>
        <w:rPr>
          <w:rFonts w:hint="eastAsia" w:ascii="宋体" w:hAnsi="宋体"/>
          <w:sz w:val="24"/>
          <w:szCs w:val="24"/>
        </w:rPr>
        <w:t xml:space="preserve"> </w:t>
      </w:r>
      <w:r>
        <w:rPr>
          <w:rFonts w:hint="eastAsia"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联系电话：</w:t>
      </w:r>
      <w:bookmarkStart w:id="41" w:name="_Toc28359086"/>
      <w:r/>
      <w:bookmarkStart w:id="42" w:name="_Toc28359009"/>
      <w:r>
        <w:rPr>
          <w:rFonts w:ascii="宋体" w:hAnsi="宋体"/>
          <w:sz w:val="24"/>
          <w:szCs w:val="24"/>
        </w:rPr>
        <w:t xml:space="preserve">17366356363</w:t>
      </w:r>
      <w:r>
        <w:rPr>
          <w:rFonts w:hint="eastAsia" w:ascii="宋体" w:hAnsi="宋体"/>
          <w:sz w:val="24"/>
          <w:szCs w:val="24"/>
        </w:rPr>
      </w:r>
      <w:r/>
    </w:p>
    <w:p>
      <w:pPr>
        <w:pStyle w:val="734"/>
        <w:ind w:firstLine="480"/>
        <w:spacing w:line="252" w:lineRule="auto"/>
        <w:rPr>
          <w:rFonts w:ascii="宋体" w:hAnsi="宋体"/>
          <w:sz w:val="24"/>
          <w:szCs w:val="24"/>
        </w:rPr>
      </w:pPr>
      <w:r>
        <w:rPr>
          <w:rFonts w:hint="eastAsia" w:ascii="宋体" w:hAnsi="宋体"/>
          <w:sz w:val="24"/>
          <w:szCs w:val="24"/>
        </w:rPr>
        <w:t xml:space="preserve">2.交易中心</w:t>
      </w:r>
      <w:bookmarkEnd w:id="41"/>
      <w:r/>
      <w:bookmarkEnd w:id="42"/>
      <w:r>
        <w:rPr>
          <w:rFonts w:ascii="宋体" w:hAnsi="宋体"/>
          <w:sz w:val="24"/>
          <w:szCs w:val="24"/>
        </w:rPr>
      </w:r>
      <w:r/>
    </w:p>
    <w:p>
      <w:pPr>
        <w:pStyle w:val="73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南京市建邺区江东中路265号  </w:t>
      </w:r>
      <w:r/>
    </w:p>
    <w:p>
      <w:pPr>
        <w:pStyle w:val="734"/>
        <w:ind w:firstLine="480"/>
        <w:spacing w:line="252"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ascii="宋体" w:hAnsi="宋体"/>
          <w:sz w:val="24"/>
          <w:szCs w:val="24"/>
        </w:rPr>
      </w:r>
      <w:r/>
    </w:p>
    <w:p>
      <w:pPr>
        <w:pStyle w:val="734"/>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rPr>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3" w:name="_Toc120614211"/>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3"/>
      <w:r/>
      <w:bookmarkStart w:id="44" w:name="_Toc513029202"/>
      <w:r/>
      <w:bookmarkStart w:id="45" w:name="_Toc20823274"/>
      <w:r/>
      <w:bookmarkStart w:id="46" w:name="_Toc120614213"/>
      <w:r/>
      <w:bookmarkStart w:id="47" w:name="_Toc16938518"/>
      <w:r>
        <w:rPr>
          <w:rFonts w:hint="eastAsia" w:ascii="方正小标宋简体" w:hAnsi="方正小标宋简体" w:eastAsia="方正小标宋简体" w:cs="方正小标宋简体"/>
          <w:sz w:val="36"/>
          <w:szCs w:val="36"/>
          <w:lang w:val="en-US"/>
        </w:rPr>
        <w:t xml:space="preserve">投标人须知</w:t>
      </w:r>
      <w:bookmarkEnd w:id="44"/>
      <w:r/>
      <w:bookmarkEnd w:id="45"/>
      <w:r/>
      <w:bookmarkEnd w:id="46"/>
      <w:r/>
      <w:bookmarkEnd w:id="47"/>
      <w:r>
        <w:rPr>
          <w:rFonts w:hint="eastAsia" w:ascii="方正小标宋简体" w:hAnsi="方正小标宋简体" w:eastAsia="方正小标宋简体" w:cs="方正小标宋简体"/>
          <w:sz w:val="36"/>
          <w:szCs w:val="36"/>
          <w:lang w:val="en-US"/>
        </w:rPr>
      </w:r>
      <w:r/>
    </w:p>
    <w:p>
      <w:pPr>
        <w:pStyle w:val="737"/>
        <w:ind w:firstLine="465"/>
        <w:spacing w:before="120" w:after="120"/>
        <w:rPr>
          <w:rFonts w:hint="eastAsia" w:ascii="方正黑体_GBK" w:hAnsi="方正黑体_GBK" w:eastAsia="方正黑体_GBK" w:cs="方正黑体_GBK"/>
        </w:rPr>
      </w:pPr>
      <w:r/>
      <w:bookmarkStart w:id="48" w:name="_Toc16938519"/>
      <w:r/>
      <w:bookmarkStart w:id="49" w:name="_Toc20823275"/>
      <w:r/>
      <w:bookmarkStart w:id="50" w:name="_Toc513029203"/>
      <w:r/>
      <w:bookmarkStart w:id="51" w:name="_Toc120614214"/>
      <w:r/>
      <w:bookmarkStart w:id="52" w:name="_Toc16938558"/>
      <w:r/>
      <w:bookmarkStart w:id="53" w:name="_Toc120614221"/>
      <w:r/>
      <w:bookmarkStart w:id="54" w:name="_Toc479757207"/>
      <w:r/>
      <w:bookmarkStart w:id="55" w:name="_Toc513029242"/>
      <w:r/>
      <w:bookmarkStart w:id="56" w:name="_Toc20823314"/>
      <w:r>
        <w:rPr>
          <w:rFonts w:hint="eastAsia" w:ascii="方正黑体_GBK" w:hAnsi="方正黑体_GBK" w:eastAsia="方正黑体_GBK" w:cs="方正黑体_GBK"/>
        </w:rPr>
        <w:t xml:space="preserve">一、总则</w:t>
      </w:r>
      <w:bookmarkEnd w:id="48"/>
      <w:r/>
      <w:bookmarkEnd w:id="49"/>
      <w:r/>
      <w:bookmarkEnd w:id="50"/>
      <w:r/>
      <w:bookmarkEnd w:id="51"/>
      <w:r>
        <w:rPr>
          <w:rFonts w:hint="eastAsia"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szCs w:val="28"/>
        </w:rPr>
      </w:pPr>
      <w:r/>
      <w:bookmarkStart w:id="57" w:name="_Hlt16619475"/>
      <w:r/>
      <w:bookmarkEnd w:id="57"/>
      <w:r/>
      <w:bookmarkStart w:id="58" w:name="_Toc458694821"/>
      <w:r/>
      <w:bookmarkStart w:id="59" w:name="_Toc513029204"/>
      <w:r/>
      <w:bookmarkStart w:id="60" w:name="_Toc20823276"/>
      <w:r/>
      <w:bookmarkStart w:id="61" w:name="_Toc16938520"/>
      <w:r>
        <w:rPr>
          <w:rFonts w:hint="eastAsia" w:ascii="方正楷体_GBK" w:hAnsi="方正楷体_GBK" w:eastAsia="方正楷体_GBK" w:cs="方正楷体_GBK"/>
          <w:sz w:val="28"/>
          <w:szCs w:val="28"/>
        </w:rPr>
        <w:t xml:space="preserve">1</w:t>
      </w:r>
      <w:bookmarkEnd w:id="58"/>
      <w:r>
        <w:rPr>
          <w:rFonts w:hint="eastAsia" w:ascii="方正楷体_GBK" w:hAnsi="方正楷体_GBK" w:eastAsia="方正楷体_GBK" w:cs="方正楷体_GBK"/>
          <w:sz w:val="28"/>
          <w:szCs w:val="28"/>
        </w:rPr>
        <w:t xml:space="preserve">.招标方式</w:t>
      </w:r>
      <w:bookmarkEnd w:id="59"/>
      <w:r/>
      <w:bookmarkEnd w:id="60"/>
      <w:r/>
      <w:bookmarkEnd w:id="61"/>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38"/>
        <w:ind w:firstLine="422"/>
        <w:spacing w:before="0" w:after="0"/>
        <w:rPr>
          <w:rFonts w:hint="eastAsia" w:ascii="方正楷体_GBK" w:hAnsi="方正楷体_GBK" w:eastAsia="方正楷体_GBK" w:cs="方正楷体_GBK"/>
          <w:sz w:val="28"/>
          <w:szCs w:val="28"/>
        </w:rPr>
      </w:pPr>
      <w:r/>
      <w:bookmarkStart w:id="62" w:name="_Toc20823277"/>
      <w:r/>
      <w:bookmarkStart w:id="63" w:name="_Toc513029205"/>
      <w:r/>
      <w:bookmarkStart w:id="64" w:name="_Toc16938521"/>
      <w:r>
        <w:rPr>
          <w:rFonts w:hint="eastAsia" w:ascii="方正楷体_GBK" w:hAnsi="方正楷体_GBK" w:eastAsia="方正楷体_GBK" w:cs="方正楷体_GBK"/>
          <w:sz w:val="28"/>
          <w:szCs w:val="28"/>
        </w:rPr>
        <w:t xml:space="preserve">2.合格的投标人</w:t>
      </w:r>
      <w:bookmarkEnd w:id="62"/>
      <w:r/>
      <w:bookmarkEnd w:id="63"/>
      <w:r/>
      <w:bookmarkEnd w:id="64"/>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2.1 满足招标公告对供应商资格要求的规定。</w:t>
      </w:r>
      <w:r/>
    </w:p>
    <w:p>
      <w:pPr>
        <w:pStyle w:val="734"/>
        <w:ind w:firstLine="420"/>
        <w:rPr>
          <w:rFonts w:hint="eastAsia" w:ascii="宋体" w:hAnsi="宋体"/>
          <w:sz w:val="24"/>
        </w:rPr>
      </w:pPr>
      <w:r>
        <w:rPr>
          <w:rFonts w:hint="eastAsia" w:ascii="宋体" w:hAnsi="宋体"/>
          <w:sz w:val="24"/>
        </w:rPr>
        <w:t xml:space="preserve">2.2 满足招标文件规定的实质性要求和条件。</w:t>
      </w:r>
      <w:r/>
    </w:p>
    <w:p>
      <w:pPr>
        <w:pStyle w:val="738"/>
        <w:ind w:firstLine="422"/>
        <w:spacing w:before="0" w:after="0"/>
        <w:rPr>
          <w:rFonts w:hint="eastAsia" w:ascii="方正楷体_GBK" w:hAnsi="方正楷体_GBK" w:eastAsia="方正楷体_GBK" w:cs="方正楷体_GBK"/>
          <w:sz w:val="28"/>
          <w:szCs w:val="28"/>
        </w:rPr>
      </w:pPr>
      <w:r/>
      <w:bookmarkStart w:id="65" w:name="_Toc16938522"/>
      <w:r/>
      <w:bookmarkStart w:id="66" w:name="_Toc513029206"/>
      <w:r/>
      <w:bookmarkStart w:id="67" w:name="_Toc20823278"/>
      <w:r>
        <w:rPr>
          <w:rFonts w:hint="eastAsia" w:ascii="方正楷体_GBK" w:hAnsi="方正楷体_GBK" w:eastAsia="方正楷体_GBK" w:cs="方正楷体_GBK"/>
          <w:sz w:val="28"/>
          <w:szCs w:val="28"/>
        </w:rPr>
        <w:t xml:space="preserve">3.适用法律</w:t>
      </w:r>
      <w:bookmarkEnd w:id="65"/>
      <w:r/>
      <w:bookmarkEnd w:id="66"/>
      <w:r/>
      <w:bookmarkEnd w:id="67"/>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38"/>
        <w:ind w:firstLine="422"/>
        <w:spacing w:before="0" w:after="0"/>
        <w:rPr>
          <w:rFonts w:hint="eastAsia" w:ascii="方正楷体_GBK" w:hAnsi="方正楷体_GBK" w:eastAsia="方正楷体_GBK" w:cs="方正楷体_GBK"/>
          <w:sz w:val="28"/>
          <w:szCs w:val="28"/>
        </w:rPr>
      </w:pPr>
      <w:r/>
      <w:bookmarkStart w:id="68" w:name="_Toc20823279"/>
      <w:r/>
      <w:bookmarkStart w:id="69" w:name="_Toc462564067"/>
      <w:r/>
      <w:bookmarkStart w:id="70" w:name="_Toc513029207"/>
      <w:r/>
      <w:bookmarkStart w:id="71" w:name="_Toc16938523"/>
      <w:r>
        <w:rPr>
          <w:rFonts w:hint="eastAsia" w:ascii="方正楷体_GBK" w:hAnsi="方正楷体_GBK" w:eastAsia="方正楷体_GBK" w:cs="方正楷体_GBK"/>
          <w:sz w:val="28"/>
          <w:szCs w:val="28"/>
        </w:rPr>
        <w:t xml:space="preserve">4.投标费用</w:t>
      </w:r>
      <w:bookmarkEnd w:id="68"/>
      <w:r/>
      <w:bookmarkEnd w:id="69"/>
      <w:r/>
      <w:bookmarkEnd w:id="70"/>
      <w:r/>
      <w:bookmarkEnd w:id="71"/>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4.1 投标人应自行承担所有与参加投标有关的</w:t>
      </w:r>
      <w:r>
        <w:rPr>
          <w:rFonts w:hint="eastAsia" w:ascii="宋体" w:hAnsi="宋体"/>
          <w:sz w:val="24"/>
        </w:rPr>
        <w:t xml:space="preserve">费用，无论投标过程中的做法和结果如何，交易中心在任何情况下均无义务和责任承担这些费用。</w:t>
      </w:r>
      <w:r/>
    </w:p>
    <w:p>
      <w:pPr>
        <w:pStyle w:val="734"/>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3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37"/>
        <w:ind w:firstLine="465"/>
        <w:spacing w:before="120" w:after="120"/>
        <w:rPr>
          <w:rFonts w:hint="eastAsia" w:ascii="方正黑体_GBK" w:hAnsi="方正黑体_GBK" w:eastAsia="方正黑体_GBK" w:cs="方正黑体_GBK"/>
        </w:rPr>
      </w:pPr>
      <w:r/>
      <w:bookmarkStart w:id="72" w:name="_Toc16938525"/>
      <w:r/>
      <w:bookmarkStart w:id="73" w:name="_Toc20823281"/>
      <w:r/>
      <w:bookmarkStart w:id="74" w:name="_Toc120614215"/>
      <w:r/>
      <w:bookmarkStart w:id="75" w:name="_Toc513029209"/>
      <w:r>
        <w:rPr>
          <w:rFonts w:hint="eastAsia" w:ascii="方正黑体_GBK" w:hAnsi="方正黑体_GBK" w:eastAsia="方正黑体_GBK" w:cs="方正黑体_GBK"/>
        </w:rPr>
        <w:t xml:space="preserve">二、招标文件</w:t>
      </w:r>
      <w:bookmarkEnd w:id="72"/>
      <w:r/>
      <w:bookmarkEnd w:id="73"/>
      <w:r/>
      <w:bookmarkEnd w:id="74"/>
      <w:r/>
      <w:bookmarkEnd w:id="75"/>
      <w:r>
        <w:rPr>
          <w:rFonts w:hint="eastAsia"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sz w:val="28"/>
          <w:szCs w:val="28"/>
        </w:rPr>
        <w:t xml:space="preserve">6.招标文件构成</w:t>
      </w:r>
      <w:bookmarkEnd w:id="76"/>
      <w:r/>
      <w:bookmarkEnd w:id="77"/>
      <w:r/>
      <w:bookmarkEnd w:id="78"/>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6.1 招标文件由以下部分组成：</w:t>
      </w:r>
      <w:r/>
    </w:p>
    <w:p>
      <w:pPr>
        <w:pStyle w:val="734"/>
        <w:ind w:firstLine="420"/>
        <w:rPr>
          <w:rFonts w:hint="eastAsia" w:ascii="宋体" w:hAnsi="宋体"/>
          <w:sz w:val="24"/>
        </w:rPr>
      </w:pPr>
      <w:r>
        <w:rPr>
          <w:rFonts w:hint="eastAsia" w:ascii="宋体" w:hAnsi="宋体"/>
          <w:sz w:val="24"/>
        </w:rPr>
        <w:t xml:space="preserve">（1）投标邀请</w:t>
      </w:r>
      <w:r/>
    </w:p>
    <w:p>
      <w:pPr>
        <w:pStyle w:val="734"/>
        <w:ind w:firstLine="420"/>
        <w:rPr>
          <w:rFonts w:hint="eastAsia" w:ascii="宋体" w:hAnsi="宋体"/>
          <w:sz w:val="24"/>
        </w:rPr>
      </w:pPr>
      <w:r>
        <w:rPr>
          <w:rFonts w:hint="eastAsia" w:ascii="宋体" w:hAnsi="宋体"/>
          <w:sz w:val="24"/>
        </w:rPr>
        <w:t xml:space="preserve">（2）投标人须知</w:t>
      </w:r>
      <w:r/>
    </w:p>
    <w:p>
      <w:pPr>
        <w:pStyle w:val="734"/>
        <w:ind w:firstLine="420"/>
        <w:rPr>
          <w:rFonts w:hint="eastAsia" w:ascii="宋体" w:hAnsi="宋体"/>
          <w:sz w:val="24"/>
        </w:rPr>
      </w:pPr>
      <w:r>
        <w:rPr>
          <w:rFonts w:hint="eastAsia" w:ascii="宋体" w:hAnsi="宋体"/>
          <w:sz w:val="24"/>
        </w:rPr>
        <w:t xml:space="preserve">（3）合同文本</w:t>
      </w:r>
      <w:r/>
    </w:p>
    <w:p>
      <w:pPr>
        <w:pStyle w:val="734"/>
        <w:ind w:firstLine="420"/>
        <w:rPr>
          <w:rFonts w:hint="eastAsia" w:ascii="宋体" w:hAnsi="宋体"/>
          <w:sz w:val="24"/>
        </w:rPr>
      </w:pPr>
      <w:r>
        <w:rPr>
          <w:rFonts w:hint="eastAsia" w:ascii="宋体" w:hAnsi="宋体"/>
          <w:sz w:val="24"/>
        </w:rPr>
        <w:t xml:space="preserve">（4）采购需求</w:t>
      </w:r>
      <w:r/>
    </w:p>
    <w:p>
      <w:pPr>
        <w:pStyle w:val="734"/>
        <w:ind w:firstLine="420"/>
        <w:rPr>
          <w:rFonts w:hint="eastAsia" w:ascii="宋体" w:hAnsi="宋体"/>
          <w:sz w:val="24"/>
        </w:rPr>
      </w:pPr>
      <w:r>
        <w:rPr>
          <w:rFonts w:hint="eastAsia" w:ascii="宋体" w:hAnsi="宋体"/>
          <w:sz w:val="24"/>
        </w:rPr>
        <w:t xml:space="preserve">（5）评标方法与评标标准</w:t>
      </w:r>
      <w:r/>
    </w:p>
    <w:p>
      <w:pPr>
        <w:pStyle w:val="734"/>
        <w:ind w:firstLine="420"/>
        <w:rPr>
          <w:rFonts w:hint="eastAsia" w:ascii="宋体" w:hAnsi="宋体"/>
          <w:sz w:val="24"/>
        </w:rPr>
      </w:pPr>
      <w:r>
        <w:rPr>
          <w:rFonts w:hint="eastAsia" w:ascii="宋体" w:hAnsi="宋体"/>
          <w:sz w:val="24"/>
        </w:rPr>
        <w:t xml:space="preserve">（6）投标文件格式</w:t>
      </w:r>
      <w:r/>
    </w:p>
    <w:p>
      <w:pPr>
        <w:pStyle w:val="73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3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422"/>
        <w:spacing w:before="0" w:after="0"/>
        <w:rPr>
          <w:rFonts w:hint="eastAsia" w:ascii="方正楷体_GBK" w:hAnsi="方正楷体_GBK" w:eastAsia="方正楷体_GBK" w:cs="方正楷体_GBK"/>
          <w:sz w:val="28"/>
          <w:szCs w:val="28"/>
        </w:rPr>
      </w:pPr>
      <w:r/>
      <w:bookmarkStart w:id="79" w:name="_Toc462564070"/>
      <w:r/>
      <w:bookmarkStart w:id="80" w:name="_Toc16938527"/>
      <w:r/>
      <w:bookmarkStart w:id="81" w:name="_Toc20823283"/>
      <w:r/>
      <w:bookmarkStart w:id="82" w:name="_Toc513029211"/>
      <w:r>
        <w:rPr>
          <w:rFonts w:hint="eastAsia" w:ascii="方正楷体_GBK" w:hAnsi="方正楷体_GBK" w:eastAsia="方正楷体_GBK" w:cs="方正楷体_GBK"/>
          <w:sz w:val="28"/>
          <w:szCs w:val="28"/>
        </w:rPr>
        <w:t xml:space="preserve">7.招标文件的澄清</w:t>
      </w:r>
      <w:bookmarkEnd w:id="79"/>
      <w:r/>
      <w:bookmarkEnd w:id="80"/>
      <w:r/>
      <w:bookmarkEnd w:id="81"/>
      <w:r/>
      <w:bookmarkEnd w:id="82"/>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38"/>
        <w:ind w:firstLine="422"/>
        <w:spacing w:before="0" w:after="0"/>
        <w:rPr>
          <w:rFonts w:hint="eastAsia" w:ascii="方正楷体_GBK" w:hAnsi="方正楷体_GBK" w:eastAsia="方正楷体_GBK" w:cs="方正楷体_GBK"/>
          <w:sz w:val="28"/>
          <w:szCs w:val="28"/>
        </w:rPr>
      </w:pPr>
      <w:r/>
      <w:bookmarkStart w:id="83" w:name="_Toc513029212"/>
      <w:r/>
      <w:bookmarkStart w:id="84" w:name="_Toc16938528"/>
      <w:r/>
      <w:bookmarkStart w:id="85" w:name="_Toc462564071"/>
      <w:r/>
      <w:bookmarkStart w:id="86" w:name="_Toc20823284"/>
      <w:r>
        <w:rPr>
          <w:rFonts w:hint="eastAsia" w:ascii="方正楷体_GBK" w:hAnsi="方正楷体_GBK" w:eastAsia="方正楷体_GBK" w:cs="方正楷体_GBK"/>
          <w:sz w:val="28"/>
          <w:szCs w:val="28"/>
        </w:rPr>
        <w:t xml:space="preserve">8.招标文件的修改</w:t>
      </w:r>
      <w:bookmarkEnd w:id="83"/>
      <w:r/>
      <w:bookmarkEnd w:id="84"/>
      <w:r/>
      <w:bookmarkEnd w:id="85"/>
      <w:r/>
      <w:bookmarkEnd w:id="86"/>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bookmarkStart w:id="87" w:name="_Toc20823285"/>
      <w:r/>
      <w:bookmarkStart w:id="88" w:name="_Toc513029213"/>
      <w:r/>
      <w:bookmarkStart w:id="89" w:name="_Toc462564072"/>
      <w:r/>
      <w:bookmarkStart w:id="90" w:name="_Toc16938529"/>
      <w:r/>
      <w:bookmarkStart w:id="91"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73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73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3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szCs w:val="28"/>
        </w:rPr>
      </w:pPr>
      <w:r/>
      <w:bookmarkStart w:id="92" w:name="_Toc513029214"/>
      <w:r/>
      <w:bookmarkStart w:id="93" w:name="_Toc20823286"/>
      <w:r/>
      <w:bookmarkStart w:id="94" w:name="_Toc462564073"/>
      <w:r/>
      <w:bookmarkStart w:id="95" w:name="_Toc16938530"/>
      <w:r>
        <w:rPr>
          <w:rFonts w:hint="eastAsia" w:ascii="方正楷体_GBK" w:hAnsi="方正楷体_GBK" w:eastAsia="方正楷体_GBK" w:cs="方正楷体_GBK"/>
          <w:sz w:val="28"/>
          <w:szCs w:val="28"/>
        </w:rPr>
        <w:t xml:space="preserve">9.投标文件的语言及度量衡单位</w:t>
      </w:r>
      <w:bookmarkEnd w:id="92"/>
      <w:r/>
      <w:bookmarkEnd w:id="93"/>
      <w:r/>
      <w:bookmarkEnd w:id="94"/>
      <w:r/>
      <w:bookmarkEnd w:id="95"/>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73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38"/>
        <w:ind w:firstLine="422"/>
        <w:spacing w:before="0" w:after="0"/>
        <w:rPr>
          <w:rFonts w:hint="eastAsia" w:ascii="方正楷体_GBK" w:hAnsi="方正楷体_GBK" w:eastAsia="方正楷体_GBK" w:cs="方正楷体_GBK"/>
          <w:sz w:val="28"/>
          <w:szCs w:val="28"/>
        </w:rPr>
      </w:pPr>
      <w:r/>
      <w:bookmarkStart w:id="96" w:name="_Toc20823287"/>
      <w:r/>
      <w:bookmarkStart w:id="97" w:name="_Toc513029215"/>
      <w:r/>
      <w:bookmarkStart w:id="98" w:name="_Toc462564074"/>
      <w:r/>
      <w:bookmarkStart w:id="99" w:name="_Toc16938531"/>
      <w:r>
        <w:rPr>
          <w:rFonts w:hint="eastAsia" w:ascii="方正楷体_GBK" w:hAnsi="方正楷体_GBK" w:eastAsia="方正楷体_GBK" w:cs="方正楷体_GBK"/>
          <w:sz w:val="28"/>
          <w:szCs w:val="28"/>
        </w:rPr>
        <w:t xml:space="preserve">10.投</w:t>
      </w:r>
      <w:r>
        <w:rPr>
          <w:rFonts w:hint="eastAsia" w:ascii="方正楷体_GBK" w:hAnsi="方正楷体_GBK" w:eastAsia="方正楷体_GBK" w:cs="方正楷体_GBK"/>
          <w:sz w:val="28"/>
          <w:szCs w:val="28"/>
        </w:rPr>
        <w:t xml:space="preserve">标文件构成</w:t>
      </w:r>
      <w:bookmarkEnd w:id="96"/>
      <w:r/>
      <w:bookmarkEnd w:id="97"/>
      <w:r/>
      <w:bookmarkEnd w:id="98"/>
      <w:r/>
      <w:bookmarkEnd w:id="99"/>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pStyle w:val="73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38"/>
        <w:ind w:firstLine="422"/>
        <w:spacing w:before="0" w:after="0"/>
        <w:rPr>
          <w:rFonts w:hint="eastAsia" w:ascii="方正楷体_GBK" w:hAnsi="方正楷体_GBK" w:eastAsia="方正楷体_GBK" w:cs="方正楷体_GBK"/>
          <w:sz w:val="28"/>
          <w:szCs w:val="28"/>
        </w:rPr>
      </w:pPr>
      <w:r/>
      <w:bookmarkStart w:id="100" w:name="_Hlt26954838"/>
      <w:r/>
      <w:bookmarkEnd w:id="100"/>
      <w:r/>
      <w:bookmarkStart w:id="101" w:name="_Hlt26668975"/>
      <w:r/>
      <w:bookmarkEnd w:id="101"/>
      <w:r/>
      <w:bookmarkStart w:id="102" w:name="_Toc14577357"/>
      <w:r/>
      <w:bookmarkStart w:id="103" w:name="_Toc513029219"/>
      <w:r/>
      <w:bookmarkStart w:id="104" w:name="_Toc49090507"/>
      <w:r/>
      <w:bookmarkStart w:id="105" w:name="_Toc14577354"/>
      <w:r/>
      <w:bookmarkStart w:id="106" w:name="_Toc513029216"/>
      <w:r/>
      <w:bookmarkStart w:id="107" w:name="_Toc49090509"/>
      <w:r/>
      <w:bookmarkStart w:id="108" w:name="_Hlt26670360"/>
      <w:r/>
      <w:bookmarkEnd w:id="108"/>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7"/>
      <w:r>
        <w:rPr>
          <w:rFonts w:hint="eastAsia" w:ascii="方正楷体_GBK" w:hAnsi="方正楷体_GBK" w:eastAsia="方正楷体_GBK" w:cs="方正楷体_GBK"/>
          <w:sz w:val="28"/>
          <w:szCs w:val="28"/>
        </w:rPr>
      </w:r>
      <w:r/>
    </w:p>
    <w:p>
      <w:pPr>
        <w:pStyle w:val="734"/>
        <w:ind w:firstLine="420"/>
        <w:rPr>
          <w:rFonts w:hint="eastAsia" w:ascii="宋体" w:hAnsi="宋体"/>
          <w:sz w:val="24"/>
        </w:rPr>
      </w:pPr>
      <w:r/>
      <w:bookmarkEnd w:id="104"/>
      <w:r/>
      <w:bookmarkEnd w:id="105"/>
      <w:r/>
      <w:bookmarkEnd w:id="106"/>
      <w:r/>
      <w:bookmarkStart w:id="109" w:name="_Toc49090508"/>
      <w:r/>
      <w:bookmarkStart w:id="110"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73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3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9"/>
      <w:r/>
      <w:bookmarkEnd w:id="110"/>
      <w:r>
        <w:rPr>
          <w:rFonts w:hint="eastAsia" w:ascii="方正楷体_GBK" w:hAnsi="方正楷体_GBK" w:eastAsia="方正楷体_GBK" w:cs="方正楷体_GBK"/>
          <w:sz w:val="28"/>
          <w:szCs w:val="28"/>
        </w:rPr>
        <w:t xml:space="preserve">.投标报价明细表</w:t>
      </w:r>
      <w:r/>
    </w:p>
    <w:p>
      <w:pPr>
        <w:pStyle w:val="734"/>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w:t>
      </w:r>
      <w:bookmarkStart w:id="112" w:name="_Hlt26670399"/>
      <w:r/>
      <w:bookmarkEnd w:id="112"/>
      <w:r>
        <w:rPr>
          <w:rFonts w:hint="eastAsia" w:ascii="宋体" w:hAnsi="宋体"/>
          <w:sz w:val="24"/>
        </w:rPr>
        <w:t xml:space="preserve">投标报价明细表。</w:t>
      </w:r>
      <w:r/>
    </w:p>
    <w:p>
      <w:pPr>
        <w:pStyle w:val="73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38"/>
        <w:ind w:firstLine="422"/>
        <w:spacing w:before="0" w:after="0"/>
        <w:rPr>
          <w:rFonts w:hint="eastAsia" w:ascii="方正楷体_GBK" w:hAnsi="方正楷体_GBK" w:eastAsia="方正楷体_GBK" w:cs="方正楷体_GBK"/>
          <w:sz w:val="28"/>
          <w:szCs w:val="28"/>
        </w:rPr>
      </w:pPr>
      <w:r/>
      <w:bookmarkStart w:id="113" w:name="_Hlt26670486"/>
      <w:r/>
      <w:bookmarkEnd w:id="113"/>
      <w:r/>
      <w:bookmarkStart w:id="114" w:name="_Hlt26670425"/>
      <w:r/>
      <w:bookmarkEnd w:id="114"/>
      <w:r/>
      <w:bookmarkStart w:id="115" w:name="_Hlt26670403"/>
      <w:r/>
      <w:bookmarkEnd w:id="115"/>
      <w:r/>
      <w:bookmarkStart w:id="116" w:name="_Hlt26668983"/>
      <w:r/>
      <w:bookmarkEnd w:id="116"/>
      <w:r/>
      <w:bookmarkStart w:id="117" w:name="_Hlt26954846"/>
      <w:r/>
      <w:bookmarkEnd w:id="117"/>
      <w:r/>
      <w:bookmarkStart w:id="118" w:name="_Hlt26954844"/>
      <w:r/>
      <w:bookmarkEnd w:id="118"/>
      <w:r/>
      <w:bookmarkStart w:id="119" w:name="_Hlt26954842"/>
      <w:r/>
      <w:bookmarkEnd w:id="119"/>
      <w:r/>
      <w:bookmarkStart w:id="120" w:name="_Hlt26670482"/>
      <w:r/>
      <w:bookmarkEnd w:id="120"/>
      <w:r/>
      <w:bookmarkStart w:id="121" w:name="_Hlt26954848"/>
      <w:r/>
      <w:bookmarkEnd w:id="121"/>
      <w:r/>
      <w:bookmarkStart w:id="122" w:name="_Hlt26954731"/>
      <w:r/>
      <w:bookmarkEnd w:id="122"/>
      <w:r>
        <w:rPr>
          <w:rFonts w:hint="eastAsia" w:ascii="方正楷体_GBK" w:hAnsi="方正楷体_GBK" w:eastAsia="方正楷体_GBK" w:cs="方正楷体_GBK"/>
          <w:sz w:val="28"/>
          <w:szCs w:val="28"/>
        </w:rPr>
        <w:t xml:space="preserve">13.响应及偏离表</w:t>
      </w:r>
      <w:r/>
    </w:p>
    <w:p>
      <w:pPr>
        <w:pStyle w:val="73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38"/>
        <w:ind w:firstLine="422"/>
        <w:spacing w:before="0" w:after="0"/>
        <w:rPr>
          <w:rFonts w:hint="eastAsia" w:ascii="方正楷体_GBK" w:hAnsi="方正楷体_GBK" w:eastAsia="方正楷体_GBK" w:cs="方正楷体_GBK"/>
          <w:sz w:val="28"/>
          <w:szCs w:val="28"/>
        </w:rPr>
      </w:pPr>
      <w:r/>
      <w:bookmarkStart w:id="123" w:name="_Toc14577359"/>
      <w:r/>
      <w:bookmarkStart w:id="124" w:name="_Toc49090510"/>
      <w:r>
        <w:rPr>
          <w:rFonts w:hint="eastAsia" w:ascii="方正楷体_GBK" w:hAnsi="方正楷体_GBK" w:eastAsia="方正楷体_GBK" w:cs="方正楷体_GBK"/>
          <w:sz w:val="28"/>
          <w:szCs w:val="28"/>
        </w:rPr>
        <w:t xml:space="preserve">14.投标函和开标一览表</w:t>
      </w:r>
      <w:r/>
    </w:p>
    <w:p>
      <w:pPr>
        <w:pStyle w:val="73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734"/>
        <w:ind w:firstLine="420"/>
        <w:rPr>
          <w:rFonts w:hint="eastAsia" w:ascii="宋体" w:hAnsi="宋体"/>
          <w:sz w:val="24"/>
          <w:lang w:val="zh-CN"/>
        </w:rPr>
      </w:pPr>
      <w:r>
        <w:rPr>
          <w:rFonts w:hint="eastAsia" w:ascii="宋体" w:hAnsi="宋体"/>
          <w:sz w:val="24"/>
          <w:lang w:val="zh-CN"/>
        </w:rPr>
        <w:t xml:space="preserve">14.2 对于采用货币报价的项目，开标一览</w:t>
      </w:r>
      <w:r>
        <w:rPr>
          <w:rFonts w:hint="eastAsia" w:ascii="宋体" w:hAnsi="宋体"/>
          <w:sz w:val="24"/>
          <w:lang w:val="zh-CN"/>
        </w:rPr>
        <w:t xml:space="preserve">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p>
    <w:p>
      <w:pPr>
        <w:pStyle w:val="738"/>
        <w:ind w:firstLine="422"/>
        <w:spacing w:before="0" w:after="0"/>
        <w:rPr>
          <w:rFonts w:hint="eastAsia" w:ascii="方正楷体_GBK" w:hAnsi="方正楷体_GBK" w:eastAsia="方正楷体_GBK" w:cs="方正楷体_GBK"/>
          <w:sz w:val="28"/>
          <w:szCs w:val="28"/>
        </w:rPr>
      </w:pPr>
      <w:r/>
      <w:bookmarkEnd w:id="123"/>
      <w:r/>
      <w:bookmarkEnd w:id="124"/>
      <w:r/>
      <w:bookmarkStart w:id="125" w:name="_Toc14577360"/>
      <w:r/>
      <w:bookmarkStart w:id="126" w:name="_Toc49090511"/>
      <w:r/>
      <w:bookmarkStart w:id="127" w:name="_Hlt26954850"/>
      <w:r/>
      <w:bookmarkEnd w:id="127"/>
      <w:r/>
      <w:bookmarkStart w:id="128" w:name="_Hlt26954734"/>
      <w:r/>
      <w:bookmarkEnd w:id="128"/>
      <w:r/>
      <w:bookmarkStart w:id="129" w:name="_Hlt26670489"/>
      <w:r/>
      <w:bookmarkEnd w:id="129"/>
      <w:r>
        <w:rPr>
          <w:rFonts w:hint="eastAsia" w:ascii="方正楷体_GBK" w:hAnsi="方正楷体_GBK" w:eastAsia="方正楷体_GBK" w:cs="方正楷体_GBK"/>
          <w:sz w:val="28"/>
          <w:szCs w:val="28"/>
        </w:rPr>
        <w:t xml:space="preserve">15.投标有效期</w:t>
      </w:r>
      <w:bookmarkEnd w:id="125"/>
      <w:r/>
      <w:bookmarkEnd w:id="126"/>
      <w:r>
        <w:rPr>
          <w:rFonts w:hint="eastAsia" w:ascii="方正楷体_GBK" w:hAnsi="方正楷体_GBK" w:eastAsia="方正楷体_GBK" w:cs="方正楷体_GBK"/>
          <w:sz w:val="28"/>
          <w:szCs w:val="28"/>
        </w:rPr>
      </w:r>
      <w:r/>
    </w:p>
    <w:p>
      <w:pPr>
        <w:pStyle w:val="73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3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pStyle w:val="73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37"/>
        <w:ind w:firstLine="465"/>
        <w:spacing w:before="120" w:after="120"/>
        <w:rPr>
          <w:rFonts w:hint="eastAsia" w:ascii="方正黑体_GBK" w:hAnsi="方正黑体_GBK" w:eastAsia="方正黑体_GBK" w:cs="方正黑体_GBK"/>
        </w:rPr>
      </w:pPr>
      <w:r/>
      <w:bookmarkStart w:id="130" w:name="_Hlt26954739"/>
      <w:r/>
      <w:bookmarkEnd w:id="130"/>
      <w:r/>
      <w:bookmarkStart w:id="131" w:name="_Hlt26954852"/>
      <w:r/>
      <w:bookmarkEnd w:id="131"/>
      <w:r/>
      <w:bookmarkStart w:id="132" w:name="_Toc16938540"/>
      <w:r/>
      <w:bookmarkStart w:id="133" w:name="_Toc120614217"/>
      <w:r/>
      <w:bookmarkStart w:id="134" w:name="_Toc20823296"/>
      <w:r/>
      <w:bookmarkStart w:id="135" w:name="_Toc513029224"/>
      <w:r/>
      <w:bookmarkStart w:id="136" w:name="_Toc513029237"/>
      <w:r/>
      <w:bookmarkStart w:id="137" w:name="_Toc20823309"/>
      <w:r/>
      <w:bookmarkStart w:id="138" w:name="_Toc16938553"/>
      <w:r>
        <w:rPr>
          <w:rFonts w:hint="eastAsia" w:ascii="方正黑体_GBK" w:hAnsi="方正黑体_GBK" w:eastAsia="方正黑体_GBK" w:cs="方正黑体_GBK"/>
        </w:rPr>
        <w:t xml:space="preserve">四、投标文件的递交</w:t>
      </w:r>
      <w:bookmarkEnd w:id="132"/>
      <w:r/>
      <w:bookmarkEnd w:id="133"/>
      <w:r/>
      <w:bookmarkEnd w:id="134"/>
      <w:r/>
      <w:bookmarkEnd w:id="135"/>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Start w:id="139" w:name="_Toc462564084"/>
      <w:r/>
      <w:bookmarkStart w:id="140" w:name="_Toc513029225"/>
      <w:r/>
      <w:bookmarkStart w:id="141" w:name="_Toc16938541"/>
      <w:r/>
      <w:bookmarkStart w:id="142" w:name="_Toc20823297"/>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pStyle w:val="73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513029226"/>
      <w:r/>
      <w:bookmarkStart w:id="144" w:name="_Toc20823298"/>
      <w:r/>
      <w:bookmarkStart w:id="145" w:name="_Toc16938542"/>
      <w:r>
        <w:rPr>
          <w:rFonts w:hint="eastAsia" w:ascii="宋体" w:hAnsi="宋体"/>
          <w:sz w:val="24"/>
          <w:lang w:val="zh-CN"/>
        </w:rPr>
      </w:r>
      <w:r/>
    </w:p>
    <w:p>
      <w:pPr>
        <w:pStyle w:val="734"/>
        <w:ind w:firstLine="420"/>
        <w:rPr>
          <w:rFonts w:hint="eastAsia" w:ascii="宋体" w:hAnsi="宋体"/>
          <w:sz w:val="24"/>
          <w:lang w:val="zh-CN"/>
        </w:rPr>
      </w:pPr>
      <w:r/>
      <w:bookmarkEnd w:id="143"/>
      <w:r/>
      <w:bookmarkEnd w:id="144"/>
      <w:r/>
      <w:bookmarkEnd w:id="145"/>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73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38"/>
        <w:ind w:firstLine="392"/>
        <w:spacing w:before="0" w:after="0"/>
        <w:rPr>
          <w:rFonts w:hint="eastAsia" w:ascii="方正楷体_GBK" w:hAnsi="方正楷体_GBK" w:eastAsia="方正楷体_GBK" w:cs="方正楷体_GBK"/>
        </w:rPr>
      </w:pPr>
      <w:r/>
      <w:bookmarkStart w:id="146" w:name="_Toc20823299"/>
      <w:r/>
      <w:bookmarkStart w:id="147" w:name="_Toc513029227"/>
      <w:r/>
      <w:bookmarkStart w:id="148" w:name="_Toc16938543"/>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pStyle w:val="73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w:t>
      </w:r>
      <w:r>
        <w:rPr>
          <w:rFonts w:hint="eastAsia" w:ascii="宋体" w:hAnsi="宋体"/>
          <w:sz w:val="24"/>
          <w:lang w:val="zh-CN"/>
        </w:rPr>
        <w:t xml:space="preserve">止时间后上传的任何投标文件将被拒绝。</w:t>
      </w:r>
      <w:r/>
    </w:p>
    <w:p>
      <w:pPr>
        <w:pStyle w:val="738"/>
        <w:ind w:firstLine="392"/>
        <w:spacing w:before="0" w:after="0"/>
        <w:rPr>
          <w:rFonts w:hint="eastAsia" w:ascii="方正楷体_GBK" w:hAnsi="方正楷体_GBK" w:eastAsia="方正楷体_GBK" w:cs="方正楷体_GBK"/>
        </w:rPr>
      </w:pPr>
      <w:r/>
      <w:bookmarkStart w:id="149" w:name="_Toc20823300"/>
      <w:r/>
      <w:bookmarkStart w:id="150" w:name="_Toc16938544"/>
      <w:r/>
      <w:bookmarkStart w:id="151" w:name="_Toc513029228"/>
      <w:r>
        <w:rPr>
          <w:rFonts w:hint="eastAsia" w:ascii="方正楷体_GBK" w:hAnsi="方正楷体_GBK" w:eastAsia="方正楷体_GBK" w:cs="方正楷体_GBK"/>
        </w:rPr>
        <w:t xml:space="preserve">19.投标文件的撤回和修改</w:t>
      </w:r>
      <w:bookmarkEnd w:id="149"/>
      <w:r/>
      <w:bookmarkEnd w:id="150"/>
      <w:r/>
      <w:bookmarkEnd w:id="151"/>
      <w:r>
        <w:rPr>
          <w:rFonts w:hint="eastAsia" w:ascii="方正楷体_GBK" w:hAnsi="方正楷体_GBK" w:eastAsia="方正楷体_GBK" w:cs="方正楷体_GBK"/>
        </w:rPr>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3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120614218"/>
      <w:r/>
      <w:bookmarkStart w:id="153" w:name="_Toc16938545"/>
      <w:r/>
      <w:bookmarkStart w:id="154" w:name="_Toc20823301"/>
      <w:r/>
      <w:bookmarkStart w:id="155" w:name="_Toc513029229"/>
      <w:r>
        <w:rPr>
          <w:rFonts w:hint="eastAsia" w:ascii="宋体" w:hAnsi="宋体"/>
          <w:sz w:val="24"/>
          <w:lang w:val="zh-CN"/>
        </w:rPr>
      </w:r>
      <w:r/>
    </w:p>
    <w:p>
      <w:pPr>
        <w:pStyle w:val="73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2"/>
      <w:r/>
      <w:bookmarkEnd w:id="153"/>
      <w:r/>
      <w:bookmarkEnd w:id="154"/>
      <w:r/>
      <w:bookmarkEnd w:id="155"/>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Start w:id="156" w:name="_Toc513029230"/>
      <w:r/>
      <w:bookmarkStart w:id="157" w:name="_Toc20823302"/>
      <w:r/>
      <w:bookmarkStart w:id="158" w:name="_Toc16938546"/>
      <w:r>
        <w:rPr>
          <w:rFonts w:hint="eastAsia" w:ascii="方正楷体_GBK" w:hAnsi="方正楷体_GBK" w:eastAsia="方正楷体_GBK" w:cs="方正楷体_GBK"/>
        </w:rPr>
        <w:t xml:space="preserve">20.开标</w:t>
      </w:r>
      <w:bookmarkEnd w:id="156"/>
      <w:r/>
      <w:bookmarkEnd w:id="157"/>
      <w:r/>
      <w:bookmarkEnd w:id="158"/>
      <w:r>
        <w:rPr>
          <w:rFonts w:hint="eastAsia" w:ascii="方正楷体_GBK" w:hAnsi="方正楷体_GBK" w:eastAsia="方正楷体_GBK" w:cs="方正楷体_GBK"/>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38"/>
        <w:ind w:firstLine="392"/>
        <w:spacing w:before="0" w:after="0"/>
        <w:rPr>
          <w:rFonts w:hint="eastAsia" w:ascii="方正楷体_GBK" w:hAnsi="方正楷体_GBK" w:eastAsia="方正楷体_GBK" w:cs="方正楷体_GBK"/>
        </w:rPr>
      </w:pPr>
      <w:r/>
      <w:bookmarkStart w:id="159" w:name="_Toc16938547"/>
      <w:r/>
      <w:bookmarkStart w:id="160" w:name="_Toc20823303"/>
      <w:r/>
      <w:bookmarkStart w:id="161" w:name="_Toc513029231"/>
      <w:r>
        <w:rPr>
          <w:rFonts w:hint="eastAsia" w:ascii="方正楷体_GBK" w:hAnsi="方正楷体_GBK" w:eastAsia="方正楷体_GBK" w:cs="方正楷体_GBK"/>
        </w:rPr>
        <w:t xml:space="preserve">21.评标</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734"/>
        <w:ind w:firstLine="420"/>
        <w:rPr>
          <w:rFonts w:hint="eastAsia" w:ascii="宋体" w:hAnsi="宋体"/>
          <w:sz w:val="24"/>
          <w:lang w:val="zh-CN"/>
        </w:rPr>
      </w:pPr>
      <w:r/>
      <w:bookmarkEnd w:id="159"/>
      <w:r/>
      <w:bookmarkEnd w:id="160"/>
      <w:r/>
      <w:bookmarkEnd w:id="161"/>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w:t>
      </w:r>
      <w:r>
        <w:rPr>
          <w:rFonts w:hint="eastAsia" w:ascii="宋体" w:hAnsi="宋体"/>
          <w:sz w:val="24"/>
          <w:lang w:val="zh-CN"/>
        </w:rPr>
        <w:t xml:space="preserve">过程中的相关细节。</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38"/>
        <w:ind w:firstLine="392"/>
        <w:spacing w:before="0" w:after="0"/>
        <w:rPr>
          <w:rFonts w:hint="eastAsia" w:ascii="方正楷体_GBK" w:hAnsi="方正楷体_GBK" w:eastAsia="方正楷体_GBK" w:cs="方正楷体_GBK"/>
        </w:rPr>
      </w:pPr>
      <w:r/>
      <w:bookmarkStart w:id="162" w:name="_Toc16938548"/>
      <w:r/>
      <w:bookmarkStart w:id="163" w:name="_Toc20823304"/>
      <w:r/>
      <w:bookmarkStart w:id="164" w:name="_Toc513029232"/>
      <w:r>
        <w:rPr>
          <w:rFonts w:hint="eastAsia" w:ascii="方正楷体_GBK" w:hAnsi="方正楷体_GBK" w:eastAsia="方正楷体_GBK" w:cs="方正楷体_GBK"/>
        </w:rPr>
        <w:t xml:space="preserve">23.投标文件的澄清</w:t>
      </w:r>
      <w:bookmarkEnd w:id="162"/>
      <w:r/>
      <w:bookmarkEnd w:id="163"/>
      <w:r/>
      <w:bookmarkEnd w:id="164"/>
      <w:r>
        <w:rPr>
          <w:rFonts w:hint="eastAsia" w:ascii="方正楷体_GBK" w:hAnsi="方正楷体_GBK" w:eastAsia="方正楷体_GBK" w:cs="方正楷体_GBK"/>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4"/>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w:t>
      </w:r>
      <w:r>
        <w:rPr>
          <w:rFonts w:hint="eastAsia" w:ascii="宋体" w:hAnsi="宋体"/>
          <w:sz w:val="24"/>
          <w:lang w:val="zh-CN"/>
        </w:rPr>
        <w:t xml:space="preserve">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38"/>
        <w:ind w:firstLine="392"/>
        <w:spacing w:before="0" w:after="0"/>
        <w:rPr>
          <w:rFonts w:hint="eastAsia" w:ascii="方正楷体_GBK" w:hAnsi="方正楷体_GBK" w:eastAsia="方正楷体_GBK" w:cs="方正楷体_GBK"/>
        </w:rPr>
      </w:pPr>
      <w:r/>
      <w:bookmarkStart w:id="165" w:name="_Toc20823305"/>
      <w:r/>
      <w:bookmarkStart w:id="166" w:name="_Toc16938549"/>
      <w:r/>
      <w:bookmarkStart w:id="167" w:name="_Toc513029233"/>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pStyle w:val="73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73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734"/>
        <w:ind w:firstLine="420"/>
        <w:rPr>
          <w:rFonts w:hint="eastAsia" w:ascii="宋体" w:hAnsi="宋体"/>
          <w:sz w:val="24"/>
          <w:lang w:val="zh-CN"/>
        </w:rPr>
      </w:pPr>
      <w:r>
        <w:rPr>
          <w:rFonts w:hint="eastAsia" w:ascii="宋体" w:hAnsi="宋体"/>
          <w:sz w:val="24"/>
          <w:lang w:val="zh-CN"/>
        </w:rPr>
        <w:t xml:space="preserve">采购</w:t>
      </w:r>
      <w:r>
        <w:rPr>
          <w:rFonts w:hint="eastAsia" w:ascii="宋体" w:hAnsi="宋体"/>
          <w:sz w:val="24"/>
          <w:lang w:val="zh-CN"/>
        </w:rPr>
        <w:t xml:space="preserve">人进行资格审查时，将在“信用中国”网站（www.creditchina.gov.cn）查询投标人的信用记录，以确定投标人是否具备投标资格，查询结果留存并归档。</w:t>
      </w:r>
      <w:r/>
    </w:p>
    <w:p>
      <w:pPr>
        <w:pStyle w:val="73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73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73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w:t>
      </w:r>
      <w:r>
        <w:rPr>
          <w:rFonts w:hint="eastAsia" w:ascii="宋体" w:hAnsi="宋体"/>
          <w:sz w:val="24"/>
          <w:lang w:val="zh-CN"/>
        </w:rPr>
        <w:t xml:space="preserve">关询问。</w:t>
      </w:r>
      <w:r/>
    </w:p>
    <w:p>
      <w:pPr>
        <w:pStyle w:val="73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73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w:t>
      </w:r>
      <w:r>
        <w:rPr>
          <w:rFonts w:hint="eastAsia" w:ascii="宋体" w:hAnsi="宋体"/>
          <w:sz w:val="24"/>
          <w:lang w:val="zh-CN"/>
        </w:rPr>
        <w:t xml:space="preserve">文件实质上没有响应招标文件的要求，评委会将予以拒绝，投标人不得通过修改或撤销不合要求的偏离或保留而使其投标成为实质性响应的投标。</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73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3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34"/>
        <w:ind w:firstLine="420"/>
        <w:rPr>
          <w:rFonts w:hint="eastAsia" w:ascii="宋体" w:hAnsi="宋体"/>
          <w:sz w:val="24"/>
          <w:lang w:val="zh-CN"/>
        </w:rPr>
      </w:pPr>
      <w:r>
        <w:rPr>
          <w:rFonts w:hint="eastAsia" w:ascii="宋体" w:hAnsi="宋体"/>
          <w:sz w:val="24"/>
          <w:lang w:val="zh-CN"/>
        </w:rPr>
        <w:t xml:space="preserve">（4）总价金额与按单价汇总金额不一致的，以单价</w:t>
      </w:r>
      <w:r>
        <w:rPr>
          <w:rFonts w:hint="eastAsia" w:ascii="宋体" w:hAnsi="宋体"/>
          <w:sz w:val="24"/>
          <w:lang w:val="zh-CN"/>
        </w:rPr>
        <w:t xml:space="preserve">金额计算结果为准。</w:t>
      </w:r>
      <w:r/>
    </w:p>
    <w:p>
      <w:pPr>
        <w:pStyle w:val="73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734"/>
        <w:ind w:firstLine="420"/>
        <w:rPr>
          <w:rFonts w:hint="eastAsia" w:ascii="宋体" w:hAnsi="宋体"/>
          <w:sz w:val="24"/>
          <w:lang w:val="zh-CN"/>
        </w:rPr>
      </w:pPr>
      <w:r/>
      <w:bookmarkStart w:id="168" w:name="_Toc20823306"/>
      <w:r/>
      <w:bookmarkStart w:id="169" w:name="_Toc16938550"/>
      <w:r/>
      <w:bookmarkStart w:id="170"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34"/>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p>
    <w:p>
      <w:pPr>
        <w:pStyle w:val="73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p>
    <w:p>
      <w:pPr>
        <w:pStyle w:val="734"/>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734"/>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734"/>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p>
    <w:p>
      <w:pPr>
        <w:pStyle w:val="734"/>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pStyle w:val="73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w:t>
      </w:r>
      <w:r>
        <w:rPr>
          <w:rFonts w:hint="eastAsia" w:ascii="宋体" w:hAnsi="宋体"/>
          <w:sz w:val="24"/>
          <w:szCs w:val="22"/>
          <w:lang w:val="zh-CN"/>
        </w:rPr>
        <w:t xml:space="preserve">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sz w:val="24"/>
          <w:szCs w:val="22"/>
          <w:lang w:val="zh-CN"/>
        </w:rPr>
        <w:t xml:space="preserve">供应商已随投标文件一并提交相关书面说明及必要的证明材料的，在评标现场可不再重复提交</w:t>
      </w:r>
      <w:bookmarkEnd w:id="171"/>
      <w:r>
        <w:rPr>
          <w:rFonts w:hint="eastAsia" w:ascii="宋体" w:hAnsi="宋体"/>
          <w:sz w:val="24"/>
          <w:szCs w:val="22"/>
          <w:lang w:val="zh-CN"/>
        </w:rPr>
        <w:t xml:space="preserve">。</w:t>
      </w:r>
      <w:r/>
    </w:p>
    <w:p>
      <w:pPr>
        <w:pStyle w:val="734"/>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8"/>
      <w:r/>
      <w:bookmarkEnd w:id="169"/>
      <w:r/>
      <w:bookmarkEnd w:id="170"/>
      <w:r>
        <w:rPr>
          <w:rFonts w:hint="eastAsia" w:ascii="方正楷体_GBK" w:hAnsi="方正楷体_GBK" w:eastAsia="方正楷体_GBK" w:cs="方正楷体_GBK"/>
        </w:rPr>
        <w:t xml:space="preserve">5.无效投标和废标</w:t>
      </w:r>
      <w:r/>
    </w:p>
    <w:p>
      <w:pPr>
        <w:pStyle w:val="734"/>
        <w:ind w:firstLine="420"/>
        <w:rPr>
          <w:rFonts w:hint="eastAsia" w:ascii="宋体" w:hAnsi="宋体"/>
          <w:sz w:val="24"/>
          <w:lang w:val="zh-CN"/>
        </w:rPr>
      </w:pPr>
      <w:r/>
      <w:bookmarkStart w:id="172" w:name="_Toc16938551"/>
      <w:r/>
      <w:bookmarkStart w:id="173" w:name="_Toc513029235"/>
      <w:r/>
      <w:bookmarkStart w:id="174"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w:t>
      </w:r>
      <w:r>
        <w:rPr>
          <w:rFonts w:hint="eastAsia" w:ascii="宋体" w:hAnsi="宋体"/>
          <w:b/>
          <w:bCs/>
          <w:iCs/>
          <w:sz w:val="24"/>
          <w:szCs w:val="22"/>
          <w:lang w:val="zh-CN"/>
        </w:rPr>
        <w:t xml:space="preserve">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73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w:t>
      </w:r>
      <w:r>
        <w:rPr>
          <w:rFonts w:hint="eastAsia" w:ascii="宋体" w:hAnsi="宋体"/>
          <w:sz w:val="24"/>
          <w:lang w:val="zh-CN"/>
        </w:rPr>
        <w:t xml:space="preserve">章。</w:t>
      </w:r>
      <w:r>
        <w:rPr>
          <w:rFonts w:hint="eastAsia" w:ascii="宋体" w:hAnsi="宋体"/>
          <w:sz w:val="24"/>
        </w:rPr>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w:t>
      </w:r>
      <w:r>
        <w:rPr>
          <w:rFonts w:hint="eastAsia" w:ascii="宋体" w:hAnsi="宋体"/>
          <w:sz w:val="24"/>
          <w:lang w:val="zh-CN"/>
        </w:rPr>
        <w:t xml:space="preserve">执行。</w:t>
      </w:r>
      <w:r/>
    </w:p>
    <w:p>
      <w:pPr>
        <w:pStyle w:val="73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37"/>
        <w:ind w:firstLine="465"/>
        <w:spacing w:before="120" w:after="120"/>
        <w:rPr>
          <w:rFonts w:hint="eastAsia" w:ascii="方正黑体_GBK" w:hAnsi="方正黑体_GBK" w:eastAsia="方正黑体_GBK" w:cs="方正黑体_GBK"/>
        </w:rPr>
      </w:pPr>
      <w:r/>
      <w:bookmarkEnd w:id="136"/>
      <w:r/>
      <w:bookmarkEnd w:id="137"/>
      <w:r/>
      <w:bookmarkEnd w:id="138"/>
      <w:r/>
      <w:bookmarkEnd w:id="172"/>
      <w:r/>
      <w:bookmarkEnd w:id="173"/>
      <w:r/>
      <w:bookmarkEnd w:id="174"/>
      <w:r/>
      <w:bookmarkStart w:id="175" w:name="_Toc120614219"/>
      <w:r>
        <w:rPr>
          <w:rFonts w:hint="eastAsia" w:ascii="方正黑体_GBK" w:hAnsi="方正黑体_GBK" w:eastAsia="方正黑体_GBK" w:cs="方正黑体_GBK"/>
        </w:rPr>
        <w:t xml:space="preserve">六、定标</w:t>
      </w:r>
      <w:bookmarkEnd w:id="175"/>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Start w:id="176" w:name="_Toc513029238"/>
      <w:r/>
      <w:bookmarkStart w:id="177" w:name="_Toc16938554"/>
      <w:r/>
      <w:bookmarkStart w:id="178" w:name="_Toc20823310"/>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rPr>
        <w:t xml:space="preserve">6.确定</w:t>
      </w:r>
      <w:bookmarkEnd w:id="177"/>
      <w:r/>
      <w:bookmarkEnd w:id="178"/>
      <w:r>
        <w:rPr>
          <w:rFonts w:hint="eastAsia" w:ascii="方正楷体_GBK" w:hAnsi="方正楷体_GBK" w:eastAsia="方正楷体_GBK" w:cs="方正楷体_GBK"/>
        </w:rPr>
        <w:t xml:space="preserve">中标单位</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3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73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4"/>
        <w:ind w:firstLine="420"/>
        <w:rPr>
          <w:rFonts w:hint="eastAsia" w:ascii="宋体" w:hAnsi="宋体"/>
          <w:sz w:val="24"/>
          <w:lang w:val="zh-CN"/>
        </w:rPr>
      </w:pPr>
      <w:r>
        <w:rPr>
          <w:rFonts w:hint="eastAsia" w:ascii="宋体" w:hAnsi="宋体"/>
          <w:sz w:val="24"/>
          <w:lang w:val="zh-CN"/>
        </w:rPr>
        <w:t xml:space="preserve">26.4.1 提供虚假材料谋取中标。</w:t>
      </w:r>
      <w:r/>
    </w:p>
    <w:p>
      <w:pPr>
        <w:pStyle w:val="73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73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73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pStyle w:val="734"/>
        <w:ind w:firstLine="420"/>
        <w:rPr>
          <w:rFonts w:hint="eastAsia" w:ascii="宋体" w:hAnsi="宋体"/>
          <w:sz w:val="24"/>
          <w:lang w:val="zh-CN"/>
        </w:rPr>
      </w:pPr>
      <w:r>
        <w:rPr>
          <w:rFonts w:hint="eastAsia" w:ascii="宋体" w:hAnsi="宋体"/>
          <w:sz w:val="24"/>
          <w:lang w:val="zh-CN"/>
        </w:rPr>
        <w:t xml:space="preserve">26.4.5 采取不正当手段诋毁、排挤其</w:t>
      </w:r>
      <w:r>
        <w:rPr>
          <w:rFonts w:hint="eastAsia" w:ascii="宋体" w:hAnsi="宋体"/>
          <w:sz w:val="24"/>
          <w:lang w:val="zh-CN"/>
        </w:rPr>
        <w:t xml:space="preserve">他供应商。</w:t>
      </w:r>
      <w:r/>
    </w:p>
    <w:p>
      <w:pPr>
        <w:pStyle w:val="734"/>
        <w:ind w:firstLine="420"/>
        <w:rPr>
          <w:rFonts w:hint="eastAsia" w:ascii="宋体" w:hAnsi="宋体"/>
          <w:b/>
          <w:bCs/>
          <w:sz w:val="24"/>
          <w:lang w:val="zh-CN"/>
        </w:rPr>
      </w:pPr>
      <w:r/>
      <w:bookmarkStart w:id="17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38"/>
        <w:ind w:firstLine="392"/>
        <w:spacing w:before="0" w:after="0"/>
        <w:rPr>
          <w:rFonts w:hint="eastAsia" w:ascii="方正楷体_GBK" w:hAnsi="方正楷体_GBK" w:eastAsia="方正楷体_GBK" w:cs="方正楷体_GBK"/>
        </w:rPr>
      </w:pPr>
      <w:r/>
      <w:bookmarkEnd w:id="179"/>
      <w:r>
        <w:rPr>
          <w:rFonts w:hint="eastAsia" w:ascii="方正楷体_GBK" w:hAnsi="方正楷体_GBK" w:eastAsia="方正楷体_GBK" w:cs="方正楷体_GBK"/>
        </w:rPr>
        <w:t xml:space="preserve">27.中标通知书</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w:t>
      </w:r>
      <w:r>
        <w:rPr>
          <w:rFonts w:hint="eastAsia" w:ascii="宋体" w:hAnsi="宋体"/>
          <w:sz w:val="24"/>
          <w:lang w:val="zh-CN"/>
        </w:rPr>
        <w:t xml:space="preserve">统不再保证提供下载《中标通知书》服务，因未及时下载而造成的不利后果由中标人自行承担。</w:t>
      </w:r>
      <w:r/>
    </w:p>
    <w:p>
      <w:pPr>
        <w:pStyle w:val="73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7"/>
        <w:ind w:firstLine="465"/>
        <w:spacing w:before="120" w:after="120"/>
        <w:rPr>
          <w:rFonts w:hint="eastAsia" w:ascii="方正黑体_GBK" w:hAnsi="方正黑体_GBK" w:eastAsia="方正黑体_GBK" w:cs="方正黑体_GBK"/>
        </w:rPr>
      </w:pPr>
      <w:r/>
      <w:bookmarkStart w:id="180" w:name="_Toc120614220"/>
      <w:r/>
      <w:bookmarkStart w:id="181" w:name="_Toc20823308"/>
      <w:r/>
      <w:bookmarkStart w:id="182" w:name="_Toc16938552"/>
      <w:r/>
      <w:bookmarkStart w:id="183" w:name="_Toc513029236"/>
      <w:r>
        <w:rPr>
          <w:rFonts w:hint="eastAsia" w:ascii="方正黑体_GBK" w:hAnsi="方正黑体_GBK" w:eastAsia="方正黑体_GBK" w:cs="方正黑体_GBK"/>
        </w:rPr>
        <w:t xml:space="preserve">七、授予合同</w:t>
      </w:r>
      <w:bookmarkEnd w:id="180"/>
      <w:r>
        <w:rPr>
          <w:rFonts w:hint="eastAsia" w:ascii="方正黑体_GBK" w:hAnsi="方正黑体_GBK" w:eastAsia="方正黑体_GBK" w:cs="方正黑体_GBK"/>
        </w:rPr>
      </w:r>
      <w:r/>
    </w:p>
    <w:p>
      <w:pPr>
        <w:pStyle w:val="738"/>
        <w:ind w:firstLine="392"/>
        <w:spacing w:before="0" w:after="0"/>
        <w:rPr>
          <w:rFonts w:hint="eastAsia" w:ascii="方正楷体_GBK" w:hAnsi="方正楷体_GBK" w:eastAsia="方正楷体_GBK" w:cs="方正楷体_GBK"/>
        </w:rPr>
      </w:pPr>
      <w:r/>
      <w:bookmarkEnd w:id="181"/>
      <w:r/>
      <w:bookmarkEnd w:id="182"/>
      <w:r/>
      <w:bookmarkEnd w:id="183"/>
      <w:r>
        <w:rPr>
          <w:rFonts w:hint="eastAsia" w:ascii="方正楷体_GBK" w:hAnsi="方正楷体_GBK" w:eastAsia="方正楷体_GBK" w:cs="方正楷体_GBK"/>
        </w:rPr>
        <w:t xml:space="preserve">28.签订合同</w:t>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w:t>
      </w:r>
      <w:r>
        <w:rPr>
          <w:rFonts w:hint="eastAsia" w:ascii="宋体" w:hAnsi="宋体"/>
          <w:sz w:val="24"/>
        </w:rPr>
        <w:t xml:space="preserve">招标过程中有关澄清、承诺文件均作为合同附件。</w:t>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3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73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3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73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pStyle w:val="73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3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w:t>
      </w:r>
      <w:r>
        <w:rPr>
          <w:rFonts w:hint="eastAsia" w:ascii="宋体" w:hAnsi="宋体"/>
          <w:sz w:val="24"/>
          <w:lang w:val="zh-CN"/>
        </w:rPr>
        <w:t xml:space="preserve">获取其可质疑的采购文件的，可以对采购文件提出质疑。</w:t>
      </w:r>
      <w:r/>
    </w:p>
    <w:p>
      <w:pPr>
        <w:pStyle w:val="73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73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w:t>
      </w:r>
      <w:r>
        <w:rPr>
          <w:rFonts w:hint="eastAsia" w:ascii="宋体" w:hAnsi="宋体"/>
          <w:sz w:val="24"/>
          <w:lang w:val="zh-CN"/>
        </w:rPr>
        <w:t xml:space="preserve">出针对同一采购程序环节的质疑。供应商如在法定期限内对同一采购程序环节提出多次质疑的，交易中心或采购人将只对供应商第一次质疑作出答复。</w:t>
      </w:r>
      <w:r/>
    </w:p>
    <w:p>
      <w:pPr>
        <w:pStyle w:val="73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3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w:t>
      </w:r>
      <w:r>
        <w:rPr>
          <w:rFonts w:hint="eastAsia" w:ascii="宋体" w:hAnsi="宋体"/>
          <w:sz w:val="24"/>
          <w:lang w:val="zh-CN"/>
        </w:rPr>
        <w:t xml:space="preserve">章。</w:t>
      </w:r>
      <w:r/>
    </w:p>
    <w:p>
      <w:pPr>
        <w:pStyle w:val="734"/>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3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3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pStyle w:val="734"/>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pStyle w:val="73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w:t>
      </w:r>
      <w:r>
        <w:rPr>
          <w:rFonts w:hint="eastAsia" w:ascii="宋体" w:hAnsi="宋体"/>
          <w:sz w:val="24"/>
        </w:rPr>
        <w:t xml:space="preserve">的除外。符合中小企业划分标准的个体工商户，在政府采购活动中视同中小企业。</w:t>
      </w:r>
      <w:r/>
    </w:p>
    <w:p>
      <w:pPr>
        <w:pStyle w:val="734"/>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p>
    <w:p>
      <w:pPr>
        <w:pStyle w:val="73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pStyle w:val="734"/>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3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734"/>
        <w:rPr>
          <w:rFonts w:hint="eastAsia" w:ascii="宋体" w:hAnsi="宋体"/>
          <w:sz w:val="24"/>
          <w:lang w:val="zh-CN"/>
        </w:rPr>
      </w:pPr>
      <w:r>
        <w:rPr>
          <w:rFonts w:hint="eastAsia" w:ascii="宋体" w:hAnsi="宋体"/>
          <w:sz w:val="24"/>
          <w:lang w:val="zh-CN"/>
        </w:rPr>
      </w:r>
      <w:r/>
    </w:p>
    <w:p>
      <w:pPr>
        <w:pStyle w:val="798"/>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98"/>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98"/>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98"/>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98"/>
        <w:rPr>
          <w:rFonts w:hint="eastAsia" w:ascii="宋体" w:hAnsi="宋体" w:eastAsia="宋体" w:cs="Times New Roman"/>
          <w:sz w:val="24"/>
        </w:rPr>
      </w:pPr>
      <w:r>
        <w:rPr>
          <w:rFonts w:hint="eastAsia" w:ascii="宋体" w:hAnsi="宋体" w:eastAsia="宋体" w:cs="Times New Roman"/>
          <w:sz w:val="24"/>
        </w:rPr>
      </w:r>
      <w:r/>
    </w:p>
    <w:p>
      <w:pPr>
        <w:pStyle w:val="734"/>
        <w:rPr>
          <w:rFonts w:hint="eastAsia" w:ascii="宋体" w:hAnsi="宋体"/>
          <w:sz w:val="24"/>
          <w:lang w:val="zh-CN"/>
        </w:rPr>
      </w:pPr>
      <w:r>
        <w:rPr>
          <w:rFonts w:hint="eastAsia" w:ascii="宋体" w:hAnsi="宋体"/>
          <w:sz w:val="24"/>
          <w:lang w:val="zh-CN"/>
        </w:rPr>
      </w:r>
      <w:r/>
    </w:p>
    <w:p>
      <w:pPr>
        <w:pStyle w:val="798"/>
        <w:rPr>
          <w:rFonts w:hint="eastAsia"/>
        </w:rPr>
      </w:pPr>
      <w:r>
        <w:rPr>
          <w:rFonts w:hint="eastAsia"/>
        </w:rPr>
      </w:r>
      <w:r/>
    </w:p>
    <w:p>
      <w:pPr>
        <w:pStyle w:val="734"/>
        <w:ind w:firstLine="422"/>
        <w:spacing w:line="252" w:lineRule="auto"/>
        <w:rPr>
          <w:rFonts w:hint="eastAsia" w:ascii="宋体" w:hAnsi="宋体"/>
          <w:b/>
          <w:bCs/>
          <w:sz w:val="24"/>
          <w:lang w:val="zh-CN"/>
        </w:rPr>
      </w:pPr>
      <w:r>
        <w:rPr>
          <w:rFonts w:hint="eastAsia" w:ascii="宋体" w:hAnsi="宋体"/>
          <w:b/>
          <w:bCs/>
          <w:sz w:val="24"/>
          <w:lang w:val="zh-CN"/>
        </w:rPr>
      </w:r>
      <w:r/>
    </w:p>
    <w:p>
      <w:pPr>
        <w:pStyle w:val="798"/>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ascii="宋体" w:hAnsi="宋体"/>
          <w:b/>
          <w:bCs/>
          <w:sz w:val="24"/>
          <w:lang w:val="zh-CN"/>
        </w:rPr>
      </w:pPr>
      <w:r>
        <w:rPr>
          <w:rFonts w:hint="eastAsia" w:ascii="宋体" w:hAnsi="宋体"/>
          <w:b/>
          <w:bCs/>
          <w:sz w:val="24"/>
          <w:lang w:val="zh-CN"/>
        </w:rPr>
      </w:r>
      <w:r/>
    </w:p>
    <w:p>
      <w:pPr>
        <w:pStyle w:val="798"/>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ascii="宋体" w:hAnsi="宋体"/>
          <w:b/>
          <w:bCs/>
          <w:sz w:val="24"/>
          <w:lang w:val="zh-CN"/>
        </w:rPr>
      </w:pPr>
      <w:r>
        <w:rPr>
          <w:rFonts w:hint="eastAsia" w:ascii="宋体" w:hAnsi="宋体"/>
          <w:b/>
          <w:bCs/>
          <w:sz w:val="24"/>
          <w:lang w:val="zh-CN"/>
        </w:rPr>
      </w:r>
      <w:r/>
    </w:p>
    <w:p>
      <w:pPr>
        <w:pStyle w:val="798"/>
        <w:rPr>
          <w:rFonts w:hint="eastAsia" w:ascii="宋体" w:hAnsi="宋体" w:eastAsia="宋体" w:cs="Times New Roman"/>
          <w:b/>
          <w:bCs/>
          <w:sz w:val="24"/>
        </w:rPr>
      </w:pPr>
      <w:r>
        <w:rPr>
          <w:rFonts w:hint="eastAsia" w:ascii="宋体" w:hAnsi="宋体" w:eastAsia="宋体" w:cs="Times New Roman"/>
          <w:b/>
          <w:bCs/>
          <w:sz w:val="24"/>
        </w:rPr>
      </w:r>
      <w:r/>
    </w:p>
    <w:p>
      <w:pPr>
        <w:pStyle w:val="734"/>
        <w:rPr>
          <w:rFonts w:hint="eastAsia"/>
          <w:lang w:val="zh-CN"/>
        </w:rPr>
      </w:pPr>
      <w:r>
        <w:rPr>
          <w:rFonts w:hint="eastAsia"/>
          <w:lang w:val="zh-CN"/>
        </w:rPr>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文本</w:t>
      </w:r>
      <w:r/>
    </w:p>
    <w:p>
      <w:pPr>
        <w:pStyle w:val="734"/>
        <w:jc w:val="center"/>
        <w:spacing w:before="120" w:after="120" w:line="264" w:lineRule="auto"/>
        <w:rPr>
          <w:rFonts w:hint="eastAsia" w:ascii="宋体" w:hAnsi="宋体"/>
          <w:bCs/>
          <w:sz w:val="24"/>
        </w:rPr>
      </w:pPr>
      <w:r/>
      <w:bookmarkStart w:id="184" w:name="_Toc20823315"/>
      <w:r/>
      <w:bookmarkStart w:id="185" w:name="_Toc16938559"/>
      <w:r/>
      <w:bookmarkStart w:id="186" w:name="_Toc513029243"/>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sz w:val="24"/>
        </w:rPr>
        <w:t xml:space="preserve">以下为本项目的合同条款，合同双方不得对招标、投标文件内容作实质性修改。</w:t>
      </w:r>
      <w:r/>
    </w:p>
    <w:p>
      <w:pPr>
        <w:pStyle w:val="798"/>
        <w:ind w:left="0"/>
        <w:spacing w:line="264" w:lineRule="auto"/>
        <w:rPr>
          <w:rFonts w:hint="eastAsia"/>
        </w:rPr>
      </w:pPr>
      <w:r>
        <w:rPr>
          <w:rFonts w:hint="eastAsia"/>
        </w:rPr>
      </w:r>
      <w:r/>
    </w:p>
    <w:p>
      <w:pPr>
        <w:pStyle w:val="734"/>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4"/>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4"/>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4"/>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4"/>
        <w:jc w:val="left"/>
        <w:spacing w:before="120" w:after="120" w:line="264" w:lineRule="auto"/>
        <w:rPr>
          <w:rFonts w:ascii="宋体" w:hAnsi="宋体" w:cs="Courier New"/>
          <w:sz w:val="24"/>
          <w:szCs w:val="24"/>
        </w:rPr>
      </w:pPr>
      <w:r>
        <w:rPr>
          <w:rFonts w:ascii="宋体" w:hAnsi="宋体" w:cs="Courier New"/>
          <w:sz w:val="24"/>
          <w:szCs w:val="24"/>
        </w:rPr>
        <w:t xml:space="preserve">乙方（</w:t>
      </w:r>
      <w:r>
        <w:rPr>
          <w:rFonts w:ascii="宋体" w:hAnsi="宋体" w:cs="Courier New"/>
          <w:sz w:val="24"/>
          <w:szCs w:val="24"/>
        </w:rPr>
        <w:t xml:space="preserve">卖方）：</w:t>
      </w:r>
      <w:r/>
    </w:p>
    <w:p>
      <w:pPr>
        <w:pStyle w:val="734"/>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4"/>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4"/>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3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3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34"/>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7"/>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本合同金额为（大写）：________________圆（__________________元）人民币。</w:t>
      </w:r>
      <w:r>
        <w:rPr>
          <w:rFonts w:hAnsi="宋体"/>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w:t>
      </w:r>
      <w:r>
        <w:rPr>
          <w:rFonts w:hint="eastAsia" w:ascii="宋体" w:hAnsi="宋体" w:cs="Courier New"/>
          <w:sz w:val="24"/>
          <w:szCs w:val="24"/>
        </w:rPr>
        <w:t xml:space="preserve">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cs="Courier New"/>
          <w:sz w:val="24"/>
          <w:szCs w:val="24"/>
        </w:rPr>
        <w:t xml:space="preserve">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pStyle w:val="734"/>
        <w:spacing w:line="264" w:lineRule="auto"/>
        <w:rPr>
          <w:rFonts w:ascii="宋体" w:hAnsi="宋体" w:cs="Courier New"/>
          <w:sz w:val="24"/>
          <w:szCs w:val="24"/>
        </w:rPr>
      </w:pPr>
      <w:r>
        <w:rPr>
          <w:rFonts w:hint="eastAsia" w:ascii="宋体" w:hAnsi="宋体" w:cs="Courier New"/>
          <w:sz w:val="24"/>
          <w:szCs w:val="24"/>
        </w:rPr>
        <w:t xml:space="preserve">6.1.1</w:t>
      </w:r>
      <w:r>
        <w:rPr>
          <w:rFonts w:hint="eastAsia" w:ascii="宋体" w:hAnsi="宋体" w:cs="Courier New"/>
          <w:sz w:val="24"/>
          <w:szCs w:val="24"/>
        </w:rPr>
        <w:t xml:space="preserve">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6.1.2</w:t>
      </w:r>
      <w:r>
        <w:rPr>
          <w:rFonts w:hint="eastAsia" w:ascii="宋体" w:hAnsi="宋体" w:cs="Courier New"/>
          <w:sz w:val="24"/>
          <w:szCs w:val="24"/>
        </w:rPr>
        <w:t xml:space="preserve"> 退还方式：扣除违约费用后一次性无息退还。</w:t>
      </w:r>
      <w:r/>
    </w:p>
    <w:p>
      <w:pPr>
        <w:pStyle w:val="734"/>
        <w:spacing w:line="264" w:lineRule="auto"/>
        <w:rPr>
          <w:rFonts w:ascii="宋体" w:hAnsi="宋体" w:cs="Courier New"/>
          <w:sz w:val="24"/>
          <w:szCs w:val="24"/>
        </w:rPr>
      </w:pPr>
      <w:r>
        <w:rPr>
          <w:rFonts w:hint="eastAsia" w:ascii="宋体" w:hAnsi="宋体" w:cs="Courier New"/>
          <w:sz w:val="24"/>
          <w:szCs w:val="24"/>
        </w:rPr>
        <w:t xml:space="preserve">6.1.3</w:t>
      </w:r>
      <w:r>
        <w:rPr>
          <w:rFonts w:hint="eastAsia" w:ascii="宋体" w:hAnsi="宋体" w:cs="Courier New"/>
          <w:sz w:val="24"/>
          <w:szCs w:val="24"/>
        </w:rPr>
        <w:t xml:space="preserve"> 不予退还的情形：合同约定的交付期内未履约完成、验收不合格、整改不到位等情形。</w:t>
      </w:r>
      <w:r>
        <w:rPr>
          <w:rFonts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6.1.4</w:t>
      </w:r>
      <w:r>
        <w:rPr>
          <w:rFonts w:hint="eastAsia" w:ascii="宋体" w:hAnsi="宋体" w:cs="Courier New"/>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w:t>
      </w:r>
      <w:r>
        <w:rPr>
          <w:rFonts w:hint="eastAsia" w:ascii="宋体" w:hAnsi="宋体" w:cs="Courier New"/>
          <w:sz w:val="24"/>
          <w:szCs w:val="24"/>
        </w:rPr>
        <w:t xml:space="preserve">函（保险）代替缴纳履约保证金，保函（保险）有效期届满且担保人按照约定履行了担保责任后自动失效。如乙方未按要求履行合同义务，由担保人按照合同约定对甲方承担赔偿责任。</w:t>
      </w:r>
      <w:r/>
    </w:p>
    <w:p>
      <w:pPr>
        <w:pStyle w:val="76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七、权利与义务</w:t>
      </w:r>
      <w:r>
        <w:rPr>
          <w:rFonts w:ascii="方正黑体_GBK" w:hAnsi="方正黑体_GBK" w:eastAsia="方正黑体_GBK" w:cs="方正黑体_GBK"/>
          <w:bCs/>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7.1 甲方的权利与义务</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1、对本物业区域内的物业服务事项有知情权和监督权：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2、审定和认可乙方制订的物业服务方案、年度服务计划、年度维修养护计划；</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3、监督、检查乙方各项方案和计划的实施，并每年对乙方按照本合同约定履行物业服务情况进行考核；</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4、监督乙方对物业公共部位、公共设施设备的管理情况；</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5、按合同约定的时间及时支付物业服务费；</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6、有关法律规定和本合同约定的其他权利义务。</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7.2 乙方的权利与义务</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1、乙方在收到甲方正式中标通知书7日内组织相关进场工作（如甲方另有书面通知要求的，以甲方通知要求为准），双方签订合同当日，乙方应当满足提供物业服务的全部要求；</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2、乙方按照本合同约定向甲方提请物业服务费支付。具体物管服务事项和质量标准详见本合同附件。如发生应甲方要求产生的合同外费用，此费用的发生与审定须经甲方的书面同意；</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3、有权对合同约定的物业服务事项进行管理、监督；</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4、及时向甲方通报物管范围内与物管服务有关的重大事项，及时</w:t>
      </w:r>
      <w:r>
        <w:rPr>
          <w:rFonts w:hint="eastAsia" w:ascii="宋体" w:hAnsi="宋体" w:cs="Courier New"/>
          <w:sz w:val="24"/>
          <w:szCs w:val="24"/>
        </w:rPr>
        <w:t xml:space="preserve">处理甲方及其他物业使用人的投诉，接受甲方的监督和检查考核；</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5、乙方承担现场管理责任，应认真制定有关安全生产、消防安全、公众安全防范和风险应急预案等制度与作业规范，当实施有限空间、高空等涉及人身安全的作业时，应当具备相应资质；</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6、乙方所有物业服务人员按法律法规规定规范用工，若因乙方的非规范用工产生的劳动纠纷，进而影响服务质量，产生的一切后果由乙方自行承担，与甲方无关，甲方不承担连带责任；</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7、乙方在从事物管服务过程中必须贯彻落实“安全第一，预防为主” 的工作方针，执行国家和地方关于安全生产和消防安全的各项法律法规，保障从业人员法定权益、社会公众人身安全和学校各类财产安全；</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8、有关法律规定和本合同约定的其他权利义务。</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八、合同转包或分包</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8.1 乙方不得将合同标的转包给他人履行。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8.2 除招标文件接受分包并经甲方同意，乙方可按分包意向协议分包情况外，乙方不得将合同标的分包给他人履行。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8.3 乙方如有转包或未经甲方同意的分包行为，甲方有权终止合同。</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九、合同款项支付</w:t>
      </w:r>
      <w:r/>
    </w:p>
    <w:p>
      <w:pPr>
        <w:pStyle w:val="767"/>
        <w:spacing w:line="264" w:lineRule="auto"/>
        <w:rPr>
          <w:rFonts w:hint="eastAsia" w:hAnsi="宋体"/>
          <w:sz w:val="24"/>
          <w:szCs w:val="24"/>
        </w:rPr>
        <w:outlineLvl w:val="3"/>
      </w:pPr>
      <w:r>
        <w:rPr>
          <w:rFonts w:hint="eastAsia" w:hAnsi="宋体"/>
          <w:sz w:val="24"/>
          <w:szCs w:val="24"/>
        </w:rPr>
        <w:t xml:space="preserve">9.1 合同款项的支付方式及时间</w:t>
      </w:r>
      <w:r/>
    </w:p>
    <w:p>
      <w:pPr>
        <w:pStyle w:val="734"/>
        <w:spacing w:line="264" w:lineRule="auto"/>
        <w:rPr>
          <w:rFonts w:hint="eastAsia" w:ascii="宋体" w:hAnsi="宋体"/>
          <w:sz w:val="24"/>
          <w:szCs w:val="24"/>
        </w:rPr>
      </w:pPr>
      <w:r>
        <w:rPr>
          <w:rFonts w:hint="eastAsia" w:ascii="宋体" w:hAnsi="宋体" w:cs="Courier New"/>
          <w:sz w:val="24"/>
          <w:szCs w:val="24"/>
        </w:rPr>
        <w:t xml:space="preserve">9.1.1</w:t>
      </w:r>
      <w:r>
        <w:rPr>
          <w:rFonts w:hint="eastAsia" w:ascii="宋体" w:hAnsi="宋体" w:cs="Courier New"/>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rPr>
        <w:t xml:space="preserve">10%作为预付款</w:t>
      </w:r>
      <w:r>
        <w:rPr>
          <w:rFonts w:hint="eastAsia" w:ascii="宋体" w:hAnsi="宋体" w:cs="Courier New"/>
          <w:sz w:val="24"/>
          <w:szCs w:val="24"/>
        </w:rPr>
        <w:t xml:space="preserve">，该预付款在支付合同款时分次扣回。合同款按季</w:t>
      </w:r>
      <w:r>
        <w:rPr>
          <w:rFonts w:hint="eastAsia" w:ascii="宋体" w:hAnsi="宋体" w:cs="Courier New"/>
          <w:sz w:val="24"/>
          <w:szCs w:val="24"/>
        </w:rPr>
        <w:t xml:space="preserve">考核合格后支付，考核扣除的费用从应支付的款项中扣除。</w:t>
      </w:r>
      <w:r>
        <w:rPr>
          <w:rFonts w:hint="eastAsia" w:ascii="宋体" w:hAnsi="宋体"/>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9.1.2 甲方在服务期内每季度进行考核，季度考核95分以上，结付季度款的100%；考核95分以下，每少1分扣500元；低于90分，甲方有权无条件解除本合同，不承担任何赔偿责任。</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9.1.3甲方在每个合同期间内对乙方的服务质量开展二次满意度调查，满意度不低于90%（含），每低1%扣减服务费2000元，员工对服务满意度低于80%的，采购人有权终止采购合同。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9.1.4甲方不定期对乙方的服务质量进行巡查，保安、保洁等人员出现违反岗位服务标准的不文明情况的，每发现一次，扣减服务费200元。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9.1.5乙方人员未经甲方同意发生变动，每变动一人扣减服务费500元；因乙方责任导致人员的年龄、学历、技能、工作经历、薪酬等违反服务要求的，每发现一起扣减服务费500元。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9.1.6 满足合同约定支付条件的，乙方需及时按照甲方要求提供发票，甲方收到乙方发票后10个工作日内，将资金支付到合同约定的乙方账户，乙方延迟提供发票的，甲方付款期限相应顺延。</w:t>
      </w:r>
      <w:r/>
    </w:p>
    <w:p>
      <w:pPr>
        <w:pStyle w:val="767"/>
        <w:spacing w:line="264" w:lineRule="auto"/>
        <w:rPr>
          <w:rFonts w:hint="eastAsia" w:hAnsi="宋体"/>
          <w:sz w:val="24"/>
          <w:szCs w:val="24"/>
        </w:rPr>
      </w:pPr>
      <w:r>
        <w:rPr>
          <w:rFonts w:hint="eastAsia" w:hAnsi="宋体"/>
          <w:sz w:val="24"/>
          <w:szCs w:val="24"/>
        </w:rPr>
        <w:t xml:space="preserve">9.2 根据《保障中小企业款项支付条例》规定，甲方未按合同约定支付款项的，乙方可以向有关部门投诉。</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十、税费</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10.1 本合同执行</w:t>
      </w:r>
      <w:r>
        <w:rPr>
          <w:rFonts w:hint="eastAsia" w:ascii="宋体" w:hAnsi="宋体" w:cs="Courier New"/>
          <w:sz w:val="24"/>
          <w:szCs w:val="24"/>
        </w:rPr>
        <w:t xml:space="preserve">中的相关税费均由乙方负担。</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w:t>
      </w:r>
      <w:r>
        <w:rPr>
          <w:rFonts w:hint="eastAsia" w:ascii="宋体" w:hAnsi="宋体" w:cs="Courier New"/>
          <w:sz w:val="24"/>
          <w:szCs w:val="24"/>
        </w:rPr>
        <w:t xml:space="preserve">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w:t>
      </w:r>
      <w:r>
        <w:rPr>
          <w:rFonts w:hint="eastAsia" w:ascii="宋体" w:hAnsi="宋体" w:cs="Courier New"/>
          <w:sz w:val="24"/>
          <w:szCs w:val="24"/>
        </w:rPr>
        <w:t xml:space="preserve">方在履约过程中有政府采购法律法规规定的违法违规情形的，甲方将及时报告本级财政部门。</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十二、违约责任</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12.1 甲方无正当理由拒绝接受乙方提供服务的，应向乙方偿付拒绝接受服务合同总额</w:t>
      </w:r>
      <w:r/>
    </w:p>
    <w:p>
      <w:pPr>
        <w:pStyle w:val="734"/>
        <w:spacing w:line="264"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12.4 乙方所提供服务的标准不符合合同规定及招标文件规定标准的，甲方有权拒绝接受服务，并可单方面解除合同。</w:t>
      </w:r>
      <w:r>
        <w:rPr>
          <w:rFonts w:hint="eastAsia" w:ascii="宋体" w:hAnsi="宋体" w:cs="Courier New"/>
          <w:sz w:val="24"/>
          <w:szCs w:val="24"/>
        </w:rPr>
        <w:t xml:space="preserve">同时乙方应向甲方支付合同总款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34"/>
        <w:rPr>
          <w:rFonts w:hint="eastAsia" w:ascii="宋体" w:hAnsi="宋体" w:cs="Courier New"/>
          <w:sz w:val="24"/>
          <w:szCs w:val="24"/>
        </w:rPr>
      </w:pPr>
      <w:r>
        <w:rPr>
          <w:rFonts w:hint="eastAsia" w:ascii="宋体" w:hAnsi="宋体" w:cs="Courier New"/>
          <w:sz w:val="24"/>
          <w:szCs w:val="24"/>
        </w:rPr>
        <w:t xml:space="preserve">12.5 乙方发生下列行为之一时，甲方有权将乙方部分或全部履约保证金作为违约金扣收，同时甲方有权解除本合同，履约保证金不足弥补甲方损失的，乙方还应赔偿甲方因此遭受全部损失：</w:t>
      </w:r>
      <w:r/>
    </w:p>
    <w:p>
      <w:pPr>
        <w:pStyle w:val="734"/>
        <w:ind w:firstLine="480"/>
        <w:rPr>
          <w:rFonts w:hint="eastAsia" w:ascii="宋体" w:hAnsi="宋体" w:cs="Courier New"/>
          <w:sz w:val="24"/>
          <w:szCs w:val="24"/>
        </w:rPr>
      </w:pPr>
      <w:r>
        <w:rPr>
          <w:rFonts w:hint="eastAsia" w:ascii="宋体" w:hAnsi="宋体" w:cs="Courier New"/>
          <w:sz w:val="24"/>
          <w:szCs w:val="24"/>
        </w:rPr>
        <w:t xml:space="preserve">（1）因物管服务发生严重失误，被媒体公开曝光或被政府主管部门点名（通报）批评或要求限</w:t>
      </w:r>
      <w:r>
        <w:rPr>
          <w:rFonts w:hint="eastAsia" w:ascii="宋体" w:hAnsi="宋体" w:cs="Courier New"/>
          <w:sz w:val="24"/>
          <w:szCs w:val="24"/>
        </w:rPr>
        <w:t xml:space="preserve">期整改的。</w:t>
      </w:r>
      <w:r/>
    </w:p>
    <w:p>
      <w:pPr>
        <w:pStyle w:val="734"/>
        <w:ind w:firstLine="480"/>
        <w:rPr>
          <w:rFonts w:hint="eastAsia" w:ascii="宋体" w:hAnsi="宋体" w:cs="Courier New"/>
          <w:sz w:val="24"/>
          <w:szCs w:val="24"/>
        </w:rPr>
      </w:pPr>
      <w:r>
        <w:rPr>
          <w:rFonts w:hint="eastAsia" w:ascii="宋体" w:hAnsi="宋体" w:cs="Courier New"/>
          <w:sz w:val="24"/>
          <w:szCs w:val="24"/>
        </w:rPr>
        <w:t xml:space="preserve">（2）发生安全生产责任事故或人身伤害事件。</w:t>
      </w:r>
      <w:r/>
    </w:p>
    <w:p>
      <w:pPr>
        <w:pStyle w:val="734"/>
        <w:ind w:firstLine="480"/>
        <w:rPr>
          <w:rFonts w:hint="eastAsia" w:ascii="宋体" w:hAnsi="宋体" w:cs="Courier New"/>
          <w:sz w:val="24"/>
          <w:szCs w:val="24"/>
        </w:rPr>
      </w:pPr>
      <w:r>
        <w:rPr>
          <w:rFonts w:hint="eastAsia" w:ascii="宋体" w:hAnsi="宋体" w:cs="Courier New"/>
          <w:sz w:val="24"/>
          <w:szCs w:val="24"/>
        </w:rPr>
        <w:t xml:space="preserve">（3）对物管服务中存在严重质量问题经甲方两次书面限期整改仍未消除或整改到位的。</w:t>
      </w:r>
      <w:r/>
    </w:p>
    <w:p>
      <w:pPr>
        <w:pStyle w:val="734"/>
        <w:ind w:firstLine="480"/>
        <w:rPr>
          <w:rFonts w:hint="eastAsia" w:ascii="宋体" w:hAnsi="宋体" w:cs="Courier New"/>
          <w:sz w:val="24"/>
          <w:szCs w:val="24"/>
        </w:rPr>
      </w:pPr>
      <w:r>
        <w:rPr>
          <w:rFonts w:hint="eastAsia" w:ascii="宋体" w:hAnsi="宋体" w:cs="Courier New"/>
          <w:sz w:val="24"/>
          <w:szCs w:val="24"/>
        </w:rPr>
        <w:t xml:space="preserve">（4）严重损害员工合法权益，导致职工投诉、上访、罢工或发生职工群体事件，使甲方声誉直接或间接遭受损害的。</w:t>
      </w:r>
      <w:r/>
    </w:p>
    <w:p>
      <w:pPr>
        <w:pStyle w:val="734"/>
        <w:ind w:firstLine="480"/>
        <w:rPr>
          <w:rFonts w:hint="eastAsia" w:ascii="宋体" w:hAnsi="宋体" w:cs="Courier New"/>
          <w:sz w:val="24"/>
          <w:szCs w:val="24"/>
        </w:rPr>
      </w:pPr>
      <w:r>
        <w:rPr>
          <w:rFonts w:hint="eastAsia" w:ascii="宋体" w:hAnsi="宋体" w:cs="Courier New"/>
          <w:sz w:val="24"/>
          <w:szCs w:val="24"/>
        </w:rPr>
        <w:t xml:space="preserve">（5）发生未按合同约定人数、要求配备人员，且经多次限期配备仍未履行的。</w:t>
      </w:r>
      <w:r/>
    </w:p>
    <w:p>
      <w:pPr>
        <w:pStyle w:val="734"/>
        <w:ind w:firstLine="480"/>
        <w:rPr>
          <w:rFonts w:ascii="宋体" w:hAnsi="宋体" w:cs="Courier New"/>
          <w:sz w:val="24"/>
          <w:szCs w:val="24"/>
        </w:rPr>
      </w:pPr>
      <w:r>
        <w:rPr>
          <w:rFonts w:hint="eastAsia" w:ascii="宋体" w:hAnsi="宋体" w:cs="Courier New"/>
          <w:sz w:val="24"/>
          <w:szCs w:val="24"/>
        </w:rPr>
        <w:t xml:space="preserve">（6）本合同约定的其他违约事项或严重损害甲方权益的行为。</w:t>
      </w:r>
      <w:r>
        <w:rPr>
          <w:rFonts w:ascii="宋体" w:hAnsi="宋体" w:cs="Courier New"/>
          <w:sz w:val="24"/>
          <w:szCs w:val="24"/>
        </w:rPr>
      </w:r>
      <w:r/>
    </w:p>
    <w:p>
      <w:pPr>
        <w:pStyle w:val="747"/>
        <w:ind w:firstLine="0"/>
        <w:rPr>
          <w:rFonts w:hint="eastAsia"/>
        </w:rPr>
      </w:pPr>
      <w:r>
        <w:rPr>
          <w:rFonts w:hint="eastAsia"/>
        </w:rPr>
      </w:r>
      <w:r/>
    </w:p>
    <w:p>
      <w:pPr>
        <w:pStyle w:val="734"/>
        <w:spacing w:line="264" w:lineRule="auto"/>
        <w:rPr>
          <w:rFonts w:hint="eastAsia"/>
        </w:rPr>
      </w:pPr>
      <w:r>
        <w:rPr>
          <w:rFonts w:hint="eastAsia" w:ascii="宋体" w:hAnsi="宋体" w:cs="Courier New"/>
          <w:sz w:val="24"/>
          <w:szCs w:val="24"/>
        </w:rPr>
        <w:t xml:space="preserve">12.6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十三、不可抗力事件处理</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13.1 在合同有效期内，任何一方因不可抗力事件导致不能履行合同，则合同履行期可延长，其延长期与不可抗力影响期相同。</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13.2 不可抗力事件发生后，应立即通知对方并寄送有关权威机构出具的证明。</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13.3 不可抗力事件延续120天以上，双方应通过友好协商，确定是否继续履行合同。</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十四、解决争议的方法</w:t>
      </w:r>
      <w:r/>
    </w:p>
    <w:p>
      <w:pPr>
        <w:pStyle w:val="734"/>
        <w:spacing w:line="264" w:lineRule="auto"/>
        <w:rPr>
          <w:rFonts w:hint="eastAsia" w:ascii="宋体" w:hAnsi="宋体" w:cs="Courier New"/>
          <w:sz w:val="24"/>
          <w:szCs w:val="24"/>
        </w:rPr>
      </w:pPr>
      <w:r>
        <w:rPr>
          <w:rFonts w:hint="eastAsia" w:ascii="宋体" w:hAnsi="宋体" w:cs="Courier New"/>
          <w:sz w:val="24"/>
          <w:szCs w:val="24"/>
        </w:rPr>
        <w:t xml:space="preserve">14.1 双方在签订、履行合同中所发生的一切争议，应通</w:t>
      </w:r>
      <w:r>
        <w:rPr>
          <w:rFonts w:hint="eastAsia" w:ascii="宋体" w:hAnsi="宋体" w:cs="Courier New"/>
          <w:sz w:val="24"/>
          <w:szCs w:val="24"/>
        </w:rPr>
        <w:t xml:space="preserve">过友好协商解决。如协商不成的由甲方住所地人民法院管辖。</w:t>
      </w:r>
      <w:r/>
    </w:p>
    <w:p>
      <w:pPr>
        <w:pStyle w:val="73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十五、合同生效及其它</w:t>
      </w:r>
      <w:r/>
    </w:p>
    <w:p>
      <w:pPr>
        <w:pStyle w:val="767"/>
        <w:spacing w:before="120" w:after="120" w:line="264" w:lineRule="auto"/>
        <w:rPr>
          <w:rFonts w:hint="eastAsia" w:hAnsi="宋体"/>
          <w:sz w:val="24"/>
          <w:szCs w:val="24"/>
        </w:rPr>
      </w:pPr>
      <w:r>
        <w:rPr>
          <w:rFonts w:hint="eastAsia" w:hAnsi="宋体"/>
          <w:sz w:val="24"/>
          <w:szCs w:val="24"/>
        </w:rPr>
        <w:t xml:space="preserve">15.1 本合同经双方加盖单位公章后生效，附件是本合同的重要组成部分，与本合同拥有同等法律效力。</w:t>
      </w:r>
      <w:r/>
    </w:p>
    <w:p>
      <w:pPr>
        <w:pStyle w:val="767"/>
        <w:spacing w:before="120" w:after="120" w:line="264" w:lineRule="auto"/>
        <w:rPr>
          <w:rFonts w:hint="eastAsia" w:hAnsi="宋体"/>
          <w:sz w:val="24"/>
          <w:szCs w:val="24"/>
        </w:rPr>
      </w:pPr>
      <w:r/>
      <w:bookmarkStart w:id="193" w:name="OLE_LINK4"/>
      <w:r>
        <w:rPr>
          <w:rFonts w:hint="eastAsia" w:hAnsi="宋体"/>
          <w:sz w:val="24"/>
          <w:szCs w:val="24"/>
        </w:rPr>
        <w:t xml:space="preserve">15.2 在本合同履行过程中，经双方协商一致，可以就合同约定及未尽事宜进行修改、补充，形成书面补充协议，与本合同具有同等效力。补充协议如与本合同及其已有附件的约定不一者，以补充协议约定为准。</w:t>
      </w:r>
      <w:r/>
    </w:p>
    <w:p>
      <w:pPr>
        <w:pStyle w:val="767"/>
        <w:spacing w:before="120" w:after="120" w:line="264" w:lineRule="auto"/>
        <w:rPr>
          <w:rFonts w:hint="eastAsia" w:hAnsi="宋体"/>
          <w:sz w:val="24"/>
          <w:szCs w:val="24"/>
        </w:rPr>
      </w:pPr>
      <w:r/>
      <w:bookmarkEnd w:id="193"/>
      <w:r>
        <w:rPr>
          <w:rFonts w:hint="eastAsia" w:hAnsi="宋体"/>
          <w:sz w:val="24"/>
          <w:szCs w:val="24"/>
        </w:rPr>
        <w:t xml:space="preserve">15.3 本合同未尽事宜，遵照《中华人民共和国民法典》《中华人民共和国政府采购法》有关条文执行。</w:t>
      </w:r>
      <w:r/>
    </w:p>
    <w:p>
      <w:pPr>
        <w:pStyle w:val="767"/>
        <w:spacing w:before="120" w:after="120" w:line="264" w:lineRule="auto"/>
        <w:rPr>
          <w:rFonts w:hint="eastAsia" w:hAnsi="宋体"/>
          <w:sz w:val="24"/>
          <w:szCs w:val="24"/>
        </w:rPr>
      </w:pPr>
      <w:r>
        <w:rPr>
          <w:rFonts w:hint="eastAsia" w:hAnsi="宋体"/>
          <w:sz w:val="24"/>
          <w:szCs w:val="24"/>
        </w:rPr>
        <w:t xml:space="preserve">15.4 本合同正本一式两份，具有同等法律效力，甲方、乙方各执一份。</w:t>
      </w:r>
      <w:r/>
    </w:p>
    <w:p>
      <w:pPr>
        <w:pStyle w:val="767"/>
        <w:spacing w:before="120" w:after="120" w:line="264" w:lineRule="auto"/>
        <w:rPr>
          <w:rFonts w:hint="eastAsia" w:hAnsi="宋体"/>
          <w:sz w:val="24"/>
          <w:szCs w:val="24"/>
        </w:rPr>
      </w:pPr>
      <w:r>
        <w:rPr>
          <w:rFonts w:hint="eastAsia" w:hAnsi="宋体"/>
          <w:sz w:val="24"/>
          <w:szCs w:val="24"/>
        </w:rPr>
        <w:t xml:space="preserve">  </w:t>
      </w:r>
      <w:r/>
    </w:p>
    <w:p>
      <w:pPr>
        <w:pStyle w:val="767"/>
        <w:ind w:firstLine="240"/>
        <w:spacing w:before="120" w:after="120" w:line="264" w:lineRule="auto"/>
        <w:rPr>
          <w:rFonts w:hint="eastAsia" w:hAnsi="宋体"/>
          <w:sz w:val="24"/>
          <w:szCs w:val="24"/>
        </w:rPr>
      </w:pPr>
      <w:r/>
      <w:bookmarkEnd w:id="184"/>
      <w:r/>
      <w:bookmarkEnd w:id="185"/>
      <w:r/>
      <w:bookmarkEnd w:id="186"/>
      <w:r>
        <w:rPr>
          <w:rFonts w:hint="eastAsia" w:hAnsi="宋体"/>
          <w:sz w:val="24"/>
          <w:szCs w:val="24"/>
        </w:rPr>
        <w:t xml:space="preserve">甲方：（公章）                       乙方：（公章） </w:t>
      </w:r>
      <w:r/>
    </w:p>
    <w:p>
      <w:pPr>
        <w:pStyle w:val="767"/>
        <w:spacing w:before="120" w:after="120" w:line="264" w:lineRule="auto"/>
        <w:rPr>
          <w:rFonts w:hint="eastAsia" w:hAnsi="宋体"/>
          <w:sz w:val="24"/>
          <w:szCs w:val="24"/>
        </w:rPr>
      </w:pPr>
      <w:r>
        <w:rPr>
          <w:rFonts w:hint="eastAsia" w:hAnsi="宋体"/>
          <w:sz w:val="24"/>
          <w:szCs w:val="24"/>
        </w:rPr>
        <w:t xml:space="preserve">  地址：                               地址： </w:t>
      </w:r>
      <w:r/>
    </w:p>
    <w:p>
      <w:pPr>
        <w:pStyle w:val="767"/>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7"/>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7"/>
        <w:spacing w:before="120" w:after="120" w:line="264" w:lineRule="auto"/>
        <w:rPr>
          <w:rFonts w:hint="eastAsia" w:hAnsi="宋体"/>
          <w:sz w:val="24"/>
          <w:szCs w:val="24"/>
        </w:rPr>
      </w:pPr>
      <w:r>
        <w:rPr>
          <w:rFonts w:hint="eastAsia" w:hAnsi="宋体"/>
          <w:sz w:val="24"/>
          <w:szCs w:val="24"/>
        </w:rPr>
        <w:t xml:space="preserve">                                          </w:t>
      </w:r>
      <w:r/>
    </w:p>
    <w:p>
      <w:pPr>
        <w:pStyle w:val="767"/>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7"/>
        <w:ind w:firstLine="5280"/>
        <w:spacing w:before="120" w:after="120" w:line="264" w:lineRule="auto"/>
        <w:rPr>
          <w:rFonts w:hint="eastAsia" w:hAnsi="宋体"/>
          <w:sz w:val="24"/>
          <w:szCs w:val="24"/>
        </w:rPr>
      </w:pPr>
      <w:r>
        <w:rPr>
          <w:rFonts w:hint="eastAsia" w:hAnsi="宋体"/>
          <w:sz w:val="24"/>
          <w:szCs w:val="24"/>
        </w:rPr>
      </w:r>
      <w:r/>
    </w:p>
    <w:p>
      <w:pPr>
        <w:pStyle w:val="767"/>
        <w:ind w:firstLine="5280"/>
        <w:spacing w:before="120" w:after="120" w:line="264" w:lineRule="auto"/>
        <w:rPr>
          <w:rFonts w:hint="eastAsia" w:hAnsi="宋体"/>
          <w:sz w:val="24"/>
          <w:szCs w:val="24"/>
        </w:rPr>
      </w:pPr>
      <w:r>
        <w:rPr>
          <w:rFonts w:hint="eastAsia" w:hAnsi="宋体"/>
          <w:sz w:val="24"/>
          <w:szCs w:val="24"/>
        </w:rPr>
      </w:r>
      <w:r/>
    </w:p>
    <w:p>
      <w:pPr>
        <w:pStyle w:val="767"/>
        <w:ind w:firstLine="5280"/>
        <w:spacing w:before="120" w:after="120" w:line="264" w:lineRule="auto"/>
        <w:rPr>
          <w:rFonts w:hint="eastAsia" w:hAnsi="宋体"/>
          <w:sz w:val="24"/>
          <w:szCs w:val="24"/>
        </w:rPr>
      </w:pPr>
      <w:r>
        <w:rPr>
          <w:rFonts w:hint="eastAsia" w:hAnsi="宋体"/>
          <w:sz w:val="24"/>
          <w:szCs w:val="24"/>
        </w:rPr>
      </w:r>
      <w:r/>
    </w:p>
    <w:p>
      <w:pPr>
        <w:pStyle w:val="767"/>
        <w:ind w:firstLine="5280"/>
        <w:spacing w:before="120" w:after="120" w:line="264" w:lineRule="auto"/>
        <w:rPr>
          <w:rFonts w:hint="eastAsia" w:hAnsi="宋体"/>
          <w:sz w:val="24"/>
          <w:szCs w:val="24"/>
        </w:rPr>
      </w:pPr>
      <w:r>
        <w:rPr>
          <w:rFonts w:hint="eastAsia" w:hAnsi="宋体"/>
          <w:sz w:val="24"/>
          <w:szCs w:val="24"/>
        </w:rPr>
      </w:r>
      <w:r/>
    </w:p>
    <w:p>
      <w:pPr>
        <w:pStyle w:val="767"/>
        <w:ind w:firstLine="5280"/>
        <w:spacing w:before="120" w:after="120" w:line="264" w:lineRule="auto"/>
        <w:rPr>
          <w:rFonts w:hint="eastAsia" w:hAnsi="宋体"/>
          <w:sz w:val="24"/>
          <w:szCs w:val="24"/>
        </w:rPr>
      </w:pPr>
      <w:r>
        <w:rPr>
          <w:rFonts w:hint="eastAsia" w:hAnsi="宋体"/>
          <w:sz w:val="24"/>
          <w:szCs w:val="24"/>
        </w:rPr>
      </w:r>
      <w:r/>
    </w:p>
    <w:p>
      <w:pPr>
        <w:pStyle w:val="73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w:t>
      </w:r>
      <w:r>
        <w:rPr>
          <w:rFonts w:hint="eastAsia" w:ascii="宋体" w:hAnsi="宋体"/>
          <w:b/>
          <w:sz w:val="30"/>
        </w:rPr>
        <w:t xml:space="preserve">件）</w:t>
      </w:r>
      <w:r/>
    </w:p>
    <w:p>
      <w:pPr>
        <w:pStyle w:val="767"/>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969"/>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Pr>
          <w:rFonts w:hint="eastAsia" w:hAnsi="宋体"/>
          <w:sz w:val="24"/>
          <w:szCs w:val="24"/>
        </w:rPr>
      </w:r>
      <w:r/>
    </w:p>
    <w:p>
      <w:pPr>
        <w:pStyle w:val="734"/>
        <w:ind w:firstLine="480"/>
        <w:rPr>
          <w:rFonts w:hint="eastAsia" w:ascii="宋体" w:hAnsi="宋体"/>
          <w:sz w:val="24"/>
          <w:szCs w:val="24"/>
        </w:rPr>
      </w:pPr>
      <w:r/>
      <w:bookmarkStart w:id="194" w:name="_Toc49090575"/>
      <w:r/>
      <w:bookmarkStart w:id="195" w:name="_Toc120614281"/>
      <w:r/>
      <w:bookmarkStart w:id="196"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4"/>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4"/>
        <w:ind w:firstLine="480"/>
        <w:rPr>
          <w:rFonts w:hint="eastAsia" w:ascii="宋体" w:hAnsi="宋体"/>
          <w:sz w:val="24"/>
          <w:szCs w:val="24"/>
        </w:rPr>
      </w:pPr>
      <w:r>
        <w:rPr>
          <w:rFonts w:hint="eastAsia" w:ascii="宋体" w:hAnsi="宋体"/>
          <w:sz w:val="24"/>
          <w:szCs w:val="24"/>
        </w:rPr>
        <w:t xml:space="preserve">（一）项目背景</w:t>
      </w:r>
      <w:r/>
    </w:p>
    <w:p>
      <w:pPr>
        <w:pStyle w:val="734"/>
        <w:ind w:firstLine="480"/>
        <w:rPr>
          <w:rFonts w:ascii="宋体" w:hAnsi="宋体"/>
          <w:sz w:val="24"/>
          <w:szCs w:val="24"/>
        </w:rPr>
      </w:pPr>
      <w:r>
        <w:rPr>
          <w:rFonts w:hint="eastAsia" w:ascii="宋体" w:hAnsi="宋体"/>
          <w:sz w:val="24"/>
          <w:szCs w:val="24"/>
        </w:rPr>
        <w:t xml:space="preserve">1.坐落位置</w:t>
      </w:r>
      <w:r>
        <w:rPr>
          <w:rFonts w:ascii="宋体" w:hAnsi="宋体"/>
          <w:sz w:val="24"/>
          <w:szCs w:val="24"/>
        </w:rPr>
      </w:r>
      <w:r/>
    </w:p>
    <w:p>
      <w:pPr>
        <w:pStyle w:val="734"/>
        <w:ind w:firstLine="480"/>
        <w:rPr>
          <w:rFonts w:ascii="宋体" w:hAnsi="宋体"/>
          <w:sz w:val="24"/>
          <w:szCs w:val="24"/>
        </w:rPr>
      </w:pPr>
      <w:r>
        <w:rPr>
          <w:rFonts w:hint="eastAsia" w:ascii="宋体" w:hAnsi="宋体"/>
          <w:sz w:val="24"/>
          <w:szCs w:val="24"/>
        </w:rPr>
        <w:t xml:space="preserve">仙林街道文范路1号及文宗路1号</w:t>
      </w:r>
      <w:r>
        <w:rPr>
          <w:rFonts w:ascii="宋体" w:hAnsi="宋体"/>
          <w:sz w:val="24"/>
          <w:szCs w:val="24"/>
        </w:rPr>
      </w:r>
      <w:r/>
    </w:p>
    <w:p>
      <w:pPr>
        <w:pStyle w:val="734"/>
        <w:ind w:firstLine="480"/>
        <w:rPr>
          <w:rFonts w:ascii="宋体" w:hAnsi="宋体"/>
          <w:sz w:val="24"/>
          <w:szCs w:val="24"/>
        </w:rPr>
      </w:pPr>
      <w:r>
        <w:rPr>
          <w:rFonts w:hint="eastAsia" w:ascii="宋体" w:hAnsi="宋体"/>
          <w:sz w:val="24"/>
          <w:szCs w:val="24"/>
        </w:rPr>
        <w:t xml:space="preserve">2.使用面积</w:t>
      </w:r>
      <w:r>
        <w:rPr>
          <w:rFonts w:ascii="宋体" w:hAnsi="宋体"/>
          <w:sz w:val="24"/>
          <w:szCs w:val="24"/>
        </w:rPr>
      </w:r>
      <w:r/>
    </w:p>
    <w:p>
      <w:pPr>
        <w:pStyle w:val="734"/>
        <w:ind w:firstLine="480"/>
        <w:rPr>
          <w:rFonts w:ascii="宋体" w:hAnsi="宋体"/>
          <w:sz w:val="24"/>
          <w:szCs w:val="24"/>
        </w:rPr>
      </w:pPr>
      <w:r>
        <w:rPr>
          <w:rFonts w:hint="eastAsia" w:ascii="宋体" w:hAnsi="宋体"/>
          <w:sz w:val="24"/>
          <w:szCs w:val="24"/>
        </w:rPr>
        <w:t xml:space="preserve">绿化面积28421.4平方米，建筑总面积42421.56平方米，占地67670平方米。</w:t>
      </w:r>
      <w:r>
        <w:rPr>
          <w:rFonts w:ascii="宋体" w:hAnsi="宋体"/>
          <w:sz w:val="24"/>
          <w:szCs w:val="24"/>
        </w:rPr>
      </w:r>
      <w:r/>
    </w:p>
    <w:p>
      <w:pPr>
        <w:pStyle w:val="734"/>
        <w:ind w:firstLine="480"/>
        <w:rPr>
          <w:rFonts w:hint="eastAsia" w:ascii="宋体" w:hAnsi="宋体"/>
          <w:sz w:val="24"/>
          <w:szCs w:val="24"/>
        </w:rPr>
      </w:pPr>
      <w:r>
        <w:rPr>
          <w:rFonts w:hint="eastAsia" w:ascii="宋体" w:hAnsi="宋体"/>
          <w:sz w:val="24"/>
          <w:szCs w:val="24"/>
        </w:rPr>
        <w:t xml:space="preserve">3.办公用房</w:t>
      </w:r>
      <w:r/>
    </w:p>
    <w:p>
      <w:pPr>
        <w:pStyle w:val="734"/>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73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34"/>
        <w:ind w:firstLine="480"/>
        <w:rPr>
          <w:rFonts w:hint="eastAsia" w:ascii="宋体" w:hAnsi="宋体"/>
          <w:sz w:val="24"/>
          <w:szCs w:val="24"/>
        </w:rPr>
      </w:pPr>
      <w:r>
        <w:rPr>
          <w:rFonts w:hint="eastAsia" w:ascii="宋体" w:hAnsi="宋体"/>
          <w:sz w:val="24"/>
          <w:szCs w:val="24"/>
        </w:rPr>
        <w:t xml:space="preserve">共有8栋教学楼，96间普通教室，7间科学教室，8间美术教室，5间音乐教室，三间舞蹈房，两间会议室，一</w:t>
      </w:r>
      <w:r>
        <w:rPr>
          <w:rFonts w:hint="eastAsia" w:ascii="宋体" w:hAnsi="宋体"/>
          <w:sz w:val="24"/>
          <w:szCs w:val="24"/>
        </w:rPr>
        <w:t xml:space="preserve">间报告厅。每层楼都配备卫生间、学生饮用水区域。一间书记室，5间副校长室。</w:t>
      </w:r>
      <w:r/>
    </w:p>
    <w:p>
      <w:pPr>
        <w:pStyle w:val="734"/>
        <w:ind w:firstLine="480"/>
        <w:rPr>
          <w:rFonts w:hint="eastAsia" w:ascii="宋体" w:hAnsi="宋体"/>
          <w:sz w:val="24"/>
          <w:szCs w:val="24"/>
        </w:rPr>
      </w:pPr>
      <w:r>
        <w:rPr>
          <w:rFonts w:hint="eastAsia" w:ascii="宋体" w:hAnsi="宋体"/>
          <w:sz w:val="24"/>
          <w:szCs w:val="24"/>
        </w:rPr>
        <w:t xml:space="preserve">（二）服务标准</w:t>
      </w:r>
      <w:r/>
    </w:p>
    <w:p>
      <w:pPr>
        <w:pStyle w:val="734"/>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73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4"/>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4"/>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4"/>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4"/>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4"/>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4"/>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4"/>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4"/>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4"/>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4"/>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4"/>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4"/>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4"/>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4"/>
              <w:jc w:val="center"/>
              <w:rPr>
                <w:rFonts w:hint="eastAsia" w:ascii="宋体" w:hAnsi="宋体"/>
                <w:bCs/>
                <w:sz w:val="24"/>
                <w:szCs w:val="24"/>
              </w:rPr>
            </w:pPr>
            <w:r>
              <w:rPr>
                <w:rFonts w:hint="eastAsia" w:ascii="宋体" w:hAnsi="宋体"/>
                <w:bCs/>
                <w:sz w:val="24"/>
                <w:szCs w:val="24"/>
              </w:rPr>
            </w:r>
            <w:r/>
          </w:p>
        </w:tc>
      </w:tr>
    </w:tbl>
    <w:p>
      <w:pPr>
        <w:pStyle w:val="734"/>
        <w:ind w:firstLine="480"/>
        <w:rPr>
          <w:rFonts w:hint="eastAsia" w:ascii="黑体" w:hAnsi="黑体" w:eastAsia="黑体" w:cs="黑体"/>
          <w:sz w:val="24"/>
          <w:szCs w:val="24"/>
        </w:rPr>
      </w:pPr>
      <w:r>
        <w:rPr>
          <w:rFonts w:hint="eastAsia" w:ascii="黑体" w:hAnsi="黑体" w:eastAsia="黑体" w:cs="黑体"/>
          <w:sz w:val="24"/>
          <w:szCs w:val="24"/>
        </w:rPr>
      </w:r>
      <w:r/>
    </w:p>
    <w:p>
      <w:pPr>
        <w:pStyle w:val="734"/>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734"/>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4"/>
              <w:rPr>
                <w:rFonts w:hint="eastAsia" w:ascii="宋体" w:hAnsi="宋体" w:cs="宋体"/>
                <w:sz w:val="24"/>
                <w:szCs w:val="24"/>
                <w:lang w:val="zh-CN"/>
              </w:rPr>
            </w:pPr>
            <w:r>
              <w:rPr>
                <w:rFonts w:hint="eastAsia" w:ascii="宋体" w:hAnsi="宋体" w:cs="宋体"/>
                <w:sz w:val="24"/>
                <w:szCs w:val="24"/>
                <w:lang w:val="zh-CN"/>
              </w:rPr>
              <w:t xml:space="preserve">（一）安全护卫管理</w:t>
            </w:r>
            <w:r/>
          </w:p>
          <w:p>
            <w:pPr>
              <w:pStyle w:val="734"/>
              <w:rPr>
                <w:rFonts w:hint="eastAsia" w:ascii="宋体" w:hAnsi="宋体" w:cs="宋体"/>
                <w:sz w:val="24"/>
                <w:szCs w:val="24"/>
                <w:lang w:val="zh-CN"/>
              </w:rPr>
            </w:pPr>
            <w:r>
              <w:rPr>
                <w:rFonts w:hint="eastAsia" w:ascii="宋体" w:hAnsi="宋体" w:cs="宋体"/>
                <w:sz w:val="24"/>
                <w:szCs w:val="24"/>
                <w:lang w:val="zh-CN"/>
              </w:rPr>
              <w:t xml:space="preserve">1、总体要求：</w:t>
            </w:r>
            <w:r/>
          </w:p>
          <w:p>
            <w:pPr>
              <w:pStyle w:val="734"/>
              <w:rPr>
                <w:rFonts w:hint="eastAsia" w:ascii="宋体" w:hAnsi="宋体" w:cs="宋体"/>
                <w:sz w:val="24"/>
                <w:szCs w:val="24"/>
                <w:lang w:val="zh-CN"/>
              </w:rPr>
            </w:pPr>
            <w:r>
              <w:rPr>
                <w:rFonts w:hint="eastAsia" w:ascii="宋体" w:hAnsi="宋体" w:cs="宋体"/>
                <w:sz w:val="24"/>
                <w:szCs w:val="24"/>
                <w:lang w:val="zh-CN"/>
              </w:rPr>
              <w:t xml:space="preserve">（1）学校出入口实行24小时门卫值班制，校园内实行24小时不间断巡逻，安全防范实行人防、机防、技防相结合，监控</w:t>
            </w:r>
            <w:r>
              <w:rPr>
                <w:rFonts w:hint="eastAsia" w:ascii="宋体" w:hAnsi="宋体" w:cs="宋体"/>
                <w:sz w:val="24"/>
                <w:szCs w:val="24"/>
                <w:lang w:val="zh-CN"/>
              </w:rPr>
              <w:t xml:space="preserve">巡视、值班相配合，确保无漏岗、脱岗、睡岗、饮酒上岗等失职现象；</w:t>
            </w:r>
            <w:r/>
          </w:p>
          <w:p>
            <w:pPr>
              <w:pStyle w:val="734"/>
              <w:rPr>
                <w:rFonts w:hint="eastAsia" w:ascii="宋体" w:hAnsi="宋体" w:cs="宋体"/>
                <w:sz w:val="24"/>
                <w:szCs w:val="24"/>
                <w:lang w:val="zh-CN"/>
              </w:rPr>
            </w:pPr>
            <w:r>
              <w:rPr>
                <w:rFonts w:hint="eastAsia" w:ascii="宋体" w:hAnsi="宋体" w:cs="宋体"/>
                <w:sz w:val="24"/>
                <w:szCs w:val="24"/>
                <w:lang w:val="zh-CN"/>
              </w:rPr>
              <w:t xml:space="preserve">（2）设置安保监控和报警电话，安全护卫人员有明显标志，作业规范，反应机敏，熟悉环境，处理异常情况及时、正确，文明执勤；</w:t>
            </w:r>
            <w:r/>
          </w:p>
          <w:p>
            <w:pPr>
              <w:pStyle w:val="734"/>
              <w:rPr>
                <w:rFonts w:hint="eastAsia" w:ascii="宋体" w:hAnsi="宋体" w:cs="宋体"/>
                <w:sz w:val="24"/>
                <w:szCs w:val="24"/>
                <w:lang w:val="zh-CN"/>
              </w:rPr>
            </w:pPr>
            <w:r>
              <w:rPr>
                <w:rFonts w:hint="eastAsia" w:ascii="宋体" w:hAnsi="宋体" w:cs="宋体"/>
                <w:sz w:val="24"/>
                <w:szCs w:val="24"/>
                <w:lang w:val="zh-CN"/>
              </w:rPr>
              <w:t xml:space="preserve">（3）危及物业使用安全处设置明显标志和切实的安全防范措施；</w:t>
            </w:r>
            <w:r/>
          </w:p>
          <w:p>
            <w:pPr>
              <w:pStyle w:val="734"/>
              <w:rPr>
                <w:rFonts w:hint="eastAsia" w:ascii="宋体" w:hAnsi="宋体" w:cs="宋体"/>
                <w:sz w:val="24"/>
                <w:szCs w:val="24"/>
                <w:lang w:val="zh-CN"/>
              </w:rPr>
            </w:pPr>
            <w:r>
              <w:rPr>
                <w:rFonts w:hint="eastAsia" w:ascii="宋体" w:hAnsi="宋体" w:cs="宋体"/>
                <w:sz w:val="24"/>
                <w:szCs w:val="24"/>
                <w:lang w:val="zh-CN"/>
              </w:rPr>
              <w:t xml:space="preserve">（4）有针对性地提供突发事件的安全保卫工作服务，措施得力，制度健全，人员到位；</w:t>
            </w:r>
            <w:r/>
          </w:p>
          <w:p>
            <w:pPr>
              <w:pStyle w:val="734"/>
              <w:rPr>
                <w:rFonts w:hint="eastAsia" w:ascii="宋体" w:hAnsi="宋体" w:cs="宋体"/>
                <w:sz w:val="24"/>
                <w:szCs w:val="24"/>
                <w:lang w:val="zh-CN"/>
              </w:rPr>
            </w:pPr>
            <w:r>
              <w:rPr>
                <w:rFonts w:hint="eastAsia" w:ascii="宋体" w:hAnsi="宋体" w:cs="宋体"/>
                <w:sz w:val="24"/>
                <w:szCs w:val="24"/>
                <w:lang w:val="zh-CN"/>
              </w:rPr>
              <w:t xml:space="preserve">（5）重大火灾、刑事案件或交通事故发生率1‰以下，处理及时率100%；</w:t>
            </w:r>
            <w:r/>
          </w:p>
          <w:p>
            <w:pPr>
              <w:pStyle w:val="734"/>
              <w:rPr>
                <w:rFonts w:hint="eastAsia" w:ascii="宋体" w:hAnsi="宋体" w:cs="宋体"/>
                <w:sz w:val="24"/>
                <w:szCs w:val="24"/>
                <w:lang w:val="zh-CN"/>
              </w:rPr>
            </w:pPr>
            <w:r>
              <w:rPr>
                <w:rFonts w:hint="eastAsia" w:ascii="宋体" w:hAnsi="宋体" w:cs="宋体"/>
                <w:sz w:val="24"/>
                <w:szCs w:val="24"/>
                <w:lang w:val="zh-CN"/>
              </w:rPr>
              <w:t xml:space="preserve">（6）道路通畅、路面、路牙及相关设施完整，标识完好；</w:t>
            </w:r>
            <w:r/>
          </w:p>
          <w:p>
            <w:pPr>
              <w:pStyle w:val="734"/>
              <w:rPr>
                <w:rFonts w:hint="eastAsia" w:ascii="宋体" w:hAnsi="宋体" w:cs="宋体"/>
                <w:sz w:val="24"/>
                <w:szCs w:val="24"/>
                <w:lang w:val="zh-CN"/>
              </w:rPr>
            </w:pPr>
            <w:r>
              <w:rPr>
                <w:rFonts w:hint="eastAsia" w:ascii="宋体" w:hAnsi="宋体" w:cs="宋体"/>
                <w:sz w:val="24"/>
                <w:szCs w:val="24"/>
                <w:lang w:val="zh-CN"/>
              </w:rPr>
              <w:t xml:space="preserve">（7）停车场管理制度完善，人员配备合理，机动车辆、非机动车分区停放有序、安全可靠，无乱停乱放和阻塞现象，有外来车辆出入登记；</w:t>
            </w:r>
            <w:r>
              <w:rPr>
                <w:rFonts w:hint="eastAsia" w:ascii="宋体" w:hAnsi="宋体" w:cs="宋体"/>
                <w:sz w:val="24"/>
                <w:szCs w:val="24"/>
                <w:lang w:val="zh-CN"/>
              </w:rPr>
            </w:r>
            <w:r/>
          </w:p>
          <w:p>
            <w:pPr>
              <w:pStyle w:val="734"/>
              <w:rPr>
                <w:rFonts w:hint="eastAsia" w:ascii="宋体" w:hAnsi="宋体" w:cs="宋体"/>
                <w:sz w:val="24"/>
                <w:szCs w:val="24"/>
                <w:lang w:val="zh-CN"/>
              </w:rPr>
            </w:pPr>
            <w:r>
              <w:rPr>
                <w:rFonts w:hint="eastAsia" w:ascii="宋体" w:hAnsi="宋体" w:cs="宋体"/>
                <w:sz w:val="24"/>
                <w:szCs w:val="24"/>
                <w:lang w:val="zh-CN"/>
              </w:rPr>
              <w:t xml:space="preserve">（8）出入口和道路无堵塞现象；</w:t>
            </w:r>
            <w:r/>
          </w:p>
          <w:p>
            <w:pPr>
              <w:pStyle w:val="734"/>
              <w:rPr>
                <w:rFonts w:hint="eastAsia" w:ascii="宋体" w:hAnsi="宋体" w:cs="宋体"/>
                <w:sz w:val="24"/>
                <w:szCs w:val="24"/>
                <w:lang w:val="zh-CN"/>
              </w:rPr>
            </w:pPr>
            <w:r>
              <w:rPr>
                <w:rFonts w:hint="eastAsia" w:ascii="宋体" w:hAnsi="宋体" w:cs="宋体"/>
                <w:sz w:val="24"/>
                <w:szCs w:val="24"/>
                <w:lang w:val="zh-CN"/>
              </w:rPr>
              <w:t xml:space="preserve">（9）物资进出，邮件接收、分发安全有序。</w:t>
            </w:r>
            <w:r/>
          </w:p>
          <w:p>
            <w:pPr>
              <w:pStyle w:val="734"/>
              <w:rPr>
                <w:rFonts w:hint="eastAsia" w:ascii="宋体" w:hAnsi="宋体" w:cs="宋体"/>
                <w:sz w:val="24"/>
                <w:szCs w:val="24"/>
              </w:rPr>
            </w:pPr>
            <w:r>
              <w:rPr>
                <w:rFonts w:hint="eastAsia" w:ascii="宋体" w:hAnsi="宋体" w:cs="宋体"/>
                <w:sz w:val="24"/>
                <w:szCs w:val="24"/>
              </w:rPr>
              <w:t xml:space="preserve">2、具体工作内容及要求：</w:t>
            </w:r>
            <w:r/>
          </w:p>
          <w:p>
            <w:pPr>
              <w:pStyle w:val="734"/>
              <w:rPr>
                <w:rFonts w:hint="eastAsia" w:ascii="宋体" w:hAnsi="宋体" w:cs="宋体"/>
                <w:sz w:val="24"/>
                <w:szCs w:val="24"/>
                <w:lang w:val="zh-CN"/>
              </w:rPr>
            </w:pPr>
            <w:r>
              <w:rPr>
                <w:rFonts w:hint="eastAsia" w:ascii="宋体" w:hAnsi="宋体" w:cs="宋体"/>
                <w:sz w:val="24"/>
                <w:szCs w:val="24"/>
                <w:lang w:val="zh-CN"/>
              </w:rPr>
              <w:t xml:space="preserve">（1）安全范围：本次</w:t>
            </w:r>
            <w:r>
              <w:rPr>
                <w:rFonts w:hint="eastAsia" w:ascii="宋体" w:hAnsi="宋体" w:cs="宋体"/>
                <w:sz w:val="24"/>
                <w:szCs w:val="24"/>
              </w:rPr>
              <w:t xml:space="preserve">招标</w:t>
            </w:r>
            <w:r>
              <w:rPr>
                <w:rFonts w:hint="eastAsia" w:ascii="宋体" w:hAnsi="宋体" w:cs="宋体"/>
                <w:sz w:val="24"/>
                <w:szCs w:val="24"/>
                <w:lang w:val="zh-CN"/>
              </w:rPr>
              <w:t xml:space="preserve">的安全护卫管理服务范围为整个校园范围。</w:t>
            </w:r>
            <w:r/>
          </w:p>
          <w:p>
            <w:pPr>
              <w:pStyle w:val="734"/>
              <w:rPr>
                <w:rFonts w:hint="eastAsia" w:ascii="宋体" w:hAnsi="宋体" w:cs="宋体"/>
                <w:sz w:val="24"/>
                <w:szCs w:val="24"/>
                <w:lang w:val="zh-CN"/>
              </w:rPr>
            </w:pPr>
            <w:r>
              <w:rPr>
                <w:rFonts w:hint="eastAsia" w:ascii="宋体" w:hAnsi="宋体" w:cs="宋体"/>
                <w:sz w:val="24"/>
                <w:szCs w:val="24"/>
                <w:lang w:val="zh-CN"/>
              </w:rPr>
              <w:t xml:space="preserve">（2）安全护卫管理工作事项：</w:t>
            </w:r>
            <w:r/>
          </w:p>
          <w:p>
            <w:pPr>
              <w:pStyle w:val="734"/>
              <w:rPr>
                <w:rFonts w:hint="eastAsia" w:ascii="宋体" w:hAnsi="宋体" w:cs="宋体"/>
                <w:sz w:val="24"/>
                <w:szCs w:val="24"/>
                <w:lang w:val="zh-CN"/>
              </w:rPr>
            </w:pPr>
            <w:r>
              <w:rPr>
                <w:rFonts w:hint="eastAsia" w:ascii="宋体" w:hAnsi="宋体" w:cs="宋体"/>
                <w:sz w:val="24"/>
                <w:szCs w:val="24"/>
                <w:lang w:val="zh-CN"/>
              </w:rPr>
              <w:t xml:space="preserve">a、出入口实行24小时门卫值班；</w:t>
            </w:r>
            <w:r/>
          </w:p>
          <w:p>
            <w:pPr>
              <w:pStyle w:val="734"/>
              <w:rPr>
                <w:rFonts w:hint="eastAsia" w:ascii="宋体" w:hAnsi="宋体" w:cs="宋体"/>
                <w:sz w:val="24"/>
                <w:szCs w:val="24"/>
                <w:lang w:val="zh-CN"/>
              </w:rPr>
            </w:pPr>
            <w:r>
              <w:rPr>
                <w:rFonts w:hint="eastAsia" w:ascii="宋体" w:hAnsi="宋体" w:cs="宋体"/>
                <w:sz w:val="24"/>
                <w:szCs w:val="24"/>
                <w:lang w:val="zh-CN"/>
              </w:rPr>
              <w:t xml:space="preserve">b、校园内实行24小时不间断巡逻；</w:t>
            </w:r>
            <w:r/>
          </w:p>
          <w:p>
            <w:pPr>
              <w:pStyle w:val="734"/>
              <w:rPr>
                <w:rFonts w:hint="eastAsia" w:ascii="宋体" w:hAnsi="宋体" w:cs="宋体"/>
                <w:sz w:val="24"/>
                <w:szCs w:val="24"/>
                <w:lang w:val="zh-CN"/>
              </w:rPr>
            </w:pPr>
            <w:r>
              <w:rPr>
                <w:rFonts w:hint="eastAsia" w:ascii="宋体" w:hAnsi="宋体" w:cs="宋体"/>
                <w:sz w:val="24"/>
                <w:szCs w:val="24"/>
                <w:lang w:val="zh-CN"/>
              </w:rPr>
              <w:t xml:space="preserve">c、监控室实行24小时值班；</w:t>
            </w:r>
            <w:r/>
          </w:p>
          <w:p>
            <w:pPr>
              <w:pStyle w:val="734"/>
              <w:rPr>
                <w:rFonts w:hint="eastAsia" w:ascii="宋体" w:hAnsi="宋体" w:cs="宋体"/>
                <w:sz w:val="24"/>
                <w:szCs w:val="24"/>
                <w:lang w:val="zh-CN"/>
              </w:rPr>
            </w:pPr>
            <w:r>
              <w:rPr>
                <w:rFonts w:hint="eastAsia" w:ascii="宋体" w:hAnsi="宋体" w:cs="宋体"/>
                <w:sz w:val="24"/>
                <w:szCs w:val="24"/>
                <w:lang w:val="zh-CN"/>
              </w:rPr>
              <w:t xml:space="preserve">d、对学校内车辆进行管理（包括各种车辆的进出、行驶、停放等）；</w:t>
            </w:r>
            <w:r/>
          </w:p>
          <w:p>
            <w:pPr>
              <w:pStyle w:val="734"/>
              <w:rPr>
                <w:rFonts w:hint="eastAsia" w:ascii="宋体" w:hAnsi="宋体" w:cs="宋体"/>
                <w:sz w:val="24"/>
                <w:szCs w:val="24"/>
                <w:lang w:val="zh-CN"/>
              </w:rPr>
            </w:pPr>
            <w:r>
              <w:rPr>
                <w:rFonts w:hint="eastAsia" w:ascii="宋体" w:hAnsi="宋体" w:cs="宋体"/>
                <w:sz w:val="24"/>
                <w:szCs w:val="24"/>
                <w:lang w:val="zh-CN"/>
              </w:rPr>
              <w:t xml:space="preserve">e、消防、安保设备设施的巡查；</w:t>
            </w:r>
            <w:r/>
          </w:p>
          <w:p>
            <w:pPr>
              <w:pStyle w:val="734"/>
              <w:rPr>
                <w:rFonts w:hint="eastAsia" w:ascii="宋体" w:hAnsi="宋体" w:cs="宋体"/>
                <w:sz w:val="24"/>
                <w:szCs w:val="24"/>
                <w:lang w:val="zh-CN"/>
              </w:rPr>
            </w:pPr>
            <w:r>
              <w:rPr>
                <w:rFonts w:hint="eastAsia" w:ascii="宋体" w:hAnsi="宋体" w:cs="宋体"/>
                <w:sz w:val="24"/>
                <w:szCs w:val="24"/>
                <w:lang w:val="zh-CN"/>
              </w:rPr>
              <w:t xml:space="preserve">f、各种大中型活动的安全秩序维护工作，重点区域设置专人进行</w:t>
            </w:r>
            <w:r>
              <w:rPr>
                <w:rFonts w:hint="eastAsia" w:ascii="宋体" w:hAnsi="宋体" w:cs="宋体"/>
                <w:sz w:val="24"/>
                <w:szCs w:val="24"/>
                <w:lang w:val="zh-CN"/>
              </w:rPr>
              <w:t xml:space="preserve">看护和管理；</w:t>
            </w:r>
            <w:r/>
          </w:p>
          <w:p>
            <w:pPr>
              <w:pStyle w:val="734"/>
              <w:rPr>
                <w:rFonts w:hint="eastAsia" w:ascii="宋体" w:hAnsi="宋体" w:cs="宋体"/>
                <w:sz w:val="24"/>
                <w:szCs w:val="24"/>
                <w:lang w:val="zh-CN"/>
              </w:rPr>
            </w:pPr>
            <w:r>
              <w:rPr>
                <w:rFonts w:hint="eastAsia" w:ascii="宋体" w:hAnsi="宋体" w:cs="宋体"/>
                <w:sz w:val="24"/>
                <w:szCs w:val="24"/>
                <w:lang w:val="zh-CN"/>
              </w:rPr>
              <w:t xml:space="preserve">（3）安全护卫管理各项工作具体内容及要求：</w:t>
            </w:r>
            <w:r/>
          </w:p>
          <w:p>
            <w:pPr>
              <w:pStyle w:val="734"/>
              <w:rPr>
                <w:rFonts w:hint="eastAsia" w:ascii="宋体" w:hAnsi="宋体" w:cs="宋体"/>
                <w:sz w:val="24"/>
                <w:szCs w:val="24"/>
                <w:lang w:val="zh-CN"/>
              </w:rPr>
            </w:pPr>
            <w:r>
              <w:rPr>
                <w:rFonts w:hint="eastAsia" w:ascii="宋体" w:hAnsi="宋体" w:cs="宋体"/>
                <w:sz w:val="24"/>
                <w:szCs w:val="24"/>
                <w:lang w:val="zh-CN"/>
              </w:rPr>
              <w:t xml:space="preserve">a、门岗实行24小时值班，在师生集中进出时，尤其在上下学高峰期，门岗值班不得少于三人；</w:t>
            </w:r>
            <w:r/>
          </w:p>
          <w:p>
            <w:pPr>
              <w:pStyle w:val="734"/>
              <w:rPr>
                <w:rFonts w:hint="eastAsia" w:ascii="宋体" w:hAnsi="宋体" w:cs="宋体"/>
                <w:sz w:val="24"/>
                <w:szCs w:val="24"/>
                <w:lang w:val="zh-CN"/>
              </w:rPr>
            </w:pPr>
            <w:r>
              <w:rPr>
                <w:rFonts w:hint="eastAsia" w:ascii="宋体" w:hAnsi="宋体" w:cs="宋体"/>
                <w:sz w:val="24"/>
                <w:szCs w:val="24"/>
                <w:lang w:val="zh-CN"/>
              </w:rPr>
              <w:t xml:space="preserve">b、校园巡逻人员每天实行二十四小时不间断巡逻，确保校园内无闲杂人员，确保学校人身财产、交通、消防安全；</w:t>
            </w:r>
            <w:r/>
          </w:p>
          <w:p>
            <w:pPr>
              <w:pStyle w:val="734"/>
              <w:rPr>
                <w:rFonts w:hint="eastAsia" w:ascii="宋体" w:hAnsi="宋体" w:cs="宋体"/>
                <w:sz w:val="24"/>
                <w:szCs w:val="24"/>
                <w:lang w:val="zh-CN"/>
              </w:rPr>
            </w:pPr>
            <w:r>
              <w:rPr>
                <w:rFonts w:hint="eastAsia" w:ascii="宋体" w:hAnsi="宋体" w:cs="宋体"/>
                <w:sz w:val="24"/>
                <w:szCs w:val="24"/>
              </w:rPr>
              <w:t xml:space="preserve">c、对学校所有机动车、非机动车进行二十四小时巡逻，</w:t>
            </w:r>
            <w:r>
              <w:rPr>
                <w:rFonts w:hint="eastAsia" w:ascii="宋体" w:hAnsi="宋体" w:cs="宋体"/>
                <w:sz w:val="24"/>
                <w:szCs w:val="24"/>
                <w:lang w:val="zh-CN"/>
              </w:rPr>
              <w:t xml:space="preserve">负责交通秩序及车辆摆放；</w:t>
            </w:r>
            <w:r/>
          </w:p>
          <w:p>
            <w:pPr>
              <w:pStyle w:val="734"/>
              <w:rPr>
                <w:rFonts w:hint="eastAsia" w:ascii="宋体" w:hAnsi="宋体" w:cs="宋体"/>
                <w:sz w:val="24"/>
                <w:szCs w:val="24"/>
                <w:lang w:val="zh-CN"/>
              </w:rPr>
            </w:pPr>
            <w:r>
              <w:rPr>
                <w:rFonts w:hint="eastAsia" w:ascii="宋体" w:hAnsi="宋体" w:cs="宋体"/>
                <w:sz w:val="24"/>
                <w:szCs w:val="24"/>
              </w:rPr>
              <w:t xml:space="preserve">d</w:t>
            </w:r>
            <w:r>
              <w:rPr>
                <w:rFonts w:hint="eastAsia" w:ascii="宋体" w:hAnsi="宋体" w:cs="宋体"/>
                <w:sz w:val="24"/>
                <w:szCs w:val="24"/>
                <w:lang w:val="zh-CN"/>
              </w:rPr>
              <w:t xml:space="preserve">、对学校范围内的消防安全设备设施进行不间断巡查；</w:t>
            </w:r>
            <w:r/>
          </w:p>
          <w:p>
            <w:pPr>
              <w:pStyle w:val="734"/>
              <w:rPr>
                <w:rFonts w:hint="eastAsia" w:ascii="宋体" w:hAnsi="宋体" w:cs="宋体"/>
                <w:sz w:val="24"/>
                <w:szCs w:val="24"/>
                <w:lang w:val="zh-CN"/>
              </w:rPr>
            </w:pPr>
            <w:r>
              <w:rPr>
                <w:rFonts w:hint="eastAsia" w:ascii="宋体" w:hAnsi="宋体" w:cs="宋体"/>
                <w:sz w:val="24"/>
                <w:szCs w:val="24"/>
              </w:rPr>
              <w:t xml:space="preserve">e</w:t>
            </w:r>
            <w:r>
              <w:rPr>
                <w:rFonts w:hint="eastAsia" w:ascii="宋体" w:hAnsi="宋体" w:cs="宋体"/>
                <w:sz w:val="24"/>
                <w:szCs w:val="24"/>
                <w:lang w:val="zh-CN"/>
              </w:rPr>
              <w:t xml:space="preserve">、学校</w:t>
            </w:r>
            <w:r>
              <w:rPr>
                <w:rFonts w:hint="eastAsia" w:ascii="宋体" w:hAnsi="宋体" w:cs="宋体"/>
                <w:sz w:val="24"/>
                <w:szCs w:val="24"/>
              </w:rPr>
              <w:t xml:space="preserve">活动做好后勤保障。</w:t>
            </w:r>
            <w:r>
              <w:rPr>
                <w:rFonts w:hint="eastAsia" w:ascii="宋体" w:hAnsi="宋体" w:cs="宋体"/>
                <w:sz w:val="24"/>
                <w:szCs w:val="24"/>
                <w:lang w:val="zh-CN"/>
              </w:rPr>
              <w:t xml:space="preserve">每次活动保障及时有序高效，确保无事故发生。</w:t>
            </w:r>
            <w:r/>
          </w:p>
          <w:p>
            <w:pPr>
              <w:pStyle w:val="734"/>
              <w:rPr>
                <w:rFonts w:hint="eastAsia" w:ascii="宋体" w:hAnsi="宋体" w:cs="宋体"/>
                <w:sz w:val="24"/>
                <w:szCs w:val="24"/>
              </w:rPr>
            </w:pPr>
            <w:r>
              <w:rPr>
                <w:rFonts w:hint="eastAsia" w:ascii="宋体" w:hAnsi="宋体" w:cs="宋体"/>
                <w:sz w:val="24"/>
                <w:szCs w:val="24"/>
              </w:rPr>
              <w:t xml:space="preserve">f、周末、节假日期间物业保安要在岗履职。</w:t>
            </w:r>
            <w:r/>
          </w:p>
          <w:p>
            <w:pPr>
              <w:pStyle w:val="734"/>
              <w:rPr>
                <w:rFonts w:hint="eastAsia" w:ascii="宋体" w:hAnsi="宋体" w:cs="宋体"/>
                <w:sz w:val="24"/>
                <w:szCs w:val="24"/>
              </w:rPr>
            </w:pPr>
            <w:r>
              <w:rPr>
                <w:rFonts w:hint="eastAsia" w:ascii="宋体" w:hAnsi="宋体" w:cs="宋体"/>
                <w:sz w:val="24"/>
                <w:szCs w:val="24"/>
                <w:lang w:val="zh-CN"/>
              </w:rPr>
              <w:t xml:space="preserve">3、安全护卫每日应填写工作日志及巡逻记录。</w:t>
            </w:r>
            <w:r>
              <w:rPr>
                <w:rFonts w:hint="eastAsia" w:ascii="宋体" w:hAnsi="宋体" w:cs="宋体"/>
                <w:sz w:val="24"/>
                <w:szCs w:val="24"/>
              </w:rPr>
            </w:r>
            <w:r/>
          </w:p>
          <w:p>
            <w:pPr>
              <w:pStyle w:val="734"/>
              <w:rPr>
                <w:rFonts w:hint="eastAsia" w:ascii="宋体" w:hAnsi="宋体" w:cs="宋体"/>
                <w:sz w:val="24"/>
                <w:szCs w:val="24"/>
              </w:rPr>
            </w:pPr>
            <w:r>
              <w:rPr>
                <w:rFonts w:hint="eastAsia" w:ascii="宋体" w:hAnsi="宋体" w:cs="宋体"/>
                <w:sz w:val="24"/>
                <w:szCs w:val="24"/>
              </w:rPr>
              <w:t xml:space="preserve">（二）卫生保洁</w:t>
            </w:r>
            <w:r/>
          </w:p>
          <w:p>
            <w:pPr>
              <w:pStyle w:val="734"/>
              <w:rPr>
                <w:rFonts w:hint="eastAsia" w:ascii="宋体" w:hAnsi="宋体" w:cs="宋体"/>
                <w:sz w:val="24"/>
                <w:szCs w:val="24"/>
              </w:rPr>
            </w:pPr>
            <w:r>
              <w:rPr>
                <w:rFonts w:hint="eastAsia" w:ascii="宋体" w:hAnsi="宋体" w:cs="宋体"/>
                <w:sz w:val="24"/>
                <w:szCs w:val="24"/>
              </w:rPr>
              <w:t xml:space="preserve">1、总体要求：身体健康，无不良记录，具有吃苦耐劳的精神，服从管理。安排打扫女厕所的工作人员必须为女性；外场打扫主要集中在上午8点前，下午为全校保洁，外场打扫人员（必要时）承担学校临时用工的要求，主要是针对可能的各种大型活动会场布置、开学季办公室调整、学生教室调整、以及临时性要求的办公桌及课桌凳搬运等。</w:t>
            </w:r>
            <w:r/>
          </w:p>
          <w:p>
            <w:pPr>
              <w:pStyle w:val="734"/>
              <w:rPr>
                <w:rFonts w:hint="eastAsia" w:ascii="宋体" w:hAnsi="宋体" w:cs="宋体"/>
                <w:sz w:val="24"/>
                <w:szCs w:val="24"/>
              </w:rPr>
            </w:pPr>
            <w:r>
              <w:rPr>
                <w:rFonts w:hint="eastAsia" w:ascii="宋体" w:hAnsi="宋体" w:cs="宋体"/>
                <w:sz w:val="24"/>
                <w:szCs w:val="24"/>
              </w:rPr>
              <w:t xml:space="preserve">（1）清洁设施设置合理、完备，垃圾日产日清，保洁工作以满足学校办公和教学为要求；</w:t>
            </w:r>
            <w:r/>
          </w:p>
          <w:p>
            <w:pPr>
              <w:pStyle w:val="734"/>
              <w:rPr>
                <w:rFonts w:hint="eastAsia" w:ascii="宋体" w:hAnsi="宋体" w:cs="宋体"/>
                <w:sz w:val="24"/>
                <w:szCs w:val="24"/>
              </w:rPr>
            </w:pPr>
            <w:r>
              <w:rPr>
                <w:rFonts w:hint="eastAsia" w:ascii="宋体" w:hAnsi="宋体" w:cs="宋体"/>
                <w:sz w:val="24"/>
                <w:szCs w:val="24"/>
              </w:rPr>
              <w:t xml:space="preserve">（2）建筑外墙、屋面、室外场地、道路、地下室等保持清洁无积尘，无纸屑、树叶、烟头等杂物；</w:t>
            </w:r>
            <w:r>
              <w:rPr>
                <w:rFonts w:hint="eastAsia" w:ascii="宋体" w:hAnsi="宋体" w:cs="宋体"/>
                <w:sz w:val="24"/>
                <w:szCs w:val="24"/>
              </w:rPr>
              <w:t xml:space="preserve">室外座椅、雕塑、橱窗无灰尘；</w:t>
            </w:r>
            <w:r/>
          </w:p>
          <w:p>
            <w:pPr>
              <w:pStyle w:val="734"/>
              <w:rPr>
                <w:rFonts w:hint="eastAsia" w:ascii="宋体" w:hAnsi="宋体" w:cs="宋体"/>
                <w:sz w:val="24"/>
                <w:szCs w:val="24"/>
              </w:rPr>
            </w:pPr>
            <w:r>
              <w:rPr>
                <w:rFonts w:hint="eastAsia" w:ascii="宋体" w:hAnsi="宋体" w:cs="宋体"/>
                <w:sz w:val="24"/>
                <w:szCs w:val="24"/>
              </w:rPr>
              <w:t xml:space="preserve">（3）楼梯、走道、室内公共地面及卫生间的顶面、墙面、地面清洁无灰尘，无蜘蛛网、无积水；室内设施表面、门窗等台面无灰尘；大厅等主要通道地面无尘印；</w:t>
            </w:r>
            <w:r/>
          </w:p>
          <w:p>
            <w:pPr>
              <w:pStyle w:val="734"/>
              <w:rPr>
                <w:rFonts w:hint="eastAsia" w:ascii="宋体" w:hAnsi="宋体" w:cs="宋体"/>
                <w:sz w:val="24"/>
                <w:szCs w:val="24"/>
              </w:rPr>
            </w:pPr>
            <w:r>
              <w:rPr>
                <w:rFonts w:hint="eastAsia" w:ascii="宋体" w:hAnsi="宋体" w:cs="宋体"/>
                <w:sz w:val="24"/>
                <w:szCs w:val="24"/>
              </w:rPr>
              <w:t xml:space="preserve">（4）大理石、花岗岩定期打蜡养护；会议室、教室及其它功能室定期吸尘、清洗、擦拭、随时保洁，确保随时可使用；</w:t>
            </w:r>
            <w:r/>
          </w:p>
          <w:p>
            <w:pPr>
              <w:pStyle w:val="734"/>
              <w:rPr>
                <w:rFonts w:hint="eastAsia" w:ascii="宋体" w:hAnsi="宋体" w:cs="宋体"/>
                <w:sz w:val="24"/>
                <w:szCs w:val="24"/>
              </w:rPr>
            </w:pPr>
            <w:r>
              <w:rPr>
                <w:rFonts w:hint="eastAsia" w:ascii="宋体" w:hAnsi="宋体" w:cs="宋体"/>
                <w:sz w:val="24"/>
                <w:szCs w:val="24"/>
              </w:rPr>
              <w:t xml:space="preserve">（5）室内外金属护栏、把手定期擦拭保养，确保无锈迹；</w:t>
            </w:r>
            <w:r/>
          </w:p>
          <w:p>
            <w:pPr>
              <w:pStyle w:val="734"/>
              <w:rPr>
                <w:rFonts w:hint="eastAsia" w:ascii="宋体" w:hAnsi="宋体" w:cs="宋体"/>
                <w:sz w:val="24"/>
                <w:szCs w:val="24"/>
              </w:rPr>
            </w:pPr>
            <w:r>
              <w:rPr>
                <w:rFonts w:hint="eastAsia" w:ascii="宋体" w:hAnsi="宋体" w:cs="宋体"/>
                <w:sz w:val="24"/>
                <w:szCs w:val="24"/>
              </w:rPr>
              <w:t xml:space="preserve">（6）路灯、草坪灯、牌匾宣传栏牢固、安全、美观、整洁，无乱贴乱画现象；</w:t>
            </w:r>
            <w:r/>
          </w:p>
          <w:p>
            <w:pPr>
              <w:pStyle w:val="734"/>
              <w:rPr>
                <w:rFonts w:hint="eastAsia" w:ascii="宋体" w:hAnsi="宋体" w:cs="宋体"/>
                <w:sz w:val="24"/>
                <w:szCs w:val="24"/>
              </w:rPr>
            </w:pPr>
            <w:r>
              <w:rPr>
                <w:rFonts w:hint="eastAsia" w:ascii="宋体" w:hAnsi="宋体" w:cs="宋体"/>
                <w:sz w:val="24"/>
                <w:szCs w:val="24"/>
              </w:rPr>
              <w:t xml:space="preserve">（7）公共玻璃门、窗、玻璃隔断保持无污迹、灰尘；</w:t>
            </w:r>
            <w:r/>
          </w:p>
          <w:p>
            <w:pPr>
              <w:pStyle w:val="734"/>
              <w:rPr>
                <w:rFonts w:hint="eastAsia" w:ascii="宋体" w:hAnsi="宋体" w:cs="宋体"/>
                <w:sz w:val="24"/>
                <w:szCs w:val="24"/>
              </w:rPr>
            </w:pPr>
            <w:r>
              <w:rPr>
                <w:rFonts w:hint="eastAsia" w:ascii="宋体" w:hAnsi="宋体" w:cs="宋体"/>
                <w:sz w:val="24"/>
                <w:szCs w:val="24"/>
              </w:rPr>
              <w:t xml:space="preserve">（8）地下车库地面、设施表面清洁无积水、积尘、顶面、墙面无灰尘和蜘蛛网；</w:t>
            </w:r>
            <w:r/>
          </w:p>
          <w:p>
            <w:pPr>
              <w:pStyle w:val="734"/>
              <w:rPr>
                <w:rFonts w:hint="eastAsia" w:ascii="宋体" w:hAnsi="宋体" w:cs="宋体"/>
                <w:sz w:val="24"/>
                <w:szCs w:val="24"/>
              </w:rPr>
            </w:pPr>
            <w:r>
              <w:rPr>
                <w:rFonts w:hint="eastAsia" w:ascii="宋体" w:hAnsi="宋体" w:cs="宋体"/>
                <w:sz w:val="24"/>
                <w:szCs w:val="24"/>
              </w:rPr>
              <w:t xml:space="preserve">（9）及时清施垃圾箱内垃圾进中转站，并做好中转站大门及时关闭及门前的环境卫生工作；</w:t>
            </w:r>
            <w:r/>
          </w:p>
          <w:p>
            <w:pPr>
              <w:pStyle w:val="734"/>
              <w:rPr>
                <w:rFonts w:hint="eastAsia" w:ascii="宋体" w:hAnsi="宋体" w:cs="宋体"/>
                <w:sz w:val="24"/>
                <w:szCs w:val="24"/>
              </w:rPr>
            </w:pPr>
            <w:r>
              <w:rPr>
                <w:rFonts w:hint="eastAsia" w:ascii="宋体" w:hAnsi="宋体" w:cs="宋体"/>
                <w:sz w:val="24"/>
                <w:szCs w:val="24"/>
              </w:rPr>
              <w:t xml:space="preserve">（10）按照主管科室的安排进行以月度为频次的消杀、灭鼠工作，进行服务记录并反馈至管理主管科室。</w:t>
            </w:r>
            <w:r/>
          </w:p>
          <w:p>
            <w:pPr>
              <w:pStyle w:val="734"/>
              <w:rPr>
                <w:rFonts w:hint="eastAsia" w:ascii="宋体" w:hAnsi="宋体" w:cs="宋体"/>
                <w:sz w:val="24"/>
                <w:szCs w:val="24"/>
              </w:rPr>
            </w:pPr>
            <w:r>
              <w:rPr>
                <w:rFonts w:hint="eastAsia" w:ascii="宋体" w:hAnsi="宋体" w:cs="宋体"/>
                <w:sz w:val="24"/>
                <w:szCs w:val="24"/>
              </w:rPr>
              <w:t xml:space="preserve">2、各项工作内容及要求：</w:t>
            </w:r>
            <w:r/>
          </w:p>
          <w:p>
            <w:pPr>
              <w:pStyle w:val="734"/>
              <w:rPr>
                <w:rFonts w:hint="eastAsia" w:ascii="宋体" w:hAnsi="宋体" w:cs="宋体"/>
                <w:sz w:val="24"/>
                <w:szCs w:val="24"/>
              </w:rPr>
            </w:pPr>
            <w:r>
              <w:rPr>
                <w:rFonts w:hint="eastAsia" w:ascii="宋体" w:hAnsi="宋体" w:cs="宋体"/>
                <w:sz w:val="24"/>
                <w:szCs w:val="24"/>
              </w:rPr>
              <w:t xml:space="preserve">（1）工作具体内容：</w:t>
            </w:r>
            <w:r/>
          </w:p>
          <w:p>
            <w:pPr>
              <w:pStyle w:val="734"/>
              <w:rPr>
                <w:rFonts w:hint="eastAsia" w:ascii="宋体" w:hAnsi="宋体" w:cs="宋体"/>
                <w:sz w:val="24"/>
                <w:szCs w:val="24"/>
              </w:rPr>
            </w:pPr>
            <w:r>
              <w:rPr>
                <w:rFonts w:hint="eastAsia" w:ascii="宋体" w:hAnsi="宋体" w:cs="宋体"/>
                <w:sz w:val="24"/>
                <w:szCs w:val="24"/>
              </w:rPr>
              <w:t xml:space="preserve">a、室内保洁：教学楼、办公楼、科学教室、美术教室、音乐教室、舞蹈房、会议室、厕所、开水间、连廊及其他公共部分的卫生，办公室垃圾桶内垃圾收运及垃圾袋更换均由保洁员来完成。</w:t>
            </w:r>
            <w:r/>
          </w:p>
          <w:p>
            <w:pPr>
              <w:pStyle w:val="734"/>
              <w:rPr>
                <w:rFonts w:hint="eastAsia" w:ascii="宋体" w:hAnsi="宋体" w:cs="宋体"/>
                <w:sz w:val="24"/>
                <w:szCs w:val="24"/>
              </w:rPr>
            </w:pPr>
            <w:r>
              <w:rPr>
                <w:rFonts w:hint="eastAsia" w:ascii="宋体" w:hAnsi="宋体" w:cs="宋体"/>
                <w:sz w:val="24"/>
                <w:szCs w:val="24"/>
              </w:rPr>
              <w:t xml:space="preserve">b、户外保洁：负责道路、广场、操场等场所保洁工作。操场保洁包括篮球场地、运动器械、跑道等的保洁；所有室外垃圾桶的垃圾收运至校内垃圾中转站；绿化区域的非植物类的漂浮物清理。</w:t>
            </w:r>
            <w:r/>
          </w:p>
          <w:p>
            <w:pPr>
              <w:pStyle w:val="734"/>
              <w:rPr>
                <w:rFonts w:hint="eastAsia" w:ascii="宋体" w:hAnsi="宋体" w:cs="宋体"/>
                <w:sz w:val="24"/>
                <w:szCs w:val="24"/>
              </w:rPr>
            </w:pPr>
            <w:r>
              <w:rPr>
                <w:rFonts w:hint="eastAsia" w:ascii="宋体" w:hAnsi="宋体" w:cs="宋体"/>
                <w:sz w:val="24"/>
                <w:szCs w:val="24"/>
              </w:rPr>
              <w:t xml:space="preserve">（2）工作内容和要求：</w:t>
            </w:r>
            <w:r/>
          </w:p>
          <w:p>
            <w:pPr>
              <w:pStyle w:val="734"/>
              <w:rPr>
                <w:rFonts w:hint="eastAsia" w:ascii="宋体" w:hAnsi="宋体" w:cs="宋体"/>
                <w:sz w:val="24"/>
                <w:szCs w:val="24"/>
              </w:rPr>
            </w:pPr>
            <w:r>
              <w:rPr>
                <w:rFonts w:hint="eastAsia" w:ascii="宋体" w:hAnsi="宋体" w:cs="宋体"/>
                <w:sz w:val="24"/>
                <w:szCs w:val="24"/>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无异味、无水迹、尿迹；镜面清洁光亮，墙面、隔断无污迹、无灰尘；垃</w:t>
            </w:r>
            <w:r>
              <w:rPr>
                <w:rFonts w:hint="eastAsia" w:ascii="宋体" w:hAnsi="宋体" w:cs="宋体"/>
                <w:sz w:val="24"/>
                <w:szCs w:val="24"/>
              </w:rPr>
              <w:t xml:space="preserve">圾桶内外干净；垃圾及时收送运至学校垃圾中转站；根据上级有关垃圾分类要求，协助学校做好垃圾分类工作。</w:t>
            </w:r>
            <w:r/>
          </w:p>
          <w:p>
            <w:pPr>
              <w:pStyle w:val="734"/>
              <w:rPr>
                <w:rFonts w:hint="eastAsia" w:ascii="宋体" w:hAnsi="宋体" w:cs="宋体"/>
                <w:sz w:val="24"/>
                <w:szCs w:val="24"/>
              </w:rPr>
            </w:pPr>
            <w:r>
              <w:rPr>
                <w:rFonts w:hint="eastAsia" w:ascii="宋体" w:hAnsi="宋体" w:cs="宋体"/>
                <w:sz w:val="24"/>
                <w:szCs w:val="24"/>
              </w:rPr>
              <w:t xml:space="preserve">（三）其他委托服务内容及要求</w:t>
            </w:r>
            <w:r/>
          </w:p>
          <w:p>
            <w:pPr>
              <w:pStyle w:val="734"/>
              <w:rPr>
                <w:rFonts w:hint="eastAsia" w:ascii="宋体" w:hAnsi="宋体" w:cs="宋体"/>
                <w:sz w:val="24"/>
                <w:szCs w:val="24"/>
              </w:rPr>
            </w:pPr>
            <w:r>
              <w:rPr>
                <w:rFonts w:hint="eastAsia" w:ascii="宋体" w:hAnsi="宋体" w:cs="宋体"/>
                <w:sz w:val="24"/>
                <w:szCs w:val="24"/>
              </w:rPr>
              <w:t xml:space="preserve">1、制定各类突发事件的应对措施。做好防汛、防台、防冻、传染性疾病预防工作。</w:t>
            </w:r>
            <w:r/>
          </w:p>
          <w:p>
            <w:pPr>
              <w:pStyle w:val="734"/>
              <w:rPr>
                <w:rFonts w:hint="eastAsia" w:ascii="宋体" w:hAnsi="宋体" w:cs="宋体"/>
                <w:sz w:val="24"/>
                <w:szCs w:val="24"/>
              </w:rPr>
            </w:pPr>
            <w:r>
              <w:rPr>
                <w:rFonts w:hint="eastAsia" w:ascii="宋体" w:hAnsi="宋体" w:cs="宋体"/>
                <w:sz w:val="24"/>
                <w:szCs w:val="24"/>
              </w:rPr>
              <w:t xml:space="preserve">2、积极配合学校做好相关物业管理服务检查等工作，对学校提出的问题及时整改。</w:t>
            </w:r>
            <w:r/>
          </w:p>
          <w:p>
            <w:pPr>
              <w:pStyle w:val="734"/>
              <w:rPr>
                <w:rFonts w:hint="eastAsia" w:ascii="宋体" w:hAnsi="宋体" w:cs="宋体"/>
                <w:sz w:val="24"/>
                <w:szCs w:val="24"/>
              </w:rPr>
            </w:pPr>
            <w:r>
              <w:rPr>
                <w:rFonts w:hint="eastAsia" w:ascii="宋体" w:hAnsi="宋体" w:cs="宋体"/>
                <w:sz w:val="24"/>
                <w:szCs w:val="24"/>
              </w:rPr>
              <w:t xml:space="preserve">3、做好学校大型活动及临时委托的应急工作，自觉接受学校的工作指导、监督、管理、检查及考核。</w:t>
            </w:r>
            <w:r/>
          </w:p>
          <w:p>
            <w:pPr>
              <w:pStyle w:val="734"/>
              <w:rPr>
                <w:rFonts w:hint="eastAsia" w:ascii="宋体" w:hAnsi="宋体" w:cs="宋体"/>
                <w:sz w:val="24"/>
                <w:szCs w:val="24"/>
              </w:rPr>
            </w:pPr>
            <w:r>
              <w:rPr>
                <w:rFonts w:hint="eastAsia" w:ascii="宋体" w:hAnsi="宋体" w:cs="宋体"/>
                <w:sz w:val="24"/>
                <w:szCs w:val="24"/>
              </w:rPr>
              <w:t xml:space="preserve">4、不得擅自处置和使用托管范围内房屋和设施；不得在托管区域开办饮食、日杂百货等有偿服务项目；否则视作违约，学校有权中止合同并给予相应处罚。</w:t>
            </w:r>
            <w:r/>
          </w:p>
          <w:p>
            <w:pPr>
              <w:pStyle w:val="734"/>
              <w:rPr>
                <w:rFonts w:hint="eastAsia" w:ascii="宋体" w:hAnsi="宋体" w:cs="宋体"/>
                <w:sz w:val="24"/>
                <w:szCs w:val="24"/>
              </w:rPr>
            </w:pPr>
            <w:r>
              <w:rPr>
                <w:rFonts w:hint="eastAsia" w:ascii="宋体" w:hAnsi="宋体" w:cs="宋体"/>
                <w:sz w:val="24"/>
                <w:szCs w:val="24"/>
              </w:rPr>
              <w:t xml:space="preserve">5、听取教师和学生对物业管理服务的批评意见和建议，及时处理教师和学生的相关投诉。如果未能及时处理，学校管理部门将会下达整改通知，下达整改通知超过两次将终止合同。</w:t>
            </w:r>
            <w:r/>
          </w:p>
          <w:p>
            <w:pPr>
              <w:pStyle w:val="734"/>
              <w:jc w:val="left"/>
              <w:rPr>
                <w:rFonts w:hint="eastAsia"/>
              </w:rPr>
            </w:pPr>
            <w:r>
              <w:rPr>
                <w:rFonts w:hint="eastAsia" w:ascii="宋体" w:hAnsi="宋体" w:cs="宋体"/>
                <w:sz w:val="24"/>
                <w:szCs w:val="24"/>
              </w:rPr>
              <w:t xml:space="preserve">6、做好其他物业管理服务范畴内的服务。</w:t>
            </w:r>
            <w:r>
              <w:rPr>
                <w:rFonts w:hint="eastAsia"/>
              </w:rPr>
            </w:r>
            <w:r/>
          </w:p>
        </w:tc>
      </w:tr>
    </w:tbl>
    <w:p>
      <w:pPr>
        <w:pStyle w:val="734"/>
        <w:rPr>
          <w:rFonts w:hint="eastAsia"/>
          <w:sz w:val="24"/>
          <w:szCs w:val="24"/>
        </w:rPr>
      </w:pPr>
      <w:r>
        <w:rPr>
          <w:rFonts w:hint="eastAsia"/>
          <w:sz w:val="24"/>
          <w:szCs w:val="24"/>
        </w:rPr>
      </w:r>
      <w:r/>
    </w:p>
    <w:p>
      <w:pPr>
        <w:pStyle w:val="734"/>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rHeight w:val="2902"/>
        </w:trPr>
        <w:tc>
          <w:tcPr>
            <w:tcW w:w="9763" w:type="dxa"/>
            <w:vAlign w:val="top"/>
            <w:textDirection w:val="lrTb"/>
            <w:noWrap w:val="false"/>
          </w:tcPr>
          <w:p>
            <w:pPr>
              <w:pStyle w:val="734"/>
              <w:jc w:val="left"/>
              <w:rPr>
                <w:rFonts w:hint="eastAsia"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29</w:t>
            </w:r>
            <w:r>
              <w:rPr>
                <w:rFonts w:hint="eastAsia" w:ascii="宋体" w:hAnsi="宋体" w:cs="宋体"/>
                <w:sz w:val="24"/>
                <w:szCs w:val="24"/>
              </w:rPr>
              <w:t xml:space="preserve">人）</w:t>
            </w:r>
            <w:r/>
          </w:p>
          <w:p>
            <w:pPr>
              <w:pStyle w:val="734"/>
              <w:jc w:val="left"/>
              <w:rPr>
                <w:rFonts w:hint="eastAsia" w:ascii="宋体" w:hAnsi="宋体" w:cs="宋体"/>
                <w:sz w:val="24"/>
                <w:szCs w:val="24"/>
              </w:rPr>
            </w:pPr>
            <w:r>
              <w:rPr>
                <w:rFonts w:hint="eastAsia" w:ascii="宋体" w:hAnsi="宋体" w:cs="宋体"/>
                <w:sz w:val="24"/>
                <w:szCs w:val="24"/>
              </w:rPr>
              <w:t xml:space="preserve">1.项目经理：</w:t>
            </w:r>
            <w:r>
              <w:rPr>
                <w:rFonts w:hint="eastAsia" w:ascii="宋体" w:hAnsi="宋体"/>
                <w:sz w:val="24"/>
                <w:szCs w:val="24"/>
              </w:rPr>
              <w:t xml:space="preserve">1</w:t>
            </w:r>
            <w:r>
              <w:rPr>
                <w:rFonts w:hint="eastAsia" w:ascii="宋体" w:hAnsi="宋体" w:cs="宋体"/>
                <w:sz w:val="24"/>
                <w:szCs w:val="24"/>
              </w:rPr>
              <w:t xml:space="preserve">人</w:t>
            </w:r>
            <w:r/>
          </w:p>
          <w:p>
            <w:pPr>
              <w:pStyle w:val="734"/>
              <w:jc w:val="left"/>
              <w:rPr>
                <w:rFonts w:hint="eastAsia" w:ascii="宋体" w:hAnsi="宋体" w:cs="宋体"/>
                <w:sz w:val="24"/>
                <w:szCs w:val="24"/>
              </w:rPr>
            </w:pPr>
            <w:r>
              <w:rPr>
                <w:rFonts w:hint="eastAsia" w:ascii="宋体" w:hAnsi="宋体" w:cs="宋体"/>
                <w:sz w:val="24"/>
                <w:szCs w:val="24"/>
              </w:rPr>
              <w:t xml:space="preserve">2.安保人员：</w:t>
            </w:r>
            <w:r>
              <w:rPr>
                <w:rFonts w:hint="eastAsia" w:ascii="宋体" w:hAnsi="宋体"/>
                <w:sz w:val="24"/>
                <w:szCs w:val="24"/>
              </w:rPr>
              <w:t xml:space="preserve">9</w:t>
            </w:r>
            <w:r>
              <w:rPr>
                <w:rFonts w:hint="eastAsia" w:ascii="宋体" w:hAnsi="宋体" w:cs="宋体"/>
                <w:sz w:val="24"/>
                <w:szCs w:val="24"/>
              </w:rPr>
              <w:t xml:space="preserve">人。其中：</w:t>
            </w:r>
            <w:r/>
          </w:p>
          <w:p>
            <w:pPr>
              <w:pStyle w:val="734"/>
              <w:jc w:val="left"/>
              <w:rPr>
                <w:rFonts w:hint="eastAsia" w:ascii="宋体" w:hAnsi="宋体" w:cs="宋体"/>
                <w:sz w:val="24"/>
                <w:szCs w:val="24"/>
              </w:rPr>
            </w:pPr>
            <w:r>
              <w:rPr>
                <w:rFonts w:hint="eastAsia" w:ascii="宋体" w:hAnsi="宋体" w:cs="宋体"/>
                <w:sz w:val="24"/>
                <w:szCs w:val="24"/>
              </w:rPr>
              <w:t xml:space="preserve">（1）安保主管：</w:t>
            </w:r>
            <w:r>
              <w:rPr>
                <w:rFonts w:hint="eastAsia" w:ascii="宋体" w:hAnsi="宋体"/>
                <w:sz w:val="24"/>
                <w:szCs w:val="24"/>
              </w:rPr>
              <w:t xml:space="preserve">1</w:t>
            </w:r>
            <w:r>
              <w:rPr>
                <w:rFonts w:hint="eastAsia" w:ascii="宋体" w:hAnsi="宋体" w:cs="宋体"/>
                <w:sz w:val="24"/>
                <w:szCs w:val="24"/>
              </w:rPr>
              <w:t xml:space="preserve">人</w:t>
            </w:r>
            <w:r/>
          </w:p>
          <w:p>
            <w:pPr>
              <w:pStyle w:val="734"/>
              <w:jc w:val="left"/>
              <w:rPr>
                <w:rFonts w:hint="eastAsia" w:ascii="宋体" w:hAnsi="宋体" w:cs="宋体"/>
                <w:sz w:val="24"/>
                <w:szCs w:val="24"/>
              </w:rPr>
            </w:pPr>
            <w:r>
              <w:rPr>
                <w:rFonts w:hint="eastAsia" w:ascii="宋体" w:hAnsi="宋体" w:cs="宋体"/>
                <w:sz w:val="24"/>
                <w:szCs w:val="24"/>
              </w:rPr>
              <w:t xml:space="preserve">（2）安保人员：</w:t>
            </w:r>
            <w:r>
              <w:rPr>
                <w:rFonts w:hint="eastAsia" w:ascii="宋体" w:hAnsi="宋体"/>
                <w:sz w:val="24"/>
                <w:szCs w:val="24"/>
              </w:rPr>
              <w:t xml:space="preserve">8</w:t>
            </w:r>
            <w:r>
              <w:rPr>
                <w:rFonts w:hint="eastAsia" w:ascii="宋体" w:hAnsi="宋体" w:cs="宋体"/>
                <w:sz w:val="24"/>
                <w:szCs w:val="24"/>
              </w:rPr>
              <w:t xml:space="preserve">人</w:t>
            </w:r>
            <w:r/>
          </w:p>
          <w:p>
            <w:pPr>
              <w:pStyle w:val="734"/>
              <w:jc w:val="left"/>
              <w:rPr>
                <w:rFonts w:hint="eastAsia" w:ascii="宋体" w:hAnsi="宋体"/>
                <w:sz w:val="24"/>
                <w:szCs w:val="24"/>
              </w:rPr>
            </w:pPr>
            <w:r>
              <w:rPr>
                <w:rFonts w:hint="eastAsia" w:ascii="宋体" w:hAnsi="宋体" w:cs="宋体"/>
                <w:sz w:val="24"/>
                <w:szCs w:val="24"/>
              </w:rPr>
              <w:t xml:space="preserve">3.保洁人员：</w:t>
            </w:r>
            <w:r>
              <w:rPr>
                <w:rFonts w:hint="eastAsia" w:ascii="宋体" w:hAnsi="宋体"/>
                <w:sz w:val="24"/>
                <w:szCs w:val="24"/>
              </w:rPr>
              <w:t xml:space="preserve">18</w:t>
            </w:r>
            <w:r>
              <w:rPr>
                <w:rFonts w:hint="eastAsia" w:ascii="宋体" w:hAnsi="宋体" w:cs="宋体"/>
                <w:sz w:val="24"/>
                <w:szCs w:val="24"/>
              </w:rPr>
              <w:t xml:space="preserve">人。</w:t>
            </w:r>
            <w:r>
              <w:rPr>
                <w:rFonts w:hint="eastAsia" w:ascii="宋体" w:hAnsi="宋体"/>
                <w:sz w:val="24"/>
                <w:szCs w:val="24"/>
              </w:rPr>
              <w:t xml:space="preserve">其中：</w:t>
            </w:r>
            <w:r/>
          </w:p>
          <w:p>
            <w:pPr>
              <w:pStyle w:val="734"/>
              <w:jc w:val="left"/>
              <w:rPr>
                <w:rFonts w:hint="eastAsia" w:ascii="宋体" w:hAnsi="宋体" w:cs="宋体"/>
                <w:sz w:val="24"/>
                <w:szCs w:val="24"/>
              </w:rPr>
            </w:pPr>
            <w:r>
              <w:rPr>
                <w:rFonts w:hint="eastAsia" w:ascii="宋体" w:hAnsi="宋体" w:cs="宋体"/>
                <w:sz w:val="24"/>
                <w:szCs w:val="24"/>
              </w:rPr>
              <w:t xml:space="preserve">（1）保洁主管：</w:t>
            </w:r>
            <w:r>
              <w:rPr>
                <w:rFonts w:hint="eastAsia" w:ascii="宋体" w:hAnsi="宋体"/>
                <w:sz w:val="24"/>
                <w:szCs w:val="24"/>
              </w:rPr>
              <w:t xml:space="preserve">3</w:t>
            </w:r>
            <w:r>
              <w:rPr>
                <w:rFonts w:hint="eastAsia" w:ascii="宋体" w:hAnsi="宋体" w:cs="宋体"/>
                <w:sz w:val="24"/>
                <w:szCs w:val="24"/>
              </w:rPr>
              <w:t xml:space="preserve">人</w:t>
            </w:r>
            <w:r>
              <w:rPr>
                <w:rFonts w:hint="eastAsia" w:ascii="宋体" w:hAnsi="宋体" w:cs="宋体"/>
                <w:sz w:val="24"/>
                <w:szCs w:val="24"/>
              </w:rPr>
            </w:r>
            <w:r/>
          </w:p>
          <w:p>
            <w:pPr>
              <w:pStyle w:val="734"/>
              <w:jc w:val="left"/>
              <w:rPr>
                <w:rFonts w:hint="eastAsia" w:ascii="宋体" w:hAnsi="宋体" w:cs="宋体"/>
                <w:sz w:val="24"/>
                <w:szCs w:val="24"/>
              </w:rPr>
            </w:pPr>
            <w:r>
              <w:rPr>
                <w:rFonts w:hint="eastAsia" w:ascii="宋体" w:hAnsi="宋体" w:cs="宋体"/>
                <w:sz w:val="24"/>
                <w:szCs w:val="24"/>
              </w:rPr>
              <w:t xml:space="preserve">（2）保洁员：</w:t>
            </w:r>
            <w:r>
              <w:rPr>
                <w:rFonts w:hint="eastAsia" w:ascii="宋体" w:hAnsi="宋体"/>
                <w:sz w:val="24"/>
                <w:szCs w:val="24"/>
              </w:rPr>
              <w:t xml:space="preserve">15</w:t>
            </w:r>
            <w:r>
              <w:rPr>
                <w:rFonts w:hint="eastAsia" w:ascii="宋体" w:hAnsi="宋体" w:cs="宋体"/>
                <w:sz w:val="24"/>
                <w:szCs w:val="24"/>
              </w:rPr>
              <w:t xml:space="preserve">人</w:t>
            </w:r>
            <w:r/>
          </w:p>
          <w:p>
            <w:pPr>
              <w:pStyle w:val="734"/>
              <w:jc w:val="left"/>
              <w:rPr>
                <w:rFonts w:ascii="宋体" w:hAnsi="宋体"/>
                <w:sz w:val="24"/>
                <w:szCs w:val="24"/>
              </w:rPr>
            </w:pPr>
            <w:r>
              <w:rPr>
                <w:rFonts w:hint="eastAsia" w:ascii="宋体" w:hAnsi="宋体" w:cs="宋体"/>
                <w:sz w:val="24"/>
                <w:szCs w:val="24"/>
              </w:rPr>
              <w:t xml:space="preserve">4.电工：</w:t>
            </w:r>
            <w:r>
              <w:rPr>
                <w:rFonts w:hint="eastAsia" w:ascii="宋体" w:hAnsi="宋体"/>
                <w:sz w:val="24"/>
                <w:szCs w:val="24"/>
              </w:rPr>
              <w:t xml:space="preserve">1</w:t>
            </w:r>
            <w:r>
              <w:rPr>
                <w:rFonts w:hint="eastAsia" w:ascii="宋体" w:hAnsi="宋体" w:cs="宋体"/>
                <w:sz w:val="24"/>
                <w:szCs w:val="24"/>
              </w:rPr>
              <w:t xml:space="preserve">人</w:t>
            </w:r>
            <w:r>
              <w:rPr>
                <w:rFonts w:hint="eastAsia" w:ascii="宋体" w:hAnsi="宋体"/>
                <w:sz w:val="24"/>
                <w:szCs w:val="24"/>
              </w:rPr>
              <w:t xml:space="preserve">。</w:t>
            </w:r>
            <w:r>
              <w:rPr>
                <w:rFonts w:ascii="宋体" w:hAnsi="宋体"/>
                <w:sz w:val="24"/>
                <w:szCs w:val="24"/>
              </w:rPr>
            </w:r>
            <w:r/>
          </w:p>
          <w:p>
            <w:pPr>
              <w:pStyle w:val="734"/>
              <w:jc w:val="left"/>
              <w:rPr>
                <w:rFonts w:hint="eastAsia" w:ascii="宋体" w:hAnsi="宋体" w:cs="宋体"/>
                <w:sz w:val="24"/>
                <w:szCs w:val="24"/>
              </w:rPr>
            </w:pPr>
            <w:r>
              <w:rPr>
                <w:rFonts w:hint="eastAsia" w:ascii="宋体" w:hAnsi="宋体" w:cs="宋体"/>
                <w:sz w:val="24"/>
                <w:szCs w:val="24"/>
              </w:rPr>
              <w:t xml:space="preserve">（二）人员要求</w:t>
            </w:r>
            <w:r/>
          </w:p>
          <w:p>
            <w:pPr>
              <w:pStyle w:val="734"/>
              <w:jc w:val="left"/>
              <w:rPr>
                <w:rFonts w:hint="eastAsia" w:ascii="宋体" w:hAnsi="宋体" w:cs="宋体"/>
                <w:sz w:val="24"/>
                <w:szCs w:val="24"/>
              </w:rPr>
            </w:pPr>
            <w:r>
              <w:rPr>
                <w:rFonts w:hint="eastAsia" w:ascii="宋体" w:hAnsi="宋体" w:cs="宋体"/>
                <w:sz w:val="24"/>
                <w:szCs w:val="24"/>
              </w:rPr>
              <w:t xml:space="preserve">1.项目经理：</w:t>
            </w:r>
            <w:r>
              <w:rPr>
                <w:rFonts w:hint="eastAsia" w:ascii="宋体" w:hAnsi="宋体"/>
                <w:sz w:val="24"/>
                <w:szCs w:val="24"/>
              </w:rPr>
              <w:t xml:space="preserve">男女不限，</w:t>
            </w:r>
            <w:bookmarkStart w:id="197" w:name="OLE_LINK6"/>
            <w:r>
              <w:rPr>
                <w:rFonts w:hint="eastAsia" w:ascii="宋体" w:hAnsi="宋体"/>
                <w:sz w:val="24"/>
                <w:szCs w:val="24"/>
              </w:rPr>
              <w:t xml:space="preserve">50周岁（含）以下，</w:t>
            </w:r>
            <w:bookmarkEnd w:id="197"/>
            <w:r>
              <w:rPr>
                <w:rFonts w:hint="eastAsia"/>
                <w:sz w:val="24"/>
                <w:szCs w:val="24"/>
              </w:rPr>
              <w:t xml:space="preserve">五官端正，</w:t>
            </w:r>
            <w:r>
              <w:rPr>
                <w:rFonts w:hint="eastAsia"/>
                <w:sz w:val="24"/>
                <w:szCs w:val="24"/>
              </w:rPr>
              <w:t xml:space="preserve">具有良好的沟通能力，服务热情，吃苦耐劳，</w:t>
            </w:r>
            <w:r>
              <w:rPr>
                <w:rFonts w:hint="eastAsia" w:ascii="宋体" w:hAnsi="宋体"/>
                <w:sz w:val="24"/>
                <w:szCs w:val="24"/>
                <w:lang w:val="zh-CN"/>
              </w:rPr>
              <w:t xml:space="preserve">熟悉物业管理相关法规，</w:t>
            </w:r>
            <w:r>
              <w:rPr>
                <w:rFonts w:hint="eastAsia"/>
                <w:sz w:val="24"/>
                <w:szCs w:val="24"/>
              </w:rPr>
              <w:t xml:space="preserve">能组织本部门人员认真学习、贯彻学校相关的规章制度，提供优质服务。能全面掌握管理处的管理情况，坚持按需设岗，做好员工的招聘、使用、考核、奖惩和辞退工作。能主持召开管理处定期的管理例会，决定重大管理事项，制定工作计划，布置具体工作。能协助学校相关部门完成工作。</w:t>
            </w:r>
            <w:r>
              <w:rPr>
                <w:rFonts w:hint="eastAsia" w:ascii="宋体" w:hAnsi="宋体" w:cs="宋体"/>
                <w:sz w:val="24"/>
                <w:szCs w:val="24"/>
              </w:rPr>
            </w:r>
            <w:r/>
          </w:p>
          <w:p>
            <w:pPr>
              <w:pStyle w:val="734"/>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bCs/>
                <w:sz w:val="24"/>
                <w:szCs w:val="24"/>
              </w:rPr>
              <w:t xml:space="preserve">安保人员</w:t>
            </w:r>
            <w:r>
              <w:rPr>
                <w:rFonts w:hint="eastAsia" w:ascii="宋体" w:hAnsi="宋体" w:cs="宋体"/>
                <w:sz w:val="24"/>
                <w:szCs w:val="24"/>
              </w:rPr>
              <w:t xml:space="preserve">：男性，</w:t>
            </w:r>
            <w:r>
              <w:rPr>
                <w:rFonts w:hint="eastAsia" w:ascii="宋体" w:hAnsi="宋体"/>
                <w:sz w:val="24"/>
                <w:szCs w:val="24"/>
              </w:rPr>
              <w:t xml:space="preserve">50周岁（含）以下，</w:t>
            </w:r>
            <w:r>
              <w:rPr>
                <w:rFonts w:hint="eastAsia" w:ascii="宋体" w:hAnsi="宋体" w:cs="宋体"/>
                <w:sz w:val="24"/>
                <w:szCs w:val="24"/>
                <w:lang w:val="zh-CN"/>
              </w:rPr>
              <w:t xml:space="preserve">无不良记录，不光头无伤疤，无纹身，具备一定的语言表达能力和沟通能力，接受过安保培训。负责校园内公共秩序，能承担单位内物品的转移搬运工作。</w:t>
            </w:r>
            <w:r>
              <w:rPr>
                <w:rFonts w:hint="eastAsia" w:ascii="宋体" w:hAnsi="宋体" w:cs="宋体"/>
                <w:sz w:val="24"/>
                <w:szCs w:val="24"/>
              </w:rPr>
              <w:t xml:space="preserve">                                     </w:t>
            </w:r>
            <w:r/>
          </w:p>
          <w:p>
            <w:pPr>
              <w:pStyle w:val="734"/>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bCs/>
                <w:sz w:val="24"/>
                <w:szCs w:val="24"/>
                <w:lang w:eastAsia="zh"/>
              </w:rPr>
              <w:t xml:space="preserve">保洁主管</w:t>
            </w:r>
            <w:r>
              <w:rPr>
                <w:rFonts w:hint="eastAsia" w:ascii="宋体" w:hAnsi="宋体" w:cs="宋体"/>
                <w:sz w:val="24"/>
                <w:szCs w:val="24"/>
              </w:rPr>
              <w:t xml:space="preserve">：</w:t>
            </w:r>
            <w:r>
              <w:rPr>
                <w:rFonts w:hint="eastAsia" w:ascii="宋体" w:hAnsi="宋体"/>
                <w:sz w:val="24"/>
                <w:szCs w:val="24"/>
                <w:lang w:eastAsia="zh"/>
              </w:rPr>
              <w:t xml:space="preserve">女性，</w:t>
            </w:r>
            <w:r>
              <w:rPr>
                <w:rFonts w:hint="eastAsia" w:ascii="宋体" w:hAnsi="宋体"/>
                <w:sz w:val="24"/>
                <w:szCs w:val="24"/>
              </w:rPr>
              <w:t xml:space="preserve">50周岁（含）以下，</w:t>
            </w:r>
            <w:r>
              <w:rPr>
                <w:rFonts w:hint="eastAsia" w:ascii="宋体" w:hAnsi="宋体"/>
                <w:sz w:val="24"/>
                <w:szCs w:val="24"/>
                <w:lang w:eastAsia="zh"/>
              </w:rPr>
              <w:t xml:space="preserve">具备保洁专业方面的知识，熟悉保洁材料工具的使用，保洁维护工序，负责日常工作安排及保洁服务质量标准的监督，定期对项目环境卫生情况的巡查。</w:t>
            </w:r>
            <w:r>
              <w:rPr>
                <w:rFonts w:hint="eastAsia" w:ascii="宋体" w:hAnsi="宋体" w:cs="宋体"/>
                <w:sz w:val="24"/>
                <w:szCs w:val="24"/>
              </w:rPr>
            </w:r>
            <w:r/>
          </w:p>
          <w:p>
            <w:pPr>
              <w:pStyle w:val="734"/>
              <w:jc w:val="left"/>
              <w:rPr>
                <w:rFonts w:hint="eastAsia" w:ascii="宋体" w:hAnsi="宋体" w:cs="宋体"/>
                <w:sz w:val="24"/>
                <w:szCs w:val="24"/>
              </w:rPr>
            </w:pPr>
            <w:r>
              <w:rPr>
                <w:rFonts w:hint="eastAsia" w:ascii="宋体" w:hAnsi="宋体" w:cs="宋体"/>
                <w:sz w:val="24"/>
                <w:szCs w:val="24"/>
              </w:rPr>
              <w:t xml:space="preserve">4.</w:t>
            </w:r>
            <w:r>
              <w:rPr>
                <w:rFonts w:hint="eastAsia" w:ascii="宋体" w:hAnsi="宋体"/>
                <w:bCs/>
                <w:sz w:val="24"/>
                <w:szCs w:val="24"/>
              </w:rPr>
              <w:t xml:space="preserve">保洁员</w:t>
            </w:r>
            <w:r>
              <w:rPr>
                <w:rFonts w:hint="eastAsia" w:ascii="宋体" w:hAnsi="宋体" w:cs="宋体"/>
                <w:sz w:val="24"/>
                <w:szCs w:val="24"/>
              </w:rPr>
              <w:t xml:space="preserve">：</w:t>
            </w:r>
            <w:r>
              <w:rPr>
                <w:rFonts w:hint="eastAsia" w:ascii="宋体" w:hAnsi="宋体"/>
                <w:sz w:val="24"/>
                <w:szCs w:val="24"/>
                <w:lang w:eastAsia="zh"/>
              </w:rPr>
              <w:t xml:space="preserve">女性，</w:t>
            </w:r>
            <w:r>
              <w:rPr>
                <w:rFonts w:hint="eastAsia" w:ascii="宋体" w:hAnsi="宋体"/>
                <w:sz w:val="24"/>
                <w:szCs w:val="24"/>
              </w:rPr>
              <w:t xml:space="preserve">50周岁（含）以下，</w:t>
            </w:r>
            <w:r>
              <w:rPr>
                <w:rFonts w:hint="eastAsia" w:ascii="宋体" w:hAnsi="宋体"/>
                <w:sz w:val="24"/>
                <w:szCs w:val="24"/>
                <w:lang w:eastAsia="zh"/>
              </w:rPr>
              <w:t xml:space="preserve">身体健康，工作认真细致，积极主动、仪表整洁、礼貌和蔼，</w:t>
            </w:r>
            <w:r>
              <w:rPr>
                <w:rFonts w:hint="eastAsia" w:ascii="宋体" w:hAnsi="宋体" w:cs="宋体"/>
                <w:sz w:val="24"/>
                <w:szCs w:val="24"/>
                <w:lang w:val="zh-CN"/>
              </w:rPr>
              <w:t xml:space="preserve">无不良记录，具有吃苦耐劳的精神，服从管理。</w:t>
            </w:r>
            <w:r>
              <w:rPr>
                <w:rFonts w:hint="eastAsia" w:ascii="宋体" w:hAnsi="宋体" w:cs="宋体"/>
                <w:sz w:val="24"/>
                <w:szCs w:val="24"/>
              </w:rPr>
              <w:t xml:space="preserve">  </w:t>
            </w:r>
            <w:r/>
          </w:p>
          <w:p>
            <w:pPr>
              <w:pStyle w:val="734"/>
              <w:jc w:val="left"/>
              <w:rPr>
                <w:rFonts w:hint="eastAsia" w:ascii="宋体" w:hAnsi="宋体" w:cs="宋体"/>
                <w:sz w:val="24"/>
                <w:szCs w:val="24"/>
              </w:rPr>
            </w:pPr>
            <w:r>
              <w:rPr>
                <w:rFonts w:hint="eastAsia" w:ascii="宋体" w:hAnsi="宋体" w:cs="宋体"/>
                <w:sz w:val="24"/>
                <w:szCs w:val="24"/>
              </w:rPr>
              <w:t xml:space="preserve">5.</w:t>
            </w:r>
            <w:r>
              <w:rPr>
                <w:rFonts w:hint="eastAsia" w:ascii="宋体" w:hAnsi="宋体"/>
                <w:bCs/>
                <w:sz w:val="24"/>
                <w:szCs w:val="24"/>
              </w:rPr>
              <w:t xml:space="preserve">电工</w:t>
            </w:r>
            <w:r>
              <w:rPr>
                <w:rFonts w:hint="eastAsia" w:ascii="宋体" w:hAnsi="宋体" w:cs="宋体"/>
                <w:sz w:val="24"/>
                <w:szCs w:val="24"/>
              </w:rPr>
              <w:t xml:space="preserve">：</w:t>
            </w:r>
            <w:r>
              <w:rPr>
                <w:rFonts w:hint="eastAsia" w:ascii="宋体" w:hAnsi="宋体"/>
                <w:sz w:val="24"/>
                <w:szCs w:val="24"/>
                <w:lang w:eastAsia="zh"/>
              </w:rPr>
              <w:t xml:space="preserve">男性，</w:t>
            </w:r>
            <w:r>
              <w:rPr>
                <w:rFonts w:hint="eastAsia" w:ascii="宋体" w:hAnsi="宋体"/>
                <w:sz w:val="24"/>
                <w:szCs w:val="24"/>
              </w:rPr>
              <w:t xml:space="preserve">50周岁（含）以下，</w:t>
            </w:r>
            <w:r>
              <w:rPr>
                <w:rFonts w:hint="eastAsia" w:ascii="宋体" w:hAnsi="宋体" w:cs="宋体"/>
                <w:sz w:val="24"/>
                <w:szCs w:val="24"/>
                <w:lang w:val="zh-CN"/>
              </w:rPr>
              <w:t xml:space="preserve">无不良记录，不光头无伤疤，无纹身，具备一定的语言表达能力和沟通能力。负责校园内</w:t>
            </w:r>
            <w:r>
              <w:rPr>
                <w:rFonts w:hint="eastAsia" w:ascii="宋体" w:hAnsi="宋体" w:cs="宋体"/>
                <w:sz w:val="24"/>
                <w:szCs w:val="24"/>
              </w:rPr>
              <w:t xml:space="preserve">水电维修工作</w:t>
            </w:r>
            <w:r>
              <w:rPr>
                <w:rFonts w:hint="eastAsia" w:ascii="宋体" w:hAnsi="宋体" w:cs="宋体"/>
                <w:sz w:val="24"/>
                <w:szCs w:val="24"/>
                <w:lang w:val="zh-CN"/>
              </w:rPr>
              <w:t xml:space="preserve">。</w:t>
            </w:r>
            <w:r>
              <w:rPr>
                <w:rFonts w:hint="eastAsia" w:ascii="宋体" w:hAnsi="宋体" w:cs="宋体"/>
                <w:sz w:val="24"/>
                <w:szCs w:val="24"/>
              </w:rPr>
              <w:t xml:space="preserve">    </w:t>
            </w:r>
            <w:r>
              <w:rPr>
                <w:rFonts w:hint="eastAsia" w:ascii="宋体" w:hAnsi="宋体" w:cs="宋体"/>
                <w:sz w:val="24"/>
                <w:szCs w:val="24"/>
              </w:rPr>
              <w:t xml:space="preserve">                              </w:t>
            </w:r>
            <w:r/>
          </w:p>
          <w:p>
            <w:pPr>
              <w:pStyle w:val="734"/>
              <w:ind w:firstLine="240"/>
              <w:jc w:val="left"/>
              <w:rPr>
                <w:rFonts w:hint="eastAsia" w:ascii="宋体" w:hAnsi="宋体"/>
                <w:sz w:val="24"/>
                <w:szCs w:val="24"/>
              </w:rPr>
              <w:outlineLvl w:val="0"/>
            </w:pPr>
            <w:r>
              <w:rPr>
                <w:rFonts w:hint="eastAsia" w:ascii="宋体" w:hAnsi="宋体"/>
                <w:sz w:val="24"/>
                <w:szCs w:val="24"/>
              </w:rPr>
              <w:t xml:space="preserve">注：</w:t>
            </w:r>
            <w:r/>
          </w:p>
          <w:p>
            <w:pPr>
              <w:pStyle w:val="734"/>
              <w:ind w:firstLine="240"/>
              <w:jc w:val="left"/>
              <w:rPr>
                <w:rFonts w:hint="eastAsia" w:ascii="宋体" w:hAnsi="宋体"/>
                <w:sz w:val="24"/>
                <w:szCs w:val="24"/>
              </w:rPr>
              <w:outlineLvl w:val="0"/>
            </w:pPr>
            <w:r>
              <w:rPr>
                <w:rFonts w:hint="eastAsia" w:ascii="宋体" w:hAnsi="宋体"/>
                <w:sz w:val="24"/>
                <w:szCs w:val="24"/>
              </w:rPr>
              <w:t xml:space="preserve">（1）供应商须确保以上人员均身心健康，</w:t>
            </w:r>
            <w:r>
              <w:rPr>
                <w:rFonts w:hint="eastAsia" w:ascii="宋体" w:hAnsi="宋体" w:cs="宋体"/>
                <w:sz w:val="24"/>
                <w:szCs w:val="24"/>
              </w:rPr>
              <w:t xml:space="preserve">无重大疾病，</w:t>
            </w:r>
            <w:r>
              <w:rPr>
                <w:rFonts w:hint="eastAsia" w:ascii="宋体" w:hAnsi="宋体"/>
                <w:sz w:val="24"/>
                <w:szCs w:val="24"/>
              </w:rPr>
              <w:t xml:space="preserve">具有良好的政治素质，能遵守保密规定，且在中标后提供所有服务人员的相关证书材料复印件及当地公安机关出具的无犯罪记录证明。</w:t>
            </w:r>
            <w:r/>
          </w:p>
          <w:p>
            <w:pPr>
              <w:pStyle w:val="734"/>
              <w:ind w:firstLine="240"/>
              <w:jc w:val="left"/>
              <w:rPr>
                <w:rFonts w:ascii="宋体" w:hAnsi="宋体"/>
                <w:sz w:val="24"/>
                <w:szCs w:val="24"/>
              </w:rPr>
              <w:outlineLvl w:val="0"/>
            </w:pPr>
            <w:r>
              <w:rPr>
                <w:rFonts w:hint="eastAsia" w:ascii="宋体" w:hAnsi="宋体"/>
                <w:sz w:val="24"/>
                <w:szCs w:val="24"/>
              </w:rPr>
              <w:t xml:space="preserve">（2）供应商应在合同签订后将拟投入本项服务的工作人员花名册提供给采购人，供采购人审核及考核使用。</w:t>
            </w:r>
            <w:r>
              <w:rPr>
                <w:rFonts w:ascii="宋体" w:hAnsi="宋体"/>
                <w:sz w:val="24"/>
                <w:szCs w:val="24"/>
              </w:rPr>
            </w:r>
            <w:r/>
          </w:p>
          <w:p>
            <w:pPr>
              <w:pStyle w:val="734"/>
              <w:ind w:firstLine="240"/>
              <w:jc w:val="left"/>
              <w:rPr>
                <w:rFonts w:hint="eastAsia" w:ascii="宋体" w:hAnsi="宋体"/>
                <w:sz w:val="24"/>
                <w:szCs w:val="24"/>
              </w:rPr>
              <w:outlineLvl w:val="0"/>
            </w:pPr>
            <w:r>
              <w:rPr>
                <w:rFonts w:hint="eastAsia" w:ascii="宋体" w:hAnsi="宋体"/>
                <w:sz w:val="24"/>
                <w:szCs w:val="24"/>
              </w:rPr>
              <w:t xml:space="preserve">（3）供应商如需更换服务工作人员时，须提前获得采购人同意。</w:t>
            </w:r>
            <w:r/>
          </w:p>
          <w:p>
            <w:pPr>
              <w:pStyle w:val="734"/>
              <w:ind w:firstLine="240"/>
              <w:jc w:val="left"/>
              <w:rPr>
                <w:rFonts w:hint="eastAsia" w:ascii="宋体" w:hAnsi="宋体" w:cs="宋体"/>
                <w:b/>
                <w:bCs/>
                <w:spacing w:val="-1"/>
                <w:sz w:val="24"/>
                <w:szCs w:val="24"/>
              </w:rPr>
              <w:outlineLvl w:val="0"/>
            </w:pPr>
            <w:r>
              <w:rPr>
                <w:rFonts w:hint="eastAsia" w:ascii="宋体" w:hAnsi="宋体"/>
                <w:sz w:val="24"/>
                <w:szCs w:val="24"/>
              </w:rPr>
              <w:t xml:space="preserve">（4）上述人员不符合年龄要求的，需经采购人面试合格后方可上岗，面试不通过的不予录用，并视为服务人员达不到要求纳入考核。</w:t>
            </w:r>
            <w:r>
              <w:rPr>
                <w:rFonts w:hint="eastAsia" w:ascii="宋体" w:hAnsi="宋体" w:cs="宋体"/>
                <w:b/>
                <w:bCs/>
                <w:spacing w:val="-1"/>
                <w:sz w:val="24"/>
                <w:szCs w:val="24"/>
              </w:rPr>
            </w:r>
            <w:r/>
          </w:p>
        </w:tc>
      </w:tr>
    </w:tbl>
    <w:p>
      <w:pPr>
        <w:pStyle w:val="734"/>
        <w:rPr>
          <w:rFonts w:hint="eastAsia" w:ascii="宋体" w:hAnsi="宋体" w:cs="宋体"/>
          <w:b/>
          <w:bCs/>
          <w:spacing w:val="-1"/>
          <w:sz w:val="24"/>
          <w:szCs w:val="24"/>
        </w:rPr>
      </w:pPr>
      <w:r>
        <w:rPr>
          <w:rFonts w:hint="eastAsia" w:ascii="宋体" w:hAnsi="宋体" w:cs="宋体"/>
          <w:b/>
          <w:bCs/>
          <w:spacing w:val="-1"/>
          <w:sz w:val="24"/>
          <w:szCs w:val="24"/>
        </w:rPr>
      </w:r>
      <w:r/>
    </w:p>
    <w:p>
      <w:pPr>
        <w:pStyle w:val="734"/>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4"/>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和禁烟牌，100%经过岗前培训合格才上岗。拟派驻的项目负责人、部门主管及其他人员不得同时在项目中兼任多职。</w:t>
            </w:r>
            <w:r/>
          </w:p>
          <w:p>
            <w:pPr>
              <w:pStyle w:val="734"/>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2、供应商须遵守相关法律法规中列明的有关消防安全及设备安全操作规范的要求。采购人有权指派代表随时对供应商管理范</w:t>
            </w:r>
            <w:r>
              <w:rPr>
                <w:rFonts w:hint="eastAsia" w:ascii="宋体" w:hAnsi="宋体" w:cs="宋体"/>
                <w:sz w:val="24"/>
                <w:szCs w:val="24"/>
              </w:rPr>
              <w:t xml:space="preserve">围的消防安全卫生进行检查。因供应商违反法律法规及影响采购人工作形象所造成的一切后果由供应商承担。</w:t>
            </w:r>
            <w:r/>
          </w:p>
          <w:p>
            <w:pPr>
              <w:pStyle w:val="734"/>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pStyle w:val="734"/>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p>
          <w:p>
            <w:pPr>
              <w:pStyle w:val="734"/>
              <w:rPr>
                <w:rFonts w:hint="eastAsia" w:ascii="宋体" w:hAnsi="宋体" w:cs="宋体"/>
                <w:sz w:val="24"/>
                <w:szCs w:val="24"/>
              </w:rPr>
            </w:pPr>
            <w:r>
              <w:rPr>
                <w:rFonts w:hint="eastAsia" w:ascii="宋体" w:hAnsi="宋体" w:cs="宋体"/>
                <w:sz w:val="24"/>
                <w:szCs w:val="24"/>
              </w:rPr>
              <w:t xml:space="preserve">5、供应商所用全体工作人员的岗位职责、操作规范、人身安全、医疗、工资、各项保险、劳动工具、劳保用品、内部管理、各类纠纷等各项事宜及所涉及经费均由中标投标人自行负责，采购人概不负责。 </w:t>
            </w:r>
            <w:r/>
          </w:p>
          <w:p>
            <w:pPr>
              <w:pStyle w:val="734"/>
              <w:rPr>
                <w:rFonts w:hint="eastAsia" w:ascii="宋体" w:hAnsi="宋体" w:cs="宋体"/>
                <w:b/>
                <w:bCs/>
                <w:spacing w:val="-1"/>
                <w:sz w:val="24"/>
                <w:szCs w:val="24"/>
              </w:rPr>
            </w:pPr>
            <w:r>
              <w:rPr>
                <w:rFonts w:hint="eastAsia" w:ascii="宋体" w:hAnsi="宋体" w:cs="宋体"/>
                <w:sz w:val="24"/>
                <w:szCs w:val="24"/>
              </w:rPr>
              <w:t xml:space="preserve">6、供应商负责配备用于物业管理服务的设备、机具、用具、清洁耗材（卫生清洁耗材包括但不限于：扫把、地推、垃圾袋、抹布、抽纸、洗手液、厕所卷纸、消毒液、洁厕灵等）等，配备需满足服务实际需要以及采购人规定要求，所涉及经费均由中标供应商承担，采购人概不负责。</w:t>
            </w:r>
            <w:r>
              <w:rPr>
                <w:rFonts w:hint="eastAsia" w:ascii="宋体" w:hAnsi="宋体" w:cs="宋体"/>
                <w:b/>
                <w:bCs/>
                <w:spacing w:val="-1"/>
                <w:sz w:val="24"/>
                <w:szCs w:val="24"/>
              </w:rPr>
            </w:r>
            <w:r/>
          </w:p>
        </w:tc>
      </w:tr>
    </w:tbl>
    <w:p>
      <w:pPr>
        <w:pStyle w:val="734"/>
        <w:ind w:firstLine="480"/>
        <w:rPr>
          <w:rFonts w:hint="eastAsia" w:ascii="黑体" w:hAnsi="黑体" w:eastAsia="黑体" w:cs="黑体"/>
          <w:sz w:val="24"/>
          <w:szCs w:val="24"/>
        </w:rPr>
      </w:pPr>
      <w:r>
        <w:rPr>
          <w:rFonts w:hint="eastAsia" w:ascii="黑体" w:hAnsi="黑体" w:eastAsia="黑体" w:cs="黑体"/>
          <w:sz w:val="24"/>
          <w:szCs w:val="24"/>
        </w:rPr>
      </w:r>
      <w:r/>
    </w:p>
    <w:p>
      <w:pPr>
        <w:pStyle w:val="734"/>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34"/>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34"/>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pStyle w:val="734"/>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pStyle w:val="734"/>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pStyle w:val="734"/>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p>
    <w:p>
      <w:pPr>
        <w:pStyle w:val="734"/>
        <w:ind w:firstLine="482"/>
        <w:jc w:val="left"/>
        <w:rPr>
          <w:rFonts w:ascii="宋体" w:hAnsi="宋体" w:cs="宋体"/>
          <w:b/>
          <w:bCs/>
          <w:sz w:val="24"/>
          <w:szCs w:val="24"/>
        </w:rPr>
      </w:pPr>
      <w:r>
        <w:rPr>
          <w:rFonts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9</w:t>
      </w:r>
      <w:r>
        <w:rPr>
          <w:rFonts w:ascii="宋体" w:hAnsi="宋体" w:cs="宋体"/>
          <w:b/>
          <w:bCs/>
          <w:sz w:val="24"/>
          <w:szCs w:val="24"/>
        </w:rPr>
        <w:t xml:space="preserve">人（不包含享受社保公积金减免政策人员、退休返聘人员等），供应商报价中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w:t>
      </w:r>
      <w:r>
        <w:rPr>
          <w:rFonts w:ascii="宋体" w:hAnsi="宋体" w:cs="宋体"/>
          <w:b/>
          <w:bCs/>
          <w:sz w:val="24"/>
          <w:szCs w:val="24"/>
        </w:rPr>
        <w:t xml:space="preserve">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p>
    <w:p>
      <w:pPr>
        <w:pStyle w:val="734"/>
        <w:ind w:firstLine="482"/>
        <w:jc w:val="left"/>
        <w:rPr>
          <w:rFonts w:hint="eastAsia" w:ascii="宋体" w:hAnsi="宋体" w:cs="宋体"/>
          <w:b/>
          <w:bCs/>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pStyle w:val="734"/>
        <w:ind w:firstLine="480"/>
        <w:jc w:val="left"/>
        <w:widowControl/>
        <w:rPr>
          <w:rFonts w:hint="eastAsia" w:ascii="宋体" w:hAnsi="宋体" w:cs="宋体"/>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sz w:val="24"/>
          <w:szCs w:val="24"/>
          <w:lang w:bidi="en-US"/>
        </w:rPr>
        <w:t xml:space="preserve">法定节假日在岗人数</w:t>
      </w:r>
      <w:r>
        <w:rPr>
          <w:rFonts w:hint="eastAsia" w:ascii="宋体" w:hAnsi="宋体" w:cs="宋体"/>
          <w:b/>
          <w:bCs/>
          <w:sz w:val="24"/>
          <w:szCs w:val="24"/>
          <w:lang w:bidi="en-US"/>
        </w:rPr>
        <w:t xml:space="preserve">不少于15人</w:t>
      </w:r>
      <w:r>
        <w:rPr>
          <w:rFonts w:hint="eastAsia" w:ascii="宋体" w:hAnsi="宋体" w:cs="宋体"/>
          <w:b/>
          <w:bCs/>
          <w:sz w:val="24"/>
          <w:szCs w:val="24"/>
          <w:lang w:bidi="en-US"/>
        </w:rPr>
        <w:t xml:space="preserve">，</w:t>
      </w:r>
      <w:r>
        <w:rPr>
          <w:rFonts w:hint="eastAsia" w:ascii="宋体" w:hAnsi="宋体" w:cs="宋体"/>
          <w:b/>
          <w:bCs/>
          <w:sz w:val="24"/>
          <w:szCs w:val="24"/>
        </w:rPr>
        <w:t xml:space="preserve">报价中的“法定节假日人员加班费”不得低于上述要求，</w:t>
      </w:r>
      <w:r>
        <w:rPr>
          <w:rFonts w:hint="eastAsia" w:ascii="宋体" w:hAnsi="宋体" w:cs="宋体"/>
          <w:b/>
          <w:bCs/>
          <w:sz w:val="24"/>
          <w:szCs w:val="24"/>
          <w:lang w:bidi="en-US"/>
        </w:rPr>
        <w:t xml:space="preserve">并按照本项目合同履行期内的法定节假日天数</w:t>
      </w:r>
      <w:r>
        <w:rPr>
          <w:rFonts w:hint="eastAsia" w:ascii="宋体" w:hAnsi="宋体"/>
          <w:b/>
          <w:bCs/>
          <w:sz w:val="24"/>
          <w:szCs w:val="24"/>
        </w:rPr>
        <w:t xml:space="preserve">（13天/年）</w:t>
      </w:r>
      <w:r>
        <w:rPr>
          <w:rFonts w:hint="eastAsia" w:ascii="宋体" w:hAnsi="宋体" w:cs="宋体"/>
          <w:b/>
          <w:bCs/>
          <w:sz w:val="24"/>
          <w:szCs w:val="24"/>
          <w:lang w:bidi="en-US"/>
        </w:rPr>
        <w:t xml:space="preserve">进行测算，否则做无效投标处理。</w:t>
      </w:r>
      <w:r>
        <w:rPr>
          <w:rFonts w:hint="eastAsia" w:ascii="宋体" w:hAnsi="宋体" w:cs="宋体"/>
          <w:sz w:val="24"/>
          <w:szCs w:val="24"/>
          <w:lang w:bidi="en-US"/>
        </w:rPr>
      </w:r>
      <w:r/>
    </w:p>
    <w:p>
      <w:pPr>
        <w:pStyle w:val="734"/>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ascii="宋体" w:hAnsi="宋体" w:cs="宋体"/>
          <w:sz w:val="24"/>
          <w:szCs w:val="24"/>
        </w:rPr>
      </w:r>
      <w:r/>
    </w:p>
    <w:p>
      <w:pPr>
        <w:pStyle w:val="734"/>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w:t>
      </w:r>
      <w:r>
        <w:rPr>
          <w:rFonts w:hint="eastAsia" w:ascii="宋体" w:hAnsi="宋体" w:cs="宋体"/>
          <w:sz w:val="24"/>
          <w:szCs w:val="24"/>
        </w:rPr>
        <w:t xml:space="preserve">产生的其他相关费用。</w:t>
      </w:r>
      <w:r/>
    </w:p>
    <w:p>
      <w:pPr>
        <w:pStyle w:val="734"/>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报价中还应包含以下费用，在《投标报价明细表》中列明，结算时按实支付，否则做无效投标处理：</w:t>
      </w:r>
      <w:r/>
    </w:p>
    <w:p>
      <w:pPr>
        <w:pStyle w:val="734"/>
        <w:ind w:firstLine="480"/>
        <w:jc w:val="left"/>
        <w:widowControl/>
        <w:rPr>
          <w:rFonts w:ascii="宋体" w:hAnsi="宋体"/>
          <w:sz w:val="24"/>
          <w:szCs w:val="24"/>
        </w:rPr>
      </w:pPr>
      <w:r>
        <w:rPr>
          <w:rFonts w:hint="eastAsia" w:ascii="宋体" w:hAnsi="宋体"/>
          <w:sz w:val="24"/>
          <w:szCs w:val="24"/>
        </w:rPr>
        <w:t xml:space="preserve">①清洁耗材费。清洁耗材包括但不限于扫把、地推、垃圾袋、抽纸、洗手液、厕所卷纸、消毒液、洁厕灵等。</w:t>
      </w:r>
      <w:r>
        <w:rPr>
          <w:rFonts w:ascii="宋体" w:hAnsi="宋体"/>
          <w:sz w:val="24"/>
          <w:szCs w:val="24"/>
        </w:rPr>
      </w:r>
      <w:r/>
    </w:p>
    <w:p>
      <w:pPr>
        <w:pStyle w:val="734"/>
        <w:ind w:firstLine="480"/>
        <w:jc w:val="left"/>
        <w:widowControl/>
        <w:rPr>
          <w:rFonts w:ascii="宋体" w:hAnsi="宋体"/>
          <w:sz w:val="24"/>
          <w:szCs w:val="24"/>
        </w:rPr>
      </w:pPr>
      <w:r>
        <w:rPr>
          <w:rFonts w:hint="eastAsia" w:ascii="宋体" w:hAnsi="宋体"/>
          <w:sz w:val="24"/>
          <w:szCs w:val="24"/>
        </w:rPr>
        <w:t xml:space="preserve">②员工餐费。本项目的物业服务人员在采购人食堂就餐，根据就餐标准测算，供应商应按8万元/年将此项费用计入投标报价中。</w:t>
      </w:r>
      <w:r>
        <w:rPr>
          <w:rFonts w:ascii="宋体" w:hAnsi="宋体"/>
          <w:sz w:val="24"/>
          <w:szCs w:val="24"/>
        </w:rPr>
      </w:r>
      <w:r/>
    </w:p>
    <w:p>
      <w:pPr>
        <w:pStyle w:val="734"/>
        <w:ind w:firstLine="480"/>
        <w:jc w:val="left"/>
        <w:widowControl/>
        <w:rPr>
          <w:rFonts w:hint="eastAsia" w:ascii="宋体" w:hAnsi="宋体"/>
          <w:sz w:val="24"/>
          <w:szCs w:val="24"/>
        </w:rPr>
      </w:pPr>
      <w:r>
        <w:rPr>
          <w:rFonts w:hint="eastAsia" w:ascii="宋体" w:hAnsi="宋体"/>
          <w:sz w:val="24"/>
          <w:szCs w:val="24"/>
        </w:rPr>
        <w:t xml:space="preserve">③员工福利每人全年按900元，供应商应按2.61万元/年将此项费用计入投标报价中。</w:t>
      </w:r>
      <w:r/>
    </w:p>
    <w:p>
      <w:pPr>
        <w:pStyle w:val="734"/>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34"/>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pStyle w:val="734"/>
        <w:ind w:firstLine="480"/>
        <w:rPr>
          <w:rFonts w:hint="eastAsia" w:ascii="宋体" w:hAnsi="宋体"/>
          <w:sz w:val="24"/>
          <w:szCs w:val="24"/>
        </w:rPr>
      </w:pPr>
      <w:r>
        <w:rPr>
          <w:rFonts w:hint="eastAsia" w:ascii="宋体" w:hAnsi="宋体"/>
          <w:sz w:val="24"/>
          <w:szCs w:val="24"/>
        </w:rPr>
        <w:t xml:space="preserve">2.付款条件</w:t>
      </w:r>
      <w:r/>
    </w:p>
    <w:p>
      <w:pPr>
        <w:pStyle w:val="734"/>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4"/>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合同履约期间，如遇最低工资、社保和公积金等政策调整，供应商与采购人可以就合同费用进行协商。</w:t>
      </w:r>
      <w:r/>
    </w:p>
    <w:p>
      <w:pPr>
        <w:pStyle w:val="734"/>
        <w:ind w:firstLine="480"/>
        <w:rPr>
          <w:rFonts w:hint="eastAsia" w:ascii="宋体" w:hAnsi="宋体"/>
          <w:sz w:val="24"/>
          <w:szCs w:val="24"/>
        </w:rPr>
      </w:pPr>
      <w:r>
        <w:rPr>
          <w:rFonts w:hint="eastAsia" w:ascii="宋体" w:hAnsi="宋体"/>
          <w:sz w:val="24"/>
          <w:szCs w:val="24"/>
        </w:rPr>
        <w:t xml:space="preserve">3.服务时间和地点</w:t>
      </w:r>
      <w:r/>
    </w:p>
    <w:p>
      <w:pPr>
        <w:pStyle w:val="734"/>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sz w:val="24"/>
          <w:szCs w:val="24"/>
        </w:rPr>
      </w:r>
      <w:r/>
    </w:p>
    <w:p>
      <w:pPr>
        <w:pStyle w:val="734"/>
        <w:ind w:firstLine="480"/>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4"/>
        <w:ind w:firstLine="480"/>
        <w:jc w:val="lef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考核要求</w:t>
      </w:r>
      <w:r/>
    </w:p>
    <w:p>
      <w:pPr>
        <w:pStyle w:val="734"/>
        <w:ind w:firstLine="482"/>
        <w:jc w:val="left"/>
        <w:rPr>
          <w:rFonts w:hint="eastAsia" w:ascii="宋体" w:hAnsi="宋体"/>
          <w:b/>
          <w:bCs/>
          <w:sz w:val="24"/>
          <w:szCs w:val="24"/>
        </w:rPr>
      </w:pPr>
      <w:r>
        <w:rPr>
          <w:rFonts w:hint="eastAsia" w:ascii="宋体" w:hAnsi="宋体"/>
          <w:b/>
          <w:bCs/>
          <w:sz w:val="24"/>
          <w:szCs w:val="24"/>
        </w:rPr>
        <w:t xml:space="preserve">（1）采购人在每个合同期间内对中标供应商的服务质量开展二次满意度调查，满</w:t>
      </w:r>
      <w:r>
        <w:rPr>
          <w:rFonts w:hint="eastAsia" w:ascii="宋体" w:hAnsi="宋体"/>
          <w:b/>
          <w:bCs/>
          <w:sz w:val="24"/>
          <w:szCs w:val="24"/>
        </w:rPr>
        <w:t xml:space="preserve">意度不低于90%（含），每低1%扣减服务费2000元，员工对服务满意度低于80%的，采购人有权终止采购合同。（考核细则详见附件）</w:t>
      </w:r>
      <w:r/>
    </w:p>
    <w:p>
      <w:pPr>
        <w:pStyle w:val="734"/>
        <w:ind w:firstLine="482"/>
        <w:jc w:val="left"/>
        <w:rPr>
          <w:rFonts w:hint="eastAsia" w:ascii="宋体" w:hAnsi="宋体"/>
          <w:b/>
          <w:bCs/>
          <w:sz w:val="24"/>
          <w:szCs w:val="24"/>
        </w:rPr>
      </w:pPr>
      <w:r>
        <w:rPr>
          <w:rFonts w:hint="eastAsia" w:ascii="宋体" w:hAnsi="宋体"/>
          <w:b/>
          <w:bCs/>
          <w:sz w:val="24"/>
          <w:szCs w:val="24"/>
        </w:rPr>
        <w:t xml:space="preserve">（2）采购人不定期对中标供应商的服务质量进行巡查，保安、保洁等人员出现违反岗位服务标准的不文明情况的，每发现</w:t>
      </w:r>
      <w:r>
        <w:rPr>
          <w:rFonts w:ascii="宋体" w:hAnsi="宋体"/>
          <w:b/>
          <w:bCs/>
          <w:sz w:val="24"/>
          <w:szCs w:val="24"/>
        </w:rPr>
        <w:t xml:space="preserve">一</w:t>
      </w:r>
      <w:r>
        <w:rPr>
          <w:rFonts w:hint="eastAsia" w:ascii="宋体" w:hAnsi="宋体"/>
          <w:b/>
          <w:bCs/>
          <w:sz w:val="24"/>
          <w:szCs w:val="24"/>
        </w:rPr>
        <w:t xml:space="preserve">次，扣减服务费200元。</w:t>
      </w:r>
      <w:r/>
    </w:p>
    <w:p>
      <w:pPr>
        <w:pStyle w:val="734"/>
        <w:ind w:firstLine="482"/>
        <w:jc w:val="left"/>
        <w:rPr>
          <w:rFonts w:hint="eastAsia" w:ascii="宋体" w:hAnsi="宋体"/>
          <w:sz w:val="24"/>
          <w:szCs w:val="24"/>
        </w:rPr>
      </w:pPr>
      <w:r>
        <w:rPr>
          <w:rFonts w:hint="eastAsia" w:ascii="宋体" w:hAnsi="宋体"/>
          <w:b/>
          <w:bCs/>
          <w:sz w:val="24"/>
          <w:szCs w:val="24"/>
        </w:rPr>
        <w:t xml:space="preserve">（3）中标供应商人员未经采购人同意发生变动，每变动</w:t>
      </w:r>
      <w:r>
        <w:rPr>
          <w:rFonts w:ascii="宋体" w:hAnsi="宋体"/>
          <w:b/>
          <w:bCs/>
          <w:sz w:val="24"/>
          <w:szCs w:val="24"/>
        </w:rPr>
        <w:t xml:space="preserve">一</w:t>
      </w:r>
      <w:r>
        <w:rPr>
          <w:rFonts w:hint="eastAsia" w:ascii="宋体" w:hAnsi="宋体"/>
          <w:b/>
          <w:bCs/>
          <w:sz w:val="24"/>
          <w:szCs w:val="24"/>
        </w:rPr>
        <w:t xml:space="preserve">人扣减服务费500元；因中标供应商责任导致人员的年龄、学历、技能、工作经历、薪酬等违反服务要求的，每发现一起扣减服务费500元。</w:t>
      </w:r>
      <w:r>
        <w:rPr>
          <w:rFonts w:hint="eastAsia" w:ascii="宋体" w:hAnsi="宋体"/>
          <w:sz w:val="24"/>
          <w:szCs w:val="24"/>
        </w:rPr>
      </w:r>
      <w:r/>
    </w:p>
    <w:p>
      <w:pPr>
        <w:pStyle w:val="734"/>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3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4"/>
        <w:ind w:firstLine="480"/>
        <w:jc w:val="left"/>
        <w:widowControl/>
        <w:rPr>
          <w:rFonts w:hint="eastAsia" w:ascii="宋体" w:hAnsi="宋体"/>
          <w:sz w:val="24"/>
          <w:szCs w:val="24"/>
        </w:rPr>
      </w:pPr>
      <w:r/>
      <w:bookmarkStart w:id="198" w:name="OLE_LINK1"/>
      <w:r>
        <w:rPr>
          <w:rFonts w:hint="eastAsia" w:ascii="宋体" w:hAnsi="宋体"/>
          <w:sz w:val="24"/>
          <w:szCs w:val="24"/>
        </w:rPr>
        <w:t xml:space="preserve">6.其他要求</w:t>
      </w:r>
      <w:r/>
    </w:p>
    <w:p>
      <w:pPr>
        <w:pStyle w:val="734"/>
        <w:ind w:firstLine="480"/>
        <w:widowControl/>
        <w:rPr>
          <w:rFonts w:hint="eastAsia" w:ascii="宋体" w:hAnsi="宋体" w:cs="宋体"/>
          <w:sz w:val="24"/>
          <w:szCs w:val="24"/>
        </w:rPr>
      </w:pPr>
      <w:r/>
      <w:bookmarkEnd w:id="19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34"/>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4"/>
        <w:ind w:firstLine="482"/>
        <w:rPr>
          <w:rFonts w:hint="eastAsia" w:ascii="宋体" w:hAnsi="宋体" w:cs="宋体"/>
          <w:b/>
          <w:bCs/>
          <w:sz w:val="24"/>
          <w:szCs w:val="24"/>
        </w:rPr>
      </w:pPr>
      <w:r>
        <w:rPr>
          <w:rFonts w:hint="eastAsia" w:ascii="宋体" w:hAnsi="宋体" w:cs="宋体"/>
          <w:b/>
          <w:bCs/>
          <w:sz w:val="24"/>
          <w:szCs w:val="24"/>
        </w:rPr>
        <w:t xml:space="preserve">附件：</w:t>
      </w:r>
      <w:r/>
    </w:p>
    <w:p>
      <w:pPr>
        <w:pStyle w:val="734"/>
        <w:ind w:firstLine="480"/>
        <w:rPr>
          <w:rFonts w:hint="eastAsia" w:ascii="宋体" w:hAnsi="宋体" w:cs="宋体"/>
          <w:sz w:val="24"/>
          <w:szCs w:val="24"/>
        </w:rPr>
      </w:pPr>
      <w:r>
        <w:rPr>
          <w:rFonts w:hint="eastAsia" w:ascii="宋体" w:hAnsi="宋体" w:cs="宋体"/>
          <w:sz w:val="24"/>
          <w:szCs w:val="24"/>
        </w:rPr>
        <w:t xml:space="preserve">1.考核细则</w:t>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cs="宋体"/>
          <w:b/>
          <w:bCs/>
          <w:sz w:val="24"/>
          <w:szCs w:val="24"/>
        </w:rPr>
      </w:pPr>
      <w:r>
        <w:rPr>
          <w:rFonts w:hint="eastAsia" w:ascii="宋体" w:hAnsi="宋体" w:cs="宋体"/>
          <w:b/>
          <w:bCs/>
          <w:sz w:val="24"/>
          <w:szCs w:val="24"/>
        </w:rPr>
        <w:t xml:space="preserve">附件：</w:t>
      </w:r>
      <w:r/>
    </w:p>
    <w:p>
      <w:pPr>
        <w:pStyle w:val="734"/>
        <w:jc w:val="center"/>
        <w:spacing w:line="360" w:lineRule="auto"/>
        <w:rPr>
          <w:rFonts w:hint="eastAsia" w:ascii="宋体" w:hAnsi="宋体" w:cs="宋体"/>
          <w:b/>
          <w:sz w:val="28"/>
          <w:szCs w:val="28"/>
        </w:rPr>
      </w:pPr>
      <w:r>
        <w:rPr>
          <w:rFonts w:hint="eastAsia" w:ascii="宋体"/>
          <w:b/>
          <w:sz w:val="30"/>
          <w:szCs w:val="30"/>
        </w:rPr>
        <w:t xml:space="preserve">物业管理考核细则</w:t>
      </w:r>
      <w:r>
        <w:rPr>
          <w:rFonts w:hint="eastAsia" w:ascii="宋体" w:hAnsi="宋体" w:cs="宋体"/>
          <w:b/>
          <w:sz w:val="28"/>
          <w:szCs w:val="28"/>
        </w:rPr>
      </w:r>
      <w:r/>
    </w:p>
    <w:p>
      <w:pPr>
        <w:pStyle w:val="734"/>
        <w:ind w:firstLine="420"/>
        <w:rPr>
          <w:rFonts w:hint="eastAsia" w:ascii="宋体" w:hAnsi="宋体"/>
          <w:sz w:val="24"/>
          <w:szCs w:val="24"/>
        </w:rPr>
      </w:pPr>
      <w:r>
        <w:rPr>
          <w:rFonts w:hint="eastAsia" w:ascii="宋体" w:hAnsi="宋体"/>
          <w:sz w:val="24"/>
          <w:szCs w:val="24"/>
        </w:rPr>
        <w:t xml:space="preserve">按合同</w:t>
      </w:r>
      <w:r>
        <w:rPr>
          <w:rFonts w:ascii="宋体" w:hAnsi="宋体"/>
          <w:sz w:val="24"/>
          <w:szCs w:val="24"/>
        </w:rPr>
        <w:t xml:space="preserve">约定</w:t>
      </w:r>
      <w:r>
        <w:rPr>
          <w:rFonts w:hint="eastAsia" w:ascii="宋体" w:hAnsi="宋体"/>
          <w:sz w:val="24"/>
          <w:szCs w:val="24"/>
        </w:rPr>
        <w:t xml:space="preserve">季度考核</w:t>
      </w:r>
      <w:r>
        <w:rPr>
          <w:rFonts w:ascii="宋体" w:hAnsi="宋体"/>
          <w:sz w:val="24"/>
          <w:szCs w:val="24"/>
        </w:rPr>
        <w:t xml:space="preserve">95分以</w:t>
      </w:r>
      <w:r>
        <w:rPr>
          <w:rFonts w:ascii="宋体" w:hAnsi="宋体"/>
          <w:sz w:val="24"/>
          <w:szCs w:val="24"/>
        </w:rPr>
        <w:t xml:space="preserve">上，结付季度款的100%；考核95分以</w:t>
      </w:r>
      <w:r>
        <w:rPr>
          <w:rFonts w:hint="eastAsia" w:ascii="宋体" w:hAnsi="宋体"/>
          <w:sz w:val="24"/>
          <w:szCs w:val="24"/>
        </w:rPr>
        <w:t xml:space="preserve">下</w:t>
      </w:r>
      <w:r>
        <w:rPr>
          <w:rFonts w:ascii="宋体" w:hAnsi="宋体"/>
          <w:sz w:val="24"/>
          <w:szCs w:val="24"/>
        </w:rPr>
        <w:t xml:space="preserve">，</w:t>
      </w:r>
      <w:r>
        <w:rPr>
          <w:rFonts w:hint="eastAsia" w:ascii="宋体" w:hAnsi="宋体"/>
          <w:sz w:val="24"/>
          <w:szCs w:val="24"/>
        </w:rPr>
        <w:t xml:space="preserve">每少1分</w:t>
      </w:r>
      <w:r>
        <w:rPr>
          <w:rFonts w:ascii="宋体" w:hAnsi="宋体"/>
          <w:sz w:val="24"/>
          <w:szCs w:val="24"/>
        </w:rPr>
        <w:t xml:space="preserve">扣</w:t>
      </w:r>
      <w:r>
        <w:rPr>
          <w:rFonts w:hint="eastAsia" w:ascii="宋体" w:hAnsi="宋体"/>
          <w:sz w:val="24"/>
          <w:szCs w:val="24"/>
        </w:rPr>
        <w:t xml:space="preserve">500元；低于</w:t>
      </w:r>
      <w:r>
        <w:rPr>
          <w:rFonts w:ascii="宋体" w:hAnsi="宋体"/>
          <w:sz w:val="24"/>
          <w:szCs w:val="24"/>
        </w:rPr>
        <w:t xml:space="preserve">90</w:t>
      </w:r>
      <w:r>
        <w:rPr>
          <w:rFonts w:hint="eastAsia" w:ascii="宋体" w:hAnsi="宋体"/>
          <w:sz w:val="24"/>
          <w:szCs w:val="24"/>
        </w:rPr>
        <w:t xml:space="preserve">分，</w:t>
      </w:r>
      <w:r>
        <w:rPr>
          <w:rFonts w:hint="eastAsia" w:ascii="宋体" w:hAnsi="宋体" w:cs="Arial"/>
          <w:sz w:val="24"/>
          <w:szCs w:val="24"/>
        </w:rPr>
        <w:t xml:space="preserve">物业服务合同自动解除。</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r>
      <w:r/>
    </w:p>
    <w:p>
      <w:pPr>
        <w:pStyle w:val="734"/>
        <w:ind w:firstLine="6300"/>
        <w:rPr>
          <w:rFonts w:hint="eastAsia" w:ascii="宋体" w:hAnsi="宋体"/>
          <w:sz w:val="24"/>
          <w:szCs w:val="24"/>
          <w:u w:val="single"/>
        </w:rPr>
      </w:pPr>
      <w:r>
        <w:rPr>
          <w:rFonts w:ascii="宋体" w:hAnsi="宋体"/>
          <w:sz w:val="24"/>
          <w:szCs w:val="24"/>
        </w:rPr>
        <w:t xml:space="preserve">总分</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pStyle w:val="734"/>
        <w:rPr>
          <w:rFonts w:hint="eastAsia" w:ascii="宋体" w:hAnsi="宋体" w:cs="宋体"/>
          <w:b/>
          <w:bCs/>
          <w:sz w:val="24"/>
          <w:szCs w:val="24"/>
          <w:highlight w:val="yellow"/>
        </w:rPr>
      </w:pPr>
      <w:r>
        <w:rPr>
          <w:rFonts w:hint="eastAsia" w:ascii="宋体" w:hAnsi="宋体"/>
          <w:sz w:val="24"/>
          <w:szCs w:val="24"/>
        </w:rPr>
        <w:t xml:space="preserve">考核</w:t>
      </w:r>
      <w:r>
        <w:rPr>
          <w:rFonts w:ascii="宋体" w:hAnsi="宋体"/>
          <w:sz w:val="24"/>
          <w:szCs w:val="24"/>
        </w:rPr>
        <w:t xml:space="preserve">日期</w:t>
      </w:r>
      <w:r>
        <w:rPr>
          <w:rFonts w:hint="eastAsia" w:ascii="宋体" w:hAnsi="宋体"/>
          <w:sz w:val="24"/>
          <w:szCs w:val="24"/>
          <w:u w:val="single"/>
        </w:rPr>
        <w:t xml:space="preserve">            至             </w:t>
      </w:r>
      <w:r>
        <w:rPr>
          <w:rFonts w:ascii="宋体" w:hAnsi="宋体"/>
          <w:sz w:val="24"/>
          <w:szCs w:val="24"/>
        </w:rPr>
        <w:t xml:space="preserve">                  </w:t>
      </w:r>
      <w:r>
        <w:rPr>
          <w:rFonts w:hint="eastAsia" w:ascii="宋体" w:hAnsi="宋体"/>
          <w:sz w:val="24"/>
          <w:szCs w:val="24"/>
        </w:rPr>
        <w:t xml:space="preserve">考核</w:t>
      </w:r>
      <w:r>
        <w:rPr>
          <w:rFonts w:ascii="宋体" w:hAnsi="宋体"/>
          <w:sz w:val="24"/>
          <w:szCs w:val="24"/>
        </w:rPr>
        <w:t xml:space="preserve">时间</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cs="宋体"/>
          <w:b/>
          <w:bCs/>
          <w:sz w:val="24"/>
          <w:szCs w:val="24"/>
        </w:rPr>
        <w:t xml:space="preserve"> </w:t>
      </w:r>
      <w:r>
        <w:rPr>
          <w:rFonts w:hint="eastAsia" w:ascii="宋体" w:hAnsi="宋体" w:cs="宋体"/>
          <w:b/>
          <w:bCs/>
          <w:sz w:val="24"/>
          <w:szCs w:val="24"/>
          <w:highlight w:val="yellow"/>
        </w:rPr>
      </w:r>
      <w:r/>
    </w:p>
    <w:p>
      <w:pPr>
        <w:pStyle w:val="734"/>
        <w:ind w:right="840"/>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tbl>
      <w:tblPr>
        <w:tblpPr w:horzAnchor="page" w:tblpX="1322" w:vertAnchor="text" w:tblpY="477" w:leftFromText="180" w:topFromText="0" w:rightFromText="180" w:bottomFromText="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5808"/>
        <w:gridCol w:w="1667"/>
        <w:gridCol w:w="850"/>
      </w:tblGrid>
      <w:tr>
        <w:trPr>
          <w:trHeight w:val="699"/>
        </w:trPr>
        <w:tc>
          <w:tcPr>
            <w:tcW w:w="1315" w:type="dxa"/>
            <w:vAlign w:val="center"/>
            <w:textDirection w:val="lrTb"/>
            <w:noWrap w:val="false"/>
          </w:tcPr>
          <w:p>
            <w:pPr>
              <w:pStyle w:val="734"/>
              <w:jc w:val="center"/>
              <w:rPr>
                <w:rFonts w:hint="eastAsia" w:ascii="宋体" w:hAnsi="宋体" w:cs="宋体"/>
              </w:rPr>
              <w:framePr w:hSpace="180" w:wrap="around" w:vAnchor="text" w:hAnchor="page" w:x="1322" w:y="477"/>
            </w:pPr>
            <w:r>
              <w:rPr>
                <w:rFonts w:hint="eastAsia" w:ascii="宋体" w:hAnsi="宋体" w:cs="宋体"/>
              </w:rPr>
              <w:t xml:space="preserve">项目</w:t>
            </w:r>
            <w:r/>
          </w:p>
        </w:tc>
        <w:tc>
          <w:tcPr>
            <w:tcW w:w="5808" w:type="dxa"/>
            <w:vAlign w:val="center"/>
            <w:textDirection w:val="lrTb"/>
            <w:noWrap w:val="false"/>
          </w:tcPr>
          <w:p>
            <w:pPr>
              <w:pStyle w:val="734"/>
              <w:ind w:firstLine="420"/>
              <w:jc w:val="center"/>
              <w:rPr>
                <w:rFonts w:hint="eastAsia" w:ascii="宋体" w:hAnsi="宋体" w:cs="宋体"/>
              </w:rPr>
              <w:framePr w:hSpace="180" w:wrap="around" w:vAnchor="text" w:hAnchor="page" w:x="1322" w:y="477"/>
            </w:pPr>
            <w:r>
              <w:rPr>
                <w:rFonts w:hint="eastAsia" w:ascii="宋体" w:hAnsi="宋体" w:cs="宋体"/>
              </w:rPr>
              <w:t xml:space="preserve">服务质量标准</w:t>
            </w:r>
            <w:r/>
          </w:p>
        </w:tc>
        <w:tc>
          <w:tcPr>
            <w:tcW w:w="1667" w:type="dxa"/>
            <w:vAlign w:val="center"/>
            <w:textDirection w:val="lrTb"/>
            <w:noWrap w:val="false"/>
          </w:tcPr>
          <w:p>
            <w:pPr>
              <w:pStyle w:val="734"/>
              <w:ind w:firstLine="420"/>
              <w:jc w:val="center"/>
              <w:rPr>
                <w:rFonts w:hint="eastAsia" w:ascii="宋体" w:hAnsi="宋体" w:cs="宋体"/>
              </w:rPr>
              <w:framePr w:hSpace="180" w:wrap="around" w:vAnchor="text" w:hAnchor="page" w:x="1322" w:y="477"/>
            </w:pPr>
            <w:r>
              <w:rPr>
                <w:rFonts w:hint="eastAsia" w:ascii="宋体" w:hAnsi="宋体" w:cs="宋体"/>
              </w:rPr>
              <w:t xml:space="preserve">分值</w:t>
            </w:r>
            <w:r/>
          </w:p>
        </w:tc>
        <w:tc>
          <w:tcPr>
            <w:tcW w:w="850" w:type="dxa"/>
            <w:vAlign w:val="center"/>
            <w:textDirection w:val="lrTb"/>
            <w:noWrap w:val="false"/>
          </w:tcPr>
          <w:p>
            <w:pPr>
              <w:pStyle w:val="734"/>
              <w:jc w:val="center"/>
              <w:rPr>
                <w:rFonts w:hint="eastAsia" w:ascii="宋体" w:hAnsi="宋体" w:cs="宋体"/>
              </w:rPr>
              <w:framePr w:hSpace="180" w:wrap="around" w:vAnchor="text" w:hAnchor="page" w:x="1322" w:y="477"/>
            </w:pPr>
            <w:r>
              <w:rPr>
                <w:rFonts w:hint="eastAsia" w:ascii="宋体" w:hAnsi="宋体" w:cs="宋体"/>
              </w:rPr>
              <w:t xml:space="preserve">评分</w:t>
            </w:r>
            <w:r/>
          </w:p>
        </w:tc>
      </w:tr>
      <w:tr>
        <w:trPr>
          <w:trHeight w:val="943"/>
        </w:trPr>
        <w:tc>
          <w:tcPr>
            <w:tcW w:w="1315"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仪容仪表（</w:t>
            </w:r>
            <w:r>
              <w:rPr>
                <w:rFonts w:ascii="宋体" w:hAnsi="宋体" w:cs="宋体"/>
              </w:rPr>
              <w:t xml:space="preserve">6</w:t>
            </w:r>
            <w:r>
              <w:rPr>
                <w:rFonts w:hint="eastAsia" w:ascii="宋体" w:hAnsi="宋体" w:cs="宋体"/>
              </w:rPr>
              <w:t xml:space="preserve">分）</w:t>
            </w:r>
            <w:r/>
          </w:p>
        </w:tc>
        <w:tc>
          <w:tcPr>
            <w:tcW w:w="5808" w:type="dxa"/>
            <w:vAlign w:val="center"/>
            <w:textDirection w:val="lrTb"/>
            <w:noWrap w:val="false"/>
          </w:tcPr>
          <w:p>
            <w:pPr>
              <w:pStyle w:val="734"/>
              <w:ind w:firstLine="420"/>
              <w:rPr>
                <w:rFonts w:hint="eastAsia" w:ascii="宋体" w:hAnsi="宋体" w:cs="宋体"/>
              </w:rPr>
              <w:framePr w:hSpace="180" w:wrap="around" w:vAnchor="text" w:hAnchor="page" w:x="1322" w:y="477"/>
            </w:pPr>
            <w:r>
              <w:rPr>
                <w:rFonts w:hint="eastAsia" w:ascii="宋体" w:hAnsi="宋体" w:cs="宋体"/>
              </w:rPr>
              <w:t xml:space="preserve">1、各工种按规定统一着工装上班,着装合体整洁，穿戴整齐（佩戴工作牌。</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2、仪容端正，服装整齐，精神饱满，不留长指甲，头发梳理整齐、整洁。</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3、姿态良好，微笑服务，注意检查和保持仪表，不准在当班时吸烟、吃零食、玩手机、看报纸杂志，不得哼歌曲、吹口哨。</w:t>
            </w:r>
            <w:r/>
          </w:p>
        </w:tc>
        <w:tc>
          <w:tcPr>
            <w:tcW w:w="1667"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共6分。不符合，每人每项扣1分/次，最多扣6分。</w:t>
            </w:r>
            <w:r/>
          </w:p>
        </w:tc>
        <w:tc>
          <w:tcPr>
            <w:tcW w:w="850" w:type="dxa"/>
            <w:vAlign w:val="center"/>
            <w:textDirection w:val="lrTb"/>
            <w:noWrap w:val="false"/>
          </w:tcPr>
          <w:p>
            <w:pPr>
              <w:pStyle w:val="734"/>
              <w:ind w:firstLine="640"/>
              <w:rPr>
                <w:rFonts w:hint="eastAsia" w:ascii="宋体" w:hAnsi="宋体" w:cs="宋体"/>
              </w:rPr>
              <w:framePr w:hSpace="180" w:wrap="around" w:vAnchor="text" w:hAnchor="page" w:x="1322" w:y="477"/>
            </w:pPr>
            <w:r>
              <w:rPr>
                <w:rFonts w:hint="eastAsia" w:ascii="宋体" w:hAnsi="宋体" w:cs="宋体"/>
              </w:rPr>
            </w:r>
            <w:r/>
          </w:p>
        </w:tc>
      </w:tr>
      <w:tr>
        <w:trPr>
          <w:trHeight w:val="574"/>
        </w:trPr>
        <w:tc>
          <w:tcPr>
            <w:tcW w:w="1315"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服务态度（</w:t>
            </w:r>
            <w:r>
              <w:rPr>
                <w:rFonts w:ascii="宋体" w:hAnsi="宋体" w:cs="宋体"/>
              </w:rPr>
              <w:t xml:space="preserve">6</w:t>
            </w:r>
            <w:r>
              <w:rPr>
                <w:rFonts w:hint="eastAsia" w:ascii="宋体" w:hAnsi="宋体" w:cs="宋体"/>
              </w:rPr>
              <w:t xml:space="preserve">分）</w:t>
            </w:r>
            <w:r/>
          </w:p>
        </w:tc>
        <w:tc>
          <w:tcPr>
            <w:tcW w:w="5808" w:type="dxa"/>
            <w:vAlign w:val="center"/>
            <w:textDirection w:val="lrTb"/>
            <w:noWrap w:val="false"/>
          </w:tcPr>
          <w:p>
            <w:pPr>
              <w:pStyle w:val="734"/>
              <w:ind w:firstLine="420"/>
              <w:rPr>
                <w:rFonts w:hint="eastAsia" w:ascii="宋体" w:hAnsi="宋体" w:cs="宋体"/>
              </w:rPr>
              <w:framePr w:hSpace="180" w:wrap="around" w:vAnchor="text" w:hAnchor="page" w:x="1322" w:y="477"/>
            </w:pPr>
            <w:r>
              <w:rPr>
                <w:rFonts w:hint="eastAsia" w:ascii="宋体" w:hAnsi="宋体" w:cs="宋体"/>
              </w:rPr>
              <w:t xml:space="preserve">1、说话和气，礼貌待人，使用服务用语与服务对象交流；微笑服务，主动、热情、耐心、周到；能够积极接受业主或同事的意见,不与业主或同事发生争吵或有失敬、失礼的行为。</w:t>
            </w:r>
            <w:r/>
          </w:p>
          <w:p>
            <w:pPr>
              <w:pStyle w:val="734"/>
              <w:ind w:firstLine="420"/>
              <w:rPr>
                <w:rFonts w:ascii="宋体" w:hAnsi="宋体" w:cs="宋体"/>
              </w:rPr>
              <w:framePr w:hSpace="180" w:wrap="around" w:vAnchor="text" w:hAnchor="page" w:x="1322" w:y="477"/>
            </w:pPr>
            <w:r>
              <w:rPr>
                <w:rFonts w:hint="eastAsia" w:ascii="宋体" w:hAnsi="宋体" w:cs="宋体"/>
              </w:rPr>
              <w:t xml:space="preserve">2、处理违章，文明礼貌，及时有效，机动灵活，不失原则。</w:t>
            </w:r>
            <w:r>
              <w:rPr>
                <w:rFonts w:ascii="宋体" w:hAnsi="宋体" w:cs="宋体"/>
              </w:rPr>
            </w:r>
            <w:r/>
          </w:p>
          <w:p>
            <w:pPr>
              <w:pStyle w:val="747"/>
              <w:rPr>
                <w:rFonts w:hint="eastAsia"/>
              </w:rPr>
              <w:framePr w:hSpace="180" w:wrap="around" w:vAnchor="text" w:hAnchor="page" w:x="1322" w:y="477"/>
            </w:pPr>
            <w:r>
              <w:rPr>
                <w:rFonts w:hint="eastAsia"/>
              </w:rPr>
            </w:r>
            <w:r/>
          </w:p>
        </w:tc>
        <w:tc>
          <w:tcPr>
            <w:tcW w:w="1667"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共6分。不符合，每人每项扣1分/次，最多扣6分</w:t>
            </w:r>
            <w:r>
              <w:rPr>
                <w:rFonts w:hint="eastAsia" w:ascii="宋体" w:hAnsi="宋体" w:cs="宋体"/>
              </w:rPr>
              <w:t xml:space="preserve">。</w:t>
            </w:r>
            <w:r/>
          </w:p>
        </w:tc>
        <w:tc>
          <w:tcPr>
            <w:tcW w:w="850" w:type="dxa"/>
            <w:vAlign w:val="center"/>
            <w:textDirection w:val="lrTb"/>
            <w:noWrap w:val="false"/>
          </w:tcPr>
          <w:p>
            <w:pPr>
              <w:pStyle w:val="734"/>
              <w:ind w:firstLine="640"/>
              <w:rPr>
                <w:rFonts w:hint="eastAsia" w:ascii="宋体" w:hAnsi="宋体" w:cs="宋体"/>
              </w:rPr>
              <w:framePr w:hSpace="180" w:wrap="around" w:vAnchor="text" w:hAnchor="page" w:x="1322" w:y="477"/>
            </w:pPr>
            <w:r>
              <w:rPr>
                <w:rFonts w:hint="eastAsia" w:ascii="宋体" w:hAnsi="宋体" w:cs="宋体"/>
              </w:rPr>
            </w:r>
            <w:r/>
          </w:p>
        </w:tc>
      </w:tr>
      <w:tr>
        <w:trPr/>
        <w:tc>
          <w:tcPr>
            <w:tcW w:w="1315"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工作纪律（8分）</w:t>
            </w:r>
            <w:r/>
          </w:p>
        </w:tc>
        <w:tc>
          <w:tcPr>
            <w:tcW w:w="5808" w:type="dxa"/>
            <w:vAlign w:val="center"/>
            <w:textDirection w:val="lrTb"/>
            <w:noWrap w:val="false"/>
          </w:tcPr>
          <w:p>
            <w:pPr>
              <w:pStyle w:val="734"/>
              <w:ind w:firstLine="420"/>
              <w:rPr>
                <w:rFonts w:hint="eastAsia" w:ascii="宋体" w:hAnsi="宋体" w:cs="宋体"/>
              </w:rPr>
              <w:framePr w:hSpace="180" w:wrap="around" w:vAnchor="text" w:hAnchor="page" w:x="1322" w:y="477"/>
            </w:pPr>
            <w:r>
              <w:rPr>
                <w:rFonts w:hint="eastAsia" w:ascii="宋体" w:hAnsi="宋体" w:cs="宋体"/>
              </w:rPr>
              <w:t xml:space="preserve">1、严禁工作时间饮酒，按规定时间上岗交接班，不迟到、早退，不缺岗。</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2、上班时不私自离岗、不睡岗，不吸烟喝酒，不嬉笑打闹，不聚众闲聊、</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3、上班时不做与本职工作无关的事情，有事及时请假。</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4、诚实公正谦洁、遵守各项规章制度,服从领导,听从指挥,对领导工作指示及安排无不执行或蓄意违抗现象。</w:t>
            </w:r>
            <w:r/>
          </w:p>
        </w:tc>
        <w:tc>
          <w:tcPr>
            <w:tcW w:w="1667"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共8分，不符合，每人每项扣2分/次，最多扣8分。</w:t>
            </w:r>
            <w:r/>
          </w:p>
        </w:tc>
        <w:tc>
          <w:tcPr>
            <w:tcW w:w="850" w:type="dxa"/>
            <w:vAlign w:val="center"/>
            <w:textDirection w:val="lrTb"/>
            <w:noWrap w:val="false"/>
          </w:tcPr>
          <w:p>
            <w:pPr>
              <w:pStyle w:val="734"/>
              <w:ind w:firstLine="640"/>
              <w:rPr>
                <w:rFonts w:hint="eastAsia" w:ascii="宋体" w:hAnsi="宋体" w:cs="宋体"/>
              </w:rPr>
              <w:framePr w:hSpace="180" w:wrap="around" w:vAnchor="text" w:hAnchor="page" w:x="1322" w:y="477"/>
            </w:pPr>
            <w:r>
              <w:rPr>
                <w:rFonts w:hint="eastAsia" w:ascii="宋体" w:hAnsi="宋体" w:cs="宋体"/>
              </w:rPr>
            </w:r>
            <w:r/>
          </w:p>
        </w:tc>
      </w:tr>
      <w:tr>
        <w:trPr/>
        <w:tc>
          <w:tcPr>
            <w:tcW w:w="1315"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保洁服务（</w:t>
            </w:r>
            <w:r>
              <w:rPr>
                <w:rFonts w:ascii="宋体" w:hAnsi="宋体" w:cs="宋体"/>
              </w:rPr>
              <w:t xml:space="preserve">6</w:t>
            </w:r>
            <w:r>
              <w:rPr>
                <w:rFonts w:hint="eastAsia" w:ascii="宋体" w:hAnsi="宋体" w:cs="宋体"/>
              </w:rPr>
              <w:t xml:space="preserve">0分）</w:t>
            </w:r>
            <w:r/>
          </w:p>
        </w:tc>
        <w:tc>
          <w:tcPr>
            <w:tcW w:w="5808" w:type="dxa"/>
            <w:vAlign w:val="center"/>
            <w:textDirection w:val="lrTb"/>
            <w:noWrap w:val="false"/>
          </w:tcPr>
          <w:p>
            <w:pPr>
              <w:pStyle w:val="734"/>
              <w:ind w:firstLine="420"/>
              <w:rPr>
                <w:rFonts w:hint="eastAsia" w:ascii="宋体" w:hAnsi="宋体" w:cs="宋体"/>
              </w:rPr>
              <w:framePr w:hSpace="180" w:wrap="around" w:vAnchor="text" w:hAnchor="page" w:x="1322" w:y="477"/>
            </w:pPr>
            <w:r>
              <w:rPr>
                <w:rFonts w:hint="eastAsia" w:ascii="宋体" w:hAnsi="宋体" w:cs="宋体"/>
              </w:rPr>
              <w:t xml:space="preserve">教学楼、各专业教学教室、会议室；楼宇公共区域；校园公共区域；公共卫生间（含楼层垃圾桶）。</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1、清洁保洁责任划分到人，责任范围清洁达到标准化。校园公共区域每天7：30前完成室内卫生保洁，其他区域,每天8：00前完成保洁，其他时间巡回保洁。</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2、走道及公共区域地面无灰尘、杂物、水迹、黄斑，墙面无污渍，沟缝无积灰，门窗干净明亮、清爽，无明显污渍和手印；电梯门套、门缝、层显等清洁无明显污渍手印；消防箱（栓）、门、门框等清洁无积灰；每天及时清理垃圾桶内垃圾并清洗垃圾桶。垃圾桶摆放整齐无垃圾外溢、异味，垃圾桶外侧清洁干净无污垢，周围环境清洁无痰迹、水迹、废纸、塑料袋等杂物。消防通道、楼梯扶手台阶、标示牌、室外休息座位无污渍和灰尘，墙面、踢</w:t>
            </w:r>
            <w:r>
              <w:rPr>
                <w:rFonts w:hint="eastAsia" w:ascii="宋体" w:hAnsi="宋体" w:cs="宋体"/>
              </w:rPr>
              <w:t xml:space="preserve">脚线、天花板无蜘蛛网。</w:t>
            </w:r>
            <w:r/>
          </w:p>
          <w:p>
            <w:pPr>
              <w:pStyle w:val="734"/>
              <w:ind w:firstLine="420"/>
              <w:tabs>
                <w:tab w:val="left" w:pos="360" w:leader="none"/>
              </w:tabs>
              <w:rPr>
                <w:rFonts w:hint="eastAsia" w:ascii="宋体" w:hAnsi="宋体" w:cs="宋体"/>
              </w:rPr>
              <w:framePr w:hSpace="180" w:wrap="around" w:vAnchor="text" w:hAnchor="page" w:x="1322" w:y="477"/>
            </w:pPr>
            <w:r>
              <w:rPr>
                <w:rFonts w:hint="eastAsia" w:ascii="宋体" w:hAnsi="宋体" w:cs="宋体"/>
              </w:rPr>
              <w:t xml:space="preserve">3、各洗手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镜面光亮无水迹、污渍；蹬位、尿斗表面清洁，无污渍、积垢，无异味；不锈钢水管光亮无锈迹；垃圾桶套袋摆放规范统一；洁厕刷干净无积水，统一摆放；门及隔断清洁无尿迹、污迹；清洁球、卷纸添加及时；擦手纸盒、皂液盒表面清洁无污渍、积灰，添加及时；门及门框清洁无积灰。</w:t>
            </w:r>
            <w:r/>
          </w:p>
          <w:p>
            <w:pPr>
              <w:pStyle w:val="734"/>
              <w:ind w:firstLine="420"/>
              <w:tabs>
                <w:tab w:val="left" w:pos="360" w:leader="none"/>
              </w:tabs>
              <w:rPr>
                <w:rFonts w:hint="eastAsia" w:ascii="宋体" w:hAnsi="宋体" w:cs="宋体"/>
              </w:rPr>
              <w:framePr w:hSpace="180" w:wrap="around" w:vAnchor="text" w:hAnchor="page" w:x="1322" w:y="477"/>
            </w:pPr>
            <w:r>
              <w:rPr>
                <w:rFonts w:ascii="宋体" w:hAnsi="宋体" w:cs="宋体"/>
              </w:rPr>
              <w:t xml:space="preserve">4</w:t>
            </w:r>
            <w:r>
              <w:rPr>
                <w:rFonts w:hint="eastAsia" w:ascii="宋体" w:hAnsi="宋体" w:cs="宋体"/>
              </w:rPr>
              <w:t xml:space="preserve">、开水间地面清洁无水迹，无污渍，无异味；墙面瓷砖清洁无污渍、尿迹；顶面清洁，沟缝无积灰；台盆清洁干燥无污渍，下水口无积垢；水龙头表面光洁无水迹，水龙头把手摆放位置端正，下水管无积灰；台面清洁无水迹、水垢；净水器表面清洁无积灰，顶部无摆放杂物；拖把池用后及时清理无污垢，下水通常，地漏清洁无积垢；拖把、抹布干净，悬挂整齐；茶叶桶及时倾倒无积存，茶叶篓和桶清洁无积垢，摆放规范。</w:t>
            </w:r>
            <w:r/>
          </w:p>
          <w:p>
            <w:pPr>
              <w:pStyle w:val="734"/>
              <w:ind w:firstLine="420"/>
              <w:tabs>
                <w:tab w:val="left" w:pos="360" w:leader="none"/>
              </w:tabs>
              <w:rPr>
                <w:rFonts w:hint="eastAsia" w:ascii="宋体" w:hAnsi="宋体" w:cs="宋体"/>
              </w:rPr>
              <w:framePr w:hSpace="180" w:wrap="around" w:vAnchor="text" w:hAnchor="page" w:x="1322" w:y="477"/>
            </w:pPr>
            <w:r>
              <w:rPr>
                <w:rFonts w:ascii="宋体" w:hAnsi="宋体" w:cs="宋体"/>
              </w:rPr>
              <w:t xml:space="preserve">5</w:t>
            </w:r>
            <w:r>
              <w:rPr>
                <w:rFonts w:hint="eastAsia" w:ascii="宋体" w:hAnsi="宋体" w:cs="宋体"/>
              </w:rPr>
              <w:t xml:space="preserve">、地面保持干燥，尤其下雨天放置地滑警示牌，防止行人摔伤，确保安全。</w:t>
            </w:r>
            <w:r/>
          </w:p>
          <w:p>
            <w:pPr>
              <w:pStyle w:val="734"/>
              <w:ind w:firstLine="420"/>
              <w:tabs>
                <w:tab w:val="left" w:pos="360" w:leader="none"/>
              </w:tabs>
              <w:rPr>
                <w:rFonts w:hint="eastAsia" w:ascii="宋体" w:hAnsi="宋体" w:cs="宋体"/>
              </w:rPr>
              <w:framePr w:hSpace="180" w:wrap="around" w:vAnchor="text" w:hAnchor="page" w:x="1322" w:y="477"/>
            </w:pPr>
            <w:r>
              <w:rPr>
                <w:rFonts w:hint="eastAsia" w:ascii="宋体" w:hAnsi="宋体" w:cs="宋体"/>
              </w:rPr>
              <w:t xml:space="preserve">6、垃圾站的垃圾做到日产日清，每三天至少清洗一次，墙面无垃圾附着。</w:t>
            </w:r>
            <w:r>
              <w:rPr>
                <w:rFonts w:hint="eastAsia" w:ascii="宋体" w:hAnsi="宋体" w:cs="宋体"/>
              </w:rPr>
            </w:r>
            <w:r/>
          </w:p>
          <w:p>
            <w:pPr>
              <w:pStyle w:val="734"/>
              <w:ind w:firstLine="420"/>
              <w:tabs>
                <w:tab w:val="left" w:pos="360" w:leader="none"/>
              </w:tabs>
              <w:rPr>
                <w:rFonts w:hint="eastAsia" w:ascii="宋体" w:hAnsi="宋体" w:cs="宋体"/>
              </w:rPr>
              <w:framePr w:hSpace="180" w:wrap="around" w:vAnchor="text" w:hAnchor="page" w:x="1322" w:y="477"/>
            </w:pPr>
            <w:r>
              <w:rPr>
                <w:rFonts w:hint="eastAsia" w:ascii="宋体" w:hAnsi="宋体" w:cs="宋体"/>
              </w:rPr>
              <w:t xml:space="preserve">7、电梯地毯整洁，无杂物、无异味、无污渍。电梯门及轿壁，无污渍。</w:t>
            </w:r>
            <w:r/>
          </w:p>
          <w:p>
            <w:pPr>
              <w:pStyle w:val="734"/>
              <w:ind w:firstLine="420"/>
              <w:tabs>
                <w:tab w:val="left" w:pos="360" w:leader="none"/>
              </w:tabs>
              <w:rPr>
                <w:rFonts w:hint="eastAsia" w:ascii="宋体" w:hAnsi="宋体" w:cs="宋体"/>
              </w:rPr>
              <w:framePr w:hSpace="180" w:wrap="around" w:vAnchor="text" w:hAnchor="page" w:x="1322" w:y="477"/>
            </w:pPr>
            <w:r>
              <w:rPr>
                <w:rFonts w:hint="eastAsia" w:ascii="宋体" w:hAnsi="宋体" w:cs="宋体"/>
              </w:rPr>
              <w:t xml:space="preserve">8、大楼四周路面无明显泥沙、污垢，每100平方米烟头纸屑不超过3处。</w:t>
            </w:r>
            <w:r/>
          </w:p>
          <w:p>
            <w:pPr>
              <w:pStyle w:val="734"/>
              <w:ind w:firstLine="420"/>
              <w:tabs>
                <w:tab w:val="left" w:pos="360" w:leader="none"/>
              </w:tabs>
              <w:rPr>
                <w:rFonts w:hint="eastAsia" w:ascii="宋体" w:hAnsi="宋体" w:cs="宋体"/>
              </w:rPr>
              <w:framePr w:hSpace="180" w:wrap="around" w:vAnchor="text" w:hAnchor="page" w:x="1322" w:y="477"/>
            </w:pPr>
            <w:r>
              <w:rPr>
                <w:rFonts w:hint="eastAsia" w:ascii="宋体" w:hAnsi="宋体" w:cs="宋体"/>
              </w:rPr>
              <w:t xml:space="preserve">9、大楼四周、操场体育馆及绿化丛中无烟盒，饮料瓶盒、塑料袋等垃圾。</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10、各明沟无垃圾、无青苔，畅通。确保无卫生死角。</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11、地下室车库车道清洁，通畅无明显泥沙、垃圾、落叶和烟蒂等杂物；车库和自行车库地面清洁无垃圾、纸屑、烟蒂等杂物；各类管道清洁无明显积灰，长期停放车辆外观清洁无积灰。</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12、音乐教室外部地面清洁无杂物，物品摆放整齐，柜面清洁无积灰，乒乓球台、健身器材等清洁无积灰，椅子等物品清洁无积灰。</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13、平台地面清洁，栏杆扶手、设备等清洁无明显积灰。</w:t>
            </w:r>
            <w:r/>
          </w:p>
        </w:tc>
        <w:tc>
          <w:tcPr>
            <w:tcW w:w="1667"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共60分。不符合，每事项每一次扣0.5分，最多扣60分。</w:t>
            </w:r>
            <w:r/>
          </w:p>
          <w:p>
            <w:pPr>
              <w:pStyle w:val="734"/>
              <w:ind w:firstLine="640"/>
              <w:rPr>
                <w:rFonts w:hint="eastAsia" w:ascii="宋体" w:hAnsi="宋体" w:cs="宋体"/>
              </w:rPr>
              <w:framePr w:hSpace="180" w:wrap="around" w:vAnchor="text" w:hAnchor="page" w:x="1322" w:y="477"/>
            </w:pPr>
            <w:r>
              <w:rPr>
                <w:rFonts w:hint="eastAsia" w:ascii="宋体" w:hAnsi="宋体" w:cs="宋体"/>
              </w:rPr>
            </w:r>
            <w:r/>
          </w:p>
        </w:tc>
        <w:tc>
          <w:tcPr>
            <w:tcW w:w="850" w:type="dxa"/>
            <w:vAlign w:val="center"/>
            <w:textDirection w:val="lrTb"/>
            <w:noWrap w:val="false"/>
          </w:tcPr>
          <w:p>
            <w:pPr>
              <w:pStyle w:val="734"/>
              <w:ind w:firstLine="640"/>
              <w:jc w:val="center"/>
              <w:rPr>
                <w:rFonts w:hint="eastAsia" w:ascii="宋体" w:hAnsi="宋体" w:cs="宋体"/>
              </w:rPr>
              <w:framePr w:hSpace="180" w:wrap="around" w:vAnchor="text" w:hAnchor="page" w:x="1322" w:y="477"/>
            </w:pPr>
            <w:r>
              <w:rPr>
                <w:rFonts w:hint="eastAsia" w:ascii="宋体" w:hAnsi="宋体" w:cs="宋体"/>
              </w:rPr>
            </w:r>
            <w:r/>
          </w:p>
        </w:tc>
      </w:tr>
      <w:tr>
        <w:trPr/>
        <w:tc>
          <w:tcPr>
            <w:tcW w:w="1315" w:type="dxa"/>
            <w:vAlign w:val="center"/>
            <w:textDirection w:val="lrTb"/>
            <w:noWrap w:val="false"/>
          </w:tcPr>
          <w:p>
            <w:pPr>
              <w:pStyle w:val="734"/>
              <w:spacing w:after="120"/>
              <w:framePr w:hSpace="180" w:wrap="around" w:vAnchor="text" w:hAnchor="page" w:x="1322" w:y="477"/>
            </w:pPr>
            <w:r>
              <w:rPr>
                <w:rFonts w:hint="eastAsia"/>
              </w:rPr>
              <w:t xml:space="preserve">其他服务</w:t>
            </w:r>
            <w:r>
              <w:rPr>
                <w:rFonts w:hint="eastAsia" w:ascii="宋体" w:hAnsi="宋体" w:cs="宋体"/>
              </w:rPr>
              <w:t xml:space="preserve">（10分）</w:t>
            </w:r>
            <w:r/>
          </w:p>
        </w:tc>
        <w:tc>
          <w:tcPr>
            <w:tcW w:w="5808" w:type="dxa"/>
            <w:vAlign w:val="center"/>
            <w:textDirection w:val="lrTb"/>
            <w:noWrap w:val="false"/>
          </w:tcPr>
          <w:p>
            <w:pPr>
              <w:pStyle w:val="734"/>
              <w:ind w:firstLine="420"/>
              <w:rPr>
                <w:rFonts w:hint="eastAsia" w:ascii="宋体" w:hAnsi="宋体" w:cs="宋体"/>
              </w:rPr>
              <w:framePr w:hSpace="180" w:wrap="around" w:vAnchor="text" w:hAnchor="page" w:x="1322" w:y="477"/>
            </w:pPr>
            <w:r>
              <w:rPr>
                <w:rFonts w:hint="eastAsia" w:ascii="宋体" w:hAnsi="宋体" w:cs="宋体"/>
              </w:rPr>
              <w:t xml:space="preserve">按照主管科室的安排进行以月度为频次的消杀、灭鼠工作，进行服务记录并反馈至管理主管科室。</w:t>
            </w:r>
            <w:r/>
          </w:p>
        </w:tc>
        <w:tc>
          <w:tcPr>
            <w:tcW w:w="1667"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10分。最多扣10分。</w:t>
            </w:r>
            <w:r/>
          </w:p>
        </w:tc>
        <w:tc>
          <w:tcPr>
            <w:tcW w:w="850" w:type="dxa"/>
            <w:vAlign w:val="center"/>
            <w:textDirection w:val="lrTb"/>
            <w:noWrap w:val="false"/>
          </w:tcPr>
          <w:p>
            <w:pPr>
              <w:pStyle w:val="734"/>
              <w:ind w:firstLine="640"/>
              <w:rPr>
                <w:rFonts w:hint="eastAsia" w:ascii="宋体" w:hAnsi="宋体" w:cs="宋体"/>
              </w:rPr>
              <w:framePr w:hSpace="180" w:wrap="around" w:vAnchor="text" w:hAnchor="page" w:x="1322" w:y="477"/>
            </w:pPr>
            <w:r>
              <w:rPr>
                <w:rFonts w:hint="eastAsia" w:ascii="宋体" w:hAnsi="宋体" w:cs="宋体"/>
              </w:rPr>
            </w:r>
            <w:r/>
          </w:p>
        </w:tc>
      </w:tr>
      <w:tr>
        <w:trPr>
          <w:trHeight w:val="1437"/>
        </w:trPr>
        <w:tc>
          <w:tcPr>
            <w:tcW w:w="1315" w:type="dxa"/>
            <w:vAlign w:val="center"/>
            <w:textDirection w:val="lrTb"/>
            <w:noWrap w:val="false"/>
          </w:tcPr>
          <w:p>
            <w:pPr>
              <w:pStyle w:val="734"/>
              <w:spacing w:after="120"/>
              <w:framePr w:hSpace="180" w:wrap="around" w:vAnchor="text" w:hAnchor="page" w:x="1322" w:y="477"/>
            </w:pPr>
            <w:r>
              <w:rPr>
                <w:rFonts w:hint="eastAsia"/>
              </w:rPr>
              <w:t xml:space="preserve">基础管理</w:t>
            </w:r>
            <w:r>
              <w:rPr>
                <w:rFonts w:hint="eastAsia" w:ascii="宋体" w:hAnsi="宋体" w:cs="宋体"/>
              </w:rPr>
              <w:t xml:space="preserve">（10分）</w:t>
            </w:r>
            <w:r/>
          </w:p>
        </w:tc>
        <w:tc>
          <w:tcPr>
            <w:tcW w:w="5808" w:type="dxa"/>
            <w:vAlign w:val="center"/>
            <w:textDirection w:val="lrTb"/>
            <w:noWrap w:val="false"/>
          </w:tcPr>
          <w:p>
            <w:pPr>
              <w:pStyle w:val="734"/>
              <w:ind w:firstLine="420"/>
              <w:rPr>
                <w:rFonts w:hint="eastAsia" w:ascii="宋体" w:hAnsi="宋体" w:cs="宋体"/>
              </w:rPr>
              <w:framePr w:hSpace="180" w:wrap="around" w:vAnchor="text" w:hAnchor="page" w:x="1322" w:y="477"/>
            </w:pPr>
            <w:r>
              <w:rPr>
                <w:rFonts w:hint="eastAsia" w:ascii="宋体" w:hAnsi="宋体" w:cs="宋体"/>
              </w:rPr>
              <w:t xml:space="preserve">1、物业公司需制定详细的物业管理实施方案和服务标准，建立各岗位的工作标准，并制定具体的考核办法；</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2、物业管理人员需持证上岗，要有完善的网格化管理制度，条线分工和责任区域明确；要有员工培训计划，每季度至少</w:t>
            </w:r>
            <w:r>
              <w:rPr>
                <w:rFonts w:hint="eastAsia" w:ascii="宋体" w:hAnsi="宋体" w:cs="宋体"/>
              </w:rPr>
              <w:t xml:space="preserve">组织一次员工培训；</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3、每月向师生进行服务满意度调查；对合理意见建议及时进行整改；</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4、员工值班室规范、整洁，每月检查一次，无私拉乱接现象，无安全隐患；</w:t>
            </w:r>
            <w:r/>
          </w:p>
          <w:p>
            <w:pPr>
              <w:pStyle w:val="734"/>
              <w:ind w:firstLine="420"/>
              <w:rPr>
                <w:rFonts w:hint="eastAsia" w:ascii="宋体" w:hAnsi="宋体" w:cs="宋体"/>
              </w:rPr>
              <w:framePr w:hSpace="180" w:wrap="around" w:vAnchor="text" w:hAnchor="page" w:x="1322" w:y="477"/>
            </w:pPr>
            <w:r>
              <w:rPr>
                <w:rFonts w:hint="eastAsia" w:ascii="宋体" w:hAnsi="宋体" w:cs="宋体"/>
              </w:rPr>
              <w:t xml:space="preserve">5、配合学校做好管理区域内文化氛围营造，策划开展各项共建活动，共建校园教书育人的人文气息。</w:t>
            </w:r>
            <w:r/>
          </w:p>
        </w:tc>
        <w:tc>
          <w:tcPr>
            <w:tcW w:w="1667" w:type="dxa"/>
            <w:vAlign w:val="center"/>
            <w:textDirection w:val="lrTb"/>
            <w:noWrap w:val="false"/>
          </w:tcPr>
          <w:p>
            <w:pPr>
              <w:pStyle w:val="734"/>
              <w:rPr>
                <w:rFonts w:hint="eastAsia" w:ascii="宋体" w:hAnsi="宋体" w:cs="宋体"/>
              </w:rPr>
              <w:framePr w:hSpace="180" w:wrap="around" w:vAnchor="text" w:hAnchor="page" w:x="1322" w:y="477"/>
            </w:pPr>
            <w:r>
              <w:rPr>
                <w:rFonts w:hint="eastAsia" w:ascii="宋体" w:hAnsi="宋体" w:cs="宋体"/>
              </w:rPr>
              <w:t xml:space="preserve">10分。不符合，每项扣2分/次，最多扣10分。</w:t>
            </w:r>
            <w:r/>
          </w:p>
        </w:tc>
        <w:tc>
          <w:tcPr>
            <w:tcW w:w="850" w:type="dxa"/>
            <w:vAlign w:val="center"/>
            <w:textDirection w:val="lrTb"/>
            <w:noWrap w:val="false"/>
          </w:tcPr>
          <w:p>
            <w:pPr>
              <w:pStyle w:val="734"/>
              <w:ind w:firstLine="640"/>
              <w:rPr>
                <w:rFonts w:hint="eastAsia" w:ascii="宋体" w:hAnsi="宋体" w:cs="宋体"/>
              </w:rPr>
              <w:framePr w:hSpace="180" w:wrap="around" w:vAnchor="text" w:hAnchor="page" w:x="1322" w:y="477"/>
            </w:pPr>
            <w:r>
              <w:rPr>
                <w:rFonts w:hint="eastAsia" w:ascii="宋体" w:hAnsi="宋体" w:cs="宋体"/>
              </w:rPr>
            </w:r>
            <w:r/>
          </w:p>
        </w:tc>
      </w:tr>
      <w:tr>
        <w:trPr>
          <w:trHeight w:val="571"/>
        </w:trPr>
        <w:tc>
          <w:tcPr>
            <w:gridSpan w:val="2"/>
            <w:tcW w:w="7123" w:type="dxa"/>
            <w:vAlign w:val="center"/>
            <w:textDirection w:val="lrTb"/>
            <w:noWrap w:val="false"/>
          </w:tcPr>
          <w:p>
            <w:pPr>
              <w:pStyle w:val="734"/>
              <w:ind w:firstLine="420"/>
              <w:jc w:val="center"/>
              <w:rPr>
                <w:rFonts w:hint="eastAsia" w:ascii="宋体" w:hAnsi="宋体" w:cs="宋体"/>
              </w:rPr>
              <w:framePr w:hSpace="180" w:wrap="around" w:vAnchor="text" w:hAnchor="page" w:x="1322" w:y="477"/>
            </w:pPr>
            <w:r>
              <w:rPr>
                <w:rFonts w:hint="eastAsia" w:ascii="宋体" w:hAnsi="宋体" w:cs="宋体"/>
              </w:rPr>
              <w:t xml:space="preserve">合计得分</w:t>
            </w:r>
            <w:r/>
          </w:p>
        </w:tc>
        <w:tc>
          <w:tcPr>
            <w:tcW w:w="1667" w:type="dxa"/>
            <w:vAlign w:val="center"/>
            <w:textDirection w:val="lrTb"/>
            <w:noWrap w:val="false"/>
          </w:tcPr>
          <w:p>
            <w:pPr>
              <w:pStyle w:val="734"/>
              <w:ind w:firstLine="420"/>
              <w:jc w:val="center"/>
              <w:rPr>
                <w:rFonts w:hint="eastAsia" w:ascii="宋体" w:hAnsi="宋体" w:cs="宋体"/>
              </w:rPr>
              <w:framePr w:hSpace="180" w:wrap="around" w:vAnchor="text" w:hAnchor="page" w:x="1322" w:y="477"/>
            </w:pPr>
            <w:r>
              <w:rPr>
                <w:rFonts w:hint="eastAsia" w:ascii="宋体" w:hAnsi="宋体" w:cs="宋体"/>
              </w:rPr>
              <w:t xml:space="preserve">100分</w:t>
            </w:r>
            <w:r/>
          </w:p>
        </w:tc>
        <w:tc>
          <w:tcPr>
            <w:tcW w:w="850" w:type="dxa"/>
            <w:vAlign w:val="center"/>
            <w:textDirection w:val="lrTb"/>
            <w:noWrap w:val="false"/>
          </w:tcPr>
          <w:p>
            <w:pPr>
              <w:pStyle w:val="734"/>
              <w:ind w:firstLine="640"/>
              <w:jc w:val="center"/>
              <w:rPr>
                <w:rFonts w:hint="eastAsia" w:ascii="宋体" w:hAnsi="宋体" w:cs="宋体"/>
              </w:rPr>
              <w:framePr w:hSpace="180" w:wrap="around" w:vAnchor="text" w:hAnchor="page" w:x="1322" w:y="477"/>
            </w:pPr>
            <w:r>
              <w:rPr>
                <w:rFonts w:hint="eastAsia" w:ascii="宋体" w:hAnsi="宋体" w:cs="宋体"/>
              </w:rPr>
            </w:r>
            <w:r/>
          </w:p>
        </w:tc>
      </w:tr>
    </w:tbl>
    <w:p>
      <w:pPr>
        <w:pStyle w:val="747"/>
        <w:rPr>
          <w:rFonts w:hint="eastAsia"/>
        </w:rPr>
      </w:pPr>
      <w:r>
        <w:rPr>
          <w:rFonts w:hint="eastAsia"/>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r>
      <w:r/>
    </w:p>
    <w:p>
      <w:pPr>
        <w:pStyle w:val="73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2.1-2.6项</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73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34"/>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4"/>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4"/>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服务</w:t>
            </w: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ascii="宋体" w:hAnsi="宋体" w:cs="宋体"/>
              </w:rPr>
              <w:t xml:space="preserve">评委根据投标人提供的</w:t>
            </w:r>
            <w:r>
              <w:rPr>
                <w:rFonts w:hint="eastAsia" w:ascii="宋体" w:hAnsi="宋体" w:cs="宋体"/>
              </w:rPr>
              <w:t xml:space="preserve">服务</w:t>
            </w:r>
            <w:r>
              <w:rPr>
                <w:rFonts w:ascii="宋体" w:hAnsi="宋体" w:cs="宋体"/>
              </w:rPr>
              <w:t xml:space="preserve">实施方案</w:t>
            </w:r>
            <w:r>
              <w:rPr>
                <w:rFonts w:hint="eastAsia" w:ascii="宋体" w:hAnsi="宋体" w:cs="宋体"/>
              </w:rPr>
              <w:t xml:space="preserve">综合评</w:t>
            </w:r>
            <w:r>
              <w:rPr>
                <w:rFonts w:hint="eastAsia" w:ascii="宋体" w:hAnsi="宋体" w:cs="宋体"/>
              </w:rPr>
              <w:t xml:space="preserve">分，包含：1.</w:t>
            </w:r>
            <w:r>
              <w:rPr>
                <w:rFonts w:hint="eastAsia" w:ascii="宋体" w:hAnsi="宋体" w:cs="宋体"/>
                <w:spacing w:val="-2"/>
                <w:szCs w:val="22"/>
              </w:rPr>
              <w:t xml:space="preserve">服务设想及定位；2.服务重难点分析；3.安保管理、保洁管理服务等实施方案。</w:t>
            </w:r>
            <w:r>
              <w:rPr>
                <w:rFonts w:hint="eastAsia" w:ascii="宋体" w:hAnsi="宋体" w:cs="宋体"/>
              </w:rPr>
              <w:t xml:space="preserve">以上每项内容逐条阐述。</w:t>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质量标准高、时间计划、工作流程具体且可操作性强的，得</w:t>
            </w:r>
            <w:r>
              <w:rPr>
                <w:rFonts w:hint="eastAsia" w:ascii="宋体" w:hAnsi="宋体" w:cs="宋体"/>
              </w:rPr>
              <w:t xml:space="preserve">2</w:t>
            </w:r>
            <w:r>
              <w:rPr>
                <w:rFonts w:ascii="宋体" w:hAnsi="宋体" w:cs="宋体"/>
              </w:rPr>
              <w:t xml:space="preserve">分； </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质量标准较高、时间计划、工作流程较具体且可操作性较强的，得</w:t>
            </w:r>
            <w:r>
              <w:rPr>
                <w:rFonts w:hint="eastAsia" w:ascii="宋体" w:hAnsi="宋体" w:cs="宋体"/>
              </w:rPr>
              <w:t xml:space="preserve">1</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6</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ascii="宋体" w:hAnsi="宋体" w:cs="宋体"/>
                <w:spacing w:val="-2"/>
                <w:szCs w:val="22"/>
              </w:rPr>
            </w:pPr>
            <w:r>
              <w:rPr>
                <w:rFonts w:hint="eastAsia" w:ascii="宋体" w:hAnsi="宋体" w:cs="宋体"/>
                <w:spacing w:val="-2"/>
                <w:szCs w:val="22"/>
              </w:rPr>
              <w:t xml:space="preserve">人员考核方案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ascii="宋体" w:hAnsi="宋体" w:cs="宋体"/>
              </w:rPr>
              <w:t xml:space="preserve">评委根据投标人提供的</w:t>
            </w:r>
            <w:r>
              <w:rPr>
                <w:rFonts w:hint="eastAsia" w:ascii="宋体" w:hAnsi="宋体" w:cs="宋体"/>
              </w:rPr>
              <w:t xml:space="preserve">人员考核</w:t>
            </w:r>
            <w:r>
              <w:rPr>
                <w:rFonts w:ascii="宋体" w:hAnsi="宋体" w:cs="宋体"/>
              </w:rPr>
              <w:t xml:space="preserve">方案</w:t>
            </w:r>
            <w:r>
              <w:rPr>
                <w:rFonts w:hint="eastAsia" w:ascii="宋体" w:hAnsi="宋体" w:cs="宋体"/>
              </w:rPr>
              <w:t xml:space="preserve">综合评分，包含：</w:t>
            </w:r>
            <w:r>
              <w:rPr>
                <w:rFonts w:hint="eastAsia" w:ascii="宋体" w:hAnsi="宋体" w:cs="宋体"/>
                <w:spacing w:val="-2"/>
                <w:szCs w:val="22"/>
              </w:rPr>
              <w:t xml:space="preserve">1.考核标准；2.考核措施；3.奖罚淘汰机制。</w:t>
            </w:r>
            <w:r>
              <w:rPr>
                <w:rFonts w:hint="eastAsia" w:ascii="宋体" w:hAnsi="宋体" w:cs="宋体"/>
              </w:rPr>
              <w:t xml:space="preserve">以上每项内容逐条阐述。</w:t>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完善、针对性强、重点难点把握准确、措施有力的，得</w:t>
            </w:r>
            <w:r>
              <w:rPr>
                <w:rFonts w:hint="eastAsia" w:ascii="宋体" w:hAnsi="宋体" w:cs="宋体"/>
              </w:rPr>
              <w:t xml:space="preserve">1</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较完善、针对性较强、重点难点把握较准确、措施较有力的，得</w:t>
            </w:r>
            <w:r>
              <w:rPr>
                <w:rFonts w:hint="eastAsia" w:ascii="宋体" w:hAnsi="宋体" w:cs="宋体"/>
              </w:rPr>
              <w:t xml:space="preserve">0.5</w:t>
            </w:r>
            <w:r>
              <w:rPr>
                <w:rFonts w:ascii="宋体" w:hAnsi="宋体" w:cs="宋体"/>
              </w:rPr>
              <w:t xml:space="preserve">分； </w:t>
            </w:r>
            <w:r/>
          </w:p>
          <w:p>
            <w:pPr>
              <w:pStyle w:val="734"/>
              <w:jc w:val="left"/>
              <w:spacing w:line="264" w:lineRule="auto"/>
              <w:rPr>
                <w:rFonts w:hint="eastAsia" w:ascii="宋体" w:hAnsi="宋体" w:cs="宋体"/>
              </w:rPr>
            </w:pPr>
            <w:r>
              <w:rPr>
                <w:rFonts w:ascii="宋体" w:hAnsi="宋体" w:cs="宋体"/>
              </w:rPr>
              <w:t xml:space="preserve">（3）方案不可行或未提供方案的不得分。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3</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hint="eastAsia" w:ascii="宋体" w:hAnsi="宋体" w:cs="宋体"/>
                <w:spacing w:val="-2"/>
                <w:szCs w:val="22"/>
              </w:rPr>
            </w:pPr>
            <w:r>
              <w:rPr>
                <w:rFonts w:hint="eastAsia" w:ascii="宋体" w:hAnsi="宋体" w:cs="宋体"/>
                <w:spacing w:val="-2"/>
                <w:szCs w:val="22"/>
              </w:rPr>
              <w:t xml:space="preserve">人员培训方案</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spacing w:val="-2"/>
                <w:szCs w:val="22"/>
              </w:rPr>
            </w:pPr>
            <w:r>
              <w:rPr>
                <w:rFonts w:ascii="宋体" w:hAnsi="宋体" w:cs="宋体"/>
              </w:rPr>
              <w:t xml:space="preserve">评委根据投标人提供的</w:t>
            </w:r>
            <w:r>
              <w:rPr>
                <w:rFonts w:hint="eastAsia" w:ascii="宋体" w:hAnsi="宋体" w:cs="宋体"/>
                <w:spacing w:val="-2"/>
                <w:szCs w:val="22"/>
              </w:rPr>
              <w:t xml:space="preserve">人员培训</w:t>
            </w:r>
            <w:r>
              <w:rPr>
                <w:rFonts w:ascii="宋体" w:hAnsi="宋体" w:cs="宋体"/>
              </w:rPr>
              <w:t xml:space="preserve">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1.培训计划；2.培训举措；3.培训管理。</w:t>
            </w:r>
            <w:r>
              <w:rPr>
                <w:rFonts w:hint="eastAsia" w:ascii="宋体" w:hAnsi="宋体" w:cs="宋体"/>
              </w:rPr>
              <w:t xml:space="preserve">以上每项内容逐条阐述。</w:t>
            </w:r>
            <w:r>
              <w:rPr>
                <w:rFonts w:hint="eastAsia" w:ascii="宋体" w:hAnsi="宋体" w:cs="宋体"/>
                <w:spacing w:val="-2"/>
                <w:szCs w:val="22"/>
              </w:rPr>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全面、针对性强、可操作性强的，得</w:t>
            </w:r>
            <w:r>
              <w:rPr>
                <w:rFonts w:hint="eastAsia" w:ascii="宋体" w:hAnsi="宋体" w:cs="宋体"/>
              </w:rPr>
              <w:t xml:space="preserve">1</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较全面、针对性较强、可操作性较强的，得</w:t>
            </w:r>
            <w:r>
              <w:rPr>
                <w:rFonts w:hint="eastAsia" w:ascii="宋体" w:hAnsi="宋体" w:cs="宋体"/>
              </w:rPr>
              <w:t xml:space="preserve">0.5</w:t>
            </w:r>
            <w:r>
              <w:rPr>
                <w:rFonts w:ascii="宋体" w:hAnsi="宋体" w:cs="宋体"/>
              </w:rPr>
              <w:t xml:space="preserve">分；</w:t>
            </w:r>
            <w:r/>
          </w:p>
          <w:p>
            <w:pPr>
              <w:pStyle w:val="734"/>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ascii="宋体" w:hAnsi="宋体" w:cs="宋体"/>
                <w:szCs w:val="22"/>
              </w:rPr>
              <w:t xml:space="preserve">3</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2.4</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hint="eastAsia" w:ascii="宋体" w:hAnsi="宋体" w:cs="宋体"/>
                <w:spacing w:val="-2"/>
                <w:szCs w:val="22"/>
              </w:rPr>
            </w:pPr>
            <w:r>
              <w:rPr>
                <w:rFonts w:ascii="宋体" w:hAnsi="宋体" w:cs="宋体"/>
                <w:spacing w:val="-2"/>
                <w:szCs w:val="22"/>
              </w:rPr>
              <w:t xml:space="preserve">应急处理预案</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ascii="宋体" w:hAnsi="宋体" w:cs="宋体"/>
              </w:rPr>
            </w:pPr>
            <w:r>
              <w:rPr>
                <w:rFonts w:ascii="宋体" w:hAnsi="宋体" w:cs="宋体"/>
              </w:rPr>
              <w:t xml:space="preserve">评委根据投标人提供的应急处理预案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w:t>
            </w:r>
            <w:r>
              <w:rPr>
                <w:rFonts w:ascii="宋体" w:hAnsi="宋体" w:cs="宋体"/>
                <w:spacing w:val="-2"/>
                <w:szCs w:val="22"/>
              </w:rPr>
              <w:t xml:space="preserve">各类突发事件</w:t>
            </w:r>
            <w:r>
              <w:rPr>
                <w:rFonts w:hint="eastAsia" w:ascii="宋体" w:hAnsi="宋体" w:cs="宋体"/>
                <w:spacing w:val="-2"/>
                <w:szCs w:val="22"/>
              </w:rPr>
              <w:t xml:space="preserve">（</w:t>
            </w:r>
            <w:r>
              <w:rPr>
                <w:rFonts w:ascii="宋体" w:hAnsi="宋体" w:cs="宋体"/>
                <w:spacing w:val="-2"/>
                <w:szCs w:val="22"/>
              </w:rPr>
              <w:t xml:space="preserve">如：公共安全类突发事件、自然灾害类突发事件</w:t>
            </w:r>
            <w:r>
              <w:rPr>
                <w:rFonts w:hint="eastAsia" w:ascii="宋体" w:hAnsi="宋体" w:cs="宋体"/>
                <w:spacing w:val="-2"/>
                <w:szCs w:val="22"/>
              </w:rPr>
              <w:t xml:space="preserve">）；2.</w:t>
            </w:r>
            <w:r>
              <w:rPr>
                <w:rFonts w:ascii="宋体" w:hAnsi="宋体" w:cs="宋体"/>
                <w:spacing w:val="-2"/>
                <w:szCs w:val="22"/>
              </w:rPr>
              <w:t xml:space="preserve">各类迎查的处理流程</w:t>
            </w:r>
            <w:r>
              <w:rPr>
                <w:rFonts w:hint="eastAsia" w:ascii="宋体" w:hAnsi="宋体" w:cs="宋体"/>
                <w:spacing w:val="-2"/>
                <w:szCs w:val="22"/>
              </w:rPr>
              <w:t xml:space="preserve">；3.</w:t>
            </w:r>
            <w:r>
              <w:rPr>
                <w:rFonts w:ascii="宋体" w:hAnsi="宋体" w:cs="宋体"/>
                <w:spacing w:val="-2"/>
                <w:szCs w:val="22"/>
              </w:rPr>
              <w:t xml:space="preserve">处理方法</w:t>
            </w:r>
            <w:r>
              <w:rPr>
                <w:rFonts w:hint="eastAsia" w:ascii="宋体" w:hAnsi="宋体" w:cs="宋体"/>
                <w:spacing w:val="-2"/>
                <w:szCs w:val="22"/>
              </w:rPr>
              <w:t xml:space="preserve">；4.</w:t>
            </w:r>
            <w:r>
              <w:rPr>
                <w:rFonts w:ascii="宋体" w:hAnsi="宋体" w:cs="宋体"/>
                <w:spacing w:val="-2"/>
                <w:szCs w:val="22"/>
              </w:rPr>
              <w:t xml:space="preserve">相关措施</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完备健全、针对性强、可操作性强的，得</w:t>
            </w:r>
            <w:r>
              <w:rPr>
                <w:rFonts w:hint="eastAsia" w:ascii="宋体" w:hAnsi="宋体" w:cs="宋体"/>
              </w:rPr>
              <w:t xml:space="preserve">1</w:t>
            </w:r>
            <w:r>
              <w:rPr>
                <w:rFonts w:ascii="宋体" w:hAnsi="宋体" w:cs="宋体"/>
              </w:rPr>
              <w:t xml:space="preserve">分；</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较完备健全、针对性较强、可操作性较强的，得</w:t>
            </w:r>
            <w:r>
              <w:rPr>
                <w:rFonts w:hint="eastAsia" w:ascii="宋体" w:hAnsi="宋体" w:cs="宋体"/>
              </w:rPr>
              <w:t xml:space="preserve">0.5</w:t>
            </w:r>
            <w:r>
              <w:rPr>
                <w:rFonts w:ascii="宋体" w:hAnsi="宋体" w:cs="宋体"/>
              </w:rPr>
              <w:t xml:space="preserve">分； </w:t>
            </w:r>
            <w:r/>
          </w:p>
          <w:p>
            <w:pPr>
              <w:pStyle w:val="734"/>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不可行或未提供预案的不得分。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rPr>
                <w:rFonts w:ascii="宋体" w:hAnsi="宋体" w:cs="宋体"/>
                <w:spacing w:val="-2"/>
              </w:rPr>
            </w:pPr>
            <w:r>
              <w:rPr>
                <w:rFonts w:hint="eastAsia" w:ascii="宋体" w:hAnsi="宋体" w:cs="宋体"/>
              </w:rPr>
              <w:t xml:space="preserve">2.5</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4"/>
              <w:jc w:val="left"/>
              <w:spacing w:before="68" w:line="264" w:lineRule="auto"/>
              <w:rPr>
                <w:rFonts w:hint="eastAsia" w:ascii="宋体" w:hAnsi="宋体" w:cs="宋体"/>
                <w:spacing w:val="-2"/>
                <w:szCs w:val="22"/>
              </w:rPr>
            </w:pPr>
            <w:r>
              <w:rPr>
                <w:rFonts w:ascii="宋体" w:hAnsi="宋体" w:cs="宋体"/>
                <w:spacing w:val="-2"/>
                <w:szCs w:val="22"/>
              </w:rPr>
              <w:t xml:space="preserve">进场交接过渡方案</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ascii="宋体" w:hAnsi="宋体" w:cs="宋体"/>
              </w:rPr>
            </w:pPr>
            <w:r>
              <w:rPr>
                <w:rFonts w:ascii="宋体" w:hAnsi="宋体" w:cs="宋体"/>
              </w:rPr>
              <w:t xml:space="preserve">评委根据投标人提供的进场交接过渡方案</w:t>
            </w:r>
            <w:r>
              <w:rPr>
                <w:rFonts w:hint="eastAsia" w:ascii="宋体" w:hAnsi="宋体" w:cs="宋体"/>
              </w:rPr>
              <w:t xml:space="preserve">综合评分，包含：</w:t>
            </w:r>
            <w:r>
              <w:rPr>
                <w:rFonts w:hint="eastAsia" w:ascii="宋体" w:hAnsi="宋体" w:cs="宋体"/>
                <w:spacing w:val="-2"/>
                <w:szCs w:val="22"/>
              </w:rPr>
              <w:t xml:space="preserve">1.</w:t>
            </w:r>
            <w:r>
              <w:rPr>
                <w:rFonts w:ascii="宋体" w:hAnsi="宋体" w:cs="宋体"/>
                <w:spacing w:val="-2"/>
                <w:szCs w:val="22"/>
              </w:rPr>
              <w:t xml:space="preserve">交接流程</w:t>
            </w:r>
            <w:r>
              <w:rPr>
                <w:rFonts w:hint="eastAsia" w:ascii="宋体" w:hAnsi="宋体" w:cs="宋体"/>
                <w:spacing w:val="-2"/>
                <w:szCs w:val="22"/>
              </w:rPr>
              <w:t xml:space="preserve">；2.</w:t>
            </w:r>
            <w:r>
              <w:rPr>
                <w:rFonts w:ascii="宋体" w:hAnsi="宋体" w:cs="宋体"/>
                <w:spacing w:val="-2"/>
                <w:szCs w:val="22"/>
              </w:rPr>
              <w:t xml:space="preserve">交接措施</w:t>
            </w:r>
            <w:r>
              <w:rPr>
                <w:rFonts w:hint="eastAsia" w:ascii="宋体" w:hAnsi="宋体" w:cs="宋体"/>
                <w:spacing w:val="-2"/>
                <w:szCs w:val="22"/>
              </w:rPr>
              <w:t xml:space="preserve">；3.重点</w:t>
            </w:r>
            <w:r>
              <w:rPr>
                <w:rFonts w:ascii="宋体" w:hAnsi="宋体" w:cs="宋体"/>
                <w:spacing w:val="-2"/>
                <w:szCs w:val="22"/>
              </w:rPr>
              <w:t xml:space="preserve">难点</w:t>
            </w:r>
            <w:r>
              <w:rPr>
                <w:rFonts w:hint="eastAsia" w:ascii="宋体" w:hAnsi="宋体" w:cs="宋体"/>
                <w:spacing w:val="-2"/>
                <w:szCs w:val="22"/>
              </w:rPr>
              <w:t xml:space="preserve">；4.</w:t>
            </w:r>
            <w:r>
              <w:rPr>
                <w:rFonts w:ascii="宋体" w:hAnsi="宋体" w:cs="宋体"/>
                <w:spacing w:val="-2"/>
                <w:szCs w:val="22"/>
              </w:rPr>
              <w:t xml:space="preserve">处理</w:t>
            </w:r>
            <w:r>
              <w:rPr>
                <w:rFonts w:hint="eastAsia" w:ascii="宋体" w:hAnsi="宋体" w:cs="宋体"/>
                <w:spacing w:val="-2"/>
                <w:szCs w:val="22"/>
              </w:rPr>
              <w:t xml:space="preserve">措施。</w:t>
            </w:r>
            <w:r>
              <w:rPr>
                <w:rFonts w:hint="eastAsia" w:ascii="宋体" w:hAnsi="宋体" w:cs="宋体"/>
              </w:rPr>
              <w:t xml:space="preserve">以上每项内容逐条阐述。</w:t>
            </w:r>
            <w:r>
              <w:rPr>
                <w:rFonts w:ascii="宋体" w:hAnsi="宋体" w:cs="宋体"/>
              </w:rPr>
            </w:r>
            <w:r/>
          </w:p>
          <w:p>
            <w:pPr>
              <w:pStyle w:val="734"/>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详细、科学合理、可行性强的，得</w:t>
            </w:r>
            <w:r>
              <w:rPr>
                <w:rFonts w:hint="eastAsia" w:ascii="宋体" w:hAnsi="宋体" w:cs="宋体"/>
              </w:rPr>
              <w:t xml:space="preserve">1</w:t>
            </w:r>
            <w:r>
              <w:rPr>
                <w:rFonts w:ascii="宋体" w:hAnsi="宋体" w:cs="宋体"/>
              </w:rPr>
              <w:t xml:space="preserve">分； </w:t>
            </w:r>
            <w:r/>
          </w:p>
          <w:p>
            <w:pPr>
              <w:pStyle w:val="734"/>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较详细、较科学合理、可行性较强的，得</w:t>
            </w:r>
            <w:r>
              <w:rPr>
                <w:rFonts w:hint="eastAsia" w:ascii="宋体" w:hAnsi="宋体" w:cs="宋体"/>
              </w:rPr>
              <w:t xml:space="preserve">0.5</w:t>
            </w:r>
            <w:r>
              <w:rPr>
                <w:rFonts w:ascii="宋体" w:hAnsi="宋体" w:cs="宋体"/>
              </w:rPr>
              <w:t xml:space="preserve">分； </w:t>
            </w:r>
            <w:r/>
          </w:p>
          <w:p>
            <w:pPr>
              <w:pStyle w:val="734"/>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Borders>
              <w:top w:val="single" w:color="000000" w:sz="2" w:space="0"/>
              <w:bottom w:val="single" w:color="000000" w:sz="2" w:space="0"/>
            </w:tcBorders>
            <w:tcW w:w="9670" w:type="dxa"/>
            <w:vAlign w:val="center"/>
            <w:textDirection w:val="lrTb"/>
            <w:noWrap w:val="false"/>
          </w:tcPr>
          <w:p>
            <w:pPr>
              <w:pStyle w:val="734"/>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2021年1月1日</w:t>
            </w:r>
            <w:r>
              <w:rPr>
                <w:rFonts w:hint="eastAsia" w:ascii="宋体" w:hAnsi="宋体" w:cs="宋体"/>
              </w:rPr>
              <w:t xml:space="preserve">（含）以来，承接的类似物业项目（非住宅项目，服务内容至少同时包含</w:t>
            </w:r>
            <w:r>
              <w:rPr>
                <w:rFonts w:hint="eastAsia" w:ascii="宋体" w:hAnsi="宋体" w:cs="宋体"/>
                <w:spacing w:val="-2"/>
                <w:szCs w:val="22"/>
              </w:rPr>
              <w:t xml:space="preserve">安全保卫、卫生清洁内容</w:t>
            </w:r>
            <w:r>
              <w:rPr>
                <w:rFonts w:hint="eastAsia" w:ascii="宋体" w:hAnsi="宋体" w:cs="宋体"/>
              </w:rPr>
              <w:t xml:space="preserve">；以合同签订时间为准，合同服务期限不少于一年）业绩，并提供业主单位出具的履约优秀（或好评或满意或最高档次）评价材料。</w:t>
            </w:r>
            <w:r>
              <w:rPr>
                <w:rFonts w:hint="eastAsia" w:ascii="宋体" w:hAnsi="宋体" w:cs="宋体"/>
              </w:rPr>
              <w:t xml:space="preserve">每提供一个业绩得3分，最多得9分，未提供不得分。</w:t>
            </w:r>
            <w:r/>
          </w:p>
          <w:p>
            <w:pPr>
              <w:pStyle w:val="734"/>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pStyle w:val="734"/>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34"/>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4"/>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734"/>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ascii="宋体" w:hAnsi="宋体" w:cs="宋体"/>
                <w:spacing w:val="-2"/>
                <w:szCs w:val="22"/>
              </w:rPr>
            </w:pPr>
            <w:r>
              <w:rPr>
                <w:rFonts w:ascii="宋体" w:hAnsi="宋体" w:cs="宋体"/>
                <w:spacing w:val="-2"/>
                <w:szCs w:val="22"/>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投标人拟派的项目经理具有担任校园物业项目经理履职经验。</w:t>
            </w:r>
            <w:r/>
          </w:p>
          <w:p>
            <w:pPr>
              <w:pStyle w:val="734"/>
              <w:jc w:val="left"/>
              <w:spacing w:line="264" w:lineRule="auto"/>
              <w:rPr>
                <w:rFonts w:hint="eastAsia" w:ascii="宋体" w:hAnsi="宋体" w:cs="宋体"/>
              </w:rPr>
            </w:pPr>
            <w:r>
              <w:rPr>
                <w:rFonts w:hint="eastAsia" w:ascii="宋体" w:hAnsi="宋体" w:cs="宋体"/>
              </w:rPr>
              <w:t xml:space="preserve">（1）具有5年及以上校园物业项目经理履职经验的得8分；</w:t>
            </w:r>
            <w:r/>
          </w:p>
          <w:p>
            <w:pPr>
              <w:pStyle w:val="734"/>
              <w:jc w:val="left"/>
              <w:spacing w:line="264" w:lineRule="auto"/>
              <w:rPr>
                <w:rFonts w:hint="eastAsia" w:ascii="宋体" w:hAnsi="宋体" w:cs="宋体"/>
              </w:rPr>
            </w:pPr>
            <w:r>
              <w:rPr>
                <w:rFonts w:hint="eastAsia" w:ascii="宋体" w:hAnsi="宋体" w:cs="宋体"/>
              </w:rPr>
              <w:t xml:space="preserve">（2）具有3年（含）-5年（不含）校园物业项目经理履职经验的得5分；</w:t>
            </w:r>
            <w:r/>
          </w:p>
          <w:p>
            <w:pPr>
              <w:pStyle w:val="734"/>
              <w:jc w:val="left"/>
              <w:spacing w:line="264" w:lineRule="auto"/>
              <w:rPr>
                <w:rFonts w:hint="eastAsia" w:ascii="宋体" w:hAnsi="宋体" w:cs="宋体"/>
              </w:rPr>
            </w:pPr>
            <w:r>
              <w:rPr>
                <w:rFonts w:hint="eastAsia" w:ascii="宋体" w:hAnsi="宋体" w:cs="宋体"/>
              </w:rPr>
              <w:t xml:space="preserve">（3）具有1年（含）-3年（不含）校园物业项目经理履职经验的得3分；</w:t>
            </w:r>
            <w:r/>
          </w:p>
          <w:p>
            <w:pPr>
              <w:pStyle w:val="734"/>
              <w:jc w:val="left"/>
              <w:spacing w:line="264" w:lineRule="auto"/>
              <w:rPr>
                <w:rFonts w:hint="eastAsia" w:ascii="宋体" w:hAnsi="宋体" w:cs="宋体"/>
              </w:rPr>
            </w:pPr>
            <w:r>
              <w:rPr>
                <w:rFonts w:hint="eastAsia" w:ascii="宋体" w:hAnsi="宋体" w:cs="宋体"/>
              </w:rPr>
              <w:t xml:space="preserve">（4）校园物业项目经理履职经验不满1年或证明材料不全的不得分。注：提供加盖业主单位公章的工作经验证明材料（需体现人员姓名、工作岗位及工作年限），证明材料缺项或未提供的不得分。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ascii="宋体" w:hAnsi="宋体" w:cs="宋体"/>
                <w:spacing w:val="-2"/>
                <w:szCs w:val="22"/>
              </w:rPr>
            </w:pPr>
            <w:r>
              <w:rPr>
                <w:rFonts w:ascii="宋体" w:hAnsi="宋体" w:cs="宋体"/>
                <w:spacing w:val="-2"/>
                <w:szCs w:val="22"/>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投标人拟派保洁主管具有校园物业保洁领班（或主管）履职经验。</w:t>
            </w:r>
            <w:r/>
          </w:p>
          <w:p>
            <w:pPr>
              <w:pStyle w:val="734"/>
              <w:jc w:val="left"/>
              <w:spacing w:line="264" w:lineRule="auto"/>
              <w:rPr>
                <w:rFonts w:hint="eastAsia" w:ascii="宋体" w:hAnsi="宋体" w:cs="宋体"/>
              </w:rPr>
            </w:pPr>
            <w:r>
              <w:rPr>
                <w:rFonts w:hint="eastAsia" w:ascii="宋体" w:hAnsi="宋体" w:cs="宋体"/>
              </w:rPr>
              <w:t xml:space="preserve">（1）具有3年及以上校园物业保洁领班（或主管）履职经验的得8分；</w:t>
            </w:r>
            <w:r/>
          </w:p>
          <w:p>
            <w:pPr>
              <w:pStyle w:val="734"/>
              <w:jc w:val="left"/>
              <w:spacing w:line="264" w:lineRule="auto"/>
              <w:rPr>
                <w:rFonts w:hint="eastAsia" w:ascii="宋体" w:hAnsi="宋体" w:cs="宋体"/>
              </w:rPr>
            </w:pPr>
            <w:r>
              <w:rPr>
                <w:rFonts w:hint="eastAsia" w:ascii="宋体" w:hAnsi="宋体" w:cs="宋体"/>
              </w:rPr>
              <w:t xml:space="preserve">（2）具有2年（含）-3年（不含）校园物业保洁领班（或主管）履职经验的得5分；</w:t>
            </w:r>
            <w:r/>
          </w:p>
          <w:p>
            <w:pPr>
              <w:pStyle w:val="734"/>
              <w:jc w:val="left"/>
              <w:spacing w:line="264" w:lineRule="auto"/>
              <w:rPr>
                <w:rFonts w:hint="eastAsia" w:ascii="宋体" w:hAnsi="宋体" w:cs="宋体"/>
              </w:rPr>
            </w:pPr>
            <w:r>
              <w:rPr>
                <w:rFonts w:hint="eastAsia" w:ascii="宋体" w:hAnsi="宋体" w:cs="宋体"/>
              </w:rPr>
              <w:t xml:space="preserve">（3）具有1年（含）-2年（不含）校园物业保洁</w:t>
            </w:r>
            <w:r>
              <w:rPr>
                <w:rFonts w:hint="eastAsia" w:ascii="宋体" w:hAnsi="宋体" w:cs="宋体"/>
              </w:rPr>
              <w:t xml:space="preserve">领班（或主管）履职经验的得3分；</w:t>
            </w:r>
            <w:r/>
          </w:p>
          <w:p>
            <w:pPr>
              <w:pStyle w:val="734"/>
              <w:jc w:val="left"/>
              <w:spacing w:line="264" w:lineRule="auto"/>
              <w:rPr>
                <w:rFonts w:hint="eastAsia" w:ascii="宋体" w:hAnsi="宋体" w:cs="宋体"/>
              </w:rPr>
            </w:pPr>
            <w:r>
              <w:rPr>
                <w:rFonts w:hint="eastAsia" w:ascii="宋体" w:hAnsi="宋体" w:cs="宋体"/>
              </w:rPr>
              <w:t xml:space="preserve">（4）校园物业保洁领班（或主管）履职经验不满1年或证明材料不全的不得分。</w:t>
            </w:r>
            <w:r/>
          </w:p>
          <w:p>
            <w:pPr>
              <w:pStyle w:val="734"/>
              <w:jc w:val="left"/>
              <w:spacing w:line="264"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pStyle w:val="734"/>
              <w:spacing w:before="69" w:line="264" w:lineRule="auto"/>
              <w:rPr>
                <w:rFonts w:hint="eastAsia"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p>
        </w:tc>
        <w:tc>
          <w:tcPr>
            <w:tcBorders>
              <w:top w:val="single" w:color="000000" w:sz="2" w:space="0"/>
              <w:bottom w:val="single" w:color="000000" w:sz="2" w:space="0"/>
            </w:tcBorders>
            <w:tcW w:w="6616" w:type="dxa"/>
            <w:vAlign w:val="center"/>
            <w:textDirection w:val="lrTb"/>
            <w:noWrap w:val="false"/>
          </w:tcPr>
          <w:p>
            <w:pPr>
              <w:pStyle w:val="734"/>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cs="宋体"/>
              </w:rPr>
              <w:t xml:space="preserve">承诺</w:t>
            </w:r>
            <w:r>
              <w:rPr>
                <w:rFonts w:hint="eastAsia" w:ascii="宋体" w:hAnsi="宋体" w:cs="宋体"/>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783" w:type="dxa"/>
            <w:vAlign w:val="center"/>
            <w:textDirection w:val="lrTb"/>
            <w:noWrap w:val="false"/>
          </w:tcPr>
          <w:p>
            <w:pPr>
              <w:pStyle w:val="73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4"/>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34"/>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34"/>
              <w:jc w:val="center"/>
              <w:spacing w:line="264" w:lineRule="auto"/>
            </w:pPr>
            <w:r>
              <w:rPr>
                <w:rFonts w:ascii="宋体" w:hAnsi="宋体" w:cs="宋体"/>
                <w:spacing w:val="-11"/>
              </w:rPr>
              <w:t xml:space="preserve">100分</w:t>
            </w:r>
            <w:r/>
          </w:p>
        </w:tc>
      </w:tr>
    </w:tbl>
    <w:p>
      <w:pPr>
        <w:pStyle w:val="734"/>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spacing w:line="264" w:lineRule="auto"/>
        <w:rPr>
          <w:rFonts w:hint="eastAsia" w:ascii="宋体" w:hAnsi="宋体" w:cs="宋体"/>
          <w:sz w:val="24"/>
          <w:szCs w:val="24"/>
          <w:highlight w:val="yellow"/>
        </w:rPr>
      </w:pPr>
      <w:r>
        <w:rPr>
          <w:rFonts w:hint="eastAsia" w:ascii="宋体" w:hAnsi="宋体" w:cs="宋体"/>
          <w:sz w:val="24"/>
          <w:szCs w:val="24"/>
          <w:highlight w:val="yellow"/>
        </w:rPr>
      </w:r>
      <w:r>
        <w:rPr>
          <w:rFonts w:hint="eastAsia" w:ascii="宋体" w:hAnsi="宋体" w:cs="宋体"/>
          <w:sz w:val="24"/>
          <w:szCs w:val="24"/>
          <w:highlight w:val="yellow"/>
        </w:rPr>
      </w:r>
      <w:r/>
    </w:p>
    <w:p>
      <w:pPr>
        <w:pStyle w:val="734"/>
        <w:spacing w:line="264" w:lineRule="auto"/>
        <w:rPr>
          <w:rFonts w:hint="eastAsia" w:ascii="宋体" w:hAnsi="宋体" w:cs="宋体"/>
          <w:sz w:val="24"/>
          <w:szCs w:val="24"/>
          <w:highlight w:val="yellow"/>
        </w:rPr>
      </w:pPr>
      <w:r>
        <w:rPr>
          <w:rFonts w:hint="eastAsia" w:ascii="宋体" w:hAnsi="宋体" w:cs="宋体"/>
          <w:sz w:val="24"/>
          <w:szCs w:val="24"/>
          <w:highlight w:val="yellow"/>
        </w:rPr>
      </w:r>
      <w:r/>
    </w:p>
    <w:p>
      <w:pPr>
        <w:pStyle w:val="969"/>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sz w:val="36"/>
          <w:szCs w:val="36"/>
        </w:rPr>
        <w:t xml:space="preserve">文件格式</w:t>
      </w:r>
      <w:r/>
    </w:p>
    <w:p>
      <w:pPr>
        <w:pStyle w:val="734"/>
        <w:jc w:val="center"/>
        <w:rPr>
          <w:rFonts w:hint="eastAsia" w:ascii="宋体" w:hAnsi="宋体"/>
          <w:b/>
          <w:sz w:val="72"/>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b/>
          <w:sz w:val="72"/>
        </w:rPr>
      </w:r>
      <w:r/>
    </w:p>
    <w:p>
      <w:pPr>
        <w:pStyle w:val="734"/>
        <w:jc w:val="center"/>
        <w:rPr>
          <w:rFonts w:hint="eastAsia" w:ascii="宋体" w:hAnsi="宋体"/>
          <w:b/>
          <w:sz w:val="72"/>
        </w:rPr>
      </w:pPr>
      <w:r>
        <w:rPr>
          <w:rFonts w:hint="eastAsia" w:ascii="宋体" w:hAnsi="宋体"/>
          <w:b/>
          <w:sz w:val="72"/>
        </w:rPr>
        <w:t xml:space="preserve">投  标  文  件</w:t>
      </w:r>
      <w:r/>
    </w:p>
    <w:p>
      <w:pPr>
        <w:pStyle w:val="734"/>
        <w:jc w:val="center"/>
        <w:rPr>
          <w:rFonts w:hint="eastAsia" w:ascii="宋体" w:hAnsi="宋体"/>
          <w:b/>
          <w:sz w:val="72"/>
        </w:rPr>
      </w:pPr>
      <w:r>
        <w:rPr>
          <w:rFonts w:hint="eastAsia" w:ascii="宋体" w:hAnsi="宋体"/>
          <w:b/>
          <w:sz w:val="72"/>
        </w:rPr>
      </w:r>
      <w:r/>
    </w:p>
    <w:p>
      <w:pPr>
        <w:pStyle w:val="734"/>
        <w:jc w:val="center"/>
        <w:rPr>
          <w:rFonts w:hint="eastAsia" w:ascii="宋体" w:hAnsi="宋体"/>
          <w:b/>
          <w:sz w:val="72"/>
        </w:rPr>
      </w:pPr>
      <w:r>
        <w:rPr>
          <w:rFonts w:hint="eastAsia" w:ascii="宋体" w:hAnsi="宋体"/>
          <w:b/>
          <w:sz w:val="72"/>
        </w:rPr>
      </w:r>
      <w:r/>
    </w:p>
    <w:p>
      <w:pPr>
        <w:pStyle w:val="734"/>
        <w:jc w:val="center"/>
        <w:rPr>
          <w:rFonts w:hint="eastAsia" w:ascii="宋体" w:hAnsi="宋体"/>
          <w:b/>
          <w:sz w:val="36"/>
        </w:rPr>
      </w:pPr>
      <w:r>
        <w:rPr>
          <w:rFonts w:hint="eastAsia" w:ascii="宋体" w:hAnsi="宋体"/>
          <w:b/>
          <w:sz w:val="36"/>
        </w:rPr>
      </w:r>
      <w:r/>
    </w:p>
    <w:p>
      <w:pPr>
        <w:pStyle w:val="734"/>
        <w:jc w:val="center"/>
        <w:rPr>
          <w:rFonts w:hint="eastAsia" w:ascii="宋体" w:hAnsi="宋体"/>
          <w:b/>
          <w:sz w:val="36"/>
        </w:rPr>
      </w:pPr>
      <w:r>
        <w:rPr>
          <w:rFonts w:hint="eastAsia" w:ascii="宋体" w:hAnsi="宋体"/>
          <w:b/>
          <w:sz w:val="36"/>
        </w:rPr>
      </w:r>
      <w:r/>
    </w:p>
    <w:p>
      <w:pPr>
        <w:pStyle w:val="734"/>
        <w:jc w:val="center"/>
        <w:rPr>
          <w:rFonts w:hint="eastAsia" w:ascii="宋体" w:hAnsi="宋体"/>
          <w:b/>
          <w:sz w:val="36"/>
        </w:rPr>
      </w:pPr>
      <w:r>
        <w:rPr>
          <w:rFonts w:hint="eastAsia" w:ascii="宋体" w:hAnsi="宋体"/>
          <w:b/>
          <w:sz w:val="36"/>
        </w:rPr>
      </w:r>
      <w:r/>
    </w:p>
    <w:p>
      <w:pPr>
        <w:pStyle w:val="73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4"/>
        <w:jc w:val="center"/>
        <w:spacing w:line="440" w:lineRule="exact"/>
        <w:rPr>
          <w:rFonts w:hint="eastAsia" w:ascii="宋体" w:hAnsi="宋体"/>
          <w:b/>
          <w:bCs/>
          <w:sz w:val="32"/>
          <w:szCs w:val="32"/>
        </w:rPr>
      </w:pPr>
      <w:r>
        <w:rPr>
          <w:rFonts w:hint="eastAsia" w:ascii="宋体" w:hAnsi="宋体"/>
          <w:b/>
          <w:bCs/>
          <w:sz w:val="32"/>
          <w:szCs w:val="32"/>
        </w:rPr>
      </w:r>
      <w:r/>
    </w:p>
    <w:p>
      <w:pPr>
        <w:pStyle w:val="734"/>
        <w:spacing w:line="440" w:lineRule="exact"/>
        <w:rPr>
          <w:rFonts w:ascii="宋体" w:hAnsi="宋体"/>
        </w:rPr>
      </w:pPr>
      <w:r>
        <w:rPr>
          <w:rFonts w:ascii="宋体" w:hAnsi="宋体"/>
        </w:rPr>
      </w:r>
      <w:r/>
    </w:p>
    <w:p>
      <w:pPr>
        <w:pStyle w:val="734"/>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九、</w:t>
      </w:r>
      <w:r>
        <w:rPr>
          <w:rFonts w:hint="eastAsia" w:ascii="宋体" w:hAnsi="宋体" w:cs="宋体"/>
          <w:sz w:val="28"/>
          <w:szCs w:val="28"/>
        </w:rPr>
        <w:t xml:space="preserve">中小企业声明函（如有）</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734"/>
        <w:ind w:firstLine="560"/>
        <w:spacing w:line="600" w:lineRule="exact"/>
        <w:rPr>
          <w:rFonts w:hint="eastAsia" w:ascii="宋体" w:hAnsi="宋体" w:cs="宋体"/>
          <w:sz w:val="28"/>
          <w:szCs w:val="28"/>
        </w:rPr>
      </w:pPr>
      <w:r>
        <w:rPr>
          <w:rFonts w:hint="eastAsia" w:ascii="宋体" w:hAnsi="宋体" w:cs="宋体"/>
          <w:sz w:val="28"/>
          <w:szCs w:val="28"/>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rPr>
      </w:pPr>
      <w:r>
        <w:rPr>
          <w:rFonts w:ascii="宋体" w:hAnsi="宋体"/>
          <w:sz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734"/>
        <w:ind w:firstLine="480"/>
        <w:spacing w:line="440" w:lineRule="exact"/>
        <w:rPr>
          <w:rFonts w:ascii="宋体" w:hAnsi="宋体"/>
          <w:sz w:val="24"/>
          <w:szCs w:val="24"/>
        </w:rPr>
      </w:pPr>
      <w:r>
        <w:rPr>
          <w:rFonts w:ascii="宋体" w:hAnsi="宋体"/>
          <w:sz w:val="24"/>
          <w:szCs w:val="24"/>
        </w:rPr>
      </w:r>
      <w:r/>
    </w:p>
    <w:p>
      <w:pPr>
        <w:pStyle w:val="1008"/>
        <w:rPr>
          <w:sz w:val="24"/>
        </w:rPr>
      </w:pPr>
      <w:r>
        <w:rPr>
          <w:sz w:val="24"/>
        </w:rPr>
      </w:r>
      <w:r/>
    </w:p>
    <w:p>
      <w:pPr>
        <w:pStyle w:val="1008"/>
        <w:rPr>
          <w:sz w:val="24"/>
        </w:rPr>
      </w:pPr>
      <w:r>
        <w:rPr>
          <w:sz w:val="24"/>
        </w:rPr>
      </w:r>
      <w:r/>
    </w:p>
    <w:p>
      <w:pPr>
        <w:pStyle w:val="1008"/>
        <w:rPr>
          <w:sz w:val="24"/>
        </w:rPr>
      </w:pPr>
      <w:r>
        <w:rPr>
          <w:sz w:val="24"/>
        </w:rPr>
      </w:r>
      <w:r/>
    </w:p>
    <w:p>
      <w:pPr>
        <w:pStyle w:val="1008"/>
        <w:rPr>
          <w:sz w:val="24"/>
        </w:rPr>
      </w:pPr>
      <w:r>
        <w:rPr>
          <w:sz w:val="24"/>
        </w:rPr>
      </w:r>
      <w:r/>
    </w:p>
    <w:p>
      <w:pPr>
        <w:pStyle w:val="1008"/>
        <w:rPr>
          <w:sz w:val="24"/>
        </w:rPr>
      </w:pPr>
      <w:r>
        <w:rPr>
          <w:sz w:val="24"/>
        </w:rPr>
      </w:r>
      <w:r/>
    </w:p>
    <w:p>
      <w:pPr>
        <w:pStyle w:val="734"/>
        <w:jc w:val="left"/>
        <w:spacing w:line="360" w:lineRule="auto"/>
        <w:rPr>
          <w:rFonts w:hint="eastAsia" w:ascii="黑体" w:hAnsi="黑体" w:eastAsia="黑体"/>
          <w:sz w:val="32"/>
          <w:szCs w:val="32"/>
        </w:rPr>
      </w:pPr>
      <w:r/>
      <w:bookmarkEnd w:id="191"/>
      <w:r/>
      <w:bookmarkEnd w:id="192"/>
      <w:r/>
      <w:bookmarkEnd w:id="201"/>
      <w:r/>
      <w:bookmarkEnd w:id="202"/>
      <w:r/>
      <w:bookmarkEnd w:id="203"/>
      <w:r>
        <w:rPr>
          <w:rFonts w:hint="eastAsia" w:ascii="黑体" w:hAnsi="黑体" w:eastAsia="黑体"/>
          <w:sz w:val="32"/>
          <w:szCs w:val="32"/>
        </w:rPr>
        <w:t xml:space="preserve">一、供应商信用承诺函</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734"/>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734"/>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34"/>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4"/>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4"/>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4"/>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734"/>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4"/>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4"/>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4"/>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34"/>
        <w:ind w:firstLine="492"/>
        <w:spacing w:line="460" w:lineRule="exact"/>
        <w:rPr>
          <w:rFonts w:hint="eastAsia"/>
          <w:sz w:val="24"/>
          <w:szCs w:val="24"/>
        </w:rPr>
      </w:pPr>
      <w:r>
        <w:rPr>
          <w:rFonts w:hint="eastAsia"/>
          <w:sz w:val="24"/>
          <w:szCs w:val="24"/>
        </w:rPr>
        <w:t xml:space="preserve">本公司对上述承诺内容的真实性、合法性、有</w:t>
      </w:r>
      <w:r>
        <w:rPr>
          <w:rFonts w:hint="eastAsia"/>
          <w:sz w:val="24"/>
          <w:szCs w:val="24"/>
        </w:rPr>
        <w:t xml:space="preserve">效性负责，如有虚假，将依法承担相应责任。</w:t>
      </w:r>
      <w:r/>
    </w:p>
    <w:p>
      <w:pPr>
        <w:pStyle w:val="734"/>
        <w:ind w:firstLine="492"/>
        <w:spacing w:line="460" w:lineRule="exact"/>
        <w:rPr>
          <w:sz w:val="24"/>
          <w:szCs w:val="24"/>
        </w:rPr>
      </w:pPr>
      <w:r>
        <w:rPr>
          <w:sz w:val="24"/>
          <w:szCs w:val="24"/>
        </w:rPr>
      </w:r>
      <w:r/>
    </w:p>
    <w:p>
      <w:pPr>
        <w:pStyle w:val="1045"/>
        <w:rPr>
          <w:sz w:val="24"/>
          <w:szCs w:val="24"/>
        </w:rPr>
      </w:pPr>
      <w:r>
        <w:rPr>
          <w:sz w:val="24"/>
          <w:szCs w:val="24"/>
        </w:rPr>
      </w:r>
      <w:r/>
    </w:p>
    <w:p>
      <w:pPr>
        <w:pStyle w:val="73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34"/>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rPr>
          <w:sz w:val="24"/>
          <w:szCs w:val="24"/>
        </w:rPr>
      </w:pPr>
      <w:r>
        <w:rPr>
          <w:sz w:val="24"/>
          <w:szCs w:val="24"/>
        </w:rPr>
      </w:r>
      <w:r/>
    </w:p>
    <w:p>
      <w:pPr>
        <w:pStyle w:val="734"/>
        <w:spacing w:line="440" w:lineRule="exact"/>
        <w:rPr>
          <w:rFonts w:hint="eastAsia" w:ascii="宋体" w:hAnsi="宋体"/>
          <w:sz w:val="24"/>
          <w:szCs w:val="24"/>
        </w:rPr>
      </w:pPr>
      <w:r>
        <w:rPr>
          <w:rFonts w:hint="eastAsia" w:ascii="宋体" w:hAnsi="宋体"/>
          <w:sz w:val="24"/>
          <w:szCs w:val="24"/>
        </w:rPr>
      </w:r>
      <w:r/>
    </w:p>
    <w:p>
      <w:pPr>
        <w:pStyle w:val="734"/>
        <w:ind w:firstLine="480"/>
        <w:spacing w:line="440" w:lineRule="exact"/>
        <w:rPr>
          <w:rFonts w:hint="eastAsia" w:ascii="宋体" w:hAnsi="宋体"/>
          <w:sz w:val="24"/>
          <w:szCs w:val="24"/>
        </w:rPr>
      </w:pPr>
      <w:r>
        <w:rPr>
          <w:rFonts w:hint="eastAsia" w:ascii="宋体" w:hAnsi="宋体"/>
          <w:sz w:val="24"/>
          <w:szCs w:val="24"/>
        </w:rPr>
      </w:r>
      <w:r/>
    </w:p>
    <w:p>
      <w:pPr>
        <w:pStyle w:val="1007"/>
        <w:rPr>
          <w:rFonts w:hint="eastAsia" w:ascii="宋体" w:hAnsi="宋体"/>
          <w:b/>
          <w:bCs/>
          <w:lang w:eastAsia="zh-CN"/>
        </w:rPr>
      </w:pPr>
      <w:r>
        <w:rPr>
          <w:rFonts w:hint="eastAsia" w:ascii="宋体" w:hAnsi="宋体"/>
          <w:b/>
          <w:bCs/>
          <w:lang w:eastAsia="zh-CN"/>
        </w:rPr>
      </w:r>
      <w:r/>
    </w:p>
    <w:p>
      <w:pPr>
        <w:pStyle w:val="734"/>
        <w:rPr>
          <w:rFonts w:hint="eastAsia" w:ascii="宋体" w:hAnsi="宋体"/>
          <w:b/>
          <w:bCs/>
        </w:rPr>
      </w:pPr>
      <w:r>
        <w:rPr>
          <w:rFonts w:hint="eastAsia" w:ascii="宋体" w:hAnsi="宋体"/>
          <w:b/>
          <w:bCs/>
        </w:rPr>
      </w:r>
      <w:r/>
    </w:p>
    <w:p>
      <w:pPr>
        <w:pStyle w:val="747"/>
        <w:rPr>
          <w:rFonts w:hint="eastAsia"/>
        </w:rPr>
      </w:pPr>
      <w:r>
        <w:rPr>
          <w:rFonts w:hint="eastAsia"/>
        </w:rPr>
      </w:r>
      <w:r/>
    </w:p>
    <w:p>
      <w:pPr>
        <w:pStyle w:val="734"/>
        <w:rPr>
          <w:rFonts w:hint="eastAsia" w:ascii="黑体" w:hAnsi="黑体" w:eastAsia="黑体"/>
          <w:sz w:val="32"/>
          <w:szCs w:val="32"/>
        </w:rPr>
      </w:pPr>
      <w:r>
        <w:rPr>
          <w:rFonts w:hint="eastAsia" w:ascii="黑体" w:hAnsi="黑体" w:eastAsia="黑体"/>
          <w:sz w:val="32"/>
          <w:szCs w:val="32"/>
        </w:rPr>
      </w:r>
      <w:r/>
    </w:p>
    <w:p>
      <w:pPr>
        <w:pStyle w:val="73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17"/>
        <w:ind w:firstLine="480"/>
        <w:rPr>
          <w:rFonts w:hint="eastAsia"/>
          <w:sz w:val="24"/>
          <w:szCs w:val="24"/>
        </w:rPr>
      </w:pPr>
      <w:r>
        <w:rPr>
          <w:rFonts w:hint="eastAsia"/>
          <w:sz w:val="24"/>
          <w:szCs w:val="24"/>
        </w:rPr>
        <w:t xml:space="preserve">本项目申请人的特定资格要求中要求提供的材料。</w:t>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1007"/>
        <w:rPr>
          <w:rFonts w:hint="eastAsia"/>
          <w:lang w:eastAsia="zh-CN"/>
        </w:rPr>
      </w:pPr>
      <w:r>
        <w:rPr>
          <w:rFonts w:hint="eastAsia"/>
          <w:lang w:eastAsia="zh-CN"/>
        </w:rPr>
      </w:r>
      <w:r/>
    </w:p>
    <w:p>
      <w:pPr>
        <w:pStyle w:val="734"/>
        <w:rPr>
          <w:rFonts w:hint="eastAsia"/>
        </w:rPr>
      </w:pPr>
      <w:r>
        <w:rPr>
          <w:rFonts w:hint="eastAsia"/>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734"/>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17"/>
        <w:ind w:firstLine="480"/>
        <w:spacing w:line="420" w:lineRule="exact"/>
        <w:rPr>
          <w:rFonts w:hint="eastAsia"/>
          <w:sz w:val="24"/>
          <w:szCs w:val="24"/>
        </w:rPr>
      </w:pPr>
      <w:r>
        <w:rPr>
          <w:rFonts w:hint="eastAsia"/>
          <w:sz w:val="24"/>
          <w:szCs w:val="24"/>
        </w:rPr>
      </w:r>
      <w:r/>
    </w:p>
    <w:p>
      <w:pPr>
        <w:pStyle w:val="1017"/>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17"/>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17"/>
        <w:ind w:firstLine="480"/>
        <w:spacing w:line="480" w:lineRule="exact"/>
        <w:rPr>
          <w:rFonts w:hint="eastAsia"/>
          <w:sz w:val="24"/>
          <w:szCs w:val="24"/>
        </w:rPr>
      </w:pPr>
      <w:r>
        <w:rPr>
          <w:rFonts w:hint="eastAsia"/>
          <w:sz w:val="24"/>
          <w:szCs w:val="24"/>
        </w:rPr>
        <w:t xml:space="preserve">被授权人身份证号码：</w:t>
      </w:r>
      <w:r/>
    </w:p>
    <w:p>
      <w:pPr>
        <w:pStyle w:val="1017"/>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1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17"/>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17"/>
        <w:ind w:firstLine="480"/>
        <w:spacing w:line="480" w:lineRule="exact"/>
        <w:rPr>
          <w:rFonts w:hint="eastAsia"/>
          <w:sz w:val="24"/>
          <w:szCs w:val="24"/>
        </w:rPr>
      </w:pPr>
      <w:r>
        <w:rPr>
          <w:rFonts w:hint="eastAsia"/>
          <w:sz w:val="24"/>
          <w:szCs w:val="24"/>
        </w:rPr>
        <w:t xml:space="preserve">日    期：</w:t>
      </w:r>
      <w:bookmarkStart w:id="204" w:name="_Hlt26671380"/>
      <w:r/>
      <w:bookmarkEnd w:id="204"/>
      <w:r/>
      <w:bookmarkStart w:id="205" w:name="_格式3__银行出具的资信证明"/>
      <w:r/>
      <w:bookmarkEnd w:id="205"/>
      <w:r/>
      <w:bookmarkStart w:id="206" w:name="_Hlt26955070"/>
      <w:r/>
      <w:bookmarkEnd w:id="206"/>
      <w:r>
        <w:rPr>
          <w:rFonts w:hint="eastAsia"/>
          <w:sz w:val="24"/>
          <w:szCs w:val="24"/>
        </w:rPr>
      </w:r>
      <w:r/>
    </w:p>
    <w:p>
      <w:pPr>
        <w:pStyle w:val="753"/>
        <w:rPr>
          <w:rFonts w:hint="eastAsia"/>
          <w:i/>
          <w:sz w:val="24"/>
          <w:szCs w:val="24"/>
          <w:u w:val="single"/>
        </w:rPr>
      </w:pPr>
      <w:r>
        <w:rPr>
          <w:rFonts w:hint="eastAsia"/>
          <w:i/>
          <w:sz w:val="24"/>
          <w:szCs w:val="24"/>
          <w:u w:val="single"/>
        </w:rPr>
      </w:r>
      <w:r/>
    </w:p>
    <w:p>
      <w:pPr>
        <w:pStyle w:val="753"/>
        <w:ind w:firstLine="0"/>
        <w:rPr>
          <w:rFonts w:hint="eastAsia"/>
        </w:rPr>
      </w:pPr>
      <w:r>
        <w:rPr>
          <w:rFonts w:hint="eastAsia"/>
        </w:rPr>
      </w:r>
      <w:r/>
    </w:p>
    <w:p>
      <w:pPr>
        <w:pStyle w:val="734"/>
        <w:spacing w:line="460" w:lineRule="exact"/>
        <w:rPr>
          <w:rFonts w:hint="eastAsia" w:ascii="楷体" w:hAnsi="楷体" w:eastAsia="楷体"/>
          <w:bCs/>
          <w:sz w:val="24"/>
          <w:szCs w:val="24"/>
        </w:rPr>
      </w:pPr>
      <w:r>
        <w:rPr>
          <w:rFonts w:hint="eastAsia" w:ascii="楷体" w:hAnsi="楷体" w:eastAsia="楷体"/>
          <w:bCs/>
          <w:sz w:val="24"/>
          <w:szCs w:val="24"/>
        </w:rPr>
      </w:r>
      <w:r/>
    </w:p>
    <w:p>
      <w:pPr>
        <w:pStyle w:val="734"/>
        <w:spacing w:line="460" w:lineRule="exact"/>
        <w:rPr>
          <w:rFonts w:hint="eastAsia" w:ascii="宋体" w:hAnsi="宋体"/>
          <w:bCs/>
          <w:sz w:val="24"/>
        </w:rPr>
      </w:pPr>
      <w:r>
        <w:rPr>
          <w:rFonts w:hint="eastAsia" w:ascii="宋体" w:hAnsi="宋体"/>
          <w:bCs/>
          <w:sz w:val="24"/>
        </w:rPr>
      </w:r>
      <w:r/>
    </w:p>
    <w:p>
      <w:pPr>
        <w:pStyle w:val="1008"/>
        <w:rPr>
          <w:rFonts w:hint="eastAsia"/>
          <w:bCs/>
          <w:sz w:val="24"/>
        </w:rPr>
      </w:pPr>
      <w:r>
        <w:rPr>
          <w:rFonts w:hint="eastAsia"/>
          <w:bCs/>
          <w:sz w:val="24"/>
        </w:rPr>
      </w:r>
      <w:r/>
    </w:p>
    <w:p>
      <w:pPr>
        <w:pStyle w:val="1008"/>
        <w:rPr>
          <w:rFonts w:hint="eastAsia"/>
          <w:bCs/>
          <w:sz w:val="24"/>
        </w:rPr>
      </w:pPr>
      <w:r>
        <w:rPr>
          <w:rFonts w:hint="eastAsia"/>
          <w:bCs/>
          <w:sz w:val="24"/>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19"/>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1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9"/>
        <w:spacing w:before="0" w:after="0" w:line="420" w:lineRule="exact"/>
        <w:rPr>
          <w:rFonts w:hint="eastAsia" w:ascii="宋体" w:hAnsi="宋体"/>
          <w:szCs w:val="21"/>
        </w:rPr>
      </w:pPr>
      <w:r>
        <w:rPr>
          <w:rFonts w:hint="eastAsia" w:ascii="宋体" w:hAnsi="宋体"/>
          <w:szCs w:val="21"/>
        </w:rPr>
        <w:t xml:space="preserve">3.我们已详细审核全部招标文件及其有</w:t>
      </w:r>
      <w:r>
        <w:rPr>
          <w:rFonts w:hint="eastAsia" w:ascii="宋体" w:hAnsi="宋体"/>
          <w:szCs w:val="21"/>
        </w:rPr>
        <w:t xml:space="preserve">效补充文件，我们知道必须放弃提出含糊不清或误解问题的权利。</w:t>
      </w:r>
      <w:r/>
    </w:p>
    <w:p>
      <w:pPr>
        <w:pStyle w:val="101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3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19"/>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19"/>
        <w:spacing w:before="0" w:after="0" w:line="420" w:lineRule="exact"/>
        <w:rPr>
          <w:rFonts w:hint="eastAsia" w:ascii="宋体" w:hAnsi="宋体"/>
          <w:szCs w:val="21"/>
        </w:rPr>
      </w:pPr>
      <w:r>
        <w:rPr>
          <w:rFonts w:hint="eastAsia" w:ascii="宋体" w:hAnsi="宋体"/>
          <w:szCs w:val="21"/>
        </w:rPr>
        <w:t xml:space="preserve">地  址：</w:t>
      </w:r>
      <w:r/>
    </w:p>
    <w:p>
      <w:pPr>
        <w:pStyle w:val="1019"/>
        <w:spacing w:before="0" w:after="0" w:line="420" w:lineRule="exact"/>
        <w:rPr>
          <w:rFonts w:hint="eastAsia" w:ascii="宋体" w:hAnsi="宋体"/>
          <w:szCs w:val="21"/>
        </w:rPr>
      </w:pPr>
      <w:r>
        <w:rPr>
          <w:rFonts w:hint="eastAsia" w:ascii="宋体" w:hAnsi="宋体"/>
          <w:szCs w:val="21"/>
        </w:rPr>
        <w:t xml:space="preserve">邮  编：</w:t>
      </w:r>
      <w:r/>
    </w:p>
    <w:p>
      <w:pPr>
        <w:pStyle w:val="101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3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19"/>
        <w:spacing w:before="0" w:after="0" w:line="420" w:lineRule="exact"/>
        <w:rPr>
          <w:rFonts w:hint="eastAsia" w:ascii="宋体" w:hAnsi="宋体"/>
          <w:szCs w:val="21"/>
        </w:rPr>
      </w:pPr>
      <w:r>
        <w:rPr>
          <w:rFonts w:hint="eastAsia" w:ascii="宋体" w:hAnsi="宋体"/>
          <w:szCs w:val="21"/>
        </w:rPr>
        <w:t xml:space="preserve">日  期：</w:t>
      </w:r>
      <w:r/>
    </w:p>
    <w:p>
      <w:pPr>
        <w:pStyle w:val="1019"/>
        <w:ind w:left="420"/>
        <w:spacing w:before="0" w:after="0" w:line="420" w:lineRule="exact"/>
        <w:rPr>
          <w:rFonts w:hint="eastAsia" w:ascii="宋体" w:hAnsi="宋体"/>
          <w:szCs w:val="21"/>
        </w:rPr>
      </w:pPr>
      <w:r>
        <w:rPr>
          <w:rFonts w:hint="eastAsia" w:ascii="宋体" w:hAnsi="宋体"/>
          <w:szCs w:val="21"/>
        </w:rPr>
      </w:r>
      <w:r/>
    </w:p>
    <w:p>
      <w:pPr>
        <w:pStyle w:val="734"/>
        <w:ind w:firstLine="240"/>
        <w:jc w:val="center"/>
        <w:spacing w:line="560" w:lineRule="exact"/>
        <w:rPr>
          <w:rFonts w:hint="eastAsia" w:ascii="宋体" w:hAnsi="宋体"/>
          <w:bCs/>
          <w:sz w:val="24"/>
        </w:rPr>
      </w:pPr>
      <w:r>
        <w:rPr>
          <w:rFonts w:hint="eastAsia" w:ascii="宋体" w:hAnsi="宋体"/>
          <w:bCs/>
          <w:sz w:val="24"/>
        </w:rPr>
      </w:r>
      <w:r/>
    </w:p>
    <w:p>
      <w:pPr>
        <w:pStyle w:val="734"/>
        <w:ind w:firstLine="240"/>
        <w:jc w:val="center"/>
        <w:spacing w:line="560" w:lineRule="exact"/>
        <w:rPr>
          <w:rFonts w:hint="eastAsia" w:ascii="宋体" w:hAnsi="宋体"/>
          <w:bCs/>
          <w:sz w:val="24"/>
        </w:rPr>
      </w:pPr>
      <w:r>
        <w:rPr>
          <w:rFonts w:hint="eastAsia" w:ascii="宋体" w:hAnsi="宋体"/>
          <w:bCs/>
          <w:sz w:val="24"/>
        </w:rPr>
      </w:r>
      <w:r/>
    </w:p>
    <w:p>
      <w:pPr>
        <w:pStyle w:val="734"/>
        <w:rPr>
          <w:rFonts w:hint="eastAsia" w:ascii="黑体" w:hAnsi="黑体" w:eastAsia="黑体"/>
          <w:i/>
          <w:sz w:val="32"/>
          <w:szCs w:val="32"/>
          <w:u w:val="single"/>
        </w:rPr>
      </w:pPr>
      <w:r>
        <w:rPr>
          <w:rFonts w:hint="eastAsia" w:ascii="黑体" w:hAnsi="黑体" w:eastAsia="黑体"/>
          <w:i/>
          <w:sz w:val="32"/>
          <w:szCs w:val="32"/>
          <w:u w:val="single"/>
        </w:rPr>
      </w:r>
      <w:r/>
    </w:p>
    <w:p>
      <w:pPr>
        <w:pStyle w:val="798"/>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34"/>
        <w:rPr>
          <w:rFonts w:hint="eastAsia"/>
        </w:rPr>
      </w:pPr>
      <w:r>
        <w:rPr>
          <w:rFonts w:hint="eastAsia"/>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3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4"/>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4"/>
        <w:spacing w:line="480" w:lineRule="auto"/>
        <w:rPr>
          <w:sz w:val="24"/>
          <w:szCs w:val="24"/>
        </w:rPr>
      </w:pPr>
      <w:r>
        <w:rPr>
          <w:rFonts w:hint="eastAsia" w:ascii="宋体" w:hAnsi="宋体"/>
          <w:sz w:val="24"/>
          <w:szCs w:val="24"/>
        </w:rPr>
        <w:t xml:space="preserve">项目名称：</w:t>
      </w:r>
      <w:r>
        <w:rPr>
          <w:sz w:val="24"/>
          <w:szCs w:val="24"/>
        </w:rPr>
      </w:r>
      <w:r/>
    </w:p>
    <w:p>
      <w:pPr>
        <w:pStyle w:val="73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4"/>
              <w:jc w:val="center"/>
              <w:spacing w:line="480" w:lineRule="auto"/>
              <w:rPr>
                <w:rFonts w:ascii="宋体" w:hAnsi="宋体"/>
                <w:sz w:val="24"/>
                <w:szCs w:val="24"/>
              </w:rPr>
            </w:pPr>
            <w:r>
              <w:rPr>
                <w:rFonts w:hint="eastAsia" w:ascii="宋体" w:hAnsi="宋体"/>
                <w:sz w:val="24"/>
                <w:szCs w:val="24"/>
              </w:rPr>
              <w:t xml:space="preserve">投标总报价（</w:t>
            </w:r>
            <w:r>
              <w:rPr>
                <w:rFonts w:hint="eastAsia" w:ascii="宋体" w:hAnsi="宋体" w:cs="宋体"/>
                <w:b/>
                <w:bCs/>
                <w:sz w:val="24"/>
                <w:szCs w:val="24"/>
              </w:rPr>
              <w:t xml:space="preserve">填报“一年投标总价”</w:t>
            </w:r>
            <w:r>
              <w:rPr>
                <w:rFonts w:hint="eastAsia" w:ascii="宋体" w:hAnsi="宋体"/>
                <w:sz w:val="24"/>
                <w:szCs w:val="24"/>
              </w:rPr>
              <w:t xml:space="preserve">）</w:t>
            </w:r>
            <w:r>
              <w:rPr>
                <w:rFonts w:ascii="宋体" w:hAnsi="宋体"/>
                <w:sz w:val="24"/>
                <w:szCs w:val="24"/>
              </w:rPr>
            </w:r>
            <w:r/>
          </w:p>
        </w:tc>
      </w:tr>
      <w:tr>
        <w:trPr>
          <w:cantSplit/>
          <w:trHeight w:val="780"/>
        </w:trPr>
        <w:tc>
          <w:tcPr>
            <w:tcW w:w="9311" w:type="dxa"/>
            <w:vAlign w:val="center"/>
            <w:textDirection w:val="lrTb"/>
            <w:noWrap w:val="false"/>
          </w:tcPr>
          <w:p>
            <w:pPr>
              <w:pStyle w:val="1019"/>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4"/>
        <w:spacing w:line="480" w:lineRule="auto"/>
        <w:rPr>
          <w:rFonts w:ascii="宋体" w:hAnsi="宋体"/>
          <w:sz w:val="24"/>
          <w:szCs w:val="24"/>
        </w:rPr>
      </w:pPr>
      <w:r>
        <w:rPr>
          <w:rFonts w:ascii="宋体" w:hAnsi="宋体"/>
          <w:sz w:val="24"/>
          <w:szCs w:val="24"/>
        </w:rPr>
      </w:r>
      <w:r/>
    </w:p>
    <w:p>
      <w:pPr>
        <w:pStyle w:val="734"/>
        <w:jc w:val="left"/>
        <w:spacing w:line="360" w:lineRule="auto"/>
        <w:rPr>
          <w:rFonts w:hint="eastAsia" w:ascii="宋体" w:hAnsi="宋体"/>
          <w:sz w:val="24"/>
          <w:szCs w:val="24"/>
        </w:rPr>
      </w:pPr>
      <w:r>
        <w:rPr>
          <w:rFonts w:hint="eastAsia" w:ascii="宋体" w:hAnsi="宋体"/>
          <w:sz w:val="24"/>
          <w:szCs w:val="24"/>
        </w:rPr>
        <w:t xml:space="preserve">                                              日  期：</w:t>
      </w:r>
      <w:r/>
    </w:p>
    <w:p>
      <w:pPr>
        <w:pStyle w:val="798"/>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4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34"/>
        <w:rPr>
          <w:rFonts w:hint="eastAsia"/>
        </w:rPr>
      </w:pPr>
      <w:r>
        <w:rPr>
          <w:rFonts w:hint="eastAsia"/>
        </w:rPr>
      </w:r>
      <w:r/>
    </w:p>
    <w:p>
      <w:pPr>
        <w:pStyle w:val="747"/>
        <w:rPr>
          <w:rFonts w:hint="eastAsia"/>
        </w:rPr>
      </w:pPr>
      <w:r>
        <w:rPr>
          <w:rFonts w:hint="eastAsia"/>
        </w:rPr>
      </w:r>
      <w:r/>
    </w:p>
    <w:p>
      <w:pPr>
        <w:pStyle w:val="798"/>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34"/>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98"/>
        <w:rPr>
          <w:rFonts w:hint="eastAsia"/>
        </w:rPr>
      </w:pPr>
      <w:r>
        <w:rPr>
          <w:rFonts w:hint="eastAsia"/>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p>
    <w:p>
      <w:pPr>
        <w:pStyle w:val="73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w:t>
      </w:r>
      <w:r>
        <w:rPr>
          <w:rFonts w:hint="eastAsia" w:ascii="方正小标宋简体" w:hAnsi="方正小标宋简体" w:eastAsia="方正小标宋简体" w:cs="方正小标宋简体"/>
          <w:sz w:val="32"/>
          <w:szCs w:val="32"/>
        </w:rPr>
        <w:t xml:space="preserve">价明细表</w:t>
      </w:r>
      <w:r/>
    </w:p>
    <w:p>
      <w:pPr>
        <w:pStyle w:val="734"/>
        <w:rPr>
          <w:rFonts w:hint="eastAsia" w:ascii="宋体" w:hAnsi="宋体"/>
          <w:sz w:val="24"/>
          <w:szCs w:val="24"/>
        </w:rPr>
      </w:pPr>
      <w:r>
        <w:rPr>
          <w:rFonts w:hint="eastAsia" w:ascii="宋体" w:hAnsi="宋体"/>
          <w:sz w:val="24"/>
          <w:szCs w:val="24"/>
        </w:rPr>
        <w:t xml:space="preserve">投标人名称：（加盖电子公章）</w:t>
      </w:r>
      <w:r/>
    </w:p>
    <w:p>
      <w:pPr>
        <w:pStyle w:val="73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单价</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center"/>
              <w:widowControl/>
              <w:rPr>
                <w:rFonts w:ascii="宋体" w:hAnsi="宋体" w:cs="宋体"/>
                <w:b/>
                <w:bCs/>
                <w:sz w:val="18"/>
                <w:szCs w:val="18"/>
                <w:lang w:bidi="en-US"/>
              </w:rPr>
            </w:pPr>
            <w:r>
              <w:rPr>
                <w:rFonts w:hint="eastAsia" w:ascii="宋体" w:hAnsi="宋体" w:cs="宋体"/>
                <w:b/>
                <w:bCs/>
                <w:sz w:val="18"/>
                <w:szCs w:val="18"/>
                <w:lang w:bidi="en-US"/>
              </w:rPr>
              <w:t xml:space="preserve">费用计算公式</w:t>
            </w: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备注</w:t>
            </w:r>
            <w:r>
              <w:rPr>
                <w:rFonts w:hint="eastAsia" w:ascii="宋体" w:hAnsi="宋体" w:cs="宋体"/>
                <w:b/>
                <w:bCs/>
                <w:sz w:val="18"/>
                <w:szCs w:val="18"/>
              </w:rPr>
            </w:r>
            <w:r/>
          </w:p>
        </w:tc>
      </w:tr>
      <w:tr>
        <w:trPr>
          <w:cantSplit/>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人员工资</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pStyle w:val="734"/>
              <w:jc w:val="left"/>
              <w:widowControl/>
              <w:rPr>
                <w:rFonts w:hint="eastAsia"/>
              </w:rPr>
            </w:pPr>
            <w:r>
              <w:rPr>
                <w:rFonts w:hint="eastAsia" w:ascii="宋体" w:hAnsi="宋体" w:cs="宋体"/>
                <w:sz w:val="18"/>
                <w:szCs w:val="18"/>
                <w:lang w:bidi="en-US"/>
              </w:rPr>
              <w:t xml:space="preserve">拟投入的人员不得低于</w:t>
            </w:r>
            <w:r>
              <w:rPr>
                <w:rFonts w:hint="eastAsia" w:ascii="宋体" w:hAnsi="宋体" w:cs="宋体"/>
                <w:b/>
                <w:bCs/>
                <w:sz w:val="18"/>
                <w:szCs w:val="18"/>
              </w:rPr>
              <w:t xml:space="preserve">29</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pStyle w:val="734"/>
              <w:jc w:val="left"/>
              <w:rPr>
                <w:rFonts w:hint="eastAsia" w:ascii="宋体" w:hAnsi="宋体" w:cs="宋体"/>
                <w:sz w:val="18"/>
                <w:szCs w:val="18"/>
              </w:rPr>
            </w:pPr>
            <w:r>
              <w:rPr>
                <w:rFonts w:hint="eastAsia" w:ascii="宋体" w:hAnsi="宋体" w:cs="宋体"/>
                <w:b/>
                <w:bCs/>
                <w:sz w:val="18"/>
                <w:szCs w:val="18"/>
                <w:lang w:bidi="en-US"/>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pStyle w:val="734"/>
              <w:jc w:val="left"/>
              <w:widowControl/>
              <w:rPr>
                <w:rFonts w:hint="eastAsia"/>
              </w:rPr>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9</w:t>
            </w:r>
            <w:r>
              <w:rPr>
                <w:rFonts w:hint="eastAsia" w:ascii="宋体" w:hAnsi="宋体" w:cs="宋体"/>
                <w:b/>
                <w:bCs/>
                <w:sz w:val="18"/>
                <w:szCs w:val="18"/>
              </w:rPr>
              <w:t xml:space="preserve">人</w:t>
            </w:r>
            <w:r>
              <w:rPr>
                <w:rFonts w:hint="eastAsia" w:ascii="宋体" w:hAnsi="宋体" w:cs="宋体"/>
                <w:sz w:val="18"/>
                <w:szCs w:val="18"/>
              </w:rPr>
              <w:t xml:space="preserve">（不包含享受社保公积金减免政策人员、退休返聘人员等）</w:t>
            </w:r>
            <w:r>
              <w:rPr>
                <w:rFonts w:hint="eastAsia"/>
              </w:rPr>
            </w:r>
            <w:r/>
          </w:p>
        </w:tc>
      </w:tr>
      <w:tr>
        <w:trPr>
          <w:cantSplit/>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2.1</w:t>
            </w:r>
            <w:r>
              <w:rPr>
                <w:rFonts w:ascii="宋体" w:hAnsi="宋体" w:cs="宋体"/>
                <w:b/>
                <w:bCs/>
                <w:sz w:val="18"/>
                <w:szCs w:val="18"/>
              </w:rPr>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社会保险</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pStyle w:val="734"/>
              <w:jc w:val="left"/>
              <w:widowControl/>
              <w:rPr>
                <w:rFonts w:ascii="宋体" w:hAnsi="宋体" w:cs="宋体"/>
                <w:sz w:val="18"/>
                <w:szCs w:val="18"/>
              </w:rPr>
            </w:pPr>
            <w:r>
              <w:rPr>
                <w:rFonts w:hint="eastAsia" w:ascii="宋体" w:hAnsi="宋体" w:cs="宋体"/>
                <w:sz w:val="18"/>
                <w:szCs w:val="18"/>
                <w:lang w:bidi="en-US"/>
              </w:rPr>
              <w:t xml:space="preserve">社保费用不得低于南京市最低标准，否则做无效投标处理。</w:t>
            </w:r>
            <w:r>
              <w:rPr>
                <w:rFonts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（3）</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lang w:bidi="en-US"/>
              </w:rPr>
              <w:t xml:space="preserve">公积金不得低于南京市最低标准，且最低工资不包含劳动者按下限缴存的住房公积金，由用人单位按规定另行支付，须测算在公</w:t>
            </w:r>
            <w:r>
              <w:rPr>
                <w:rFonts w:hint="eastAsia" w:ascii="宋体" w:hAnsi="宋体" w:cs="宋体"/>
                <w:sz w:val="18"/>
                <w:szCs w:val="18"/>
                <w:lang w:bidi="en-US"/>
              </w:rPr>
              <w:t xml:space="preserve">积金报价中，否则做无效投标处理。</w:t>
            </w:r>
            <w:r>
              <w:rPr>
                <w:rFonts w:hint="eastAsia"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vMerge w:val="restart"/>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t xml:space="preserve">人员工资</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rPr>
              <w:t xml:space="preserve">费用计算公式</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left"/>
              <w:widowControl/>
              <w:rPr>
                <w:rFonts w:ascii="宋体" w:hAnsi="宋体" w:cs="宋体"/>
                <w:sz w:val="18"/>
                <w:szCs w:val="18"/>
                <w:lang w:bidi="en-US"/>
              </w:rPr>
            </w:pPr>
            <w:r>
              <w:rPr>
                <w:rFonts w:hint="eastAsia" w:ascii="宋体" w:hAnsi="宋体" w:cs="宋体"/>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15</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，报价中的“法定节假日人员加班费”不得低于上述要求，并按照本项目合同履行期内的法定节假日天数进行测算，否则做无效投标处理。</w:t>
            </w:r>
            <w:r>
              <w:rPr>
                <w:rFonts w:ascii="宋体" w:hAnsi="宋体" w:cs="宋体"/>
                <w:sz w:val="18"/>
                <w:szCs w:val="18"/>
                <w:lang w:bidi="en-US"/>
              </w:rPr>
            </w:r>
            <w:r/>
          </w:p>
        </w:tc>
      </w:tr>
      <w:tr>
        <w:trPr>
          <w:cantSplit/>
          <w:trHeight w:val="534"/>
        </w:trPr>
        <w:tc>
          <w:tcPr>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pct"/>
            <w:vAlign w:val="center"/>
            <w:vMerge w:val="continue"/>
            <w:textDirection w:val="lrTb"/>
            <w:noWrap w:val="false"/>
          </w:tcPr>
          <w:p>
            <w:pPr>
              <w:pStyle w:val="734"/>
              <w:jc w:val="center"/>
              <w:widowControl/>
              <w:rPr>
                <w:rFonts w:ascii="宋体" w:hAnsi="宋体" w:cs="宋体"/>
                <w:b/>
                <w:bCs/>
                <w:sz w:val="18"/>
                <w:szCs w:val="18"/>
                <w:lang w:bidi="en-US"/>
              </w:rPr>
            </w:pP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rPr>
              <w:t xml:space="preserve">参考计算公式：人员工资÷21.75天（平均月计薪天数）×3×人数×</w:t>
            </w:r>
            <w:r>
              <w:rPr>
                <w:rFonts w:hint="eastAsia" w:ascii="宋体" w:hAnsi="宋体" w:cs="宋体"/>
                <w:sz w:val="18"/>
                <w:szCs w:val="18"/>
              </w:rPr>
              <w:t xml:space="preserve">合同履行期内法定节假日天数</w:t>
            </w:r>
            <w:r>
              <w:rPr>
                <w:rFonts w:hint="eastAsia" w:ascii="宋体" w:hAnsi="宋体" w:cs="宋体"/>
                <w:b/>
                <w:bCs/>
                <w:sz w:val="18"/>
                <w:szCs w:val="18"/>
              </w:rPr>
              <w:t xml:space="preserve">（13天/年）</w:t>
            </w:r>
            <w:r>
              <w:rPr>
                <w:rFonts w:hint="eastAsia" w:ascii="宋体" w:hAnsi="宋体" w:cs="宋体"/>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ascii="宋体" w:hAnsi="宋体" w:cs="宋体"/>
                <w:sz w:val="18"/>
                <w:szCs w:val="18"/>
                <w:lang w:bidi="en-US"/>
              </w:rPr>
            </w:pPr>
            <w:r>
              <w:rPr>
                <w:rFonts w:hint="eastAsia" w:ascii="宋体" w:hAnsi="宋体" w:cs="宋体"/>
                <w:b/>
                <w:bCs/>
                <w:sz w:val="18"/>
                <w:szCs w:val="18"/>
                <w:lang w:bidi="en-US"/>
              </w:rPr>
              <w:t xml:space="preserve">4</w:t>
            </w:r>
            <w:r>
              <w:rPr>
                <w:rFonts w:ascii="宋体" w:hAnsi="宋体" w:cs="宋体"/>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t xml:space="preserve">员工福利每人全年按900元，供应商应按2.61万元/年将此项费用计入投标报价中</w:t>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ind w:firstLine="360"/>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t xml:space="preserve">根据就餐标准测算，供应商应按80000元/年将此项费用计入投标报价中。</w:t>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34"/>
              <w:jc w:val="left"/>
              <w:rPr>
                <w:rFonts w:hint="eastAsia" w:ascii="宋体" w:hAnsi="宋体" w:cs="宋体"/>
                <w:sz w:val="18"/>
                <w:szCs w:val="18"/>
              </w:rPr>
            </w:pPr>
            <w:r>
              <w:rPr>
                <w:rFonts w:hint="eastAsia" w:ascii="宋体" w:hAnsi="宋体" w:cs="宋体"/>
                <w:b/>
                <w:bCs/>
                <w:sz w:val="18"/>
                <w:szCs w:val="18"/>
                <w:lang w:bidi="en-US"/>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rPr>
                <w:rFonts w:hint="eastAsia" w:ascii="宋体" w:hAnsi="宋体" w:cs="宋体"/>
                <w:sz w:val="18"/>
                <w:szCs w:val="18"/>
              </w:rPr>
            </w:pP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34"/>
              <w:jc w:val="left"/>
              <w:rPr>
                <w:rFonts w:hint="eastAsia" w:ascii="宋体" w:hAnsi="宋体" w:cs="宋体"/>
                <w:sz w:val="18"/>
                <w:szCs w:val="18"/>
              </w:rPr>
            </w:pPr>
            <w:r>
              <w:rPr>
                <w:rFonts w:hint="eastAsia" w:ascii="宋体" w:hAnsi="宋体" w:cs="宋体"/>
                <w:b/>
                <w:bCs/>
                <w:sz w:val="18"/>
                <w:szCs w:val="18"/>
                <w:lang w:bidi="en-US"/>
              </w:rPr>
              <w:t xml:space="preserve">工具耗材及物资装备折旧费</w:t>
            </w: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lang w:bidi="en-US"/>
              </w:rPr>
            </w:pPr>
            <w:r>
              <w:rPr>
                <w:rFonts w:hint="eastAsia" w:ascii="宋体" w:hAnsi="宋体" w:cs="宋体"/>
                <w:sz w:val="18"/>
                <w:szCs w:val="18"/>
                <w:lang w:bidi="en-US"/>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left"/>
              <w:widowControl/>
              <w:rPr>
                <w:rFonts w:hint="eastAsia" w:ascii="宋体" w:hAnsi="宋体" w:cs="宋体"/>
                <w:sz w:val="18"/>
                <w:szCs w:val="18"/>
              </w:rPr>
            </w:pPr>
            <w:r>
              <w:rPr>
                <w:rFonts w:hint="eastAsia" w:ascii="宋体" w:hAnsi="宋体" w:cs="宋体"/>
                <w:sz w:val="18"/>
                <w:szCs w:val="18"/>
                <w:lang w:bidi="en-US"/>
              </w:rPr>
              <w:t xml:space="preserve">清洁耗材包括但不限</w:t>
            </w:r>
            <w:r>
              <w:rPr>
                <w:rFonts w:hint="eastAsia" w:ascii="宋体" w:hAnsi="宋体" w:cs="宋体"/>
                <w:sz w:val="18"/>
                <w:szCs w:val="18"/>
                <w:lang w:bidi="en-US"/>
              </w:rPr>
              <w:t xml:space="preserve">于：扫把、地推、垃圾袋、抽纸、洗手液、厕所卷纸、消毒液、洁厕灵等。</w:t>
            </w:r>
            <w:r>
              <w:rPr>
                <w:rFonts w:hint="eastAsia" w:ascii="宋体" w:hAnsi="宋体" w:cs="宋体"/>
                <w:sz w:val="18"/>
                <w:szCs w:val="18"/>
              </w:rPr>
              <w:t xml:space="preserve">供应商自行测算考虑到投标报价中。</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sz w:val="18"/>
                <w:szCs w:val="18"/>
              </w:rPr>
            </w:pPr>
            <w:r>
              <w:rPr>
                <w:rFonts w:hint="eastAsia" w:ascii="宋体" w:hAnsi="宋体" w:cs="宋体"/>
                <w:sz w:val="18"/>
                <w:szCs w:val="18"/>
                <w:lang w:bidi="en-US"/>
              </w:rPr>
              <w:t xml:space="preserve">物资装备折旧费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jc w:val="center"/>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7</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4"/>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4"/>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Style w:val="734"/>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widowControl/>
              <w:rPr>
                <w:rFonts w:hint="eastAsia" w:ascii="宋体" w:hAnsi="宋体" w:cs="宋体"/>
                <w:sz w:val="18"/>
                <w:szCs w:val="18"/>
              </w:rPr>
            </w:pPr>
            <w:r>
              <w:rPr>
                <w:rFonts w:hint="eastAsia" w:ascii="宋体" w:hAnsi="宋体" w:cs="宋体"/>
                <w:sz w:val="18"/>
                <w:szCs w:val="18"/>
              </w:rPr>
            </w:r>
            <w:r/>
          </w:p>
        </w:tc>
      </w:tr>
      <w:tr>
        <w:trP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9</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lang w:bidi="en-US"/>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Style w:val="734"/>
              <w:jc w:val="left"/>
              <w:widowControl/>
              <w:rPr>
                <w:rFonts w:ascii="宋体" w:hAnsi="宋体" w:cs="宋体"/>
                <w:sz w:val="18"/>
                <w:szCs w:val="18"/>
                <w:lang w:bidi="en-US"/>
              </w:rPr>
            </w:pPr>
            <w:r>
              <w:rPr>
                <w:rFonts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jc w:val="left"/>
              <w:widowControl/>
              <w:rPr>
                <w:rFonts w:hint="eastAsia" w:ascii="宋体" w:hAnsi="宋体" w:cs="宋体"/>
                <w:sz w:val="18"/>
                <w:szCs w:val="18"/>
              </w:rPr>
            </w:pPr>
            <w:r>
              <w:rPr>
                <w:rFonts w:hint="eastAsia" w:ascii="宋体" w:hAnsi="宋体" w:cs="宋体"/>
                <w:sz w:val="18"/>
                <w:szCs w:val="18"/>
                <w:lang w:bidi="en-US"/>
              </w:rPr>
              <w:t xml:space="preserve">填报税费</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lang w:bidi="en-US"/>
              </w:rPr>
              <w:t xml:space="preserve">10</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ascii="宋体" w:hAnsi="宋体" w:cs="宋体"/>
                <w:b/>
                <w:bCs/>
                <w:sz w:val="18"/>
                <w:szCs w:val="18"/>
                <w:lang w:bidi="en-US"/>
              </w:rPr>
            </w:pPr>
            <w:r>
              <w:rPr>
                <w:rFonts w:hint="eastAsia" w:ascii="宋体" w:hAnsi="宋体" w:cs="宋体"/>
                <w:b/>
                <w:bCs/>
                <w:sz w:val="18"/>
                <w:szCs w:val="18"/>
                <w:lang w:bidi="en-US"/>
              </w:rPr>
              <w:t xml:space="preserve">其他费用</w:t>
            </w:r>
            <w:r>
              <w:rPr>
                <w:rFonts w:ascii="宋体" w:hAnsi="宋体" w:cs="宋体"/>
                <w:b/>
                <w:bCs/>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Style w:val="734"/>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4"/>
              <w:jc w:val="left"/>
              <w:widowControl/>
              <w:rPr>
                <w:rFonts w:hint="eastAsia" w:ascii="宋体" w:hAnsi="宋体" w:cs="宋体"/>
                <w:b/>
                <w:bCs/>
                <w:sz w:val="18"/>
                <w:szCs w:val="18"/>
                <w:lang w:bidi="en-US"/>
              </w:rPr>
            </w:pPr>
            <w:r>
              <w:rPr>
                <w:rFonts w:hint="eastAsia" w:ascii="宋体" w:hAnsi="宋体" w:cs="宋体"/>
                <w:sz w:val="18"/>
                <w:szCs w:val="18"/>
              </w:rPr>
              <w:t xml:space="preserve">供应商认为可能发生的其他费用。</w:t>
            </w:r>
            <w:r>
              <w:rPr>
                <w:rFonts w:hint="eastAsia" w:ascii="宋体" w:hAnsi="宋体" w:cs="宋体"/>
                <w:b/>
                <w:bCs/>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4"/>
              <w:jc w:val="center"/>
              <w:rPr>
                <w:rFonts w:ascii="宋体" w:hAnsi="宋体" w:cs="宋体"/>
                <w:b/>
                <w:bCs/>
                <w:sz w:val="18"/>
                <w:szCs w:val="18"/>
              </w:rPr>
            </w:pPr>
            <w:r>
              <w:rPr>
                <w:rFonts w:hint="eastAsia" w:ascii="宋体" w:hAnsi="宋体" w:cs="宋体"/>
                <w:b/>
                <w:bCs/>
                <w:sz w:val="18"/>
                <w:szCs w:val="18"/>
              </w:rPr>
              <w:t xml:space="preserve">11</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pStyle w:val="734"/>
              <w:jc w:val="center"/>
              <w:rPr>
                <w:rFonts w:hint="eastAsia" w:ascii="宋体" w:hAnsi="宋体" w:cs="宋体"/>
                <w:b/>
                <w:bCs/>
                <w:sz w:val="18"/>
                <w:szCs w:val="18"/>
              </w:rPr>
            </w:pPr>
            <w:r>
              <w:rPr>
                <w:rFonts w:hint="eastAsia" w:ascii="宋体" w:hAnsi="宋体" w:cs="宋体"/>
                <w:b/>
                <w:bCs/>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4"/>
              <w:jc w:val="left"/>
              <w:rPr>
                <w:rFonts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一年投标总价</w:t>
            </w:r>
            <w:r>
              <w:rPr>
                <w:rFonts w:hint="eastAsia" w:ascii="宋体" w:hAnsi="宋体" w:cs="宋体"/>
                <w:b/>
                <w:bCs/>
                <w:sz w:val="18"/>
                <w:szCs w:val="18"/>
              </w:rPr>
              <w:t xml:space="preserve">”应当与《开标一览表》中“投标总报价”一致。（5）此表中所有数值保留小数点后两位进行计算。</w:t>
            </w:r>
            <w:r>
              <w:rPr>
                <w:rFonts w:ascii="宋体" w:hAnsi="宋体" w:cs="宋体"/>
                <w:b/>
                <w:bCs/>
                <w:sz w:val="18"/>
                <w:szCs w:val="18"/>
              </w:rPr>
            </w:r>
            <w:r/>
          </w:p>
        </w:tc>
      </w:tr>
    </w:tbl>
    <w:p>
      <w:pPr>
        <w:pStyle w:val="734"/>
        <w:jc w:val="left"/>
        <w:spacing w:line="360" w:lineRule="auto"/>
        <w:rPr>
          <w:rFonts w:hint="eastAsia" w:ascii="宋体" w:hAnsi="宋体" w:cs="宋体"/>
          <w:b/>
          <w:bCs/>
        </w:rPr>
      </w:pPr>
      <w:r>
        <w:rPr>
          <w:rFonts w:hint="eastAsia" w:ascii="宋体" w:hAnsi="宋体" w:cs="宋体"/>
          <w:b/>
          <w:bCs/>
        </w:rPr>
      </w:r>
      <w:r/>
    </w:p>
    <w:p>
      <w:pPr>
        <w:pStyle w:val="734"/>
        <w:jc w:val="left"/>
        <w:spacing w:line="360" w:lineRule="auto"/>
        <w:rPr>
          <w:rFonts w:hint="eastAsia" w:ascii="宋体" w:hAnsi="宋体" w:cs="宋体"/>
          <w:b/>
          <w:bCs/>
        </w:rPr>
      </w:pPr>
      <w:r>
        <w:rPr>
          <w:rFonts w:hint="eastAsia" w:ascii="宋体" w:hAnsi="宋体" w:cs="宋体"/>
          <w:b/>
          <w:bCs/>
        </w:rPr>
      </w:r>
      <w:r/>
    </w:p>
    <w:p>
      <w:pPr>
        <w:pStyle w:val="73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4"/>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734"/>
        <w:jc w:val="left"/>
        <w:rPr>
          <w:rFonts w:hint="eastAsia" w:ascii="宋体" w:hAnsi="宋体" w:cs="宋体"/>
          <w:sz w:val="24"/>
          <w:szCs w:val="24"/>
        </w:rPr>
      </w:pPr>
      <w:r>
        <w:rPr>
          <w:rFonts w:hint="eastAsia" w:ascii="宋体" w:hAnsi="宋体" w:cs="宋体"/>
          <w:sz w:val="24"/>
          <w:szCs w:val="24"/>
        </w:rPr>
        <w:t xml:space="preserve">表1：最低工资标准、社会保险及公积金（参</w:t>
      </w:r>
      <w:r>
        <w:rPr>
          <w:rFonts w:hint="eastAsia" w:ascii="宋体" w:hAnsi="宋体" w:cs="宋体"/>
          <w:sz w:val="24"/>
          <w:szCs w:val="24"/>
        </w:rPr>
        <w:t xml:space="preserve">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ascii="宋体" w:hAnsi="宋体" w:cs="宋体"/>
              </w:rPr>
            </w:pPr>
            <w:r>
              <w:rPr>
                <w:rFonts w:hint="eastAsia" w:ascii="宋体" w:hAnsi="宋体" w:cs="宋体"/>
              </w:rPr>
              <w:t xml:space="preserve">≥1223.144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b/>
                <w:bCs/>
              </w:rPr>
            </w:pPr>
            <w:r>
              <w:rPr>
                <w:rFonts w:hint="eastAsia" w:ascii="宋体" w:hAnsi="宋体" w:cs="宋体"/>
                <w:b/>
                <w:bCs/>
              </w:rPr>
              <w:t xml:space="preserve">如保留小数点后两位测算，</w:t>
            </w:r>
            <w:r/>
          </w:p>
          <w:p>
            <w:pPr>
              <w:pStyle w:val="734"/>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4"/>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rPr>
                <w:rFonts w:hint="eastAsia" w:ascii="宋体" w:hAnsi="宋体" w:cs="宋体"/>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734"/>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jc w:val="center"/>
              <w:rPr>
                <w:rFonts w:ascii="宋体" w:hAnsi="宋体" w:cs="宋体"/>
              </w:rPr>
            </w:pPr>
            <w:r>
              <w:rPr>
                <w:rFonts w:hint="eastAsia" w:ascii="宋体" w:hAnsi="宋体" w:cs="宋体"/>
              </w:rPr>
              <w:t xml:space="preserve">≥4149.144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rPr>
            </w:pPr>
            <w:r>
              <w:rPr>
                <w:rFonts w:hint="eastAsia" w:ascii="宋体" w:hAnsi="宋体" w:cs="宋体"/>
                <w:lang w:bidi="ar"/>
              </w:rPr>
              <w:t xml:space="preserve">普通人员</w:t>
            </w:r>
            <w:r>
              <w:rPr>
                <w:rFonts w:hint="eastAsia" w:ascii="宋体" w:hAnsi="宋体" w:cs="宋体"/>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73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4"/>
              <w:jc w:val="center"/>
              <w:rPr>
                <w:rFonts w:hint="eastAsia" w:ascii="宋体" w:hAnsi="宋体" w:cs="宋体"/>
              </w:rPr>
            </w:pPr>
            <w:r>
              <w:rPr>
                <w:rFonts w:hint="eastAsia" w:ascii="宋体" w:hAnsi="宋体" w:cs="宋体"/>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4"/>
              <w:jc w:val="center"/>
              <w:rPr>
                <w:rFonts w:hint="eastAsia" w:ascii="宋体" w:hAnsi="宋体" w:cs="宋体"/>
              </w:rPr>
            </w:pPr>
            <w:r>
              <w:rPr>
                <w:rFonts w:hint="eastAsia" w:ascii="宋体" w:hAnsi="宋体" w:cs="宋体"/>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4"/>
              <w:ind w:firstLine="210"/>
              <w:rPr>
                <w:rFonts w:hint="eastAsia" w:ascii="宋体" w:hAnsi="宋体" w:cs="宋体"/>
              </w:rPr>
            </w:pPr>
            <w:r>
              <w:rPr>
                <w:rFonts w:hint="eastAsia" w:ascii="宋体" w:hAnsi="宋体" w:cs="宋体"/>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4"/>
              <w:jc w:val="left"/>
              <w:rPr>
                <w:rFonts w:hint="eastAsia" w:ascii="宋体" w:hAnsi="宋体" w:cs="宋体"/>
              </w:rPr>
            </w:pPr>
            <w:r>
              <w:rPr>
                <w:rFonts w:hint="eastAsia" w:ascii="宋体" w:hAnsi="宋体" w:cs="宋体"/>
              </w:rPr>
              <w:t xml:space="preserve">享受社保公积金减免政策人员、退休返聘人员</w:t>
            </w:r>
            <w:r/>
          </w:p>
        </w:tc>
      </w:tr>
    </w:tbl>
    <w:p>
      <w:pPr>
        <w:pStyle w:val="734"/>
        <w:ind w:firstLine="420"/>
        <w:jc w:val="left"/>
        <w:rPr>
          <w:rFonts w:hint="eastAsia" w:ascii="宋体" w:hAnsi="宋体" w:cs="宋体"/>
        </w:rPr>
      </w:pPr>
      <w:r>
        <w:rPr>
          <w:rFonts w:hint="eastAsia" w:ascii="宋体" w:hAnsi="宋体" w:cs="宋体"/>
        </w:rPr>
      </w:r>
      <w:r/>
    </w:p>
    <w:p>
      <w:pPr>
        <w:pStyle w:val="734"/>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序号</w:t>
            </w:r>
            <w:r/>
          </w:p>
        </w:tc>
        <w:tc>
          <w:tcPr>
            <w:tcW w:w="2595"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险种</w:t>
            </w:r>
            <w:r/>
          </w:p>
        </w:tc>
        <w:tc>
          <w:tcPr>
            <w:tcW w:w="3406"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单位缴纳比例</w:t>
            </w:r>
            <w:r/>
          </w:p>
        </w:tc>
        <w:tc>
          <w:tcPr>
            <w:tcW w:w="3074" w:type="dxa"/>
            <w:vAlign w:val="top"/>
            <w:textDirection w:val="lrTb"/>
            <w:noWrap w:val="false"/>
          </w:tcPr>
          <w:p>
            <w:pPr>
              <w:pStyle w:val="734"/>
              <w:jc w:val="center"/>
              <w:widowControl/>
              <w:rPr>
                <w:rFonts w:hint="eastAsia" w:ascii="宋体" w:hAnsi="宋体" w:cs="宋体"/>
                <w:b/>
                <w:bCs/>
                <w:lang w:bidi="en-US"/>
              </w:rPr>
            </w:pPr>
            <w:r>
              <w:rPr>
                <w:rFonts w:hint="eastAsia" w:ascii="宋体" w:hAnsi="宋体" w:cs="宋体"/>
                <w:b/>
                <w:bCs/>
                <w:lang w:bidi="en-US"/>
              </w:rPr>
              <w:t xml:space="preserve">个人缴纳比例及金额</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4"/>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734"/>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734"/>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pStyle w:val="734"/>
              <w:jc w:val="center"/>
              <w:rPr>
                <w:rFonts w:hint="eastAsia" w:ascii="宋体" w:hAnsi="宋体" w:cs="宋体"/>
              </w:rPr>
            </w:pPr>
            <w:r>
              <w:rPr>
                <w:rFonts w:hint="eastAsia" w:ascii="宋体" w:hAnsi="宋体" w:cs="宋体"/>
              </w:rPr>
              <w:t xml:space="preserve">10元/月</w:t>
            </w:r>
            <w:r/>
          </w:p>
        </w:tc>
      </w:tr>
    </w:tbl>
    <w:p>
      <w:pPr>
        <w:pStyle w:val="798"/>
        <w:rPr>
          <w:rFonts w:ascii="宋体" w:hAnsi="宋体" w:eastAsia="宋体"/>
          <w:sz w:val="24"/>
          <w:szCs w:val="24"/>
          <w:lang w:val="en-US"/>
        </w:rPr>
      </w:pPr>
      <w:r>
        <w:rPr>
          <w:rFonts w:ascii="宋体" w:hAnsi="宋体" w:eastAsia="宋体"/>
          <w:sz w:val="24"/>
          <w:szCs w:val="24"/>
          <w:lang w:val="en-US"/>
        </w:rPr>
      </w:r>
      <w:r/>
    </w:p>
    <w:p>
      <w:pPr>
        <w:pStyle w:val="798"/>
        <w:rPr>
          <w:lang w:val="en-US"/>
        </w:rPr>
      </w:pPr>
      <w:r>
        <w:rPr>
          <w:lang w:val="en-US"/>
        </w:rPr>
      </w:r>
      <w:r/>
    </w:p>
    <w:p>
      <w:pPr>
        <w:pStyle w:val="734"/>
        <w:jc w:val="left"/>
        <w:rPr>
          <w:rFonts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 xml:space="preserve">相关说明、证明材料（供应商自行提供）</w:t>
      </w:r>
      <w:r>
        <w:rPr>
          <w:rFonts w:ascii="方正小标宋简体" w:hAnsi="方正小标宋简体" w:eastAsia="方正小标宋简体" w:cs="方正小标宋简体"/>
          <w:sz w:val="28"/>
          <w:szCs w:val="28"/>
        </w:rPr>
      </w:r>
      <w:r/>
    </w:p>
    <w:p>
      <w:pPr>
        <w:pStyle w:val="747"/>
      </w:pPr>
      <w:r/>
      <w:r/>
    </w:p>
    <w:p>
      <w:pPr>
        <w:pStyle w:val="747"/>
        <w:rPr>
          <w:rFonts w:hint="eastAsia"/>
        </w:rPr>
      </w:pPr>
      <w:r>
        <w:rPr>
          <w:rFonts w:hint="eastAsia"/>
        </w:rPr>
        <w:t xml:space="preserve">1.供应商拟投入本项目的服务人员中，依法享受社保、住房公积金等缴纳减免政策的说明</w:t>
      </w:r>
      <w:r>
        <w:rPr>
          <w:rFonts w:hint="eastAsia"/>
        </w:rPr>
        <w:t xml:space="preserve">材料。</w:t>
      </w:r>
      <w:r/>
    </w:p>
    <w:p>
      <w:pPr>
        <w:pStyle w:val="747"/>
        <w:rPr>
          <w:rFonts w:hint="eastAsia"/>
        </w:rPr>
      </w:pPr>
      <w:r>
        <w:rPr>
          <w:rFonts w:hint="eastAsia"/>
        </w:rPr>
      </w:r>
      <w:r/>
    </w:p>
    <w:p>
      <w:pPr>
        <w:pStyle w:val="734"/>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七、技术要求响应及偏离表</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bl>
    <w:p>
      <w:pPr>
        <w:pStyle w:val="785"/>
        <w:jc w:val="both"/>
        <w:spacing w:before="0" w:beforeAutospacing="0" w:after="0" w:afterAutospacing="0"/>
      </w:pPr>
      <w:r/>
      <w:r/>
    </w:p>
    <w:p>
      <w:pPr>
        <w:pStyle w:val="73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4"/>
        <w:rPr>
          <w:rFonts w:hint="eastAsia" w:ascii="宋体" w:hAnsi="宋体"/>
          <w:sz w:val="24"/>
          <w:szCs w:val="24"/>
        </w:rPr>
      </w:pPr>
      <w:r>
        <w:rPr>
          <w:rFonts w:hint="eastAsia" w:ascii="宋体" w:hAnsi="宋体"/>
          <w:sz w:val="24"/>
          <w:szCs w:val="24"/>
        </w:rPr>
      </w:r>
      <w:r/>
    </w:p>
    <w:p>
      <w:pPr>
        <w:pStyle w:val="785"/>
        <w:ind w:firstLine="480"/>
        <w:jc w:val="both"/>
        <w:spacing w:before="0" w:beforeAutospacing="0" w:after="0" w:afterAutospacing="0" w:line="360" w:lineRule="auto"/>
      </w:pPr>
      <w:r>
        <w:t xml:space="preserve">备注： </w:t>
      </w:r>
      <w:r/>
    </w:p>
    <w:p>
      <w:pPr>
        <w:pStyle w:val="78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8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85"/>
        <w:ind w:firstLine="480"/>
        <w:jc w:val="both"/>
        <w:spacing w:before="0" w:beforeAutospacing="0" w:after="0" w:afterAutospacing="0" w:line="360" w:lineRule="auto"/>
        <w:rPr>
          <w:rFonts w:hint="eastAsia"/>
        </w:rPr>
      </w:pPr>
      <w:r>
        <w:rPr>
          <w:rFonts w:hint="eastAsia"/>
        </w:rPr>
        <w:t xml:space="preserve">3.行数不够，可自行添加。</w:t>
      </w:r>
      <w:r/>
    </w:p>
    <w:p>
      <w:pPr>
        <w:pStyle w:val="734"/>
        <w:jc w:val="center"/>
        <w:rPr>
          <w:rFonts w:hint="eastAsia" w:ascii="黑体" w:hAnsi="Arial" w:eastAsia="黑体"/>
          <w:b/>
          <w:sz w:val="36"/>
        </w:rPr>
      </w:pPr>
      <w:r>
        <w:rPr>
          <w:rFonts w:hint="eastAsia" w:ascii="黑体" w:hAnsi="Arial" w:eastAsia="黑体"/>
          <w:b/>
          <w:sz w:val="36"/>
        </w:rPr>
      </w:r>
      <w:r/>
    </w:p>
    <w:p>
      <w:pPr>
        <w:pStyle w:val="734"/>
        <w:rPr>
          <w:rFonts w:hint="eastAsia" w:ascii="黑体" w:hAnsi="黑体" w:eastAsia="黑体"/>
          <w:iCs/>
          <w:sz w:val="32"/>
          <w:szCs w:val="32"/>
        </w:rPr>
      </w:pPr>
      <w:r/>
      <w:bookmarkStart w:id="207" w:name="_Hlt26955054"/>
      <w:r/>
      <w:bookmarkEnd w:id="207"/>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4"/>
              <w:jc w:val="center"/>
              <w:rPr>
                <w:rFonts w:hint="eastAsia" w:ascii="宋体" w:hAnsi="宋体"/>
                <w:sz w:val="24"/>
                <w:szCs w:val="24"/>
              </w:rPr>
            </w:pPr>
            <w:r/>
            <w:bookmarkStart w:id="208" w:name="_Hlt26580838"/>
            <w:r/>
            <w:bookmarkEnd w:id="208"/>
            <w:r/>
            <w:bookmarkStart w:id="209" w:name="_Hlt24879081"/>
            <w:r/>
            <w:bookmarkEnd w:id="209"/>
            <w:r/>
            <w:bookmarkStart w:id="210" w:name="_Hlt26609391"/>
            <w:r/>
            <w:bookmarkEnd w:id="210"/>
            <w:r/>
            <w:bookmarkStart w:id="211" w:name="_Hlt26782999"/>
            <w:r/>
            <w:bookmarkEnd w:id="211"/>
            <w:r/>
            <w:bookmarkStart w:id="212" w:name="_Hlt26955056"/>
            <w:r/>
            <w:bookmarkEnd w:id="212"/>
            <w:r/>
            <w:bookmarkStart w:id="213" w:name="_Hlt26671372"/>
            <w:r/>
            <w:bookmarkEnd w:id="213"/>
            <w:r/>
            <w:bookmarkStart w:id="214" w:name="_Hlt26671343"/>
            <w:r/>
            <w:bookmarkEnd w:id="214"/>
            <w:r/>
            <w:bookmarkStart w:id="215" w:name="_Hlt26955064"/>
            <w:r/>
            <w:bookmarkEnd w:id="215"/>
            <w:r>
              <w:rPr>
                <w:rFonts w:hint="eastAsia" w:ascii="宋体" w:hAnsi="宋体"/>
                <w:sz w:val="24"/>
                <w:szCs w:val="24"/>
              </w:rPr>
              <w:t xml:space="preserve">序号</w:t>
            </w:r>
            <w:r/>
          </w:p>
        </w:tc>
        <w:tc>
          <w:tcPr>
            <w:tcW w:w="2838"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4"/>
              <w:jc w:val="center"/>
              <w:rPr>
                <w:rFonts w:hint="eastAsia" w:ascii="宋体" w:hAnsi="宋体"/>
                <w:sz w:val="24"/>
                <w:szCs w:val="24"/>
              </w:rPr>
            </w:pPr>
            <w:r>
              <w:rPr>
                <w:rFonts w:hint="eastAsia" w:ascii="宋体" w:hAnsi="宋体"/>
                <w:sz w:val="24"/>
                <w:szCs w:val="24"/>
              </w:rPr>
            </w:r>
            <w:r/>
          </w:p>
        </w:tc>
      </w:tr>
    </w:tbl>
    <w:p>
      <w:pPr>
        <w:pStyle w:val="785"/>
        <w:jc w:val="both"/>
        <w:spacing w:before="0" w:beforeAutospacing="0" w:after="0" w:afterAutospacing="0"/>
      </w:pPr>
      <w:r/>
      <w:r/>
    </w:p>
    <w:p>
      <w:pPr>
        <w:pStyle w:val="73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4"/>
        <w:rPr>
          <w:rFonts w:hint="eastAsia" w:ascii="宋体" w:hAnsi="宋体"/>
          <w:sz w:val="24"/>
          <w:szCs w:val="24"/>
        </w:rPr>
      </w:pPr>
      <w:r>
        <w:rPr>
          <w:rFonts w:hint="eastAsia" w:ascii="宋体" w:hAnsi="宋体"/>
          <w:sz w:val="24"/>
          <w:szCs w:val="24"/>
        </w:rPr>
      </w:r>
      <w:r/>
    </w:p>
    <w:p>
      <w:pPr>
        <w:pStyle w:val="785"/>
        <w:ind w:firstLine="480"/>
        <w:jc w:val="both"/>
        <w:spacing w:before="0" w:beforeAutospacing="0" w:after="0" w:afterAutospacing="0" w:line="360" w:lineRule="auto"/>
        <w:rPr>
          <w:rFonts w:hint="eastAsia"/>
        </w:rPr>
      </w:pPr>
      <w:r>
        <w:rPr>
          <w:rFonts w:hint="eastAsia"/>
        </w:rPr>
        <w:t xml:space="preserve">备注： </w:t>
      </w:r>
      <w:r/>
    </w:p>
    <w:p>
      <w:pPr>
        <w:pStyle w:val="785"/>
        <w:ind w:firstLine="480"/>
        <w:jc w:val="both"/>
        <w:spacing w:before="0" w:beforeAutospacing="0" w:after="0" w:afterAutospacing="0" w:line="360" w:lineRule="auto"/>
      </w:pPr>
      <w:r>
        <w:rPr>
          <w:rFonts w:hint="eastAsia"/>
        </w:rPr>
        <w:t xml:space="preserve">1.供应商须对招标文件商务要求中的实质性要求（斜</w:t>
      </w:r>
      <w:r>
        <w:rPr>
          <w:rFonts w:hint="eastAsia"/>
        </w:rPr>
        <w:t xml:space="preserve">体下划线内容或打“★”内容）做出明确响应，否则视为无效投标。</w:t>
      </w:r>
      <w:r/>
    </w:p>
    <w:p>
      <w:pPr>
        <w:pStyle w:val="785"/>
        <w:ind w:firstLine="480"/>
        <w:jc w:val="both"/>
        <w:spacing w:before="0" w:beforeAutospacing="0" w:after="0" w:afterAutospacing="0" w:line="360" w:lineRule="auto"/>
        <w:rPr>
          <w:rFonts w:hint="eastAsia"/>
        </w:rPr>
      </w:pPr>
      <w:r>
        <w:rPr>
          <w:rFonts w:hint="eastAsia"/>
        </w:rPr>
        <w:t xml:space="preserve">2.行数不够，可自行添加。</w:t>
      </w:r>
      <w:r/>
    </w:p>
    <w:p>
      <w:pPr>
        <w:pStyle w:val="734"/>
      </w:pPr>
      <w:r/>
      <w:r/>
    </w:p>
    <w:p>
      <w:pPr>
        <w:pStyle w:val="734"/>
        <w:jc w:val="center"/>
        <w:rPr>
          <w:rFonts w:hint="eastAsia" w:ascii="宋体" w:hAnsi="宋体" w:cs="仿宋"/>
          <w:b/>
          <w:bCs/>
          <w:sz w:val="32"/>
          <w:szCs w:val="32"/>
        </w:rPr>
      </w:pPr>
      <w:r>
        <w:rPr>
          <w:rFonts w:hint="eastAsia" w:ascii="宋体" w:hAnsi="宋体" w:cs="仿宋"/>
          <w:b/>
          <w:bCs/>
          <w:sz w:val="32"/>
          <w:szCs w:val="32"/>
        </w:rPr>
      </w:r>
      <w:r/>
    </w:p>
    <w:p>
      <w:pPr>
        <w:pStyle w:val="798"/>
        <w:rPr>
          <w:rFonts w:hint="eastAsia" w:ascii="宋体" w:hAnsi="宋体" w:cs="仿宋"/>
          <w:b/>
          <w:bCs/>
          <w:sz w:val="32"/>
          <w:szCs w:val="32"/>
        </w:rPr>
      </w:pPr>
      <w:r>
        <w:rPr>
          <w:rFonts w:hint="eastAsia" w:ascii="宋体" w:hAnsi="宋体" w:cs="仿宋"/>
          <w:b/>
          <w:bCs/>
          <w:sz w:val="32"/>
          <w:szCs w:val="32"/>
        </w:rPr>
      </w:r>
      <w:r/>
    </w:p>
    <w:p>
      <w:pPr>
        <w:pStyle w:val="734"/>
        <w:rPr>
          <w:rFonts w:hint="eastAsia" w:ascii="宋体" w:hAnsi="宋体" w:cs="仿宋"/>
          <w:b/>
          <w:bCs/>
          <w:sz w:val="32"/>
          <w:szCs w:val="32"/>
        </w:rPr>
      </w:pPr>
      <w:r>
        <w:rPr>
          <w:rFonts w:hint="eastAsia" w:ascii="宋体" w:hAnsi="宋体" w:cs="仿宋"/>
          <w:b/>
          <w:b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r>
      <w:r/>
    </w:p>
    <w:p>
      <w:pPr>
        <w:pStyle w:val="734"/>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73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3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3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4"/>
        <w:ind w:firstLine="360"/>
        <w:spacing w:line="360" w:lineRule="auto"/>
        <w:rPr>
          <w:rFonts w:hint="eastAsia" w:ascii="宋体" w:hAnsi="宋体"/>
          <w:sz w:val="24"/>
          <w:szCs w:val="24"/>
        </w:rPr>
      </w:pPr>
      <w:r>
        <w:rPr>
          <w:rFonts w:hint="eastAsia" w:ascii="宋体" w:hAnsi="宋体"/>
          <w:sz w:val="24"/>
          <w:szCs w:val="24"/>
        </w:rPr>
        <w:t xml:space="preserve">……</w:t>
      </w:r>
      <w:r/>
    </w:p>
    <w:p>
      <w:pPr>
        <w:pStyle w:val="73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8"/>
        <w:spacing w:line="360" w:lineRule="auto"/>
        <w:rPr>
          <w:rFonts w:hint="eastAsia" w:ascii="宋体" w:hAnsi="宋体"/>
          <w:sz w:val="24"/>
          <w:szCs w:val="24"/>
        </w:rPr>
      </w:pPr>
      <w:r>
        <w:rPr>
          <w:rFonts w:hint="eastAsia" w:ascii="宋体" w:hAnsi="宋体"/>
          <w:sz w:val="24"/>
          <w:szCs w:val="24"/>
        </w:rPr>
      </w:r>
      <w:r/>
    </w:p>
    <w:p>
      <w:pPr>
        <w:pStyle w:val="734"/>
        <w:spacing w:line="360" w:lineRule="auto"/>
        <w:rPr>
          <w:rFonts w:hint="eastAsia"/>
        </w:rPr>
      </w:pPr>
      <w:r>
        <w:rPr>
          <w:rFonts w:hint="eastAsia"/>
        </w:rPr>
      </w:r>
      <w:r/>
    </w:p>
    <w:p>
      <w:pPr>
        <w:pStyle w:val="73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ind w:firstLine="480"/>
        <w:spacing w:line="360" w:lineRule="auto"/>
        <w:widowControl/>
        <w:rPr>
          <w:rFonts w:hint="eastAsia" w:ascii="宋体" w:hAnsi="宋体"/>
          <w:sz w:val="24"/>
          <w:szCs w:val="24"/>
        </w:rPr>
      </w:pPr>
      <w:r>
        <w:rPr>
          <w:rFonts w:hint="eastAsia" w:ascii="宋体" w:hAnsi="宋体"/>
          <w:sz w:val="24"/>
          <w:szCs w:val="24"/>
        </w:rPr>
      </w:r>
      <w:r/>
    </w:p>
    <w:p>
      <w:pPr>
        <w:pStyle w:val="734"/>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73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34"/>
        <w:ind w:firstLine="480"/>
        <w:spacing w:line="360" w:lineRule="auto"/>
        <w:rPr>
          <w:rFonts w:hint="eastAsia" w:ascii="宋体" w:hAnsi="宋体"/>
          <w:sz w:val="24"/>
        </w:rPr>
      </w:pPr>
      <w:r>
        <w:rPr>
          <w:rFonts w:hint="eastAsia" w:ascii="宋体" w:hAnsi="宋体"/>
          <w:sz w:val="24"/>
        </w:rPr>
        <w:t xml:space="preserve">本单位郑重声明，根据《财政部 民政部 中国残</w:t>
      </w:r>
      <w:r>
        <w:rPr>
          <w:rFonts w:hint="eastAsia" w:ascii="宋体" w:hAnsi="宋体"/>
          <w:sz w:val="24"/>
        </w:rPr>
        <w:t xml:space="preserve">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8"/>
        <w:spacing w:line="360" w:lineRule="auto"/>
        <w:rPr>
          <w:rFonts w:hint="eastAsia" w:ascii="宋体" w:hAnsi="宋体"/>
          <w:sz w:val="24"/>
          <w:szCs w:val="24"/>
        </w:rPr>
      </w:pPr>
      <w:r>
        <w:rPr>
          <w:rFonts w:hint="eastAsia" w:ascii="宋体" w:hAnsi="宋体"/>
          <w:sz w:val="24"/>
          <w:szCs w:val="24"/>
        </w:rPr>
      </w:r>
      <w:r/>
    </w:p>
    <w:p>
      <w:pPr>
        <w:pStyle w:val="734"/>
        <w:spacing w:line="360" w:lineRule="auto"/>
        <w:rPr>
          <w:rFonts w:hint="eastAsia"/>
        </w:rPr>
      </w:pPr>
      <w:r>
        <w:rPr>
          <w:rFonts w:hint="eastAsia"/>
        </w:rPr>
      </w:r>
      <w:r/>
    </w:p>
    <w:p>
      <w:pPr>
        <w:pStyle w:val="73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ind w:firstLine="480"/>
        <w:spacing w:line="360" w:lineRule="auto"/>
        <w:rPr>
          <w:rFonts w:hint="eastAsia" w:ascii="宋体" w:hAnsi="宋体"/>
          <w:sz w:val="24"/>
        </w:rPr>
      </w:pPr>
      <w:r>
        <w:rPr>
          <w:rFonts w:hint="eastAsia" w:ascii="宋体" w:hAnsi="宋体"/>
          <w:sz w:val="24"/>
        </w:rPr>
      </w:r>
      <w:r/>
    </w:p>
    <w:p>
      <w:pPr>
        <w:pStyle w:val="734"/>
        <w:ind w:firstLine="480"/>
        <w:spacing w:line="360" w:lineRule="auto"/>
        <w:rPr>
          <w:rFonts w:hint="eastAsia" w:ascii="宋体" w:hAnsi="宋体"/>
          <w:sz w:val="24"/>
        </w:rPr>
      </w:pPr>
      <w:r>
        <w:rPr>
          <w:rFonts w:hint="eastAsia" w:ascii="宋体" w:hAnsi="宋体"/>
          <w:sz w:val="24"/>
        </w:rPr>
        <w:t xml:space="preserve">备注：</w:t>
      </w:r>
      <w:r/>
    </w:p>
    <w:p>
      <w:pPr>
        <w:pStyle w:val="73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73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34"/>
        <w:ind w:firstLine="480"/>
        <w:spacing w:line="480" w:lineRule="exact"/>
        <w:rPr>
          <w:rFonts w:ascii="宋体" w:hAnsi="宋体"/>
          <w:sz w:val="24"/>
        </w:rPr>
      </w:pPr>
      <w:r>
        <w:rPr>
          <w:rFonts w:ascii="宋体" w:hAnsi="宋体"/>
          <w:sz w:val="24"/>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4"/>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73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3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w:t>
      </w:r>
      <w:r>
        <w:rPr>
          <w:rFonts w:hint="eastAsia" w:ascii="宋体" w:hAnsi="宋体"/>
          <w:sz w:val="24"/>
        </w:rPr>
        <w:t xml:space="preserve">单位。</w:t>
      </w:r>
      <w:r>
        <w:rPr>
          <w:rFonts w:ascii="宋体" w:hAnsi="宋体"/>
          <w:sz w:val="24"/>
        </w:rPr>
      </w:r>
      <w:r/>
    </w:p>
    <w:p>
      <w:pPr>
        <w:pStyle w:val="73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3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34"/>
        <w:ind w:firstLine="645"/>
        <w:spacing w:line="360" w:lineRule="auto"/>
        <w:rPr>
          <w:rFonts w:hint="eastAsia" w:ascii="宋体" w:hAnsi="宋体"/>
          <w:sz w:val="24"/>
        </w:rPr>
      </w:pPr>
      <w:r>
        <w:rPr>
          <w:rFonts w:hint="eastAsia" w:ascii="宋体" w:hAnsi="宋体"/>
          <w:sz w:val="24"/>
        </w:rPr>
      </w:r>
      <w:r/>
    </w:p>
    <w:p>
      <w:pPr>
        <w:pStyle w:val="73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3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34"/>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4"/>
        <w:ind w:firstLine="480"/>
        <w:spacing w:line="360" w:lineRule="auto"/>
        <w:rPr>
          <w:rFonts w:hint="eastAsia" w:ascii="宋体" w:hAnsi="宋体"/>
          <w:sz w:val="24"/>
        </w:rPr>
      </w:pPr>
      <w:r>
        <w:rPr>
          <w:rFonts w:hint="eastAsia" w:ascii="宋体" w:hAnsi="宋体"/>
          <w:sz w:val="24"/>
        </w:rPr>
      </w:r>
      <w:r/>
    </w:p>
    <w:p>
      <w:pPr>
        <w:pStyle w:val="734"/>
        <w:ind w:firstLine="480"/>
        <w:spacing w:line="360" w:lineRule="auto"/>
        <w:rPr>
          <w:rFonts w:hint="eastAsia" w:ascii="宋体" w:hAnsi="宋体"/>
          <w:sz w:val="24"/>
        </w:rPr>
      </w:pPr>
      <w:r>
        <w:rPr>
          <w:rFonts w:hint="eastAsia" w:ascii="宋体" w:hAnsi="宋体"/>
          <w:sz w:val="24"/>
        </w:rPr>
        <w:t xml:space="preserve">备注：</w:t>
      </w:r>
      <w:r/>
    </w:p>
    <w:p>
      <w:pPr>
        <w:pStyle w:val="734"/>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73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3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47"/>
        <w:ind w:firstLine="480"/>
        <w:rPr>
          <w:rFonts w:hint="eastAsia"/>
          <w:sz w:val="24"/>
        </w:rPr>
      </w:pPr>
      <w:r>
        <w:rPr>
          <w:rFonts w:hint="eastAsia"/>
          <w:sz w:val="24"/>
        </w:rPr>
      </w:r>
      <w:r/>
    </w:p>
    <w:p>
      <w:pPr>
        <w:pStyle w:val="734"/>
        <w:rPr>
          <w:rFonts w:hint="eastAsia"/>
        </w:rPr>
      </w:pPr>
      <w:r>
        <w:rPr>
          <w:rFonts w:hint="eastAsia"/>
        </w:rPr>
      </w:r>
      <w:r/>
    </w:p>
    <w:p>
      <w:pPr>
        <w:pStyle w:val="734"/>
        <w:ind w:firstLine="645"/>
        <w:spacing w:line="560" w:lineRule="exact"/>
        <w:rPr>
          <w:rFonts w:ascii="宋体" w:hAnsi="宋体"/>
          <w:sz w:val="24"/>
        </w:rPr>
      </w:pPr>
      <w:r>
        <w:rPr>
          <w:rFonts w:ascii="宋体" w:hAnsi="宋体"/>
          <w:sz w:val="24"/>
        </w:rPr>
      </w:r>
      <w:r/>
    </w:p>
    <w:p>
      <w:pPr>
        <w:pStyle w:val="734"/>
        <w:ind w:firstLine="645"/>
        <w:spacing w:line="560" w:lineRule="exact"/>
        <w:rPr>
          <w:rFonts w:hint="eastAsia" w:ascii="宋体" w:hAnsi="宋体"/>
          <w:sz w:val="24"/>
        </w:rPr>
      </w:pPr>
      <w:r>
        <w:rPr>
          <w:rFonts w:hint="eastAsia" w:ascii="宋体" w:hAnsi="宋体"/>
          <w:sz w:val="24"/>
        </w:rPr>
      </w:r>
      <w:r/>
    </w:p>
    <w:p>
      <w:pPr>
        <w:pStyle w:val="798"/>
        <w:rPr>
          <w:rFonts w:hint="eastAsia" w:ascii="宋体" w:hAnsi="宋体"/>
          <w:sz w:val="24"/>
        </w:rPr>
      </w:pPr>
      <w:r>
        <w:rPr>
          <w:rFonts w:hint="eastAsia" w:ascii="宋体" w:hAnsi="宋体"/>
          <w:sz w:val="24"/>
        </w:rPr>
      </w:r>
      <w:r/>
    </w:p>
    <w:p>
      <w:pPr>
        <w:pStyle w:val="734"/>
        <w:rPr>
          <w:rFonts w:hint="eastAsia" w:ascii="宋体" w:hAnsi="宋体"/>
          <w:sz w:val="24"/>
        </w:rPr>
      </w:pPr>
      <w:r>
        <w:rPr>
          <w:rFonts w:hint="eastAsia" w:ascii="宋体" w:hAnsi="宋体"/>
          <w:sz w:val="24"/>
        </w:rPr>
      </w:r>
      <w:r/>
    </w:p>
    <w:p>
      <w:pPr>
        <w:pStyle w:val="747"/>
        <w:rPr>
          <w:rFonts w:hint="eastAsia"/>
        </w:rPr>
      </w:pPr>
      <w:r>
        <w:rPr>
          <w:rFonts w:hint="eastAsia"/>
        </w:rPr>
      </w:r>
      <w:r/>
    </w:p>
    <w:p>
      <w:pPr>
        <w:pStyle w:val="798"/>
        <w:rPr>
          <w:rFonts w:hint="eastAsia"/>
        </w:rPr>
      </w:pPr>
      <w:r>
        <w:rPr>
          <w:rFonts w:hint="eastAsia"/>
        </w:rPr>
      </w:r>
      <w:r/>
    </w:p>
    <w:p>
      <w:pPr>
        <w:pStyle w:val="734"/>
        <w:rPr>
          <w:rFonts w:hint="eastAsia"/>
        </w:rPr>
      </w:pPr>
      <w:r>
        <w:rPr>
          <w:rFonts w:hint="eastAsia"/>
        </w:rPr>
      </w:r>
      <w:r/>
    </w:p>
    <w:p>
      <w:pPr>
        <w:pStyle w:val="73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3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3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4"/>
        <w:rPr>
          <w:rFonts w:hint="eastAsia" w:ascii="宋体" w:hAnsi="宋体"/>
          <w:sz w:val="24"/>
          <w:szCs w:val="24"/>
        </w:rPr>
      </w:pPr>
      <w:r>
        <w:rPr>
          <w:rFonts w:hint="eastAsia" w:ascii="宋体" w:hAnsi="宋体"/>
          <w:sz w:val="24"/>
          <w:szCs w:val="24"/>
        </w:rPr>
      </w:r>
      <w:r/>
    </w:p>
    <w:p>
      <w:pPr>
        <w:pStyle w:val="73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4"/>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hint="eastAsia" w:ascii="宋体" w:hAnsi="宋体"/>
          <w:bCs/>
          <w:sz w:val="24"/>
          <w:szCs w:val="24"/>
        </w:rPr>
      </w:pPr>
      <w:r>
        <w:rPr>
          <w:rFonts w:hint="eastAsia" w:ascii="宋体" w:hAnsi="宋体"/>
          <w:bCs/>
          <w:sz w:val="24"/>
          <w:szCs w:val="24"/>
        </w:rPr>
      </w:r>
      <w:r/>
    </w:p>
    <w:p>
      <w:pPr>
        <w:pStyle w:val="73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w:t>
      </w:r>
      <w:r>
        <w:rPr>
          <w:rFonts w:hint="eastAsia" w:ascii="宋体" w:hAnsi="宋体" w:cs="仿宋"/>
          <w:b/>
          <w:bCs/>
          <w:sz w:val="24"/>
          <w:szCs w:val="24"/>
        </w:rPr>
        <w:t xml:space="preserve">权代表负责质疑事宜的，《质疑函》附件中应提交由质疑供应商法定代表人或主要负责人签署的《授权委托书》。</w:t>
      </w:r>
      <w:r>
        <w:rPr>
          <w:rFonts w:hint="eastAsia" w:ascii="宋体" w:hAnsi="宋体" w:cs="仿宋"/>
          <w:sz w:val="24"/>
          <w:szCs w:val="24"/>
        </w:rPr>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3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Fonts w:ascii="宋体" w:hAnsi="宋体"/>
      </w:rPr>
      <w:framePr w:wrap="around" w:vAnchor="text" w:hAnchor="margin" w:xAlign="center" w:y="1"/>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３５</w:t>
    </w:r>
    <w:r>
      <w:rPr>
        <w:rFonts w:ascii="宋体" w:hAnsi="宋体"/>
      </w:rPr>
      <w:fldChar w:fldCharType="end"/>
    </w:r>
    <w:r>
      <w:rPr>
        <w:rStyle w:val="1003"/>
        <w:rFonts w:ascii="宋体" w:hAnsi="宋体"/>
      </w:rPr>
    </w:r>
    <w:r/>
  </w:p>
  <w:p>
    <w:pPr>
      <w:pStyle w:val="978"/>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944"/>
      <w:isLgl w:val="false"/>
      <w:suff w:val="nothing"/>
      <w:lvlText w:val=""/>
      <w:lvlJc w:val="left"/>
      <w:pPr>
        <w:pStyle w:val="734"/>
        <w:ind w:left="0" w:firstLine="0"/>
      </w:pPr>
      <w:rPr>
        <w:rFonts w:hint="eastAsia"/>
      </w:rPr>
    </w:lvl>
    <w:lvl w:ilvl="6">
      <w:start w:val="1"/>
      <w:numFmt w:val="decimal"/>
      <w:pStyle w:val="946"/>
      <w:isLgl w:val="false"/>
      <w:suff w:val="nothing"/>
      <w:lvlText w:val=""/>
      <w:lvlJc w:val="left"/>
      <w:pPr>
        <w:pStyle w:val="734"/>
        <w:ind w:left="0" w:firstLine="0"/>
      </w:pPr>
      <w:rPr>
        <w:rFonts w:hint="eastAsia"/>
      </w:rPr>
    </w:lvl>
    <w:lvl w:ilvl="7">
      <w:start w:val="1"/>
      <w:numFmt w:val="decimal"/>
      <w:pStyle w:val="948"/>
      <w:isLgl w:val="false"/>
      <w:suff w:val="nothing"/>
      <w:lvlText w:val=""/>
      <w:lvlJc w:val="left"/>
      <w:pPr>
        <w:pStyle w:val="734"/>
        <w:ind w:left="0" w:firstLine="0"/>
      </w:pPr>
      <w:rPr>
        <w:rFonts w:hint="eastAsia"/>
      </w:rPr>
    </w:lvl>
    <w:lvl w:ilvl="8">
      <w:start w:val="1"/>
      <w:numFmt w:val="decimal"/>
      <w:pStyle w:val="950"/>
      <w:isLgl w:val="false"/>
      <w:suff w:val="nothing"/>
      <w:lvlText w:val=""/>
      <w:lvlJc w:val="left"/>
      <w:pPr>
        <w:pStyle w:val="734"/>
        <w:ind w:left="0" w:firstLine="0"/>
      </w:pPr>
      <w:rPr>
        <w:rFonts w:hint="eastAsia"/>
      </w:rPr>
    </w:lvl>
  </w:abstractNum>
  <w:abstractNum w:abstractNumId="3">
    <w:multiLevelType w:val="hybridMultilevel"/>
    <w:lvl w:ilvl="0">
      <w:start w:val="1"/>
      <w:numFmt w:val="decimal"/>
      <w:pStyle w:val="1028"/>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34"/>
    <w:next w:val="734"/>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34"/>
    <w:next w:val="734"/>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34"/>
    <w:next w:val="734"/>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34"/>
    <w:next w:val="734"/>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34"/>
    <w:next w:val="734"/>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34"/>
    <w:next w:val="734"/>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34"/>
    <w:next w:val="734"/>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34"/>
    <w:next w:val="734"/>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34"/>
    <w:next w:val="734"/>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34"/>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34"/>
    <w:next w:val="734"/>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34"/>
    <w:next w:val="734"/>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34"/>
    <w:next w:val="734"/>
    <w:link w:val="716"/>
    <w:uiPriority w:val="29"/>
    <w:qFormat/>
    <w:pPr>
      <w:ind w:left="720" w:right="720"/>
    </w:pPr>
    <w:rPr>
      <w:i/>
    </w:rPr>
  </w:style>
  <w:style w:type="character" w:styleId="716">
    <w:name w:val="Quote Char"/>
    <w:link w:val="715"/>
    <w:uiPriority w:val="29"/>
    <w:rPr>
      <w:i/>
    </w:rPr>
  </w:style>
  <w:style w:type="paragraph" w:styleId="717">
    <w:name w:val="Intense Quote"/>
    <w:basedOn w:val="734"/>
    <w:next w:val="734"/>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34"/>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34"/>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34"/>
    <w:next w:val="734"/>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Hyperlink"/>
    <w:uiPriority w:val="99"/>
    <w:unhideWhenUsed/>
    <w:rPr>
      <w:color w:val="0000ff" w:themeColor="hyperlink"/>
      <w:u w:val="single"/>
    </w:rPr>
  </w:style>
  <w:style w:type="paragraph" w:styleId="727">
    <w:name w:val="footnote text"/>
    <w:basedOn w:val="734"/>
    <w:link w:val="728"/>
    <w:uiPriority w:val="99"/>
    <w:semiHidden/>
    <w:unhideWhenUsed/>
    <w:pPr>
      <w:spacing w:after="40" w:line="240" w:lineRule="auto"/>
    </w:pPr>
    <w:rPr>
      <w:sz w:val="18"/>
    </w:rPr>
  </w:style>
  <w:style w:type="character" w:styleId="728">
    <w:name w:val="Footnote Text Char"/>
    <w:link w:val="727"/>
    <w:uiPriority w:val="99"/>
    <w:rPr>
      <w:sz w:val="18"/>
    </w:rPr>
  </w:style>
  <w:style w:type="character" w:styleId="729">
    <w:name w:val="footnote reference"/>
    <w:uiPriority w:val="99"/>
    <w:unhideWhenUsed/>
    <w:rPr>
      <w:vertAlign w:val="superscript"/>
    </w:rPr>
  </w:style>
  <w:style w:type="paragraph" w:styleId="730">
    <w:name w:val="endnote text"/>
    <w:basedOn w:val="734"/>
    <w:link w:val="731"/>
    <w:uiPriority w:val="99"/>
    <w:semiHidden/>
    <w:unhideWhenUsed/>
    <w:pPr>
      <w:spacing w:after="0" w:line="240" w:lineRule="auto"/>
    </w:pPr>
    <w:rPr>
      <w:sz w:val="20"/>
    </w:rPr>
  </w:style>
  <w:style w:type="character" w:styleId="731">
    <w:name w:val="Endnote Text Char"/>
    <w:link w:val="730"/>
    <w:uiPriority w:val="99"/>
    <w:rPr>
      <w:sz w:val="20"/>
    </w:rPr>
  </w:style>
  <w:style w:type="character" w:styleId="732">
    <w:name w:val="endnote reference"/>
    <w:uiPriority w:val="99"/>
    <w:semiHidden/>
    <w:unhideWhenUsed/>
    <w:rPr>
      <w:vertAlign w:val="superscript"/>
    </w:rPr>
  </w:style>
  <w:style w:type="paragraph" w:styleId="733">
    <w:name w:val="table of figures"/>
    <w:basedOn w:val="734"/>
    <w:next w:val="734"/>
    <w:uiPriority w:val="99"/>
    <w:unhideWhenUsed/>
    <w:pPr>
      <w:spacing w:after="0" w:afterAutospacing="0"/>
    </w:pPr>
  </w:style>
  <w:style w:type="paragraph" w:styleId="734" w:default="1">
    <w:name w:val="Normal"/>
    <w:next w:val="747"/>
    <w:link w:val="734"/>
    <w:qFormat/>
    <w:pPr>
      <w:jc w:val="both"/>
      <w:widowControl w:val="off"/>
    </w:pPr>
    <w:rPr>
      <w:sz w:val="21"/>
      <w:szCs w:val="21"/>
      <w:lang w:val="en-US" w:eastAsia="zh-CN" w:bidi="ar-SA"/>
    </w:rPr>
  </w:style>
  <w:style w:type="paragraph" w:styleId="735">
    <w:name w:val="标题 1"/>
    <w:basedOn w:val="734"/>
    <w:next w:val="734"/>
    <w:link w:val="750"/>
    <w:uiPriority w:val="9"/>
    <w:qFormat/>
    <w:pPr>
      <w:keepLines/>
      <w:keepNext/>
      <w:spacing w:before="480" w:after="200"/>
      <w:outlineLvl w:val="0"/>
    </w:pPr>
    <w:rPr>
      <w:rFonts w:ascii="Arial" w:hAnsi="Arial" w:eastAsia="Arial" w:cs="Arial"/>
      <w:sz w:val="40"/>
      <w:szCs w:val="40"/>
    </w:rPr>
  </w:style>
  <w:style w:type="paragraph" w:styleId="736">
    <w:name w:val="标题 2"/>
    <w:basedOn w:val="734"/>
    <w:next w:val="734"/>
    <w:link w:val="751"/>
    <w:uiPriority w:val="9"/>
    <w:qFormat/>
    <w:pPr>
      <w:keepLines/>
      <w:keepNext/>
      <w:spacing w:before="360" w:after="200"/>
      <w:outlineLvl w:val="1"/>
    </w:pPr>
    <w:rPr>
      <w:rFonts w:ascii="Arial" w:hAnsi="Arial" w:eastAsia="Arial" w:cs="Arial"/>
      <w:sz w:val="34"/>
    </w:rPr>
  </w:style>
  <w:style w:type="paragraph" w:styleId="737">
    <w:name w:val="标题 3"/>
    <w:basedOn w:val="734"/>
    <w:next w:val="753"/>
    <w:link w:val="752"/>
    <w:uiPriority w:val="9"/>
    <w:qFormat/>
    <w:pPr>
      <w:keepLines/>
      <w:keepNext/>
      <w:spacing w:before="320" w:after="200"/>
      <w:outlineLvl w:val="2"/>
    </w:pPr>
    <w:rPr>
      <w:rFonts w:ascii="Arial" w:hAnsi="Arial" w:eastAsia="Arial" w:cs="Arial"/>
      <w:sz w:val="30"/>
      <w:szCs w:val="30"/>
    </w:rPr>
  </w:style>
  <w:style w:type="paragraph" w:styleId="738">
    <w:name w:val="标题 4"/>
    <w:basedOn w:val="734"/>
    <w:next w:val="753"/>
    <w:link w:val="754"/>
    <w:uiPriority w:val="9"/>
    <w:qFormat/>
    <w:pPr>
      <w:keepLines/>
      <w:keepNext/>
      <w:spacing w:before="320" w:after="200"/>
      <w:outlineLvl w:val="3"/>
    </w:pPr>
    <w:rPr>
      <w:rFonts w:ascii="Arial" w:hAnsi="Arial" w:eastAsia="Arial" w:cs="Arial"/>
      <w:b/>
      <w:bCs/>
      <w:sz w:val="26"/>
      <w:szCs w:val="26"/>
    </w:rPr>
  </w:style>
  <w:style w:type="paragraph" w:styleId="739">
    <w:name w:val="标题 5"/>
    <w:basedOn w:val="734"/>
    <w:next w:val="734"/>
    <w:link w:val="755"/>
    <w:uiPriority w:val="9"/>
    <w:qFormat/>
    <w:pPr>
      <w:keepLines/>
      <w:keepNext/>
      <w:spacing w:before="320" w:after="200"/>
      <w:outlineLvl w:val="4"/>
    </w:pPr>
    <w:rPr>
      <w:rFonts w:ascii="Arial" w:hAnsi="Arial" w:eastAsia="Arial" w:cs="Arial"/>
      <w:b/>
      <w:bCs/>
      <w:sz w:val="24"/>
      <w:szCs w:val="24"/>
    </w:rPr>
  </w:style>
  <w:style w:type="paragraph" w:styleId="740">
    <w:name w:val="标题 6"/>
    <w:basedOn w:val="734"/>
    <w:next w:val="734"/>
    <w:link w:val="756"/>
    <w:uiPriority w:val="9"/>
    <w:qFormat/>
    <w:pPr>
      <w:keepLines/>
      <w:keepNext/>
      <w:spacing w:before="320" w:after="200"/>
      <w:outlineLvl w:val="5"/>
    </w:pPr>
    <w:rPr>
      <w:rFonts w:ascii="Arial" w:hAnsi="Arial" w:eastAsia="Arial" w:cs="Arial"/>
      <w:b/>
      <w:bCs/>
      <w:sz w:val="22"/>
      <w:szCs w:val="22"/>
    </w:rPr>
  </w:style>
  <w:style w:type="paragraph" w:styleId="741">
    <w:name w:val="标题 7"/>
    <w:basedOn w:val="734"/>
    <w:next w:val="734"/>
    <w:link w:val="757"/>
    <w:uiPriority w:val="9"/>
    <w:qFormat/>
    <w:pPr>
      <w:keepLines/>
      <w:keepNext/>
      <w:spacing w:before="320" w:after="200"/>
      <w:outlineLvl w:val="6"/>
    </w:pPr>
    <w:rPr>
      <w:rFonts w:ascii="Arial" w:hAnsi="Arial" w:eastAsia="Arial" w:cs="Arial"/>
      <w:b/>
      <w:bCs/>
      <w:i/>
      <w:iCs/>
      <w:sz w:val="22"/>
      <w:szCs w:val="22"/>
    </w:rPr>
  </w:style>
  <w:style w:type="paragraph" w:styleId="742">
    <w:name w:val="标题 8"/>
    <w:basedOn w:val="734"/>
    <w:next w:val="734"/>
    <w:link w:val="758"/>
    <w:uiPriority w:val="9"/>
    <w:qFormat/>
    <w:pPr>
      <w:keepLines/>
      <w:keepNext/>
      <w:spacing w:before="320" w:after="200"/>
      <w:outlineLvl w:val="7"/>
    </w:pPr>
    <w:rPr>
      <w:rFonts w:ascii="Arial" w:hAnsi="Arial" w:eastAsia="Arial" w:cs="Arial"/>
      <w:i/>
      <w:iCs/>
      <w:sz w:val="22"/>
      <w:szCs w:val="22"/>
    </w:rPr>
  </w:style>
  <w:style w:type="paragraph" w:styleId="743">
    <w:name w:val="标题 9"/>
    <w:basedOn w:val="734"/>
    <w:next w:val="734"/>
    <w:link w:val="759"/>
    <w:uiPriority w:val="9"/>
    <w:qFormat/>
    <w:pPr>
      <w:keepLines/>
      <w:keepNext/>
      <w:spacing w:before="320" w:after="200"/>
      <w:outlineLvl w:val="8"/>
    </w:pPr>
    <w:rPr>
      <w:rFonts w:ascii="Arial" w:hAnsi="Arial" w:eastAsia="Arial" w:cs="Arial"/>
      <w:i/>
      <w:iCs/>
      <w:sz w:val="21"/>
      <w:szCs w:val="21"/>
    </w:rPr>
  </w:style>
  <w:style w:type="character" w:styleId="744">
    <w:name w:val="默认段落字体"/>
    <w:next w:val="744"/>
    <w:link w:val="734"/>
    <w:uiPriority w:val="1"/>
    <w:unhideWhenUsed/>
    <w:qFormat/>
  </w:style>
  <w:style w:type="table" w:styleId="745">
    <w:name w:val="普通表格"/>
    <w:next w:val="745"/>
    <w:link w:val="734"/>
    <w:uiPriority w:val="99"/>
    <w:unhideWhenUsed/>
    <w:qFormat/>
    <w:tblPr/>
  </w:style>
  <w:style w:type="numbering" w:styleId="746">
    <w:name w:val="无列表"/>
    <w:next w:val="746"/>
    <w:link w:val="734"/>
    <w:uiPriority w:val="99"/>
    <w:semiHidden/>
    <w:unhideWhenUsed/>
  </w:style>
  <w:style w:type="paragraph" w:styleId="747">
    <w:name w:val="正文文本首行缩进 2"/>
    <w:basedOn w:val="748"/>
    <w:next w:val="734"/>
    <w:link w:val="734"/>
    <w:qFormat/>
    <w:pPr>
      <w:ind w:left="0" w:firstLine="420"/>
      <w:spacing w:after="0" w:line="360" w:lineRule="auto"/>
    </w:pPr>
    <w:rPr>
      <w:rFonts w:ascii="宋体" w:hAnsi="宋体" w:eastAsia="宋体" w:cs="Times New Roman"/>
      <w:szCs w:val="20"/>
    </w:rPr>
  </w:style>
  <w:style w:type="paragraph" w:styleId="748">
    <w:name w:val="正文文本缩进"/>
    <w:basedOn w:val="734"/>
    <w:next w:val="749"/>
    <w:link w:val="734"/>
    <w:unhideWhenUsed/>
    <w:qFormat/>
    <w:pPr>
      <w:ind w:left="420"/>
      <w:spacing w:after="120"/>
    </w:pPr>
  </w:style>
  <w:style w:type="paragraph" w:styleId="749">
    <w:name w:val="寄信人地址"/>
    <w:basedOn w:val="734"/>
    <w:next w:val="749"/>
    <w:link w:val="734"/>
    <w:qFormat/>
    <w:rPr>
      <w:rFonts w:ascii="Arial" w:hAnsi="Arial" w:eastAsia="宋体" w:cs="宋体"/>
    </w:rPr>
  </w:style>
  <w:style w:type="character" w:styleId="750">
    <w:name w:val="标题 1 字符"/>
    <w:next w:val="750"/>
    <w:link w:val="735"/>
    <w:uiPriority w:val="9"/>
    <w:qFormat/>
    <w:rPr>
      <w:rFonts w:ascii="Arial" w:hAnsi="Arial" w:eastAsia="Arial" w:cs="Arial"/>
      <w:sz w:val="40"/>
      <w:szCs w:val="40"/>
    </w:rPr>
  </w:style>
  <w:style w:type="character" w:styleId="751">
    <w:name w:val="标题 2 字符"/>
    <w:next w:val="751"/>
    <w:link w:val="736"/>
    <w:uiPriority w:val="9"/>
    <w:qFormat/>
    <w:rPr>
      <w:rFonts w:ascii="Arial" w:hAnsi="Arial" w:eastAsia="Arial" w:cs="Arial"/>
      <w:sz w:val="34"/>
    </w:rPr>
  </w:style>
  <w:style w:type="character" w:styleId="752">
    <w:name w:val="标题 3 字符"/>
    <w:next w:val="752"/>
    <w:link w:val="737"/>
    <w:uiPriority w:val="9"/>
    <w:qFormat/>
    <w:rPr>
      <w:rFonts w:ascii="Arial" w:hAnsi="Arial" w:eastAsia="Arial" w:cs="Arial"/>
      <w:sz w:val="30"/>
      <w:szCs w:val="30"/>
    </w:rPr>
  </w:style>
  <w:style w:type="paragraph" w:styleId="753">
    <w:name w:val="正文缩进"/>
    <w:basedOn w:val="734"/>
    <w:next w:val="753"/>
    <w:link w:val="734"/>
    <w:qFormat/>
    <w:pPr>
      <w:ind w:firstLine="420"/>
    </w:pPr>
  </w:style>
  <w:style w:type="character" w:styleId="754">
    <w:name w:val="标题 4 字符"/>
    <w:next w:val="754"/>
    <w:link w:val="738"/>
    <w:uiPriority w:val="9"/>
    <w:qFormat/>
    <w:rPr>
      <w:rFonts w:ascii="Arial" w:hAnsi="Arial" w:eastAsia="Arial" w:cs="Arial"/>
      <w:b/>
      <w:bCs/>
      <w:sz w:val="26"/>
      <w:szCs w:val="26"/>
    </w:rPr>
  </w:style>
  <w:style w:type="character" w:styleId="755">
    <w:name w:val="标题 5 字符"/>
    <w:next w:val="755"/>
    <w:link w:val="739"/>
    <w:uiPriority w:val="9"/>
    <w:qFormat/>
    <w:rPr>
      <w:rFonts w:ascii="Arial" w:hAnsi="Arial" w:eastAsia="Arial" w:cs="Arial"/>
      <w:b/>
      <w:bCs/>
      <w:sz w:val="24"/>
      <w:szCs w:val="24"/>
    </w:rPr>
  </w:style>
  <w:style w:type="character" w:styleId="756">
    <w:name w:val="标题 6 字符"/>
    <w:next w:val="756"/>
    <w:link w:val="740"/>
    <w:uiPriority w:val="9"/>
    <w:qFormat/>
    <w:rPr>
      <w:rFonts w:ascii="Arial" w:hAnsi="Arial" w:eastAsia="Arial" w:cs="Arial"/>
      <w:b/>
      <w:bCs/>
      <w:sz w:val="22"/>
      <w:szCs w:val="22"/>
    </w:rPr>
  </w:style>
  <w:style w:type="character" w:styleId="757">
    <w:name w:val="标题 7 字符"/>
    <w:next w:val="757"/>
    <w:link w:val="741"/>
    <w:uiPriority w:val="9"/>
    <w:qFormat/>
    <w:rPr>
      <w:rFonts w:ascii="Arial" w:hAnsi="Arial" w:eastAsia="Arial" w:cs="Arial"/>
      <w:b/>
      <w:bCs/>
      <w:i/>
      <w:iCs/>
      <w:sz w:val="22"/>
      <w:szCs w:val="22"/>
    </w:rPr>
  </w:style>
  <w:style w:type="character" w:styleId="758">
    <w:name w:val="标题 8 字符"/>
    <w:next w:val="758"/>
    <w:link w:val="742"/>
    <w:uiPriority w:val="9"/>
    <w:qFormat/>
    <w:rPr>
      <w:rFonts w:ascii="Arial" w:hAnsi="Arial" w:eastAsia="Arial" w:cs="Arial"/>
      <w:i/>
      <w:iCs/>
      <w:sz w:val="22"/>
      <w:szCs w:val="22"/>
    </w:rPr>
  </w:style>
  <w:style w:type="character" w:styleId="759">
    <w:name w:val="标题 9 字符"/>
    <w:next w:val="759"/>
    <w:link w:val="743"/>
    <w:uiPriority w:val="9"/>
    <w:qFormat/>
    <w:rPr>
      <w:rFonts w:ascii="Arial" w:hAnsi="Arial" w:eastAsia="Arial" w:cs="Arial"/>
      <w:i/>
      <w:iCs/>
      <w:sz w:val="21"/>
      <w:szCs w:val="21"/>
    </w:rPr>
  </w:style>
  <w:style w:type="paragraph" w:styleId="760">
    <w:name w:val="toc 7"/>
    <w:basedOn w:val="734"/>
    <w:next w:val="734"/>
    <w:link w:val="734"/>
    <w:uiPriority w:val="39"/>
    <w:unhideWhenUsed/>
    <w:qFormat/>
    <w:pPr>
      <w:ind w:left="1701" w:right="0" w:firstLine="0"/>
      <w:spacing w:after="57"/>
    </w:pPr>
  </w:style>
  <w:style w:type="paragraph" w:styleId="761">
    <w:name w:val="题注"/>
    <w:basedOn w:val="734"/>
    <w:next w:val="734"/>
    <w:link w:val="734"/>
    <w:uiPriority w:val="35"/>
    <w:qFormat/>
    <w:pPr>
      <w:spacing w:line="276" w:lineRule="auto"/>
    </w:pPr>
    <w:rPr>
      <w:b/>
      <w:bCs/>
      <w:color w:val="4f81bd"/>
      <w:sz w:val="18"/>
      <w:szCs w:val="18"/>
    </w:rPr>
  </w:style>
  <w:style w:type="paragraph" w:styleId="762">
    <w:name w:val="批注文字"/>
    <w:basedOn w:val="734"/>
    <w:next w:val="762"/>
    <w:link w:val="763"/>
    <w:uiPriority w:val="99"/>
    <w:unhideWhenUsed/>
    <w:qFormat/>
    <w:pPr>
      <w:jc w:val="left"/>
    </w:pPr>
  </w:style>
  <w:style w:type="character" w:styleId="763">
    <w:name w:val="批注文字 字符"/>
    <w:next w:val="763"/>
    <w:link w:val="762"/>
    <w:uiPriority w:val="99"/>
    <w:rPr>
      <w:sz w:val="21"/>
      <w:szCs w:val="21"/>
    </w:rPr>
  </w:style>
  <w:style w:type="paragraph" w:styleId="764">
    <w:name w:val="正文文本"/>
    <w:basedOn w:val="734"/>
    <w:next w:val="764"/>
    <w:link w:val="734"/>
    <w:uiPriority w:val="1"/>
    <w:qFormat/>
    <w:pPr>
      <w:ind w:left="120"/>
    </w:pPr>
    <w:rPr>
      <w:rFonts w:ascii="宋体" w:hAnsi="宋体" w:eastAsia="宋体" w:cs="宋体"/>
      <w:sz w:val="21"/>
      <w:szCs w:val="21"/>
      <w:lang w:val="zh-CN" w:eastAsia="zh-CN" w:bidi="zh-CN"/>
    </w:rPr>
  </w:style>
  <w:style w:type="paragraph" w:styleId="765">
    <w:name w:val="toc 5"/>
    <w:basedOn w:val="734"/>
    <w:next w:val="734"/>
    <w:link w:val="734"/>
    <w:uiPriority w:val="39"/>
    <w:unhideWhenUsed/>
    <w:qFormat/>
    <w:pPr>
      <w:ind w:left="1134" w:right="0" w:firstLine="0"/>
      <w:spacing w:after="57"/>
    </w:pPr>
  </w:style>
  <w:style w:type="paragraph" w:styleId="766">
    <w:name w:val="toc 3"/>
    <w:basedOn w:val="734"/>
    <w:next w:val="734"/>
    <w:link w:val="734"/>
    <w:uiPriority w:val="39"/>
    <w:unhideWhenUsed/>
    <w:qFormat/>
    <w:pPr>
      <w:ind w:left="567" w:right="0" w:firstLine="0"/>
      <w:spacing w:after="57"/>
    </w:pPr>
  </w:style>
  <w:style w:type="paragraph" w:styleId="767">
    <w:name w:val="纯文本"/>
    <w:basedOn w:val="734"/>
    <w:next w:val="767"/>
    <w:link w:val="734"/>
    <w:qFormat/>
    <w:rPr>
      <w:rFonts w:ascii="宋体" w:hAnsi="Courier New" w:cs="Courier New"/>
    </w:rPr>
  </w:style>
  <w:style w:type="paragraph" w:styleId="768">
    <w:name w:val="toc 8"/>
    <w:basedOn w:val="734"/>
    <w:next w:val="734"/>
    <w:link w:val="734"/>
    <w:uiPriority w:val="39"/>
    <w:unhideWhenUsed/>
    <w:qFormat/>
    <w:pPr>
      <w:ind w:left="1984" w:right="0" w:firstLine="0"/>
      <w:spacing w:after="57"/>
    </w:pPr>
  </w:style>
  <w:style w:type="paragraph" w:styleId="769">
    <w:name w:val="尾注文本"/>
    <w:basedOn w:val="734"/>
    <w:next w:val="769"/>
    <w:link w:val="770"/>
    <w:uiPriority w:val="99"/>
    <w:unhideWhenUsed/>
    <w:qFormat/>
    <w:pPr>
      <w:spacing w:after="0" w:line="240" w:lineRule="auto"/>
    </w:pPr>
    <w:rPr>
      <w:sz w:val="20"/>
    </w:rPr>
  </w:style>
  <w:style w:type="character" w:styleId="770">
    <w:name w:val="尾注文本 字符"/>
    <w:next w:val="770"/>
    <w:link w:val="769"/>
    <w:uiPriority w:val="99"/>
    <w:qFormat/>
    <w:rPr>
      <w:sz w:val="20"/>
    </w:rPr>
  </w:style>
  <w:style w:type="paragraph" w:styleId="771">
    <w:name w:val="页脚"/>
    <w:basedOn w:val="734"/>
    <w:next w:val="771"/>
    <w:link w:val="772"/>
    <w:uiPriority w:val="99"/>
    <w:unhideWhenUsed/>
    <w:qFormat/>
    <w:pPr>
      <w:spacing w:after="0" w:line="240" w:lineRule="auto"/>
      <w:tabs>
        <w:tab w:val="center" w:pos="7143" w:leader="none"/>
        <w:tab w:val="right" w:pos="14287" w:leader="none"/>
      </w:tabs>
    </w:pPr>
  </w:style>
  <w:style w:type="character" w:styleId="772">
    <w:name w:val="页脚 字符1"/>
    <w:next w:val="772"/>
    <w:link w:val="771"/>
    <w:uiPriority w:val="99"/>
    <w:qFormat/>
  </w:style>
  <w:style w:type="paragraph" w:styleId="773">
    <w:name w:val="页眉"/>
    <w:basedOn w:val="734"/>
    <w:next w:val="773"/>
    <w:link w:val="774"/>
    <w:uiPriority w:val="99"/>
    <w:unhideWhenUsed/>
    <w:qFormat/>
    <w:pPr>
      <w:spacing w:after="0" w:line="240" w:lineRule="auto"/>
      <w:tabs>
        <w:tab w:val="center" w:pos="7143" w:leader="none"/>
        <w:tab w:val="right" w:pos="14287" w:leader="none"/>
      </w:tabs>
    </w:pPr>
  </w:style>
  <w:style w:type="character" w:styleId="774">
    <w:name w:val="页眉 字符"/>
    <w:next w:val="774"/>
    <w:link w:val="773"/>
    <w:uiPriority w:val="99"/>
    <w:qFormat/>
  </w:style>
  <w:style w:type="paragraph" w:styleId="775">
    <w:name w:val="toc 1"/>
    <w:basedOn w:val="734"/>
    <w:next w:val="734"/>
    <w:link w:val="734"/>
    <w:uiPriority w:val="39"/>
    <w:unhideWhenUsed/>
    <w:qFormat/>
    <w:pPr>
      <w:ind w:left="0" w:right="0" w:firstLine="0"/>
      <w:spacing w:after="57"/>
    </w:pPr>
  </w:style>
  <w:style w:type="paragraph" w:styleId="776">
    <w:name w:val="toc 4"/>
    <w:basedOn w:val="734"/>
    <w:next w:val="734"/>
    <w:link w:val="734"/>
    <w:uiPriority w:val="39"/>
    <w:unhideWhenUsed/>
    <w:qFormat/>
    <w:pPr>
      <w:ind w:left="850" w:right="0" w:firstLine="0"/>
      <w:spacing w:after="57"/>
    </w:pPr>
  </w:style>
  <w:style w:type="paragraph" w:styleId="777">
    <w:name w:val="副标题"/>
    <w:basedOn w:val="734"/>
    <w:next w:val="734"/>
    <w:link w:val="778"/>
    <w:uiPriority w:val="11"/>
    <w:qFormat/>
    <w:pPr>
      <w:spacing w:before="200" w:after="200"/>
    </w:pPr>
    <w:rPr>
      <w:sz w:val="24"/>
      <w:szCs w:val="24"/>
    </w:rPr>
  </w:style>
  <w:style w:type="character" w:styleId="778">
    <w:name w:val="副标题 字符"/>
    <w:next w:val="778"/>
    <w:link w:val="777"/>
    <w:uiPriority w:val="11"/>
    <w:qFormat/>
    <w:rPr>
      <w:sz w:val="24"/>
      <w:szCs w:val="24"/>
    </w:rPr>
  </w:style>
  <w:style w:type="paragraph" w:styleId="779">
    <w:name w:val="脚注文本"/>
    <w:basedOn w:val="734"/>
    <w:next w:val="779"/>
    <w:link w:val="780"/>
    <w:uiPriority w:val="99"/>
    <w:unhideWhenUsed/>
    <w:qFormat/>
    <w:pPr>
      <w:spacing w:after="40" w:line="240" w:lineRule="auto"/>
    </w:pPr>
    <w:rPr>
      <w:sz w:val="18"/>
    </w:rPr>
  </w:style>
  <w:style w:type="character" w:styleId="780">
    <w:name w:val="脚注文本 字符"/>
    <w:next w:val="780"/>
    <w:link w:val="779"/>
    <w:uiPriority w:val="99"/>
    <w:qFormat/>
    <w:rPr>
      <w:sz w:val="18"/>
    </w:rPr>
  </w:style>
  <w:style w:type="paragraph" w:styleId="781">
    <w:name w:val="toc 6"/>
    <w:basedOn w:val="734"/>
    <w:next w:val="734"/>
    <w:link w:val="734"/>
    <w:uiPriority w:val="39"/>
    <w:unhideWhenUsed/>
    <w:qFormat/>
    <w:pPr>
      <w:ind w:left="1417" w:right="0" w:firstLine="0"/>
      <w:spacing w:after="57"/>
    </w:pPr>
  </w:style>
  <w:style w:type="paragraph" w:styleId="782">
    <w:name w:val="图表目录"/>
    <w:basedOn w:val="734"/>
    <w:next w:val="734"/>
    <w:link w:val="734"/>
    <w:uiPriority w:val="99"/>
    <w:unhideWhenUsed/>
    <w:qFormat/>
    <w:pPr>
      <w:spacing w:after="0" w:afterAutospacing="0"/>
    </w:pPr>
  </w:style>
  <w:style w:type="paragraph" w:styleId="783">
    <w:name w:val="toc 2"/>
    <w:basedOn w:val="734"/>
    <w:next w:val="734"/>
    <w:link w:val="734"/>
    <w:uiPriority w:val="39"/>
    <w:unhideWhenUsed/>
    <w:qFormat/>
    <w:pPr>
      <w:ind w:left="283" w:right="0" w:firstLine="0"/>
      <w:spacing w:after="57"/>
    </w:pPr>
  </w:style>
  <w:style w:type="paragraph" w:styleId="784">
    <w:name w:val="toc 9"/>
    <w:basedOn w:val="734"/>
    <w:next w:val="734"/>
    <w:link w:val="734"/>
    <w:uiPriority w:val="39"/>
    <w:unhideWhenUsed/>
    <w:qFormat/>
    <w:pPr>
      <w:ind w:left="2268" w:right="0" w:firstLine="0"/>
      <w:spacing w:after="57"/>
    </w:pPr>
  </w:style>
  <w:style w:type="paragraph" w:styleId="785">
    <w:name w:val="普通(网站)"/>
    <w:basedOn w:val="734"/>
    <w:next w:val="785"/>
    <w:link w:val="734"/>
    <w:uiPriority w:val="99"/>
    <w:qFormat/>
    <w:pPr>
      <w:jc w:val="left"/>
      <w:spacing w:before="100" w:beforeAutospacing="1" w:after="100" w:afterAutospacing="1"/>
      <w:widowControl/>
    </w:pPr>
    <w:rPr>
      <w:rFonts w:ascii="宋体" w:hAnsi="宋体" w:cs="宋体"/>
      <w:sz w:val="24"/>
      <w:szCs w:val="24"/>
    </w:rPr>
  </w:style>
  <w:style w:type="paragraph" w:styleId="786">
    <w:name w:val="标题"/>
    <w:basedOn w:val="734"/>
    <w:next w:val="734"/>
    <w:link w:val="787"/>
    <w:uiPriority w:val="10"/>
    <w:qFormat/>
    <w:pPr>
      <w:contextualSpacing/>
      <w:spacing w:before="300" w:after="200"/>
    </w:pPr>
    <w:rPr>
      <w:sz w:val="48"/>
      <w:szCs w:val="48"/>
    </w:rPr>
  </w:style>
  <w:style w:type="character" w:styleId="787">
    <w:name w:val="标题 字符"/>
    <w:next w:val="787"/>
    <w:link w:val="786"/>
    <w:uiPriority w:val="10"/>
    <w:qFormat/>
    <w:rPr>
      <w:sz w:val="48"/>
      <w:szCs w:val="48"/>
    </w:rPr>
  </w:style>
  <w:style w:type="paragraph" w:styleId="788">
    <w:name w:val="批注主题"/>
    <w:basedOn w:val="762"/>
    <w:next w:val="762"/>
    <w:link w:val="789"/>
    <w:uiPriority w:val="99"/>
    <w:unhideWhenUsed/>
    <w:rPr>
      <w:b/>
      <w:bCs/>
    </w:rPr>
  </w:style>
  <w:style w:type="character" w:styleId="789">
    <w:name w:val="批注主题 字符"/>
    <w:next w:val="789"/>
    <w:link w:val="788"/>
    <w:uiPriority w:val="99"/>
    <w:semiHidden/>
    <w:rPr>
      <w:b/>
      <w:bCs/>
      <w:sz w:val="21"/>
      <w:szCs w:val="21"/>
    </w:rPr>
  </w:style>
  <w:style w:type="table" w:styleId="790">
    <w:name w:val="网格型"/>
    <w:next w:val="790"/>
    <w:link w:val="734"/>
    <w:uiPriority w:val="59"/>
    <w:qFormat/>
    <w:rPr>
      <w:lang w:val="en-US" w:eastAsia="zh-CN" w:bidi="ar-SA"/>
    </w:rPr>
    <w:tblPr/>
  </w:style>
  <w:style w:type="character" w:styleId="791">
    <w:name w:val="尾注引用"/>
    <w:next w:val="791"/>
    <w:link w:val="734"/>
    <w:uiPriority w:val="99"/>
    <w:unhideWhenUsed/>
    <w:qFormat/>
    <w:rPr>
      <w:vertAlign w:val="superscript"/>
    </w:rPr>
  </w:style>
  <w:style w:type="character" w:styleId="792">
    <w:name w:val="页码"/>
    <w:next w:val="792"/>
    <w:link w:val="734"/>
    <w:qFormat/>
  </w:style>
  <w:style w:type="character" w:styleId="793">
    <w:name w:val="访问过的超链接"/>
    <w:next w:val="793"/>
    <w:link w:val="734"/>
    <w:qFormat/>
    <w:rPr>
      <w:color w:val="800080"/>
      <w:u w:val="single"/>
    </w:rPr>
  </w:style>
  <w:style w:type="character" w:styleId="794">
    <w:name w:val="超链接"/>
    <w:next w:val="794"/>
    <w:link w:val="734"/>
    <w:uiPriority w:val="99"/>
    <w:unhideWhenUsed/>
    <w:qFormat/>
    <w:rPr>
      <w:color w:val="0000ff"/>
      <w:u w:val="single"/>
    </w:rPr>
  </w:style>
  <w:style w:type="character" w:styleId="795">
    <w:name w:val="批注引用"/>
    <w:next w:val="795"/>
    <w:link w:val="734"/>
    <w:uiPriority w:val="99"/>
    <w:unhideWhenUsed/>
    <w:rPr>
      <w:sz w:val="21"/>
      <w:szCs w:val="21"/>
    </w:rPr>
  </w:style>
  <w:style w:type="character" w:styleId="796">
    <w:name w:val="脚注引用"/>
    <w:next w:val="796"/>
    <w:link w:val="734"/>
    <w:uiPriority w:val="99"/>
    <w:unhideWhenUsed/>
    <w:qFormat/>
    <w:rPr>
      <w:vertAlign w:val="superscript"/>
    </w:rPr>
  </w:style>
  <w:style w:type="character" w:styleId="797">
    <w:name w:val="页脚 字符"/>
    <w:next w:val="797"/>
    <w:link w:val="771"/>
    <w:uiPriority w:val="99"/>
    <w:qFormat/>
  </w:style>
  <w:style w:type="paragraph" w:styleId="798">
    <w:name w:val="索引 41"/>
    <w:basedOn w:val="734"/>
    <w:next w:val="734"/>
    <w:link w:val="734"/>
    <w:semiHidden/>
    <w:qFormat/>
    <w:pPr>
      <w:ind w:left="1260"/>
    </w:pPr>
    <w:rPr>
      <w:rFonts w:ascii="Calibri" w:hAnsi="Calibri" w:eastAsia="Calibri" w:cs="宋体"/>
      <w:sz w:val="20"/>
      <w:lang w:val="zh-CN"/>
    </w:rPr>
  </w:style>
  <w:style w:type="paragraph" w:styleId="799">
    <w:name w:val="正文文本121"/>
    <w:basedOn w:val="734"/>
    <w:next w:val="799"/>
    <w:link w:val="734"/>
    <w:qFormat/>
    <w:pPr>
      <w:ind w:left="120"/>
    </w:pPr>
    <w:rPr>
      <w:rFonts w:ascii="宋体" w:eastAsia="宋体" w:cs="宋体"/>
      <w:sz w:val="21"/>
      <w:szCs w:val="21"/>
      <w:lang w:val="zh-CN" w:eastAsia="zh-CN" w:bidi="zh-CN"/>
    </w:rPr>
  </w:style>
  <w:style w:type="paragraph" w:styleId="800">
    <w:name w:val="列表段落"/>
    <w:basedOn w:val="734"/>
    <w:next w:val="800"/>
    <w:link w:val="734"/>
    <w:uiPriority w:val="34"/>
    <w:qFormat/>
    <w:pPr>
      <w:contextualSpacing/>
      <w:ind w:left="720"/>
    </w:pPr>
  </w:style>
  <w:style w:type="paragraph" w:styleId="801">
    <w:name w:val="无间隔"/>
    <w:next w:val="801"/>
    <w:link w:val="734"/>
    <w:uiPriority w:val="1"/>
    <w:qFormat/>
    <w:rPr>
      <w:lang w:val="en-US" w:eastAsia="zh-CN" w:bidi="ar-SA"/>
    </w:rPr>
  </w:style>
  <w:style w:type="paragraph" w:styleId="802">
    <w:name w:val="引用"/>
    <w:basedOn w:val="734"/>
    <w:next w:val="734"/>
    <w:link w:val="803"/>
    <w:uiPriority w:val="29"/>
    <w:qFormat/>
    <w:pPr>
      <w:ind w:left="720" w:right="720"/>
    </w:pPr>
    <w:rPr>
      <w:i/>
    </w:rPr>
  </w:style>
  <w:style w:type="character" w:styleId="803">
    <w:name w:val="引用 字符"/>
    <w:next w:val="803"/>
    <w:link w:val="802"/>
    <w:uiPriority w:val="29"/>
    <w:qFormat/>
    <w:rPr>
      <w:i/>
    </w:rPr>
  </w:style>
  <w:style w:type="paragraph" w:styleId="804">
    <w:name w:val="明显引用"/>
    <w:basedOn w:val="734"/>
    <w:next w:val="734"/>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明显引用 字符"/>
    <w:next w:val="805"/>
    <w:link w:val="804"/>
    <w:uiPriority w:val="30"/>
    <w:qFormat/>
    <w:rPr>
      <w:i/>
    </w:rPr>
  </w:style>
  <w:style w:type="table" w:styleId="806">
    <w:name w:val="Table Grid Light"/>
    <w:next w:val="806"/>
    <w:link w:val="734"/>
    <w:uiPriority w:val="59"/>
    <w:qFormat/>
    <w:rPr>
      <w:lang w:val="en-US" w:eastAsia="zh-CN" w:bidi="ar-SA"/>
    </w:rPr>
    <w:tblPr/>
  </w:style>
  <w:style w:type="table" w:styleId="807">
    <w:name w:val="Plain Table 1"/>
    <w:next w:val="807"/>
    <w:link w:val="734"/>
    <w:uiPriority w:val="59"/>
    <w:qFormat/>
    <w:rPr>
      <w:lang w:val="en-US" w:eastAsia="zh-CN" w:bidi="ar-SA"/>
    </w:rPr>
    <w:tblPr/>
  </w:style>
  <w:style w:type="table" w:styleId="808">
    <w:name w:val="Plain Table 2"/>
    <w:next w:val="808"/>
    <w:link w:val="734"/>
    <w:uiPriority w:val="59"/>
    <w:qFormat/>
    <w:rPr>
      <w:lang w:val="en-US" w:eastAsia="zh-CN" w:bidi="ar-SA"/>
    </w:rPr>
    <w:tblPr/>
  </w:style>
  <w:style w:type="table" w:styleId="809">
    <w:name w:val="Plain Table 3"/>
    <w:next w:val="809"/>
    <w:link w:val="734"/>
    <w:uiPriority w:val="99"/>
    <w:qFormat/>
    <w:rPr>
      <w:lang w:val="en-US" w:eastAsia="zh-CN" w:bidi="ar-SA"/>
    </w:rPr>
    <w:tblPr/>
  </w:style>
  <w:style w:type="table" w:styleId="810">
    <w:name w:val="Plain Table 4"/>
    <w:next w:val="810"/>
    <w:link w:val="734"/>
    <w:uiPriority w:val="99"/>
    <w:qFormat/>
    <w:rPr>
      <w:lang w:val="en-US" w:eastAsia="zh-CN" w:bidi="ar-SA"/>
    </w:rPr>
    <w:tblPr/>
  </w:style>
  <w:style w:type="table" w:styleId="811">
    <w:name w:val="Plain Table 5"/>
    <w:next w:val="811"/>
    <w:link w:val="734"/>
    <w:uiPriority w:val="99"/>
    <w:qFormat/>
    <w:rPr>
      <w:lang w:val="en-US" w:eastAsia="zh-CN" w:bidi="ar-SA"/>
    </w:rPr>
    <w:tblPr/>
  </w:style>
  <w:style w:type="table" w:styleId="812">
    <w:name w:val="Grid Table 1 Light"/>
    <w:next w:val="812"/>
    <w:link w:val="734"/>
    <w:uiPriority w:val="99"/>
    <w:qFormat/>
    <w:rPr>
      <w:lang w:val="en-US" w:eastAsia="zh-CN" w:bidi="ar-SA"/>
    </w:rPr>
    <w:tblPr/>
  </w:style>
  <w:style w:type="table" w:styleId="813">
    <w:name w:val="Grid Table 1 Light - Accent 1"/>
    <w:next w:val="813"/>
    <w:link w:val="734"/>
    <w:uiPriority w:val="99"/>
    <w:qFormat/>
    <w:rPr>
      <w:lang w:val="en-US" w:eastAsia="zh-CN" w:bidi="ar-SA"/>
    </w:rPr>
    <w:tblPr/>
  </w:style>
  <w:style w:type="table" w:styleId="814">
    <w:name w:val="Grid Table 1 Light - Accent 2"/>
    <w:next w:val="814"/>
    <w:link w:val="734"/>
    <w:uiPriority w:val="99"/>
    <w:qFormat/>
    <w:rPr>
      <w:lang w:val="en-US" w:eastAsia="zh-CN" w:bidi="ar-SA"/>
    </w:rPr>
    <w:tblPr/>
  </w:style>
  <w:style w:type="table" w:styleId="815">
    <w:name w:val="Grid Table 1 Light - Accent 3"/>
    <w:next w:val="815"/>
    <w:link w:val="734"/>
    <w:uiPriority w:val="99"/>
    <w:qFormat/>
    <w:rPr>
      <w:lang w:val="en-US" w:eastAsia="zh-CN" w:bidi="ar-SA"/>
    </w:rPr>
    <w:tblPr/>
  </w:style>
  <w:style w:type="table" w:styleId="816">
    <w:name w:val="Grid Table 1 Light - Accent 4"/>
    <w:next w:val="816"/>
    <w:link w:val="734"/>
    <w:uiPriority w:val="99"/>
    <w:qFormat/>
    <w:rPr>
      <w:lang w:val="en-US" w:eastAsia="zh-CN" w:bidi="ar-SA"/>
    </w:rPr>
    <w:tblPr/>
  </w:style>
  <w:style w:type="table" w:styleId="817">
    <w:name w:val="Grid Table 1 Light - Accent 5"/>
    <w:next w:val="817"/>
    <w:link w:val="734"/>
    <w:uiPriority w:val="99"/>
    <w:qFormat/>
    <w:rPr>
      <w:lang w:val="en-US" w:eastAsia="zh-CN" w:bidi="ar-SA"/>
    </w:rPr>
    <w:tblPr/>
  </w:style>
  <w:style w:type="table" w:styleId="818">
    <w:name w:val="Grid Table 1 Light - Accent 6"/>
    <w:next w:val="818"/>
    <w:link w:val="734"/>
    <w:uiPriority w:val="99"/>
    <w:qFormat/>
    <w:rPr>
      <w:lang w:val="en-US" w:eastAsia="zh-CN" w:bidi="ar-SA"/>
    </w:rPr>
    <w:tblPr/>
  </w:style>
  <w:style w:type="table" w:styleId="819">
    <w:name w:val="Grid Table 2"/>
    <w:next w:val="819"/>
    <w:link w:val="734"/>
    <w:uiPriority w:val="99"/>
    <w:qFormat/>
    <w:rPr>
      <w:lang w:val="en-US" w:eastAsia="zh-CN" w:bidi="ar-SA"/>
    </w:rPr>
    <w:tblPr/>
  </w:style>
  <w:style w:type="table" w:styleId="820">
    <w:name w:val="Grid Table 2 - Accent 1"/>
    <w:next w:val="820"/>
    <w:link w:val="734"/>
    <w:uiPriority w:val="99"/>
    <w:qFormat/>
    <w:rPr>
      <w:lang w:val="en-US" w:eastAsia="zh-CN" w:bidi="ar-SA"/>
    </w:rPr>
    <w:tblPr/>
  </w:style>
  <w:style w:type="table" w:styleId="821">
    <w:name w:val="Grid Table 2 - Accent 2"/>
    <w:next w:val="821"/>
    <w:link w:val="734"/>
    <w:uiPriority w:val="99"/>
    <w:qFormat/>
    <w:rPr>
      <w:lang w:val="en-US" w:eastAsia="zh-CN" w:bidi="ar-SA"/>
    </w:rPr>
    <w:tblPr/>
  </w:style>
  <w:style w:type="table" w:styleId="822">
    <w:name w:val="Grid Table 2 - Accent 3"/>
    <w:next w:val="822"/>
    <w:link w:val="734"/>
    <w:uiPriority w:val="99"/>
    <w:qFormat/>
    <w:rPr>
      <w:lang w:val="en-US" w:eastAsia="zh-CN" w:bidi="ar-SA"/>
    </w:rPr>
    <w:tblPr/>
  </w:style>
  <w:style w:type="table" w:styleId="823">
    <w:name w:val="Grid Table 2 - Accent 4"/>
    <w:next w:val="823"/>
    <w:link w:val="734"/>
    <w:uiPriority w:val="99"/>
    <w:qFormat/>
    <w:rPr>
      <w:lang w:val="en-US" w:eastAsia="zh-CN" w:bidi="ar-SA"/>
    </w:rPr>
    <w:tblPr/>
  </w:style>
  <w:style w:type="table" w:styleId="824">
    <w:name w:val="Grid Table 2 - Accent 5"/>
    <w:next w:val="824"/>
    <w:link w:val="734"/>
    <w:uiPriority w:val="99"/>
    <w:qFormat/>
    <w:rPr>
      <w:lang w:val="en-US" w:eastAsia="zh-CN" w:bidi="ar-SA"/>
    </w:rPr>
    <w:tblPr/>
  </w:style>
  <w:style w:type="table" w:styleId="825">
    <w:name w:val="Grid Table 2 - Accent 6"/>
    <w:next w:val="825"/>
    <w:link w:val="734"/>
    <w:uiPriority w:val="99"/>
    <w:qFormat/>
    <w:rPr>
      <w:lang w:val="en-US" w:eastAsia="zh-CN" w:bidi="ar-SA"/>
    </w:rPr>
    <w:tblPr/>
  </w:style>
  <w:style w:type="table" w:styleId="826">
    <w:name w:val="Grid Table 3"/>
    <w:next w:val="826"/>
    <w:link w:val="734"/>
    <w:uiPriority w:val="99"/>
    <w:qFormat/>
    <w:rPr>
      <w:lang w:val="en-US" w:eastAsia="zh-CN" w:bidi="ar-SA"/>
    </w:rPr>
    <w:tblPr/>
  </w:style>
  <w:style w:type="table" w:styleId="827">
    <w:name w:val="Grid Table 3 - Accent 1"/>
    <w:next w:val="827"/>
    <w:link w:val="734"/>
    <w:uiPriority w:val="99"/>
    <w:qFormat/>
    <w:rPr>
      <w:lang w:val="en-US" w:eastAsia="zh-CN" w:bidi="ar-SA"/>
    </w:rPr>
    <w:tblPr/>
  </w:style>
  <w:style w:type="table" w:styleId="828">
    <w:name w:val="Grid Table 3 - Accent 2"/>
    <w:next w:val="828"/>
    <w:link w:val="734"/>
    <w:uiPriority w:val="99"/>
    <w:qFormat/>
    <w:rPr>
      <w:lang w:val="en-US" w:eastAsia="zh-CN" w:bidi="ar-SA"/>
    </w:rPr>
    <w:tblPr/>
  </w:style>
  <w:style w:type="table" w:styleId="829">
    <w:name w:val="Grid Table 3 - Accent 3"/>
    <w:next w:val="829"/>
    <w:link w:val="734"/>
    <w:uiPriority w:val="99"/>
    <w:qFormat/>
    <w:rPr>
      <w:lang w:val="en-US" w:eastAsia="zh-CN" w:bidi="ar-SA"/>
    </w:rPr>
    <w:tblPr/>
  </w:style>
  <w:style w:type="table" w:styleId="830">
    <w:name w:val="Grid Table 3 - Accent 4"/>
    <w:next w:val="830"/>
    <w:link w:val="734"/>
    <w:uiPriority w:val="99"/>
    <w:qFormat/>
    <w:rPr>
      <w:lang w:val="en-US" w:eastAsia="zh-CN" w:bidi="ar-SA"/>
    </w:rPr>
    <w:tblPr/>
  </w:style>
  <w:style w:type="table" w:styleId="831">
    <w:name w:val="Grid Table 3 - Accent 5"/>
    <w:next w:val="831"/>
    <w:link w:val="734"/>
    <w:uiPriority w:val="99"/>
    <w:qFormat/>
    <w:rPr>
      <w:lang w:val="en-US" w:eastAsia="zh-CN" w:bidi="ar-SA"/>
    </w:rPr>
    <w:tblPr/>
  </w:style>
  <w:style w:type="table" w:styleId="832">
    <w:name w:val="Grid Table 3 - Accent 6"/>
    <w:next w:val="832"/>
    <w:link w:val="734"/>
    <w:uiPriority w:val="99"/>
    <w:qFormat/>
    <w:rPr>
      <w:lang w:val="en-US" w:eastAsia="zh-CN" w:bidi="ar-SA"/>
    </w:rPr>
    <w:tblPr/>
  </w:style>
  <w:style w:type="table" w:styleId="833">
    <w:name w:val="Grid Table 4"/>
    <w:next w:val="833"/>
    <w:link w:val="734"/>
    <w:uiPriority w:val="59"/>
    <w:qFormat/>
    <w:rPr>
      <w:lang w:val="en-US" w:eastAsia="zh-CN" w:bidi="ar-SA"/>
    </w:rPr>
    <w:tblPr/>
  </w:style>
  <w:style w:type="table" w:styleId="834">
    <w:name w:val="Grid Table 4 - Accent 1"/>
    <w:next w:val="834"/>
    <w:link w:val="734"/>
    <w:uiPriority w:val="59"/>
    <w:qFormat/>
    <w:rPr>
      <w:lang w:val="en-US" w:eastAsia="zh-CN" w:bidi="ar-SA"/>
    </w:rPr>
    <w:tblPr/>
  </w:style>
  <w:style w:type="table" w:styleId="835">
    <w:name w:val="Grid Table 4 - Accent 2"/>
    <w:next w:val="835"/>
    <w:link w:val="734"/>
    <w:uiPriority w:val="59"/>
    <w:qFormat/>
    <w:rPr>
      <w:lang w:val="en-US" w:eastAsia="zh-CN" w:bidi="ar-SA"/>
    </w:rPr>
    <w:tblPr/>
  </w:style>
  <w:style w:type="table" w:styleId="836">
    <w:name w:val="Grid Table 4 - Accent 3"/>
    <w:next w:val="836"/>
    <w:link w:val="734"/>
    <w:uiPriority w:val="59"/>
    <w:qFormat/>
    <w:rPr>
      <w:lang w:val="en-US" w:eastAsia="zh-CN" w:bidi="ar-SA"/>
    </w:rPr>
    <w:tblPr/>
  </w:style>
  <w:style w:type="table" w:styleId="837">
    <w:name w:val="Grid Table 4 - Accent 4"/>
    <w:next w:val="837"/>
    <w:link w:val="734"/>
    <w:uiPriority w:val="59"/>
    <w:qFormat/>
    <w:rPr>
      <w:lang w:val="en-US" w:eastAsia="zh-CN" w:bidi="ar-SA"/>
    </w:rPr>
    <w:tblPr/>
  </w:style>
  <w:style w:type="table" w:styleId="838">
    <w:name w:val="Grid Table 4 - Accent 5"/>
    <w:next w:val="838"/>
    <w:link w:val="734"/>
    <w:uiPriority w:val="59"/>
    <w:qFormat/>
    <w:rPr>
      <w:lang w:val="en-US" w:eastAsia="zh-CN" w:bidi="ar-SA"/>
    </w:rPr>
    <w:tblPr/>
  </w:style>
  <w:style w:type="table" w:styleId="839">
    <w:name w:val="Grid Table 4 - Accent 6"/>
    <w:next w:val="839"/>
    <w:link w:val="734"/>
    <w:uiPriority w:val="59"/>
    <w:qFormat/>
    <w:rPr>
      <w:lang w:val="en-US" w:eastAsia="zh-CN" w:bidi="ar-SA"/>
    </w:rPr>
    <w:tblPr/>
  </w:style>
  <w:style w:type="table" w:styleId="840">
    <w:name w:val="Grid Table 5 Dark"/>
    <w:next w:val="840"/>
    <w:link w:val="734"/>
    <w:uiPriority w:val="99"/>
    <w:qFormat/>
    <w:rPr>
      <w:lang w:val="en-US" w:eastAsia="zh-CN" w:bidi="ar-SA"/>
    </w:rPr>
    <w:tblPr/>
  </w:style>
  <w:style w:type="table" w:styleId="841">
    <w:name w:val="Grid Table 5 Dark- Accent 1"/>
    <w:next w:val="841"/>
    <w:link w:val="734"/>
    <w:uiPriority w:val="99"/>
    <w:qFormat/>
    <w:rPr>
      <w:lang w:val="en-US" w:eastAsia="zh-CN" w:bidi="ar-SA"/>
    </w:rPr>
    <w:tblPr/>
  </w:style>
  <w:style w:type="table" w:styleId="842">
    <w:name w:val="Grid Table 5 Dark - Accent 2"/>
    <w:next w:val="842"/>
    <w:link w:val="734"/>
    <w:uiPriority w:val="99"/>
    <w:qFormat/>
    <w:rPr>
      <w:lang w:val="en-US" w:eastAsia="zh-CN" w:bidi="ar-SA"/>
    </w:rPr>
    <w:tblPr/>
  </w:style>
  <w:style w:type="table" w:styleId="843">
    <w:name w:val="Grid Table 5 Dark - Accent 3"/>
    <w:next w:val="843"/>
    <w:link w:val="734"/>
    <w:uiPriority w:val="99"/>
    <w:qFormat/>
    <w:rPr>
      <w:lang w:val="en-US" w:eastAsia="zh-CN" w:bidi="ar-SA"/>
    </w:rPr>
    <w:tblPr/>
  </w:style>
  <w:style w:type="table" w:styleId="844">
    <w:name w:val="Grid Table 5 Dark- Accent 4"/>
    <w:next w:val="844"/>
    <w:link w:val="734"/>
    <w:uiPriority w:val="99"/>
    <w:qFormat/>
    <w:rPr>
      <w:lang w:val="en-US" w:eastAsia="zh-CN" w:bidi="ar-SA"/>
    </w:rPr>
    <w:tblPr/>
  </w:style>
  <w:style w:type="table" w:styleId="845">
    <w:name w:val="Grid Table 5 Dark - Accent 5"/>
    <w:next w:val="845"/>
    <w:link w:val="734"/>
    <w:uiPriority w:val="99"/>
    <w:qFormat/>
    <w:rPr>
      <w:lang w:val="en-US" w:eastAsia="zh-CN" w:bidi="ar-SA"/>
    </w:rPr>
    <w:tblPr/>
  </w:style>
  <w:style w:type="table" w:styleId="846">
    <w:name w:val="Grid Table 5 Dark - Accent 6"/>
    <w:next w:val="846"/>
    <w:link w:val="734"/>
    <w:uiPriority w:val="99"/>
    <w:qFormat/>
    <w:rPr>
      <w:lang w:val="en-US" w:eastAsia="zh-CN" w:bidi="ar-SA"/>
    </w:rPr>
    <w:tblPr/>
  </w:style>
  <w:style w:type="table" w:styleId="847">
    <w:name w:val="Grid Table 6 Colorful"/>
    <w:next w:val="847"/>
    <w:link w:val="734"/>
    <w:uiPriority w:val="99"/>
    <w:qFormat/>
    <w:rPr>
      <w:lang w:val="en-US" w:eastAsia="zh-CN" w:bidi="ar-SA"/>
    </w:rPr>
    <w:tblPr/>
  </w:style>
  <w:style w:type="table" w:styleId="848">
    <w:name w:val="Grid Table 6 Colorful - Accent 1"/>
    <w:next w:val="848"/>
    <w:link w:val="734"/>
    <w:uiPriority w:val="99"/>
    <w:qFormat/>
    <w:rPr>
      <w:lang w:val="en-US" w:eastAsia="zh-CN" w:bidi="ar-SA"/>
    </w:rPr>
    <w:tblPr/>
  </w:style>
  <w:style w:type="table" w:styleId="849">
    <w:name w:val="Grid Table 6 Colorful - Accent 2"/>
    <w:next w:val="849"/>
    <w:link w:val="734"/>
    <w:uiPriority w:val="99"/>
    <w:qFormat/>
    <w:rPr>
      <w:lang w:val="en-US" w:eastAsia="zh-CN" w:bidi="ar-SA"/>
    </w:rPr>
    <w:tblPr/>
  </w:style>
  <w:style w:type="table" w:styleId="850">
    <w:name w:val="Grid Table 6 Colorful - Accent 3"/>
    <w:next w:val="850"/>
    <w:link w:val="734"/>
    <w:uiPriority w:val="99"/>
    <w:qFormat/>
    <w:rPr>
      <w:lang w:val="en-US" w:eastAsia="zh-CN" w:bidi="ar-SA"/>
    </w:rPr>
    <w:tblPr/>
  </w:style>
  <w:style w:type="table" w:styleId="851">
    <w:name w:val="Grid Table 6 Colorful - Accent 4"/>
    <w:next w:val="851"/>
    <w:link w:val="734"/>
    <w:uiPriority w:val="99"/>
    <w:qFormat/>
    <w:rPr>
      <w:lang w:val="en-US" w:eastAsia="zh-CN" w:bidi="ar-SA"/>
    </w:rPr>
    <w:tblPr/>
  </w:style>
  <w:style w:type="table" w:styleId="852">
    <w:name w:val="Grid Table 6 Colorful - Accent 5"/>
    <w:next w:val="852"/>
    <w:link w:val="734"/>
    <w:uiPriority w:val="99"/>
    <w:qFormat/>
    <w:rPr>
      <w:lang w:val="en-US" w:eastAsia="zh-CN" w:bidi="ar-SA"/>
    </w:rPr>
    <w:tblPr/>
  </w:style>
  <w:style w:type="table" w:styleId="853">
    <w:name w:val="Grid Table 6 Colorful - Accent 6"/>
    <w:next w:val="853"/>
    <w:link w:val="734"/>
    <w:uiPriority w:val="99"/>
    <w:qFormat/>
    <w:rPr>
      <w:lang w:val="en-US" w:eastAsia="zh-CN" w:bidi="ar-SA"/>
    </w:rPr>
    <w:tblPr/>
  </w:style>
  <w:style w:type="table" w:styleId="854">
    <w:name w:val="Grid Table 7 Colorful"/>
    <w:next w:val="854"/>
    <w:link w:val="734"/>
    <w:uiPriority w:val="99"/>
    <w:qFormat/>
    <w:rPr>
      <w:lang w:val="en-US" w:eastAsia="zh-CN" w:bidi="ar-SA"/>
    </w:rPr>
    <w:tblPr/>
  </w:style>
  <w:style w:type="table" w:styleId="855">
    <w:name w:val="Grid Table 7 Colorful - Accent 1"/>
    <w:next w:val="855"/>
    <w:link w:val="734"/>
    <w:uiPriority w:val="99"/>
    <w:qFormat/>
    <w:rPr>
      <w:lang w:val="en-US" w:eastAsia="zh-CN" w:bidi="ar-SA"/>
    </w:rPr>
    <w:tblPr/>
  </w:style>
  <w:style w:type="table" w:styleId="856">
    <w:name w:val="Grid Table 7 Colorful - Accent 2"/>
    <w:next w:val="856"/>
    <w:link w:val="734"/>
    <w:uiPriority w:val="99"/>
    <w:qFormat/>
    <w:rPr>
      <w:lang w:val="en-US" w:eastAsia="zh-CN" w:bidi="ar-SA"/>
    </w:rPr>
    <w:tblPr/>
  </w:style>
  <w:style w:type="table" w:styleId="857">
    <w:name w:val="Grid Table 7 Colorful - Accent 3"/>
    <w:next w:val="857"/>
    <w:link w:val="734"/>
    <w:uiPriority w:val="99"/>
    <w:qFormat/>
    <w:rPr>
      <w:lang w:val="en-US" w:eastAsia="zh-CN" w:bidi="ar-SA"/>
    </w:rPr>
    <w:tblPr/>
  </w:style>
  <w:style w:type="table" w:styleId="858">
    <w:name w:val="Grid Table 7 Colorful - Accent 4"/>
    <w:next w:val="858"/>
    <w:link w:val="734"/>
    <w:uiPriority w:val="99"/>
    <w:qFormat/>
    <w:rPr>
      <w:lang w:val="en-US" w:eastAsia="zh-CN" w:bidi="ar-SA"/>
    </w:rPr>
    <w:tblPr/>
  </w:style>
  <w:style w:type="table" w:styleId="859">
    <w:name w:val="Grid Table 7 Colorful - Accent 5"/>
    <w:next w:val="859"/>
    <w:link w:val="734"/>
    <w:uiPriority w:val="99"/>
    <w:qFormat/>
    <w:rPr>
      <w:lang w:val="en-US" w:eastAsia="zh-CN" w:bidi="ar-SA"/>
    </w:rPr>
    <w:tblPr/>
  </w:style>
  <w:style w:type="table" w:styleId="860">
    <w:name w:val="Grid Table 7 Colorful - Accent 6"/>
    <w:next w:val="860"/>
    <w:link w:val="734"/>
    <w:uiPriority w:val="99"/>
    <w:qFormat/>
    <w:rPr>
      <w:lang w:val="en-US" w:eastAsia="zh-CN" w:bidi="ar-SA"/>
    </w:rPr>
    <w:tblPr/>
  </w:style>
  <w:style w:type="table" w:styleId="861">
    <w:name w:val="List Table 1 Light"/>
    <w:next w:val="861"/>
    <w:link w:val="734"/>
    <w:uiPriority w:val="99"/>
    <w:qFormat/>
    <w:rPr>
      <w:lang w:val="en-US" w:eastAsia="zh-CN" w:bidi="ar-SA"/>
    </w:rPr>
    <w:tblPr/>
  </w:style>
  <w:style w:type="table" w:styleId="862">
    <w:name w:val="List Table 1 Light - Accent 1"/>
    <w:next w:val="862"/>
    <w:link w:val="734"/>
    <w:uiPriority w:val="99"/>
    <w:qFormat/>
    <w:rPr>
      <w:lang w:val="en-US" w:eastAsia="zh-CN" w:bidi="ar-SA"/>
    </w:rPr>
    <w:tblPr/>
  </w:style>
  <w:style w:type="table" w:styleId="863">
    <w:name w:val="List Table 1 Light - Accent 2"/>
    <w:next w:val="863"/>
    <w:link w:val="734"/>
    <w:uiPriority w:val="99"/>
    <w:qFormat/>
    <w:rPr>
      <w:lang w:val="en-US" w:eastAsia="zh-CN" w:bidi="ar-SA"/>
    </w:rPr>
    <w:tblPr/>
  </w:style>
  <w:style w:type="table" w:styleId="864">
    <w:name w:val="List Table 1 Light - Accent 3"/>
    <w:next w:val="864"/>
    <w:link w:val="734"/>
    <w:uiPriority w:val="99"/>
    <w:qFormat/>
    <w:rPr>
      <w:lang w:val="en-US" w:eastAsia="zh-CN" w:bidi="ar-SA"/>
    </w:rPr>
    <w:tblPr/>
  </w:style>
  <w:style w:type="table" w:styleId="865">
    <w:name w:val="List Table 1 Light - Accent 4"/>
    <w:next w:val="865"/>
    <w:link w:val="734"/>
    <w:uiPriority w:val="99"/>
    <w:qFormat/>
    <w:rPr>
      <w:lang w:val="en-US" w:eastAsia="zh-CN" w:bidi="ar-SA"/>
    </w:rPr>
    <w:tblPr/>
  </w:style>
  <w:style w:type="table" w:styleId="866">
    <w:name w:val="List Table 1 Light - Accent 5"/>
    <w:next w:val="866"/>
    <w:link w:val="734"/>
    <w:uiPriority w:val="99"/>
    <w:qFormat/>
    <w:rPr>
      <w:lang w:val="en-US" w:eastAsia="zh-CN" w:bidi="ar-SA"/>
    </w:rPr>
    <w:tblPr/>
  </w:style>
  <w:style w:type="table" w:styleId="867">
    <w:name w:val="List Table 1 Light - Accent 6"/>
    <w:next w:val="867"/>
    <w:link w:val="734"/>
    <w:uiPriority w:val="99"/>
    <w:qFormat/>
    <w:rPr>
      <w:lang w:val="en-US" w:eastAsia="zh-CN" w:bidi="ar-SA"/>
    </w:rPr>
    <w:tblPr/>
  </w:style>
  <w:style w:type="table" w:styleId="868">
    <w:name w:val="List Table 2"/>
    <w:next w:val="868"/>
    <w:link w:val="734"/>
    <w:uiPriority w:val="99"/>
    <w:qFormat/>
    <w:rPr>
      <w:lang w:val="en-US" w:eastAsia="zh-CN" w:bidi="ar-SA"/>
    </w:rPr>
    <w:tblPr/>
  </w:style>
  <w:style w:type="table" w:styleId="869">
    <w:name w:val="List Table 2 - Accent 1"/>
    <w:next w:val="869"/>
    <w:link w:val="734"/>
    <w:uiPriority w:val="99"/>
    <w:qFormat/>
    <w:rPr>
      <w:lang w:val="en-US" w:eastAsia="zh-CN" w:bidi="ar-SA"/>
    </w:rPr>
    <w:tblPr/>
  </w:style>
  <w:style w:type="table" w:styleId="870">
    <w:name w:val="List Table 2 - Accent 2"/>
    <w:next w:val="870"/>
    <w:link w:val="734"/>
    <w:uiPriority w:val="99"/>
    <w:qFormat/>
    <w:rPr>
      <w:lang w:val="en-US" w:eastAsia="zh-CN" w:bidi="ar-SA"/>
    </w:rPr>
    <w:tblPr/>
  </w:style>
  <w:style w:type="table" w:styleId="871">
    <w:name w:val="List Table 2 - Accent 3"/>
    <w:next w:val="871"/>
    <w:link w:val="734"/>
    <w:uiPriority w:val="99"/>
    <w:qFormat/>
    <w:rPr>
      <w:lang w:val="en-US" w:eastAsia="zh-CN" w:bidi="ar-SA"/>
    </w:rPr>
    <w:tblPr/>
  </w:style>
  <w:style w:type="table" w:styleId="872">
    <w:name w:val="List Table 2 - Accent 4"/>
    <w:next w:val="872"/>
    <w:link w:val="734"/>
    <w:uiPriority w:val="99"/>
    <w:qFormat/>
    <w:rPr>
      <w:lang w:val="en-US" w:eastAsia="zh-CN" w:bidi="ar-SA"/>
    </w:rPr>
    <w:tblPr/>
  </w:style>
  <w:style w:type="table" w:styleId="873">
    <w:name w:val="List Table 2 - Accent 5"/>
    <w:next w:val="873"/>
    <w:link w:val="734"/>
    <w:uiPriority w:val="99"/>
    <w:qFormat/>
    <w:rPr>
      <w:lang w:val="en-US" w:eastAsia="zh-CN" w:bidi="ar-SA"/>
    </w:rPr>
    <w:tblPr/>
  </w:style>
  <w:style w:type="table" w:styleId="874">
    <w:name w:val="List Table 2 - Accent 6"/>
    <w:next w:val="874"/>
    <w:link w:val="734"/>
    <w:uiPriority w:val="99"/>
    <w:qFormat/>
    <w:rPr>
      <w:lang w:val="en-US" w:eastAsia="zh-CN" w:bidi="ar-SA"/>
    </w:rPr>
    <w:tblPr/>
  </w:style>
  <w:style w:type="table" w:styleId="875">
    <w:name w:val="List Table 3"/>
    <w:next w:val="875"/>
    <w:link w:val="734"/>
    <w:uiPriority w:val="99"/>
    <w:qFormat/>
    <w:rPr>
      <w:lang w:val="en-US" w:eastAsia="zh-CN" w:bidi="ar-SA"/>
    </w:rPr>
    <w:tblPr/>
  </w:style>
  <w:style w:type="table" w:styleId="876">
    <w:name w:val="List Table 3 - Accent 1"/>
    <w:next w:val="876"/>
    <w:link w:val="734"/>
    <w:uiPriority w:val="99"/>
    <w:qFormat/>
    <w:rPr>
      <w:lang w:val="en-US" w:eastAsia="zh-CN" w:bidi="ar-SA"/>
    </w:rPr>
    <w:tblPr/>
  </w:style>
  <w:style w:type="table" w:styleId="877">
    <w:name w:val="List Table 3 - Accent 2"/>
    <w:next w:val="877"/>
    <w:link w:val="734"/>
    <w:uiPriority w:val="99"/>
    <w:qFormat/>
    <w:rPr>
      <w:lang w:val="en-US" w:eastAsia="zh-CN" w:bidi="ar-SA"/>
    </w:rPr>
    <w:tblPr/>
  </w:style>
  <w:style w:type="table" w:styleId="878">
    <w:name w:val="List Table 3 - Accent 3"/>
    <w:next w:val="878"/>
    <w:link w:val="734"/>
    <w:uiPriority w:val="99"/>
    <w:qFormat/>
    <w:rPr>
      <w:lang w:val="en-US" w:eastAsia="zh-CN" w:bidi="ar-SA"/>
    </w:rPr>
    <w:tblPr/>
  </w:style>
  <w:style w:type="table" w:styleId="879">
    <w:name w:val="List Table 3 - Accent 4"/>
    <w:next w:val="879"/>
    <w:link w:val="734"/>
    <w:uiPriority w:val="99"/>
    <w:qFormat/>
    <w:rPr>
      <w:lang w:val="en-US" w:eastAsia="zh-CN" w:bidi="ar-SA"/>
    </w:rPr>
    <w:tblPr/>
  </w:style>
  <w:style w:type="table" w:styleId="880">
    <w:name w:val="List Table 3 - Accent 5"/>
    <w:next w:val="880"/>
    <w:link w:val="734"/>
    <w:uiPriority w:val="99"/>
    <w:qFormat/>
    <w:rPr>
      <w:lang w:val="en-US" w:eastAsia="zh-CN" w:bidi="ar-SA"/>
    </w:rPr>
    <w:tblPr/>
  </w:style>
  <w:style w:type="table" w:styleId="881">
    <w:name w:val="List Table 3 - Accent 6"/>
    <w:next w:val="881"/>
    <w:link w:val="734"/>
    <w:uiPriority w:val="99"/>
    <w:qFormat/>
    <w:rPr>
      <w:lang w:val="en-US" w:eastAsia="zh-CN" w:bidi="ar-SA"/>
    </w:rPr>
    <w:tblPr/>
  </w:style>
  <w:style w:type="table" w:styleId="882">
    <w:name w:val="List Table 4"/>
    <w:next w:val="882"/>
    <w:link w:val="734"/>
    <w:uiPriority w:val="99"/>
    <w:qFormat/>
    <w:rPr>
      <w:lang w:val="en-US" w:eastAsia="zh-CN" w:bidi="ar-SA"/>
    </w:rPr>
    <w:tblPr/>
  </w:style>
  <w:style w:type="table" w:styleId="883">
    <w:name w:val="List Table 4 - Accent 1"/>
    <w:next w:val="883"/>
    <w:link w:val="734"/>
    <w:uiPriority w:val="99"/>
    <w:qFormat/>
    <w:rPr>
      <w:lang w:val="en-US" w:eastAsia="zh-CN" w:bidi="ar-SA"/>
    </w:rPr>
    <w:tblPr/>
  </w:style>
  <w:style w:type="table" w:styleId="884">
    <w:name w:val="List Table 4 - Accent 2"/>
    <w:next w:val="884"/>
    <w:link w:val="734"/>
    <w:uiPriority w:val="99"/>
    <w:qFormat/>
    <w:rPr>
      <w:lang w:val="en-US" w:eastAsia="zh-CN" w:bidi="ar-SA"/>
    </w:rPr>
    <w:tblPr/>
  </w:style>
  <w:style w:type="table" w:styleId="885">
    <w:name w:val="List Table 4 - Accent 3"/>
    <w:next w:val="885"/>
    <w:link w:val="734"/>
    <w:uiPriority w:val="99"/>
    <w:qFormat/>
    <w:rPr>
      <w:lang w:val="en-US" w:eastAsia="zh-CN" w:bidi="ar-SA"/>
    </w:rPr>
    <w:tblPr/>
  </w:style>
  <w:style w:type="table" w:styleId="886">
    <w:name w:val="List Table 4 - Accent 4"/>
    <w:next w:val="886"/>
    <w:link w:val="734"/>
    <w:uiPriority w:val="99"/>
    <w:qFormat/>
    <w:rPr>
      <w:lang w:val="en-US" w:eastAsia="zh-CN" w:bidi="ar-SA"/>
    </w:rPr>
    <w:tblPr/>
  </w:style>
  <w:style w:type="table" w:styleId="887">
    <w:name w:val="List Table 4 - Accent 5"/>
    <w:next w:val="887"/>
    <w:link w:val="734"/>
    <w:uiPriority w:val="99"/>
    <w:qFormat/>
    <w:rPr>
      <w:lang w:val="en-US" w:eastAsia="zh-CN" w:bidi="ar-SA"/>
    </w:rPr>
    <w:tblPr/>
  </w:style>
  <w:style w:type="table" w:styleId="888">
    <w:name w:val="List Table 4 - Accent 6"/>
    <w:next w:val="888"/>
    <w:link w:val="734"/>
    <w:uiPriority w:val="99"/>
    <w:qFormat/>
    <w:rPr>
      <w:lang w:val="en-US" w:eastAsia="zh-CN" w:bidi="ar-SA"/>
    </w:rPr>
    <w:tblPr/>
  </w:style>
  <w:style w:type="table" w:styleId="889">
    <w:name w:val="List Table 5 Dark"/>
    <w:next w:val="889"/>
    <w:link w:val="734"/>
    <w:uiPriority w:val="99"/>
    <w:qFormat/>
    <w:rPr>
      <w:lang w:val="en-US" w:eastAsia="zh-CN" w:bidi="ar-SA"/>
    </w:rPr>
    <w:tblPr/>
  </w:style>
  <w:style w:type="table" w:styleId="890">
    <w:name w:val="List Table 5 Dark - Accent 1"/>
    <w:next w:val="890"/>
    <w:link w:val="734"/>
    <w:uiPriority w:val="99"/>
    <w:qFormat/>
    <w:rPr>
      <w:lang w:val="en-US" w:eastAsia="zh-CN" w:bidi="ar-SA"/>
    </w:rPr>
    <w:tblPr/>
  </w:style>
  <w:style w:type="table" w:styleId="891">
    <w:name w:val="List Table 5 Dark - Accent 2"/>
    <w:next w:val="891"/>
    <w:link w:val="734"/>
    <w:uiPriority w:val="99"/>
    <w:qFormat/>
    <w:rPr>
      <w:lang w:val="en-US" w:eastAsia="zh-CN" w:bidi="ar-SA"/>
    </w:rPr>
    <w:tblPr/>
  </w:style>
  <w:style w:type="table" w:styleId="892">
    <w:name w:val="List Table 5 Dark - Accent 3"/>
    <w:next w:val="892"/>
    <w:link w:val="734"/>
    <w:uiPriority w:val="99"/>
    <w:qFormat/>
    <w:rPr>
      <w:lang w:val="en-US" w:eastAsia="zh-CN" w:bidi="ar-SA"/>
    </w:rPr>
    <w:tblPr/>
  </w:style>
  <w:style w:type="table" w:styleId="893">
    <w:name w:val="List Table 5 Dark - Accent 4"/>
    <w:next w:val="893"/>
    <w:link w:val="734"/>
    <w:uiPriority w:val="99"/>
    <w:qFormat/>
    <w:rPr>
      <w:lang w:val="en-US" w:eastAsia="zh-CN" w:bidi="ar-SA"/>
    </w:rPr>
    <w:tblPr/>
  </w:style>
  <w:style w:type="table" w:styleId="894">
    <w:name w:val="List Table 5 Dark - Accent 5"/>
    <w:next w:val="894"/>
    <w:link w:val="734"/>
    <w:uiPriority w:val="99"/>
    <w:qFormat/>
    <w:rPr>
      <w:lang w:val="en-US" w:eastAsia="zh-CN" w:bidi="ar-SA"/>
    </w:rPr>
    <w:tblPr/>
  </w:style>
  <w:style w:type="table" w:styleId="895">
    <w:name w:val="List Table 5 Dark - Accent 6"/>
    <w:next w:val="895"/>
    <w:link w:val="734"/>
    <w:uiPriority w:val="99"/>
    <w:qFormat/>
    <w:rPr>
      <w:lang w:val="en-US" w:eastAsia="zh-CN" w:bidi="ar-SA"/>
    </w:rPr>
    <w:tblPr/>
  </w:style>
  <w:style w:type="table" w:styleId="896">
    <w:name w:val="List Table 6 Colorful"/>
    <w:next w:val="896"/>
    <w:link w:val="734"/>
    <w:uiPriority w:val="99"/>
    <w:qFormat/>
    <w:rPr>
      <w:lang w:val="en-US" w:eastAsia="zh-CN" w:bidi="ar-SA"/>
    </w:rPr>
    <w:tblPr/>
  </w:style>
  <w:style w:type="table" w:styleId="897">
    <w:name w:val="List Table 6 Colorful - Accent 1"/>
    <w:next w:val="897"/>
    <w:link w:val="734"/>
    <w:uiPriority w:val="99"/>
    <w:qFormat/>
    <w:rPr>
      <w:lang w:val="en-US" w:eastAsia="zh-CN" w:bidi="ar-SA"/>
    </w:rPr>
    <w:tblPr/>
  </w:style>
  <w:style w:type="table" w:styleId="898">
    <w:name w:val="List Table 6 Colorful - Accent 2"/>
    <w:next w:val="898"/>
    <w:link w:val="734"/>
    <w:uiPriority w:val="99"/>
    <w:qFormat/>
    <w:rPr>
      <w:lang w:val="en-US" w:eastAsia="zh-CN" w:bidi="ar-SA"/>
    </w:rPr>
    <w:tblPr/>
  </w:style>
  <w:style w:type="table" w:styleId="899">
    <w:name w:val="List Table 6 Colorful - Accent 3"/>
    <w:next w:val="899"/>
    <w:link w:val="734"/>
    <w:uiPriority w:val="99"/>
    <w:qFormat/>
    <w:rPr>
      <w:lang w:val="en-US" w:eastAsia="zh-CN" w:bidi="ar-SA"/>
    </w:rPr>
    <w:tblPr/>
  </w:style>
  <w:style w:type="table" w:styleId="900">
    <w:name w:val="List Table 6 Colorful - Accent 4"/>
    <w:next w:val="900"/>
    <w:link w:val="734"/>
    <w:uiPriority w:val="99"/>
    <w:qFormat/>
    <w:rPr>
      <w:lang w:val="en-US" w:eastAsia="zh-CN" w:bidi="ar-SA"/>
    </w:rPr>
    <w:tblPr/>
  </w:style>
  <w:style w:type="table" w:styleId="901">
    <w:name w:val="List Table 6 Colorful - Accent 5"/>
    <w:next w:val="901"/>
    <w:link w:val="734"/>
    <w:uiPriority w:val="99"/>
    <w:qFormat/>
    <w:rPr>
      <w:lang w:val="en-US" w:eastAsia="zh-CN" w:bidi="ar-SA"/>
    </w:rPr>
    <w:tblPr/>
  </w:style>
  <w:style w:type="table" w:styleId="902">
    <w:name w:val="List Table 6 Colorful - Accent 6"/>
    <w:next w:val="902"/>
    <w:link w:val="734"/>
    <w:uiPriority w:val="99"/>
    <w:qFormat/>
    <w:rPr>
      <w:lang w:val="en-US" w:eastAsia="zh-CN" w:bidi="ar-SA"/>
    </w:rPr>
    <w:tblPr/>
  </w:style>
  <w:style w:type="table" w:styleId="903">
    <w:name w:val="List Table 7 Colorful"/>
    <w:next w:val="903"/>
    <w:link w:val="734"/>
    <w:uiPriority w:val="99"/>
    <w:qFormat/>
    <w:rPr>
      <w:lang w:val="en-US" w:eastAsia="zh-CN" w:bidi="ar-SA"/>
    </w:rPr>
    <w:tblPr/>
  </w:style>
  <w:style w:type="table" w:styleId="904">
    <w:name w:val="List Table 7 Colorful - Accent 1"/>
    <w:next w:val="904"/>
    <w:link w:val="734"/>
    <w:uiPriority w:val="99"/>
    <w:qFormat/>
    <w:rPr>
      <w:lang w:val="en-US" w:eastAsia="zh-CN" w:bidi="ar-SA"/>
    </w:rPr>
    <w:tblPr/>
  </w:style>
  <w:style w:type="table" w:styleId="905">
    <w:name w:val="List Table 7 Colorful - Accent 2"/>
    <w:next w:val="905"/>
    <w:link w:val="734"/>
    <w:uiPriority w:val="99"/>
    <w:qFormat/>
    <w:rPr>
      <w:lang w:val="en-US" w:eastAsia="zh-CN" w:bidi="ar-SA"/>
    </w:rPr>
    <w:tblPr/>
  </w:style>
  <w:style w:type="table" w:styleId="906">
    <w:name w:val="List Table 7 Colorful - Accent 3"/>
    <w:next w:val="906"/>
    <w:link w:val="734"/>
    <w:uiPriority w:val="99"/>
    <w:qFormat/>
    <w:rPr>
      <w:lang w:val="en-US" w:eastAsia="zh-CN" w:bidi="ar-SA"/>
    </w:rPr>
    <w:tblPr/>
  </w:style>
  <w:style w:type="table" w:styleId="907">
    <w:name w:val="List Table 7 Colorful - Accent 4"/>
    <w:next w:val="907"/>
    <w:link w:val="734"/>
    <w:uiPriority w:val="99"/>
    <w:qFormat/>
    <w:rPr>
      <w:lang w:val="en-US" w:eastAsia="zh-CN" w:bidi="ar-SA"/>
    </w:rPr>
    <w:tblPr/>
  </w:style>
  <w:style w:type="table" w:styleId="908">
    <w:name w:val="List Table 7 Colorful - Accent 5"/>
    <w:next w:val="908"/>
    <w:link w:val="734"/>
    <w:uiPriority w:val="99"/>
    <w:qFormat/>
    <w:rPr>
      <w:lang w:val="en-US" w:eastAsia="zh-CN" w:bidi="ar-SA"/>
    </w:rPr>
    <w:tblPr/>
  </w:style>
  <w:style w:type="table" w:styleId="909">
    <w:name w:val="List Table 7 Colorful - Accent 6"/>
    <w:next w:val="909"/>
    <w:link w:val="734"/>
    <w:uiPriority w:val="99"/>
    <w:qFormat/>
    <w:rPr>
      <w:lang w:val="en-US" w:eastAsia="zh-CN" w:bidi="ar-SA"/>
    </w:rPr>
    <w:tblPr/>
  </w:style>
  <w:style w:type="table" w:styleId="910">
    <w:name w:val="Lined - Accent"/>
    <w:next w:val="910"/>
    <w:link w:val="734"/>
    <w:uiPriority w:val="99"/>
    <w:qFormat/>
    <w:rPr>
      <w:color w:val="404040"/>
      <w:lang w:val="en-US" w:eastAsia="zh-CN" w:bidi="ar-SA"/>
    </w:rPr>
    <w:tblPr/>
  </w:style>
  <w:style w:type="table" w:styleId="911">
    <w:name w:val="Lined - Accent 1"/>
    <w:next w:val="911"/>
    <w:link w:val="734"/>
    <w:uiPriority w:val="99"/>
    <w:qFormat/>
    <w:rPr>
      <w:color w:val="404040"/>
      <w:lang w:val="en-US" w:eastAsia="zh-CN" w:bidi="ar-SA"/>
    </w:rPr>
    <w:tblPr/>
  </w:style>
  <w:style w:type="table" w:styleId="912">
    <w:name w:val="Lined - Accent 2"/>
    <w:next w:val="912"/>
    <w:link w:val="734"/>
    <w:uiPriority w:val="99"/>
    <w:qFormat/>
    <w:rPr>
      <w:color w:val="404040"/>
      <w:lang w:val="en-US" w:eastAsia="zh-CN" w:bidi="ar-SA"/>
    </w:rPr>
    <w:tblPr/>
  </w:style>
  <w:style w:type="table" w:styleId="913">
    <w:name w:val="Lined - Accent 3"/>
    <w:next w:val="913"/>
    <w:link w:val="734"/>
    <w:uiPriority w:val="99"/>
    <w:qFormat/>
    <w:rPr>
      <w:color w:val="404040"/>
      <w:lang w:val="en-US" w:eastAsia="zh-CN" w:bidi="ar-SA"/>
    </w:rPr>
    <w:tblPr/>
  </w:style>
  <w:style w:type="table" w:styleId="914">
    <w:name w:val="Lined - Accent 4"/>
    <w:next w:val="914"/>
    <w:link w:val="734"/>
    <w:uiPriority w:val="99"/>
    <w:qFormat/>
    <w:rPr>
      <w:color w:val="404040"/>
      <w:lang w:val="en-US" w:eastAsia="zh-CN" w:bidi="ar-SA"/>
    </w:rPr>
    <w:tblPr/>
  </w:style>
  <w:style w:type="table" w:styleId="915">
    <w:name w:val="Lined - Accent 5"/>
    <w:next w:val="915"/>
    <w:link w:val="734"/>
    <w:uiPriority w:val="99"/>
    <w:qFormat/>
    <w:rPr>
      <w:color w:val="404040"/>
      <w:lang w:val="en-US" w:eastAsia="zh-CN" w:bidi="ar-SA"/>
    </w:rPr>
    <w:tblPr/>
  </w:style>
  <w:style w:type="table" w:styleId="916">
    <w:name w:val="Lined - Accent 6"/>
    <w:next w:val="916"/>
    <w:link w:val="734"/>
    <w:uiPriority w:val="99"/>
    <w:qFormat/>
    <w:rPr>
      <w:color w:val="404040"/>
      <w:lang w:val="en-US" w:eastAsia="zh-CN" w:bidi="ar-SA"/>
    </w:rPr>
    <w:tblPr/>
  </w:style>
  <w:style w:type="table" w:styleId="917">
    <w:name w:val="Bordered &amp; Lined - Accent"/>
    <w:next w:val="917"/>
    <w:link w:val="734"/>
    <w:uiPriority w:val="99"/>
    <w:qFormat/>
    <w:rPr>
      <w:color w:val="404040"/>
      <w:lang w:val="en-US" w:eastAsia="zh-CN" w:bidi="ar-SA"/>
    </w:rPr>
    <w:tblPr/>
  </w:style>
  <w:style w:type="table" w:styleId="918">
    <w:name w:val="Bordered &amp; Lined - Accent 1"/>
    <w:next w:val="918"/>
    <w:link w:val="734"/>
    <w:uiPriority w:val="99"/>
    <w:qFormat/>
    <w:rPr>
      <w:color w:val="404040"/>
      <w:lang w:val="en-US" w:eastAsia="zh-CN" w:bidi="ar-SA"/>
    </w:rPr>
    <w:tblPr/>
  </w:style>
  <w:style w:type="table" w:styleId="919">
    <w:name w:val="Bordered &amp; Lined - Accent 2"/>
    <w:next w:val="919"/>
    <w:link w:val="734"/>
    <w:uiPriority w:val="99"/>
    <w:qFormat/>
    <w:rPr>
      <w:color w:val="404040"/>
      <w:lang w:val="en-US" w:eastAsia="zh-CN" w:bidi="ar-SA"/>
    </w:rPr>
    <w:tblPr/>
  </w:style>
  <w:style w:type="table" w:styleId="920">
    <w:name w:val="Bordered &amp; Lined - Accent 3"/>
    <w:next w:val="920"/>
    <w:link w:val="734"/>
    <w:uiPriority w:val="99"/>
    <w:qFormat/>
    <w:rPr>
      <w:color w:val="404040"/>
      <w:lang w:val="en-US" w:eastAsia="zh-CN" w:bidi="ar-SA"/>
    </w:rPr>
    <w:tblPr/>
  </w:style>
  <w:style w:type="table" w:styleId="921">
    <w:name w:val="Bordered &amp; Lined - Accent 4"/>
    <w:next w:val="921"/>
    <w:link w:val="734"/>
    <w:uiPriority w:val="99"/>
    <w:qFormat/>
    <w:rPr>
      <w:color w:val="404040"/>
      <w:lang w:val="en-US" w:eastAsia="zh-CN" w:bidi="ar-SA"/>
    </w:rPr>
    <w:tblPr/>
  </w:style>
  <w:style w:type="table" w:styleId="922">
    <w:name w:val="Bordered &amp; Lined - Accent 5"/>
    <w:next w:val="922"/>
    <w:link w:val="734"/>
    <w:uiPriority w:val="99"/>
    <w:qFormat/>
    <w:rPr>
      <w:color w:val="404040"/>
      <w:lang w:val="en-US" w:eastAsia="zh-CN" w:bidi="ar-SA"/>
    </w:rPr>
    <w:tblPr/>
  </w:style>
  <w:style w:type="table" w:styleId="923">
    <w:name w:val="Bordered &amp; Lined - Accent 6"/>
    <w:next w:val="923"/>
    <w:link w:val="734"/>
    <w:uiPriority w:val="99"/>
    <w:qFormat/>
    <w:rPr>
      <w:color w:val="404040"/>
      <w:lang w:val="en-US" w:eastAsia="zh-CN" w:bidi="ar-SA"/>
    </w:rPr>
    <w:tblPr/>
  </w:style>
  <w:style w:type="table" w:styleId="924">
    <w:name w:val="Bordered"/>
    <w:next w:val="924"/>
    <w:link w:val="734"/>
    <w:uiPriority w:val="99"/>
    <w:qFormat/>
    <w:rPr>
      <w:lang w:val="en-US" w:eastAsia="zh-CN" w:bidi="ar-SA"/>
    </w:rPr>
    <w:tblPr/>
  </w:style>
  <w:style w:type="table" w:styleId="925">
    <w:name w:val="Bordered - Accent 1"/>
    <w:next w:val="925"/>
    <w:link w:val="734"/>
    <w:uiPriority w:val="99"/>
    <w:qFormat/>
    <w:rPr>
      <w:lang w:val="en-US" w:eastAsia="zh-CN" w:bidi="ar-SA"/>
    </w:rPr>
    <w:tblPr/>
  </w:style>
  <w:style w:type="table" w:styleId="926">
    <w:name w:val="Bordered - Accent 2"/>
    <w:next w:val="926"/>
    <w:link w:val="734"/>
    <w:uiPriority w:val="99"/>
    <w:qFormat/>
    <w:rPr>
      <w:lang w:val="en-US" w:eastAsia="zh-CN" w:bidi="ar-SA"/>
    </w:rPr>
    <w:tblPr/>
  </w:style>
  <w:style w:type="table" w:styleId="927">
    <w:name w:val="Bordered - Accent 3"/>
    <w:next w:val="927"/>
    <w:link w:val="734"/>
    <w:uiPriority w:val="99"/>
    <w:qFormat/>
    <w:rPr>
      <w:lang w:val="en-US" w:eastAsia="zh-CN" w:bidi="ar-SA"/>
    </w:rPr>
    <w:tblPr/>
  </w:style>
  <w:style w:type="table" w:styleId="928">
    <w:name w:val="Bordered - Accent 4"/>
    <w:next w:val="928"/>
    <w:link w:val="734"/>
    <w:uiPriority w:val="99"/>
    <w:qFormat/>
    <w:rPr>
      <w:lang w:val="en-US" w:eastAsia="zh-CN" w:bidi="ar-SA"/>
    </w:rPr>
    <w:tblPr/>
  </w:style>
  <w:style w:type="table" w:styleId="929">
    <w:name w:val="Bordered - Accent 5"/>
    <w:next w:val="929"/>
    <w:link w:val="734"/>
    <w:uiPriority w:val="99"/>
    <w:qFormat/>
    <w:rPr>
      <w:lang w:val="en-US" w:eastAsia="zh-CN" w:bidi="ar-SA"/>
    </w:rPr>
    <w:tblPr/>
  </w:style>
  <w:style w:type="table" w:styleId="930">
    <w:name w:val="Bordered - Accent 6"/>
    <w:next w:val="930"/>
    <w:link w:val="734"/>
    <w:uiPriority w:val="99"/>
    <w:qFormat/>
    <w:rPr>
      <w:lang w:val="en-US" w:eastAsia="zh-CN" w:bidi="ar-SA"/>
    </w:rPr>
    <w:tblPr/>
  </w:style>
  <w:style w:type="paragraph" w:styleId="931">
    <w:name w:val="TOC Heading"/>
    <w:next w:val="931"/>
    <w:link w:val="734"/>
    <w:uiPriority w:val="39"/>
    <w:unhideWhenUsed/>
    <w:qFormat/>
    <w:rPr>
      <w:lang w:val="en-US" w:eastAsia="zh-CN" w:bidi="ar-SA"/>
    </w:rPr>
  </w:style>
  <w:style w:type="paragraph" w:styleId="932">
    <w:name w:val="标题 11"/>
    <w:basedOn w:val="734"/>
    <w:next w:val="734"/>
    <w:link w:val="933"/>
    <w:qFormat/>
    <w:pPr>
      <w:jc w:val="center"/>
      <w:keepNext/>
      <w:outlineLvl w:val="0"/>
    </w:pPr>
    <w:rPr>
      <w:rFonts w:ascii="楷体_GB2312" w:eastAsia="楷体_GB2312"/>
      <w:sz w:val="28"/>
      <w:szCs w:val="28"/>
    </w:rPr>
  </w:style>
  <w:style w:type="character" w:styleId="933">
    <w:name w:val="标题 1 Char"/>
    <w:next w:val="933"/>
    <w:link w:val="932"/>
    <w:qFormat/>
    <w:rPr>
      <w:rFonts w:ascii="楷体_GB2312" w:hAnsi="Times New Roman" w:eastAsia="楷体_GB2312" w:cs="Times New Roman"/>
      <w:sz w:val="28"/>
      <w:szCs w:val="28"/>
    </w:rPr>
  </w:style>
  <w:style w:type="paragraph" w:styleId="934">
    <w:name w:val="标题 21"/>
    <w:basedOn w:val="734"/>
    <w:next w:val="936"/>
    <w:link w:val="935"/>
    <w:qFormat/>
    <w:pPr>
      <w:jc w:val="center"/>
      <w:keepLines/>
      <w:keepNext/>
      <w:spacing w:before="260" w:after="260" w:line="416" w:lineRule="auto"/>
      <w:outlineLvl w:val="1"/>
    </w:pPr>
    <w:rPr>
      <w:rFonts w:ascii="Arial" w:hAnsi="Arial" w:eastAsia="幼圆" w:cs="Arial"/>
      <w:b/>
      <w:bCs/>
      <w:sz w:val="44"/>
      <w:szCs w:val="44"/>
    </w:rPr>
  </w:style>
  <w:style w:type="character" w:styleId="935">
    <w:name w:val="标题 2 Char"/>
    <w:next w:val="935"/>
    <w:link w:val="934"/>
    <w:qFormat/>
    <w:rPr>
      <w:rFonts w:ascii="Arial" w:hAnsi="Arial" w:eastAsia="幼圆" w:cs="Arial"/>
      <w:b/>
      <w:bCs/>
      <w:sz w:val="44"/>
      <w:szCs w:val="44"/>
    </w:rPr>
  </w:style>
  <w:style w:type="paragraph" w:styleId="936">
    <w:name w:val="正文缩进11"/>
    <w:basedOn w:val="734"/>
    <w:next w:val="936"/>
    <w:link w:val="937"/>
    <w:qFormat/>
    <w:pPr>
      <w:ind w:firstLine="420"/>
    </w:pPr>
  </w:style>
  <w:style w:type="character" w:styleId="937">
    <w:name w:val="正文缩进 Char"/>
    <w:next w:val="937"/>
    <w:link w:val="936"/>
    <w:qFormat/>
    <w:rPr>
      <w:rFonts w:ascii="Times New Roman" w:hAnsi="Times New Roman" w:eastAsia="宋体" w:cs="Times New Roman"/>
      <w:szCs w:val="21"/>
    </w:rPr>
  </w:style>
  <w:style w:type="paragraph" w:styleId="938">
    <w:name w:val="标题 311"/>
    <w:basedOn w:val="734"/>
    <w:next w:val="936"/>
    <w:link w:val="939"/>
    <w:qFormat/>
    <w:pPr>
      <w:keepLines/>
      <w:keepNext/>
      <w:spacing w:before="260" w:after="260" w:line="416" w:lineRule="auto"/>
      <w:outlineLvl w:val="2"/>
    </w:pPr>
    <w:rPr>
      <w:b/>
      <w:bCs/>
      <w:sz w:val="32"/>
      <w:szCs w:val="32"/>
    </w:rPr>
  </w:style>
  <w:style w:type="character" w:styleId="939">
    <w:name w:val="标题 3 Char"/>
    <w:next w:val="939"/>
    <w:link w:val="938"/>
    <w:qFormat/>
    <w:rPr>
      <w:rFonts w:ascii="Times New Roman" w:hAnsi="Times New Roman" w:eastAsia="宋体" w:cs="Times New Roman"/>
      <w:b/>
      <w:bCs/>
      <w:sz w:val="32"/>
      <w:szCs w:val="32"/>
    </w:rPr>
  </w:style>
  <w:style w:type="paragraph" w:styleId="940">
    <w:name w:val="标题 41"/>
    <w:basedOn w:val="734"/>
    <w:next w:val="936"/>
    <w:link w:val="941"/>
    <w:qFormat/>
    <w:pPr>
      <w:keepLines/>
      <w:keepNext/>
      <w:spacing w:before="280" w:after="290" w:line="376" w:lineRule="auto"/>
      <w:outlineLvl w:val="3"/>
    </w:pPr>
    <w:rPr>
      <w:rFonts w:ascii="Arial" w:hAnsi="Arial" w:eastAsia="黑体" w:cs="Arial"/>
      <w:b/>
      <w:bCs/>
      <w:sz w:val="28"/>
      <w:szCs w:val="28"/>
    </w:rPr>
  </w:style>
  <w:style w:type="character" w:styleId="941">
    <w:name w:val="标题 4 Char"/>
    <w:next w:val="941"/>
    <w:link w:val="940"/>
    <w:qFormat/>
    <w:rPr>
      <w:rFonts w:ascii="Arial" w:hAnsi="Arial" w:eastAsia="黑体" w:cs="Arial"/>
      <w:b/>
      <w:bCs/>
      <w:sz w:val="28"/>
      <w:szCs w:val="28"/>
    </w:rPr>
  </w:style>
  <w:style w:type="paragraph" w:styleId="942">
    <w:name w:val="标题 51"/>
    <w:basedOn w:val="734"/>
    <w:next w:val="936"/>
    <w:link w:val="943"/>
    <w:qFormat/>
    <w:pPr>
      <w:keepNext/>
      <w:outlineLvl w:val="4"/>
    </w:pPr>
    <w:rPr>
      <w:rFonts w:ascii="宋体"/>
      <w:color w:val="000000"/>
      <w:sz w:val="28"/>
      <w:szCs w:val="28"/>
    </w:rPr>
  </w:style>
  <w:style w:type="character" w:styleId="943">
    <w:name w:val="标题 5 Char"/>
    <w:next w:val="943"/>
    <w:link w:val="942"/>
    <w:qFormat/>
    <w:rPr>
      <w:rFonts w:ascii="宋体" w:hAnsi="Times New Roman" w:eastAsia="宋体" w:cs="Times New Roman"/>
      <w:color w:val="000000"/>
      <w:sz w:val="28"/>
      <w:szCs w:val="28"/>
    </w:rPr>
  </w:style>
  <w:style w:type="paragraph" w:styleId="944">
    <w:name w:val="标题 61"/>
    <w:basedOn w:val="734"/>
    <w:next w:val="734"/>
    <w:link w:val="945"/>
    <w:qFormat/>
    <w:pPr>
      <w:numPr>
        <w:ilvl w:val="5"/>
        <w:numId w:val="1"/>
      </w:numPr>
      <w:keepLines/>
      <w:keepNext/>
      <w:spacing w:before="240" w:after="64" w:line="320" w:lineRule="auto"/>
      <w:outlineLvl w:val="5"/>
    </w:pPr>
    <w:rPr>
      <w:rFonts w:ascii="Arial" w:hAnsi="Arial" w:eastAsia="黑体"/>
      <w:b/>
      <w:bCs/>
      <w:sz w:val="24"/>
      <w:szCs w:val="24"/>
    </w:rPr>
  </w:style>
  <w:style w:type="character" w:styleId="945">
    <w:name w:val="标题 6 Char"/>
    <w:next w:val="945"/>
    <w:link w:val="944"/>
    <w:qFormat/>
    <w:rPr>
      <w:rFonts w:ascii="Arial" w:hAnsi="Arial" w:eastAsia="黑体" w:cs="Times New Roman"/>
      <w:b/>
      <w:bCs/>
      <w:sz w:val="24"/>
      <w:szCs w:val="24"/>
    </w:rPr>
  </w:style>
  <w:style w:type="paragraph" w:styleId="946">
    <w:name w:val="标题 71"/>
    <w:basedOn w:val="734"/>
    <w:next w:val="734"/>
    <w:link w:val="947"/>
    <w:qFormat/>
    <w:pPr>
      <w:numPr>
        <w:ilvl w:val="6"/>
        <w:numId w:val="1"/>
      </w:numPr>
      <w:keepLines/>
      <w:keepNext/>
      <w:spacing w:before="240" w:after="64" w:line="320" w:lineRule="auto"/>
      <w:outlineLvl w:val="6"/>
    </w:pPr>
    <w:rPr>
      <w:b/>
      <w:bCs/>
      <w:sz w:val="24"/>
      <w:szCs w:val="24"/>
    </w:rPr>
  </w:style>
  <w:style w:type="character" w:styleId="947">
    <w:name w:val="标题 7 Char"/>
    <w:next w:val="947"/>
    <w:link w:val="946"/>
    <w:qFormat/>
    <w:rPr>
      <w:rFonts w:ascii="Times New Roman" w:hAnsi="Times New Roman" w:eastAsia="宋体" w:cs="Times New Roman"/>
      <w:b/>
      <w:bCs/>
      <w:sz w:val="24"/>
      <w:szCs w:val="24"/>
    </w:rPr>
  </w:style>
  <w:style w:type="paragraph" w:styleId="948">
    <w:name w:val="标题 81"/>
    <w:basedOn w:val="734"/>
    <w:next w:val="734"/>
    <w:link w:val="949"/>
    <w:qFormat/>
    <w:pPr>
      <w:numPr>
        <w:ilvl w:val="7"/>
        <w:numId w:val="1"/>
      </w:numPr>
      <w:keepLines/>
      <w:keepNext/>
      <w:spacing w:before="240" w:after="64" w:line="320" w:lineRule="auto"/>
      <w:outlineLvl w:val="7"/>
    </w:pPr>
    <w:rPr>
      <w:rFonts w:ascii="Arial" w:hAnsi="Arial" w:eastAsia="黑体"/>
      <w:sz w:val="24"/>
      <w:szCs w:val="24"/>
    </w:rPr>
  </w:style>
  <w:style w:type="character" w:styleId="949">
    <w:name w:val="标题 8 Char"/>
    <w:next w:val="949"/>
    <w:link w:val="948"/>
    <w:qFormat/>
    <w:rPr>
      <w:rFonts w:ascii="Arial" w:hAnsi="Arial" w:eastAsia="黑体" w:cs="Times New Roman"/>
      <w:sz w:val="24"/>
      <w:szCs w:val="24"/>
    </w:rPr>
  </w:style>
  <w:style w:type="paragraph" w:styleId="950">
    <w:name w:val="标题 91"/>
    <w:basedOn w:val="734"/>
    <w:next w:val="734"/>
    <w:link w:val="951"/>
    <w:qFormat/>
    <w:pPr>
      <w:numPr>
        <w:ilvl w:val="8"/>
        <w:numId w:val="1"/>
      </w:numPr>
      <w:keepLines/>
      <w:keepNext/>
      <w:spacing w:before="240" w:after="64" w:line="320" w:lineRule="auto"/>
      <w:outlineLvl w:val="8"/>
    </w:pPr>
    <w:rPr>
      <w:rFonts w:ascii="Arial" w:hAnsi="Arial" w:eastAsia="黑体"/>
    </w:rPr>
  </w:style>
  <w:style w:type="character" w:styleId="951">
    <w:name w:val="标题 9 Char"/>
    <w:next w:val="951"/>
    <w:link w:val="950"/>
    <w:qFormat/>
    <w:rPr>
      <w:rFonts w:ascii="Arial" w:hAnsi="Arial" w:eastAsia="黑体" w:cs="Times New Roman"/>
      <w:szCs w:val="21"/>
    </w:rPr>
  </w:style>
  <w:style w:type="character" w:styleId="952">
    <w:name w:val="默认段落字体1"/>
    <w:next w:val="952"/>
    <w:link w:val="734"/>
    <w:uiPriority w:val="1"/>
    <w:unhideWhenUsed/>
    <w:qFormat/>
  </w:style>
  <w:style w:type="table" w:styleId="953">
    <w:name w:val="普通表格11"/>
    <w:next w:val="953"/>
    <w:link w:val="734"/>
    <w:uiPriority w:val="99"/>
    <w:unhideWhenUsed/>
    <w:qFormat/>
    <w:rPr>
      <w:lang w:val="en-US" w:eastAsia="zh-CN" w:bidi="ar-SA"/>
    </w:rPr>
    <w:tblPr/>
  </w:style>
  <w:style w:type="paragraph" w:styleId="954">
    <w:name w:val="列表 31"/>
    <w:basedOn w:val="734"/>
    <w:next w:val="954"/>
    <w:link w:val="734"/>
    <w:qFormat/>
    <w:pPr>
      <w:ind w:left="100" w:hanging="200"/>
    </w:pPr>
  </w:style>
  <w:style w:type="paragraph" w:styleId="955">
    <w:name w:val="目录 71"/>
    <w:basedOn w:val="734"/>
    <w:next w:val="734"/>
    <w:link w:val="734"/>
    <w:semiHidden/>
    <w:qFormat/>
    <w:pPr>
      <w:ind w:left="1260"/>
      <w:jc w:val="left"/>
    </w:pPr>
  </w:style>
  <w:style w:type="paragraph" w:styleId="956">
    <w:name w:val="文档结构图1"/>
    <w:basedOn w:val="734"/>
    <w:next w:val="956"/>
    <w:link w:val="957"/>
    <w:semiHidden/>
    <w:qFormat/>
    <w:pPr>
      <w:shd w:val="clear" w:color="auto" w:fill="000080"/>
    </w:pPr>
  </w:style>
  <w:style w:type="character" w:styleId="957">
    <w:name w:val="文档结构图 Char"/>
    <w:next w:val="957"/>
    <w:link w:val="956"/>
    <w:semiHidden/>
    <w:qFormat/>
    <w:rPr>
      <w:rFonts w:ascii="Times New Roman" w:hAnsi="Times New Roman" w:eastAsia="宋体" w:cs="Times New Roman"/>
      <w:szCs w:val="21"/>
      <w:shd w:val="clear" w:color="auto" w:fill="000080"/>
    </w:rPr>
  </w:style>
  <w:style w:type="paragraph" w:styleId="958">
    <w:name w:val="批注文字1"/>
    <w:basedOn w:val="734"/>
    <w:next w:val="958"/>
    <w:link w:val="959"/>
    <w:semiHidden/>
    <w:qFormat/>
    <w:pPr>
      <w:jc w:val="left"/>
    </w:pPr>
  </w:style>
  <w:style w:type="character" w:styleId="959">
    <w:name w:val="批注文字 Char"/>
    <w:next w:val="959"/>
    <w:link w:val="958"/>
    <w:semiHidden/>
    <w:qFormat/>
    <w:rPr>
      <w:rFonts w:ascii="Times New Roman" w:hAnsi="Times New Roman" w:eastAsia="宋体" w:cs="Times New Roman"/>
      <w:szCs w:val="21"/>
    </w:rPr>
  </w:style>
  <w:style w:type="paragraph" w:styleId="960">
    <w:name w:val="正文文本 31"/>
    <w:basedOn w:val="734"/>
    <w:next w:val="960"/>
    <w:link w:val="961"/>
    <w:qFormat/>
    <w:rPr>
      <w:rFonts w:ascii="仿宋_GB2312" w:hAnsi="Arial" w:eastAsia="仿宋_GB2312"/>
      <w:sz w:val="32"/>
      <w:szCs w:val="32"/>
    </w:rPr>
  </w:style>
  <w:style w:type="character" w:styleId="961">
    <w:name w:val="正文文本 3 Char"/>
    <w:next w:val="961"/>
    <w:link w:val="960"/>
    <w:qFormat/>
    <w:rPr>
      <w:rFonts w:ascii="仿宋_GB2312" w:hAnsi="Arial" w:eastAsia="仿宋_GB2312" w:cs="Times New Roman"/>
      <w:sz w:val="32"/>
      <w:szCs w:val="32"/>
    </w:rPr>
  </w:style>
  <w:style w:type="paragraph" w:styleId="962">
    <w:name w:val="正文文本11"/>
    <w:basedOn w:val="734"/>
    <w:next w:val="962"/>
    <w:link w:val="963"/>
    <w:qFormat/>
    <w:rPr>
      <w:rFonts w:ascii="楷体_GB2312" w:hAnsi="Arial" w:eastAsia="楷体_GB2312"/>
      <w:sz w:val="28"/>
      <w:szCs w:val="28"/>
    </w:rPr>
  </w:style>
  <w:style w:type="character" w:styleId="963">
    <w:name w:val="正文文本 Char"/>
    <w:next w:val="963"/>
    <w:link w:val="962"/>
    <w:qFormat/>
    <w:rPr>
      <w:rFonts w:ascii="楷体_GB2312" w:hAnsi="Arial" w:eastAsia="楷体_GB2312" w:cs="Times New Roman"/>
      <w:sz w:val="28"/>
      <w:szCs w:val="28"/>
    </w:rPr>
  </w:style>
  <w:style w:type="paragraph" w:styleId="964">
    <w:name w:val="正文文本缩进1"/>
    <w:basedOn w:val="734"/>
    <w:next w:val="964"/>
    <w:link w:val="965"/>
    <w:qFormat/>
    <w:pPr>
      <w:ind w:firstLine="645"/>
    </w:pPr>
    <w:rPr>
      <w:rFonts w:ascii="楷体_GB2312" w:eastAsia="楷体_GB2312"/>
      <w:sz w:val="32"/>
      <w:szCs w:val="32"/>
    </w:rPr>
  </w:style>
  <w:style w:type="character" w:styleId="965">
    <w:name w:val="正文文本缩进 Char"/>
    <w:next w:val="965"/>
    <w:link w:val="964"/>
    <w:qFormat/>
    <w:rPr>
      <w:rFonts w:ascii="楷体_GB2312" w:hAnsi="Times New Roman" w:eastAsia="楷体_GB2312" w:cs="Times New Roman"/>
      <w:sz w:val="32"/>
      <w:szCs w:val="32"/>
    </w:rPr>
  </w:style>
  <w:style w:type="paragraph" w:styleId="966">
    <w:name w:val="列表 21"/>
    <w:basedOn w:val="734"/>
    <w:next w:val="966"/>
    <w:link w:val="734"/>
    <w:qFormat/>
    <w:pPr>
      <w:ind w:left="100" w:hanging="200"/>
    </w:pPr>
  </w:style>
  <w:style w:type="paragraph" w:styleId="967">
    <w:name w:val="目录 51"/>
    <w:basedOn w:val="734"/>
    <w:next w:val="734"/>
    <w:link w:val="734"/>
    <w:semiHidden/>
    <w:qFormat/>
    <w:pPr>
      <w:ind w:left="840"/>
      <w:jc w:val="left"/>
    </w:pPr>
  </w:style>
  <w:style w:type="paragraph" w:styleId="968">
    <w:name w:val="目录 31"/>
    <w:basedOn w:val="734"/>
    <w:next w:val="734"/>
    <w:link w:val="734"/>
    <w:semiHidden/>
    <w:qFormat/>
    <w:pPr>
      <w:ind w:left="420"/>
      <w:jc w:val="left"/>
    </w:pPr>
    <w:rPr>
      <w:i/>
      <w:iCs/>
      <w:szCs w:val="24"/>
    </w:rPr>
  </w:style>
  <w:style w:type="paragraph" w:styleId="969">
    <w:name w:val="纯文本1"/>
    <w:basedOn w:val="734"/>
    <w:next w:val="969"/>
    <w:link w:val="970"/>
    <w:qFormat/>
    <w:rPr>
      <w:rFonts w:ascii="宋体" w:hAnsi="Courier New" w:cs="Courier New"/>
    </w:rPr>
  </w:style>
  <w:style w:type="character" w:styleId="970">
    <w:name w:val="纯文本 Char"/>
    <w:next w:val="970"/>
    <w:link w:val="969"/>
    <w:qFormat/>
    <w:rPr>
      <w:rFonts w:ascii="宋体" w:hAnsi="Courier New" w:eastAsia="宋体" w:cs="Courier New"/>
      <w:szCs w:val="21"/>
    </w:rPr>
  </w:style>
  <w:style w:type="paragraph" w:styleId="971">
    <w:name w:val="目录 81"/>
    <w:basedOn w:val="734"/>
    <w:next w:val="734"/>
    <w:link w:val="734"/>
    <w:semiHidden/>
    <w:qFormat/>
    <w:pPr>
      <w:ind w:left="1470"/>
      <w:jc w:val="left"/>
    </w:pPr>
  </w:style>
  <w:style w:type="paragraph" w:styleId="972">
    <w:name w:val="日期1"/>
    <w:basedOn w:val="734"/>
    <w:next w:val="734"/>
    <w:link w:val="973"/>
    <w:qFormat/>
    <w:rPr>
      <w:sz w:val="24"/>
      <w:szCs w:val="24"/>
    </w:rPr>
  </w:style>
  <w:style w:type="character" w:styleId="973">
    <w:name w:val="日期 Char"/>
    <w:next w:val="973"/>
    <w:link w:val="972"/>
    <w:qFormat/>
    <w:rPr>
      <w:rFonts w:ascii="Times New Roman" w:hAnsi="Times New Roman" w:eastAsia="宋体" w:cs="Times New Roman"/>
      <w:sz w:val="24"/>
      <w:szCs w:val="24"/>
    </w:rPr>
  </w:style>
  <w:style w:type="paragraph" w:styleId="974">
    <w:name w:val="正文文本缩进 21"/>
    <w:basedOn w:val="734"/>
    <w:next w:val="974"/>
    <w:link w:val="975"/>
    <w:qFormat/>
    <w:pPr>
      <w:ind w:left="630" w:firstLine="645"/>
    </w:pPr>
    <w:rPr>
      <w:rFonts w:ascii="Arial" w:hAnsi="Arial" w:eastAsia="仿宋_GB2312" w:cs="Arial"/>
      <w:sz w:val="32"/>
      <w:szCs w:val="32"/>
    </w:rPr>
  </w:style>
  <w:style w:type="character" w:styleId="975">
    <w:name w:val="正文文本缩进 2 Char"/>
    <w:next w:val="975"/>
    <w:link w:val="974"/>
    <w:qFormat/>
    <w:rPr>
      <w:rFonts w:ascii="Arial" w:hAnsi="Arial" w:eastAsia="仿宋_GB2312" w:cs="Arial"/>
      <w:sz w:val="32"/>
      <w:szCs w:val="32"/>
    </w:rPr>
  </w:style>
  <w:style w:type="paragraph" w:styleId="976">
    <w:name w:val="批注框文本1"/>
    <w:basedOn w:val="734"/>
    <w:next w:val="976"/>
    <w:link w:val="977"/>
    <w:semiHidden/>
    <w:qFormat/>
    <w:rPr>
      <w:sz w:val="18"/>
      <w:szCs w:val="18"/>
    </w:rPr>
  </w:style>
  <w:style w:type="character" w:styleId="977">
    <w:name w:val="批注框文本 Char"/>
    <w:next w:val="977"/>
    <w:link w:val="976"/>
    <w:semiHidden/>
    <w:qFormat/>
    <w:rPr>
      <w:rFonts w:ascii="Times New Roman" w:hAnsi="Times New Roman" w:eastAsia="宋体" w:cs="Times New Roman"/>
      <w:sz w:val="18"/>
      <w:szCs w:val="18"/>
    </w:rPr>
  </w:style>
  <w:style w:type="paragraph" w:styleId="978">
    <w:name w:val="页脚1"/>
    <w:basedOn w:val="734"/>
    <w:next w:val="978"/>
    <w:link w:val="979"/>
    <w:qFormat/>
    <w:pPr>
      <w:jc w:val="left"/>
      <w:tabs>
        <w:tab w:val="center" w:pos="4153" w:leader="none"/>
        <w:tab w:val="right" w:pos="8306" w:leader="none"/>
      </w:tabs>
    </w:pPr>
    <w:rPr>
      <w:sz w:val="18"/>
      <w:szCs w:val="18"/>
    </w:rPr>
  </w:style>
  <w:style w:type="character" w:styleId="979">
    <w:name w:val="页脚 Char"/>
    <w:next w:val="979"/>
    <w:link w:val="978"/>
    <w:qFormat/>
    <w:rPr>
      <w:rFonts w:ascii="Times New Roman" w:hAnsi="Times New Roman" w:eastAsia="宋体" w:cs="Times New Roman"/>
      <w:sz w:val="18"/>
      <w:szCs w:val="18"/>
    </w:rPr>
  </w:style>
  <w:style w:type="paragraph" w:styleId="980">
    <w:name w:val="页眉1"/>
    <w:basedOn w:val="734"/>
    <w:next w:val="980"/>
    <w:link w:val="981"/>
    <w:qFormat/>
    <w:pPr>
      <w:jc w:val="center"/>
      <w:tabs>
        <w:tab w:val="center" w:pos="4153" w:leader="none"/>
        <w:tab w:val="right" w:pos="8306" w:leader="none"/>
      </w:tabs>
      <w:pBdr>
        <w:bottom w:val="single" w:color="000000" w:sz="6" w:space="1"/>
      </w:pBdr>
    </w:pPr>
    <w:rPr>
      <w:sz w:val="18"/>
      <w:szCs w:val="18"/>
    </w:rPr>
  </w:style>
  <w:style w:type="character" w:styleId="981">
    <w:name w:val="页眉 Char"/>
    <w:next w:val="981"/>
    <w:link w:val="980"/>
    <w:qFormat/>
    <w:rPr>
      <w:rFonts w:ascii="Times New Roman" w:hAnsi="Times New Roman" w:eastAsia="宋体" w:cs="Times New Roman"/>
      <w:sz w:val="18"/>
      <w:szCs w:val="18"/>
    </w:rPr>
  </w:style>
  <w:style w:type="paragraph" w:styleId="982">
    <w:name w:val="目录 11"/>
    <w:basedOn w:val="734"/>
    <w:next w:val="734"/>
    <w:link w:val="734"/>
    <w:semiHidden/>
    <w:qFormat/>
    <w:pPr>
      <w:jc w:val="left"/>
      <w:spacing w:before="120" w:after="120" w:line="400" w:lineRule="exact"/>
      <w:tabs>
        <w:tab w:val="right" w:pos="8720" w:leader="dot"/>
      </w:tabs>
    </w:pPr>
    <w:rPr>
      <w:rFonts w:ascii="宋体" w:hAnsi="宋体"/>
      <w:caps/>
      <w:sz w:val="24"/>
      <w:szCs w:val="24"/>
    </w:rPr>
  </w:style>
  <w:style w:type="paragraph" w:styleId="983">
    <w:name w:val="目录 41"/>
    <w:basedOn w:val="734"/>
    <w:next w:val="734"/>
    <w:link w:val="734"/>
    <w:semiHidden/>
    <w:qFormat/>
    <w:pPr>
      <w:ind w:left="630"/>
      <w:jc w:val="left"/>
    </w:pPr>
  </w:style>
  <w:style w:type="paragraph" w:styleId="984">
    <w:name w:val="列表1"/>
    <w:basedOn w:val="734"/>
    <w:next w:val="984"/>
    <w:link w:val="734"/>
    <w:qFormat/>
    <w:pPr>
      <w:ind w:left="200" w:hanging="200"/>
    </w:pPr>
  </w:style>
  <w:style w:type="paragraph" w:styleId="985">
    <w:name w:val="目录 61"/>
    <w:basedOn w:val="734"/>
    <w:next w:val="734"/>
    <w:link w:val="734"/>
    <w:semiHidden/>
    <w:qFormat/>
    <w:pPr>
      <w:ind w:left="1050"/>
      <w:jc w:val="left"/>
    </w:pPr>
  </w:style>
  <w:style w:type="paragraph" w:styleId="986">
    <w:name w:val="正文文本缩进 31"/>
    <w:basedOn w:val="734"/>
    <w:next w:val="986"/>
    <w:link w:val="987"/>
    <w:qFormat/>
    <w:pPr>
      <w:ind w:left="645" w:firstLine="645"/>
    </w:pPr>
    <w:rPr>
      <w:rFonts w:ascii="Arial" w:hAnsi="Arial" w:eastAsia="仿宋_GB2312" w:cs="Arial"/>
      <w:color w:val="ffff00"/>
      <w:sz w:val="32"/>
      <w:szCs w:val="32"/>
    </w:rPr>
  </w:style>
  <w:style w:type="character" w:styleId="987">
    <w:name w:val="正文文本缩进 3 Char"/>
    <w:next w:val="987"/>
    <w:link w:val="986"/>
    <w:qFormat/>
    <w:rPr>
      <w:rFonts w:ascii="Arial" w:hAnsi="Arial" w:eastAsia="仿宋_GB2312" w:cs="Arial"/>
      <w:color w:val="ffff00"/>
      <w:sz w:val="32"/>
      <w:szCs w:val="32"/>
    </w:rPr>
  </w:style>
  <w:style w:type="paragraph" w:styleId="988">
    <w:name w:val="图表目录1"/>
    <w:basedOn w:val="734"/>
    <w:next w:val="734"/>
    <w:link w:val="734"/>
    <w:semiHidden/>
    <w:qFormat/>
    <w:pPr>
      <w:ind w:left="840" w:hanging="420"/>
    </w:pPr>
  </w:style>
  <w:style w:type="paragraph" w:styleId="989">
    <w:name w:val="目录 21"/>
    <w:basedOn w:val="734"/>
    <w:next w:val="734"/>
    <w:link w:val="734"/>
    <w:semiHidden/>
    <w:qFormat/>
    <w:pPr>
      <w:ind w:left="210"/>
      <w:jc w:val="left"/>
    </w:pPr>
    <w:rPr>
      <w:smallCaps/>
      <w:szCs w:val="24"/>
    </w:rPr>
  </w:style>
  <w:style w:type="paragraph" w:styleId="990">
    <w:name w:val="目录 91"/>
    <w:basedOn w:val="734"/>
    <w:next w:val="734"/>
    <w:link w:val="734"/>
    <w:semiHidden/>
    <w:qFormat/>
    <w:pPr>
      <w:ind w:left="1680"/>
      <w:jc w:val="left"/>
    </w:pPr>
  </w:style>
  <w:style w:type="paragraph" w:styleId="991">
    <w:name w:val="正文文本 21"/>
    <w:basedOn w:val="734"/>
    <w:next w:val="991"/>
    <w:link w:val="992"/>
    <w:qFormat/>
    <w:pPr>
      <w:jc w:val="center"/>
      <w:widowControl/>
    </w:pPr>
    <w:rPr>
      <w:rFonts w:ascii="楷体_GB2312" w:eastAsia="楷体_GB2312"/>
      <w:sz w:val="28"/>
      <w:szCs w:val="28"/>
    </w:rPr>
  </w:style>
  <w:style w:type="character" w:styleId="992">
    <w:name w:val="正文文本 2 Char"/>
    <w:next w:val="992"/>
    <w:link w:val="991"/>
    <w:qFormat/>
    <w:rPr>
      <w:rFonts w:ascii="楷体_GB2312" w:hAnsi="Times New Roman" w:eastAsia="楷体_GB2312" w:cs="Times New Roman"/>
      <w:sz w:val="28"/>
      <w:szCs w:val="28"/>
    </w:rPr>
  </w:style>
  <w:style w:type="paragraph" w:styleId="993">
    <w:name w:val="普通(网站)1"/>
    <w:basedOn w:val="734"/>
    <w:next w:val="993"/>
    <w:link w:val="734"/>
    <w:uiPriority w:val="99"/>
    <w:qFormat/>
    <w:pPr>
      <w:jc w:val="left"/>
      <w:spacing w:before="100" w:beforeAutospacing="1" w:after="100" w:afterAutospacing="1"/>
      <w:widowControl/>
    </w:pPr>
    <w:rPr>
      <w:rFonts w:ascii="宋体" w:hAnsi="宋体" w:cs="宋体"/>
      <w:sz w:val="24"/>
      <w:szCs w:val="24"/>
    </w:rPr>
  </w:style>
  <w:style w:type="paragraph" w:styleId="994">
    <w:name w:val="索引 11"/>
    <w:basedOn w:val="734"/>
    <w:next w:val="734"/>
    <w:link w:val="734"/>
    <w:semiHidden/>
    <w:qFormat/>
    <w:pPr>
      <w:spacing w:line="240" w:lineRule="atLeast"/>
    </w:pPr>
    <w:rPr>
      <w:b/>
      <w:bCs/>
    </w:rPr>
  </w:style>
  <w:style w:type="paragraph" w:styleId="995">
    <w:name w:val="批注主题1"/>
    <w:basedOn w:val="958"/>
    <w:next w:val="958"/>
    <w:link w:val="996"/>
    <w:semiHidden/>
    <w:qFormat/>
    <w:rPr>
      <w:b/>
      <w:bCs/>
    </w:rPr>
  </w:style>
  <w:style w:type="character" w:styleId="996">
    <w:name w:val="批注主题 Char"/>
    <w:next w:val="996"/>
    <w:link w:val="995"/>
    <w:semiHidden/>
    <w:qFormat/>
    <w:rPr>
      <w:rFonts w:ascii="Times New Roman" w:hAnsi="Times New Roman" w:eastAsia="宋体" w:cs="Times New Roman"/>
      <w:b/>
      <w:bCs/>
      <w:szCs w:val="21"/>
    </w:rPr>
  </w:style>
  <w:style w:type="paragraph" w:styleId="997">
    <w:name w:val="正文首行缩进1"/>
    <w:basedOn w:val="734"/>
    <w:next w:val="997"/>
    <w:link w:val="998"/>
    <w:qFormat/>
    <w:pPr>
      <w:ind w:firstLine="200"/>
      <w:spacing w:line="360" w:lineRule="auto"/>
    </w:pPr>
    <w:rPr>
      <w:rFonts w:ascii="仿宋_GB2312" w:eastAsia="仿宋_GB2312"/>
      <w:sz w:val="30"/>
      <w:szCs w:val="30"/>
    </w:rPr>
  </w:style>
  <w:style w:type="character" w:styleId="998">
    <w:name w:val="正文首行缩进 Char"/>
    <w:next w:val="998"/>
    <w:link w:val="997"/>
    <w:qFormat/>
    <w:rPr>
      <w:rFonts w:ascii="仿宋_GB2312" w:hAnsi="Times New Roman" w:eastAsia="仿宋_GB2312" w:cs="Times New Roman"/>
      <w:sz w:val="30"/>
      <w:szCs w:val="30"/>
    </w:rPr>
  </w:style>
  <w:style w:type="paragraph" w:styleId="999">
    <w:name w:val="正文首行缩进 21"/>
    <w:basedOn w:val="964"/>
    <w:next w:val="999"/>
    <w:link w:val="1000"/>
    <w:qFormat/>
    <w:pPr>
      <w:ind w:firstLine="420"/>
      <w:spacing w:line="360" w:lineRule="auto"/>
    </w:pPr>
    <w:rPr>
      <w:rFonts w:ascii="宋体" w:hAnsi="宋体" w:eastAsia="宋体"/>
      <w:sz w:val="21"/>
      <w:szCs w:val="20"/>
    </w:rPr>
  </w:style>
  <w:style w:type="character" w:styleId="1000">
    <w:name w:val="正文首行缩进 2 Char"/>
    <w:next w:val="1000"/>
    <w:link w:val="999"/>
    <w:qFormat/>
    <w:rPr>
      <w:rFonts w:ascii="宋体" w:hAnsi="宋体" w:eastAsia="宋体" w:cs="Times New Roman"/>
      <w:sz w:val="32"/>
      <w:szCs w:val="20"/>
    </w:rPr>
  </w:style>
  <w:style w:type="table" w:styleId="1001">
    <w:name w:val="网格型11"/>
    <w:basedOn w:val="953"/>
    <w:next w:val="1001"/>
    <w:link w:val="734"/>
    <w:qFormat/>
    <w:pPr>
      <w:jc w:val="both"/>
      <w:widowControl w:val="off"/>
    </w:pPr>
    <w:rPr>
      <w:rFonts w:ascii="Times New Roman" w:hAnsi="Times New Roman" w:eastAsia="宋体" w:cs="Times New Roman"/>
      <w:sz w:val="20"/>
      <w:szCs w:val="20"/>
    </w:rPr>
    <w:tblPr/>
  </w:style>
  <w:style w:type="character" w:styleId="1002">
    <w:name w:val="要点1"/>
    <w:next w:val="1002"/>
    <w:link w:val="734"/>
    <w:qFormat/>
    <w:rPr>
      <w:b/>
      <w:bCs/>
    </w:rPr>
  </w:style>
  <w:style w:type="character" w:styleId="1003">
    <w:name w:val="页码1"/>
    <w:next w:val="1003"/>
    <w:link w:val="734"/>
    <w:qFormat/>
  </w:style>
  <w:style w:type="character" w:styleId="1004">
    <w:name w:val="已访问的超链接1"/>
    <w:next w:val="1004"/>
    <w:link w:val="734"/>
    <w:qFormat/>
    <w:rPr>
      <w:color w:val="800080"/>
      <w:u w:val="single"/>
    </w:rPr>
  </w:style>
  <w:style w:type="character" w:styleId="1005">
    <w:name w:val="超链接1"/>
    <w:next w:val="1005"/>
    <w:link w:val="734"/>
    <w:qFormat/>
    <w:rPr>
      <w:color w:val="0000ff"/>
      <w:u w:val="single"/>
    </w:rPr>
  </w:style>
  <w:style w:type="character" w:styleId="1006">
    <w:name w:val="批注引用1"/>
    <w:next w:val="1006"/>
    <w:link w:val="734"/>
    <w:semiHidden/>
    <w:qFormat/>
    <w:rPr>
      <w:sz w:val="21"/>
      <w:szCs w:val="21"/>
    </w:rPr>
  </w:style>
  <w:style w:type="paragraph" w:styleId="1007">
    <w:name w:val="正文文本1"/>
    <w:basedOn w:val="734"/>
    <w:next w:val="734"/>
    <w:link w:val="734"/>
    <w:semiHidden/>
    <w:qFormat/>
    <w:rPr>
      <w:rFonts w:ascii="Arial" w:hAnsi="Arial" w:eastAsia="Arial" w:cs="Arial"/>
      <w:sz w:val="21"/>
      <w:szCs w:val="21"/>
      <w:lang w:val="en-US" w:eastAsia="en-US" w:bidi="ar-SA"/>
    </w:rPr>
  </w:style>
  <w:style w:type="paragraph" w:styleId="1008">
    <w:name w:val="正文文本12"/>
    <w:basedOn w:val="734"/>
    <w:next w:val="1008"/>
    <w:link w:val="734"/>
    <w:uiPriority w:val="1"/>
    <w:qFormat/>
    <w:pPr>
      <w:ind w:left="120"/>
    </w:pPr>
    <w:rPr>
      <w:rFonts w:ascii="宋体" w:hAnsi="宋体" w:eastAsia="宋体" w:cs="宋体"/>
      <w:sz w:val="21"/>
      <w:szCs w:val="21"/>
      <w:lang w:val="zh-CN" w:eastAsia="zh-CN" w:bidi="zh-CN"/>
    </w:rPr>
  </w:style>
  <w:style w:type="character" w:styleId="1009">
    <w:name w:val="font5 Char"/>
    <w:next w:val="1009"/>
    <w:link w:val="734"/>
    <w:qFormat/>
    <w:rPr>
      <w:rFonts w:ascii="宋体" w:hAnsi="宋体" w:eastAsia="宋体"/>
      <w:sz w:val="28"/>
      <w:szCs w:val="28"/>
      <w:lang w:val="en-US" w:eastAsia="zh-CN" w:bidi="ar-SA"/>
    </w:rPr>
  </w:style>
  <w:style w:type="character" w:styleId="1010">
    <w:name w:val="二级目录 Char"/>
    <w:next w:val="1010"/>
    <w:link w:val="1011"/>
    <w:qFormat/>
    <w:rPr>
      <w:b/>
      <w:sz w:val="30"/>
      <w:szCs w:val="28"/>
    </w:rPr>
  </w:style>
  <w:style w:type="paragraph" w:styleId="1011">
    <w:name w:val="二级目录"/>
    <w:next w:val="734"/>
    <w:link w:val="1010"/>
    <w:qFormat/>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
    <w:next w:val="1012"/>
    <w:link w:val="1013"/>
    <w:qFormat/>
    <w:rPr>
      <w:rFonts w:ascii="Calibri" w:hAnsi="Calibri"/>
      <w:sz w:val="24"/>
      <w:szCs w:val="24"/>
      <w:lang w:eastAsia="en-US" w:bidi="en-US"/>
    </w:rPr>
  </w:style>
  <w:style w:type="paragraph" w:styleId="1013">
    <w:name w:val="列出段落1"/>
    <w:basedOn w:val="734"/>
    <w:next w:val="1013"/>
    <w:link w:val="1012"/>
    <w:qFormat/>
    <w:pPr>
      <w:contextualSpacing/>
      <w:ind w:left="720"/>
      <w:jc w:val="left"/>
      <w:widowControl/>
    </w:pPr>
    <w:rPr>
      <w:rFonts w:ascii="Calibri" w:hAnsi="Calibri" w:eastAsia="宋体" w:cs="Times New Roman"/>
      <w:sz w:val="24"/>
      <w:szCs w:val="24"/>
      <w:lang w:eastAsia="en-US" w:bidi="en-US"/>
    </w:rPr>
  </w:style>
  <w:style w:type="paragraph" w:styleId="1014">
    <w:name w:val="Body Text(ch)"/>
    <w:basedOn w:val="734"/>
    <w:next w:val="962"/>
    <w:link w:val="734"/>
    <w:qFormat/>
    <w:pPr>
      <w:spacing w:after="120"/>
    </w:pPr>
    <w:rPr>
      <w:rFonts w:ascii="宋体" w:hAnsi="Arial"/>
      <w:bCs/>
      <w:iCs/>
      <w:szCs w:val="24"/>
    </w:rPr>
  </w:style>
  <w:style w:type="paragraph" w:styleId="1015">
    <w:name w:val="xl27"/>
    <w:basedOn w:val="734"/>
    <w:next w:val="1015"/>
    <w:link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6"/>
    <w:basedOn w:val="734"/>
    <w:next w:val="1016"/>
    <w:link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name w:val="Char"/>
    <w:basedOn w:val="734"/>
    <w:next w:val="1017"/>
    <w:link w:val="734"/>
    <w:qFormat/>
    <w:pPr>
      <w:ind w:firstLine="200"/>
      <w:tabs>
        <w:tab w:val="left" w:pos="360" w:leader="none"/>
      </w:tabs>
    </w:pPr>
    <w:rPr>
      <w:sz w:val="28"/>
      <w:szCs w:val="30"/>
    </w:rPr>
  </w:style>
  <w:style w:type="paragraph" w:styleId="1018">
    <w:name w:val=" Char"/>
    <w:basedOn w:val="956"/>
    <w:next w:val="1018"/>
    <w:link w:val="734"/>
    <w:qFormat/>
    <w:rPr>
      <w:rFonts w:ascii="Tahoma" w:hAnsi="Tahoma"/>
      <w:sz w:val="24"/>
      <w:szCs w:val="24"/>
    </w:rPr>
  </w:style>
  <w:style w:type="paragraph" w:styleId="1019">
    <w:name w:val="普通正文"/>
    <w:basedOn w:val="734"/>
    <w:next w:val="1019"/>
    <w:link w:val="734"/>
    <w:qFormat/>
    <w:pPr>
      <w:ind w:firstLine="480"/>
      <w:jc w:val="left"/>
      <w:spacing w:before="120" w:after="120" w:line="360" w:lineRule="auto"/>
    </w:pPr>
    <w:rPr>
      <w:rFonts w:ascii="Arial" w:hAnsi="Arial"/>
      <w:sz w:val="24"/>
      <w:szCs w:val="24"/>
    </w:rPr>
  </w:style>
  <w:style w:type="paragraph" w:styleId="1020">
    <w:name w:val="table_lines"/>
    <w:basedOn w:val="734"/>
    <w:next w:val="1020"/>
    <w:link w:val="734"/>
    <w:qFormat/>
    <w:pPr>
      <w:jc w:val="left"/>
      <w:widowControl/>
    </w:pPr>
    <w:rPr>
      <w:sz w:val="20"/>
      <w:szCs w:val="20"/>
      <w:lang w:val="de-DE" w:eastAsia="de-DE"/>
    </w:rPr>
  </w:style>
  <w:style w:type="paragraph" w:styleId="1021">
    <w:name w:val="附录1"/>
    <w:next w:val="1021"/>
    <w:link w:val="734"/>
    <w:qFormat/>
    <w:pPr>
      <w:numPr>
        <w:ilvl w:val="0"/>
        <w:numId w:val="2"/>
      </w:numPr>
      <w:spacing w:before="240" w:line="600" w:lineRule="atLeast"/>
      <w:tabs>
        <w:tab w:val="left" w:pos="907" w:leader="none"/>
      </w:tabs>
    </w:pPr>
    <w:rPr>
      <w:b/>
      <w:i/>
      <w:sz w:val="28"/>
      <w:lang w:val="en-US" w:eastAsia="zh-CN" w:bidi="ar-SA"/>
    </w:rPr>
  </w:style>
  <w:style w:type="paragraph" w:styleId="1022">
    <w:name w:val="font7"/>
    <w:basedOn w:val="734"/>
    <w:next w:val="1022"/>
    <w:link w:val="734"/>
    <w:qFormat/>
    <w:pPr>
      <w:jc w:val="left"/>
      <w:spacing w:before="100" w:beforeAutospacing="1" w:after="100" w:afterAutospacing="1"/>
      <w:widowControl/>
    </w:pPr>
    <w:rPr>
      <w:rFonts w:hint="eastAsia" w:ascii="宋体" w:hAnsi="宋体"/>
      <w:sz w:val="18"/>
      <w:szCs w:val="18"/>
    </w:rPr>
  </w:style>
  <w:style w:type="paragraph" w:styleId="1023">
    <w:name w:val=" Char Char Char Char"/>
    <w:basedOn w:val="956"/>
    <w:next w:val="1023"/>
    <w:link w:val="734"/>
    <w:qFormat/>
    <w:pPr>
      <w:spacing w:line="360" w:lineRule="auto"/>
    </w:pPr>
    <w:rPr>
      <w:rFonts w:ascii="Tahoma" w:hAnsi="Tahoma"/>
      <w:sz w:val="24"/>
      <w:szCs w:val="24"/>
    </w:rPr>
  </w:style>
  <w:style w:type="paragraph" w:styleId="1024">
    <w:name w:val="列出段落"/>
    <w:basedOn w:val="734"/>
    <w:next w:val="1024"/>
    <w:link w:val="734"/>
    <w:qFormat/>
    <w:pPr>
      <w:contextualSpacing/>
      <w:ind w:left="720"/>
      <w:jc w:val="left"/>
      <w:widowControl/>
    </w:pPr>
    <w:rPr>
      <w:rFonts w:ascii="Calibri" w:hAnsi="Calibri"/>
      <w:sz w:val="24"/>
      <w:szCs w:val="24"/>
      <w:lang w:eastAsia="en-US" w:bidi="en-US"/>
    </w:rPr>
  </w:style>
  <w:style w:type="paragraph" w:styleId="1025">
    <w:name w:val="4"/>
    <w:basedOn w:val="734"/>
    <w:next w:val="986"/>
    <w:link w:val="734"/>
    <w:qFormat/>
    <w:pPr>
      <w:ind w:firstLine="420"/>
      <w:spacing w:line="360" w:lineRule="auto"/>
    </w:pPr>
    <w:rPr>
      <w:color w:val="ff0000"/>
      <w:sz w:val="24"/>
      <w:szCs w:val="24"/>
    </w:rPr>
  </w:style>
  <w:style w:type="paragraph" w:styleId="1026">
    <w:name w:val="普通 (Web)"/>
    <w:basedOn w:val="734"/>
    <w:next w:val="1026"/>
    <w:link w:val="734"/>
    <w:qFormat/>
    <w:pPr>
      <w:jc w:val="left"/>
      <w:spacing w:before="100" w:beforeAutospacing="1" w:after="100" w:afterAutospacing="1"/>
      <w:widowControl/>
    </w:pPr>
    <w:rPr>
      <w:rFonts w:ascii="宋体" w:hAnsi="宋体"/>
      <w:sz w:val="24"/>
      <w:szCs w:val="24"/>
    </w:rPr>
  </w:style>
  <w:style w:type="paragraph" w:styleId="1027">
    <w:name w:val=" Char Char Char Char Char Char Char Char Char Char"/>
    <w:basedOn w:val="734"/>
    <w:next w:val="1027"/>
    <w:link w:val="734"/>
    <w:qFormat/>
    <w:pPr>
      <w:spacing w:line="360" w:lineRule="auto"/>
    </w:pPr>
    <w:rPr>
      <w:sz w:val="24"/>
      <w:szCs w:val="20"/>
    </w:rPr>
  </w:style>
  <w:style w:type="paragraph" w:styleId="1028">
    <w:name w:val="样式1"/>
    <w:basedOn w:val="734"/>
    <w:next w:val="1028"/>
    <w:link w:val="734"/>
    <w:qFormat/>
    <w:pPr>
      <w:numPr>
        <w:ilvl w:val="0"/>
        <w:numId w:val="3"/>
      </w:numPr>
      <w:tabs>
        <w:tab w:val="left" w:pos="709" w:leader="none"/>
      </w:tabs>
    </w:pPr>
    <w:rPr>
      <w:rFonts w:ascii="宋体" w:hAnsi="宋体"/>
    </w:rPr>
  </w:style>
  <w:style w:type="paragraph" w:styleId="1029">
    <w:name w:val="font6"/>
    <w:basedOn w:val="734"/>
    <w:next w:val="1029"/>
    <w:link w:val="734"/>
    <w:qFormat/>
    <w:pPr>
      <w:jc w:val="left"/>
      <w:spacing w:before="100" w:beforeAutospacing="1" w:after="100" w:afterAutospacing="1"/>
      <w:widowControl/>
    </w:pPr>
    <w:rPr>
      <w:rFonts w:hint="eastAsia" w:ascii="宋体" w:hAnsi="宋体"/>
      <w:sz w:val="28"/>
      <w:szCs w:val="28"/>
      <w:u w:val="single"/>
    </w:rPr>
  </w:style>
  <w:style w:type="paragraph" w:styleId="1030">
    <w:name w:val="xl25"/>
    <w:basedOn w:val="734"/>
    <w:next w:val="1030"/>
    <w:link w:val="73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734"/>
    <w:next w:val="734"/>
    <w:link w:val="73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2">
    <w:name w:val="标题3"/>
    <w:basedOn w:val="734"/>
    <w:next w:val="734"/>
    <w:link w:val="734"/>
    <w:qFormat/>
    <w:pPr>
      <w:ind w:firstLine="624"/>
      <w:spacing w:line="590" w:lineRule="atLeast"/>
    </w:pPr>
    <w:rPr>
      <w:rFonts w:ascii="方正黑体_GBK" w:eastAsia="方正黑体_GBK"/>
      <w:sz w:val="32"/>
      <w:szCs w:val="32"/>
    </w:rPr>
  </w:style>
  <w:style w:type="paragraph" w:styleId="1033">
    <w:name w:val="xl24"/>
    <w:basedOn w:val="734"/>
    <w:next w:val="1033"/>
    <w:link w:val="7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name w:val="xl29"/>
    <w:basedOn w:val="734"/>
    <w:next w:val="1034"/>
    <w:link w:val="73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5">
    <w:name w:val="Char Char Char Char Char Char Char Char"/>
    <w:basedOn w:val="734"/>
    <w:next w:val="1035"/>
    <w:link w:val="734"/>
    <w:qFormat/>
    <w:pPr>
      <w:jc w:val="left"/>
      <w:spacing w:after="160" w:line="240" w:lineRule="exact"/>
      <w:widowControl/>
    </w:pPr>
    <w:rPr>
      <w:rFonts w:ascii="Verdana" w:hAnsi="Verdana"/>
      <w:sz w:val="20"/>
      <w:szCs w:val="20"/>
      <w:lang w:eastAsia="en-US"/>
    </w:rPr>
  </w:style>
  <w:style w:type="paragraph" w:styleId="1036">
    <w:name w:val="xl28"/>
    <w:basedOn w:val="734"/>
    <w:next w:val="1036"/>
    <w:link w:val="7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7">
    <w:name w:val=" Char Char Char Char Char Char Char Char"/>
    <w:basedOn w:val="734"/>
    <w:next w:val="1037"/>
    <w:link w:val="734"/>
    <w:qFormat/>
    <w:pPr>
      <w:jc w:val="left"/>
      <w:spacing w:after="160" w:line="240" w:lineRule="exact"/>
      <w:widowControl/>
    </w:pPr>
    <w:rPr>
      <w:rFonts w:ascii="Verdana" w:hAnsi="Verdana"/>
      <w:sz w:val="20"/>
      <w:szCs w:val="20"/>
      <w:lang w:eastAsia="en-US"/>
    </w:rPr>
  </w:style>
  <w:style w:type="paragraph" w:styleId="1038">
    <w:name w:val="xl30"/>
    <w:basedOn w:val="734"/>
    <w:next w:val="1038"/>
    <w:link w:val="734"/>
    <w:qFormat/>
    <w:pPr>
      <w:jc w:val="center"/>
      <w:spacing w:before="100" w:beforeAutospacing="1" w:after="100" w:afterAutospacing="1"/>
      <w:widowControl/>
    </w:pPr>
    <w:rPr>
      <w:rFonts w:ascii="宋体" w:hAnsi="宋体"/>
      <w:b/>
      <w:bCs/>
      <w:sz w:val="36"/>
      <w:szCs w:val="36"/>
    </w:rPr>
  </w:style>
  <w:style w:type="paragraph" w:styleId="1039">
    <w:name w:val="Char Char Char Char"/>
    <w:basedOn w:val="956"/>
    <w:next w:val="1039"/>
    <w:link w:val="734"/>
    <w:qFormat/>
    <w:pPr>
      <w:spacing w:line="360" w:lineRule="auto"/>
    </w:pPr>
    <w:rPr>
      <w:rFonts w:ascii="Tahoma" w:hAnsi="Tahoma"/>
      <w:sz w:val="24"/>
      <w:szCs w:val="24"/>
    </w:rPr>
  </w:style>
  <w:style w:type="paragraph" w:styleId="1040">
    <w:name w:val="table_1stline"/>
    <w:basedOn w:val="734"/>
    <w:next w:val="1040"/>
    <w:link w:val="734"/>
    <w:qFormat/>
    <w:pPr>
      <w:jc w:val="left"/>
      <w:spacing w:before="120"/>
      <w:widowControl/>
    </w:pPr>
    <w:rPr>
      <w:bCs/>
      <w:sz w:val="20"/>
      <w:szCs w:val="20"/>
      <w:lang w:val="de-DE" w:eastAsia="de-DE"/>
    </w:rPr>
  </w:style>
  <w:style w:type="paragraph" w:styleId="1041">
    <w:name w:val="font5"/>
    <w:basedOn w:val="734"/>
    <w:next w:val="1041"/>
    <w:link w:val="734"/>
    <w:qFormat/>
    <w:pPr>
      <w:jc w:val="left"/>
      <w:spacing w:before="100" w:beforeAutospacing="1" w:after="100" w:afterAutospacing="1"/>
      <w:widowControl/>
    </w:pPr>
    <w:rPr>
      <w:rFonts w:hint="eastAsia" w:ascii="宋体" w:hAnsi="宋体"/>
      <w:sz w:val="28"/>
      <w:szCs w:val="28"/>
    </w:rPr>
  </w:style>
  <w:style w:type="paragraph" w:styleId="1042">
    <w:name w:val="标题1"/>
    <w:basedOn w:val="734"/>
    <w:next w:val="734"/>
    <w:link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3">
    <w:name w:val="修订"/>
    <w:next w:val="1043"/>
    <w:link w:val="734"/>
    <w:uiPriority w:val="99"/>
    <w:semiHidden/>
    <w:qFormat/>
    <w:rPr>
      <w:sz w:val="21"/>
      <w:szCs w:val="21"/>
      <w:lang w:val="en-US" w:eastAsia="zh-CN" w:bidi="ar-SA"/>
    </w:rPr>
  </w:style>
  <w:style w:type="paragraph" w:styleId="1044">
    <w:name w:val="无间隔1"/>
    <w:next w:val="1044"/>
    <w:link w:val="734"/>
    <w:uiPriority w:val="99"/>
    <w:qFormat/>
    <w:pPr>
      <w:jc w:val="both"/>
      <w:widowControl w:val="off"/>
    </w:pPr>
    <w:rPr>
      <w:sz w:val="21"/>
      <w:szCs w:val="21"/>
      <w:lang w:val="en-US" w:eastAsia="zh-CN" w:bidi="ar-SA"/>
    </w:rPr>
  </w:style>
  <w:style w:type="paragraph" w:styleId="1045">
    <w:name w:val="正文文本 211"/>
    <w:basedOn w:val="734"/>
    <w:next w:val="1045"/>
    <w:link w:val="734"/>
    <w:uiPriority w:val="99"/>
    <w:qFormat/>
    <w:pPr>
      <w:jc w:val="center"/>
    </w:pPr>
    <w:rPr>
      <w:b/>
      <w:bCs/>
      <w:sz w:val="20"/>
      <w:szCs w:val="20"/>
    </w:rPr>
  </w:style>
  <w:style w:type="table" w:styleId="1046">
    <w:name w:val="Table Normal_0"/>
    <w:next w:val="1046"/>
    <w:link w:val="734"/>
    <w:qFormat/>
    <w:rPr>
      <w:lang w:val="en-US" w:eastAsia="zh-CN" w:bidi="ar-SA"/>
    </w:rPr>
    <w:tblPr/>
  </w:style>
  <w:style w:type="character" w:styleId="1047">
    <w:name w:val="font71"/>
    <w:next w:val="1047"/>
    <w:link w:val="734"/>
    <w:qFormat/>
    <w:rPr>
      <w:rFonts w:hint="eastAsia" w:ascii="仿宋" w:hAnsi="仿宋" w:eastAsia="仿宋" w:cs="仿宋"/>
      <w:color w:val="000000"/>
      <w:sz w:val="24"/>
      <w:szCs w:val="24"/>
      <w:u w:val="single"/>
    </w:rPr>
  </w:style>
  <w:style w:type="character" w:styleId="1048">
    <w:name w:val="font41"/>
    <w:next w:val="1048"/>
    <w:link w:val="734"/>
    <w:qFormat/>
    <w:rPr>
      <w:rFonts w:hint="eastAsia" w:ascii="仿宋" w:hAnsi="仿宋" w:eastAsia="仿宋" w:cs="仿宋"/>
      <w:color w:val="000000"/>
      <w:sz w:val="24"/>
      <w:szCs w:val="24"/>
      <w:u w:val="none"/>
    </w:rPr>
  </w:style>
  <w:style w:type="character" w:styleId="1049">
    <w:name w:val="font81"/>
    <w:next w:val="1049"/>
    <w:link w:val="734"/>
    <w:qFormat/>
    <w:rPr>
      <w:rFonts w:hint="eastAsia" w:ascii="宋体" w:hAnsi="宋体" w:eastAsia="宋体" w:cs="宋体"/>
      <w:color w:val="000000"/>
      <w:sz w:val="24"/>
      <w:szCs w:val="24"/>
      <w:u w:val="single"/>
    </w:rPr>
  </w:style>
  <w:style w:type="paragraph" w:styleId="1050">
    <w:name w:val="Table Paragraph"/>
    <w:basedOn w:val="734"/>
    <w:next w:val="1050"/>
    <w:link w:val="734"/>
    <w:uiPriority w:val="1"/>
    <w:qFormat/>
    <w:pPr>
      <w:jc w:val="left"/>
    </w:pPr>
    <w:rPr>
      <w:rFonts w:ascii="宋体" w:hAnsi="宋体" w:eastAsia="宋体" w:cs="宋体"/>
      <w:sz w:val="22"/>
      <w:szCs w:val="22"/>
      <w:lang w:val="zh-CN" w:bidi="zh-CN"/>
    </w:rPr>
  </w:style>
  <w:style w:type="table" w:styleId="1051">
    <w:name w:val="网格型1"/>
    <w:basedOn w:val="1052"/>
    <w:next w:val="1051"/>
    <w:link w:val="734"/>
    <w:qFormat/>
    <w:pPr>
      <w:jc w:val="both"/>
      <w:widowControl w:val="off"/>
    </w:pPr>
    <w:tblPr/>
  </w:style>
  <w:style w:type="table" w:styleId="1052">
    <w:name w:val="普通表格1"/>
    <w:next w:val="1052"/>
    <w:link w:val="734"/>
    <w:semiHidden/>
    <w:qFormat/>
    <w:rPr>
      <w:lang w:val="en-US" w:eastAsia="zh-CN" w:bidi="ar-SA"/>
    </w:rPr>
    <w:tblPr/>
  </w:style>
  <w:style w:type="paragraph" w:styleId="1053">
    <w:name w:val="首行缩进"/>
    <w:basedOn w:val="734"/>
    <w:next w:val="1053"/>
    <w:link w:val="734"/>
    <w:qFormat/>
    <w:pPr>
      <w:ind w:firstLine="480"/>
    </w:pPr>
    <w:rPr>
      <w:lang w:val="zh-CN"/>
    </w:rPr>
  </w:style>
  <w:style w:type="paragraph" w:styleId="1054">
    <w:name w:val="标题 31"/>
    <w:basedOn w:val="734"/>
    <w:next w:val="734"/>
    <w:link w:val="73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5">
    <w:name w:val="正文缩进1"/>
    <w:basedOn w:val="734"/>
    <w:next w:val="1055"/>
    <w:link w:val="734"/>
    <w:qFormat/>
    <w:pPr>
      <w:ind w:firstLine="420"/>
      <w:spacing w:line="360" w:lineRule="auto"/>
    </w:pPr>
    <w:rPr>
      <w:sz w:val="24"/>
    </w:rPr>
  </w:style>
  <w:style w:type="table" w:styleId="1056">
    <w:name w:val="Table Normal"/>
    <w:next w:val="1056"/>
    <w:link w:val="734"/>
    <w:qFormat/>
    <w:rPr>
      <w:lang w:val="en-US" w:eastAsia="zh-CN" w:bidi="ar-SA"/>
    </w:rPr>
    <w:tblPr/>
  </w:style>
  <w:style w:type="table" w:styleId="1057">
    <w:name w:val="网格型12"/>
    <w:basedOn w:val="1058"/>
    <w:next w:val="1057"/>
    <w:link w:val="734"/>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8">
    <w:name w:val="普通表格12"/>
    <w:next w:val="1058"/>
    <w:link w:val="734"/>
    <w:uiPriority w:val="99"/>
    <w:unhideWhenUsed/>
    <w:qFormat/>
    <w:rPr>
      <w:lang w:val="en-US" w:eastAsia="zh-CN" w:bidi="ar-SA"/>
    </w:rPr>
    <w:tblPr/>
  </w:style>
  <w:style w:type="character" w:styleId="1059">
    <w:name w:val="15"/>
    <w:next w:val="1059"/>
    <w:link w:val="734"/>
    <w:qFormat/>
    <w:rPr>
      <w:rFonts w:ascii="Times New Roman" w:hAnsi="Times New Roman" w:cs="Times New Roman"/>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7</cp:revision>
  <dcterms:created xsi:type="dcterms:W3CDTF">2023-03-16T02:16:00Z</dcterms:created>
  <dcterms:modified xsi:type="dcterms:W3CDTF">2026-02-12T08:05:52Z</dcterms:modified>
  <cp:version>1048576</cp:version>
</cp:coreProperties>
</file>