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hint="eastAsia" w:ascii="宋体" w:hAnsi="宋体" w:cs="宋体"/>
          <w:b/>
          <w:bCs/>
          <w:color w:val="auto"/>
          <w:sz w:val="56"/>
          <w:szCs w:val="56"/>
          <w:highlight w:val="none"/>
          <w:lang w:eastAsia="zh-CN"/>
        </w:rPr>
      </w:pPr>
      <w:r/>
      <w:bookmarkStart w:id="153" w:name="_GoBack"/>
      <w:r/>
      <w:bookmarkEnd w:id="153"/>
      <w:r>
        <w:rPr>
          <w:rFonts w:hint="eastAsia" w:ascii="宋体" w:hAnsi="宋体" w:cs="宋体"/>
          <w:b/>
          <w:bCs/>
          <w:color w:val="auto"/>
          <w:sz w:val="56"/>
          <w:szCs w:val="56"/>
          <w:highlight w:val="none"/>
          <w:lang w:eastAsia="zh-CN"/>
        </w:rPr>
        <w:t xml:space="preserve">南京玄武区玄武湖社区卫生服务中心</w:t>
      </w:r>
      <w:r/>
    </w:p>
    <w:p>
      <w:pPr>
        <w:jc w:val="center"/>
        <w:shd w:val="clear" w:color="auto"/>
        <w:rPr>
          <w:rFonts w:hint="eastAsia" w:ascii="黑体" w:hAnsi="黑体" w:eastAsia="黑体" w:cs="黑体"/>
          <w:b/>
          <w:bCs/>
          <w:color w:val="auto"/>
          <w:sz w:val="48"/>
          <w:szCs w:val="48"/>
          <w:highlight w:val="none"/>
        </w:rPr>
      </w:pPr>
      <w:r>
        <w:rPr>
          <w:rFonts w:hint="eastAsia" w:ascii="宋体" w:hAnsi="宋体" w:cs="宋体"/>
          <w:b/>
          <w:bCs/>
          <w:color w:val="auto"/>
          <w:sz w:val="56"/>
          <w:szCs w:val="56"/>
          <w:highlight w:val="none"/>
          <w:lang w:eastAsia="zh-CN"/>
        </w:rPr>
        <w:t xml:space="preserve">彩色多普勒超声诊断系统</w:t>
      </w:r>
      <w:r>
        <w:rPr>
          <w:rFonts w:hint="eastAsia" w:ascii="宋体" w:hAnsi="宋体" w:cs="宋体"/>
          <w:b/>
          <w:bCs/>
          <w:color w:val="auto"/>
          <w:sz w:val="56"/>
          <w:szCs w:val="56"/>
          <w:highlight w:val="none"/>
        </w:rPr>
        <w:t xml:space="preserve">采购项目</w:t>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hd w:val="clear" w:color="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ind w:left="2100"/>
        <w:jc w:val="left"/>
        <w:keepLines w:val="0"/>
        <w:keepNext w:val="0"/>
        <w:pageBreakBefore w:val="0"/>
        <w:shd w:val="clear" w:color="auto"/>
        <w:widowControl w:val="off"/>
        <w:rPr>
          <w:rFonts w:hint="default"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eastAsia="zh-CN"/>
        </w:rPr>
        <w:t xml:space="preserve">项目编号：JSZC-320102-JSHY-G2026-01</w:t>
      </w:r>
      <w:r>
        <w:rPr>
          <w:rFonts w:hint="eastAsia" w:ascii="黑体" w:hAnsi="黑体" w:eastAsia="黑体" w:cs="黑体"/>
          <w:b/>
          <w:bCs/>
          <w:color w:val="auto"/>
          <w:sz w:val="32"/>
          <w:szCs w:val="32"/>
          <w:highlight w:val="none"/>
          <w:lang w:val="en-US" w:eastAsia="zh-CN"/>
        </w:rPr>
        <w:t xml:space="preserve">17</w:t>
      </w:r>
      <w:r/>
    </w:p>
    <w:p>
      <w:pPr>
        <w:shd w:val="clear" w:color="auto"/>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方正大标宋简体" w:eastAsia="方正大标宋简体"/>
          <w:b/>
          <w:color w:val="auto"/>
          <w:sz w:val="18"/>
          <w:szCs w:val="18"/>
          <w:highlight w:val="none"/>
        </w:rPr>
      </w:pPr>
      <w:r>
        <w:rPr>
          <w:rFonts w:ascii="方正大标宋简体" w:eastAsia="方正大标宋简体"/>
          <w:b/>
          <w:color w:val="auto"/>
          <w:sz w:val="18"/>
          <w:szCs w:val="18"/>
          <w:highlight w:val="none"/>
        </w:rPr>
      </w:r>
      <w:r/>
    </w:p>
    <w:p>
      <w:pPr>
        <w:jc w:val="center"/>
        <w:shd w:val="clear" w:color="auto"/>
        <w:rPr>
          <w:rFonts w:ascii="黑体" w:eastAsia="黑体"/>
          <w:color w:val="auto"/>
          <w:sz w:val="82"/>
          <w:szCs w:val="72"/>
          <w:highlight w:val="none"/>
        </w:rPr>
      </w:pPr>
      <w:r>
        <w:rPr>
          <w:rFonts w:hint="eastAsia" w:ascii="黑体" w:eastAsia="黑体"/>
          <w:color w:val="auto"/>
          <w:sz w:val="82"/>
          <w:szCs w:val="72"/>
          <w:highlight w:val="none"/>
        </w:rPr>
        <w:t xml:space="preserve">招  标  文  件</w:t>
      </w:r>
      <w:r/>
    </w:p>
    <w:p>
      <w:pPr>
        <w:ind w:firstLine="1980"/>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ind w:firstLine="1980"/>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jc w:val="left"/>
        <w:spacing w:line="500" w:lineRule="exact"/>
        <w:shd w:val="clear" w:color="auto"/>
        <w:rPr>
          <w:rFonts w:ascii="华文楷体" w:eastAsia="华文楷体"/>
          <w:color w:val="auto"/>
          <w:sz w:val="36"/>
          <w:szCs w:val="36"/>
          <w:highlight w:val="none"/>
        </w:rPr>
      </w:pPr>
      <w:r>
        <w:rPr>
          <w:rFonts w:ascii="华文楷体" w:eastAsia="华文楷体"/>
          <w:color w:val="auto"/>
          <w:sz w:val="36"/>
          <w:szCs w:val="36"/>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tbl>
      <w:tblPr>
        <w:tblStyle w:val="740"/>
        <w:tblW w:w="0" w:type="auto"/>
        <w:jc w:val="center"/>
        <w:tblLayout w:type="fixed"/>
        <w:tblCellMar>
          <w:left w:w="108" w:type="dxa"/>
          <w:top w:w="0" w:type="dxa"/>
          <w:right w:w="108" w:type="dxa"/>
          <w:bottom w:w="0" w:type="dxa"/>
        </w:tblCellMar>
        <w:tblLook w:val="04A0" w:firstRow="1" w:lastRow="0" w:firstColumn="1" w:lastColumn="0" w:noHBand="0" w:noVBand="1"/>
      </w:tblPr>
      <w:tblGrid>
        <w:gridCol w:w="2619"/>
        <w:gridCol w:w="5840"/>
      </w:tblGrid>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 xml:space="preserve">南京玄武区玄武湖社区卫生服务中心</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Height w:val="820"/>
        </w:trPr>
        <w:tc>
          <w:tcPr>
            <w:tcBorders>
              <w:top w:val="none" w:color="000000" w:sz="4" w:space="0"/>
              <w:left w:val="none" w:color="000000" w:sz="4" w:space="0"/>
              <w:bottom w:val="none" w:color="000000" w:sz="4" w:space="0"/>
              <w:right w:val="none" w:color="000000" w:sz="4" w:space="0"/>
            </w:tcBorders>
            <w:tcW w:w="2619" w:type="dxa"/>
            <w:textDirection w:val="lrTb"/>
            <w:noWrap w:val="false"/>
          </w:tcPr>
          <w:p>
            <w:pPr>
              <w:shd w:val="clear" w:color="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840" w:type="dxa"/>
            <w:textDirection w:val="lrTb"/>
            <w:noWrap w:val="false"/>
          </w:tcPr>
          <w:p>
            <w:pPr>
              <w:shd w:val="clear" w:color="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年0</w:t>
            </w:r>
            <w:r>
              <w:rPr>
                <w:rFonts w:hint="eastAsia" w:ascii="黑体" w:hAnsi="黑体" w:eastAsia="黑体" w:cs="黑体"/>
                <w:b/>
                <w:bCs/>
                <w:color w:val="auto"/>
                <w:sz w:val="32"/>
                <w:szCs w:val="32"/>
                <w:highlight w:val="none"/>
                <w:lang w:val="en-US" w:eastAsia="zh-CN"/>
              </w:rPr>
              <w:t xml:space="preserve">6</w:t>
            </w:r>
            <w:r>
              <w:rPr>
                <w:rFonts w:hint="eastAsia" w:ascii="黑体" w:hAnsi="黑体" w:eastAsia="黑体" w:cs="黑体"/>
                <w:b/>
                <w:bCs/>
                <w:color w:val="auto"/>
                <w:sz w:val="32"/>
                <w:szCs w:val="32"/>
                <w:highlight w:val="none"/>
              </w:rPr>
              <w:t xml:space="preserve">月</w:t>
            </w:r>
            <w:bookmarkEnd w:id="0"/>
            <w:r/>
            <w:r/>
          </w:p>
        </w:tc>
      </w:tr>
    </w:tbl>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rPr>
          <w:color w:val="auto"/>
          <w:highlight w:val="none"/>
        </w:rPr>
      </w:r>
    </w:p>
    <w:p>
      <w:pPr>
        <w:shd w:val="clear" w:color="auto"/>
        <w:rPr>
          <w:color w:val="auto"/>
          <w:highlight w:val="none"/>
        </w:rPr>
      </w:pPr>
      <w:r>
        <w:rPr>
          <w:color w:val="auto"/>
          <w:highlight w:val="none"/>
        </w:rPr>
      </w:r>
      <w:r/>
    </w:p>
    <w:p>
      <w:pPr>
        <w:pStyle w:val="802"/>
        <w:shd w:val="clear" w:color="auto"/>
        <w:tabs>
          <w:tab w:val="left" w:pos="6527" w:leader="none"/>
        </w:tabs>
        <w:rPr>
          <w:rFonts w:hint="eastAsia" w:ascii="宋体" w:hAnsi="宋体"/>
          <w:b/>
          <w:bCs/>
          <w:color w:val="auto"/>
          <w:sz w:val="24"/>
          <w:szCs w:val="28"/>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hd w:val="clear" w:color="auto"/>
        <w:rPr>
          <w:rFonts w:eastAsia="仿宋_GB2312"/>
          <w:color w:val="auto"/>
          <w:highlight w:val="none"/>
        </w:rPr>
      </w:pPr>
      <w:r>
        <w:rPr>
          <w:rFonts w:ascii="宋体" w:hAnsi="宋体"/>
          <w:b/>
          <w:bCs/>
          <w:color w:val="auto"/>
          <w:sz w:val="24"/>
          <w:szCs w:val="28"/>
          <w:highlight w:val="none"/>
        </w:rPr>
        <w:t xml:space="preserve">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 xml:space="preserve">录</w:t>
      </w:r>
      <w:r/>
    </w:p>
    <w:p>
      <w:pPr>
        <w:pStyle w:val="1116"/>
        <w:spacing w:line="440" w:lineRule="exact"/>
        <w:shd w:val="clear" w:color="auto"/>
        <w:tabs>
          <w:tab w:val="right" w:pos="8844" w:leader="dot"/>
        </w:tabs>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 xml:space="preserve">第一部分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116"/>
        <w:spacing w:line="440" w:lineRule="exact"/>
        <w:shd w:val="clear" w:color="auto"/>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 xml:space="preserve">第二部分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p>
    <w:p>
      <w:pPr>
        <w:pStyle w:val="1116"/>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 xml:space="preserve">第三部分  评标方法和标准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4</w:t>
      </w:r>
      <w:r/>
    </w:p>
    <w:p>
      <w:pPr>
        <w:pStyle w:val="1116"/>
        <w:spacing w:line="440" w:lineRule="exact"/>
        <w:shd w:val="clear" w:color="auto"/>
        <w:tabs>
          <w:tab w:val="right" w:pos="8844" w:leader="dot"/>
        </w:tabs>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 xml:space="preserve">第四部分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9</w:t>
      </w:r>
      <w:r/>
    </w:p>
    <w:p>
      <w:pPr>
        <w:pStyle w:val="1116"/>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 xml:space="preserve">第五部分  合同格式及条款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8</w:t>
      </w:r>
      <w:r/>
    </w:p>
    <w:p>
      <w:pPr>
        <w:pStyle w:val="1116"/>
        <w:spacing w:line="440" w:lineRule="exact"/>
        <w:shd w:val="clear" w:color="auto"/>
        <w:tabs>
          <w:tab w:val="right" w:pos="8844" w:leader="dot"/>
        </w:tabs>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 xml:space="preserve">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 xml:space="preserve">50</w:t>
      </w:r>
      <w:r/>
    </w:p>
    <w:p>
      <w:pPr>
        <w:pStyle w:val="1163"/>
        <w:ind w:left="420"/>
        <w:spacing w:line="440" w:lineRule="exact"/>
        <w:shd w:val="clear" w:color="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hd w:val="clear" w:color="auto"/>
        <w:tabs>
          <w:tab w:val="left" w:pos="5655" w:leader="none"/>
        </w:tabs>
        <w:rPr>
          <w:color w:val="auto"/>
          <w:highlight w:val="none"/>
        </w:rPr>
      </w:pPr>
      <w:r>
        <w:rPr>
          <w:rFonts w:hint="eastAsia"/>
          <w:color w:val="auto"/>
          <w:highlight w:val="none"/>
        </w:rPr>
        <w:tab/>
      </w:r>
      <w:r/>
    </w:p>
    <w:p>
      <w:pPr>
        <w:jc w:val="center"/>
        <w:keepLines/>
        <w:keepNext/>
        <w:pageBreakBefore/>
        <w:shd w:val="clear" w:color="auto"/>
        <w:rPr>
          <w:b/>
          <w:color w:val="auto"/>
          <w:sz w:val="32"/>
          <w:highlight w:val="none"/>
        </w:rPr>
        <w:outlineLvl w:val="0"/>
      </w:pPr>
      <w:r>
        <w:rPr>
          <w:rFonts w:hint="eastAsia" w:ascii="宋体" w:hAnsi="宋体" w:cs="宋体"/>
          <w:b/>
          <w:color w:val="auto"/>
          <w:sz w:val="24"/>
          <w:szCs w:val="24"/>
          <w:highlight w:val="none"/>
        </w:rPr>
        <w:fldChar w:fldCharType="end"/>
      </w:r>
      <w:bookmarkStart w:id="2" w:name="_Toc514054470"/>
      <w:r/>
      <w:bookmarkStart w:id="3" w:name="_Toc14268"/>
      <w:r>
        <w:rPr>
          <w:rFonts w:hint="eastAsia"/>
          <w:b/>
          <w:color w:val="auto"/>
          <w:sz w:val="44"/>
          <w:szCs w:val="44"/>
          <w:highlight w:val="none"/>
        </w:rPr>
        <w:t xml:space="preserve">第一部分  招标公告</w:t>
      </w:r>
      <w:bookmarkEnd w:id="2"/>
      <w:r/>
      <w:bookmarkEnd w:id="3"/>
      <w:r/>
      <w:r/>
    </w:p>
    <w:tbl>
      <w:tblPr>
        <w:tblStyle w:val="740"/>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南京玄武区玄武湖社区卫生服务中心彩色多普勒超声诊断系统</w:t>
            </w:r>
            <w:r>
              <w:rPr>
                <w:rFonts w:hint="eastAsia" w:ascii="宋体" w:hAnsi="宋体" w:cs="宋体"/>
                <w:color w:val="auto"/>
                <w:sz w:val="24"/>
                <w:szCs w:val="24"/>
                <w:highlight w:val="none"/>
              </w:rPr>
              <w:t xml:space="preserve">采购项目的潜在投标人应在</w:t>
            </w:r>
            <w:bookmarkStart w:id="4" w:name="OLE_LINK1"/>
            <w:r>
              <w:rPr>
                <w:rFonts w:hint="eastAsia" w:ascii="宋体" w:hAnsi="宋体" w:cs="宋体"/>
                <w:color w:val="auto"/>
                <w:sz w:val="24"/>
                <w:szCs w:val="24"/>
                <w:highlight w:val="none"/>
              </w:rPr>
              <w:t xml:space="preserve">江苏政府采购网-苏采云平台http://jszfcg.jscz.gov.cn/jszc/login</w:t>
            </w:r>
            <w:bookmarkEnd w:id="4"/>
            <w:r>
              <w:rPr>
                <w:rFonts w:hint="eastAsia" w:ascii="宋体" w:hAnsi="宋体" w:cs="宋体"/>
                <w:color w:val="auto"/>
                <w:sz w:val="24"/>
                <w:szCs w:val="24"/>
                <w:highlight w:val="none"/>
              </w:rPr>
              <w:t xml:space="preserve">上获取招标文件，并于202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分（北京时间）前递交投标文件。</w:t>
            </w:r>
            <w:r/>
          </w:p>
        </w:tc>
      </w:tr>
    </w:tbl>
    <w:p>
      <w:pPr>
        <w:pStyle w:val="1193"/>
        <w:ind w:left="0" w:right="0" w:firstLine="480"/>
        <w:keepLines w:val="0"/>
        <w:keepNext w:val="0"/>
        <w:pageBreakBefore w:val="0"/>
        <w:spacing w:line="360" w:lineRule="auto"/>
        <w:shd w:val="clear" w:color="auto"/>
        <w:tabs>
          <w:tab w:val="left" w:pos="1134" w:leader="none"/>
          <w:tab w:val="left" w:pos="5612" w:leader="none"/>
        </w:tabs>
        <w:rPr>
          <w:rFonts w:hint="eastAsia" w:ascii="宋体" w:hAnsi="宋体" w:cs="宋体"/>
          <w:color w:val="auto"/>
          <w:sz w:val="24"/>
          <w:szCs w:val="24"/>
          <w:highlight w:val="none"/>
        </w:rPr>
        <w:outlineLvl w:val="1"/>
      </w:pPr>
      <w:r/>
      <w:bookmarkStart w:id="5" w:name="_Toc2298"/>
      <w:r>
        <w:rPr>
          <w:rFonts w:hint="eastAsia" w:ascii="宋体" w:hAnsi="宋体" w:cs="宋体"/>
          <w:b/>
          <w:bCs/>
          <w:color w:val="auto"/>
          <w:sz w:val="24"/>
          <w:szCs w:val="24"/>
          <w:highlight w:val="none"/>
        </w:rPr>
        <w:t xml:space="preserve">一、项目基本情况</w:t>
      </w:r>
      <w:bookmarkEnd w:id="5"/>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193"/>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bookmarkStart w:id="6" w:name="OLE_LINK8"/>
      <w:r>
        <w:rPr>
          <w:rFonts w:hint="eastAsia" w:ascii="宋体" w:hAnsi="宋体" w:cs="宋体"/>
          <w:color w:val="auto"/>
          <w:sz w:val="24"/>
          <w:szCs w:val="24"/>
          <w:highlight w:val="none"/>
          <w:lang w:eastAsia="zh-CN"/>
        </w:rPr>
        <w:t xml:space="preserve">项目编号：JSZC-320102-JSHY-G2026-01</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lang w:eastAsia="zh-CN"/>
        </w:rPr>
        <w:t xml:space="preserve"> </w:t>
      </w:r>
      <w:r/>
    </w:p>
    <w:p>
      <w:pPr>
        <w:pStyle w:val="1193"/>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项目名称：南京玄武区玄武湖社区卫生服务中心彩色多普勒超声诊断系统采购项目 </w:t>
      </w:r>
      <w:r/>
    </w:p>
    <w:p>
      <w:pPr>
        <w:pStyle w:val="1193"/>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预算金额：1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0.000000万元</w:t>
      </w:r>
      <w:r/>
    </w:p>
    <w:p>
      <w:pPr>
        <w:pStyle w:val="1193"/>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最高限价（如有）：1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0.000000万元 </w:t>
      </w:r>
      <w:r/>
    </w:p>
    <w:p>
      <w:pPr>
        <w:pStyle w:val="1193"/>
        <w:ind w:left="0" w:right="0" w:firstLine="708"/>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采购需求：</w:t>
      </w:r>
      <w:bookmarkEnd w:id="6"/>
      <w:r/>
      <w:r/>
    </w:p>
    <w:tbl>
      <w:tblPr>
        <w:tblStyle w:val="740"/>
        <w:tblpPr w:horzAnchor="page" w:tblpX="1370" w:vertAnchor="text" w:tblpY="178" w:leftFromText="180" w:topFromText="0" w:rightFromText="180" w:bottomFromText="0"/>
        <w:tblW w:w="4676" w:type="pct"/>
        <w:tblInd w:w="0" w:type="dxa"/>
        <w:tblLayout w:type="autofit"/>
        <w:tblCellMar>
          <w:left w:w="108" w:type="dxa"/>
          <w:top w:w="0" w:type="dxa"/>
          <w:right w:w="108" w:type="dxa"/>
          <w:bottom w:w="0" w:type="dxa"/>
        </w:tblCellMar>
        <w:tblLook w:val="04A0" w:firstRow="1" w:lastRow="0" w:firstColumn="1" w:lastColumn="0" w:noHBand="0" w:noVBand="1"/>
      </w:tblPr>
      <w:tblGrid>
        <w:gridCol w:w="779"/>
        <w:gridCol w:w="3420"/>
        <w:gridCol w:w="1693"/>
        <w:gridCol w:w="1530"/>
        <w:gridCol w:w="1889"/>
      </w:tblGrid>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包号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预算     </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是否接受进口产品投标</w:t>
            </w:r>
            <w:r/>
          </w:p>
        </w:tc>
      </w:tr>
      <w:tr>
        <w:trPr>
          <w:trHeight w:val="583"/>
        </w:trPr>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2"/>
                <w:highlight w:val="none"/>
              </w:rPr>
              <w:t xml:space="preserve">01</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color w:val="auto"/>
                <w:sz w:val="24"/>
                <w:szCs w:val="24"/>
                <w:highlight w:val="none"/>
                <w:lang w:eastAsia="zh-CN"/>
              </w:rPr>
              <w:t xml:space="preserve">彩色多普勒超声诊断系统</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一套</w:t>
            </w:r>
            <w:r/>
          </w:p>
        </w:tc>
        <w:tc>
          <w:tcPr>
            <w:tcBorders>
              <w:top w:val="single" w:color="auto" w:sz="4" w:space="0"/>
              <w:left w:val="single" w:color="auto" w:sz="4" w:space="0"/>
              <w:bottom w:val="single" w:color="auto" w:sz="4" w:space="0"/>
              <w:right w:val="single" w:color="auto" w:sz="4" w:space="0"/>
            </w:tcBorders>
            <w:tcW w:w="821" w:type="pct"/>
            <w:vAlign w:val="center"/>
            <w:textDirection w:val="lrTb"/>
            <w:noWrap w:val="false"/>
          </w:tcPr>
          <w:p>
            <w:pPr>
              <w:ind w:left="0" w:right="0"/>
              <w:jc w:val="center"/>
              <w:keepLines w:val="0"/>
              <w:keepNext w:val="0"/>
              <w:pageBreakBefore w:val="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2"/>
                <w:highlight w:val="none"/>
                <w:lang w:val="en-US" w:eastAsia="zh-CN"/>
              </w:rPr>
              <w:t xml:space="preserve">130</w:t>
            </w:r>
            <w:r>
              <w:rPr>
                <w:rFonts w:hint="eastAsia" w:ascii="宋体" w:hAnsi="宋体" w:cs="宋体"/>
                <w:color w:val="auto"/>
                <w:sz w:val="22"/>
                <w:highlight w:val="none"/>
              </w:rPr>
              <w:t xml:space="preserve">万元</w:t>
            </w:r>
            <w:r/>
          </w:p>
        </w:tc>
        <w:tc>
          <w:tcPr>
            <w:tcBorders>
              <w:top w:val="single" w:color="auto" w:sz="4" w:space="0"/>
              <w:left w:val="single" w:color="auto" w:sz="4" w:space="0"/>
              <w:bottom w:val="single" w:color="auto" w:sz="4" w:space="0"/>
              <w:right w:val="single" w:color="auto" w:sz="4" w:space="0"/>
            </w:tcBorders>
            <w:tcW w:w="1014" w:type="pct"/>
            <w:vAlign w:val="center"/>
            <w:textDirection w:val="lrTb"/>
            <w:noWrap w:val="false"/>
          </w:tcPr>
          <w:p>
            <w:pPr>
              <w:ind w:left="0" w:right="0"/>
              <w:jc w:val="center"/>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color w:val="auto"/>
                <w:sz w:val="22"/>
                <w:highlight w:val="none"/>
              </w:rPr>
              <w:t xml:space="preserve">否</w:t>
            </w:r>
            <w:r/>
          </w:p>
        </w:tc>
      </w:tr>
    </w:tbl>
    <w:p>
      <w:pPr>
        <w:pStyle w:val="1193"/>
        <w:ind w:left="0" w:right="0" w:firstLine="958"/>
        <w:keepLines w:val="0"/>
        <w:keepNext w:val="0"/>
        <w:pageBreakBefore w:val="0"/>
        <w:spacing w:line="360" w:lineRule="auto"/>
        <w:shd w:val="clear" w:color="auto"/>
        <w:widowControl w:val="off"/>
        <w:tabs>
          <w:tab w:val="left" w:pos="1134" w:leader="none"/>
        </w:tabs>
        <w:rPr>
          <w:rFonts w:hint="eastAsia" w:ascii="宋体" w:hAnsi="宋体" w:cs="宋体"/>
          <w:color w:val="auto"/>
          <w:sz w:val="24"/>
          <w:szCs w:val="24"/>
          <w:highlight w:val="none"/>
        </w:rPr>
      </w:pPr>
      <w:r/>
      <w:bookmarkStart w:id="7" w:name="OLE_LINK2"/>
      <w:r>
        <w:rPr>
          <w:rFonts w:hint="eastAsia" w:ascii="宋体" w:hAnsi="宋体" w:cs="宋体"/>
          <w:color w:val="auto"/>
          <w:sz w:val="24"/>
          <w:szCs w:val="24"/>
          <w:highlight w:val="none"/>
        </w:rPr>
        <w:t xml:space="preserve">详见采购文件</w:t>
      </w:r>
      <w:bookmarkEnd w:id="7"/>
      <w:r>
        <w:rPr>
          <w:rFonts w:hint="eastAsia" w:ascii="宋体" w:hAnsi="宋体" w:cs="宋体"/>
          <w:color w:val="auto"/>
          <w:sz w:val="24"/>
          <w:szCs w:val="24"/>
          <w:highlight w:val="none"/>
          <w:lang w:val="en-US" w:eastAsia="zh-CN"/>
        </w:rPr>
        <w:t xml:space="preserve">第四部分</w:t>
      </w:r>
      <w:r>
        <w:rPr>
          <w:rFonts w:hint="eastAsia" w:ascii="宋体" w:hAnsi="宋体" w:cs="宋体"/>
          <w:color w:val="auto"/>
          <w:sz w:val="24"/>
          <w:szCs w:val="24"/>
          <w:highlight w:val="none"/>
        </w:rPr>
        <w:t xml:space="preserve">。</w:t>
      </w:r>
      <w:r/>
    </w:p>
    <w:p>
      <w:pPr>
        <w:pStyle w:val="1193"/>
        <w:ind w:left="0" w:right="0" w:firstLine="9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供货期：合同签订之日起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0日内。</w:t>
      </w:r>
      <w:r/>
    </w:p>
    <w:p>
      <w:pPr>
        <w:pStyle w:val="1193"/>
        <w:ind w:left="0" w:right="0" w:firstLine="9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bookmarkStart w:id="8" w:name="_Toc3038"/>
      <w:r>
        <w:rPr>
          <w:rFonts w:hint="eastAsia" w:ascii="宋体" w:hAnsi="宋体" w:cs="宋体"/>
          <w:color w:val="auto"/>
          <w:sz w:val="24"/>
          <w:szCs w:val="24"/>
          <w:highlight w:val="none"/>
        </w:rPr>
        <w:t xml:space="preserve">本项目（是/否）接受联合体投标：不接受联合体</w:t>
      </w:r>
      <w:r/>
    </w:p>
    <w:p>
      <w:pPr>
        <w:pStyle w:val="1193"/>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8"/>
      <w:r/>
      <w:r/>
    </w:p>
    <w:p>
      <w:pPr>
        <w:pStyle w:val="1230"/>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rPr>
          <w:rFonts w:hint="eastAsia" w:ascii="宋体" w:hAnsi="宋体" w:cs="宋体"/>
          <w:b/>
          <w:bCs/>
          <w:color w:val="auto"/>
          <w:sz w:val="24"/>
          <w:szCs w:val="24"/>
          <w:highlight w:val="none"/>
        </w:rPr>
        <w:t xml:space="preserve">（</w:t>
      </w:r>
      <w:bookmarkStart w:id="9" w:name="OLE_LINK3"/>
      <w:r>
        <w:rPr>
          <w:rFonts w:hint="eastAsia" w:ascii="宋体" w:hAnsi="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2025</w:t>
      </w:r>
      <w:r>
        <w:rPr>
          <w:rFonts w:hint="eastAsia" w:ascii="宋体" w:hAnsi="宋体" w:cs="宋体"/>
          <w:b/>
          <w:bCs/>
          <w:color w:val="auto"/>
          <w:sz w:val="24"/>
          <w:szCs w:val="24"/>
          <w:highlight w:val="none"/>
        </w:rPr>
        <w:t xml:space="preserve">年度财务报告，至少包含资产负债表、利润表，或投标截止时间前六个月内银行出具的资信证明，成立不满一年的无须提供</w:t>
      </w:r>
      <w:bookmarkEnd w:id="9"/>
      <w:r>
        <w:rPr>
          <w:rFonts w:hint="eastAsia" w:ascii="宋体" w:hAnsi="宋体" w:cs="宋体"/>
          <w:b/>
          <w:bCs/>
          <w:color w:val="auto"/>
          <w:sz w:val="24"/>
          <w:szCs w:val="24"/>
          <w:highlight w:val="none"/>
        </w:rPr>
        <w:t xml:space="preserve">）；</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rPr>
          <w:rFonts w:hint="eastAsia" w:ascii="宋体" w:hAnsi="宋体" w:cs="宋体"/>
          <w:b/>
          <w:bCs/>
          <w:color w:val="auto"/>
          <w:sz w:val="24"/>
          <w:szCs w:val="24"/>
          <w:highlight w:val="none"/>
        </w:rPr>
        <w:t xml:space="preserve">（供应商根据履行采购项目合同需要，提供履行合同所必需的设备和专业技术能力的声明函或证明材料）；</w:t>
      </w:r>
      <w:r/>
    </w:p>
    <w:p>
      <w:pPr>
        <w:ind w:left="0" w:right="0" w:firstLine="480"/>
        <w:keepLines w:val="0"/>
        <w:keepNext w:val="0"/>
        <w:pageBreakBefore w:val="0"/>
        <w:spacing w:line="360" w:lineRule="auto"/>
        <w:shd w:val="clear" w:color="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年1月至今</w:t>
      </w:r>
      <w:r>
        <w:rPr>
          <w:rFonts w:hint="eastAsia" w:ascii="宋体" w:hAnsi="宋体" w:cs="宋体"/>
          <w:color w:val="auto"/>
          <w:sz w:val="24"/>
          <w:szCs w:val="24"/>
          <w:highlight w:val="none"/>
        </w:rPr>
        <w:t xml:space="preserve">）中任一月份的依法缴纳税收和社会保险费的相关材料</w:t>
      </w:r>
      <w:r>
        <w:rPr>
          <w:rFonts w:hint="eastAsia" w:ascii="宋体" w:hAnsi="宋体" w:cs="宋体"/>
          <w:b/>
          <w:bCs/>
          <w:color w:val="auto"/>
          <w:sz w:val="24"/>
          <w:szCs w:val="24"/>
          <w:highlight w:val="none"/>
        </w:rPr>
        <w:t xml:space="preserve">（提供相关主管部门证明或银行代扣证明的复印件，根据国家相关政策免缴或迟缴的需提供相关证明材料）</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0" w:right="0" w:firstLine="480"/>
        <w:keepLines w:val="0"/>
        <w:keepNext w:val="0"/>
        <w:pageBreakBefore w:val="0"/>
        <w:spacing w:line="360" w:lineRule="auto"/>
        <w:shd w:val="clear" w:color="auto"/>
        <w:widowControl w:val="off"/>
        <w:rPr>
          <w:color w:val="auto"/>
          <w:highlight w:val="none"/>
        </w:rPr>
      </w:pPr>
      <w:r>
        <w:rPr>
          <w:rFonts w:hint="eastAsia" w:ascii="宋体" w:hAnsi="宋体" w:cs="宋体"/>
          <w:color w:val="auto"/>
          <w:sz w:val="24"/>
          <w:szCs w:val="24"/>
          <w:highlight w:val="none"/>
        </w:rPr>
        <w:t xml:space="preserve">6）南京市政府采购供应商信用记录表暨信用承诺书。</w:t>
      </w:r>
      <w:r/>
    </w:p>
    <w:p>
      <w:pPr>
        <w:pStyle w:val="802"/>
        <w:ind w:left="0" w:right="0" w:firstLine="720"/>
        <w:keepLines w:val="0"/>
        <w:keepNext w:val="0"/>
        <w:pageBreakBefore w:val="0"/>
        <w:spacing w:line="360" w:lineRule="auto"/>
        <w:shd w:val="clear" w:color="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1230"/>
        <w:ind w:left="0" w:right="0" w:firstLine="480"/>
        <w:keepLines w:val="0"/>
        <w:keepNext w:val="0"/>
        <w:pageBreakBefore w:val="0"/>
        <w:spacing w:line="360"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货物类采购。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30"/>
        <w:ind w:left="0" w:right="0" w:firstLine="0"/>
        <w:keepLines w:val="0"/>
        <w:keepNext w:val="0"/>
        <w:pageBreakBefore w:val="0"/>
        <w:spacing w:line="360" w:lineRule="auto"/>
        <w:shd w:val="clear" w:color="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1230"/>
        <w:numPr>
          <w:ilvl w:val="0"/>
          <w:numId w:val="5"/>
        </w:numPr>
        <w:ind w:left="0" w:right="0" w:firstLine="480"/>
        <w:keepLines w:val="0"/>
        <w:keepNext w:val="0"/>
        <w:pageBreakBefore w:val="0"/>
        <w:spacing w:line="360" w:lineRule="auto"/>
        <w:shd w:val="clear" w:color="auto"/>
        <w:widowControl w:val="off"/>
        <w:rPr>
          <w:rFonts w:hint="eastAsia" w:ascii="宋体" w:hAnsi="宋体" w:cs="宋体"/>
          <w:bCs/>
          <w:color w:val="auto"/>
          <w:sz w:val="24"/>
          <w:szCs w:val="24"/>
          <w:highlight w:val="none"/>
        </w:rPr>
      </w:pPr>
      <w:r/>
      <w:bookmarkStart w:id="10" w:name="OLE_LINK4"/>
      <w:r>
        <w:rPr>
          <w:rFonts w:hint="eastAsia" w:ascii="宋体" w:hAnsi="宋体" w:cs="宋体"/>
          <w:bCs/>
          <w:color w:val="auto"/>
          <w:sz w:val="24"/>
          <w:szCs w:val="24"/>
          <w:highlight w:val="none"/>
        </w:rPr>
        <w:t xml:space="preserve">拒绝被“信用中国”（www.creditchina.gov.cn）、“中国政府采购网”(www.ccgp.gov.cn）列入失信被执行人、重大税收违法案件当事人、政府采购严重失信行为的供应商参加投标。</w:t>
      </w:r>
      <w:r/>
    </w:p>
    <w:p>
      <w:pPr>
        <w:pStyle w:val="1230"/>
        <w:numPr>
          <w:ilvl w:val="0"/>
          <w:numId w:val="5"/>
        </w:num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其它：</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投标产品按国家规定须医疗器械注册证的，投标人须提供投标产品的《医疗器械注册证》（复印件加盖公章）；</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投标人为医疗器械经营企业的，须根据投标产品的类别，提供投标人的《医疗器械经营许可证》或者《二类医疗器械经营备案凭证》（复印件加盖公章）；</w:t>
      </w:r>
      <w:r/>
    </w:p>
    <w:p>
      <w:pPr>
        <w:ind w:left="0" w:right="0"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医疗器械生产企业投标本企业产品的，须提供《医疗器械生产许可证》（复印件加盖公章）；</w:t>
      </w:r>
      <w:r/>
    </w:p>
    <w:p>
      <w:pPr>
        <w:ind w:left="0" w:right="0" w:firstLine="480"/>
        <w:keepLines w:val="0"/>
        <w:keepNext w:val="0"/>
        <w:pageBreakBefore w:val="0"/>
        <w:spacing w:line="36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4）本项目不接受进口产品投标。</w:t>
      </w:r>
      <w:r/>
    </w:p>
    <w:p>
      <w:pPr>
        <w:pStyle w:val="1392"/>
        <w:ind w:left="0" w:right="0" w:firstLine="482"/>
        <w:keepLines w:val="0"/>
        <w:keepNext w:val="0"/>
        <w:pageBreakBefore w:val="0"/>
        <w:spacing w:line="360" w:lineRule="auto"/>
        <w:shd w:val="clear" w:color="auto"/>
        <w:rPr>
          <w:rFonts w:hint="eastAsia" w:ascii="宋体" w:hAnsi="宋体"/>
          <w:b/>
          <w:bCs/>
          <w:color w:val="auto"/>
          <w:sz w:val="24"/>
          <w:szCs w:val="24"/>
          <w:highlight w:val="none"/>
        </w:rPr>
      </w:pPr>
      <w:r/>
      <w:bookmarkStart w:id="11" w:name="_Toc26697"/>
      <w:r>
        <w:rPr>
          <w:rFonts w:hint="eastAsia" w:ascii="宋体" w:hAnsi="宋体"/>
          <w:b/>
          <w:bCs/>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10"/>
      <w:r/>
      <w:r/>
    </w:p>
    <w:p>
      <w:pPr>
        <w:pStyle w:val="1230"/>
        <w:ind w:left="0" w:right="0" w:firstLine="0"/>
        <w:keepLines w:val="0"/>
        <w:keepNext w:val="0"/>
        <w:pageBreakBefore w:val="0"/>
        <w:spacing w:line="360" w:lineRule="auto"/>
        <w:shd w:val="clear" w:color="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11"/>
      <w:r/>
      <w:r/>
    </w:p>
    <w:p>
      <w:pPr>
        <w:pStyle w:val="1230"/>
        <w:ind w:left="0" w:right="0"/>
        <w:jc w:val="left"/>
        <w:keepLines w:val="0"/>
        <w:keepNext w:val="0"/>
        <w:pageBreakBefore w:val="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4"/>
          <w:szCs w:val="24"/>
          <w:highlight w:val="none"/>
        </w:rPr>
        <w:t xml:space="preserve">1、时间：自公</w:t>
      </w:r>
      <w:r>
        <w:rPr>
          <w:rFonts w:hint="eastAsia" w:ascii="宋体" w:hAnsi="宋体" w:cs="宋体"/>
          <w:color w:val="auto"/>
          <w:sz w:val="21"/>
          <w:szCs w:val="21"/>
          <w:highlight w:val="none"/>
        </w:rPr>
        <w:t xml:space="preserve">告发布之日起5个工作日。</w:t>
      </w:r>
      <w:r/>
    </w:p>
    <w:p>
      <w:pPr>
        <w:ind w:right="0" w:firstLine="420"/>
        <w:keepLines w:val="0"/>
        <w:keepNext w:val="0"/>
        <w:pageBreakBefore w:val="0"/>
        <w:spacing w:line="360" w:lineRule="auto"/>
        <w:shd w:val="clear" w:color="auto"/>
        <w:rPr>
          <w:rFonts w:hint="eastAsia" w:ascii="宋体" w:hAnsi="宋体"/>
          <w:color w:val="auto"/>
          <w:sz w:val="21"/>
          <w:szCs w:val="21"/>
          <w:highlight w:val="none"/>
        </w:rPr>
      </w:pPr>
      <w:r>
        <w:rPr>
          <w:rFonts w:hint="eastAsia" w:ascii="宋体" w:hAnsi="宋体" w:cs="宋体"/>
          <w:color w:val="auto"/>
          <w:sz w:val="21"/>
          <w:szCs w:val="21"/>
          <w:highlight w:val="none"/>
        </w:rPr>
        <w:t xml:space="preserve">2、地点：</w:t>
      </w:r>
      <w:r>
        <w:rPr>
          <w:rFonts w:hint="eastAsia" w:ascii="宋体" w:hAnsi="宋体"/>
          <w:color w:val="auto"/>
          <w:sz w:val="21"/>
          <w:szCs w:val="21"/>
          <w:highlight w:val="none"/>
        </w:rPr>
        <w:t xml:space="preserve">“江苏政府采购网”</w:t>
      </w:r>
      <w:r/>
    </w:p>
    <w:p>
      <w:pPr>
        <w:ind w:right="0" w:firstLine="420"/>
        <w:keepLines w:val="0"/>
        <w:keepNext w:val="0"/>
        <w:pageBreakBefore w:val="0"/>
        <w:spacing w:line="360" w:lineRule="auto"/>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3、方式：本项目采用网上注册登记方式免费获取。</w:t>
      </w:r>
      <w:r/>
    </w:p>
    <w:p>
      <w:pPr>
        <w:pStyle w:val="1193"/>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1"/>
          <w:szCs w:val="21"/>
          <w:highlight w:val="none"/>
        </w:rPr>
        <w:outlineLvl w:val="1"/>
      </w:pPr>
      <w:r/>
      <w:bookmarkStart w:id="12" w:name="_Toc2291"/>
      <w:r>
        <w:rPr>
          <w:rFonts w:hint="eastAsia" w:ascii="宋体" w:hAnsi="宋体" w:cs="宋体"/>
          <w:b/>
          <w:bCs/>
          <w:color w:val="auto"/>
          <w:sz w:val="21"/>
          <w:szCs w:val="21"/>
          <w:highlight w:val="none"/>
        </w:rPr>
        <w:t xml:space="preserve">四、提交投标文件截止时间、开标时间和地点</w:t>
      </w:r>
      <w:bookmarkEnd w:id="12"/>
      <w:r/>
      <w:r/>
    </w:p>
    <w:p>
      <w:pPr>
        <w:pStyle w:val="1193"/>
        <w:ind w:left="0" w:right="0" w:firstLine="420"/>
        <w:keepLines w:val="0"/>
        <w:keepNext w:val="0"/>
        <w:pageBreakBefore w:val="0"/>
        <w:spacing w:line="360" w:lineRule="auto"/>
        <w:shd w:val="clear" w:color="auto"/>
        <w:tabs>
          <w:tab w:val="left" w:pos="1134" w:leader="none"/>
        </w:tabs>
        <w:rPr>
          <w:rFonts w:hint="eastAsia" w:ascii="宋体" w:hAnsi="宋体" w:cs="宋体"/>
          <w:color w:val="auto"/>
          <w:sz w:val="21"/>
          <w:szCs w:val="21"/>
          <w:highlight w:val="none"/>
        </w:rPr>
      </w:pPr>
      <w:r>
        <w:rPr>
          <w:rFonts w:hint="eastAsia" w:ascii="宋体" w:hAnsi="宋体"/>
          <w:bCs/>
          <w:color w:val="auto"/>
          <w:sz w:val="21"/>
          <w:szCs w:val="21"/>
          <w:highlight w:val="none"/>
        </w:rPr>
        <w:t xml:space="preserve">投标文件截止时间及开标时间：</w:t>
      </w: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07</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09点30</w:t>
      </w:r>
      <w:r>
        <w:rPr>
          <w:rFonts w:hint="eastAsia" w:ascii="宋体" w:hAnsi="宋体" w:cs="宋体"/>
          <w:color w:val="auto"/>
          <w:sz w:val="21"/>
          <w:szCs w:val="21"/>
          <w:highlight w:val="none"/>
        </w:rPr>
        <w:t xml:space="preserve">分（北京时间）</w:t>
      </w:r>
      <w:r/>
    </w:p>
    <w:p>
      <w:pPr>
        <w:pStyle w:val="1193"/>
        <w:ind w:left="0" w:right="0" w:firstLine="420"/>
        <w:keepLines w:val="0"/>
        <w:keepNext w:val="0"/>
        <w:pageBreakBefore w:val="0"/>
        <w:spacing w:line="360" w:lineRule="auto"/>
        <w:shd w:val="clear" w:color="auto"/>
        <w:tabs>
          <w:tab w:val="left" w:pos="1134"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地点：</w:t>
      </w:r>
      <w:r>
        <w:rPr>
          <w:rFonts w:hint="eastAsia" w:ascii="宋体" w:hAnsi="宋体"/>
          <w:color w:val="auto"/>
          <w:sz w:val="21"/>
          <w:szCs w:val="21"/>
          <w:highlight w:val="none"/>
        </w:rPr>
        <w:t xml:space="preserve">“苏采云”政府采购交易系统网上开标大厅。</w:t>
      </w:r>
      <w:r/>
    </w:p>
    <w:p>
      <w:pPr>
        <w:pStyle w:val="1193"/>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1"/>
          <w:szCs w:val="21"/>
          <w:highlight w:val="none"/>
        </w:rPr>
        <w:outlineLvl w:val="1"/>
      </w:pPr>
      <w:r/>
      <w:bookmarkStart w:id="13" w:name="_Toc5544"/>
      <w:r>
        <w:rPr>
          <w:rFonts w:hint="eastAsia" w:ascii="宋体" w:hAnsi="宋体" w:cs="宋体"/>
          <w:b/>
          <w:bCs/>
          <w:color w:val="auto"/>
          <w:sz w:val="21"/>
          <w:szCs w:val="21"/>
          <w:highlight w:val="none"/>
        </w:rPr>
        <w:t xml:space="preserve">五、公告期限</w:t>
      </w:r>
      <w:bookmarkEnd w:id="13"/>
      <w:r/>
      <w:r/>
    </w:p>
    <w:p>
      <w:pPr>
        <w:pStyle w:val="1193"/>
        <w:ind w:right="0" w:firstLine="468"/>
        <w:keepLines w:val="0"/>
        <w:keepNext w:val="0"/>
        <w:pageBreakBefore w:val="0"/>
        <w:spacing w:line="360" w:lineRule="auto"/>
        <w:shd w:val="clear" w:color="auto"/>
        <w:tabs>
          <w:tab w:val="left" w:pos="1276"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自本公告发布之日起5个工作日。</w:t>
      </w:r>
      <w:r/>
    </w:p>
    <w:p>
      <w:pPr>
        <w:pStyle w:val="1193"/>
        <w:ind w:left="0" w:right="0" w:firstLine="0"/>
        <w:keepLines w:val="0"/>
        <w:keepNext w:val="0"/>
        <w:pageBreakBefore w:val="0"/>
        <w:spacing w:line="360" w:lineRule="auto"/>
        <w:shd w:val="clear" w:color="auto"/>
        <w:tabs>
          <w:tab w:val="left" w:pos="1134" w:leader="none"/>
        </w:tabs>
        <w:rPr>
          <w:rFonts w:hint="eastAsia" w:ascii="宋体" w:hAnsi="宋体" w:cs="宋体"/>
          <w:b/>
          <w:bCs/>
          <w:color w:val="auto"/>
          <w:sz w:val="24"/>
          <w:szCs w:val="24"/>
          <w:highlight w:val="none"/>
        </w:rPr>
        <w:outlineLvl w:val="1"/>
      </w:pPr>
      <w:r/>
      <w:bookmarkStart w:id="14" w:name="_Toc12830"/>
      <w:r>
        <w:rPr>
          <w:rFonts w:hint="eastAsia" w:ascii="宋体" w:hAnsi="宋体" w:cs="宋体"/>
          <w:b/>
          <w:bCs/>
          <w:color w:val="auto"/>
          <w:sz w:val="24"/>
          <w:szCs w:val="24"/>
          <w:highlight w:val="none"/>
        </w:rPr>
        <w:t xml:space="preserve">六、其他补充事宜</w:t>
      </w:r>
      <w:bookmarkEnd w:id="14"/>
      <w:r/>
      <w:r/>
    </w:p>
    <w:p>
      <w:pPr>
        <w:ind w:right="0"/>
        <w:keepLines w:val="0"/>
        <w:keepNext w:val="0"/>
        <w:pageBreakBefore w:val="0"/>
        <w:spacing w:line="360" w:lineRule="auto"/>
        <w:shd w:val="clear" w:color="auto"/>
        <w:rPr>
          <w:rFonts w:hint="eastAsia" w:ascii="宋体" w:hAnsi="宋体" w:cs="宋体"/>
          <w:b/>
          <w:color w:val="auto"/>
          <w:sz w:val="24"/>
          <w:szCs w:val="24"/>
          <w:highlight w:val="none"/>
        </w:rPr>
      </w:pPr>
      <w:r/>
      <w:bookmarkStart w:id="15" w:name="OLE_LINK5"/>
      <w:r/>
      <w:bookmarkStart w:id="16" w:name="_Toc10479"/>
      <w:r>
        <w:rPr>
          <w:rFonts w:hint="eastAsia" w:ascii="宋体" w:hAnsi="宋体"/>
          <w:b/>
          <w:color w:val="auto"/>
          <w:sz w:val="24"/>
          <w:szCs w:val="24"/>
          <w:highlight w:val="none"/>
        </w:rPr>
        <w:t xml:space="preserve">1、</w:t>
      </w:r>
      <w:r>
        <w:rPr>
          <w:rFonts w:hint="eastAsia" w:ascii="宋体" w:hAnsi="宋体" w:cs="宋体"/>
          <w:b/>
          <w:color w:val="auto"/>
          <w:sz w:val="24"/>
          <w:szCs w:val="24"/>
          <w:highlight w:val="none"/>
        </w:rPr>
        <w:t xml:space="preserve">潜在供应商访问政府采购管理交易系统（苏采云）的网络地址和方法：</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（3）“CA数字证书”的办理材料以及供应商操作手册详见：http://jsxcmm.com/help/gys.html。</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（4）潜在供应商访问“苏采云”系统的网络地址和方法：“苏采云”系统的网址：http://jszfcg.jsczt.cn/jszc/login。</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（6）招标代理机构（采购代理机构）将数据电文形式的采购文件加载至“苏采云”系统，供潜在供应商下载或者查阅。    </w:t>
      </w:r>
      <w:r/>
    </w:p>
    <w:p>
      <w:pPr>
        <w:ind w:left="0" w:right="0" w:firstLine="379"/>
        <w:jc w:val="left"/>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（7）苏采云系统使用谷歌浏览器参与不见面开标。</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2.信用承诺</w:t>
      </w:r>
      <w:r>
        <w:rPr>
          <w:rFonts w:hint="eastAsia" w:ascii="宋体" w:hAnsi="宋体" w:cs="宋体"/>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highlight w:val="none"/>
        </w:rPr>
        <w:fldChar w:fldCharType="begin"/>
      </w:r>
      <w:r>
        <w:rPr>
          <w:color w:val="auto"/>
          <w:highlight w:val="none"/>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color w:val="auto"/>
          <w:highlight w:val="none"/>
        </w:rPr>
        <w:fldChar w:fldCharType="separate"/>
      </w:r>
      <w:r>
        <w:rPr>
          <w:rFonts w:hint="eastAsia" w:ascii="宋体" w:hAnsi="宋体" w:cs="宋体"/>
          <w:bCs/>
          <w:color w:val="auto"/>
          <w:sz w:val="24"/>
          <w:szCs w:val="24"/>
          <w:highlight w:val="none"/>
        </w:rPr>
        <w:t xml:space="preserve">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 要求完成注册），然后在“信用记录”模块页面点击“信用记录打印”下载本单位《南京市政府采购供应商信用记录表暨信用承诺书》，由法人签字并盖单位公章，装订在响应文件中。</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在政府采购资格审查环节，供应商只需提供书面《南京市政府采购供应商信用记录表暨信用承诺书》，即可替代以下证明材料：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（1）符合国家相关规定的财务状况报告；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（2）依法缴纳税收的证明材料；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（3）依法缴纳社会保障资金的证明材料；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（4）具备履行政府采购合同所必需的设备和专业技术能力的证明材料；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（6）未被列入失信被执行人、重大税收违法失信主体、政府采购严重违法失信行为记录名单的证明材料。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供应商涉及以下情形的，不适用信用承诺：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（1）供应商被列入严重失信主体名单；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（2）被相关监管部门作出行政处罚且尚在处罚有效期内；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（3）其他法律、行政法规规定的不适用信用承诺的情形。 </w:t>
      </w:r>
      <w:r/>
    </w:p>
    <w:p>
      <w:pPr>
        <w:ind w:left="0" w:right="0" w:firstLine="42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left="0" w:right="0" w:firstLine="420"/>
        <w:keepLines w:val="0"/>
        <w:keepNext w:val="0"/>
        <w:pageBreakBefore w:val="0"/>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3.有关本次采购的事项若存在变动或修改，敬请及时关注“江苏省政府采购网”发布的信息。</w:t>
      </w:r>
      <w:bookmarkEnd w:id="15"/>
      <w:r/>
      <w:r/>
    </w:p>
    <w:p>
      <w:pPr>
        <w:pStyle w:val="1193"/>
        <w:numPr>
          <w:ilvl w:val="0"/>
          <w:numId w:val="0"/>
        </w:numPr>
        <w:ind w:right="0"/>
        <w:jc w:val="left"/>
        <w:keepLines w:val="0"/>
        <w:keepNext w:val="0"/>
        <w:pageBreakBefore w:val="0"/>
        <w:spacing w:line="360" w:lineRule="auto"/>
        <w:shd w:val="clear" w:color="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对本次招标提出询问，请按以下方式联系。</w:t>
      </w:r>
      <w:bookmarkEnd w:id="16"/>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bookmarkStart w:id="17" w:name="_Toc25617"/>
      <w:r>
        <w:rPr>
          <w:rFonts w:hint="eastAsia" w:ascii="宋体" w:hAnsi="宋体" w:cs="宋体"/>
          <w:color w:val="auto"/>
          <w:sz w:val="24"/>
          <w:szCs w:val="24"/>
          <w:highlight w:val="none"/>
        </w:rPr>
        <w:t xml:space="preserve">1.采购人信息</w:t>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南京玄武区玄武湖社区卫生服务中心</w:t>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rPr>
        <w:t xml:space="preserve">：江苏省南京市玄武区板仓街288号</w:t>
      </w:r>
      <w:r>
        <w:rPr>
          <w:rFonts w:hint="eastAsia" w:ascii="宋体" w:hAnsi="宋体" w:cs="宋体"/>
          <w:color w:val="auto"/>
          <w:sz w:val="24"/>
          <w:szCs w:val="24"/>
          <w:highlight w:val="none"/>
          <w:lang w:val="en-US" w:eastAsia="zh-CN"/>
        </w:rPr>
        <w:t xml:space="preserve"> </w:t>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龚老师 </w:t>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2.采购</w:t>
      </w:r>
      <w:r>
        <w:rPr>
          <w:rFonts w:hint="eastAsia" w:ascii="宋体" w:hAnsi="宋体" w:cs="宋体"/>
          <w:color w:val="auto"/>
          <w:sz w:val="24"/>
          <w:szCs w:val="24"/>
          <w:highlight w:val="none"/>
        </w:rPr>
        <w:t xml:space="preserve">代理机构信息</w:t>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名称：江苏弘业国际技术工程有限公司</w:t>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 xml:space="preserve">地址：南京市中华路50号弘业大厦10楼</w:t>
      </w:r>
      <w:r/>
    </w:p>
    <w:p>
      <w:pPr>
        <w:pStyle w:val="1193"/>
        <w:ind w:left="0" w:right="0" w:firstLine="560"/>
        <w:keepLines w:val="0"/>
        <w:keepNext w:val="0"/>
        <w:pageBreakBefore w:val="0"/>
        <w:spacing w:line="360" w:lineRule="auto"/>
        <w:shd w:val="clear" w:color="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联系方式：025-5227</w:t>
      </w:r>
      <w:r>
        <w:rPr>
          <w:rFonts w:hint="eastAsia" w:ascii="宋体" w:hAnsi="宋体" w:cs="宋体"/>
          <w:color w:val="auto"/>
          <w:sz w:val="24"/>
          <w:szCs w:val="24"/>
          <w:highlight w:val="none"/>
          <w:shd w:val="clear" w:color="auto" w:fill="ffffff"/>
          <w:lang w:val="en-US" w:eastAsia="zh-CN"/>
        </w:rPr>
        <w:t xml:space="preserve">8761   </w:t>
      </w:r>
      <w:r>
        <w:rPr>
          <w:rFonts w:hint="eastAsia" w:ascii="宋体" w:hAnsi="宋体" w:cs="宋体"/>
          <w:color w:val="auto"/>
          <w:sz w:val="24"/>
          <w:szCs w:val="24"/>
          <w:highlight w:val="none"/>
        </w:rPr>
        <w:t xml:space="preserve">传  真：025-52278761</w:t>
      </w:r>
      <w:r/>
    </w:p>
    <w:p>
      <w:pPr>
        <w:pStyle w:val="1193"/>
        <w:ind w:left="0" w:right="0" w:firstLine="5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s="宋体"/>
          <w:color w:val="auto"/>
          <w:sz w:val="24"/>
          <w:szCs w:val="24"/>
          <w:highlight w:val="none"/>
        </w:rPr>
        <w:t xml:space="preserve">hollyzbzy@artall.com</w:t>
      </w:r>
      <w:r>
        <w:rPr>
          <w:rFonts w:hint="eastAsia" w:ascii="宋体" w:hAnsi="宋体" w:cs="宋体"/>
          <w:color w:val="auto"/>
          <w:sz w:val="24"/>
          <w:szCs w:val="24"/>
          <w:highlight w:val="none"/>
        </w:rPr>
        <w:fldChar w:fldCharType="end"/>
      </w:r>
      <w:r/>
    </w:p>
    <w:p>
      <w:pPr>
        <w:pStyle w:val="1193"/>
        <w:ind w:left="0" w:right="0" w:firstLine="560"/>
        <w:keepLines w:val="0"/>
        <w:keepNext w:val="0"/>
        <w:pageBreakBefore w:val="0"/>
        <w:spacing w:line="360" w:lineRule="auto"/>
        <w:shd w:val="clear" w:color="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shd w:val="clear" w:color="auto" w:fill="ffffff"/>
        </w:rPr>
        <w:t xml:space="preserve">.</w:t>
      </w:r>
      <w:r>
        <w:rPr>
          <w:rFonts w:hint="eastAsia" w:ascii="宋体" w:hAnsi="宋体" w:cs="宋体"/>
          <w:color w:val="auto"/>
          <w:sz w:val="24"/>
          <w:szCs w:val="24"/>
          <w:highlight w:val="none"/>
        </w:rPr>
        <w:t xml:space="preserve">项目联系方式</w:t>
      </w:r>
      <w:r/>
    </w:p>
    <w:p>
      <w:pPr>
        <w:pStyle w:val="1193"/>
        <w:ind w:left="0" w:right="0" w:firstLine="480"/>
        <w:keepLines w:val="0"/>
        <w:keepNext w:val="0"/>
        <w:pageBreakBefore w:val="0"/>
        <w:spacing w:line="360" w:lineRule="auto"/>
        <w:shd w:val="clear" w:color="auto"/>
        <w:tabs>
          <w:tab w:val="left" w:pos="1276"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 茅燕凤   </w:t>
      </w: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15951603205</w:t>
      </w:r>
      <w:bookmarkEnd w:id="17"/>
      <w:r/>
      <w:r/>
    </w:p>
    <w:p>
      <w:pPr>
        <w:jc w:val="center"/>
        <w:shd w:val="clear" w:color="auto"/>
        <w:rPr>
          <w:b/>
          <w:color w:val="auto"/>
          <w:sz w:val="44"/>
          <w:szCs w:val="44"/>
          <w:highlight w:val="none"/>
        </w:rPr>
        <w:outlineLvl w:val="0"/>
      </w:pPr>
      <w:r/>
      <w:bookmarkStart w:id="18" w:name="_Toc1881"/>
      <w:r>
        <w:rPr>
          <w:rFonts w:hint="eastAsia"/>
          <w:b/>
          <w:color w:val="auto"/>
          <w:sz w:val="44"/>
          <w:szCs w:val="44"/>
          <w:highlight w:val="none"/>
        </w:rPr>
        <w:t xml:space="preserve">第二部分  投标人须知</w:t>
      </w:r>
      <w:bookmarkEnd w:id="18"/>
      <w:r/>
      <w:r/>
    </w:p>
    <w:p>
      <w:pPr>
        <w:pStyle w:val="946"/>
        <w:jc w:val="center"/>
        <w:keepLines w:val="0"/>
        <w:keepNext w:val="0"/>
        <w:spacing w:before="0" w:after="0" w:line="240" w:lineRule="auto"/>
        <w:shd w:val="clear" w:color="auto"/>
        <w:rPr>
          <w:color w:val="auto"/>
          <w:highlight w:val="none"/>
        </w:rPr>
      </w:pPr>
      <w:r/>
      <w:bookmarkStart w:id="19" w:name="_Toc514054471"/>
      <w:r/>
      <w:bookmarkStart w:id="20" w:name="_Toc17705"/>
      <w:r>
        <w:rPr>
          <w:rFonts w:hint="eastAsia"/>
          <w:color w:val="auto"/>
          <w:highlight w:val="none"/>
        </w:rPr>
        <w:t xml:space="preserve">投标人须知前附表</w:t>
      </w:r>
      <w:bookmarkEnd w:id="19"/>
      <w:r/>
      <w:bookmarkEnd w:id="20"/>
      <w:r/>
      <w:r/>
    </w:p>
    <w:tbl>
      <w:tblPr>
        <w:tblStyle w:val="740"/>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shd w:val="clear" w:color="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hd w:val="clear" w:color="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hd w:val="clear" w:color="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bookmarkStart w:id="21" w:name="EBd40b5fb42f2944a3b45e579ce3941f02"/>
            <w:r>
              <w:rPr>
                <w:rFonts w:hint="eastAsia" w:ascii="宋体" w:hAnsi="宋体" w:cs="宋体"/>
                <w:color w:val="auto"/>
                <w:sz w:val="24"/>
                <w:szCs w:val="24"/>
                <w:highlight w:val="none"/>
              </w:rPr>
              <w:t xml:space="preserve">90</w:t>
            </w:r>
            <w:bookmarkEnd w:id="21"/>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根据采购人与采购代理机构的约定，</w:t>
            </w:r>
            <w:r>
              <w:rPr>
                <w:rFonts w:hint="eastAsia" w:ascii="宋体" w:hAnsi="宋体" w:cs="宋体"/>
                <w:color w:val="auto"/>
                <w:sz w:val="24"/>
                <w:szCs w:val="24"/>
                <w:highlight w:val="none"/>
              </w:rPr>
              <w:t xml:space="preserve">本项目中标服务费参照按</w:t>
            </w:r>
            <w:r>
              <w:rPr>
                <w:rFonts w:hint="eastAsia" w:ascii="宋体" w:hAnsi="宋体" w:cs="宋体"/>
                <w:color w:val="auto"/>
                <w:sz w:val="24"/>
                <w:szCs w:val="24"/>
                <w:highlight w:val="none"/>
                <w:lang w:val="en-US" w:eastAsia="zh-CN"/>
              </w:rPr>
              <w:t xml:space="preserve">苏政采协【2024】20号打折</w:t>
            </w:r>
            <w:r>
              <w:rPr>
                <w:rFonts w:hint="eastAsia" w:ascii="宋体" w:hAnsi="宋体" w:cs="宋体"/>
                <w:color w:val="auto"/>
                <w:sz w:val="24"/>
                <w:szCs w:val="24"/>
                <w:highlight w:val="none"/>
              </w:rPr>
              <w:t xml:space="preserve">收取，</w:t>
            </w:r>
            <w:r>
              <w:rPr>
                <w:rFonts w:hint="eastAsia" w:ascii="宋体" w:hAnsi="宋体" w:cs="宋体"/>
                <w:color w:val="auto"/>
                <w:sz w:val="24"/>
                <w:szCs w:val="24"/>
                <w:highlight w:val="none"/>
                <w:lang w:val="en-US" w:eastAsia="zh-CN"/>
              </w:rPr>
              <w:t xml:space="preserve">服务费由中标供应商支付，共计11000元，</w:t>
            </w:r>
            <w:r>
              <w:rPr>
                <w:rFonts w:hint="eastAsia" w:ascii="宋体" w:hAnsi="宋体" w:eastAsia="宋体"/>
                <w:color w:val="auto"/>
                <w:sz w:val="24"/>
                <w:szCs w:val="24"/>
                <w:highlight w:val="none"/>
                <w:lang w:eastAsia="zh-CN"/>
              </w:rPr>
              <w:t xml:space="preserve">本项目中标服务费由中标供应商承担并直接支付给采购代理机构，该笔费用已纳入本项目财政批复总预算内，所有投标人须将代理服务费综合测算、全额包含在自身投标总报价中</w:t>
            </w:r>
            <w:r>
              <w:rPr>
                <w:rFonts w:hint="eastAsia" w:ascii="宋体" w:hAnsi="宋体" w:eastAsia="宋体"/>
                <w:color w:val="auto"/>
                <w:sz w:val="24"/>
                <w:szCs w:val="24"/>
                <w:highlight w:val="none"/>
                <w:lang w:val="en-US" w:eastAsia="zh-CN"/>
              </w:rPr>
              <w:t xml:space="preserve">。服务费</w:t>
            </w:r>
            <w:r>
              <w:rPr>
                <w:rFonts w:hint="eastAsia" w:ascii="宋体" w:hAnsi="宋体" w:cs="宋体"/>
                <w:color w:val="auto"/>
                <w:sz w:val="24"/>
                <w:szCs w:val="24"/>
                <w:highlight w:val="none"/>
              </w:rPr>
              <w:t xml:space="preserve">应在领取中标通知书前缴纳。</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hd w:val="clear" w:color="auto"/>
              <w:widowControl/>
              <w:rPr>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hd w:val="clear" w:color="auto"/>
              <w:rPr>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shd w:val="clear" w:color="auto"/>
              <w:rPr>
                <w:rFonts w:hint="eastAsia" w:ascii="宋体" w:hAnsi="宋体" w:cs="宋体"/>
                <w:color w:val="auto"/>
                <w:sz w:val="24"/>
                <w:szCs w:val="24"/>
                <w:highlight w:val="none"/>
              </w:rPr>
            </w:pPr>
            <w:r/>
            <w:bookmarkStart w:id="22" w:name="_Toc514054472"/>
            <w:r/>
            <w:bookmarkStart w:id="23"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22"/>
      <w:r/>
      <w:bookmarkEnd w:id="23"/>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75"/>
        <w:ind w:firstLine="480"/>
        <w:keepLines w:val="0"/>
        <w:keepNext w:val="0"/>
        <w:pageBreakBefore w:val="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keepLines w:val="0"/>
        <w:keepNext w:val="0"/>
        <w:pageBreakBefore w:val="0"/>
        <w:spacing w:line="360" w:lineRule="auto"/>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keepLines w:val="0"/>
        <w:keepNext w:val="0"/>
        <w:pageBreakBefore w:val="0"/>
        <w:spacing w:line="360" w:lineRule="auto"/>
        <w:shd w:val="clear" w:color="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24" w:name="_Toc21335"/>
      <w:r/>
      <w:bookmarkStart w:id="25" w:name="_Toc514054473"/>
      <w:r>
        <w:rPr>
          <w:rFonts w:hint="eastAsia" w:ascii="宋体" w:hAnsi="宋体" w:eastAsia="宋体" w:cs="宋体"/>
          <w:color w:val="auto"/>
          <w:highlight w:val="none"/>
        </w:rPr>
        <w:t xml:space="preserve">二、招标文件</w:t>
      </w:r>
      <w:bookmarkEnd w:id="24"/>
      <w:r/>
      <w:bookmarkEnd w:id="25"/>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auto"/>
          <w:sz w:val="24"/>
          <w:highlight w:val="none"/>
        </w:rPr>
        <w:t xml:space="preserve"> </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color w:val="auto"/>
          <w:sz w:val="20"/>
          <w:highlight w:val="none"/>
        </w:rPr>
        <w:t xml:space="preserve"> </w:t>
      </w:r>
      <w:bookmarkEnd w:id="26"/>
      <w:r/>
      <w:bookmarkStart w:id="27" w:name="EBec71fc1696a240c4b620fe1e00b2ce58"/>
      <w:r>
        <w:rPr>
          <w:rFonts w:hint="eastAsia" w:ascii="宋体" w:hAnsi="宋体" w:cs="宋体"/>
          <w:color w:val="auto"/>
          <w:sz w:val="20"/>
          <w:highlight w:val="none"/>
        </w:rPr>
        <w:t xml:space="preserve"> </w:t>
      </w:r>
      <w:bookmarkEnd w:id="27"/>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28" w:name="_Toc26908"/>
      <w:r/>
      <w:bookmarkStart w:id="29" w:name="_Toc514054474"/>
      <w:r>
        <w:rPr>
          <w:rFonts w:hint="eastAsia" w:ascii="宋体" w:hAnsi="宋体" w:eastAsia="宋体" w:cs="宋体"/>
          <w:color w:val="auto"/>
          <w:highlight w:val="none"/>
        </w:rPr>
        <w:t xml:space="preserve">三、投标文件的编制</w:t>
      </w:r>
      <w:bookmarkEnd w:id="28"/>
      <w:r/>
      <w:bookmarkEnd w:id="2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年度财务报告，至少包含资产负债表、利润表，或投标截止时间前六个月内银行出具的资信证明，成立不满一年的无须提供）；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年1月至今</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11.1.7</w:t>
      </w:r>
      <w:r>
        <w:rPr>
          <w:rFonts w:hint="eastAsia"/>
          <w:color w:val="auto"/>
          <w:highlight w:val="none"/>
        </w:rPr>
        <w:t xml:space="preserve"> </w:t>
      </w:r>
      <w:r>
        <w:rPr>
          <w:rFonts w:hint="eastAsia" w:ascii="宋体" w:hAnsi="宋体" w:cs="宋体"/>
          <w:color w:val="auto"/>
          <w:sz w:val="24"/>
          <w:highlight w:val="none"/>
        </w:rPr>
        <w:t xml:space="preserve">拒绝被“信用中国”（www.creditchina.gov.cn）、“中国政府采购网”(www.ccgp.gov.cn）列入失信被执行人、重大税收违法案件当事人、政府采购严重失信行为的供应商参加投标。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投标产品按国家规定须医疗器械注册证的，投标人须提供投标产品的《医疗器械注册证》（复印件加盖公章）；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投标人为医疗器械经营企业的，须根据投标产品的类别，提供投标人的《医疗器械经营许可证》或者《二类医疗器械经营备案凭证》（复印件加盖公章）；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医疗器械生产企业投标本企业产品的，须提供《医疗器械生产许可证》（复印件加盖公章）；</w:t>
      </w:r>
      <w:r/>
    </w:p>
    <w:p>
      <w:pPr>
        <w:ind w:firstLine="480"/>
        <w:keepLines w:val="0"/>
        <w:keepNext w:val="0"/>
        <w:pageBreakBefore w:val="0"/>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11.1.</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 本项目不接受进口产品投标</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keepLines w:val="0"/>
        <w:keepNext w:val="0"/>
        <w:pageBreakBefore w:val="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3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30"/>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31" w:name="EB7f6b24a996964930b08d6b290b36e3fd"/>
      <w:r>
        <w:rPr>
          <w:rFonts w:hint="eastAsia" w:ascii="宋体" w:hAnsi="宋体" w:cs="宋体"/>
          <w:color w:val="auto"/>
          <w:sz w:val="24"/>
          <w:highlight w:val="none"/>
        </w:rPr>
        <w:t xml:space="preserve">11.5.1技术响应偏差表</w:t>
      </w:r>
      <w:bookmarkEnd w:id="31"/>
      <w:r>
        <w:rPr>
          <w:rFonts w:hint="eastAsia" w:ascii="宋体" w:hAnsi="宋体" w:cs="宋体"/>
          <w:color w:val="auto"/>
          <w:sz w:val="24"/>
          <w:highlight w:val="none"/>
        </w:rPr>
        <w:t xml:space="preserve">,商务</w:t>
      </w:r>
      <w:r>
        <w:rPr>
          <w:rFonts w:ascii="宋体" w:hAnsi="宋体" w:cs="宋体"/>
          <w:color w:val="auto"/>
          <w:sz w:val="24"/>
          <w:highlight w:val="none"/>
        </w:rPr>
        <w:t xml:space="preserve">响应偏差表。</w:t>
      </w:r>
      <w:r/>
    </w:p>
    <w:p>
      <w:pPr>
        <w:ind w:firstLine="480"/>
        <w:keepLines w:val="0"/>
        <w:keepNext w:val="0"/>
        <w:pageBreakBefore w:val="0"/>
        <w:spacing w:line="360" w:lineRule="auto"/>
        <w:shd w:val="clear" w:color="auto"/>
        <w:rPr>
          <w:rFonts w:hint="eastAsia" w:ascii="宋体" w:hAnsi="宋体"/>
          <w:bCs/>
          <w:color w:val="auto"/>
          <w:sz w:val="24"/>
          <w:szCs w:val="24"/>
          <w:highlight w:val="none"/>
        </w:rPr>
      </w:pPr>
      <w:r>
        <w:rPr>
          <w:rFonts w:hint="eastAsia" w:ascii="宋体" w:hAnsi="宋体" w:cs="宋体"/>
          <w:color w:val="auto"/>
          <w:sz w:val="24"/>
          <w:highlight w:val="none"/>
        </w:rPr>
        <w:t xml:space="preserve">11.5.2</w:t>
      </w:r>
      <w:r>
        <w:rPr>
          <w:rFonts w:hint="eastAsia" w:ascii="宋体" w:hAnsi="宋体"/>
          <w:bCs/>
          <w:color w:val="auto"/>
          <w:sz w:val="24"/>
          <w:szCs w:val="24"/>
          <w:highlight w:val="none"/>
        </w:rPr>
        <w:t xml:space="preserve">其他技术文件（根据评分点自行提供）</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32" w:name="EBdc2c24f6358343e896cd43bd6621a619"/>
      <w:r>
        <w:rPr>
          <w:rFonts w:hint="eastAsia" w:ascii="宋体" w:hAnsi="宋体" w:cs="宋体"/>
          <w:color w:val="auto"/>
          <w:sz w:val="24"/>
          <w:highlight w:val="none"/>
        </w:rPr>
        <w:t xml:space="preserve">11.6.1投标人(或供货商、厂商)承担的业绩一览表，提供合同相关资料；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11.6.2其他商务文件。</w:t>
      </w:r>
      <w:bookmarkEnd w:id="32"/>
      <w:r/>
      <w:r/>
    </w:p>
    <w:p>
      <w:pPr>
        <w:numPr>
          <w:ilvl w:val="0"/>
          <w:numId w:val="6"/>
        </w:num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keepLines w:val="0"/>
        <w:keepNext w:val="0"/>
        <w:pageBreakBefore w:val="0"/>
        <w:spacing w:line="360" w:lineRule="auto"/>
        <w:shd w:val="clear" w:color="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33"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33"/>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keepLines w:val="0"/>
        <w:keepNext w:val="0"/>
        <w:pageBreakBefore w:val="0"/>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15.1招标代理服务费按发改价格【2011】534号文收取，由中标单位支付给采购代理机构。</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keepLines w:val="0"/>
        <w:keepNext w:val="0"/>
        <w:pageBreakBefore w:val="0"/>
        <w:spacing w:line="360" w:lineRule="auto"/>
        <w:shd w:val="clear" w:color="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34" w:name="EB12ed6b870f334fa092f7ed1f9a9dbab8"/>
      <w:r>
        <w:rPr>
          <w:rFonts w:hint="eastAsia" w:ascii="宋体" w:hAnsi="宋体" w:cs="宋体"/>
          <w:color w:val="auto"/>
          <w:sz w:val="20"/>
          <w:highlight w:val="none"/>
        </w:rPr>
        <w:t xml:space="preserve"> </w:t>
      </w:r>
      <w:bookmarkEnd w:id="34"/>
      <w:r/>
      <w:bookmarkStart w:id="35" w:name="EB5d36e8077cc64e309c0c0f0cd8a6f496"/>
      <w:r>
        <w:rPr>
          <w:rFonts w:hint="eastAsia" w:ascii="宋体" w:hAnsi="宋体" w:cs="宋体"/>
          <w:color w:val="auto"/>
          <w:sz w:val="20"/>
          <w:highlight w:val="none"/>
        </w:rPr>
        <w:t xml:space="preserve"> </w:t>
      </w:r>
      <w:bookmarkEnd w:id="35"/>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36" w:name="_Toc26211"/>
      <w:r/>
      <w:bookmarkStart w:id="37" w:name="_Toc514054475"/>
      <w:r>
        <w:rPr>
          <w:rFonts w:hint="eastAsia" w:ascii="宋体" w:hAnsi="宋体" w:eastAsia="宋体" w:cs="宋体"/>
          <w:color w:val="auto"/>
          <w:highlight w:val="none"/>
        </w:rPr>
        <w:t xml:space="preserve">四、投标文件的提交</w:t>
      </w:r>
      <w:bookmarkEnd w:id="36"/>
      <w:r/>
      <w:bookmarkEnd w:id="37"/>
      <w:r/>
      <w:r/>
    </w:p>
    <w:p>
      <w:pPr>
        <w:ind w:firstLine="482"/>
        <w:keepLines w:val="0"/>
        <w:keepNext w:val="0"/>
        <w:pageBreakBefore w:val="0"/>
        <w:spacing w:line="360" w:lineRule="auto"/>
        <w:shd w:val="clear" w:color="auto"/>
        <w:rPr>
          <w:rFonts w:hint="eastAsia" w:ascii="宋体" w:hAnsi="宋体" w:cs="宋体"/>
          <w:b/>
          <w:color w:val="auto"/>
          <w:sz w:val="24"/>
          <w:highlight w:val="none"/>
        </w:rPr>
      </w:pPr>
      <w:r/>
      <w:bookmarkStart w:id="38" w:name="_Toc514054476"/>
      <w:r/>
      <w:bookmarkStart w:id="39" w:name="_Toc11452"/>
      <w:r>
        <w:rPr>
          <w:rFonts w:hint="eastAsia" w:ascii="宋体" w:hAnsi="宋体" w:cs="宋体"/>
          <w:b/>
          <w:color w:val="auto"/>
          <w:sz w:val="24"/>
          <w:highlight w:val="none"/>
        </w:rPr>
        <w:t xml:space="preserve">17.1、投标文件的提交</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40" w:name="_Toc16938542"/>
      <w:r/>
      <w:bookmarkEnd w:id="40"/>
      <w:r/>
      <w:bookmarkStart w:id="41" w:name="_Toc20823298"/>
      <w:r/>
      <w:bookmarkEnd w:id="41"/>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17.2、投标截止时间</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keepLines w:val="0"/>
        <w:keepNext w:val="0"/>
        <w:pageBreakBefore w:val="0"/>
        <w:spacing w:line="360" w:lineRule="auto"/>
        <w:shd w:val="clear" w:color="auto"/>
        <w:rPr>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17.3、投标文件被拒绝接收的情形</w:t>
      </w:r>
      <w:r/>
    </w:p>
    <w:p>
      <w:pPr>
        <w:ind w:firstLine="480"/>
        <w:keepLines w:val="0"/>
        <w:keepNext w:val="0"/>
        <w:pageBreakBefore w:val="0"/>
        <w:spacing w:line="360" w:lineRule="auto"/>
        <w:shd w:val="clear" w:color="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42"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42"/>
      <w:r/>
      <w:r/>
    </w:p>
    <w:p>
      <w:pPr>
        <w:ind w:firstLine="480"/>
        <w:keepLines w:val="0"/>
        <w:keepNext w:val="0"/>
        <w:pageBreakBefore w:val="0"/>
        <w:spacing w:line="360" w:lineRule="auto"/>
        <w:shd w:val="clear" w:color="auto"/>
        <w:rPr>
          <w:rFonts w:hint="eastAsia" w:ascii="宋体" w:hAnsi="宋体"/>
          <w:b/>
          <w:bCs/>
          <w:color w:val="auto"/>
          <w:sz w:val="24"/>
          <w:highlight w:val="none"/>
        </w:rPr>
      </w:pPr>
      <w:r/>
      <w:bookmarkStart w:id="43" w:name="_Toc513029228"/>
      <w:r/>
      <w:bookmarkStart w:id="44" w:name="_Toc16938544"/>
      <w:r/>
      <w:bookmarkStart w:id="45" w:name="_Toc20823300"/>
      <w:r>
        <w:rPr>
          <w:rFonts w:hint="eastAsia" w:ascii="宋体" w:hAnsi="宋体"/>
          <w:b/>
          <w:bCs/>
          <w:color w:val="auto"/>
          <w:sz w:val="24"/>
          <w:highlight w:val="none"/>
        </w:rPr>
        <w:t xml:space="preserve">17.4、投标文件的撤回和修改</w:t>
      </w:r>
      <w:bookmarkEnd w:id="43"/>
      <w:r/>
      <w:bookmarkEnd w:id="44"/>
      <w:r/>
      <w:bookmarkEnd w:id="45"/>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五、无效标、投标被拒绝、串通投标认定条款</w:t>
      </w:r>
      <w:bookmarkEnd w:id="38"/>
      <w:r/>
      <w:bookmarkEnd w:id="3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46" w:name="EB94942e5430df4fb8a077f3cf7667f212"/>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18.1.7不符合招标文件中规定的实质性要求和条件的。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46"/>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47" w:name="_Toc514054477"/>
      <w:r/>
      <w:bookmarkStart w:id="48" w:name="_Toc29013"/>
      <w:r>
        <w:rPr>
          <w:rFonts w:hint="eastAsia" w:ascii="宋体" w:hAnsi="宋体" w:eastAsia="宋体" w:cs="宋体"/>
          <w:color w:val="auto"/>
          <w:highlight w:val="none"/>
        </w:rPr>
        <w:t xml:space="preserve">六、开标、资格审查、评标程序</w:t>
      </w:r>
      <w:bookmarkEnd w:id="47"/>
      <w:r/>
      <w:bookmarkEnd w:id="48"/>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49"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49"/>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keepLines w:val="0"/>
        <w:keepNext w:val="0"/>
        <w:pageBreakBefore w:val="0"/>
        <w:spacing w:line="360" w:lineRule="auto"/>
        <w:shd w:val="clear" w:color="auto"/>
        <w:rPr>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50"/>
      <w:r>
        <w:rPr>
          <w:rFonts w:hint="eastAsia" w:ascii="宋体" w:hAnsi="宋体" w:cs="宋体"/>
          <w:color w:val="auto"/>
          <w:sz w:val="24"/>
          <w:highlight w:val="none"/>
        </w:rPr>
        <w:t xml:space="preserve">重大偏离的认定须经评标委员会三分之二以上同意。</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51" w:name="EB66024636071342209da8bda483232040"/>
      <w:r>
        <w:rPr>
          <w:rFonts w:hint="eastAsia" w:ascii="宋体" w:hAnsi="宋体" w:cs="宋体"/>
          <w:color w:val="auto"/>
          <w:sz w:val="24"/>
          <w:highlight w:val="none"/>
        </w:rPr>
        <w:t xml:space="preserve"> </w:t>
      </w:r>
      <w:bookmarkEnd w:id="51"/>
      <w:r/>
      <w:r/>
    </w:p>
    <w:p>
      <w:pPr>
        <w:numPr>
          <w:ilvl w:val="0"/>
          <w:numId w:val="7"/>
        </w:numPr>
        <w:ind w:firstLine="482"/>
        <w:spacing w:line="500" w:lineRule="exact"/>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政府采购政策功能落实</w:t>
      </w:r>
      <w:r/>
    </w:p>
    <w:p>
      <w:pPr>
        <w:ind w:firstLine="480"/>
        <w:spacing w:line="500" w:lineRule="exact"/>
        <w:shd w:val="clear" w:color="auto"/>
        <w:rPr>
          <w:rFonts w:hint="eastAsia" w:ascii="宋体" w:hAnsi="宋体" w:eastAsia="宋体" w:cs="宋体"/>
          <w:color w:val="auto"/>
          <w:sz w:val="24"/>
          <w:szCs w:val="24"/>
          <w:highlight w:val="none"/>
        </w:rPr>
      </w:pPr>
      <w:r/>
      <w:bookmarkStart w:id="52" w:name="EBd9bc59d5f2ed4fb8a64ee2e373d8cc72"/>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52"/>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3.投标报价低于采购项目最高限价45%的，即投标报价&lt;采购项目最高限价×45%；</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shd w:val="clear" w:color="auto"/>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53" w:name="_Toc81493168"/>
      <w:r/>
      <w:bookmarkStart w:id="54" w:name="_Toc9744"/>
      <w:r/>
      <w:bookmarkStart w:id="55" w:name="_Toc514054478"/>
      <w:r/>
      <w:bookmarkStart w:id="56" w:name="EBf6bd108017b14bde8ec3ea4804c87c27"/>
      <w:r>
        <w:rPr>
          <w:rFonts w:hint="eastAsia" w:ascii="宋体" w:hAnsi="宋体" w:eastAsia="宋体" w:cs="宋体"/>
          <w:color w:val="auto"/>
          <w:highlight w:val="none"/>
        </w:rPr>
        <w:t xml:space="preserve">七、中标及合同签订</w:t>
      </w:r>
      <w:bookmarkEnd w:id="53"/>
      <w:r/>
      <w:bookmarkEnd w:id="54"/>
      <w:r/>
      <w:bookmarkEnd w:id="55"/>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5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keepLines w:val="0"/>
        <w:keepNext w:val="0"/>
        <w:pageBreakBefore w:val="0"/>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bookmarkStart w:id="58" w:name="EB3094b551b51c42ca93e0255d679fb06f"/>
      <w:r>
        <w:rPr>
          <w:rFonts w:hint="eastAsia" w:ascii="宋体" w:hAnsi="宋体" w:cs="宋体"/>
          <w:color w:val="auto"/>
          <w:sz w:val="24"/>
          <w:szCs w:val="24"/>
          <w:highlight w:val="none"/>
        </w:rPr>
        <w:t xml:space="preserve">见前附表。 </w:t>
      </w:r>
      <w:bookmarkEnd w:id="58"/>
      <w:r/>
      <w:bookmarkStart w:id="59" w:name="EB0d6067c6e00d44b1ad5603550c455e87"/>
      <w:r>
        <w:rPr>
          <w:rFonts w:hint="eastAsia" w:ascii="宋体" w:hAnsi="宋体" w:cs="宋体"/>
          <w:color w:val="auto"/>
          <w:sz w:val="24"/>
          <w:szCs w:val="24"/>
          <w:highlight w:val="none"/>
        </w:rPr>
        <w:t xml:space="preserve"> </w:t>
      </w:r>
      <w:bookmarkEnd w:id="59"/>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0" w:name="_Toc81493169"/>
      <w:r/>
      <w:bookmarkStart w:id="61" w:name="_Toc514054479"/>
      <w:r/>
      <w:bookmarkStart w:id="62" w:name="_Toc25599"/>
      <w:r>
        <w:rPr>
          <w:rFonts w:hint="eastAsia" w:ascii="宋体" w:hAnsi="宋体" w:eastAsia="宋体" w:cs="宋体"/>
          <w:color w:val="auto"/>
          <w:highlight w:val="none"/>
        </w:rPr>
        <w:t xml:space="preserve">八、验收及付款</w:t>
      </w:r>
      <w:bookmarkEnd w:id="60"/>
      <w:r/>
      <w:bookmarkEnd w:id="61"/>
      <w:r/>
      <w:bookmarkEnd w:id="62"/>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63" w:name="EBbbb2492ed6b84c9193a6bb6f72a512f3"/>
      <w:r>
        <w:rPr>
          <w:rFonts w:hint="eastAsia" w:ascii="宋体" w:hAnsi="宋体" w:cs="宋体"/>
          <w:color w:val="auto"/>
          <w:sz w:val="24"/>
          <w:highlight w:val="none"/>
        </w:rPr>
        <w:t xml:space="preserve">35.1设备最终通过中标单位验收及环保等相关主管部门审批、验收并发放相关许可合格证书，招标单位能合法合规正常投入使用，费用由中标人负责。</w:t>
      </w:r>
      <w:bookmarkEnd w:id="63"/>
      <w:r/>
      <w:r/>
    </w:p>
    <w:p>
      <w:pPr>
        <w:ind w:firstLine="482"/>
        <w:keepLines w:val="0"/>
        <w:keepNext w:val="0"/>
        <w:pageBreakBefore w:val="0"/>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keepLines w:val="0"/>
        <w:keepNext w:val="0"/>
        <w:pageBreakBefore w:val="0"/>
        <w:spacing w:line="360" w:lineRule="auto"/>
        <w:shd w:val="clear" w:color="auto"/>
        <w:rPr>
          <w:rFonts w:hint="eastAsia" w:ascii="宋体" w:hAnsi="宋体" w:cs="宋体"/>
          <w:color w:val="auto"/>
          <w:sz w:val="24"/>
          <w:highlight w:val="none"/>
        </w:rPr>
      </w:pPr>
      <w:r/>
      <w:bookmarkStart w:id="64" w:name="EBf0da31fab3a04ad0893de83144a87b34"/>
      <w:r>
        <w:rPr>
          <w:rFonts w:hint="eastAsia" w:ascii="宋体" w:hAnsi="宋体" w:cs="宋体"/>
          <w:color w:val="auto"/>
          <w:sz w:val="24"/>
          <w:highlight w:val="none"/>
        </w:rPr>
        <w:t xml:space="preserve">36.1</w:t>
      </w:r>
      <w:bookmarkEnd w:id="64"/>
      <w:r>
        <w:rPr>
          <w:rFonts w:hint="eastAsia" w:ascii="宋体" w:hAnsi="宋体" w:cs="宋体"/>
          <w:color w:val="auto"/>
          <w:sz w:val="24"/>
          <w:highlight w:val="none"/>
        </w:rPr>
        <w:t xml:space="preserve"> 采购人按招标文件要求办理采购款支付手续。</w:t>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5" w:name="_Toc10945"/>
      <w:r/>
      <w:bookmarkStart w:id="66" w:name="_Toc514054480"/>
      <w:r/>
      <w:bookmarkStart w:id="67" w:name="_Toc81493170"/>
      <w:r>
        <w:rPr>
          <w:rFonts w:hint="eastAsia" w:ascii="宋体" w:hAnsi="宋体" w:eastAsia="宋体" w:cs="宋体"/>
          <w:color w:val="auto"/>
          <w:highlight w:val="none"/>
        </w:rPr>
        <w:t xml:space="preserve">九、质疑与投诉</w:t>
      </w:r>
      <w:bookmarkEnd w:id="65"/>
      <w:r/>
      <w:bookmarkEnd w:id="66"/>
      <w:r/>
      <w:bookmarkEnd w:id="67"/>
      <w:r/>
      <w:r/>
    </w:p>
    <w:p>
      <w:pPr>
        <w:ind w:firstLine="422"/>
        <w:keepLines w:val="0"/>
        <w:keepNext w:val="0"/>
        <w:pageBreakBefore w:val="0"/>
        <w:spacing w:line="360" w:lineRule="auto"/>
        <w:shd w:val="clear" w:color="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56"/>
      <w:r/>
      <w:r/>
    </w:p>
    <w:p>
      <w:pPr>
        <w:pStyle w:val="1350"/>
        <w:keepLines w:val="0"/>
        <w:keepNext w:val="0"/>
        <w:pageBreakBefore w:val="0"/>
        <w:spacing w:line="360" w:lineRule="auto"/>
        <w:shd w:val="clear" w:color="auto"/>
        <w:rPr>
          <w:rFonts w:hint="eastAsia" w:ascii="宋体" w:hAnsi="宋体" w:eastAsia="宋体" w:cs="宋体"/>
          <w:color w:val="auto"/>
          <w:highlight w:val="none"/>
        </w:rPr>
        <w:outlineLvl w:val="1"/>
      </w:pPr>
      <w:r/>
      <w:bookmarkStart w:id="68" w:name="_Toc120614221"/>
      <w:r/>
      <w:bookmarkStart w:id="69" w:name="_Toc513029242"/>
      <w:r/>
      <w:bookmarkStart w:id="70" w:name="_Toc16938558"/>
      <w:r/>
      <w:bookmarkStart w:id="71" w:name="_Toc479757207"/>
      <w:r/>
      <w:bookmarkStart w:id="72" w:name="_Toc20823314"/>
      <w:r>
        <w:rPr>
          <w:rFonts w:hint="eastAsia" w:ascii="宋体" w:hAnsi="宋体" w:eastAsia="宋体" w:cs="宋体"/>
          <w:color w:val="auto"/>
          <w:highlight w:val="none"/>
        </w:rPr>
        <w:t xml:space="preserve">十、政府采购履约资金扶持政策</w:t>
      </w:r>
      <w:bookmarkEnd w:id="68"/>
      <w:r/>
      <w:bookmarkEnd w:id="69"/>
      <w:r/>
      <w:bookmarkEnd w:id="70"/>
      <w:r/>
      <w:bookmarkEnd w:id="71"/>
      <w:r/>
      <w:bookmarkEnd w:id="72"/>
      <w:r/>
      <w:r/>
    </w:p>
    <w:p>
      <w:pPr>
        <w:pStyle w:val="964"/>
        <w:keepLines w:val="0"/>
        <w:keepNext w:val="0"/>
        <w:pageBreakBefore w:val="0"/>
        <w:spacing w:line="360" w:lineRule="auto"/>
        <w:shd w:val="clear" w:color="auto"/>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keepLines w:val="0"/>
        <w:keepNext w:val="0"/>
        <w:pageBreakBefore w:val="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 </w:t>
      </w:r>
      <w:r/>
    </w:p>
    <w:p>
      <w:pPr>
        <w:jc w:val="center"/>
        <w:shd w:val="clear" w:color="auto"/>
        <w:rPr>
          <w:b/>
          <w:color w:val="auto"/>
          <w:sz w:val="44"/>
          <w:szCs w:val="44"/>
          <w:highlight w:val="none"/>
        </w:rPr>
        <w:outlineLvl w:val="0"/>
      </w:pPr>
      <w:r>
        <w:rPr>
          <w:rFonts w:hint="eastAsia"/>
          <w:b/>
          <w:color w:val="auto"/>
          <w:sz w:val="44"/>
          <w:szCs w:val="44"/>
          <w:highlight w:val="none"/>
        </w:rPr>
        <w:br w:type="page" w:clear="all"/>
      </w:r>
      <w:bookmarkStart w:id="73" w:name="_Toc22015"/>
      <w:r>
        <w:rPr>
          <w:rFonts w:hint="eastAsia"/>
          <w:b/>
          <w:color w:val="auto"/>
          <w:sz w:val="44"/>
          <w:szCs w:val="44"/>
          <w:highlight w:val="none"/>
        </w:rPr>
        <w:t xml:space="preserve">第三部分  </w:t>
      </w:r>
      <w:bookmarkEnd w:id="73"/>
      <w:r>
        <w:rPr>
          <w:rFonts w:hint="eastAsia"/>
          <w:b/>
          <w:color w:val="auto"/>
          <w:sz w:val="44"/>
          <w:szCs w:val="44"/>
          <w:highlight w:val="none"/>
        </w:rPr>
        <w:t xml:space="preserve">评标方法和标准</w:t>
      </w:r>
      <w:r/>
    </w:p>
    <w:p>
      <w:pPr>
        <w:ind w:firstLine="643"/>
        <w:spacing w:before="156" w:after="156"/>
        <w:shd w:val="clear" w:color="auto"/>
        <w:rPr>
          <w:b/>
          <w:color w:val="auto"/>
          <w:sz w:val="32"/>
          <w:szCs w:val="32"/>
          <w:highlight w:val="none"/>
        </w:rPr>
        <w:outlineLvl w:val="1"/>
      </w:pPr>
      <w:r/>
      <w:bookmarkStart w:id="74" w:name="_Toc4647"/>
      <w:r/>
      <w:bookmarkStart w:id="75" w:name="_Toc24217_WPSOffice_Level2"/>
      <w:r>
        <w:rPr>
          <w:rFonts w:hint="eastAsia"/>
          <w:b/>
          <w:color w:val="auto"/>
          <w:sz w:val="32"/>
          <w:szCs w:val="32"/>
          <w:highlight w:val="none"/>
        </w:rPr>
        <w:t xml:space="preserve">一、资格审查</w:t>
      </w:r>
      <w:bookmarkEnd w:id="74"/>
      <w:r/>
      <w:bookmarkEnd w:id="75"/>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0"/>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具有独立承担民事责任的能力</w:t>
            </w:r>
            <w:r/>
          </w:p>
        </w:tc>
        <w:tc>
          <w:tcPr>
            <w:tcW w:w="4335" w:type="dxa"/>
            <w:vAlign w:val="center"/>
            <w:vMerge w:val="restart"/>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Arial"/>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312"/>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信用信息</w:t>
            </w:r>
            <w:r/>
          </w:p>
        </w:tc>
        <w:tc>
          <w:tcPr>
            <w:tcW w:w="4335" w:type="dxa"/>
            <w:vAlign w:val="center"/>
            <w:vMerge w:val="continue"/>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投标人的关联性要求</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rHeight w:val="90"/>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未提供进口产品（不允许采购进口产品时适用）</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特定资格要求</w:t>
            </w:r>
            <w:r/>
          </w:p>
        </w:tc>
        <w:tc>
          <w:tcPr>
            <w:tcW w:w="4335"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shd w:val="clear" w:color="auto"/>
        <w:rPr>
          <w:b/>
          <w:color w:val="auto"/>
          <w:sz w:val="32"/>
          <w:szCs w:val="32"/>
          <w:highlight w:val="none"/>
        </w:rPr>
        <w:outlineLvl w:val="1"/>
      </w:pPr>
      <w:r>
        <w:rPr>
          <w:rFonts w:hint="eastAsia"/>
          <w:b/>
          <w:color w:val="auto"/>
          <w:sz w:val="32"/>
          <w:szCs w:val="32"/>
          <w:highlight w:val="none"/>
        </w:rPr>
        <w:t xml:space="preserve">二、符合性审查</w:t>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0"/>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5032" w:type="dxa"/>
            <w:vAlign w:val="center"/>
            <w:textDirection w:val="lrTb"/>
            <w:noWrap w:val="false"/>
          </w:tcPr>
          <w:p>
            <w:pPr>
              <w:jc w:val="center"/>
              <w:shd w:val="clear" w:color="auto"/>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投标函</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法定代表人身份证明或授权委托书</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140"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5032" w:type="dxa"/>
            <w:vAlign w:val="center"/>
            <w:textDirection w:val="lrTb"/>
            <w:noWrap w:val="false"/>
          </w:tcPr>
          <w:p>
            <w:pPr>
              <w:jc w:val="left"/>
              <w:shd w:val="clear" w:color="auto"/>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shd w:val="clear" w:color="auto"/>
        <w:rPr>
          <w:rFonts w:hint="eastAsia" w:ascii="宋体" w:hAnsi="宋体" w:cs="宋体"/>
          <w:b/>
          <w:color w:val="auto"/>
          <w:sz w:val="32"/>
          <w:szCs w:val="32"/>
          <w:highlight w:val="none"/>
        </w:rPr>
        <w:outlineLvl w:val="1"/>
      </w:pPr>
      <w:r/>
      <w:bookmarkStart w:id="76" w:name="_Toc11959"/>
      <w:r>
        <w:rPr>
          <w:rFonts w:hint="eastAsia" w:ascii="宋体" w:hAnsi="宋体" w:cs="宋体"/>
          <w:b/>
          <w:color w:val="auto"/>
          <w:sz w:val="32"/>
          <w:szCs w:val="32"/>
          <w:highlight w:val="none"/>
        </w:rPr>
        <w:t xml:space="preserve">三、评分办法—综合评分法</w:t>
      </w:r>
      <w:bookmarkEnd w:id="76"/>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r/>
    </w:p>
    <w:p>
      <w:pPr>
        <w:numPr>
          <w:ilvl w:val="0"/>
          <w:numId w:val="8"/>
        </w:num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40"/>
        <w:tblpPr w:horzAnchor="page" w:tblpX="1047" w:vertAnchor="text" w:tblpY="981" w:leftFromText="180" w:topFromText="0" w:rightFromText="180" w:bottomFromText="0"/>
        <w:tblW w:w="9824" w:type="dxa"/>
        <w:tblInd w:w="0" w:type="dxa"/>
        <w:tblLayout w:type="fixed"/>
        <w:tblCellMar>
          <w:left w:w="15" w:type="dxa"/>
          <w:top w:w="15" w:type="dxa"/>
          <w:right w:w="15" w:type="dxa"/>
          <w:bottom w:w="15" w:type="dxa"/>
        </w:tblCellMar>
        <w:tblLook w:val="04A0" w:firstRow="1" w:lastRow="0" w:firstColumn="1" w:lastColumn="0" w:noHBand="0" w:noVBand="1"/>
      </w:tblPr>
      <w:tblGrid>
        <w:gridCol w:w="783"/>
        <w:gridCol w:w="1440"/>
        <w:gridCol w:w="6892"/>
        <w:gridCol w:w="709"/>
      </w:tblGrid>
      <w:tr>
        <w:trPr>
          <w:trHeight w:val="234"/>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6892"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分值</w:t>
            </w:r>
            <w:r/>
          </w:p>
        </w:tc>
      </w:tr>
      <w:tr>
        <w:trPr>
          <w:trHeight w:val="1293"/>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报价</w:t>
            </w:r>
            <w:r/>
          </w:p>
        </w:tc>
        <w:tc>
          <w:tcPr>
            <w:tcBorders>
              <w:top w:val="single" w:color="000000" w:sz="4" w:space="0"/>
              <w:left w:val="single" w:color="000000" w:sz="4" w:space="0"/>
              <w:bottom w:val="single" w:color="000000" w:sz="4" w:space="0"/>
              <w:right w:val="single" w:color="000000"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（价格分采用低价优先法计算，即满足招标文件要求且投标价格最低的投标报价为评标基准价，其他供应商的价格分按照下列公式计算：</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价格分=（评标基准价/投标报价）×</w:t>
            </w:r>
            <w:r>
              <w:rPr>
                <w:rFonts w:hint="eastAsia" w:ascii="宋体" w:hAnsi="宋体" w:eastAsia="宋体" w:cs="宋体"/>
                <w:b w:val="0"/>
                <w:bCs w:val="0"/>
                <w:color w:val="auto"/>
                <w:sz w:val="21"/>
                <w:szCs w:val="21"/>
                <w:highlight w:val="none"/>
                <w:lang w:val="en-US" w:eastAsia="zh-CN"/>
              </w:rPr>
              <w:t xml:space="preserve">30</w:t>
            </w:r>
            <w:r>
              <w:rPr>
                <w:rFonts w:hint="eastAsia" w:ascii="宋体" w:hAnsi="宋体" w:eastAsia="宋体" w:cs="宋体"/>
                <w:b w:val="0"/>
                <w:bCs w:val="0"/>
                <w:color w:val="auto"/>
                <w:sz w:val="21"/>
                <w:szCs w:val="21"/>
                <w:highlight w:val="none"/>
              </w:rPr>
              <w:t xml:space="preserve">（小数点保留两位））</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30分</w:t>
            </w:r>
            <w:r/>
          </w:p>
        </w:tc>
      </w:tr>
      <w:tr>
        <w:trPr>
          <w:trHeight w:val="3075"/>
        </w:trPr>
        <w:tc>
          <w:tcPr>
            <w:tcBorders>
              <w:top w:val="single" w:color="000000" w:sz="4" w:space="0"/>
              <w:left w:val="single" w:color="000000" w:sz="4" w:space="0"/>
              <w:bottom w:val="single" w:color="auto" w:sz="4" w:space="0"/>
              <w:right w:val="single" w:color="000000"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000000" w:sz="4" w:space="0"/>
              <w:left w:val="single" w:color="000000" w:sz="4" w:space="0"/>
              <w:bottom w:val="single" w:color="auto" w:sz="4" w:space="0"/>
              <w:right w:val="single" w:color="000000"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技术参数</w:t>
            </w:r>
            <w:r>
              <w:rPr>
                <w:rFonts w:hint="eastAsia" w:ascii="宋体" w:hAnsi="宋体" w:eastAsia="宋体" w:cs="宋体"/>
                <w:b w:val="0"/>
                <w:bCs w:val="0"/>
                <w:color w:val="auto"/>
                <w:sz w:val="21"/>
                <w:szCs w:val="21"/>
                <w:highlight w:val="none"/>
                <w:lang w:val="en-US" w:eastAsia="zh-CN"/>
              </w:rPr>
              <w:t xml:space="preserve">响应</w:t>
            </w:r>
            <w:r/>
          </w:p>
        </w:tc>
        <w:tc>
          <w:tcPr>
            <w:tcBorders>
              <w:top w:val="single" w:color="000000" w:sz="4" w:space="0"/>
              <w:left w:val="single" w:color="000000" w:sz="4" w:space="0"/>
              <w:bottom w:val="single" w:color="auto" w:sz="4" w:space="0"/>
              <w:right w:val="single" w:color="000000"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评委根据招标文件中《技术规格及商务要求》，结合投标文件提供的</w:t>
            </w:r>
            <w:r>
              <w:rPr>
                <w:rFonts w:hint="eastAsia" w:ascii="宋体" w:hAnsi="宋体" w:eastAsia="宋体" w:cs="宋体"/>
                <w:b w:val="0"/>
                <w:bCs w:val="0"/>
                <w:color w:val="auto"/>
                <w:sz w:val="21"/>
                <w:szCs w:val="21"/>
                <w:highlight w:val="none"/>
                <w:lang w:val="en-US" w:eastAsia="zh-CN"/>
              </w:rPr>
              <w:t xml:space="preserve">技术白皮书等</w:t>
            </w:r>
            <w:r>
              <w:rPr>
                <w:rFonts w:hint="eastAsia" w:ascii="宋体" w:hAnsi="宋体" w:eastAsia="宋体" w:cs="宋体"/>
                <w:b w:val="0"/>
                <w:bCs w:val="0"/>
                <w:color w:val="auto"/>
                <w:sz w:val="21"/>
                <w:szCs w:val="21"/>
                <w:highlight w:val="none"/>
              </w:rPr>
              <w:t xml:space="preserve">佐证材料等进行评审：</w:t>
            </w:r>
            <w:r/>
          </w:p>
          <w:p>
            <w:pPr>
              <w:ind w:left="105" w:firstLine="0"/>
              <w:keepLines w:val="0"/>
              <w:keepNext w:val="0"/>
              <w:pageBreakBefore w:val="0"/>
              <w:spacing w:line="440" w:lineRule="exact"/>
              <w:shd w:val="clear" w:color="auto"/>
              <w:rPr>
                <w:rFonts w:hint="eastAsia" w:ascii="宋体" w:hAnsi="宋体" w:eastAsia="宋体" w:cs="宋体"/>
                <w:b/>
                <w:bCs/>
                <w:i/>
                <w:iCs/>
                <w:color w:val="auto"/>
                <w:sz w:val="21"/>
                <w:szCs w:val="21"/>
                <w:highlight w:val="none"/>
                <w:lang w:eastAsia="zh-CN"/>
              </w:rPr>
            </w:pPr>
            <w:r>
              <w:rPr>
                <w:rFonts w:hint="eastAsia" w:ascii="宋体" w:hAnsi="宋体" w:eastAsia="宋体" w:cs="宋体"/>
                <w:b w:val="0"/>
                <w:bCs w:val="0"/>
                <w:color w:val="auto"/>
                <w:sz w:val="21"/>
                <w:szCs w:val="21"/>
                <w:highlight w:val="none"/>
              </w:rPr>
              <w:t xml:space="preserve">2.1、全部满足标书基本要求</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分，正偏离不加分</w:t>
            </w:r>
            <w:r>
              <w:rPr>
                <w:rFonts w:hint="eastAsia" w:ascii="宋体" w:hAnsi="宋体" w:cs="宋体"/>
                <w:b/>
                <w:bCs/>
                <w:i/>
                <w:iCs/>
                <w:color w:val="auto"/>
                <w:sz w:val="21"/>
                <w:szCs w:val="21"/>
                <w:highlight w:val="none"/>
                <w:lang w:eastAsia="zh-CN"/>
              </w:rPr>
              <w:t xml:space="preserve">；</w:t>
            </w:r>
            <w:r/>
          </w:p>
          <w:p>
            <w:pPr>
              <w:ind w:left="105" w:firstLine="0"/>
              <w:keepLines w:val="0"/>
              <w:keepNext w:val="0"/>
              <w:pageBreakBefore w:val="0"/>
              <w:spacing w:line="440" w:lineRule="exact"/>
              <w:shd w:val="clear" w:color="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2.2、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号指标条款为核心条款，不满足作无效投标文件处理。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2.3、</w:t>
            </w:r>
            <w:r>
              <w:rPr>
                <w:rFonts w:hint="eastAsia" w:ascii="宋体" w:hAnsi="宋体" w:eastAsia="宋体" w:cs="宋体"/>
                <w:b w:val="0"/>
                <w:bCs w:val="0"/>
                <w:color w:val="auto"/>
                <w:sz w:val="21"/>
                <w:szCs w:val="21"/>
                <w:highlight w:val="none"/>
              </w:rPr>
              <w:t xml:space="preserve">有一项▲号指标负偏离扣3分；（▲号指标须提供相关证明材料（包括制造商技术白皮书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厂家公开发行的宣传彩页等）并在投标文件技术参数偏离表备注栏中标注相应证明文件页码，未标注页码视为负偏离）</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2.3、非▲号指标每负偏离一项扣1分，扣完为止。</w:t>
            </w:r>
            <w:r/>
          </w:p>
        </w:tc>
        <w:tc>
          <w:tcPr>
            <w:tcBorders>
              <w:top w:val="single" w:color="auto" w:sz="4" w:space="0"/>
              <w:bottom w:val="single" w:color="auto" w:sz="4" w:space="0"/>
              <w:right w:val="single" w:color="000000"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922"/>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售后部分</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根据投标人质保期内售后服务（响应时间，回访巡检方案、故障解决措施、技术人员保障、备品配件价格等）、</w:t>
            </w:r>
            <w:r>
              <w:rPr>
                <w:rFonts w:hint="eastAsia" w:ascii="宋体" w:hAnsi="宋体" w:eastAsia="宋体" w:cs="宋体"/>
                <w:b w:val="0"/>
                <w:bCs w:val="0"/>
                <w:color w:val="auto"/>
                <w:sz w:val="21"/>
                <w:szCs w:val="21"/>
                <w:highlight w:val="none"/>
                <w:lang w:val="en-US" w:eastAsia="zh-CN"/>
              </w:rPr>
              <w:t xml:space="preserve">驻地</w:t>
            </w:r>
            <w:r>
              <w:rPr>
                <w:rFonts w:hint="eastAsia" w:ascii="宋体" w:hAnsi="宋体" w:eastAsia="宋体" w:cs="宋体"/>
                <w:b w:val="0"/>
                <w:bCs w:val="0"/>
                <w:color w:val="auto"/>
                <w:sz w:val="21"/>
                <w:szCs w:val="21"/>
                <w:highlight w:val="none"/>
              </w:rPr>
              <w:t xml:space="preserve">服务方案（服务网点、维修网点设置情况以及技术人员安排情况）</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增值服务</w:t>
            </w:r>
            <w:r>
              <w:rPr>
                <w:rFonts w:hint="eastAsia" w:ascii="宋体" w:hAnsi="宋体" w:eastAsia="宋体" w:cs="宋体"/>
                <w:b w:val="0"/>
                <w:bCs w:val="0"/>
                <w:color w:val="auto"/>
                <w:sz w:val="21"/>
                <w:szCs w:val="21"/>
                <w:highlight w:val="none"/>
              </w:rPr>
              <w:t xml:space="preserve">等服务内容，</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1）售后方案内容详实、科学、合理，考虑周全，对产品质量管控措施要求全面到位，相关服务承诺内容详实，人员配备齐全，分工明确、岗位设置科学合理，人员配备齐全、</w:t>
            </w:r>
            <w:r>
              <w:rPr>
                <w:rFonts w:hint="eastAsia" w:ascii="宋体" w:hAnsi="宋体" w:eastAsia="宋体" w:cs="宋体"/>
                <w:b w:val="0"/>
                <w:bCs w:val="0"/>
                <w:color w:val="auto"/>
                <w:sz w:val="21"/>
                <w:szCs w:val="21"/>
                <w:highlight w:val="none"/>
                <w:lang w:val="en-US" w:eastAsia="zh-CN"/>
              </w:rPr>
              <w:t xml:space="preserve">零配件</w:t>
            </w:r>
            <w:r>
              <w:rPr>
                <w:rFonts w:hint="eastAsia" w:ascii="宋体" w:hAnsi="宋体" w:eastAsia="宋体" w:cs="宋体"/>
                <w:b w:val="0"/>
                <w:bCs w:val="0"/>
                <w:color w:val="auto"/>
                <w:sz w:val="21"/>
                <w:szCs w:val="21"/>
                <w:highlight w:val="none"/>
              </w:rPr>
              <w:t xml:space="preserve">配备齐全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技术培训保障</w:t>
            </w:r>
            <w:r>
              <w:rPr>
                <w:rFonts w:hint="eastAsia" w:ascii="宋体" w:hAnsi="宋体" w:eastAsia="宋体" w:cs="宋体"/>
                <w:b w:val="0"/>
                <w:bCs w:val="0"/>
                <w:color w:val="auto"/>
                <w:sz w:val="21"/>
                <w:szCs w:val="21"/>
                <w:highlight w:val="none"/>
                <w:lang w:val="en-US" w:eastAsia="zh-CN"/>
              </w:rPr>
              <w:t xml:space="preserve">完善，提供的增值服务</w:t>
            </w:r>
            <w:r>
              <w:rPr>
                <w:rFonts w:hint="eastAsia" w:ascii="宋体" w:hAnsi="宋体" w:eastAsia="宋体" w:cs="宋体"/>
                <w:b w:val="0"/>
                <w:bCs w:val="0"/>
                <w:color w:val="auto"/>
                <w:sz w:val="21"/>
                <w:szCs w:val="21"/>
                <w:highlight w:val="none"/>
              </w:rPr>
              <w:t xml:space="preserve">具备实际价值</w:t>
            </w:r>
            <w:r>
              <w:rPr>
                <w:rFonts w:hint="eastAsia" w:ascii="宋体" w:hAnsi="宋体" w:eastAsia="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2）售后方案内容</w:t>
            </w:r>
            <w:r>
              <w:rPr>
                <w:rFonts w:hint="eastAsia" w:ascii="宋体" w:hAnsi="宋体" w:eastAsia="宋体" w:cs="宋体"/>
                <w:b w:val="0"/>
                <w:bCs w:val="0"/>
                <w:color w:val="auto"/>
                <w:sz w:val="21"/>
                <w:szCs w:val="21"/>
                <w:highlight w:val="none"/>
                <w:lang w:val="en-US" w:eastAsia="zh-CN"/>
              </w:rPr>
              <w:t xml:space="preserve">较详细</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较科学合理</w:t>
            </w:r>
            <w:r>
              <w:rPr>
                <w:rFonts w:hint="eastAsia" w:ascii="宋体" w:hAnsi="宋体" w:eastAsia="宋体" w:cs="宋体"/>
                <w:b w:val="0"/>
                <w:bCs w:val="0"/>
                <w:color w:val="auto"/>
                <w:sz w:val="21"/>
                <w:szCs w:val="21"/>
                <w:highlight w:val="none"/>
              </w:rPr>
              <w:t xml:space="preserve">，对产品质量管控措施要求</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到位，相关服务承诺内容具体，人员配备</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w:t>
            </w:r>
            <w:r>
              <w:rPr>
                <w:rFonts w:hint="eastAsia" w:ascii="宋体" w:hAnsi="宋体" w:eastAsia="宋体" w:cs="宋体"/>
                <w:b w:val="0"/>
                <w:bCs w:val="0"/>
                <w:color w:val="auto"/>
                <w:sz w:val="21"/>
                <w:szCs w:val="21"/>
                <w:highlight w:val="none"/>
                <w:lang w:val="en-US" w:eastAsia="zh-CN"/>
              </w:rPr>
              <w:t xml:space="preserve">零配件</w:t>
            </w:r>
            <w:r>
              <w:rPr>
                <w:rFonts w:hint="eastAsia" w:ascii="宋体" w:hAnsi="宋体" w:eastAsia="宋体" w:cs="宋体"/>
                <w:b w:val="0"/>
                <w:bCs w:val="0"/>
                <w:color w:val="auto"/>
                <w:sz w:val="21"/>
                <w:szCs w:val="21"/>
                <w:highlight w:val="none"/>
              </w:rPr>
              <w:t xml:space="preserve">配备</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技术培训保障</w:t>
            </w:r>
            <w:r>
              <w:rPr>
                <w:rFonts w:hint="eastAsia" w:ascii="宋体" w:hAnsi="宋体" w:eastAsia="宋体" w:cs="宋体"/>
                <w:b w:val="0"/>
                <w:bCs w:val="0"/>
                <w:color w:val="auto"/>
                <w:sz w:val="21"/>
                <w:szCs w:val="21"/>
                <w:highlight w:val="none"/>
                <w:lang w:val="en-US" w:eastAsia="zh-CN"/>
              </w:rPr>
              <w:t xml:space="preserve">较完善，提供的增值服务较有实际价值的</w:t>
            </w:r>
            <w:r>
              <w:rPr>
                <w:rFonts w:hint="eastAsia" w:ascii="宋体" w:hAnsi="宋体" w:eastAsia="宋体" w:cs="宋体"/>
                <w:b w:val="0"/>
                <w:bCs w:val="0"/>
                <w:color w:val="auto"/>
                <w:sz w:val="21"/>
                <w:szCs w:val="21"/>
                <w:highlight w:val="none"/>
              </w:rPr>
              <w:t xml:space="preserve">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3）售后方案内容</w:t>
            </w:r>
            <w:r>
              <w:rPr>
                <w:rFonts w:hint="eastAsia" w:ascii="宋体" w:hAnsi="宋体" w:eastAsia="宋体" w:cs="宋体"/>
                <w:b w:val="0"/>
                <w:bCs w:val="0"/>
                <w:color w:val="auto"/>
                <w:sz w:val="21"/>
                <w:szCs w:val="21"/>
                <w:highlight w:val="none"/>
                <w:lang w:val="en-US" w:eastAsia="zh-CN"/>
              </w:rPr>
              <w:t xml:space="preserve">简单</w:t>
            </w:r>
            <w:r>
              <w:rPr>
                <w:rFonts w:hint="eastAsia" w:ascii="宋体" w:hAnsi="宋体" w:eastAsia="宋体" w:cs="宋体"/>
                <w:b w:val="0"/>
                <w:bCs w:val="0"/>
                <w:color w:val="auto"/>
                <w:sz w:val="21"/>
                <w:szCs w:val="21"/>
                <w:highlight w:val="none"/>
              </w:rPr>
              <w:t xml:space="preserve">，产品质量管控措施</w:t>
            </w:r>
            <w:r>
              <w:rPr>
                <w:rFonts w:hint="eastAsia" w:ascii="宋体" w:hAnsi="宋体" w:eastAsia="宋体" w:cs="宋体"/>
                <w:b w:val="0"/>
                <w:bCs w:val="0"/>
                <w:color w:val="auto"/>
                <w:sz w:val="21"/>
                <w:szCs w:val="21"/>
                <w:highlight w:val="none"/>
                <w:lang w:val="en-US" w:eastAsia="zh-CN"/>
              </w:rPr>
              <w:t xml:space="preserve">要求较低</w:t>
            </w:r>
            <w:r>
              <w:rPr>
                <w:rFonts w:hint="eastAsia" w:ascii="宋体" w:hAnsi="宋体" w:eastAsia="宋体" w:cs="宋体"/>
                <w:b w:val="0"/>
                <w:bCs w:val="0"/>
                <w:color w:val="auto"/>
                <w:sz w:val="21"/>
                <w:szCs w:val="21"/>
                <w:highlight w:val="none"/>
              </w:rPr>
              <w:t xml:space="preserve">，相关服务承诺内容</w:t>
            </w:r>
            <w:r>
              <w:rPr>
                <w:rFonts w:hint="eastAsia" w:ascii="宋体" w:hAnsi="宋体" w:eastAsia="宋体" w:cs="宋体"/>
                <w:b w:val="0"/>
                <w:bCs w:val="0"/>
                <w:color w:val="auto"/>
                <w:sz w:val="21"/>
                <w:szCs w:val="21"/>
                <w:highlight w:val="none"/>
                <w:lang w:val="en-US" w:eastAsia="zh-CN"/>
              </w:rPr>
              <w:t xml:space="preserve">简单</w:t>
            </w:r>
            <w:r>
              <w:rPr>
                <w:rFonts w:hint="eastAsia" w:ascii="宋体" w:hAnsi="宋体" w:eastAsia="宋体" w:cs="宋体"/>
                <w:b w:val="0"/>
                <w:bCs w:val="0"/>
                <w:color w:val="auto"/>
                <w:sz w:val="21"/>
                <w:szCs w:val="21"/>
                <w:highlight w:val="none"/>
              </w:rPr>
              <w:t xml:space="preserve">，人员配备、</w:t>
            </w:r>
            <w:r>
              <w:rPr>
                <w:rFonts w:hint="eastAsia" w:ascii="宋体" w:hAnsi="宋体" w:eastAsia="宋体" w:cs="宋体"/>
                <w:b w:val="0"/>
                <w:bCs w:val="0"/>
                <w:color w:val="auto"/>
                <w:sz w:val="21"/>
                <w:szCs w:val="21"/>
                <w:highlight w:val="none"/>
                <w:lang w:val="en-US" w:eastAsia="zh-CN"/>
              </w:rPr>
              <w:t xml:space="preserve">零配件保障不完善，且未提供增值服务的得1</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4）未提供服务方案的不得分。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478"/>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保</w:t>
            </w:r>
            <w:r>
              <w:rPr>
                <w:rFonts w:hint="eastAsia" w:ascii="宋体" w:hAnsi="宋体" w:eastAsia="宋体" w:cs="宋体"/>
                <w:b w:val="0"/>
                <w:bCs w:val="0"/>
                <w:color w:val="auto"/>
                <w:sz w:val="21"/>
                <w:szCs w:val="21"/>
                <w:highlight w:val="none"/>
                <w:lang w:eastAsia="zh-CN"/>
              </w:rPr>
              <w:t xml:space="preserve">修</w:t>
            </w:r>
            <w:r>
              <w:rPr>
                <w:rFonts w:hint="eastAsia" w:ascii="宋体" w:hAnsi="宋体" w:eastAsia="宋体" w:cs="宋体"/>
                <w:b w:val="0"/>
                <w:bCs w:val="0"/>
                <w:color w:val="auto"/>
                <w:sz w:val="21"/>
                <w:szCs w:val="21"/>
                <w:highlight w:val="none"/>
              </w:rPr>
              <w:t xml:space="preserve">期</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产品验收合格后</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主机免费</w:t>
            </w:r>
            <w:r>
              <w:rPr>
                <w:rFonts w:hint="eastAsia" w:ascii="宋体" w:hAnsi="宋体" w:eastAsia="宋体" w:cs="宋体"/>
                <w:b w:val="0"/>
                <w:bCs w:val="0"/>
                <w:color w:val="auto"/>
                <w:sz w:val="21"/>
                <w:szCs w:val="21"/>
                <w:highlight w:val="none"/>
              </w:rPr>
              <w:t xml:space="preserve">保</w:t>
            </w:r>
            <w:r>
              <w:rPr>
                <w:rFonts w:hint="eastAsia" w:ascii="宋体" w:hAnsi="宋体" w:eastAsia="宋体" w:cs="宋体"/>
                <w:b w:val="0"/>
                <w:bCs w:val="0"/>
                <w:color w:val="auto"/>
                <w:sz w:val="21"/>
                <w:szCs w:val="21"/>
                <w:highlight w:val="none"/>
                <w:lang w:eastAsia="zh-CN"/>
              </w:rPr>
              <w:t xml:space="preserve">修</w:t>
            </w:r>
            <w:r>
              <w:rPr>
                <w:rFonts w:hint="eastAsia" w:ascii="宋体" w:hAnsi="宋体" w:eastAsia="宋体" w:cs="宋体"/>
                <w:b w:val="0"/>
                <w:bCs w:val="0"/>
                <w:color w:val="auto"/>
                <w:sz w:val="21"/>
                <w:szCs w:val="21"/>
                <w:highlight w:val="none"/>
              </w:rPr>
              <w:t xml:space="preserve">期在</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年基础上，每增加一年的得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分。投标供应商须随投标文件提供质保承诺函。</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tc>
      </w:tr>
      <w:tr>
        <w:trPr>
          <w:trHeight w:val="2650"/>
        </w:trPr>
        <w:tc>
          <w:tcPr>
            <w:tcBorders>
              <w:top w:val="single" w:color="auto" w:sz="4" w:space="0"/>
              <w:left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auto" w:sz="4" w:space="0"/>
              <w:left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组织实施</w:t>
            </w:r>
            <w:r/>
          </w:p>
        </w:tc>
        <w:tc>
          <w:tcPr>
            <w:tcBorders>
              <w:top w:val="single" w:color="auto" w:sz="4" w:space="0"/>
              <w:left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项目实施</w:t>
            </w:r>
            <w:r>
              <w:rPr>
                <w:rFonts w:hint="eastAsia" w:ascii="宋体" w:hAnsi="宋体" w:eastAsia="宋体" w:cs="宋体"/>
                <w:b w:val="0"/>
                <w:bCs w:val="0"/>
                <w:i w:val="0"/>
                <w:iCs w:val="0"/>
                <w:caps w:val="0"/>
                <w:color w:val="auto"/>
                <w:spacing w:val="0"/>
                <w:sz w:val="21"/>
                <w:szCs w:val="21"/>
                <w:highlight w:val="none"/>
                <w:lang w:val="en-US" w:eastAsia="zh-CN"/>
              </w:rPr>
              <w:t xml:space="preserve">及验收</w:t>
            </w:r>
            <w:r>
              <w:rPr>
                <w:rFonts w:hint="eastAsia" w:ascii="宋体" w:hAnsi="宋体" w:eastAsia="宋体" w:cs="宋体"/>
                <w:b w:val="0"/>
                <w:bCs w:val="0"/>
                <w:i w:val="0"/>
                <w:iCs w:val="0"/>
                <w:caps w:val="0"/>
                <w:color w:val="auto"/>
                <w:spacing w:val="0"/>
                <w:sz w:val="21"/>
                <w:szCs w:val="21"/>
                <w:highlight w:val="none"/>
              </w:rPr>
              <w:t xml:space="preserve">方案：投标人根据项目具体情况制定整体实施方案、进度安排、质量自检、供货方案、安装方案</w:t>
            </w:r>
            <w:r>
              <w:rPr>
                <w:rFonts w:hint="eastAsia" w:ascii="宋体" w:hAnsi="宋体" w:eastAsia="宋体" w:cs="宋体"/>
                <w:b w:val="0"/>
                <w:bCs w:val="0"/>
                <w:i w:val="0"/>
                <w:iCs w:val="0"/>
                <w:caps w:val="0"/>
                <w:color w:val="auto"/>
                <w:spacing w:val="0"/>
                <w:sz w:val="21"/>
                <w:szCs w:val="21"/>
                <w:highlight w:val="none"/>
                <w:lang w:eastAsia="zh-CN"/>
              </w:rPr>
              <w:t xml:space="preserve">、</w:t>
            </w:r>
            <w:r>
              <w:rPr>
                <w:rFonts w:hint="eastAsia" w:ascii="宋体" w:hAnsi="宋体" w:eastAsia="宋体" w:cs="宋体"/>
                <w:b w:val="0"/>
                <w:bCs w:val="0"/>
                <w:i w:val="0"/>
                <w:iCs w:val="0"/>
                <w:caps w:val="0"/>
                <w:color w:val="auto"/>
                <w:spacing w:val="0"/>
                <w:sz w:val="21"/>
                <w:szCs w:val="21"/>
                <w:highlight w:val="none"/>
              </w:rPr>
              <w:t xml:space="preserve">具体详实的项目验收方案等。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方案完整全面，进度安排合理、可执行性高得</w:t>
            </w:r>
            <w:r>
              <w:rPr>
                <w:rFonts w:hint="eastAsia" w:ascii="宋体" w:hAnsi="宋体" w:eastAsia="宋体" w:cs="宋体"/>
                <w:b w:val="0"/>
                <w:bCs w:val="0"/>
                <w:i w:val="0"/>
                <w:iCs w:val="0"/>
                <w:caps w:val="0"/>
                <w:color w:val="auto"/>
                <w:spacing w:val="0"/>
                <w:sz w:val="21"/>
                <w:szCs w:val="21"/>
                <w:highlight w:val="none"/>
                <w:lang w:val="en-US" w:eastAsia="zh-CN"/>
              </w:rPr>
              <w:t xml:space="preserve">5</w:t>
            </w:r>
            <w:r>
              <w:rPr>
                <w:rFonts w:hint="eastAsia" w:ascii="宋体" w:hAnsi="宋体" w:eastAsia="宋体" w:cs="宋体"/>
                <w:b w:val="0"/>
                <w:bCs w:val="0"/>
                <w:i w:val="0"/>
                <w:iCs w:val="0"/>
                <w:caps w:val="0"/>
                <w:color w:val="auto"/>
                <w:spacing w:val="0"/>
                <w:sz w:val="21"/>
                <w:szCs w:val="21"/>
                <w:highlight w:val="none"/>
              </w:rPr>
              <w:t xml:space="preserve">分；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方案较全面，进度安排较合理、可执行较性高得</w:t>
            </w:r>
            <w:r>
              <w:rPr>
                <w:rFonts w:hint="eastAsia" w:ascii="宋体" w:hAnsi="宋体" w:eastAsia="宋体" w:cs="宋体"/>
                <w:b w:val="0"/>
                <w:bCs w:val="0"/>
                <w:i w:val="0"/>
                <w:iCs w:val="0"/>
                <w:caps w:val="0"/>
                <w:color w:val="auto"/>
                <w:spacing w:val="0"/>
                <w:sz w:val="21"/>
                <w:szCs w:val="21"/>
                <w:highlight w:val="none"/>
                <w:lang w:val="en-US" w:eastAsia="zh-CN"/>
              </w:rPr>
              <w:t xml:space="preserve">3</w:t>
            </w:r>
            <w:r>
              <w:rPr>
                <w:rFonts w:hint="eastAsia" w:ascii="宋体" w:hAnsi="宋体" w:eastAsia="宋体" w:cs="宋体"/>
                <w:b w:val="0"/>
                <w:bCs w:val="0"/>
                <w:i w:val="0"/>
                <w:iCs w:val="0"/>
                <w:caps w:val="0"/>
                <w:color w:val="auto"/>
                <w:spacing w:val="0"/>
                <w:sz w:val="21"/>
                <w:szCs w:val="21"/>
                <w:highlight w:val="none"/>
              </w:rPr>
              <w:t xml:space="preserve">分； </w:t>
            </w:r>
            <w:r/>
          </w:p>
          <w:p>
            <w:pPr>
              <w:ind w:left="105" w:firstLine="0"/>
              <w:keepLines w:val="0"/>
              <w:keepNext w:val="0"/>
              <w:pageBreakBefore w:val="0"/>
              <w:spacing w:line="440" w:lineRule="exact"/>
              <w:shd w:val="clear" w:color="auto"/>
              <w:rPr>
                <w:rFonts w:hint="eastAsia" w:ascii="宋体" w:hAnsi="宋体" w:eastAsia="宋体" w:cs="宋体"/>
                <w:b w:val="0"/>
                <w:bCs w:val="0"/>
                <w:i w:val="0"/>
                <w:iCs w:val="0"/>
                <w:caps w:val="0"/>
                <w:color w:val="auto"/>
                <w:spacing w:val="0"/>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方案简单，可执行性一般得1分； </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iCs w:val="0"/>
                <w:caps w:val="0"/>
                <w:color w:val="auto"/>
                <w:spacing w:val="0"/>
                <w:sz w:val="21"/>
                <w:szCs w:val="21"/>
                <w:highlight w:val="none"/>
              </w:rPr>
              <w:t xml:space="preserve">其他或未提供的不得分。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1162"/>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提供对用户的操作培训、业务功能培训等相关培训计划方案，技术培训保障方案内容详实、科学、合理，培训计划针对性强、内容详实，培训人员配备齐全、技术水平高、分工明确、岗位设置科学合理，培训率承诺高，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技术培训保障方案内容</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详实、</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科学合理，培训计划</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具体，培训人员</w:t>
            </w:r>
            <w:r>
              <w:rPr>
                <w:rFonts w:hint="eastAsia" w:ascii="宋体" w:hAnsi="宋体" w:eastAsia="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齐全，培训率承诺较高，得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技术培训保障方案表述简单，培训计划简单、培训人员较少，培训率承诺一般，得1分。</w:t>
            </w:r>
            <w:r/>
          </w:p>
          <w:p>
            <w:pPr>
              <w:ind w:left="105" w:firstLine="0"/>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未提供方案或方案无可行性不得分。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tc>
      </w:tr>
      <w:tr>
        <w:trPr>
          <w:trHeight w:val="1455"/>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ind w:firstLine="0"/>
              <w:jc w:val="center"/>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履约能力</w:t>
            </w:r>
            <w:r/>
          </w:p>
        </w:tc>
        <w:tc>
          <w:tcPr>
            <w:tcBorders>
              <w:top w:val="single" w:color="auto" w:sz="4" w:space="0"/>
              <w:left w:val="single" w:color="auto" w:sz="4" w:space="0"/>
              <w:bottom w:val="single" w:color="auto" w:sz="4" w:space="0"/>
              <w:right w:val="single" w:color="auto" w:sz="4" w:space="0"/>
            </w:tcBorders>
            <w:tcW w:w="6892" w:type="dxa"/>
            <w:vAlign w:val="center"/>
            <w:textDirection w:val="lrTb"/>
            <w:noWrap w:val="false"/>
          </w:tcPr>
          <w:p>
            <w:pPr>
              <w:ind w:left="105" w:firstLine="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提供自</w:t>
            </w:r>
            <w:r>
              <w:rPr>
                <w:rFonts w:hint="eastAsia" w:ascii="宋体" w:hAnsi="宋体" w:eastAsia="宋体" w:cs="宋体"/>
                <w:b w:val="0"/>
                <w:bCs w:val="0"/>
                <w:color w:val="auto"/>
                <w:sz w:val="21"/>
                <w:szCs w:val="21"/>
                <w:highlight w:val="none"/>
              </w:rPr>
              <w:t xml:space="preserve">20</w:t>
            </w:r>
            <w:r>
              <w:rPr>
                <w:rFonts w:hint="eastAsia" w:ascii="宋体" w:hAnsi="宋体" w:eastAsia="宋体" w:cs="宋体"/>
                <w:b w:val="0"/>
                <w:bCs w:val="0"/>
                <w:color w:val="auto"/>
                <w:sz w:val="21"/>
                <w:szCs w:val="21"/>
                <w:highlight w:val="none"/>
                <w:lang w:val="en-US" w:eastAsia="zh-CN"/>
              </w:rPr>
              <w:t xml:space="preserve">22</w:t>
            </w:r>
            <w:r>
              <w:rPr>
                <w:rFonts w:hint="eastAsia" w:ascii="宋体" w:hAnsi="宋体" w:eastAsia="宋体" w:cs="宋体"/>
                <w:b w:val="0"/>
                <w:bCs w:val="0"/>
                <w:color w:val="auto"/>
                <w:sz w:val="21"/>
                <w:szCs w:val="21"/>
                <w:highlight w:val="none"/>
              </w:rPr>
              <w:t xml:space="preserve">年1月1日以来（以合同签订日期为准）</w:t>
            </w:r>
            <w:r>
              <w:rPr>
                <w:rFonts w:hint="eastAsia" w:ascii="宋体" w:hAnsi="宋体" w:eastAsia="宋体" w:cs="宋体"/>
                <w:b w:val="0"/>
                <w:bCs w:val="0"/>
                <w:color w:val="auto"/>
                <w:sz w:val="21"/>
                <w:szCs w:val="21"/>
                <w:highlight w:val="none"/>
                <w:lang w:val="en-US" w:eastAsia="zh-CN"/>
              </w:rPr>
              <w:t xml:space="preserve">所投产品类似项目成交</w:t>
            </w:r>
            <w:r>
              <w:rPr>
                <w:rFonts w:hint="eastAsia" w:ascii="宋体" w:hAnsi="宋体" w:eastAsia="宋体" w:cs="宋体"/>
                <w:b w:val="0"/>
                <w:bCs w:val="0"/>
                <w:color w:val="auto"/>
                <w:sz w:val="21"/>
                <w:szCs w:val="21"/>
                <w:highlight w:val="none"/>
              </w:rPr>
              <w:t xml:space="preserve">合同案例，每提供一份合同案例（业绩）得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分，最多得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  </w:t>
            </w:r>
            <w:r/>
          </w:p>
          <w:p>
            <w:pPr>
              <w:ind w:left="105" w:firstLine="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注：须提供合同复印件并加盖投标人公章，不提供不得分。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keepLines w:val="0"/>
              <w:keepNext w:val="0"/>
              <w:pageBreakBefore w:val="0"/>
              <w:spacing w:line="440" w:lineRule="exact"/>
              <w:shd w:val="clear" w:color="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bl>
    <w:p>
      <w:pPr>
        <w:pStyle w:val="744"/>
        <w:shd w:val="clear" w:color="auto"/>
        <w:rPr>
          <w:rFonts w:hint="eastAsia"/>
          <w:b/>
          <w:bCs/>
          <w:color w:val="auto"/>
          <w:highlight w:val="none"/>
        </w:rPr>
      </w:pPr>
      <w:r>
        <w:rPr>
          <w:rFonts w:hint="eastAsia"/>
          <w:b/>
          <w:bCs/>
          <w:color w:val="auto"/>
          <w:highlight w:val="none"/>
        </w:rPr>
      </w:r>
      <w:r/>
    </w:p>
    <w:p>
      <w:pPr>
        <w:ind w:firstLine="480"/>
        <w:jc w:val="left"/>
        <w:spacing w:line="5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3、评标结果。评标委员会按照本办法规定推荐中标候选人，并形成评标报告。</w:t>
      </w:r>
      <w:r/>
    </w:p>
    <w:p>
      <w:pPr>
        <w:ind w:right="-10" w:firstLine="80"/>
        <w:spacing w:line="360" w:lineRule="auto"/>
        <w:shd w:val="clear" w:color="auto"/>
        <w:rPr>
          <w:rFonts w:hint="eastAsia" w:ascii="宋体" w:hAnsi="宋体" w:cs="宋体"/>
          <w:color w:val="auto"/>
          <w:sz w:val="4"/>
          <w:szCs w:val="2"/>
          <w:highlight w:val="none"/>
        </w:rPr>
      </w:pPr>
      <w:r>
        <w:rPr>
          <w:rFonts w:hint="eastAsia" w:ascii="宋体" w:hAnsi="宋体" w:cs="宋体"/>
          <w:color w:val="auto"/>
          <w:sz w:val="4"/>
          <w:szCs w:val="2"/>
          <w:highlight w:val="none"/>
        </w:rPr>
      </w:r>
      <w:r/>
    </w:p>
    <w:p>
      <w:pPr>
        <w:ind w:right="-10" w:firstLine="480"/>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1.小微型企业价格扣除</w:t>
      </w:r>
      <w:r/>
    </w:p>
    <w:p>
      <w:pPr>
        <w:pStyle w:val="1251"/>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（1）本项目对小型和微型企业产品给予10%的扣除价格，用扣除后的价格参与评审。</w:t>
      </w:r>
      <w:r/>
    </w:p>
    <w:p>
      <w:pPr>
        <w:pStyle w:val="1251"/>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（2）供应商需按照采购文件的要求提供相应的《企业声明函》。</w:t>
      </w:r>
      <w:r/>
    </w:p>
    <w:p>
      <w:pPr>
        <w:pStyle w:val="1251"/>
        <w:ind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（3）企业标准请参照《关于印发中小企业划型标准规定的通知》（工信部联企业[2011]300号）文件规定自行填写。</w:t>
      </w:r>
      <w:r/>
    </w:p>
    <w:p>
      <w:pPr>
        <w:pStyle w:val="1251"/>
        <w:ind w:firstLine="361"/>
        <w:spacing w:line="400" w:lineRule="exact"/>
        <w:shd w:val="clear" w:color="auto"/>
        <w:rPr>
          <w:rFonts w:hint="eastAsia" w:hAnsi="宋体"/>
          <w:b/>
          <w:bCs/>
          <w:color w:val="auto"/>
          <w:sz w:val="24"/>
          <w:szCs w:val="24"/>
          <w:highlight w:val="none"/>
        </w:rPr>
      </w:pPr>
      <w:r>
        <w:rPr>
          <w:rFonts w:hint="eastAsia" w:hAnsi="宋体"/>
          <w:b/>
          <w:bCs/>
          <w:color w:val="auto"/>
          <w:sz w:val="24"/>
          <w:szCs w:val="24"/>
          <w:highlight w:val="none"/>
        </w:rPr>
        <w:t xml:space="preserve">（4）在货物采购项目中，供应商提供的货物既有中小企业制造货物，也有大型企业制造货物的，不享受本办法规定的中小企业扶持政策。</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2.残疾人福利单位价格扣除</w:t>
      </w:r>
      <w:r/>
    </w:p>
    <w:p>
      <w:pPr>
        <w:pStyle w:val="1251"/>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（1）本项目对残疾人福利性单位视同小型、微型企业，给予10%的价格扣除，用扣除后的价格参与评审。</w:t>
      </w:r>
      <w:r/>
    </w:p>
    <w:p>
      <w:pPr>
        <w:pStyle w:val="1251"/>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（2）残疾人福利单位需提供《残疾人福利性单位声明函》。</w:t>
      </w:r>
      <w:r/>
    </w:p>
    <w:p>
      <w:pPr>
        <w:pStyle w:val="1251"/>
        <w:ind w:left="120" w:firstLine="36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（3）残疾人福利单位标准请参照《关于促进残疾人就业政府采购政策的通知》（财库〔2017〕141号）。</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3.监狱和戒毒企业价格扣除</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（1）本项目对监狱和戒毒企业（简称监狱企业）视同小型、微型企业，给予10%的价格扣除，用扣除后的价格参与评审。</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（3）监狱企业标准请参照《关于政府采购支持监狱企业发展有关问题的通知》（财库[2014]68号）。</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3</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节能环保产品</w:t>
      </w:r>
      <w:r>
        <w:rPr>
          <w:rFonts w:hint="eastAsia" w:hAnsi="宋体"/>
          <w:color w:val="auto"/>
          <w:sz w:val="24"/>
          <w:szCs w:val="24"/>
          <w:highlight w:val="none"/>
        </w:rPr>
        <w:t xml:space="preserve">价格扣除</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2</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投标人须提供：</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① </w:t>
      </w:r>
      <w:r>
        <w:rPr>
          <w:rFonts w:hint="eastAsia" w:hAnsi="宋体"/>
          <w:color w:val="auto"/>
          <w:sz w:val="24"/>
          <w:szCs w:val="24"/>
          <w:highlight w:val="none"/>
        </w:rPr>
        <w:t xml:space="preserve">国家认可的节能/环境标志产品认证证书；</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lang w:val="en-US" w:eastAsia="zh-CN"/>
        </w:rPr>
        <w:t xml:space="preserve">② </w:t>
      </w:r>
      <w:r>
        <w:rPr>
          <w:rFonts w:hint="eastAsia" w:hAnsi="宋体"/>
          <w:color w:val="auto"/>
          <w:sz w:val="24"/>
          <w:szCs w:val="24"/>
          <w:highlight w:val="none"/>
        </w:rPr>
        <w:t xml:space="preserve">产品在最新政府采购清单中的截图或官方查询结果。</w:t>
      </w:r>
      <w:r/>
    </w:p>
    <w:p>
      <w:pPr>
        <w:ind w:firstLine="420"/>
        <w:spacing w:line="360" w:lineRule="auto"/>
        <w:shd w:val="clear" w:color="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shd w:val="clear" w:color="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51"/>
        <w:ind w:firstLine="480"/>
        <w:spacing w:line="400" w:lineRule="exact"/>
        <w:shd w:val="clear" w:color="auto"/>
        <w:rPr>
          <w:rFonts w:hint="eastAsia" w:hAnsi="宋体"/>
          <w:color w:val="auto"/>
          <w:sz w:val="24"/>
          <w:szCs w:val="24"/>
          <w:highlight w:val="none"/>
        </w:rPr>
      </w:pPr>
      <w:r>
        <w:rPr>
          <w:rFonts w:hint="eastAsia" w:hAnsi="宋体"/>
          <w:color w:val="auto"/>
          <w:sz w:val="24"/>
          <w:szCs w:val="24"/>
          <w:highlight w:val="none"/>
        </w:rPr>
      </w:r>
      <w:r/>
    </w:p>
    <w:p>
      <w:pPr>
        <w:jc w:val="center"/>
        <w:shd w:val="clear" w:color="auto"/>
        <w:rPr>
          <w:b/>
          <w:color w:val="auto"/>
          <w:sz w:val="44"/>
          <w:szCs w:val="44"/>
          <w:highlight w:val="none"/>
        </w:rPr>
        <w:outlineLvl w:val="0"/>
      </w:pPr>
      <w:r/>
      <w:bookmarkStart w:id="77" w:name="EBae7807b0bcbc478ea1f502c8f1955356"/>
      <w:r/>
      <w:bookmarkEnd w:id="77"/>
      <w:r/>
      <w:bookmarkStart w:id="78" w:name="_Toc514054481"/>
      <w:r>
        <w:rPr>
          <w:rFonts w:hint="eastAsia"/>
          <w:b/>
          <w:color w:val="auto"/>
          <w:sz w:val="44"/>
          <w:szCs w:val="44"/>
          <w:highlight w:val="none"/>
        </w:rPr>
        <w:br w:type="page" w:clear="all"/>
      </w:r>
      <w:bookmarkStart w:id="79" w:name="_Toc1505"/>
      <w:r>
        <w:rPr>
          <w:rFonts w:hint="eastAsia"/>
          <w:b/>
          <w:color w:val="auto"/>
          <w:sz w:val="44"/>
          <w:szCs w:val="44"/>
          <w:highlight w:val="none"/>
        </w:rPr>
        <w:t xml:space="preserve"> 第四部分 采购需求</w:t>
      </w:r>
      <w:bookmarkEnd w:id="78"/>
      <w:r/>
      <w:bookmarkEnd w:id="79"/>
      <w:r/>
      <w:bookmarkStart w:id="80" w:name="_Toc514054482"/>
      <w:r/>
      <w:bookmarkStart w:id="81" w:name="_Toc9306"/>
      <w:r/>
      <w:r/>
    </w:p>
    <w:p>
      <w:pPr>
        <w:jc w:val="left"/>
        <w:keepLines/>
        <w:keepNext/>
        <w:spacing w:before="260" w:after="260" w:line="416" w:lineRule="auto"/>
        <w:shd w:val="clear" w:color="auto"/>
        <w:rPr>
          <w:rFonts w:hint="eastAsia" w:ascii="宋体" w:hAnsi="宋体" w:eastAsia="宋体"/>
          <w:b/>
          <w:bCs/>
          <w:color w:val="auto"/>
          <w:sz w:val="32"/>
          <w:szCs w:val="32"/>
          <w:highlight w:val="none"/>
          <w:lang w:val="en-US" w:eastAsia="zh-CN"/>
          <w14:ligatures w14:val="standardContextual"/>
        </w:rPr>
        <w:outlineLvl w:val="1"/>
      </w:pPr>
      <w:r>
        <w:rPr>
          <w:rFonts w:hint="eastAsia" w:ascii="宋体" w:hAnsi="宋体"/>
          <w:b/>
          <w:bCs/>
          <w:color w:val="auto"/>
          <w:sz w:val="32"/>
          <w:szCs w:val="32"/>
          <w:highlight w:val="none"/>
          <w14:ligatures w14:val="standardContextual"/>
        </w:rPr>
        <w:t xml:space="preserve">一、</w:t>
      </w:r>
      <w:r>
        <w:rPr>
          <w:rFonts w:hint="eastAsia" w:ascii="宋体" w:hAnsi="宋体"/>
          <w:b/>
          <w:bCs/>
          <w:color w:val="auto"/>
          <w:sz w:val="32"/>
          <w:szCs w:val="32"/>
          <w:highlight w:val="none"/>
          <w:lang w:val="en-US" w:eastAsia="zh-CN"/>
          <w14:ligatures w14:val="standardContextual"/>
        </w:rPr>
        <w:t xml:space="preserve">技术</w:t>
      </w:r>
      <w:r>
        <w:rPr>
          <w:rFonts w:hint="eastAsia" w:ascii="宋体" w:hAnsi="宋体"/>
          <w:b/>
          <w:bCs/>
          <w:color w:val="auto"/>
          <w:sz w:val="32"/>
          <w:szCs w:val="32"/>
          <w:highlight w:val="none"/>
          <w14:ligatures w14:val="standardContextual"/>
        </w:rPr>
        <w:t xml:space="preserve">需求</w:t>
      </w:r>
      <w:r>
        <w:rPr>
          <w:rFonts w:hint="eastAsia" w:ascii="宋体" w:hAnsi="宋体"/>
          <w:b/>
          <w:bCs/>
          <w:color w:val="auto"/>
          <w:sz w:val="32"/>
          <w:szCs w:val="32"/>
          <w:highlight w:val="none"/>
          <w:lang w:val="en-US" w:eastAsia="zh-CN"/>
          <w14:ligatures w14:val="standardContextual"/>
        </w:rPr>
        <w:t xml:space="preserve">部分</w:t>
      </w:r>
      <w:r/>
    </w:p>
    <w:tbl>
      <w:tblPr>
        <w:tblStyle w:val="740"/>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7"/>
        <w:gridCol w:w="3032"/>
        <w:gridCol w:w="1320"/>
        <w:gridCol w:w="3642"/>
      </w:tblGrid>
      <w:tr>
        <w:trPr>
          <w:jc w:val="center"/>
          <w:trHeight w:val="641"/>
        </w:trPr>
        <w:tc>
          <w:tcPr>
            <w:tcBorders>
              <w:top w:val="single" w:color="auto" w:sz="4" w:space="0"/>
              <w:left w:val="single" w:color="auto" w:sz="6" w:space="0"/>
              <w:bottom w:val="single" w:color="auto" w:sz="4" w:space="0"/>
              <w:right w:val="single" w:color="auto" w:sz="4" w:space="0"/>
            </w:tcBorders>
            <w:tcW w:w="807" w:type="dxa"/>
            <w:vAlign w:val="center"/>
            <w:textDirection w:val="lrTb"/>
            <w:noWrap w:val="false"/>
          </w:tcPr>
          <w:p>
            <w:pPr>
              <w:shd w:val="clear" w:color="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货</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物</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名</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称</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ind w:firstLine="480"/>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交货地点</w:t>
            </w:r>
            <w:r/>
          </w:p>
        </w:tc>
      </w:tr>
      <w:tr>
        <w:trPr>
          <w:jc w:val="center"/>
          <w:trHeight w:val="921"/>
        </w:trPr>
        <w:tc>
          <w:tcPr>
            <w:tcBorders>
              <w:top w:val="single" w:color="auto" w:sz="4" w:space="0"/>
              <w:left w:val="single" w:color="auto" w:sz="6" w:space="0"/>
              <w:bottom w:val="single" w:color="auto" w:sz="4" w:space="0"/>
              <w:right w:val="single" w:color="auto" w:sz="4" w:space="0"/>
            </w:tcBorders>
            <w:tcW w:w="807" w:type="dxa"/>
            <w:vAlign w:val="center"/>
            <w:textDirection w:val="lrTb"/>
            <w:noWrap w:val="false"/>
          </w:tcPr>
          <w:p>
            <w:pPr>
              <w:jc w:val="center"/>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01</w:t>
            </w:r>
            <w:r/>
          </w:p>
        </w:tc>
        <w:tc>
          <w:tcPr>
            <w:tcBorders>
              <w:top w:val="single" w:color="auto" w:sz="4" w:space="0"/>
              <w:left w:val="single" w:color="auto" w:sz="4" w:space="0"/>
              <w:bottom w:val="single" w:color="auto" w:sz="4" w:space="0"/>
              <w:right w:val="single" w:color="auto" w:sz="4" w:space="0"/>
            </w:tcBorders>
            <w:tcW w:w="3032" w:type="dxa"/>
            <w:vAlign w:val="center"/>
            <w:textDirection w:val="lrTb"/>
            <w:noWrap w:val="false"/>
          </w:tcPr>
          <w:p>
            <w:pPr>
              <w:ind w:right="97"/>
              <w:jc w:val="center"/>
              <w:spacing w:before="72" w:after="72"/>
              <w:shd w:val="clear" w:color="auto"/>
              <w:rPr>
                <w:rFonts w:hint="eastAsia" w:ascii="宋体" w:hAnsi="宋体" w:eastAsia="宋体"/>
                <w:color w:val="auto"/>
                <w:sz w:val="24"/>
                <w:szCs w:val="24"/>
                <w:highlight w:val="none"/>
                <w:lang w:eastAsia="zh-CN"/>
                <w14:ligatures w14:val="standardContextual"/>
              </w:rPr>
            </w:pPr>
            <w:r>
              <w:rPr>
                <w:rFonts w:hint="eastAsia" w:ascii="宋体" w:hAnsi="宋体" w:cs="宋体"/>
                <w:color w:val="auto"/>
                <w:sz w:val="24"/>
                <w:szCs w:val="24"/>
                <w:highlight w:val="none"/>
                <w:lang w:eastAsia="zh-CN"/>
              </w:rPr>
              <w:t xml:space="preserve">彩色多普勒超声诊断系统</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shd w:val="clear" w:color="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3642" w:type="dxa"/>
            <w:vAlign w:val="center"/>
            <w:textDirection w:val="lrTb"/>
            <w:noWrap w:val="false"/>
          </w:tcPr>
          <w:p>
            <w:pPr>
              <w:shd w:val="clear" w:color="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南京玄武区玄武湖社区卫生服务中心</w:t>
            </w:r>
            <w:r>
              <w:rPr>
                <w:rFonts w:hint="eastAsia" w:ascii="宋体" w:hAnsi="宋体"/>
                <w:color w:val="auto"/>
                <w:sz w:val="24"/>
                <w:szCs w:val="24"/>
                <w:highlight w:val="none"/>
              </w:rPr>
              <w:t xml:space="preserve">指定地点</w:t>
            </w:r>
            <w:r/>
          </w:p>
        </w:tc>
      </w:tr>
    </w:tbl>
    <w:p>
      <w:pPr>
        <w:spacing w:line="360" w:lineRule="auto"/>
        <w:shd w:val="clear" w:color="auto"/>
        <w:rPr>
          <w:rFonts w:hint="eastAsia" w:ascii="宋体" w:hAnsi="宋体"/>
          <w:color w:val="auto"/>
          <w:sz w:val="24"/>
          <w:szCs w:val="24"/>
          <w:highlight w:val="none"/>
          <w14:ligatures w14:val="standardContextual"/>
        </w:rPr>
      </w:pPr>
      <w:r>
        <w:rPr>
          <w:rFonts w:hint="eastAsia" w:ascii="宋体" w:hAnsi="宋体"/>
          <w:color w:val="auto"/>
          <w:sz w:val="24"/>
          <w:szCs w:val="24"/>
          <w:highlight w:val="none"/>
          <w14:ligatures w14:val="standardContextual"/>
        </w:rPr>
      </w:r>
      <w:r/>
    </w:p>
    <w:p>
      <w:pPr>
        <w:jc w:val="left"/>
        <w:shd w:val="clear" w:color="auto"/>
        <w:widowControl/>
        <w:rPr>
          <w:rFonts w:hint="eastAsia" w:ascii="宋体" w:hAnsi="宋体"/>
          <w:b/>
          <w:bCs/>
          <w:color w:val="auto"/>
          <w:sz w:val="32"/>
          <w:szCs w:val="32"/>
          <w:highlight w:val="none"/>
          <w14:ligatures w14:val="standardContextual"/>
        </w:rPr>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b/>
          <w:bCs/>
          <w:color w:val="auto"/>
          <w:sz w:val="32"/>
          <w:szCs w:val="32"/>
          <w:highlight w:val="none"/>
          <w14:ligatures w14:val="standardContextual"/>
        </w:rPr>
        <w:br w:type="page" w:clear="all"/>
      </w:r>
      <w:r/>
    </w:p>
    <w:p>
      <w:pPr>
        <w:keepLines w:val="0"/>
        <w:keepNext w:val="0"/>
        <w:pageBreakBefore w:val="0"/>
        <w:spacing w:line="420" w:lineRule="exact"/>
        <w:shd w:val="clear" w:color="auto"/>
        <w:widowControl w:val="off"/>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rPr>
        <w:tab/>
      </w:r>
      <w:r>
        <w:rPr>
          <w:rFonts w:hint="eastAsia" w:ascii="宋体" w:hAnsi="宋体" w:eastAsia="宋体" w:cs="宋体"/>
          <w:b/>
          <w:bCs/>
          <w:color w:val="auto"/>
          <w:highlight w:val="none"/>
        </w:rPr>
        <w:t xml:space="preserve">设备名称：</w:t>
      </w:r>
      <w:r>
        <w:rPr>
          <w:rFonts w:hint="eastAsia" w:ascii="宋体" w:hAnsi="宋体" w:cs="宋体"/>
          <w:b/>
          <w:bCs/>
          <w:color w:val="auto"/>
          <w:highlight w:val="none"/>
          <w:lang w:eastAsia="zh-CN"/>
        </w:rPr>
        <w:t xml:space="preserve">彩色多普勒超声诊断系统</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1、用途说明</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1.1 全身应用型彩色多普勒超声波诊断系统，主要用于腹部、心脏、妇产科、泌尿科、浅表组织与小器官、儿科、神经、血管及临床学术研究等</w:t>
      </w:r>
      <w:r/>
    </w:p>
    <w:p>
      <w:pPr>
        <w:ind w:firstLine="210"/>
        <w:jc w:val="left"/>
        <w:keepLines w:val="0"/>
        <w:keepNext w:val="0"/>
        <w:pageBreakBefore w:val="0"/>
        <w:spacing w:line="360" w:lineRule="auto"/>
        <w:shd w:val="clear" w:color="auto"/>
        <w:widowControl/>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2、数量：一套</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3、主要规格</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▲3.1 设备需具备三类医疗器械注册证（生产地址须在中华人民共和国境内，且NMPA首次批准日期须为2024年1月1日之后）</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▲3.2 高分辨率显示屏≥24英寸</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▲3.3 ≥15英寸彩色触摸屏，触摸屏角度支持单独调节</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▲3.4 探头接口数量≥5个，全激活，大小一致，互联互通</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3.5 操控面板电动调节高度</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3.6具备中央刹车系统</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3.7配置内置电池，断电状态下支持≥60分钟超声检查或可支持电动助力</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▲3.8 主机物理通道数≥256</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4、先进成像技术</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4.1 智能多普勒技术:能够快速识别血管结构，自动调整调整频谱取样容积及角度</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4.2 支持立体血流和超微细血流成像</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4.3 一键自动图像优化，可一键快速优化：二维灰阶、彩色多普勒、频谱多普勒、及造影图像</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4.4 二维/彩色取样框角度独立偏转技术，彩色取样框偏转角度≥30度</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4.5二维图像无固定焦点或聚焦带，全场聚焦，A/D ≥ 16bit </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4.6 频谱多普勒PW取样容积: 0.5-30mm，PW偏转角度: ≥±30度 </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4.7具备B模式局部ROI区域高分辨率显示技术，提高感兴趣区的二维图像分辨率和细节分辨率，支持全局图像与局部高清图像的同屏左右双幅双实时显示</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5、高级成像功能</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5.1造影成像</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5.1.1 支持腹部造影、浅表造影、腔内造影、容积造影、左心室造影和低机械指数心肌造影</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5.1.2 造影成像帧率：凸阵探头10cm深度，帧率≥60帧/s；线阵探头3.5cm深度，扫描范围最大，帧率≥100帧/秒</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5.2 应变式弹性成像，支持凸阵探头、线阵探头、腔内探头，同时具有肿块周边组织与正常组织、肿块周边组织与肿块内组织弹性分析功能</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5.3 剪切波弹性成像</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5.3.1 同时支持二维实时剪切波和单点式剪切波成像技术</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5.3.2 支持腹部、浅表、腔内探头、一线一凸双平面探头等</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5.3.3 剪切波定量分析功能：弹性定量的参数包括杨氏模量E（单位：kPa），剪切波速度Cs （单位：m/s），剪切模量G （单位：kPa）等定量数据</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5.3.4 支持同一切面下实时成像应变弹性和剪切波弹性，并实时双幅显示</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5.4 剪切波弹性成像与声衰减成像可同时进行脂肪肝定量，并支持多参数报告</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5.5心血管成像</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5.5.1 血管内中膜自动实时测量，无需冻结图像，自动获取IMT内膜厚度值,并实时更新</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5.5.2 支持血管硬度或斑块定量分析功能，为早期预防心脑血管疾病提供帮助</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5.6 支持融合成像功能：CT/MRI/US 与US影像融合，并支持自动匹配技术</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5.7 支持在机实现微米级的超高分辨率造影成像技术，可清晰显示直径≤100um的血管内膜，帧率≥200帧/秒</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▲5.8 通过剪切波频散值或粘度值来研究浅表器官或腹部脏器组织的粘度，用于炎症及乳腺肿瘤良恶性的研究</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6、测量分析和报告</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6.1全科测量包： 腹部、妇科、产科、心脏、泌尿、小器官、儿科、血管、急诊科</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▲6.2 小儿髋关节自动测量功能，自动计算α角,β角，自动进行 Graf 分型</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6.3 支持B、Color、PW、CW、彩色M型、解剖M型、TDI等多种成像模式，其中线阵探头支持连续多普勒</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7、电影回放和检查存储管理系统</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7.1 电影回放所有模式下可用，支持手动、自动回放，支持4D 电影回放</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7.2 支持高性能固态硬盘存储≥1TB</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7.3 支持3D打印格式文件的导出: STL/OBJ 格式</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8、连通性要求</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8.1支持网络连接，内置无线网卡</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8.2 支持DICOM 3.0</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8.3 支持Type-C数据传输接口</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9、探头规格</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▲9.1 探头类型：支持凸阵探头、线阵探头、相控阵探头、容积探头、腔内探头、一线一凸双平面探头等</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9.2 探头频率:  超宽带探头，最高可支持频率 ≥30MHz</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▲9.3 探头配置5把：腹部凸阵探头1把、甲乳线阵探头1把、肌骨探头1把，心脏探头1把、L型高频探头1把。</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9.4 腹部凸阵探头频率：1.2-6.0 MHz</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▲9.5 甲乳线阵探头最大阵元数≥1000阵元，探头频率：4.0-18.0 MHz</w:t>
      </w:r>
      <w:r/>
    </w:p>
    <w:p>
      <w:pPr>
        <w:ind w:firstLine="210"/>
        <w:jc w:val="left"/>
        <w:keepLines w:val="0"/>
        <w:keepNext w:val="0"/>
        <w:pageBreakBefore w:val="0"/>
        <w:spacing w:line="360" w:lineRule="auto"/>
        <w:shd w:val="clear" w:color="auto"/>
        <w:widowControl/>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9.6 肌骨探头频率：6.0-20.0 MHz，</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9.7  L型高频探头扫描范围≥25°，探头频率:  4.0-16.0 MHz</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▲9.8 心脏探头最大阵元数≥200阵元，探头频率：1.5-4.0 MHz</w:t>
      </w:r>
      <w:r/>
    </w:p>
    <w:p>
      <w:pPr>
        <w:ind w:firstLine="210"/>
        <w:jc w:val="left"/>
        <w:keepLines w:val="0"/>
        <w:keepNext w:val="0"/>
        <w:pageBreakBefore w:val="0"/>
        <w:spacing w:line="360" w:lineRule="auto"/>
        <w:shd w:val="clear" w:color="auto"/>
        <w:widowControl/>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★10.其他</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10.1 配置适配图文工作站（含电脑、打印机、高清采集卡等）及接口软件</w: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numPr>
          <w:ilvl w:val="0"/>
          <w:numId w:val="9"/>
        </w:numPr>
        <w:jc w:val="left"/>
        <w:keepLines/>
        <w:keepNext/>
        <w:pageBreakBefore w:val="0"/>
        <w:spacing w:line="360" w:lineRule="auto"/>
        <w:shd w:val="clear" w:color="auto"/>
        <w:widowControl w:val="off"/>
        <w:rPr>
          <w:rFonts w:hint="eastAsia" w:ascii="宋体" w:hAnsi="宋体" w:eastAsia="宋体"/>
          <w:b/>
          <w:bCs/>
          <w:color w:val="auto"/>
          <w:sz w:val="32"/>
          <w:szCs w:val="32"/>
          <w:highlight w:val="none"/>
          <w:lang w:val="en-US" w:eastAsia="zh-CN"/>
          <w14:ligatures w14:val="standardContextual"/>
        </w:rPr>
        <w:outlineLvl w:val="1"/>
      </w:pPr>
      <w:r/>
      <w:bookmarkStart w:id="82" w:name="_Toc186207370"/>
      <w:r>
        <w:rPr>
          <w:rFonts w:hint="eastAsia" w:ascii="宋体" w:hAnsi="宋体" w:eastAsia="宋体"/>
          <w:b/>
          <w:bCs/>
          <w:color w:val="auto"/>
          <w:sz w:val="32"/>
          <w:szCs w:val="32"/>
          <w:highlight w:val="none"/>
          <w:lang w:val="en-US" w:eastAsia="zh-CN"/>
          <w14:ligatures w14:val="standardContextual"/>
        </w:rPr>
        <w:t xml:space="preserve">商务要求</w:t>
      </w:r>
      <w:bookmarkEnd w:id="82"/>
      <w:r/>
      <w:r/>
    </w:p>
    <w:p>
      <w:pPr>
        <w:numPr>
          <w:ilvl w:val="0"/>
          <w:numId w:val="0"/>
        </w:numPr>
        <w:ind w:firstLine="210"/>
        <w:jc w:val="left"/>
        <w:keepLines/>
        <w:keepNext/>
        <w:pageBreakBefore w:val="0"/>
        <w:spacing w:line="360" w:lineRule="auto"/>
        <w:shd w:val="clear" w:color="auto"/>
        <w:rPr>
          <w:rFonts w:hint="eastAsia" w:ascii="宋体" w:hAnsi="宋体" w:eastAsia="宋体" w:cs="宋体"/>
          <w:bCs/>
          <w:color w:val="auto"/>
          <w:highlight w:val="none"/>
        </w:rPr>
        <w:outlineLvl w:val="1"/>
      </w:pP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交货期：均要求合同签订生效后</w:t>
      </w:r>
      <w:r>
        <w:rPr>
          <w:rFonts w:hint="eastAsia" w:ascii="宋体" w:hAnsi="宋体" w:eastAsia="宋体" w:cs="宋体"/>
          <w:bCs/>
          <w:color w:val="auto"/>
          <w:highlight w:val="none"/>
          <w:lang w:val="en-US" w:eastAsia="zh-CN"/>
        </w:rPr>
        <w:t xml:space="preserve">30天</w:t>
      </w:r>
      <w:r>
        <w:rPr>
          <w:rFonts w:hint="eastAsia" w:ascii="宋体" w:hAnsi="宋体" w:eastAsia="宋体" w:cs="宋体"/>
          <w:bCs/>
          <w:color w:val="auto"/>
          <w:highlight w:val="none"/>
        </w:rPr>
        <w:t xml:space="preserve">内</w:t>
      </w:r>
      <w:r/>
    </w:p>
    <w:p>
      <w:pPr>
        <w:ind w:firstLine="210"/>
        <w:jc w:val="left"/>
        <w:keepLines w:val="0"/>
        <w:keepNext w:val="0"/>
        <w:pageBreakBefore w:val="0"/>
        <w:spacing w:line="360" w:lineRule="auto"/>
        <w:shd w:val="clear" w:color="auto"/>
        <w:widowControl/>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保修期：</w:t>
      </w:r>
      <w:r>
        <w:rPr>
          <w:rFonts w:hint="eastAsia" w:ascii="宋体" w:hAnsi="宋体" w:eastAsia="宋体" w:cs="宋体"/>
          <w:bCs/>
          <w:color w:val="auto"/>
          <w:highlight w:val="none"/>
          <w:lang w:val="en-US" w:eastAsia="zh-CN"/>
        </w:rPr>
        <w:t xml:space="preserve">设备</w:t>
      </w:r>
      <w:r>
        <w:rPr>
          <w:rFonts w:hint="eastAsia" w:ascii="宋体" w:hAnsi="宋体" w:eastAsia="宋体" w:cs="宋体"/>
          <w:bCs/>
          <w:color w:val="auto"/>
          <w:highlight w:val="none"/>
        </w:rPr>
        <w:t xml:space="preserve">免费保</w:t>
      </w:r>
      <w:r>
        <w:rPr>
          <w:rFonts w:hint="eastAsia" w:ascii="宋体" w:hAnsi="宋体" w:eastAsia="宋体" w:cs="宋体"/>
          <w:bCs/>
          <w:color w:val="auto"/>
          <w:highlight w:val="none"/>
          <w:lang w:eastAsia="zh-CN"/>
        </w:rPr>
        <w:t xml:space="preserve">修</w:t>
      </w:r>
      <w:r>
        <w:rPr>
          <w:rFonts w:hint="eastAsia" w:ascii="宋体" w:hAnsi="宋体" w:eastAsia="宋体" w:cs="宋体"/>
          <w:bCs/>
          <w:color w:val="auto"/>
          <w:highlight w:val="none"/>
          <w:lang w:val="en-US" w:eastAsia="zh-CN"/>
        </w:rPr>
        <w:t xml:space="preserve">≥</w:t>
      </w:r>
      <w:r>
        <w:rPr>
          <w:rFonts w:hint="eastAsia" w:ascii="宋体" w:hAnsi="宋体" w:cs="宋体"/>
          <w:bCs/>
          <w:color w:val="auto"/>
          <w:highlight w:val="none"/>
          <w:lang w:val="en-US" w:eastAsia="zh-CN"/>
        </w:rPr>
        <w:t xml:space="preserve">1</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lang w:val="en-US" w:eastAsia="zh-CN"/>
        </w:rPr>
        <w:t xml:space="preserve">供应商投标时需提供质保函</w:t>
      </w:r>
      <w:r/>
    </w:p>
    <w:p>
      <w:pPr>
        <w:ind w:firstLine="210"/>
        <w:jc w:val="left"/>
        <w:keepLines w:val="0"/>
        <w:keepNext w:val="0"/>
        <w:pageBreakBefore w:val="0"/>
        <w:spacing w:line="360" w:lineRule="auto"/>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售后服务承诺：</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（1）在保修期内，如有损坏或质量不合格者，卖方应及时给予修复和更换，其修理和更换应免费。正常修理周期和修理期间需提供免费备品，保障医院使用。</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（2）在保修期外，卖方为仪器提供终身维修服务，维修问题出现时，按技术参数服务要求相应条款处理。</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w:t>
      </w:r>
      <w:r>
        <w:rPr>
          <w:rFonts w:hint="eastAsia" w:ascii="宋体" w:hAnsi="宋体" w:eastAsia="宋体" w:cs="宋体"/>
          <w:bCs/>
          <w:color w:val="auto"/>
          <w:highlight w:val="none"/>
          <w:lang w:val="en-US" w:eastAsia="zh-CN"/>
        </w:rPr>
        <w:t xml:space="preserve">投标产品终身软件免费升级，</w:t>
      </w:r>
      <w:r>
        <w:rPr>
          <w:rFonts w:hint="eastAsia" w:ascii="宋体" w:hAnsi="宋体" w:eastAsia="宋体" w:cs="宋体"/>
          <w:bCs/>
          <w:color w:val="auto"/>
          <w:highlight w:val="none"/>
        </w:rPr>
        <w:t xml:space="preserve">终身提供免费的应用咨询及技术帮助。</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rPr>
        <w:t xml:space="preserve">培训：负责对采购人、最终用户的操作、维修人员在项目所在地进行业务培训，请投标人自报可以提供业务培训的人数及天数，并应达到能熟练操作并能排除常见故障的标准；</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交货地点：采购人指定地点</w:t>
      </w:r>
      <w:r/>
    </w:p>
    <w:p>
      <w:pPr>
        <w:jc w:val="left"/>
        <w:keepLines w:val="0"/>
        <w:keepNext w:val="0"/>
        <w:pageBreakBefore w:val="0"/>
        <w:spacing w:line="440" w:lineRule="exact"/>
        <w:shd w:val="clear" w:color="auto"/>
        <w:widowControl/>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设备安装调试：投标人应派有经验、有资格的人员（应有证明文件）及时对货物及全系统进行调试。若在合同规定的日期前未完成调试，或采购人对调试情况不满意，则采购人有权要求货物制造商派员前来调试，投标人不得拒绝，所发生的费用由投标人承担。</w:t>
      </w:r>
      <w:r/>
    </w:p>
    <w:p>
      <w:pPr>
        <w:jc w:val="left"/>
        <w:keepLines w:val="0"/>
        <w:keepNext w:val="0"/>
        <w:pageBreakBefore w:val="0"/>
        <w:spacing w:line="440" w:lineRule="exact"/>
        <w:shd w:val="clear" w:color="auto"/>
        <w:widowControl/>
        <w:rPr>
          <w:rFonts w:hint="eastAsia" w:ascii="宋体" w:hAnsi="宋体"/>
          <w:b/>
          <w:color w:val="auto"/>
          <w:sz w:val="24"/>
          <w:szCs w:val="24"/>
          <w:highlight w:val="none"/>
          <w14:ligatures w14:val="standardContextual"/>
        </w:rPr>
      </w:pPr>
      <w:r>
        <w:rPr>
          <w:rFonts w:hint="eastAsia" w:ascii="宋体" w:hAnsi="宋体" w:eastAsia="宋体" w:cs="宋体"/>
          <w:bCs/>
          <w:color w:val="auto"/>
          <w:highlight w:val="none"/>
          <w:lang w:val="en-US" w:eastAsia="zh-CN"/>
        </w:rPr>
        <w:t xml:space="preserve">6、</w:t>
      </w:r>
      <w:r>
        <w:rPr>
          <w:rFonts w:hint="eastAsia" w:ascii="宋体" w:hAnsi="宋体" w:eastAsia="宋体" w:cs="宋体"/>
          <w:bCs/>
          <w:color w:val="auto"/>
          <w:highlight w:val="none"/>
        </w:rPr>
        <w:t xml:space="preserve">付款方式：乙方开具符合国家规定的发票，到货安装调试经甲方验收合格并提供原厂保</w:t>
      </w:r>
      <w:r>
        <w:rPr>
          <w:rFonts w:hint="eastAsia" w:ascii="宋体" w:hAnsi="宋体" w:eastAsia="宋体" w:cs="宋体"/>
          <w:bCs/>
          <w:color w:val="auto"/>
          <w:highlight w:val="none"/>
          <w:lang w:eastAsia="zh-CN"/>
        </w:rPr>
        <w:t xml:space="preserve">修</w:t>
      </w:r>
      <w:r>
        <w:rPr>
          <w:rFonts w:hint="eastAsia" w:ascii="宋体" w:hAnsi="宋体" w:eastAsia="宋体" w:cs="宋体"/>
          <w:bCs/>
          <w:color w:val="auto"/>
          <w:highlight w:val="none"/>
        </w:rPr>
        <w:t xml:space="preserve">函后按甲方正常流程付</w:t>
      </w:r>
      <w:r>
        <w:rPr>
          <w:rFonts w:hint="eastAsia" w:ascii="宋体" w:hAnsi="宋体" w:eastAsia="宋体" w:cs="宋体"/>
          <w:bCs/>
          <w:color w:val="auto"/>
          <w:highlight w:val="none"/>
          <w:lang w:val="en-US" w:eastAsia="zh-CN"/>
        </w:rPr>
        <w:t xml:space="preserve">9</w:t>
      </w:r>
      <w:r>
        <w:rPr>
          <w:rFonts w:hint="eastAsia" w:ascii="宋体" w:hAnsi="宋体" w:eastAsia="宋体" w:cs="宋体"/>
          <w:bCs/>
          <w:color w:val="auto"/>
          <w:highlight w:val="none"/>
        </w:rPr>
        <w:t xml:space="preserve">0%，正常使用一年后无息支付10%。</w:t>
      </w:r>
      <w:r>
        <w:rPr>
          <w:rFonts w:hint="eastAsia" w:ascii="宋体" w:hAnsi="宋体" w:eastAsia="宋体" w:cs="宋体"/>
          <w:b/>
          <w:color w:val="auto"/>
          <w:sz w:val="40"/>
          <w:szCs w:val="40"/>
          <w:highlight w:val="none"/>
        </w:rPr>
        <w:br w:type="page" w:clear="all"/>
      </w:r>
      <w:r/>
    </w:p>
    <w:p>
      <w:pPr>
        <w:ind w:firstLine="42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rPr>
          <w:rFonts w:hint="eastAsia" w:ascii="宋体" w:hAnsi="宋体"/>
          <w:b/>
          <w:color w:val="auto"/>
          <w:sz w:val="24"/>
          <w:szCs w:val="24"/>
          <w:highlight w:val="none"/>
          <w14:ligatures w14:val="standardContextual"/>
        </w:rPr>
      </w:pPr>
      <w:r>
        <w:rPr>
          <w:rFonts w:hint="eastAsia" w:ascii="宋体" w:hAnsi="宋体"/>
          <w:b/>
          <w:color w:val="auto"/>
          <w:sz w:val="24"/>
          <w:szCs w:val="24"/>
          <w:highlight w:val="none"/>
          <w14:ligatures w14:val="standardContextual"/>
        </w:rPr>
      </w:r>
      <w:r/>
    </w:p>
    <w:p>
      <w:pPr>
        <w:ind w:firstLine="883"/>
        <w:jc w:val="center"/>
        <w:spacing w:line="360" w:lineRule="auto"/>
        <w:shd w:val="clear" w:color="auto"/>
        <w:rPr>
          <w:rFonts w:ascii="Calibri"/>
          <w:b/>
          <w:color w:val="auto"/>
          <w:sz w:val="44"/>
          <w:szCs w:val="44"/>
          <w:highlight w:val="none"/>
        </w:rPr>
        <w:outlineLvl w:val="0"/>
      </w:pPr>
      <w:r>
        <w:rPr>
          <w:rFonts w:hint="eastAsia" w:ascii="Calibri"/>
          <w:b/>
          <w:color w:val="auto"/>
          <w:sz w:val="44"/>
          <w:szCs w:val="44"/>
          <w:highlight w:val="none"/>
        </w:rPr>
        <w:t xml:space="preserve">第五部分  合同格式及条款</w:t>
      </w:r>
      <w:bookmarkEnd w:id="80"/>
      <w:r/>
      <w:bookmarkEnd w:id="81"/>
      <w:r/>
      <w:r/>
    </w:p>
    <w:p>
      <w:pPr>
        <w:ind w:firstLine="643"/>
        <w:jc w:val="center"/>
        <w:spacing w:line="360" w:lineRule="auto"/>
        <w:shd w:val="clear" w:color="auto"/>
        <w:rPr>
          <w:rFonts w:hint="eastAsia" w:ascii="仿宋" w:hAnsi="仿宋" w:eastAsia="仿宋"/>
          <w:b/>
          <w:color w:val="auto"/>
          <w:sz w:val="36"/>
          <w:szCs w:val="32"/>
          <w:highlight w:val="none"/>
          <w14:ligatures w14:val="standardContextual"/>
        </w:rPr>
      </w:pPr>
      <w:r/>
      <w:bookmarkStart w:id="83" w:name="_Toc6085"/>
      <w:r>
        <w:rPr>
          <w:rFonts w:hint="eastAsia" w:ascii="仿宋" w:hAnsi="仿宋" w:eastAsia="仿宋"/>
          <w:b/>
          <w:color w:val="auto"/>
          <w:sz w:val="36"/>
          <w:szCs w:val="32"/>
          <w:highlight w:val="none"/>
          <w14:ligatures w14:val="standardContextual"/>
        </w:rPr>
        <w:t xml:space="preserve">（参考格式</w:t>
      </w:r>
      <w:r>
        <w:rPr>
          <w:rFonts w:hint="eastAsia" w:ascii="仿宋" w:hAnsi="仿宋" w:eastAsia="仿宋"/>
          <w:color w:val="auto"/>
          <w:sz w:val="36"/>
          <w:szCs w:val="32"/>
          <w:highlight w:val="none"/>
          <w:vertAlign w:val="superscript"/>
          <w14:ligatures w14:val="standardContextual"/>
        </w:rPr>
        <w:footnoteReference w:id="2"/>
      </w:r>
      <w:r>
        <w:rPr>
          <w:rFonts w:hint="eastAsia" w:ascii="仿宋" w:hAnsi="仿宋" w:eastAsia="仿宋"/>
          <w:b/>
          <w:color w:val="auto"/>
          <w:sz w:val="36"/>
          <w:szCs w:val="32"/>
          <w:highlight w:val="none"/>
          <w14:ligatures w14:val="standardContextual"/>
        </w:rPr>
        <w:t xml:space="preserve">）</w:t>
      </w:r>
      <w:bookmarkEnd w:id="83"/>
      <w:r/>
      <w:r/>
    </w:p>
    <w:p>
      <w:pPr>
        <w:ind w:firstLine="480"/>
        <w:jc w:val="center"/>
        <w:shd w:val="clear" w:color="auto"/>
        <w:rPr>
          <w:rFonts w:hint="eastAsia" w:ascii="宋体" w:hAnsi="宋体" w:cs="宋体"/>
          <w:color w:val="auto"/>
          <w:sz w:val="24"/>
          <w:szCs w:val="24"/>
          <w:highlight w:val="none"/>
          <w:shd w:val="clear" w:color="auto" w:fill="ffffff"/>
          <w:lang w:bidi="ar"/>
        </w:rPr>
      </w:pPr>
      <w:r/>
      <w:bookmarkStart w:id="84" w:name="_Toc6397"/>
      <w:r/>
      <w:bookmarkStart w:id="85" w:name="_Toc9956_WPSOffice_Level2"/>
      <w:r/>
      <w:bookmarkStart w:id="86" w:name="_Toc9730_WPSOffice_Level2"/>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jc w:val="both"/>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r>
      <w:r/>
    </w:p>
    <w:p>
      <w:pPr>
        <w:ind w:firstLine="480"/>
        <w:jc w:val="center"/>
        <w:shd w:val="clear" w:color="auto"/>
        <w:rPr>
          <w:rFonts w:eastAsia="黑体"/>
          <w:color w:val="auto"/>
          <w:sz w:val="52"/>
          <w:szCs w:val="24"/>
          <w:highlight w:val="none"/>
          <w:lang w:bidi="en-US"/>
        </w:rPr>
      </w:pPr>
      <w:r>
        <w:rPr>
          <w:rFonts w:hint="eastAsia" w:ascii="宋体" w:hAnsi="宋体" w:cs="宋体"/>
          <w:color w:val="auto"/>
          <w:sz w:val="24"/>
          <w:szCs w:val="24"/>
          <w:highlight w:val="none"/>
          <w:shd w:val="clear" w:color="auto" w:fill="ffffff"/>
          <w:lang w:bidi="ar"/>
        </w:rPr>
        <w:t xml:space="preserve"> </w:t>
      </w:r>
      <w:bookmarkEnd w:id="84"/>
      <w:r/>
      <w:bookmarkEnd w:id="85"/>
      <w:r>
        <w:rPr>
          <w:rFonts w:hint="eastAsia" w:eastAsia="黑体" w:cs="黑体"/>
          <w:color w:val="auto"/>
          <w:sz w:val="52"/>
          <w:szCs w:val="24"/>
          <w:highlight w:val="none"/>
          <w:lang w:bidi="en-US"/>
        </w:rPr>
        <w:t xml:space="preserve">南京市政府采购合同</w:t>
      </w:r>
      <w:r/>
    </w:p>
    <w:p>
      <w:pPr>
        <w:ind w:firstLine="1807"/>
        <w:jc w:val="left"/>
        <w:shd w:val="clear" w:color="auto"/>
        <w:rPr>
          <w:rFonts w:ascii="黑体" w:eastAsia="黑体" w:cs="黑体"/>
          <w:b/>
          <w:color w:val="auto"/>
          <w:sz w:val="36"/>
          <w:szCs w:val="24"/>
          <w:highlight w:val="none"/>
          <w:lang w:bidi="en-US"/>
        </w:rPr>
      </w:pPr>
      <w:r>
        <w:rPr>
          <w:rFonts w:ascii="黑体" w:eastAsia="黑体" w:cs="黑体"/>
          <w:b/>
          <w:color w:val="auto"/>
          <w:sz w:val="36"/>
          <w:szCs w:val="24"/>
          <w:highlight w:val="none"/>
          <w:lang w:bidi="en-US"/>
        </w:rPr>
      </w:r>
      <w:r/>
    </w:p>
    <w:p>
      <w:pPr>
        <w:ind w:firstLine="1807"/>
        <w:jc w:val="left"/>
        <w:shd w:val="clear" w:color="auto"/>
        <w:rPr>
          <w:rFonts w:ascii="黑体" w:eastAsia="黑体" w:cs="黑体"/>
          <w:b/>
          <w:color w:val="auto"/>
          <w:sz w:val="36"/>
          <w:szCs w:val="24"/>
          <w:highlight w:val="none"/>
          <w:lang w:bidi="en-US"/>
        </w:rPr>
      </w:pPr>
      <w:r>
        <w:rPr>
          <w:rFonts w:ascii="黑体" w:eastAsia="黑体" w:cs="黑体"/>
          <w:b/>
          <w:color w:val="auto"/>
          <w:sz w:val="36"/>
          <w:szCs w:val="24"/>
          <w:highlight w:val="none"/>
          <w:lang w:bidi="en-US"/>
        </w:rPr>
      </w:r>
      <w:r/>
    </w:p>
    <w:p>
      <w:pPr>
        <w:ind w:firstLine="1918"/>
        <w:jc w:val="left"/>
        <w:shd w:val="clear" w:color="auto"/>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 xml:space="preserve">合同编号 ：</w:t>
      </w:r>
      <w:r>
        <w:rPr>
          <w:rFonts w:hint="eastAsia" w:ascii="黑体" w:eastAsia="黑体" w:cs="黑体"/>
          <w:b/>
          <w:color w:val="auto"/>
          <w:sz w:val="36"/>
          <w:szCs w:val="24"/>
          <w:highlight w:val="none"/>
          <w:u w:val="single"/>
          <w:lang w:bidi="en-US"/>
        </w:rPr>
        <w:t xml:space="preserve">                    </w:t>
      </w:r>
      <w:r/>
    </w:p>
    <w:p>
      <w:pPr>
        <w:ind w:firstLine="1918"/>
        <w:jc w:val="left"/>
        <w:shd w:val="clear" w:color="auto"/>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 xml:space="preserve">项目名称 ：</w:t>
      </w:r>
      <w:r>
        <w:rPr>
          <w:rFonts w:hint="eastAsia" w:ascii="黑体" w:eastAsia="黑体" w:cs="黑体"/>
          <w:b/>
          <w:color w:val="auto"/>
          <w:sz w:val="36"/>
          <w:szCs w:val="24"/>
          <w:highlight w:val="none"/>
          <w:u w:val="single"/>
          <w:lang w:bidi="en-US"/>
        </w:rPr>
        <w:t xml:space="preserve">                    </w:t>
      </w:r>
      <w:r/>
    </w:p>
    <w:p>
      <w:pPr>
        <w:ind w:firstLine="1918"/>
        <w:jc w:val="left"/>
        <w:shd w:val="clear" w:color="auto"/>
        <w:rPr>
          <w:rFonts w:ascii="黑体" w:eastAsia="黑体" w:cs="黑体"/>
          <w:b/>
          <w:color w:val="auto"/>
          <w:sz w:val="36"/>
          <w:szCs w:val="24"/>
          <w:highlight w:val="none"/>
          <w:u w:val="single"/>
          <w:lang w:bidi="en-US"/>
        </w:rPr>
      </w:pPr>
      <w:r>
        <w:rPr>
          <w:rFonts w:hint="eastAsia" w:ascii="黑体" w:eastAsia="黑体" w:cs="黑体"/>
          <w:b/>
          <w:color w:val="auto"/>
          <w:sz w:val="36"/>
          <w:szCs w:val="24"/>
          <w:highlight w:val="none"/>
          <w:lang w:bidi="en-US"/>
        </w:rPr>
        <w:t xml:space="preserve">采购人 ：</w:t>
      </w:r>
      <w:r>
        <w:rPr>
          <w:rFonts w:hint="eastAsia" w:ascii="黑体" w:eastAsia="黑体" w:cs="黑体"/>
          <w:b/>
          <w:color w:val="auto"/>
          <w:sz w:val="36"/>
          <w:szCs w:val="24"/>
          <w:highlight w:val="none"/>
          <w:u w:val="single"/>
          <w:lang w:bidi="en-US"/>
        </w:rPr>
        <w:t xml:space="preserve">                    </w:t>
      </w:r>
      <w:r/>
    </w:p>
    <w:p>
      <w:pPr>
        <w:ind w:firstLine="1916"/>
        <w:jc w:val="left"/>
        <w:shd w:val="clear" w:color="auto"/>
        <w:rPr>
          <w:rFonts w:ascii="黑体" w:eastAsia="黑体" w:cs="黑体"/>
          <w:b/>
          <w:color w:val="auto"/>
          <w:sz w:val="36"/>
          <w:szCs w:val="24"/>
          <w:highlight w:val="none"/>
          <w:lang w:bidi="en-US"/>
        </w:rPr>
      </w:pPr>
      <w:r>
        <w:rPr>
          <w:rFonts w:hint="eastAsia" w:ascii="黑体" w:eastAsia="黑体" w:cs="黑体"/>
          <w:b/>
          <w:color w:val="auto"/>
          <w:sz w:val="36"/>
          <w:szCs w:val="24"/>
          <w:highlight w:val="none"/>
          <w:lang w:bidi="en-US"/>
        </w:rPr>
        <w:t xml:space="preserve">供应商 ：</w:t>
      </w:r>
      <w:r>
        <w:rPr>
          <w:rFonts w:hint="eastAsia" w:ascii="黑体" w:eastAsia="黑体" w:cs="黑体"/>
          <w:b/>
          <w:color w:val="auto"/>
          <w:sz w:val="36"/>
          <w:szCs w:val="24"/>
          <w:highlight w:val="none"/>
          <w:u w:val="single"/>
          <w:lang w:bidi="en-US"/>
        </w:rPr>
        <w:t xml:space="preserve">                    </w:t>
      </w:r>
      <w:r/>
    </w:p>
    <w:p>
      <w:pPr>
        <w:ind w:firstLine="1807"/>
        <w:jc w:val="left"/>
        <w:spacing w:line="360" w:lineRule="auto"/>
        <w:shd w:val="clear" w:color="auto"/>
        <w:rPr>
          <w:rFonts w:hint="eastAsia" w:ascii="宋体" w:hAnsi="宋体" w:cs="宋体"/>
          <w:color w:val="auto"/>
          <w:sz w:val="24"/>
          <w:szCs w:val="24"/>
          <w:highlight w:val="none"/>
        </w:rPr>
      </w:pPr>
      <w:r>
        <w:rPr>
          <w:rFonts w:hint="eastAsia" w:ascii="黑体" w:eastAsia="黑体" w:cs="黑体"/>
          <w:b/>
          <w:color w:val="auto"/>
          <w:sz w:val="36"/>
          <w:szCs w:val="24"/>
          <w:highlight w:val="none"/>
          <w:lang w:bidi="en-US"/>
        </w:rPr>
        <w:t xml:space="preserve">签订日期 ：  </w:t>
      </w:r>
      <w:r>
        <w:rPr>
          <w:rFonts w:hint="eastAsia" w:ascii="黑体" w:hAnsi="Calibri" w:eastAsia="黑体" w:cs="黑体"/>
          <w:b/>
          <w:color w:val="auto"/>
          <w:sz w:val="36"/>
          <w:szCs w:val="24"/>
          <w:highlight w:val="none"/>
          <w:u w:val="single"/>
        </w:rPr>
        <w:t xml:space="preserve">                  </w:t>
      </w:r>
      <w:r/>
    </w:p>
    <w:p>
      <w:pPr>
        <w:shd w:val="clear" w:color="auto"/>
        <w:rPr>
          <w:color w:val="auto"/>
          <w:highlight w:val="none"/>
        </w:rPr>
      </w:pPr>
      <w:r>
        <w:rPr>
          <w:color w:val="auto"/>
          <w:highlight w:val="none"/>
        </w:rPr>
        <w:br w:type="page" w:clear="all"/>
      </w:r>
      <w:r/>
    </w:p>
    <w:tbl>
      <w:tblPr>
        <w:tblStyle w:val="74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采购人（以下称甲方）：</w:t>
            </w:r>
            <w:r/>
          </w:p>
        </w:tc>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投标人：（以下称乙方）</w:t>
            </w:r>
            <w:r/>
          </w:p>
        </w:tc>
      </w:tr>
      <w:tr>
        <w:trPr/>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住所地：</w:t>
            </w:r>
            <w:r/>
          </w:p>
        </w:tc>
        <w:tc>
          <w:tcPr>
            <w:tcW w:w="4643" w:type="dxa"/>
            <w:textDirection w:val="lrTb"/>
            <w:noWrap w:val="false"/>
          </w:tcPr>
          <w:p>
            <w:pPr>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住所地：</w:t>
            </w:r>
            <w:r/>
          </w:p>
        </w:tc>
      </w:tr>
    </w:tbl>
    <w:p>
      <w:pPr>
        <w:ind w:firstLine="420"/>
        <w:jc w:val="left"/>
        <w:spacing w:line="360" w:lineRule="auto"/>
        <w:shd w:val="clear" w:color="auto"/>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r>
      <w:r/>
    </w:p>
    <w:p>
      <w:pPr>
        <w:ind w:firstLine="420"/>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根据《中华人民共和国政府采购法》、《中华人民共和国民法典》等法律法规的规定，甲乙双方按照江苏正诺的招标结果签订本合同。</w:t>
      </w:r>
      <w:r/>
    </w:p>
    <w:p>
      <w:pPr>
        <w:ind w:firstLine="422"/>
        <w:jc w:val="left"/>
        <w:spacing w:line="360" w:lineRule="auto"/>
        <w:shd w:val="clear" w:color="auto"/>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 xml:space="preserve">第一条 合同标的 乙方根据甲方要求提供下列服务：</w:t>
      </w:r>
      <w:r>
        <w:rPr>
          <w:rFonts w:hint="eastAsia" w:ascii="宋体" w:hAnsi="宋体" w:cs="宋体"/>
          <w:color w:val="auto"/>
          <w:sz w:val="24"/>
          <w:szCs w:val="24"/>
          <w:highlight w:val="none"/>
          <w:u w:val="single"/>
          <w:lang w:bidi="en-US"/>
        </w:rPr>
        <w:t xml:space="preserve">                                  </w:t>
      </w:r>
      <w:r/>
    </w:p>
    <w:p>
      <w:pPr>
        <w:ind w:firstLine="422"/>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服务内容详见乙方响应性文件等。</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第二条 合同总价款 本合同项下服务总价款为___________（大写）人民币，分项价款在“分项报价表”中有明确规定。</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bCs/>
          <w:color w:val="auto"/>
          <w:sz w:val="24"/>
          <w:szCs w:val="24"/>
          <w:highlight w:val="none"/>
          <w:lang w:bidi="en-US"/>
        </w:rPr>
        <w:t xml:space="preserve">第三条 组成本合同的有关文件</w:t>
      </w:r>
      <w:r>
        <w:rPr>
          <w:rFonts w:hint="eastAsia" w:ascii="宋体" w:hAnsi="宋体" w:cs="宋体"/>
          <w:color w:val="auto"/>
          <w:sz w:val="24"/>
          <w:szCs w:val="24"/>
          <w:highlight w:val="none"/>
          <w:lang w:bidi="en-US"/>
        </w:rPr>
        <w:t xml:space="preserve">  </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u w:val="single"/>
          <w:lang w:bidi="en-US"/>
        </w:rPr>
        <w:t xml:space="preserve">           </w:t>
      </w:r>
      <w:r>
        <w:rPr>
          <w:rFonts w:hint="eastAsia" w:ascii="宋体" w:hAnsi="宋体" w:cs="宋体"/>
          <w:color w:val="auto"/>
          <w:sz w:val="24"/>
          <w:szCs w:val="24"/>
          <w:highlight w:val="none"/>
          <w:lang w:bidi="en-US"/>
        </w:rPr>
        <w:t xml:space="preserve">号招标文件和有关附件是本合同不可分割的组成部分，与本合同具有同等法律效力。</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第四条 权利保证</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乙方应保证为甲方提供货物和服务任何一部分时不受第三方提出侵犯其专利权、版权、商标权或其他权利的起诉。一旦出现侵权，乙方应承担全部责任。</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第五条 技术培训</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1、乙方须对甲方的操作、维护人员进行培训。并提供详细的培训计划，包括培训内容、培训时间等。</w:t>
      </w:r>
      <w:r/>
    </w:p>
    <w:p>
      <w:pPr>
        <w:ind w:firstLine="480"/>
        <w:jc w:val="left"/>
        <w:spacing w:line="360" w:lineRule="auto"/>
        <w:shd w:val="clear" w:color="auto"/>
        <w:rPr>
          <w:rFonts w:hint="eastAsia" w:ascii="宋体" w:hAnsi="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2、乙方提供的负责培训的人员应具备同类项目丰富的实施经验。</w:t>
      </w:r>
      <w:r/>
    </w:p>
    <w:p>
      <w:pPr>
        <w:ind w:firstLine="480"/>
        <w:jc w:val="left"/>
        <w:spacing w:line="360" w:lineRule="auto"/>
        <w:shd w:val="clear" w:color="auto"/>
        <w:rPr>
          <w:rFonts w:hint="default" w:ascii="宋体" w:hAnsi="宋体" w:eastAsia="宋体" w:cs="宋体"/>
          <w:color w:val="auto"/>
          <w:sz w:val="24"/>
          <w:szCs w:val="24"/>
          <w:highlight w:val="none"/>
          <w:lang w:val="en-US" w:eastAsia="zh-CN" w:bidi="en-US"/>
        </w:rPr>
      </w:pPr>
      <w:r>
        <w:rPr>
          <w:rFonts w:hint="eastAsia" w:ascii="宋体" w:hAnsi="宋体" w:cs="宋体"/>
          <w:color w:val="auto"/>
          <w:sz w:val="24"/>
          <w:szCs w:val="24"/>
          <w:highlight w:val="none"/>
          <w:lang w:val="en-US" w:eastAsia="zh-CN" w:bidi="en-US"/>
        </w:rPr>
        <w:t xml:space="preserve">3、培训内容至少应包括:设备的原理、构成和功能的描述;常见故障的处理或排除:各部件(设备)的检查、调整和维护。</w:t>
      </w:r>
      <w:r/>
    </w:p>
    <w:p>
      <w:pPr>
        <w:ind w:firstLine="420"/>
        <w:jc w:val="left"/>
        <w:spacing w:line="360" w:lineRule="auto"/>
        <w:shd w:val="clear" w:color="auto"/>
        <w:rPr>
          <w:rFonts w:hint="default" w:ascii="宋体" w:hAnsi="宋体" w:eastAsia="宋体" w:cs="宋体"/>
          <w:bCs/>
          <w:color w:val="auto"/>
          <w:sz w:val="24"/>
          <w:szCs w:val="24"/>
          <w:highlight w:val="none"/>
          <w:lang w:val="en-US" w:eastAsia="zh-CN"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六</w:t>
      </w:r>
      <w:r>
        <w:rPr>
          <w:rFonts w:hint="eastAsia" w:ascii="宋体" w:hAnsi="宋体" w:cs="宋体"/>
          <w:bCs/>
          <w:color w:val="auto"/>
          <w:sz w:val="24"/>
          <w:szCs w:val="24"/>
          <w:highlight w:val="none"/>
          <w:lang w:bidi="en-US"/>
        </w:rPr>
        <w:t xml:space="preserve">条 质量保证</w:t>
      </w:r>
      <w:r>
        <w:rPr>
          <w:rFonts w:hint="eastAsia" w:ascii="宋体" w:hAnsi="宋体" w:cs="宋体"/>
          <w:bCs/>
          <w:color w:val="auto"/>
          <w:sz w:val="24"/>
          <w:szCs w:val="24"/>
          <w:highlight w:val="none"/>
          <w:lang w:val="en-US" w:eastAsia="zh-CN" w:bidi="en-US"/>
        </w:rPr>
        <w:t xml:space="preserve">及售后服务</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乙方应按竞争性协商文件规定的货物性能、技术要求、质量标准向甲方提供未经使用的全新产品。</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乙方提供的货物在质保期内因货物本身的质量问题发生故障,乙方在接到甲方设备故障通知的 24小时内派工程师到达现场，如一时无法修复的设备，必要时乙方应提供备用机供甲方使用。</w:t>
      </w:r>
      <w:r/>
    </w:p>
    <w:p>
      <w:pPr>
        <w:ind w:firstLine="420"/>
        <w:jc w:val="left"/>
        <w:spacing w:line="360" w:lineRule="auto"/>
        <w:shd w:val="clear" w:color="auto"/>
        <w:rPr>
          <w:rFonts w:hint="eastAsia" w:ascii="宋体" w:hAnsi="宋体" w:eastAsia="宋体" w:cs="宋体"/>
          <w:color w:val="auto"/>
          <w:sz w:val="24"/>
          <w:szCs w:val="24"/>
          <w:highlight w:val="none"/>
          <w:lang w:eastAsia="zh-CN" w:bidi="en-US"/>
        </w:rPr>
      </w:pPr>
      <w:r>
        <w:rPr>
          <w:rFonts w:hint="eastAsia" w:ascii="宋体" w:hAnsi="宋体" w:cs="宋体"/>
          <w:color w:val="auto"/>
          <w:sz w:val="24"/>
          <w:szCs w:val="24"/>
          <w:highlight w:val="none"/>
          <w:lang w:bidi="en-US"/>
        </w:rPr>
        <w:t xml:space="preserve">3</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在质保期内,乙方应对货物出现的质量及安全问题负责处理解决并承担一切费用</w:t>
      </w:r>
      <w:r>
        <w:rPr>
          <w:rFonts w:hint="eastAsia" w:ascii="宋体" w:hAnsi="宋体" w:cs="宋体"/>
          <w:color w:val="auto"/>
          <w:sz w:val="24"/>
          <w:szCs w:val="24"/>
          <w:highlight w:val="none"/>
          <w:lang w:eastAsia="zh-CN" w:bidi="en-US"/>
        </w:rPr>
        <w:t xml:space="preserve">。</w:t>
      </w:r>
      <w:r/>
    </w:p>
    <w:p>
      <w:pPr>
        <w:ind w:firstLine="420"/>
        <w:jc w:val="left"/>
        <w:spacing w:line="360" w:lineRule="auto"/>
        <w:shd w:val="clear" w:color="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bidi="en-US"/>
        </w:rPr>
        <w:t xml:space="preserve">4</w:t>
      </w:r>
      <w:r>
        <w:rPr>
          <w:rFonts w:hint="eastAsia" w:ascii="宋体" w:hAnsi="宋体" w:cs="宋体"/>
          <w:color w:val="auto"/>
          <w:sz w:val="24"/>
          <w:szCs w:val="24"/>
          <w:highlight w:val="none"/>
          <w:lang w:eastAsia="zh-CN" w:bidi="en-US"/>
        </w:rPr>
        <w:t xml:space="preserve">、</w:t>
      </w:r>
      <w:r>
        <w:rPr>
          <w:rFonts w:hint="eastAsia" w:ascii="宋体" w:hAnsi="宋体" w:cs="宋体"/>
          <w:color w:val="auto"/>
          <w:sz w:val="24"/>
          <w:szCs w:val="24"/>
          <w:highlight w:val="none"/>
          <w:lang w:bidi="en-US"/>
        </w:rPr>
        <w:t xml:space="preserve">设备质保期</w:t>
      </w:r>
      <w:r>
        <w:rPr>
          <w:rFonts w:hint="eastAsia" w:ascii="宋体" w:hAnsi="宋体" w:cs="宋体"/>
          <w:color w:val="auto"/>
          <w:sz w:val="24"/>
          <w:szCs w:val="24"/>
          <w:highlight w:val="none"/>
          <w:u w:val="single"/>
          <w:lang w:val="en-US" w:eastAsia="zh-CN" w:bidi="en-US"/>
        </w:rPr>
        <w:t xml:space="preserve">一</w:t>
      </w:r>
      <w:r>
        <w:rPr>
          <w:rFonts w:hint="eastAsia" w:ascii="宋体" w:hAnsi="宋体" w:cs="宋体"/>
          <w:color w:val="auto"/>
          <w:sz w:val="24"/>
          <w:szCs w:val="24"/>
          <w:highlight w:val="none"/>
          <w:lang w:bidi="en-US"/>
        </w:rPr>
        <w:t xml:space="preserve">年,质保期内乙方免费提供技术支持、软件升级及相关维护服务</w:t>
      </w:r>
      <w:r>
        <w:rPr>
          <w:rFonts w:hint="eastAsia" w:ascii="宋体" w:hAnsi="宋体" w:cs="宋体"/>
          <w:color w:val="auto"/>
          <w:sz w:val="24"/>
          <w:szCs w:val="24"/>
          <w:highlight w:val="none"/>
          <w:lang w:eastAsia="zh-CN" w:bidi="en-US"/>
        </w:rPr>
        <w:t xml:space="preserve">。</w:t>
      </w:r>
      <w:r/>
    </w:p>
    <w:p>
      <w:pPr>
        <w:ind w:firstLine="420"/>
        <w:jc w:val="left"/>
        <w:spacing w:line="360" w:lineRule="auto"/>
        <w:shd w:val="clear" w:color="auto"/>
        <w:rPr>
          <w:rFonts w:hint="eastAsia" w:ascii="宋体" w:hAnsi="宋体" w:cs="宋体"/>
          <w:color w:val="auto"/>
          <w:sz w:val="24"/>
          <w:szCs w:val="24"/>
          <w:highlight w:val="none"/>
          <w:lang w:eastAsia="zh-CN" w:bidi="en-US"/>
        </w:rPr>
      </w:pPr>
      <w:r>
        <w:rPr>
          <w:rFonts w:hint="eastAsia" w:ascii="宋体" w:hAnsi="宋体" w:cs="宋体"/>
          <w:color w:val="auto"/>
          <w:sz w:val="24"/>
          <w:szCs w:val="24"/>
          <w:highlight w:val="none"/>
          <w:lang w:eastAsia="zh-CN" w:bidi="en-US"/>
        </w:rPr>
        <w:t xml:space="preserve">5、乙方在华东地区有相应的售后服务机构,建有完善的售后服务体系和技术服务团队，并向甲方如实提供相关信息。</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color w:val="auto"/>
          <w:sz w:val="24"/>
          <w:szCs w:val="24"/>
          <w:highlight w:val="none"/>
          <w:lang w:bidi="en-US"/>
        </w:rPr>
        <w:t xml:space="preserve"> </w:t>
      </w: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七</w:t>
      </w:r>
      <w:r>
        <w:rPr>
          <w:rFonts w:hint="eastAsia" w:ascii="宋体" w:hAnsi="宋体" w:cs="宋体"/>
          <w:bCs/>
          <w:color w:val="auto"/>
          <w:sz w:val="24"/>
          <w:szCs w:val="24"/>
          <w:highlight w:val="none"/>
          <w:lang w:bidi="en-US"/>
        </w:rPr>
        <w:t xml:space="preserve">条 交付使用和验收</w:t>
      </w:r>
      <w:r/>
    </w:p>
    <w:p>
      <w:pPr>
        <w:ind w:firstLine="420"/>
        <w:jc w:val="left"/>
        <w:spacing w:line="360" w:lineRule="auto"/>
        <w:shd w:val="clear" w:color="auto"/>
        <w:rPr>
          <w:rFonts w:hint="eastAsia" w:ascii="宋体" w:hAnsi="宋体" w:cs="宋体"/>
          <w:color w:val="auto"/>
          <w:sz w:val="24"/>
          <w:szCs w:val="24"/>
          <w:highlight w:val="none"/>
          <w:u w:val="single"/>
          <w:lang w:bidi="en-US"/>
        </w:rPr>
      </w:pPr>
      <w:r>
        <w:rPr>
          <w:rFonts w:hint="eastAsia" w:ascii="宋体" w:hAnsi="宋体" w:cs="宋体"/>
          <w:color w:val="auto"/>
          <w:sz w:val="24"/>
          <w:szCs w:val="24"/>
          <w:highlight w:val="none"/>
          <w:lang w:bidi="en-US"/>
        </w:rPr>
        <w:t xml:space="preserve">1、乙方应当在合同签订后</w:t>
      </w:r>
      <w:r>
        <w:rPr>
          <w:rFonts w:hint="eastAsia" w:ascii="宋体" w:hAnsi="宋体" w:cs="宋体"/>
          <w:color w:val="auto"/>
          <w:sz w:val="24"/>
          <w:szCs w:val="24"/>
          <w:highlight w:val="none"/>
          <w:lang w:val="en-US" w:eastAsia="zh-CN" w:bidi="en-US"/>
        </w:rPr>
        <w:t xml:space="preserve">60</w:t>
      </w:r>
      <w:r>
        <w:rPr>
          <w:rFonts w:hint="eastAsia" w:ascii="宋体" w:hAnsi="宋体" w:cs="宋体"/>
          <w:color w:val="auto"/>
          <w:sz w:val="24"/>
          <w:szCs w:val="24"/>
          <w:highlight w:val="none"/>
          <w:lang w:bidi="en-US"/>
        </w:rPr>
        <w:t xml:space="preserve">天内完成采购文件规定的项目并交付甲方使用。采购文件有约定的，从其约定。</w:t>
      </w:r>
      <w:r/>
    </w:p>
    <w:p>
      <w:pPr>
        <w:ind w:firstLine="420"/>
        <w:jc w:val="left"/>
        <w:spacing w:line="360" w:lineRule="auto"/>
        <w:shd w:val="clear" w:color="auto"/>
        <w:rPr>
          <w:rFonts w:hint="eastAsia" w:ascii="宋体" w:hAnsi="宋体" w:cs="宋体"/>
          <w:i/>
          <w:color w:val="auto"/>
          <w:sz w:val="24"/>
          <w:szCs w:val="24"/>
          <w:highlight w:val="none"/>
          <w:lang w:bidi="en-US"/>
        </w:rPr>
      </w:pPr>
      <w:r>
        <w:rPr>
          <w:rFonts w:hint="eastAsia" w:ascii="宋体" w:hAnsi="宋体" w:cs="宋体"/>
          <w:color w:val="auto"/>
          <w:sz w:val="24"/>
          <w:szCs w:val="24"/>
          <w:highlight w:val="none"/>
          <w:lang w:bidi="en-US"/>
        </w:rPr>
        <w:t xml:space="preserve">2、甲方自行组织或视情邀请相关专家或国家认可的质量检测机构参加验收，</w:t>
      </w:r>
      <w:r>
        <w:rPr>
          <w:rFonts w:hint="eastAsia" w:ascii="宋体" w:hAnsi="宋体" w:cs="宋体"/>
          <w:color w:val="auto"/>
          <w:sz w:val="24"/>
          <w:szCs w:val="24"/>
          <w:highlight w:val="none"/>
          <w:lang w:val="en-US" w:eastAsia="zh-CN" w:bidi="en-US"/>
        </w:rPr>
        <w:t xml:space="preserve">并通过环保等部门验收、审批和发放相关许可合格证书，</w:t>
      </w:r>
      <w:r>
        <w:rPr>
          <w:rFonts w:hint="eastAsia" w:ascii="宋体" w:hAnsi="宋体" w:cs="宋体"/>
          <w:color w:val="auto"/>
          <w:sz w:val="24"/>
          <w:szCs w:val="24"/>
          <w:highlight w:val="none"/>
          <w:lang w:bidi="en-US"/>
        </w:rPr>
        <w:t xml:space="preserve">乙方提供的服务不符合采购文件和合同规定的，甲方有权拒收，并承担验收费用等。</w:t>
      </w:r>
      <w:r/>
    </w:p>
    <w:p>
      <w:pPr>
        <w:ind w:firstLine="420"/>
        <w:jc w:val="left"/>
        <w:spacing w:line="360" w:lineRule="auto"/>
        <w:shd w:val="clear" w:color="auto"/>
        <w:rPr>
          <w:rFonts w:hint="eastAsia" w:ascii="宋体" w:hAnsi="宋体" w:cs="宋体"/>
          <w:bCs/>
          <w:i/>
          <w:color w:val="auto"/>
          <w:sz w:val="24"/>
          <w:szCs w:val="24"/>
          <w:highlight w:val="none"/>
          <w:lang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八</w:t>
      </w:r>
      <w:r>
        <w:rPr>
          <w:rFonts w:hint="eastAsia" w:ascii="宋体" w:hAnsi="宋体" w:cs="宋体"/>
          <w:bCs/>
          <w:color w:val="auto"/>
          <w:sz w:val="24"/>
          <w:szCs w:val="24"/>
          <w:highlight w:val="none"/>
          <w:lang w:bidi="en-US"/>
        </w:rPr>
        <w:t xml:space="preserve">条 合同款支付</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1、本合同项下所有款项均以人民币支付。</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2、本合同项下的采购资金由甲方自行支付，乙方向甲方开具发票。</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val="en-US" w:eastAsia="zh-CN" w:bidi="en-US"/>
        </w:rPr>
        <w:t xml:space="preserve">3、装机完成后付50%，环保等相关主管部门审批、验收并发放相关许可合格证书后付40%，壹年后付10%。</w:t>
      </w:r>
      <w:r/>
    </w:p>
    <w:p>
      <w:pPr>
        <w:ind w:firstLine="24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第</w:t>
      </w:r>
      <w:r>
        <w:rPr>
          <w:rFonts w:hint="eastAsia" w:ascii="宋体" w:hAnsi="宋体" w:cs="宋体"/>
          <w:color w:val="auto"/>
          <w:sz w:val="24"/>
          <w:szCs w:val="24"/>
          <w:highlight w:val="none"/>
          <w:lang w:val="en-US" w:eastAsia="zh-CN" w:bidi="en-US"/>
        </w:rPr>
        <w:t xml:space="preserve">九</w:t>
      </w:r>
      <w:r>
        <w:rPr>
          <w:rFonts w:hint="eastAsia" w:ascii="宋体" w:hAnsi="宋体" w:cs="宋体"/>
          <w:color w:val="auto"/>
          <w:sz w:val="24"/>
          <w:szCs w:val="24"/>
          <w:highlight w:val="none"/>
          <w:lang w:bidi="en-US"/>
        </w:rPr>
        <w:t xml:space="preserve">条  履约保证金</w:t>
      </w:r>
      <w:r/>
    </w:p>
    <w:p>
      <w:pPr>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   本项目不设置履约保证金。</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w:t>
      </w:r>
      <w:r>
        <w:rPr>
          <w:rFonts w:hint="eastAsia" w:ascii="宋体" w:hAnsi="宋体" w:cs="宋体"/>
          <w:bCs/>
          <w:color w:val="auto"/>
          <w:sz w:val="24"/>
          <w:szCs w:val="24"/>
          <w:highlight w:val="none"/>
          <w:lang w:val="en-US" w:eastAsia="zh-CN" w:bidi="en-US"/>
        </w:rPr>
        <w:t xml:space="preserve">十</w:t>
      </w:r>
      <w:r>
        <w:rPr>
          <w:rFonts w:hint="eastAsia" w:ascii="宋体" w:hAnsi="宋体" w:cs="宋体"/>
          <w:bCs/>
          <w:color w:val="auto"/>
          <w:sz w:val="24"/>
          <w:szCs w:val="24"/>
          <w:highlight w:val="none"/>
          <w:lang w:bidi="en-US"/>
        </w:rPr>
        <w:t xml:space="preserve">条 违约责任</w:t>
      </w:r>
      <w:r>
        <w:rPr>
          <w:rFonts w:hint="eastAsia" w:ascii="宋体" w:hAnsi="宋体" w:cs="宋体"/>
          <w:bCs/>
          <w:color w:val="auto"/>
          <w:sz w:val="24"/>
          <w:szCs w:val="24"/>
          <w:highlight w:val="none"/>
          <w:lang w:bidi="en-US"/>
        </w:rPr>
        <w:tab/>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1、甲方无正当理由拒绝验收或拒付款的，甲方向乙方偿付合同总价的5%违约金。</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3、如乙方不能按期交付服务的，乙方应向甲方支付合同总价5%的违约金。</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6、乙方虚假承诺，或经权威部门检测提供的货物和服务不能满足采购文件要求，或是由于乙方的过错造成合同无法继续履行的，应向甲方支付不少于合同总价30%赔偿金。</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一</w:t>
      </w:r>
      <w:r>
        <w:rPr>
          <w:rFonts w:hint="eastAsia" w:ascii="宋体" w:hAnsi="宋体" w:cs="宋体"/>
          <w:bCs/>
          <w:color w:val="auto"/>
          <w:sz w:val="24"/>
          <w:szCs w:val="24"/>
          <w:highlight w:val="none"/>
          <w:lang w:bidi="en-US"/>
        </w:rPr>
        <w:t xml:space="preserve">条 合同的变更和终止</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1、除《政府采购法》第50条第二款规定的情形外，本合同一经签订，甲乙双方不得擅自变更、中止或终止合同。</w:t>
      </w:r>
      <w:r/>
    </w:p>
    <w:p>
      <w:pPr>
        <w:ind w:firstLine="48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2、除发生法律规定的不能预见、不能避免并不能克服的客观情况外，甲乙双方不得放弃或拒绝履行合同。乙方放弃或拒绝履行合同，保证金不予退还，在三年内不得参加南京市的政府采购活动。</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二</w:t>
      </w:r>
      <w:r>
        <w:rPr>
          <w:rFonts w:hint="eastAsia" w:ascii="宋体" w:hAnsi="宋体" w:cs="宋体"/>
          <w:bCs/>
          <w:color w:val="auto"/>
          <w:sz w:val="24"/>
          <w:szCs w:val="24"/>
          <w:highlight w:val="none"/>
          <w:lang w:bidi="en-US"/>
        </w:rPr>
        <w:t xml:space="preserve">条 合同的转让</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乙方不得擅自部分或全部转让其应履行的合同义务。</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三</w:t>
      </w:r>
      <w:r>
        <w:rPr>
          <w:rFonts w:hint="eastAsia" w:ascii="宋体" w:hAnsi="宋体" w:cs="宋体"/>
          <w:bCs/>
          <w:color w:val="auto"/>
          <w:sz w:val="24"/>
          <w:szCs w:val="24"/>
          <w:highlight w:val="none"/>
          <w:lang w:bidi="en-US"/>
        </w:rPr>
        <w:t xml:space="preserve">条 争议的解决</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1.因服务的质量问题发生争议的，应当邀请国家认可的质量检测机构对服务质量进行鉴 定。符合标准的，鉴定费由甲方承担；不符合标准的，鉴定费由乙方承担。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2.因履行本合同引起的或与本合同有关的争议，甲、乙双方应首先通过友好协商解决，如 果协商不能解决争议，则采取以下第（ ）种方式解决争议：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（1）向甲方所在地有管辖权的人民法院提起诉讼；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（2）向南京仲裁委员会按其仲裁规则申请仲裁。 如没有约定，默认采取第 2 种方式解决争议。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3.仲裁期间本合同应继续履行。 </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四</w:t>
      </w:r>
      <w:r>
        <w:rPr>
          <w:rFonts w:hint="eastAsia" w:ascii="宋体" w:hAnsi="宋体" w:cs="宋体"/>
          <w:bCs/>
          <w:color w:val="auto"/>
          <w:sz w:val="24"/>
          <w:szCs w:val="24"/>
          <w:highlight w:val="none"/>
          <w:lang w:bidi="en-US"/>
        </w:rPr>
        <w:t xml:space="preserve">条 诚实信用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乙方应诚实信用，严格按照采购文件要求和承诺履行合同，不向甲方进行商业贿赂或者提供不正当利益。</w:t>
      </w:r>
      <w:r/>
    </w:p>
    <w:p>
      <w:pPr>
        <w:ind w:firstLine="420"/>
        <w:jc w:val="left"/>
        <w:spacing w:line="360" w:lineRule="auto"/>
        <w:shd w:val="clear" w:color="auto"/>
        <w:rPr>
          <w:rFonts w:hint="eastAsia" w:ascii="宋体" w:hAnsi="宋体" w:cs="宋体"/>
          <w:bCs/>
          <w:color w:val="auto"/>
          <w:sz w:val="24"/>
          <w:szCs w:val="24"/>
          <w:highlight w:val="none"/>
          <w:lang w:bidi="en-US"/>
        </w:rPr>
      </w:pPr>
      <w:r>
        <w:rPr>
          <w:rFonts w:hint="eastAsia" w:ascii="宋体" w:hAnsi="宋体" w:cs="宋体"/>
          <w:bCs/>
          <w:color w:val="auto"/>
          <w:sz w:val="24"/>
          <w:szCs w:val="24"/>
          <w:highlight w:val="none"/>
          <w:lang w:bidi="en-US"/>
        </w:rPr>
        <w:t xml:space="preserve">第十</w:t>
      </w:r>
      <w:r>
        <w:rPr>
          <w:rFonts w:hint="eastAsia" w:ascii="宋体" w:hAnsi="宋体" w:cs="宋体"/>
          <w:bCs/>
          <w:color w:val="auto"/>
          <w:sz w:val="24"/>
          <w:szCs w:val="24"/>
          <w:highlight w:val="none"/>
          <w:lang w:val="en-US" w:eastAsia="zh-CN" w:bidi="en-US"/>
        </w:rPr>
        <w:t xml:space="preserve">五</w:t>
      </w:r>
      <w:r>
        <w:rPr>
          <w:rFonts w:hint="eastAsia" w:ascii="宋体" w:hAnsi="宋体" w:cs="宋体"/>
          <w:bCs/>
          <w:color w:val="auto"/>
          <w:sz w:val="24"/>
          <w:szCs w:val="24"/>
          <w:highlight w:val="none"/>
          <w:lang w:bidi="en-US"/>
        </w:rPr>
        <w:t xml:space="preserve">条 合同生效及其他</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1、本合同自签订之日起生效。</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2、本合同一式四份，甲乙双方各执二份。 </w:t>
      </w:r>
      <w:r/>
    </w:p>
    <w:p>
      <w:pPr>
        <w:ind w:firstLine="420"/>
        <w:jc w:val="left"/>
        <w:spacing w:line="360" w:lineRule="auto"/>
        <w:shd w:val="clear" w:color="auto"/>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3、本合同应按照中华人民共和国的现行法律进行解释。</w:t>
      </w:r>
      <w:r/>
    </w:p>
    <w:tbl>
      <w:tblPr>
        <w:tblStyle w:val="74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甲方（甲方）：（盖章）</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bidi="en-US"/>
              </w:rPr>
            </w:pPr>
            <w:r>
              <w:rPr>
                <w:rFonts w:hint="eastAsia" w:ascii="宋体" w:hAnsi="宋体" w:cs="宋体"/>
                <w:color w:val="auto"/>
                <w:sz w:val="24"/>
                <w:szCs w:val="24"/>
                <w:highlight w:val="none"/>
                <w:lang w:bidi="en-US"/>
              </w:rPr>
              <w:t xml:space="preserve">乙方（投标人）：（盖章）</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代表人：</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代表人：</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电    话：</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电    话：</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开户银行：</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开户银行：</w:t>
            </w:r>
            <w:r/>
          </w:p>
        </w:tc>
      </w:tr>
      <w:tr>
        <w:trPr/>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帐    号：</w:t>
            </w:r>
            <w:r/>
          </w:p>
        </w:tc>
        <w:tc>
          <w:tcPr>
            <w:tcW w:w="4643" w:type="dxa"/>
            <w:textDirection w:val="lrTb"/>
            <w:noWrap w:val="false"/>
          </w:tcPr>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帐    号：</w:t>
            </w:r>
            <w:r/>
          </w:p>
        </w:tc>
      </w:tr>
    </w:tbl>
    <w:p>
      <w:pPr>
        <w:jc w:val="left"/>
        <w:spacing w:line="360" w:lineRule="auto"/>
        <w:shd w:val="clear" w:color="auto"/>
        <w:widowControl/>
        <w:rPr>
          <w:rFonts w:hint="eastAsia" w:ascii="宋体" w:hAnsi="宋体" w:cs="宋体"/>
          <w:color w:val="auto"/>
          <w:sz w:val="24"/>
          <w:szCs w:val="24"/>
          <w:highlight w:val="none"/>
          <w:lang w:eastAsia="en-US" w:bidi="en-US"/>
        </w:rPr>
      </w:pPr>
      <w:r>
        <w:rPr>
          <w:rFonts w:hint="eastAsia" w:ascii="宋体" w:hAnsi="宋体" w:cs="宋体"/>
          <w:color w:val="auto"/>
          <w:sz w:val="24"/>
          <w:szCs w:val="24"/>
          <w:highlight w:val="none"/>
          <w:lang w:eastAsia="en-US" w:bidi="en-US"/>
        </w:rPr>
        <w:t xml:space="preserve">                                                          年  月  日</w:t>
      </w:r>
      <w:r/>
    </w:p>
    <w:p>
      <w:pPr>
        <w:jc w:val="left"/>
        <w:shd w:val="clear" w:color="auto"/>
        <w:rPr>
          <w:rFonts w:eastAsia="Times New Roman"/>
          <w:color w:val="auto"/>
          <w:sz w:val="24"/>
          <w:szCs w:val="24"/>
          <w:highlight w:val="none"/>
          <w:lang w:eastAsia="en-US" w:bidi="en-US"/>
        </w:rPr>
      </w:pPr>
      <w:r>
        <w:rPr>
          <w:rFonts w:eastAsia="Times New Roman"/>
          <w:color w:val="auto"/>
          <w:sz w:val="24"/>
          <w:szCs w:val="24"/>
          <w:highlight w:val="none"/>
          <w:lang w:eastAsia="en-US" w:bidi="en-US"/>
        </w:rPr>
      </w:r>
      <w:bookmarkEnd w:id="86"/>
      <w:r/>
    </w:p>
    <w:p>
      <w:pPr>
        <w:spacing w:line="200" w:lineRule="exact"/>
        <w:shd w:val="clear" w:color="auto"/>
        <w:rPr>
          <w:rFonts w:hint="eastAsia" w:ascii="宋体" w:hAnsi="宋体" w:cs="宋体"/>
          <w:color w:val="auto"/>
          <w:sz w:val="24"/>
          <w:szCs w:val="24"/>
          <w:highlight w:val="none"/>
          <w14:ligatures w14:val="standardContextual"/>
        </w:rPr>
      </w:pPr>
      <w:r>
        <w:rPr>
          <w:rFonts w:hint="eastAsia" w:ascii="宋体" w:hAnsi="宋体" w:cs="宋体"/>
          <w:color w:val="auto"/>
          <w:sz w:val="24"/>
          <w:szCs w:val="24"/>
          <w:highlight w:val="none"/>
          <w14:ligatures w14:val="standardContextual"/>
        </w:rPr>
      </w:r>
      <w:r/>
    </w:p>
    <w:p>
      <w:pPr>
        <w:jc w:val="center"/>
        <w:keepLines/>
        <w:keepNext/>
        <w:pageBreakBefore/>
        <w:shd w:val="clear" w:color="auto"/>
        <w:rPr>
          <w:b/>
          <w:color w:val="auto"/>
          <w:sz w:val="44"/>
          <w:szCs w:val="44"/>
          <w:highlight w:val="none"/>
        </w:rPr>
        <w:outlineLvl w:val="0"/>
      </w:pPr>
      <w:r/>
      <w:bookmarkStart w:id="87" w:name="_Toc12366"/>
      <w:r/>
      <w:bookmarkStart w:id="88" w:name="_Toc514054483"/>
      <w:r>
        <w:rPr>
          <w:rFonts w:hint="eastAsia"/>
          <w:b/>
          <w:color w:val="auto"/>
          <w:sz w:val="44"/>
          <w:szCs w:val="44"/>
          <w:highlight w:val="none"/>
        </w:rPr>
        <w:t xml:space="preserve">第六部分  投标文件格式</w:t>
      </w:r>
      <w:bookmarkEnd w:id="87"/>
      <w:r/>
      <w:bookmarkEnd w:id="88"/>
      <w:r/>
      <w:r/>
    </w:p>
    <w:p>
      <w:pPr>
        <w:shd w:val="clear" w:color="auto"/>
        <w:rPr>
          <w:color w:val="auto"/>
          <w:highlight w:val="none"/>
        </w:rPr>
      </w:pPr>
      <w:r>
        <w:rPr>
          <w:color w:val="auto"/>
          <w:highlight w:val="none"/>
        </w:rPr>
      </w:r>
      <w:r/>
    </w:p>
    <w:p>
      <w:pPr>
        <w:pStyle w:val="1241"/>
        <w:ind w:firstLine="321"/>
        <w:jc w:val="center"/>
        <w:shd w:val="clear" w:color="auto"/>
        <w:rPr>
          <w:rFonts w:hint="eastAsia"/>
          <w:color w:val="auto"/>
          <w:highlight w:val="none"/>
        </w:rPr>
        <w:outlineLvl w:val="1"/>
      </w:pPr>
      <w:r/>
      <w:bookmarkStart w:id="89" w:name="_Toc514054484"/>
      <w:r/>
      <w:bookmarkStart w:id="90" w:name="_Toc26779"/>
      <w:r>
        <w:rPr>
          <w:color w:val="auto"/>
          <w:highlight w:val="none"/>
        </w:rPr>
        <w:t xml:space="preserve">封面</w:t>
      </w:r>
      <w:bookmarkEnd w:id="89"/>
      <w:r/>
      <w:bookmarkEnd w:id="90"/>
      <w:r/>
      <w:r/>
    </w:p>
    <w:p>
      <w:pPr>
        <w:pStyle w:val="1106"/>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106"/>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106"/>
        <w:jc w:val="left"/>
        <w:shd w:val="clear" w:color="auto"/>
        <w:rPr>
          <w:rFonts w:ascii="黑体" w:eastAsia="黑体" w:cs="黑体"/>
          <w:color w:val="auto"/>
          <w:sz w:val="32"/>
          <w:szCs w:val="32"/>
          <w:highlight w:val="none"/>
        </w:rPr>
      </w:pPr>
      <w:r>
        <w:rPr>
          <w:rFonts w:ascii="黑体" w:eastAsia="黑体" w:cs="黑体"/>
          <w:color w:val="auto"/>
          <w:sz w:val="32"/>
          <w:szCs w:val="32"/>
          <w:highlight w:val="none"/>
        </w:rPr>
      </w:r>
      <w:r/>
    </w:p>
    <w:p>
      <w:pPr>
        <w:pStyle w:val="1106"/>
        <w:jc w:val="center"/>
        <w:shd w:val="clear" w:color="auto"/>
        <w:rPr>
          <w:rFonts w:ascii="黑体" w:eastAsia="黑体" w:cs="黑体"/>
          <w:color w:val="auto"/>
          <w:sz w:val="52"/>
          <w:szCs w:val="52"/>
          <w:highlight w:val="none"/>
        </w:rPr>
      </w:pPr>
      <w:r>
        <w:rPr>
          <w:rFonts w:ascii="黑体" w:eastAsia="黑体" w:cs="黑体"/>
          <w:color w:val="auto"/>
          <w:sz w:val="52"/>
          <w:szCs w:val="52"/>
          <w:highlight w:val="none"/>
        </w:rPr>
      </w:r>
      <w:r/>
    </w:p>
    <w:p>
      <w:pPr>
        <w:pStyle w:val="1106"/>
        <w:jc w:val="center"/>
        <w:shd w:val="clear" w:color="auto"/>
        <w:rPr>
          <w:rFonts w:ascii="黑体" w:eastAsia="黑体" w:cs="黑体"/>
          <w:color w:val="auto"/>
          <w:sz w:val="28"/>
          <w:szCs w:val="28"/>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1106"/>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6"/>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6"/>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6"/>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106"/>
        <w:jc w:val="left"/>
        <w:shd w:val="clear" w:color="auto"/>
        <w:rPr>
          <w:rFonts w:ascii="黑体" w:eastAsia="黑体" w:cs="黑体"/>
          <w:color w:val="auto"/>
          <w:sz w:val="28"/>
          <w:szCs w:val="28"/>
          <w:highlight w:val="none"/>
        </w:rPr>
      </w:pPr>
      <w:r>
        <w:rPr>
          <w:rFonts w:ascii="黑体" w:eastAsia="黑体" w:cs="黑体"/>
          <w:color w:val="auto"/>
          <w:sz w:val="28"/>
          <w:szCs w:val="28"/>
          <w:highlight w:val="none"/>
        </w:rPr>
      </w:r>
      <w:r/>
    </w:p>
    <w:p>
      <w:pPr>
        <w:pStyle w:val="1010"/>
        <w:ind w:firstLine="723"/>
        <w:jc w:val="both"/>
        <w:shd w:val="clear" w:color="auto"/>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1010"/>
        <w:ind w:firstLine="723"/>
        <w:jc w:val="both"/>
        <w:shd w:val="clear" w:color="auto"/>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1010"/>
        <w:ind w:firstLine="723"/>
        <w:jc w:val="both"/>
        <w:shd w:val="clear" w:color="auto"/>
        <w:rPr>
          <w:color w:val="auto"/>
          <w:highlight w:val="none"/>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        </w:t>
      </w:r>
      <w:r/>
    </w:p>
    <w:p>
      <w:pPr>
        <w:pStyle w:val="1010"/>
        <w:ind w:firstLine="723"/>
        <w:jc w:val="both"/>
        <w:shd w:val="clear" w:color="auto"/>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pStyle w:val="1010"/>
        <w:spacing w:line="0" w:lineRule="atLeast"/>
        <w:shd w:val="clear" w:color="auto"/>
        <w:rPr>
          <w:color w:val="auto"/>
          <w:highlight w:val="none"/>
        </w:rPr>
      </w:pPr>
      <w:r>
        <w:rPr>
          <w:color w:val="auto"/>
          <w:highlight w:val="none"/>
        </w:rPr>
        <w:t xml:space="preserve"> </w:t>
      </w:r>
      <w:r/>
    </w:p>
    <w:p>
      <w:pPr>
        <w:pStyle w:val="1010"/>
        <w:jc w:val="both"/>
        <w:spacing w:line="0" w:lineRule="atLeast"/>
        <w:shd w:val="clear" w:color="auto"/>
        <w:rPr>
          <w:color w:val="auto"/>
          <w:highlight w:val="none"/>
        </w:rPr>
      </w:pPr>
      <w:r>
        <w:rPr>
          <w:color w:val="auto"/>
          <w:highlight w:val="none"/>
        </w:rPr>
        <w:t xml:space="preserve"> </w:t>
      </w:r>
      <w:r/>
    </w:p>
    <w:p>
      <w:pPr>
        <w:shd w:val="clear" w:color="auto"/>
        <w:rPr>
          <w:color w:val="auto"/>
          <w:highlight w:val="none"/>
        </w:rPr>
      </w:pPr>
      <w:r>
        <w:rPr>
          <w:color w:val="auto"/>
          <w:highlight w:val="none"/>
        </w:rPr>
      </w:r>
      <w:r/>
    </w:p>
    <w:p>
      <w:pPr>
        <w:pStyle w:val="1253"/>
        <w:jc w:val="center"/>
        <w:shd w:val="clear" w:color="auto"/>
        <w:rPr>
          <w:rFonts w:hint="eastAsia"/>
          <w:color w:val="auto"/>
          <w:highlight w:val="none"/>
        </w:rPr>
        <w:outlineLvl w:val="1"/>
      </w:pPr>
      <w:r>
        <w:rPr>
          <w:color w:val="auto"/>
          <w:highlight w:val="none"/>
        </w:rPr>
        <w:br w:type="page" w:clear="all"/>
      </w:r>
      <w:bookmarkStart w:id="91" w:name="_Toc11482"/>
      <w:r/>
      <w:bookmarkStart w:id="92" w:name="_Toc514054485"/>
      <w:r>
        <w:rPr>
          <w:color w:val="auto"/>
          <w:highlight w:val="none"/>
        </w:rPr>
        <w:t xml:space="preserve">目录</w:t>
      </w:r>
      <w:bookmarkEnd w:id="91"/>
      <w:r/>
      <w:bookmarkEnd w:id="92"/>
      <w:r/>
      <w:r/>
    </w:p>
    <w:p>
      <w:pPr>
        <w:pStyle w:val="1122"/>
        <w:spacing w:after="100" w:afterAutospacing="1"/>
        <w:shd w:val="clear" w:color="auto"/>
        <w:rPr>
          <w:color w:val="auto"/>
          <w:highlight w:val="none"/>
        </w:rPr>
      </w:pPr>
      <w:r>
        <w:rPr>
          <w:rFonts w:ascii="宋体" w:hAnsi="宋体" w:eastAsia="宋体" w:cs="宋体"/>
          <w:color w:val="auto"/>
          <w:highlight w:val="none"/>
        </w:rPr>
        <w:t xml:space="preserve">一、投标人基本情况</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二、投标人资质</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1122"/>
        <w:spacing w:after="100" w:afterAutospacing="1"/>
        <w:shd w:val="clear" w:color="auto"/>
        <w:rPr>
          <w:rFonts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六、无重大违法行为声明</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七、投标函</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八、法定代表人身份证明或授权委托书</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九、开标一览表</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十、明细报价表</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十一、中小企业声明函</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十二、响应偏差表</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十三、所投产品技术资料或样本等</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十四、主要部件、辅材明细表</w:t>
      </w:r>
      <w:r/>
    </w:p>
    <w:p>
      <w:pPr>
        <w:pStyle w:val="1122"/>
        <w:spacing w:after="100" w:afterAutospacing="1"/>
        <w:shd w:val="clear" w:color="auto"/>
        <w:rPr>
          <w:color w:val="auto"/>
          <w:highlight w:val="none"/>
        </w:rPr>
      </w:pPr>
      <w:r>
        <w:rPr>
          <w:rFonts w:ascii="宋体" w:hAnsi="宋体" w:eastAsia="宋体" w:cs="宋体"/>
          <w:color w:val="auto"/>
          <w:highlight w:val="none"/>
        </w:rPr>
        <w:t xml:space="preserve">十五、</w:t>
      </w:r>
      <w:bookmarkStart w:id="93" w:name="_Toc21060_WPSOffice_Level2"/>
      <w:r>
        <w:rPr>
          <w:rFonts w:hint="eastAsia" w:ascii="宋体" w:hAnsi="宋体" w:eastAsia="宋体" w:cs="宋体"/>
          <w:color w:val="auto"/>
          <w:highlight w:val="none"/>
        </w:rPr>
        <w:t xml:space="preserve">服务</w:t>
      </w:r>
      <w:r>
        <w:rPr>
          <w:rFonts w:ascii="宋体" w:hAnsi="宋体" w:eastAsia="宋体" w:cs="宋体"/>
          <w:color w:val="auto"/>
          <w:highlight w:val="none"/>
        </w:rPr>
        <w:t xml:space="preserve">方案</w:t>
      </w:r>
      <w:bookmarkEnd w:id="93"/>
      <w:r/>
      <w:r/>
    </w:p>
    <w:p>
      <w:pPr>
        <w:pStyle w:val="1122"/>
        <w:spacing w:after="100" w:afterAutospacing="1"/>
        <w:shd w:val="clear" w:color="auto"/>
        <w:rPr>
          <w:rFonts w:ascii="宋体" w:hAnsi="宋体" w:eastAsia="宋体" w:cs="宋体"/>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rPr>
        <w:t xml:space="preserve">六</w:t>
      </w:r>
      <w:r>
        <w:rPr>
          <w:rFonts w:ascii="宋体" w:hAnsi="宋体" w:eastAsia="宋体" w:cs="宋体"/>
          <w:color w:val="auto"/>
          <w:highlight w:val="none"/>
        </w:rPr>
        <w:t xml:space="preserve">、项目业绩一览表</w:t>
      </w:r>
      <w:r/>
    </w:p>
    <w:p>
      <w:pPr>
        <w:pStyle w:val="1268"/>
        <w:shd w:val="clear" w:color="auto"/>
        <w:rPr>
          <w:rFonts w:hint="eastAsia" w:ascii="宋体" w:hAnsi="宋体" w:eastAsia="宋体" w:cs="宋体"/>
          <w:b w:val="0"/>
          <w:color w:val="auto"/>
          <w:sz w:val="24"/>
          <w:szCs w:val="24"/>
          <w:highlight w:val="none"/>
          <w:lang w:val="en-US" w:eastAsia="zh-CN" w:bidi="ar-SA"/>
        </w:rPr>
        <w:outlineLvl w:val="1"/>
      </w:pPr>
      <w:r>
        <w:rPr>
          <w:rFonts w:hint="eastAsia" w:ascii="宋体" w:hAnsi="宋体" w:eastAsia="宋体" w:cs="宋体"/>
          <w:b w:val="0"/>
          <w:color w:val="auto"/>
          <w:sz w:val="24"/>
          <w:szCs w:val="24"/>
          <w:highlight w:val="none"/>
          <w:lang w:val="en-US" w:eastAsia="zh-CN" w:bidi="ar-SA"/>
        </w:rPr>
        <w:t xml:space="preserve">十七、关于符合本国产品标准的声明函（采购包号：如有）</w:t>
      </w:r>
      <w:r/>
    </w:p>
    <w:p>
      <w:pPr>
        <w:pStyle w:val="1268"/>
        <w:shd w:val="clear" w:color="auto"/>
        <w:rPr>
          <w:rFonts w:hint="eastAsia" w:ascii="宋体" w:hAnsi="宋体" w:eastAsia="宋体" w:cs="宋体"/>
          <w:b w:val="0"/>
          <w:color w:val="auto"/>
          <w:sz w:val="24"/>
          <w:szCs w:val="24"/>
          <w:highlight w:val="none"/>
          <w:lang w:val="en-US" w:eastAsia="zh-CN" w:bidi="ar-SA"/>
        </w:rPr>
        <w:outlineLvl w:val="1"/>
      </w:pPr>
      <w:r>
        <w:rPr>
          <w:rFonts w:hint="eastAsia" w:ascii="宋体" w:hAnsi="宋体" w:eastAsia="宋体" w:cs="宋体"/>
          <w:b w:val="0"/>
          <w:color w:val="auto"/>
          <w:sz w:val="24"/>
          <w:szCs w:val="24"/>
          <w:highlight w:val="none"/>
          <w:lang w:val="en-US" w:eastAsia="zh-CN" w:bidi="ar-SA"/>
        </w:rPr>
      </w:r>
      <w:r/>
    </w:p>
    <w:p>
      <w:pPr>
        <w:pStyle w:val="1122"/>
        <w:spacing w:after="100" w:afterAutospacing="1"/>
        <w:shd w:val="clear" w:color="auto"/>
        <w:rPr>
          <w:rFonts w:ascii="宋体" w:hAnsi="宋体" w:eastAsia="宋体" w:cs="宋体"/>
          <w:b w:val="0"/>
          <w:color w:val="auto"/>
          <w:sz w:val="24"/>
          <w:szCs w:val="24"/>
          <w:highlight w:val="none"/>
          <w:lang w:val="en-US" w:eastAsia="zh-CN" w:bidi="ar-SA"/>
        </w:rPr>
      </w:pPr>
      <w:r>
        <w:rPr>
          <w:rFonts w:ascii="宋体" w:hAnsi="宋体" w:eastAsia="宋体" w:cs="宋体"/>
          <w:b w:val="0"/>
          <w:color w:val="auto"/>
          <w:sz w:val="24"/>
          <w:szCs w:val="24"/>
          <w:highlight w:val="none"/>
          <w:lang w:val="en-US" w:eastAsia="zh-CN" w:bidi="ar-SA"/>
        </w:rPr>
        <w:t xml:space="preserve">十</w:t>
      </w:r>
      <w:r>
        <w:rPr>
          <w:rFonts w:hint="eastAsia" w:ascii="宋体" w:hAnsi="宋体" w:eastAsia="宋体" w:cs="宋体"/>
          <w:b w:val="0"/>
          <w:color w:val="auto"/>
          <w:sz w:val="24"/>
          <w:szCs w:val="24"/>
          <w:highlight w:val="none"/>
          <w:lang w:val="en-US" w:eastAsia="zh-CN" w:bidi="ar-SA"/>
        </w:rPr>
        <w:t xml:space="preserve">八</w:t>
      </w:r>
      <w:r>
        <w:rPr>
          <w:rFonts w:ascii="宋体" w:hAnsi="宋体" w:eastAsia="宋体" w:cs="宋体"/>
          <w:b w:val="0"/>
          <w:color w:val="auto"/>
          <w:sz w:val="24"/>
          <w:szCs w:val="24"/>
          <w:highlight w:val="none"/>
          <w:lang w:val="en-US" w:eastAsia="zh-CN" w:bidi="ar-SA"/>
        </w:rPr>
        <w:t xml:space="preserve">、投标所需其他材料</w:t>
      </w:r>
      <w:r/>
    </w:p>
    <w:p>
      <w:pPr>
        <w:shd w:val="clear" w:color="auto"/>
        <w:rPr>
          <w:color w:val="auto"/>
          <w:highlight w:val="none"/>
        </w:rPr>
      </w:pPr>
      <w:r>
        <w:rPr>
          <w:color w:val="auto"/>
          <w:highlight w:val="none"/>
        </w:rPr>
      </w:r>
      <w:r/>
    </w:p>
    <w:p>
      <w:pPr>
        <w:pStyle w:val="1229"/>
        <w:shd w:val="clear" w:color="auto"/>
        <w:rPr>
          <w:rFonts w:hint="eastAsia"/>
          <w:color w:val="auto"/>
          <w:highlight w:val="none"/>
        </w:rPr>
        <w:outlineLvl w:val="1"/>
      </w:pPr>
      <w:r>
        <w:rPr>
          <w:color w:val="auto"/>
          <w:highlight w:val="none"/>
        </w:rPr>
        <w:br w:type="page" w:clear="all"/>
      </w:r>
      <w:bookmarkStart w:id="94" w:name="_Toc23205_WPSOffice_Level2"/>
      <w:r/>
      <w:bookmarkStart w:id="95" w:name="_Toc514054486"/>
      <w:r/>
      <w:bookmarkStart w:id="96" w:name="_Toc21292"/>
      <w:r>
        <w:rPr>
          <w:color w:val="auto"/>
          <w:highlight w:val="none"/>
        </w:rPr>
        <w:t xml:space="preserve">一、投标人基本情况</w:t>
      </w:r>
      <w:bookmarkEnd w:id="94"/>
      <w:r/>
      <w:bookmarkEnd w:id="95"/>
      <w:r/>
      <w:bookmarkEnd w:id="96"/>
      <w:r/>
      <w:r/>
    </w:p>
    <w:p>
      <w:pPr>
        <w:pStyle w:val="1178"/>
        <w:jc w:val="center"/>
        <w:shd w:val="clear" w:color="auto"/>
        <w:rPr>
          <w:color w:val="auto"/>
          <w:sz w:val="44"/>
          <w:szCs w:val="44"/>
          <w:highlight w:val="none"/>
        </w:rPr>
      </w:pPr>
      <w:r>
        <w:rPr>
          <w:rFonts w:hint="eastAsia"/>
          <w:color w:val="auto"/>
          <w:sz w:val="44"/>
          <w:szCs w:val="44"/>
          <w:highlight w:val="none"/>
        </w:rPr>
        <w:t xml:space="preserve">投标人基本情况表</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78"/>
              <w:jc w:val="center"/>
              <w:spacing w:line="6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78"/>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78"/>
              <w:ind w:firstLine="1432"/>
              <w:spacing w:line="56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78"/>
              <w:jc w:val="center"/>
              <w:spacing w:line="560" w:lineRule="exact"/>
              <w:shd w:val="clear" w:color="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78"/>
              <w:jc w:val="center"/>
              <w:spacing w:line="500" w:lineRule="exact"/>
              <w:shd w:val="clear" w:color="auto"/>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78"/>
        <w:jc w:val="center"/>
        <w:spacing w:line="560" w:lineRule="exact"/>
        <w:shd w:val="clear" w:color="auto"/>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17"/>
        <w:shd w:val="clear" w:color="auto"/>
        <w:rPr>
          <w:rFonts w:hint="eastAsia"/>
          <w:color w:val="auto"/>
          <w:highlight w:val="none"/>
        </w:rPr>
        <w:outlineLvl w:val="1"/>
      </w:pPr>
      <w:r>
        <w:rPr>
          <w:color w:val="auto"/>
          <w:highlight w:val="none"/>
        </w:rPr>
        <w:br w:type="page" w:clear="all"/>
      </w:r>
      <w:bookmarkStart w:id="97" w:name="_Toc30260_WPSOffice_Level2"/>
      <w:r/>
      <w:bookmarkStart w:id="98" w:name="_Toc514054487"/>
      <w:r/>
      <w:bookmarkStart w:id="99" w:name="_Toc15353"/>
      <w:r>
        <w:rPr>
          <w:color w:val="auto"/>
          <w:highlight w:val="none"/>
        </w:rPr>
        <w:t xml:space="preserve">二、</w:t>
      </w:r>
      <w:r>
        <w:rPr>
          <w:rFonts w:hint="eastAsia"/>
          <w:color w:val="auto"/>
          <w:highlight w:val="none"/>
        </w:rPr>
        <w:t xml:space="preserve">投标</w:t>
      </w:r>
      <w:r>
        <w:rPr>
          <w:color w:val="auto"/>
          <w:highlight w:val="none"/>
        </w:rPr>
        <w:t xml:space="preserve">人资质</w:t>
      </w:r>
      <w:bookmarkEnd w:id="97"/>
      <w:r/>
      <w:bookmarkEnd w:id="98"/>
      <w:r>
        <w:rPr>
          <w:rFonts w:hint="eastAsia"/>
          <w:color w:val="auto"/>
          <w:highlight w:val="none"/>
        </w:rPr>
        <w:t xml:space="preserve">（按资格要求提供）</w:t>
      </w:r>
      <w:bookmarkEnd w:id="99"/>
      <w:r/>
      <w:r/>
    </w:p>
    <w:p>
      <w:pPr>
        <w:pStyle w:val="1283"/>
        <w:shd w:val="clear" w:color="auto"/>
        <w:rPr>
          <w:rFonts w:hint="eastAsia"/>
          <w:color w:val="auto"/>
          <w:highlight w:val="none"/>
        </w:rPr>
      </w:pPr>
      <w:r>
        <w:rPr>
          <w:rFonts w:hint="eastAsia"/>
          <w:color w:val="auto"/>
          <w:highlight w:val="none"/>
        </w:rPr>
        <w:t xml:space="preserve">    </w:t>
      </w:r>
      <w:bookmarkStart w:id="100" w:name="_Toc21452_WPSOffice_Level2"/>
      <w:r/>
      <w:bookmarkStart w:id="101" w:name="_Toc514054488"/>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shd w:val="clear" w:color="auto"/>
        <w:rPr>
          <w:color w:val="auto"/>
          <w:highlight w:val="none"/>
        </w:rPr>
      </w:pPr>
      <w:r>
        <w:rPr>
          <w:rFonts w:hint="eastAsia"/>
          <w:color w:val="auto"/>
          <w:highlight w:val="none"/>
        </w:rPr>
        <w:br w:type="page" w:clear="all"/>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pPr>
      <w:r>
        <w:rPr>
          <w:rFonts w:hint="eastAsia"/>
          <w:color w:val="auto"/>
          <w:highlight w:val="none"/>
        </w:rPr>
      </w:r>
      <w:r/>
    </w:p>
    <w:p>
      <w:pPr>
        <w:pStyle w:val="1283"/>
        <w:shd w:val="clear" w:color="auto"/>
        <w:rPr>
          <w:rFonts w:hint="eastAsia"/>
          <w:color w:val="auto"/>
          <w:highlight w:val="none"/>
        </w:rPr>
        <w:outlineLvl w:val="1"/>
      </w:pPr>
      <w:r/>
      <w:bookmarkStart w:id="102" w:name="_Toc18935"/>
      <w:r>
        <w:rPr>
          <w:color w:val="auto"/>
          <w:highlight w:val="none"/>
        </w:rPr>
        <w:t xml:space="preserve">三、投标人</w:t>
      </w:r>
      <w:bookmarkEnd w:id="100"/>
      <w:r/>
      <w:bookmarkEnd w:id="101"/>
      <w:r/>
      <w:bookmarkEnd w:id="102"/>
      <w:r>
        <w:rPr>
          <w:rFonts w:hint="eastAsia" w:ascii="宋体" w:hAnsi="宋体" w:cs="Arial"/>
          <w:bCs/>
          <w:color w:val="auto"/>
          <w:highlight w:val="none"/>
        </w:rPr>
        <w:t xml:space="preserve">具有良好的商业信誉和健全的财务会计制度</w:t>
      </w:r>
      <w:r/>
    </w:p>
    <w:p>
      <w:pPr>
        <w:pStyle w:val="1340"/>
        <w:shd w:val="clear" w:color="auto"/>
        <w:rPr>
          <w:color w:val="auto"/>
          <w:highlight w:val="none"/>
        </w:rPr>
      </w:pPr>
      <w:r>
        <w:rPr>
          <w:rFonts w:hint="eastAsia" w:ascii="宋体"/>
          <w:bCs/>
          <w:color w:val="auto"/>
          <w:szCs w:val="32"/>
          <w:highlight w:val="none"/>
        </w:rPr>
        <w:t xml:space="preserve">提供符合招标文件要求的资料</w:t>
      </w:r>
      <w:r/>
    </w:p>
    <w:p>
      <w:pPr>
        <w:pStyle w:val="1377"/>
        <w:shd w:val="clear" w:color="auto"/>
        <w:rPr>
          <w:rFonts w:hint="eastAsia"/>
          <w:color w:val="auto"/>
          <w:highlight w:val="none"/>
        </w:rPr>
        <w:outlineLvl w:val="1"/>
      </w:pPr>
      <w:r>
        <w:rPr>
          <w:color w:val="auto"/>
          <w:highlight w:val="none"/>
        </w:rPr>
        <w:br w:type="page" w:clear="all"/>
      </w:r>
      <w:bookmarkStart w:id="103" w:name="_Toc514054489"/>
      <w:r/>
      <w:bookmarkStart w:id="104" w:name="_Toc11562_WPSOffice_Level2"/>
      <w:r/>
      <w:bookmarkStart w:id="105" w:name="_Toc29626"/>
      <w:r>
        <w:rPr>
          <w:color w:val="auto"/>
          <w:highlight w:val="none"/>
        </w:rPr>
        <w:t xml:space="preserve">四、</w:t>
      </w:r>
      <w:bookmarkEnd w:id="103"/>
      <w:r/>
      <w:bookmarkEnd w:id="104"/>
      <w:r/>
      <w:bookmarkEnd w:id="105"/>
      <w:r>
        <w:rPr>
          <w:rFonts w:hint="eastAsia" w:ascii="宋体" w:hAnsi="宋体" w:cs="Arial"/>
          <w:bCs/>
          <w:color w:val="auto"/>
          <w:highlight w:val="none"/>
        </w:rPr>
        <w:t xml:space="preserve">具有履行合同所必需的设备和专业技术能力</w:t>
      </w:r>
      <w:r/>
    </w:p>
    <w:p>
      <w:pPr>
        <w:pStyle w:val="1114"/>
        <w:jc w:val="center"/>
        <w:spacing w:line="600" w:lineRule="exact"/>
        <w:shd w:val="clear" w:color="auto"/>
        <w:rPr>
          <w:rFonts w:hint="eastAsia" w:ascii="宋体" w:hAnsi="宋体"/>
          <w:b/>
          <w:color w:val="auto"/>
          <w:sz w:val="32"/>
          <w:szCs w:val="24"/>
          <w:highlight w:val="none"/>
        </w:rPr>
      </w:pPr>
      <w:r/>
      <w:bookmarkStart w:id="106" w:name="_Toc31740_WPSOffice_Level2"/>
      <w:r/>
      <w:r/>
    </w:p>
    <w:p>
      <w:pPr>
        <w:pStyle w:val="1114"/>
        <w:jc w:val="center"/>
        <w:spacing w:line="600" w:lineRule="exact"/>
        <w:shd w:val="clear" w:color="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106"/>
      <w:r/>
      <w:r/>
    </w:p>
    <w:p>
      <w:pPr>
        <w:pStyle w:val="1114"/>
        <w:spacing w:line="6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14"/>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1114"/>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14"/>
        <w:ind w:firstLine="48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14"/>
        <w:ind w:firstLine="48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14"/>
        <w:jc w:val="center"/>
        <w:spacing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07"/>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w:t>
      </w:r>
      <w:r>
        <w:rPr>
          <w:color w:val="auto"/>
          <w:highlight w:val="none"/>
          <w:u w:val="single"/>
        </w:rPr>
        <w:t xml:space="preserve">（加盖公章）</w:t>
      </w:r>
      <w:r/>
    </w:p>
    <w:p>
      <w:pPr>
        <w:pStyle w:val="1107"/>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310"/>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22"/>
        <w:spacing w:after="100" w:afterAutospacing="1"/>
        <w:shd w:val="clear" w:color="auto"/>
        <w:rPr>
          <w:rFonts w:ascii="宋体" w:hAnsi="宋体" w:cs="Arial"/>
          <w:bCs/>
          <w:color w:val="auto"/>
          <w:highlight w:val="none"/>
        </w:rPr>
      </w:pPr>
      <w:r>
        <w:rPr>
          <w:color w:val="auto"/>
          <w:highlight w:val="none"/>
        </w:rPr>
        <w:br w:type="page" w:clear="all"/>
      </w:r>
      <w:bookmarkStart w:id="107" w:name="_Toc467_WPSOffice_Level2"/>
      <w:r/>
      <w:bookmarkStart w:id="108" w:name="_Toc13419"/>
      <w:r/>
      <w:bookmarkStart w:id="109" w:name="_Toc514054490"/>
      <w:r>
        <w:rPr>
          <w:rFonts w:hint="eastAsia" w:ascii="宋体" w:hAnsi="宋体" w:eastAsia="黑体" w:cs="Arial"/>
          <w:b/>
          <w:bCs/>
          <w:color w:val="auto"/>
          <w:sz w:val="32"/>
          <w:highlight w:val="none"/>
        </w:rPr>
        <w:t xml:space="preserve">五、</w:t>
      </w:r>
      <w:bookmarkEnd w:id="107"/>
      <w:r/>
      <w:bookmarkEnd w:id="108"/>
      <w:r/>
      <w:bookmarkEnd w:id="109"/>
      <w:r>
        <w:rPr>
          <w:rFonts w:hint="eastAsia" w:ascii="宋体" w:hAnsi="宋体" w:eastAsia="黑体" w:cs="Arial"/>
          <w:b/>
          <w:bCs/>
          <w:color w:val="auto"/>
          <w:sz w:val="32"/>
          <w:highlight w:val="none"/>
        </w:rPr>
        <w:t xml:space="preserve">有依法缴纳税收和社会保障资金的良好记录</w:t>
      </w:r>
      <w:r/>
    </w:p>
    <w:p>
      <w:pPr>
        <w:pStyle w:val="1340"/>
        <w:shd w:val="clear" w:color="auto"/>
        <w:rPr>
          <w:color w:val="auto"/>
          <w:highlight w:val="none"/>
        </w:rPr>
      </w:pPr>
      <w:r>
        <w:rPr>
          <w:rFonts w:hint="eastAsia" w:ascii="宋体"/>
          <w:bCs/>
          <w:color w:val="auto"/>
          <w:szCs w:val="32"/>
          <w:highlight w:val="none"/>
        </w:rPr>
        <w:t xml:space="preserve">提供符合招标文件要求的资料</w:t>
      </w:r>
      <w:r/>
    </w:p>
    <w:p>
      <w:pPr>
        <w:jc w:val="left"/>
        <w:shd w:val="clear" w:color="auto"/>
        <w:widowControl/>
        <w:rPr>
          <w:rFonts w:hint="eastAsia" w:ascii="黑体" w:hAnsi="黑体" w:eastAsia="黑体"/>
          <w:b/>
          <w:color w:val="auto"/>
          <w:sz w:val="32"/>
          <w:szCs w:val="24"/>
          <w:highlight w:val="none"/>
        </w:rPr>
      </w:pPr>
      <w:r/>
      <w:bookmarkStart w:id="110" w:name="_Toc19673"/>
      <w:r/>
      <w:bookmarkStart w:id="111" w:name="_Toc514054491"/>
      <w:r/>
      <w:bookmarkStart w:id="112" w:name="_Toc5571_WPSOffice_Level2"/>
      <w:r>
        <w:rPr>
          <w:rFonts w:hint="eastAsia"/>
          <w:color w:val="auto"/>
          <w:highlight w:val="none"/>
        </w:rPr>
        <w:br w:type="page" w:clear="all"/>
      </w:r>
      <w:r/>
    </w:p>
    <w:p>
      <w:pPr>
        <w:pStyle w:val="1141"/>
        <w:shd w:val="clear" w:color="auto"/>
        <w:rPr>
          <w:rFonts w:hint="eastAsia"/>
          <w:color w:val="auto"/>
          <w:highlight w:val="none"/>
        </w:rPr>
        <w:outlineLvl w:val="1"/>
      </w:pPr>
      <w:r>
        <w:rPr>
          <w:color w:val="auto"/>
          <w:highlight w:val="none"/>
        </w:rPr>
        <w:t xml:space="preserve">六、无重大违法行为声明</w:t>
      </w:r>
      <w:bookmarkEnd w:id="110"/>
      <w:r/>
      <w:bookmarkEnd w:id="111"/>
      <w:r/>
      <w:bookmarkEnd w:id="112"/>
      <w:r/>
      <w:r/>
    </w:p>
    <w:p>
      <w:pPr>
        <w:pStyle w:val="1338"/>
        <w:jc w:val="center"/>
        <w:spacing w:line="580" w:lineRule="exact"/>
        <w:shd w:val="clear" w:color="auto"/>
        <w:tabs>
          <w:tab w:val="left" w:pos="1498" w:leader="none"/>
        </w:tabs>
        <w:rPr>
          <w:b/>
          <w:color w:val="auto"/>
          <w:sz w:val="32"/>
          <w:szCs w:val="32"/>
          <w:highlight w:val="none"/>
        </w:rPr>
      </w:pPr>
      <w:r/>
      <w:bookmarkStart w:id="113" w:name="_Toc7575_WPSOffice_Level2"/>
      <w:r>
        <w:rPr>
          <w:rFonts w:hint="eastAsia"/>
          <w:b/>
          <w:color w:val="auto"/>
          <w:sz w:val="32"/>
          <w:szCs w:val="32"/>
          <w:highlight w:val="none"/>
        </w:rPr>
        <w:t xml:space="preserve">无重大违法行为声明</w:t>
      </w:r>
      <w:bookmarkEnd w:id="113"/>
      <w:r/>
      <w:r/>
    </w:p>
    <w:p>
      <w:pPr>
        <w:pStyle w:val="1338"/>
        <w:spacing w:line="58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338"/>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38"/>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38"/>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38"/>
        <w:ind w:firstLine="60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1338"/>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338"/>
        <w:ind w:firstLine="600"/>
        <w:spacing w:line="60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07"/>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107"/>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290"/>
        <w:ind w:firstLine="7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096"/>
        <w:shd w:val="clear" w:color="auto"/>
        <w:rPr>
          <w:rFonts w:hint="eastAsia"/>
          <w:color w:val="auto"/>
          <w:highlight w:val="none"/>
        </w:rPr>
        <w:outlineLvl w:val="1"/>
      </w:pPr>
      <w:r>
        <w:rPr>
          <w:color w:val="auto"/>
          <w:highlight w:val="none"/>
        </w:rPr>
        <w:br w:type="page" w:clear="all"/>
      </w:r>
      <w:bookmarkStart w:id="114" w:name="_Toc30396"/>
      <w:r/>
      <w:bookmarkStart w:id="115" w:name="_Toc514054492"/>
      <w:r/>
      <w:bookmarkStart w:id="116" w:name="_Toc31956_WPSOffice_Level2"/>
      <w:r>
        <w:rPr>
          <w:color w:val="auto"/>
          <w:highlight w:val="none"/>
        </w:rPr>
        <w:t xml:space="preserve">七、投标函</w:t>
      </w:r>
      <w:bookmarkEnd w:id="114"/>
      <w:r/>
      <w:bookmarkEnd w:id="115"/>
      <w:r/>
      <w:bookmarkEnd w:id="116"/>
      <w:r/>
      <w:r/>
    </w:p>
    <w:p>
      <w:pPr>
        <w:pStyle w:val="1176"/>
        <w:spacing w:line="400" w:lineRule="exact"/>
        <w:shd w:val="clear" w:color="auto"/>
        <w:tabs>
          <w:tab w:val="left" w:pos="1498" w:leader="none"/>
        </w:tabs>
        <w:rPr>
          <w:rFonts w:ascii="仿宋_GB2312" w:eastAsia="仿宋_GB2312"/>
          <w:color w:val="auto"/>
          <w:sz w:val="24"/>
          <w:szCs w:val="22"/>
          <w:highlight w:val="none"/>
        </w:rPr>
      </w:pPr>
      <w:r/>
      <w:bookmarkStart w:id="117" w:name="_Toc514054493"/>
      <w:r/>
      <w:bookmarkStart w:id="118"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76"/>
        <w:ind w:firstLine="480"/>
        <w:spacing w:line="400" w:lineRule="exact"/>
        <w:shd w:val="clear" w:color="auto"/>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76"/>
        <w:numPr>
          <w:ilvl w:val="0"/>
          <w:numId w:val="10"/>
        </w:numPr>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76"/>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76"/>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76"/>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76"/>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76"/>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6"/>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08"/>
        <w:ind w:firstLine="480"/>
        <w:spacing w:line="400" w:lineRule="exact"/>
        <w:shd w:val="clear" w:color="auto"/>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color w:val="auto"/>
          <w:highlight w:val="none"/>
          <w:u w:val="single"/>
        </w:rPr>
        <w:t xml:space="preserve">（公章）</w:t>
      </w:r>
      <w:r>
        <w:rPr>
          <w:rFonts w:hint="eastAsia" w:ascii="仿宋_GB2312" w:eastAsia="仿宋_GB2312"/>
          <w:color w:val="auto"/>
          <w:sz w:val="24"/>
          <w:highlight w:val="none"/>
        </w:rPr>
        <w:t xml:space="preserve"> </w:t>
      </w:r>
      <w:r/>
    </w:p>
    <w:p>
      <w:pPr>
        <w:pStyle w:val="1208"/>
        <w:ind w:firstLine="480"/>
        <w:spacing w:line="400" w:lineRule="exact"/>
        <w:shd w:val="clear" w:color="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232"/>
        <w:spacing w:line="400" w:lineRule="exact"/>
        <w:shd w:val="clear" w:color="auto"/>
        <w:rPr>
          <w:rFonts w:hint="eastAsia"/>
          <w:color w:val="auto"/>
          <w:highlight w:val="none"/>
        </w:rPr>
        <w:outlineLvl w:val="1"/>
      </w:pPr>
      <w:r>
        <w:rPr>
          <w:rFonts w:hint="eastAsia" w:ascii="仿宋_GB2312" w:hAnsi="Times New Roman" w:eastAsia="仿宋_GB2312"/>
          <w:color w:val="auto"/>
          <w:sz w:val="24"/>
          <w:highlight w:val="none"/>
        </w:rPr>
        <w:br w:type="page" w:clear="all"/>
      </w:r>
      <w:r>
        <w:rPr>
          <w:color w:val="auto"/>
          <w:highlight w:val="none"/>
        </w:rPr>
        <w:t xml:space="preserve">八、法定代表人身份证明或授权委托书</w:t>
      </w:r>
      <w:bookmarkEnd w:id="117"/>
      <w:r/>
      <w:bookmarkEnd w:id="118"/>
      <w:r/>
      <w:r/>
    </w:p>
    <w:p>
      <w:pPr>
        <w:pStyle w:val="1339"/>
        <w:jc w:val="center"/>
        <w:spacing w:line="560" w:lineRule="exact"/>
        <w:shd w:val="clear" w:color="auto"/>
        <w:rPr>
          <w:rFonts w:ascii="宋体"/>
          <w:b/>
          <w:bCs/>
          <w:color w:val="auto"/>
          <w:sz w:val="32"/>
          <w:szCs w:val="32"/>
          <w:highlight w:val="none"/>
        </w:rPr>
      </w:pPr>
      <w:r/>
      <w:bookmarkStart w:id="119" w:name="_Toc22626_WPSOffice_Level2"/>
      <w:r>
        <w:rPr>
          <w:rFonts w:ascii="宋体"/>
          <w:b/>
          <w:bCs/>
          <w:color w:val="auto"/>
          <w:sz w:val="32"/>
          <w:szCs w:val="32"/>
          <w:highlight w:val="none"/>
        </w:rPr>
        <w:t xml:space="preserve">法定代表人身份证明</w:t>
      </w:r>
      <w:bookmarkEnd w:id="119"/>
      <w:r/>
      <w:r/>
    </w:p>
    <w:p>
      <w:pPr>
        <w:pStyle w:val="1242"/>
        <w:spacing w:line="480" w:lineRule="exact"/>
        <w:shd w:val="clear" w:color="auto"/>
        <w:rPr>
          <w:rFonts w:eastAsia="仿宋_GB2312"/>
          <w:color w:val="auto"/>
          <w:sz w:val="24"/>
          <w:highlight w:val="none"/>
        </w:rPr>
      </w:pPr>
      <w:r>
        <w:rPr>
          <w:rFonts w:eastAsia="仿宋_GB2312"/>
          <w:color w:val="auto"/>
          <w:sz w:val="24"/>
          <w:highlight w:val="none"/>
        </w:rPr>
      </w:r>
      <w:r/>
    </w:p>
    <w:p>
      <w:pPr>
        <w:pStyle w:val="1242"/>
        <w:spacing w:line="480" w:lineRule="exact"/>
        <w:shd w:val="clear" w:color="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2"/>
        <w:spacing w:line="480" w:lineRule="exact"/>
        <w:shd w:val="clear" w:color="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42"/>
        <w:spacing w:line="480" w:lineRule="exact"/>
        <w:shd w:val="clear" w:color="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42"/>
        <w:spacing w:line="480" w:lineRule="exact"/>
        <w:shd w:val="clear" w:color="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42"/>
        <w:spacing w:line="480" w:lineRule="exact"/>
        <w:shd w:val="clear" w:color="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42"/>
        <w:spacing w:line="480" w:lineRule="exact"/>
        <w:shd w:val="clear" w:color="auto"/>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42"/>
        <w:spacing w:line="480" w:lineRule="exact"/>
        <w:shd w:val="clear" w:color="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42"/>
        <w:ind w:firstLine="480"/>
        <w:spacing w:line="480" w:lineRule="exact"/>
        <w:shd w:val="clear" w:color="auto"/>
        <w:rPr>
          <w:rFonts w:eastAsia="仿宋_GB2312"/>
          <w:color w:val="auto"/>
          <w:sz w:val="24"/>
          <w:highlight w:val="none"/>
        </w:rPr>
      </w:pPr>
      <w:r>
        <w:rPr>
          <w:rFonts w:eastAsia="仿宋_GB2312"/>
          <w:color w:val="auto"/>
          <w:sz w:val="24"/>
          <w:highlight w:val="none"/>
        </w:rPr>
        <w:t xml:space="preserve">特此证明。</w:t>
      </w:r>
      <w:r/>
    </w:p>
    <w:p>
      <w:pPr>
        <w:pStyle w:val="1370"/>
        <w:spacing w:line="600" w:lineRule="exact"/>
        <w:shd w:val="clear" w:color="auto"/>
        <w:rPr>
          <w:rFonts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242"/>
        <w:ind w:firstLine="480"/>
        <w:spacing w:line="480" w:lineRule="exact"/>
        <w:shd w:val="clear" w:color="auto"/>
        <w:rPr>
          <w:rFonts w:eastAsia="仿宋_GB2312"/>
          <w:color w:val="auto"/>
          <w:sz w:val="24"/>
          <w:highlight w:val="none"/>
        </w:rPr>
      </w:pPr>
      <w:r>
        <w:rPr>
          <w:rFonts w:eastAsia="仿宋_GB2312"/>
          <w:color w:val="auto"/>
          <w:sz w:val="24"/>
          <w:highlight w:val="none"/>
        </w:rPr>
      </w:r>
      <w:r/>
    </w:p>
    <w:p>
      <w:pPr>
        <w:pStyle w:val="1242"/>
        <w:jc w:val="right"/>
        <w:spacing w:line="480" w:lineRule="exact"/>
        <w:shd w:val="clear" w:color="auto"/>
        <w:rPr>
          <w:rFonts w:eastAsia="仿宋_GB2312"/>
          <w:color w:val="auto"/>
          <w:sz w:val="24"/>
          <w:highlight w:val="none"/>
        </w:rPr>
      </w:pPr>
      <w:r>
        <w:rPr>
          <w:rFonts w:eastAsia="仿宋_GB2312"/>
          <w:color w:val="auto"/>
          <w:sz w:val="24"/>
          <w:highlight w:val="none"/>
        </w:rPr>
        <w:t xml:space="preserve">                       </w:t>
      </w:r>
      <w:r/>
    </w:p>
    <w:p>
      <w:pPr>
        <w:pStyle w:val="1242"/>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242"/>
        <w:jc w:val="right"/>
        <w:spacing w:line="480" w:lineRule="exact"/>
        <w:shd w:val="clear" w:color="auto"/>
        <w:rPr>
          <w:rFonts w:eastAsia="仿宋_GB2312"/>
          <w:color w:val="auto"/>
          <w:sz w:val="24"/>
          <w:highlight w:val="none"/>
        </w:rPr>
      </w:pPr>
      <w:r>
        <w:rPr>
          <w:rFonts w:eastAsia="仿宋_GB2312"/>
          <w:color w:val="auto"/>
          <w:sz w:val="24"/>
          <w:highlight w:val="none"/>
        </w:rPr>
      </w:r>
      <w:r/>
    </w:p>
    <w:p>
      <w:pPr>
        <w:pStyle w:val="1370"/>
        <w:ind w:firstLine="445"/>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339"/>
        <w:ind w:firstLine="424"/>
        <w:jc w:val="right"/>
        <w:spacing w:line="56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261"/>
        <w:ind w:firstLine="988"/>
        <w:jc w:val="right"/>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39"/>
        <w:jc w:val="center"/>
        <w:spacing w:line="560" w:lineRule="exact"/>
        <w:shd w:val="clear" w:color="auto"/>
        <w:rPr>
          <w:rFonts w:ascii="宋体"/>
          <w:b/>
          <w:bCs/>
          <w:color w:val="auto"/>
          <w:sz w:val="32"/>
          <w:szCs w:val="32"/>
          <w:highlight w:val="none"/>
        </w:rPr>
      </w:pPr>
      <w:r>
        <w:rPr>
          <w:rFonts w:ascii="仿宋_GB2312" w:eastAsia="仿宋_GB2312"/>
          <w:color w:val="auto"/>
          <w:sz w:val="24"/>
          <w:highlight w:val="none"/>
        </w:rPr>
        <w:br w:type="page" w:clear="all"/>
      </w:r>
      <w:bookmarkStart w:id="120" w:name="_Toc406_WPSOffice_Level2"/>
      <w:r>
        <w:rPr>
          <w:rFonts w:hint="eastAsia" w:ascii="宋体"/>
          <w:b/>
          <w:bCs/>
          <w:color w:val="auto"/>
          <w:sz w:val="32"/>
          <w:szCs w:val="32"/>
          <w:highlight w:val="none"/>
        </w:rPr>
        <w:t xml:space="preserve">法定代表人授权委托书</w:t>
      </w:r>
      <w:bookmarkEnd w:id="120"/>
      <w:r/>
      <w:r/>
    </w:p>
    <w:p>
      <w:pPr>
        <w:pStyle w:val="1339"/>
        <w:spacing w:line="600" w:lineRule="exact"/>
        <w:shd w:val="clear" w:color="auto"/>
        <w:rPr>
          <w:rFonts w:ascii="方正大标宋简体" w:eastAsia="方正大标宋简体"/>
          <w:color w:val="auto"/>
          <w:sz w:val="32"/>
          <w:highlight w:val="none"/>
        </w:rPr>
      </w:pPr>
      <w:r>
        <w:rPr>
          <w:rFonts w:ascii="方正大标宋简体" w:eastAsia="方正大标宋简体"/>
          <w:color w:val="auto"/>
          <w:sz w:val="32"/>
          <w:highlight w:val="none"/>
        </w:rPr>
      </w:r>
      <w:r/>
    </w:p>
    <w:p>
      <w:pPr>
        <w:pStyle w:val="1242"/>
        <w:shd w:val="clear" w:color="auto"/>
        <w:rPr>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339"/>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1339"/>
        <w:ind w:firstLine="630"/>
        <w:spacing w:line="6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1339"/>
        <w:ind w:firstLine="480"/>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234"/>
        <w:ind w:firstLine="482"/>
        <w:spacing w:line="560" w:lineRule="exact"/>
        <w:shd w:val="clear" w:color="auto"/>
        <w:rPr>
          <w:rFonts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（授权委托人出席开标会议的提供法定代表人、授权委托人身份证扫描件。如为授权委托人参加投标的，须提供开标前6个月内任意一个月投标人单位为授权委托人缴纳的社保证明材料）</w:t>
      </w:r>
      <w:r/>
    </w:p>
    <w:p>
      <w:pPr>
        <w:pStyle w:val="1234"/>
        <w:ind w:firstLine="630"/>
        <w:spacing w:line="600" w:lineRule="exact"/>
        <w:shd w:val="clear" w:color="auto"/>
        <w:rPr>
          <w:rFonts w:ascii="仿宋_GB2312" w:eastAsia="仿宋_GB2312"/>
          <w:b/>
          <w:color w:val="auto"/>
          <w:sz w:val="24"/>
          <w:highlight w:val="none"/>
        </w:rPr>
      </w:pPr>
      <w:r>
        <w:rPr>
          <w:rFonts w:ascii="仿宋_GB2312" w:eastAsia="仿宋_GB2312"/>
          <w:b/>
          <w:color w:val="auto"/>
          <w:sz w:val="24"/>
          <w:highlight w:val="none"/>
        </w:rPr>
      </w:r>
      <w:r/>
    </w:p>
    <w:p>
      <w:pPr>
        <w:pStyle w:val="1339"/>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color w:val="auto"/>
          <w:highlight w:val="none"/>
          <w:u w:val="single"/>
        </w:rPr>
        <w:t xml:space="preserve">（公章）</w:t>
      </w:r>
      <w:r/>
    </w:p>
    <w:p>
      <w:pPr>
        <w:pStyle w:val="1339"/>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（签字或签章）</w:t>
      </w:r>
      <w:r/>
    </w:p>
    <w:p>
      <w:pPr>
        <w:pStyle w:val="1339"/>
        <w:ind w:firstLine="629"/>
        <w:jc w:val="right"/>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p>
    <w:p>
      <w:pPr>
        <w:pStyle w:val="1280"/>
        <w:ind w:firstLine="720"/>
        <w:jc w:val="right"/>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47"/>
        <w:shd w:val="clear" w:color="auto"/>
        <w:rPr>
          <w:rFonts w:hint="eastAsia"/>
          <w:color w:val="auto"/>
          <w:highlight w:val="none"/>
        </w:rPr>
        <w:outlineLvl w:val="1"/>
      </w:pPr>
      <w:r>
        <w:rPr>
          <w:color w:val="auto"/>
          <w:highlight w:val="none"/>
        </w:rPr>
        <w:br w:type="page" w:clear="all"/>
      </w:r>
      <w:bookmarkStart w:id="121" w:name="_Toc12853"/>
      <w:r/>
      <w:bookmarkStart w:id="122" w:name="_Toc514054494"/>
      <w:r>
        <w:rPr>
          <w:rFonts w:hint="eastAsia"/>
          <w:color w:val="auto"/>
          <w:highlight w:val="none"/>
        </w:rPr>
        <w:t xml:space="preserve">九、</w:t>
      </w:r>
      <w:r>
        <w:rPr>
          <w:color w:val="auto"/>
          <w:highlight w:val="none"/>
        </w:rPr>
        <w:t xml:space="preserve">开标一览表</w:t>
      </w:r>
      <w:bookmarkEnd w:id="121"/>
      <w:r/>
      <w:bookmarkEnd w:id="122"/>
      <w:r/>
      <w:r/>
    </w:p>
    <w:p>
      <w:pPr>
        <w:pStyle w:val="1103"/>
        <w:spacing w:line="360" w:lineRule="auto"/>
        <w:shd w:val="clear" w:color="auto"/>
        <w:rPr>
          <w:rFonts w:hint="eastAsia" w:ascii="仿宋_GB2312" w:eastAsia="仿宋_GB2312"/>
          <w:color w:val="auto"/>
          <w:szCs w:val="20"/>
          <w:highlight w:val="none"/>
        </w:rPr>
      </w:pPr>
      <w:r/>
      <w:bookmarkStart w:id="123" w:name="_Toc514054495"/>
      <w:r/>
      <w:bookmarkStart w:id="124" w:name="_Toc8851"/>
      <w:r/>
      <w:r/>
    </w:p>
    <w:p>
      <w:pPr>
        <w:pStyle w:val="1103"/>
        <w:spacing w:line="360" w:lineRule="auto"/>
        <w:shd w:val="clear" w:color="auto"/>
        <w:rPr>
          <w:rFonts w:hint="eastAsia" w:ascii="仿宋_GB2312" w:eastAsia="仿宋_GB2312"/>
          <w:color w:val="auto"/>
          <w:szCs w:val="20"/>
          <w:highlight w:val="none"/>
          <w:lang w:eastAsia="zh-CN"/>
        </w:rPr>
      </w:pPr>
      <w:r>
        <w:rPr>
          <w:rFonts w:hint="eastAsia" w:ascii="仿宋_GB2312" w:eastAsia="仿宋_GB2312"/>
          <w:color w:val="auto"/>
          <w:szCs w:val="20"/>
          <w:highlight w:val="none"/>
          <w:lang w:eastAsia="zh-CN"/>
        </w:rPr>
        <w:t xml:space="preserve">项目编号：</w:t>
      </w:r>
      <w:r/>
    </w:p>
    <w:p>
      <w:pPr>
        <w:pStyle w:val="1103"/>
        <w:spacing w:line="360" w:lineRule="auto"/>
        <w:shd w:val="clear" w:color="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0"/>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10"/>
              <w:jc w:val="both"/>
              <w:shd w:val="clear" w:color="auto"/>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10"/>
              <w:jc w:val="both"/>
              <w:spacing w:line="0" w:lineRule="atLeast"/>
              <w:shd w:val="clear" w:color="auto"/>
              <w:rPr>
                <w:color w:val="auto"/>
                <w:highlight w:val="none"/>
              </w:rPr>
            </w:pPr>
            <w:r>
              <w:rPr>
                <w:rFonts w:hint="eastAsia"/>
                <w:color w:val="auto"/>
                <w:highlight w:val="none"/>
              </w:rPr>
              <w:t xml:space="preserve">小写：                 （人民币：元）</w:t>
            </w:r>
            <w:r/>
          </w:p>
        </w:tc>
      </w:tr>
    </w:tbl>
    <w:p>
      <w:pPr>
        <w:pStyle w:val="1103"/>
        <w:spacing w:line="360" w:lineRule="auto"/>
        <w:shd w:val="clear" w:color="auto"/>
        <w:rPr>
          <w:color w:val="auto"/>
          <w:highlight w:val="none"/>
        </w:rPr>
      </w:pPr>
      <w:r>
        <w:rPr>
          <w:color w:val="auto"/>
          <w:highlight w:val="none"/>
        </w:rPr>
      </w:r>
      <w:r/>
    </w:p>
    <w:p>
      <w:pPr>
        <w:pStyle w:val="1103"/>
        <w:spacing w:line="360" w:lineRule="auto"/>
        <w:shd w:val="clear" w:color="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07"/>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7"/>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103"/>
        <w:spacing w:line="360" w:lineRule="auto"/>
        <w:shd w:val="clear" w:color="auto"/>
        <w:rPr>
          <w:rFonts w:ascii="仿宋_GB2312" w:eastAsia="仿宋_GB2312"/>
          <w:color w:val="auto"/>
          <w:szCs w:val="20"/>
          <w:highlight w:val="none"/>
        </w:rPr>
      </w:pPr>
      <w:r>
        <w:rPr>
          <w:rFonts w:hint="eastAsia"/>
          <w:color w:val="auto"/>
          <w:highlight w:val="none"/>
        </w:rPr>
        <w:br w:type="page" w:clear="all"/>
      </w:r>
      <w:r/>
    </w:p>
    <w:p>
      <w:pPr>
        <w:pStyle w:val="1103"/>
        <w:shd w:val="clear" w:color="auto"/>
        <w:rPr>
          <w:rFonts w:hint="eastAsia"/>
          <w:color w:val="auto"/>
          <w:highlight w:val="none"/>
        </w:rPr>
      </w:pPr>
      <w:r>
        <w:rPr>
          <w:rFonts w:hint="eastAsia"/>
          <w:color w:val="auto"/>
          <w:highlight w:val="none"/>
        </w:rPr>
        <w:t xml:space="preserve"> </w:t>
      </w:r>
      <w:r/>
    </w:p>
    <w:p>
      <w:pPr>
        <w:pStyle w:val="1268"/>
        <w:numPr>
          <w:ilvl w:val="0"/>
          <w:numId w:val="11"/>
        </w:numPr>
        <w:shd w:val="clear" w:color="auto"/>
        <w:rPr>
          <w:color w:val="auto"/>
          <w:highlight w:val="none"/>
        </w:rPr>
        <w:outlineLvl w:val="1"/>
      </w:pPr>
      <w:r>
        <w:rPr>
          <w:color w:val="auto"/>
          <w:highlight w:val="none"/>
        </w:rPr>
        <w:t xml:space="preserve">明细报价表</w:t>
      </w:r>
      <w:bookmarkEnd w:id="123"/>
      <w:r/>
      <w:bookmarkEnd w:id="124"/>
      <w:r/>
      <w:r/>
    </w:p>
    <w:tbl>
      <w:tblPr>
        <w:tblStyle w:val="740"/>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13"/>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13"/>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3"/>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3"/>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13"/>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13"/>
              <w:spacing w:line="560" w:lineRule="exact"/>
              <w:shd w:val="clear" w:color="auto"/>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13"/>
              <w:jc w:val="center"/>
              <w:spacing w:line="560" w:lineRule="exact"/>
              <w:shd w:val="clear" w:color="auto"/>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3"/>
              <w:jc w:val="center"/>
              <w:spacing w:line="560" w:lineRule="exact"/>
              <w:shd w:val="clear" w:color="auto"/>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13"/>
              <w:jc w:val="center"/>
              <w:spacing w:line="560" w:lineRule="exact"/>
              <w:shd w:val="clear" w:color="auto"/>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13"/>
              <w:jc w:val="center"/>
              <w:spacing w:line="560" w:lineRule="exact"/>
              <w:shd w:val="clear" w:color="auto"/>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13"/>
              <w:jc w:val="center"/>
              <w:spacing w:line="560" w:lineRule="exact"/>
              <w:shd w:val="clear" w:color="auto"/>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13"/>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13"/>
              <w:jc w:val="center"/>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13"/>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13"/>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13"/>
              <w:spacing w:line="560" w:lineRule="exact"/>
              <w:shd w:val="clear" w:color="auto"/>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13"/>
              <w:spacing w:line="560" w:lineRule="exact"/>
              <w:shd w:val="clear" w:color="auto"/>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07"/>
        <w:ind w:firstLine="629"/>
        <w:shd w:val="clear" w:color="auto"/>
        <w:rPr>
          <w:rFonts w:ascii="仿宋_GB2312" w:eastAsia="仿宋_GB2312"/>
          <w:color w:val="auto"/>
          <w:sz w:val="24"/>
          <w:highlight w:val="none"/>
        </w:rPr>
      </w:pPr>
      <w:r>
        <w:rPr>
          <w:rFonts w:ascii="仿宋_GB2312" w:eastAsia="仿宋_GB2312"/>
          <w:color w:val="auto"/>
          <w:sz w:val="24"/>
          <w:highlight w:val="none"/>
        </w:rPr>
      </w:r>
      <w:r/>
    </w:p>
    <w:p>
      <w:pPr>
        <w:pStyle w:val="1107"/>
        <w:ind w:firstLine="560"/>
        <w:keepLines w:val="0"/>
        <w:keepNext w:val="0"/>
        <w:pageBreakBefore w:val="0"/>
        <w:spacing w:line="40" w:lineRule="atLeast"/>
        <w:shd w:val="clear" w:color="auto"/>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07"/>
        <w:ind w:firstLine="560"/>
        <w:keepLines w:val="0"/>
        <w:keepNext w:val="0"/>
        <w:pageBreakBefore w:val="0"/>
        <w:spacing w:line="40" w:lineRule="atLeast"/>
        <w:shd w:val="clear" w:color="auto"/>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shd w:val="clear" w:color="auto"/>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rPr>
          <w:rFonts w:hint="eastAsia" w:ascii="Times New Roman" w:hAnsi="宋体" w:eastAsia="宋体" w:cs="Times New Roman"/>
          <w:bCs/>
          <w:color w:val="auto"/>
          <w:sz w:val="24"/>
          <w:szCs w:val="28"/>
          <w:highlight w:val="none"/>
          <w:lang w:val="en-US" w:eastAsia="zh-CN" w:bidi="ar-SA"/>
        </w:rPr>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shd w:val="clear" w:color="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shd w:val="clear" w:color="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2"/>
        <w:keepLines w:val="0"/>
        <w:keepNext w:val="0"/>
        <w:pageBreakBefore w:val="0"/>
        <w:spacing w:after="120" w:line="300" w:lineRule="auto"/>
        <w:shd w:val="clear" w:color="auto"/>
        <w:widowControl w:val="off"/>
        <w:tabs>
          <w:tab w:val="left" w:pos="840" w:leader="none"/>
        </w:tabs>
        <w:rPr>
          <w:rFonts w:hint="eastAsia" w:ascii="Times New Roman" w:hAnsi="宋体" w:eastAsia="宋体" w:cs="宋体"/>
          <w:b/>
          <w:bCs w:val="0"/>
          <w:i/>
          <w:iCs/>
          <w:color w:val="auto"/>
          <w:sz w:val="24"/>
          <w:szCs w:val="24"/>
          <w:highlight w:val="none"/>
        </w:rPr>
      </w:pPr>
      <w:r>
        <w:rPr>
          <w:rFonts w:hint="eastAsia" w:ascii="Times New Roman" w:hAnsi="宋体" w:eastAsia="宋体" w:cs="宋体"/>
          <w:b/>
          <w:bCs w:val="0"/>
          <w:i/>
          <w:iCs/>
          <w:color w:val="auto"/>
          <w:sz w:val="24"/>
          <w:szCs w:val="24"/>
          <w:highlight w:val="none"/>
          <w:lang w:val="en-US" w:eastAsia="zh-CN"/>
        </w:rPr>
        <w:t xml:space="preserve">3、</w:t>
      </w:r>
      <w:r>
        <w:rPr>
          <w:rFonts w:hint="eastAsia" w:ascii="Times New Roman" w:hAnsi="宋体" w:eastAsia="宋体" w:cs="宋体"/>
          <w:b/>
          <w:bCs w:val="0"/>
          <w:i/>
          <w:i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97"/>
        <w:shd w:val="clear" w:color="auto"/>
        <w:rPr>
          <w:rFonts w:hint="eastAsia"/>
          <w:color w:val="auto"/>
          <w:highlight w:val="none"/>
        </w:rPr>
        <w:outlineLvl w:val="1"/>
      </w:pPr>
      <w:r/>
      <w:bookmarkStart w:id="125" w:name="_Toc514054496"/>
      <w:r/>
      <w:bookmarkStart w:id="126" w:name="_Toc10632"/>
      <w:r>
        <w:rPr>
          <w:color w:val="auto"/>
          <w:highlight w:val="none"/>
        </w:rPr>
        <w:t xml:space="preserve">十一、中小企业声明函</w:t>
      </w:r>
      <w:bookmarkEnd w:id="125"/>
      <w:r/>
      <w:bookmarkEnd w:id="126"/>
      <w:r/>
      <w:r/>
    </w:p>
    <w:p>
      <w:pPr>
        <w:jc w:val="center"/>
        <w:shd w:val="clear" w:color="auto"/>
        <w:rPr>
          <w:rFonts w:hint="eastAsia" w:ascii="楷体" w:hAnsi="楷体" w:eastAsia="楷体" w:cs="楷体"/>
          <w:color w:val="auto"/>
          <w:sz w:val="32"/>
          <w:szCs w:val="32"/>
          <w:highlight w:val="none"/>
        </w:rPr>
      </w:pPr>
      <w:r>
        <w:rPr>
          <w:rStyle w:val="1018"/>
          <w:rFonts w:hint="eastAsia" w:ascii="楷体" w:hAnsi="楷体" w:eastAsia="楷体" w:cs="楷体"/>
          <w:color w:val="auto"/>
          <w:sz w:val="32"/>
          <w:szCs w:val="32"/>
          <w:highlight w:val="none"/>
          <w:lang w:bidi="ar"/>
        </w:rPr>
        <w:t xml:space="preserve">中小企业声明函（货物）</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企业名称（公章）：</w:t>
      </w:r>
      <w:r/>
    </w:p>
    <w:p>
      <w:pPr>
        <w:ind w:firstLine="480"/>
        <w:jc w:val="right"/>
        <w:spacing w:before="100" w:beforeAutospacing="1" w:after="100" w:afterAutospacing="1" w:line="435" w:lineRule="exact"/>
        <w:shd w:val="clear" w:color="auto"/>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日 期：</w:t>
      </w:r>
      <w:r/>
    </w:p>
    <w:p>
      <w:pPr>
        <w:ind w:firstLine="482"/>
        <w:jc w:val="left"/>
        <w:spacing w:line="420" w:lineRule="auto"/>
        <w:shd w:val="clear" w:color="auto"/>
        <w:rPr>
          <w:rFonts w:hint="eastAsia" w:ascii="宋体" w:hAnsi="宋体"/>
          <w:color w:val="auto"/>
          <w:sz w:val="24"/>
          <w:szCs w:val="24"/>
          <w:highlight w:val="none"/>
        </w:rPr>
      </w:pPr>
      <w:r>
        <w:rPr>
          <w:rFonts w:hint="eastAsia" w:ascii="宋体" w:hAnsi="宋体"/>
          <w:b/>
          <w:bCs/>
          <w:color w:val="auto"/>
          <w:sz w:val="24"/>
          <w:szCs w:val="24"/>
          <w:highlight w:val="none"/>
          <w:vertAlign w:val="superscript"/>
        </w:rPr>
        <w:t xml:space="preserve">1</w:t>
      </w:r>
      <w:r>
        <w:rPr>
          <w:rFonts w:hint="eastAsia" w:ascii="宋体" w:hAnsi="宋体"/>
          <w:color w:val="auto"/>
          <w:sz w:val="24"/>
          <w:szCs w:val="24"/>
          <w:highlight w:val="none"/>
        </w:rPr>
        <w:t xml:space="preserve">从业人员、营业收入、资产总额填报上一年度数据，无上一年度数据的新成立企业可不填报。</w:t>
      </w:r>
      <w:r/>
    </w:p>
    <w:p>
      <w:pPr>
        <w:ind w:firstLine="422"/>
        <w:jc w:val="left"/>
        <w:spacing w:line="360" w:lineRule="auto"/>
        <w:shd w:val="clear" w:color="auto"/>
        <w:rPr>
          <w:rFonts w:hint="eastAsia" w:ascii="宋体" w:hAnsi="宋体"/>
          <w:b/>
          <w:bCs/>
          <w:color w:val="auto"/>
          <w:szCs w:val="21"/>
          <w:highlight w:val="none"/>
        </w:rPr>
      </w:pPr>
      <w:r>
        <w:rPr>
          <w:rFonts w:hint="eastAsia" w:ascii="宋体" w:hAnsi="宋体"/>
          <w:b/>
          <w:bCs/>
          <w:color w:val="auto"/>
          <w:szCs w:val="21"/>
          <w:highlight w:val="none"/>
        </w:rPr>
        <w:t xml:space="preserve">备注：</w:t>
      </w:r>
      <w:r/>
    </w:p>
    <w:p>
      <w:pPr>
        <w:numPr>
          <w:ilvl w:val="0"/>
          <w:numId w:val="12"/>
        </w:numPr>
        <w:ind w:firstLine="422"/>
        <w:jc w:val="left"/>
        <w:spacing w:line="360" w:lineRule="auto"/>
        <w:shd w:val="clear" w:color="auto"/>
        <w:rPr>
          <w:color w:val="auto"/>
          <w:szCs w:val="21"/>
          <w:highlight w:val="none"/>
        </w:rPr>
      </w:pPr>
      <w:r>
        <w:rPr>
          <w:rFonts w:hint="eastAsia" w:ascii="宋体" w:hAnsi="宋体"/>
          <w:b/>
          <w:bCs/>
          <w:color w:val="auto"/>
          <w:szCs w:val="21"/>
          <w:highlight w:val="none"/>
        </w:rPr>
        <w:t xml:space="preserve">如供应商所投货物的制造商均为中小企业的，须由供应商在响应文件中提供加盖本单位公章的</w:t>
      </w:r>
      <w:r>
        <w:rPr>
          <w:rFonts w:hint="eastAsia" w:ascii="宋体" w:hAnsi="宋体"/>
          <w:b/>
          <w:color w:val="auto"/>
          <w:szCs w:val="21"/>
          <w:highlight w:val="none"/>
        </w:rPr>
        <w:t xml:space="preserve">声明</w:t>
      </w:r>
      <w:r>
        <w:rPr>
          <w:rFonts w:hint="eastAsia" w:ascii="宋体" w:hAnsi="宋体"/>
          <w:b/>
          <w:bCs/>
          <w:color w:val="auto"/>
          <w:szCs w:val="21"/>
          <w:highlight w:val="none"/>
        </w:rPr>
        <w:t xml:space="preserve">函，供应商应从制造商处获得充分、准确的信息，并对其出具的《中小企业声明函》真实性负责。</w:t>
      </w:r>
      <w:r/>
    </w:p>
    <w:p>
      <w:pPr>
        <w:pStyle w:val="948"/>
        <w:shd w:val="clear" w:color="auto"/>
        <w:rPr>
          <w:color w:val="auto"/>
          <w:highlight w:val="none"/>
        </w:rPr>
        <w:outlineLvl w:val="9"/>
      </w:pPr>
      <w:r>
        <w:rPr>
          <w:color w:val="auto"/>
          <w:highlight w:val="none"/>
        </w:rPr>
      </w:r>
      <w:r/>
    </w:p>
    <w:p>
      <w:pPr>
        <w:pStyle w:val="1115"/>
        <w:jc w:val="center"/>
        <w:spacing w:before="151" w:after="151" w:line="600" w:lineRule="exact"/>
        <w:shd w:val="clear" w:color="auto"/>
        <w:rPr>
          <w:rFonts w:ascii="宋体"/>
          <w:b/>
          <w:bCs/>
          <w:color w:val="auto"/>
          <w:sz w:val="32"/>
          <w:szCs w:val="32"/>
          <w:highlight w:val="none"/>
        </w:rPr>
      </w:pPr>
      <w:r>
        <w:rPr>
          <w:rFonts w:ascii="宋体"/>
          <w:b/>
          <w:bCs/>
          <w:color w:val="auto"/>
          <w:sz w:val="32"/>
          <w:szCs w:val="32"/>
          <w:highlight w:val="none"/>
        </w:rPr>
      </w:r>
      <w:r/>
    </w:p>
    <w:p>
      <w:pPr>
        <w:pStyle w:val="1115"/>
        <w:jc w:val="center"/>
        <w:spacing w:before="151" w:after="151" w:line="600" w:lineRule="exact"/>
        <w:shd w:val="clear" w:color="auto"/>
        <w:rPr>
          <w:rFonts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1326"/>
        <w:spacing w:line="588" w:lineRule="exact"/>
        <w:shd w:val="clear" w:color="auto"/>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115"/>
        <w:ind w:firstLine="480"/>
        <w:spacing w:line="5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1115"/>
        <w:ind w:firstLine="480"/>
        <w:spacing w:line="500" w:lineRule="exact"/>
        <w:shd w:val="clear" w:color="auto"/>
        <w:rPr>
          <w:rFonts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1326"/>
        <w:ind w:firstLine="504"/>
        <w:spacing w:line="588" w:lineRule="exact"/>
        <w:shd w:val="clear" w:color="auto"/>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326"/>
        <w:ind w:firstLine="504"/>
        <w:spacing w:line="588" w:lineRule="exact"/>
        <w:shd w:val="clear" w:color="auto"/>
        <w:rPr>
          <w:rFonts w:ascii="仿宋_GB2312" w:eastAsia="仿宋_GB2312"/>
          <w:color w:val="auto"/>
          <w:spacing w:val="6"/>
          <w:sz w:val="24"/>
          <w:szCs w:val="24"/>
          <w:highlight w:val="none"/>
        </w:rPr>
      </w:pPr>
      <w:r>
        <w:rPr>
          <w:rFonts w:ascii="仿宋_GB2312" w:eastAsia="仿宋_GB2312"/>
          <w:color w:val="auto"/>
          <w:spacing w:val="6"/>
          <w:sz w:val="24"/>
          <w:szCs w:val="24"/>
          <w:highlight w:val="none"/>
        </w:rPr>
      </w:r>
      <w:r/>
    </w:p>
    <w:p>
      <w:pPr>
        <w:pStyle w:val="1010"/>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单位名称：（公章）</w:t>
      </w:r>
      <w:r/>
    </w:p>
    <w:p>
      <w:pPr>
        <w:pStyle w:val="1107"/>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69"/>
        <w:ind w:firstLine="720"/>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69"/>
        <w:ind w:firstLine="4320"/>
        <w:shd w:val="clear" w:color="auto"/>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235"/>
        <w:shd w:val="clear" w:color="auto"/>
        <w:rPr>
          <w:rFonts w:hint="eastAsia"/>
          <w:color w:val="auto"/>
          <w:highlight w:val="none"/>
        </w:rPr>
      </w:pPr>
      <w:r>
        <w:rPr>
          <w:rFonts w:hint="eastAsia"/>
          <w:color w:val="auto"/>
          <w:highlight w:val="none"/>
        </w:rPr>
      </w:r>
      <w:r/>
    </w:p>
    <w:p>
      <w:pPr>
        <w:pStyle w:val="1115"/>
        <w:shd w:val="clear" w:color="auto"/>
        <w:rPr>
          <w:color w:val="auto"/>
          <w:highlight w:val="none"/>
        </w:rPr>
      </w:pPr>
      <w:r>
        <w:rPr>
          <w:rFonts w:hint="eastAsia"/>
          <w:color w:val="auto"/>
          <w:highlight w:val="none"/>
        </w:rPr>
        <w:t xml:space="preserve">注：1、残疾人福利性单位应完整填写此函并提供相关证明材料；</w:t>
      </w:r>
      <w:r/>
    </w:p>
    <w:p>
      <w:pPr>
        <w:pStyle w:val="1115"/>
        <w:ind w:firstLine="420"/>
        <w:shd w:val="clear" w:color="auto"/>
        <w:rPr>
          <w:color w:val="auto"/>
          <w:highlight w:val="none"/>
        </w:rPr>
      </w:pPr>
      <w:r>
        <w:rPr>
          <w:rFonts w:hint="eastAsia"/>
          <w:color w:val="auto"/>
          <w:highlight w:val="none"/>
        </w:rPr>
        <w:t xml:space="preserve">2、非残疾人福利性单位不需提供此声明函</w:t>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9"/>
      </w:pPr>
      <w:r>
        <w:rPr>
          <w:rFonts w:hint="eastAsia" w:ascii="宋体" w:hAnsi="宋体"/>
          <w:b/>
          <w:bCs/>
          <w:color w:val="auto"/>
          <w:sz w:val="28"/>
          <w:szCs w:val="28"/>
          <w:highlight w:val="none"/>
        </w:rPr>
      </w:r>
      <w:r/>
    </w:p>
    <w:p>
      <w:pPr>
        <w:jc w:val="center"/>
        <w:spacing w:line="360" w:lineRule="auto"/>
        <w:shd w:val="clear" w:color="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highlight w:val="none"/>
        </w:rPr>
        <w:outlineLvl w:val="0"/>
      </w:pPr>
      <w:r/>
      <w:bookmarkStart w:id="127" w:name="_Toc5876"/>
      <w:r/>
      <w:bookmarkEnd w:id="127"/>
      <w:r>
        <w:rPr>
          <w:rFonts w:hint="eastAsia" w:ascii="宋体" w:hAnsi="宋体"/>
          <w:b/>
          <w:bCs/>
          <w:color w:val="auto"/>
          <w:sz w:val="28"/>
          <w:szCs w:val="28"/>
          <w:highlight w:val="none"/>
        </w:rPr>
        <w:t xml:space="preserve">节能产品认证证书</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highlight w:val="none"/>
        </w:rPr>
        <w:outlineLvl w:val="0"/>
      </w:pPr>
      <w:r/>
      <w:bookmarkStart w:id="128" w:name="_Toc16386"/>
      <w:r/>
      <w:bookmarkEnd w:id="128"/>
      <w:r>
        <w:rPr>
          <w:rFonts w:hint="eastAsia" w:ascii="宋体" w:hAnsi="宋体"/>
          <w:b/>
          <w:bCs/>
          <w:color w:val="auto"/>
          <w:sz w:val="28"/>
          <w:szCs w:val="28"/>
          <w:highlight w:val="none"/>
        </w:rPr>
        <w:t xml:space="preserve">环境标志产品认证证书</w:t>
      </w:r>
      <w:r/>
    </w:p>
    <w:p>
      <w:pPr>
        <w:spacing w:line="360" w:lineRule="auto"/>
        <w:shd w:val="clear" w:color="auto"/>
        <w:rPr>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shd w:val="clear" w:color="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shd w:val="clear" w:color="auto"/>
        <w:rPr>
          <w:rFonts w:hint="eastAsia" w:ascii="宋体" w:hAnsi="宋体"/>
          <w:b/>
          <w:bCs/>
          <w:color w:val="auto"/>
          <w:sz w:val="28"/>
          <w:szCs w:val="28"/>
          <w:highlight w:val="none"/>
        </w:rPr>
        <w:outlineLvl w:val="0"/>
      </w:pPr>
      <w:r/>
      <w:bookmarkStart w:id="129" w:name="_Toc1060"/>
      <w:r/>
      <w:bookmarkEnd w:id="129"/>
      <w:r>
        <w:rPr>
          <w:rFonts w:hint="eastAsia" w:ascii="宋体" w:hAnsi="宋体"/>
          <w:b/>
          <w:bCs/>
          <w:color w:val="auto"/>
          <w:sz w:val="28"/>
          <w:szCs w:val="28"/>
          <w:highlight w:val="none"/>
        </w:rPr>
        <w:t xml:space="preserve">进口产品转让技术、消化吸收再创新方案</w:t>
      </w:r>
      <w:r/>
    </w:p>
    <w:p>
      <w:pPr>
        <w:spacing w:line="360" w:lineRule="auto"/>
        <w:shd w:val="clear" w:color="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9"/>
      </w:pPr>
      <w:r>
        <w:rPr>
          <w:rFonts w:hint="eastAsia"/>
          <w:color w:val="auto"/>
          <w:highlight w:val="none"/>
        </w:rPr>
      </w:r>
      <w:r/>
    </w:p>
    <w:p>
      <w:pPr>
        <w:pStyle w:val="1235"/>
        <w:shd w:val="clear" w:color="auto"/>
        <w:rPr>
          <w:rFonts w:hint="eastAsia"/>
          <w:color w:val="auto"/>
          <w:highlight w:val="none"/>
        </w:rPr>
        <w:outlineLvl w:val="1"/>
      </w:pPr>
      <w:r/>
      <w:bookmarkStart w:id="130" w:name="_Toc514054497"/>
      <w:r/>
      <w:bookmarkStart w:id="131" w:name="_Toc16234"/>
      <w:r>
        <w:rPr>
          <w:color w:val="auto"/>
          <w:highlight w:val="none"/>
        </w:rPr>
        <w:t xml:space="preserve">十二、响应偏差表</w:t>
      </w:r>
      <w:bookmarkEnd w:id="130"/>
      <w:r/>
      <w:bookmarkEnd w:id="131"/>
      <w:r/>
      <w:r/>
    </w:p>
    <w:p>
      <w:pPr>
        <w:pStyle w:val="1046"/>
        <w:jc w:val="center"/>
        <w:shd w:val="clear" w:color="auto"/>
        <w:rPr>
          <w:color w:val="auto"/>
          <w:sz w:val="32"/>
          <w:szCs w:val="32"/>
          <w:highlight w:val="none"/>
        </w:rPr>
      </w:pPr>
      <w:r/>
      <w:bookmarkStart w:id="132" w:name="_Toc29509_WPSOffice_Level2"/>
      <w:r>
        <w:rPr>
          <w:rFonts w:hint="eastAsia"/>
          <w:color w:val="auto"/>
          <w:sz w:val="32"/>
          <w:szCs w:val="32"/>
          <w:highlight w:val="none"/>
        </w:rPr>
        <w:t xml:space="preserve">（一）投标技术响应偏差表</w:t>
      </w:r>
      <w:bookmarkEnd w:id="132"/>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046"/>
        <w:jc w:val="center"/>
        <w:shd w:val="clear" w:color="auto"/>
        <w:rPr>
          <w:color w:val="auto"/>
          <w:sz w:val="22"/>
          <w:highlight w:val="none"/>
        </w:rPr>
      </w:pPr>
      <w:r>
        <w:rPr>
          <w:color w:val="auto"/>
          <w:sz w:val="22"/>
          <w:highlight w:val="none"/>
        </w:rPr>
      </w:r>
      <w:r/>
    </w:p>
    <w:p>
      <w:pPr>
        <w:pStyle w:val="1107"/>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07"/>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045"/>
        <w:ind w:firstLine="482"/>
        <w:shd w:val="clear" w:color="auto"/>
        <w:rPr>
          <w:rFonts w:hint="eastAsia" w:hAnsi="宋体"/>
          <w:b/>
          <w:bCs/>
          <w:color w:val="auto"/>
          <w:sz w:val="24"/>
          <w:szCs w:val="28"/>
          <w:highlight w:val="none"/>
        </w:rPr>
      </w:pPr>
      <w:r>
        <w:rPr>
          <w:rFonts w:hint="eastAsia" w:hAnsi="宋体"/>
          <w:b/>
          <w:bCs/>
          <w:color w:val="auto"/>
          <w:sz w:val="24"/>
          <w:szCs w:val="28"/>
          <w:highlight w:val="none"/>
        </w:rPr>
      </w:r>
      <w:r/>
    </w:p>
    <w:p>
      <w:pPr>
        <w:pStyle w:val="1045"/>
        <w:shd w:val="clear" w:color="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1、凡投标文件中所投货物或服务与招标文件有偏差的（包括正偏差，负偏差），均应在此表中详细列出并说明理由。第四部分技术要求须逐条应答。</w:t>
      </w:r>
      <w:r/>
    </w:p>
    <w:p>
      <w:pPr>
        <w:pStyle w:val="1046"/>
        <w:spacing w:line="360" w:lineRule="auto"/>
        <w:shd w:val="clear" w:color="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1373"/>
        <w:jc w:val="center"/>
        <w:shd w:val="clear" w:color="auto"/>
        <w:rPr>
          <w:rFonts w:hint="eastAsia"/>
          <w:color w:val="auto"/>
          <w:highlight w:val="none"/>
        </w:rPr>
      </w:pPr>
      <w:r>
        <w:rPr>
          <w:rFonts w:hint="eastAsia"/>
          <w:color w:val="auto"/>
          <w:highlight w:val="none"/>
        </w:rPr>
      </w:r>
      <w:r/>
    </w:p>
    <w:p>
      <w:pPr>
        <w:pStyle w:val="1373"/>
        <w:jc w:val="center"/>
        <w:shd w:val="clear" w:color="auto"/>
        <w:rPr>
          <w:rFonts w:hint="eastAsia"/>
          <w:color w:val="auto"/>
          <w:highlight w:val="none"/>
        </w:rPr>
      </w:pPr>
      <w:r>
        <w:rPr>
          <w:rFonts w:hint="eastAsia"/>
          <w:color w:val="auto"/>
          <w:highlight w:val="none"/>
        </w:rPr>
      </w:r>
      <w:r/>
    </w:p>
    <w:p>
      <w:pPr>
        <w:pStyle w:val="1373"/>
        <w:jc w:val="center"/>
        <w:shd w:val="clear" w:color="auto"/>
        <w:rPr>
          <w:rFonts w:hint="eastAsia"/>
          <w:color w:val="auto"/>
          <w:highlight w:val="none"/>
        </w:rPr>
      </w:pPr>
      <w:r>
        <w:rPr>
          <w:rFonts w:hint="eastAsia"/>
          <w:color w:val="auto"/>
          <w:highlight w:val="none"/>
        </w:rPr>
      </w:r>
      <w:r/>
    </w:p>
    <w:p>
      <w:pPr>
        <w:pStyle w:val="1373"/>
        <w:jc w:val="center"/>
        <w:shd w:val="clear" w:color="auto"/>
        <w:rPr>
          <w:rFonts w:hint="eastAsia"/>
          <w:color w:val="auto"/>
          <w:highlight w:val="none"/>
        </w:rPr>
      </w:pPr>
      <w:r>
        <w:rPr>
          <w:rFonts w:hint="eastAsia"/>
          <w:color w:val="auto"/>
          <w:highlight w:val="none"/>
        </w:rPr>
      </w:r>
      <w:r/>
    </w:p>
    <w:p>
      <w:pPr>
        <w:pStyle w:val="1373"/>
        <w:jc w:val="center"/>
        <w:shd w:val="clear" w:color="auto"/>
        <w:rPr>
          <w:rFonts w:hint="eastAsia"/>
          <w:color w:val="auto"/>
          <w:highlight w:val="none"/>
        </w:rPr>
        <w:outlineLvl w:val="1"/>
      </w:pPr>
      <w:r/>
      <w:bookmarkStart w:id="133" w:name="_Toc9396"/>
      <w:r/>
      <w:bookmarkStart w:id="134" w:name="_Toc3171_WPSOffice_Level2"/>
      <w:r/>
      <w:bookmarkStart w:id="135" w:name="_Toc514054498"/>
      <w:r>
        <w:rPr>
          <w:rFonts w:hint="eastAsia"/>
          <w:color w:val="auto"/>
          <w:highlight w:val="none"/>
        </w:rPr>
        <w:t xml:space="preserve">（二）投标商务偏离表</w:t>
      </w:r>
      <w:bookmarkEnd w:id="133"/>
      <w:r/>
      <w:bookmarkEnd w:id="134"/>
      <w:r/>
      <w:bookmarkEnd w:id="135"/>
      <w:r/>
      <w:r/>
    </w:p>
    <w:tbl>
      <w:tblPr>
        <w:tblStyle w:val="740"/>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gridCol w:w="1517"/>
      </w:tblGrid>
      <w:tr>
        <w:trPr>
          <w:jc w:val="center"/>
          <w:trHeight w:val="672"/>
        </w:trPr>
        <w:tc>
          <w:tcPr>
            <w:tcW w:w="3143"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82"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682"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W w:w="1517" w:type="dxa"/>
            <w:vAlign w:val="center"/>
            <w:textDirection w:val="lrTb"/>
            <w:noWrap w:val="false"/>
          </w:tcPr>
          <w:p>
            <w:pPr>
              <w:pStyle w:val="1046"/>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页码</w:t>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3143"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2682"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c>
          <w:tcPr>
            <w:tcW w:w="1517" w:type="dxa"/>
            <w:vAlign w:val="center"/>
            <w:textDirection w:val="lrTb"/>
            <w:noWrap w:val="false"/>
          </w:tcPr>
          <w:p>
            <w:pPr>
              <w:pStyle w:val="1046"/>
              <w:jc w:val="center"/>
              <w:spacing w:line="560" w:lineRule="exact"/>
              <w:shd w:val="clear" w:color="auto"/>
              <w:rPr>
                <w:rFonts w:ascii="仿宋_GB2312" w:eastAsia="仿宋_GB2312"/>
                <w:color w:val="auto"/>
                <w:sz w:val="24"/>
                <w:highlight w:val="none"/>
              </w:rPr>
            </w:pPr>
            <w:r>
              <w:rPr>
                <w:rFonts w:ascii="仿宋_GB2312" w:eastAsia="仿宋_GB2312"/>
                <w:color w:val="auto"/>
                <w:sz w:val="24"/>
                <w:highlight w:val="none"/>
              </w:rPr>
            </w:r>
            <w:r/>
          </w:p>
        </w:tc>
      </w:tr>
    </w:tbl>
    <w:p>
      <w:pPr>
        <w:pStyle w:val="1010"/>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单位名称：（盖章）</w:t>
      </w:r>
      <w:r>
        <w:rPr>
          <w:rFonts w:hint="eastAsia" w:ascii="仿宋_GB2312" w:eastAsia="仿宋_GB2312"/>
          <w:color w:val="auto"/>
          <w:highlight w:val="none"/>
          <w:u w:val="single"/>
        </w:rPr>
        <w:t xml:space="preserve">       </w:t>
      </w:r>
      <w:r/>
    </w:p>
    <w:p>
      <w:pPr>
        <w:pStyle w:val="1107"/>
        <w:ind w:firstLine="629"/>
        <w:spacing w:line="700" w:lineRule="exact"/>
        <w:shd w:val="clear" w:color="auto"/>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107"/>
        <w:ind w:firstLine="629"/>
        <w:spacing w:line="700" w:lineRule="exact"/>
        <w:shd w:val="clear" w:color="auto"/>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046"/>
        <w:spacing w:line="360" w:lineRule="auto"/>
        <w:shd w:val="clear" w:color="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1、投标人商务条件如与招标文件要求的不一致，则须在上表偏离说明中详细注明。</w:t>
      </w:r>
      <w:r/>
    </w:p>
    <w:p>
      <w:pPr>
        <w:pStyle w:val="1373"/>
        <w:shd w:val="clear" w:color="auto"/>
        <w:rPr>
          <w:rFonts w:hint="eastAsia"/>
          <w:color w:val="auto"/>
          <w:highlight w:val="none"/>
        </w:rPr>
        <w:outlineLvl w:val="1"/>
      </w:pPr>
      <w:r/>
      <w:bookmarkStart w:id="136" w:name="_Toc514054500"/>
      <w:r>
        <w:rPr>
          <w:color w:val="auto"/>
          <w:highlight w:val="none"/>
        </w:rPr>
        <w:br w:type="page" w:clear="all"/>
      </w:r>
      <w:bookmarkStart w:id="137" w:name="_Toc14591"/>
      <w:r>
        <w:rPr>
          <w:color w:val="auto"/>
          <w:highlight w:val="none"/>
        </w:rPr>
        <w:t xml:space="preserve">十三、所投产品技术资料或样本等</w:t>
      </w:r>
      <w:bookmarkEnd w:id="136"/>
      <w:r/>
      <w:bookmarkEnd w:id="137"/>
      <w:r/>
      <w:r/>
    </w:p>
    <w:p>
      <w:pPr>
        <w:pStyle w:val="1108"/>
        <w:shd w:val="clear" w:color="auto"/>
        <w:rPr>
          <w:color w:val="auto"/>
          <w:szCs w:val="21"/>
          <w:highlight w:val="none"/>
        </w:rPr>
      </w:pPr>
      <w:r>
        <w:rPr>
          <w:rFonts w:hint="eastAsia" w:ascii="宋体"/>
          <w:bCs/>
          <w:color w:val="auto"/>
          <w:szCs w:val="21"/>
          <w:highlight w:val="none"/>
        </w:rPr>
        <w:t xml:space="preserve">格式自拟，可附相关产品技术彩页</w:t>
      </w:r>
      <w:r/>
    </w:p>
    <w:p>
      <w:pPr>
        <w:pStyle w:val="1142"/>
        <w:shd w:val="clear" w:color="auto"/>
        <w:rPr>
          <w:rFonts w:hint="eastAsia"/>
          <w:color w:val="auto"/>
          <w:highlight w:val="none"/>
        </w:rPr>
        <w:outlineLvl w:val="1"/>
      </w:pPr>
      <w:r>
        <w:rPr>
          <w:color w:val="auto"/>
          <w:highlight w:val="none"/>
        </w:rPr>
        <w:br w:type="page" w:clear="all"/>
      </w:r>
      <w:bookmarkStart w:id="138" w:name="_Toc514054501"/>
      <w:r/>
      <w:bookmarkStart w:id="139" w:name="_Toc27623"/>
      <w:r/>
      <w:bookmarkStart w:id="140" w:name="_Toc23522_WPSOffice_Level2"/>
      <w:r>
        <w:rPr>
          <w:color w:val="auto"/>
          <w:highlight w:val="none"/>
        </w:rPr>
        <w:t xml:space="preserve">十四、主要部件、辅材明细表</w:t>
      </w:r>
      <w:bookmarkEnd w:id="138"/>
      <w:r/>
      <w:bookmarkEnd w:id="139"/>
      <w:r/>
      <w:bookmarkEnd w:id="140"/>
      <w:r/>
      <w:r/>
    </w:p>
    <w:p>
      <w:pPr>
        <w:pStyle w:val="1214"/>
        <w:shd w:val="clear" w:color="auto"/>
        <w:rPr>
          <w:color w:val="auto"/>
          <w:highlight w:val="none"/>
        </w:rPr>
      </w:pPr>
      <w:r>
        <w:rPr>
          <w:color w:val="auto"/>
          <w:highlight w:val="none"/>
        </w:rPr>
      </w:r>
      <w:r/>
    </w:p>
    <w:tbl>
      <w:tblPr>
        <w:tblStyle w:val="740"/>
        <w:tblpPr w:horzAnchor="margin" w:tblpXSpec="left" w:vertAnchor="text" w:tblpY="32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textDirection w:val="lrTb"/>
            <w:noWrap w:val="false"/>
          </w:tcPr>
          <w:p>
            <w:pPr>
              <w:pStyle w:val="1168"/>
              <w:jc w:val="center"/>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textDirection w:val="lrTb"/>
            <w:noWrap w:val="false"/>
          </w:tcPr>
          <w:p>
            <w:pPr>
              <w:pStyle w:val="1168"/>
              <w:spacing w:before="100" w:beforeAutospacing="1" w:line="560" w:lineRule="exact"/>
              <w:shd w:val="clear" w:color="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ind w:left="-288" w:firstLine="285"/>
        <w:spacing w:before="100" w:beforeAutospacing="1" w:line="480" w:lineRule="exact"/>
        <w:shd w:val="clear" w:color="auto"/>
        <w:widowControl/>
        <w:rPr>
          <w:rFonts w:ascii="仿宋_GB2312" w:eastAsia="仿宋_GB2312"/>
          <w:bCs/>
          <w:color w:val="auto"/>
          <w:sz w:val="24"/>
          <w:highlight w:val="none"/>
        </w:rPr>
      </w:pPr>
      <w:r>
        <w:rPr>
          <w:rFonts w:ascii="仿宋_GB2312" w:eastAsia="仿宋_GB2312"/>
          <w:bCs/>
          <w:color w:val="auto"/>
          <w:sz w:val="24"/>
          <w:highlight w:val="none"/>
        </w:rPr>
      </w:r>
      <w:r/>
    </w:p>
    <w:p>
      <w:pPr>
        <w:pStyle w:val="1168"/>
        <w:spacing w:before="100" w:beforeAutospacing="1" w:line="480" w:lineRule="exact"/>
        <w:shd w:val="clear" w:color="auto"/>
        <w:widowControl/>
        <w:rPr>
          <w:rFonts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1168"/>
        <w:ind w:right="105"/>
        <w:spacing w:line="560" w:lineRule="exact"/>
        <w:shd w:val="clear" w:color="auto"/>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010"/>
        <w:ind w:firstLine="480"/>
        <w:jc w:val="both"/>
        <w:shd w:val="clear" w:color="auto"/>
        <w:rPr>
          <w:rFonts w:ascii="仿宋_GB2312" w:eastAsia="仿宋_GB2312"/>
          <w:color w:val="auto"/>
          <w:highlight w:val="none"/>
        </w:rPr>
      </w:pPr>
      <w:r>
        <w:rPr>
          <w:rFonts w:hint="eastAsia" w:ascii="仿宋_GB2312" w:eastAsia="仿宋_GB2312"/>
          <w:color w:val="auto"/>
          <w:highlight w:val="none"/>
        </w:rPr>
        <w:t xml:space="preserve">单位名称：</w:t>
      </w:r>
      <w:r/>
    </w:p>
    <w:p>
      <w:pPr>
        <w:pStyle w:val="1107"/>
        <w:ind w:firstLine="629"/>
        <w:spacing w:line="700" w:lineRule="exact"/>
        <w:shd w:val="clear" w:color="auto"/>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法定代表人（或授权代表）：（签字或签章）</w:t>
      </w:r>
      <w:r>
        <w:rPr>
          <w:rFonts w:hint="eastAsia" w:ascii="仿宋_GB2312" w:eastAsia="仿宋_GB2312"/>
          <w:color w:val="auto"/>
          <w:sz w:val="24"/>
          <w:highlight w:val="none"/>
          <w:u w:val="single"/>
        </w:rPr>
        <w:t xml:space="preserve">              </w:t>
      </w:r>
      <w:r/>
    </w:p>
    <w:p>
      <w:pPr>
        <w:pStyle w:val="1343"/>
        <w:shd w:val="clear" w:color="auto"/>
        <w:rPr>
          <w:rFonts w:hint="eastAsia"/>
          <w:color w:val="auto"/>
          <w:highlight w:val="none"/>
        </w:rPr>
        <w:outlineLvl w:val="1"/>
      </w:pPr>
      <w:r>
        <w:rPr>
          <w:color w:val="auto"/>
          <w:highlight w:val="none"/>
        </w:rPr>
        <w:br w:type="page" w:clear="all"/>
      </w:r>
      <w:bookmarkStart w:id="141" w:name="_Toc25001_WPSOffice_Level2"/>
      <w:r/>
      <w:bookmarkStart w:id="142" w:name="_Toc15828"/>
      <w:r/>
      <w:bookmarkStart w:id="143" w:name="_Toc514054502"/>
      <w:r>
        <w:rPr>
          <w:color w:val="auto"/>
          <w:highlight w:val="none"/>
        </w:rPr>
        <w:t xml:space="preserve">十五、</w:t>
      </w:r>
      <w:r>
        <w:rPr>
          <w:rFonts w:hint="eastAsia"/>
          <w:color w:val="auto"/>
          <w:highlight w:val="none"/>
        </w:rPr>
        <w:t xml:space="preserve">服务</w:t>
      </w:r>
      <w:r>
        <w:rPr>
          <w:color w:val="auto"/>
          <w:highlight w:val="none"/>
        </w:rPr>
        <w:t xml:space="preserve">方案</w:t>
      </w:r>
      <w:bookmarkEnd w:id="141"/>
      <w:r/>
      <w:bookmarkEnd w:id="142"/>
      <w:r/>
      <w:bookmarkEnd w:id="143"/>
      <w:r/>
      <w:r/>
    </w:p>
    <w:p>
      <w:pPr>
        <w:pStyle w:val="1181"/>
        <w:jc w:val="center"/>
        <w:spacing w:line="560" w:lineRule="exact"/>
        <w:shd w:val="clear" w:color="auto"/>
        <w:rPr>
          <w:rFonts w:ascii="宋体"/>
          <w:b/>
          <w:bCs/>
          <w:color w:val="auto"/>
          <w:sz w:val="32"/>
          <w:szCs w:val="32"/>
          <w:highlight w:val="none"/>
        </w:rPr>
      </w:pPr>
      <w:r/>
      <w:bookmarkStart w:id="144" w:name="_Toc2882_WPSOffice_Level2"/>
      <w:r>
        <w:rPr>
          <w:rFonts w:hint="eastAsia" w:ascii="宋体"/>
          <w:b/>
          <w:bCs/>
          <w:color w:val="auto"/>
          <w:sz w:val="32"/>
          <w:szCs w:val="32"/>
          <w:highlight w:val="none"/>
        </w:rPr>
        <w:t xml:space="preserve">按照招标文件要求，格式自拟</w:t>
      </w:r>
      <w:bookmarkEnd w:id="144"/>
      <w:r/>
      <w:r/>
    </w:p>
    <w:p>
      <w:pPr>
        <w:pStyle w:val="1311"/>
        <w:shd w:val="clear" w:color="auto"/>
        <w:rPr>
          <w:rFonts w:hint="eastAsia"/>
          <w:color w:val="auto"/>
          <w:highlight w:val="none"/>
        </w:rPr>
        <w:outlineLvl w:val="1"/>
      </w:pPr>
      <w:r>
        <w:rPr>
          <w:color w:val="auto"/>
          <w:highlight w:val="none"/>
        </w:rPr>
        <w:br w:type="page" w:clear="all"/>
      </w:r>
      <w:bookmarkStart w:id="145" w:name="_Toc514054504"/>
      <w:r/>
      <w:bookmarkStart w:id="146" w:name="_Toc30208_WPSOffice_Level2"/>
      <w:r/>
      <w:bookmarkStart w:id="147" w:name="_Toc5519"/>
      <w:r>
        <w:rPr>
          <w:color w:val="auto"/>
          <w:highlight w:val="none"/>
        </w:rPr>
        <w:t xml:space="preserve">十</w:t>
      </w:r>
      <w:r>
        <w:rPr>
          <w:rFonts w:hint="eastAsia"/>
          <w:color w:val="auto"/>
          <w:highlight w:val="none"/>
        </w:rPr>
        <w:t xml:space="preserve">六</w:t>
      </w:r>
      <w:r>
        <w:rPr>
          <w:color w:val="auto"/>
          <w:highlight w:val="none"/>
        </w:rPr>
        <w:t xml:space="preserve">、项目业绩一览表</w:t>
      </w:r>
      <w:bookmarkEnd w:id="145"/>
      <w:r/>
      <w:bookmarkEnd w:id="146"/>
      <w:r/>
      <w:bookmarkEnd w:id="147"/>
      <w:r/>
      <w:r/>
    </w:p>
    <w:p>
      <w:pPr>
        <w:pStyle w:val="1224"/>
        <w:jc w:val="center"/>
        <w:shd w:val="clear" w:color="auto"/>
        <w:rPr>
          <w:b/>
          <w:color w:val="auto"/>
          <w:sz w:val="32"/>
          <w:szCs w:val="32"/>
          <w:highlight w:val="none"/>
        </w:rPr>
      </w:pPr>
      <w:r/>
      <w:bookmarkStart w:id="148" w:name="_Toc10294_WPSOffice_Level2"/>
      <w:r>
        <w:rPr>
          <w:rFonts w:hint="eastAsia"/>
          <w:b/>
          <w:color w:val="auto"/>
          <w:sz w:val="32"/>
          <w:szCs w:val="32"/>
          <w:highlight w:val="none"/>
        </w:rPr>
        <w:t xml:space="preserve">项目业绩一览表</w:t>
      </w:r>
      <w:bookmarkEnd w:id="148"/>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64"/>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64"/>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64"/>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64"/>
              <w:jc w:val="center"/>
              <w:spacing w:line="560" w:lineRule="exact"/>
              <w:shd w:val="clear" w:color="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64"/>
              <w:jc w:val="center"/>
              <w:spacing w:line="560" w:lineRule="exact"/>
              <w:shd w:val="clear" w:color="auto"/>
              <w:rPr>
                <w:rFonts w:ascii="仿宋_GB2312" w:eastAsia="仿宋_GB2312"/>
                <w:color w:val="auto"/>
                <w:sz w:val="28"/>
                <w:highlight w:val="none"/>
              </w:rPr>
            </w:pPr>
            <w:r>
              <w:rPr>
                <w:rFonts w:ascii="仿宋_GB2312" w:eastAsia="仿宋_GB2312"/>
                <w:color w:val="auto"/>
                <w:sz w:val="28"/>
                <w:highlight w:val="none"/>
              </w:rPr>
            </w:r>
            <w:r/>
          </w:p>
        </w:tc>
      </w:tr>
    </w:tbl>
    <w:p>
      <w:pPr>
        <w:shd w:val="clear" w:color="auto"/>
        <w:rPr>
          <w:rFonts w:hint="eastAsia" w:ascii="黑体" w:hAnsi="黑体" w:eastAsia="黑体"/>
          <w:color w:val="auto"/>
          <w:sz w:val="32"/>
          <w:highlight w:val="none"/>
        </w:rPr>
      </w:pPr>
      <w:r>
        <w:rPr>
          <w:color w:val="auto"/>
          <w:highlight w:val="none"/>
        </w:rPr>
        <w:br w:type="page" w:clear="all"/>
      </w:r>
      <w:bookmarkStart w:id="149" w:name="_Toc502821163"/>
      <w:r/>
      <w:bookmarkStart w:id="150" w:name="_Toc30836_WPSOffice_Level2"/>
      <w:r/>
      <w:bookmarkStart w:id="151" w:name="_Toc514054505"/>
      <w:r/>
      <w:bookmarkStart w:id="152" w:name="_Toc15753"/>
      <w:r/>
      <w:r/>
    </w:p>
    <w:p>
      <w:pPr>
        <w:pStyle w:val="1268"/>
        <w:shd w:val="clear" w:color="auto"/>
        <w:rPr>
          <w:rFonts w:hint="eastAsia" w:cs="Times New Roman"/>
          <w:color w:val="auto"/>
          <w:highlight w:val="none"/>
        </w:rPr>
        <w:outlineLvl w:val="1"/>
      </w:pPr>
      <w:r>
        <w:rPr>
          <w:rFonts w:hint="eastAsia" w:cs="Times New Roman"/>
          <w:color w:val="auto"/>
          <w:highlight w:val="none"/>
          <w:lang w:val="en-US" w:eastAsia="zh-CN"/>
        </w:rPr>
        <w:t xml:space="preserve">十七、</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5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9"/>
        <w:ind w:firstLine="420"/>
        <w:spacing w:before="0" w:beforeAutospacing="0" w:after="0" w:afterAutospacing="0" w:line="0" w:lineRule="atLeast"/>
        <w:shd w:val="clear" w:color="auto"/>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59"/>
        <w:ind w:firstLine="420"/>
        <w:spacing w:before="0" w:beforeAutospacing="0" w:after="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numPr>
          <w:ilvl w:val="0"/>
          <w:numId w:val="13"/>
        </w:numPr>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Style w:val="763"/>
          <w:rFonts w:hint="eastAsia" w:ascii="方正魏碑_GBK" w:hAnsi="方正魏碑_GBK" w:eastAsia="方正魏碑_GBK" w:cs="方正魏碑_GBK"/>
          <w:i w:val="0"/>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63"/>
          <w:rFonts w:hint="eastAsia" w:ascii="方正魏碑_GBK" w:hAnsi="方正魏碑_GBK" w:eastAsia="方正魏碑_GBK" w:cs="方正魏碑_GBK"/>
          <w:i w:val="0"/>
          <w:color w:val="auto"/>
          <w:highlight w:val="none"/>
          <w:u w:val="single"/>
          <w:shd w:val="clear" w:color="auto" w:fill="ffffff"/>
        </w:rPr>
        <w:t xml:space="preserve">（厂名）</w:t>
      </w:r>
      <w:r>
        <w:rPr>
          <w:rStyle w:val="76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6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规定</w:t>
      </w:r>
      <w:r>
        <w:rPr>
          <w:rStyle w:val="763"/>
          <w:rFonts w:ascii="方正魏碑_GBK" w:hAnsi="方正魏碑_GBK" w:eastAsia="方正魏碑_GBK" w:cs="方正魏碑_GBK"/>
          <w:i w:val="0"/>
          <w:strike/>
          <w:color w:val="auto"/>
          <w:highlight w:val="none"/>
          <w:u w:val="single"/>
          <w:shd w:val="clear" w:color="auto" w:fill="ffffff"/>
        </w:rPr>
        <w:t xml:space="preserve">比例</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w:t>
      </w:r>
      <w:r>
        <w:rPr>
          <w:rStyle w:val="763"/>
          <w:rFonts w:ascii="方正魏碑_GBK" w:hAnsi="方正魏碑_GBK" w:eastAsia="方正魏碑_GBK" w:cs="方正魏碑_GBK"/>
          <w:i w:val="0"/>
          <w:strike/>
          <w:color w:val="auto"/>
          <w:highlight w:val="none"/>
          <w:u w:val="single"/>
          <w:shd w:val="clear" w:color="auto" w:fill="ffffff"/>
        </w:rPr>
        <w:t xml:space="preserve">组件</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9"/>
        <w:numPr>
          <w:ilvl w:val="-1"/>
          <w:numId w:val="0"/>
        </w:numPr>
        <w:ind w:firstLine="0"/>
        <w:spacing w:before="30" w:beforeAutospacing="0" w:after="30" w:afterAutospacing="0" w:line="360" w:lineRule="exact"/>
        <w:shd w:val="clear" w:color="auto"/>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6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6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6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规定</w:t>
      </w:r>
      <w:r>
        <w:rPr>
          <w:rStyle w:val="763"/>
          <w:rFonts w:ascii="方正魏碑_GBK" w:hAnsi="方正魏碑_GBK" w:eastAsia="方正魏碑_GBK" w:cs="方正魏碑_GBK"/>
          <w:i w:val="0"/>
          <w:strike/>
          <w:color w:val="auto"/>
          <w:highlight w:val="none"/>
          <w:u w:val="single"/>
          <w:shd w:val="clear" w:color="auto" w:fill="ffffff"/>
        </w:rPr>
        <w:t xml:space="preserve">比例</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w:t>
      </w:r>
      <w:r>
        <w:rPr>
          <w:rStyle w:val="763"/>
          <w:rFonts w:ascii="方正魏碑_GBK" w:hAnsi="方正魏碑_GBK" w:eastAsia="方正魏碑_GBK" w:cs="方正魏碑_GBK"/>
          <w:i w:val="0"/>
          <w:strike/>
          <w:color w:val="auto"/>
          <w:highlight w:val="none"/>
          <w:u w:val="single"/>
          <w:shd w:val="clear" w:color="auto" w:fill="ffffff"/>
        </w:rPr>
        <w:t xml:space="preserve">组件</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Style w:val="763"/>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6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59"/>
        <w:ind w:firstLine="420"/>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59"/>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59"/>
        <w:ind w:right="480" w:firstLine="4200"/>
        <w:spacing w:before="30" w:beforeAutospacing="0" w:after="30" w:afterAutospacing="0" w:line="360" w:lineRule="exact"/>
        <w:shd w:val="clear" w:color="auto"/>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59"/>
        <w:ind w:right="480" w:firstLine="3720"/>
        <w:spacing w:before="30" w:beforeAutospacing="0" w:after="30" w:afterAutospacing="0" w:line="360" w:lineRule="exact"/>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pStyle w:val="759"/>
        <w:jc w:val="center"/>
        <w:spacing w:before="30" w:beforeAutospacing="0" w:after="30" w:afterAutospacing="0" w:line="360" w:lineRule="exac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59"/>
        <w:spacing w:before="30" w:beforeAutospacing="0" w:after="30" w:afterAutospacing="0" w:line="0" w:lineRule="atLeast"/>
        <w:shd w:val="clear" w:color="auto"/>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59"/>
        <w:spacing w:before="30" w:beforeAutospacing="0" w:after="30" w:afterAutospacing="0" w:line="0" w:lineRule="atLeast"/>
        <w:shd w:val="clear" w:color="auto"/>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11"/>
        <w:shd w:val="clear" w:color="auto"/>
        <w:rPr>
          <w:color w:val="auto"/>
          <w:highlight w:val="none"/>
        </w:rPr>
        <w:outlineLvl w:val="1"/>
      </w:pPr>
      <w:r>
        <w:rPr>
          <w:color w:val="auto"/>
          <w:highlight w:val="none"/>
        </w:rPr>
      </w:r>
      <w:r/>
    </w:p>
    <w:p>
      <w:pPr>
        <w:pStyle w:val="1211"/>
        <w:shd w:val="clear" w:color="auto"/>
        <w:rPr>
          <w:color w:val="auto"/>
          <w:highlight w:val="none"/>
        </w:rPr>
        <w:outlineLvl w:val="1"/>
      </w:pPr>
      <w:r>
        <w:rPr>
          <w:color w:val="auto"/>
          <w:highlight w:val="none"/>
        </w:rPr>
      </w:r>
      <w:r/>
    </w:p>
    <w:p>
      <w:pPr>
        <w:pStyle w:val="1211"/>
        <w:shd w:val="clear" w:color="auto"/>
        <w:rPr>
          <w:color w:val="auto"/>
          <w:highlight w:val="none"/>
        </w:rPr>
        <w:outlineLvl w:val="1"/>
      </w:pPr>
      <w:r>
        <w:rPr>
          <w:color w:val="auto"/>
          <w:highlight w:val="none"/>
        </w:rPr>
      </w:r>
      <w:r/>
    </w:p>
    <w:p>
      <w:pPr>
        <w:pStyle w:val="1211"/>
        <w:shd w:val="clear" w:color="auto"/>
        <w:rPr>
          <w:color w:val="auto"/>
          <w:highlight w:val="none"/>
        </w:rPr>
        <w:outlineLvl w:val="1"/>
      </w:pPr>
      <w:r>
        <w:rPr>
          <w:color w:val="auto"/>
          <w:highlight w:val="none"/>
        </w:rPr>
      </w:r>
      <w:r/>
    </w:p>
    <w:p>
      <w:pPr>
        <w:pStyle w:val="1211"/>
        <w:shd w:val="clear" w:color="auto"/>
        <w:rPr>
          <w:color w:val="auto"/>
          <w:highlight w:val="none"/>
        </w:rPr>
        <w:outlineLvl w:val="1"/>
      </w:pPr>
      <w:r>
        <w:rPr>
          <w:color w:val="auto"/>
          <w:highlight w:val="none"/>
        </w:rPr>
      </w:r>
      <w:r/>
    </w:p>
    <w:p>
      <w:pPr>
        <w:pStyle w:val="1211"/>
        <w:shd w:val="clear" w:color="auto"/>
        <w:rPr>
          <w:color w:val="auto"/>
          <w:highlight w:val="none"/>
        </w:rPr>
        <w:outlineLvl w:val="1"/>
      </w:pPr>
      <w:r>
        <w:rPr>
          <w:color w:val="auto"/>
          <w:highlight w:val="none"/>
        </w:rPr>
      </w:r>
      <w:r/>
    </w:p>
    <w:p>
      <w:pPr>
        <w:pStyle w:val="1211"/>
        <w:shd w:val="clear" w:color="auto"/>
        <w:rPr>
          <w:color w:val="auto"/>
          <w:highlight w:val="none"/>
        </w:rPr>
        <w:outlineLvl w:val="1"/>
      </w:pPr>
      <w:r>
        <w:rPr>
          <w:color w:val="auto"/>
          <w:highlight w:val="none"/>
        </w:rPr>
      </w:r>
      <w:r/>
    </w:p>
    <w:p>
      <w:pPr>
        <w:pStyle w:val="1211"/>
        <w:shd w:val="clear" w:color="auto"/>
        <w:rPr>
          <w:color w:val="auto"/>
          <w:highlight w:val="none"/>
        </w:rPr>
        <w:outlineLvl w:val="1"/>
      </w:pPr>
      <w:r>
        <w:rPr>
          <w:color w:val="auto"/>
          <w:highlight w:val="none"/>
        </w:rPr>
      </w:r>
      <w:r/>
    </w:p>
    <w:p>
      <w:pPr>
        <w:pStyle w:val="1211"/>
        <w:shd w:val="clear" w:color="auto"/>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八</w:t>
      </w:r>
      <w:r>
        <w:rPr>
          <w:color w:val="auto"/>
          <w:highlight w:val="none"/>
        </w:rPr>
        <w:t xml:space="preserve">、投标所需其他材料</w:t>
      </w:r>
      <w:bookmarkEnd w:id="149"/>
      <w:r/>
      <w:bookmarkEnd w:id="150"/>
      <w:r/>
      <w:bookmarkEnd w:id="151"/>
      <w:r/>
      <w:bookmarkEnd w:id="152"/>
      <w:r/>
      <w:r/>
    </w:p>
    <w:p>
      <w:pPr>
        <w:pStyle w:val="1348"/>
        <w:ind w:firstLine="420"/>
        <w:spacing w:line="360" w:lineRule="auto"/>
        <w:shd w:val="clear" w:color="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hd w:val="clear" w:color="auto"/>
        <w:rPr>
          <w:color w:val="auto"/>
          <w:sz w:val="20"/>
          <w:highlight w:val="none"/>
        </w:rPr>
      </w:pPr>
      <w:r>
        <w:rPr>
          <w:rFonts w:hint="eastAsia"/>
          <w:color w:val="auto"/>
          <w:sz w:val="20"/>
          <w:highlight w:val="none"/>
        </w:rPr>
        <w:t xml:space="preserve"> </w:t>
      </w:r>
      <w:r/>
    </w:p>
    <w:sectPr>
      <w:footerReference w:type="default" r:id="rId10"/>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楷体">
    <w:panose1 w:val="02010609060101010101"/>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036245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p>
    <w:pPr>
      <w:pStyle w:val="99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v:textbox>
            </v:shape>
          </w:pict>
        </mc:Fallback>
      </mc:AlternateContent>
    </w:r>
    <w:r/>
  </w:p>
  <w:p>
    <w:pPr>
      <w:pStyle w:val="99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4"/>
      </w:pPr>
      <w:r>
        <w:rPr>
          <w:rStyle w:val="766"/>
        </w:rPr>
        <w:footnoteRef/>
      </w:r>
      <w:r>
        <w:t xml:space="preserve"> </w:t>
      </w:r>
      <w:r>
        <w:rPr>
          <w:rFonts w:hint="eastAsia"/>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1272" w:hanging="420"/>
      </w:pPr>
    </w:lvl>
    <w:lvl w:ilvl="1">
      <w:start w:val="1"/>
      <w:numFmt w:val="lowerLetter"/>
      <w:isLgl w:val="false"/>
      <w:suff w:val="tab"/>
      <w:lvlText w:val="%2)"/>
      <w:lvlJc w:val="left"/>
      <w:pPr>
        <w:ind w:left="1548" w:hanging="420"/>
      </w:pPr>
    </w:lvl>
    <w:lvl w:ilvl="2">
      <w:start w:val="1"/>
      <w:numFmt w:val="lowerRoman"/>
      <w:isLgl w:val="false"/>
      <w:suff w:val="tab"/>
      <w:lvlText w:val="%3."/>
      <w:lvlJc w:val="right"/>
      <w:pPr>
        <w:ind w:left="1968" w:hanging="420"/>
      </w:pPr>
    </w:lvl>
    <w:lvl w:ilvl="3">
      <w:start w:val="1"/>
      <w:numFmt w:val="decimal"/>
      <w:isLgl w:val="false"/>
      <w:suff w:val="tab"/>
      <w:lvlText w:val="%4."/>
      <w:lvlJc w:val="left"/>
      <w:pPr>
        <w:ind w:left="2388" w:hanging="420"/>
      </w:pPr>
    </w:lvl>
    <w:lvl w:ilvl="4">
      <w:start w:val="1"/>
      <w:numFmt w:val="lowerLetter"/>
      <w:isLgl w:val="false"/>
      <w:suff w:val="tab"/>
      <w:lvlText w:val="%5)"/>
      <w:lvlJc w:val="left"/>
      <w:pPr>
        <w:ind w:left="2808" w:hanging="420"/>
      </w:pPr>
    </w:lvl>
    <w:lvl w:ilvl="5">
      <w:start w:val="1"/>
      <w:numFmt w:val="lowerRoman"/>
      <w:isLgl w:val="false"/>
      <w:suff w:val="tab"/>
      <w:lvlText w:val="%6."/>
      <w:lvlJc w:val="right"/>
      <w:pPr>
        <w:ind w:left="3228" w:hanging="420"/>
      </w:pPr>
    </w:lvl>
    <w:lvl w:ilvl="6">
      <w:start w:val="1"/>
      <w:numFmt w:val="decimal"/>
      <w:isLgl w:val="false"/>
      <w:suff w:val="tab"/>
      <w:lvlText w:val="%7."/>
      <w:lvlJc w:val="left"/>
      <w:pPr>
        <w:ind w:left="3648" w:hanging="420"/>
      </w:pPr>
    </w:lvl>
    <w:lvl w:ilvl="7">
      <w:start w:val="1"/>
      <w:numFmt w:val="lowerLetter"/>
      <w:isLgl w:val="false"/>
      <w:suff w:val="tab"/>
      <w:lvlText w:val="%8)"/>
      <w:lvlJc w:val="left"/>
      <w:pPr>
        <w:ind w:left="4068" w:hanging="420"/>
      </w:pPr>
    </w:lvl>
    <w:lvl w:ilvl="8">
      <w:start w:val="1"/>
      <w:numFmt w:val="lowerRoman"/>
      <w:isLgl w:val="false"/>
      <w:suff w:val="tab"/>
      <w:lvlText w:val="%9."/>
      <w:lvlJc w:val="right"/>
      <w:pPr>
        <w:ind w:left="4488" w:hanging="420"/>
      </w:pPr>
    </w:lvl>
  </w:abstractNum>
  <w:abstractNum w:abstractNumId="2">
    <w:multiLevelType w:val="hybridMultilevel"/>
    <w:lvl w:ilvl="0">
      <w:start w:val="1"/>
      <w:numFmt w:val="decimal"/>
      <w:pStyle w:val="1385"/>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384"/>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9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9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3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0">
    <w:name w:val="Heading 1"/>
    <w:basedOn w:val="729"/>
    <w:next w:val="729"/>
    <w:link w:val="803"/>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04"/>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05"/>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806"/>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807"/>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808"/>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9"/>
    <w:uiPriority w:val="99"/>
    <w:semiHidden/>
    <w:unhideWhenUsed/>
    <w:qFormat/>
    <w:pPr>
      <w:jc w:val="left"/>
    </w:pPr>
  </w:style>
  <w:style w:type="paragraph" w:styleId="744">
    <w:name w:val="Body Text"/>
    <w:basedOn w:val="729"/>
    <w:next w:val="729"/>
    <w:uiPriority w:val="0"/>
    <w:qFormat/>
    <w:rPr>
      <w:color w:val="000000" w:themeColor="text1"/>
      <w:position w:val="0"/>
      <w:szCs w:val="24"/>
      <w14:textFill>
        <w14:solidFill>
          <w14:schemeClr w14:val="tx1"/>
        </w14:solidFill>
      </w14:textFill>
    </w:rPr>
  </w:style>
  <w:style w:type="paragraph" w:styleId="745">
    <w:name w:val="toc 5"/>
    <w:basedOn w:val="729"/>
    <w:next w:val="729"/>
    <w:uiPriority w:val="39"/>
    <w:unhideWhenUsed/>
    <w:qFormat/>
    <w:pPr>
      <w:ind w:left="1134"/>
      <w:spacing w:after="57"/>
    </w:pPr>
  </w:style>
  <w:style w:type="paragraph" w:styleId="746">
    <w:name w:val="toc 3"/>
    <w:basedOn w:val="729"/>
    <w:next w:val="729"/>
    <w:uiPriority w:val="39"/>
    <w:unhideWhenUsed/>
    <w:qFormat/>
    <w:pPr>
      <w:ind w:left="567"/>
      <w:spacing w:after="57"/>
    </w:pPr>
  </w:style>
  <w:style w:type="paragraph" w:styleId="747">
    <w:name w:val="toc 8"/>
    <w:basedOn w:val="729"/>
    <w:next w:val="729"/>
    <w:uiPriority w:val="39"/>
    <w:unhideWhenUsed/>
    <w:qFormat/>
    <w:pPr>
      <w:ind w:left="1984"/>
      <w:spacing w:after="57"/>
    </w:pPr>
  </w:style>
  <w:style w:type="paragraph" w:styleId="748">
    <w:name w:val="endnote text"/>
    <w:basedOn w:val="729"/>
    <w:link w:val="943"/>
    <w:uiPriority w:val="99"/>
    <w:semiHidden/>
    <w:unhideWhenUsed/>
    <w:qFormat/>
    <w:rPr>
      <w:sz w:val="20"/>
    </w:rPr>
  </w:style>
  <w:style w:type="paragraph" w:styleId="749">
    <w:name w:val="Footer"/>
    <w:basedOn w:val="729"/>
    <w:link w:val="816"/>
    <w:uiPriority w:val="99"/>
    <w:unhideWhenUsed/>
    <w:qFormat/>
    <w:pPr>
      <w:tabs>
        <w:tab w:val="center" w:pos="7143" w:leader="none"/>
        <w:tab w:val="right" w:pos="14287" w:leader="none"/>
      </w:tabs>
    </w:pPr>
  </w:style>
  <w:style w:type="paragraph" w:styleId="750">
    <w:name w:val="Header"/>
    <w:basedOn w:val="729"/>
    <w:uiPriority w:val="99"/>
    <w:unhideWhenUsed/>
    <w:qFormat/>
    <w:pPr>
      <w:tabs>
        <w:tab w:val="center" w:pos="7143" w:leader="none"/>
        <w:tab w:val="right" w:pos="14287" w:leader="none"/>
      </w:tabs>
    </w:pPr>
  </w:style>
  <w:style w:type="paragraph" w:styleId="751">
    <w:name w:val="toc 1"/>
    <w:basedOn w:val="729"/>
    <w:next w:val="729"/>
    <w:uiPriority w:val="39"/>
    <w:unhideWhenUsed/>
    <w:qFormat/>
    <w:pPr>
      <w:spacing w:after="57"/>
    </w:pPr>
  </w:style>
  <w:style w:type="paragraph" w:styleId="752">
    <w:name w:val="toc 4"/>
    <w:basedOn w:val="729"/>
    <w:next w:val="729"/>
    <w:uiPriority w:val="39"/>
    <w:unhideWhenUsed/>
    <w:qFormat/>
    <w:pPr>
      <w:ind w:left="850"/>
      <w:spacing w:after="57"/>
    </w:pPr>
  </w:style>
  <w:style w:type="paragraph" w:styleId="753">
    <w:name w:val="Subtitle"/>
    <w:basedOn w:val="729"/>
    <w:next w:val="729"/>
    <w:link w:val="811"/>
    <w:uiPriority w:val="11"/>
    <w:qFormat/>
    <w:pPr>
      <w:spacing w:before="200" w:after="200"/>
    </w:pPr>
    <w:rPr>
      <w:sz w:val="24"/>
      <w:szCs w:val="24"/>
    </w:rPr>
  </w:style>
  <w:style w:type="paragraph" w:styleId="754">
    <w:name w:val="footnote text"/>
    <w:basedOn w:val="729"/>
    <w:link w:val="942"/>
    <w:uiPriority w:val="99"/>
    <w:semiHidden/>
    <w:unhideWhenUsed/>
    <w:qFormat/>
    <w:pPr>
      <w:spacing w:after="40"/>
    </w:pPr>
    <w:rPr>
      <w:sz w:val="18"/>
    </w:rPr>
  </w:style>
  <w:style w:type="paragraph" w:styleId="755">
    <w:name w:val="toc 6"/>
    <w:basedOn w:val="729"/>
    <w:next w:val="729"/>
    <w:uiPriority w:val="39"/>
    <w:unhideWhenUsed/>
    <w:qFormat/>
    <w:pPr>
      <w:ind w:left="1417"/>
      <w:spacing w:after="57"/>
    </w:pPr>
  </w:style>
  <w:style w:type="paragraph" w:styleId="756">
    <w:name w:val="table of figures"/>
    <w:basedOn w:val="729"/>
    <w:next w:val="729"/>
    <w:uiPriority w:val="99"/>
    <w:unhideWhenUsed/>
    <w:qFormat/>
  </w:style>
  <w:style w:type="paragraph" w:styleId="757">
    <w:name w:val="toc 2"/>
    <w:basedOn w:val="729"/>
    <w:next w:val="729"/>
    <w:uiPriority w:val="39"/>
    <w:unhideWhenUsed/>
    <w:qFormat/>
    <w:pPr>
      <w:ind w:left="283"/>
      <w:spacing w:after="57"/>
    </w:pPr>
  </w:style>
  <w:style w:type="paragraph" w:styleId="758">
    <w:name w:val="toc 9"/>
    <w:basedOn w:val="729"/>
    <w:next w:val="729"/>
    <w:uiPriority w:val="39"/>
    <w:unhideWhenUsed/>
    <w:qFormat/>
    <w:pPr>
      <w:ind w:left="2268"/>
      <w:spacing w:after="57"/>
    </w:pPr>
  </w:style>
  <w:style w:type="paragraph" w:styleId="759">
    <w:name w:val="Normal (Web)"/>
    <w:basedOn w:val="729"/>
    <w:uiPriority w:val="0"/>
    <w:qFormat/>
    <w:pPr>
      <w:jc w:val="left"/>
      <w:spacing w:before="100" w:beforeAutospacing="1" w:after="100" w:afterAutospacing="1"/>
      <w:widowControl/>
    </w:pPr>
    <w:rPr>
      <w:rFonts w:ascii="宋体" w:eastAsia="Times New Roman"/>
      <w:sz w:val="24"/>
      <w:szCs w:val="20"/>
    </w:rPr>
  </w:style>
  <w:style w:type="paragraph" w:styleId="760">
    <w:name w:val="Title"/>
    <w:basedOn w:val="729"/>
    <w:next w:val="729"/>
    <w:link w:val="810"/>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Emphasis"/>
    <w:uiPriority w:val="0"/>
    <w:qFormat/>
    <w:rPr>
      <w:i/>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annotation reference"/>
    <w:basedOn w:val="739"/>
    <w:uiPriority w:val="99"/>
    <w:semiHidden/>
    <w:unhideWhenUsed/>
    <w:qFormat/>
    <w:rPr>
      <w:sz w:val="21"/>
      <w:szCs w:val="21"/>
    </w:rPr>
  </w:style>
  <w:style w:type="character" w:styleId="766">
    <w:name w:val="footnote reference"/>
    <w:uiPriority w:val="0"/>
    <w:unhideWhenUsed/>
    <w:qFormat/>
    <w:rPr>
      <w:vertAlign w:val="superscript"/>
    </w:rPr>
  </w:style>
  <w:style w:type="character" w:styleId="767" w:customStyle="1">
    <w:name w:val="Heading 1 Char"/>
    <w:basedOn w:val="739"/>
    <w:uiPriority w:val="9"/>
    <w:qFormat/>
    <w:rPr>
      <w:rFonts w:ascii="Arial" w:hAnsi="Arial" w:eastAsia="Arial" w:cs="Arial"/>
      <w:sz w:val="40"/>
      <w:szCs w:val="40"/>
    </w:rPr>
  </w:style>
  <w:style w:type="character" w:styleId="768" w:customStyle="1">
    <w:name w:val="Heading 5 Char"/>
    <w:basedOn w:val="739"/>
    <w:uiPriority w:val="9"/>
    <w:qFormat/>
    <w:rPr>
      <w:rFonts w:ascii="Arial" w:hAnsi="Arial" w:eastAsia="Arial" w:cs="Arial"/>
      <w:b/>
      <w:bCs/>
      <w:sz w:val="24"/>
      <w:szCs w:val="24"/>
    </w:rPr>
  </w:style>
  <w:style w:type="character" w:styleId="769" w:customStyle="1">
    <w:name w:val="Heading 6 Char"/>
    <w:basedOn w:val="739"/>
    <w:uiPriority w:val="9"/>
    <w:qFormat/>
    <w:rPr>
      <w:rFonts w:ascii="Arial" w:hAnsi="Arial" w:eastAsia="Arial" w:cs="Arial"/>
      <w:b/>
      <w:bCs/>
      <w:sz w:val="22"/>
      <w:szCs w:val="22"/>
    </w:rPr>
  </w:style>
  <w:style w:type="character" w:styleId="770" w:customStyle="1">
    <w:name w:val="Heading 7 Char"/>
    <w:basedOn w:val="739"/>
    <w:uiPriority w:val="9"/>
    <w:qFormat/>
    <w:rPr>
      <w:rFonts w:ascii="Arial" w:hAnsi="Arial" w:eastAsia="Arial" w:cs="Arial"/>
      <w:b/>
      <w:bCs/>
      <w:i/>
      <w:iCs/>
      <w:sz w:val="22"/>
      <w:szCs w:val="22"/>
    </w:rPr>
  </w:style>
  <w:style w:type="character" w:styleId="771" w:customStyle="1">
    <w:name w:val="Heading 8 Char"/>
    <w:basedOn w:val="739"/>
    <w:uiPriority w:val="9"/>
    <w:qFormat/>
    <w:rPr>
      <w:rFonts w:ascii="Arial" w:hAnsi="Arial" w:eastAsia="Arial" w:cs="Arial"/>
      <w:i/>
      <w:iCs/>
      <w:sz w:val="22"/>
      <w:szCs w:val="22"/>
    </w:rPr>
  </w:style>
  <w:style w:type="character" w:styleId="772" w:customStyle="1">
    <w:name w:val="Heading 9 Char"/>
    <w:basedOn w:val="739"/>
    <w:uiPriority w:val="9"/>
    <w:qFormat/>
    <w:rPr>
      <w:rFonts w:ascii="Arial" w:hAnsi="Arial" w:eastAsia="Arial" w:cs="Arial"/>
      <w:i/>
      <w:iCs/>
      <w:sz w:val="21"/>
      <w:szCs w:val="21"/>
    </w:rPr>
  </w:style>
  <w:style w:type="character" w:styleId="773" w:customStyle="1">
    <w:name w:val="Title Char"/>
    <w:basedOn w:val="739"/>
    <w:uiPriority w:val="10"/>
    <w:qFormat/>
    <w:rPr>
      <w:sz w:val="48"/>
      <w:szCs w:val="48"/>
    </w:rPr>
  </w:style>
  <w:style w:type="character" w:styleId="774" w:customStyle="1">
    <w:name w:val="Subtitle Char"/>
    <w:basedOn w:val="739"/>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character" w:styleId="777" w:customStyle="1">
    <w:name w:val="Caption Char"/>
    <w:uiPriority w:val="99"/>
    <w:qFormat/>
  </w:style>
  <w:style w:type="table" w:styleId="778"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9"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Heading"/>
    <w:uiPriority w:val="39"/>
    <w:unhideWhenUsed/>
    <w:qFormat/>
    <w:rPr>
      <w:rFonts w:hint="default" w:ascii="Times New Roman" w:hAnsi="Times New Roman" w:eastAsia="宋体" w:cs="Times New Roman"/>
    </w:rPr>
  </w:style>
  <w:style w:type="paragraph" w:styleId="800" w:customStyle="1">
    <w:name w:val="样式1"/>
    <w:basedOn w:val="801"/>
    <w:next w:val="729"/>
    <w:uiPriority w:val="0"/>
    <w:qFormat/>
    <w:pPr>
      <w:tabs>
        <w:tab w:val="left" w:pos="0" w:leader="none"/>
        <w:tab w:val="left" w:pos="840" w:leader="none"/>
      </w:tabs>
    </w:pPr>
    <w:rPr>
      <w:rFonts w:ascii="Arial" w:hAnsi="Arial" w:eastAsia="幼圆" w:cs="Arial"/>
      <w:sz w:val="24"/>
      <w:szCs w:val="20"/>
    </w:rPr>
  </w:style>
  <w:style w:type="paragraph" w:styleId="801" w:customStyle="1">
    <w:name w:val="列表编号1"/>
    <w:basedOn w:val="729"/>
    <w:uiPriority w:val="0"/>
    <w:qFormat/>
    <w:pPr>
      <w:spacing w:line="360" w:lineRule="auto"/>
      <w:tabs>
        <w:tab w:val="left" w:pos="0" w:leader="none"/>
        <w:tab w:val="left" w:pos="840" w:leader="none"/>
      </w:tabs>
    </w:pPr>
  </w:style>
  <w:style w:type="paragraph" w:styleId="802" w:customStyle="1">
    <w:name w:val="正文文本1"/>
    <w:basedOn w:val="729"/>
    <w:next w:val="729"/>
    <w:link w:val="956"/>
    <w:uiPriority w:val="0"/>
    <w:qFormat/>
    <w:pPr>
      <w:spacing w:line="60" w:lineRule="auto"/>
    </w:pPr>
    <w:rPr>
      <w:rFonts w:ascii="仿宋_GB2312" w:eastAsia="仿宋_GB2312"/>
      <w:sz w:val="32"/>
    </w:rPr>
  </w:style>
  <w:style w:type="character" w:styleId="803" w:customStyle="1">
    <w:name w:val="标题 1 字符1"/>
    <w:link w:val="730"/>
    <w:uiPriority w:val="9"/>
    <w:qFormat/>
    <w:rPr>
      <w:rFonts w:ascii="Arial" w:hAnsi="Arial" w:eastAsia="Arial" w:cs="Arial"/>
      <w:sz w:val="40"/>
      <w:szCs w:val="40"/>
    </w:rPr>
  </w:style>
  <w:style w:type="character" w:styleId="804" w:customStyle="1">
    <w:name w:val="标题 5 字符"/>
    <w:link w:val="734"/>
    <w:uiPriority w:val="9"/>
    <w:qFormat/>
    <w:rPr>
      <w:rFonts w:ascii="Arial" w:hAnsi="Arial" w:eastAsia="Arial" w:cs="Arial"/>
      <w:b/>
      <w:bCs/>
      <w:sz w:val="24"/>
      <w:szCs w:val="24"/>
    </w:rPr>
  </w:style>
  <w:style w:type="character" w:styleId="805" w:customStyle="1">
    <w:name w:val="标题 6 字符"/>
    <w:link w:val="735"/>
    <w:uiPriority w:val="9"/>
    <w:qFormat/>
    <w:rPr>
      <w:rFonts w:ascii="Arial" w:hAnsi="Arial" w:eastAsia="Arial" w:cs="Arial"/>
      <w:b/>
      <w:bCs/>
      <w:sz w:val="22"/>
      <w:szCs w:val="22"/>
    </w:rPr>
  </w:style>
  <w:style w:type="character" w:styleId="806" w:customStyle="1">
    <w:name w:val="标题 7 字符"/>
    <w:link w:val="736"/>
    <w:uiPriority w:val="9"/>
    <w:qFormat/>
    <w:rPr>
      <w:rFonts w:ascii="Arial" w:hAnsi="Arial" w:eastAsia="Arial" w:cs="Arial"/>
      <w:b/>
      <w:bCs/>
      <w:i/>
      <w:iCs/>
      <w:sz w:val="22"/>
      <w:szCs w:val="22"/>
    </w:rPr>
  </w:style>
  <w:style w:type="character" w:styleId="807" w:customStyle="1">
    <w:name w:val="标题 8 字符"/>
    <w:link w:val="737"/>
    <w:uiPriority w:val="9"/>
    <w:qFormat/>
    <w:rPr>
      <w:rFonts w:ascii="Arial" w:hAnsi="Arial" w:eastAsia="Arial" w:cs="Arial"/>
      <w:i/>
      <w:iCs/>
      <w:sz w:val="22"/>
      <w:szCs w:val="22"/>
    </w:rPr>
  </w:style>
  <w:style w:type="character" w:styleId="808" w:customStyle="1">
    <w:name w:val="标题 9 字符"/>
    <w:link w:val="738"/>
    <w:uiPriority w:val="9"/>
    <w:qFormat/>
    <w:rPr>
      <w:rFonts w:ascii="Arial" w:hAnsi="Arial" w:eastAsia="Arial" w:cs="Arial"/>
      <w:i/>
      <w:iCs/>
      <w:sz w:val="21"/>
      <w:szCs w:val="21"/>
    </w:rPr>
  </w:style>
  <w:style w:type="paragraph" w:styleId="809">
    <w:name w:val="No Spacing"/>
    <w:uiPriority w:val="1"/>
    <w:qFormat/>
    <w:rPr>
      <w:rFonts w:hint="default" w:ascii="Times New Roman" w:hAnsi="Times New Roman" w:eastAsia="宋体" w:cs="Times New Roman"/>
      <w:lang w:val="en-US" w:eastAsia="zh-CN" w:bidi="ar-SA"/>
    </w:rPr>
  </w:style>
  <w:style w:type="character" w:styleId="810" w:customStyle="1">
    <w:name w:val="标题 字符"/>
    <w:link w:val="760"/>
    <w:uiPriority w:val="10"/>
    <w:qFormat/>
    <w:rPr>
      <w:sz w:val="48"/>
      <w:szCs w:val="48"/>
    </w:rPr>
  </w:style>
  <w:style w:type="character" w:styleId="811" w:customStyle="1">
    <w:name w:val="副标题 字符"/>
    <w:link w:val="753"/>
    <w:uiPriority w:val="11"/>
    <w:qFormat/>
    <w:rPr>
      <w:sz w:val="24"/>
      <w:szCs w:val="24"/>
    </w:rPr>
  </w:style>
  <w:style w:type="paragraph" w:styleId="812">
    <w:name w:val="Quote"/>
    <w:basedOn w:val="729"/>
    <w:next w:val="729"/>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29"/>
    <w:next w:val="729"/>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页脚 字符1"/>
    <w:link w:val="749"/>
    <w:uiPriority w:val="99"/>
    <w:qFormat/>
  </w:style>
  <w:style w:type="table" w:styleId="8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字符"/>
    <w:link w:val="754"/>
    <w:uiPriority w:val="99"/>
    <w:qFormat/>
    <w:rPr>
      <w:sz w:val="18"/>
    </w:rPr>
  </w:style>
  <w:style w:type="character" w:styleId="943" w:customStyle="1">
    <w:name w:val="尾注文本 字符"/>
    <w:link w:val="748"/>
    <w:uiPriority w:val="99"/>
    <w:qFormat/>
    <w:rPr>
      <w:sz w:val="20"/>
    </w:rPr>
  </w:style>
  <w:style w:type="paragraph" w:styleId="944" w:customStyle="1">
    <w:name w:val="TOC 标题1"/>
    <w:uiPriority w:val="39"/>
    <w:unhideWhenUsed/>
    <w:qFormat/>
    <w:rPr>
      <w:rFonts w:hint="default" w:ascii="Times New Roman" w:hAnsi="Times New Roman" w:eastAsia="宋体" w:cs="Times New Roman"/>
      <w:lang w:val="en-US" w:eastAsia="zh-CN" w:bidi="ar-SA"/>
    </w:rPr>
  </w:style>
  <w:style w:type="paragraph" w:styleId="945" w:customStyle="1">
    <w:name w:val="标题 11"/>
    <w:basedOn w:val="729"/>
    <w:next w:val="729"/>
    <w:link w:val="957"/>
    <w:uiPriority w:val="0"/>
    <w:qFormat/>
    <w:pPr>
      <w:keepLines/>
      <w:keepNext/>
      <w:spacing w:before="340" w:after="330" w:line="576" w:lineRule="auto"/>
      <w:outlineLvl w:val="0"/>
    </w:pPr>
    <w:rPr>
      <w:b/>
      <w:sz w:val="44"/>
      <w:szCs w:val="20"/>
    </w:rPr>
  </w:style>
  <w:style w:type="paragraph" w:styleId="946" w:customStyle="1">
    <w:name w:val="标题 21"/>
    <w:basedOn w:val="729"/>
    <w:next w:val="729"/>
    <w:link w:val="958"/>
    <w:uiPriority w:val="0"/>
    <w:qFormat/>
    <w:pPr>
      <w:keepLines/>
      <w:keepNext/>
      <w:spacing w:before="260" w:after="260" w:line="413" w:lineRule="auto"/>
      <w:outlineLvl w:val="1"/>
    </w:pPr>
    <w:rPr>
      <w:rFonts w:ascii="Arial" w:hAnsi="Arial" w:eastAsia="黑体"/>
      <w:b/>
      <w:sz w:val="32"/>
      <w:szCs w:val="20"/>
    </w:rPr>
  </w:style>
  <w:style w:type="paragraph" w:styleId="947" w:customStyle="1">
    <w:name w:val="标题 31"/>
    <w:basedOn w:val="729"/>
    <w:next w:val="729"/>
    <w:link w:val="959"/>
    <w:uiPriority w:val="0"/>
    <w:qFormat/>
    <w:pPr>
      <w:keepLines/>
      <w:keepNext/>
      <w:spacing w:before="260" w:after="260" w:line="413" w:lineRule="auto"/>
      <w:outlineLvl w:val="2"/>
    </w:pPr>
    <w:rPr>
      <w:b/>
      <w:sz w:val="32"/>
      <w:szCs w:val="20"/>
    </w:rPr>
  </w:style>
  <w:style w:type="paragraph" w:styleId="948" w:customStyle="1">
    <w:name w:val="标题 41"/>
    <w:basedOn w:val="729"/>
    <w:next w:val="729"/>
    <w:link w:val="96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9" w:customStyle="1">
    <w:name w:val="标题 51"/>
    <w:basedOn w:val="729"/>
    <w:next w:val="729"/>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0" w:customStyle="1">
    <w:name w:val="标题 61"/>
    <w:basedOn w:val="729"/>
    <w:next w:val="729"/>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1" w:customStyle="1">
    <w:name w:val="标题 71"/>
    <w:basedOn w:val="729"/>
    <w:next w:val="72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2" w:customStyle="1">
    <w:name w:val="标题 81"/>
    <w:basedOn w:val="729"/>
    <w:next w:val="729"/>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3" w:customStyle="1">
    <w:name w:val="标题 91"/>
    <w:basedOn w:val="729"/>
    <w:next w:val="729"/>
    <w:uiPriority w:val="0"/>
    <w:qFormat/>
    <w:pPr>
      <w:jc w:val="center"/>
      <w:keepNext/>
      <w:spacing w:line="600" w:lineRule="exact"/>
      <w:outlineLvl w:val="8"/>
    </w:pPr>
    <w:rPr>
      <w:rFonts w:ascii="仿宋_GB2312" w:eastAsia="仿宋_GB2312"/>
      <w:sz w:val="32"/>
    </w:rPr>
  </w:style>
  <w:style w:type="character" w:styleId="954" w:customStyle="1">
    <w:name w:val="默认段落字体1"/>
    <w:uiPriority w:val="1"/>
    <w:unhideWhenUsed/>
    <w:qFormat/>
  </w:style>
  <w:style w:type="table" w:styleId="955" w:customStyle="1">
    <w:name w:val="普通表格1"/>
    <w:uiPriority w:val="0"/>
    <w:semiHidden/>
    <w:qFormat/>
    <w:tblPr>
      <w:tblCellMar>
        <w:left w:w="0" w:type="dxa"/>
        <w:top w:w="0" w:type="dxa"/>
        <w:right w:w="0" w:type="dxa"/>
        <w:bottom w:w="0" w:type="dxa"/>
      </w:tblCellMar>
    </w:tblPr>
  </w:style>
  <w:style w:type="character" w:styleId="956" w:customStyle="1">
    <w:name w:val="正文文本 字符"/>
    <w:link w:val="802"/>
    <w:uiPriority w:val="0"/>
    <w:qFormat/>
    <w:rPr>
      <w:rFonts w:ascii="仿宋_GB2312" w:eastAsia="仿宋_GB2312"/>
      <w:sz w:val="32"/>
      <w:szCs w:val="22"/>
    </w:rPr>
  </w:style>
  <w:style w:type="character" w:styleId="957" w:customStyle="1">
    <w:name w:val="标题 1 字符"/>
    <w:link w:val="945"/>
    <w:uiPriority w:val="0"/>
    <w:qFormat/>
    <w:rPr>
      <w:b/>
      <w:sz w:val="44"/>
    </w:rPr>
  </w:style>
  <w:style w:type="character" w:styleId="958" w:customStyle="1">
    <w:name w:val="标题 2 字符"/>
    <w:link w:val="946"/>
    <w:uiPriority w:val="9"/>
    <w:qFormat/>
    <w:rPr>
      <w:rFonts w:ascii="Arial" w:hAnsi="Arial" w:eastAsia="黑体"/>
      <w:b/>
      <w:sz w:val="32"/>
    </w:rPr>
  </w:style>
  <w:style w:type="character" w:styleId="959" w:customStyle="1">
    <w:name w:val="标题 3 字符"/>
    <w:link w:val="947"/>
    <w:uiPriority w:val="0"/>
    <w:qFormat/>
    <w:rPr>
      <w:b/>
      <w:sz w:val="32"/>
    </w:rPr>
  </w:style>
  <w:style w:type="character" w:styleId="960" w:customStyle="1">
    <w:name w:val="标题 4 字符"/>
    <w:link w:val="948"/>
    <w:uiPriority w:val="0"/>
    <w:qFormat/>
    <w:rPr>
      <w:rFonts w:ascii="宋体" w:eastAsia="宋体"/>
      <w:color w:val="800000"/>
      <w:sz w:val="28"/>
      <w:lang w:val="en-US" w:eastAsia="zh-CN" w:bidi="ar-SA"/>
    </w:rPr>
  </w:style>
  <w:style w:type="paragraph" w:styleId="961" w:customStyle="1">
    <w:name w:val="目录 71"/>
    <w:basedOn w:val="729"/>
    <w:next w:val="729"/>
    <w:uiPriority w:val="0"/>
    <w:qFormat/>
    <w:pPr>
      <w:ind w:left="1260"/>
      <w:jc w:val="left"/>
    </w:pPr>
    <w:rPr>
      <w:rFonts w:ascii="Calibri" w:hAnsi="Calibri" w:cs="Calibri"/>
      <w:sz w:val="18"/>
      <w:szCs w:val="18"/>
    </w:rPr>
  </w:style>
  <w:style w:type="paragraph" w:styleId="962" w:customStyle="1">
    <w:name w:val="列表项目符号 41"/>
    <w:basedOn w:val="729"/>
    <w:uiPriority w:val="0"/>
    <w:qFormat/>
    <w:pPr>
      <w:ind w:left="360" w:hanging="360"/>
      <w:spacing w:line="380" w:lineRule="exact"/>
      <w:tabs>
        <w:tab w:val="left" w:pos="360" w:leader="none"/>
      </w:tabs>
    </w:pPr>
    <w:rPr>
      <w:rFonts w:ascii="Calibri" w:hAnsi="Calibri"/>
      <w:sz w:val="28"/>
    </w:rPr>
  </w:style>
  <w:style w:type="paragraph" w:styleId="963" w:customStyle="1">
    <w:name w:val="索引 81"/>
    <w:basedOn w:val="729"/>
    <w:next w:val="729"/>
    <w:uiPriority w:val="0"/>
    <w:qFormat/>
    <w:pPr>
      <w:ind w:left="1400"/>
    </w:pPr>
    <w:rPr>
      <w:rFonts w:ascii="Calibri" w:hAnsi="Calibri"/>
    </w:rPr>
  </w:style>
  <w:style w:type="paragraph" w:styleId="964" w:customStyle="1">
    <w:name w:val="正文缩进11"/>
    <w:basedOn w:val="729"/>
    <w:uiPriority w:val="0"/>
    <w:qFormat/>
    <w:pPr>
      <w:ind w:firstLine="420"/>
    </w:pPr>
    <w:rPr>
      <w:rFonts w:ascii="宋体"/>
      <w:color w:val="000000"/>
      <w:sz w:val="24"/>
      <w:szCs w:val="20"/>
    </w:rPr>
  </w:style>
  <w:style w:type="paragraph" w:styleId="965" w:customStyle="1">
    <w:name w:val="题注1"/>
    <w:basedOn w:val="729"/>
    <w:next w:val="729"/>
    <w:link w:val="966"/>
    <w:uiPriority w:val="0"/>
    <w:qFormat/>
    <w:pPr>
      <w:spacing w:line="360" w:lineRule="auto"/>
      <w:tabs>
        <w:tab w:val="left" w:pos="0" w:leader="none"/>
      </w:tabs>
    </w:pPr>
    <w:rPr>
      <w:rFonts w:ascii="Arial" w:hAnsi="Arial" w:eastAsia="黑体"/>
      <w:sz w:val="20"/>
      <w:szCs w:val="20"/>
    </w:rPr>
  </w:style>
  <w:style w:type="character" w:styleId="966" w:customStyle="1">
    <w:name w:val="题注 字符"/>
    <w:link w:val="965"/>
    <w:uiPriority w:val="0"/>
    <w:qFormat/>
    <w:rPr>
      <w:rFonts w:ascii="Arial" w:hAnsi="Arial" w:eastAsia="黑体" w:cs="Arial"/>
    </w:rPr>
  </w:style>
  <w:style w:type="paragraph" w:styleId="967" w:customStyle="1">
    <w:name w:val="索引 51"/>
    <w:basedOn w:val="729"/>
    <w:next w:val="729"/>
    <w:uiPriority w:val="0"/>
    <w:qFormat/>
    <w:pPr>
      <w:ind w:left="800"/>
    </w:pPr>
    <w:rPr>
      <w:rFonts w:ascii="Calibri" w:hAnsi="Calibri"/>
    </w:rPr>
  </w:style>
  <w:style w:type="paragraph" w:styleId="968" w:customStyle="1">
    <w:name w:val="列表项目符号1"/>
    <w:basedOn w:val="729"/>
    <w:uiPriority w:val="0"/>
    <w:qFormat/>
    <w:pPr>
      <w:ind w:left="962" w:hanging="480"/>
      <w:spacing w:line="360" w:lineRule="auto"/>
      <w:tabs>
        <w:tab w:val="left" w:pos="840" w:leader="none"/>
      </w:tabs>
    </w:pPr>
    <w:rPr>
      <w:sz w:val="24"/>
    </w:rPr>
  </w:style>
  <w:style w:type="paragraph" w:styleId="969" w:customStyle="1">
    <w:name w:val="文档结构图1"/>
    <w:basedOn w:val="729"/>
    <w:uiPriority w:val="0"/>
    <w:qFormat/>
    <w:pPr>
      <w:shd w:val="clear" w:color="auto" w:fill="000080"/>
    </w:pPr>
  </w:style>
  <w:style w:type="paragraph" w:styleId="970" w:customStyle="1">
    <w:name w:val="批注文字1"/>
    <w:basedOn w:val="729"/>
    <w:link w:val="971"/>
    <w:uiPriority w:val="99"/>
    <w:qFormat/>
    <w:pPr>
      <w:jc w:val="left"/>
    </w:pPr>
    <w:rPr>
      <w:rFonts w:ascii="Calibri" w:hAnsi="Calibri"/>
      <w:szCs w:val="20"/>
    </w:rPr>
  </w:style>
  <w:style w:type="character" w:styleId="971" w:customStyle="1">
    <w:name w:val="批注文字 字符"/>
    <w:link w:val="970"/>
    <w:uiPriority w:val="99"/>
    <w:qFormat/>
    <w:rPr>
      <w:rFonts w:ascii="Calibri" w:hAnsi="Calibri" w:eastAsia="宋体" w:cs="Times New Roman"/>
      <w:sz w:val="21"/>
    </w:rPr>
  </w:style>
  <w:style w:type="paragraph" w:styleId="972" w:customStyle="1">
    <w:name w:val="索引 61"/>
    <w:basedOn w:val="729"/>
    <w:next w:val="729"/>
    <w:uiPriority w:val="0"/>
    <w:qFormat/>
    <w:pPr>
      <w:ind w:left="1000"/>
    </w:pPr>
    <w:rPr>
      <w:rFonts w:ascii="Calibri" w:hAnsi="Calibri"/>
    </w:rPr>
  </w:style>
  <w:style w:type="paragraph" w:styleId="973" w:customStyle="1">
    <w:name w:val="正文文本 31"/>
    <w:basedOn w:val="729"/>
    <w:uiPriority w:val="0"/>
    <w:qFormat/>
    <w:rPr>
      <w:color w:val="000000"/>
    </w:rPr>
  </w:style>
  <w:style w:type="paragraph" w:styleId="974" w:customStyle="1">
    <w:name w:val="列表项目符号 31"/>
    <w:basedOn w:val="729"/>
    <w:uiPriority w:val="0"/>
    <w:qFormat/>
    <w:pPr>
      <w:ind w:left="1200" w:hanging="360"/>
      <w:spacing w:line="380" w:lineRule="exact"/>
      <w:tabs>
        <w:tab w:val="left" w:pos="1200" w:leader="none"/>
      </w:tabs>
    </w:pPr>
    <w:rPr>
      <w:rFonts w:ascii="Calibri" w:hAnsi="Calibri"/>
      <w:sz w:val="28"/>
    </w:rPr>
  </w:style>
  <w:style w:type="paragraph" w:styleId="975" w:customStyle="1">
    <w:name w:val="正文文本缩进11"/>
    <w:basedOn w:val="729"/>
    <w:next w:val="729"/>
    <w:uiPriority w:val="0"/>
    <w:qFormat/>
    <w:pPr>
      <w:ind w:firstLine="225"/>
    </w:pPr>
    <w:rPr>
      <w:rFonts w:ascii="仿宋_GB2312" w:eastAsia="仿宋_GB2312"/>
      <w:sz w:val="32"/>
    </w:rPr>
  </w:style>
  <w:style w:type="paragraph" w:styleId="976" w:customStyle="1">
    <w:name w:val="文本块1"/>
    <w:basedOn w:val="729"/>
    <w:uiPriority w:val="0"/>
    <w:qFormat/>
    <w:pPr>
      <w:ind w:left="1548" w:right="12" w:hanging="2405"/>
      <w:spacing w:line="360" w:lineRule="exact"/>
    </w:pPr>
    <w:rPr>
      <w:rFonts w:ascii="宋体"/>
      <w:bCs/>
      <w:sz w:val="28"/>
    </w:rPr>
  </w:style>
  <w:style w:type="paragraph" w:styleId="977" w:customStyle="1">
    <w:name w:val="列表项目符号 21"/>
    <w:basedOn w:val="729"/>
    <w:uiPriority w:val="0"/>
    <w:qFormat/>
    <w:pPr>
      <w:ind w:left="720" w:hanging="360"/>
      <w:spacing w:line="360" w:lineRule="auto"/>
      <w:tabs>
        <w:tab w:val="left" w:pos="720" w:leader="none"/>
      </w:tabs>
    </w:pPr>
    <w:rPr>
      <w:sz w:val="24"/>
    </w:rPr>
  </w:style>
  <w:style w:type="paragraph" w:styleId="978" w:customStyle="1">
    <w:name w:val="HTML 地址1"/>
    <w:basedOn w:val="729"/>
    <w:uiPriority w:val="0"/>
    <w:qFormat/>
    <w:rPr>
      <w:i/>
      <w:iCs/>
    </w:rPr>
  </w:style>
  <w:style w:type="paragraph" w:styleId="979" w:customStyle="1">
    <w:name w:val="索引 41"/>
    <w:basedOn w:val="729"/>
    <w:next w:val="729"/>
    <w:uiPriority w:val="0"/>
    <w:qFormat/>
    <w:pPr>
      <w:ind w:left="600"/>
    </w:pPr>
    <w:rPr>
      <w:rFonts w:ascii="Calibri" w:hAnsi="Calibri"/>
    </w:rPr>
  </w:style>
  <w:style w:type="paragraph" w:styleId="980" w:customStyle="1">
    <w:name w:val="目录 51"/>
    <w:basedOn w:val="729"/>
    <w:next w:val="729"/>
    <w:uiPriority w:val="0"/>
    <w:qFormat/>
    <w:pPr>
      <w:ind w:left="840"/>
      <w:jc w:val="left"/>
    </w:pPr>
    <w:rPr>
      <w:rFonts w:ascii="Calibri" w:hAnsi="Calibri" w:cs="Calibri"/>
      <w:sz w:val="18"/>
      <w:szCs w:val="18"/>
    </w:rPr>
  </w:style>
  <w:style w:type="paragraph" w:styleId="981" w:customStyle="1">
    <w:name w:val="目录 31"/>
    <w:basedOn w:val="729"/>
    <w:next w:val="729"/>
    <w:uiPriority w:val="39"/>
    <w:qFormat/>
    <w:pPr>
      <w:ind w:left="420"/>
      <w:jc w:val="left"/>
    </w:pPr>
    <w:rPr>
      <w:rFonts w:ascii="Calibri" w:hAnsi="Calibri" w:cs="Calibri"/>
      <w:i/>
      <w:iCs/>
      <w:sz w:val="20"/>
      <w:szCs w:val="20"/>
    </w:rPr>
  </w:style>
  <w:style w:type="paragraph" w:styleId="982" w:customStyle="1">
    <w:name w:val="纯文本11"/>
    <w:basedOn w:val="729"/>
    <w:uiPriority w:val="0"/>
    <w:qFormat/>
    <w:rPr>
      <w:rFonts w:ascii="宋体"/>
      <w:szCs w:val="21"/>
    </w:rPr>
  </w:style>
  <w:style w:type="paragraph" w:styleId="983" w:customStyle="1">
    <w:name w:val="列表项目符号 51"/>
    <w:basedOn w:val="729"/>
    <w:uiPriority w:val="0"/>
    <w:qFormat/>
    <w:pPr>
      <w:ind w:left="720" w:hanging="360"/>
      <w:spacing w:line="380" w:lineRule="exact"/>
      <w:tabs>
        <w:tab w:val="left" w:pos="720" w:leader="none"/>
      </w:tabs>
    </w:pPr>
    <w:rPr>
      <w:rFonts w:ascii="Calibri" w:hAnsi="Calibri"/>
      <w:sz w:val="28"/>
    </w:rPr>
  </w:style>
  <w:style w:type="paragraph" w:styleId="984" w:customStyle="1">
    <w:name w:val="目录 81"/>
    <w:basedOn w:val="729"/>
    <w:next w:val="729"/>
    <w:uiPriority w:val="0"/>
    <w:qFormat/>
    <w:pPr>
      <w:ind w:left="1470"/>
      <w:jc w:val="left"/>
    </w:pPr>
    <w:rPr>
      <w:rFonts w:ascii="Calibri" w:hAnsi="Calibri" w:cs="Calibri"/>
      <w:sz w:val="18"/>
      <w:szCs w:val="18"/>
    </w:rPr>
  </w:style>
  <w:style w:type="paragraph" w:styleId="985" w:customStyle="1">
    <w:name w:val="索引 31"/>
    <w:basedOn w:val="729"/>
    <w:next w:val="729"/>
    <w:uiPriority w:val="0"/>
    <w:qFormat/>
    <w:pPr>
      <w:ind w:left="400"/>
    </w:pPr>
    <w:rPr>
      <w:rFonts w:ascii="Calibri" w:hAnsi="Calibri"/>
    </w:rPr>
  </w:style>
  <w:style w:type="paragraph" w:styleId="986" w:customStyle="1">
    <w:name w:val="日期1"/>
    <w:basedOn w:val="729"/>
    <w:next w:val="729"/>
    <w:uiPriority w:val="0"/>
    <w:qFormat/>
    <w:pPr>
      <w:ind w:left="2500"/>
    </w:pPr>
  </w:style>
  <w:style w:type="paragraph" w:styleId="987" w:customStyle="1">
    <w:name w:val="正文文本缩进 21"/>
    <w:basedOn w:val="729"/>
    <w:uiPriority w:val="0"/>
    <w:qFormat/>
    <w:pPr>
      <w:ind w:firstLine="225"/>
      <w:jc w:val="left"/>
      <w:spacing w:line="540" w:lineRule="exact"/>
    </w:pPr>
    <w:rPr>
      <w:rFonts w:ascii="仿宋_GB2312" w:eastAsia="仿宋_GB2312"/>
      <w:sz w:val="32"/>
    </w:rPr>
  </w:style>
  <w:style w:type="paragraph" w:styleId="988" w:customStyle="1">
    <w:name w:val="尾注文本1"/>
    <w:basedOn w:val="729"/>
    <w:uiPriority w:val="0"/>
    <w:qFormat/>
    <w:pPr>
      <w:jc w:val="left"/>
      <w:widowControl/>
    </w:pPr>
    <w:rPr>
      <w:rFonts w:ascii="宋体"/>
      <w:bCs/>
      <w:szCs w:val="21"/>
    </w:rPr>
  </w:style>
  <w:style w:type="paragraph" w:styleId="989" w:customStyle="1">
    <w:name w:val="批注框文本1"/>
    <w:basedOn w:val="729"/>
    <w:uiPriority w:val="0"/>
    <w:qFormat/>
    <w:rPr>
      <w:sz w:val="18"/>
      <w:szCs w:val="20"/>
    </w:rPr>
  </w:style>
  <w:style w:type="paragraph" w:styleId="990" w:customStyle="1">
    <w:name w:val="页脚1"/>
    <w:basedOn w:val="729"/>
    <w:link w:val="991"/>
    <w:uiPriority w:val="99"/>
    <w:qFormat/>
    <w:pPr>
      <w:jc w:val="left"/>
      <w:tabs>
        <w:tab w:val="center" w:pos="4153" w:leader="none"/>
        <w:tab w:val="right" w:pos="8306" w:leader="none"/>
      </w:tabs>
    </w:pPr>
    <w:rPr>
      <w:rFonts w:ascii="Calibri" w:hAnsi="Calibri"/>
      <w:sz w:val="18"/>
      <w:szCs w:val="18"/>
    </w:rPr>
  </w:style>
  <w:style w:type="character" w:styleId="991" w:customStyle="1">
    <w:name w:val="页脚 字符"/>
    <w:link w:val="990"/>
    <w:uiPriority w:val="99"/>
    <w:qFormat/>
    <w:rPr>
      <w:rFonts w:ascii="Calibri" w:hAnsi="Calibri" w:eastAsia="宋体" w:cs="Times New Roman"/>
      <w:sz w:val="18"/>
      <w:szCs w:val="18"/>
    </w:rPr>
  </w:style>
  <w:style w:type="paragraph" w:styleId="992" w:customStyle="1">
    <w:name w:val="寄信人地址11"/>
    <w:basedOn w:val="729"/>
    <w:uiPriority w:val="0"/>
    <w:qFormat/>
    <w:rPr>
      <w:rFonts w:ascii="Arial" w:hAnsi="Arial"/>
    </w:rPr>
  </w:style>
  <w:style w:type="paragraph" w:styleId="993" w:customStyle="1">
    <w:name w:val="页眉1"/>
    <w:basedOn w:val="729"/>
    <w:link w:val="994"/>
    <w:uiPriority w:val="99"/>
    <w:qFormat/>
    <w:pPr>
      <w:jc w:val="center"/>
      <w:tabs>
        <w:tab w:val="center" w:pos="4153" w:leader="none"/>
        <w:tab w:val="right" w:pos="8306" w:leader="none"/>
      </w:tabs>
      <w:pBdr>
        <w:bottom w:val="single" w:color="000000" w:sz="6" w:space="1"/>
      </w:pBdr>
    </w:pPr>
    <w:rPr>
      <w:sz w:val="18"/>
      <w:szCs w:val="18"/>
    </w:rPr>
  </w:style>
  <w:style w:type="character" w:styleId="994" w:customStyle="1">
    <w:name w:val="页眉 字符"/>
    <w:link w:val="993"/>
    <w:uiPriority w:val="99"/>
    <w:qFormat/>
    <w:rPr>
      <w:sz w:val="18"/>
      <w:szCs w:val="18"/>
    </w:rPr>
  </w:style>
  <w:style w:type="paragraph" w:styleId="995" w:customStyle="1">
    <w:name w:val="目录 11"/>
    <w:basedOn w:val="729"/>
    <w:next w:val="729"/>
    <w:uiPriority w:val="39"/>
    <w:qFormat/>
    <w:pPr>
      <w:jc w:val="left"/>
      <w:spacing w:before="120" w:after="120"/>
    </w:pPr>
    <w:rPr>
      <w:rFonts w:ascii="Calibri" w:hAnsi="Calibri" w:cs="Calibri"/>
      <w:b/>
      <w:bCs/>
      <w:caps/>
      <w:sz w:val="20"/>
      <w:szCs w:val="20"/>
    </w:rPr>
  </w:style>
  <w:style w:type="paragraph" w:styleId="996" w:customStyle="1">
    <w:name w:val="目录 41"/>
    <w:basedOn w:val="729"/>
    <w:next w:val="729"/>
    <w:uiPriority w:val="0"/>
    <w:qFormat/>
    <w:pPr>
      <w:ind w:left="630"/>
      <w:jc w:val="left"/>
    </w:pPr>
    <w:rPr>
      <w:rFonts w:ascii="Calibri" w:hAnsi="Calibri" w:cs="Calibri"/>
      <w:sz w:val="18"/>
      <w:szCs w:val="18"/>
    </w:rPr>
  </w:style>
  <w:style w:type="paragraph" w:styleId="997" w:customStyle="1">
    <w:name w:val="索引标题1"/>
    <w:basedOn w:val="729"/>
    <w:next w:val="998"/>
    <w:uiPriority w:val="0"/>
    <w:qFormat/>
    <w:rPr>
      <w:rFonts w:ascii="Calibri" w:hAnsi="Calibri"/>
    </w:rPr>
  </w:style>
  <w:style w:type="paragraph" w:styleId="998" w:customStyle="1">
    <w:name w:val="索引 11"/>
    <w:basedOn w:val="729"/>
    <w:next w:val="729"/>
    <w:uiPriority w:val="0"/>
    <w:qFormat/>
    <w:rPr>
      <w:rFonts w:ascii="Calibri" w:hAnsi="Calibri"/>
    </w:rPr>
  </w:style>
  <w:style w:type="paragraph" w:styleId="999" w:customStyle="1">
    <w:name w:val="脚注文本1"/>
    <w:basedOn w:val="729"/>
    <w:uiPriority w:val="0"/>
    <w:qFormat/>
    <w:pPr>
      <w:jc w:val="left"/>
    </w:pPr>
    <w:rPr>
      <w:rFonts w:ascii="宋体"/>
      <w:bCs/>
      <w:sz w:val="18"/>
      <w:szCs w:val="18"/>
    </w:rPr>
  </w:style>
  <w:style w:type="paragraph" w:styleId="1000" w:customStyle="1">
    <w:name w:val="目录 61"/>
    <w:basedOn w:val="729"/>
    <w:next w:val="729"/>
    <w:uiPriority w:val="0"/>
    <w:qFormat/>
    <w:pPr>
      <w:ind w:left="1050"/>
      <w:jc w:val="left"/>
    </w:pPr>
    <w:rPr>
      <w:rFonts w:ascii="Calibri" w:hAnsi="Calibri" w:cs="Calibri"/>
      <w:sz w:val="18"/>
      <w:szCs w:val="18"/>
    </w:rPr>
  </w:style>
  <w:style w:type="paragraph" w:styleId="1001" w:customStyle="1">
    <w:name w:val="正文文本缩进 31"/>
    <w:basedOn w:val="729"/>
    <w:uiPriority w:val="0"/>
    <w:qFormat/>
    <w:pPr>
      <w:ind w:firstLine="213"/>
    </w:pPr>
    <w:rPr>
      <w:rFonts w:ascii="仿宋_GB2312" w:eastAsia="仿宋_GB2312"/>
      <w:sz w:val="30"/>
    </w:rPr>
  </w:style>
  <w:style w:type="paragraph" w:styleId="1002" w:customStyle="1">
    <w:name w:val="索引 71"/>
    <w:basedOn w:val="729"/>
    <w:next w:val="729"/>
    <w:uiPriority w:val="0"/>
    <w:qFormat/>
    <w:pPr>
      <w:ind w:left="1200"/>
    </w:pPr>
    <w:rPr>
      <w:rFonts w:ascii="Calibri" w:hAnsi="Calibri"/>
    </w:rPr>
  </w:style>
  <w:style w:type="paragraph" w:styleId="1003" w:customStyle="1">
    <w:name w:val="索引 91"/>
    <w:basedOn w:val="729"/>
    <w:next w:val="729"/>
    <w:uiPriority w:val="0"/>
    <w:qFormat/>
    <w:pPr>
      <w:ind w:left="1600"/>
    </w:pPr>
    <w:rPr>
      <w:rFonts w:ascii="Calibri" w:hAnsi="Calibri"/>
    </w:rPr>
  </w:style>
  <w:style w:type="paragraph" w:styleId="1004" w:customStyle="1">
    <w:name w:val="图表目录11"/>
    <w:basedOn w:val="729"/>
    <w:next w:val="729"/>
    <w:uiPriority w:val="0"/>
    <w:qFormat/>
    <w:pPr>
      <w:ind w:left="400" w:hanging="200"/>
      <w:jc w:val="left"/>
      <w:widowControl/>
    </w:pPr>
    <w:rPr>
      <w:rFonts w:ascii="宋体"/>
      <w:bCs/>
      <w:szCs w:val="21"/>
    </w:rPr>
  </w:style>
  <w:style w:type="paragraph" w:styleId="1005" w:customStyle="1">
    <w:name w:val="目录 21"/>
    <w:basedOn w:val="729"/>
    <w:next w:val="729"/>
    <w:uiPriority w:val="39"/>
    <w:qFormat/>
    <w:pPr>
      <w:ind w:left="210"/>
      <w:jc w:val="left"/>
    </w:pPr>
    <w:rPr>
      <w:rFonts w:ascii="Calibri" w:hAnsi="Calibri" w:cs="Calibri"/>
      <w:smallCaps/>
      <w:sz w:val="20"/>
      <w:szCs w:val="20"/>
    </w:rPr>
  </w:style>
  <w:style w:type="paragraph" w:styleId="1006" w:customStyle="1">
    <w:name w:val="目录 91"/>
    <w:basedOn w:val="729"/>
    <w:next w:val="729"/>
    <w:uiPriority w:val="0"/>
    <w:qFormat/>
    <w:pPr>
      <w:ind w:left="1680"/>
      <w:jc w:val="left"/>
    </w:pPr>
    <w:rPr>
      <w:rFonts w:ascii="Calibri" w:hAnsi="Calibri" w:cs="Calibri"/>
      <w:sz w:val="18"/>
      <w:szCs w:val="18"/>
    </w:rPr>
  </w:style>
  <w:style w:type="paragraph" w:styleId="1007" w:customStyle="1">
    <w:name w:val="正文文本 21"/>
    <w:basedOn w:val="729"/>
    <w:uiPriority w:val="0"/>
    <w:qFormat/>
    <w:pPr>
      <w:spacing w:line="560" w:lineRule="exact"/>
    </w:pPr>
    <w:rPr>
      <w:rFonts w:ascii="仿宋_GB2312" w:eastAsia="仿宋_GB2312"/>
      <w:sz w:val="28"/>
      <w:szCs w:val="30"/>
    </w:rPr>
  </w:style>
  <w:style w:type="paragraph" w:styleId="1008" w:customStyle="1">
    <w:name w:val="列表接续 21"/>
    <w:basedOn w:val="729"/>
    <w:uiPriority w:val="0"/>
    <w:qFormat/>
    <w:pPr>
      <w:ind w:left="840"/>
      <w:spacing w:after="120"/>
    </w:pPr>
  </w:style>
  <w:style w:type="paragraph" w:styleId="1009" w:customStyle="1">
    <w:name w:val="HTML 预设格式1"/>
    <w:basedOn w:val="7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10" w:customStyle="1">
    <w:name w:val="普通(网站)1"/>
    <w:basedOn w:val="729"/>
    <w:uiPriority w:val="0"/>
    <w:qFormat/>
    <w:pPr>
      <w:jc w:val="left"/>
      <w:spacing w:before="100" w:beforeAutospacing="1" w:after="100" w:afterAutospacing="1"/>
      <w:widowControl/>
    </w:pPr>
    <w:rPr>
      <w:rFonts w:ascii="宋体"/>
      <w:sz w:val="24"/>
      <w:szCs w:val="20"/>
    </w:rPr>
  </w:style>
  <w:style w:type="paragraph" w:styleId="1011" w:customStyle="1">
    <w:name w:val="索引 21"/>
    <w:basedOn w:val="729"/>
    <w:next w:val="729"/>
    <w:uiPriority w:val="0"/>
    <w:qFormat/>
    <w:pPr>
      <w:ind w:left="200"/>
    </w:pPr>
    <w:rPr>
      <w:rFonts w:ascii="Calibri" w:hAnsi="Calibri"/>
    </w:rPr>
  </w:style>
  <w:style w:type="paragraph" w:styleId="1012" w:customStyle="1">
    <w:name w:val="标题1"/>
    <w:basedOn w:val="729"/>
    <w:uiPriority w:val="0"/>
    <w:qFormat/>
    <w:pPr>
      <w:jc w:val="center"/>
      <w:spacing w:before="240" w:after="60"/>
      <w:outlineLvl w:val="0"/>
    </w:pPr>
    <w:rPr>
      <w:rFonts w:ascii="Cambria" w:hAnsi="Cambria"/>
      <w:b/>
      <w:bCs/>
      <w:sz w:val="32"/>
      <w:szCs w:val="32"/>
    </w:rPr>
  </w:style>
  <w:style w:type="paragraph" w:styleId="1013" w:customStyle="1">
    <w:name w:val="批注主题1"/>
    <w:basedOn w:val="970"/>
    <w:next w:val="970"/>
    <w:uiPriority w:val="0"/>
    <w:qFormat/>
    <w:rPr>
      <w:b/>
    </w:rPr>
  </w:style>
  <w:style w:type="paragraph" w:styleId="1014" w:customStyle="1">
    <w:name w:val="正文首行缩进1"/>
    <w:basedOn w:val="729"/>
    <w:next w:val="729"/>
    <w:uiPriority w:val="0"/>
    <w:qFormat/>
    <w:pPr>
      <w:ind w:firstLine="100"/>
      <w:spacing w:after="120"/>
    </w:pPr>
  </w:style>
  <w:style w:type="paragraph" w:styleId="1015" w:customStyle="1">
    <w:name w:val="正文首行缩进 21"/>
    <w:basedOn w:val="975"/>
    <w:link w:val="1016"/>
    <w:uiPriority w:val="0"/>
    <w:qFormat/>
    <w:pPr>
      <w:ind w:left="200" w:firstLine="200"/>
      <w:spacing w:after="120"/>
    </w:pPr>
    <w:rPr>
      <w:rFonts w:ascii="Times New Roman"/>
      <w:sz w:val="24"/>
      <w:szCs w:val="24"/>
    </w:rPr>
  </w:style>
  <w:style w:type="character" w:styleId="1016" w:customStyle="1">
    <w:name w:val="正文文本首行缩进 2 字符"/>
    <w:link w:val="1015"/>
    <w:uiPriority w:val="0"/>
    <w:qFormat/>
    <w:rPr>
      <w:rFonts w:eastAsia="仿宋_GB2312"/>
      <w:sz w:val="24"/>
      <w:szCs w:val="24"/>
      <w:lang w:bidi="ar-SA"/>
    </w:rPr>
  </w:style>
  <w:style w:type="table" w:styleId="1017" w:customStyle="1">
    <w:name w:val="网格型1"/>
    <w:basedOn w:val="955"/>
    <w:uiPriority w:val="0"/>
    <w:qFormat/>
    <w:tblPr/>
  </w:style>
  <w:style w:type="character" w:styleId="1018" w:customStyle="1">
    <w:name w:val="要点1"/>
    <w:uiPriority w:val="0"/>
    <w:qFormat/>
    <w:rPr>
      <w:b/>
    </w:rPr>
  </w:style>
  <w:style w:type="character" w:styleId="1019" w:customStyle="1">
    <w:name w:val="尾注引用1"/>
    <w:uiPriority w:val="0"/>
    <w:qFormat/>
    <w:rPr>
      <w:vertAlign w:val="superscript"/>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强调1"/>
    <w:uiPriority w:val="0"/>
    <w:qFormat/>
    <w:rPr>
      <w:color w:val="cc0033"/>
    </w:rPr>
  </w:style>
  <w:style w:type="character" w:styleId="1023" w:customStyle="1">
    <w:name w:val="HTML 打字机1"/>
    <w:uiPriority w:val="0"/>
    <w:qFormat/>
    <w:rPr>
      <w:rFonts w:ascii="宋体" w:eastAsia="宋体" w:cs="宋体"/>
      <w:sz w:val="24"/>
      <w:szCs w:val="24"/>
      <w:lang w:bidi="ar-SA"/>
    </w:rPr>
  </w:style>
  <w:style w:type="character" w:styleId="1024" w:customStyle="1">
    <w:name w:val="超链接1"/>
    <w:uiPriority w:val="99"/>
    <w:qFormat/>
    <w:rPr>
      <w:color w:val="0000ff"/>
      <w:u w:val="single"/>
    </w:rPr>
  </w:style>
  <w:style w:type="character" w:styleId="1025" w:customStyle="1">
    <w:name w:val="批注引用1"/>
    <w:uiPriority w:val="0"/>
    <w:qFormat/>
    <w:rPr>
      <w:sz w:val="21"/>
    </w:rPr>
  </w:style>
  <w:style w:type="character" w:styleId="1026" w:customStyle="1">
    <w:name w:val="脚注引用1"/>
    <w:uiPriority w:val="0"/>
    <w:qFormat/>
    <w:rPr>
      <w:vertAlign w:val="superscript"/>
    </w:rPr>
  </w:style>
  <w:style w:type="paragraph" w:styleId="1027" w:customStyle="1">
    <w:name w:val="样式 正文首行缩进 2 + Arial"/>
    <w:basedOn w:val="729"/>
    <w:next w:val="729"/>
    <w:uiPriority w:val="0"/>
    <w:qFormat/>
    <w:pPr>
      <w:ind w:firstLine="200"/>
      <w:spacing w:after="120" w:line="320" w:lineRule="atLeast"/>
    </w:pPr>
    <w:rPr>
      <w:rFonts w:ascii="Arial" w:hAnsi="Arial"/>
    </w:rPr>
  </w:style>
  <w:style w:type="character" w:styleId="1028" w:customStyle="1">
    <w:name w:val="Comment Text Char"/>
    <w:uiPriority w:val="0"/>
    <w:qFormat/>
    <w:rPr>
      <w:rFonts w:cs="Times New Roman"/>
      <w:sz w:val="21"/>
      <w:szCs w:val="21"/>
      <w:lang w:bidi="ar-SA"/>
    </w:rPr>
  </w:style>
  <w:style w:type="character" w:styleId="1029" w:customStyle="1">
    <w:name w:val="纯文本 Char_0"/>
    <w:link w:val="1030"/>
    <w:uiPriority w:val="0"/>
    <w:qFormat/>
    <w:rPr>
      <w:rFonts w:ascii="宋体" w:hAnsi="Courier New" w:cs="Courier New"/>
      <w:sz w:val="21"/>
      <w:szCs w:val="21"/>
    </w:rPr>
  </w:style>
  <w:style w:type="paragraph" w:styleId="1030" w:customStyle="1">
    <w:name w:val="纯文本_0"/>
    <w:basedOn w:val="1031"/>
    <w:link w:val="1029"/>
    <w:uiPriority w:val="0"/>
    <w:unhideWhenUsed/>
    <w:qFormat/>
    <w:rPr>
      <w:rFonts w:ascii="宋体" w:hAnsi="Courier New"/>
      <w:szCs w:val="21"/>
    </w:rPr>
  </w:style>
  <w:style w:type="paragraph" w:styleId="103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32" w:customStyle="1">
    <w:name w:val="ca-51"/>
    <w:uiPriority w:val="0"/>
    <w:qFormat/>
    <w:rPr>
      <w:rFonts w:ascii="楷体_GB2312" w:eastAsia="楷体_GB2312"/>
      <w:b/>
      <w:bCs/>
      <w:spacing w:val="-20"/>
      <w:sz w:val="24"/>
      <w:szCs w:val="24"/>
    </w:rPr>
  </w:style>
  <w:style w:type="character" w:styleId="1033" w:customStyle="1">
    <w:name w:val="Heading 4 Char"/>
    <w:uiPriority w:val="0"/>
    <w:qFormat/>
    <w:rPr>
      <w:rFonts w:ascii="Cambria" w:hAnsi="Cambria" w:eastAsia="宋体" w:cs="Cambria"/>
      <w:b/>
      <w:bCs/>
      <w:sz w:val="28"/>
      <w:szCs w:val="28"/>
      <w:lang w:bidi="ar-SA"/>
    </w:rPr>
  </w:style>
  <w:style w:type="character" w:styleId="1034" w:customStyle="1">
    <w:name w:val="正文缩进 Char1_0"/>
    <w:link w:val="1035"/>
    <w:uiPriority w:val="0"/>
    <w:qFormat/>
    <w:rPr>
      <w:sz w:val="21"/>
      <w:szCs w:val="22"/>
    </w:rPr>
  </w:style>
  <w:style w:type="paragraph" w:styleId="1035" w:customStyle="1">
    <w:name w:val="正文缩进_0"/>
    <w:basedOn w:val="1031"/>
    <w:link w:val="1034"/>
    <w:uiPriority w:val="0"/>
    <w:unhideWhenUsed/>
    <w:qFormat/>
    <w:pPr>
      <w:ind w:firstLine="420"/>
    </w:pPr>
    <w:rPr>
      <w:szCs w:val="22"/>
    </w:rPr>
  </w:style>
  <w:style w:type="character" w:styleId="1036" w:customStyle="1">
    <w:name w:val="Header Char1"/>
    <w:uiPriority w:val="0"/>
    <w:qFormat/>
    <w:rPr>
      <w:rFonts w:cs="Times New Roman"/>
      <w:sz w:val="18"/>
      <w:szCs w:val="18"/>
      <w:lang w:bidi="ar-SA"/>
    </w:rPr>
  </w:style>
  <w:style w:type="character" w:styleId="1037" w:customStyle="1">
    <w:name w:val="正文文本缩进 2 Char"/>
    <w:link w:val="1038"/>
    <w:uiPriority w:val="0"/>
    <w:qFormat/>
    <w:rPr>
      <w:rFonts w:hAnsi="Times New Roman"/>
      <w:sz w:val="21"/>
      <w:szCs w:val="20"/>
    </w:rPr>
  </w:style>
  <w:style w:type="paragraph" w:styleId="1038" w:customStyle="1">
    <w:name w:val="正文文本缩进 2_0"/>
    <w:basedOn w:val="1039"/>
    <w:link w:val="1037"/>
    <w:uiPriority w:val="0"/>
    <w:qFormat/>
    <w:pPr>
      <w:ind w:firstLine="525"/>
      <w:spacing w:line="420" w:lineRule="exact"/>
    </w:pPr>
  </w:style>
  <w:style w:type="paragraph" w:styleId="1039"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40" w:customStyle="1">
    <w:name w:val="Heading 3 Char"/>
    <w:uiPriority w:val="0"/>
    <w:qFormat/>
    <w:rPr>
      <w:rFonts w:cs="Times New Roman"/>
      <w:b/>
      <w:bCs/>
      <w:sz w:val="32"/>
      <w:szCs w:val="32"/>
      <w:lang w:bidi="ar-SA"/>
    </w:rPr>
  </w:style>
  <w:style w:type="character" w:styleId="1041" w:customStyle="1">
    <w:name w:val="ca-21"/>
    <w:uiPriority w:val="0"/>
    <w:qFormat/>
    <w:rPr>
      <w:rFonts w:ascii="宋体" w:eastAsia="宋体"/>
      <w:sz w:val="21"/>
    </w:rPr>
  </w:style>
  <w:style w:type="character" w:styleId="1042" w:customStyle="1">
    <w:name w:val="Plain Text Char"/>
    <w:uiPriority w:val="0"/>
    <w:qFormat/>
    <w:rPr>
      <w:rFonts w:ascii="宋体" w:eastAsia="宋体"/>
      <w:sz w:val="21"/>
      <w:lang w:val="en-US" w:eastAsia="zh-CN"/>
    </w:rPr>
  </w:style>
  <w:style w:type="character" w:styleId="1043" w:customStyle="1">
    <w:name w:val="maywed421"/>
    <w:uiPriority w:val="0"/>
    <w:qFormat/>
    <w:rPr>
      <w:color w:val="366fb6"/>
      <w:u w:val="none"/>
    </w:rPr>
  </w:style>
  <w:style w:type="character" w:styleId="1044" w:customStyle="1">
    <w:name w:val="纯文本 Char_0_0"/>
    <w:link w:val="1045"/>
    <w:uiPriority w:val="0"/>
    <w:qFormat/>
    <w:rPr>
      <w:rFonts w:ascii="宋体" w:hAnsi="Courier New"/>
      <w:sz w:val="21"/>
      <w:szCs w:val="21"/>
    </w:rPr>
  </w:style>
  <w:style w:type="paragraph" w:styleId="1045" w:customStyle="1">
    <w:name w:val="纯文本_0_0"/>
    <w:basedOn w:val="1046"/>
    <w:link w:val="1044"/>
    <w:uiPriority w:val="0"/>
    <w:unhideWhenUsed/>
    <w:qFormat/>
    <w:rPr>
      <w:rFonts w:ascii="宋体" w:hAnsi="Courier New"/>
      <w:szCs w:val="21"/>
    </w:rPr>
  </w:style>
  <w:style w:type="paragraph" w:styleId="1046"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7" w:customStyle="1">
    <w:name w:val="style15"/>
    <w:uiPriority w:val="0"/>
    <w:qFormat/>
  </w:style>
  <w:style w:type="character" w:styleId="1048" w:customStyle="1">
    <w:name w:val="正文（标记） Char2"/>
    <w:link w:val="1049"/>
    <w:uiPriority w:val="0"/>
    <w:qFormat/>
    <w:rPr>
      <w:sz w:val="24"/>
      <w:szCs w:val="24"/>
    </w:rPr>
  </w:style>
  <w:style w:type="paragraph" w:styleId="1049" w:customStyle="1">
    <w:name w:val="正文（标记）"/>
    <w:basedOn w:val="729"/>
    <w:link w:val="1048"/>
    <w:uiPriority w:val="0"/>
    <w:qFormat/>
    <w:pPr>
      <w:spacing w:before="50" w:after="50"/>
      <w:tabs>
        <w:tab w:val="left" w:pos="0" w:leader="none"/>
        <w:tab w:val="left" w:pos="840" w:leader="none"/>
      </w:tabs>
    </w:pPr>
    <w:rPr>
      <w:sz w:val="24"/>
      <w:szCs w:val="24"/>
    </w:rPr>
  </w:style>
  <w:style w:type="character" w:styleId="1050" w:customStyle="1">
    <w:name w:val="段落 Char"/>
    <w:uiPriority w:val="0"/>
    <w:qFormat/>
    <w:rPr>
      <w:rFonts w:ascii="仿宋_GB2312" w:eastAsia="仿宋_GB2312"/>
      <w:sz w:val="24"/>
      <w:szCs w:val="24"/>
      <w:lang w:val="en-US" w:eastAsia="zh-CN" w:bidi="ar-SA"/>
    </w:rPr>
  </w:style>
  <w:style w:type="character" w:styleId="1051" w:customStyle="1">
    <w:name w:val="Char Char2"/>
    <w:uiPriority w:val="0"/>
    <w:qFormat/>
    <w:rPr>
      <w:sz w:val="18"/>
      <w:szCs w:val="18"/>
    </w:rPr>
  </w:style>
  <w:style w:type="character" w:styleId="1052" w:customStyle="1">
    <w:name w:val="style91"/>
    <w:uiPriority w:val="0"/>
    <w:qFormat/>
    <w:rPr>
      <w:color w:val="2060c0"/>
      <w:sz w:val="24"/>
      <w:szCs w:val="24"/>
    </w:rPr>
  </w:style>
  <w:style w:type="character" w:styleId="1053" w:customStyle="1">
    <w:name w:val="普通文字1 Char"/>
    <w:uiPriority w:val="0"/>
    <w:qFormat/>
    <w:rPr>
      <w:rFonts w:ascii="宋体" w:eastAsia="宋体" w:cs="Courier New"/>
      <w:sz w:val="21"/>
      <w:szCs w:val="21"/>
      <w:lang w:val="en-US" w:eastAsia="zh-CN" w:bidi="ar-SA"/>
    </w:rPr>
  </w:style>
  <w:style w:type="character" w:styleId="1054" w:customStyle="1">
    <w:name w:val="正文文本缩进 Char"/>
    <w:link w:val="1055"/>
    <w:uiPriority w:val="0"/>
    <w:qFormat/>
    <w:rPr>
      <w:rFonts w:hAnsi="Times New Roman"/>
      <w:szCs w:val="20"/>
    </w:rPr>
  </w:style>
  <w:style w:type="paragraph" w:styleId="1055" w:customStyle="1">
    <w:name w:val="正文文本缩进_0"/>
    <w:basedOn w:val="1039"/>
    <w:link w:val="1054"/>
    <w:uiPriority w:val="0"/>
    <w:qFormat/>
    <w:pPr>
      <w:ind w:firstLine="420"/>
      <w:spacing w:line="360" w:lineRule="auto"/>
    </w:pPr>
    <w:rPr>
      <w:sz w:val="20"/>
    </w:rPr>
  </w:style>
  <w:style w:type="character" w:styleId="1056" w:customStyle="1">
    <w:name w:val="Char Char21"/>
    <w:uiPriority w:val="0"/>
    <w:qFormat/>
    <w:rPr>
      <w:sz w:val="18"/>
      <w:szCs w:val="18"/>
    </w:rPr>
  </w:style>
  <w:style w:type="character" w:styleId="1057" w:customStyle="1">
    <w:name w:val="ca-41"/>
    <w:uiPriority w:val="0"/>
    <w:qFormat/>
    <w:rPr>
      <w:rFonts w:ascii="宋体" w:eastAsia="宋体"/>
      <w:b/>
      <w:bCs/>
      <w:color w:val="000000"/>
      <w:spacing w:val="-20"/>
      <w:sz w:val="21"/>
      <w:szCs w:val="21"/>
    </w:rPr>
  </w:style>
  <w:style w:type="character" w:styleId="1058" w:customStyle="1">
    <w:name w:val="question-title"/>
    <w:uiPriority w:val="0"/>
    <w:qFormat/>
  </w:style>
  <w:style w:type="character" w:styleId="1059" w:customStyle="1">
    <w:name w:val="A1"/>
    <w:uiPriority w:val="0"/>
    <w:qFormat/>
    <w:rPr>
      <w:rFonts w:ascii="Univers LT Std 45 Light" w:hAnsi="宋体" w:eastAsia="Univers LT Std 45 Light" w:cs="Univers LT Std 45 Light"/>
      <w:color w:val="221e1f"/>
      <w:sz w:val="10"/>
      <w:szCs w:val="10"/>
    </w:rPr>
  </w:style>
  <w:style w:type="character" w:styleId="1060" w:customStyle="1">
    <w:name w:val="style161"/>
    <w:uiPriority w:val="0"/>
    <w:qFormat/>
    <w:rPr>
      <w:rFonts w:ascii="Verdana" w:hAnsi="Verdana" w:eastAsia="宋体"/>
      <w:b/>
      <w:color w:val="0a246a"/>
      <w:sz w:val="24"/>
      <w:szCs w:val="24"/>
      <w:lang w:val="en-US" w:eastAsia="zh-CN" w:bidi="ar-SA"/>
    </w:rPr>
  </w:style>
  <w:style w:type="character" w:styleId="1061" w:customStyle="1">
    <w:name w:val="ca-31"/>
    <w:uiPriority w:val="0"/>
    <w:qFormat/>
    <w:rPr>
      <w:rFonts w:ascii="宋体" w:eastAsia="宋体"/>
      <w:color w:val="000000"/>
      <w:sz w:val="21"/>
      <w:szCs w:val="21"/>
    </w:rPr>
  </w:style>
  <w:style w:type="character" w:styleId="1062" w:customStyle="1">
    <w:name w:val="apple-converted-space"/>
    <w:uiPriority w:val="0"/>
    <w:qFormat/>
  </w:style>
  <w:style w:type="character" w:styleId="1063" w:customStyle="1">
    <w:name w:val="Footer Char1"/>
    <w:uiPriority w:val="0"/>
    <w:qFormat/>
    <w:rPr>
      <w:rFonts w:cs="Times New Roman"/>
      <w:sz w:val="18"/>
      <w:szCs w:val="18"/>
      <w:lang w:bidi="ar-SA"/>
    </w:rPr>
  </w:style>
  <w:style w:type="character" w:styleId="1064" w:customStyle="1">
    <w:name w:val="A0"/>
    <w:uiPriority w:val="0"/>
    <w:qFormat/>
    <w:rPr>
      <w:rFonts w:ascii=".....?." w:hAnsi="宋体" w:eastAsia=".....?."/>
      <w:color w:val="000000"/>
      <w:sz w:val="22"/>
    </w:rPr>
  </w:style>
  <w:style w:type="character" w:styleId="1065" w:customStyle="1">
    <w:name w:val="Char Char23"/>
    <w:uiPriority w:val="0"/>
    <w:qFormat/>
    <w:rPr>
      <w:sz w:val="24"/>
      <w:szCs w:val="21"/>
      <w:lang w:bidi="ar-SA"/>
    </w:rPr>
  </w:style>
  <w:style w:type="character" w:styleId="1066" w:customStyle="1">
    <w:name w:val="Char Char1"/>
    <w:uiPriority w:val="0"/>
    <w:qFormat/>
    <w:rPr>
      <w:rFonts w:ascii="宋体" w:eastAsia="宋体"/>
      <w:sz w:val="21"/>
      <w:lang w:val="en-US" w:eastAsia="zh-CN"/>
    </w:rPr>
  </w:style>
  <w:style w:type="character" w:styleId="1067" w:customStyle="1">
    <w:name w:val="apple-style-span"/>
    <w:uiPriority w:val="0"/>
    <w:qFormat/>
    <w:rPr>
      <w:rFonts w:ascii="宋体" w:hAnsi="宋体" w:cs="Times New Roman"/>
    </w:rPr>
  </w:style>
  <w:style w:type="character" w:styleId="1068" w:customStyle="1">
    <w:name w:val="无间隔 字符"/>
    <w:link w:val="1069"/>
    <w:uiPriority w:val="0"/>
    <w:qFormat/>
    <w:rPr>
      <w:sz w:val="22"/>
      <w:lang w:val="en-US" w:eastAsia="zh-CN" w:bidi="ar-SA"/>
    </w:rPr>
  </w:style>
  <w:style w:type="paragraph" w:styleId="1069" w:customStyle="1">
    <w:name w:val="无间隔1"/>
    <w:link w:val="1068"/>
    <w:uiPriority w:val="0"/>
    <w:qFormat/>
    <w:rPr>
      <w:rFonts w:hint="default" w:ascii="Times New Roman" w:hAnsi="Times New Roman" w:eastAsia="宋体" w:cs="Times New Roman"/>
      <w:sz w:val="22"/>
      <w:lang w:val="en-US" w:eastAsia="zh-CN" w:bidi="ar-SA"/>
    </w:rPr>
  </w:style>
  <w:style w:type="character" w:styleId="1070" w:customStyle="1">
    <w:name w:val="Char Char3"/>
    <w:uiPriority w:val="0"/>
    <w:qFormat/>
    <w:rPr>
      <w:rFonts w:ascii="宋体" w:eastAsia="宋体"/>
      <w:sz w:val="18"/>
      <w:szCs w:val="18"/>
      <w:lang w:val="en-US" w:eastAsia="zh-CN" w:bidi="ar-SA"/>
    </w:rPr>
  </w:style>
  <w:style w:type="character" w:styleId="1071" w:customStyle="1">
    <w:name w:val="z12 style23"/>
    <w:uiPriority w:val="0"/>
    <w:qFormat/>
  </w:style>
  <w:style w:type="character" w:styleId="1072" w:customStyle="1">
    <w:name w:val="font41"/>
    <w:uiPriority w:val="0"/>
    <w:qFormat/>
    <w:rPr>
      <w:rFonts w:hint="eastAsia" w:ascii="宋体" w:hAnsi="宋体" w:eastAsia="宋体" w:cs="宋体"/>
      <w:color w:val="000000"/>
      <w:sz w:val="24"/>
      <w:szCs w:val="24"/>
      <w:u w:val="none"/>
    </w:rPr>
  </w:style>
  <w:style w:type="character" w:styleId="1073" w:customStyle="1">
    <w:name w:val="font11"/>
    <w:uiPriority w:val="0"/>
    <w:qFormat/>
    <w:rPr>
      <w:rFonts w:ascii="Times" w:hAnsi="Times" w:eastAsia="Times" w:cs="Times"/>
      <w:color w:val="000000"/>
      <w:sz w:val="24"/>
      <w:szCs w:val="24"/>
      <w:u w:val="none"/>
    </w:rPr>
  </w:style>
  <w:style w:type="character" w:styleId="1074" w:customStyle="1">
    <w:name w:val="Plain Text Char1"/>
    <w:uiPriority w:val="0"/>
    <w:qFormat/>
    <w:rPr>
      <w:rFonts w:ascii="宋体" w:eastAsia="宋体"/>
      <w:sz w:val="21"/>
      <w:szCs w:val="21"/>
      <w:lang w:val="en-US" w:eastAsia="zh-CN" w:bidi="ar-SA"/>
    </w:rPr>
  </w:style>
  <w:style w:type="character" w:styleId="1075" w:customStyle="1">
    <w:name w:val="Char Char"/>
    <w:uiPriority w:val="0"/>
    <w:qFormat/>
    <w:rPr>
      <w:rFonts w:eastAsia="宋体"/>
      <w:sz w:val="18"/>
      <w:lang w:val="en-US" w:eastAsia="zh-CN"/>
    </w:rPr>
  </w:style>
  <w:style w:type="character" w:styleId="1076" w:customStyle="1">
    <w:name w:val="wj1"/>
    <w:uiPriority w:val="0"/>
    <w:qFormat/>
    <w:rPr>
      <w:color w:val="000000"/>
      <w:sz w:val="18"/>
      <w:szCs w:val="18"/>
      <w:u w:val="none"/>
    </w:rPr>
  </w:style>
  <w:style w:type="character" w:styleId="1077" w:customStyle="1">
    <w:name w:val="Heading 2 Char"/>
    <w:uiPriority w:val="0"/>
    <w:qFormat/>
    <w:rPr>
      <w:rFonts w:ascii="Arial" w:hAnsi="Arial" w:eastAsia="黑体"/>
      <w:b/>
      <w:bCs/>
      <w:sz w:val="32"/>
      <w:szCs w:val="32"/>
      <w:lang w:val="en-US" w:eastAsia="zh-CN" w:bidi="ar-SA"/>
    </w:rPr>
  </w:style>
  <w:style w:type="character" w:styleId="1078" w:customStyle="1">
    <w:name w:val="z1"/>
    <w:uiPriority w:val="0"/>
    <w:qFormat/>
  </w:style>
  <w:style w:type="character" w:styleId="1079" w:customStyle="1">
    <w:name w:val="font01"/>
    <w:uiPriority w:val="0"/>
    <w:qFormat/>
    <w:rPr>
      <w:rFonts w:hint="eastAsia" w:ascii="宋体" w:hAnsi="宋体" w:eastAsia="宋体" w:cs="宋体"/>
      <w:color w:val="000000"/>
      <w:sz w:val="24"/>
      <w:szCs w:val="24"/>
      <w:u w:val="none"/>
    </w:rPr>
  </w:style>
  <w:style w:type="character" w:styleId="1080" w:customStyle="1">
    <w:name w:val="Footer Char"/>
    <w:uiPriority w:val="0"/>
    <w:qFormat/>
    <w:rPr>
      <w:rFonts w:eastAsia="宋体"/>
      <w:sz w:val="18"/>
      <w:lang w:val="en-US" w:eastAsia="zh-CN"/>
    </w:rPr>
  </w:style>
  <w:style w:type="character" w:styleId="1081" w:customStyle="1">
    <w:name w:val="Header Char"/>
    <w:uiPriority w:val="0"/>
    <w:qFormat/>
    <w:rPr>
      <w:rFonts w:eastAsia="宋体"/>
      <w:sz w:val="18"/>
      <w:lang w:val="en-US" w:eastAsia="zh-CN"/>
    </w:rPr>
  </w:style>
  <w:style w:type="character" w:styleId="1082" w:customStyle="1">
    <w:name w:val="ca-01"/>
    <w:uiPriority w:val="0"/>
    <w:qFormat/>
    <w:rPr>
      <w:rFonts w:ascii="宋体" w:eastAsia="宋体"/>
      <w:b/>
      <w:bCs/>
      <w:spacing w:val="-20"/>
      <w:sz w:val="24"/>
      <w:szCs w:val="24"/>
    </w:rPr>
  </w:style>
  <w:style w:type="character" w:styleId="1083" w:customStyle="1">
    <w:name w:val="font51"/>
    <w:uiPriority w:val="99"/>
    <w:qFormat/>
    <w:rPr>
      <w:rFonts w:ascii="宋体" w:hAnsi="宋体" w:eastAsia="宋体" w:cs="宋体"/>
      <w:color w:val="000000"/>
      <w:sz w:val="22"/>
      <w:szCs w:val="22"/>
    </w:rPr>
  </w:style>
  <w:style w:type="character" w:styleId="1084" w:customStyle="1">
    <w:name w:val="font21"/>
    <w:uiPriority w:val="0"/>
    <w:qFormat/>
    <w:rPr>
      <w:rFonts w:ascii="Times New Roman" w:hAnsi="Times New Roman"/>
      <w:color w:val="000000"/>
      <w:sz w:val="20"/>
      <w:u w:val="none"/>
    </w:rPr>
  </w:style>
  <w:style w:type="character" w:styleId="1085" w:customStyle="1">
    <w:name w:val="font31"/>
    <w:uiPriority w:val="0"/>
    <w:qFormat/>
    <w:rPr>
      <w:rFonts w:ascii="Arial" w:hAnsi="Arial" w:cs="Arial"/>
      <w:color w:val="000000"/>
      <w:sz w:val="22"/>
      <w:szCs w:val="22"/>
      <w:u w:val="none"/>
    </w:rPr>
  </w:style>
  <w:style w:type="character" w:styleId="1086" w:customStyle="1">
    <w:name w:val="正文（编号） Char Char"/>
    <w:link w:val="1087"/>
    <w:uiPriority w:val="0"/>
    <w:qFormat/>
    <w:rPr>
      <w:sz w:val="24"/>
      <w:szCs w:val="24"/>
    </w:rPr>
  </w:style>
  <w:style w:type="paragraph" w:styleId="1087" w:customStyle="1">
    <w:name w:val="正文（编号）"/>
    <w:basedOn w:val="1088"/>
    <w:link w:val="1086"/>
    <w:uiPriority w:val="0"/>
    <w:qFormat/>
    <w:pPr>
      <w:ind w:left="720" w:firstLine="0"/>
      <w:tabs>
        <w:tab w:val="left" w:pos="720" w:leader="none"/>
        <w:tab w:val="left" w:pos="780" w:leader="none"/>
      </w:tabs>
    </w:pPr>
    <w:rPr>
      <w:szCs w:val="24"/>
    </w:rPr>
  </w:style>
  <w:style w:type="paragraph" w:styleId="1088" w:customStyle="1">
    <w:name w:val="正文（缩进）"/>
    <w:basedOn w:val="729"/>
    <w:uiPriority w:val="0"/>
    <w:qFormat/>
    <w:pPr>
      <w:ind w:firstLine="200"/>
      <w:spacing w:before="50" w:after="50" w:line="360" w:lineRule="auto"/>
    </w:pPr>
    <w:rPr>
      <w:sz w:val="24"/>
    </w:rPr>
  </w:style>
  <w:style w:type="character" w:styleId="1089" w:customStyle="1">
    <w:name w:val="marklong"/>
    <w:uiPriority w:val="0"/>
    <w:qFormat/>
  </w:style>
  <w:style w:type="character" w:styleId="1090" w:customStyle="1">
    <w:name w:val="标题 2 Char Char Char"/>
    <w:uiPriority w:val="0"/>
    <w:qFormat/>
    <w:rPr>
      <w:rFonts w:ascii="Arial" w:hAnsi="Arial" w:eastAsia="宋体" w:cs="Arial"/>
      <w:b/>
      <w:bCs/>
      <w:i/>
      <w:iCs/>
      <w:sz w:val="28"/>
      <w:szCs w:val="28"/>
      <w:lang w:val="en-US" w:eastAsia="zh-CN" w:bidi="ar-SA"/>
    </w:rPr>
  </w:style>
  <w:style w:type="character" w:styleId="1091" w:customStyle="1">
    <w:name w:val="ca-1"/>
    <w:uiPriority w:val="0"/>
    <w:qFormat/>
  </w:style>
  <w:style w:type="character" w:styleId="1092" w:customStyle="1">
    <w:name w:val="ca-11"/>
    <w:uiPriority w:val="0"/>
    <w:qFormat/>
    <w:rPr>
      <w:rFonts w:ascii="宋体" w:eastAsia="宋体"/>
      <w:b/>
      <w:bCs/>
      <w:color w:val="000000"/>
      <w:spacing w:val="-20"/>
      <w:sz w:val="28"/>
      <w:szCs w:val="28"/>
    </w:rPr>
  </w:style>
  <w:style w:type="character" w:styleId="1093" w:customStyle="1">
    <w:name w:val="正文（缩进） Char Char"/>
    <w:uiPriority w:val="0"/>
    <w:qFormat/>
    <w:rPr>
      <w:rFonts w:eastAsia="宋体"/>
      <w:sz w:val="24"/>
      <w:szCs w:val="24"/>
      <w:lang w:val="en-US" w:eastAsia="zh-CN" w:bidi="ar-SA"/>
    </w:rPr>
  </w:style>
  <w:style w:type="character" w:styleId="1094" w:customStyle="1">
    <w:name w:val="Char Char31"/>
    <w:uiPriority w:val="0"/>
    <w:qFormat/>
    <w:rPr>
      <w:rFonts w:ascii="Arial" w:hAnsi="Arial" w:eastAsia="黑体" w:cs="Times New Roman"/>
      <w:b/>
      <w:bCs/>
      <w:sz w:val="32"/>
      <w:szCs w:val="32"/>
      <w:lang w:val="en-US" w:eastAsia="zh-CN" w:bidi="ar-SA"/>
    </w:rPr>
  </w:style>
  <w:style w:type="paragraph" w:styleId="1095" w:customStyle="1">
    <w:name w:val="表文1"/>
    <w:basedOn w:val="729"/>
    <w:uiPriority w:val="0"/>
    <w:qFormat/>
    <w:pPr>
      <w:ind w:firstLine="196"/>
      <w:spacing w:line="360" w:lineRule="auto"/>
      <w:widowControl/>
    </w:pPr>
    <w:rPr>
      <w:rFonts w:ascii="宋体"/>
      <w:sz w:val="24"/>
    </w:rPr>
  </w:style>
  <w:style w:type="paragraph" w:styleId="1096" w:customStyle="1">
    <w:name w:val="Normal_6_0"/>
    <w:uiPriority w:val="0"/>
    <w:qFormat/>
    <w:rPr>
      <w:rFonts w:hint="default" w:ascii="黑体" w:hAnsi="黑体" w:eastAsia="黑体" w:cs="Times New Roman"/>
      <w:b/>
      <w:sz w:val="32"/>
      <w:szCs w:val="24"/>
      <w:lang w:val="en-US" w:eastAsia="zh-CN" w:bidi="ar-SA"/>
    </w:rPr>
  </w:style>
  <w:style w:type="paragraph" w:styleId="1097" w:customStyle="1">
    <w:name w:val="正文文本缩进1"/>
    <w:basedOn w:val="1098"/>
    <w:uiPriority w:val="99"/>
    <w:qFormat/>
    <w:pPr>
      <w:ind w:left="420"/>
      <w:spacing w:after="120"/>
    </w:pPr>
    <w:rPr>
      <w:rFonts w:ascii="Calibri" w:hAnsi="Calibri" w:cs="Calibri"/>
    </w:rPr>
  </w:style>
  <w:style w:type="paragraph" w:styleId="1098"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99" w:customStyle="1">
    <w:name w:val="Char Char Char"/>
    <w:basedOn w:val="729"/>
    <w:uiPriority w:val="0"/>
    <w:qFormat/>
    <w:rPr>
      <w:rFonts w:ascii="Calibri" w:hAnsi="Calibri"/>
      <w:szCs w:val="21"/>
    </w:rPr>
  </w:style>
  <w:style w:type="paragraph" w:styleId="1100" w:customStyle="1">
    <w:name w:val="标题二、"/>
    <w:basedOn w:val="729"/>
    <w:uiPriority w:val="99"/>
    <w:qFormat/>
    <w:pPr>
      <w:ind w:firstLine="200"/>
      <w:spacing w:line="360" w:lineRule="auto"/>
      <w:outlineLvl w:val="2"/>
    </w:pPr>
    <w:rPr>
      <w:rFonts w:ascii="宋体" w:hAnsi="宋体"/>
      <w:b/>
      <w:szCs w:val="21"/>
    </w:rPr>
  </w:style>
  <w:style w:type="paragraph" w:styleId="1101" w:customStyle="1">
    <w:name w:val="无标题正文 Char Char Char Char Char Char Char Char Char Char Char Char Char Char Char Char Char Char Char Char Char Char Char Char Char Char Char1 Char"/>
    <w:basedOn w:val="729"/>
    <w:uiPriority w:val="0"/>
    <w:qFormat/>
    <w:pPr>
      <w:jc w:val="center"/>
      <w:spacing w:after="160" w:line="240" w:lineRule="exact"/>
      <w:widowControl/>
    </w:pPr>
    <w:rPr>
      <w:rFonts w:ascii="Arial" w:hAnsi="Arial"/>
      <w:sz w:val="20"/>
      <w:szCs w:val="20"/>
      <w:lang w:eastAsia="en-US"/>
    </w:rPr>
  </w:style>
  <w:style w:type="paragraph" w:styleId="1102" w:customStyle="1">
    <w:name w:val="xl2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4"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pa-6"/>
    <w:basedOn w:val="729"/>
    <w:uiPriority w:val="0"/>
    <w:qFormat/>
    <w:pPr>
      <w:spacing w:line="360" w:lineRule="atLeast"/>
      <w:widowControl/>
    </w:pPr>
    <w:rPr>
      <w:rFonts w:ascii="宋体"/>
      <w:sz w:val="24"/>
      <w:szCs w:val="20"/>
    </w:rPr>
  </w:style>
  <w:style w:type="paragraph" w:styleId="1106"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8"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前言、引言标题"/>
    <w:next w:val="729"/>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11" w:customStyle="1">
    <w:name w:val="Char Char Char Char Char Char Char Char Char Char"/>
    <w:basedOn w:val="729"/>
    <w:uiPriority w:val="0"/>
    <w:qFormat/>
    <w:rPr>
      <w:rFonts w:ascii="Tahoma" w:hAnsi="Tahoma"/>
      <w:sz w:val="24"/>
      <w:szCs w:val="20"/>
    </w:rPr>
  </w:style>
  <w:style w:type="paragraph" w:styleId="1112" w:customStyle="1">
    <w:name w:val="篇名"/>
    <w:next w:val="94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13"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6" w:customStyle="1">
    <w:name w:val="WPSOffice手动目录 1"/>
    <w:uiPriority w:val="0"/>
    <w:qFormat/>
    <w:rPr>
      <w:rFonts w:hint="default" w:ascii="Times New Roman" w:hAnsi="Times New Roman" w:eastAsia="宋体" w:cs="Times New Roman"/>
      <w:lang w:val="en-US" w:eastAsia="zh-CN" w:bidi="ar-SA"/>
    </w:rPr>
  </w:style>
  <w:style w:type="paragraph" w:styleId="1117"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参考资料清单+倾斜+蓝色"/>
    <w:basedOn w:val="729"/>
    <w:uiPriority w:val="0"/>
    <w:qFormat/>
    <w:pPr>
      <w:spacing w:line="360" w:lineRule="auto"/>
    </w:pPr>
    <w:rPr>
      <w:rFonts w:ascii="Arial" w:hAnsi="Arial"/>
      <w:i/>
      <w:iCs/>
      <w:color w:val="0000ff"/>
      <w:szCs w:val="21"/>
    </w:rPr>
  </w:style>
  <w:style w:type="paragraph" w:styleId="111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20" w:customStyle="1">
    <w:name w:val="缩进正文"/>
    <w:basedOn w:val="729"/>
    <w:uiPriority w:val="0"/>
    <w:qFormat/>
    <w:pPr>
      <w:ind w:left="1418" w:firstLine="425"/>
      <w:jc w:val="left"/>
      <w:spacing w:after="200" w:line="400" w:lineRule="exact"/>
      <w:widowControl/>
    </w:pPr>
    <w:rPr>
      <w:rFonts w:ascii="宋体"/>
      <w:sz w:val="24"/>
      <w:szCs w:val="20"/>
    </w:rPr>
  </w:style>
  <w:style w:type="paragraph" w:styleId="1121" w:customStyle="1">
    <w:name w:val="Normal_2"/>
    <w:uiPriority w:val="0"/>
    <w:qFormat/>
    <w:rPr>
      <w:rFonts w:hint="default" w:ascii="黑体" w:hAnsi="黑体" w:eastAsia="黑体" w:cs="Times New Roman"/>
      <w:b/>
      <w:sz w:val="32"/>
      <w:szCs w:val="24"/>
      <w:lang w:val="en-US" w:eastAsia="zh-CN" w:bidi="ar-SA"/>
    </w:rPr>
  </w:style>
  <w:style w:type="paragraph" w:styleId="112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23" w:customStyle="1">
    <w:name w:val="默认段落字体 Para Char Char Char Char Char Char Char Char Char1"/>
    <w:basedOn w:val="729"/>
    <w:uiPriority w:val="0"/>
    <w:qFormat/>
    <w:rPr>
      <w:rFonts w:ascii="Tahoma" w:hAnsi="Tahoma"/>
      <w:sz w:val="24"/>
      <w:szCs w:val="20"/>
    </w:rPr>
  </w:style>
  <w:style w:type="paragraph" w:styleId="1124" w:customStyle="1">
    <w:name w:val="样式 序号----------- + 仿宋_GB2312"/>
    <w:basedOn w:val="1125"/>
    <w:uiPriority w:val="0"/>
    <w:qFormat/>
    <w:pPr>
      <w:ind w:firstLine="200"/>
      <w:spacing w:line="360" w:lineRule="auto"/>
    </w:pPr>
    <w:rPr>
      <w:rFonts w:ascii="仿宋_GB2312" w:eastAsia="仿宋_GB2312"/>
      <w:bCs w:val="0"/>
    </w:rPr>
  </w:style>
  <w:style w:type="paragraph" w:styleId="1125" w:customStyle="1">
    <w:name w:val="序号-----------"/>
    <w:basedOn w:val="729"/>
    <w:uiPriority w:val="0"/>
    <w:qFormat/>
    <w:pPr>
      <w:jc w:val="left"/>
      <w:widowControl/>
    </w:pPr>
    <w:rPr>
      <w:rFonts w:ascii="宋体"/>
      <w:bCs/>
      <w:szCs w:val="21"/>
    </w:rPr>
  </w:style>
  <w:style w:type="paragraph" w:styleId="1126" w:customStyle="1">
    <w:name w:val="pa-8"/>
    <w:basedOn w:val="729"/>
    <w:uiPriority w:val="0"/>
    <w:qFormat/>
    <w:pPr>
      <w:ind w:firstLine="480"/>
      <w:spacing w:line="280" w:lineRule="atLeast"/>
      <w:widowControl/>
    </w:pPr>
    <w:rPr>
      <w:rFonts w:ascii="宋体" w:cs="宋体"/>
      <w:sz w:val="24"/>
    </w:rPr>
  </w:style>
  <w:style w:type="paragraph" w:styleId="1127" w:customStyle="1">
    <w:name w:val="Indent Normal"/>
    <w:basedOn w:val="729"/>
    <w:uiPriority w:val="0"/>
    <w:qFormat/>
    <w:pPr>
      <w:ind w:firstLine="150"/>
    </w:pPr>
    <w:rPr>
      <w:sz w:val="24"/>
      <w:szCs w:val="20"/>
    </w:rPr>
  </w:style>
  <w:style w:type="paragraph" w:styleId="1128" w:customStyle="1">
    <w:name w:val="Normal_3"/>
    <w:uiPriority w:val="0"/>
    <w:qFormat/>
    <w:rPr>
      <w:rFonts w:hint="default" w:ascii="黑体" w:hAnsi="黑体" w:eastAsia="黑体" w:cs="Times New Roman"/>
      <w:b/>
      <w:sz w:val="32"/>
      <w:szCs w:val="24"/>
      <w:lang w:val="en-US" w:eastAsia="zh-CN" w:bidi="ar-SA"/>
    </w:rPr>
  </w:style>
  <w:style w:type="paragraph" w:styleId="1129" w:customStyle="1">
    <w:name w:val="寄信人地址1"/>
    <w:basedOn w:val="1098"/>
    <w:uiPriority w:val="99"/>
    <w:qFormat/>
    <w:rPr>
      <w:rFonts w:ascii="Arial" w:hAnsi="Arial" w:cs="Arial"/>
    </w:rPr>
  </w:style>
  <w:style w:type="paragraph" w:styleId="1130" w:customStyle="1">
    <w:name w:val="标题2"/>
    <w:basedOn w:val="729"/>
    <w:uiPriority w:val="0"/>
    <w:qFormat/>
    <w:pPr>
      <w:tabs>
        <w:tab w:val="left" w:pos="0" w:leader="none"/>
      </w:tabs>
    </w:pPr>
    <w:rPr>
      <w:rFonts w:ascii="黑体" w:eastAsia="黑体"/>
      <w:sz w:val="24"/>
    </w:rPr>
  </w:style>
  <w:style w:type="paragraph" w:styleId="1131" w:customStyle="1">
    <w:name w:val="Normal_10"/>
    <w:uiPriority w:val="0"/>
    <w:qFormat/>
    <w:rPr>
      <w:rFonts w:hint="default" w:ascii="黑体" w:hAnsi="黑体" w:eastAsia="黑体" w:cs="Times New Roman"/>
      <w:b/>
      <w:sz w:val="32"/>
      <w:szCs w:val="24"/>
      <w:lang w:val="en-US" w:eastAsia="zh-CN" w:bidi="ar-SA"/>
    </w:rPr>
  </w:style>
  <w:style w:type="paragraph" w:styleId="1132" w:customStyle="1">
    <w:name w:val="样式3"/>
    <w:basedOn w:val="947"/>
    <w:uiPriority w:val="0"/>
    <w:qFormat/>
    <w:pPr>
      <w:spacing w:line="415" w:lineRule="auto"/>
    </w:pPr>
    <w:rPr>
      <w:rFonts w:ascii="Calibri" w:hAnsi="Calibri"/>
      <w:bCs/>
      <w:color w:val="000000"/>
      <w:sz w:val="28"/>
      <w:szCs w:val="28"/>
    </w:rPr>
  </w:style>
  <w:style w:type="paragraph" w:styleId="1133" w:customStyle="1">
    <w:name w:val="样式6"/>
    <w:basedOn w:val="80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34" w:customStyle="1">
    <w:name w:val="Char1 Char Char Char"/>
    <w:basedOn w:val="729"/>
    <w:uiPriority w:val="0"/>
    <w:qFormat/>
    <w:rPr>
      <w:szCs w:val="20"/>
    </w:rPr>
  </w:style>
  <w:style w:type="paragraph" w:styleId="1135" w:customStyle="1">
    <w:name w:val="纯文本2"/>
    <w:basedOn w:val="729"/>
    <w:uiPriority w:val="0"/>
    <w:qFormat/>
    <w:rPr>
      <w:rFonts w:ascii="宋体" w:hAnsi="Courier New" w:eastAsia="楷体_GB2312"/>
      <w:sz w:val="26"/>
      <w:szCs w:val="20"/>
    </w:rPr>
  </w:style>
  <w:style w:type="paragraph" w:styleId="1136" w:customStyle="1">
    <w:name w:val="Normal_4_0"/>
    <w:uiPriority w:val="0"/>
    <w:qFormat/>
    <w:rPr>
      <w:rFonts w:hint="default" w:ascii="黑体" w:hAnsi="黑体" w:eastAsia="黑体" w:cs="Times New Roman"/>
      <w:b/>
      <w:sz w:val="32"/>
      <w:szCs w:val="24"/>
      <w:lang w:val="en-US" w:eastAsia="zh-CN" w:bidi="ar-SA"/>
    </w:rPr>
  </w:style>
  <w:style w:type="paragraph" w:styleId="1137" w:customStyle="1">
    <w:name w:val="三级条标题"/>
    <w:basedOn w:val="1138"/>
    <w:next w:val="1140"/>
    <w:uiPriority w:val="0"/>
    <w:qFormat/>
    <w:pPr>
      <w:ind w:left="1050"/>
      <w:outlineLvl w:val="4"/>
    </w:pPr>
  </w:style>
  <w:style w:type="paragraph" w:styleId="1138" w:customStyle="1">
    <w:name w:val="二级条标题"/>
    <w:basedOn w:val="1139"/>
    <w:next w:val="1140"/>
    <w:uiPriority w:val="0"/>
    <w:qFormat/>
    <w:pPr>
      <w:ind w:left="360"/>
      <w:outlineLvl w:val="3"/>
    </w:pPr>
  </w:style>
  <w:style w:type="paragraph" w:styleId="1139" w:customStyle="1">
    <w:name w:val="一级条标题"/>
    <w:next w:val="1140"/>
    <w:uiPriority w:val="0"/>
    <w:qFormat/>
    <w:pPr>
      <w:outlineLvl w:val="2"/>
    </w:pPr>
    <w:rPr>
      <w:rFonts w:hint="default" w:ascii="Times New Roman" w:hAnsi="Times New Roman" w:eastAsia="黑体" w:cs="Times New Roman"/>
      <w:sz w:val="21"/>
      <w:lang w:val="en-US" w:eastAsia="zh-CN" w:bidi="ar-SA"/>
    </w:rPr>
  </w:style>
  <w:style w:type="paragraph" w:styleId="114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41" w:customStyle="1">
    <w:name w:val="Normal_5_0"/>
    <w:uiPriority w:val="0"/>
    <w:qFormat/>
    <w:rPr>
      <w:rFonts w:hint="default" w:ascii="黑体" w:hAnsi="黑体" w:eastAsia="黑体" w:cs="Times New Roman"/>
      <w:b/>
      <w:sz w:val="32"/>
      <w:szCs w:val="24"/>
      <w:lang w:val="en-US" w:eastAsia="zh-CN" w:bidi="ar-SA"/>
    </w:rPr>
  </w:style>
  <w:style w:type="paragraph" w:styleId="1142" w:customStyle="1">
    <w:name w:val="Normal_14_0"/>
    <w:uiPriority w:val="0"/>
    <w:qFormat/>
    <w:rPr>
      <w:rFonts w:hint="default" w:ascii="黑体" w:hAnsi="黑体" w:eastAsia="黑体" w:cs="Times New Roman"/>
      <w:b/>
      <w:sz w:val="32"/>
      <w:szCs w:val="24"/>
      <w:lang w:val="en-US" w:eastAsia="zh-CN" w:bidi="ar-SA"/>
    </w:rPr>
  </w:style>
  <w:style w:type="paragraph" w:styleId="1143" w:customStyle="1">
    <w:name w:val="技术方案2"/>
    <w:basedOn w:val="729"/>
    <w:uiPriority w:val="0"/>
    <w:qFormat/>
    <w:pPr>
      <w:spacing w:line="480" w:lineRule="auto"/>
    </w:pPr>
    <w:rPr>
      <w:rFonts w:ascii="宋体"/>
      <w:b/>
      <w:bCs/>
      <w:sz w:val="36"/>
    </w:rPr>
  </w:style>
  <w:style w:type="paragraph" w:styleId="114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45" w:customStyle="1">
    <w:name w:val="Normal_0_0"/>
    <w:uiPriority w:val="0"/>
    <w:qFormat/>
    <w:rPr>
      <w:rFonts w:hint="default" w:ascii="黑体" w:hAnsi="黑体" w:eastAsia="黑体" w:cs="Times New Roman"/>
      <w:b/>
      <w:sz w:val="40"/>
      <w:szCs w:val="24"/>
      <w:lang w:val="en-US" w:eastAsia="zh-CN" w:bidi="ar-SA"/>
    </w:rPr>
  </w:style>
  <w:style w:type="paragraph" w:styleId="1146" w:customStyle="1">
    <w:name w:val="表格标题"/>
    <w:basedOn w:val="729"/>
    <w:uiPriority w:val="0"/>
    <w:qFormat/>
    <w:pPr>
      <w:jc w:val="center"/>
    </w:pPr>
    <w:rPr>
      <w:b/>
    </w:rPr>
  </w:style>
  <w:style w:type="paragraph" w:styleId="1147" w:customStyle="1">
    <w:name w:val="表中文字"/>
    <w:basedOn w:val="729"/>
    <w:uiPriority w:val="0"/>
    <w:qFormat/>
    <w:pPr>
      <w:widowControl/>
    </w:pPr>
    <w:rPr>
      <w:rFonts w:ascii="Calibri" w:hAnsi="Calibri"/>
      <w:szCs w:val="20"/>
    </w:rPr>
  </w:style>
  <w:style w:type="paragraph" w:styleId="1148" w:customStyle="1">
    <w:name w:val="Char"/>
    <w:basedOn w:val="729"/>
    <w:uiPriority w:val="0"/>
    <w:qFormat/>
    <w:pPr>
      <w:jc w:val="left"/>
      <w:spacing w:after="160" w:line="240" w:lineRule="exact"/>
      <w:widowControl/>
    </w:pPr>
    <w:rPr>
      <w:rFonts w:ascii="Verdana" w:hAnsi="Verdana"/>
      <w:sz w:val="20"/>
      <w:szCs w:val="20"/>
      <w:lang w:eastAsia="en-US"/>
    </w:rPr>
  </w:style>
  <w:style w:type="paragraph" w:styleId="1149" w:customStyle="1">
    <w:name w:val="pbody"/>
    <w:basedOn w:val="729"/>
    <w:uiPriority w:val="0"/>
    <w:qFormat/>
    <w:pPr>
      <w:jc w:val="left"/>
      <w:spacing w:before="100" w:beforeAutospacing="1" w:after="100" w:afterAutospacing="1" w:line="360" w:lineRule="auto"/>
      <w:widowControl/>
    </w:pPr>
    <w:rPr>
      <w:rFonts w:ascii="宋体" w:cs="宋体"/>
      <w:sz w:val="24"/>
    </w:rPr>
  </w:style>
  <w:style w:type="paragraph" w:styleId="115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9"/>
    <w:uiPriority w:val="0"/>
    <w:qFormat/>
    <w:rPr>
      <w:rFonts w:hint="default" w:ascii="黑体" w:hAnsi="黑体" w:eastAsia="黑体" w:cs="Times New Roman"/>
      <w:b/>
      <w:sz w:val="32"/>
      <w:szCs w:val="24"/>
      <w:lang w:val="en-US" w:eastAsia="zh-CN" w:bidi="ar-SA"/>
    </w:rPr>
  </w:style>
  <w:style w:type="paragraph" w:styleId="1152" w:customStyle="1">
    <w:name w:val="表格正文"/>
    <w:basedOn w:val="729"/>
    <w:uiPriority w:val="0"/>
    <w:qFormat/>
    <w:pPr>
      <w:spacing w:line="300" w:lineRule="auto"/>
      <w:tabs>
        <w:tab w:val="left" w:pos="420" w:leader="none"/>
      </w:tabs>
    </w:pPr>
  </w:style>
  <w:style w:type="paragraph" w:styleId="1153" w:customStyle="1">
    <w:name w:val="目录 1_0"/>
    <w:basedOn w:val="1039"/>
    <w:next w:val="1039"/>
    <w:uiPriority w:val="0"/>
    <w:semiHidden/>
    <w:qFormat/>
    <w:pPr>
      <w:jc w:val="left"/>
    </w:pPr>
    <w:rPr>
      <w:rFonts w:hint="eastAsia" w:ascii="宋体" w:hAnsi="宋体"/>
      <w:b/>
      <w:sz w:val="24"/>
    </w:rPr>
  </w:style>
  <w:style w:type="paragraph" w:styleId="1154"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15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8" w:customStyle="1">
    <w:name w:val="标书2"/>
    <w:next w:val="1159"/>
    <w:uiPriority w:val="0"/>
    <w:qFormat/>
    <w:rPr>
      <w:rFonts w:hint="default" w:ascii="Times New Roman" w:hAnsi="Times New Roman" w:eastAsia="黑体" w:cs="宋体"/>
      <w:b/>
      <w:sz w:val="44"/>
      <w:lang w:val="en-US" w:eastAsia="zh-CN" w:bidi="ar-SA"/>
    </w:rPr>
  </w:style>
  <w:style w:type="paragraph" w:styleId="115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60" w:customStyle="1">
    <w:name w:val="xl38"/>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p0"/>
    <w:basedOn w:val="729"/>
    <w:uiPriority w:val="0"/>
    <w:qFormat/>
    <w:pPr>
      <w:widowControl/>
    </w:pPr>
    <w:rPr>
      <w:szCs w:val="21"/>
    </w:rPr>
  </w:style>
  <w:style w:type="paragraph" w:styleId="1162" w:customStyle="1">
    <w:name w:val="ibm-list-next"/>
    <w:basedOn w:val="729"/>
    <w:uiPriority w:val="0"/>
    <w:qFormat/>
    <w:pPr>
      <w:jc w:val="left"/>
      <w:spacing w:before="100" w:beforeAutospacing="1" w:after="100" w:afterAutospacing="1"/>
      <w:widowControl/>
    </w:pPr>
    <w:rPr>
      <w:rFonts w:ascii="宋体" w:cs="宋体"/>
      <w:sz w:val="24"/>
    </w:rPr>
  </w:style>
  <w:style w:type="paragraph" w:styleId="1163" w:customStyle="1">
    <w:name w:val="WPSOffice手动目录 2"/>
    <w:uiPriority w:val="0"/>
    <w:qFormat/>
    <w:rPr>
      <w:rFonts w:hint="default" w:ascii="Times New Roman" w:hAnsi="Times New Roman" w:eastAsia="宋体" w:cs="Times New Roman"/>
      <w:lang w:val="en-US" w:eastAsia="zh-CN" w:bidi="ar-SA"/>
    </w:rPr>
  </w:style>
  <w:style w:type="paragraph" w:styleId="1164" w:customStyle="1">
    <w:name w:val="正文文字缩进 3"/>
    <w:basedOn w:val="729"/>
    <w:uiPriority w:val="0"/>
    <w:qFormat/>
    <w:pPr>
      <w:ind w:left="420" w:firstLine="420"/>
      <w:spacing w:line="312" w:lineRule="auto"/>
    </w:pPr>
    <w:rPr>
      <w:rFonts w:ascii="黑体" w:hAnsi="黑体" w:cs="宋体"/>
      <w:bCs/>
      <w:color w:val="000000"/>
      <w:sz w:val="24"/>
    </w:rPr>
  </w:style>
  <w:style w:type="paragraph" w:styleId="1165" w:customStyle="1">
    <w:name w:val="pa-9"/>
    <w:basedOn w:val="729"/>
    <w:uiPriority w:val="0"/>
    <w:qFormat/>
    <w:pPr>
      <w:jc w:val="center"/>
      <w:spacing w:line="360" w:lineRule="atLeast"/>
      <w:widowControl/>
    </w:pPr>
    <w:rPr>
      <w:rFonts w:ascii="宋体" w:cs="宋体"/>
      <w:sz w:val="24"/>
    </w:rPr>
  </w:style>
  <w:style w:type="paragraph" w:styleId="1166" w:customStyle="1">
    <w:name w:val="表格文字"/>
    <w:basedOn w:val="729"/>
    <w:uiPriority w:val="0"/>
    <w:qFormat/>
    <w:pPr>
      <w:jc w:val="left"/>
    </w:pPr>
    <w:rPr>
      <w:sz w:val="18"/>
    </w:rPr>
  </w:style>
  <w:style w:type="paragraph" w:styleId="1167" w:customStyle="1">
    <w:name w:val="Figure and Table Title"/>
    <w:basedOn w:val="729"/>
    <w:uiPriority w:val="0"/>
    <w:qFormat/>
    <w:pPr>
      <w:ind w:left="2160"/>
      <w:jc w:val="left"/>
      <w:widowControl/>
    </w:pPr>
    <w:rPr>
      <w:rFonts w:ascii="Helvetica-Light" w:hAnsi="Helvetica-Light"/>
      <w:b/>
      <w:bCs/>
      <w:sz w:val="20"/>
      <w:lang w:eastAsia="en-US"/>
    </w:rPr>
  </w:style>
  <w:style w:type="paragraph" w:styleId="116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0" w:customStyle="1">
    <w:name w:val="首页小标题"/>
    <w:next w:val="1171"/>
    <w:uiPriority w:val="0"/>
    <w:qFormat/>
    <w:pPr>
      <w:jc w:val="center"/>
    </w:pPr>
    <w:rPr>
      <w:rFonts w:hint="default" w:ascii="Times New Roman" w:hAnsi="Times New Roman" w:eastAsia="宋体" w:cs="宋体"/>
      <w:sz w:val="44"/>
      <w:lang w:val="en-US" w:eastAsia="zh-CN" w:bidi="ar-SA"/>
    </w:rPr>
  </w:style>
  <w:style w:type="paragraph" w:styleId="1171"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2" w:customStyle="1">
    <w:name w:val="纯文本1"/>
    <w:basedOn w:val="729"/>
    <w:uiPriority w:val="0"/>
    <w:qFormat/>
    <w:rPr>
      <w:rFonts w:ascii="宋体" w:hAnsi="Courier New" w:eastAsia="楷体_GB2312"/>
      <w:sz w:val="26"/>
      <w:szCs w:val="20"/>
    </w:rPr>
  </w:style>
  <w:style w:type="paragraph" w:styleId="1173" w:customStyle="1">
    <w:name w:val="xl41"/>
    <w:basedOn w:val="729"/>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4" w:customStyle="1">
    <w:name w:val="表头"/>
    <w:basedOn w:val="1175"/>
    <w:uiPriority w:val="0"/>
    <w:qFormat/>
    <w:pPr>
      <w:ind w:left="0" w:firstLine="0"/>
      <w:spacing w:line="240" w:lineRule="auto"/>
    </w:pPr>
    <w:rPr>
      <w:sz w:val="20"/>
    </w:rPr>
  </w:style>
  <w:style w:type="paragraph" w:styleId="1175" w:customStyle="1">
    <w:name w:val="正文1"/>
    <w:basedOn w:val="729"/>
    <w:uiPriority w:val="0"/>
    <w:qFormat/>
    <w:pPr>
      <w:ind w:left="357" w:firstLine="420"/>
      <w:jc w:val="left"/>
      <w:spacing w:line="360" w:lineRule="auto"/>
      <w:widowControl/>
    </w:pPr>
    <w:rPr>
      <w:rFonts w:cs="Arial"/>
      <w:szCs w:val="20"/>
    </w:rPr>
  </w:style>
  <w:style w:type="paragraph" w:styleId="1176"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表格序号"/>
    <w:uiPriority w:val="0"/>
    <w:qFormat/>
    <w:rPr>
      <w:rFonts w:hint="default" w:ascii="Times New Roman" w:hAnsi="Times New Roman" w:eastAsia="仿宋_GB2312" w:cs="宋体"/>
      <w:sz w:val="21"/>
      <w:lang w:val="en-US" w:eastAsia="zh-CN" w:bidi="ar-SA"/>
    </w:rPr>
  </w:style>
  <w:style w:type="paragraph" w:styleId="117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9" w:customStyle="1">
    <w:name w:val="Normal_15"/>
    <w:uiPriority w:val="0"/>
    <w:qFormat/>
    <w:rPr>
      <w:rFonts w:hint="default" w:ascii="黑体" w:hAnsi="黑体" w:eastAsia="黑体" w:cs="Times New Roman"/>
      <w:b/>
      <w:sz w:val="32"/>
      <w:szCs w:val="24"/>
      <w:lang w:val="en-US" w:eastAsia="zh-CN" w:bidi="ar-SA"/>
    </w:rPr>
  </w:style>
  <w:style w:type="paragraph" w:styleId="1180">
    <w:name w:val="List Paragraph"/>
    <w:basedOn w:val="729"/>
    <w:uiPriority w:val="0"/>
    <w:qFormat/>
    <w:pPr>
      <w:ind w:firstLine="200"/>
    </w:pPr>
    <w:rPr>
      <w:rFonts w:ascii="Calibri" w:hAnsi="Calibri"/>
    </w:rPr>
  </w:style>
  <w:style w:type="paragraph" w:styleId="1181"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正文（首行缩进）"/>
    <w:basedOn w:val="729"/>
    <w:uiPriority w:val="0"/>
    <w:qFormat/>
    <w:pPr>
      <w:ind w:firstLine="482"/>
      <w:spacing w:before="120" w:line="360" w:lineRule="auto"/>
      <w:widowControl/>
    </w:pPr>
    <w:rPr>
      <w:rFonts w:ascii="Calibri" w:hAnsi="Calibri"/>
      <w:sz w:val="24"/>
      <w:szCs w:val="20"/>
    </w:rPr>
  </w:style>
  <w:style w:type="paragraph" w:styleId="1183"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4" w:customStyle="1">
    <w:name w:val="技术方案3"/>
    <w:basedOn w:val="729"/>
    <w:uiPriority w:val="0"/>
    <w:qFormat/>
    <w:pPr>
      <w:spacing w:line="360" w:lineRule="auto"/>
    </w:pPr>
    <w:rPr>
      <w:rFonts w:ascii="宋体"/>
      <w:b/>
      <w:bCs/>
      <w:sz w:val="32"/>
    </w:rPr>
  </w:style>
  <w:style w:type="paragraph" w:styleId="1185" w:customStyle="1">
    <w:name w:val="默认段落字体 Para Char Char Char Char Char"/>
    <w:basedOn w:val="729"/>
    <w:uiPriority w:val="0"/>
    <w:qFormat/>
    <w:pPr>
      <w:ind w:firstLine="200"/>
      <w:jc w:val="left"/>
      <w:spacing w:before="100" w:beforeAutospacing="1" w:after="100" w:afterAutospacing="1" w:line="360" w:lineRule="auto"/>
    </w:pPr>
    <w:rPr>
      <w:rFonts w:ascii="Arial" w:hAnsi="Arial"/>
      <w:sz w:val="24"/>
      <w:lang w:eastAsia="en-US"/>
    </w:rPr>
  </w:style>
  <w:style w:type="paragraph" w:styleId="1186"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7" w:customStyle="1">
    <w:name w:val="pa-10"/>
    <w:basedOn w:val="729"/>
    <w:uiPriority w:val="0"/>
    <w:qFormat/>
    <w:pPr>
      <w:spacing w:line="240" w:lineRule="atLeast"/>
      <w:widowControl/>
    </w:pPr>
    <w:rPr>
      <w:rFonts w:ascii="宋体" w:cs="宋体"/>
      <w:sz w:val="24"/>
    </w:rPr>
  </w:style>
  <w:style w:type="paragraph" w:styleId="1188" w:customStyle="1">
    <w:name w:val="pa-5"/>
    <w:basedOn w:val="729"/>
    <w:uiPriority w:val="0"/>
    <w:qFormat/>
    <w:pPr>
      <w:spacing w:line="280" w:lineRule="atLeast"/>
      <w:widowControl/>
    </w:pPr>
    <w:rPr>
      <w:rFonts w:ascii="宋体" w:cs="宋体"/>
      <w:sz w:val="24"/>
    </w:rPr>
  </w:style>
  <w:style w:type="paragraph" w:styleId="118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90" w:customStyle="1">
    <w:name w:val="新段落缩进"/>
    <w:basedOn w:val="729"/>
    <w:uiPriority w:val="0"/>
    <w:qFormat/>
    <w:pPr>
      <w:ind w:firstLine="200"/>
      <w:spacing w:line="400" w:lineRule="exact"/>
    </w:pPr>
    <w:rPr>
      <w:rFonts w:ascii="仿宋_GB2312" w:eastAsia="仿宋_GB2312"/>
      <w:sz w:val="24"/>
    </w:rPr>
  </w:style>
  <w:style w:type="paragraph" w:styleId="119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pa-2"/>
    <w:basedOn w:val="729"/>
    <w:uiPriority w:val="0"/>
    <w:qFormat/>
    <w:pPr>
      <w:spacing w:line="360" w:lineRule="atLeast"/>
      <w:widowControl/>
    </w:pPr>
    <w:rPr>
      <w:rFonts w:ascii="宋体" w:cs="宋体"/>
      <w:sz w:val="24"/>
    </w:rPr>
  </w:style>
  <w:style w:type="paragraph" w:styleId="1193" w:customStyle="1">
    <w:name w:val="列出段落1"/>
    <w:basedOn w:val="729"/>
    <w:uiPriority w:val="99"/>
    <w:qFormat/>
    <w:pPr>
      <w:ind w:firstLine="200"/>
    </w:pPr>
    <w:rPr>
      <w:rFonts w:ascii="Calibri" w:hAnsi="Calibri"/>
    </w:rPr>
  </w:style>
  <w:style w:type="paragraph" w:styleId="1194" w:customStyle="1">
    <w:name w:val="说明书2级标题"/>
    <w:basedOn w:val="729"/>
    <w:next w:val="1195"/>
    <w:uiPriority w:val="0"/>
    <w:qFormat/>
    <w:pPr>
      <w:numPr>
        <w:ilvl w:val="2"/>
        <w:numId w:val="1"/>
      </w:numPr>
      <w:spacing w:before="100"/>
    </w:pPr>
    <w:rPr>
      <w:rFonts w:ascii="Calibri" w:hAnsi="Calibri" w:eastAsia="黑体"/>
      <w:sz w:val="28"/>
      <w:szCs w:val="28"/>
    </w:rPr>
  </w:style>
  <w:style w:type="paragraph" w:styleId="1195" w:customStyle="1">
    <w:name w:val="说明书3级标题"/>
    <w:basedOn w:val="729"/>
    <w:next w:val="729"/>
    <w:uiPriority w:val="0"/>
    <w:qFormat/>
    <w:pPr>
      <w:numPr>
        <w:ilvl w:val="2"/>
        <w:numId w:val="2"/>
      </w:numPr>
      <w:spacing w:line="360" w:lineRule="auto"/>
    </w:pPr>
    <w:rPr>
      <w:rFonts w:ascii="Calibri" w:hAnsi="Calibri" w:eastAsia="黑体"/>
      <w:sz w:val="24"/>
    </w:rPr>
  </w:style>
  <w:style w:type="paragraph" w:styleId="1196" w:customStyle="1">
    <w:name w:val="Char Char1 Char Char Char Char Char Char Char Char"/>
    <w:basedOn w:val="729"/>
    <w:uiPriority w:val="0"/>
    <w:qFormat/>
    <w:pPr>
      <w:jc w:val="left"/>
      <w:spacing w:after="160" w:line="240" w:lineRule="exact"/>
      <w:widowControl/>
    </w:pPr>
  </w:style>
  <w:style w:type="paragraph" w:styleId="1197" w:customStyle="1">
    <w:name w:val="Normal_11_0"/>
    <w:uiPriority w:val="0"/>
    <w:qFormat/>
    <w:rPr>
      <w:rFonts w:hint="default" w:ascii="黑体" w:hAnsi="黑体" w:eastAsia="黑体" w:cs="Times New Roman"/>
      <w:b/>
      <w:sz w:val="32"/>
      <w:szCs w:val="24"/>
      <w:lang w:val="en-US" w:eastAsia="zh-CN" w:bidi="ar-SA"/>
    </w:rPr>
  </w:style>
  <w:style w:type="paragraph" w:styleId="1198" w:customStyle="1">
    <w:name w:val="首页标题小初"/>
    <w:uiPriority w:val="0"/>
    <w:qFormat/>
    <w:pPr>
      <w:jc w:val="center"/>
    </w:pPr>
    <w:rPr>
      <w:rFonts w:hint="default" w:ascii="黑体" w:hAnsi="Times New Roman" w:eastAsia="黑体" w:cs="宋体"/>
      <w:sz w:val="72"/>
      <w:lang w:val="en-US" w:eastAsia="zh-CN" w:bidi="ar-SA"/>
    </w:rPr>
  </w:style>
  <w:style w:type="paragraph" w:styleId="1199" w:customStyle="1">
    <w:name w:val="xl3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2" w:customStyle="1">
    <w:name w:val="附图标题"/>
    <w:basedOn w:val="965"/>
    <w:next w:val="964"/>
    <w:uiPriority w:val="0"/>
    <w:qFormat/>
    <w:pPr>
      <w:ind w:left="780" w:hanging="480"/>
      <w:jc w:val="center"/>
      <w:spacing w:after="100"/>
      <w:tabs>
        <w:tab w:val="left" w:pos="780" w:leader="none"/>
      </w:tabs>
    </w:pPr>
    <w:rPr>
      <w:b/>
      <w:sz w:val="21"/>
    </w:rPr>
  </w:style>
  <w:style w:type="paragraph" w:styleId="1203" w:customStyle="1">
    <w:name w:val="Normal_7"/>
    <w:uiPriority w:val="0"/>
    <w:qFormat/>
    <w:rPr>
      <w:rFonts w:hint="default" w:ascii="黑体" w:hAnsi="黑体" w:eastAsia="黑体" w:cs="Times New Roman"/>
      <w:b/>
      <w:sz w:val="32"/>
      <w:szCs w:val="24"/>
      <w:lang w:val="en-US" w:eastAsia="zh-CN" w:bidi="ar-SA"/>
    </w:rPr>
  </w:style>
  <w:style w:type="paragraph" w:styleId="1204"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五级条标题"/>
    <w:basedOn w:val="1206"/>
    <w:next w:val="1140"/>
    <w:uiPriority w:val="0"/>
    <w:qFormat/>
    <w:pPr>
      <w:outlineLvl w:val="6"/>
    </w:pPr>
  </w:style>
  <w:style w:type="paragraph" w:styleId="1206" w:customStyle="1">
    <w:name w:val="四级条标题"/>
    <w:basedOn w:val="1137"/>
    <w:next w:val="1140"/>
    <w:uiPriority w:val="0"/>
    <w:qFormat/>
    <w:pPr>
      <w:ind w:left="0"/>
      <w:outlineLvl w:val="5"/>
    </w:pPr>
  </w:style>
  <w:style w:type="paragraph" w:styleId="120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标准小四"/>
    <w:basedOn w:val="729"/>
    <w:uiPriority w:val="0"/>
    <w:qFormat/>
    <w:pPr>
      <w:ind w:firstLine="200"/>
      <w:spacing w:line="360" w:lineRule="auto"/>
    </w:pPr>
    <w:rPr>
      <w:rFonts w:ascii="Arial" w:hAnsi="Arial"/>
      <w:sz w:val="24"/>
      <w:szCs w:val="21"/>
    </w:rPr>
  </w:style>
  <w:style w:type="paragraph" w:styleId="1210"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11" w:customStyle="1">
    <w:name w:val="Normal_18_0"/>
    <w:uiPriority w:val="0"/>
    <w:qFormat/>
    <w:rPr>
      <w:rFonts w:hint="default" w:ascii="黑体" w:hAnsi="黑体" w:eastAsia="黑体" w:cs="Times New Roman"/>
      <w:b/>
      <w:sz w:val="32"/>
      <w:szCs w:val="24"/>
      <w:lang w:val="en-US" w:eastAsia="zh-CN" w:bidi="ar-SA"/>
    </w:rPr>
  </w:style>
  <w:style w:type="paragraph" w:styleId="1212" w:customStyle="1">
    <w:name w:val="a0"/>
    <w:basedOn w:val="729"/>
    <w:uiPriority w:val="0"/>
    <w:qFormat/>
    <w:pPr>
      <w:jc w:val="left"/>
      <w:spacing w:before="100" w:beforeAutospacing="1" w:after="100" w:afterAutospacing="1"/>
      <w:widowControl/>
    </w:pPr>
    <w:rPr>
      <w:rFonts w:ascii="宋体"/>
      <w:sz w:val="24"/>
    </w:rPr>
  </w:style>
  <w:style w:type="paragraph" w:styleId="1213" w:customStyle="1">
    <w:name w:val="正文（黑体）"/>
    <w:basedOn w:val="729"/>
    <w:next w:val="729"/>
    <w:uiPriority w:val="0"/>
    <w:qFormat/>
    <w:pPr>
      <w:ind w:firstLine="200"/>
      <w:spacing w:before="50" w:after="50" w:line="360" w:lineRule="auto"/>
    </w:pPr>
    <w:rPr>
      <w:rFonts w:ascii="黑体" w:eastAsia="黑体"/>
      <w:color w:val="000080"/>
      <w:sz w:val="24"/>
    </w:rPr>
  </w:style>
  <w:style w:type="paragraph" w:styleId="1214"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5" w:customStyle="1">
    <w:name w:val="加点正文缩进"/>
    <w:basedOn w:val="729"/>
    <w:uiPriority w:val="0"/>
    <w:qFormat/>
    <w:pPr>
      <w:ind w:left="962" w:hanging="480"/>
      <w:spacing w:line="300" w:lineRule="auto"/>
      <w:tabs>
        <w:tab w:val="left" w:pos="840" w:leader="none"/>
      </w:tabs>
    </w:pPr>
    <w:rPr>
      <w:sz w:val="24"/>
    </w:rPr>
  </w:style>
  <w:style w:type="paragraph" w:styleId="121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Normal_1_1"/>
    <w:uiPriority w:val="0"/>
    <w:qFormat/>
    <w:rPr>
      <w:rFonts w:hint="default" w:ascii="黑体" w:hAnsi="黑体" w:eastAsia="黑体" w:cs="Times New Roman"/>
      <w:b/>
      <w:sz w:val="32"/>
      <w:szCs w:val="24"/>
      <w:lang w:val="en-US" w:eastAsia="zh-CN" w:bidi="ar-SA"/>
    </w:rPr>
  </w:style>
  <w:style w:type="paragraph" w:styleId="1218" w:customStyle="1">
    <w:name w:val="技术方案正文样式"/>
    <w:basedOn w:val="729"/>
    <w:uiPriority w:val="0"/>
    <w:qFormat/>
    <w:pPr>
      <w:ind w:firstLine="200"/>
      <w:spacing w:line="400" w:lineRule="exact"/>
    </w:pPr>
    <w:rPr>
      <w:rFonts w:ascii="宋体" w:cs="宋体"/>
      <w:sz w:val="24"/>
      <w:szCs w:val="21"/>
    </w:rPr>
  </w:style>
  <w:style w:type="paragraph" w:styleId="1219" w:customStyle="1">
    <w:name w:val="首页标题 一号"/>
    <w:basedOn w:val="1198"/>
    <w:uiPriority w:val="0"/>
    <w:qFormat/>
    <w:rPr>
      <w:sz w:val="52"/>
    </w:rPr>
  </w:style>
  <w:style w:type="paragraph" w:styleId="1220" w:customStyle="1">
    <w:name w:val="样式 正文2 + 首行缩进:  0 厘米 段后: 1.5 行"/>
    <w:basedOn w:val="729"/>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21" w:customStyle="1">
    <w:name w:val="Table Text/Title"/>
    <w:basedOn w:val="729"/>
    <w:uiPriority w:val="0"/>
    <w:qFormat/>
    <w:pPr>
      <w:jc w:val="left"/>
      <w:widowControl/>
    </w:pPr>
    <w:rPr>
      <w:rFonts w:ascii="宋体"/>
      <w:b/>
      <w:bCs/>
      <w:sz w:val="20"/>
      <w:szCs w:val="20"/>
      <w:lang w:eastAsia="en-US"/>
    </w:rPr>
  </w:style>
  <w:style w:type="paragraph" w:styleId="1222" w:customStyle="1">
    <w:name w:val="样式 序号----------- + 仿宋_GB23121"/>
    <w:basedOn w:val="1125"/>
    <w:uiPriority w:val="0"/>
    <w:qFormat/>
    <w:pPr>
      <w:spacing w:line="360" w:lineRule="auto"/>
    </w:pPr>
    <w:rPr>
      <w:rFonts w:ascii="仿宋_GB2312" w:eastAsia="仿宋_GB2312"/>
      <w:bCs w:val="0"/>
    </w:rPr>
  </w:style>
  <w:style w:type="paragraph" w:styleId="1223" w:customStyle="1">
    <w:name w:val="Char Char Char Char1"/>
    <w:basedOn w:val="729"/>
    <w:uiPriority w:val="0"/>
    <w:qFormat/>
    <w:pPr>
      <w:ind w:firstLine="200"/>
      <w:spacing w:line="360" w:lineRule="auto"/>
    </w:pPr>
    <w:rPr>
      <w:sz w:val="24"/>
      <w:szCs w:val="20"/>
    </w:rPr>
  </w:style>
  <w:style w:type="paragraph" w:styleId="1224"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Char1"/>
    <w:basedOn w:val="729"/>
    <w:uiPriority w:val="0"/>
    <w:qFormat/>
    <w:pPr>
      <w:ind w:left="360" w:right="202" w:firstLine="360"/>
      <w:spacing w:line="480" w:lineRule="auto"/>
      <w:tabs>
        <w:tab w:val="left" w:pos="360" w:leader="none"/>
      </w:tabs>
    </w:pPr>
    <w:rPr>
      <w:sz w:val="24"/>
    </w:rPr>
  </w:style>
  <w:style w:type="paragraph" w:styleId="122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章标题"/>
    <w:next w:val="114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8"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Normal_0_1"/>
    <w:uiPriority w:val="0"/>
    <w:qFormat/>
    <w:rPr>
      <w:rFonts w:hint="default" w:ascii="黑体" w:hAnsi="黑体" w:eastAsia="黑体" w:cs="Times New Roman"/>
      <w:b/>
      <w:sz w:val="32"/>
      <w:szCs w:val="24"/>
      <w:lang w:val="en-US" w:eastAsia="zh-CN" w:bidi="ar-SA"/>
    </w:rPr>
  </w:style>
  <w:style w:type="paragraph" w:styleId="1230" w:customStyle="1">
    <w:name w:val="列表段落1"/>
    <w:basedOn w:val="729"/>
    <w:uiPriority w:val="34"/>
    <w:qFormat/>
    <w:pPr>
      <w:ind w:firstLine="420"/>
    </w:pPr>
  </w:style>
  <w:style w:type="paragraph" w:styleId="1231" w:customStyle="1">
    <w:name w:val="默认段落字体 Para Char Char Char Char Char Char Char Char Char1 Char Char Char Char Char Char Char Char"/>
    <w:basedOn w:val="969"/>
    <w:uiPriority w:val="0"/>
    <w:qFormat/>
    <w:rPr>
      <w:rFonts w:ascii="Calibri" w:hAnsi="Calibri"/>
    </w:rPr>
  </w:style>
  <w:style w:type="paragraph" w:styleId="1232" w:customStyle="1">
    <w:name w:val="Normal_7_0"/>
    <w:uiPriority w:val="0"/>
    <w:qFormat/>
    <w:rPr>
      <w:rFonts w:hint="default" w:ascii="黑体" w:hAnsi="黑体" w:eastAsia="黑体" w:cs="Times New Roman"/>
      <w:b/>
      <w:sz w:val="32"/>
      <w:szCs w:val="24"/>
      <w:lang w:val="en-US" w:eastAsia="zh-CN" w:bidi="ar-SA"/>
    </w:rPr>
  </w:style>
  <w:style w:type="paragraph" w:styleId="1233" w:customStyle="1">
    <w:name w:val="Char Char Char Char Char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23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35" w:customStyle="1">
    <w:name w:val="Normal_12_0"/>
    <w:uiPriority w:val="0"/>
    <w:qFormat/>
    <w:rPr>
      <w:rFonts w:hint="default" w:ascii="黑体" w:hAnsi="黑体" w:eastAsia="黑体" w:cs="Times New Roman"/>
      <w:b/>
      <w:sz w:val="32"/>
      <w:szCs w:val="24"/>
      <w:lang w:val="en-US" w:eastAsia="zh-CN" w:bidi="ar-SA"/>
    </w:rPr>
  </w:style>
  <w:style w:type="paragraph" w:styleId="1236" w:customStyle="1">
    <w:name w:val="ul"/>
    <w:basedOn w:val="729"/>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39" w:customStyle="1">
    <w:name w:val="Normal_18"/>
    <w:uiPriority w:val="0"/>
    <w:qFormat/>
    <w:rPr>
      <w:rFonts w:hint="default" w:ascii="黑体" w:hAnsi="黑体" w:eastAsia="黑体" w:cs="Times New Roman"/>
      <w:b/>
      <w:sz w:val="32"/>
      <w:szCs w:val="24"/>
      <w:lang w:val="en-US" w:eastAsia="zh-CN" w:bidi="ar-SA"/>
    </w:rPr>
  </w:style>
  <w:style w:type="paragraph" w:styleId="1240" w:customStyle="1">
    <w:name w:val="xl34"/>
    <w:basedOn w:val="729"/>
    <w:uiPriority w:val="0"/>
    <w:qFormat/>
    <w:pPr>
      <w:jc w:val="center"/>
      <w:spacing w:before="100" w:beforeAutospacing="1" w:after="100" w:afterAutospacing="1"/>
      <w:widowControl/>
    </w:pPr>
    <w:rPr>
      <w:rFonts w:ascii="Arial Unicode MS" w:hAnsi="Arial Unicode MS" w:eastAsia="Arial Unicode MS"/>
      <w:sz w:val="24"/>
    </w:rPr>
  </w:style>
  <w:style w:type="paragraph" w:styleId="1241" w:customStyle="1">
    <w:name w:val="Normal_0_3"/>
    <w:uiPriority w:val="0"/>
    <w:qFormat/>
    <w:rPr>
      <w:rFonts w:hint="default" w:ascii="黑体" w:hAnsi="黑体" w:eastAsia="黑体" w:cs="Times New Roman"/>
      <w:b/>
      <w:sz w:val="32"/>
      <w:szCs w:val="24"/>
      <w:lang w:val="en-US" w:eastAsia="zh-CN" w:bidi="ar-SA"/>
    </w:rPr>
  </w:style>
  <w:style w:type="paragraph" w:styleId="124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修订1"/>
    <w:uiPriority w:val="0"/>
    <w:qFormat/>
    <w:rPr>
      <w:rFonts w:hint="default" w:ascii="Times New Roman" w:hAnsi="Times New Roman" w:eastAsia="宋体" w:cs="Times New Roman"/>
      <w:sz w:val="21"/>
      <w:szCs w:val="24"/>
      <w:lang w:val="en-US" w:eastAsia="zh-CN" w:bidi="ar-SA"/>
    </w:rPr>
  </w:style>
  <w:style w:type="paragraph" w:styleId="1244" w:customStyle="1">
    <w:name w:val="Char11"/>
    <w:basedOn w:val="729"/>
    <w:uiPriority w:val="0"/>
    <w:qFormat/>
    <w:rPr>
      <w:szCs w:val="21"/>
    </w:rPr>
  </w:style>
  <w:style w:type="paragraph" w:styleId="124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46" w:customStyle="1">
    <w:name w:val="Normal_12"/>
    <w:uiPriority w:val="0"/>
    <w:qFormat/>
    <w:rPr>
      <w:rFonts w:hint="default" w:ascii="黑体" w:hAnsi="黑体" w:eastAsia="黑体" w:cs="Times New Roman"/>
      <w:b/>
      <w:sz w:val="32"/>
      <w:szCs w:val="24"/>
      <w:lang w:val="en-US" w:eastAsia="zh-CN" w:bidi="ar-SA"/>
    </w:rPr>
  </w:style>
  <w:style w:type="paragraph" w:styleId="1247" w:customStyle="1">
    <w:name w:val="Normal_8_0"/>
    <w:uiPriority w:val="0"/>
    <w:qFormat/>
    <w:rPr>
      <w:rFonts w:hint="default" w:ascii="黑体" w:hAnsi="黑体" w:eastAsia="黑体" w:cs="Times New Roman"/>
      <w:b/>
      <w:sz w:val="32"/>
      <w:szCs w:val="24"/>
      <w:lang w:val="en-US" w:eastAsia="zh-CN" w:bidi="ar-SA"/>
    </w:rPr>
  </w:style>
  <w:style w:type="paragraph" w:styleId="1248" w:customStyle="1">
    <w:name w:val="文档正文"/>
    <w:basedOn w:val="729"/>
    <w:uiPriority w:val="0"/>
    <w:qFormat/>
    <w:rPr>
      <w:rFonts w:ascii="宋体"/>
      <w:szCs w:val="20"/>
    </w:rPr>
  </w:style>
  <w:style w:type="paragraph" w:styleId="1249" w:customStyle="1">
    <w:name w:val="技术方案正文"/>
    <w:basedOn w:val="729"/>
    <w:uiPriority w:val="0"/>
    <w:qFormat/>
    <w:pPr>
      <w:ind w:firstLine="480"/>
      <w:spacing w:line="360" w:lineRule="auto"/>
    </w:pPr>
    <w:rPr>
      <w:rFonts w:ascii="宋体"/>
      <w:sz w:val="24"/>
    </w:rPr>
  </w:style>
  <w:style w:type="paragraph" w:styleId="1250" w:customStyle="1">
    <w:name w:val="xl26"/>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1" w:customStyle="1">
    <w:name w:val="普通正文"/>
    <w:basedOn w:val="729"/>
    <w:uiPriority w:val="0"/>
    <w:qFormat/>
    <w:pPr>
      <w:ind w:firstLine="425"/>
      <w:jc w:val="left"/>
    </w:pPr>
    <w:rPr>
      <w:rFonts w:ascii="宋体"/>
      <w:sz w:val="20"/>
      <w:szCs w:val="20"/>
    </w:rPr>
  </w:style>
  <w:style w:type="paragraph" w:styleId="1252"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3" w:customStyle="1">
    <w:name w:val="Normal_0_2"/>
    <w:uiPriority w:val="0"/>
    <w:qFormat/>
    <w:rPr>
      <w:rFonts w:hint="default" w:ascii="黑体" w:hAnsi="黑体" w:eastAsia="黑体" w:cs="Times New Roman"/>
      <w:b/>
      <w:sz w:val="32"/>
      <w:szCs w:val="24"/>
      <w:lang w:val="en-US" w:eastAsia="zh-CN" w:bidi="ar-SA"/>
    </w:rPr>
  </w:style>
  <w:style w:type="paragraph" w:styleId="1254"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样式4"/>
    <w:basedOn w:val="947"/>
    <w:uiPriority w:val="0"/>
    <w:qFormat/>
    <w:pPr>
      <w:spacing w:line="415" w:lineRule="auto"/>
    </w:pPr>
    <w:rPr>
      <w:rFonts w:ascii="Calibri" w:hAnsi="Calibri"/>
      <w:bCs/>
      <w:color w:val="000000"/>
      <w:sz w:val="28"/>
      <w:szCs w:val="28"/>
    </w:rPr>
  </w:style>
  <w:style w:type="paragraph" w:styleId="1257" w:customStyle="1">
    <w:name w:val="pa-4"/>
    <w:basedOn w:val="729"/>
    <w:uiPriority w:val="0"/>
    <w:qFormat/>
    <w:pPr>
      <w:jc w:val="center"/>
      <w:spacing w:line="280" w:lineRule="atLeast"/>
      <w:widowControl/>
    </w:pPr>
    <w:rPr>
      <w:rFonts w:ascii="宋体" w:cs="宋体"/>
      <w:sz w:val="24"/>
    </w:rPr>
  </w:style>
  <w:style w:type="paragraph" w:styleId="1258" w:customStyle="1">
    <w:name w:val="Normal_1"/>
    <w:uiPriority w:val="0"/>
    <w:qFormat/>
    <w:rPr>
      <w:rFonts w:hint="default" w:ascii="黑体" w:hAnsi="黑体" w:eastAsia="黑体" w:cs="Times New Roman"/>
      <w:b/>
      <w:sz w:val="32"/>
      <w:szCs w:val="24"/>
      <w:lang w:val="en-US" w:eastAsia="zh-CN" w:bidi="ar-SA"/>
    </w:rPr>
  </w:style>
  <w:style w:type="paragraph" w:styleId="1259" w:customStyle="1">
    <w:name w:val="标书3"/>
    <w:next w:val="115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60" w:customStyle="1">
    <w:name w:val="Char2"/>
    <w:basedOn w:val="729"/>
    <w:uiPriority w:val="0"/>
    <w:qFormat/>
    <w:pPr>
      <w:tabs>
        <w:tab w:val="left" w:pos="360" w:leader="none"/>
      </w:tabs>
    </w:pPr>
    <w:rPr>
      <w:rFonts w:ascii="仿宋_GB2312" w:eastAsia="仿宋_GB2312"/>
      <w:b/>
      <w:sz w:val="24"/>
    </w:rPr>
  </w:style>
  <w:style w:type="paragraph" w:styleId="1261"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首行缩进两字）"/>
    <w:basedOn w:val="729"/>
    <w:uiPriority w:val="0"/>
    <w:qFormat/>
    <w:pPr>
      <w:spacing w:line="312" w:lineRule="auto"/>
    </w:pPr>
    <w:rPr>
      <w:rFonts w:ascii="宋体" w:cs="宋体"/>
      <w:sz w:val="24"/>
    </w:rPr>
  </w:style>
  <w:style w:type="paragraph" w:styleId="1263"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6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6" w:customStyle="1">
    <w:name w:val="pa-3"/>
    <w:basedOn w:val="729"/>
    <w:uiPriority w:val="0"/>
    <w:qFormat/>
    <w:pPr>
      <w:jc w:val="left"/>
      <w:spacing w:before="150" w:after="150"/>
      <w:widowControl/>
    </w:pPr>
    <w:rPr>
      <w:rFonts w:ascii="宋体" w:cs="宋体"/>
      <w:sz w:val="24"/>
    </w:rPr>
  </w:style>
  <w:style w:type="paragraph" w:styleId="1267" w:customStyle="1">
    <w:name w:val="图号"/>
    <w:basedOn w:val="729"/>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8" w:customStyle="1">
    <w:name w:val="Normal_10_0"/>
    <w:uiPriority w:val="0"/>
    <w:qFormat/>
    <w:rPr>
      <w:rFonts w:hint="default" w:ascii="黑体" w:hAnsi="黑体" w:eastAsia="黑体" w:cs="Times New Roman"/>
      <w:b/>
      <w:sz w:val="32"/>
      <w:szCs w:val="24"/>
      <w:lang w:val="en-US" w:eastAsia="zh-CN" w:bidi="ar-SA"/>
    </w:rPr>
  </w:style>
  <w:style w:type="paragraph" w:styleId="1269" w:customStyle="1">
    <w:name w:val="Normal_6"/>
    <w:uiPriority w:val="0"/>
    <w:qFormat/>
    <w:rPr>
      <w:rFonts w:hint="default" w:ascii="黑体" w:hAnsi="黑体" w:eastAsia="黑体" w:cs="Times New Roman"/>
      <w:b/>
      <w:sz w:val="32"/>
      <w:szCs w:val="24"/>
      <w:lang w:val="en-US" w:eastAsia="zh-CN" w:bidi="ar-SA"/>
    </w:rPr>
  </w:style>
  <w:style w:type="paragraph" w:styleId="1270" w:customStyle="1">
    <w:name w:val="Char Char Char Char"/>
    <w:basedOn w:val="729"/>
    <w:uiPriority w:val="0"/>
    <w:qFormat/>
    <w:pPr>
      <w:ind w:left="560" w:firstLine="200"/>
      <w:jc w:val="left"/>
      <w:spacing w:after="120" w:line="360" w:lineRule="auto"/>
      <w:widowControl/>
    </w:pPr>
    <w:rPr>
      <w:rFonts w:ascii="Verdana" w:hAnsi="Verdana"/>
      <w:sz w:val="24"/>
    </w:rPr>
  </w:style>
  <w:style w:type="paragraph" w:styleId="1271" w:customStyle="1">
    <w:name w:val="font9"/>
    <w:basedOn w:val="729"/>
    <w:uiPriority w:val="0"/>
    <w:qFormat/>
    <w:pPr>
      <w:jc w:val="left"/>
      <w:spacing w:before="100" w:beforeAutospacing="1" w:after="100" w:afterAutospacing="1"/>
      <w:widowControl/>
    </w:pPr>
    <w:rPr>
      <w:rFonts w:ascii="宋体"/>
      <w:color w:val="000000"/>
      <w:sz w:val="18"/>
      <w:szCs w:val="18"/>
    </w:rPr>
  </w:style>
  <w:style w:type="paragraph" w:styleId="1272" w:customStyle="1">
    <w:name w:val="Body Text First Indent 21"/>
    <w:basedOn w:val="975"/>
    <w:uiPriority w:val="99"/>
    <w:qFormat/>
    <w:pPr>
      <w:ind w:firstLine="420"/>
    </w:pPr>
  </w:style>
  <w:style w:type="paragraph" w:styleId="1273" w:customStyle="1">
    <w:name w:val="CM17"/>
    <w:basedOn w:val="729"/>
    <w:next w:val="729"/>
    <w:uiPriority w:val="0"/>
    <w:qFormat/>
    <w:pPr>
      <w:jc w:val="left"/>
      <w:spacing w:after="273" w:line="360" w:lineRule="auto"/>
    </w:pPr>
    <w:rPr>
      <w:rFonts w:ascii="宋体"/>
      <w:sz w:val="24"/>
    </w:rPr>
  </w:style>
  <w:style w:type="paragraph" w:styleId="1274" w:customStyle="1">
    <w:name w:val="pa-0"/>
    <w:basedOn w:val="729"/>
    <w:uiPriority w:val="0"/>
    <w:qFormat/>
    <w:pPr>
      <w:ind w:firstLine="480"/>
      <w:spacing w:line="360" w:lineRule="atLeast"/>
      <w:widowControl/>
    </w:pPr>
    <w:rPr>
      <w:rFonts w:ascii="宋体" w:cs="宋体"/>
      <w:sz w:val="24"/>
    </w:rPr>
  </w:style>
  <w:style w:type="paragraph" w:styleId="127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D&amp;L"/>
    <w:basedOn w:val="993"/>
    <w:uiPriority w:val="0"/>
    <w:qFormat/>
    <w:pPr>
      <w:spacing w:line="240" w:lineRule="atLeast"/>
      <w:pBdr>
        <w:bottom w:val="single" w:color="000000" w:sz="18" w:space="1"/>
      </w:pBdr>
    </w:pPr>
    <w:rPr>
      <w:sz w:val="24"/>
      <w:szCs w:val="20"/>
    </w:rPr>
  </w:style>
  <w:style w:type="paragraph" w:styleId="1277" w:customStyle="1">
    <w:name w:val="Normal_16"/>
    <w:uiPriority w:val="0"/>
    <w:qFormat/>
    <w:rPr>
      <w:rFonts w:hint="default" w:ascii="黑体" w:hAnsi="黑体" w:eastAsia="黑体" w:cs="Times New Roman"/>
      <w:b/>
      <w:sz w:val="32"/>
      <w:szCs w:val="24"/>
      <w:lang w:val="en-US" w:eastAsia="zh-CN" w:bidi="ar-SA"/>
    </w:rPr>
  </w:style>
  <w:style w:type="paragraph" w:styleId="1278"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font5"/>
    <w:basedOn w:val="729"/>
    <w:uiPriority w:val="0"/>
    <w:qFormat/>
    <w:pPr>
      <w:jc w:val="left"/>
      <w:spacing w:before="100" w:beforeAutospacing="1" w:after="100" w:afterAutospacing="1"/>
      <w:widowControl/>
    </w:pPr>
    <w:rPr>
      <w:rFonts w:ascii="宋体"/>
      <w:sz w:val="18"/>
      <w:szCs w:val="18"/>
    </w:rPr>
  </w:style>
  <w:style w:type="paragraph" w:styleId="1280"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1" w:customStyle="1">
    <w:name w:val="大汉方案正文 Char"/>
    <w:basedOn w:val="729"/>
    <w:uiPriority w:val="0"/>
    <w:qFormat/>
    <w:pPr>
      <w:ind w:firstLine="200"/>
      <w:spacing w:line="360" w:lineRule="auto"/>
    </w:pPr>
    <w:rPr>
      <w:rFonts w:ascii="Arial" w:hAnsi="Arial"/>
      <w:sz w:val="24"/>
    </w:rPr>
  </w:style>
  <w:style w:type="paragraph" w:styleId="1282" w:customStyle="1">
    <w:name w:val="样式2"/>
    <w:basedOn w:val="947"/>
    <w:uiPriority w:val="0"/>
    <w:qFormat/>
    <w:pPr>
      <w:spacing w:line="415" w:lineRule="auto"/>
    </w:pPr>
    <w:rPr>
      <w:rFonts w:ascii="Calibri" w:hAnsi="Calibri"/>
      <w:bCs/>
      <w:color w:val="000000"/>
      <w:sz w:val="28"/>
      <w:szCs w:val="28"/>
    </w:rPr>
  </w:style>
  <w:style w:type="paragraph" w:styleId="1283" w:customStyle="1">
    <w:name w:val="Normal_2_0"/>
    <w:uiPriority w:val="0"/>
    <w:qFormat/>
    <w:rPr>
      <w:rFonts w:hint="default" w:ascii="黑体" w:hAnsi="黑体" w:eastAsia="黑体" w:cs="Times New Roman"/>
      <w:b/>
      <w:sz w:val="32"/>
      <w:szCs w:val="24"/>
      <w:lang w:val="en-US" w:eastAsia="zh-CN" w:bidi="ar-SA"/>
    </w:rPr>
  </w:style>
  <w:style w:type="paragraph" w:styleId="1284" w:customStyle="1">
    <w:name w:val="序号"/>
    <w:next w:val="729"/>
    <w:uiPriority w:val="0"/>
    <w:qFormat/>
    <w:pPr>
      <w:jc w:val="center"/>
    </w:pPr>
    <w:rPr>
      <w:rFonts w:hint="default" w:ascii="Times New Roman" w:hAnsi="Times New Roman" w:eastAsia="仿宋_GB2312" w:cs="Times New Roman"/>
      <w:bCs/>
      <w:sz w:val="21"/>
      <w:szCs w:val="44"/>
      <w:lang w:val="en-US" w:eastAsia="zh-CN" w:bidi="ar-SA"/>
    </w:rPr>
  </w:style>
  <w:style w:type="paragraph" w:styleId="1285" w:customStyle="1">
    <w:name w:val="Normal_4"/>
    <w:uiPriority w:val="0"/>
    <w:qFormat/>
    <w:rPr>
      <w:rFonts w:hint="default" w:ascii="黑体" w:hAnsi="黑体" w:eastAsia="黑体" w:cs="Times New Roman"/>
      <w:b/>
      <w:sz w:val="32"/>
      <w:szCs w:val="24"/>
      <w:lang w:val="en-US" w:eastAsia="zh-CN" w:bidi="ar-SA"/>
    </w:rPr>
  </w:style>
  <w:style w:type="paragraph" w:styleId="1286" w:customStyle="1">
    <w:name w:val="xl3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7" w:customStyle="1">
    <w:name w:val="txt"/>
    <w:basedOn w:val="729"/>
    <w:uiPriority w:val="0"/>
    <w:qFormat/>
    <w:pPr>
      <w:jc w:val="left"/>
      <w:spacing w:before="100" w:beforeAutospacing="1" w:after="100" w:afterAutospacing="1"/>
      <w:widowControl/>
    </w:pPr>
    <w:rPr>
      <w:rFonts w:ascii="宋体" w:cs="宋体"/>
      <w:sz w:val="24"/>
    </w:rPr>
  </w:style>
  <w:style w:type="paragraph" w:styleId="1288" w:customStyle="1">
    <w:name w:val="样式5"/>
    <w:basedOn w:val="947"/>
    <w:uiPriority w:val="0"/>
    <w:qFormat/>
    <w:pPr>
      <w:spacing w:line="415" w:lineRule="auto"/>
    </w:pPr>
    <w:rPr>
      <w:rFonts w:ascii="Calibri" w:hAnsi="Calibri"/>
      <w:bCs/>
      <w:color w:val="000000"/>
      <w:sz w:val="28"/>
      <w:szCs w:val="28"/>
    </w:rPr>
  </w:style>
  <w:style w:type="paragraph" w:styleId="1289" w:customStyle="1">
    <w:name w:val="font7"/>
    <w:basedOn w:val="729"/>
    <w:uiPriority w:val="0"/>
    <w:qFormat/>
    <w:pPr>
      <w:jc w:val="left"/>
      <w:spacing w:before="100" w:beforeAutospacing="1" w:after="100" w:afterAutospacing="1"/>
      <w:widowControl/>
    </w:pPr>
    <w:rPr>
      <w:rFonts w:ascii="宋体"/>
      <w:sz w:val="20"/>
      <w:szCs w:val="20"/>
    </w:rPr>
  </w:style>
  <w:style w:type="paragraph" w:styleId="1290"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1" w:customStyle="1">
    <w:name w:val="xl37"/>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92" w:customStyle="1">
    <w:name w:val="编号"/>
    <w:basedOn w:val="729"/>
    <w:next w:val="1159"/>
    <w:uiPriority w:val="0"/>
    <w:qFormat/>
    <w:pPr>
      <w:ind w:left="420" w:right="-136" w:hanging="420"/>
      <w:widowControl/>
      <w:tabs>
        <w:tab w:val="left" w:pos="420" w:leader="none"/>
      </w:tabs>
    </w:pPr>
    <w:rPr>
      <w:rFonts w:ascii="仿宋_GB2312" w:eastAsia="仿宋_GB2312"/>
      <w:b/>
      <w:bCs/>
      <w:sz w:val="24"/>
      <w:szCs w:val="21"/>
    </w:rPr>
  </w:style>
  <w:style w:type="paragraph" w:styleId="1293" w:customStyle="1">
    <w:name w:val="TOC 标题2"/>
    <w:basedOn w:val="945"/>
    <w:next w:val="729"/>
    <w:uiPriority w:val="0"/>
    <w:qFormat/>
    <w:pPr>
      <w:spacing w:before="480" w:after="0" w:line="276" w:lineRule="auto"/>
      <w:widowControl/>
      <w:outlineLvl w:val="9"/>
    </w:pPr>
    <w:rPr>
      <w:rFonts w:ascii="Cambria" w:hAnsi="Cambria"/>
      <w:color w:val="365f91"/>
      <w:sz w:val="28"/>
    </w:rPr>
  </w:style>
  <w:style w:type="paragraph" w:styleId="1294" w:customStyle="1">
    <w:name w:val="Sourcetext bullet"/>
    <w:basedOn w:val="729"/>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95" w:customStyle="1">
    <w:name w:val="xl40"/>
    <w:basedOn w:val="729"/>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6" w:customStyle="1">
    <w:name w:val="font8"/>
    <w:basedOn w:val="729"/>
    <w:uiPriority w:val="0"/>
    <w:qFormat/>
    <w:pPr>
      <w:jc w:val="left"/>
      <w:spacing w:before="100" w:beforeAutospacing="1" w:after="100" w:afterAutospacing="1"/>
      <w:widowControl/>
    </w:pPr>
    <w:rPr>
      <w:rFonts w:ascii="Arial" w:hAnsi="Arial" w:cs="Arial"/>
      <w:color w:val="000000"/>
      <w:sz w:val="18"/>
      <w:szCs w:val="18"/>
    </w:rPr>
  </w:style>
  <w:style w:type="paragraph" w:styleId="1297" w:customStyle="1">
    <w:name w:val="Char Char Char Char Char Char Char Char Char Char1"/>
    <w:basedOn w:val="729"/>
    <w:uiPriority w:val="0"/>
    <w:qFormat/>
    <w:rPr>
      <w:rFonts w:ascii="Tahoma" w:hAnsi="Tahoma" w:cs="Tahoma"/>
      <w:sz w:val="24"/>
    </w:rPr>
  </w:style>
  <w:style w:type="paragraph" w:styleId="1298" w:customStyle="1">
    <w:name w:val="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299" w:customStyle="1">
    <w:name w:val="xl31"/>
    <w:basedOn w:val="729"/>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00"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1" w:customStyle="1">
    <w:name w:val="Normal_11"/>
    <w:uiPriority w:val="0"/>
    <w:qFormat/>
    <w:rPr>
      <w:rFonts w:hint="default" w:ascii="黑体" w:hAnsi="黑体" w:eastAsia="黑体" w:cs="Times New Roman"/>
      <w:b/>
      <w:sz w:val="32"/>
      <w:szCs w:val="24"/>
      <w:lang w:val="en-US" w:eastAsia="zh-CN" w:bidi="ar-SA"/>
    </w:rPr>
  </w:style>
  <w:style w:type="paragraph" w:styleId="1302" w:customStyle="1">
    <w:name w:val="Char12"/>
    <w:basedOn w:val="729"/>
    <w:uiPriority w:val="0"/>
    <w:qFormat/>
    <w:pPr>
      <w:ind w:left="360" w:right="202" w:firstLine="360"/>
      <w:spacing w:line="480" w:lineRule="auto"/>
      <w:tabs>
        <w:tab w:val="left" w:pos="360" w:leader="none"/>
      </w:tabs>
    </w:pPr>
    <w:rPr>
      <w:sz w:val="24"/>
    </w:rPr>
  </w:style>
  <w:style w:type="paragraph" w:styleId="130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04" w:customStyle="1">
    <w:name w:val="xl3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5"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6" w:customStyle="1">
    <w:name w:val="style42"/>
    <w:basedOn w:val="729"/>
    <w:uiPriority w:val="0"/>
    <w:qFormat/>
    <w:pPr>
      <w:jc w:val="left"/>
      <w:spacing w:before="100" w:beforeAutospacing="1" w:after="100" w:afterAutospacing="1"/>
      <w:widowControl/>
    </w:pPr>
    <w:rPr>
      <w:rFonts w:ascii="宋体" w:cs="宋体"/>
      <w:color w:val="000000"/>
      <w:sz w:val="15"/>
      <w:szCs w:val="15"/>
    </w:rPr>
  </w:style>
  <w:style w:type="paragraph" w:styleId="1307" w:customStyle="1">
    <w:name w:val="样式 标题 2 + Times New Roman 四号 非加粗 段前: 5 磅 段后: 0 磅 行距: 固定值 20..."/>
    <w:basedOn w:val="946"/>
    <w:uiPriority w:val="0"/>
    <w:qFormat/>
    <w:pPr>
      <w:spacing w:before="100" w:after="0" w:line="400" w:lineRule="exact"/>
    </w:pPr>
    <w:rPr>
      <w:rFonts w:ascii="Times New Roman" w:hAnsi="Times New Roman" w:cs="宋体"/>
      <w:b w:val="0"/>
      <w:sz w:val="28"/>
    </w:rPr>
  </w:style>
  <w:style w:type="paragraph" w:styleId="1308" w:customStyle="1">
    <w:name w:val="font6"/>
    <w:basedOn w:val="729"/>
    <w:uiPriority w:val="0"/>
    <w:qFormat/>
    <w:pPr>
      <w:jc w:val="left"/>
      <w:spacing w:before="100" w:beforeAutospacing="1" w:after="100" w:afterAutospacing="1"/>
      <w:widowControl/>
    </w:pPr>
    <w:rPr>
      <w:sz w:val="20"/>
      <w:szCs w:val="20"/>
    </w:rPr>
  </w:style>
  <w:style w:type="paragraph" w:styleId="1309" w:customStyle="1">
    <w:name w:val="样式 正文首行缩进 + 宋体 首行缩进:  0.74 厘米"/>
    <w:basedOn w:val="1014"/>
    <w:uiPriority w:val="0"/>
    <w:qFormat/>
    <w:pPr>
      <w:ind w:firstLine="210"/>
      <w:spacing w:before="120" w:after="0" w:line="380" w:lineRule="exact"/>
    </w:pPr>
    <w:rPr>
      <w:rFonts w:ascii="宋体" w:cs="宋体"/>
      <w:sz w:val="24"/>
      <w:szCs w:val="20"/>
    </w:rPr>
  </w:style>
  <w:style w:type="paragraph" w:styleId="1310"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1" w:customStyle="1">
    <w:name w:val="Normal_17_0"/>
    <w:uiPriority w:val="0"/>
    <w:qFormat/>
    <w:rPr>
      <w:rFonts w:hint="default" w:ascii="黑体" w:hAnsi="黑体" w:eastAsia="黑体" w:cs="Times New Roman"/>
      <w:b/>
      <w:sz w:val="32"/>
      <w:szCs w:val="24"/>
      <w:lang w:val="en-US" w:eastAsia="zh-CN" w:bidi="ar-SA"/>
    </w:rPr>
  </w:style>
  <w:style w:type="paragraph" w:styleId="1312" w:customStyle="1">
    <w:name w:val="Char Char Char Char Char Char Char Char Char Char2"/>
    <w:basedOn w:val="729"/>
    <w:uiPriority w:val="0"/>
    <w:qFormat/>
    <w:rPr>
      <w:rFonts w:ascii="Tahoma" w:hAnsi="Tahoma"/>
      <w:sz w:val="24"/>
      <w:szCs w:val="20"/>
    </w:rPr>
  </w:style>
  <w:style w:type="paragraph" w:styleId="131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1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15" w:customStyle="1">
    <w:name w:val="Char Char Char Char Char Char Char1 Char"/>
    <w:basedOn w:val="729"/>
    <w:uiPriority w:val="0"/>
    <w:qFormat/>
    <w:rPr>
      <w:rFonts w:ascii="Tahoma" w:hAnsi="Tahoma"/>
      <w:sz w:val="24"/>
      <w:szCs w:val="20"/>
    </w:rPr>
  </w:style>
  <w:style w:type="paragraph" w:styleId="1316" w:customStyle="1">
    <w:name w:val="Char Char1 Char Char Char Char Char Char"/>
    <w:basedOn w:val="729"/>
    <w:uiPriority w:val="0"/>
    <w:qFormat/>
    <w:pPr>
      <w:jc w:val="center"/>
      <w:widowControl/>
    </w:pPr>
    <w:rPr>
      <w:szCs w:val="20"/>
    </w:rPr>
  </w:style>
  <w:style w:type="paragraph" w:styleId="1317" w:customStyle="1">
    <w:name w:val="Normal Paragraph Char"/>
    <w:basedOn w:val="729"/>
    <w:uiPriority w:val="0"/>
    <w:qFormat/>
    <w:pPr>
      <w:ind w:firstLine="425"/>
      <w:spacing w:before="120" w:line="360" w:lineRule="auto"/>
      <w:widowControl/>
    </w:pPr>
    <w:rPr>
      <w:rFonts w:ascii="Calibri" w:hAnsi="Calibri"/>
      <w:sz w:val="24"/>
    </w:rPr>
  </w:style>
  <w:style w:type="paragraph" w:styleId="1318" w:customStyle="1">
    <w:name w:val="Char Char Char Char Char Char Char Char Char Char Char Char Char1"/>
    <w:basedOn w:val="729"/>
    <w:uiPriority w:val="0"/>
    <w:qFormat/>
    <w:pPr>
      <w:jc w:val="left"/>
      <w:spacing w:after="160" w:line="240" w:lineRule="exact"/>
      <w:widowControl/>
    </w:pPr>
    <w:rPr>
      <w:rFonts w:ascii="Arial" w:hAnsi="Arial" w:eastAsia="Times New Roman" w:cs="Verdana"/>
      <w:b/>
      <w:sz w:val="24"/>
      <w:szCs w:val="32"/>
      <w:lang w:eastAsia="en-US"/>
    </w:rPr>
  </w:style>
  <w:style w:type="paragraph" w:styleId="1319" w:customStyle="1">
    <w:name w:val="默认段落字体 Para Char"/>
    <w:basedOn w:val="729"/>
    <w:uiPriority w:val="0"/>
    <w:qFormat/>
    <w:rPr>
      <w:rFonts w:ascii="宋体"/>
      <w:b/>
      <w:sz w:val="28"/>
      <w:szCs w:val="28"/>
    </w:rPr>
  </w:style>
  <w:style w:type="paragraph" w:styleId="132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2" w:customStyle="1">
    <w:name w:val="Char Char Char1"/>
    <w:basedOn w:val="729"/>
    <w:uiPriority w:val="0"/>
    <w:qFormat/>
    <w:rPr>
      <w:rFonts w:ascii="Tahoma" w:hAnsi="Tahoma"/>
      <w:sz w:val="24"/>
      <w:szCs w:val="20"/>
    </w:rPr>
  </w:style>
  <w:style w:type="paragraph" w:styleId="132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4" w:customStyle="1">
    <w:name w:val="xl33"/>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5" w:customStyle="1">
    <w:name w:val="表格"/>
    <w:basedOn w:val="729"/>
    <w:uiPriority w:val="0"/>
    <w:qFormat/>
    <w:pPr>
      <w:ind w:firstLine="21"/>
    </w:pPr>
    <w:rPr>
      <w:rFonts w:ascii="宋体"/>
      <w:szCs w:val="20"/>
    </w:rPr>
  </w:style>
  <w:style w:type="paragraph" w:styleId="132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8"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9" w:customStyle="1">
    <w:name w:val="xl39"/>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30" w:customStyle="1">
    <w:name w:val="项目"/>
    <w:basedOn w:val="729"/>
    <w:uiPriority w:val="0"/>
    <w:qFormat/>
    <w:pPr>
      <w:ind w:left="840" w:hanging="420"/>
      <w:spacing w:before="60" w:after="60" w:line="360" w:lineRule="auto"/>
      <w:tabs>
        <w:tab w:val="left" w:pos="840" w:leader="none"/>
      </w:tabs>
    </w:pPr>
    <w:rPr>
      <w:rFonts w:ascii="宋体"/>
      <w:szCs w:val="20"/>
    </w:rPr>
  </w:style>
  <w:style w:type="paragraph" w:styleId="133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Bullet"/>
    <w:basedOn w:val="729"/>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33" w:customStyle="1">
    <w:name w:val="保密事宜内容"/>
    <w:basedOn w:val="729"/>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34"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5" w:customStyle="1">
    <w:name w:val="规范正文"/>
    <w:basedOn w:val="729"/>
    <w:uiPriority w:val="0"/>
    <w:qFormat/>
    <w:pPr>
      <w:ind w:left="480"/>
      <w:spacing w:line="360" w:lineRule="auto"/>
    </w:pPr>
    <w:rPr>
      <w:sz w:val="24"/>
      <w:szCs w:val="20"/>
    </w:rPr>
  </w:style>
  <w:style w:type="paragraph" w:styleId="133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7"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8"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40"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1" w:customStyle="1">
    <w:name w:val="特点"/>
    <w:basedOn w:val="729"/>
    <w:next w:val="729"/>
    <w:uiPriority w:val="0"/>
    <w:qFormat/>
    <w:pPr>
      <w:jc w:val="center"/>
      <w:spacing w:line="360" w:lineRule="auto"/>
    </w:pPr>
    <w:rPr>
      <w:rFonts w:ascii="Arial" w:hAnsi="Arial"/>
      <w:sz w:val="24"/>
      <w:szCs w:val="20"/>
    </w:rPr>
  </w:style>
  <w:style w:type="paragraph" w:styleId="1342" w:customStyle="1">
    <w:name w:val="正文小四"/>
    <w:basedOn w:val="729"/>
    <w:uiPriority w:val="0"/>
    <w:qFormat/>
    <w:pPr>
      <w:spacing w:line="312" w:lineRule="auto"/>
    </w:pPr>
    <w:rPr>
      <w:rFonts w:ascii="Calibri" w:hAnsi="Calibri"/>
      <w:sz w:val="24"/>
    </w:rPr>
  </w:style>
  <w:style w:type="paragraph" w:styleId="1343" w:customStyle="1">
    <w:name w:val="Normal_15_0"/>
    <w:uiPriority w:val="0"/>
    <w:qFormat/>
    <w:rPr>
      <w:rFonts w:hint="default" w:ascii="黑体" w:hAnsi="黑体" w:eastAsia="黑体" w:cs="Times New Roman"/>
      <w:b/>
      <w:sz w:val="32"/>
      <w:szCs w:val="24"/>
      <w:lang w:val="en-US" w:eastAsia="zh-CN" w:bidi="ar-SA"/>
    </w:rPr>
  </w:style>
  <w:style w:type="paragraph" w:styleId="1344" w:customStyle="1">
    <w:name w:val="tabletext"/>
    <w:basedOn w:val="729"/>
    <w:uiPriority w:val="0"/>
    <w:qFormat/>
    <w:pPr>
      <w:jc w:val="left"/>
      <w:spacing w:before="100" w:beforeAutospacing="1" w:after="100" w:afterAutospacing="1"/>
      <w:widowControl/>
    </w:pPr>
    <w:rPr>
      <w:rFonts w:ascii="宋体"/>
      <w:sz w:val="24"/>
    </w:rPr>
  </w:style>
  <w:style w:type="paragraph" w:styleId="1345" w:customStyle="1">
    <w:name w:val="表内容"/>
    <w:basedOn w:val="1175"/>
    <w:uiPriority w:val="0"/>
    <w:qFormat/>
    <w:pPr>
      <w:ind w:left="0" w:firstLine="0"/>
      <w:spacing w:line="320" w:lineRule="exact"/>
    </w:pPr>
    <w:rPr>
      <w:sz w:val="20"/>
    </w:rPr>
  </w:style>
  <w:style w:type="paragraph" w:styleId="1346" w:customStyle="1">
    <w:name w:val="Char13"/>
    <w:basedOn w:val="729"/>
    <w:uiPriority w:val="0"/>
    <w:qFormat/>
  </w:style>
  <w:style w:type="paragraph" w:styleId="1347" w:customStyle="1">
    <w:name w:val="我的样式"/>
    <w:basedOn w:val="729"/>
    <w:uiPriority w:val="0"/>
    <w:qFormat/>
    <w:pPr>
      <w:ind w:firstLine="420"/>
      <w:jc w:val="left"/>
      <w:spacing w:after="120"/>
      <w:widowControl/>
    </w:pPr>
    <w:rPr>
      <w:rFonts w:ascii="宋体"/>
      <w:color w:val="000000"/>
      <w:sz w:val="24"/>
      <w:szCs w:val="16"/>
    </w:rPr>
  </w:style>
  <w:style w:type="paragraph" w:styleId="1348"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9" w:customStyle="1">
    <w:name w:val="编号1"/>
    <w:next w:val="115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50" w:customStyle="1">
    <w:name w:val="Normal_0"/>
    <w:uiPriority w:val="0"/>
    <w:qFormat/>
    <w:rPr>
      <w:rFonts w:hint="default" w:ascii="黑体" w:hAnsi="黑体" w:eastAsia="黑体" w:cs="Times New Roman"/>
      <w:b/>
      <w:sz w:val="32"/>
      <w:szCs w:val="24"/>
      <w:lang w:val="en-US" w:eastAsia="zh-CN" w:bidi="ar-SA"/>
    </w:rPr>
  </w:style>
  <w:style w:type="paragraph" w:styleId="1351" w:customStyle="1">
    <w:name w:val="首页单位日期"/>
    <w:basedOn w:val="729"/>
    <w:uiPriority w:val="0"/>
    <w:qFormat/>
    <w:pPr>
      <w:jc w:val="center"/>
      <w:widowControl/>
    </w:pPr>
    <w:rPr>
      <w:rFonts w:ascii="宋体" w:cs="宋体"/>
      <w:bCs/>
      <w:sz w:val="28"/>
      <w:szCs w:val="20"/>
    </w:rPr>
  </w:style>
  <w:style w:type="paragraph" w:styleId="1352" w:customStyle="1">
    <w:name w:val="Normal Paragraph"/>
    <w:basedOn w:val="729"/>
    <w:uiPriority w:val="0"/>
    <w:qFormat/>
    <w:pPr>
      <w:ind w:firstLine="425"/>
      <w:spacing w:before="120" w:line="360" w:lineRule="auto"/>
      <w:widowControl/>
    </w:pPr>
    <w:rPr>
      <w:rFonts w:ascii="Calibri" w:hAnsi="Calibri"/>
      <w:sz w:val="24"/>
      <w:szCs w:val="20"/>
    </w:rPr>
  </w:style>
  <w:style w:type="paragraph" w:styleId="1353" w:customStyle="1">
    <w:name w:val="xl36"/>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54" w:customStyle="1">
    <w:name w:val="È±Ê¡ÎÄ±¾"/>
    <w:basedOn w:val="729"/>
    <w:uiPriority w:val="0"/>
    <w:qFormat/>
    <w:pPr>
      <w:jc w:val="left"/>
      <w:spacing w:line="360" w:lineRule="auto"/>
      <w:widowControl/>
    </w:pPr>
    <w:rPr>
      <w:sz w:val="24"/>
      <w:szCs w:val="20"/>
    </w:rPr>
  </w:style>
  <w:style w:type="paragraph" w:styleId="1355" w:customStyle="1">
    <w:name w:val="Char Char Char Char Char Char Char Char Char Char3"/>
    <w:basedOn w:val="729"/>
    <w:uiPriority w:val="0"/>
    <w:qFormat/>
    <w:rPr>
      <w:rFonts w:ascii="Tahoma" w:hAnsi="Tahoma"/>
      <w:sz w:val="24"/>
      <w:szCs w:val="20"/>
    </w:rPr>
  </w:style>
  <w:style w:type="paragraph" w:styleId="1356" w:customStyle="1">
    <w:name w:val="a1"/>
    <w:basedOn w:val="729"/>
    <w:uiPriority w:val="0"/>
    <w:qFormat/>
    <w:pPr>
      <w:jc w:val="left"/>
      <w:spacing w:before="100" w:beforeAutospacing="1" w:after="100" w:afterAutospacing="1"/>
      <w:widowControl/>
    </w:pPr>
    <w:rPr>
      <w:rFonts w:ascii="宋体"/>
      <w:sz w:val="24"/>
    </w:rPr>
  </w:style>
  <w:style w:type="paragraph" w:styleId="1357"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8"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9" w:customStyle="1">
    <w:name w:val="xl2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60" w:customStyle="1">
    <w:name w:val="正文段"/>
    <w:basedOn w:val="729"/>
    <w:uiPriority w:val="0"/>
    <w:qFormat/>
    <w:pPr>
      <w:ind w:firstLine="425"/>
      <w:spacing w:after="240" w:line="240" w:lineRule="atLeast"/>
      <w:widowControl/>
    </w:pPr>
    <w:rPr>
      <w:sz w:val="24"/>
      <w:szCs w:val="20"/>
    </w:rPr>
  </w:style>
  <w:style w:type="paragraph" w:styleId="1361" w:customStyle="1">
    <w:name w:val="Normal_16_0"/>
    <w:uiPriority w:val="0"/>
    <w:qFormat/>
    <w:rPr>
      <w:rFonts w:hint="default" w:ascii="黑体" w:hAnsi="黑体" w:eastAsia="黑体" w:cs="Times New Roman"/>
      <w:b/>
      <w:sz w:val="32"/>
      <w:szCs w:val="24"/>
      <w:lang w:val="en-US" w:eastAsia="zh-CN" w:bidi="ar-SA"/>
    </w:rPr>
  </w:style>
  <w:style w:type="paragraph" w:styleId="1362" w:customStyle="1">
    <w:name w:val="Normal_17"/>
    <w:uiPriority w:val="0"/>
    <w:qFormat/>
    <w:rPr>
      <w:rFonts w:hint="default" w:ascii="黑体" w:hAnsi="黑体" w:eastAsia="黑体" w:cs="Times New Roman"/>
      <w:b/>
      <w:sz w:val="32"/>
      <w:szCs w:val="24"/>
      <w:lang w:val="en-US" w:eastAsia="zh-CN" w:bidi="ar-SA"/>
    </w:rPr>
  </w:style>
  <w:style w:type="paragraph" w:styleId="1363" w:customStyle="1">
    <w:name w:val="xl42"/>
    <w:basedOn w:val="729"/>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64" w:customStyle="1">
    <w:name w:val="列出段落[858D7CFB-ED40-4347-BF05-701D383B685F][858D7CFB-ED40-4347-BF05-701D383B685F]"/>
    <w:basedOn w:val="729"/>
    <w:uiPriority w:val="0"/>
    <w:qFormat/>
    <w:pPr>
      <w:ind w:firstLine="200"/>
    </w:pPr>
    <w:rPr>
      <w:rFonts w:ascii="Calibri" w:hAnsi="Calibri"/>
    </w:rPr>
  </w:style>
  <w:style w:type="paragraph" w:styleId="1365" w:customStyle="1">
    <w:name w:val="缺省文本"/>
    <w:basedOn w:val="729"/>
    <w:uiPriority w:val="0"/>
    <w:qFormat/>
    <w:pPr>
      <w:jc w:val="left"/>
    </w:pPr>
    <w:rPr>
      <w:sz w:val="24"/>
      <w:szCs w:val="20"/>
    </w:rPr>
  </w:style>
  <w:style w:type="paragraph" w:styleId="1366" w:customStyle="1">
    <w:name w:val="Normal_13"/>
    <w:uiPriority w:val="0"/>
    <w:qFormat/>
    <w:rPr>
      <w:rFonts w:hint="default" w:ascii="黑体" w:hAnsi="黑体" w:eastAsia="黑体" w:cs="Times New Roman"/>
      <w:b/>
      <w:sz w:val="32"/>
      <w:szCs w:val="24"/>
      <w:lang w:val="en-US" w:eastAsia="zh-CN" w:bidi="ar-SA"/>
    </w:rPr>
  </w:style>
  <w:style w:type="paragraph" w:styleId="136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68" w:customStyle="1">
    <w:name w:val="FA正文+标号"/>
    <w:basedOn w:val="729"/>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69" w:customStyle="1">
    <w:name w:val="附图居中"/>
    <w:basedOn w:val="729"/>
    <w:next w:val="1202"/>
    <w:uiPriority w:val="0"/>
    <w:qFormat/>
    <w:pPr>
      <w:ind w:left="1271" w:hanging="420"/>
      <w:jc w:val="center"/>
      <w:keepNext/>
      <w:spacing w:line="360" w:lineRule="auto"/>
      <w:tabs>
        <w:tab w:val="left" w:pos="0" w:leader="none"/>
      </w:tabs>
    </w:pPr>
    <w:rPr>
      <w:caps/>
      <w:sz w:val="24"/>
    </w:rPr>
  </w:style>
  <w:style w:type="paragraph" w:styleId="1370"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正文 + 宋体"/>
    <w:basedOn w:val="729"/>
    <w:uiPriority w:val="0"/>
    <w:qFormat/>
    <w:pPr>
      <w:ind w:firstLine="250"/>
    </w:pPr>
    <w:rPr>
      <w:rFonts w:ascii="宋体"/>
      <w:szCs w:val="21"/>
    </w:rPr>
  </w:style>
  <w:style w:type="paragraph" w:styleId="1372" w:customStyle="1">
    <w:name w:val="Normal_5"/>
    <w:uiPriority w:val="0"/>
    <w:qFormat/>
    <w:rPr>
      <w:rFonts w:hint="default" w:ascii="黑体" w:hAnsi="黑体" w:eastAsia="黑体" w:cs="Times New Roman"/>
      <w:b/>
      <w:sz w:val="32"/>
      <w:szCs w:val="24"/>
      <w:lang w:val="en-US" w:eastAsia="zh-CN" w:bidi="ar-SA"/>
    </w:rPr>
  </w:style>
  <w:style w:type="paragraph" w:styleId="1373" w:customStyle="1">
    <w:name w:val="Normal_13_0"/>
    <w:uiPriority w:val="0"/>
    <w:qFormat/>
    <w:rPr>
      <w:rFonts w:hint="default" w:ascii="黑体" w:hAnsi="黑体" w:eastAsia="黑体" w:cs="Times New Roman"/>
      <w:b/>
      <w:sz w:val="32"/>
      <w:szCs w:val="24"/>
      <w:lang w:val="en-US" w:eastAsia="zh-CN" w:bidi="ar-SA"/>
    </w:rPr>
  </w:style>
  <w:style w:type="paragraph" w:styleId="1374" w:customStyle="1">
    <w:name w:val="Normal_14"/>
    <w:uiPriority w:val="0"/>
    <w:qFormat/>
    <w:rPr>
      <w:rFonts w:hint="default" w:ascii="黑体" w:hAnsi="黑体" w:eastAsia="黑体" w:cs="Times New Roman"/>
      <w:b/>
      <w:sz w:val="32"/>
      <w:szCs w:val="24"/>
      <w:lang w:val="en-US" w:eastAsia="zh-CN" w:bidi="ar-SA"/>
    </w:rPr>
  </w:style>
  <w:style w:type="paragraph" w:styleId="137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76"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7" w:customStyle="1">
    <w:name w:val="Normal_3_0"/>
    <w:uiPriority w:val="0"/>
    <w:qFormat/>
    <w:rPr>
      <w:rFonts w:hint="default" w:ascii="黑体" w:hAnsi="黑体" w:eastAsia="黑体" w:cs="Times New Roman"/>
      <w:b/>
      <w:sz w:val="32"/>
      <w:szCs w:val="24"/>
      <w:lang w:val="en-US" w:eastAsia="zh-CN" w:bidi="ar-SA"/>
    </w:rPr>
  </w:style>
  <w:style w:type="paragraph" w:styleId="1378" w:customStyle="1">
    <w:name w:val="保密事宜格式"/>
    <w:basedOn w:val="965"/>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79" w:customStyle="1">
    <w:name w:val="样式 正文缩进 + (中文) 仿宋_GB2312 小四 Char"/>
    <w:basedOn w:val="964"/>
    <w:uiPriority w:val="0"/>
    <w:qFormat/>
    <w:pPr>
      <w:ind w:firstLine="200"/>
      <w:spacing w:line="360" w:lineRule="auto"/>
    </w:pPr>
    <w:rPr>
      <w:szCs w:val="24"/>
    </w:rPr>
  </w:style>
  <w:style w:type="paragraph" w:styleId="1380" w:customStyle="1">
    <w:name w:val="默认段落字体 Para Char Char Char Char Char Char Char Char Char Char Char Char Char Char"/>
    <w:basedOn w:val="969"/>
    <w:uiPriority w:val="0"/>
    <w:qFormat/>
    <w:rPr>
      <w:rFonts w:ascii="Tahoma" w:hAnsi="Tahoma"/>
      <w:sz w:val="24"/>
    </w:rPr>
  </w:style>
  <w:style w:type="character" w:styleId="1381" w:customStyle="1">
    <w:name w:val="font71"/>
    <w:uiPriority w:val="0"/>
    <w:qFormat/>
    <w:rPr>
      <w:rFonts w:hint="eastAsia" w:ascii="宋体" w:hAnsi="宋体" w:eastAsia="宋体" w:cs="宋体"/>
      <w:color w:val="ff0000"/>
      <w:sz w:val="24"/>
      <w:szCs w:val="24"/>
      <w:u w:val="none"/>
    </w:rPr>
  </w:style>
  <w:style w:type="paragraph" w:styleId="1382" w:customStyle="1">
    <w:name w:val="正文缩进1"/>
    <w:basedOn w:val="729"/>
    <w:uiPriority w:val="0"/>
    <w:qFormat/>
    <w:pPr>
      <w:ind w:firstLine="420"/>
    </w:pPr>
    <w:rPr>
      <w:szCs w:val="20"/>
    </w:rPr>
  </w:style>
  <w:style w:type="character" w:styleId="1383" w:customStyle="1">
    <w:name w:val="占位符文本1"/>
    <w:uiPriority w:val="99"/>
    <w:qFormat/>
    <w:rPr>
      <w:color w:val="808080"/>
    </w:rPr>
  </w:style>
  <w:style w:type="paragraph" w:styleId="1384" w:customStyle="1">
    <w:name w:val="B2"/>
    <w:basedOn w:val="729"/>
    <w:uiPriority w:val="0"/>
    <w:qFormat/>
    <w:pPr>
      <w:numPr>
        <w:ilvl w:val="1"/>
        <w:numId w:val="4"/>
      </w:numPr>
      <w:tabs>
        <w:tab w:val="left" w:pos="1418" w:leader="none"/>
      </w:tabs>
      <w:outlineLvl w:val="1"/>
    </w:pPr>
    <w:rPr>
      <w:rFonts w:ascii="Arial Narrow" w:hAnsi="Arial Narrow" w:eastAsia="仿宋"/>
      <w:sz w:val="24"/>
      <w:szCs w:val="24"/>
    </w:rPr>
  </w:style>
  <w:style w:type="paragraph" w:styleId="1385" w:customStyle="1">
    <w:name w:val="B1"/>
    <w:basedOn w:val="729"/>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86" w:customStyle="1">
    <w:name w:val="正文文本11"/>
    <w:basedOn w:val="729"/>
    <w:next w:val="729"/>
    <w:uiPriority w:val="0"/>
    <w:qFormat/>
    <w:rPr>
      <w:rFonts w:ascii="楷体_GB2312" w:hAnsi="Arial" w:eastAsia="楷体_GB2312"/>
      <w:sz w:val="28"/>
      <w:szCs w:val="28"/>
    </w:rPr>
  </w:style>
  <w:style w:type="paragraph" w:styleId="1387" w:customStyle="1">
    <w:name w:val="Table Text"/>
    <w:basedOn w:val="729"/>
    <w:uiPriority w:val="0"/>
    <w:semiHidden/>
    <w:qFormat/>
    <w:rPr>
      <w:rFonts w:ascii="宋体" w:hAnsi="宋体" w:cs="宋体"/>
      <w:sz w:val="17"/>
      <w:szCs w:val="17"/>
      <w:lang w:eastAsia="en-US"/>
    </w:rPr>
  </w:style>
  <w:style w:type="table" w:styleId="1388" w:customStyle="1">
    <w:name w:val="Table Normal"/>
    <w:uiPriority w:val="0"/>
    <w:unhideWhenUsed/>
    <w:qFormat/>
    <w:tblPr>
      <w:tblCellMar>
        <w:left w:w="0" w:type="dxa"/>
        <w:top w:w="0" w:type="dxa"/>
        <w:right w:w="0" w:type="dxa"/>
        <w:bottom w:w="0" w:type="dxa"/>
      </w:tblCellMar>
    </w:tblPr>
  </w:style>
  <w:style w:type="character" w:styleId="1389" w:customStyle="1">
    <w:name w:val="mark"/>
    <w:uiPriority w:val="0"/>
    <w:qFormat/>
    <w:rPr>
      <w:rFonts w:ascii="Times New Roman" w:hAnsi="Times New Roman" w:eastAsia="宋体" w:cs="Times New Roman"/>
    </w:rPr>
  </w:style>
  <w:style w:type="paragraph" w:styleId="1390" w:customStyle="1">
    <w:name w:val="标题 311"/>
    <w:basedOn w:val="729"/>
    <w:next w:val="729"/>
    <w:uiPriority w:val="0"/>
    <w:qFormat/>
    <w:pPr>
      <w:keepLines/>
      <w:keepNext/>
      <w:spacing w:before="260" w:after="260" w:line="416" w:lineRule="auto"/>
      <w:outlineLvl w:val="2"/>
    </w:pPr>
    <w:rPr>
      <w:b/>
      <w:sz w:val="32"/>
      <w:szCs w:val="20"/>
    </w:rPr>
  </w:style>
  <w:style w:type="paragraph" w:styleId="1391"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1392" w:customStyle="1">
    <w:name w:val="列表段落"/>
    <w:basedOn w:val="729"/>
    <w:uiPriority w:val="0"/>
    <w:qFormat/>
    <w:pPr>
      <w:ind w:firstLine="420"/>
    </w:pPr>
  </w:style>
  <w:style w:type="paragraph" w:styleId="1393" w:customStyle="1">
    <w:name w:val="首行缩进"/>
    <w:basedOn w:val="729"/>
    <w:uiPriority w:val="0"/>
    <w:qFormat/>
    <w:pPr>
      <w:ind w:firstLine="442"/>
      <w:jc w:val="left"/>
    </w:pPr>
    <w:rPr>
      <w:rFonts w:ascii="宋体" w:hAnsi="宋体"/>
      <w:b/>
      <w:sz w:val="22"/>
      <w:szCs w:val="22"/>
    </w:rPr>
  </w:style>
  <w:style w:type="paragraph" w:styleId="1394" w:customStyle="1">
    <w:name w:val="Other|1"/>
    <w:basedOn w:val="729"/>
    <w:uiPriority w:val="0"/>
    <w:qFormat/>
    <w:pPr>
      <w:shd w:val="clear" w:color="auto" w:fill="auto"/>
      <w:widowControl w:val="off"/>
    </w:pPr>
    <w:rPr>
      <w:rFonts w:ascii="宋体" w:hAnsi="宋体" w:eastAsia="宋体" w:cs="宋体"/>
      <w:u w:val="none"/>
      <w:shd w:val="clear" w:color="auto" w:fill="auto"/>
      <w:lang w:val="zh-TW" w:eastAsia="zh-TW" w:bidi="zh-TW"/>
    </w:rPr>
  </w:style>
  <w:style w:type="numbering" w:styleId="10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5EA5633-B521-4C11-83B2-3320347C96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汤淼</cp:lastModifiedBy>
  <cp:revision>140</cp:revision>
  <dcterms:created xsi:type="dcterms:W3CDTF">2023-04-11T08:14:00Z</dcterms:created>
  <dcterms:modified xsi:type="dcterms:W3CDTF">2026-06-18T07:16:34Z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eyJoZGlkIjoiN2U0ZTE2OTBlOTcyMTAxOGE0NzkxNmQyNTBiNzA2YmEiLCJ1c2VySWQiOiIzMjcwMDg0NDkifQ==</vt:lpwstr>
  </property>
  <property fmtid="{D5CDD505-2E9C-101B-9397-08002B2CF9AE}" pid="4" name="ICV">
    <vt:lpwstr>E946BDCFC9C04FDCBC4A19EFFD29AAA5_13</vt:lpwstr>
  </property>
</Properties>
</file>