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71"/>
        <w:jc w:val="left"/>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r>
      <w:r/>
    </w:p>
    <w:p>
      <w:pPr>
        <w:pStyle w:val="883"/>
        <w:rPr>
          <w:rFonts w:hint="eastAsia"/>
        </w:rPr>
      </w:pPr>
      <w:r>
        <w:rPr>
          <w:rFonts w:hint="eastAsia"/>
        </w:rPr>
      </w:r>
      <w:r/>
    </w:p>
    <w:p>
      <w:pPr>
        <w:pStyle w:val="961"/>
        <w:jc w:val="center"/>
        <w:rPr>
          <w:rFonts w:hint="eastAsia" w:ascii="Arial" w:hAnsi="Arial" w:eastAsia="黑体" w:cs="Times New Roman"/>
          <w:b/>
          <w:bCs/>
          <w:color w:val="000000"/>
          <w:sz w:val="84"/>
          <w:szCs w:val="24"/>
        </w:rPr>
        <w:outlineLvl w:val="0"/>
      </w:pPr>
      <w:r>
        <w:rPr>
          <w:rFonts w:hint="eastAsia" w:ascii="Arial" w:hAnsi="Arial" w:eastAsia="黑体" w:cs="Times New Roman"/>
          <w:b/>
          <w:bCs/>
          <w:color w:val="000000"/>
          <w:sz w:val="84"/>
          <w:szCs w:val="24"/>
        </w:rPr>
        <w:t xml:space="preserve">招　标　文　件</w:t>
      </w:r>
      <w:r>
        <w:rPr>
          <w:rFonts w:hint="eastAsia" w:ascii="Arial" w:hAnsi="Arial" w:eastAsia="黑体" w:cs="Times New Roman"/>
          <w:b/>
          <w:bCs/>
          <w:color w:val="000000"/>
          <w:sz w:val="84"/>
          <w:szCs w:val="24"/>
        </w:rPr>
      </w:r>
      <w:r/>
    </w:p>
    <w:p>
      <w:pPr>
        <w:pStyle w:val="871"/>
        <w:ind w:firstLine="1506"/>
        <w:rPr>
          <w:rFonts w:eastAsia="宋体" w:cs="Times New Roman"/>
          <w:b/>
          <w:color w:val="000000"/>
          <w:sz w:val="30"/>
          <w:szCs w:val="30"/>
          <w:u w:val="single"/>
          <w:lang w:val="en-US" w:eastAsia="zh-CN"/>
        </w:rPr>
        <w:outlineLvl w:val="0"/>
      </w:pPr>
      <w:r>
        <w:rPr>
          <w:rFonts w:hint="eastAsia" w:eastAsia="宋体" w:cs="Times New Roman"/>
          <w:b/>
          <w:color w:val="000000"/>
          <w:sz w:val="30"/>
          <w:szCs w:val="30"/>
          <w:lang w:eastAsia="zh-CN"/>
        </w:rPr>
        <w:t xml:space="preserve">项目名称：</w:t>
      </w:r>
      <w:r>
        <w:rPr>
          <w:rFonts w:hint="eastAsia" w:ascii="Times New Roman" w:hAnsi="Times New Roman" w:eastAsia="宋体" w:cs="Times New Roman"/>
          <w:b/>
          <w:bCs w:val="0"/>
          <w:color w:val="000000"/>
          <w:sz w:val="32"/>
          <w:szCs w:val="32"/>
          <w:u w:val="none"/>
          <w:lang w:val="en-US" w:eastAsia="zh-CN"/>
        </w:rPr>
        <w:t xml:space="preserve">北京东路小学等校报告厅等设备更新</w:t>
      </w:r>
      <w:r>
        <w:rPr>
          <w:rFonts w:eastAsia="宋体" w:cs="Times New Roman"/>
          <w:b/>
          <w:color w:val="000000"/>
          <w:sz w:val="30"/>
          <w:szCs w:val="30"/>
          <w:u w:val="single"/>
          <w:lang w:val="en-US" w:eastAsia="zh-CN"/>
        </w:rPr>
      </w:r>
      <w:r/>
    </w:p>
    <w:p>
      <w:pPr>
        <w:pStyle w:val="871"/>
        <w:ind w:firstLine="1506"/>
        <w:rPr>
          <w:rFonts w:hint="eastAsia" w:eastAsia="宋体" w:cs="Times New Roman"/>
          <w:b/>
          <w:color w:val="000000"/>
          <w:sz w:val="30"/>
          <w:szCs w:val="30"/>
          <w:lang w:eastAsia="zh-CN"/>
        </w:rPr>
        <w:outlineLvl w:val="0"/>
      </w:pPr>
      <w:r>
        <w:rPr>
          <w:rFonts w:hint="eastAsia" w:eastAsia="宋体" w:cs="Times New Roman"/>
          <w:b/>
          <w:color w:val="000000"/>
          <w:sz w:val="30"/>
          <w:szCs w:val="30"/>
          <w:lang w:eastAsia="zh-CN"/>
        </w:rPr>
        <w:t xml:space="preserve">项目编号：</w:t>
      </w:r>
      <w:r>
        <w:rPr>
          <w:rFonts w:hint="eastAsia" w:ascii="Times New Roman" w:hAnsi="Times New Roman" w:eastAsia="宋体" w:cs="Times New Roman"/>
          <w:b/>
          <w:bCs w:val="0"/>
          <w:color w:val="000000"/>
          <w:sz w:val="32"/>
          <w:szCs w:val="32"/>
          <w:u w:val="none"/>
          <w:lang w:eastAsia="zh-CN"/>
        </w:rPr>
        <w:t xml:space="preserve">JSZC-320100-JZCG-G2026-0181</w:t>
      </w:r>
      <w:r>
        <w:rPr>
          <w:rFonts w:hint="eastAsia" w:eastAsia="宋体" w:cs="Times New Roman"/>
          <w:b/>
          <w:color w:val="000000"/>
          <w:sz w:val="30"/>
          <w:szCs w:val="30"/>
          <w:lang w:eastAsia="zh-CN"/>
        </w:rPr>
      </w:r>
      <w:r/>
    </w:p>
    <w:p>
      <w:pPr>
        <w:pStyle w:val="871"/>
        <w:jc w:val="center"/>
        <w:rPr>
          <w:rFonts w:hint="eastAsia" w:eastAsia="宋体" w:cs="Times New Roman"/>
          <w:b/>
          <w:color w:val="000000"/>
          <w:sz w:val="30"/>
          <w:szCs w:val="30"/>
          <w:lang w:eastAsia="zh-CN"/>
        </w:rPr>
        <w:outlineLvl w:val="0"/>
      </w:pPr>
      <w:r>
        <w:rPr>
          <w:rFonts w:hint="eastAsia" w:eastAsia="宋体" w:cs="Times New Roman"/>
          <w:b/>
          <w:color w:val="000000"/>
          <w:sz w:val="30"/>
          <w:szCs w:val="30"/>
          <w:lang w:eastAsia="zh-CN"/>
        </w:rPr>
        <w:t xml:space="preserve">（</w:t>
      </w:r>
      <w:r>
        <w:rPr>
          <w:rFonts w:hint="eastAsia" w:ascii="宋体" w:hAnsi="宋体" w:eastAsia="宋体" w:cs="宋体"/>
          <w:b/>
          <w:bCs/>
          <w:color w:val="000000"/>
          <w:sz w:val="30"/>
          <w:szCs w:val="30"/>
          <w:highlight w:val="none"/>
          <w:lang w:eastAsia="zh-CN"/>
        </w:rPr>
        <w:t xml:space="preserve">非专门</w:t>
      </w:r>
      <w:r>
        <w:rPr>
          <w:rFonts w:hint="eastAsia" w:ascii="Times New Roman" w:hAnsi="Times New Roman" w:eastAsia="宋体" w:cs="Times New Roman"/>
          <w:b/>
          <w:bCs w:val="0"/>
          <w:color w:val="000000"/>
          <w:sz w:val="30"/>
          <w:szCs w:val="30"/>
          <w:lang w:eastAsia="zh-CN"/>
        </w:rPr>
        <w:t xml:space="preserve">面向中小企业</w:t>
      </w:r>
      <w:r>
        <w:rPr>
          <w:rFonts w:hint="eastAsia" w:eastAsia="宋体" w:cs="Times New Roman"/>
          <w:b/>
          <w:color w:val="000000"/>
          <w:sz w:val="30"/>
          <w:szCs w:val="30"/>
          <w:lang w:eastAsia="zh-CN"/>
        </w:rPr>
        <w:t xml:space="preserve">）</w:t>
      </w:r>
      <w:r>
        <w:rPr>
          <w:rFonts w:hint="eastAsia" w:eastAsia="宋体" w:cs="Times New Roman"/>
          <w:b/>
          <w:color w:val="000000"/>
          <w:sz w:val="30"/>
          <w:szCs w:val="30"/>
          <w:lang w:eastAsia="zh-CN"/>
        </w:rPr>
      </w:r>
      <w:r/>
    </w:p>
    <w:p>
      <w:pPr>
        <w:pStyle w:val="871"/>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1"/>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1"/>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1"/>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1"/>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1"/>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1"/>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61"/>
        <w:ind w:firstLine="0"/>
        <w:jc w:val="center"/>
        <w:rPr>
          <w:rFonts w:hint="eastAsia"/>
          <w:b/>
          <w:bCs/>
          <w:sz w:val="32"/>
          <w:lang w:eastAsia="zh-CN"/>
        </w:rPr>
        <w:outlineLvl w:val="0"/>
      </w:pPr>
      <w:r>
        <w:rPr>
          <w:rFonts w:hint="eastAsia"/>
          <w:b/>
          <w:bCs/>
          <w:sz w:val="32"/>
          <w:lang w:eastAsia="zh-CN"/>
        </w:rPr>
        <w:t xml:space="preserve">南京市公共资源交易中心</w:t>
      </w:r>
      <w:r>
        <w:rPr>
          <w:rFonts w:hint="eastAsia"/>
          <w:b/>
          <w:bCs/>
          <w:sz w:val="32"/>
          <w:lang w:eastAsia="zh-CN"/>
        </w:rPr>
      </w:r>
      <w:r/>
    </w:p>
    <w:p>
      <w:pPr>
        <w:pStyle w:val="871"/>
        <w:ind w:firstLine="0"/>
        <w:jc w:val="center"/>
        <w:rPr>
          <w:rFonts w:hint="eastAsia" w:ascii="Times New Roman" w:hAnsi="Times New Roman" w:eastAsia="宋体" w:cs="Times New Roman"/>
          <w:b/>
          <w:bCs w:val="0"/>
          <w:color w:val="000000"/>
          <w:sz w:val="32"/>
          <w:szCs w:val="32"/>
          <w:u w:val="none"/>
          <w:lang w:val="en-US" w:eastAsia="zh-CN"/>
        </w:rPr>
        <w:outlineLvl w:val="0"/>
      </w:pPr>
      <w:r>
        <w:rPr>
          <w:rFonts w:hint="eastAsia" w:ascii="Times New Roman" w:hAnsi="Times New Roman" w:eastAsia="宋体" w:cs="Times New Roman"/>
          <w:b/>
          <w:bCs w:val="0"/>
          <w:color w:val="000000"/>
          <w:sz w:val="32"/>
          <w:szCs w:val="32"/>
          <w:u w:val="none"/>
          <w:lang w:val="en-US" w:eastAsia="zh-CN"/>
        </w:rPr>
        <w:t xml:space="preserve">2026年6月</w:t>
      </w:r>
      <w:r>
        <w:rPr>
          <w:rFonts w:hint="eastAsia" w:ascii="Times New Roman" w:hAnsi="Times New Roman" w:eastAsia="宋体" w:cs="Times New Roman"/>
          <w:b/>
          <w:bCs w:val="0"/>
          <w:color w:val="000000"/>
          <w:sz w:val="32"/>
          <w:szCs w:val="32"/>
          <w:u w:val="none"/>
          <w:lang w:val="en-US" w:eastAsia="zh-CN"/>
        </w:rPr>
      </w:r>
      <w:r/>
    </w:p>
    <w:p>
      <w:pPr>
        <w:pStyle w:val="871"/>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rPr>
          <w:rFonts w:hint="eastAsia" w:ascii="Arial" w:hAnsi="Arial"/>
          <w:color w:val="000000"/>
          <w:sz w:val="24"/>
          <w:szCs w:val="24"/>
          <w:u w:val="single"/>
        </w:rPr>
      </w:r>
      <w:r/>
    </w:p>
    <w:p>
      <w:pPr>
        <w:pStyle w:val="871"/>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pStyle w:val="871"/>
        <w:jc w:val="left"/>
        <w:spacing w:before="120" w:after="120" w:line="360" w:lineRule="auto"/>
        <w:rPr>
          <w:rFonts w:ascii="Times New Roman" w:hAnsi="Times New Roman"/>
          <w:color w:val="000000"/>
          <w:szCs w:val="21"/>
        </w:rPr>
      </w:pPr>
      <w:r>
        <w:rPr>
          <w:rFonts w:hint="eastAsia" w:ascii="Arial" w:hAnsi="Arial"/>
          <w:color w:val="000000"/>
          <w:sz w:val="24"/>
          <w:szCs w:val="24"/>
        </w:rPr>
        <w:t xml:space="preserve"> </w:t>
      </w:r>
      <w:r>
        <w:rPr>
          <w:rFonts w:ascii="Times New Roman" w:hAnsi="Times New Roman"/>
          <w:color w:val="000000"/>
          <w:szCs w:val="21"/>
        </w:rPr>
      </w:r>
      <w:r/>
    </w:p>
    <w:p>
      <w:pPr>
        <w:pStyle w:val="871"/>
        <w:jc w:val="center"/>
        <w:spacing w:line="480" w:lineRule="auto"/>
        <w:rPr>
          <w:rFonts w:hint="eastAsia" w:ascii="黑体" w:hAnsi="Arial" w:eastAsia="黑体"/>
          <w:b/>
          <w:color w:val="000000"/>
          <w:sz w:val="44"/>
          <w:szCs w:val="21"/>
        </w:rPr>
        <w:outlineLvl w:val="0"/>
      </w:pPr>
      <w:r>
        <w:rPr>
          <w:rFonts w:ascii="Times New Roman" w:hAnsi="Times New Roman"/>
          <w:color w:val="000000"/>
          <w:szCs w:val="21"/>
        </w:rPr>
        <w:br w:type="page" w:clear="all"/>
      </w:r>
      <w:bookmarkStart w:id="0" w:name="_Toc120614210"/>
      <w:r/>
      <w:bookmarkStart w:id="1" w:name="_Toc479757206"/>
      <w:r/>
      <w:bookmarkStart w:id="2" w:name="_Toc523127445"/>
      <w:r/>
      <w:bookmarkStart w:id="3" w:name="_Toc20823272"/>
      <w:r/>
      <w:bookmarkStart w:id="4" w:name="_Toc16938516"/>
      <w:r/>
      <w:bookmarkStart w:id="5" w:name="_Toc513029200"/>
      <w:r>
        <w:rPr>
          <w:rFonts w:hint="eastAsia" w:ascii="黑体" w:hAnsi="Arial" w:eastAsia="黑体" w:cs="Times New Roman"/>
          <w:b/>
          <w:color w:val="000000"/>
          <w:sz w:val="44"/>
          <w:szCs w:val="21"/>
        </w:rPr>
        <w:t xml:space="preserve">总  目  录</w:t>
      </w:r>
      <w:r>
        <w:rPr>
          <w:rFonts w:hint="eastAsia" w:ascii="黑体" w:hAnsi="Arial" w:eastAsia="黑体"/>
          <w:b/>
          <w:color w:val="000000"/>
          <w:sz w:val="44"/>
          <w:szCs w:val="21"/>
        </w:rPr>
      </w:r>
      <w:r/>
    </w:p>
    <w:p>
      <w:pPr>
        <w:pStyle w:val="871"/>
        <w:spacing w:line="480" w:lineRule="auto"/>
        <w:rPr>
          <w:rFonts w:hint="eastAsia" w:ascii="仿宋_GB2312" w:hAnsi="Arial" w:eastAsia="仿宋_GB2312"/>
          <w:b/>
          <w:color w:val="000000"/>
          <w:sz w:val="28"/>
          <w:szCs w:val="21"/>
        </w:rPr>
      </w:pPr>
      <w:r>
        <w:rPr>
          <w:rFonts w:hint="eastAsia" w:ascii="仿宋_GB2312" w:hAnsi="Arial" w:eastAsia="仿宋_GB2312"/>
          <w:b/>
          <w:color w:val="000000"/>
          <w:sz w:val="28"/>
          <w:szCs w:val="21"/>
        </w:rPr>
      </w:r>
      <w:r/>
    </w:p>
    <w:p>
      <w:pPr>
        <w:pStyle w:val="871"/>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0"/>
      </w:pPr>
      <w:r>
        <w:rPr>
          <w:rFonts w:hint="eastAsia" w:ascii="黑体" w:hAnsi="宋体" w:eastAsia="黑体" w:cs="Times New Roman"/>
          <w:color w:val="000000"/>
          <w:sz w:val="36"/>
          <w:szCs w:val="21"/>
        </w:rPr>
        <w:t xml:space="preserve">投标邀请…………………………………… </w:t>
      </w:r>
      <w:r>
        <w:rPr>
          <w:rFonts w:hint="eastAsia" w:ascii="黑体" w:hAnsi="宋体" w:eastAsia="黑体" w:cs="Times New Roman"/>
          <w:color w:val="000000"/>
          <w:sz w:val="36"/>
          <w:szCs w:val="21"/>
          <w:lang w:val="en-US" w:eastAsia="zh-CN"/>
        </w:rPr>
        <w:t xml:space="preserve">2</w:t>
      </w:r>
      <w:r>
        <w:rPr>
          <w:rFonts w:hint="eastAsia" w:ascii="黑体" w:hAnsi="宋体" w:eastAsia="黑体" w:cs="Times New Roman"/>
          <w:color w:val="000000"/>
          <w:sz w:val="36"/>
          <w:szCs w:val="21"/>
        </w:rPr>
      </w:r>
      <w:r/>
    </w:p>
    <w:p>
      <w:pPr>
        <w:pStyle w:val="871"/>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0"/>
      </w:pPr>
      <w:r>
        <w:rPr>
          <w:rFonts w:hint="eastAsia" w:ascii="黑体" w:hAnsi="宋体" w:eastAsia="黑体" w:cs="Times New Roman"/>
          <w:color w:val="000000"/>
          <w:sz w:val="36"/>
          <w:szCs w:val="21"/>
        </w:rPr>
        <w:t xml:space="preserve">投标人须知………………………………… </w:t>
      </w:r>
      <w:r>
        <w:rPr>
          <w:rFonts w:hint="eastAsia" w:ascii="黑体" w:hAnsi="宋体" w:eastAsia="黑体" w:cs="Times New Roman"/>
          <w:color w:val="000000"/>
          <w:sz w:val="36"/>
          <w:szCs w:val="21"/>
          <w:lang w:val="en-US" w:eastAsia="zh-CN"/>
        </w:rPr>
        <w:t xml:space="preserve">4</w:t>
      </w:r>
      <w:r>
        <w:rPr>
          <w:rFonts w:hint="eastAsia" w:ascii="黑体" w:hAnsi="宋体" w:eastAsia="黑体" w:cs="Times New Roman"/>
          <w:color w:val="000000"/>
          <w:sz w:val="36"/>
          <w:szCs w:val="21"/>
        </w:rPr>
      </w:r>
      <w:r/>
    </w:p>
    <w:p>
      <w:pPr>
        <w:pStyle w:val="871"/>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0"/>
      </w:pPr>
      <w:r>
        <w:rPr>
          <w:rFonts w:hint="eastAsia" w:ascii="黑体" w:hAnsi="宋体" w:eastAsia="黑体" w:cs="Times New Roman"/>
          <w:color w:val="000000"/>
          <w:sz w:val="36"/>
          <w:szCs w:val="21"/>
        </w:rPr>
        <w:t xml:space="preserve">合同文本……………………………………</w:t>
      </w:r>
      <w:r>
        <w:rPr>
          <w:rFonts w:hint="eastAsia" w:ascii="黑体" w:hAnsi="宋体" w:eastAsia="黑体" w:cs="Times New Roman"/>
          <w:color w:val="000000"/>
          <w:sz w:val="36"/>
          <w:szCs w:val="21"/>
          <w:lang w:val="en-US" w:eastAsia="zh-CN"/>
        </w:rPr>
        <w:t xml:space="preserve">14</w:t>
      </w:r>
      <w:r>
        <w:rPr>
          <w:rFonts w:hint="eastAsia" w:ascii="黑体" w:hAnsi="宋体" w:eastAsia="黑体" w:cs="Times New Roman"/>
          <w:color w:val="000000"/>
          <w:sz w:val="36"/>
          <w:szCs w:val="21"/>
        </w:rPr>
      </w:r>
      <w:r/>
    </w:p>
    <w:p>
      <w:pPr>
        <w:pStyle w:val="871"/>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0"/>
      </w:pPr>
      <w:r>
        <w:rPr>
          <w:rFonts w:hint="eastAsia" w:ascii="黑体" w:hAnsi="宋体" w:eastAsia="黑体" w:cs="Times New Roman"/>
          <w:color w:val="000000"/>
          <w:sz w:val="36"/>
          <w:szCs w:val="21"/>
        </w:rPr>
        <w:t xml:space="preserve">采购需求……………………………………</w:t>
      </w:r>
      <w:r>
        <w:rPr>
          <w:rFonts w:hint="eastAsia" w:ascii="黑体" w:hAnsi="宋体" w:eastAsia="黑体" w:cs="Times New Roman"/>
          <w:color w:val="000000"/>
          <w:sz w:val="36"/>
          <w:szCs w:val="21"/>
          <w:lang w:val="en-US" w:eastAsia="zh-CN"/>
        </w:rPr>
        <w:t xml:space="preserve">18</w:t>
      </w:r>
      <w:r>
        <w:rPr>
          <w:rFonts w:hint="eastAsia" w:ascii="黑体" w:hAnsi="宋体" w:eastAsia="黑体" w:cs="Times New Roman"/>
          <w:color w:val="000000"/>
          <w:sz w:val="36"/>
          <w:szCs w:val="21"/>
        </w:rPr>
      </w:r>
      <w:r/>
    </w:p>
    <w:p>
      <w:pPr>
        <w:pStyle w:val="871"/>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0"/>
      </w:pPr>
      <w:r>
        <w:rPr>
          <w:rFonts w:hint="eastAsia" w:ascii="黑体" w:hAnsi="宋体" w:eastAsia="黑体" w:cs="Times New Roman"/>
          <w:color w:val="000000"/>
          <w:sz w:val="36"/>
          <w:szCs w:val="21"/>
        </w:rPr>
        <w:t xml:space="preserve">评标方法与评标标准………………………</w:t>
      </w:r>
      <w:r>
        <w:rPr>
          <w:rFonts w:hint="eastAsia" w:ascii="黑体" w:hAnsi="宋体" w:eastAsia="黑体" w:cs="Times New Roman"/>
          <w:color w:val="000000"/>
          <w:sz w:val="36"/>
          <w:szCs w:val="21"/>
          <w:lang w:val="en-US" w:eastAsia="zh-CN"/>
        </w:rPr>
        <w:t xml:space="preserve">51</w:t>
      </w:r>
      <w:r>
        <w:rPr>
          <w:rFonts w:hint="eastAsia" w:ascii="黑体" w:hAnsi="宋体" w:eastAsia="黑体" w:cs="Times New Roman"/>
          <w:color w:val="000000"/>
          <w:sz w:val="36"/>
          <w:szCs w:val="21"/>
        </w:rPr>
      </w:r>
      <w:r/>
    </w:p>
    <w:p>
      <w:pPr>
        <w:pStyle w:val="871"/>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0"/>
      </w:pPr>
      <w:r>
        <w:rPr>
          <w:rFonts w:hint="eastAsia" w:ascii="黑体" w:hAnsi="宋体" w:eastAsia="黑体" w:cs="Times New Roman"/>
          <w:color w:val="000000"/>
          <w:sz w:val="36"/>
          <w:szCs w:val="21"/>
        </w:rPr>
        <w:t xml:space="preserve">投标文件格式………………………………</w:t>
      </w:r>
      <w:r>
        <w:rPr>
          <w:rFonts w:hint="eastAsia" w:ascii="黑体" w:hAnsi="宋体" w:eastAsia="黑体" w:cs="Times New Roman"/>
          <w:color w:val="000000"/>
          <w:sz w:val="36"/>
          <w:szCs w:val="21"/>
          <w:lang w:val="en-US" w:eastAsia="zh-CN"/>
        </w:rPr>
        <w:t xml:space="preserve">56</w:t>
      </w:r>
      <w:r>
        <w:rPr>
          <w:rFonts w:hint="eastAsia" w:ascii="黑体" w:hAnsi="宋体" w:eastAsia="黑体" w:cs="Times New Roman"/>
          <w:color w:val="000000"/>
          <w:sz w:val="36"/>
          <w:szCs w:val="21"/>
        </w:rPr>
      </w:r>
      <w:r/>
    </w:p>
    <w:p>
      <w:pPr>
        <w:pStyle w:val="871"/>
        <w:ind w:right="840"/>
        <w:jc w:val="center"/>
        <w:rPr>
          <w:rFonts w:hint="eastAsia" w:ascii="方正小标宋简体" w:hAnsi="方正小标宋简体" w:eastAsia="方正小标宋简体" w:cs="方正小标宋简体"/>
          <w:color w:val="000000"/>
          <w:sz w:val="36"/>
          <w:szCs w:val="36"/>
        </w:rPr>
        <w:outlineLvl w:val="9"/>
      </w:pPr>
      <w:r/>
      <w:bookmarkEnd w:id="0"/>
      <w:r>
        <w:rPr>
          <w:rFonts w:hint="eastAsia" w:ascii="方正小标宋简体" w:hAnsi="方正小标宋简体" w:eastAsia="方正小标宋简体" w:cs="方正小标宋简体"/>
          <w:color w:val="000000"/>
          <w:sz w:val="36"/>
          <w:szCs w:val="36"/>
        </w:rPr>
      </w:r>
      <w:r/>
    </w:p>
    <w:p>
      <w:pPr>
        <w:pStyle w:val="871"/>
        <w:ind w:right="840"/>
        <w:jc w:val="center"/>
        <w:rPr>
          <w:rFonts w:hint="eastAsia" w:ascii="方正小标宋简体" w:hAnsi="方正小标宋简体" w:eastAsia="方正小标宋简体" w:cs="方正小标宋简体"/>
          <w:color w:val="000000"/>
          <w:sz w:val="36"/>
          <w:szCs w:val="36"/>
        </w:rPr>
        <w:outlineLvl w:val="9"/>
      </w:pPr>
      <w:r>
        <w:rPr>
          <w:rFonts w:hint="eastAsia" w:ascii="方正小标宋简体" w:hAnsi="方正小标宋简体" w:eastAsia="方正小标宋简体" w:cs="方正小标宋简体"/>
          <w:color w:val="000000"/>
          <w:sz w:val="36"/>
          <w:szCs w:val="36"/>
        </w:rPr>
      </w:r>
      <w:r/>
    </w:p>
    <w:p>
      <w:pPr>
        <w:pStyle w:val="871"/>
        <w:ind w:right="840"/>
        <w:jc w:val="center"/>
        <w:rPr>
          <w:rFonts w:hint="eastAsia" w:ascii="方正小标宋简体" w:hAnsi="方正小标宋简体" w:eastAsia="方正小标宋简体" w:cs="方正小标宋简体"/>
          <w:color w:val="000000"/>
          <w:sz w:val="36"/>
          <w:szCs w:val="36"/>
        </w:rPr>
        <w:outlineLvl w:val="9"/>
      </w:pPr>
      <w:r>
        <w:rPr>
          <w:rFonts w:hint="eastAsia" w:ascii="方正小标宋简体" w:hAnsi="方正小标宋简体" w:eastAsia="方正小标宋简体" w:cs="方正小标宋简体"/>
          <w:color w:val="000000"/>
          <w:sz w:val="36"/>
          <w:szCs w:val="36"/>
        </w:rPr>
      </w:r>
      <w:r/>
    </w:p>
    <w:p>
      <w:pPr>
        <w:pStyle w:val="871"/>
        <w:ind w:right="840"/>
        <w:jc w:val="center"/>
        <w:rPr>
          <w:rFonts w:hint="eastAsia" w:ascii="方正小标宋简体" w:hAnsi="方正小标宋简体" w:eastAsia="方正小标宋简体" w:cs="方正小标宋简体"/>
          <w:color w:val="000000"/>
          <w:sz w:val="36"/>
          <w:szCs w:val="36"/>
        </w:rPr>
        <w:outlineLvl w:val="9"/>
      </w:pPr>
      <w:r>
        <w:rPr>
          <w:rFonts w:hint="eastAsia" w:ascii="方正小标宋简体" w:hAnsi="方正小标宋简体" w:eastAsia="方正小标宋简体" w:cs="方正小标宋简体"/>
          <w:color w:val="000000"/>
          <w:sz w:val="36"/>
          <w:szCs w:val="36"/>
        </w:rPr>
      </w:r>
      <w:r/>
    </w:p>
    <w:p>
      <w:pPr>
        <w:pStyle w:val="871"/>
        <w:ind w:right="840"/>
        <w:jc w:val="center"/>
        <w:rPr>
          <w:rFonts w:hint="eastAsia" w:ascii="方正小标宋简体" w:hAnsi="方正小标宋简体" w:eastAsia="方正小标宋简体" w:cs="方正小标宋简体"/>
          <w:color w:val="000000"/>
          <w:sz w:val="36"/>
          <w:szCs w:val="36"/>
        </w:rPr>
        <w:outlineLvl w:val="9"/>
      </w:pPr>
      <w:r>
        <w:rPr>
          <w:rFonts w:hint="eastAsia" w:ascii="方正小标宋简体" w:hAnsi="方正小标宋简体" w:eastAsia="方正小标宋简体" w:cs="方正小标宋简体"/>
          <w:color w:val="000000"/>
          <w:sz w:val="36"/>
          <w:szCs w:val="36"/>
        </w:rPr>
      </w:r>
      <w:r/>
    </w:p>
    <w:p>
      <w:pPr>
        <w:pStyle w:val="871"/>
        <w:ind w:right="840"/>
        <w:jc w:val="center"/>
        <w:rPr>
          <w:rFonts w:hint="eastAsia" w:ascii="方正小标宋简体" w:hAnsi="方正小标宋简体" w:eastAsia="方正小标宋简体" w:cs="方正小标宋简体"/>
          <w:color w:val="000000"/>
          <w:sz w:val="36"/>
          <w:szCs w:val="36"/>
        </w:rPr>
        <w:outlineLvl w:val="9"/>
      </w:pPr>
      <w:r>
        <w:rPr>
          <w:rFonts w:hint="eastAsia" w:ascii="方正小标宋简体" w:hAnsi="方正小标宋简体" w:eastAsia="方正小标宋简体" w:cs="方正小标宋简体"/>
          <w:color w:val="000000"/>
          <w:sz w:val="36"/>
          <w:szCs w:val="36"/>
        </w:rPr>
      </w:r>
      <w:r/>
    </w:p>
    <w:p>
      <w:pPr>
        <w:pStyle w:val="871"/>
        <w:ind w:right="840"/>
        <w:jc w:val="center"/>
        <w:rPr>
          <w:rFonts w:hint="eastAsia" w:ascii="方正小标宋简体" w:hAnsi="方正小标宋简体" w:eastAsia="方正小标宋简体" w:cs="方正小标宋简体"/>
          <w:color w:val="000000"/>
          <w:sz w:val="36"/>
          <w:szCs w:val="36"/>
        </w:rPr>
        <w:outlineLvl w:val="9"/>
      </w:pPr>
      <w:r>
        <w:rPr>
          <w:rFonts w:hint="eastAsia" w:ascii="方正小标宋简体" w:hAnsi="方正小标宋简体" w:eastAsia="方正小标宋简体" w:cs="方正小标宋简体"/>
          <w:color w:val="000000"/>
          <w:sz w:val="36"/>
          <w:szCs w:val="36"/>
        </w:rPr>
      </w:r>
      <w:r/>
    </w:p>
    <w:p>
      <w:pPr>
        <w:pStyle w:val="871"/>
        <w:ind w:right="840"/>
        <w:jc w:val="center"/>
        <w:rPr>
          <w:rFonts w:hint="eastAsia" w:ascii="方正小标宋简体" w:hAnsi="方正小标宋简体" w:eastAsia="方正小标宋简体" w:cs="方正小标宋简体"/>
          <w:color w:val="000000"/>
          <w:sz w:val="36"/>
          <w:szCs w:val="36"/>
        </w:rPr>
        <w:outlineLvl w:val="9"/>
      </w:pPr>
      <w:r>
        <w:rPr>
          <w:rFonts w:hint="eastAsia" w:ascii="方正小标宋简体" w:hAnsi="方正小标宋简体" w:eastAsia="方正小标宋简体" w:cs="方正小标宋简体"/>
          <w:color w:val="000000"/>
          <w:sz w:val="36"/>
          <w:szCs w:val="36"/>
        </w:rPr>
      </w:r>
      <w:r/>
    </w:p>
    <w:p>
      <w:pPr>
        <w:pStyle w:val="871"/>
        <w:ind w:right="840"/>
        <w:jc w:val="center"/>
        <w:rPr>
          <w:rFonts w:hint="eastAsia" w:ascii="方正小标宋简体" w:hAnsi="方正小标宋简体" w:eastAsia="方正小标宋简体" w:cs="方正小标宋简体"/>
          <w:color w:val="000000"/>
          <w:sz w:val="36"/>
          <w:szCs w:val="36"/>
        </w:rPr>
        <w:outlineLvl w:val="9"/>
      </w:pPr>
      <w:r>
        <w:rPr>
          <w:rFonts w:hint="eastAsia" w:ascii="方正小标宋简体" w:hAnsi="方正小标宋简体" w:eastAsia="方正小标宋简体" w:cs="方正小标宋简体"/>
          <w:color w:val="000000"/>
          <w:sz w:val="36"/>
          <w:szCs w:val="36"/>
        </w:rPr>
      </w:r>
      <w:r/>
    </w:p>
    <w:p>
      <w:pPr>
        <w:pStyle w:val="871"/>
        <w:ind w:right="840"/>
        <w:jc w:val="center"/>
        <w:rPr>
          <w:rFonts w:hint="eastAsia" w:ascii="方正小标宋简体" w:hAnsi="方正小标宋简体" w:eastAsia="方正小标宋简体" w:cs="方正小标宋简体"/>
          <w:color w:val="000000"/>
          <w:sz w:val="36"/>
          <w:szCs w:val="36"/>
        </w:rPr>
        <w:outlineLvl w:val="9"/>
      </w:pPr>
      <w:r>
        <w:rPr>
          <w:rFonts w:hint="eastAsia" w:ascii="方正小标宋简体" w:hAnsi="方正小标宋简体" w:eastAsia="方正小标宋简体" w:cs="方正小标宋简体"/>
          <w:color w:val="000000"/>
          <w:sz w:val="36"/>
          <w:szCs w:val="36"/>
        </w:rPr>
      </w:r>
      <w:r/>
    </w:p>
    <w:p>
      <w:pPr>
        <w:pStyle w:val="871"/>
        <w:ind w:right="840"/>
        <w:jc w:val="center"/>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t xml:space="preserve">第一章  投标邀请</w:t>
      </w:r>
      <w:r>
        <w:rPr>
          <w:rFonts w:hint="eastAsia" w:ascii="方正小标宋简体" w:hAnsi="方正小标宋简体" w:eastAsia="方正小标宋简体" w:cs="方正小标宋简体"/>
          <w:color w:val="000000"/>
          <w:sz w:val="36"/>
          <w:szCs w:val="36"/>
        </w:rPr>
      </w:r>
      <w:r/>
    </w:p>
    <w:p>
      <w:pPr>
        <w:pStyle w:val="871"/>
        <w:ind w:firstLine="480"/>
        <w:pageBreakBefore w:val="0"/>
        <w:spacing w:line="252" w:lineRule="auto"/>
        <w:widowControl w:val="off"/>
        <w:rPr>
          <w:rFonts w:hint="eastAsia" w:ascii="宋体" w:hAnsi="宋体"/>
          <w:sz w:val="24"/>
          <w:szCs w:val="24"/>
        </w:rPr>
      </w:pPr>
      <w:r>
        <w:rPr>
          <w:rFonts w:hint="eastAsia" w:ascii="宋体" w:hAnsi="宋体"/>
          <w:sz w:val="24"/>
          <w:szCs w:val="24"/>
        </w:rPr>
      </w:r>
      <w:r/>
    </w:p>
    <w:p>
      <w:pPr>
        <w:pStyle w:val="871"/>
        <w:ind w:firstLine="480"/>
        <w:pageBreakBefore w:val="0"/>
        <w:spacing w:line="252" w:lineRule="auto"/>
        <w:widowControl w:val="off"/>
        <w:rPr>
          <w:rFonts w:ascii="宋体" w:hAnsi="宋体"/>
          <w:color w:val="000000"/>
          <w:sz w:val="24"/>
          <w:szCs w:val="24"/>
        </w:rPr>
      </w:pPr>
      <w:r/>
      <w:bookmarkStart w:id="6" w:name="_Toc35393621"/>
      <w:r/>
      <w:bookmarkStart w:id="7" w:name="_Toc38985263"/>
      <w:r/>
      <w:bookmarkStart w:id="8" w:name="_Toc28359079"/>
      <w:r/>
      <w:bookmarkStart w:id="9" w:name="_Toc35393790"/>
      <w:r/>
      <w:bookmarkStart w:id="10" w:name="_Toc28359002"/>
      <w:r/>
      <w:bookmarkStart w:id="11" w:name="_Hlk24379207"/>
      <w:r>
        <w:rPr>
          <w:rFonts w:hint="eastAsia" w:ascii="宋体" w:hAnsi="宋体"/>
          <w:color w:val="000000"/>
          <w:sz w:val="24"/>
          <w:szCs w:val="24"/>
        </w:rPr>
        <w:t xml:space="preserve">受</w:t>
      </w:r>
      <w:r>
        <w:rPr>
          <w:rFonts w:hint="eastAsia" w:ascii="宋体" w:hAnsi="宋体"/>
          <w:color w:val="000000"/>
          <w:sz w:val="24"/>
          <w:szCs w:val="24"/>
          <w:u w:val="none"/>
          <w:lang w:val="en-US" w:eastAsia="zh-CN"/>
        </w:rPr>
        <w:t xml:space="preserve">南京市玄武区教育局</w:t>
      </w:r>
      <w:r>
        <w:rPr>
          <w:rFonts w:hint="eastAsia" w:ascii="宋体" w:hAnsi="宋体"/>
          <w:color w:val="000000"/>
          <w:sz w:val="24"/>
          <w:szCs w:val="24"/>
          <w:u w:val="none"/>
          <w:lang w:eastAsia="zh-CN"/>
        </w:rPr>
        <w:t xml:space="preserve">（</w:t>
      </w:r>
      <w:r>
        <w:rPr>
          <w:rFonts w:hint="eastAsia" w:ascii="宋体" w:hAnsi="宋体"/>
          <w:color w:val="000000"/>
          <w:sz w:val="24"/>
          <w:szCs w:val="24"/>
          <w:u w:val="none"/>
          <w:lang w:val="en-US" w:eastAsia="zh-CN"/>
        </w:rPr>
        <w:t xml:space="preserve">采购</w:t>
      </w:r>
      <w:r>
        <w:rPr>
          <w:rFonts w:hint="eastAsia" w:ascii="宋体" w:hAnsi="宋体"/>
          <w:color w:val="000000"/>
          <w:sz w:val="24"/>
          <w:szCs w:val="24"/>
          <w:u w:val="none"/>
        </w:rPr>
        <w:t xml:space="preserve">单位</w:t>
      </w:r>
      <w:r>
        <w:rPr>
          <w:rFonts w:hint="eastAsia" w:ascii="宋体" w:hAnsi="宋体"/>
          <w:color w:val="000000"/>
          <w:sz w:val="24"/>
          <w:szCs w:val="24"/>
          <w:u w:val="none"/>
          <w:lang w:eastAsia="zh-CN"/>
        </w:rPr>
        <w:t xml:space="preserve">）</w:t>
      </w:r>
      <w:r>
        <w:rPr>
          <w:rFonts w:hint="eastAsia" w:ascii="宋体" w:hAnsi="宋体"/>
          <w:color w:val="000000"/>
          <w:sz w:val="24"/>
          <w:szCs w:val="24"/>
        </w:rPr>
        <w:t xml:space="preserve">委托</w:t>
      </w:r>
      <w:r>
        <w:rPr>
          <w:rFonts w:hint="eastAsia" w:ascii="宋体" w:hAnsi="宋体"/>
          <w:color w:val="000000"/>
          <w:sz w:val="24"/>
          <w:szCs w:val="24"/>
          <w:lang w:eastAsia="zh-CN"/>
        </w:rPr>
        <w:t xml:space="preserve">，</w:t>
      </w:r>
      <w:r>
        <w:rPr>
          <w:rFonts w:hint="eastAsia" w:ascii="宋体" w:hAnsi="宋体"/>
          <w:b w:val="0"/>
          <w:bCs w:val="0"/>
          <w:color w:val="000000"/>
          <w:sz w:val="24"/>
          <w:szCs w:val="24"/>
          <w:lang w:eastAsia="zh-CN"/>
        </w:rPr>
        <w:t xml:space="preserve">南京市公共资源交易中心</w:t>
      </w:r>
      <w:r>
        <w:rPr>
          <w:rFonts w:hint="eastAsia" w:ascii="宋体" w:hAnsi="宋体"/>
          <w:color w:val="000000"/>
          <w:sz w:val="24"/>
          <w:szCs w:val="24"/>
          <w:lang w:eastAsia="zh-CN"/>
        </w:rPr>
        <w:t xml:space="preserve">（</w:t>
      </w:r>
      <w:r>
        <w:rPr>
          <w:rFonts w:hint="eastAsia" w:ascii="宋体" w:hAnsi="宋体"/>
          <w:color w:val="000000"/>
          <w:sz w:val="24"/>
          <w:szCs w:val="24"/>
          <w:lang w:val="en-US" w:eastAsia="zh-CN"/>
        </w:rPr>
        <w:t xml:space="preserve">以下简称“交易中心”</w:t>
      </w:r>
      <w:r>
        <w:rPr>
          <w:rFonts w:hint="eastAsia" w:ascii="宋体" w:hAnsi="宋体"/>
          <w:color w:val="000000"/>
          <w:sz w:val="24"/>
          <w:szCs w:val="24"/>
          <w:lang w:eastAsia="zh-CN"/>
        </w:rPr>
        <w:t xml:space="preserve">）</w:t>
      </w:r>
      <w:r>
        <w:rPr>
          <w:rFonts w:hint="eastAsia" w:ascii="宋体" w:hAnsi="宋体"/>
          <w:color w:val="000000"/>
          <w:sz w:val="24"/>
          <w:szCs w:val="24"/>
        </w:rPr>
        <w:t xml:space="preserve">就</w:t>
      </w:r>
      <w:r>
        <w:rPr>
          <w:rFonts w:hint="eastAsia" w:ascii="宋体" w:hAnsi="宋体"/>
          <w:color w:val="000000"/>
          <w:sz w:val="24"/>
          <w:szCs w:val="24"/>
          <w:u w:val="none"/>
          <w:lang w:val="en-US" w:eastAsia="zh-CN"/>
        </w:rPr>
        <w:t xml:space="preserve">北京东路小学等校报告厅等设备更新（</w:t>
      </w:r>
      <w:r>
        <w:rPr>
          <w:rFonts w:hint="eastAsia" w:ascii="宋体" w:hAnsi="宋体"/>
          <w:color w:val="000000"/>
          <w:sz w:val="24"/>
          <w:szCs w:val="24"/>
        </w:rPr>
        <w:t xml:space="preserve">项目名称</w:t>
      </w:r>
      <w:r>
        <w:rPr>
          <w:rFonts w:hint="eastAsia" w:ascii="宋体" w:hAnsi="宋体"/>
          <w:color w:val="000000"/>
          <w:sz w:val="24"/>
          <w:szCs w:val="24"/>
          <w:u w:val="none"/>
          <w:lang w:val="en-US" w:eastAsia="zh-CN"/>
        </w:rPr>
        <w:t xml:space="preserve">）</w:t>
      </w:r>
      <w:r>
        <w:rPr>
          <w:rFonts w:hint="eastAsia" w:ascii="宋体" w:hAnsi="宋体"/>
          <w:color w:val="000000"/>
          <w:sz w:val="24"/>
          <w:szCs w:val="24"/>
        </w:rPr>
        <w:t xml:space="preserve">进行公开招标采购</w:t>
      </w:r>
      <w:r>
        <w:rPr>
          <w:rFonts w:hint="eastAsia" w:ascii="宋体" w:hAnsi="宋体"/>
          <w:color w:val="000000"/>
          <w:sz w:val="24"/>
          <w:szCs w:val="24"/>
          <w:lang w:eastAsia="zh-CN"/>
        </w:rPr>
        <w:t xml:space="preserve">，</w:t>
      </w:r>
      <w:r>
        <w:rPr>
          <w:rFonts w:hint="eastAsia" w:ascii="宋体" w:hAnsi="宋体"/>
          <w:color w:val="000000"/>
          <w:sz w:val="24"/>
          <w:szCs w:val="24"/>
        </w:rPr>
        <w:t xml:space="preserve">欢迎符合条件的供应商投标。</w:t>
      </w:r>
      <w:r>
        <w:rPr>
          <w:rFonts w:ascii="宋体" w:hAnsi="宋体"/>
          <w:color w:val="000000"/>
          <w:sz w:val="24"/>
          <w:szCs w:val="24"/>
        </w:rPr>
      </w:r>
      <w:r/>
    </w:p>
    <w:p>
      <w:pPr>
        <w:pStyle w:val="874"/>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outlineLvl w:val="1"/>
      </w:pPr>
      <w:r>
        <w:rPr>
          <w:rFonts w:hint="eastAsia" w:ascii="方正黑体_GBK" w:hAnsi="方正黑体_GBK" w:eastAsia="方正黑体_GBK" w:cs="方正黑体_GBK"/>
          <w:b w:val="0"/>
          <w:bCs w:val="0"/>
          <w:color w:val="000000"/>
          <w:sz w:val="30"/>
          <w:szCs w:val="30"/>
        </w:rPr>
        <w:t xml:space="preserve">一、项目基本情况</w:t>
      </w:r>
      <w:bookmarkEnd w:id="6"/>
      <w:r/>
      <w:bookmarkEnd w:id="7"/>
      <w:r/>
      <w:bookmarkEnd w:id="8"/>
      <w:r/>
      <w:bookmarkEnd w:id="9"/>
      <w:r/>
      <w:bookmarkEnd w:id="10"/>
      <w:r>
        <w:rPr>
          <w:rFonts w:hint="eastAsia" w:ascii="方正黑体_GBK" w:hAnsi="方正黑体_GBK" w:eastAsia="方正黑体_GBK" w:cs="方正黑体_GBK"/>
          <w:b w:val="0"/>
          <w:bCs w:val="0"/>
          <w:color w:val="000000"/>
          <w:sz w:val="30"/>
          <w:szCs w:val="30"/>
        </w:rPr>
      </w:r>
      <w:r/>
    </w:p>
    <w:p>
      <w:pPr>
        <w:pStyle w:val="871"/>
        <w:ind w:firstLine="480"/>
        <w:pageBreakBefore w:val="0"/>
        <w:spacing w:line="252" w:lineRule="auto"/>
        <w:widowControl w:val="off"/>
        <w:rPr>
          <w:rFonts w:ascii="宋体" w:hAnsi="宋体"/>
          <w:color w:val="000000"/>
          <w:sz w:val="24"/>
          <w:szCs w:val="24"/>
        </w:rPr>
      </w:pPr>
      <w:r/>
      <w:bookmarkEnd w:id="11"/>
      <w:r/>
      <w:bookmarkStart w:id="12" w:name="_Toc28359003"/>
      <w:r/>
      <w:bookmarkStart w:id="13" w:name="_Toc35393791"/>
      <w:r/>
      <w:bookmarkStart w:id="14" w:name="_Toc38985264"/>
      <w:r/>
      <w:bookmarkStart w:id="15" w:name="_Toc35393622"/>
      <w:r/>
      <w:bookmarkStart w:id="16" w:name="_Toc28359080"/>
      <w:r>
        <w:rPr>
          <w:rFonts w:hint="eastAsia" w:ascii="宋体" w:hAnsi="宋体"/>
          <w:color w:val="000000"/>
          <w:sz w:val="24"/>
          <w:szCs w:val="24"/>
        </w:rPr>
        <w:t xml:space="preserve">1.项目编号：</w:t>
      </w:r>
      <w:r>
        <w:rPr>
          <w:rFonts w:hint="eastAsia" w:ascii="宋体" w:hAnsi="宋体" w:eastAsia="宋体" w:cs="Times New Roman"/>
          <w:color w:val="000000"/>
          <w:sz w:val="24"/>
          <w:szCs w:val="24"/>
          <w:lang w:eastAsia="zh-CN"/>
        </w:rPr>
        <w:t xml:space="preserve">JSZC-320100-JZCG-G2026-0181 </w:t>
      </w:r>
      <w:r>
        <w:rPr>
          <w:rFonts w:ascii="宋体" w:hAnsi="宋体"/>
          <w:color w:val="000000"/>
          <w:sz w:val="24"/>
          <w:szCs w:val="24"/>
        </w:rPr>
      </w:r>
      <w:r/>
    </w:p>
    <w:p>
      <w:pPr>
        <w:pStyle w:val="871"/>
        <w:ind w:firstLine="480"/>
        <w:pageBreakBefore w:val="0"/>
        <w:spacing w:line="252" w:lineRule="auto"/>
        <w:widowControl w:val="off"/>
        <w:rPr>
          <w:rFonts w:hint="eastAsia" w:ascii="宋体" w:hAnsi="宋体" w:eastAsia="宋体"/>
          <w:color w:val="000000"/>
          <w:sz w:val="24"/>
          <w:szCs w:val="24"/>
          <w:lang w:eastAsia="zh-CN"/>
        </w:rPr>
      </w:pPr>
      <w:r>
        <w:rPr>
          <w:rFonts w:hint="eastAsia" w:ascii="宋体" w:hAnsi="宋体"/>
          <w:color w:val="000000"/>
          <w:sz w:val="24"/>
          <w:szCs w:val="24"/>
        </w:rPr>
        <w:t xml:space="preserve">2.项目名称：</w:t>
      </w:r>
      <w:r>
        <w:rPr>
          <w:rFonts w:hint="eastAsia" w:ascii="宋体" w:hAnsi="宋体"/>
          <w:color w:val="000000"/>
          <w:sz w:val="24"/>
          <w:szCs w:val="24"/>
          <w:lang w:val="en-US" w:eastAsia="zh-CN"/>
        </w:rPr>
        <w:t xml:space="preserve">北京东路小学等校报告厅等设备更新</w:t>
      </w:r>
      <w:r>
        <w:rPr>
          <w:rFonts w:hint="eastAsia" w:ascii="宋体" w:hAnsi="宋体" w:eastAsia="宋体"/>
          <w:color w:val="000000"/>
          <w:sz w:val="24"/>
          <w:szCs w:val="24"/>
          <w:lang w:eastAsia="zh-CN"/>
        </w:rPr>
      </w:r>
      <w:r/>
    </w:p>
    <w:p>
      <w:pPr>
        <w:pStyle w:val="871"/>
        <w:ind w:firstLine="480"/>
        <w:spacing w:line="400" w:lineRule="exact"/>
        <w:rPr>
          <w:rFonts w:ascii="宋体" w:hAnsi="宋体"/>
          <w:color w:val="000000"/>
          <w:sz w:val="24"/>
          <w:szCs w:val="24"/>
        </w:rPr>
      </w:pPr>
      <w:r>
        <w:rPr>
          <w:rFonts w:hint="eastAsia" w:ascii="宋体" w:hAnsi="宋体"/>
          <w:color w:val="000000"/>
          <w:sz w:val="24"/>
          <w:szCs w:val="24"/>
        </w:rPr>
        <w:t xml:space="preserve">3.预算金额：</w:t>
      </w:r>
      <w:r>
        <w:rPr>
          <w:rFonts w:hint="eastAsia" w:ascii="宋体" w:hAnsi="宋体" w:eastAsia="宋体" w:cs="Times New Roman"/>
          <w:color w:val="000000"/>
          <w:sz w:val="24"/>
          <w:szCs w:val="24"/>
          <w:lang w:val="en-US" w:eastAsia="zh-CN"/>
        </w:rPr>
        <w:t xml:space="preserve">240万元</w:t>
      </w:r>
      <w:r>
        <w:rPr>
          <w:rFonts w:ascii="宋体" w:hAnsi="宋体"/>
          <w:color w:val="000000"/>
          <w:sz w:val="24"/>
          <w:szCs w:val="24"/>
        </w:rPr>
      </w:r>
      <w:r/>
    </w:p>
    <w:p>
      <w:pPr>
        <w:pStyle w:val="871"/>
        <w:ind w:firstLine="480"/>
        <w:pageBreakBefore w:val="0"/>
        <w:spacing w:line="252" w:lineRule="auto"/>
        <w:widowControl w:val="off"/>
        <w:rPr>
          <w:rFonts w:hint="eastAsia" w:ascii="宋体" w:hAnsi="宋体" w:eastAsia="宋体" w:cs="宋体"/>
          <w:color w:val="000000"/>
          <w:sz w:val="24"/>
          <w:szCs w:val="24"/>
          <w:highlight w:val="yellow"/>
          <w:lang w:eastAsia="zh-CN"/>
        </w:rPr>
      </w:pPr>
      <w:r>
        <w:rPr>
          <w:rFonts w:hint="eastAsia" w:ascii="宋体" w:hAnsi="宋体"/>
          <w:color w:val="000000"/>
          <w:sz w:val="24"/>
          <w:szCs w:val="24"/>
        </w:rPr>
        <w:t xml:space="preserve">4.</w:t>
      </w:r>
      <w:r>
        <w:rPr>
          <w:rFonts w:hint="eastAsia" w:ascii="宋体" w:hAnsi="宋体"/>
          <w:color w:val="000000"/>
          <w:sz w:val="24"/>
          <w:szCs w:val="24"/>
          <w:lang w:val="en-US" w:eastAsia="zh-CN"/>
        </w:rPr>
        <w:t xml:space="preserve">最高限价：240万元</w:t>
      </w:r>
      <w:r>
        <w:rPr>
          <w:rFonts w:hint="eastAsia" w:ascii="宋体" w:hAnsi="宋体" w:eastAsia="宋体" w:cs="宋体"/>
          <w:color w:val="000000"/>
          <w:sz w:val="24"/>
          <w:szCs w:val="24"/>
          <w:highlight w:val="yellow"/>
          <w:lang w:eastAsia="zh-CN"/>
        </w:rPr>
      </w:r>
      <w:r/>
    </w:p>
    <w:p>
      <w:pPr>
        <w:pStyle w:val="871"/>
        <w:ind w:firstLine="480"/>
        <w:pageBreakBefore w:val="0"/>
        <w:spacing w:line="252" w:lineRule="auto"/>
        <w:widowControl w:val="off"/>
        <w:rPr>
          <w:rFonts w:ascii="宋体" w:hAnsi="宋体"/>
          <w:color w:val="000000"/>
          <w:sz w:val="24"/>
          <w:szCs w:val="24"/>
          <w:u w:val="single"/>
        </w:rPr>
      </w:pPr>
      <w:r>
        <w:rPr>
          <w:rFonts w:hint="eastAsia" w:ascii="宋体" w:hAnsi="宋体"/>
          <w:color w:val="000000"/>
          <w:sz w:val="24"/>
          <w:szCs w:val="24"/>
        </w:rPr>
        <w:t xml:space="preserve">5.采购需求（简介）：本项目旨在为北京东路小学等多所学校的报告厅、机房及教室配置LED全彩屏、音视频、信息化等设备，以提升教学环境与智能化水平。（详细内容见本招标文件第四章）</w:t>
      </w:r>
      <w:r>
        <w:rPr>
          <w:rFonts w:ascii="宋体" w:hAnsi="宋体"/>
          <w:color w:val="000000"/>
          <w:sz w:val="24"/>
          <w:szCs w:val="24"/>
          <w:u w:val="single"/>
        </w:rPr>
      </w:r>
      <w:r/>
    </w:p>
    <w:p>
      <w:pPr>
        <w:pStyle w:val="871"/>
        <w:ind w:firstLine="480"/>
        <w:pageBreakBefore w:val="0"/>
        <w:spacing w:line="252" w:lineRule="auto"/>
        <w:widowControl w:val="off"/>
        <w:rPr>
          <w:rFonts w:hint="eastAsia" w:ascii="宋体" w:hAnsi="宋体"/>
          <w:color w:val="000000"/>
          <w:sz w:val="24"/>
          <w:szCs w:val="24"/>
          <w:lang w:val="en-US" w:eastAsia="zh-CN"/>
        </w:rPr>
      </w:pPr>
      <w:r>
        <w:rPr>
          <w:rFonts w:hint="eastAsia" w:ascii="宋体" w:hAnsi="宋体"/>
          <w:color w:val="000000"/>
          <w:sz w:val="24"/>
          <w:szCs w:val="24"/>
        </w:rPr>
        <w:t xml:space="preserve">6.合同履行期限：</w:t>
      </w:r>
      <w:r>
        <w:rPr>
          <w:rFonts w:hint="eastAsia" w:ascii="宋体" w:hAnsi="宋体"/>
          <w:color w:val="000000"/>
          <w:sz w:val="24"/>
          <w:szCs w:val="24"/>
          <w:lang w:val="en-US" w:eastAsia="zh-CN"/>
        </w:rPr>
        <w:t xml:space="preserve">50天</w:t>
      </w:r>
      <w:r>
        <w:rPr>
          <w:rFonts w:hint="eastAsia" w:ascii="宋体" w:hAnsi="宋体"/>
          <w:color w:val="000000"/>
          <w:sz w:val="24"/>
          <w:szCs w:val="24"/>
          <w:lang w:val="en-US" w:eastAsia="zh-CN"/>
        </w:rPr>
      </w:r>
      <w:r/>
    </w:p>
    <w:p>
      <w:pPr>
        <w:pStyle w:val="871"/>
        <w:ind w:firstLine="480"/>
        <w:pageBreakBefore w:val="0"/>
        <w:spacing w:line="252"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Times New Roman"/>
          <w:color w:val="000000"/>
          <w:sz w:val="24"/>
          <w:szCs w:val="24"/>
          <w:lang w:val="en-US" w:eastAsia="zh-CN"/>
        </w:rPr>
        <w:t xml:space="preserve">7.</w:t>
      </w:r>
      <w:r>
        <w:rPr>
          <w:rFonts w:hint="eastAsia" w:ascii="宋体" w:hAnsi="宋体" w:eastAsia="宋体" w:cs="宋体"/>
          <w:color w:val="000000"/>
          <w:sz w:val="24"/>
          <w:szCs w:val="24"/>
          <w:highlight w:val="none"/>
          <w:lang w:val="en-US" w:eastAsia="zh-CN"/>
        </w:rPr>
        <w:t xml:space="preserve">本项目不</w:t>
      </w:r>
      <w:r>
        <w:rPr>
          <w:rFonts w:hint="eastAsia" w:ascii="宋体" w:hAnsi="宋体" w:eastAsia="宋体" w:cs="宋体"/>
          <w:color w:val="000000"/>
          <w:sz w:val="24"/>
          <w:szCs w:val="24"/>
          <w:highlight w:val="none"/>
          <w:u w:val="none"/>
          <w:lang w:val="en-US" w:eastAsia="zh-CN"/>
        </w:rPr>
        <w:t xml:space="preserve">接受</w:t>
      </w:r>
      <w:r>
        <w:rPr>
          <w:rFonts w:hint="eastAsia" w:ascii="宋体" w:hAnsi="宋体" w:eastAsia="宋体" w:cs="宋体"/>
          <w:color w:val="000000"/>
          <w:sz w:val="24"/>
          <w:szCs w:val="24"/>
          <w:highlight w:val="none"/>
          <w:lang w:val="en-US" w:eastAsia="zh-CN"/>
        </w:rPr>
        <w:t xml:space="preserve">联合体投标。</w:t>
      </w:r>
      <w:r>
        <w:rPr>
          <w:rFonts w:hint="eastAsia" w:ascii="宋体" w:hAnsi="宋体" w:eastAsia="宋体" w:cs="宋体"/>
          <w:color w:val="000000"/>
          <w:sz w:val="24"/>
          <w:szCs w:val="24"/>
          <w:highlight w:val="none"/>
          <w:lang w:val="en-US" w:eastAsia="zh-CN"/>
        </w:rPr>
      </w:r>
      <w:r/>
    </w:p>
    <w:p>
      <w:pPr>
        <w:pStyle w:val="871"/>
        <w:ind w:firstLine="480"/>
        <w:spacing w:line="252" w:lineRule="auto"/>
        <w:rPr>
          <w:rFonts w:hint="eastAsia"/>
          <w:color w:val="000000"/>
          <w:lang w:val="en-US" w:eastAsia="zh-CN"/>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Times New Roman"/>
          <w:color w:val="000000"/>
          <w:sz w:val="24"/>
          <w:szCs w:val="24"/>
          <w:lang w:val="en-US" w:eastAsia="zh-CN"/>
        </w:rPr>
        <w:t xml:space="preserve">本项目</w:t>
      </w:r>
      <w:r>
        <w:rPr>
          <w:rFonts w:hint="eastAsia" w:ascii="宋体" w:hAnsi="宋体" w:eastAsia="宋体" w:cs="Times New Roman"/>
          <w:color w:val="000000"/>
          <w:sz w:val="24"/>
          <w:szCs w:val="24"/>
          <w:u w:val="none"/>
          <w:lang w:val="en-US" w:eastAsia="zh-CN"/>
        </w:rPr>
        <w:t xml:space="preserve">不接受</w:t>
      </w:r>
      <w:r>
        <w:rPr>
          <w:rFonts w:hint="eastAsia" w:ascii="宋体" w:hAnsi="宋体" w:eastAsia="宋体" w:cs="Times New Roman"/>
          <w:color w:val="000000"/>
          <w:sz w:val="24"/>
          <w:szCs w:val="24"/>
          <w:lang w:val="en-US" w:eastAsia="zh-CN"/>
        </w:rPr>
        <w:t xml:space="preserve">进口产品投标。</w:t>
      </w:r>
      <w:r>
        <w:rPr>
          <w:rFonts w:hint="eastAsia"/>
          <w:color w:val="000000"/>
          <w:lang w:val="en-US" w:eastAsia="zh-CN"/>
        </w:rPr>
      </w:r>
      <w:r/>
    </w:p>
    <w:p>
      <w:pPr>
        <w:pStyle w:val="874"/>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outlineLvl w:val="1"/>
      </w:pPr>
      <w:r>
        <w:rPr>
          <w:rFonts w:hint="eastAsia" w:ascii="方正黑体_GBK" w:hAnsi="方正黑体_GBK" w:eastAsia="方正黑体_GBK" w:cs="方正黑体_GBK"/>
          <w:b w:val="0"/>
          <w:bCs w:val="0"/>
          <w:color w:val="000000"/>
          <w:sz w:val="30"/>
          <w:szCs w:val="30"/>
        </w:rPr>
        <w:t xml:space="preserve">二、申请人的资格要求</w:t>
      </w:r>
      <w:bookmarkEnd w:id="12"/>
      <w:r/>
      <w:bookmarkEnd w:id="13"/>
      <w:r/>
      <w:bookmarkEnd w:id="14"/>
      <w:r/>
      <w:bookmarkEnd w:id="15"/>
      <w:r/>
      <w:bookmarkEnd w:id="16"/>
      <w:r>
        <w:rPr>
          <w:rFonts w:hint="eastAsia" w:ascii="方正黑体_GBK" w:hAnsi="方正黑体_GBK" w:eastAsia="方正黑体_GBK" w:cs="方正黑体_GBK"/>
          <w:b w:val="0"/>
          <w:bCs w:val="0"/>
          <w:color w:val="000000"/>
          <w:sz w:val="30"/>
          <w:szCs w:val="30"/>
        </w:rPr>
      </w:r>
      <w:r/>
    </w:p>
    <w:p>
      <w:pPr>
        <w:pStyle w:val="871"/>
        <w:ind w:firstLine="480"/>
        <w:pageBreakBefore w:val="0"/>
        <w:spacing w:line="252" w:lineRule="auto"/>
        <w:widowControl w:val="off"/>
        <w:rPr>
          <w:rFonts w:hint="eastAsia" w:ascii="宋体" w:hAnsi="宋体" w:eastAsia="宋体" w:cs="宋体"/>
          <w:b w:val="0"/>
          <w:bCs w:val="0"/>
          <w:sz w:val="24"/>
          <w:szCs w:val="24"/>
          <w:highlight w:val="none"/>
        </w:rPr>
      </w:pPr>
      <w:r/>
      <w:bookmarkStart w:id="17" w:name="_Toc35393623"/>
      <w:r/>
      <w:bookmarkStart w:id="18" w:name="_Toc38985265"/>
      <w:r/>
      <w:bookmarkStart w:id="19" w:name="_Toc28359081"/>
      <w:r/>
      <w:bookmarkStart w:id="20" w:name="_Toc35393792"/>
      <w:r/>
      <w:bookmarkStart w:id="21" w:name="_Toc28359004"/>
      <w:r>
        <w:rPr>
          <w:rFonts w:hint="eastAsia" w:ascii="宋体" w:hAnsi="宋体" w:eastAsia="宋体" w:cs="宋体"/>
          <w:b w:val="0"/>
          <w:bCs w:val="0"/>
          <w:sz w:val="24"/>
          <w:szCs w:val="24"/>
          <w:highlight w:val="none"/>
        </w:rPr>
        <w:t xml:space="preserve">（一）通用资格要求</w:t>
      </w:r>
      <w:r>
        <w:rPr>
          <w:rFonts w:hint="eastAsia" w:ascii="宋体" w:hAnsi="宋体" w:eastAsia="宋体" w:cs="宋体"/>
          <w:b w:val="0"/>
          <w:bCs w:val="0"/>
          <w:sz w:val="24"/>
          <w:szCs w:val="24"/>
          <w:highlight w:val="none"/>
        </w:rPr>
      </w:r>
      <w:r/>
    </w:p>
    <w:p>
      <w:pPr>
        <w:pStyle w:val="871"/>
        <w:ind w:firstLine="480"/>
        <w:pageBreakBefore w:val="0"/>
        <w:spacing w:line="252" w:lineRule="auto"/>
        <w:widowControl w:val="off"/>
        <w:rPr>
          <w:rFonts w:ascii="宋体" w:hAnsi="宋体"/>
          <w:sz w:val="24"/>
          <w:szCs w:val="24"/>
        </w:rPr>
      </w:pPr>
      <w:r>
        <w:rPr>
          <w:rFonts w:hint="eastAsia" w:ascii="宋体" w:hAnsi="宋体"/>
          <w:sz w:val="24"/>
          <w:szCs w:val="24"/>
        </w:rPr>
        <w:t xml:space="preserve">1.满足《中华人民共和国政府采购法》第二十二条规定</w:t>
      </w:r>
      <w:r>
        <w:rPr>
          <w:rFonts w:hint="eastAsia" w:ascii="宋体" w:hAnsi="宋体"/>
          <w:sz w:val="24"/>
          <w:szCs w:val="24"/>
          <w:lang w:eastAsia="zh-CN"/>
        </w:rPr>
        <w:t xml:space="preserve">，</w:t>
      </w:r>
      <w:r>
        <w:rPr>
          <w:rFonts w:hint="eastAsia" w:ascii="宋体" w:hAnsi="宋体"/>
          <w:sz w:val="24"/>
          <w:szCs w:val="24"/>
        </w:rPr>
        <w:t xml:space="preserve">并提供下列材料：</w:t>
      </w:r>
      <w:r>
        <w:rPr>
          <w:rFonts w:ascii="宋体" w:hAnsi="宋体"/>
          <w:sz w:val="24"/>
          <w:szCs w:val="24"/>
        </w:rPr>
      </w:r>
      <w:r/>
    </w:p>
    <w:p>
      <w:pPr>
        <w:pStyle w:val="871"/>
        <w:ind w:firstLine="480"/>
        <w:pageBreakBefore w:val="0"/>
        <w:spacing w:line="252" w:lineRule="auto"/>
        <w:widowControl w:val="off"/>
        <w:rPr>
          <w:rFonts w:hint="eastAsia" w:ascii="宋体" w:hAnsi="宋体" w:eastAsia="宋体"/>
          <w:b w:val="0"/>
          <w:bCs w:val="0"/>
          <w:sz w:val="24"/>
          <w:szCs w:val="24"/>
          <w:highlight w:val="none"/>
          <w:lang w:eastAsia="zh-CN"/>
        </w:rPr>
      </w:pPr>
      <w:r>
        <w:rPr>
          <w:rFonts w:hint="eastAsia" w:ascii="宋体" w:hAnsi="宋体"/>
          <w:b w:val="0"/>
          <w:bCs w:val="0"/>
          <w:sz w:val="24"/>
          <w:szCs w:val="24"/>
          <w:highlight w:val="none"/>
          <w:lang w:val="en-US" w:eastAsia="zh-CN"/>
        </w:rPr>
        <w:t xml:space="preserve">1.1</w:t>
      </w:r>
      <w:r>
        <w:rPr>
          <w:rFonts w:hint="eastAsia" w:ascii="宋体" w:hAnsi="宋体" w:eastAsia="宋体" w:cs="Times New Roman"/>
          <w:sz w:val="24"/>
          <w:szCs w:val="24"/>
          <w:highlight w:val="none"/>
          <w:lang w:val="zh-CN"/>
        </w:rPr>
        <w:t xml:space="preserve">供应商</w:t>
      </w:r>
      <w:r>
        <w:rPr>
          <w:rFonts w:hint="eastAsia" w:ascii="宋体" w:hAnsi="宋体" w:cs="Times New Roman"/>
          <w:sz w:val="24"/>
          <w:szCs w:val="24"/>
          <w:highlight w:val="none"/>
          <w:lang w:val="zh-CN"/>
        </w:rPr>
        <w:t xml:space="preserve">信用</w:t>
      </w:r>
      <w:r>
        <w:rPr>
          <w:rFonts w:hint="eastAsia" w:ascii="宋体" w:hAnsi="宋体" w:eastAsia="宋体" w:cs="Times New Roman"/>
          <w:sz w:val="24"/>
          <w:szCs w:val="24"/>
          <w:highlight w:val="none"/>
          <w:lang w:val="zh-CN"/>
        </w:rPr>
        <w:t xml:space="preserve">承诺函</w:t>
      </w:r>
      <w:r>
        <w:rPr>
          <w:rFonts w:hint="eastAsia" w:ascii="宋体" w:hAnsi="宋体" w:cs="Times New Roman"/>
          <w:sz w:val="24"/>
          <w:szCs w:val="24"/>
          <w:highlight w:val="none"/>
          <w:lang w:val="zh-CN"/>
        </w:rPr>
        <w:t xml:space="preserve">（</w:t>
      </w:r>
      <w:r>
        <w:rPr>
          <w:rFonts w:hint="eastAsia" w:ascii="宋体" w:hAnsi="宋体" w:cs="Times New Roman"/>
          <w:sz w:val="24"/>
          <w:szCs w:val="24"/>
          <w:highlight w:val="none"/>
          <w:lang w:val="zh-CN" w:eastAsia="zh-CN"/>
        </w:rPr>
        <w:t xml:space="preserve">格式见第六章</w:t>
      </w:r>
      <w:r>
        <w:rPr>
          <w:rFonts w:hint="eastAsia" w:ascii="宋体" w:hAnsi="宋体" w:cs="Times New Roman"/>
          <w:sz w:val="24"/>
          <w:szCs w:val="24"/>
          <w:highlight w:val="none"/>
          <w:lang w:val="zh-CN"/>
        </w:rPr>
        <w:t xml:space="preserve">）</w:t>
      </w:r>
      <w:r>
        <w:rPr>
          <w:rFonts w:hint="eastAsia" w:ascii="宋体" w:hAnsi="宋体"/>
          <w:b w:val="0"/>
          <w:bCs w:val="0"/>
          <w:sz w:val="24"/>
          <w:szCs w:val="24"/>
          <w:highlight w:val="none"/>
          <w:lang w:val="zh-CN" w:eastAsia="zh-CN"/>
        </w:rPr>
        <w:t xml:space="preserve">。</w:t>
      </w:r>
      <w:r>
        <w:rPr>
          <w:rFonts w:hint="eastAsia" w:ascii="宋体" w:hAnsi="宋体" w:eastAsia="宋体"/>
          <w:b w:val="0"/>
          <w:bCs w:val="0"/>
          <w:sz w:val="24"/>
          <w:szCs w:val="24"/>
          <w:highlight w:val="none"/>
          <w:lang w:eastAsia="zh-CN"/>
        </w:rPr>
      </w:r>
      <w:r/>
    </w:p>
    <w:p>
      <w:pPr>
        <w:pStyle w:val="871"/>
        <w:ind w:firstLine="480"/>
        <w:pageBreakBefore w:val="0"/>
        <w:spacing w:line="252"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sz w:val="24"/>
          <w:szCs w:val="24"/>
        </w:rPr>
        <w:t xml:space="preserve">2.落实政府采购政策需满足的资格要</w:t>
      </w:r>
      <w:r>
        <w:rPr>
          <w:rFonts w:hint="eastAsia" w:ascii="宋体" w:hAnsi="宋体"/>
          <w:color w:val="000000"/>
          <w:sz w:val="24"/>
          <w:szCs w:val="24"/>
        </w:rPr>
        <w:t xml:space="preserve">求：</w:t>
      </w:r>
      <w:r>
        <w:rPr>
          <w:rFonts w:hint="eastAsia" w:ascii="宋体" w:hAnsi="宋体" w:eastAsia="宋体" w:cs="Times New Roman"/>
          <w:color w:val="000000"/>
          <w:sz w:val="24"/>
          <w:szCs w:val="24"/>
          <w:highlight w:val="none"/>
          <w:lang w:val="en-US" w:eastAsia="zh-CN"/>
        </w:rPr>
        <w:t xml:space="preserve">无</w:t>
      </w:r>
      <w:r>
        <w:rPr>
          <w:rFonts w:hint="eastAsia" w:ascii="宋体" w:hAnsi="宋体" w:eastAsia="宋体" w:cs="Times New Roman"/>
          <w:color w:val="000000"/>
          <w:sz w:val="24"/>
          <w:szCs w:val="24"/>
          <w:highlight w:val="none"/>
          <w:lang w:val="en-US" w:eastAsia="zh-CN"/>
        </w:rPr>
      </w:r>
      <w:r/>
    </w:p>
    <w:p>
      <w:pPr>
        <w:pStyle w:val="871"/>
        <w:ind w:firstLine="480"/>
        <w:pageBreakBefore w:val="0"/>
        <w:spacing w:line="440" w:lineRule="exact"/>
        <w:rPr>
          <w:rFonts w:hint="eastAsia" w:ascii="宋体" w:hAnsi="宋体"/>
          <w:color w:val="000000"/>
          <w:sz w:val="24"/>
          <w:szCs w:val="24"/>
          <w:highlight w:val="none"/>
        </w:rPr>
      </w:pPr>
      <w:r>
        <w:rPr>
          <w:rFonts w:hint="eastAsia" w:ascii="宋体" w:hAnsi="宋体" w:eastAsia="宋体" w:cs="Times New Roman"/>
          <w:color w:val="000000"/>
          <w:sz w:val="24"/>
          <w:szCs w:val="24"/>
          <w:lang w:val="en-US" w:eastAsia="zh-CN"/>
        </w:rPr>
        <w:t xml:space="preserve">3.在</w:t>
      </w:r>
      <w:r>
        <w:rPr>
          <w:rFonts w:hint="eastAsia" w:ascii="宋体" w:hAnsi="宋体" w:eastAsia="宋体" w:cs="Times New Roman"/>
          <w:color w:val="000000"/>
          <w:sz w:val="24"/>
          <w:szCs w:val="24"/>
        </w:rPr>
        <w:t xml:space="preserve">“信用中国”网站（www.creditchina.gov.cn）</w:t>
      </w:r>
      <w:r>
        <w:rPr>
          <w:rFonts w:hint="eastAsia" w:ascii="宋体" w:hAnsi="宋体" w:eastAsia="宋体" w:cs="Times New Roman"/>
          <w:color w:val="000000"/>
          <w:sz w:val="24"/>
          <w:szCs w:val="24"/>
          <w:lang w:val="en-US" w:eastAsia="zh-CN"/>
        </w:rPr>
        <w:t xml:space="preserve">查询，不存在被</w:t>
      </w:r>
      <w:r>
        <w:rPr>
          <w:rFonts w:hint="eastAsia" w:ascii="宋体" w:hAnsi="宋体" w:eastAsia="宋体" w:cs="Times New Roman"/>
          <w:color w:val="000000"/>
          <w:sz w:val="24"/>
          <w:szCs w:val="24"/>
        </w:rPr>
        <w:t xml:space="preserve">列入失信被执行人、重大税收违法案件当事人名单、政府采购严重违法失信行为记录名单</w:t>
      </w:r>
      <w:r>
        <w:rPr>
          <w:rFonts w:hint="eastAsia" w:ascii="宋体" w:hAnsi="宋体"/>
          <w:color w:val="000000"/>
          <w:sz w:val="24"/>
          <w:szCs w:val="24"/>
          <w:highlight w:val="none"/>
        </w:rPr>
        <w:t xml:space="preserve">及其他不符合《中华人民共和国政府采购法》第二十二条规定条件的信用记录情形。（</w:t>
      </w:r>
      <w:r>
        <w:rPr>
          <w:rFonts w:hint="eastAsia" w:ascii="宋体" w:hAnsi="宋体"/>
          <w:color w:val="000000"/>
          <w:sz w:val="24"/>
          <w:szCs w:val="24"/>
          <w:highlight w:val="none"/>
          <w:lang w:val="en-US" w:eastAsia="zh-CN"/>
        </w:rPr>
        <w:t xml:space="preserve">投标</w:t>
      </w:r>
      <w:r>
        <w:rPr>
          <w:rFonts w:hint="eastAsia" w:ascii="宋体" w:hAnsi="宋体"/>
          <w:color w:val="000000"/>
          <w:sz w:val="24"/>
          <w:szCs w:val="24"/>
          <w:highlight w:val="none"/>
        </w:rPr>
        <w:t xml:space="preserve">文件中无需提供证明材料）</w:t>
      </w:r>
      <w:r>
        <w:rPr>
          <w:rFonts w:hint="eastAsia" w:ascii="宋体" w:hAnsi="宋体"/>
          <w:color w:val="000000"/>
          <w:sz w:val="24"/>
          <w:szCs w:val="24"/>
          <w:highlight w:val="none"/>
        </w:rPr>
      </w:r>
      <w:r/>
    </w:p>
    <w:p>
      <w:pPr>
        <w:pStyle w:val="871"/>
        <w:ind w:firstLine="480"/>
        <w:pageBreakBefore w:val="0"/>
        <w:spacing w:line="252"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宋体"/>
          <w:color w:val="000000"/>
          <w:sz w:val="24"/>
          <w:szCs w:val="24"/>
          <w:highlight w:val="none"/>
        </w:rPr>
        <w:t xml:space="preserve">（二）本项目特定资格要求</w:t>
      </w:r>
      <w:r>
        <w:rPr>
          <w:rFonts w:hint="eastAsia" w:ascii="宋体" w:hAnsi="宋体" w:eastAsia="宋体" w:cs="宋体"/>
          <w:color w:val="000000"/>
          <w:sz w:val="24"/>
          <w:szCs w:val="24"/>
          <w:highlight w:val="none"/>
          <w:lang w:eastAsia="zh-CN"/>
        </w:rPr>
        <w:t xml:space="preserve">：</w:t>
      </w:r>
      <w:r>
        <w:rPr>
          <w:rFonts w:hint="eastAsia" w:ascii="宋体" w:hAnsi="宋体" w:eastAsia="宋体" w:cs="Times New Roman"/>
          <w:color w:val="000000"/>
          <w:sz w:val="24"/>
          <w:szCs w:val="24"/>
          <w:u w:val="none"/>
          <w:lang w:val="en-US" w:eastAsia="zh-CN"/>
        </w:rPr>
        <w:t xml:space="preserve">投标人具有有效期内建筑装修装饰工程专业承包二级及以上资质证书，或承诺涉及装修部分内容分包给具有有效期内建筑装修装饰工程专业承包二级及以上资质证书且经过采购人认可的供应商实施，提供《分包承诺书》（格式见第六章）。</w:t>
      </w:r>
      <w:r>
        <w:rPr>
          <w:rFonts w:hint="eastAsia" w:ascii="宋体" w:hAnsi="宋体" w:eastAsia="宋体" w:cs="Times New Roman"/>
          <w:color w:val="000000"/>
          <w:sz w:val="24"/>
          <w:szCs w:val="24"/>
          <w:u w:val="none"/>
          <w:lang w:val="en-US" w:eastAsia="zh-CN"/>
        </w:rPr>
      </w:r>
      <w:r/>
    </w:p>
    <w:p>
      <w:pPr>
        <w:pStyle w:val="874"/>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outlineLvl w:val="1"/>
      </w:pPr>
      <w:r>
        <w:rPr>
          <w:rFonts w:hint="eastAsia" w:ascii="方正黑体_GBK" w:hAnsi="方正黑体_GBK" w:eastAsia="方正黑体_GBK" w:cs="方正黑体_GBK"/>
          <w:b w:val="0"/>
          <w:bCs w:val="0"/>
          <w:color w:val="000000"/>
          <w:sz w:val="30"/>
          <w:szCs w:val="30"/>
        </w:rPr>
        <w:t xml:space="preserve">三、获取招标文件</w:t>
      </w:r>
      <w:bookmarkEnd w:id="17"/>
      <w:r/>
      <w:bookmarkEnd w:id="18"/>
      <w:r/>
      <w:bookmarkEnd w:id="19"/>
      <w:r/>
      <w:bookmarkEnd w:id="20"/>
      <w:r/>
      <w:bookmarkEnd w:id="21"/>
      <w:r>
        <w:rPr>
          <w:rFonts w:hint="eastAsia" w:ascii="方正黑体_GBK" w:hAnsi="方正黑体_GBK" w:eastAsia="方正黑体_GBK" w:cs="方正黑体_GBK"/>
          <w:b w:val="0"/>
          <w:bCs w:val="0"/>
          <w:color w:val="000000"/>
          <w:sz w:val="30"/>
          <w:szCs w:val="30"/>
        </w:rPr>
      </w:r>
      <w:r/>
    </w:p>
    <w:p>
      <w:pPr>
        <w:pStyle w:val="871"/>
        <w:ind w:firstLine="480"/>
        <w:pageBreakBefore w:val="0"/>
        <w:spacing w:line="252" w:lineRule="auto"/>
        <w:widowControl w:val="off"/>
        <w:rPr>
          <w:rFonts w:ascii="宋体" w:hAnsi="宋体" w:cs="宋体"/>
          <w:sz w:val="24"/>
          <w:szCs w:val="24"/>
        </w:rPr>
      </w:pPr>
      <w:r/>
      <w:bookmarkStart w:id="22" w:name="_Toc28359005"/>
      <w:r/>
      <w:bookmarkStart w:id="23" w:name="_Toc28359082"/>
      <w:r/>
      <w:bookmarkStart w:id="24" w:name="_Toc35393624"/>
      <w:r/>
      <w:bookmarkStart w:id="25" w:name="_Toc35393793"/>
      <w:r/>
      <w:bookmarkStart w:id="26" w:name="_Toc38985266"/>
      <w:r>
        <w:rPr>
          <w:rFonts w:hint="eastAsia" w:ascii="宋体" w:hAnsi="宋体" w:cs="宋体"/>
          <w:sz w:val="24"/>
          <w:szCs w:val="24"/>
        </w:rPr>
        <w:t xml:space="preserve">1.时间：自招标文件公告发布之日起。</w:t>
      </w:r>
      <w:r>
        <w:rPr>
          <w:rFonts w:ascii="宋体" w:hAnsi="宋体" w:cs="宋体"/>
          <w:sz w:val="24"/>
          <w:szCs w:val="24"/>
        </w:rPr>
      </w:r>
      <w:r/>
    </w:p>
    <w:p>
      <w:pPr>
        <w:pStyle w:val="871"/>
        <w:ind w:firstLine="480"/>
        <w:pageBreakBefore w:val="0"/>
        <w:spacing w:line="252" w:lineRule="auto"/>
        <w:widowControl w:val="off"/>
        <w:rPr>
          <w:rFonts w:ascii="宋体" w:hAnsi="宋体" w:cs="宋体"/>
          <w:sz w:val="24"/>
          <w:szCs w:val="24"/>
          <w:u w:val="single"/>
        </w:rPr>
      </w:pPr>
      <w:r>
        <w:rPr>
          <w:rFonts w:hint="eastAsia" w:ascii="宋体" w:hAnsi="宋体" w:cs="宋体"/>
          <w:sz w:val="24"/>
          <w:szCs w:val="24"/>
        </w:rPr>
        <w:t xml:space="preserve">2.方式：在“江苏政府采购网”免费下载。</w:t>
      </w:r>
      <w:r>
        <w:rPr>
          <w:rFonts w:ascii="宋体" w:hAnsi="宋体" w:cs="宋体"/>
          <w:sz w:val="24"/>
          <w:szCs w:val="24"/>
          <w:u w:val="single"/>
        </w:rPr>
      </w:r>
      <w:r/>
    </w:p>
    <w:p>
      <w:pPr>
        <w:pStyle w:val="874"/>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outlineLvl w:val="1"/>
      </w:pPr>
      <w:r>
        <w:rPr>
          <w:rFonts w:hint="eastAsia" w:ascii="方正黑体_GBK" w:hAnsi="方正黑体_GBK" w:eastAsia="方正黑体_GBK" w:cs="方正黑体_GBK"/>
          <w:b w:val="0"/>
          <w:bCs w:val="0"/>
          <w:color w:val="000000"/>
          <w:sz w:val="30"/>
          <w:szCs w:val="30"/>
        </w:rPr>
        <w:t xml:space="preserve">四、提交投标文件</w:t>
      </w:r>
      <w:bookmarkEnd w:id="22"/>
      <w:r/>
      <w:bookmarkEnd w:id="23"/>
      <w:r>
        <w:rPr>
          <w:rFonts w:hint="eastAsia" w:ascii="方正黑体_GBK" w:hAnsi="方正黑体_GBK" w:eastAsia="方正黑体_GBK" w:cs="方正黑体_GBK"/>
          <w:b w:val="0"/>
          <w:bCs w:val="0"/>
          <w:color w:val="000000"/>
          <w:sz w:val="30"/>
          <w:szCs w:val="30"/>
        </w:rPr>
        <w:t xml:space="preserve">截止时间、开标时间和地点</w:t>
      </w:r>
      <w:bookmarkEnd w:id="24"/>
      <w:r/>
      <w:bookmarkEnd w:id="25"/>
      <w:r/>
      <w:bookmarkEnd w:id="26"/>
      <w:r>
        <w:rPr>
          <w:rFonts w:hint="eastAsia" w:ascii="方正黑体_GBK" w:hAnsi="方正黑体_GBK" w:eastAsia="方正黑体_GBK" w:cs="方正黑体_GBK"/>
          <w:b w:val="0"/>
          <w:bCs w:val="0"/>
          <w:color w:val="000000"/>
          <w:sz w:val="30"/>
          <w:szCs w:val="30"/>
        </w:rPr>
      </w:r>
      <w:r/>
    </w:p>
    <w:p>
      <w:pPr>
        <w:ind w:firstLine="480"/>
        <w:pageBreakBefore w:val="0"/>
        <w:spacing w:line="252" w:lineRule="auto"/>
        <w:widowControl w:val="off"/>
        <w:rPr>
          <w:rFonts w:hint="eastAsia" w:ascii="宋体" w:hAnsi="宋体" w:eastAsia="宋体"/>
          <w:bCs/>
          <w:sz w:val="24"/>
          <w:szCs w:val="24"/>
          <w:u w:val="single"/>
          <w:lang w:val="en-US" w:eastAsia="zh-CN"/>
        </w:rPr>
      </w:pPr>
      <w:r/>
      <w:bookmarkStart w:id="27" w:name="_Toc28359007"/>
      <w:r/>
      <w:bookmarkStart w:id="28" w:name="_Toc38985267"/>
      <w:r/>
      <w:bookmarkStart w:id="29" w:name="_Toc35393794"/>
      <w:r/>
      <w:bookmarkStart w:id="30" w:name="_Toc28359084"/>
      <w:r/>
      <w:bookmarkStart w:id="31" w:name="_Toc35393625"/>
      <w:r>
        <w:rPr>
          <w:rFonts w:hint="eastAsia" w:ascii="宋体" w:hAnsi="宋体" w:eastAsia="宋体" w:cs="宋体"/>
          <w:sz w:val="24"/>
          <w:szCs w:val="24"/>
        </w:rPr>
        <w:t xml:space="preserve">1.提交投标文件截止时间、开标时间</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20</w:t>
      </w:r>
      <w:r>
        <w:rPr>
          <w:rFonts w:hint="eastAsia" w:ascii="宋体" w:hAnsi="宋体" w:eastAsia="宋体" w:cs="宋体"/>
          <w:sz w:val="24"/>
          <w:szCs w:val="24"/>
          <w:lang w:val="en-US" w:eastAsia="zh-CN"/>
        </w:rPr>
        <w:t xml:space="preserve">26</w:t>
      </w:r>
      <w:r>
        <w:rPr>
          <w:rFonts w:hint="eastAsia" w:ascii="宋体" w:hAnsi="宋体" w:eastAsia="宋体" w:cs="宋体"/>
          <w:sz w:val="24"/>
          <w:szCs w:val="24"/>
        </w:rPr>
        <w:t xml:space="preserve">年</w:t>
      </w: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月</w:t>
      </w:r>
      <w:r>
        <w:rPr>
          <w:rFonts w:hint="eastAsia" w:ascii="宋体" w:hAnsi="宋体" w:eastAsia="宋体" w:cs="宋体"/>
          <w:sz w:val="24"/>
          <w:szCs w:val="24"/>
        </w:rPr>
        <w:t xml:space="preserve">21日</w:t>
      </w:r>
      <w:r>
        <w:rPr>
          <w:rFonts w:hint="eastAsia" w:ascii="宋体" w:hAnsi="宋体" w:eastAsia="宋体" w:cs="宋体"/>
          <w:sz w:val="24"/>
          <w:szCs w:val="24"/>
          <w:lang w:val="en-US" w:eastAsia="zh-CN"/>
        </w:rPr>
        <w:t xml:space="preserve">14时</w:t>
      </w:r>
      <w:r>
        <w:rPr>
          <w:rFonts w:hint="eastAsia" w:ascii="宋体" w:hAnsi="宋体" w:eastAsia="宋体" w:cs="宋体"/>
          <w:sz w:val="24"/>
          <w:szCs w:val="24"/>
        </w:rPr>
        <w:t xml:space="preserve">00分</w:t>
      </w:r>
      <w:r>
        <w:rPr>
          <w:rFonts w:hint="eastAsia" w:ascii="宋体" w:hAnsi="宋体"/>
          <w:bCs/>
          <w:sz w:val="24"/>
          <w:szCs w:val="24"/>
        </w:rPr>
        <w:t xml:space="preserve">（北京时间）</w:t>
      </w:r>
      <w:r>
        <w:rPr>
          <w:rFonts w:hint="eastAsia" w:ascii="宋体" w:hAnsi="宋体"/>
          <w:bCs/>
          <w:sz w:val="24"/>
          <w:szCs w:val="24"/>
          <w:lang w:val="en-US" w:eastAsia="zh-CN"/>
        </w:rPr>
        <w:t xml:space="preserve">。</w:t>
      </w:r>
      <w:r>
        <w:rPr>
          <w:rFonts w:hint="eastAsia" w:ascii="宋体" w:hAnsi="宋体" w:eastAsia="宋体"/>
          <w:bCs/>
          <w:sz w:val="24"/>
          <w:szCs w:val="24"/>
          <w:u w:val="single"/>
          <w:lang w:val="en-US" w:eastAsia="zh-CN"/>
        </w:rPr>
      </w:r>
      <w:r/>
    </w:p>
    <w:p>
      <w:pPr>
        <w:pStyle w:val="871"/>
        <w:ind w:firstLine="480"/>
        <w:pageBreakBefore w:val="0"/>
        <w:spacing w:line="252" w:lineRule="auto"/>
        <w:widowControl w:val="off"/>
        <w:rPr>
          <w:rFonts w:hint="eastAsia" w:ascii="宋体" w:hAnsi="宋体"/>
          <w:bCs/>
          <w:sz w:val="24"/>
          <w:szCs w:val="24"/>
          <w:u w:val="single"/>
        </w:rPr>
      </w:pPr>
      <w:r>
        <w:rPr>
          <w:rFonts w:hint="eastAsia" w:ascii="宋体" w:hAnsi="宋体"/>
          <w:sz w:val="24"/>
          <w:szCs w:val="24"/>
        </w:rPr>
        <w:t xml:space="preserve">2.地点</w:t>
      </w:r>
      <w:r>
        <w:rPr>
          <w:rFonts w:hint="eastAsia" w:ascii="宋体" w:hAnsi="宋体"/>
          <w:sz w:val="24"/>
          <w:szCs w:val="24"/>
          <w:lang w:eastAsia="zh-CN"/>
        </w:rPr>
        <w:t xml:space="preserve">：</w:t>
      </w:r>
      <w:r>
        <w:rPr>
          <w:rFonts w:hint="eastAsia" w:ascii="宋体" w:hAnsi="宋体" w:eastAsia="宋体" w:cs="宋体"/>
          <w:sz w:val="24"/>
          <w:szCs w:val="24"/>
          <w:lang w:val="en-US" w:eastAsia="zh-CN"/>
        </w:rPr>
        <w:t xml:space="preserve">江苏省</w:t>
      </w:r>
      <w:r>
        <w:rPr>
          <w:rFonts w:hint="eastAsia" w:ascii="宋体" w:hAnsi="宋体" w:eastAsia="宋体" w:cs="宋体"/>
          <w:sz w:val="24"/>
          <w:szCs w:val="24"/>
        </w:rPr>
        <w:t xml:space="preserve">政府采购交易系统</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以下简称“苏采云系统”</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网上开标大厅。</w:t>
      </w:r>
      <w:r>
        <w:rPr>
          <w:rFonts w:hint="eastAsia" w:ascii="宋体" w:hAnsi="宋体"/>
          <w:bCs/>
          <w:sz w:val="24"/>
          <w:szCs w:val="24"/>
          <w:u w:val="single"/>
        </w:rPr>
      </w:r>
      <w:r/>
    </w:p>
    <w:p>
      <w:pPr>
        <w:pStyle w:val="874"/>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outlineLvl w:val="1"/>
      </w:pPr>
      <w:r>
        <w:rPr>
          <w:rFonts w:hint="eastAsia" w:ascii="方正黑体_GBK" w:hAnsi="方正黑体_GBK" w:eastAsia="方正黑体_GBK" w:cs="方正黑体_GBK"/>
          <w:b w:val="0"/>
          <w:bCs w:val="0"/>
          <w:color w:val="000000"/>
          <w:sz w:val="30"/>
          <w:szCs w:val="30"/>
        </w:rPr>
        <w:t xml:space="preserve">五、公告期限</w:t>
      </w:r>
      <w:bookmarkEnd w:id="27"/>
      <w:r/>
      <w:bookmarkEnd w:id="28"/>
      <w:r/>
      <w:bookmarkEnd w:id="29"/>
      <w:r/>
      <w:bookmarkEnd w:id="30"/>
      <w:r/>
      <w:bookmarkEnd w:id="31"/>
      <w:r>
        <w:rPr>
          <w:rFonts w:hint="eastAsia" w:ascii="方正黑体_GBK" w:hAnsi="方正黑体_GBK" w:eastAsia="方正黑体_GBK" w:cs="方正黑体_GBK"/>
          <w:b w:val="0"/>
          <w:bCs w:val="0"/>
          <w:color w:val="000000"/>
          <w:sz w:val="30"/>
          <w:szCs w:val="30"/>
        </w:rPr>
      </w:r>
      <w:r/>
    </w:p>
    <w:p>
      <w:pPr>
        <w:pStyle w:val="871"/>
        <w:ind w:firstLine="480"/>
        <w:pageBreakBefore w:val="0"/>
        <w:spacing w:line="252" w:lineRule="auto"/>
        <w:widowControl w:val="off"/>
        <w:rPr>
          <w:rFonts w:ascii="宋体" w:hAnsi="宋体" w:cs="宋体"/>
          <w:sz w:val="24"/>
          <w:szCs w:val="24"/>
        </w:rPr>
      </w:pPr>
      <w:r/>
      <w:bookmarkStart w:id="32" w:name="_Toc35393795"/>
      <w:r/>
      <w:bookmarkStart w:id="33" w:name="_Toc35393626"/>
      <w:r/>
      <w:bookmarkStart w:id="34" w:name="_Toc38985268"/>
      <w:r>
        <w:rPr>
          <w:rFonts w:hint="eastAsia" w:ascii="宋体" w:hAnsi="宋体" w:cs="宋体"/>
          <w:sz w:val="24"/>
          <w:szCs w:val="24"/>
        </w:rPr>
        <w:t xml:space="preserve">公告期限为自本公告发布之日起5个工作日。</w:t>
      </w:r>
      <w:r>
        <w:rPr>
          <w:rFonts w:ascii="宋体" w:hAnsi="宋体" w:cs="宋体"/>
          <w:sz w:val="24"/>
          <w:szCs w:val="24"/>
        </w:rPr>
      </w:r>
      <w:r/>
    </w:p>
    <w:p>
      <w:pPr>
        <w:pStyle w:val="874"/>
        <w:ind w:firstLine="498"/>
        <w:pageBreakBefore w:val="0"/>
        <w:spacing w:before="145" w:after="145" w:line="252" w:lineRule="auto"/>
        <w:widowControl w:val="off"/>
        <w:rPr>
          <w:rFonts w:hint="eastAsia" w:ascii="Times New Roman" w:hAnsi="Times New Roman" w:eastAsia="宋体" w:cs="Times New Roman"/>
          <w:b/>
          <w:bCs/>
          <w:color w:val="000000"/>
        </w:rPr>
        <w:outlineLvl w:val="1"/>
      </w:pPr>
      <w:r>
        <w:rPr>
          <w:rFonts w:hint="eastAsia" w:ascii="Times New Roman" w:hAnsi="Times New Roman" w:eastAsia="宋体" w:cs="Times New Roman"/>
          <w:b/>
          <w:bCs/>
          <w:color w:val="000000"/>
        </w:rPr>
        <w:t xml:space="preserve">六、其他事宜</w:t>
      </w:r>
      <w:bookmarkEnd w:id="32"/>
      <w:r/>
      <w:bookmarkEnd w:id="33"/>
      <w:r/>
      <w:bookmarkEnd w:id="34"/>
      <w:r>
        <w:rPr>
          <w:rFonts w:hint="eastAsia" w:ascii="Times New Roman" w:hAnsi="Times New Roman" w:eastAsia="宋体" w:cs="Times New Roman"/>
          <w:b/>
          <w:bCs/>
          <w:color w:val="000000"/>
        </w:rPr>
      </w:r>
      <w:r/>
    </w:p>
    <w:p>
      <w:pPr>
        <w:pStyle w:val="871"/>
        <w:ind w:firstLine="480"/>
        <w:pageBreakBefore w:val="0"/>
        <w:spacing w:line="252" w:lineRule="auto"/>
        <w:widowControl w:val="off"/>
        <w:tabs>
          <w:tab w:val="left" w:pos="900" w:leader="none"/>
        </w:tabs>
        <w:rPr>
          <w:rFonts w:hint="eastAsia" w:ascii="宋体" w:hAnsi="宋体"/>
          <w:bCs/>
          <w:color w:val="000000"/>
          <w:sz w:val="24"/>
          <w:szCs w:val="24"/>
        </w:rPr>
      </w:pPr>
      <w:r/>
      <w:bookmarkStart w:id="35" w:name="_Toc35393627"/>
      <w:r/>
      <w:bookmarkStart w:id="36" w:name="_Toc35393796"/>
      <w:r/>
      <w:bookmarkStart w:id="37" w:name="_Toc28359085"/>
      <w:r/>
      <w:bookmarkStart w:id="38" w:name="_Toc28359008"/>
      <w:r/>
      <w:bookmarkStart w:id="39" w:name="_Toc38985269"/>
      <w:r>
        <w:rPr>
          <w:rFonts w:hint="eastAsia" w:ascii="宋体" w:hAnsi="宋体" w:eastAsia="宋体" w:cs="宋体"/>
          <w:color w:val="000000"/>
          <w:sz w:val="24"/>
          <w:szCs w:val="24"/>
        </w:rPr>
        <w:t xml:space="preserve">1.</w:t>
      </w:r>
      <w:r>
        <w:rPr>
          <w:rFonts w:hint="eastAsia" w:ascii="宋体" w:hAnsi="宋体"/>
          <w:bCs/>
          <w:color w:val="000000"/>
          <w:sz w:val="24"/>
          <w:szCs w:val="24"/>
        </w:rPr>
        <w:t xml:space="preserve">本次招标不收取投标保证金。</w:t>
      </w:r>
      <w:r>
        <w:rPr>
          <w:rFonts w:hint="eastAsia" w:ascii="宋体" w:hAnsi="宋体"/>
          <w:bCs/>
          <w:color w:val="000000"/>
          <w:sz w:val="24"/>
          <w:szCs w:val="24"/>
        </w:rPr>
      </w:r>
      <w:r/>
    </w:p>
    <w:p>
      <w:pPr>
        <w:pStyle w:val="871"/>
        <w:ind w:firstLine="480"/>
        <w:pageBreakBefore w:val="0"/>
        <w:spacing w:line="252" w:lineRule="auto"/>
        <w:widowControl w:val="off"/>
        <w:rPr>
          <w:rFonts w:hint="eastAsia" w:ascii="宋体" w:hAnsi="宋体" w:cs="宋体"/>
          <w:color w:val="000000"/>
          <w:sz w:val="24"/>
          <w:szCs w:val="24"/>
          <w:highlight w:val="none"/>
        </w:rPr>
      </w:pPr>
      <w:r>
        <w:rPr>
          <w:rFonts w:hint="eastAsia" w:ascii="宋体" w:hAnsi="宋体"/>
          <w:color w:val="000000"/>
          <w:sz w:val="24"/>
          <w:szCs w:val="24"/>
        </w:rPr>
        <w:t xml:space="preserve">2.</w:t>
      </w:r>
      <w:r>
        <w:rPr>
          <w:rFonts w:hint="eastAsia" w:ascii="宋体" w:hAnsi="宋体" w:eastAsia="宋体" w:cs="宋体"/>
          <w:color w:val="000000"/>
          <w:sz w:val="24"/>
          <w:szCs w:val="24"/>
          <w:highlight w:val="none"/>
          <w:lang w:val="en-US" w:eastAsia="zh-CN"/>
        </w:rPr>
        <w:t xml:space="preserve">本项目组织</w:t>
      </w:r>
      <w:r>
        <w:rPr>
          <w:rFonts w:hint="eastAsia" w:ascii="宋体" w:hAnsi="宋体" w:eastAsia="宋体" w:cs="宋体"/>
          <w:color w:val="000000"/>
          <w:sz w:val="24"/>
          <w:szCs w:val="24"/>
          <w:highlight w:val="none"/>
          <w:lang w:eastAsia="zh-CN"/>
        </w:rPr>
        <w:t xml:space="preserve">勘察及答疑，</w:t>
      </w:r>
      <w:r>
        <w:rPr>
          <w:rFonts w:hint="eastAsia" w:ascii="宋体" w:hAnsi="宋体" w:eastAsia="宋体" w:cs="宋体"/>
          <w:color w:val="000000"/>
          <w:sz w:val="24"/>
          <w:szCs w:val="24"/>
          <w:highlight w:val="none"/>
          <w:lang w:val="en-US" w:eastAsia="zh-CN"/>
        </w:rPr>
        <w:t xml:space="preserve">供应商代表携带加盖单位公章的营业执照复印件、法定代表人授权委托书、身份证参加。签到时间：2026年7月</w:t>
      </w:r>
      <w:r>
        <w:rPr>
          <w:rFonts w:hint="eastAsia" w:ascii="宋体" w:hAnsi="宋体" w:eastAsia="宋体" w:cs="宋体"/>
          <w:color w:val="000000"/>
          <w:sz w:val="24"/>
          <w:szCs w:val="24"/>
          <w:highlight w:val="none"/>
          <w:lang w:val="en-US" w:eastAsia="zh-CN"/>
        </w:rPr>
        <w:t xml:space="preserve">8日9时00分至9时10分，地址：南京市玄武区玄武门街道北京东路47号北京东路小学，联系人：付老师，联系电话：025-84550122。</w:t>
      </w:r>
      <w:r>
        <w:rPr>
          <w:rFonts w:hint="eastAsia" w:ascii="宋体" w:hAnsi="宋体" w:cs="宋体"/>
          <w:color w:val="000000"/>
          <w:sz w:val="24"/>
          <w:szCs w:val="24"/>
          <w:highlight w:val="none"/>
        </w:rPr>
      </w:r>
      <w:r/>
    </w:p>
    <w:p>
      <w:pPr>
        <w:pStyle w:val="871"/>
        <w:ind w:firstLine="480"/>
        <w:pageBreakBefore w:val="0"/>
        <w:spacing w:line="252"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eastAsia="zh-CN"/>
        </w:rPr>
        <w:t xml:space="preserve">.供应商通过苏采云系统参与政府采购项目（</w:t>
      </w:r>
      <w:r>
        <w:rPr>
          <w:rFonts w:hint="eastAsia" w:ascii="宋体" w:hAnsi="宋体" w:eastAsia="宋体" w:cs="宋体"/>
          <w:sz w:val="24"/>
          <w:szCs w:val="24"/>
          <w:highlight w:val="none"/>
          <w:lang w:val="en-US" w:eastAsia="zh-CN"/>
        </w:rPr>
        <w:t xml:space="preserve">苏采云系统登录页详见“江苏政府采购网”首页底部</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eastAsia="zh-CN"/>
        </w:rPr>
        <w:t xml:space="preserve">需要办理</w:t>
      </w:r>
      <w:r>
        <w:rPr>
          <w:rFonts w:hint="eastAsia" w:ascii="宋体" w:hAnsi="宋体" w:eastAsia="宋体" w:cs="宋体"/>
          <w:sz w:val="24"/>
          <w:szCs w:val="24"/>
          <w:highlight w:val="none"/>
          <w:lang w:val="en-US" w:eastAsia="zh-CN"/>
        </w:rPr>
        <w:t xml:space="preserve">江苏省政府采购数字证书及</w:t>
      </w:r>
      <w:r>
        <w:rPr>
          <w:rFonts w:hint="eastAsia" w:ascii="宋体" w:hAnsi="宋体" w:eastAsia="宋体" w:cs="宋体"/>
          <w:sz w:val="24"/>
          <w:szCs w:val="24"/>
          <w:highlight w:val="none"/>
          <w:lang w:eastAsia="zh-CN"/>
        </w:rPr>
        <w:t xml:space="preserve">电子签章（</w:t>
      </w:r>
      <w:r>
        <w:rPr>
          <w:rFonts w:hint="eastAsia" w:ascii="宋体" w:hAnsi="宋体" w:eastAsia="宋体" w:cs="宋体"/>
          <w:sz w:val="24"/>
          <w:szCs w:val="24"/>
          <w:highlight w:val="none"/>
          <w:lang w:val="en-US" w:eastAsia="zh-CN"/>
        </w:rPr>
        <w:t xml:space="preserve">详见苏采云系统登录页“CA办理指南”），进行苏采云系统注册</w:t>
      </w:r>
      <w:r>
        <w:rPr>
          <w:rFonts w:hint="eastAsia" w:ascii="宋体" w:hAnsi="宋体" w:eastAsia="宋体" w:cs="宋体"/>
          <w:sz w:val="24"/>
          <w:szCs w:val="24"/>
          <w:highlight w:val="none"/>
          <w:lang w:val="en-US" w:eastAsia="zh-CN"/>
        </w:rPr>
        <w:t xml:space="preserve">并</w:t>
      </w:r>
      <w:r>
        <w:rPr>
          <w:rFonts w:hint="eastAsia" w:ascii="宋体" w:hAnsi="宋体" w:eastAsia="宋体" w:cs="宋体"/>
          <w:sz w:val="24"/>
          <w:szCs w:val="24"/>
          <w:highlight w:val="none"/>
          <w:lang w:eastAsia="zh-CN"/>
        </w:rPr>
        <w:t xml:space="preserve">制作上传电子投标文件</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苏采云系统供应商操作指南详见“江苏政府采购网-办事指南-资料下载”）。</w:t>
      </w:r>
      <w:r>
        <w:rPr>
          <w:rFonts w:hint="eastAsia" w:ascii="宋体" w:hAnsi="宋体" w:eastAsia="宋体" w:cs="宋体"/>
          <w:sz w:val="24"/>
          <w:szCs w:val="24"/>
          <w:highlight w:val="none"/>
          <w:lang w:eastAsia="zh-CN"/>
        </w:rPr>
      </w:r>
      <w:r/>
    </w:p>
    <w:p>
      <w:pPr>
        <w:pStyle w:val="871"/>
        <w:ind w:firstLine="480"/>
        <w:pageBreakBefore w:val="0"/>
        <w:spacing w:line="252"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eastAsia="zh-CN"/>
        </w:rPr>
        <w:t xml:space="preserve">.有关本次招标的事项若存在变动或修改，请及时关注“江苏政府采购网”（www.ccgp-jiangsu.gov.cn）更正公告。</w:t>
      </w:r>
      <w:r>
        <w:rPr>
          <w:rFonts w:hint="eastAsia" w:ascii="宋体" w:hAnsi="宋体" w:eastAsia="宋体" w:cs="宋体"/>
          <w:sz w:val="24"/>
          <w:szCs w:val="24"/>
          <w:highlight w:val="none"/>
          <w:lang w:eastAsia="zh-CN"/>
        </w:rPr>
      </w:r>
      <w:r/>
    </w:p>
    <w:p>
      <w:pPr>
        <w:pStyle w:val="871"/>
        <w:ind w:firstLine="482"/>
        <w:spacing w:line="252" w:lineRule="auto"/>
        <w:rPr>
          <w:rFonts w:hint="eastAsia" w:ascii="宋体" w:hAnsi="宋体" w:eastAsia="宋体" w:cs="Times New Roman"/>
          <w:b w:val="0"/>
          <w:bCs w:val="0"/>
          <w:color w:val="000000"/>
          <w:sz w:val="24"/>
          <w:lang w:val="zh-CN"/>
        </w:rPr>
      </w:pP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Times New Roman"/>
          <w:b/>
          <w:bCs/>
          <w:color w:val="000000"/>
          <w:sz w:val="24"/>
          <w:lang w:val="zh-CN"/>
        </w:rPr>
        <w:t xml:space="preserve">供应商（含潜在供应商）对采购方式、采购需求、供应商资格条件、评标方法和评标标准、合同文本、</w:t>
      </w:r>
      <w:r>
        <w:rPr>
          <w:rFonts w:hint="eastAsia" w:ascii="宋体" w:hAnsi="宋体" w:eastAsia="宋体" w:cs="Times New Roman"/>
          <w:b/>
          <w:bCs/>
          <w:color w:val="000000"/>
          <w:sz w:val="24"/>
          <w:lang w:val="en-US" w:eastAsia="zh-CN"/>
        </w:rPr>
        <w:t xml:space="preserve">招标项目资格审查结果</w:t>
      </w:r>
      <w:r>
        <w:rPr>
          <w:rFonts w:hint="eastAsia" w:ascii="宋体" w:hAnsi="宋体" w:eastAsia="宋体" w:cs="Times New Roman"/>
          <w:b/>
          <w:bCs/>
          <w:color w:val="000000"/>
          <w:sz w:val="24"/>
          <w:lang w:val="zh-CN"/>
        </w:rPr>
        <w:t xml:space="preserve">的询问</w:t>
      </w:r>
      <w:r>
        <w:rPr>
          <w:rFonts w:hint="eastAsia" w:ascii="宋体" w:hAnsi="宋体" w:eastAsia="宋体" w:cs="Times New Roman"/>
          <w:b/>
          <w:bCs/>
          <w:color w:val="000000"/>
          <w:sz w:val="24"/>
          <w:lang w:val="en-US" w:eastAsia="zh-CN"/>
        </w:rPr>
        <w:t xml:space="preserve">或</w:t>
      </w:r>
      <w:r>
        <w:rPr>
          <w:rFonts w:hint="eastAsia" w:ascii="宋体" w:hAnsi="宋体" w:eastAsia="宋体" w:cs="Times New Roman"/>
          <w:b/>
          <w:bCs/>
          <w:color w:val="000000"/>
          <w:sz w:val="24"/>
          <w:lang w:val="zh-CN"/>
        </w:rPr>
        <w:t xml:space="preserve">质疑向采购人提出，由采购人负责答复。</w:t>
      </w:r>
      <w:r>
        <w:rPr>
          <w:rFonts w:hint="eastAsia" w:ascii="宋体" w:hAnsi="宋体" w:eastAsia="宋体" w:cs="Times New Roman"/>
          <w:b/>
          <w:bCs/>
          <w:color w:val="000000"/>
          <w:sz w:val="24"/>
          <w:lang w:val="en-US" w:eastAsia="zh-CN"/>
        </w:rPr>
        <w:t xml:space="preserve">供应商对上述事项以外</w:t>
      </w:r>
      <w:r>
        <w:rPr>
          <w:rFonts w:hint="eastAsia" w:ascii="宋体" w:hAnsi="宋体" w:eastAsia="宋体" w:cs="Times New Roman"/>
          <w:b/>
          <w:bCs/>
          <w:color w:val="000000"/>
          <w:sz w:val="24"/>
          <w:lang w:val="zh-CN"/>
        </w:rPr>
        <w:t xml:space="preserve">的询问</w:t>
      </w:r>
      <w:r>
        <w:rPr>
          <w:rFonts w:hint="eastAsia" w:ascii="宋体" w:hAnsi="宋体" w:eastAsia="宋体" w:cs="Times New Roman"/>
          <w:b/>
          <w:bCs/>
          <w:color w:val="000000"/>
          <w:sz w:val="24"/>
          <w:lang w:val="en-US" w:eastAsia="zh-CN"/>
        </w:rPr>
        <w:t xml:space="preserve">或</w:t>
      </w:r>
      <w:r>
        <w:rPr>
          <w:rFonts w:hint="eastAsia" w:ascii="宋体" w:hAnsi="宋体" w:eastAsia="宋体" w:cs="Times New Roman"/>
          <w:b/>
          <w:bCs/>
          <w:color w:val="000000"/>
          <w:sz w:val="24"/>
          <w:lang w:val="zh-CN"/>
        </w:rPr>
        <w:t xml:space="preserve">质疑向交易中心提出，由交易中心负责答复。</w:t>
      </w:r>
      <w:r>
        <w:rPr>
          <w:rFonts w:hint="eastAsia" w:ascii="宋体" w:hAnsi="宋体" w:eastAsia="宋体" w:cs="Times New Roman"/>
          <w:b w:val="0"/>
          <w:bCs w:val="0"/>
          <w:color w:val="000000"/>
          <w:sz w:val="24"/>
          <w:lang w:val="zh-CN"/>
        </w:rPr>
      </w:r>
      <w:r/>
    </w:p>
    <w:p>
      <w:pPr>
        <w:pStyle w:val="871"/>
        <w:ind w:firstLine="480"/>
        <w:spacing w:line="252" w:lineRule="auto"/>
        <w:rPr>
          <w:rFonts w:ascii="宋体" w:hAnsi="宋体" w:eastAsia="宋体" w:cs="Times New Roman"/>
          <w:b w:val="0"/>
          <w:bCs w:val="0"/>
          <w:color w:val="000000"/>
          <w:sz w:val="24"/>
          <w:lang w:val="en-US" w:eastAsia="zh-CN"/>
        </w:rPr>
      </w:pPr>
      <w:r>
        <w:rPr>
          <w:rFonts w:hint="eastAsia" w:ascii="宋体" w:hAnsi="宋体" w:eastAsia="宋体" w:cs="Times New Roman"/>
          <w:b w:val="0"/>
          <w:bCs w:val="0"/>
          <w:color w:val="000000"/>
          <w:sz w:val="24"/>
          <w:lang w:val="en-US" w:eastAsia="zh-CN"/>
        </w:rPr>
        <w:t xml:space="preserve">采购人《质疑函》收件人：付饶，收件地址：</w:t>
      </w:r>
      <w:r>
        <w:rPr>
          <w:rFonts w:hint="eastAsia" w:ascii="宋体" w:hAnsi="宋体" w:eastAsia="宋体" w:cs="宋体"/>
          <w:color w:val="000000"/>
          <w:sz w:val="24"/>
          <w:szCs w:val="24"/>
          <w:highlight w:val="none"/>
          <w:u w:val="none"/>
          <w:lang w:val="en-US" w:eastAsia="zh-CN"/>
        </w:rPr>
        <w:t xml:space="preserve">南京市玄武区如意里20号，</w:t>
      </w:r>
      <w:r>
        <w:rPr>
          <w:rFonts w:hint="eastAsia" w:ascii="宋体" w:hAnsi="宋体" w:eastAsia="宋体" w:cs="Times New Roman"/>
          <w:b w:val="0"/>
          <w:bCs w:val="0"/>
          <w:color w:val="000000"/>
          <w:sz w:val="24"/>
          <w:lang w:val="en-US" w:eastAsia="zh-CN"/>
        </w:rPr>
        <w:t xml:space="preserve">联系电话：025-84550122。</w:t>
      </w:r>
      <w:r>
        <w:rPr>
          <w:rFonts w:ascii="宋体" w:hAnsi="宋体" w:eastAsia="宋体" w:cs="Times New Roman"/>
          <w:b w:val="0"/>
          <w:bCs w:val="0"/>
          <w:color w:val="000000"/>
          <w:sz w:val="24"/>
          <w:lang w:val="en-US" w:eastAsia="zh-CN"/>
        </w:rPr>
      </w:r>
      <w:r/>
    </w:p>
    <w:p>
      <w:pPr>
        <w:pStyle w:val="871"/>
        <w:ind w:firstLine="480"/>
        <w:keepLines w:val="0"/>
        <w:keepNext w:val="0"/>
        <w:pageBreakBefore w:val="0"/>
        <w:spacing w:line="252" w:lineRule="auto"/>
        <w:widowControl/>
        <w:rPr>
          <w:rFonts w:hint="eastAsia" w:ascii="宋体" w:hAnsi="宋体" w:eastAsia="宋体" w:cs="Times New Roman"/>
          <w:b w:val="0"/>
          <w:bCs w:val="0"/>
          <w:color w:val="000000"/>
          <w:sz w:val="24"/>
          <w:lang w:val="zh-CN"/>
        </w:rPr>
      </w:pPr>
      <w:r>
        <w:rPr>
          <w:rFonts w:hint="eastAsia" w:ascii="宋体" w:hAnsi="宋体" w:eastAsia="宋体" w:cs="Times New Roman"/>
          <w:b w:val="0"/>
          <w:bCs w:val="0"/>
          <w:color w:val="000000"/>
          <w:sz w:val="24"/>
          <w:lang w:val="zh-CN"/>
        </w:rPr>
        <w:t xml:space="preserve">交易中心《质疑函》收件人：南京市公共资源交易中心政府</w:t>
      </w:r>
      <w:r>
        <w:rPr>
          <w:rFonts w:hint="eastAsia" w:ascii="宋体" w:hAnsi="宋体" w:eastAsia="宋体" w:cs="Times New Roman"/>
          <w:b w:val="0"/>
          <w:bCs w:val="0"/>
          <w:color w:val="000000"/>
          <w:sz w:val="24"/>
          <w:lang w:val="en-US" w:eastAsia="zh-CN"/>
        </w:rPr>
        <w:t xml:space="preserve">集中</w:t>
      </w:r>
      <w:r>
        <w:rPr>
          <w:rFonts w:hint="eastAsia" w:ascii="宋体" w:hAnsi="宋体" w:eastAsia="宋体" w:cs="Times New Roman"/>
          <w:b w:val="0"/>
          <w:bCs w:val="0"/>
          <w:color w:val="000000"/>
          <w:sz w:val="24"/>
          <w:lang w:val="zh-CN"/>
        </w:rPr>
        <w:t xml:space="preserve">采购</w:t>
      </w:r>
      <w:r>
        <w:rPr>
          <w:rFonts w:hint="eastAsia" w:ascii="宋体" w:hAnsi="宋体" w:eastAsia="宋体" w:cs="Times New Roman"/>
          <w:b w:val="0"/>
          <w:bCs w:val="0"/>
          <w:color w:val="000000"/>
          <w:sz w:val="24"/>
          <w:lang w:val="en-US" w:eastAsia="zh-CN"/>
        </w:rPr>
        <w:t xml:space="preserve">处</w:t>
      </w:r>
      <w:r>
        <w:rPr>
          <w:rFonts w:hint="eastAsia" w:ascii="宋体" w:hAnsi="宋体" w:eastAsia="宋体" w:cs="Times New Roman"/>
          <w:b w:val="0"/>
          <w:bCs w:val="0"/>
          <w:color w:val="000000"/>
          <w:sz w:val="24"/>
          <w:lang w:val="zh-CN"/>
        </w:rPr>
        <w:t xml:space="preserve">，</w:t>
      </w:r>
      <w:r>
        <w:rPr>
          <w:rFonts w:hint="eastAsia" w:ascii="宋体" w:hAnsi="宋体" w:eastAsia="宋体" w:cs="Times New Roman"/>
          <w:b w:val="0"/>
          <w:bCs w:val="0"/>
          <w:color w:val="000000"/>
          <w:sz w:val="24"/>
          <w:lang w:val="en-US" w:eastAsia="zh-CN"/>
        </w:rPr>
        <w:t xml:space="preserve">收件</w:t>
      </w:r>
      <w:r>
        <w:rPr>
          <w:rFonts w:hint="eastAsia" w:ascii="宋体" w:hAnsi="宋体" w:eastAsia="宋体" w:cs="Times New Roman"/>
          <w:b w:val="0"/>
          <w:bCs w:val="0"/>
          <w:color w:val="000000"/>
          <w:sz w:val="24"/>
          <w:lang w:val="zh-CN"/>
        </w:rPr>
        <w:t xml:space="preserve">地址：南京市江东中路265号南京市公共资源交易中心北门，联系电话：025-68505926。</w:t>
      </w:r>
      <w:r>
        <w:rPr>
          <w:rFonts w:hint="eastAsia" w:ascii="宋体" w:hAnsi="宋体" w:eastAsia="宋体" w:cs="Times New Roman"/>
          <w:b w:val="0"/>
          <w:bCs w:val="0"/>
          <w:color w:val="000000"/>
          <w:sz w:val="24"/>
          <w:lang w:val="zh-CN"/>
        </w:rPr>
      </w:r>
      <w:r/>
    </w:p>
    <w:p>
      <w:pPr>
        <w:pStyle w:val="874"/>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outlineLvl w:val="1"/>
      </w:pPr>
      <w:r>
        <w:rPr>
          <w:rFonts w:hint="eastAsia" w:ascii="方正黑体_GBK" w:hAnsi="方正黑体_GBK" w:eastAsia="方正黑体_GBK" w:cs="方正黑体_GBK"/>
          <w:b w:val="0"/>
          <w:bCs w:val="0"/>
          <w:color w:val="000000"/>
          <w:sz w:val="30"/>
          <w:szCs w:val="30"/>
        </w:rPr>
        <w:t xml:space="preserve">七、本次招标联系方式</w:t>
      </w:r>
      <w:bookmarkEnd w:id="35"/>
      <w:r/>
      <w:bookmarkEnd w:id="36"/>
      <w:r/>
      <w:bookmarkEnd w:id="37"/>
      <w:r/>
      <w:bookmarkEnd w:id="38"/>
      <w:r/>
      <w:bookmarkEnd w:id="39"/>
      <w:r>
        <w:rPr>
          <w:rFonts w:hint="eastAsia" w:ascii="方正黑体_GBK" w:hAnsi="方正黑体_GBK" w:eastAsia="方正黑体_GBK" w:cs="方正黑体_GBK"/>
          <w:b w:val="0"/>
          <w:bCs w:val="0"/>
          <w:color w:val="000000"/>
          <w:sz w:val="30"/>
          <w:szCs w:val="30"/>
        </w:rPr>
      </w:r>
      <w:r/>
    </w:p>
    <w:p>
      <w:pPr>
        <w:pStyle w:val="871"/>
        <w:ind w:firstLine="480"/>
        <w:pageBreakBefore w:val="0"/>
        <w:spacing w:line="252" w:lineRule="auto"/>
        <w:widowControl w:val="off"/>
        <w:rPr>
          <w:rFonts w:hint="eastAsia" w:ascii="宋体" w:hAnsi="宋体" w:eastAsia="宋体" w:cs="Times New Roman"/>
          <w:sz w:val="24"/>
          <w:szCs w:val="24"/>
          <w:lang w:val="en-US" w:eastAsia="zh-CN"/>
        </w:rPr>
        <w:outlineLvl w:val="2"/>
      </w:pPr>
      <w:r>
        <w:rPr>
          <w:rFonts w:hint="eastAsia" w:ascii="宋体" w:hAnsi="宋体" w:eastAsia="宋体" w:cs="Times New Roman"/>
          <w:sz w:val="24"/>
          <w:szCs w:val="24"/>
          <w:lang w:val="en-US" w:eastAsia="zh-CN"/>
        </w:rPr>
        <w:t xml:space="preserve">1.采购人</w:t>
      </w:r>
      <w:r>
        <w:rPr>
          <w:rFonts w:hint="eastAsia" w:ascii="宋体" w:hAnsi="宋体" w:eastAsia="宋体" w:cs="Times New Roman"/>
          <w:sz w:val="24"/>
          <w:szCs w:val="24"/>
          <w:lang w:val="en-US" w:eastAsia="zh-CN"/>
        </w:rPr>
      </w:r>
      <w:r/>
    </w:p>
    <w:p>
      <w:pPr>
        <w:pStyle w:val="871"/>
        <w:ind w:firstLine="480"/>
        <w:pageBreakBefore w:val="0"/>
        <w:spacing w:line="252" w:lineRule="auto"/>
        <w:widowControl w:val="off"/>
        <w:rPr>
          <w:rFonts w:hint="eastAsia" w:ascii="宋体" w:hAnsi="宋体" w:eastAsia="宋体" w:cs="Times New Roman"/>
          <w:sz w:val="24"/>
          <w:szCs w:val="24"/>
          <w:u w:val="none"/>
          <w:lang w:val="en-US" w:eastAsia="zh-CN"/>
        </w:rPr>
      </w:pPr>
      <w:r>
        <w:rPr>
          <w:rFonts w:hint="eastAsia" w:ascii="宋体" w:hAnsi="宋体" w:eastAsia="宋体" w:cs="Times New Roman"/>
          <w:sz w:val="24"/>
          <w:szCs w:val="24"/>
          <w:u w:val="none"/>
          <w:lang w:val="en-US" w:eastAsia="zh-CN"/>
        </w:rPr>
        <w:t xml:space="preserve">名  称：南京市玄武区教育局          </w:t>
      </w:r>
      <w:r>
        <w:rPr>
          <w:rFonts w:hint="eastAsia" w:ascii="宋体" w:hAnsi="宋体" w:eastAsia="宋体" w:cs="Times New Roman"/>
          <w:sz w:val="24"/>
          <w:szCs w:val="24"/>
          <w:u w:val="none"/>
          <w:lang w:val="en-US" w:eastAsia="zh-CN"/>
        </w:rPr>
      </w:r>
      <w:r/>
    </w:p>
    <w:p>
      <w:pPr>
        <w:pStyle w:val="871"/>
        <w:ind w:firstLine="480"/>
        <w:pageBreakBefore w:val="0"/>
        <w:spacing w:line="252" w:lineRule="auto"/>
        <w:widowControl w:val="off"/>
        <w:rPr>
          <w:rFonts w:hint="eastAsia" w:ascii="宋体" w:hAnsi="宋体" w:eastAsia="宋体" w:cs="Times New Roman"/>
          <w:sz w:val="24"/>
          <w:szCs w:val="24"/>
          <w:u w:val="none"/>
          <w:lang w:val="en-US" w:eastAsia="zh-CN"/>
        </w:rPr>
      </w:pPr>
      <w:r>
        <w:rPr>
          <w:rFonts w:hint="eastAsia" w:ascii="宋体" w:hAnsi="宋体" w:eastAsia="宋体" w:cs="Times New Roman"/>
          <w:sz w:val="24"/>
          <w:szCs w:val="24"/>
          <w:u w:val="none"/>
          <w:lang w:val="en-US" w:eastAsia="zh-CN"/>
        </w:rPr>
        <w:t xml:space="preserve">地  址：南京市玄武区如意里20号    </w:t>
      </w:r>
      <w:r>
        <w:rPr>
          <w:rFonts w:hint="eastAsia" w:ascii="宋体" w:hAnsi="宋体" w:eastAsia="宋体" w:cs="Times New Roman"/>
          <w:sz w:val="24"/>
          <w:szCs w:val="24"/>
          <w:u w:val="none"/>
          <w:lang w:val="en-US" w:eastAsia="zh-CN"/>
        </w:rPr>
      </w:r>
      <w:r/>
    </w:p>
    <w:p>
      <w:pPr>
        <w:pStyle w:val="871"/>
        <w:ind w:firstLine="480"/>
        <w:pageBreakBefore w:val="0"/>
        <w:spacing w:line="252" w:lineRule="auto"/>
        <w:widowControl w:val="off"/>
        <w:rPr>
          <w:rFonts w:hint="eastAsia" w:ascii="宋体" w:hAnsi="宋体" w:eastAsia="宋体" w:cs="Times New Roman"/>
          <w:sz w:val="24"/>
          <w:szCs w:val="24"/>
          <w:u w:val="none"/>
          <w:lang w:val="en-US" w:eastAsia="zh-CN"/>
        </w:rPr>
      </w:pPr>
      <w:r>
        <w:rPr>
          <w:rFonts w:hint="eastAsia" w:ascii="宋体" w:hAnsi="宋体" w:eastAsia="宋体" w:cs="Times New Roman"/>
          <w:sz w:val="24"/>
          <w:szCs w:val="24"/>
          <w:u w:val="none"/>
          <w:lang w:val="en-US" w:eastAsia="zh-CN"/>
        </w:rPr>
        <w:t xml:space="preserve">联系人：付老师 </w:t>
      </w:r>
      <w:r>
        <w:rPr>
          <w:rFonts w:hint="eastAsia" w:ascii="宋体" w:hAnsi="宋体" w:eastAsia="宋体" w:cs="Times New Roman"/>
          <w:sz w:val="24"/>
          <w:szCs w:val="24"/>
          <w:u w:val="none"/>
          <w:lang w:val="en-US" w:eastAsia="zh-CN"/>
        </w:rPr>
      </w:r>
      <w:r/>
    </w:p>
    <w:p>
      <w:pPr>
        <w:pStyle w:val="871"/>
        <w:ind w:firstLine="480"/>
        <w:pageBreakBefore w:val="0"/>
        <w:spacing w:line="252" w:lineRule="auto"/>
        <w:widowControl w:val="off"/>
        <w:rPr>
          <w:rFonts w:hint="eastAsia" w:ascii="宋体" w:hAnsi="宋体" w:eastAsia="宋体" w:cs="Times New Roman"/>
          <w:sz w:val="24"/>
          <w:szCs w:val="24"/>
          <w:u w:val="none"/>
          <w:lang w:val="en-US" w:eastAsia="zh-CN"/>
        </w:rPr>
      </w:pPr>
      <w:r>
        <w:rPr>
          <w:rFonts w:hint="eastAsia" w:ascii="宋体" w:hAnsi="宋体" w:eastAsia="宋体" w:cs="Times New Roman"/>
          <w:sz w:val="24"/>
          <w:szCs w:val="24"/>
          <w:u w:val="none"/>
          <w:lang w:val="en-US" w:eastAsia="zh-CN"/>
        </w:rPr>
        <w:t xml:space="preserve">联系电话：025-84550122 </w:t>
      </w:r>
      <w:r>
        <w:rPr>
          <w:rFonts w:hint="eastAsia" w:ascii="宋体" w:hAnsi="宋体" w:eastAsia="宋体" w:cs="Times New Roman"/>
          <w:sz w:val="24"/>
          <w:szCs w:val="24"/>
          <w:u w:val="none"/>
          <w:lang w:val="en-US" w:eastAsia="zh-CN"/>
        </w:rPr>
      </w:r>
      <w:r/>
    </w:p>
    <w:p>
      <w:pPr>
        <w:pStyle w:val="871"/>
        <w:ind w:firstLine="480"/>
        <w:pageBreakBefore w:val="0"/>
        <w:spacing w:line="252" w:lineRule="auto"/>
        <w:widowControl w:val="off"/>
        <w:rPr>
          <w:rFonts w:hint="eastAsia" w:ascii="宋体" w:hAnsi="宋体" w:eastAsia="宋体" w:cs="Times New Roman"/>
          <w:sz w:val="24"/>
          <w:szCs w:val="24"/>
          <w:u w:val="none"/>
          <w:lang w:val="en-US" w:eastAsia="zh-CN"/>
        </w:rPr>
        <w:outlineLvl w:val="2"/>
      </w:pPr>
      <w:r/>
      <w:bookmarkStart w:id="40" w:name="_Toc28359086"/>
      <w:r/>
      <w:bookmarkStart w:id="41" w:name="_Toc28359009"/>
      <w:r>
        <w:rPr>
          <w:rFonts w:hint="eastAsia" w:ascii="宋体" w:hAnsi="宋体" w:eastAsia="宋体" w:cs="Times New Roman"/>
          <w:sz w:val="24"/>
          <w:szCs w:val="24"/>
          <w:u w:val="none"/>
          <w:lang w:val="en-US" w:eastAsia="zh-CN"/>
        </w:rPr>
        <w:t xml:space="preserve">2.交易中心</w:t>
      </w:r>
      <w:bookmarkEnd w:id="40"/>
      <w:r/>
      <w:bookmarkEnd w:id="41"/>
      <w:r>
        <w:rPr>
          <w:rFonts w:hint="eastAsia" w:ascii="宋体" w:hAnsi="宋体" w:eastAsia="宋体" w:cs="Times New Roman"/>
          <w:sz w:val="24"/>
          <w:szCs w:val="24"/>
          <w:u w:val="none"/>
          <w:lang w:val="en-US" w:eastAsia="zh-CN"/>
        </w:rPr>
      </w:r>
      <w:r/>
    </w:p>
    <w:p>
      <w:pPr>
        <w:pStyle w:val="871"/>
        <w:ind w:firstLine="480"/>
        <w:pageBreakBefore w:val="0"/>
        <w:spacing w:line="252"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sz w:val="24"/>
          <w:szCs w:val="24"/>
          <w:u w:val="none"/>
          <w:lang w:val="en-US" w:eastAsia="zh-CN"/>
        </w:rPr>
        <w:t xml:space="preserve">地  址：</w:t>
      </w:r>
      <w:r>
        <w:rPr>
          <w:rFonts w:hint="eastAsia" w:ascii="宋体" w:hAnsi="宋体" w:eastAsia="宋体" w:cs="宋体"/>
          <w:color w:val="000000"/>
          <w:sz w:val="24"/>
          <w:szCs w:val="24"/>
          <w:highlight w:val="none"/>
          <w:u w:val="none"/>
          <w:lang w:val="en-US" w:eastAsia="zh-CN"/>
        </w:rPr>
        <w:t xml:space="preserve">南京市建邺区江东中路265号</w:t>
      </w:r>
      <w:r>
        <w:rPr>
          <w:rFonts w:hint="eastAsia" w:ascii="宋体" w:hAnsi="宋体" w:eastAsia="宋体" w:cs="Times New Roman"/>
          <w:color w:val="000000"/>
          <w:sz w:val="24"/>
          <w:szCs w:val="24"/>
          <w:u w:val="none"/>
          <w:lang w:val="en-US" w:eastAsia="zh-CN"/>
        </w:rPr>
        <w:t xml:space="preserve">    </w:t>
      </w:r>
      <w:r>
        <w:rPr>
          <w:rFonts w:hint="eastAsia" w:ascii="宋体" w:hAnsi="宋体" w:eastAsia="宋体" w:cs="Times New Roman"/>
          <w:color w:val="000000"/>
          <w:sz w:val="24"/>
          <w:szCs w:val="24"/>
          <w:u w:val="none"/>
          <w:lang w:val="en-US" w:eastAsia="zh-CN"/>
        </w:rPr>
      </w:r>
      <w:r/>
    </w:p>
    <w:p>
      <w:pPr>
        <w:pStyle w:val="871"/>
        <w:ind w:firstLine="480"/>
        <w:pageBreakBefore w:val="0"/>
        <w:spacing w:line="252"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联系人：杨先生</w:t>
      </w:r>
      <w:r>
        <w:rPr>
          <w:rFonts w:hint="eastAsia" w:ascii="宋体" w:hAnsi="宋体" w:eastAsia="宋体" w:cs="Times New Roman"/>
          <w:color w:val="000000"/>
          <w:sz w:val="24"/>
          <w:szCs w:val="24"/>
          <w:u w:val="none"/>
          <w:lang w:val="en-US" w:eastAsia="zh-CN"/>
        </w:rPr>
      </w:r>
      <w:r/>
    </w:p>
    <w:p>
      <w:pPr>
        <w:pStyle w:val="871"/>
        <w:ind w:right="0" w:firstLine="480"/>
        <w:jc w:val="both"/>
        <w:spacing w:line="252" w:lineRule="auto"/>
        <w:rPr>
          <w:rFonts w:hint="eastAsia" w:ascii="宋体" w:hAnsi="宋体" w:eastAsia="宋体" w:cs="Times New Roman"/>
          <w:color w:val="000000"/>
          <w:sz w:val="24"/>
          <w:szCs w:val="24"/>
          <w:u w:val="none"/>
          <w:lang w:val="en-US" w:eastAsia="zh-CN"/>
        </w:rPr>
        <w:outlineLvl w:val="9"/>
      </w:pPr>
      <w:r>
        <w:rPr>
          <w:rFonts w:hint="eastAsia" w:ascii="宋体" w:hAnsi="宋体" w:eastAsia="宋体" w:cs="Times New Roman"/>
          <w:color w:val="000000"/>
          <w:sz w:val="24"/>
          <w:szCs w:val="24"/>
          <w:u w:val="none"/>
          <w:lang w:val="en-US" w:eastAsia="zh-CN"/>
        </w:rPr>
        <w:t xml:space="preserve">联系电话：025-68505993</w:t>
      </w:r>
      <w:r>
        <w:rPr>
          <w:rFonts w:hint="eastAsia" w:ascii="宋体" w:hAnsi="宋体" w:eastAsia="宋体" w:cs="Times New Roman"/>
          <w:color w:val="000000"/>
          <w:sz w:val="24"/>
          <w:szCs w:val="24"/>
          <w:u w:val="none"/>
          <w:lang w:val="en-US" w:eastAsia="zh-CN"/>
        </w:rPr>
      </w:r>
      <w:r/>
    </w:p>
    <w:p>
      <w:pPr>
        <w:pStyle w:val="871"/>
        <w:ind w:right="0" w:firstLine="480"/>
        <w:jc w:val="both"/>
        <w:spacing w:line="252" w:lineRule="auto"/>
        <w:rPr>
          <w:rFonts w:hint="eastAsia" w:ascii="宋体" w:hAnsi="宋体" w:eastAsia="宋体" w:cs="Times New Roman"/>
          <w:color w:val="000000"/>
          <w:sz w:val="24"/>
          <w:szCs w:val="24"/>
          <w:u w:val="none"/>
          <w:lang w:val="en-US" w:eastAsia="zh-CN"/>
        </w:rPr>
        <w:outlineLvl w:val="9"/>
      </w:pPr>
      <w:r>
        <w:rPr>
          <w:rFonts w:hint="eastAsia" w:ascii="宋体" w:hAnsi="宋体" w:eastAsia="宋体" w:cs="Times New Roman"/>
          <w:color w:val="000000"/>
          <w:sz w:val="24"/>
          <w:szCs w:val="24"/>
          <w:u w:val="none"/>
          <w:lang w:val="en-US" w:eastAsia="zh-CN"/>
        </w:rPr>
      </w:r>
      <w:r/>
    </w:p>
    <w:p>
      <w:pPr>
        <w:pStyle w:val="871"/>
        <w:ind w:right="0" w:firstLine="480"/>
        <w:jc w:val="both"/>
        <w:spacing w:line="252" w:lineRule="auto"/>
        <w:rPr>
          <w:rFonts w:hint="eastAsia" w:ascii="宋体" w:hAnsi="宋体" w:eastAsia="宋体" w:cs="Times New Roman"/>
          <w:color w:val="0000ff"/>
          <w:sz w:val="24"/>
          <w:szCs w:val="24"/>
          <w:u w:val="none"/>
          <w:lang w:val="en-US" w:eastAsia="zh-CN"/>
        </w:rPr>
        <w:outlineLvl w:val="9"/>
      </w:pPr>
      <w:r>
        <w:rPr>
          <w:rFonts w:hint="eastAsia" w:ascii="宋体" w:hAnsi="宋体" w:eastAsia="宋体" w:cs="Times New Roman"/>
          <w:color w:val="0000ff"/>
          <w:sz w:val="24"/>
          <w:szCs w:val="24"/>
          <w:u w:val="none"/>
          <w:lang w:val="en-US" w:eastAsia="zh-CN"/>
        </w:rPr>
      </w:r>
      <w:r/>
    </w:p>
    <w:p>
      <w:pPr>
        <w:pStyle w:val="871"/>
        <w:ind w:right="0" w:firstLine="480"/>
        <w:jc w:val="both"/>
        <w:spacing w:line="252" w:lineRule="auto"/>
        <w:rPr>
          <w:rFonts w:hint="eastAsia" w:ascii="宋体" w:hAnsi="宋体" w:eastAsia="宋体" w:cs="Times New Roman"/>
          <w:color w:val="0000ff"/>
          <w:sz w:val="24"/>
          <w:szCs w:val="24"/>
          <w:u w:val="none"/>
          <w:lang w:val="en-US" w:eastAsia="zh-CN"/>
        </w:rPr>
        <w:outlineLvl w:val="9"/>
      </w:pPr>
      <w:r>
        <w:rPr>
          <w:rFonts w:hint="eastAsia" w:ascii="宋体" w:hAnsi="宋体" w:eastAsia="宋体" w:cs="Times New Roman"/>
          <w:color w:val="0000ff"/>
          <w:sz w:val="24"/>
          <w:szCs w:val="24"/>
          <w:u w:val="none"/>
          <w:lang w:val="en-US" w:eastAsia="zh-CN"/>
        </w:rPr>
      </w:r>
      <w:r/>
    </w:p>
    <w:p>
      <w:pPr>
        <w:pStyle w:val="871"/>
        <w:ind w:right="0" w:firstLine="480"/>
        <w:jc w:val="both"/>
        <w:spacing w:line="252" w:lineRule="auto"/>
        <w:rPr>
          <w:rFonts w:hint="eastAsia" w:ascii="宋体" w:hAnsi="宋体" w:eastAsia="宋体" w:cs="Times New Roman"/>
          <w:color w:val="0000ff"/>
          <w:sz w:val="24"/>
          <w:szCs w:val="24"/>
          <w:u w:val="none"/>
          <w:lang w:val="en-US" w:eastAsia="zh-CN"/>
        </w:rPr>
        <w:outlineLvl w:val="9"/>
      </w:pPr>
      <w:r>
        <w:rPr>
          <w:rFonts w:hint="eastAsia" w:ascii="宋体" w:hAnsi="宋体" w:eastAsia="宋体" w:cs="Times New Roman"/>
          <w:color w:val="0000ff"/>
          <w:sz w:val="24"/>
          <w:szCs w:val="24"/>
          <w:u w:val="none"/>
          <w:lang w:val="en-US" w:eastAsia="zh-CN"/>
        </w:rPr>
      </w:r>
      <w:r/>
    </w:p>
    <w:p>
      <w:pPr>
        <w:pStyle w:val="871"/>
        <w:ind w:right="0" w:firstLine="480"/>
        <w:jc w:val="both"/>
        <w:spacing w:line="252" w:lineRule="auto"/>
        <w:rPr>
          <w:rFonts w:hint="eastAsia" w:ascii="宋体" w:hAnsi="宋体" w:eastAsia="宋体" w:cs="Times New Roman"/>
          <w:color w:val="0000ff"/>
          <w:sz w:val="24"/>
          <w:szCs w:val="24"/>
          <w:u w:val="none"/>
          <w:lang w:val="en-US" w:eastAsia="zh-CN"/>
        </w:rPr>
        <w:outlineLvl w:val="9"/>
      </w:pPr>
      <w:r>
        <w:rPr>
          <w:rFonts w:hint="eastAsia" w:ascii="宋体" w:hAnsi="宋体" w:eastAsia="宋体" w:cs="Times New Roman"/>
          <w:color w:val="0000ff"/>
          <w:sz w:val="24"/>
          <w:szCs w:val="24"/>
          <w:u w:val="none"/>
          <w:lang w:val="en-US" w:eastAsia="zh-CN"/>
        </w:rPr>
      </w:r>
      <w:r/>
    </w:p>
    <w:p>
      <w:pPr>
        <w:pStyle w:val="871"/>
        <w:ind w:right="0" w:firstLine="480"/>
        <w:jc w:val="both"/>
        <w:spacing w:line="252" w:lineRule="auto"/>
        <w:rPr>
          <w:rFonts w:hint="eastAsia" w:ascii="宋体" w:hAnsi="宋体" w:eastAsia="宋体" w:cs="Times New Roman"/>
          <w:color w:val="0000ff"/>
          <w:sz w:val="24"/>
          <w:szCs w:val="24"/>
          <w:u w:val="none"/>
          <w:lang w:val="en-US" w:eastAsia="zh-CN"/>
        </w:rPr>
        <w:outlineLvl w:val="9"/>
      </w:pPr>
      <w:r>
        <w:rPr>
          <w:rFonts w:hint="eastAsia" w:ascii="宋体" w:hAnsi="宋体" w:eastAsia="宋体" w:cs="Times New Roman"/>
          <w:color w:val="0000ff"/>
          <w:sz w:val="24"/>
          <w:szCs w:val="24"/>
          <w:u w:val="none"/>
          <w:lang w:val="en-US" w:eastAsia="zh-CN"/>
        </w:rPr>
      </w:r>
      <w:r/>
    </w:p>
    <w:p>
      <w:pPr>
        <w:pStyle w:val="871"/>
        <w:ind w:right="0" w:firstLine="480"/>
        <w:jc w:val="both"/>
        <w:spacing w:line="252" w:lineRule="auto"/>
        <w:rPr>
          <w:rFonts w:hint="eastAsia" w:ascii="宋体" w:hAnsi="宋体" w:eastAsia="宋体" w:cs="Times New Roman"/>
          <w:color w:val="0000ff"/>
          <w:sz w:val="24"/>
          <w:szCs w:val="24"/>
          <w:u w:val="none"/>
          <w:lang w:val="en-US" w:eastAsia="zh-CN"/>
        </w:rPr>
        <w:outlineLvl w:val="9"/>
      </w:pPr>
      <w:r>
        <w:rPr>
          <w:rFonts w:hint="eastAsia" w:ascii="宋体" w:hAnsi="宋体" w:eastAsia="宋体" w:cs="Times New Roman"/>
          <w:color w:val="0000ff"/>
          <w:sz w:val="24"/>
          <w:szCs w:val="24"/>
          <w:u w:val="none"/>
          <w:lang w:val="en-US" w:eastAsia="zh-CN"/>
        </w:rPr>
      </w:r>
      <w:r/>
    </w:p>
    <w:p>
      <w:pPr>
        <w:pStyle w:val="871"/>
        <w:ind w:right="0" w:firstLine="480"/>
        <w:jc w:val="both"/>
        <w:spacing w:line="252" w:lineRule="auto"/>
        <w:rPr>
          <w:rFonts w:hint="eastAsia" w:ascii="宋体" w:hAnsi="宋体" w:eastAsia="宋体" w:cs="Times New Roman"/>
          <w:color w:val="0000ff"/>
          <w:sz w:val="24"/>
          <w:szCs w:val="24"/>
          <w:u w:val="none"/>
          <w:lang w:val="en-US" w:eastAsia="zh-CN"/>
        </w:rPr>
        <w:outlineLvl w:val="9"/>
      </w:pPr>
      <w:r>
        <w:rPr>
          <w:rFonts w:hint="eastAsia" w:ascii="宋体" w:hAnsi="宋体" w:eastAsia="宋体" w:cs="Times New Roman"/>
          <w:color w:val="0000ff"/>
          <w:sz w:val="24"/>
          <w:szCs w:val="24"/>
          <w:u w:val="none"/>
          <w:lang w:val="en-US" w:eastAsia="zh-CN"/>
        </w:rPr>
      </w:r>
      <w:r/>
    </w:p>
    <w:p>
      <w:pPr>
        <w:pStyle w:val="871"/>
        <w:ind w:right="0" w:firstLine="0"/>
        <w:jc w:val="center"/>
        <w:spacing w:line="252" w:lineRule="auto"/>
        <w:rPr>
          <w:rFonts w:hint="eastAsia" w:ascii="方正小标宋简体" w:hAnsi="方正小标宋简体" w:eastAsia="方正小标宋简体" w:cs="方正小标宋简体"/>
          <w:color w:val="000000"/>
          <w:sz w:val="36"/>
          <w:szCs w:val="36"/>
        </w:rPr>
        <w:outlineLvl w:val="0"/>
      </w:pPr>
      <w:r/>
      <w:bookmarkEnd w:id="1"/>
      <w:r/>
      <w:bookmarkEnd w:id="2"/>
      <w:r/>
      <w:bookmarkEnd w:id="3"/>
      <w:r/>
      <w:bookmarkEnd w:id="4"/>
      <w:r/>
      <w:bookmarkEnd w:id="5"/>
      <w:r/>
      <w:bookmarkStart w:id="42" w:name="_Toc120614211"/>
      <w:r>
        <w:rPr>
          <w:rFonts w:hint="eastAsia" w:ascii="方正小标宋简体" w:hAnsi="方正小标宋简体" w:eastAsia="方正小标宋简体" w:cs="方正小标宋简体"/>
          <w:color w:val="000000"/>
          <w:sz w:val="36"/>
          <w:szCs w:val="36"/>
        </w:rPr>
        <w:t xml:space="preserve">第二章  </w:t>
      </w:r>
      <w:bookmarkEnd w:id="42"/>
      <w:r/>
      <w:bookmarkStart w:id="43" w:name="_Toc20823274"/>
      <w:r/>
      <w:bookmarkStart w:id="44" w:name="_Toc120614213"/>
      <w:r/>
      <w:bookmarkStart w:id="45" w:name="_Toc513029202"/>
      <w:r/>
      <w:bookmarkStart w:id="46" w:name="_Toc16938518"/>
      <w:r>
        <w:rPr>
          <w:rFonts w:hint="eastAsia" w:ascii="方正小标宋简体" w:hAnsi="方正小标宋简体" w:eastAsia="方正小标宋简体" w:cs="方正小标宋简体"/>
          <w:color w:val="000000"/>
          <w:sz w:val="36"/>
          <w:szCs w:val="36"/>
        </w:rPr>
        <w:t xml:space="preserve">投标人须知</w:t>
      </w:r>
      <w:bookmarkEnd w:id="43"/>
      <w:r/>
      <w:bookmarkEnd w:id="44"/>
      <w:r/>
      <w:bookmarkEnd w:id="45"/>
      <w:r/>
      <w:bookmarkEnd w:id="46"/>
      <w:r>
        <w:rPr>
          <w:rFonts w:hint="eastAsia" w:ascii="方正小标宋简体" w:hAnsi="方正小标宋简体" w:eastAsia="方正小标宋简体" w:cs="方正小标宋简体"/>
          <w:color w:val="000000"/>
          <w:sz w:val="36"/>
          <w:szCs w:val="36"/>
        </w:rPr>
      </w:r>
      <w:r/>
    </w:p>
    <w:p>
      <w:pPr>
        <w:pStyle w:val="874"/>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outlineLvl w:val="1"/>
      </w:pPr>
      <w:r/>
      <w:bookmarkStart w:id="47" w:name="_Toc20823275"/>
      <w:r/>
      <w:bookmarkStart w:id="48" w:name="_Toc120614214"/>
      <w:r/>
      <w:bookmarkStart w:id="49" w:name="_Toc16938519"/>
      <w:r/>
      <w:bookmarkStart w:id="50" w:name="_Toc513029203"/>
      <w:r/>
      <w:bookmarkStart w:id="51" w:name="_Toc513029242"/>
      <w:r/>
      <w:bookmarkStart w:id="52" w:name="_Toc20823314"/>
      <w:r/>
      <w:bookmarkStart w:id="53" w:name="_Toc479757207"/>
      <w:r/>
      <w:bookmarkStart w:id="54" w:name="_Toc120614221"/>
      <w:r/>
      <w:bookmarkStart w:id="55" w:name="_Toc16938558"/>
      <w:r>
        <w:rPr>
          <w:rFonts w:hint="eastAsia" w:ascii="方正黑体_GBK" w:hAnsi="方正黑体_GBK" w:eastAsia="方正黑体_GBK" w:cs="方正黑体_GBK"/>
          <w:b w:val="0"/>
          <w:bCs w:val="0"/>
          <w:color w:val="000000"/>
          <w:sz w:val="30"/>
          <w:szCs w:val="30"/>
        </w:rPr>
        <w:t xml:space="preserve">一、总则</w:t>
      </w:r>
      <w:bookmarkEnd w:id="47"/>
      <w:r/>
      <w:bookmarkEnd w:id="48"/>
      <w:r/>
      <w:bookmarkEnd w:id="49"/>
      <w:r/>
      <w:bookmarkEnd w:id="50"/>
      <w:r>
        <w:rPr>
          <w:rFonts w:hint="eastAsia" w:ascii="方正黑体_GBK" w:hAnsi="方正黑体_GBK" w:eastAsia="方正黑体_GBK" w:cs="方正黑体_GBK"/>
          <w:b w:val="0"/>
          <w:bCs w:val="0"/>
          <w:color w:val="000000"/>
          <w:sz w:val="30"/>
          <w:szCs w:val="30"/>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rPr>
      </w:pPr>
      <w:r/>
      <w:bookmarkStart w:id="56" w:name="_Hlt16619475"/>
      <w:r/>
      <w:bookmarkEnd w:id="56"/>
      <w:r/>
      <w:bookmarkStart w:id="57" w:name="_Toc458694821"/>
      <w:r/>
      <w:bookmarkStart w:id="58" w:name="_Toc16938520"/>
      <w:r/>
      <w:bookmarkStart w:id="59" w:name="_Toc20823276"/>
      <w:r/>
      <w:bookmarkStart w:id="60" w:name="_Toc513029204"/>
      <w:r>
        <w:rPr>
          <w:rFonts w:hint="eastAsia" w:ascii="方正楷体_GBK" w:hAnsi="方正楷体_GBK" w:eastAsia="方正楷体_GBK" w:cs="方正楷体_GBK"/>
          <w:b/>
          <w:bCs/>
        </w:rPr>
        <w:t xml:space="preserve">1</w:t>
      </w:r>
      <w:bookmarkEnd w:id="57"/>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招标方式</w:t>
      </w:r>
      <w:bookmarkEnd w:id="58"/>
      <w:r/>
      <w:bookmarkEnd w:id="59"/>
      <w:r/>
      <w:bookmarkEnd w:id="60"/>
      <w:r>
        <w:rPr>
          <w:rFonts w:hint="eastAsia" w:ascii="方正楷体_GBK" w:hAnsi="方正楷体_GBK" w:eastAsia="方正楷体_GBK" w:cs="方正楷体_GBK"/>
          <w:b/>
          <w:bCs/>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1.1 本次招标采取公开招标方式</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本文件仅适用于招标公告中所述项目。</w:t>
      </w:r>
      <w:r>
        <w:rPr>
          <w:rFonts w:hint="eastAsia" w:ascii="宋体" w:hAnsi="宋体" w:eastAsia="宋体" w:cs="Times New Roman"/>
          <w:color w:val="000000"/>
          <w:sz w:val="24"/>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rPr>
      </w:pPr>
      <w:r/>
      <w:bookmarkStart w:id="61" w:name="_Toc513029205"/>
      <w:r/>
      <w:bookmarkStart w:id="62" w:name="_Toc20823277"/>
      <w:r/>
      <w:bookmarkStart w:id="63" w:name="_Toc16938521"/>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合格的投标人</w:t>
      </w:r>
      <w:bookmarkEnd w:id="61"/>
      <w:r/>
      <w:bookmarkEnd w:id="62"/>
      <w:r/>
      <w:bookmarkEnd w:id="63"/>
      <w:r>
        <w:rPr>
          <w:rFonts w:hint="eastAsia" w:ascii="方正楷体_GBK" w:hAnsi="方正楷体_GBK" w:eastAsia="方正楷体_GBK" w:cs="方正楷体_GBK"/>
          <w:b/>
          <w:bCs/>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满足招标公告</w:t>
      </w:r>
      <w:r>
        <w:rPr>
          <w:rFonts w:hint="eastAsia" w:ascii="宋体" w:hAnsi="宋体" w:eastAsia="宋体" w:cs="Times New Roman"/>
          <w:color w:val="000000"/>
          <w:sz w:val="24"/>
          <w:lang w:eastAsia="zh-CN"/>
        </w:rPr>
        <w:t xml:space="preserve">对</w:t>
      </w:r>
      <w:r>
        <w:rPr>
          <w:rFonts w:hint="eastAsia" w:ascii="宋体" w:hAnsi="宋体" w:eastAsia="宋体" w:cs="Times New Roman"/>
          <w:color w:val="000000"/>
          <w:sz w:val="24"/>
        </w:rPr>
        <w:t xml:space="preserve">供应商资格要求的规定。</w:t>
      </w:r>
      <w:r>
        <w:rPr>
          <w:rFonts w:hint="eastAsia" w:ascii="宋体" w:hAnsi="宋体" w:eastAsia="宋体" w:cs="Times New Roman"/>
          <w:color w:val="000000"/>
          <w:sz w:val="24"/>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2.2 满足</w:t>
      </w:r>
      <w:r>
        <w:rPr>
          <w:rFonts w:hint="eastAsia" w:ascii="宋体" w:hAnsi="宋体" w:eastAsia="宋体" w:cs="Times New Roman"/>
          <w:color w:val="000000"/>
          <w:sz w:val="24"/>
          <w:lang w:eastAsia="zh-CN"/>
        </w:rPr>
        <w:t xml:space="preserve">招标</w:t>
      </w:r>
      <w:r>
        <w:rPr>
          <w:rFonts w:hint="eastAsia" w:ascii="宋体" w:hAnsi="宋体" w:eastAsia="宋体" w:cs="Times New Roman"/>
          <w:color w:val="000000"/>
          <w:sz w:val="24"/>
        </w:rPr>
        <w:t xml:space="preserve">文件</w:t>
      </w:r>
      <w:r>
        <w:rPr>
          <w:rFonts w:hint="eastAsia" w:ascii="宋体" w:hAnsi="宋体" w:eastAsia="宋体" w:cs="Times New Roman"/>
          <w:color w:val="000000"/>
          <w:sz w:val="24"/>
          <w:lang w:eastAsia="zh-CN"/>
        </w:rPr>
        <w:t xml:space="preserve">规定的</w:t>
      </w:r>
      <w:r>
        <w:rPr>
          <w:rFonts w:hint="eastAsia" w:ascii="宋体" w:hAnsi="宋体" w:eastAsia="宋体" w:cs="Times New Roman"/>
          <w:color w:val="000000"/>
          <w:sz w:val="24"/>
        </w:rPr>
        <w:t xml:space="preserve">实质性要求和条件。</w:t>
      </w:r>
      <w:r>
        <w:rPr>
          <w:rFonts w:hint="eastAsia" w:ascii="宋体" w:hAnsi="宋体" w:eastAsia="宋体" w:cs="Times New Roman"/>
          <w:color w:val="000000"/>
          <w:sz w:val="24"/>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rPr>
      </w:pPr>
      <w:r/>
      <w:bookmarkStart w:id="64" w:name="_Toc513029206"/>
      <w:r/>
      <w:bookmarkStart w:id="65" w:name="_Toc20823278"/>
      <w:r/>
      <w:bookmarkStart w:id="66" w:name="_Toc16938522"/>
      <w:r>
        <w:rPr>
          <w:rFonts w:hint="eastAsia" w:ascii="方正楷体_GBK" w:hAnsi="方正楷体_GBK" w:eastAsia="方正楷体_GBK" w:cs="方正楷体_GBK"/>
          <w:b/>
          <w:bCs/>
        </w:rPr>
        <w:t xml:space="preserve">3</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适用法律</w:t>
      </w:r>
      <w:bookmarkEnd w:id="64"/>
      <w:r/>
      <w:bookmarkEnd w:id="65"/>
      <w:r/>
      <w:bookmarkEnd w:id="66"/>
      <w:r>
        <w:rPr>
          <w:rFonts w:hint="eastAsia" w:ascii="方正楷体_GBK" w:hAnsi="方正楷体_GBK" w:eastAsia="方正楷体_GBK" w:cs="方正楷体_GBK"/>
          <w:b/>
          <w:bCs/>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3.1 本次招标及由此产生的合同受中华人民共和国有关的法律法规制约和保护。</w:t>
      </w:r>
      <w:r>
        <w:rPr>
          <w:rFonts w:hint="eastAsia" w:ascii="宋体" w:hAnsi="宋体" w:eastAsia="宋体" w:cs="Times New Roman"/>
          <w:color w:val="000000"/>
          <w:sz w:val="24"/>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rPr>
      </w:pPr>
      <w:r/>
      <w:bookmarkStart w:id="67" w:name="_Toc20823279"/>
      <w:r/>
      <w:bookmarkStart w:id="68" w:name="_Toc462564067"/>
      <w:r/>
      <w:bookmarkStart w:id="69" w:name="_Toc16938523"/>
      <w:r/>
      <w:bookmarkStart w:id="70" w:name="_Toc513029207"/>
      <w:r>
        <w:rPr>
          <w:rFonts w:hint="eastAsia" w:ascii="方正楷体_GBK" w:hAnsi="方正楷体_GBK" w:eastAsia="方正楷体_GBK" w:cs="方正楷体_GBK"/>
          <w:b/>
          <w:bCs/>
        </w:rPr>
        <w:t xml:space="preserve">4</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投标费用</w:t>
      </w:r>
      <w:bookmarkEnd w:id="67"/>
      <w:r/>
      <w:bookmarkEnd w:id="68"/>
      <w:r/>
      <w:bookmarkEnd w:id="69"/>
      <w:r/>
      <w:bookmarkEnd w:id="70"/>
      <w:r>
        <w:rPr>
          <w:rFonts w:hint="eastAsia" w:ascii="方正楷体_GBK" w:hAnsi="方正楷体_GBK" w:eastAsia="方正楷体_GBK" w:cs="方正楷体_GBK"/>
          <w:b/>
          <w:bCs/>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4.1 投标人应自行承担所有与参加投标有关的费用</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无论投标过程中的做法和结果如何</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在任何情况下均无义务和责任承担这些费用。</w:t>
      </w:r>
      <w:r>
        <w:rPr>
          <w:rFonts w:hint="eastAsia" w:ascii="宋体" w:hAnsi="宋体" w:eastAsia="宋体" w:cs="Times New Roman"/>
          <w:color w:val="000000"/>
          <w:sz w:val="24"/>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4.2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本次招标</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和采购人不收取标书工本费与中标服务费。</w:t>
      </w:r>
      <w:r>
        <w:rPr>
          <w:rFonts w:hint="eastAsia" w:ascii="宋体" w:hAnsi="宋体" w:eastAsia="宋体" w:cs="Times New Roman"/>
          <w:color w:val="000000"/>
          <w:sz w:val="24"/>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5</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招标文件的约束力</w:t>
      </w:r>
      <w:r>
        <w:rPr>
          <w:rFonts w:hint="eastAsia" w:ascii="方正楷体_GBK" w:hAnsi="方正楷体_GBK" w:eastAsia="方正楷体_GBK" w:cs="方正楷体_GBK"/>
          <w:b/>
          <w:bCs/>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5.1 投标人一旦参加本项目采购活动</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即被认为接受了本文件的规定和约束。</w:t>
      </w:r>
      <w:r>
        <w:rPr>
          <w:rFonts w:hint="eastAsia" w:ascii="宋体" w:hAnsi="宋体" w:eastAsia="宋体" w:cs="Times New Roman"/>
          <w:color w:val="000000"/>
          <w:sz w:val="24"/>
        </w:rPr>
      </w:r>
      <w:r/>
    </w:p>
    <w:p>
      <w:pPr>
        <w:pStyle w:val="874"/>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outlineLvl w:val="1"/>
      </w:pPr>
      <w:r/>
      <w:bookmarkStart w:id="71" w:name="_Toc120614215"/>
      <w:r/>
      <w:bookmarkStart w:id="72" w:name="_Toc20823281"/>
      <w:r/>
      <w:bookmarkStart w:id="73" w:name="_Toc513029209"/>
      <w:r/>
      <w:bookmarkStart w:id="74" w:name="_Toc16938525"/>
      <w:r>
        <w:rPr>
          <w:rFonts w:hint="eastAsia" w:ascii="方正黑体_GBK" w:hAnsi="方正黑体_GBK" w:eastAsia="方正黑体_GBK" w:cs="方正黑体_GBK"/>
          <w:b w:val="0"/>
          <w:bCs w:val="0"/>
          <w:color w:val="000000"/>
          <w:sz w:val="30"/>
          <w:szCs w:val="30"/>
        </w:rPr>
        <w:t xml:space="preserve">二、招标文件</w:t>
      </w:r>
      <w:bookmarkEnd w:id="71"/>
      <w:r/>
      <w:bookmarkEnd w:id="72"/>
      <w:r/>
      <w:bookmarkEnd w:id="73"/>
      <w:r/>
      <w:bookmarkEnd w:id="74"/>
      <w:r>
        <w:rPr>
          <w:rFonts w:hint="eastAsia" w:ascii="方正黑体_GBK" w:hAnsi="方正黑体_GBK" w:eastAsia="方正黑体_GBK" w:cs="方正黑体_GBK"/>
          <w:b w:val="0"/>
          <w:bCs w:val="0"/>
          <w:color w:val="000000"/>
          <w:sz w:val="30"/>
          <w:szCs w:val="30"/>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rPr>
      </w:pPr>
      <w:r/>
      <w:bookmarkStart w:id="75" w:name="_Toc513029210"/>
      <w:r/>
      <w:bookmarkStart w:id="76" w:name="_Toc16938526"/>
      <w:r/>
      <w:bookmarkStart w:id="77" w:name="_Toc20823282"/>
      <w:r>
        <w:rPr>
          <w:rFonts w:hint="eastAsia" w:ascii="方正楷体_GBK" w:hAnsi="方正楷体_GBK" w:eastAsia="方正楷体_GBK" w:cs="方正楷体_GBK"/>
          <w:b/>
          <w:bCs/>
        </w:rPr>
        <w:t xml:space="preserve">6</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招标文件构成</w:t>
      </w:r>
      <w:bookmarkEnd w:id="75"/>
      <w:r/>
      <w:bookmarkEnd w:id="76"/>
      <w:r/>
      <w:bookmarkEnd w:id="77"/>
      <w:r>
        <w:rPr>
          <w:rFonts w:hint="eastAsia" w:ascii="方正楷体_GBK" w:hAnsi="方正楷体_GBK" w:eastAsia="方正楷体_GBK" w:cs="方正楷体_GBK"/>
          <w:b/>
          <w:bCs/>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6.1 招标文件由以下部分组成：</w:t>
      </w:r>
      <w:r>
        <w:rPr>
          <w:rFonts w:hint="eastAsia" w:ascii="宋体" w:hAnsi="宋体" w:eastAsia="宋体" w:cs="Times New Roman"/>
          <w:color w:val="000000"/>
          <w:sz w:val="24"/>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（1）投标邀请</w:t>
      </w:r>
      <w:r>
        <w:rPr>
          <w:rFonts w:hint="eastAsia" w:ascii="宋体" w:hAnsi="宋体" w:eastAsia="宋体" w:cs="Times New Roman"/>
          <w:color w:val="000000"/>
          <w:sz w:val="24"/>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（2）投标人须知</w:t>
      </w:r>
      <w:r>
        <w:rPr>
          <w:rFonts w:hint="eastAsia" w:ascii="宋体" w:hAnsi="宋体" w:eastAsia="宋体" w:cs="Times New Roman"/>
          <w:color w:val="000000"/>
          <w:sz w:val="24"/>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（3）合同文本</w:t>
      </w:r>
      <w:r>
        <w:rPr>
          <w:rFonts w:hint="eastAsia" w:ascii="宋体" w:hAnsi="宋体" w:eastAsia="宋体" w:cs="Times New Roman"/>
          <w:color w:val="000000"/>
          <w:sz w:val="24"/>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（4）采购需求</w:t>
      </w:r>
      <w:r>
        <w:rPr>
          <w:rFonts w:hint="eastAsia" w:ascii="宋体" w:hAnsi="宋体" w:eastAsia="宋体" w:cs="Times New Roman"/>
          <w:color w:val="000000"/>
          <w:sz w:val="24"/>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（5）评标方法与评标标准</w:t>
      </w:r>
      <w:r>
        <w:rPr>
          <w:rFonts w:hint="eastAsia" w:ascii="宋体" w:hAnsi="宋体" w:eastAsia="宋体" w:cs="Times New Roman"/>
          <w:color w:val="000000"/>
          <w:sz w:val="24"/>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（6）投标文件格式</w:t>
      </w:r>
      <w:r>
        <w:rPr>
          <w:rFonts w:hint="eastAsia" w:ascii="宋体" w:hAnsi="宋体" w:eastAsia="宋体" w:cs="Times New Roman"/>
          <w:color w:val="000000"/>
          <w:sz w:val="24"/>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lang w:eastAsia="zh-CN"/>
        </w:rPr>
        <w:t xml:space="preserve">投标人应</w:t>
      </w:r>
      <w:r>
        <w:rPr>
          <w:rFonts w:hint="eastAsia" w:ascii="宋体" w:hAnsi="宋体" w:eastAsia="宋体" w:cs="Times New Roman"/>
          <w:color w:val="000000"/>
          <w:sz w:val="24"/>
        </w:rPr>
        <w:t xml:space="preserve">仔细检查招标文件是否齐全</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如有缺漏请立即与</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联系。</w:t>
      </w:r>
      <w:r>
        <w:rPr>
          <w:rFonts w:hint="eastAsia" w:ascii="宋体" w:hAnsi="宋体" w:eastAsia="宋体" w:cs="Times New Roman"/>
          <w:color w:val="000000"/>
          <w:sz w:val="24"/>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6.2 投标人应认真阅读招标文件中所有的事项、格式、条款和规范等要求。按招标文件要求和规定编制投标文件</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并保证所提供的全部资料的真实性</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以使其投标文件对招标文件作出实质性响应</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否则其风险由投标人自行承担。</w:t>
      </w:r>
      <w:r>
        <w:rPr>
          <w:rFonts w:hint="eastAsia" w:ascii="宋体" w:hAnsi="宋体" w:eastAsia="宋体" w:cs="Times New Roman"/>
          <w:color w:val="000000"/>
          <w:sz w:val="24"/>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rPr>
      </w:pPr>
      <w:r/>
      <w:bookmarkStart w:id="78" w:name="_Toc462564070"/>
      <w:r/>
      <w:bookmarkStart w:id="79" w:name="_Toc513029211"/>
      <w:r/>
      <w:bookmarkStart w:id="80" w:name="_Toc20823283"/>
      <w:r/>
      <w:bookmarkStart w:id="81" w:name="_Toc16938527"/>
      <w:r>
        <w:rPr>
          <w:rFonts w:hint="eastAsia" w:ascii="方正楷体_GBK" w:hAnsi="方正楷体_GBK" w:eastAsia="方正楷体_GBK" w:cs="方正楷体_GBK"/>
          <w:b/>
          <w:bCs/>
        </w:rPr>
        <w:t xml:space="preserve">7</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招标文件的澄清</w:t>
      </w:r>
      <w:bookmarkEnd w:id="78"/>
      <w:r/>
      <w:bookmarkEnd w:id="79"/>
      <w:r/>
      <w:bookmarkEnd w:id="80"/>
      <w:r/>
      <w:bookmarkEnd w:id="81"/>
      <w:r>
        <w:rPr>
          <w:rFonts w:hint="eastAsia" w:ascii="方正楷体_GBK" w:hAnsi="方正楷体_GBK" w:eastAsia="方正楷体_GBK" w:cs="方正楷体_GBK"/>
          <w:b/>
          <w:bCs/>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7.1 任何要求对招标文件进行澄清的投标人</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应在投标截止期十日前按招标公告中的通讯地址</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以书面形式通知</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w:t>
      </w:r>
      <w:r>
        <w:rPr>
          <w:rFonts w:hint="eastAsia" w:ascii="宋体" w:hAnsi="宋体" w:eastAsia="宋体" w:cs="Times New Roman"/>
          <w:color w:val="000000"/>
          <w:sz w:val="24"/>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rPr>
      </w:pPr>
      <w:r/>
      <w:bookmarkStart w:id="82" w:name="_Toc462564071"/>
      <w:r/>
      <w:bookmarkStart w:id="83" w:name="_Toc513029212"/>
      <w:r/>
      <w:bookmarkStart w:id="84" w:name="_Toc20823284"/>
      <w:r/>
      <w:bookmarkStart w:id="85" w:name="_Toc16938528"/>
      <w:r>
        <w:rPr>
          <w:rFonts w:hint="eastAsia" w:ascii="方正楷体_GBK" w:hAnsi="方正楷体_GBK" w:eastAsia="方正楷体_GBK" w:cs="方正楷体_GBK"/>
          <w:b/>
          <w:bCs/>
        </w:rPr>
        <w:t xml:space="preserve">8</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招标文件的修改</w:t>
      </w:r>
      <w:bookmarkEnd w:id="82"/>
      <w:r/>
      <w:bookmarkEnd w:id="83"/>
      <w:r/>
      <w:bookmarkEnd w:id="84"/>
      <w:r/>
      <w:bookmarkEnd w:id="85"/>
      <w:r>
        <w:rPr>
          <w:rFonts w:hint="eastAsia" w:ascii="方正楷体_GBK" w:hAnsi="方正楷体_GBK" w:eastAsia="方正楷体_GBK" w:cs="方正楷体_GBK"/>
          <w:b/>
          <w:bCs/>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rPr>
      </w:pPr>
      <w:r/>
      <w:bookmarkStart w:id="86" w:name="_Toc20823285"/>
      <w:r/>
      <w:bookmarkStart w:id="87" w:name="_Toc120614216"/>
      <w:r/>
      <w:bookmarkStart w:id="88" w:name="_Toc513029213"/>
      <w:r/>
      <w:bookmarkStart w:id="89" w:name="_Toc16938529"/>
      <w:r/>
      <w:bookmarkStart w:id="90" w:name="_Toc462564072"/>
      <w:r>
        <w:rPr>
          <w:rFonts w:hint="eastAsia" w:ascii="宋体" w:hAnsi="宋体" w:eastAsia="宋体" w:cs="Times New Roman"/>
          <w:color w:val="000000"/>
          <w:sz w:val="24"/>
        </w:rPr>
        <w:t xml:space="preserve">8.1 在投标截止时间前</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交易中心可以对招标文件进行修改。招标文件的修改将在原公告媒体发布更正公告</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更正内容将作为招标文件的组成部分</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并对投标人具有约束力。</w:t>
      </w:r>
      <w:r>
        <w:rPr>
          <w:rFonts w:hint="eastAsia" w:ascii="宋体" w:hAnsi="宋体" w:eastAsia="宋体" w:cs="Times New Roman"/>
          <w:color w:val="000000"/>
          <w:sz w:val="24"/>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8.2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投标人应在提交投标文件截止时间前</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关注原公告媒体有关本项目的更正公告</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根据更正公告内容自行决定是否需要重新制作和提交投标文件</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并承担由此产生的相应责任。</w:t>
      </w:r>
      <w:r>
        <w:rPr>
          <w:rFonts w:hint="eastAsia" w:ascii="宋体" w:hAnsi="宋体" w:eastAsia="宋体" w:cs="Times New Roman"/>
          <w:color w:val="000000"/>
          <w:sz w:val="24"/>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8.3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交易中心有权按照法定的要求推迟投标截止日期和开标日期</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并在原公告媒体发布更正公告。</w:t>
      </w:r>
      <w:r>
        <w:rPr>
          <w:rFonts w:hint="eastAsia" w:ascii="宋体" w:hAnsi="宋体" w:eastAsia="宋体" w:cs="Times New Roman"/>
          <w:color w:val="000000"/>
          <w:sz w:val="24"/>
        </w:rPr>
      </w:r>
      <w:r/>
    </w:p>
    <w:p>
      <w:pPr>
        <w:pStyle w:val="874"/>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outlineLvl w:val="1"/>
      </w:pPr>
      <w:r>
        <w:rPr>
          <w:rFonts w:hint="eastAsia" w:ascii="方正黑体_GBK" w:hAnsi="方正黑体_GBK" w:eastAsia="方正黑体_GBK" w:cs="方正黑体_GBK"/>
          <w:b w:val="0"/>
          <w:bCs w:val="0"/>
          <w:color w:val="000000"/>
          <w:sz w:val="30"/>
          <w:szCs w:val="30"/>
        </w:rPr>
        <w:t xml:space="preserve">三、投标文件的编制</w:t>
      </w:r>
      <w:bookmarkEnd w:id="86"/>
      <w:r/>
      <w:bookmarkEnd w:id="87"/>
      <w:r/>
      <w:bookmarkEnd w:id="88"/>
      <w:r/>
      <w:bookmarkEnd w:id="89"/>
      <w:r/>
      <w:bookmarkEnd w:id="90"/>
      <w:r>
        <w:rPr>
          <w:rFonts w:hint="eastAsia" w:ascii="方正黑体_GBK" w:hAnsi="方正黑体_GBK" w:eastAsia="方正黑体_GBK" w:cs="方正黑体_GBK"/>
          <w:b w:val="0"/>
          <w:bCs w:val="0"/>
          <w:color w:val="000000"/>
          <w:sz w:val="30"/>
          <w:szCs w:val="30"/>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rPr>
      </w:pPr>
      <w:r/>
      <w:bookmarkStart w:id="91" w:name="_Toc513029214"/>
      <w:r/>
      <w:bookmarkStart w:id="92" w:name="_Toc20823286"/>
      <w:r/>
      <w:bookmarkStart w:id="93" w:name="_Toc16938530"/>
      <w:r/>
      <w:bookmarkStart w:id="94" w:name="_Toc462564073"/>
      <w:r>
        <w:rPr>
          <w:rFonts w:hint="eastAsia" w:ascii="方正楷体_GBK" w:hAnsi="方正楷体_GBK" w:eastAsia="方正楷体_GBK" w:cs="方正楷体_GBK"/>
          <w:b/>
          <w:bCs/>
        </w:rPr>
        <w:t xml:space="preserve">9</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投标文件的语言及度量衡单位</w:t>
      </w:r>
      <w:bookmarkEnd w:id="91"/>
      <w:r/>
      <w:bookmarkEnd w:id="92"/>
      <w:r/>
      <w:bookmarkEnd w:id="93"/>
      <w:r/>
      <w:bookmarkEnd w:id="94"/>
      <w:r>
        <w:rPr>
          <w:rFonts w:hint="eastAsia" w:ascii="方正楷体_GBK" w:hAnsi="方正楷体_GBK" w:eastAsia="方正楷体_GBK" w:cs="方正楷体_GBK"/>
          <w:b/>
          <w:bCs/>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9.1 投标人提交的投标文件以及投标人与</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就有关投标的所有来往通知、函件和文件均应使用简体中文。</w:t>
      </w:r>
      <w:r>
        <w:rPr>
          <w:rFonts w:hint="eastAsia" w:ascii="宋体" w:hAnsi="宋体" w:eastAsia="宋体" w:cs="Times New Roman"/>
          <w:color w:val="000000"/>
          <w:sz w:val="24"/>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9.2 除技术性能另有规定外</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投标文件所使用的度量衡单位</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均须采用国家法定计量单位。</w:t>
      </w:r>
      <w:r>
        <w:rPr>
          <w:rFonts w:hint="eastAsia" w:ascii="宋体" w:hAnsi="宋体" w:eastAsia="宋体" w:cs="Times New Roman"/>
          <w:color w:val="000000"/>
          <w:sz w:val="24"/>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rPr>
      </w:pPr>
      <w:r/>
      <w:bookmarkStart w:id="95" w:name="_Toc462564074"/>
      <w:r/>
      <w:bookmarkStart w:id="96" w:name="_Toc16938531"/>
      <w:r/>
      <w:bookmarkStart w:id="97" w:name="_Toc513029215"/>
      <w:r/>
      <w:bookmarkStart w:id="98" w:name="_Toc20823287"/>
      <w:r>
        <w:rPr>
          <w:rFonts w:hint="eastAsia" w:ascii="方正楷体_GBK" w:hAnsi="方正楷体_GBK" w:eastAsia="方正楷体_GBK" w:cs="方正楷体_GBK"/>
          <w:b/>
          <w:bCs/>
        </w:rPr>
        <w:t xml:space="preserve">10</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投标文件构成</w:t>
      </w:r>
      <w:bookmarkEnd w:id="95"/>
      <w:r/>
      <w:bookmarkEnd w:id="96"/>
      <w:r/>
      <w:bookmarkEnd w:id="97"/>
      <w:r/>
      <w:bookmarkEnd w:id="98"/>
      <w:r>
        <w:rPr>
          <w:rFonts w:hint="eastAsia" w:ascii="方正楷体_GBK" w:hAnsi="方正楷体_GBK" w:eastAsia="方正楷体_GBK" w:cs="方正楷体_GBK"/>
          <w:b/>
          <w:bCs/>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10.1 投标人编写的投标文件应包括资格证明文件、符合性证明文件、投标分项报价表、响应及偏离表、其他证明文件、投标函、开标一览表等部分。</w:t>
      </w:r>
      <w:r>
        <w:rPr>
          <w:rFonts w:hint="eastAsia" w:ascii="宋体" w:hAnsi="宋体" w:eastAsia="宋体" w:cs="Times New Roman"/>
          <w:color w:val="000000"/>
          <w:sz w:val="24"/>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10.2 如标书制作工具中格式和内容与“江苏政府采购网”发布的招标文件不一致</w:t>
      </w:r>
      <w:r>
        <w:rPr>
          <w:rFonts w:hint="eastAsia" w:ascii="宋体" w:hAnsi="宋体" w:eastAsia="宋体" w:cs="Times New Roman"/>
          <w:color w:val="000000"/>
          <w:sz w:val="24"/>
          <w:lang w:eastAsia="zh-CN"/>
        </w:rPr>
        <w:t xml:space="preserve">，</w:t>
      </w:r>
      <w:r>
        <w:rPr>
          <w:rFonts w:hint="eastAsia" w:ascii="宋体" w:hAnsi="宋体" w:eastAsia="宋体" w:cs="Times New Roman"/>
          <w:b w:val="0"/>
          <w:bCs w:val="0"/>
          <w:i w:val="0"/>
          <w:iCs w:val="0"/>
          <w:color w:val="000000"/>
          <w:sz w:val="24"/>
          <w:u w:val="none"/>
        </w:rPr>
        <w:t xml:space="preserve">以“江苏政府采购网”发布的招标文件为准。</w:t>
      </w:r>
      <w:r>
        <w:rPr>
          <w:rFonts w:hint="eastAsia" w:ascii="宋体" w:hAnsi="宋体" w:eastAsia="宋体" w:cs="Times New Roman"/>
          <w:color w:val="000000"/>
          <w:sz w:val="24"/>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rPr>
      </w:pPr>
      <w:r/>
      <w:bookmarkStart w:id="99" w:name="_Hlt26670360"/>
      <w:r/>
      <w:bookmarkEnd w:id="99"/>
      <w:r/>
      <w:bookmarkStart w:id="100" w:name="_Hlt26668975"/>
      <w:r/>
      <w:bookmarkEnd w:id="100"/>
      <w:r/>
      <w:bookmarkStart w:id="101" w:name="_Toc49090509"/>
      <w:r/>
      <w:bookmarkStart w:id="102" w:name="_Toc14577357"/>
      <w:r/>
      <w:bookmarkStart w:id="103" w:name="_Toc513029219"/>
      <w:r/>
      <w:bookmarkStart w:id="104" w:name="_Toc49090507"/>
      <w:r/>
      <w:bookmarkStart w:id="105" w:name="_Toc14577354"/>
      <w:r/>
      <w:bookmarkStart w:id="106" w:name="_Toc513029216"/>
      <w:r/>
      <w:bookmarkStart w:id="107" w:name="_Hlt26954838"/>
      <w:r/>
      <w:bookmarkEnd w:id="107"/>
      <w:r>
        <w:rPr>
          <w:rFonts w:hint="eastAsia" w:ascii="方正楷体_GBK" w:hAnsi="方正楷体_GBK" w:eastAsia="方正楷体_GBK" w:cs="方正楷体_GBK"/>
          <w:b/>
          <w:bCs/>
        </w:rPr>
        <w:t xml:space="preserve">11</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证明投标人及投标标的符合招标文件规定的文件</w:t>
      </w:r>
      <w:bookmarkEnd w:id="101"/>
      <w:r/>
      <w:bookmarkEnd w:id="102"/>
      <w:r/>
      <w:bookmarkEnd w:id="103"/>
      <w:r>
        <w:rPr>
          <w:rFonts w:hint="eastAsia" w:ascii="方正楷体_GBK" w:hAnsi="方正楷体_GBK" w:eastAsia="方正楷体_GBK" w:cs="方正楷体_GBK"/>
          <w:b/>
          <w:bCs/>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rPr>
      </w:pPr>
      <w:r/>
      <w:bookmarkEnd w:id="104"/>
      <w:r/>
      <w:bookmarkEnd w:id="105"/>
      <w:r/>
      <w:bookmarkEnd w:id="106"/>
      <w:r/>
      <w:bookmarkStart w:id="108" w:name="_Toc14577355"/>
      <w:r/>
      <w:bookmarkStart w:id="109" w:name="_Toc49090508"/>
      <w:r>
        <w:rPr>
          <w:rFonts w:hint="eastAsia" w:ascii="宋体" w:hAnsi="宋体" w:eastAsia="宋体" w:cs="Times New Roman"/>
          <w:color w:val="000000"/>
          <w:sz w:val="24"/>
        </w:rPr>
        <w:t xml:space="preserve">11.1 投标人应按照法律、法规、规章和规范性文件以及招标文件要求提交证明文件</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证明其投标标的符合招标文件规定。</w:t>
      </w:r>
      <w:r>
        <w:rPr>
          <w:rFonts w:hint="eastAsia" w:ascii="宋体" w:hAnsi="宋体" w:eastAsia="宋体" w:cs="Times New Roman"/>
          <w:color w:val="000000"/>
          <w:sz w:val="24"/>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招标文件对证明文件无明确形式要求的</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证明文件可以以文字资料、图纸和数据等形式提交。</w:t>
      </w:r>
      <w:r>
        <w:rPr>
          <w:rFonts w:hint="eastAsia" w:ascii="宋体" w:hAnsi="宋体" w:eastAsia="宋体" w:cs="Times New Roman"/>
          <w:color w:val="000000"/>
          <w:sz w:val="24"/>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color w:val="000000"/>
          <w:lang w:eastAsia="zh-CN"/>
        </w:rPr>
      </w:pPr>
      <w:r>
        <w:rPr>
          <w:rFonts w:hint="eastAsia" w:ascii="方正楷体_GBK" w:hAnsi="方正楷体_GBK" w:eastAsia="方正楷体_GBK" w:cs="方正楷体_GBK"/>
          <w:b/>
          <w:bCs/>
        </w:rPr>
        <w:t xml:space="preserve">12</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投标分项报价</w:t>
      </w:r>
      <w:bookmarkEnd w:id="108"/>
      <w:r/>
      <w:bookmarkStart w:id="110" w:name="_Hlt26670373"/>
      <w:r/>
      <w:bookmarkEnd w:id="110"/>
      <w:r>
        <w:rPr>
          <w:rFonts w:hint="eastAsia" w:ascii="方正楷体_GBK" w:hAnsi="方正楷体_GBK" w:eastAsia="方正楷体_GBK" w:cs="方正楷体_GBK"/>
          <w:b/>
          <w:bCs/>
        </w:rPr>
        <w:t xml:space="preserve">表</w:t>
      </w:r>
      <w:bookmarkEnd w:id="109"/>
      <w:r>
        <w:rPr>
          <w:rFonts w:hint="eastAsia" w:ascii="方正楷体_GBK" w:hAnsi="方正楷体_GBK" w:eastAsia="方正楷体_GBK" w:cs="方正楷体_GBK"/>
          <w:b/>
          <w:bCs/>
          <w:color w:val="000000"/>
          <w:lang w:eastAsia="zh-CN"/>
        </w:rPr>
        <w:t xml:space="preserve">（如有）</w:t>
      </w:r>
      <w:r>
        <w:rPr>
          <w:rFonts w:hint="eastAsia" w:ascii="方正楷体_GBK" w:hAnsi="方正楷体_GBK" w:eastAsia="方正楷体_GBK" w:cs="方正楷体_GBK"/>
          <w:b/>
          <w:bCs/>
          <w:color w:val="000000"/>
          <w:lang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12.1 投</w:t>
      </w:r>
      <w:bookmarkStart w:id="111" w:name="_Hlt26954840"/>
      <w:r/>
      <w:bookmarkEnd w:id="111"/>
      <w:r>
        <w:rPr>
          <w:rFonts w:hint="eastAsia" w:ascii="宋体" w:hAnsi="宋体" w:eastAsia="宋体" w:cs="Times New Roman"/>
          <w:color w:val="000000"/>
          <w:sz w:val="24"/>
        </w:rPr>
        <w:t xml:space="preserve">标人应按照招标文件规定格式填报投标分项报价表</w:t>
      </w:r>
      <w:bookmarkStart w:id="112" w:name="_Hlt26670399"/>
      <w:r/>
      <w:bookmarkEnd w:id="112"/>
      <w:r>
        <w:rPr>
          <w:rFonts w:hint="eastAsia" w:ascii="宋体" w:hAnsi="宋体" w:eastAsia="宋体" w:cs="Times New Roman"/>
          <w:color w:val="000000"/>
          <w:sz w:val="24"/>
        </w:rPr>
        <w:t xml:space="preserve">。</w:t>
      </w:r>
      <w:r>
        <w:rPr>
          <w:rFonts w:hint="eastAsia" w:ascii="宋体" w:hAnsi="宋体" w:eastAsia="宋体" w:cs="Times New Roman"/>
          <w:color w:val="000000"/>
          <w:sz w:val="24"/>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投标文件中的单价和总价无特殊规定的采用人民币报价</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以元为单位标注。招标文件另有规定的按规定执行。</w:t>
      </w:r>
      <w:r>
        <w:rPr>
          <w:rFonts w:hint="eastAsia" w:ascii="宋体" w:hAnsi="宋体" w:eastAsia="宋体" w:cs="Times New Roman"/>
          <w:color w:val="000000"/>
          <w:sz w:val="24"/>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rPr>
      </w:pPr>
      <w:r/>
      <w:bookmarkStart w:id="113" w:name="_Hlt26670403"/>
      <w:r/>
      <w:bookmarkEnd w:id="113"/>
      <w:r/>
      <w:bookmarkStart w:id="114" w:name="_Hlt26954842"/>
      <w:r/>
      <w:bookmarkEnd w:id="114"/>
      <w:r/>
      <w:bookmarkStart w:id="115" w:name="_Hlt26954848"/>
      <w:r/>
      <w:bookmarkEnd w:id="115"/>
      <w:r/>
      <w:bookmarkStart w:id="116" w:name="_Hlt26670482"/>
      <w:r/>
      <w:bookmarkEnd w:id="116"/>
      <w:r/>
      <w:bookmarkStart w:id="117" w:name="_Hlt26954731"/>
      <w:r/>
      <w:bookmarkEnd w:id="117"/>
      <w:r/>
      <w:bookmarkStart w:id="118" w:name="_Hlt26954844"/>
      <w:r/>
      <w:bookmarkEnd w:id="118"/>
      <w:r/>
      <w:bookmarkStart w:id="119" w:name="_Hlt26670486"/>
      <w:r/>
      <w:bookmarkEnd w:id="119"/>
      <w:r/>
      <w:bookmarkStart w:id="120" w:name="_Hlt26670425"/>
      <w:r/>
      <w:bookmarkEnd w:id="120"/>
      <w:r/>
      <w:bookmarkStart w:id="121" w:name="_Hlt26954846"/>
      <w:r/>
      <w:bookmarkEnd w:id="121"/>
      <w:r/>
      <w:bookmarkStart w:id="122" w:name="_Hlt26668983"/>
      <w:r/>
      <w:bookmarkEnd w:id="122"/>
      <w:r>
        <w:rPr>
          <w:rFonts w:hint="eastAsia" w:ascii="方正楷体_GBK" w:hAnsi="方正楷体_GBK" w:eastAsia="方正楷体_GBK" w:cs="方正楷体_GBK"/>
          <w:b/>
          <w:bCs/>
        </w:rPr>
        <w:t xml:space="preserve">13</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响应及偏离表</w:t>
      </w:r>
      <w:r>
        <w:rPr>
          <w:rFonts w:hint="eastAsia" w:ascii="方正楷体_GBK" w:hAnsi="方正楷体_GBK" w:eastAsia="方正楷体_GBK" w:cs="方正楷体_GBK"/>
          <w:b/>
          <w:bCs/>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13.1 投标人需对招标文件中的技术要求与商务要求逐项作出响应或偏离说明。</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sz w:val="24"/>
          <w:lang w:val="zh-CN"/>
        </w:rPr>
      </w:pPr>
      <w:r>
        <w:rPr>
          <w:rFonts w:hint="eastAsia" w:ascii="宋体" w:hAnsi="宋体" w:eastAsia="宋体" w:cs="Times New Roman"/>
          <w:color w:val="000000"/>
          <w:sz w:val="24"/>
          <w:lang w:val="zh-CN"/>
        </w:rPr>
        <w:t xml:space="preserve">13.2 投标人可以在投标文件中提供认为需要的其他技术文件或说明。</w:t>
      </w:r>
      <w:r>
        <w:rPr>
          <w:rFonts w:hint="eastAsia" w:ascii="宋体" w:hAnsi="宋体" w:eastAsia="宋体" w:cs="Times New Roman"/>
          <w:sz w:val="24"/>
          <w:lang w:val="zh-CN"/>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rPr>
      </w:pPr>
      <w:r/>
      <w:bookmarkStart w:id="123" w:name="_Toc14577359"/>
      <w:r/>
      <w:bookmarkStart w:id="124" w:name="_Toc49090510"/>
      <w:r>
        <w:rPr>
          <w:rFonts w:hint="eastAsia" w:ascii="方正楷体_GBK" w:hAnsi="方正楷体_GBK" w:eastAsia="方正楷体_GBK" w:cs="方正楷体_GBK"/>
          <w:b/>
          <w:bCs/>
        </w:rPr>
        <w:t xml:space="preserve">14</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投标函和开标一览表</w:t>
      </w:r>
      <w:r>
        <w:rPr>
          <w:rFonts w:hint="eastAsia" w:ascii="方正楷体_GBK" w:hAnsi="方正楷体_GBK" w:eastAsia="方正楷体_GBK" w:cs="方正楷体_GBK"/>
          <w:b/>
          <w:bCs/>
          <w:lang w:val="en-US" w:eastAsia="zh-CN"/>
        </w:rPr>
        <w:t xml:space="preserve">及核心产品品牌一览表</w:t>
      </w:r>
      <w:r>
        <w:rPr>
          <w:rFonts w:hint="eastAsia" w:ascii="方正楷体_GBK" w:hAnsi="方正楷体_GBK" w:eastAsia="方正楷体_GBK" w:cs="方正楷体_GBK"/>
          <w:b/>
          <w:bCs/>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14.1 投标人应按照招标文件规定格式完整、正确填报投标函、开标一览表及</w:t>
      </w:r>
      <w:r>
        <w:rPr>
          <w:rFonts w:hint="eastAsia" w:ascii="宋体" w:hAnsi="宋体" w:eastAsia="宋体" w:cs="Times New Roman"/>
          <w:color w:val="000000"/>
          <w:sz w:val="24"/>
          <w:lang w:val="zh-CN" w:eastAsia="zh-CN"/>
        </w:rPr>
        <w:t xml:space="preserve">核心产品品牌一</w:t>
      </w:r>
      <w:r>
        <w:rPr>
          <w:rFonts w:hint="eastAsia" w:ascii="宋体" w:hAnsi="宋体" w:eastAsia="宋体" w:cs="Times New Roman"/>
          <w:color w:val="000000"/>
          <w:sz w:val="24"/>
          <w:lang w:val="zh-CN"/>
        </w:rPr>
        <w:t xml:space="preserve">览表</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14.2 对于采用货币报价的项目，开标一览表中的投标总报价应与投标分项报价表中的投标总报价一致，如不一致评标时</w:t>
      </w:r>
      <w:r>
        <w:rPr>
          <w:rFonts w:hint="eastAsia" w:ascii="宋体" w:hAnsi="宋体" w:eastAsia="宋体" w:cs="Times New Roman"/>
          <w:color w:val="000000"/>
          <w:sz w:val="24"/>
          <w:lang w:val="en-US" w:eastAsia="zh-CN"/>
        </w:rPr>
        <w:t xml:space="preserve">以</w:t>
      </w:r>
      <w:r>
        <w:rPr>
          <w:rFonts w:hint="eastAsia" w:ascii="宋体" w:hAnsi="宋体" w:eastAsia="宋体" w:cs="Times New Roman"/>
          <w:color w:val="000000"/>
          <w:sz w:val="24"/>
          <w:lang w:val="zh-CN"/>
        </w:rPr>
        <w:t xml:space="preserve">开标一览表中价格为准。</w:t>
      </w:r>
      <w:r>
        <w:rPr>
          <w:rFonts w:hint="eastAsia" w:ascii="宋体" w:hAnsi="宋体" w:eastAsia="宋体" w:cs="Times New Roman"/>
          <w:color w:val="000000"/>
          <w:sz w:val="24"/>
          <w:lang w:val="zh-CN"/>
        </w:rPr>
      </w:r>
      <w:r/>
    </w:p>
    <w:p>
      <w:pPr>
        <w:pStyle w:val="871"/>
        <w:ind w:firstLine="42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14.3 核心产品品牌一</w:t>
      </w:r>
      <w:r>
        <w:rPr>
          <w:rFonts w:hint="eastAsia" w:ascii="宋体" w:hAnsi="宋体" w:eastAsia="宋体" w:cs="Times New Roman"/>
          <w:color w:val="000000"/>
          <w:sz w:val="24"/>
          <w:lang w:val="zh-CN"/>
        </w:rPr>
        <w:t xml:space="preserve">览表中</w:t>
      </w:r>
      <w:r>
        <w:rPr>
          <w:rFonts w:hint="eastAsia" w:ascii="宋体" w:hAnsi="宋体" w:eastAsia="宋体" w:cs="Times New Roman"/>
          <w:color w:val="000000"/>
          <w:sz w:val="24"/>
          <w:lang w:val="zh-CN" w:eastAsia="zh-CN"/>
        </w:rPr>
        <w:t xml:space="preserve">所投核心产品品牌缺项的将</w:t>
      </w:r>
      <w:r>
        <w:rPr>
          <w:rFonts w:hint="eastAsia" w:ascii="宋体" w:hAnsi="宋体" w:eastAsia="宋体" w:cs="Times New Roman"/>
          <w:color w:val="000000"/>
          <w:sz w:val="24"/>
          <w:lang w:val="zh-CN"/>
        </w:rPr>
        <w:t xml:space="preserve">视为无效投标。</w:t>
      </w:r>
      <w:r>
        <w:rPr>
          <w:rFonts w:hint="eastAsia" w:ascii="宋体" w:hAnsi="宋体" w:eastAsia="宋体" w:cs="Times New Roman"/>
          <w:color w:val="000000"/>
          <w:sz w:val="24"/>
          <w:lang w:val="zh-CN" w:eastAsia="zh-CN"/>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rPr>
      </w:pPr>
      <w:r/>
      <w:bookmarkEnd w:id="123"/>
      <w:r/>
      <w:bookmarkEnd w:id="124"/>
      <w:r/>
      <w:bookmarkStart w:id="125" w:name="_Hlt26954850"/>
      <w:r/>
      <w:bookmarkEnd w:id="125"/>
      <w:r/>
      <w:bookmarkStart w:id="126" w:name="_Hlt26954734"/>
      <w:r/>
      <w:bookmarkEnd w:id="126"/>
      <w:r/>
      <w:bookmarkStart w:id="127" w:name="_Hlt26670489"/>
      <w:r/>
      <w:bookmarkEnd w:id="127"/>
      <w:r/>
      <w:bookmarkStart w:id="128" w:name="_Toc49090511"/>
      <w:r/>
      <w:bookmarkStart w:id="129" w:name="_Toc14577360"/>
      <w:r>
        <w:rPr>
          <w:rFonts w:hint="eastAsia" w:ascii="方正楷体_GBK" w:hAnsi="方正楷体_GBK" w:eastAsia="方正楷体_GBK" w:cs="方正楷体_GBK"/>
          <w:b/>
          <w:bCs/>
        </w:rPr>
        <w:t xml:space="preserve">15</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投标有效期</w:t>
      </w:r>
      <w:bookmarkEnd w:id="128"/>
      <w:r/>
      <w:bookmarkEnd w:id="129"/>
      <w:r>
        <w:rPr>
          <w:rFonts w:hint="eastAsia" w:ascii="方正楷体_GBK" w:hAnsi="方正楷体_GBK" w:eastAsia="方正楷体_GBK" w:cs="方正楷体_GBK"/>
          <w:b/>
          <w:bCs/>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15.1 投标有效期为</w:t>
      </w:r>
      <w:r>
        <w:rPr>
          <w:rFonts w:hint="eastAsia" w:ascii="宋体" w:hAnsi="宋体" w:eastAsia="宋体" w:cs="Times New Roman"/>
          <w:color w:val="000000"/>
          <w:sz w:val="24"/>
          <w:lang w:val="en-US" w:eastAsia="zh-CN"/>
        </w:rPr>
        <w:t xml:space="preserve">招标公告</w:t>
      </w:r>
      <w:r>
        <w:rPr>
          <w:rFonts w:hint="eastAsia" w:ascii="宋体" w:hAnsi="宋体" w:eastAsia="宋体" w:cs="Times New Roman"/>
          <w:color w:val="000000"/>
          <w:sz w:val="24"/>
          <w:lang w:val="zh-CN"/>
        </w:rPr>
        <w:t xml:space="preserve">规定的开标之日</w:t>
      </w:r>
      <w:r>
        <w:rPr>
          <w:rFonts w:hint="eastAsia" w:ascii="宋体" w:hAnsi="宋体" w:eastAsia="宋体" w:cs="Times New Roman"/>
          <w:color w:val="000000"/>
          <w:sz w:val="24"/>
          <w:lang w:val="en-US" w:eastAsia="zh-CN"/>
        </w:rPr>
        <w:t xml:space="preserve">起</w:t>
      </w:r>
      <w:r>
        <w:rPr>
          <w:rFonts w:hint="eastAsia" w:ascii="宋体" w:hAnsi="宋体" w:eastAsia="宋体" w:cs="Times New Roman"/>
          <w:color w:val="000000"/>
          <w:sz w:val="24"/>
          <w:lang w:val="zh-CN"/>
        </w:rPr>
        <w:t xml:space="preserve">六十天。投标有效期比规定短的将被视为未实质性响应招标文件而</w:t>
      </w:r>
      <w:r>
        <w:rPr>
          <w:rFonts w:hint="eastAsia" w:ascii="宋体" w:hAnsi="宋体" w:eastAsia="宋体" w:cs="Times New Roman"/>
          <w:color w:val="000000"/>
          <w:sz w:val="24"/>
          <w:lang w:val="en-US" w:eastAsia="zh-CN"/>
        </w:rPr>
        <w:t xml:space="preserve">被</w:t>
      </w:r>
      <w:r>
        <w:rPr>
          <w:rFonts w:hint="eastAsia" w:ascii="宋体" w:hAnsi="宋体" w:eastAsia="宋体" w:cs="Times New Roman"/>
          <w:color w:val="000000"/>
          <w:sz w:val="24"/>
          <w:lang w:val="zh-CN"/>
        </w:rPr>
        <w:t xml:space="preserve">拒绝。</w:t>
      </w:r>
      <w:r>
        <w:rPr>
          <w:rFonts w:hint="eastAsia" w:ascii="宋体" w:hAnsi="宋体" w:eastAsia="宋体" w:cs="Times New Roman"/>
          <w:color w:val="000000"/>
          <w:sz w:val="24"/>
          <w:lang w:val="zh-CN"/>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16</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投标有效期的延长</w:t>
      </w:r>
      <w:r>
        <w:rPr>
          <w:rFonts w:hint="eastAsia" w:ascii="方正楷体_GBK" w:hAnsi="方正楷体_GBK" w:eastAsia="方正楷体_GBK" w:cs="方正楷体_GBK"/>
          <w:b/>
          <w:bCs/>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16.1 在特殊情况下，</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于原投标有效期满之前，可向投标人提出延长投标有效期的要求。这种要求与答复均应采用书面形式。投标人可以拒绝</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的这一要求而放弃投标。同意延长投标有效期的投标人既不能要求也不允许修改其投标文件，同时受投标有效期约束的所有权利与义务均延长至新的有效期满。</w:t>
      </w:r>
      <w:r>
        <w:rPr>
          <w:rFonts w:hint="eastAsia" w:ascii="宋体" w:hAnsi="宋体" w:eastAsia="宋体" w:cs="Times New Roman"/>
          <w:color w:val="000000"/>
          <w:sz w:val="24"/>
          <w:lang w:val="zh-CN"/>
        </w:rPr>
      </w:r>
      <w:r/>
    </w:p>
    <w:p>
      <w:pPr>
        <w:pStyle w:val="874"/>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outlineLvl w:val="1"/>
      </w:pPr>
      <w:r/>
      <w:bookmarkStart w:id="130" w:name="_Hlt26954852"/>
      <w:r/>
      <w:bookmarkEnd w:id="130"/>
      <w:r/>
      <w:bookmarkStart w:id="131" w:name="_Hlt26954739"/>
      <w:r/>
      <w:bookmarkEnd w:id="131"/>
      <w:r/>
      <w:bookmarkStart w:id="132" w:name="_Toc513029224"/>
      <w:r/>
      <w:bookmarkStart w:id="133" w:name="_Toc20823296"/>
      <w:r/>
      <w:bookmarkStart w:id="134" w:name="_Toc120614217"/>
      <w:r/>
      <w:bookmarkStart w:id="135" w:name="_Toc16938540"/>
      <w:r>
        <w:rPr>
          <w:rFonts w:hint="eastAsia" w:ascii="方正黑体_GBK" w:hAnsi="方正黑体_GBK" w:eastAsia="方正黑体_GBK" w:cs="方正黑体_GBK"/>
          <w:b w:val="0"/>
          <w:bCs w:val="0"/>
          <w:color w:val="000000"/>
          <w:sz w:val="30"/>
          <w:szCs w:val="30"/>
        </w:rPr>
        <w:t xml:space="preserve">四、投标文件的递交</w:t>
      </w:r>
      <w:bookmarkEnd w:id="132"/>
      <w:r/>
      <w:bookmarkEnd w:id="133"/>
      <w:r/>
      <w:bookmarkEnd w:id="134"/>
      <w:r/>
      <w:bookmarkEnd w:id="135"/>
      <w:r>
        <w:rPr>
          <w:rFonts w:hint="eastAsia" w:ascii="方正黑体_GBK" w:hAnsi="方正黑体_GBK" w:eastAsia="方正黑体_GBK" w:cs="方正黑体_GBK"/>
          <w:b w:val="0"/>
          <w:bCs w:val="0"/>
          <w:color w:val="000000"/>
          <w:sz w:val="30"/>
          <w:szCs w:val="30"/>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rPr>
      </w:pPr>
      <w:r/>
      <w:bookmarkStart w:id="136" w:name="_Toc462564084"/>
      <w:r/>
      <w:bookmarkStart w:id="137" w:name="_Toc513029225"/>
      <w:r/>
      <w:bookmarkStart w:id="138" w:name="_Toc20823297"/>
      <w:r/>
      <w:bookmarkStart w:id="139" w:name="_Toc16938541"/>
      <w:r>
        <w:rPr>
          <w:rFonts w:hint="eastAsia" w:ascii="方正楷体_GBK" w:hAnsi="方正楷体_GBK" w:eastAsia="方正楷体_GBK" w:cs="方正楷体_GBK"/>
          <w:b/>
          <w:bCs/>
        </w:rPr>
        <w:t xml:space="preserve">17</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w:t>
      </w:r>
      <w:bookmarkEnd w:id="136"/>
      <w:r/>
      <w:bookmarkEnd w:id="137"/>
      <w:r/>
      <w:bookmarkEnd w:id="138"/>
      <w:r/>
      <w:bookmarkEnd w:id="139"/>
      <w:r>
        <w:rPr>
          <w:rFonts w:hint="eastAsia" w:ascii="方正楷体_GBK" w:hAnsi="方正楷体_GBK" w:eastAsia="方正楷体_GBK" w:cs="方正楷体_GBK"/>
          <w:b/>
          <w:bCs/>
        </w:rPr>
        <w:t xml:space="preserve">的递交</w:t>
      </w:r>
      <w:r>
        <w:rPr>
          <w:rFonts w:hint="eastAsia" w:ascii="方正楷体_GBK" w:hAnsi="方正楷体_GBK" w:eastAsia="方正楷体_GBK" w:cs="方正楷体_GBK"/>
          <w:b/>
          <w:bCs/>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17.1 投标人应当按照《操作手册》规定，在招标公告规定的投标截止时间前制作并上传电子投标文件。</w:t>
      </w:r>
      <w:bookmarkStart w:id="140" w:name="_Toc16938542"/>
      <w:r/>
      <w:bookmarkStart w:id="141" w:name="_Toc513029226"/>
      <w:r/>
      <w:bookmarkStart w:id="142" w:name="_Toc20823298"/>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bookmarkEnd w:id="140"/>
      <w:r/>
      <w:bookmarkEnd w:id="141"/>
      <w:r/>
      <w:bookmarkEnd w:id="142"/>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 投标人应充分考虑网络环境、网络带宽等因素</w:t>
      </w:r>
      <w:r>
        <w:rPr>
          <w:rFonts w:hint="eastAsia" w:ascii="宋体" w:hAnsi="宋体" w:eastAsia="宋体" w:cs="Times New Roman"/>
          <w:color w:val="000000"/>
          <w:sz w:val="24"/>
          <w:lang w:val="en-US" w:eastAsia="zh-CN"/>
        </w:rPr>
        <w:t xml:space="preserve">可能对投标产生的影响</w:t>
      </w:r>
      <w:r>
        <w:rPr>
          <w:rFonts w:hint="eastAsia" w:ascii="宋体" w:hAnsi="宋体" w:eastAsia="宋体" w:cs="Times New Roman"/>
          <w:color w:val="000000"/>
          <w:sz w:val="24"/>
          <w:lang w:val="zh-CN"/>
        </w:rPr>
        <w:t xml:space="preserve">，如因投标人自身原因造成的电子投标文件上传不成功的，按照本招标文件第二章第2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.1条规定做无效投标处理。</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可以按照规定，通过修改招标文件酌情延长投标截止时间，在此情况下，投标人的所有权利和义务均以延长后新的截止时间为准。</w:t>
      </w:r>
      <w:r>
        <w:rPr>
          <w:rFonts w:hint="eastAsia" w:ascii="宋体" w:hAnsi="宋体" w:eastAsia="宋体" w:cs="Times New Roman"/>
          <w:color w:val="000000"/>
          <w:sz w:val="24"/>
          <w:lang w:val="zh-CN"/>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rPr>
      </w:pPr>
      <w:r/>
      <w:bookmarkStart w:id="143" w:name="_Toc20823299"/>
      <w:r/>
      <w:bookmarkStart w:id="144" w:name="_Toc16938543"/>
      <w:r/>
      <w:bookmarkStart w:id="145" w:name="_Toc513029227"/>
      <w:r>
        <w:rPr>
          <w:rFonts w:hint="eastAsia" w:ascii="方正楷体_GBK" w:hAnsi="方正楷体_GBK" w:eastAsia="方正楷体_GBK" w:cs="方正楷体_GBK"/>
          <w:b/>
          <w:bCs/>
        </w:rPr>
        <w:t xml:space="preserve">1</w:t>
      </w:r>
      <w:r>
        <w:rPr>
          <w:rFonts w:hint="eastAsia" w:ascii="方正楷体_GBK" w:hAnsi="方正楷体_GBK" w:eastAsia="方正楷体_GBK" w:cs="方正楷体_GBK"/>
          <w:b/>
          <w:bCs/>
          <w:lang w:eastAsia="zh-CN"/>
        </w:rPr>
        <w:t xml:space="preserve">8</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w:t>
      </w:r>
      <w:bookmarkEnd w:id="143"/>
      <w:r/>
      <w:bookmarkEnd w:id="144"/>
      <w:r/>
      <w:bookmarkEnd w:id="145"/>
      <w:r>
        <w:rPr>
          <w:rFonts w:hint="eastAsia" w:ascii="方正楷体_GBK" w:hAnsi="方正楷体_GBK" w:eastAsia="方正楷体_GBK" w:cs="方正楷体_GBK"/>
          <w:b/>
          <w:bCs/>
        </w:rPr>
        <w:t xml:space="preserve">的拒收</w:t>
      </w:r>
      <w:r>
        <w:rPr>
          <w:rFonts w:hint="eastAsia" w:ascii="方正楷体_GBK" w:hAnsi="方正楷体_GBK" w:eastAsia="方正楷体_GBK" w:cs="方正楷体_GBK"/>
          <w:b/>
          <w:bCs/>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投标截止时间后上传的任何投标文件将被拒绝。</w:t>
      </w:r>
      <w:r>
        <w:rPr>
          <w:rFonts w:hint="eastAsia" w:ascii="宋体" w:hAnsi="宋体" w:eastAsia="宋体" w:cs="Times New Roman"/>
          <w:color w:val="000000"/>
          <w:sz w:val="24"/>
          <w:lang w:val="zh-CN"/>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rPr>
      </w:pPr>
      <w:r/>
      <w:bookmarkStart w:id="146" w:name="_Toc20823300"/>
      <w:r/>
      <w:bookmarkStart w:id="147" w:name="_Toc513029228"/>
      <w:r/>
      <w:bookmarkStart w:id="148" w:name="_Toc16938544"/>
      <w:r>
        <w:rPr>
          <w:rFonts w:hint="eastAsia" w:ascii="方正楷体_GBK" w:hAnsi="方正楷体_GBK" w:eastAsia="方正楷体_GBK" w:cs="方正楷体_GBK"/>
          <w:b/>
          <w:bCs/>
          <w:lang w:eastAsia="zh-CN"/>
        </w:rPr>
        <w:t xml:space="preserve">1</w:t>
      </w:r>
      <w:r>
        <w:rPr>
          <w:rFonts w:hint="eastAsia" w:ascii="方正楷体_GBK" w:hAnsi="方正楷体_GBK" w:eastAsia="方正楷体_GBK" w:cs="方正楷体_GBK"/>
          <w:b/>
          <w:bCs/>
          <w:lang w:val="en-US" w:eastAsia="zh-CN"/>
        </w:rPr>
        <w:t xml:space="preserve">9.</w:t>
      </w:r>
      <w:r>
        <w:rPr>
          <w:rFonts w:hint="eastAsia" w:ascii="方正楷体_GBK" w:hAnsi="方正楷体_GBK" w:eastAsia="方正楷体_GBK" w:cs="方正楷体_GBK"/>
          <w:b/>
          <w:bCs/>
        </w:rPr>
        <w:t xml:space="preserve">投标文件的撤回和修改</w:t>
      </w:r>
      <w:bookmarkEnd w:id="146"/>
      <w:r/>
      <w:bookmarkEnd w:id="147"/>
      <w:r/>
      <w:bookmarkEnd w:id="148"/>
      <w:r>
        <w:rPr>
          <w:rFonts w:hint="eastAsia" w:ascii="方正楷体_GBK" w:hAnsi="方正楷体_GBK" w:eastAsia="方正楷体_GBK" w:cs="方正楷体_GBK"/>
          <w:b/>
          <w:bCs/>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.1 投标文件的撤回</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投标人可在投标截止时间前撤回其电子投标文件，具体操作方法见《操作手册》。</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投标人撤回电子投标文件，则认为其不再参与本项目投标活动。</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.2 投标文件的修改</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投标人可在投标截止时间前对其电子投标文件进行修改，具体操作方法见《操作手册》。</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投标截止时间之后，投标人不得对其电子投标文件作任何修改。</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.3 在投标截止时间至招标文件中规定的投标有效期满之间的这段时间内，投标人不得撤回其投标。</w:t>
      </w:r>
      <w:bookmarkStart w:id="149" w:name="_Toc120614218"/>
      <w:r/>
      <w:bookmarkStart w:id="150" w:name="_Toc16938545"/>
      <w:r/>
      <w:bookmarkStart w:id="151" w:name="_Toc513029229"/>
      <w:r/>
      <w:bookmarkStart w:id="152" w:name="_Toc20823301"/>
      <w:r>
        <w:rPr>
          <w:rFonts w:hint="eastAsia" w:ascii="宋体" w:hAnsi="宋体" w:eastAsia="宋体" w:cs="Times New Roman"/>
          <w:color w:val="000000"/>
          <w:sz w:val="24"/>
          <w:lang w:val="zh-CN"/>
        </w:rPr>
      </w:r>
      <w:r/>
    </w:p>
    <w:p>
      <w:pPr>
        <w:pStyle w:val="874"/>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outlineLvl w:val="1"/>
      </w:pPr>
      <w:r>
        <w:rPr>
          <w:rFonts w:hint="eastAsia" w:ascii="方正黑体_GBK" w:hAnsi="方正黑体_GBK" w:eastAsia="方正黑体_GBK" w:cs="方正黑体_GBK"/>
          <w:b w:val="0"/>
          <w:bCs w:val="0"/>
          <w:color w:val="000000"/>
          <w:sz w:val="30"/>
          <w:szCs w:val="30"/>
        </w:rPr>
        <w:t xml:space="preserve">五、开标与评标</w:t>
      </w:r>
      <w:bookmarkEnd w:id="149"/>
      <w:r/>
      <w:bookmarkEnd w:id="150"/>
      <w:r/>
      <w:bookmarkEnd w:id="151"/>
      <w:r/>
      <w:bookmarkEnd w:id="152"/>
      <w:r>
        <w:rPr>
          <w:rFonts w:hint="eastAsia" w:ascii="方正黑体_GBK" w:hAnsi="方正黑体_GBK" w:eastAsia="方正黑体_GBK" w:cs="方正黑体_GBK"/>
          <w:b w:val="0"/>
          <w:bCs w:val="0"/>
          <w:color w:val="000000"/>
          <w:sz w:val="30"/>
          <w:szCs w:val="30"/>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rPr>
      </w:pPr>
      <w:r/>
      <w:bookmarkStart w:id="153" w:name="_Toc16938546"/>
      <w:r/>
      <w:bookmarkStart w:id="154" w:name="_Toc513029230"/>
      <w:r/>
      <w:bookmarkStart w:id="155" w:name="_Toc20823302"/>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0</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开标</w:t>
      </w:r>
      <w:bookmarkEnd w:id="153"/>
      <w:r/>
      <w:bookmarkEnd w:id="154"/>
      <w:r/>
      <w:bookmarkEnd w:id="155"/>
      <w:r>
        <w:rPr>
          <w:rFonts w:hint="eastAsia" w:ascii="方正楷体_GBK" w:hAnsi="方正楷体_GBK" w:eastAsia="方正楷体_GBK" w:cs="方正楷体_GBK"/>
          <w:b/>
          <w:bCs/>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0</w:t>
      </w:r>
      <w:r>
        <w:rPr>
          <w:rFonts w:hint="eastAsia" w:ascii="宋体" w:hAnsi="宋体" w:eastAsia="宋体" w:cs="Times New Roman"/>
          <w:color w:val="000000"/>
          <w:sz w:val="24"/>
          <w:lang w:val="zh-CN"/>
        </w:rPr>
        <w:t xml:space="preserve">.1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在招标公告中规定的时间和地点组织公开开标。投标人按照《操作手册》规定参加开标活动，并在苏采云系统规定的时间内对投标文件进行解密。苏采云系统公布各投标人名称和投标价格。</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0</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2 </w:t>
      </w:r>
      <w:r>
        <w:rPr>
          <w:rFonts w:hint="eastAsia" w:ascii="宋体" w:hAnsi="宋体" w:eastAsia="宋体" w:cs="Times New Roman"/>
          <w:color w:val="000000"/>
          <w:sz w:val="24"/>
          <w:lang w:val="zh-CN"/>
        </w:rPr>
        <w:t xml:space="preserve">投标人在开标过程中涉及到的投标文件解密、开标结果确认等工作，应按照《操作手册》规定执行。</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0</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3 </w:t>
      </w:r>
      <w:r>
        <w:rPr>
          <w:rFonts w:hint="eastAsia" w:ascii="宋体" w:hAnsi="宋体" w:eastAsia="宋体" w:cs="Times New Roman"/>
          <w:color w:val="000000"/>
          <w:sz w:val="24"/>
          <w:lang w:val="zh-CN"/>
        </w:rPr>
        <w:t xml:space="preserve">投标人如果对开标过程和开标</w:t>
      </w:r>
      <w:r>
        <w:rPr>
          <w:rFonts w:hint="eastAsia" w:ascii="宋体" w:hAnsi="宋体" w:eastAsia="宋体" w:cs="Times New Roman"/>
          <w:color w:val="000000"/>
          <w:sz w:val="24"/>
          <w:lang w:val="en-US" w:eastAsia="zh-CN"/>
        </w:rPr>
        <w:t xml:space="preserve">结果</w:t>
      </w:r>
      <w:r>
        <w:rPr>
          <w:rFonts w:hint="eastAsia" w:ascii="宋体" w:hAnsi="宋体" w:eastAsia="宋体" w:cs="Times New Roman"/>
          <w:color w:val="000000"/>
          <w:sz w:val="24"/>
          <w:lang w:val="zh-CN"/>
        </w:rPr>
        <w:t xml:space="preserve">有疑义，应当根据《操作手册》规定提出，苏采云系统中《开标记录表》公布后5分钟内未提出的，视同认可开标结果。</w:t>
      </w:r>
      <w:r>
        <w:rPr>
          <w:rFonts w:hint="eastAsia" w:ascii="宋体" w:hAnsi="宋体" w:eastAsia="宋体" w:cs="Times New Roman"/>
          <w:color w:val="000000"/>
          <w:sz w:val="24"/>
          <w:lang w:val="zh-CN"/>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rPr>
      </w:pPr>
      <w:r/>
      <w:bookmarkStart w:id="156" w:name="_Toc513029231"/>
      <w:r/>
      <w:bookmarkStart w:id="157" w:name="_Toc16938547"/>
      <w:r/>
      <w:bookmarkStart w:id="158" w:name="_Toc20823303"/>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1</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评标</w:t>
      </w:r>
      <w:r>
        <w:rPr>
          <w:rFonts w:hint="eastAsia" w:ascii="方正楷体_GBK" w:hAnsi="方正楷体_GBK" w:eastAsia="方正楷体_GBK" w:cs="方正楷体_GBK"/>
          <w:b/>
          <w:bCs/>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rPr>
        <w:t xml:space="preserve">.1 </w:t>
      </w:r>
      <w:r>
        <w:rPr>
          <w:rFonts w:hint="eastAsia" w:ascii="宋体" w:hAnsi="宋体" w:eastAsia="宋体" w:cs="Times New Roman"/>
          <w:color w:val="000000"/>
          <w:sz w:val="24"/>
          <w:lang w:val="en-US" w:eastAsia="zh-CN"/>
        </w:rPr>
        <w:t xml:space="preserve">评标由依法组建的</w:t>
      </w:r>
      <w:r>
        <w:rPr>
          <w:rFonts w:hint="eastAsia" w:ascii="宋体" w:hAnsi="宋体" w:eastAsia="宋体" w:cs="Times New Roman"/>
          <w:color w:val="000000"/>
          <w:sz w:val="24"/>
          <w:lang w:val="zh-CN"/>
        </w:rPr>
        <w:t xml:space="preserve">评标委员会（以下简称“评委会”）进行。</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rPr>
        <w:t xml:space="preserve">.2 评委会由采购人代表和有关方面专家组成，人员构成符合政府采购有关规定。</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rPr>
        <w:t xml:space="preserve">.3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评委会独立工作，负责评审所有投标文件并</w:t>
      </w:r>
      <w:r>
        <w:rPr>
          <w:rFonts w:hint="eastAsia" w:ascii="宋体" w:hAnsi="宋体" w:cs="Times New Roman"/>
          <w:color w:val="000000"/>
          <w:sz w:val="24"/>
          <w:lang w:val="en-US" w:eastAsia="zh-CN"/>
        </w:rPr>
        <w:t xml:space="preserve">推荐</w:t>
      </w:r>
      <w:r>
        <w:rPr>
          <w:rFonts w:hint="eastAsia" w:ascii="宋体" w:hAnsi="宋体" w:eastAsia="宋体" w:cs="Times New Roman"/>
          <w:color w:val="000000"/>
          <w:sz w:val="24"/>
          <w:lang w:val="zh-CN"/>
        </w:rPr>
        <w:t xml:space="preserve">中标候选人</w:t>
      </w:r>
      <w:r>
        <w:rPr>
          <w:rFonts w:hint="eastAsia" w:ascii="宋体" w:hAnsi="宋体" w:cs="Times New Roman"/>
          <w:color w:val="000000"/>
          <w:sz w:val="24"/>
          <w:lang w:val="zh-CN"/>
        </w:rPr>
        <w:t xml:space="preserve">，</w:t>
      </w:r>
      <w:r>
        <w:rPr>
          <w:rFonts w:hint="eastAsia" w:ascii="宋体" w:hAnsi="宋体" w:cs="Times New Roman"/>
          <w:color w:val="000000"/>
          <w:sz w:val="24"/>
          <w:lang w:val="en-US" w:eastAsia="zh-CN"/>
        </w:rPr>
        <w:t xml:space="preserve">或根据采购人授权直接确定中标人</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2</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评标过程的保密与公正</w:t>
      </w:r>
      <w:r>
        <w:rPr>
          <w:rFonts w:hint="eastAsia" w:ascii="方正楷体_GBK" w:hAnsi="方正楷体_GBK" w:eastAsia="方正楷体_GBK" w:cs="方正楷体_GBK"/>
          <w:b/>
          <w:bCs/>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bookmarkEnd w:id="156"/>
      <w:r/>
      <w:bookmarkEnd w:id="157"/>
      <w:r/>
      <w:bookmarkEnd w:id="158"/>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凡是与审查、澄清、评价和比较投标的有关资料以及授标建议等，采购人、评委、</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均不得向投标人或与评标无关的其他人员透露。</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投标人不得以任何</w:t>
      </w:r>
      <w:r>
        <w:rPr>
          <w:rFonts w:hint="eastAsia" w:ascii="宋体" w:hAnsi="宋体" w:eastAsia="宋体" w:cs="Times New Roman"/>
          <w:color w:val="000000"/>
          <w:sz w:val="24"/>
          <w:lang w:val="en-US" w:eastAsia="zh-CN"/>
        </w:rPr>
        <w:t xml:space="preserve">方式</w:t>
      </w:r>
      <w:r>
        <w:rPr>
          <w:rFonts w:hint="eastAsia" w:ascii="宋体" w:hAnsi="宋体" w:eastAsia="宋体" w:cs="Times New Roman"/>
          <w:color w:val="000000"/>
          <w:sz w:val="24"/>
          <w:lang w:val="zh-CN"/>
        </w:rPr>
        <w:t xml:space="preserve">影响评标，否则其投标文件将被作为无效投标文件。</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.3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和评委会不向未中标的投标人解释未中标原因，也不公布评标过程中的相关细节。</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.4 采用综合评分法的项目，未中标的投标人可于中标结果公告期限届满之日起通过苏采云系统查看</w:t>
      </w:r>
      <w:r>
        <w:rPr>
          <w:rFonts w:hint="eastAsia" w:ascii="宋体" w:hAnsi="宋体" w:eastAsia="宋体" w:cs="Times New Roman"/>
          <w:color w:val="000000"/>
          <w:sz w:val="24"/>
          <w:lang w:val="en-US" w:eastAsia="zh-CN"/>
        </w:rPr>
        <w:t xml:space="preserve">本单位</w:t>
      </w:r>
      <w:r>
        <w:rPr>
          <w:rFonts w:hint="eastAsia" w:ascii="宋体" w:hAnsi="宋体" w:eastAsia="宋体" w:cs="Times New Roman"/>
          <w:color w:val="000000"/>
          <w:sz w:val="24"/>
          <w:lang w:val="zh-CN"/>
        </w:rPr>
        <w:t xml:space="preserve">的评审得分及排</w:t>
      </w:r>
      <w:r>
        <w:rPr>
          <w:rFonts w:hint="eastAsia" w:ascii="宋体" w:hAnsi="宋体" w:eastAsia="宋体" w:cs="Times New Roman"/>
          <w:color w:val="000000"/>
          <w:sz w:val="24"/>
          <w:lang w:val="en-US" w:eastAsia="zh-CN"/>
        </w:rPr>
        <w:t xml:space="preserve">名</w:t>
      </w:r>
      <w:r>
        <w:rPr>
          <w:rFonts w:hint="eastAsia" w:ascii="宋体" w:hAnsi="宋体" w:eastAsia="宋体" w:cs="Times New Roman"/>
          <w:color w:val="000000"/>
          <w:sz w:val="24"/>
          <w:lang w:val="zh-CN"/>
        </w:rPr>
        <w:t xml:space="preserve">情况。</w:t>
      </w:r>
      <w:r>
        <w:rPr>
          <w:rFonts w:hint="eastAsia" w:ascii="宋体" w:hAnsi="宋体" w:eastAsia="宋体" w:cs="Times New Roman"/>
          <w:color w:val="000000"/>
          <w:sz w:val="24"/>
          <w:lang w:val="zh-CN"/>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rPr>
      </w:pPr>
      <w:r/>
      <w:bookmarkStart w:id="159" w:name="_Toc16938548"/>
      <w:r/>
      <w:bookmarkStart w:id="160" w:name="_Toc20823304"/>
      <w:r/>
      <w:bookmarkStart w:id="161" w:name="_Toc513029232"/>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3</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投标文件的澄清</w:t>
      </w:r>
      <w:bookmarkEnd w:id="159"/>
      <w:r/>
      <w:bookmarkEnd w:id="160"/>
      <w:r/>
      <w:bookmarkEnd w:id="161"/>
      <w:r>
        <w:rPr>
          <w:rFonts w:hint="eastAsia" w:ascii="方正楷体_GBK" w:hAnsi="方正楷体_GBK" w:eastAsia="方正楷体_GBK" w:cs="方正楷体_GBK"/>
          <w:b/>
          <w:bCs/>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评标期间，评委会对投标文件中含义不明确、同类问题表述不一致或者有明显文字和计算错误的内容，有权要求投标人作出必要的澄清、说明或者补正。</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投标人的澄清、说明或者补正不得超出投标文件的范围或者改变投标文件的实质性内容。</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评委会并非对每个投标人都做澄清要求。</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需要供应商进行澄清、说明和补正的，评委会将通过苏采云系统向</w:t>
      </w:r>
      <w:r>
        <w:rPr>
          <w:rFonts w:hint="eastAsia" w:ascii="宋体" w:hAnsi="宋体" w:eastAsia="宋体" w:cs="Times New Roman"/>
          <w:color w:val="000000"/>
          <w:sz w:val="24"/>
          <w:lang w:val="en-US" w:eastAsia="zh-CN"/>
        </w:rPr>
        <w:t xml:space="preserve">投标人</w:t>
      </w:r>
      <w:r>
        <w:rPr>
          <w:rFonts w:hint="eastAsia" w:ascii="宋体" w:hAnsi="宋体" w:eastAsia="宋体" w:cs="Times New Roman"/>
          <w:color w:val="000000"/>
          <w:sz w:val="24"/>
          <w:lang w:val="zh-CN"/>
        </w:rPr>
        <w:t xml:space="preserve">发出《澄清要求函》，接到《澄清要求函》的</w:t>
      </w:r>
      <w:r>
        <w:rPr>
          <w:rFonts w:hint="eastAsia" w:ascii="宋体" w:hAnsi="宋体" w:eastAsia="宋体" w:cs="Times New Roman"/>
          <w:color w:val="000000"/>
          <w:sz w:val="24"/>
          <w:lang w:val="en-US" w:eastAsia="zh-CN"/>
        </w:rPr>
        <w:t xml:space="preserve">投标人</w:t>
      </w:r>
      <w:r>
        <w:rPr>
          <w:rFonts w:hint="eastAsia" w:ascii="宋体" w:hAnsi="宋体" w:eastAsia="宋体" w:cs="Times New Roman"/>
          <w:color w:val="000000"/>
          <w:sz w:val="24"/>
          <w:lang w:val="zh-CN"/>
        </w:rPr>
        <w:t xml:space="preserve">应当按照要求在苏采云系统中提交《澄清响应函》并加盖电子公章。澄清、说明和补正的内容作为投标文件的补充部分，具体操作方式见《操作手册》。</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.3 接到评委会澄清、说明和补正要求的，投标人如未按规定</w:t>
      </w:r>
      <w:r>
        <w:rPr>
          <w:rFonts w:hint="eastAsia" w:ascii="宋体" w:hAnsi="宋体" w:eastAsia="宋体" w:cs="Times New Roman"/>
          <w:color w:val="000000"/>
          <w:sz w:val="24"/>
          <w:lang w:val="en-US" w:eastAsia="zh-CN"/>
        </w:rPr>
        <w:t xml:space="preserve">作</w:t>
      </w:r>
      <w:r>
        <w:rPr>
          <w:rFonts w:hint="eastAsia" w:ascii="宋体" w:hAnsi="宋体" w:eastAsia="宋体" w:cs="Times New Roman"/>
          <w:color w:val="000000"/>
          <w:sz w:val="24"/>
          <w:lang w:val="zh-CN"/>
        </w:rPr>
        <w:t xml:space="preserve">出澄清、说明和补正，其风险由投标人自行承担。</w:t>
      </w:r>
      <w:r>
        <w:rPr>
          <w:rFonts w:hint="eastAsia" w:ascii="宋体" w:hAnsi="宋体" w:eastAsia="宋体" w:cs="Times New Roman"/>
          <w:color w:val="000000"/>
          <w:sz w:val="24"/>
          <w:lang w:val="zh-CN"/>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lang w:eastAsia="zh-CN"/>
        </w:rPr>
      </w:pPr>
      <w:r/>
      <w:bookmarkStart w:id="162" w:name="_Toc16938549"/>
      <w:r/>
      <w:bookmarkStart w:id="163" w:name="_Toc513029233"/>
      <w:r/>
      <w:bookmarkStart w:id="164" w:name="_Toc20823305"/>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val="en-US" w:eastAsia="zh-CN"/>
        </w:rPr>
        <w:t xml:space="preserve">4.</w:t>
      </w:r>
      <w:r>
        <w:rPr>
          <w:rFonts w:hint="eastAsia" w:ascii="方正楷体_GBK" w:hAnsi="方正楷体_GBK" w:eastAsia="方正楷体_GBK" w:cs="方正楷体_GBK"/>
          <w:b/>
          <w:bCs/>
        </w:rPr>
        <w:t xml:space="preserve">投标文件的</w:t>
      </w:r>
      <w:bookmarkEnd w:id="162"/>
      <w:r/>
      <w:bookmarkEnd w:id="163"/>
      <w:r/>
      <w:bookmarkEnd w:id="164"/>
      <w:r>
        <w:rPr>
          <w:rFonts w:hint="eastAsia" w:ascii="方正楷体_GBK" w:hAnsi="方正楷体_GBK" w:eastAsia="方正楷体_GBK" w:cs="方正楷体_GBK"/>
          <w:b/>
          <w:bCs/>
          <w:lang w:eastAsia="zh-CN"/>
        </w:rPr>
        <w:t xml:space="preserve">审查</w:t>
      </w:r>
      <w:r>
        <w:rPr>
          <w:rFonts w:hint="eastAsia" w:ascii="方正楷体_GBK" w:hAnsi="方正楷体_GBK" w:eastAsia="方正楷体_GBK" w:cs="方正楷体_GBK"/>
          <w:b/>
          <w:bCs/>
          <w:lang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投标文件审查分为资格审查和符合性审查。</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资格审查。依据法律法规和招标文件规定，由采购人对投标文件中的资格证明文件进行审查，</w:t>
      </w:r>
      <w:r>
        <w:rPr>
          <w:rFonts w:hint="eastAsia" w:ascii="宋体" w:hAnsi="宋体" w:eastAsia="宋体" w:cs="Times New Roman"/>
          <w:color w:val="000000"/>
          <w:sz w:val="24"/>
          <w:lang w:val="en-US" w:eastAsia="zh-CN"/>
        </w:rPr>
        <w:t xml:space="preserve">并</w:t>
      </w:r>
      <w:r>
        <w:rPr>
          <w:rFonts w:hint="eastAsia" w:ascii="宋体" w:hAnsi="宋体" w:eastAsia="宋体" w:cs="Times New Roman"/>
          <w:color w:val="000000"/>
          <w:sz w:val="24"/>
          <w:lang w:val="zh-CN"/>
        </w:rPr>
        <w:t xml:space="preserve">向评委会反馈</w:t>
      </w:r>
      <w:r>
        <w:rPr>
          <w:rFonts w:hint="eastAsia" w:ascii="宋体" w:hAnsi="宋体" w:eastAsia="宋体" w:cs="Times New Roman"/>
          <w:color w:val="000000"/>
          <w:sz w:val="24"/>
          <w:lang w:val="en-US" w:eastAsia="zh-CN"/>
        </w:rPr>
        <w:t xml:space="preserve">审查结论</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采购人进行资格审查时，将在“信用中国”网站（www.creditchina.gov.cn）查询投标人的信用记录，以确定投标人是否具备投标资格，查询结果留存并归档。</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接受联合体的项目，联合体成员存在不良信用记录的，视同联合体存在不良</w:t>
      </w:r>
      <w:r>
        <w:rPr>
          <w:rFonts w:hint="eastAsia" w:ascii="宋体" w:hAnsi="宋体" w:eastAsia="宋体" w:cs="Times New Roman"/>
          <w:color w:val="000000"/>
          <w:sz w:val="24"/>
          <w:lang w:val="en-US" w:eastAsia="zh-CN"/>
        </w:rPr>
        <w:t xml:space="preserve">信</w:t>
      </w:r>
      <w:r>
        <w:rPr>
          <w:rFonts w:hint="eastAsia" w:ascii="宋体" w:hAnsi="宋体" w:eastAsia="宋体" w:cs="Times New Roman"/>
          <w:color w:val="000000"/>
          <w:sz w:val="24"/>
          <w:lang w:val="zh-CN"/>
        </w:rPr>
        <w:t xml:space="preserve">用记录。</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符合性审查。依据招标文件的规定，由评委会从有效性、完整性和对招标文件的响应程度</w:t>
      </w:r>
      <w:r>
        <w:rPr>
          <w:rFonts w:hint="eastAsia" w:ascii="宋体" w:hAnsi="宋体" w:eastAsia="宋体" w:cs="Times New Roman"/>
          <w:color w:val="000000"/>
          <w:sz w:val="24"/>
          <w:lang w:val="en-US" w:eastAsia="zh-CN"/>
        </w:rPr>
        <w:t xml:space="preserve">等方面对投标文件</w:t>
      </w:r>
      <w:r>
        <w:rPr>
          <w:rFonts w:hint="eastAsia" w:ascii="宋体" w:hAnsi="宋体" w:eastAsia="宋体" w:cs="Times New Roman"/>
          <w:color w:val="000000"/>
          <w:sz w:val="24"/>
          <w:lang w:val="zh-CN"/>
        </w:rPr>
        <w:t xml:space="preserve">进行审查，以确定是否对招标文件的实质性要求作出响应。</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.1.3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未通过资格审查或符合性审查的投标人，</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将</w:t>
      </w:r>
      <w:r>
        <w:rPr>
          <w:rFonts w:hint="eastAsia" w:ascii="宋体" w:hAnsi="宋体" w:eastAsia="宋体" w:cs="Times New Roman"/>
          <w:color w:val="000000"/>
          <w:sz w:val="24"/>
          <w:lang w:val="en-US" w:eastAsia="zh-CN"/>
        </w:rPr>
        <w:t xml:space="preserve">通过</w:t>
      </w:r>
      <w:r>
        <w:rPr>
          <w:rFonts w:hint="eastAsia" w:ascii="宋体" w:hAnsi="宋体" w:eastAsia="宋体" w:cs="Times New Roman"/>
          <w:color w:val="000000"/>
          <w:sz w:val="24"/>
          <w:lang w:val="zh-CN"/>
        </w:rPr>
        <w:t xml:space="preserve">苏采云系统告知</w:t>
      </w:r>
      <w:r>
        <w:rPr>
          <w:rFonts w:hint="eastAsia" w:ascii="宋体" w:hAnsi="宋体" w:eastAsia="宋体" w:cs="Times New Roman"/>
          <w:color w:val="000000"/>
          <w:sz w:val="24"/>
          <w:lang w:val="en-US" w:eastAsia="zh-CN"/>
        </w:rPr>
        <w:t xml:space="preserve">其具体</w:t>
      </w:r>
      <w:r>
        <w:rPr>
          <w:rFonts w:hint="eastAsia" w:ascii="宋体" w:hAnsi="宋体" w:eastAsia="宋体" w:cs="Times New Roman"/>
          <w:color w:val="000000"/>
          <w:sz w:val="24"/>
          <w:lang w:val="zh-CN"/>
        </w:rPr>
        <w:t xml:space="preserve">原因，评标结束后</w:t>
      </w:r>
      <w:r>
        <w:rPr>
          <w:rFonts w:hint="eastAsia" w:ascii="宋体" w:hAnsi="宋体" w:eastAsia="宋体" w:cs="Times New Roman"/>
          <w:color w:val="000000"/>
          <w:sz w:val="24"/>
          <w:lang w:val="en-US" w:eastAsia="zh-CN"/>
        </w:rPr>
        <w:t xml:space="preserve">不再接受有关询问</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lang w:val="en-US" w:eastAsia="zh-CN"/>
        </w:rPr>
        <w:t xml:space="preserve">仅对</w:t>
      </w:r>
      <w:r>
        <w:rPr>
          <w:rFonts w:hint="eastAsia" w:ascii="宋体" w:hAnsi="宋体" w:eastAsia="宋体" w:cs="Times New Roman"/>
          <w:color w:val="000000"/>
          <w:sz w:val="24"/>
          <w:lang w:val="zh-CN"/>
        </w:rPr>
        <w:t xml:space="preserve">实质性响应招标文件要求</w:t>
      </w:r>
      <w:r>
        <w:rPr>
          <w:rFonts w:hint="eastAsia" w:ascii="宋体" w:hAnsi="宋体" w:eastAsia="宋体" w:cs="Times New Roman"/>
          <w:color w:val="000000"/>
          <w:sz w:val="24"/>
          <w:lang w:val="en-US" w:eastAsia="zh-CN"/>
        </w:rPr>
        <w:t xml:space="preserve">的投标文件进行详细评审</w:t>
      </w:r>
      <w:r>
        <w:rPr>
          <w:rFonts w:hint="eastAsia" w:ascii="宋体" w:hAnsi="宋体" w:eastAsia="宋体" w:cs="Times New Roman"/>
          <w:color w:val="000000"/>
          <w:sz w:val="24"/>
          <w:lang w:val="zh-CN"/>
        </w:rPr>
        <w:t xml:space="preserve">。实质性响应的投标文件应该是与招标文件要求的全部条款、条件和规格相符，没有重大偏离或保留的文件。</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所谓重大偏离或保留是指与招标文件规定的实质性要求存在负偏离，或者在实质上与招标文件不一致，而且限制了合同中</w:t>
      </w:r>
      <w:r>
        <w:rPr>
          <w:rFonts w:hint="eastAsia" w:ascii="宋体" w:hAnsi="宋体" w:eastAsia="宋体" w:cs="Times New Roman"/>
          <w:color w:val="000000"/>
          <w:sz w:val="24"/>
          <w:lang w:val="en-US" w:eastAsia="zh-CN"/>
        </w:rPr>
        <w:t xml:space="preserve">采购人</w:t>
      </w:r>
      <w:r>
        <w:rPr>
          <w:rFonts w:hint="eastAsia" w:ascii="宋体" w:hAnsi="宋体" w:eastAsia="宋体" w:cs="Times New Roman"/>
          <w:color w:val="000000"/>
          <w:sz w:val="24"/>
          <w:lang w:val="zh-CN"/>
        </w:rPr>
        <w:t xml:space="preserve">的权利或投标人的义务，纠正这些偏离或保留将会对其他实质性响应的投标人产生不公正的影响。重大偏离的认定</w:t>
      </w:r>
      <w:r>
        <w:rPr>
          <w:rFonts w:hint="eastAsia" w:ascii="宋体" w:hAnsi="宋体" w:eastAsia="宋体" w:cs="Times New Roman"/>
          <w:color w:val="000000"/>
          <w:sz w:val="24"/>
          <w:lang w:val="en-US" w:eastAsia="zh-CN"/>
        </w:rPr>
        <w:t xml:space="preserve">由</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lang w:val="en-US" w:eastAsia="zh-CN"/>
        </w:rPr>
        <w:t xml:space="preserve">按照</w:t>
      </w:r>
      <w:r>
        <w:rPr>
          <w:rFonts w:hint="eastAsia" w:ascii="宋体" w:hAnsi="宋体" w:eastAsia="宋体" w:cs="Times New Roman"/>
          <w:color w:val="000000"/>
          <w:sz w:val="24"/>
          <w:lang w:val="zh-CN"/>
        </w:rPr>
        <w:t xml:space="preserve">少数服从多数的原则作出结论。评委</w:t>
      </w:r>
      <w:r>
        <w:rPr>
          <w:rFonts w:hint="eastAsia" w:ascii="宋体" w:hAnsi="宋体" w:eastAsia="宋体" w:cs="Times New Roman"/>
          <w:color w:val="000000"/>
          <w:sz w:val="24"/>
          <w:lang w:val="en-US" w:eastAsia="zh-CN"/>
        </w:rPr>
        <w:t xml:space="preserve">会认</w:t>
      </w:r>
      <w:r>
        <w:rPr>
          <w:rFonts w:hint="eastAsia" w:ascii="宋体" w:hAnsi="宋体" w:eastAsia="宋体" w:cs="Times New Roman"/>
          <w:color w:val="000000"/>
          <w:sz w:val="24"/>
          <w:lang w:val="zh-CN"/>
        </w:rPr>
        <w:t xml:space="preserve">定投标文件的响应性只根据投标文件本身的内容，而不寻求外部的证据。</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如果投标文件实质上没有响应招标文件的要求，评委会将予以拒绝，投标人不得通过修改或撤销不符合要求的偏离或保留而使其投标成为实质性响应的投标。</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评委会将对确定为实质性响应的投标进行进一步审核，确定其是否有计算上或累加上的算术错误。修正错误的原则如下：</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（1）投标文件中开标一览表内容与投标文件中相应内容不一致的，以开标一览表为准；</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（2）大写金额和小写金额不一致的，以大写金额为准；</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（3）单价金额小数点或者百分比有明显错位的，以开标一览表的总价为准，并修改单价；</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（4）总价金额与按单价汇总金额不一致的，以单价金额计算结果为准。</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同时出现两种以上错误的，按照前款规定的顺序修正。</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bookmarkStart w:id="165" w:name="_Toc16938550"/>
      <w:r/>
      <w:bookmarkStart w:id="166" w:name="_Toc20823306"/>
      <w:r/>
      <w:bookmarkStart w:id="167" w:name="_Toc513029234"/>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.6</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投标人在开、评标全过程中应保持通讯畅通，及时登录苏采云系统查阅、答复相关信息，并安排专人与</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及评委会联系。</w:t>
      </w:r>
      <w:r>
        <w:rPr>
          <w:rFonts w:hint="eastAsia" w:ascii="宋体" w:hAnsi="宋体" w:eastAsia="宋体" w:cs="Times New Roman"/>
          <w:color w:val="000000"/>
          <w:sz w:val="24"/>
          <w:lang w:val="zh-CN"/>
        </w:rPr>
      </w:r>
      <w:r/>
    </w:p>
    <w:p>
      <w:pPr>
        <w:pStyle w:val="871"/>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lang w:val="zh-CN" w:eastAsia="zh-CN"/>
        </w:rPr>
        <w:t xml:space="preserve">24.7</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szCs w:val="22"/>
          <w:lang w:val="zh-CN"/>
        </w:rPr>
        <w:t xml:space="preserve">异常低价审查</w:t>
      </w:r>
      <w:r>
        <w:rPr>
          <w:rFonts w:hint="eastAsia" w:ascii="宋体" w:hAnsi="宋体" w:eastAsia="宋体" w:cs="Times New Roman"/>
          <w:color w:val="000000"/>
          <w:sz w:val="24"/>
          <w:szCs w:val="22"/>
          <w:lang w:val="zh-CN"/>
        </w:rPr>
      </w:r>
      <w:r/>
    </w:p>
    <w:p>
      <w:pPr>
        <w:pStyle w:val="871"/>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2</w:t>
      </w:r>
      <w:r>
        <w:rPr>
          <w:rFonts w:hint="eastAsia" w:ascii="宋体" w:hAnsi="宋体" w:eastAsia="宋体" w:cs="Times New Roman"/>
          <w:color w:val="000000"/>
          <w:sz w:val="24"/>
          <w:szCs w:val="22"/>
          <w:lang w:val="en-US" w:eastAsia="zh-CN"/>
        </w:rPr>
        <w:t xml:space="preserve">4</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7</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1</w:t>
      </w:r>
      <w:r>
        <w:rPr>
          <w:rFonts w:hint="eastAsia" w:ascii="宋体" w:hAnsi="宋体" w:eastAsia="宋体" w:cs="Times New Roman"/>
          <w:color w:val="000000"/>
          <w:sz w:val="24"/>
          <w:szCs w:val="22"/>
          <w:lang w:val="zh-CN"/>
        </w:rPr>
        <w:t xml:space="preserve">评标过程中出现下列情形之一的，</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2"/>
          <w:lang w:val="zh-CN"/>
        </w:rPr>
        <w:t xml:space="preserve">应当启动异常低价审查程序：</w:t>
      </w:r>
      <w:r>
        <w:rPr>
          <w:rFonts w:hint="eastAsia" w:ascii="宋体" w:hAnsi="宋体" w:eastAsia="宋体" w:cs="Times New Roman"/>
          <w:color w:val="000000"/>
          <w:sz w:val="24"/>
          <w:szCs w:val="22"/>
          <w:lang w:val="zh-CN"/>
        </w:rPr>
      </w:r>
      <w:r/>
    </w:p>
    <w:p>
      <w:pPr>
        <w:pStyle w:val="871"/>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（1）投标报价低于全部通过符合性审查供应商投标报价平均值</w:t>
      </w:r>
      <w:r>
        <w:rPr>
          <w:rFonts w:hint="eastAsia" w:ascii="宋体" w:hAnsi="宋体" w:eastAsia="宋体" w:cs="Times New Roman"/>
          <w:color w:val="000000"/>
          <w:sz w:val="24"/>
          <w:szCs w:val="22"/>
          <w:u w:val="single"/>
          <w:lang w:val="zh-CN"/>
        </w:rPr>
        <w:t xml:space="preserve">50%</w:t>
      </w:r>
      <w:r>
        <w:rPr>
          <w:rFonts w:hint="eastAsia" w:ascii="宋体" w:hAnsi="宋体" w:eastAsia="宋体" w:cs="Times New Roman"/>
          <w:color w:val="000000"/>
          <w:sz w:val="24"/>
          <w:szCs w:val="22"/>
          <w:lang w:val="zh-CN"/>
        </w:rPr>
        <w:t xml:space="preserve">的，即投标报价&lt;全部通过符合性审查供应商投标报价平均值×</w:t>
      </w:r>
      <w:r>
        <w:rPr>
          <w:rFonts w:hint="eastAsia" w:ascii="宋体" w:hAnsi="宋体" w:eastAsia="宋体" w:cs="Times New Roman"/>
          <w:color w:val="000000"/>
          <w:sz w:val="24"/>
          <w:szCs w:val="22"/>
          <w:u w:val="single"/>
          <w:lang w:val="zh-CN"/>
        </w:rPr>
        <w:t xml:space="preserve">50%</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zh-CN"/>
        </w:rPr>
      </w:r>
      <w:r/>
    </w:p>
    <w:p>
      <w:pPr>
        <w:pStyle w:val="871"/>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（2）投标报价低于通过符合性审查的次低报价供应商投标报价</w:t>
      </w:r>
      <w:r>
        <w:rPr>
          <w:rFonts w:hint="eastAsia" w:ascii="宋体" w:hAnsi="宋体" w:eastAsia="宋体" w:cs="Times New Roman"/>
          <w:color w:val="000000"/>
          <w:sz w:val="24"/>
          <w:szCs w:val="22"/>
          <w:u w:val="single"/>
          <w:lang w:val="zh-CN"/>
        </w:rPr>
        <w:t xml:space="preserve">50%</w:t>
      </w:r>
      <w:r>
        <w:rPr>
          <w:rFonts w:hint="eastAsia" w:ascii="宋体" w:hAnsi="宋体" w:eastAsia="宋体" w:cs="Times New Roman"/>
          <w:color w:val="000000"/>
          <w:sz w:val="24"/>
          <w:szCs w:val="22"/>
          <w:lang w:val="zh-CN"/>
        </w:rPr>
        <w:t xml:space="preserve">的，即投标报价&lt;通过符合性审查的次低报价供应商投标报价×</w:t>
      </w:r>
      <w:r>
        <w:rPr>
          <w:rFonts w:hint="eastAsia" w:ascii="宋体" w:hAnsi="宋体" w:eastAsia="宋体" w:cs="Times New Roman"/>
          <w:color w:val="000000"/>
          <w:sz w:val="24"/>
          <w:szCs w:val="22"/>
          <w:u w:val="single"/>
          <w:lang w:val="zh-CN"/>
        </w:rPr>
        <w:t xml:space="preserve">50%</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zh-CN"/>
        </w:rPr>
      </w:r>
      <w:r/>
    </w:p>
    <w:p>
      <w:pPr>
        <w:pStyle w:val="871"/>
        <w:ind w:firstLine="420"/>
        <w:spacing w:line="240" w:lineRule="auto"/>
        <w:rPr>
          <w:rFonts w:hint="eastAsia" w:ascii="宋体" w:hAnsi="宋体" w:eastAsia="宋体" w:cs="Times New Roman"/>
          <w:color w:val="000000"/>
          <w:sz w:val="24"/>
          <w:szCs w:val="22"/>
          <w:lang w:val="zh-CN" w:eastAsia="zh-CN"/>
        </w:rPr>
      </w:pPr>
      <w:r>
        <w:rPr>
          <w:rFonts w:hint="eastAsia" w:ascii="宋体" w:hAnsi="宋体" w:eastAsia="宋体" w:cs="Times New Roman"/>
          <w:color w:val="000000"/>
          <w:sz w:val="24"/>
          <w:szCs w:val="22"/>
          <w:lang w:val="zh-CN" w:eastAsia="zh-CN"/>
        </w:rPr>
        <w:t xml:space="preserve">（3）投标报价低于采购项目最高限价</w:t>
      </w:r>
      <w:r>
        <w:rPr>
          <w:rFonts w:hint="eastAsia" w:ascii="宋体" w:hAnsi="宋体" w:eastAsia="宋体" w:cs="Times New Roman"/>
          <w:color w:val="000000"/>
          <w:sz w:val="24"/>
          <w:szCs w:val="22"/>
          <w:u w:val="single"/>
          <w:lang w:val="zh-CN" w:eastAsia="zh-CN"/>
        </w:rPr>
        <w:t xml:space="preserve">45%</w:t>
      </w:r>
      <w:r>
        <w:rPr>
          <w:rFonts w:hint="eastAsia" w:ascii="宋体" w:hAnsi="宋体" w:eastAsia="宋体" w:cs="Times New Roman"/>
          <w:color w:val="000000"/>
          <w:sz w:val="24"/>
          <w:szCs w:val="22"/>
          <w:lang w:val="zh-CN" w:eastAsia="zh-CN"/>
        </w:rPr>
        <w:t xml:space="preserve">的，即投标报价&lt;采购项目最高限价×</w:t>
      </w:r>
      <w:r>
        <w:rPr>
          <w:rFonts w:hint="eastAsia" w:ascii="宋体" w:hAnsi="宋体" w:eastAsia="宋体" w:cs="Times New Roman"/>
          <w:color w:val="000000"/>
          <w:sz w:val="24"/>
          <w:szCs w:val="22"/>
          <w:u w:val="single"/>
          <w:lang w:val="zh-CN" w:eastAsia="zh-CN"/>
        </w:rPr>
        <w:t xml:space="preserve">45%</w:t>
      </w:r>
      <w:r>
        <w:rPr>
          <w:rFonts w:hint="eastAsia" w:ascii="宋体" w:hAnsi="宋体" w:eastAsia="宋体" w:cs="Times New Roman"/>
          <w:color w:val="000000"/>
          <w:sz w:val="24"/>
          <w:szCs w:val="22"/>
          <w:lang w:val="zh-CN" w:eastAsia="zh-CN"/>
        </w:rPr>
        <w:t xml:space="preserve">；</w:t>
      </w:r>
      <w:r>
        <w:rPr>
          <w:rFonts w:hint="eastAsia" w:ascii="宋体" w:hAnsi="宋体" w:eastAsia="宋体" w:cs="Times New Roman"/>
          <w:color w:val="000000"/>
          <w:sz w:val="24"/>
          <w:szCs w:val="22"/>
          <w:lang w:val="zh-CN" w:eastAsia="zh-CN"/>
        </w:rPr>
      </w:r>
      <w:r/>
    </w:p>
    <w:p>
      <w:pPr>
        <w:pStyle w:val="871"/>
        <w:ind w:firstLine="420"/>
        <w:spacing w:line="240" w:lineRule="auto"/>
        <w:rPr>
          <w:rFonts w:hint="eastAsia" w:ascii="宋体" w:hAnsi="宋体" w:eastAsia="宋体" w:cs="Times New Roman"/>
          <w:color w:val="0000ff"/>
          <w:sz w:val="24"/>
          <w:szCs w:val="24"/>
          <w:lang w:val="en-US"/>
        </w:rPr>
      </w:pP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zh-CN" w:eastAsia="zh-CN"/>
        </w:rPr>
        <w:t xml:space="preserve">4</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2"/>
          <w:lang w:val="zh-CN"/>
        </w:rPr>
        <w:t xml:space="preserve">基于专业判断，认为供应商报价过低，有可能影响产品质量或者不能诚信履约的其他情形。</w:t>
      </w:r>
      <w:r>
        <w:rPr>
          <w:rFonts w:hint="eastAsia" w:ascii="宋体" w:hAnsi="宋体" w:eastAsia="宋体" w:cs="Times New Roman"/>
          <w:color w:val="0000ff"/>
          <w:sz w:val="24"/>
          <w:szCs w:val="24"/>
          <w:lang w:val="en-US"/>
        </w:rPr>
      </w:r>
      <w:r/>
    </w:p>
    <w:p>
      <w:pPr>
        <w:pStyle w:val="871"/>
        <w:ind w:firstLine="420"/>
        <w:spacing w:line="240" w:lineRule="auto"/>
        <w:rPr>
          <w:rFonts w:hint="eastAsia" w:ascii="宋体" w:hAnsi="宋体" w:eastAsia="宋体" w:cs="Times New Roman"/>
          <w:color w:val="000000"/>
          <w:sz w:val="24"/>
          <w:szCs w:val="22"/>
          <w:lang w:val="zh-CN" w:eastAsia="zh-CN"/>
        </w:rPr>
      </w:pPr>
      <w:r>
        <w:rPr>
          <w:rFonts w:hint="eastAsia" w:ascii="宋体" w:hAnsi="宋体" w:eastAsia="宋体" w:cs="Times New Roman"/>
          <w:color w:val="000000"/>
          <w:sz w:val="24"/>
          <w:szCs w:val="22"/>
          <w:lang w:val="zh-CN"/>
        </w:rPr>
        <w:t xml:space="preserve">2</w:t>
      </w:r>
      <w:r>
        <w:rPr>
          <w:rFonts w:hint="eastAsia" w:ascii="宋体" w:hAnsi="宋体" w:eastAsia="宋体" w:cs="Times New Roman"/>
          <w:color w:val="000000"/>
          <w:sz w:val="24"/>
          <w:szCs w:val="22"/>
          <w:lang w:val="en-US" w:eastAsia="zh-CN"/>
        </w:rPr>
        <w:t xml:space="preserve">4</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7</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2</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2"/>
          <w:lang w:val="zh-CN" w:eastAsia="zh-CN"/>
        </w:rPr>
        <w:t xml:space="preserve">启动异常低价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w:t>
      </w:r>
      <w:bookmarkStart w:id="168" w:name="OLE_LINK2"/>
      <w:r>
        <w:rPr>
          <w:rFonts w:hint="eastAsia" w:ascii="宋体" w:hAnsi="宋体" w:eastAsia="宋体" w:cs="Times New Roman"/>
          <w:color w:val="000000"/>
          <w:sz w:val="24"/>
          <w:szCs w:val="22"/>
          <w:lang w:val="zh-CN" w:eastAsia="zh-CN"/>
        </w:rPr>
        <w:t xml:space="preserve">供应商已随投标文件一并提交相关书面说明及必要的证明材料的，在评标现场可不再重复提交</w:t>
      </w:r>
      <w:bookmarkEnd w:id="168"/>
      <w:r>
        <w:rPr>
          <w:rFonts w:hint="eastAsia" w:ascii="宋体" w:hAnsi="宋体" w:eastAsia="宋体" w:cs="Times New Roman"/>
          <w:color w:val="000000"/>
          <w:sz w:val="24"/>
          <w:szCs w:val="22"/>
          <w:lang w:val="zh-CN" w:eastAsia="zh-CN"/>
        </w:rPr>
        <w:t xml:space="preserve">。</w:t>
      </w:r>
      <w:r>
        <w:rPr>
          <w:rFonts w:hint="eastAsia" w:ascii="宋体" w:hAnsi="宋体" w:eastAsia="宋体" w:cs="Times New Roman"/>
          <w:color w:val="000000"/>
          <w:sz w:val="24"/>
          <w:szCs w:val="22"/>
          <w:lang w:val="zh-CN" w:eastAsia="zh-CN"/>
        </w:rPr>
      </w:r>
      <w:r/>
    </w:p>
    <w:p>
      <w:pPr>
        <w:pStyle w:val="871"/>
        <w:ind w:firstLine="420"/>
        <w:spacing w:line="240" w:lineRule="auto"/>
        <w:rPr>
          <w:rFonts w:hint="eastAsia" w:ascii="宋体" w:hAnsi="宋体" w:eastAsia="宋体" w:cs="Times New Roman"/>
          <w:color w:val="000000"/>
          <w:sz w:val="24"/>
          <w:szCs w:val="22"/>
          <w:lang w:val="zh-CN" w:eastAsia="zh-CN"/>
        </w:rPr>
      </w:pP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2"/>
          <w:lang w:val="zh-CN" w:eastAsia="zh-CN"/>
        </w:rPr>
        <w:t xml:space="preserve">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2"/>
          <w:lang w:val="zh-CN" w:eastAsia="zh-CN"/>
        </w:rPr>
        <w:t xml:space="preserve">应当将其作为无效投标处理。</w:t>
      </w:r>
      <w:r>
        <w:rPr>
          <w:rFonts w:hint="eastAsia" w:ascii="宋体" w:hAnsi="宋体" w:eastAsia="宋体" w:cs="Times New Roman"/>
          <w:color w:val="000000"/>
          <w:sz w:val="24"/>
          <w:szCs w:val="22"/>
          <w:lang w:val="zh-CN" w:eastAsia="zh-CN"/>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2</w:t>
      </w:r>
      <w:bookmarkEnd w:id="165"/>
      <w:r/>
      <w:bookmarkEnd w:id="166"/>
      <w:r/>
      <w:bookmarkEnd w:id="167"/>
      <w:r>
        <w:rPr>
          <w:rFonts w:hint="eastAsia" w:ascii="方正楷体_GBK" w:hAnsi="方正楷体_GBK" w:eastAsia="方正楷体_GBK" w:cs="方正楷体_GBK"/>
          <w:b/>
          <w:bCs/>
          <w:lang w:eastAsia="zh-CN"/>
        </w:rPr>
        <w:t xml:space="preserve">5</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无效投标和废标</w:t>
      </w:r>
      <w:r>
        <w:rPr>
          <w:rFonts w:hint="eastAsia" w:ascii="方正楷体_GBK" w:hAnsi="方正楷体_GBK" w:eastAsia="方正楷体_GBK" w:cs="方正楷体_GBK"/>
          <w:b/>
          <w:bCs/>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bookmarkStart w:id="169" w:name="_Toc20823307"/>
      <w:r/>
      <w:bookmarkStart w:id="170" w:name="_Toc513029235"/>
      <w:r/>
      <w:bookmarkStart w:id="171" w:name="_Toc120614219"/>
      <w:r/>
      <w:bookmarkStart w:id="172" w:name="_Toc16938551"/>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无效投标</w:t>
      </w:r>
      <w:r>
        <w:rPr>
          <w:rFonts w:hint="eastAsia" w:ascii="宋体" w:hAnsi="宋体" w:eastAsia="宋体" w:cs="Times New Roman"/>
          <w:color w:val="000000"/>
          <w:sz w:val="24"/>
          <w:lang w:val="en-US" w:eastAsia="zh-CN"/>
        </w:rPr>
        <w:t xml:space="preserve">情形</w:t>
      </w:r>
      <w:r>
        <w:rPr>
          <w:rFonts w:hint="eastAsia" w:ascii="宋体" w:hAnsi="宋体" w:eastAsia="宋体" w:cs="Times New Roman"/>
          <w:color w:val="000000"/>
          <w:sz w:val="24"/>
          <w:lang w:val="zh-CN"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投标人在苏采云系统规定的时间内未成功解密电子投标文件。</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投标人未按照招标文件要求上传电子投标文件。</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同一投标人提交两个（含两个）以上不同的投标报价。</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投标人不具备招标文件中规定资格要求。</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.1.5</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投标人的报价超过了采购预算或最高限价</w:t>
      </w:r>
      <w:r>
        <w:rPr>
          <w:rFonts w:hint="eastAsia" w:ascii="宋体" w:hAnsi="宋体" w:eastAsia="宋体" w:cs="Times New Roman"/>
          <w:color w:val="000000"/>
          <w:sz w:val="24"/>
          <w:lang w:val="en-US" w:eastAsia="zh-CN"/>
        </w:rPr>
        <w:t xml:space="preserve">或单价上限</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.1.6</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未通过符合性审查。</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.1.7</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不符合招标文件中实质性要求和条件（</w:t>
      </w:r>
      <w:r>
        <w:rPr>
          <w:rFonts w:hint="eastAsia" w:ascii="宋体" w:hAnsi="宋体" w:eastAsia="宋体" w:cs="Times New Roman"/>
          <w:b/>
          <w:bCs/>
          <w:color w:val="000000"/>
          <w:sz w:val="24"/>
          <w:lang w:val="zh-CN"/>
        </w:rPr>
        <w:t xml:space="preserve">本文件中斜体且有下划线部分，或者打“</w:t>
      </w:r>
      <w:r>
        <w:rPr>
          <w:rFonts w:hint="eastAsia" w:ascii="宋体" w:hAnsi="宋体" w:eastAsia="宋体" w:cs="Times New Roman"/>
          <w:b/>
          <w:bCs/>
          <w:color w:val="000000"/>
          <w:sz w:val="24"/>
          <w:lang w:val="en-US" w:eastAsia="zh-CN"/>
        </w:rPr>
        <w:t xml:space="preserve">★</w:t>
      </w:r>
      <w:r>
        <w:rPr>
          <w:rFonts w:hint="eastAsia" w:ascii="宋体" w:hAnsi="宋体" w:eastAsia="宋体" w:cs="Times New Roman"/>
          <w:b/>
          <w:bCs/>
          <w:color w:val="000000"/>
          <w:sz w:val="24"/>
          <w:lang w:val="zh-CN"/>
        </w:rPr>
        <w:t xml:space="preserve">”内容为实质性要求和条件</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.1.8</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投标人被“信用中国”网站（www.creditchina.gov.cn）列入失信被执行人或重大税收违法案件当事人名单或政府采购严重</w:t>
      </w:r>
      <w:r>
        <w:rPr>
          <w:rFonts w:hint="eastAsia" w:ascii="宋体" w:hAnsi="宋体" w:eastAsia="宋体" w:cs="Times New Roman"/>
          <w:color w:val="000000"/>
          <w:sz w:val="24"/>
          <w:lang w:val="en-US" w:eastAsia="zh-CN"/>
        </w:rPr>
        <w:t xml:space="preserve">违法</w:t>
      </w:r>
      <w:r>
        <w:rPr>
          <w:rFonts w:hint="eastAsia" w:ascii="宋体" w:hAnsi="宋体" w:eastAsia="宋体" w:cs="Times New Roman"/>
          <w:color w:val="000000"/>
          <w:sz w:val="24"/>
          <w:lang w:val="zh-CN"/>
        </w:rPr>
        <w:t xml:space="preserve">失信行为记录名单，或查询“信用中国”网站后发现投标人存在其他不符合《中华人民共和国政府采购法》第二十二条规定条件的信用记录。</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.1.9</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w:t>
      </w:r>
      <w:r>
        <w:rPr>
          <w:rFonts w:hint="eastAsia" w:ascii="宋体" w:hAnsi="宋体" w:eastAsia="宋体" w:cs="Times New Roman"/>
          <w:color w:val="000000"/>
          <w:sz w:val="24"/>
          <w:lang w:val="zh-CN"/>
        </w:rPr>
        <w:t xml:space="preserve">标文件含有采购人不能接受的附加条件。</w:t>
      </w:r>
      <w:r>
        <w:rPr>
          <w:rFonts w:hint="eastAsia" w:ascii="宋体" w:hAnsi="宋体" w:eastAsia="宋体" w:cs="Times New Roman"/>
          <w:color w:val="000000"/>
          <w:sz w:val="24"/>
          <w:lang w:val="zh-CN"/>
        </w:rPr>
      </w:r>
      <w:r/>
    </w:p>
    <w:p>
      <w:pPr>
        <w:pStyle w:val="871"/>
        <w:ind w:firstLine="420"/>
        <w:spacing w:line="240" w:lineRule="auto"/>
        <w:rPr>
          <w:rFonts w:hint="eastAsia" w:ascii="宋体" w:hAnsi="宋体" w:eastAsia="宋体" w:cs="Times New Roman"/>
          <w:color w:val="000000"/>
          <w:sz w:val="24"/>
          <w:szCs w:val="22"/>
          <w:lang w:val="zh-CN" w:eastAsia="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5</w:t>
      </w:r>
      <w:r>
        <w:rPr>
          <w:rFonts w:hint="eastAsia" w:ascii="宋体" w:hAnsi="宋体" w:eastAsia="宋体" w:cs="Times New Roman"/>
          <w:color w:val="000000"/>
          <w:sz w:val="24"/>
          <w:lang w:val="zh-CN"/>
        </w:rPr>
        <w:t xml:space="preserve">.1.10</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评委会</w:t>
      </w:r>
      <w:r>
        <w:rPr>
          <w:rFonts w:hint="eastAsia" w:ascii="宋体" w:hAnsi="宋体" w:eastAsia="宋体" w:cs="Times New Roman"/>
          <w:sz w:val="24"/>
          <w:szCs w:val="21"/>
        </w:rPr>
        <w:t xml:space="preserve">按照本招标文件规定对投标人进行</w:t>
      </w:r>
      <w:r>
        <w:rPr>
          <w:rFonts w:hint="eastAsia" w:ascii="宋体" w:hAnsi="宋体" w:eastAsia="宋体" w:cs="Times New Roman"/>
          <w:sz w:val="24"/>
          <w:szCs w:val="21"/>
          <w:lang w:eastAsia="zh-CN"/>
        </w:rPr>
        <w:t xml:space="preserve">异常低价</w:t>
      </w:r>
      <w:r>
        <w:rPr>
          <w:rFonts w:hint="eastAsia" w:ascii="宋体" w:hAnsi="宋体" w:eastAsia="宋体" w:cs="Times New Roman"/>
          <w:sz w:val="24"/>
          <w:szCs w:val="21"/>
        </w:rPr>
        <w:t xml:space="preserve">审查后，认为投标人不能证明其报价合理性的。</w:t>
      </w:r>
      <w:r>
        <w:rPr>
          <w:rFonts w:hint="eastAsia" w:ascii="宋体" w:hAnsi="宋体" w:eastAsia="宋体" w:cs="Times New Roman"/>
          <w:color w:val="000000"/>
          <w:sz w:val="24"/>
          <w:szCs w:val="22"/>
          <w:lang w:val="zh-CN"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5</w:t>
      </w:r>
      <w:r>
        <w:rPr>
          <w:rFonts w:hint="eastAsia" w:ascii="宋体" w:hAnsi="宋体" w:eastAsia="宋体" w:cs="Times New Roman"/>
          <w:color w:val="000000"/>
          <w:sz w:val="24"/>
          <w:lang w:val="zh-CN"/>
        </w:rPr>
        <w:t xml:space="preserve">.1.11</w:t>
      </w:r>
      <w:r>
        <w:rPr>
          <w:rFonts w:hint="eastAsia" w:ascii="宋体" w:hAnsi="宋体" w:eastAsia="宋体" w:cs="Times New Roman"/>
          <w:color w:val="000000"/>
          <w:sz w:val="24"/>
          <w:lang w:val="zh-CN" w:eastAsia="zh-CN"/>
        </w:rPr>
        <w:t xml:space="preserve"> 采购产品被财政部、国家发改委、生态环境部等列入“节能产品品目清单”强制采购范围，而投标人提供的产品不在强制采购范围内。</w:t>
      </w:r>
      <w:r>
        <w:rPr>
          <w:rFonts w:hint="eastAsia" w:ascii="宋体" w:hAnsi="宋体" w:eastAsia="宋体" w:cs="Times New Roman"/>
          <w:color w:val="000000"/>
          <w:sz w:val="24"/>
          <w:lang w:val="zh-CN"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5</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zh-CN" w:eastAsia="zh-CN"/>
        </w:rPr>
        <w:t xml:space="preserve">2 </w:t>
      </w:r>
      <w:r>
        <w:rPr>
          <w:rFonts w:hint="eastAsia" w:ascii="宋体" w:hAnsi="宋体" w:eastAsia="宋体" w:cs="Times New Roman"/>
          <w:color w:val="000000"/>
          <w:sz w:val="24"/>
          <w:lang w:val="zh-CN"/>
        </w:rPr>
        <w:t xml:space="preserve">投标文件未按照招标文件要求加盖电子公章。</w:t>
      </w:r>
      <w:r>
        <w:rPr>
          <w:rFonts w:hint="eastAsia" w:ascii="宋体" w:hAnsi="宋体" w:eastAsia="宋体" w:cs="Times New Roman"/>
          <w:color w:val="000000"/>
          <w:sz w:val="24"/>
          <w:lang w:val="zh-CN"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3 </w:t>
      </w:r>
      <w:r>
        <w:rPr>
          <w:rFonts w:hint="eastAsia" w:ascii="宋体" w:hAnsi="宋体" w:eastAsia="宋体" w:cs="Times New Roman"/>
          <w:color w:val="000000"/>
          <w:sz w:val="24"/>
          <w:lang w:val="zh-CN"/>
        </w:rPr>
        <w:t xml:space="preserve">法律法规及本招标文件规定的</w:t>
      </w:r>
      <w:r>
        <w:rPr>
          <w:rFonts w:hint="eastAsia" w:ascii="宋体" w:hAnsi="宋体" w:eastAsia="宋体" w:cs="Times New Roman"/>
          <w:color w:val="000000"/>
          <w:sz w:val="24"/>
          <w:lang w:val="en-US" w:eastAsia="zh-CN"/>
        </w:rPr>
        <w:t xml:space="preserve">其他</w:t>
      </w:r>
      <w:r>
        <w:rPr>
          <w:rFonts w:hint="eastAsia" w:ascii="宋体" w:hAnsi="宋体" w:eastAsia="宋体" w:cs="Times New Roman"/>
          <w:color w:val="000000"/>
          <w:sz w:val="24"/>
          <w:lang w:val="zh-CN"/>
        </w:rPr>
        <w:t xml:space="preserve">无效投标情形。</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废标</w:t>
      </w:r>
      <w:r>
        <w:rPr>
          <w:rFonts w:hint="eastAsia" w:ascii="宋体" w:hAnsi="宋体" w:eastAsia="宋体" w:cs="Times New Roman"/>
          <w:color w:val="000000"/>
          <w:sz w:val="24"/>
          <w:lang w:val="en-US" w:eastAsia="zh-CN"/>
        </w:rPr>
        <w:t xml:space="preserve">情形</w:t>
      </w:r>
      <w:r>
        <w:rPr>
          <w:rFonts w:hint="eastAsia" w:ascii="宋体" w:hAnsi="宋体" w:eastAsia="宋体" w:cs="Times New Roman"/>
          <w:color w:val="000000"/>
          <w:sz w:val="24"/>
          <w:lang w:val="zh-CN"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符合资格条件的供应商或者对招标文件作实质响应的供应商不足三家。</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出现影响采购公正的违法、违规行为。</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因重大变故采购任务取消。</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评委会认定招标文件存在歧义、重大缺陷导致评审工作无法进行。</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5</w:t>
      </w:r>
      <w:r>
        <w:rPr>
          <w:rFonts w:hint="eastAsia" w:ascii="宋体" w:hAnsi="宋体" w:eastAsia="宋体" w:cs="Times New Roman"/>
          <w:color w:val="000000"/>
          <w:sz w:val="24"/>
          <w:lang w:val="zh-CN"/>
        </w:rPr>
        <w:t xml:space="preserve">.2.5</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因苏采云系统故障造成开标不成功。</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5</w:t>
      </w:r>
      <w:r>
        <w:rPr>
          <w:rFonts w:hint="eastAsia" w:ascii="宋体" w:hAnsi="宋体" w:eastAsia="宋体" w:cs="Times New Roman"/>
          <w:color w:val="000000"/>
          <w:sz w:val="24"/>
          <w:lang w:val="zh-CN"/>
        </w:rPr>
        <w:t xml:space="preserve">.3 如出现投标截止时间后参加投标的供应商或者对招标文件作出实质</w:t>
      </w:r>
      <w:r>
        <w:rPr>
          <w:rFonts w:hint="eastAsia" w:ascii="宋体" w:hAnsi="宋体" w:eastAsia="宋体" w:cs="Times New Roman"/>
          <w:color w:val="000000"/>
          <w:sz w:val="24"/>
          <w:lang w:val="zh-CN" w:eastAsia="zh-CN"/>
        </w:rPr>
        <w:t xml:space="preserve">性</w:t>
      </w:r>
      <w:r>
        <w:rPr>
          <w:rFonts w:hint="eastAsia" w:ascii="宋体" w:hAnsi="宋体" w:eastAsia="宋体" w:cs="Times New Roman"/>
          <w:color w:val="000000"/>
          <w:sz w:val="24"/>
          <w:lang w:val="zh-CN"/>
        </w:rPr>
        <w:t xml:space="preserve">响应的供应商不足三家</w:t>
      </w:r>
      <w:r>
        <w:rPr>
          <w:rFonts w:hint="eastAsia" w:ascii="宋体" w:hAnsi="宋体" w:eastAsia="宋体" w:cs="Times New Roman"/>
          <w:color w:val="000000"/>
          <w:sz w:val="24"/>
          <w:lang w:val="zh-CN" w:eastAsia="zh-CN"/>
        </w:rPr>
        <w:t xml:space="preserve">的</w:t>
      </w:r>
      <w:r>
        <w:rPr>
          <w:rFonts w:hint="eastAsia" w:ascii="宋体" w:hAnsi="宋体" w:eastAsia="宋体" w:cs="Times New Roman"/>
          <w:color w:val="000000"/>
          <w:sz w:val="24"/>
          <w:lang w:val="zh-CN"/>
        </w:rPr>
        <w:t xml:space="preserve">情况，按政府采购相关规定执行。</w:t>
      </w:r>
      <w:r>
        <w:rPr>
          <w:rFonts w:hint="eastAsia" w:ascii="宋体" w:hAnsi="宋体" w:eastAsia="宋体" w:cs="Times New Roman"/>
          <w:color w:val="000000"/>
          <w:sz w:val="24"/>
          <w:lang w:val="zh-CN"/>
        </w:rPr>
      </w:r>
      <w:r/>
    </w:p>
    <w:p>
      <w:pPr>
        <w:pStyle w:val="871"/>
        <w:ind w:firstLine="422"/>
        <w:rPr>
          <w:rFonts w:ascii="宋体" w:hAnsi="宋体" w:eastAsia="宋体" w:cs="Times New Roman"/>
          <w:b/>
          <w:bCs/>
          <w:color w:val="000000"/>
          <w:sz w:val="24"/>
          <w:lang w:val="en-US" w:eastAsia="zh-CN"/>
        </w:rPr>
      </w:pPr>
      <w:r>
        <w:rPr>
          <w:rFonts w:hint="eastAsia" w:ascii="宋体" w:hAnsi="宋体" w:eastAsia="宋体" w:cs="Times New Roman"/>
          <w:b/>
          <w:bCs/>
          <w:color w:val="000000"/>
          <w:sz w:val="24"/>
          <w:lang w:val="zh-CN" w:eastAsia="zh-CN"/>
        </w:rPr>
        <w:t xml:space="preserve">25.4 如出现25.2.1或25.3情形，招标活动失败，评审委员会</w:t>
      </w:r>
      <w:r>
        <w:rPr>
          <w:rFonts w:hint="eastAsia" w:ascii="宋体" w:hAnsi="宋体" w:eastAsia="宋体" w:cs="Times New Roman"/>
          <w:b/>
          <w:bCs/>
          <w:color w:val="000000"/>
          <w:sz w:val="24"/>
          <w:lang w:val="en-US" w:eastAsia="zh-CN"/>
        </w:rPr>
        <w:t xml:space="preserve">应</w:t>
      </w:r>
      <w:r>
        <w:rPr>
          <w:rFonts w:hint="eastAsia" w:ascii="宋体" w:hAnsi="宋体" w:eastAsia="宋体" w:cs="Times New Roman"/>
          <w:b/>
          <w:bCs/>
          <w:color w:val="000000"/>
          <w:sz w:val="24"/>
          <w:szCs w:val="22"/>
          <w:lang w:val="en-US" w:eastAsia="zh-CN" w:bidi="ar"/>
        </w:rPr>
        <w:t xml:space="preserve">对</w:t>
      </w:r>
      <w:r>
        <w:rPr>
          <w:rFonts w:hint="eastAsia" w:ascii="宋体" w:hAnsi="宋体" w:eastAsia="宋体" w:cs="Times New Roman"/>
          <w:b/>
          <w:bCs/>
          <w:color w:val="000000"/>
          <w:sz w:val="24"/>
          <w:szCs w:val="22"/>
          <w:lang w:val="zh-CN" w:eastAsia="zh-CN" w:bidi="ar"/>
        </w:rPr>
        <w:t xml:space="preserve">招标文件是否存在不合理条款</w:t>
      </w:r>
      <w:r>
        <w:rPr>
          <w:rFonts w:hint="eastAsia" w:ascii="宋体" w:hAnsi="宋体" w:eastAsia="宋体" w:cs="Times New Roman"/>
          <w:b/>
          <w:bCs/>
          <w:color w:val="000000"/>
          <w:sz w:val="24"/>
          <w:szCs w:val="22"/>
          <w:lang w:val="en-US" w:eastAsia="zh-CN" w:bidi="ar"/>
        </w:rPr>
        <w:t xml:space="preserve">进行论证，并在评审报告中写明</w:t>
      </w:r>
      <w:r>
        <w:rPr>
          <w:rFonts w:hint="eastAsia" w:ascii="宋体" w:hAnsi="宋体" w:eastAsia="宋体" w:cs="Times New Roman"/>
          <w:b/>
          <w:bCs/>
          <w:color w:val="000000"/>
          <w:sz w:val="24"/>
          <w:szCs w:val="22"/>
          <w:lang w:val="zh-CN" w:eastAsia="zh-CN" w:bidi="ar"/>
        </w:rPr>
        <w:t xml:space="preserve">论证意见。</w:t>
      </w:r>
      <w:r>
        <w:rPr>
          <w:rFonts w:ascii="宋体" w:hAnsi="宋体" w:eastAsia="宋体" w:cs="Times New Roman"/>
          <w:b/>
          <w:bCs/>
          <w:color w:val="000000"/>
          <w:sz w:val="24"/>
          <w:lang w:val="en-US" w:eastAsia="zh-CN"/>
        </w:rPr>
      </w:r>
      <w:r/>
    </w:p>
    <w:p>
      <w:pPr>
        <w:pStyle w:val="874"/>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outlineLvl w:val="1"/>
      </w:pPr>
      <w:r>
        <w:rPr>
          <w:rFonts w:hint="eastAsia" w:ascii="方正黑体_GBK" w:hAnsi="方正黑体_GBK" w:eastAsia="方正黑体_GBK" w:cs="方正黑体_GBK"/>
          <w:b w:val="0"/>
          <w:bCs w:val="0"/>
          <w:color w:val="000000"/>
          <w:sz w:val="30"/>
          <w:szCs w:val="30"/>
        </w:rPr>
        <w:t xml:space="preserve">六、</w:t>
      </w:r>
      <w:bookmarkEnd w:id="169"/>
      <w:r/>
      <w:bookmarkEnd w:id="170"/>
      <w:r/>
      <w:bookmarkEnd w:id="172"/>
      <w:r>
        <w:rPr>
          <w:rFonts w:hint="eastAsia" w:ascii="方正黑体_GBK" w:hAnsi="方正黑体_GBK" w:eastAsia="方正黑体_GBK" w:cs="方正黑体_GBK"/>
          <w:b w:val="0"/>
          <w:bCs w:val="0"/>
          <w:color w:val="000000"/>
          <w:sz w:val="30"/>
          <w:szCs w:val="30"/>
        </w:rPr>
        <w:t xml:space="preserve">定标</w:t>
      </w:r>
      <w:bookmarkEnd w:id="171"/>
      <w:r>
        <w:rPr>
          <w:rFonts w:hint="eastAsia" w:ascii="方正黑体_GBK" w:hAnsi="方正黑体_GBK" w:eastAsia="方正黑体_GBK" w:cs="方正黑体_GBK"/>
          <w:b w:val="0"/>
          <w:bCs w:val="0"/>
          <w:color w:val="000000"/>
          <w:sz w:val="30"/>
          <w:szCs w:val="30"/>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rPr>
      </w:pPr>
      <w:r/>
      <w:bookmarkStart w:id="173" w:name="_Toc513029238"/>
      <w:r/>
      <w:bookmarkStart w:id="174" w:name="_Toc16938554"/>
      <w:r/>
      <w:bookmarkStart w:id="175" w:name="_Toc20823310"/>
      <w:r>
        <w:rPr>
          <w:rFonts w:hint="eastAsia" w:ascii="方正楷体_GBK" w:hAnsi="方正楷体_GBK" w:eastAsia="方正楷体_GBK" w:cs="方正楷体_GBK"/>
          <w:b/>
          <w:bCs/>
        </w:rPr>
        <w:t xml:space="preserve">2</w:t>
      </w:r>
      <w:bookmarkEnd w:id="173"/>
      <w:r>
        <w:rPr>
          <w:rFonts w:hint="eastAsia" w:ascii="方正楷体_GBK" w:hAnsi="方正楷体_GBK" w:eastAsia="方正楷体_GBK" w:cs="方正楷体_GBK"/>
          <w:b/>
          <w:bCs/>
          <w:lang w:eastAsia="zh-CN"/>
        </w:rPr>
        <w:t xml:space="preserve">6</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确定</w:t>
      </w:r>
      <w:bookmarkEnd w:id="174"/>
      <w:r/>
      <w:bookmarkEnd w:id="175"/>
      <w:r>
        <w:rPr>
          <w:rFonts w:hint="eastAsia" w:ascii="方正楷体_GBK" w:hAnsi="方正楷体_GBK" w:eastAsia="方正楷体_GBK" w:cs="方正楷体_GBK"/>
          <w:b/>
          <w:bCs/>
        </w:rPr>
        <w:t xml:space="preserve">中标单位</w:t>
      </w:r>
      <w:r>
        <w:rPr>
          <w:rFonts w:hint="eastAsia" w:ascii="方正楷体_GBK" w:hAnsi="方正楷体_GBK" w:eastAsia="方正楷体_GBK" w:cs="方正楷体_GBK"/>
          <w:b/>
          <w:bCs/>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中标候选人的</w:t>
      </w:r>
      <w:r>
        <w:rPr>
          <w:rFonts w:hint="eastAsia" w:ascii="宋体" w:hAnsi="宋体" w:eastAsia="宋体" w:cs="Times New Roman"/>
          <w:color w:val="000000"/>
          <w:sz w:val="24"/>
          <w:lang w:val="en-US" w:eastAsia="zh-CN"/>
        </w:rPr>
        <w:t xml:space="preserve">确定</w:t>
      </w:r>
      <w:r>
        <w:rPr>
          <w:rFonts w:hint="eastAsia" w:ascii="宋体" w:hAnsi="宋体" w:eastAsia="宋体" w:cs="Times New Roman"/>
          <w:color w:val="000000"/>
          <w:sz w:val="24"/>
          <w:lang w:val="zh-CN"/>
        </w:rPr>
        <w:t xml:space="preserve">原则和数量见招标文件第五章。 </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.2 </w:t>
      </w:r>
      <w:r>
        <w:rPr>
          <w:rFonts w:hint="eastAsia" w:ascii="宋体" w:hAnsi="宋体" w:eastAsia="宋体" w:cs="Times New Roman"/>
          <w:color w:val="000000"/>
          <w:sz w:val="24"/>
          <w:highlight w:val="none"/>
          <w:lang w:val="zh-CN"/>
        </w:rPr>
        <w:t xml:space="preserve">按以下第（</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）种方式确定中标人</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（1）评委会直接确定排名第一的中标候选人为中标人；</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（2）采购人在评委会推荐的中标候选人中按顺序确定中标人。</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按第二种方式确定中标人的，交易中心自评审结束之日起两个工作日内将评审报告送</w:t>
      </w:r>
      <w:r>
        <w:rPr>
          <w:rFonts w:hint="eastAsia" w:ascii="宋体" w:hAnsi="宋体" w:eastAsia="宋体" w:cs="Times New Roman"/>
          <w:color w:val="000000"/>
          <w:sz w:val="24"/>
          <w:lang w:val="en-US" w:eastAsia="zh-CN"/>
        </w:rPr>
        <w:t xml:space="preserve">达</w:t>
      </w:r>
      <w:r>
        <w:rPr>
          <w:rFonts w:hint="eastAsia" w:ascii="宋体" w:hAnsi="宋体" w:eastAsia="宋体" w:cs="Times New Roman"/>
          <w:color w:val="000000"/>
          <w:sz w:val="24"/>
          <w:lang w:val="zh-CN"/>
        </w:rPr>
        <w:t xml:space="preserve">采购人，采购人自收到评审报告之日起五个工作日内，在评审报告推荐的中标候选人中按顺序确定中标人。</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.3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将在“江苏政府采购网”发布中标公告，公告期限为1个工作日。</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b/>
          <w:bCs/>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 </w:t>
      </w:r>
      <w:r>
        <w:rPr>
          <w:rFonts w:hint="eastAsia" w:ascii="宋体" w:hAnsi="宋体" w:eastAsia="宋体" w:cs="Times New Roman"/>
          <w:b/>
          <w:bCs/>
          <w:color w:val="000000"/>
          <w:sz w:val="24"/>
          <w:lang w:val="zh-CN"/>
        </w:rPr>
        <w:t xml:space="preserve">若有充分证据证明中标人</w:t>
      </w:r>
      <w:r>
        <w:rPr>
          <w:rFonts w:hint="eastAsia" w:ascii="宋体" w:hAnsi="宋体" w:eastAsia="宋体" w:cs="Times New Roman"/>
          <w:b/>
          <w:bCs/>
          <w:color w:val="000000"/>
          <w:sz w:val="24"/>
          <w:lang w:val="en-US" w:eastAsia="zh-CN"/>
        </w:rPr>
        <w:t xml:space="preserve">有</w:t>
      </w:r>
      <w:r>
        <w:rPr>
          <w:rFonts w:hint="eastAsia" w:ascii="宋体" w:hAnsi="宋体" w:eastAsia="宋体" w:cs="Times New Roman"/>
          <w:b/>
          <w:bCs/>
          <w:color w:val="000000"/>
          <w:sz w:val="24"/>
          <w:lang w:val="zh-CN"/>
        </w:rPr>
        <w:t xml:space="preserve">下列情况之一的，一经查实将被取消中标资格：</w:t>
      </w:r>
      <w:r>
        <w:rPr>
          <w:rFonts w:hint="eastAsia" w:ascii="宋体" w:hAnsi="宋体" w:eastAsia="宋体" w:cs="Times New Roman"/>
          <w:b/>
          <w:bCs/>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提供虚假材料谋取中标。</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向评审专家、采购人或交易中心工作人员行贿或者提供其他不正当利益。</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与其他供应商、评审专家、采购人或交易中心工作人员恶意串通。</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属于本文件规定的无效</w:t>
      </w:r>
      <w:r>
        <w:rPr>
          <w:rFonts w:hint="eastAsia" w:ascii="宋体" w:hAnsi="宋体" w:eastAsia="宋体" w:cs="Times New Roman"/>
          <w:color w:val="000000"/>
          <w:sz w:val="24"/>
          <w:lang w:val="en-US" w:eastAsia="zh-CN"/>
        </w:rPr>
        <w:t xml:space="preserve">投标情形</w:t>
      </w:r>
      <w:r>
        <w:rPr>
          <w:rFonts w:hint="eastAsia" w:ascii="宋体" w:hAnsi="宋体" w:eastAsia="宋体" w:cs="Times New Roman"/>
          <w:color w:val="000000"/>
          <w:sz w:val="24"/>
          <w:lang w:val="zh-CN"/>
        </w:rPr>
        <w:t xml:space="preserve">，但在评标过程中未被评委会发现。</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.4.5</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采取不正当手段诋毁、排挤其他供应商。</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b/>
          <w:bCs/>
          <w:color w:val="000000"/>
          <w:sz w:val="24"/>
          <w:lang w:val="zh-CN"/>
        </w:rPr>
      </w:pPr>
      <w:r/>
      <w:bookmarkStart w:id="176" w:name="_Toc200451960"/>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w:t>
      </w:r>
      <w:r>
        <w:rPr>
          <w:rFonts w:hint="eastAsia" w:ascii="宋体" w:hAnsi="宋体" w:eastAsia="宋体" w:cs="Times New Roman"/>
          <w:color w:val="000000"/>
          <w:sz w:val="24"/>
          <w:lang w:val="en-US" w:eastAsia="zh-CN"/>
        </w:rPr>
        <w:t xml:space="preserve"> </w:t>
      </w:r>
      <w:r>
        <w:rPr>
          <w:rFonts w:hint="eastAsia" w:ascii="宋体" w:hAnsi="宋体" w:eastAsia="宋体" w:cs="Times New Roman"/>
          <w:b/>
          <w:bCs/>
          <w:color w:val="000000"/>
          <w:sz w:val="24"/>
          <w:lang w:val="zh-CN"/>
        </w:rPr>
        <w:t xml:space="preserve">有下列情形之一的视为投标人串通投标，投标无效：</w:t>
      </w:r>
      <w:r>
        <w:rPr>
          <w:rFonts w:hint="eastAsia" w:ascii="宋体" w:hAnsi="宋体" w:eastAsia="宋体" w:cs="Times New Roman"/>
          <w:b/>
          <w:bCs/>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不同投标人的投标文件由同一单位或者个人编制。</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不同投标人委托同一单位或者个人办理投标事宜。</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不同投标人的投标文件载明的项目管理成员或者联系人员为同一人。</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不同投标人的投标文件异常一致或者投标报价呈规律性差异。</w:t>
      </w:r>
      <w:r>
        <w:rPr>
          <w:rFonts w:hint="eastAsia" w:ascii="宋体" w:hAnsi="宋体" w:eastAsia="宋体" w:cs="Times New Roman"/>
          <w:color w:val="000000"/>
          <w:sz w:val="24"/>
          <w:lang w:val="zh-CN"/>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rPr>
      </w:pPr>
      <w:r/>
      <w:bookmarkEnd w:id="176"/>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val="en-US" w:eastAsia="zh-CN"/>
        </w:rPr>
        <w:t xml:space="preserve">7.</w:t>
      </w:r>
      <w:r>
        <w:rPr>
          <w:rFonts w:hint="eastAsia" w:ascii="方正楷体_GBK" w:hAnsi="方正楷体_GBK" w:eastAsia="方正楷体_GBK" w:cs="方正楷体_GBK"/>
          <w:b/>
          <w:bCs/>
        </w:rPr>
        <w:t xml:space="preserve">中标通知书</w:t>
      </w:r>
      <w:r>
        <w:rPr>
          <w:rFonts w:hint="eastAsia" w:ascii="方正楷体_GBK" w:hAnsi="方正楷体_GBK" w:eastAsia="方正楷体_GBK" w:cs="方正楷体_GBK"/>
          <w:b/>
          <w:bCs/>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rPr>
        <w:t xml:space="preserve"> 中标结果确定后，</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将向中标人发出《中标通知书》。中标人</w:t>
      </w:r>
      <w:r>
        <w:rPr>
          <w:rFonts w:hint="eastAsia" w:ascii="宋体" w:hAnsi="宋体" w:eastAsia="宋体" w:cs="Times New Roman"/>
          <w:color w:val="000000"/>
          <w:sz w:val="24"/>
          <w:lang w:val="en-US" w:eastAsia="zh-CN"/>
        </w:rPr>
        <w:t xml:space="preserve">可</w:t>
      </w:r>
      <w:r>
        <w:rPr>
          <w:rFonts w:hint="eastAsia" w:ascii="宋体" w:hAnsi="宋体" w:eastAsia="宋体" w:cs="Times New Roman"/>
          <w:color w:val="000000"/>
          <w:sz w:val="24"/>
          <w:lang w:val="zh-CN"/>
        </w:rPr>
        <w:t xml:space="preserve">在中标结果公告届满之日起三十日内，登录苏采云系统下载。</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因系统存储空间有限，中标结果公告届满之日起三十日后，苏采云系统不再保证提供下载《中标通知书》服务，因未及时下载而造成的不利后果由中标人自行承担。</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中标通知书</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zh-CN"/>
        </w:rPr>
        <w:t xml:space="preserve">是合同的一个组成部分，对采购人和中标人均具有法律效力。《中标通知书》发出后，采购人改变中标结果或者中标人放弃中标项目的，应当依法承担法律责任。</w:t>
      </w:r>
      <w:r>
        <w:rPr>
          <w:rFonts w:hint="eastAsia" w:ascii="宋体" w:hAnsi="宋体" w:eastAsia="宋体" w:cs="Times New Roman"/>
          <w:color w:val="000000"/>
          <w:sz w:val="24"/>
          <w:lang w:val="zh-CN"/>
        </w:rPr>
      </w:r>
      <w:r/>
    </w:p>
    <w:p>
      <w:pPr>
        <w:pStyle w:val="874"/>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outlineLvl w:val="1"/>
      </w:pPr>
      <w:r/>
      <w:bookmarkStart w:id="177" w:name="_Toc120614220"/>
      <w:r/>
      <w:bookmarkStart w:id="178" w:name="_Toc513029236"/>
      <w:r/>
      <w:bookmarkStart w:id="179" w:name="_Toc20823308"/>
      <w:r/>
      <w:bookmarkStart w:id="180" w:name="_Toc16938552"/>
      <w:r>
        <w:rPr>
          <w:rFonts w:hint="eastAsia" w:ascii="方正黑体_GBK" w:hAnsi="方正黑体_GBK" w:eastAsia="方正黑体_GBK" w:cs="方正黑体_GBK"/>
          <w:b w:val="0"/>
          <w:bCs w:val="0"/>
          <w:color w:val="000000"/>
          <w:sz w:val="30"/>
          <w:szCs w:val="30"/>
        </w:rPr>
        <w:t xml:space="preserve">七、授予合同</w:t>
      </w:r>
      <w:bookmarkEnd w:id="177"/>
      <w:r>
        <w:rPr>
          <w:rFonts w:hint="eastAsia" w:ascii="方正黑体_GBK" w:hAnsi="方正黑体_GBK" w:eastAsia="方正黑体_GBK" w:cs="方正黑体_GBK"/>
          <w:b w:val="0"/>
          <w:bCs w:val="0"/>
          <w:color w:val="000000"/>
          <w:sz w:val="30"/>
          <w:szCs w:val="30"/>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rPr>
      </w:pPr>
      <w:r/>
      <w:bookmarkEnd w:id="178"/>
      <w:r/>
      <w:bookmarkEnd w:id="179"/>
      <w:r/>
      <w:bookmarkEnd w:id="180"/>
      <w:r/>
      <w:bookmarkStart w:id="181" w:name="_Toc20823309"/>
      <w:r/>
      <w:bookmarkStart w:id="182" w:name="_Toc16938553"/>
      <w:r/>
      <w:bookmarkStart w:id="183" w:name="_Toc513029237"/>
      <w:r>
        <w:rPr>
          <w:rFonts w:hint="eastAsia" w:ascii="方正楷体_GBK" w:hAnsi="方正楷体_GBK" w:eastAsia="方正楷体_GBK" w:cs="方正楷体_GBK"/>
          <w:b/>
          <w:bCs/>
          <w:lang w:eastAsia="zh-CN"/>
        </w:rPr>
        <w:t xml:space="preserve">2</w:t>
      </w:r>
      <w:r>
        <w:rPr>
          <w:rFonts w:hint="eastAsia" w:ascii="方正楷体_GBK" w:hAnsi="方正楷体_GBK" w:eastAsia="方正楷体_GBK" w:cs="方正楷体_GBK"/>
          <w:b/>
          <w:bCs/>
          <w:lang w:val="en-US" w:eastAsia="zh-CN"/>
        </w:rPr>
        <w:t xml:space="preserve">8.</w:t>
      </w:r>
      <w:r>
        <w:rPr>
          <w:rFonts w:hint="eastAsia" w:ascii="方正楷体_GBK" w:hAnsi="方正楷体_GBK" w:eastAsia="方正楷体_GBK" w:cs="方正楷体_GBK"/>
          <w:b/>
          <w:bCs/>
        </w:rPr>
        <w:t xml:space="preserve">签订合同</w:t>
      </w:r>
      <w:r>
        <w:rPr>
          <w:rFonts w:hint="eastAsia" w:ascii="方正楷体_GBK" w:hAnsi="方正楷体_GBK" w:eastAsia="方正楷体_GBK" w:cs="方正楷体_GBK"/>
          <w:b/>
          <w:bCs/>
        </w:rPr>
      </w:r>
      <w:r/>
    </w:p>
    <w:p>
      <w:pPr>
        <w:pStyle w:val="871"/>
        <w:ind w:firstLine="420"/>
        <w:keepLines w:val="0"/>
        <w:keepNext w:val="0"/>
        <w:pageBreakBefore w:val="0"/>
        <w:spacing w:line="240" w:lineRule="auto"/>
        <w:widowControl w:val="off"/>
        <w:rPr>
          <w:rFonts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28</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1 </w:t>
      </w:r>
      <w:r>
        <w:rPr>
          <w:rFonts w:hint="eastAsia" w:ascii="宋体" w:hAnsi="宋体" w:eastAsia="宋体" w:cs="Times New Roman"/>
          <w:color w:val="000000"/>
          <w:sz w:val="24"/>
          <w:lang w:val="zh-CN" w:eastAsia="zh-CN"/>
        </w:rPr>
        <w:t xml:space="preserve">中标人应当在《中标通知书》发出之日起三十日内，按照招标文件确定的事项与采购人签订政府采购合同。采购人于合同签订后2个工作日内通过苏采云系统进行公示。</w:t>
      </w:r>
      <w:r>
        <w:rPr>
          <w:rFonts w:ascii="宋体" w:hAnsi="宋体" w:eastAsia="宋体" w:cs="Times New Roman"/>
          <w:color w:val="000000"/>
          <w:sz w:val="24"/>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28</w:t>
      </w:r>
      <w:r>
        <w:rPr>
          <w:rFonts w:hint="eastAsia" w:ascii="宋体" w:hAnsi="宋体" w:eastAsia="宋体" w:cs="Times New Roman"/>
          <w:color w:val="000000"/>
          <w:sz w:val="24"/>
          <w:lang w:val="zh-CN" w:eastAsia="zh-CN"/>
        </w:rPr>
        <w:t xml:space="preserve">.2 招标文件、中标人的投标文件及招标过程中有关澄清、承诺文件均作为合同附件。</w:t>
      </w:r>
      <w:r>
        <w:rPr>
          <w:rFonts w:hint="eastAsia" w:ascii="宋体" w:hAnsi="宋体" w:eastAsia="宋体" w:cs="Times New Roman"/>
          <w:color w:val="000000"/>
          <w:sz w:val="24"/>
          <w:lang w:val="zh-CN"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28</w:t>
      </w:r>
      <w:r>
        <w:rPr>
          <w:rFonts w:hint="eastAsia" w:ascii="宋体" w:hAnsi="宋体" w:eastAsia="宋体" w:cs="Times New Roman"/>
          <w:color w:val="000000"/>
          <w:sz w:val="24"/>
          <w:lang w:val="zh-CN" w:eastAsia="zh-CN"/>
        </w:rPr>
        <w:t xml:space="preserve">.3 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eastAsia="宋体" w:cs="Times New Roman"/>
          <w:color w:val="000000"/>
          <w:sz w:val="24"/>
          <w:lang w:val="zh-CN"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28</w:t>
      </w:r>
      <w:r>
        <w:rPr>
          <w:rFonts w:hint="eastAsia" w:ascii="宋体" w:hAnsi="宋体" w:eastAsia="宋体" w:cs="Times New Roman"/>
          <w:color w:val="000000"/>
          <w:sz w:val="24"/>
          <w:lang w:val="zh-CN" w:eastAsia="zh-CN"/>
        </w:rPr>
        <w:t xml:space="preserve">.4 中标人因自身原因拒绝与采购人签订合同的，不得参加采购人</w:t>
      </w:r>
      <w:r>
        <w:rPr>
          <w:rFonts w:hint="eastAsia" w:ascii="宋体" w:hAnsi="宋体" w:eastAsia="宋体" w:cs="Times New Roman"/>
          <w:color w:val="000000"/>
          <w:sz w:val="24"/>
          <w:lang w:val="en-US" w:eastAsia="zh-CN"/>
        </w:rPr>
        <w:t xml:space="preserve">重新组织的</w:t>
      </w:r>
      <w:r>
        <w:rPr>
          <w:rFonts w:hint="eastAsia" w:ascii="宋体" w:hAnsi="宋体" w:eastAsia="宋体" w:cs="Times New Roman"/>
          <w:color w:val="000000"/>
          <w:sz w:val="24"/>
          <w:lang w:val="zh-CN" w:eastAsia="zh-CN"/>
        </w:rPr>
        <w:t xml:space="preserve">采购活动</w:t>
      </w:r>
      <w:r>
        <w:rPr>
          <w:rFonts w:hint="eastAsia"/>
          <w:lang w:eastAsia="zh-CN"/>
        </w:rPr>
        <w:t xml:space="preserve">，</w:t>
      </w:r>
      <w:r>
        <w:rPr>
          <w:rFonts w:hint="eastAsia" w:ascii="宋体" w:hAnsi="宋体" w:eastAsia="宋体" w:cs="Times New Roman"/>
          <w:color w:val="000000"/>
          <w:sz w:val="24"/>
          <w:lang w:val="en-US" w:eastAsia="zh-CN"/>
        </w:rPr>
        <w:t xml:space="preserve">且将可能被拒绝参加该采购人</w:t>
      </w:r>
      <w:r>
        <w:rPr>
          <w:rFonts w:hint="eastAsia" w:ascii="宋体" w:hAnsi="宋体" w:eastAsia="宋体" w:cs="Times New Roman"/>
          <w:color w:val="000000"/>
          <w:sz w:val="24"/>
          <w:lang w:val="zh-CN" w:eastAsia="zh-CN"/>
        </w:rPr>
        <w:t xml:space="preserve">一年内</w:t>
      </w:r>
      <w:r>
        <w:rPr>
          <w:rFonts w:hint="eastAsia" w:ascii="宋体" w:hAnsi="宋体" w:eastAsia="宋体" w:cs="Times New Roman"/>
          <w:color w:val="000000"/>
          <w:sz w:val="24"/>
          <w:lang w:val="en-US" w:eastAsia="zh-CN"/>
        </w:rPr>
        <w:t xml:space="preserve">的其他</w:t>
      </w:r>
      <w:r>
        <w:rPr>
          <w:rFonts w:hint="eastAsia" w:ascii="宋体" w:hAnsi="宋体" w:eastAsia="宋体" w:cs="Times New Roman"/>
          <w:color w:val="000000"/>
          <w:sz w:val="24"/>
          <w:lang w:val="zh-CN" w:eastAsia="zh-CN"/>
        </w:rPr>
        <w:t xml:space="preserve">政府采购活动。</w:t>
      </w:r>
      <w:r>
        <w:rPr>
          <w:rFonts w:hint="eastAsia" w:ascii="宋体" w:hAnsi="宋体" w:eastAsia="宋体" w:cs="Times New Roman"/>
          <w:color w:val="000000"/>
          <w:sz w:val="24"/>
          <w:lang w:val="zh-CN" w:eastAsia="zh-CN"/>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lang w:val="en-US" w:eastAsia="zh-CN"/>
        </w:rPr>
        <w:t xml:space="preserve">29.</w:t>
      </w:r>
      <w:r>
        <w:rPr>
          <w:rFonts w:hint="eastAsia" w:ascii="方正楷体_GBK" w:hAnsi="方正楷体_GBK" w:eastAsia="方正楷体_GBK" w:cs="方正楷体_GBK"/>
          <w:b/>
          <w:bCs/>
          <w:lang w:eastAsia="zh-CN"/>
        </w:rPr>
        <w:t xml:space="preserve">标的物</w:t>
      </w:r>
      <w:r>
        <w:rPr>
          <w:rFonts w:hint="eastAsia" w:ascii="方正楷体_GBK" w:hAnsi="方正楷体_GBK" w:eastAsia="方正楷体_GBK" w:cs="方正楷体_GBK"/>
          <w:b/>
          <w:bCs/>
        </w:rPr>
        <w:t xml:space="preserve">的追加</w:t>
      </w:r>
      <w:r>
        <w:rPr>
          <w:rFonts w:hint="eastAsia" w:ascii="方正楷体_GBK" w:hAnsi="方正楷体_GBK" w:eastAsia="方正楷体_GBK" w:cs="方正楷体_GBK"/>
          <w:b/>
          <w:bCs/>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29</w:t>
      </w:r>
      <w:r>
        <w:rPr>
          <w:rFonts w:hint="eastAsia" w:ascii="宋体" w:hAnsi="宋体" w:eastAsia="宋体" w:cs="Times New Roman"/>
          <w:color w:val="000000"/>
          <w:sz w:val="24"/>
          <w:lang w:val="zh-CN" w:eastAsia="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合同履行中，采购人需追加与合同标的相同的货物（包含与货物相关的服务），在不改变合同其他条款的前提下，可以与中标人协商签订补充合同，但所有补充合同的金额不超过原合同金额</w:t>
      </w:r>
      <w:r>
        <w:rPr>
          <w:rFonts w:hint="eastAsia" w:ascii="宋体" w:hAnsi="宋体" w:eastAsia="宋体" w:cs="Times New Roman"/>
          <w:color w:val="000000"/>
          <w:sz w:val="24"/>
          <w:lang w:val="en-US" w:eastAsia="zh-CN"/>
        </w:rPr>
        <w:t xml:space="preserve">的</w:t>
      </w:r>
      <w:r>
        <w:rPr>
          <w:rFonts w:hint="eastAsia" w:ascii="宋体" w:hAnsi="宋体" w:eastAsia="宋体" w:cs="Times New Roman"/>
          <w:color w:val="000000"/>
          <w:sz w:val="24"/>
          <w:lang w:val="zh-CN" w:eastAsia="zh-CN"/>
        </w:rPr>
        <w:t xml:space="preserve">10%。</w:t>
      </w:r>
      <w:r>
        <w:rPr>
          <w:rFonts w:hint="eastAsia" w:ascii="宋体" w:hAnsi="宋体" w:eastAsia="宋体" w:cs="Times New Roman"/>
          <w:color w:val="000000"/>
          <w:sz w:val="24"/>
          <w:lang w:val="zh-CN" w:eastAsia="zh-CN"/>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rPr>
      </w:pPr>
      <w:r/>
      <w:bookmarkEnd w:id="181"/>
      <w:r/>
      <w:bookmarkEnd w:id="182"/>
      <w:r/>
      <w:bookmarkEnd w:id="183"/>
      <w:r>
        <w:rPr>
          <w:rFonts w:hint="eastAsia" w:ascii="方正楷体_GBK" w:hAnsi="方正楷体_GBK" w:eastAsia="方正楷体_GBK" w:cs="方正楷体_GBK"/>
          <w:b/>
          <w:bCs/>
          <w:lang w:val="en-US" w:eastAsia="zh-CN"/>
        </w:rPr>
        <w:t xml:space="preserve">30.</w:t>
      </w:r>
      <w:r>
        <w:rPr>
          <w:rFonts w:hint="eastAsia" w:ascii="方正楷体_GBK" w:hAnsi="方正楷体_GBK" w:eastAsia="方正楷体_GBK" w:cs="方正楷体_GBK"/>
          <w:b/>
          <w:bCs/>
        </w:rPr>
        <w:t xml:space="preserve">政府采购履约资金扶持政策</w:t>
      </w:r>
      <w:r>
        <w:rPr>
          <w:rFonts w:hint="eastAsia" w:ascii="方正楷体_GBK" w:hAnsi="方正楷体_GBK" w:eastAsia="方正楷体_GBK" w:cs="方正楷体_GBK"/>
          <w:b/>
          <w:bCs/>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30.1 </w:t>
      </w:r>
      <w:r>
        <w:rPr>
          <w:rFonts w:hint="eastAsia" w:ascii="宋体" w:hAnsi="宋体" w:eastAsia="宋体" w:cs="Times New Roman"/>
          <w:color w:val="000000"/>
          <w:sz w:val="24"/>
          <w:lang w:val="zh-CN" w:eastAsia="zh-CN"/>
        </w:rPr>
        <w:t xml:space="preserve">中标</w:t>
      </w:r>
      <w:r>
        <w:rPr>
          <w:rFonts w:hint="eastAsia" w:ascii="宋体" w:hAnsi="宋体" w:eastAsia="宋体" w:cs="Times New Roman"/>
          <w:color w:val="000000"/>
          <w:sz w:val="24"/>
          <w:lang w:val="en-US" w:eastAsia="zh-CN"/>
        </w:rPr>
        <w:t xml:space="preserve">供应商</w:t>
      </w:r>
      <w:r>
        <w:rPr>
          <w:rFonts w:hint="eastAsia" w:ascii="宋体" w:hAnsi="宋体" w:eastAsia="宋体" w:cs="Times New Roman"/>
          <w:color w:val="000000"/>
          <w:sz w:val="24"/>
          <w:lang w:val="zh-CN" w:eastAsia="zh-CN"/>
        </w:rPr>
        <w:t xml:space="preserve">可</w:t>
      </w:r>
      <w:r>
        <w:rPr>
          <w:rFonts w:hint="eastAsia" w:ascii="宋体" w:hAnsi="宋体" w:eastAsia="宋体" w:cs="Times New Roman"/>
          <w:color w:val="000000"/>
          <w:sz w:val="24"/>
          <w:lang w:val="en-US" w:eastAsia="zh-CN"/>
        </w:rPr>
        <w:t xml:space="preserve">通过</w:t>
      </w:r>
      <w:r>
        <w:rPr>
          <w:rFonts w:hint="eastAsia" w:ascii="宋体" w:hAnsi="宋体" w:eastAsia="宋体" w:cs="Times New Roman"/>
          <w:color w:val="000000"/>
          <w:sz w:val="24"/>
          <w:lang w:val="zh-CN" w:eastAsia="zh-CN"/>
        </w:rPr>
        <w:t xml:space="preserve">南京市公共资源交易</w:t>
      </w:r>
      <w:r>
        <w:rPr>
          <w:rFonts w:hint="eastAsia" w:ascii="宋体" w:hAnsi="宋体" w:eastAsia="宋体" w:cs="Times New Roman"/>
          <w:color w:val="000000"/>
          <w:sz w:val="24"/>
          <w:lang w:val="en-US" w:eastAsia="zh-CN"/>
        </w:rPr>
        <w:t xml:space="preserve">平台</w:t>
      </w:r>
      <w:r>
        <w:rPr>
          <w:rFonts w:hint="eastAsia" w:ascii="宋体" w:hAnsi="宋体" w:eastAsia="宋体" w:cs="Times New Roman"/>
          <w:color w:val="000000"/>
          <w:sz w:val="24"/>
          <w:lang w:val="zh-CN" w:eastAsia="zh-CN"/>
        </w:rPr>
        <w:t xml:space="preserve">网站“小企业融资平台”，</w:t>
      </w:r>
      <w:r>
        <w:rPr>
          <w:rFonts w:hint="eastAsia" w:ascii="宋体" w:hAnsi="宋体" w:eastAsia="宋体" w:cs="Times New Roman"/>
          <w:color w:val="000000"/>
          <w:sz w:val="24"/>
          <w:lang w:val="en-US" w:eastAsia="zh-CN"/>
        </w:rPr>
        <w:t xml:space="preserve">选择相应的金融机构</w:t>
      </w:r>
      <w:r>
        <w:rPr>
          <w:rFonts w:hint="eastAsia" w:ascii="宋体" w:hAnsi="宋体" w:eastAsia="宋体" w:cs="Times New Roman"/>
          <w:color w:val="000000"/>
          <w:sz w:val="24"/>
          <w:lang w:val="zh-CN" w:eastAsia="zh-CN"/>
        </w:rPr>
        <w:t xml:space="preserve">办理融资贷款。</w:t>
      </w:r>
      <w:r>
        <w:rPr>
          <w:rFonts w:hint="eastAsia" w:ascii="宋体" w:hAnsi="宋体" w:eastAsia="宋体" w:cs="Times New Roman"/>
          <w:color w:val="000000"/>
          <w:sz w:val="24"/>
          <w:lang w:val="zh-CN" w:eastAsia="zh-CN"/>
        </w:rPr>
      </w:r>
      <w:r/>
    </w:p>
    <w:p>
      <w:pPr>
        <w:pStyle w:val="871"/>
        <w:ind w:firstLine="420"/>
        <w:pageBreakBefore w:val="0"/>
        <w:spacing w:line="240" w:lineRule="auto"/>
        <w:rPr>
          <w:rFonts w:hint="eastAsia"/>
          <w:lang w:val="zh-CN" w:eastAsia="zh-CN"/>
        </w:rPr>
      </w:pPr>
      <w:r>
        <w:rPr>
          <w:rFonts w:hint="eastAsia" w:ascii="宋体" w:hAnsi="宋体" w:eastAsia="宋体" w:cs="Times New Roman"/>
          <w:color w:val="000000"/>
          <w:sz w:val="24"/>
          <w:lang w:val="en-US" w:eastAsia="zh-CN"/>
        </w:rPr>
        <w:t xml:space="preserve">30.2 依据《关于在全省政府采购领域推行电子履约保函（保险）的通知》（苏财购</w:t>
      </w:r>
      <w:r>
        <w:rPr>
          <w:rFonts w:hint="eastAsia" w:ascii="宋体" w:hAnsi="宋体" w:eastAsia="宋体" w:cs="宋体"/>
          <w:sz w:val="24"/>
          <w:szCs w:val="24"/>
          <w:lang w:val="en-US" w:eastAsia="zh-CN"/>
        </w:rPr>
        <w:t xml:space="preserve">〔2023〕</w:t>
      </w:r>
      <w:r>
        <w:rPr>
          <w:rFonts w:hint="eastAsia" w:ascii="宋体" w:hAnsi="宋体" w:eastAsia="宋体" w:cs="Times New Roman"/>
          <w:color w:val="000000"/>
          <w:sz w:val="24"/>
          <w:lang w:val="en-US" w:eastAsia="zh-CN"/>
        </w:rPr>
        <w:t xml:space="preserve">150号），需要缴纳履约保证金的，</w:t>
      </w:r>
      <w:r>
        <w:rPr>
          <w:rFonts w:hint="eastAsia" w:ascii="宋体" w:hAnsi="宋体" w:eastAsia="宋体" w:cs="Times New Roman"/>
          <w:color w:val="000000"/>
          <w:sz w:val="24"/>
          <w:lang w:val="zh-CN" w:eastAsia="zh-CN"/>
        </w:rPr>
        <w:t xml:space="preserve">中标</w:t>
      </w:r>
      <w:r>
        <w:rPr>
          <w:rFonts w:hint="eastAsia" w:ascii="宋体" w:hAnsi="宋体" w:eastAsia="宋体" w:cs="Times New Roman"/>
          <w:color w:val="000000"/>
          <w:sz w:val="24"/>
          <w:lang w:val="en-US" w:eastAsia="zh-CN"/>
        </w:rPr>
        <w:t xml:space="preserve">供应商</w:t>
      </w:r>
      <w:r>
        <w:rPr>
          <w:rFonts w:hint="eastAsia" w:ascii="宋体" w:hAnsi="宋体" w:eastAsia="宋体" w:cs="Times New Roman"/>
          <w:color w:val="000000"/>
          <w:sz w:val="24"/>
          <w:lang w:val="zh-CN" w:eastAsia="zh-CN"/>
        </w:rPr>
        <w:t xml:space="preserve">可</w:t>
      </w:r>
      <w:r>
        <w:rPr>
          <w:rFonts w:hint="eastAsia" w:ascii="宋体" w:hAnsi="宋体" w:eastAsia="宋体" w:cs="Times New Roman"/>
          <w:color w:val="000000"/>
          <w:sz w:val="24"/>
          <w:lang w:val="en-US" w:eastAsia="zh-CN"/>
        </w:rPr>
        <w:t xml:space="preserve">通过江苏政府采购网“政府采购电子履约保函（保险）综合服务平台”线上办理履约保函（保险）</w:t>
      </w:r>
      <w:r>
        <w:rPr>
          <w:rFonts w:hint="eastAsia" w:ascii="宋体" w:hAnsi="宋体" w:eastAsia="宋体" w:cs="Times New Roman"/>
          <w:color w:val="000000"/>
          <w:sz w:val="24"/>
          <w:lang w:val="zh-CN" w:eastAsia="zh-CN"/>
        </w:rPr>
        <w:t xml:space="preserve">。</w:t>
      </w:r>
      <w:r>
        <w:rPr>
          <w:rFonts w:hint="eastAsia"/>
          <w:lang w:val="zh-CN" w:eastAsia="zh-CN"/>
        </w:rPr>
      </w:r>
      <w:r/>
    </w:p>
    <w:p>
      <w:pPr>
        <w:pStyle w:val="874"/>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lang w:val="en-US"/>
        </w:rPr>
        <w:outlineLvl w:val="1"/>
      </w:pPr>
      <w:r>
        <w:rPr>
          <w:rFonts w:hint="eastAsia" w:ascii="方正黑体_GBK" w:hAnsi="方正黑体_GBK" w:eastAsia="方正黑体_GBK" w:cs="方正黑体_GBK"/>
          <w:b w:val="0"/>
          <w:bCs w:val="0"/>
          <w:color w:val="000000"/>
          <w:sz w:val="30"/>
          <w:szCs w:val="30"/>
          <w:lang w:val="en-US" w:eastAsia="zh-CN"/>
        </w:rPr>
        <w:t xml:space="preserve">八、质疑</w:t>
      </w:r>
      <w:r>
        <w:rPr>
          <w:rFonts w:hint="eastAsia" w:ascii="方正黑体_GBK" w:hAnsi="方正黑体_GBK" w:eastAsia="方正黑体_GBK" w:cs="方正黑体_GBK"/>
          <w:b w:val="0"/>
          <w:bCs w:val="0"/>
          <w:color w:val="000000"/>
          <w:sz w:val="30"/>
          <w:szCs w:val="30"/>
          <w:lang w:val="en-US"/>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31.</w:t>
      </w:r>
      <w:r>
        <w:rPr>
          <w:rFonts w:hint="eastAsia" w:ascii="宋体" w:hAnsi="宋体" w:eastAsia="宋体" w:cs="Times New Roman"/>
          <w:color w:val="000000"/>
          <w:sz w:val="24"/>
          <w:lang w:val="zh-CN"/>
        </w:rPr>
        <w:t xml:space="preserve">提出质疑的供应商应当是参与所质疑项目采购活动的供应商，潜在供应商依法获取其可质疑的采购文件的，可以对采购文件提出质疑。</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32.</w:t>
      </w:r>
      <w:r>
        <w:rPr>
          <w:rFonts w:hint="eastAsia" w:ascii="宋体" w:hAnsi="宋体" w:eastAsia="宋体" w:cs="Times New Roman"/>
          <w:color w:val="000000"/>
          <w:sz w:val="24"/>
          <w:lang w:val="zh-CN"/>
        </w:rPr>
        <w:t xml:space="preserve">供应商认为采购文件、采购过程和采购结果使自己的权益受到损害的，可以在知道或应知其权益受到损害之日起七个工作日内，</w:t>
      </w:r>
      <w:r>
        <w:rPr>
          <w:rFonts w:hint="eastAsia" w:ascii="宋体" w:hAnsi="宋体" w:eastAsia="宋体" w:cs="Times New Roman"/>
          <w:color w:val="000000"/>
          <w:sz w:val="24"/>
          <w:lang w:val="en-US" w:eastAsia="zh-CN"/>
        </w:rPr>
        <w:t xml:space="preserve">按照第</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条</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第</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条</w:t>
      </w:r>
      <w:r>
        <w:rPr>
          <w:rFonts w:hint="eastAsia" w:ascii="宋体" w:hAnsi="宋体" w:eastAsia="宋体" w:cs="Times New Roman"/>
          <w:color w:val="000000"/>
          <w:sz w:val="24"/>
          <w:lang w:val="en-US" w:eastAsia="zh-CN"/>
        </w:rPr>
        <w:t xml:space="preserve">之</w:t>
      </w:r>
      <w:r>
        <w:rPr>
          <w:rFonts w:hint="eastAsia" w:ascii="宋体" w:hAnsi="宋体" w:eastAsia="宋体" w:cs="Times New Roman"/>
          <w:color w:val="000000"/>
          <w:sz w:val="24"/>
          <w:lang w:val="zh-CN"/>
        </w:rPr>
        <w:t xml:space="preserve">规定以书面形式向</w:t>
      </w:r>
      <w:r>
        <w:rPr>
          <w:rFonts w:hint="eastAsia" w:ascii="宋体" w:hAnsi="宋体" w:eastAsia="宋体" w:cs="Times New Roman"/>
          <w:color w:val="000000"/>
          <w:sz w:val="24"/>
          <w:lang w:val="zh-CN"/>
        </w:rPr>
        <w:t xml:space="preserve">采购人</w:t>
      </w:r>
      <w:r>
        <w:rPr>
          <w:rFonts w:hint="eastAsia" w:ascii="宋体" w:hAnsi="宋体" w:eastAsia="宋体" w:cs="Times New Roman"/>
          <w:color w:val="000000"/>
          <w:sz w:val="24"/>
          <w:lang w:val="zh-CN"/>
        </w:rPr>
        <w:t xml:space="preserve">或</w:t>
      </w:r>
      <w:r>
        <w:rPr>
          <w:rFonts w:hint="eastAsia" w:ascii="宋体" w:hAnsi="宋体" w:eastAsia="宋体" w:cs="Times New Roman"/>
          <w:color w:val="000000"/>
          <w:sz w:val="24"/>
          <w:lang w:val="zh-CN"/>
        </w:rPr>
        <w:t xml:space="preserve">交易中心</w:t>
      </w:r>
      <w:r>
        <w:rPr>
          <w:rFonts w:hint="eastAsia" w:ascii="宋体" w:hAnsi="宋体" w:eastAsia="宋体" w:cs="Times New Roman"/>
          <w:color w:val="000000"/>
          <w:sz w:val="24"/>
          <w:lang w:val="zh-CN"/>
        </w:rPr>
        <w:t xml:space="preserve">提出质疑。</w:t>
      </w:r>
      <w:r>
        <w:rPr>
          <w:rFonts w:hint="eastAsia" w:ascii="宋体" w:hAnsi="宋体" w:eastAsia="宋体" w:cs="Times New Roman"/>
          <w:b/>
          <w:bCs/>
          <w:color w:val="000000"/>
          <w:sz w:val="24"/>
          <w:lang w:val="zh-CN"/>
        </w:rPr>
        <w:t xml:space="preserve">上述应知其权益受到损害之日是指</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2.1 对采购文件提出质疑的，为收到采购文件之日或者采购文件公告期限届满之日。</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2.2 对采购过程提出质疑的，为各采购程序环节结束之日。</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2.3 对中标或者成交结果提出质疑的，为中标或者成交结果公告期限届满之日。</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33.</w:t>
      </w:r>
      <w:r>
        <w:rPr>
          <w:rFonts w:hint="eastAsia" w:ascii="宋体" w:hAnsi="宋体" w:eastAsia="宋体" w:cs="Times New Roman"/>
          <w:color w:val="000000"/>
          <w:sz w:val="24"/>
          <w:lang w:val="zh-CN"/>
        </w:rPr>
        <w:t xml:space="preserve">供应商应当在法定质疑期内一次性提出针对同一采购程序环节的质疑。供应商如在法定期限内对同一采购程序环节提出多次质疑的</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t xml:space="preserve">交易中心或采购人将只对供应商第一次质疑作出答复。</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34.</w:t>
      </w:r>
      <w:r>
        <w:rPr>
          <w:rFonts w:hint="eastAsia" w:ascii="宋体" w:hAnsi="宋体" w:eastAsia="宋体" w:cs="Times New Roman"/>
          <w:color w:val="000000"/>
          <w:sz w:val="24"/>
          <w:lang w:val="zh-CN"/>
        </w:rPr>
        <w:t xml:space="preserve">供应商提出质疑应提交《质疑函》原件，且尽可能通过邮寄方式送达，交易中心和采购人不接受无运单的快件。《质疑函》应按照本招标文件中《质疑函范本》</w:t>
      </w:r>
      <w:r>
        <w:rPr>
          <w:rFonts w:hint="eastAsia" w:ascii="宋体" w:hAnsi="宋体" w:eastAsia="宋体" w:cs="Times New Roman"/>
          <w:color w:val="000000"/>
          <w:sz w:val="24"/>
          <w:lang w:val="en-US" w:eastAsia="zh-CN"/>
        </w:rPr>
        <w:t xml:space="preserve">的</w:t>
      </w:r>
      <w:r>
        <w:rPr>
          <w:rFonts w:hint="eastAsia" w:ascii="宋体" w:hAnsi="宋体" w:eastAsia="宋体" w:cs="Times New Roman"/>
          <w:color w:val="000000"/>
          <w:sz w:val="24"/>
          <w:lang w:val="zh-CN"/>
        </w:rPr>
        <w:t xml:space="preserve">格式和内容填写。</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由质疑供应商法定代表人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供应商如组成联合体参加采购活动，《质疑函范本》中要求加盖公章之处，联合体各方均须按要求加盖公章。</w:t>
      </w:r>
      <w:r>
        <w:rPr>
          <w:rFonts w:hint="eastAsia" w:ascii="宋体" w:hAnsi="宋体" w:eastAsia="宋体" w:cs="Times New Roman"/>
          <w:color w:val="000000"/>
          <w:sz w:val="24"/>
          <w:lang w:val="zh-CN"/>
        </w:rPr>
      </w:r>
      <w:r/>
    </w:p>
    <w:p>
      <w:pPr>
        <w:pStyle w:val="871"/>
        <w:ind w:firstLine="420"/>
        <w:jc w:val="left"/>
        <w:keepLines w:val="0"/>
        <w:keepNext w:val="0"/>
        <w:pageBreakBefore w:val="0"/>
        <w:spacing w:line="240" w:lineRule="auto"/>
        <w:widowControl w:val="off"/>
        <w:rPr>
          <w:rFonts w:hint="eastAsia" w:ascii="宋体" w:hAnsi="宋体" w:eastAsia="宋体" w:cs="Times New Roman"/>
          <w:b/>
          <w:bCs/>
          <w:color w:val="0000ff"/>
          <w:sz w:val="24"/>
          <w:szCs w:val="22"/>
          <w:lang w:val="zh-CN" w:eastAsia="zh-CN" w:bidi="ar-SA"/>
        </w:rPr>
      </w:pPr>
      <w:r>
        <w:rPr>
          <w:rFonts w:hint="eastAsia" w:ascii="宋体" w:hAnsi="宋体" w:cs="Times New Roman"/>
          <w:color w:val="000000"/>
          <w:sz w:val="24"/>
          <w:lang w:val="en-US" w:eastAsia="zh-CN"/>
        </w:rPr>
        <w:t xml:space="preserve">35.</w:t>
      </w:r>
      <w:r>
        <w:rPr>
          <w:rFonts w:hint="eastAsia" w:ascii="宋体" w:hAnsi="宋体" w:cs="Times New Roman"/>
          <w:b/>
          <w:bCs/>
          <w:color w:val="000000"/>
          <w:sz w:val="24"/>
          <w:lang w:val="en-US" w:eastAsia="zh-CN"/>
        </w:rPr>
        <w:t xml:space="preserve">供应商根据质疑事项向相应的</w:t>
      </w:r>
      <w:r>
        <w:rPr>
          <w:rFonts w:hint="eastAsia" w:ascii="宋体" w:hAnsi="宋体" w:eastAsia="宋体" w:cs="Times New Roman"/>
          <w:b/>
          <w:bCs/>
          <w:color w:val="000000"/>
          <w:sz w:val="24"/>
          <w:lang w:val="en-US" w:eastAsia="zh-CN"/>
        </w:rPr>
        <w:t xml:space="preserve">质疑答复主体提出质疑，具体详见采购文件第一章。</w:t>
      </w:r>
      <w:r>
        <w:rPr>
          <w:rFonts w:hint="eastAsia" w:ascii="宋体" w:hAnsi="宋体" w:eastAsia="宋体" w:cs="Times New Roman"/>
          <w:b/>
          <w:bCs/>
          <w:color w:val="000000"/>
          <w:sz w:val="24"/>
          <w:szCs w:val="22"/>
          <w:lang w:val="en-US" w:eastAsia="zh-CN"/>
        </w:rPr>
        <w:t xml:space="preserve">由采购人负责答复的质疑，采购人将</w:t>
      </w:r>
      <w:r>
        <w:rPr>
          <w:rFonts w:hint="eastAsia" w:ascii="宋体" w:hAnsi="宋体" w:cs="仿宋"/>
          <w:b/>
          <w:bCs/>
          <w:sz w:val="24"/>
          <w:szCs w:val="24"/>
        </w:rPr>
        <w:t xml:space="preserve">《质疑函》</w:t>
      </w:r>
      <w:r>
        <w:rPr>
          <w:rFonts w:hint="eastAsia" w:ascii="宋体" w:hAnsi="宋体" w:eastAsia="宋体" w:cs="Times New Roman"/>
          <w:b/>
          <w:bCs/>
          <w:color w:val="000000"/>
          <w:sz w:val="24"/>
          <w:szCs w:val="22"/>
          <w:lang w:val="en-US" w:eastAsia="zh-CN"/>
        </w:rPr>
        <w:t xml:space="preserve">《质疑答复函》抄送交易中心。</w:t>
      </w:r>
      <w:r>
        <w:rPr>
          <w:rFonts w:hint="eastAsia" w:ascii="宋体" w:hAnsi="宋体" w:eastAsia="宋体" w:cs="Times New Roman"/>
          <w:b/>
          <w:bCs/>
          <w:color w:val="0000ff"/>
          <w:sz w:val="24"/>
          <w:szCs w:val="22"/>
          <w:lang w:val="zh-CN" w:eastAsia="zh-CN" w:bidi="ar-SA"/>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zh-CN"/>
        </w:rPr>
        <w:t xml:space="preserve">以下情形的质疑不予受理：</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6.1 超出政府采购法定期限的质疑；</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6.2 </w:t>
      </w:r>
      <w:r>
        <w:rPr>
          <w:rFonts w:hint="eastAsia" w:ascii="宋体" w:hAnsi="宋体" w:eastAsia="宋体" w:cs="Times New Roman"/>
          <w:color w:val="000000"/>
          <w:sz w:val="24"/>
          <w:lang w:val="en-US" w:eastAsia="zh-CN"/>
        </w:rPr>
        <w:t xml:space="preserve">属于第33条规定的对</w:t>
      </w:r>
      <w:r>
        <w:rPr>
          <w:rFonts w:hint="eastAsia" w:ascii="宋体" w:hAnsi="宋体" w:eastAsia="宋体" w:cs="Times New Roman"/>
          <w:color w:val="000000"/>
          <w:sz w:val="24"/>
          <w:lang w:val="zh-CN"/>
        </w:rPr>
        <w:t xml:space="preserve">同一采购程序环节提出</w:t>
      </w:r>
      <w:r>
        <w:rPr>
          <w:rFonts w:hint="eastAsia" w:ascii="宋体" w:hAnsi="宋体" w:eastAsia="宋体" w:cs="Times New Roman"/>
          <w:color w:val="000000"/>
          <w:sz w:val="24"/>
          <w:lang w:val="en-US" w:eastAsia="zh-CN"/>
        </w:rPr>
        <w:t xml:space="preserve">的多次</w:t>
      </w:r>
      <w:r>
        <w:rPr>
          <w:rFonts w:hint="eastAsia" w:ascii="宋体" w:hAnsi="宋体" w:eastAsia="宋体" w:cs="Times New Roman"/>
          <w:color w:val="000000"/>
          <w:sz w:val="24"/>
          <w:lang w:val="zh-CN"/>
        </w:rPr>
        <w:t xml:space="preserve">质疑；</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6.3 法律法规规定的</w:t>
      </w:r>
      <w:r>
        <w:rPr>
          <w:rFonts w:hint="eastAsia" w:ascii="宋体" w:hAnsi="宋体" w:eastAsia="宋体" w:cs="Times New Roman"/>
          <w:color w:val="000000"/>
          <w:sz w:val="24"/>
          <w:lang w:val="en-US" w:eastAsia="zh-CN"/>
        </w:rPr>
        <w:t xml:space="preserve">其他</w:t>
      </w:r>
      <w:r>
        <w:rPr>
          <w:rFonts w:hint="eastAsia" w:ascii="宋体" w:hAnsi="宋体" w:eastAsia="宋体" w:cs="Times New Roman"/>
          <w:color w:val="000000"/>
          <w:sz w:val="24"/>
          <w:lang w:val="zh-CN"/>
        </w:rPr>
        <w:t xml:space="preserve">不予受理情形。</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37.</w:t>
      </w:r>
      <w:r>
        <w:rPr>
          <w:rFonts w:hint="eastAsia" w:ascii="宋体" w:hAnsi="宋体" w:eastAsia="宋体" w:cs="Times New Roman"/>
          <w:color w:val="000000"/>
          <w:sz w:val="24"/>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rPr>
          <w:rFonts w:hint="eastAsia" w:ascii="宋体" w:hAnsi="宋体" w:eastAsia="宋体" w:cs="Times New Roman"/>
          <w:color w:val="000000"/>
          <w:sz w:val="24"/>
          <w:lang w:val="zh-CN"/>
        </w:rPr>
      </w:r>
      <w:r/>
    </w:p>
    <w:p>
      <w:pPr>
        <w:pStyle w:val="874"/>
        <w:ind w:firstLine="465"/>
        <w:pageBreakBefore w:val="0"/>
        <w:spacing w:before="145" w:after="145" w:line="240" w:lineRule="auto"/>
        <w:widowControl w:val="off"/>
        <w:rPr>
          <w:rFonts w:ascii="方正黑体_GBK" w:hAnsi="方正黑体_GBK" w:eastAsia="方正黑体_GBK" w:cs="方正黑体_GBK"/>
          <w:b w:val="0"/>
          <w:bCs w:val="0"/>
          <w:color w:val="000000"/>
          <w:sz w:val="30"/>
          <w:szCs w:val="30"/>
          <w:lang w:val="en-US"/>
        </w:rPr>
        <w:outlineLvl w:val="1"/>
      </w:pPr>
      <w:r>
        <w:rPr>
          <w:rFonts w:hint="eastAsia" w:ascii="方正黑体_GBK" w:hAnsi="方正黑体_GBK" w:eastAsia="方正黑体_GBK" w:cs="方正黑体_GBK"/>
          <w:b w:val="0"/>
          <w:bCs w:val="0"/>
          <w:color w:val="000000"/>
          <w:sz w:val="30"/>
          <w:szCs w:val="30"/>
          <w:lang w:val="en-US" w:eastAsia="zh-CN"/>
        </w:rPr>
        <w:t xml:space="preserve">九、政策功能落实</w:t>
      </w:r>
      <w:r>
        <w:rPr>
          <w:rFonts w:ascii="方正黑体_GBK" w:hAnsi="方正黑体_GBK" w:eastAsia="方正黑体_GBK" w:cs="方正黑体_GBK"/>
          <w:b w:val="0"/>
          <w:bCs w:val="0"/>
          <w:color w:val="000000"/>
          <w:sz w:val="30"/>
          <w:szCs w:val="30"/>
          <w:lang w:val="en-US"/>
        </w:rPr>
      </w:r>
      <w:r/>
    </w:p>
    <w:p>
      <w:pPr>
        <w:pStyle w:val="875"/>
        <w:ind w:firstLine="422"/>
        <w:pageBreakBefore w:val="0"/>
        <w:spacing w:before="0" w:after="0" w:line="240" w:lineRule="auto"/>
        <w:rPr>
          <w:rFonts w:hint="eastAsia" w:ascii="方正楷体_GBK" w:hAnsi="方正楷体_GBK" w:eastAsia="方正楷体_GBK" w:cs="方正楷体_GBK"/>
          <w:sz w:val="28"/>
          <w:lang w:val="zh-CN"/>
        </w:rPr>
      </w:pPr>
      <w:r>
        <w:rPr>
          <w:rFonts w:hint="eastAsia" w:ascii="方正楷体_GBK" w:hAnsi="方正楷体_GBK" w:eastAsia="方正楷体_GBK" w:cs="方正楷体_GBK"/>
          <w:color w:val="000000"/>
          <w:sz w:val="28"/>
          <w:lang w:val="zh-CN" w:eastAsia="zh-CN"/>
        </w:rPr>
        <w:t xml:space="preserve">38.</w:t>
      </w:r>
      <w:r>
        <w:rPr>
          <w:rFonts w:hint="eastAsia" w:ascii="方正楷体_GBK" w:hAnsi="方正楷体_GBK" w:eastAsia="方正楷体_GBK" w:cs="方正楷体_GBK"/>
          <w:color w:val="000000"/>
          <w:sz w:val="28"/>
          <w:lang w:val="zh-CN"/>
        </w:rPr>
        <w:t xml:space="preserve">促进中小企业发展</w:t>
      </w:r>
      <w:r>
        <w:rPr>
          <w:rFonts w:hint="eastAsia" w:ascii="方正楷体_GBK" w:hAnsi="方正楷体_GBK" w:eastAsia="方正楷体_GBK" w:cs="方正楷体_GBK"/>
          <w:sz w:val="28"/>
          <w:lang w:val="zh-CN"/>
        </w:rPr>
      </w:r>
      <w:r/>
    </w:p>
    <w:p>
      <w:pPr>
        <w:pStyle w:val="871"/>
        <w:ind w:firstLine="420"/>
        <w:keepLines w:val="0"/>
        <w:keepNext w:val="0"/>
        <w:pageBreakBefore w:val="0"/>
        <w:spacing w:line="240" w:lineRule="auto"/>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38.1 本项目中的</w:t>
      </w:r>
      <w:r>
        <w:rPr>
          <w:rFonts w:hint="eastAsia" w:ascii="宋体" w:hAnsi="宋体" w:eastAsia="宋体" w:cs="Times New Roman"/>
          <w:color w:val="000000"/>
          <w:sz w:val="24"/>
          <w:lang w:val="zh-CN"/>
        </w:rPr>
        <w:t xml:space="preserve">货物</w:t>
      </w:r>
      <w:r>
        <w:rPr>
          <w:rFonts w:hint="eastAsia" w:ascii="宋体" w:hAnsi="宋体" w:eastAsia="宋体" w:cs="Times New Roman"/>
          <w:color w:val="000000"/>
          <w:sz w:val="24"/>
          <w:lang w:val="en-US" w:eastAsia="zh-CN"/>
        </w:rPr>
        <w:t xml:space="preserve">全部</w:t>
      </w:r>
      <w:r>
        <w:rPr>
          <w:rFonts w:hint="eastAsia" w:ascii="宋体" w:hAnsi="宋体" w:eastAsia="宋体" w:cs="Times New Roman"/>
          <w:color w:val="000000"/>
          <w:sz w:val="24"/>
          <w:lang w:val="zh-CN"/>
        </w:rPr>
        <w:t xml:space="preserve">由中小企业制造</w:t>
      </w:r>
      <w:r>
        <w:rPr>
          <w:rFonts w:hint="eastAsia" w:ascii="宋体" w:hAnsi="宋体" w:eastAsia="宋体" w:cs="Times New Roman"/>
          <w:color w:val="000000"/>
          <w:sz w:val="24"/>
          <w:lang w:val="zh-CN"/>
        </w:rPr>
        <w:t xml:space="preserve">的，</w:t>
      </w:r>
      <w:r>
        <w:rPr>
          <w:rFonts w:hint="eastAsia" w:ascii="宋体" w:hAnsi="宋体" w:eastAsia="宋体" w:cs="Times New Roman"/>
          <w:color w:val="000000"/>
          <w:sz w:val="24"/>
          <w:lang w:val="en-US" w:eastAsia="zh-CN"/>
        </w:rPr>
        <w:t xml:space="preserve">投标供应商</w:t>
      </w:r>
      <w:r>
        <w:rPr>
          <w:rFonts w:hint="eastAsia" w:ascii="宋体" w:hAnsi="宋体" w:eastAsia="宋体" w:cs="Times New Roman"/>
          <w:color w:val="000000"/>
          <w:sz w:val="24"/>
          <w:lang w:val="zh-CN"/>
        </w:rPr>
        <w:t xml:space="preserve">享受中小企业扶持政策。</w:t>
      </w:r>
      <w:r>
        <w:rPr>
          <w:rFonts w:hint="eastAsia" w:ascii="宋体" w:hAnsi="宋体" w:eastAsia="宋体" w:cs="Times New Roman"/>
          <w:color w:val="000000"/>
          <w:sz w:val="24"/>
          <w:lang w:val="zh-CN"/>
        </w:rPr>
      </w:r>
      <w:r/>
    </w:p>
    <w:p>
      <w:pPr>
        <w:pStyle w:val="871"/>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38.2 </w:t>
      </w:r>
      <w:r>
        <w:rPr>
          <w:rFonts w:hint="eastAsia" w:ascii="宋体" w:hAnsi="宋体" w:eastAsia="宋体" w:cs="Times New Roman"/>
          <w:color w:val="000000"/>
          <w:sz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Times New Roman"/>
          <w:color w:val="000000"/>
          <w:sz w:val="24"/>
          <w:lang w:val="zh-CN" w:eastAsia="zh-CN"/>
        </w:rPr>
      </w:r>
      <w:r/>
    </w:p>
    <w:p>
      <w:pPr>
        <w:pStyle w:val="871"/>
        <w:ind w:firstLine="420"/>
        <w:pageBreakBefore w:val="0"/>
        <w:spacing w:line="240" w:lineRule="auto"/>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38.3 </w:t>
      </w:r>
      <w:r>
        <w:rPr>
          <w:rFonts w:hint="eastAsia" w:ascii="宋体" w:hAnsi="宋体" w:eastAsia="宋体" w:cs="Times New Roman"/>
          <w:color w:val="000000"/>
          <w:sz w:val="24"/>
          <w:lang w:val="zh-CN"/>
        </w:rPr>
        <w:t xml:space="preserve">中小企业参加政府采购活动，应当出具《中小企业声明函》，否则不享受相关中小企业</w:t>
      </w:r>
      <w:r>
        <w:rPr>
          <w:rFonts w:hint="eastAsia" w:ascii="宋体" w:hAnsi="宋体" w:eastAsia="宋体" w:cs="Times New Roman"/>
          <w:color w:val="000000"/>
          <w:sz w:val="24"/>
          <w:lang w:val="en-US" w:eastAsia="zh-CN"/>
        </w:rPr>
        <w:t xml:space="preserve">支持</w:t>
      </w:r>
      <w:r>
        <w:rPr>
          <w:rFonts w:hint="eastAsia" w:ascii="宋体" w:hAnsi="宋体" w:eastAsia="宋体" w:cs="Times New Roman"/>
          <w:color w:val="000000"/>
          <w:sz w:val="24"/>
          <w:lang w:val="zh-CN"/>
        </w:rPr>
        <w:t xml:space="preserve">政策。</w:t>
      </w:r>
      <w:r>
        <w:rPr>
          <w:rFonts w:hint="eastAsia" w:ascii="宋体" w:hAnsi="宋体" w:eastAsia="宋体" w:cs="Times New Roman"/>
          <w:i w:val="0"/>
          <w:iCs w:val="0"/>
          <w:caps w:val="0"/>
          <w:color w:val="000000"/>
          <w:spacing w:val="0"/>
          <w:sz w:val="24"/>
          <w:szCs w:val="22"/>
          <w:shd w:val="clear" w:color="auto" w:fill="auto"/>
          <w:lang w:val="zh-CN" w:eastAsia="zh-CN"/>
        </w:rPr>
        <w:t xml:space="preserve">评审委员会评审</w:t>
      </w:r>
      <w:r>
        <w:rPr>
          <w:rFonts w:hint="eastAsia" w:ascii="宋体" w:hAnsi="宋体" w:eastAsia="宋体" w:cs="Times New Roman"/>
          <w:i w:val="0"/>
          <w:iCs w:val="0"/>
          <w:caps w:val="0"/>
          <w:color w:val="000000"/>
          <w:spacing w:val="0"/>
          <w:sz w:val="24"/>
          <w:szCs w:val="22"/>
          <w:shd w:val="clear" w:color="auto" w:fill="auto"/>
          <w:lang w:val="zh-CN"/>
        </w:rPr>
        <w:t xml:space="preserve">中发现</w:t>
      </w:r>
      <w:r>
        <w:rPr>
          <w:rFonts w:hint="eastAsia" w:ascii="宋体" w:hAnsi="宋体" w:eastAsia="宋体" w:cs="Times New Roman"/>
          <w:i w:val="0"/>
          <w:iCs w:val="0"/>
          <w:caps w:val="0"/>
          <w:color w:val="000000"/>
          <w:spacing w:val="0"/>
          <w:sz w:val="24"/>
          <w:szCs w:val="22"/>
          <w:shd w:val="clear" w:color="auto" w:fill="auto"/>
          <w:lang w:val="zh-CN" w:eastAsia="zh-CN"/>
        </w:rPr>
        <w:t xml:space="preserve">供应商提供的</w:t>
      </w:r>
      <w:r>
        <w:rPr>
          <w:rFonts w:hint="eastAsia" w:ascii="宋体" w:hAnsi="宋体" w:eastAsia="宋体" w:cs="Times New Roman"/>
          <w:color w:val="000000"/>
          <w:sz w:val="24"/>
          <w:lang w:val="zh-CN"/>
        </w:rPr>
        <w:t xml:space="preserve">《中小企业声明函》</w:t>
      </w:r>
      <w:r>
        <w:rPr>
          <w:rFonts w:hint="eastAsia" w:ascii="宋体" w:hAnsi="宋体" w:eastAsia="宋体" w:cs="Times New Roman"/>
          <w:i w:val="0"/>
          <w:iCs w:val="0"/>
          <w:caps w:val="0"/>
          <w:color w:val="000000"/>
          <w:spacing w:val="0"/>
          <w:sz w:val="24"/>
          <w:szCs w:val="22"/>
          <w:shd w:val="clear" w:color="auto" w:fill="auto"/>
          <w:lang w:val="zh-CN"/>
        </w:rPr>
        <w:t xml:space="preserve">内容含义不明确、同类事项与投标（响应）文件表述不一致或者有明显文字错误等情况的，应当以书面形式要求供应商作出必要的澄清、说明或者补正。</w:t>
      </w:r>
      <w:r>
        <w:rPr>
          <w:rFonts w:hint="eastAsia" w:ascii="宋体" w:hAnsi="宋体" w:eastAsia="宋体" w:cs="Times New Roman"/>
          <w:color w:val="000000"/>
          <w:sz w:val="24"/>
          <w:lang w:val="zh-CN"/>
        </w:rPr>
      </w:r>
      <w:r/>
    </w:p>
    <w:p>
      <w:pPr>
        <w:pStyle w:val="871"/>
        <w:ind w:firstLine="420"/>
        <w:pageBreakBefore w:val="0"/>
        <w:spacing w:line="240" w:lineRule="auto"/>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38.4 </w:t>
      </w:r>
      <w:r>
        <w:rPr>
          <w:rFonts w:hint="eastAsia" w:ascii="宋体" w:hAnsi="宋体" w:eastAsia="宋体" w:cs="Times New Roman"/>
          <w:color w:val="000000"/>
          <w:sz w:val="24"/>
          <w:lang w:val="zh-CN"/>
        </w:rPr>
        <w:t xml:space="preserve">以联合体形式参加政府采购活动，联合体各方均为中小企业的，联合体视同中小企业。其中，联合体各方均为小微企业的，联合体视同小微企业。</w:t>
      </w:r>
      <w:r>
        <w:rPr>
          <w:rFonts w:hint="eastAsia" w:ascii="宋体" w:hAnsi="宋体" w:eastAsia="宋体" w:cs="Times New Roman"/>
          <w:color w:val="000000"/>
          <w:sz w:val="24"/>
          <w:lang w:val="zh-CN"/>
        </w:rPr>
      </w:r>
      <w:r/>
    </w:p>
    <w:p>
      <w:pPr>
        <w:pStyle w:val="871"/>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3</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eastAsia="zh-CN"/>
        </w:rPr>
        <w:t xml:space="preserve"> </w:t>
      </w:r>
      <w:r>
        <w:rPr>
          <w:rFonts w:hint="eastAsia" w:ascii="宋体" w:hAnsi="宋体" w:eastAsia="宋体" w:cs="宋体"/>
          <w:sz w:val="24"/>
          <w:szCs w:val="24"/>
        </w:rPr>
        <w:t xml:space="preserve">监狱和戒毒企业（</w:t>
      </w:r>
      <w:r>
        <w:rPr>
          <w:rFonts w:hint="eastAsia" w:ascii="宋体" w:hAnsi="宋体" w:eastAsia="宋体" w:cs="宋体"/>
          <w:sz w:val="24"/>
          <w:szCs w:val="24"/>
          <w:lang w:val="en-US" w:eastAsia="zh-CN"/>
        </w:rPr>
        <w:t xml:space="preserve">统</w:t>
      </w:r>
      <w:r>
        <w:rPr>
          <w:rFonts w:hint="eastAsia" w:ascii="宋体" w:hAnsi="宋体" w:eastAsia="宋体" w:cs="宋体"/>
          <w:sz w:val="24"/>
          <w:szCs w:val="24"/>
        </w:rPr>
        <w:t xml:space="preserve">称监狱企业）视同小型、微型企业</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按照</w:t>
      </w:r>
      <w:r>
        <w:rPr>
          <w:rFonts w:hint="eastAsia" w:ascii="宋体" w:hAnsi="宋体" w:eastAsia="宋体" w:cs="Times New Roman"/>
          <w:color w:val="000000"/>
          <w:sz w:val="24"/>
          <w:lang w:val="zh-CN" w:eastAsia="zh-CN"/>
        </w:rPr>
        <w:t xml:space="preserve">《关于政府采购支持监狱企业发展有关问题的通知》（财库〔2014〕68号）</w:t>
      </w:r>
      <w:r>
        <w:rPr>
          <w:rFonts w:hint="eastAsia" w:ascii="宋体" w:hAnsi="宋体" w:eastAsia="宋体" w:cs="Times New Roman"/>
          <w:color w:val="000000"/>
          <w:sz w:val="24"/>
          <w:lang w:val="en-US" w:eastAsia="zh-CN"/>
        </w:rPr>
        <w:t xml:space="preserve">规定，</w:t>
      </w:r>
      <w:r>
        <w:rPr>
          <w:rFonts w:hint="eastAsia" w:ascii="宋体" w:hAnsi="宋体" w:eastAsia="宋体" w:cs="Times New Roman"/>
          <w:color w:val="000000"/>
          <w:sz w:val="24"/>
          <w:lang w:val="zh-CN" w:eastAsia="zh-CN"/>
        </w:rPr>
        <w:t xml:space="preserve">监狱企业需提供由省级以上监狱管理局、戒毒管理局(含新疆生产建设兵团)出具的属于监狱企业的证明文件。</w:t>
      </w:r>
      <w:r>
        <w:rPr>
          <w:rFonts w:hint="eastAsia" w:ascii="宋体" w:hAnsi="宋体" w:eastAsia="宋体" w:cs="Times New Roman"/>
          <w:color w:val="000000"/>
          <w:sz w:val="24"/>
          <w:lang w:val="zh-CN" w:eastAsia="zh-CN"/>
        </w:rPr>
      </w:r>
      <w:r/>
    </w:p>
    <w:p>
      <w:pPr>
        <w:pStyle w:val="871"/>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3</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eastAsia="zh-CN"/>
        </w:rPr>
        <w:t xml:space="preserve"> 残疾人福利性单位</w:t>
      </w:r>
      <w:r>
        <w:rPr>
          <w:rFonts w:hint="eastAsia" w:ascii="宋体" w:hAnsi="宋体" w:eastAsia="宋体" w:cs="宋体"/>
          <w:sz w:val="24"/>
          <w:szCs w:val="24"/>
        </w:rPr>
        <w:t xml:space="preserve">视同小型、微型企业</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按照《关于促进残疾人就业政府采购政策的通知》（财库〔2017〕141号）规定，</w:t>
      </w:r>
      <w:r>
        <w:rPr>
          <w:rFonts w:hint="eastAsia" w:ascii="宋体" w:hAnsi="宋体" w:eastAsia="宋体" w:cs="宋体"/>
          <w:sz w:val="24"/>
          <w:szCs w:val="24"/>
        </w:rPr>
        <w:t xml:space="preserve">残疾人福利单位</w:t>
      </w:r>
      <w:r>
        <w:rPr>
          <w:rFonts w:hint="eastAsia" w:ascii="宋体" w:hAnsi="宋体" w:eastAsia="宋体" w:cs="Times New Roman"/>
          <w:color w:val="000000"/>
          <w:sz w:val="24"/>
          <w:lang w:val="en-US" w:eastAsia="zh-CN"/>
        </w:rPr>
        <w:t xml:space="preserve">需</w:t>
      </w:r>
      <w:r>
        <w:rPr>
          <w:rFonts w:hint="eastAsia" w:ascii="宋体" w:hAnsi="宋体" w:eastAsia="宋体" w:cs="Times New Roman"/>
          <w:color w:val="000000"/>
          <w:sz w:val="24"/>
          <w:lang w:val="zh-CN" w:eastAsia="zh-CN"/>
        </w:rPr>
        <w:t xml:space="preserve">提供《残疾人福利性单位声明函》。</w:t>
      </w:r>
      <w:r>
        <w:rPr>
          <w:rFonts w:hint="eastAsia" w:ascii="宋体" w:hAnsi="宋体" w:eastAsia="宋体" w:cs="Times New Roman"/>
          <w:color w:val="000000"/>
          <w:sz w:val="24"/>
          <w:lang w:val="zh-CN" w:eastAsia="zh-CN"/>
        </w:rPr>
      </w:r>
      <w:r/>
    </w:p>
    <w:p>
      <w:pPr>
        <w:pStyle w:val="875"/>
        <w:ind w:firstLine="422"/>
        <w:pageBreakBefore w:val="0"/>
        <w:spacing w:before="0" w:after="0" w:line="240" w:lineRule="auto"/>
        <w:rPr>
          <w:rFonts w:ascii="方正楷体_GBK" w:hAnsi="方正楷体_GBK" w:eastAsia="方正楷体_GBK" w:cs="方正楷体_GBK"/>
          <w:sz w:val="28"/>
          <w:lang w:val="en-US" w:eastAsia="zh-CN"/>
        </w:rPr>
      </w:pPr>
      <w:r>
        <w:rPr>
          <w:rFonts w:hint="eastAsia" w:ascii="方正楷体_GBK" w:hAnsi="方正楷体_GBK" w:eastAsia="方正楷体_GBK" w:cs="方正楷体_GBK"/>
          <w:sz w:val="28"/>
          <w:lang w:val="zh-CN" w:eastAsia="zh-CN"/>
        </w:rPr>
        <w:t xml:space="preserve">3</w:t>
      </w:r>
      <w:r>
        <w:rPr>
          <w:rFonts w:hint="eastAsia" w:ascii="方正楷体_GBK" w:hAnsi="方正楷体_GBK" w:eastAsia="方正楷体_GBK" w:cs="方正楷体_GBK"/>
          <w:sz w:val="28"/>
          <w:lang w:val="en-US" w:eastAsia="zh-CN"/>
        </w:rPr>
        <w:t xml:space="preserve">9</w:t>
      </w:r>
      <w:r>
        <w:rPr>
          <w:rFonts w:hint="eastAsia" w:ascii="方正楷体_GBK" w:hAnsi="方正楷体_GBK" w:eastAsia="方正楷体_GBK" w:cs="方正楷体_GBK"/>
          <w:sz w:val="28"/>
          <w:lang w:val="zh-CN" w:eastAsia="zh-CN"/>
        </w:rPr>
        <w:t xml:space="preserve">.</w:t>
      </w:r>
      <w:r>
        <w:rPr>
          <w:rFonts w:hint="eastAsia" w:ascii="方正楷体_GBK" w:hAnsi="方正楷体_GBK" w:eastAsia="方正楷体_GBK" w:cs="方正楷体_GBK"/>
          <w:sz w:val="28"/>
          <w:lang w:val="en-US" w:eastAsia="zh-CN"/>
        </w:rPr>
        <w:t xml:space="preserve">节能环保产品</w:t>
      </w:r>
      <w:r>
        <w:rPr>
          <w:rFonts w:ascii="方正楷体_GBK" w:hAnsi="方正楷体_GBK" w:eastAsia="方正楷体_GBK" w:cs="方正楷体_GBK"/>
          <w:sz w:val="28"/>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39.2 采购产品</w:t>
      </w:r>
      <w:r>
        <w:rPr>
          <w:rFonts w:hint="eastAsia" w:ascii="宋体" w:hAnsi="宋体" w:eastAsia="宋体" w:cs="Times New Roman"/>
          <w:color w:val="000000"/>
          <w:sz w:val="24"/>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 </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39.3 采购产品</w:t>
      </w:r>
      <w:r>
        <w:rPr>
          <w:rFonts w:hint="eastAsia" w:ascii="宋体" w:hAnsi="宋体" w:eastAsia="宋体" w:cs="Times New Roman"/>
          <w:color w:val="000000"/>
          <w:sz w:val="24"/>
          <w:lang w:val="zh-CN"/>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eastAsia="宋体" w:cs="Times New Roman"/>
          <w:color w:val="000000"/>
          <w:sz w:val="24"/>
          <w:lang w:val="en-US" w:eastAsia="zh-CN"/>
        </w:rPr>
        <w:t xml:space="preserve">第五章评标方法与评标标准</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75"/>
        <w:ind w:firstLine="422"/>
        <w:pageBreakBefore w:val="0"/>
        <w:spacing w:before="0" w:after="0" w:line="240" w:lineRule="auto"/>
        <w:rPr>
          <w:rFonts w:ascii="方正楷体_GBK" w:hAnsi="方正楷体_GBK" w:eastAsia="方正楷体_GBK" w:cs="方正楷体_GBK"/>
          <w:sz w:val="28"/>
          <w:lang w:val="en-US" w:eastAsia="zh-CN"/>
        </w:rPr>
      </w:pPr>
      <w:r>
        <w:rPr>
          <w:rFonts w:hint="eastAsia" w:ascii="方正楷体_GBK" w:hAnsi="方正楷体_GBK" w:eastAsia="方正楷体_GBK" w:cs="方正楷体_GBK"/>
          <w:sz w:val="28"/>
          <w:lang w:val="en-US" w:eastAsia="zh-CN"/>
        </w:rPr>
        <w:t xml:space="preserve">40</w:t>
      </w:r>
      <w:r>
        <w:rPr>
          <w:rFonts w:hint="eastAsia" w:ascii="方正楷体_GBK" w:hAnsi="方正楷体_GBK" w:eastAsia="方正楷体_GBK" w:cs="方正楷体_GBK"/>
          <w:sz w:val="28"/>
          <w:lang w:val="zh-CN" w:eastAsia="zh-CN"/>
        </w:rPr>
        <w:t xml:space="preserve">.</w:t>
      </w:r>
      <w:r>
        <w:rPr>
          <w:rFonts w:hint="eastAsia" w:ascii="方正楷体_GBK" w:hAnsi="方正楷体_GBK" w:eastAsia="方正楷体_GBK" w:cs="方正楷体_GBK"/>
          <w:sz w:val="28"/>
          <w:lang w:val="en-US" w:eastAsia="zh-CN"/>
        </w:rPr>
        <w:t xml:space="preserve">绿色采购</w:t>
      </w:r>
      <w:r>
        <w:rPr>
          <w:rFonts w:ascii="方正楷体_GBK" w:hAnsi="方正楷体_GBK" w:eastAsia="方正楷体_GBK" w:cs="方正楷体_GBK"/>
          <w:sz w:val="28"/>
          <w:lang w:val="en-US" w:eastAsia="zh-CN"/>
        </w:rPr>
      </w:r>
      <w:r/>
    </w:p>
    <w:p>
      <w:pPr>
        <w:pStyle w:val="871"/>
        <w:ind w:firstLine="420"/>
        <w:pageBreakBefore w:val="0"/>
        <w:spacing w:line="240" w:lineRule="auto"/>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40.1 采购产品</w:t>
      </w:r>
      <w:r>
        <w:rPr>
          <w:rFonts w:hint="eastAsia" w:ascii="宋体" w:eastAsia="宋体"/>
          <w:bCs/>
          <w:sz w:val="24"/>
          <w:szCs w:val="24"/>
          <w:lang w:val="en-US" w:eastAsia="zh-CN"/>
        </w:rPr>
        <w:t xml:space="preserve">中</w:t>
      </w:r>
      <w:r>
        <w:rPr>
          <w:rFonts w:hint="eastAsia" w:ascii="宋体"/>
          <w:bCs/>
          <w:sz w:val="24"/>
          <w:szCs w:val="24"/>
        </w:rPr>
        <w:t xml:space="preserve">涉及商品包装、快递包装要求的</w:t>
      </w:r>
      <w:r>
        <w:rPr>
          <w:rFonts w:hint="eastAsia" w:ascii="宋体"/>
          <w:bCs/>
          <w:sz w:val="24"/>
          <w:szCs w:val="24"/>
          <w:lang w:eastAsia="zh-CN"/>
        </w:rPr>
        <w:t xml:space="preserve">，</w:t>
      </w:r>
      <w:r>
        <w:rPr>
          <w:rFonts w:hint="eastAsia" w:ascii="宋体"/>
          <w:bCs/>
          <w:sz w:val="24"/>
          <w:szCs w:val="24"/>
          <w:lang w:val="en-US" w:eastAsia="zh-CN"/>
        </w:rPr>
        <w:t xml:space="preserve">应按照</w:t>
      </w:r>
      <w:r>
        <w:rPr>
          <w:rFonts w:hint="eastAsia" w:ascii="宋体" w:hAnsi="宋体" w:eastAsia="宋体" w:cs="Times New Roman"/>
          <w:b w:val="0"/>
          <w:bCs w:val="0"/>
          <w:color w:val="000000"/>
          <w:sz w:val="24"/>
          <w:szCs w:val="22"/>
          <w:lang w:val="en-US" w:eastAsia="zh-CN" w:bidi="ar-SA"/>
        </w:rPr>
        <w:t xml:space="preserve">《关于印发&lt;商品包装政府采购需求标准（试行）&gt;、&lt;快递包装政府采购需求标准（试行）&gt;的通知》（财办库〔2020〕123号）</w:t>
      </w:r>
      <w:r>
        <w:rPr>
          <w:rFonts w:hint="eastAsia" w:ascii="宋体" w:hAnsi="宋体" w:eastAsia="宋体" w:cs="Times New Roman"/>
          <w:color w:val="000000"/>
          <w:sz w:val="24"/>
          <w:szCs w:val="22"/>
          <w:lang w:val="en-US" w:eastAsia="zh-CN" w:bidi="ar-SA"/>
        </w:rPr>
        <w:t xml:space="preserve">、</w:t>
      </w:r>
      <w:r>
        <w:rPr>
          <w:rFonts w:hint="eastAsia" w:ascii="宋体" w:hAnsi="宋体" w:eastAsia="宋体" w:cs="宋体"/>
          <w:sz w:val="24"/>
          <w:szCs w:val="24"/>
          <w:lang w:val="en-US" w:eastAsia="zh-CN"/>
        </w:rPr>
        <w:t xml:space="preserve">《江苏省财政厅关于加强政府绿色采购有关事项的通知》（苏财购〔2023〕65号）</w:t>
      </w:r>
      <w:r>
        <w:rPr>
          <w:rFonts w:hint="eastAsia" w:ascii="宋体" w:hAnsi="宋体" w:eastAsia="宋体" w:cs="Times New Roman"/>
          <w:color w:val="000000"/>
          <w:sz w:val="24"/>
          <w:lang w:val="en-US" w:eastAsia="zh-CN"/>
        </w:rPr>
        <w:t xml:space="preserve">文件执行。采购文件对</w:t>
      </w:r>
      <w:r>
        <w:rPr>
          <w:rFonts w:hint="eastAsia" w:ascii="宋体"/>
          <w:bCs/>
          <w:sz w:val="24"/>
          <w:szCs w:val="24"/>
        </w:rPr>
        <w:t xml:space="preserve">商品包装和快递包装</w:t>
      </w:r>
      <w:r>
        <w:rPr>
          <w:rFonts w:hint="eastAsia" w:ascii="宋体"/>
          <w:bCs/>
          <w:sz w:val="24"/>
          <w:szCs w:val="24"/>
          <w:lang w:val="en-US" w:eastAsia="zh-CN"/>
        </w:rPr>
        <w:t xml:space="preserve">有</w:t>
      </w:r>
      <w:r>
        <w:rPr>
          <w:rFonts w:hint="eastAsia" w:ascii="宋体"/>
          <w:bCs/>
          <w:sz w:val="24"/>
          <w:szCs w:val="24"/>
        </w:rPr>
        <w:t xml:space="preserve">具体要求的</w:t>
      </w:r>
      <w:r>
        <w:rPr>
          <w:rFonts w:hint="eastAsia" w:ascii="宋体"/>
          <w:bCs/>
          <w:sz w:val="24"/>
          <w:szCs w:val="24"/>
          <w:lang w:eastAsia="zh-CN"/>
        </w:rPr>
        <w:t xml:space="preserve">，</w:t>
      </w:r>
      <w:r>
        <w:rPr>
          <w:rFonts w:hint="eastAsia" w:ascii="宋体"/>
          <w:bCs/>
          <w:sz w:val="24"/>
          <w:szCs w:val="24"/>
        </w:rPr>
        <w:t xml:space="preserve">政府采购合同中应当载明对供应商提供产品及相关快递服务的具体包装要求和履约验收相关条款</w:t>
      </w:r>
      <w:r>
        <w:rPr>
          <w:rFonts w:hint="eastAsia" w:ascii="宋体"/>
          <w:bCs/>
          <w:sz w:val="24"/>
          <w:szCs w:val="24"/>
          <w:lang w:eastAsia="zh-CN"/>
        </w:rPr>
        <w:t xml:space="preserve">，</w:t>
      </w:r>
      <w:r>
        <w:rPr>
          <w:rFonts w:hint="eastAsia" w:ascii="宋体"/>
          <w:bCs/>
          <w:sz w:val="24"/>
          <w:szCs w:val="24"/>
        </w:rPr>
        <w:t xml:space="preserve">供应商须严格执行</w:t>
      </w:r>
      <w:r>
        <w:rPr>
          <w:rFonts w:hint="eastAsia" w:ascii="宋体"/>
          <w:bCs/>
          <w:sz w:val="24"/>
          <w:szCs w:val="24"/>
          <w:lang w:eastAsia="zh-CN"/>
        </w:rPr>
        <w:t xml:space="preserve">，</w:t>
      </w:r>
      <w:r>
        <w:rPr>
          <w:rFonts w:hint="eastAsia" w:ascii="宋体"/>
          <w:bCs/>
          <w:sz w:val="24"/>
          <w:szCs w:val="24"/>
        </w:rPr>
        <w:t xml:space="preserve">必要时应按照要求在履约验收环节出具检测报告。</w:t>
      </w:r>
      <w:r>
        <w:rPr>
          <w:rFonts w:hint="eastAsia" w:ascii="宋体" w:hAnsi="宋体" w:eastAsia="宋体" w:cs="Times New Roman"/>
          <w:color w:val="000000"/>
          <w:sz w:val="24"/>
          <w:lang w:val="en-US" w:eastAsia="zh-CN"/>
        </w:rPr>
      </w:r>
      <w:r/>
    </w:p>
    <w:p>
      <w:pPr>
        <w:pStyle w:val="871"/>
        <w:ind w:firstLine="420"/>
        <w:pageBreakBefore w:val="0"/>
        <w:spacing w:line="240" w:lineRule="auto"/>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40.2 采购产品中涉及数据中心相关设备、运维服务的，应按照《关于印发〈绿色数据中心政府采购需求标准（试行）的通知》（财办库〔2023〕7号）、</w:t>
      </w:r>
      <w:r>
        <w:rPr>
          <w:rFonts w:hint="eastAsia" w:ascii="宋体" w:hAnsi="宋体" w:eastAsia="宋体" w:cs="宋体"/>
          <w:sz w:val="24"/>
          <w:szCs w:val="24"/>
          <w:lang w:val="en-US" w:eastAsia="zh-CN"/>
        </w:rPr>
        <w:t xml:space="preserve">《江苏省财政厅关于加强政府绿色采购有关事项的通知》（苏财购〔2023〕65号）</w:t>
      </w:r>
      <w:r>
        <w:rPr>
          <w:rFonts w:hint="eastAsia" w:ascii="宋体" w:hAnsi="宋体" w:eastAsia="宋体" w:cs="Times New Roman"/>
          <w:color w:val="000000"/>
          <w:sz w:val="24"/>
          <w:lang w:val="en-US" w:eastAsia="zh-CN"/>
        </w:rPr>
        <w:t xml:space="preserve">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rPr>
          <w:rFonts w:hint="eastAsia" w:ascii="宋体" w:hAnsi="宋体" w:eastAsia="宋体" w:cs="Times New Roman"/>
          <w:color w:val="000000"/>
          <w:sz w:val="24"/>
          <w:lang w:val="en-US"/>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rPr>
          <w:rFonts w:hint="eastAsia" w:ascii="宋体" w:hAnsi="宋体" w:eastAsia="宋体" w:cs="Times New Roman"/>
          <w:color w:val="000000"/>
          <w:sz w:val="24"/>
          <w:lang w:val="en-US" w:eastAsia="zh-CN"/>
        </w:rPr>
      </w:r>
      <w:r/>
    </w:p>
    <w:p>
      <w:pPr>
        <w:pStyle w:val="871"/>
        <w:ind w:firstLine="420"/>
        <w:pageBreakBefore w:val="0"/>
        <w:spacing w:line="240" w:lineRule="auto"/>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40.4 采购产品中</w:t>
      </w:r>
      <w:r>
        <w:rPr>
          <w:rFonts w:hint="eastAsia" w:ascii="宋体" w:hAnsi="宋体" w:eastAsia="宋体" w:cs="Times New Roman"/>
          <w:color w:val="000000"/>
          <w:sz w:val="24"/>
          <w:lang w:val="en-US"/>
        </w:rPr>
        <w:t xml:space="preserve">涉及数据库、操作系统、通用服务器、工作站、一体式计算机、便携式计算机、台式计算机的</w:t>
      </w:r>
      <w:r>
        <w:rPr>
          <w:rFonts w:hint="eastAsia" w:ascii="宋体" w:hAnsi="宋体" w:eastAsia="宋体" w:cs="Times New Roman"/>
          <w:color w:val="000000"/>
          <w:sz w:val="24"/>
          <w:lang w:val="en-US" w:eastAsia="zh-CN"/>
        </w:rPr>
        <w:t xml:space="preserve">，供应商所投产品</w:t>
      </w:r>
      <w:r>
        <w:rPr>
          <w:rFonts w:hint="eastAsia" w:ascii="宋体" w:hAnsi="宋体" w:eastAsia="宋体" w:cs="Times New Roman"/>
          <w:color w:val="000000"/>
          <w:sz w:val="24"/>
          <w:lang w:val="en-US"/>
        </w:rPr>
        <w:t xml:space="preserve">不得违反财政部、工业和信息化部</w:t>
      </w:r>
      <w:r>
        <w:rPr>
          <w:rFonts w:hint="eastAsia" w:ascii="宋体" w:hAnsi="宋体" w:eastAsia="宋体" w:cs="Times New Roman"/>
          <w:color w:val="000000"/>
          <w:sz w:val="24"/>
          <w:lang w:val="en-US" w:eastAsia="zh-CN"/>
        </w:rPr>
        <w:t xml:space="preserve">印发的《</w:t>
      </w:r>
      <w:r>
        <w:rPr>
          <w:rFonts w:hint="eastAsia" w:ascii="宋体" w:hAnsi="宋体" w:eastAsia="宋体" w:cs="Times New Roman"/>
          <w:color w:val="000000"/>
          <w:sz w:val="24"/>
          <w:lang w:val="en-US"/>
        </w:rPr>
        <w:t xml:space="preserve">需求标准</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en-US"/>
        </w:rPr>
        <w:t xml:space="preserve">详见财库〔2023〕29号、30号、31号、32号、33号、34号、35号</w:t>
      </w:r>
      <w:r>
        <w:rPr>
          <w:rFonts w:hint="eastAsia" w:ascii="宋体" w:hAnsi="宋体" w:eastAsia="宋体" w:cs="Times New Roman"/>
          <w:color w:val="000000"/>
          <w:sz w:val="24"/>
          <w:lang w:val="en-US" w:eastAsia="zh-CN"/>
        </w:rPr>
        <w:t xml:space="preserve">文件）</w:t>
      </w:r>
      <w:r>
        <w:rPr>
          <w:rFonts w:hint="eastAsia" w:ascii="宋体" w:hAnsi="宋体" w:eastAsia="宋体" w:cs="Times New Roman"/>
          <w:color w:val="000000"/>
          <w:sz w:val="24"/>
          <w:lang w:val="en-US"/>
        </w:rPr>
        <w:t xml:space="preserve">。</w:t>
      </w:r>
      <w:r>
        <w:rPr>
          <w:rFonts w:hint="eastAsia" w:ascii="宋体" w:hAnsi="宋体" w:eastAsia="宋体" w:cs="Times New Roman"/>
          <w:color w:val="000000"/>
          <w:sz w:val="24"/>
          <w:lang w:val="en-US" w:eastAsia="zh-CN"/>
        </w:rPr>
        <w:t xml:space="preserve">采购人</w:t>
      </w:r>
      <w:r>
        <w:rPr>
          <w:rFonts w:hint="eastAsia" w:ascii="宋体" w:hAnsi="宋体" w:eastAsia="宋体" w:cs="Times New Roman"/>
          <w:color w:val="000000"/>
          <w:sz w:val="24"/>
          <w:lang w:val="en-US"/>
        </w:rPr>
        <w:t xml:space="preserve">可以对《需求标准》中的指标提出更高要求</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en-US"/>
        </w:rPr>
        <w:t xml:space="preserve">也可以根据实际需要增加《需求标准》以外的指标。采购人</w:t>
      </w:r>
      <w:r>
        <w:rPr>
          <w:rFonts w:hint="eastAsia" w:ascii="宋体" w:hAnsi="宋体" w:eastAsia="宋体" w:cs="Times New Roman"/>
          <w:color w:val="000000"/>
          <w:sz w:val="24"/>
          <w:lang w:val="en-US" w:eastAsia="zh-CN"/>
        </w:rPr>
        <w:t xml:space="preserve">按照采购</w:t>
      </w:r>
      <w:r>
        <w:rPr>
          <w:rFonts w:hint="eastAsia" w:ascii="宋体" w:hAnsi="宋体" w:eastAsia="宋体" w:cs="Times New Roman"/>
          <w:color w:val="000000"/>
          <w:sz w:val="24"/>
          <w:lang w:val="en-US"/>
        </w:rPr>
        <w:t xml:space="preserve">合同约定对</w:t>
      </w:r>
      <w:r>
        <w:rPr>
          <w:rFonts w:hint="eastAsia" w:ascii="宋体" w:hAnsi="宋体" w:eastAsia="宋体" w:cs="Times New Roman"/>
          <w:color w:val="000000"/>
          <w:sz w:val="24"/>
          <w:lang w:val="en-US" w:eastAsia="zh-CN"/>
        </w:rPr>
        <w:t xml:space="preserve">供应商</w:t>
      </w:r>
      <w:r>
        <w:rPr>
          <w:rFonts w:hint="eastAsia" w:ascii="宋体" w:hAnsi="宋体" w:eastAsia="宋体" w:cs="Times New Roman"/>
          <w:color w:val="000000"/>
          <w:sz w:val="24"/>
          <w:lang w:val="en-US"/>
        </w:rPr>
        <w:t xml:space="preserve">所提供的</w:t>
      </w:r>
      <w:r>
        <w:rPr>
          <w:rFonts w:hint="eastAsia" w:ascii="宋体" w:hAnsi="宋体" w:eastAsia="宋体" w:cs="Times New Roman"/>
          <w:color w:val="000000"/>
          <w:sz w:val="24"/>
          <w:lang w:val="en-US" w:eastAsia="zh-CN"/>
        </w:rPr>
        <w:t xml:space="preserve">上述产品</w:t>
      </w:r>
      <w:r>
        <w:rPr>
          <w:rFonts w:hint="eastAsia" w:ascii="宋体" w:hAnsi="宋体" w:eastAsia="宋体" w:cs="Times New Roman"/>
          <w:color w:val="000000"/>
          <w:sz w:val="24"/>
          <w:lang w:val="en-US"/>
        </w:rPr>
        <w:t xml:space="preserve">进行验收</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en-US"/>
        </w:rPr>
        <w:t xml:space="preserve">必要时可以委托依法取得检测、认证资质的机构进行检测、认证。</w:t>
      </w:r>
      <w:r>
        <w:rPr>
          <w:rFonts w:hint="eastAsia" w:ascii="宋体" w:hAnsi="宋体" w:eastAsia="宋体" w:cs="Times New Roman"/>
          <w:color w:val="000000"/>
          <w:sz w:val="24"/>
          <w:lang w:val="en-US"/>
        </w:rPr>
      </w:r>
      <w:r/>
    </w:p>
    <w:p>
      <w:pPr>
        <w:pStyle w:val="875"/>
        <w:ind w:firstLine="422"/>
        <w:pageBreakBefore w:val="0"/>
        <w:spacing w:before="0" w:after="0" w:line="240" w:lineRule="auto"/>
        <w:rPr>
          <w:rFonts w:ascii="方正楷体_GBK" w:hAnsi="方正楷体_GBK" w:eastAsia="方正楷体_GBK" w:cs="方正楷体_GBK"/>
          <w:sz w:val="28"/>
          <w:lang w:val="en-US" w:eastAsia="zh-CN"/>
        </w:rPr>
      </w:pPr>
      <w:r>
        <w:rPr>
          <w:rFonts w:hint="eastAsia" w:ascii="方正楷体_GBK" w:hAnsi="方正楷体_GBK" w:eastAsia="方正楷体_GBK" w:cs="方正楷体_GBK"/>
          <w:sz w:val="28"/>
          <w:lang w:val="en-US" w:eastAsia="zh-CN"/>
        </w:rPr>
        <w:t xml:space="preserve">41</w:t>
      </w:r>
      <w:r>
        <w:rPr>
          <w:rFonts w:hint="eastAsia" w:ascii="方正楷体_GBK" w:hAnsi="方正楷体_GBK" w:eastAsia="方正楷体_GBK" w:cs="方正楷体_GBK"/>
          <w:sz w:val="28"/>
          <w:lang w:val="zh-CN" w:eastAsia="zh-CN"/>
        </w:rPr>
        <w:t xml:space="preserve">.</w:t>
      </w:r>
      <w:r>
        <w:rPr>
          <w:rFonts w:hint="eastAsia" w:ascii="方正楷体_GBK" w:hAnsi="方正楷体_GBK" w:eastAsia="方正楷体_GBK" w:cs="方正楷体_GBK"/>
          <w:sz w:val="28"/>
          <w:lang w:val="en-US" w:eastAsia="zh-CN"/>
        </w:rPr>
        <w:t xml:space="preserve">创新产品采购</w:t>
      </w:r>
      <w:r>
        <w:rPr>
          <w:rFonts w:ascii="方正楷体_GBK" w:hAnsi="方正楷体_GBK" w:eastAsia="方正楷体_GBK" w:cs="方正楷体_GBK"/>
          <w:sz w:val="28"/>
          <w:lang w:val="en-US" w:eastAsia="zh-CN"/>
        </w:rPr>
      </w:r>
      <w:r/>
    </w:p>
    <w:p>
      <w:pPr>
        <w:pStyle w:val="871"/>
        <w:ind w:firstLine="420"/>
        <w:keepLines w:val="0"/>
        <w:keepNext w:val="0"/>
        <w:pageBreakBefore w:val="0"/>
        <w:spacing w:line="240" w:lineRule="auto"/>
        <w:widowControl/>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41.1 优先采购各级政府部门公开发布的有效期内的创新产品、首台套等《目录》内的创新产品。创新产品自进入《目录》起2年内视同具备相应销售业绩。</w:t>
      </w:r>
      <w:r>
        <w:rPr>
          <w:rFonts w:hint="eastAsia" w:ascii="宋体" w:hAnsi="宋体" w:eastAsia="宋体" w:cs="Times New Roman"/>
          <w:color w:val="000000"/>
          <w:sz w:val="24"/>
          <w:lang w:val="en-US" w:eastAsia="zh-CN"/>
        </w:rPr>
      </w:r>
      <w:r/>
    </w:p>
    <w:p>
      <w:pPr>
        <w:pStyle w:val="875"/>
        <w:ind w:firstLine="422"/>
        <w:pageBreakBefore w:val="0"/>
        <w:spacing w:before="0" w:after="0" w:line="240" w:lineRule="auto"/>
        <w:rPr>
          <w:rFonts w:ascii="方正楷体_GBK" w:hAnsi="方正楷体_GBK" w:eastAsia="方正楷体_GBK" w:cs="方正楷体_GBK"/>
          <w:b/>
          <w:bCs/>
          <w:sz w:val="28"/>
          <w:lang w:val="en-US" w:eastAsia="zh-CN"/>
        </w:rPr>
      </w:pPr>
      <w:r>
        <w:rPr>
          <w:rFonts w:hint="eastAsia" w:ascii="方正楷体_GBK" w:hAnsi="方正楷体_GBK" w:eastAsia="方正楷体_GBK" w:cs="方正楷体_GBK"/>
          <w:b/>
          <w:bCs/>
          <w:sz w:val="28"/>
          <w:lang w:val="en-US" w:eastAsia="zh-CN"/>
        </w:rPr>
        <w:t xml:space="preserve">42.</w:t>
      </w:r>
      <w:r>
        <w:rPr>
          <w:rFonts w:hint="eastAsia" w:ascii="方正楷体_GBK" w:hAnsi="方正楷体_GBK" w:eastAsia="方正楷体_GBK" w:cs="方正楷体_GBK"/>
          <w:b/>
          <w:bCs/>
          <w:sz w:val="28"/>
          <w:lang w:val="zh-CN" w:eastAsia="zh-CN"/>
        </w:rPr>
        <w:t xml:space="preserve">网络产品、市场准入类产品采购</w:t>
      </w:r>
      <w:r>
        <w:rPr>
          <w:rFonts w:ascii="方正楷体_GBK" w:hAnsi="方正楷体_GBK" w:eastAsia="方正楷体_GBK" w:cs="方正楷体_GBK"/>
          <w:b/>
          <w:bCs/>
          <w:sz w:val="28"/>
          <w:lang w:val="en-US" w:eastAsia="zh-CN"/>
        </w:rPr>
      </w:r>
      <w:r/>
    </w:p>
    <w:p>
      <w:pPr>
        <w:pStyle w:val="871"/>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42.1 </w:t>
      </w:r>
      <w:r>
        <w:rPr>
          <w:rFonts w:hint="eastAsia" w:ascii="宋体" w:hAnsi="宋体" w:eastAsia="宋体" w:cs="Times New Roman"/>
          <w:color w:val="000000"/>
          <w:sz w:val="24"/>
          <w:lang w:val="zh-CN" w:eastAsia="zh-CN"/>
        </w:rPr>
        <w:t xml:space="preserve">本</w:t>
      </w:r>
      <w:r>
        <w:rPr>
          <w:rFonts w:hint="eastAsia" w:ascii="宋体" w:hAnsi="宋体" w:eastAsia="宋体" w:cs="Times New Roman"/>
          <w:color w:val="000000"/>
          <w:sz w:val="24"/>
          <w:lang w:val="zh-CN" w:eastAsia="zh-CN"/>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的条款。</w:t>
      </w:r>
      <w:r>
        <w:rPr>
          <w:rFonts w:hint="eastAsia" w:ascii="宋体" w:hAnsi="宋体" w:eastAsia="宋体" w:cs="Times New Roman"/>
          <w:color w:val="000000"/>
          <w:sz w:val="24"/>
          <w:lang w:val="zh-CN" w:eastAsia="zh-CN"/>
        </w:rPr>
      </w:r>
      <w:r/>
    </w:p>
    <w:p>
      <w:pPr>
        <w:pStyle w:val="871"/>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42.2 </w:t>
      </w:r>
      <w:r>
        <w:rPr>
          <w:rFonts w:hint="eastAsia" w:ascii="宋体" w:hAnsi="宋体" w:eastAsia="宋体" w:cs="Times New Roman"/>
          <w:color w:val="000000"/>
          <w:sz w:val="24"/>
          <w:lang w:val="zh-CN" w:eastAsia="zh-CN"/>
        </w:rPr>
        <w:t xml:space="preserve">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r>
        <w:rPr>
          <w:rFonts w:hint="eastAsia" w:ascii="宋体" w:hAnsi="宋体" w:eastAsia="宋体" w:cs="Times New Roman"/>
          <w:color w:val="000000"/>
          <w:sz w:val="24"/>
          <w:lang w:val="zh-CN" w:eastAsia="zh-CN"/>
        </w:rPr>
      </w:r>
      <w:r/>
    </w:p>
    <w:p>
      <w:pPr>
        <w:pStyle w:val="875"/>
        <w:ind w:firstLine="422"/>
        <w:spacing w:before="0" w:after="0" w:line="240" w:lineRule="auto"/>
        <w:rPr>
          <w:rFonts w:hint="eastAsia" w:ascii="方正楷体_GBK" w:hAnsi="方正楷体_GBK" w:eastAsia="方正楷体_GBK" w:cs="方正楷体_GBK"/>
          <w:bCs/>
          <w:sz w:val="28"/>
          <w:szCs w:val="28"/>
          <w:lang w:val="zh-CN"/>
        </w:rPr>
      </w:pPr>
      <w:r>
        <w:rPr>
          <w:rFonts w:hint="eastAsia" w:ascii="方正楷体_GBK" w:hAnsi="方正楷体_GBK" w:eastAsia="方正楷体_GBK" w:cs="方正楷体_GBK"/>
          <w:sz w:val="28"/>
          <w:lang w:val="zh-CN" w:eastAsia="zh-CN"/>
        </w:rPr>
        <w:t xml:space="preserve">43.</w:t>
      </w:r>
      <w:r>
        <w:rPr>
          <w:rFonts w:hint="eastAsia" w:ascii="方正楷体_GBK" w:hAnsi="方正楷体_GBK" w:eastAsia="方正楷体_GBK" w:cs="方正楷体_GBK"/>
          <w:bCs/>
          <w:sz w:val="28"/>
          <w:szCs w:val="28"/>
          <w:lang w:val="zh-CN"/>
        </w:rPr>
        <w:t xml:space="preserve">实施本国产品标准及相关政策</w:t>
      </w:r>
      <w:r>
        <w:rPr>
          <w:rFonts w:hint="eastAsia" w:ascii="方正楷体_GBK" w:hAnsi="方正楷体_GBK" w:eastAsia="方正楷体_GBK" w:cs="方正楷体_GBK"/>
          <w:bCs/>
          <w:sz w:val="28"/>
          <w:szCs w:val="28"/>
          <w:lang w:val="zh-CN"/>
        </w:rPr>
      </w:r>
      <w:r/>
    </w:p>
    <w:p>
      <w:pPr>
        <w:pStyle w:val="871"/>
        <w:ind w:firstLine="42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43.</w:t>
      </w:r>
      <w:r>
        <w:rPr>
          <w:rFonts w:hint="eastAsia" w:ascii="宋体" w:hAnsi="宋体" w:eastAsia="宋体" w:cs="Times New Roman"/>
          <w:color w:val="000000"/>
          <w:sz w:val="24"/>
          <w:lang w:val="zh-CN" w:eastAsia="zh-CN"/>
        </w:rPr>
        <w:t xml:space="preserve">1</w:t>
      </w:r>
      <w:r>
        <w:rPr>
          <w:rFonts w:hint="eastAsia" w:ascii="宋体" w:hAnsi="宋体" w:eastAsia="宋体" w:cs="Times New Roman"/>
          <w:color w:val="000000"/>
          <w:sz w:val="24"/>
          <w:lang w:val="en-US" w:eastAsia="zh-CN"/>
        </w:rPr>
        <w:t xml:space="preserve">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zh-CN" w:eastAsia="zh-CN"/>
        </w:rPr>
      </w:r>
      <w:r/>
    </w:p>
    <w:p>
      <w:pPr>
        <w:pStyle w:val="871"/>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color w:val="000000"/>
          <w:sz w:val="24"/>
          <w:lang w:val="zh-CN" w:eastAsia="zh-CN"/>
        </w:rPr>
        <w:t xml:space="preserve">43.2</w:t>
      </w:r>
      <w:r>
        <w:rPr>
          <w:rFonts w:hint="eastAsia" w:ascii="宋体" w:hAnsi="宋体" w:eastAsia="宋体" w:cs="Times New Roman"/>
          <w:i w:val="0"/>
          <w:iCs w:val="0"/>
          <w:caps w:val="0"/>
          <w:color w:val="000000"/>
          <w:spacing w:val="0"/>
          <w:sz w:val="24"/>
          <w:szCs w:val="22"/>
          <w:shd w:val="clear" w:color="auto" w:fill="auto"/>
          <w:lang w:val="zh-CN"/>
        </w:rPr>
        <w:t xml:space="preserve">本国产品应当符合以下条件</w:t>
      </w:r>
      <w:r>
        <w:rPr>
          <w:rFonts w:hint="eastAsia" w:ascii="宋体" w:hAnsi="宋体" w:eastAsia="宋体" w:cs="Times New Roman"/>
          <w:i w:val="0"/>
          <w:iCs w:val="0"/>
          <w:caps w:val="0"/>
          <w:color w:val="000000"/>
          <w:spacing w:val="0"/>
          <w:sz w:val="24"/>
          <w:szCs w:val="22"/>
          <w:shd w:val="clear" w:color="auto" w:fill="auto"/>
          <w:lang w:val="zh-CN" w:eastAsia="zh-CN"/>
        </w:rPr>
        <w:t xml:space="preserve">：</w:t>
      </w:r>
      <w:r>
        <w:rPr>
          <w:rFonts w:hint="eastAsia" w:ascii="宋体" w:hAnsi="宋体" w:eastAsia="宋体" w:cs="Times New Roman"/>
          <w:i w:val="0"/>
          <w:iCs w:val="0"/>
          <w:caps w:val="0"/>
          <w:color w:val="000000"/>
          <w:spacing w:val="0"/>
          <w:sz w:val="24"/>
          <w:szCs w:val="22"/>
          <w:shd w:val="clear" w:color="auto" w:fill="auto"/>
          <w:lang w:val="zh-CN" w:eastAsia="zh-CN"/>
        </w:rPr>
      </w:r>
      <w:r/>
    </w:p>
    <w:p>
      <w:pPr>
        <w:pStyle w:val="871"/>
        <w:ind w:firstLine="420"/>
        <w:rPr>
          <w:rFonts w:hint="eastAsia" w:ascii="宋体" w:hAnsi="宋体" w:eastAsia="宋体" w:cs="Times New Roman"/>
          <w:i w:val="0"/>
          <w:iCs w:val="0"/>
          <w:caps w:val="0"/>
          <w:color w:val="000000"/>
          <w:spacing w:val="0"/>
          <w:sz w:val="24"/>
          <w:szCs w:val="22"/>
          <w:shd w:val="clear" w:color="auto" w:fill="auto"/>
          <w:lang w:val="zh-CN" w:eastAsia="zh-CN"/>
        </w:rPr>
        <w:outlineLvl w:val="2"/>
      </w:pPr>
      <w:r>
        <w:rPr>
          <w:rFonts w:hint="eastAsia" w:ascii="宋体" w:hAnsi="宋体" w:eastAsia="宋体" w:cs="Times New Roman"/>
          <w:i w:val="0"/>
          <w:iCs w:val="0"/>
          <w:caps w:val="0"/>
          <w:color w:val="000000"/>
          <w:spacing w:val="0"/>
          <w:sz w:val="24"/>
          <w:szCs w:val="22"/>
          <w:shd w:val="clear" w:color="auto" w:fill="auto"/>
          <w:lang w:val="zh-CN" w:eastAsia="zh-CN"/>
        </w:rPr>
        <w:t xml:space="preserve">（1）在中国境内生产</w:t>
      </w:r>
      <w:r>
        <w:rPr>
          <w:rFonts w:hint="eastAsia" w:ascii="宋体" w:hAnsi="宋体" w:eastAsia="宋体" w:cs="Times New Roman"/>
          <w:i w:val="0"/>
          <w:iCs w:val="0"/>
          <w:caps w:val="0"/>
          <w:color w:val="000000"/>
          <w:spacing w:val="0"/>
          <w:sz w:val="24"/>
          <w:szCs w:val="22"/>
          <w:shd w:val="clear" w:color="auto" w:fill="auto"/>
          <w:lang w:val="zh-CN" w:eastAsia="zh-CN"/>
        </w:rPr>
      </w:r>
      <w:r/>
    </w:p>
    <w:p>
      <w:pPr>
        <w:pStyle w:val="871"/>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rPr>
          <w:rFonts w:hint="eastAsia" w:ascii="宋体" w:hAnsi="宋体" w:eastAsia="宋体" w:cs="Times New Roman"/>
          <w:i w:val="0"/>
          <w:iCs w:val="0"/>
          <w:caps w:val="0"/>
          <w:color w:val="000000"/>
          <w:spacing w:val="0"/>
          <w:sz w:val="24"/>
          <w:szCs w:val="22"/>
          <w:shd w:val="clear" w:color="auto" w:fill="auto"/>
          <w:lang w:val="zh-CN" w:eastAsia="zh-CN"/>
        </w:rPr>
      </w:r>
      <w:r/>
    </w:p>
    <w:p>
      <w:pPr>
        <w:pStyle w:val="871"/>
        <w:ind w:firstLine="420"/>
        <w:rPr>
          <w:rFonts w:hint="eastAsia" w:ascii="宋体" w:hAnsi="宋体" w:eastAsia="宋体" w:cs="Times New Roman"/>
          <w:color w:val="000000"/>
          <w:sz w:val="24"/>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eastAsia="宋体" w:cs="Times New Roman"/>
          <w:color w:val="000000"/>
          <w:sz w:val="24"/>
          <w:lang w:val="zh-CN" w:eastAsia="zh-CN"/>
        </w:rPr>
      </w:r>
      <w:r/>
    </w:p>
    <w:p>
      <w:pPr>
        <w:pStyle w:val="871"/>
        <w:ind w:firstLine="420"/>
        <w:rPr>
          <w:rFonts w:hint="eastAsia" w:ascii="宋体" w:hAnsi="宋体" w:eastAsia="宋体" w:cs="Times New Roman"/>
          <w:color w:val="000000"/>
          <w:sz w:val="24"/>
          <w:lang w:val="zh-CN" w:eastAsia="zh-CN"/>
        </w:rPr>
        <w:outlineLvl w:val="2"/>
      </w:pPr>
      <w:r>
        <w:rPr>
          <w:rFonts w:hint="eastAsia" w:ascii="宋体" w:hAnsi="宋体" w:eastAsia="宋体" w:cs="Times New Roman"/>
          <w:color w:val="000000"/>
          <w:sz w:val="24"/>
          <w:lang w:val="zh-CN" w:eastAsia="zh-CN"/>
        </w:rPr>
        <w:t xml:space="preserve">（2）在中国境内生产的组件成本占比达到规定比例</w:t>
      </w:r>
      <w:r>
        <w:rPr>
          <w:rFonts w:hint="eastAsia" w:ascii="宋体" w:hAnsi="宋体" w:eastAsia="宋体" w:cs="Times New Roman"/>
          <w:color w:val="000000"/>
          <w:sz w:val="24"/>
          <w:lang w:val="zh-CN" w:eastAsia="zh-CN"/>
        </w:rPr>
      </w:r>
      <w:r/>
    </w:p>
    <w:p>
      <w:pPr>
        <w:pStyle w:val="871"/>
        <w:ind w:firstLine="420"/>
        <w:rPr>
          <w:rFonts w:hint="eastAsia" w:ascii="宋体" w:hAnsi="宋体" w:eastAsia="宋体" w:cs="Times New Roman"/>
          <w:i w:val="0"/>
          <w:iCs w:val="0"/>
          <w:caps w:val="0"/>
          <w:color w:val="000000"/>
          <w:spacing w:val="0"/>
          <w:sz w:val="24"/>
          <w:szCs w:val="22"/>
          <w:shd w:val="clear" w:color="auto" w:fill="auto"/>
          <w:lang w:val="zh-CN"/>
        </w:rPr>
      </w:pPr>
      <w:r>
        <w:rPr>
          <w:rFonts w:hint="eastAsia" w:ascii="宋体" w:hAnsi="宋体" w:eastAsia="宋体" w:cs="Times New Roman"/>
          <w:color w:val="000000"/>
          <w:sz w:val="24"/>
          <w:lang w:val="zh-CN" w:eastAsia="zh-CN"/>
        </w:rPr>
        <w:t xml:space="preserve">比例计算公式</w:t>
      </w:r>
      <w:r>
        <w:rPr>
          <w:rFonts w:hint="eastAsia" w:ascii="宋体" w:hAnsi="宋体" w:eastAsia="宋体" w:cs="Times New Roman"/>
          <w:i w:val="0"/>
          <w:iCs w:val="0"/>
          <w:caps w:val="0"/>
          <w:color w:val="000000"/>
          <w:spacing w:val="0"/>
          <w:sz w:val="24"/>
          <w:szCs w:val="22"/>
          <w:shd w:val="clear" w:color="auto" w:fill="auto"/>
          <w:lang w:val="zh-CN" w:eastAsia="zh-CN"/>
        </w:rPr>
        <w:t xml:space="preserve">详见《国务院办公厅关于在政府采购中实施本国产品标准及相关政策的通知》（国办发〔2025〕34号）规定。</w:t>
      </w:r>
      <w:r>
        <w:rPr>
          <w:rFonts w:hint="eastAsia" w:ascii="宋体" w:hAnsi="宋体" w:eastAsia="宋体" w:cs="Times New Roman"/>
          <w:i w:val="0"/>
          <w:iCs w:val="0"/>
          <w:caps w:val="0"/>
          <w:color w:val="000000"/>
          <w:spacing w:val="0"/>
          <w:sz w:val="24"/>
          <w:szCs w:val="22"/>
          <w:shd w:val="clear" w:color="auto" w:fill="auto"/>
          <w:lang w:val="zh-CN"/>
        </w:rPr>
        <w:t xml:space="preserve">财政部会同有关行业主管部门，分产品确定在中国境内生产的组件成本占比应当达到的规定比例。在分产品的中国境内生产的组件成本占比相关要求实施前，</w:t>
      </w:r>
      <w:r>
        <w:rPr>
          <w:rFonts w:hint="eastAsia" w:ascii="宋体" w:hAnsi="宋体" w:eastAsia="宋体" w:cs="Times New Roman"/>
          <w:i w:val="0"/>
          <w:iCs w:val="0"/>
          <w:caps w:val="0"/>
          <w:color w:val="000000"/>
          <w:spacing w:val="0"/>
          <w:sz w:val="24"/>
          <w:szCs w:val="22"/>
          <w:shd w:val="clear" w:color="auto" w:fill="auto"/>
          <w:lang w:val="zh-CN" w:eastAsia="zh-CN"/>
        </w:rPr>
        <w:t xml:space="preserve">符合上述第（1）条“在中国境内生产”</w:t>
      </w:r>
      <w:r>
        <w:rPr>
          <w:rFonts w:hint="eastAsia" w:ascii="宋体" w:hAnsi="宋体" w:eastAsia="宋体" w:cs="Times New Roman"/>
          <w:i w:val="0"/>
          <w:iCs w:val="0"/>
          <w:caps w:val="0"/>
          <w:color w:val="000000"/>
          <w:spacing w:val="0"/>
          <w:sz w:val="24"/>
          <w:szCs w:val="22"/>
          <w:shd w:val="clear" w:color="auto" w:fill="auto"/>
          <w:lang w:val="zh-CN"/>
        </w:rPr>
        <w:t xml:space="preserve">条件的产品在政府采购活动中视同本国产品。</w:t>
      </w:r>
      <w:r>
        <w:rPr>
          <w:rFonts w:hint="eastAsia" w:ascii="宋体" w:hAnsi="宋体" w:eastAsia="宋体" w:cs="Times New Roman"/>
          <w:i w:val="0"/>
          <w:iCs w:val="0"/>
          <w:caps w:val="0"/>
          <w:color w:val="000000"/>
          <w:spacing w:val="0"/>
          <w:sz w:val="24"/>
          <w:szCs w:val="22"/>
          <w:shd w:val="clear" w:color="auto" w:fill="auto"/>
          <w:lang w:val="zh-CN"/>
        </w:rPr>
      </w:r>
      <w:r/>
    </w:p>
    <w:p>
      <w:pPr>
        <w:pStyle w:val="871"/>
        <w:ind w:firstLine="420"/>
        <w:rPr>
          <w:rFonts w:hint="eastAsia" w:ascii="宋体" w:hAnsi="宋体" w:eastAsia="宋体" w:cs="Times New Roman"/>
          <w:i w:val="0"/>
          <w:iCs w:val="0"/>
          <w:caps w:val="0"/>
          <w:color w:val="000000"/>
          <w:spacing w:val="0"/>
          <w:sz w:val="24"/>
          <w:szCs w:val="22"/>
          <w:shd w:val="clear" w:color="auto" w:fill="auto"/>
          <w:lang w:val="zh-CN" w:eastAsia="zh-CN"/>
        </w:rPr>
        <w:outlineLvl w:val="2"/>
      </w:pPr>
      <w:r>
        <w:rPr>
          <w:rFonts w:hint="eastAsia" w:ascii="宋体" w:hAnsi="宋体" w:eastAsia="宋体" w:cs="Times New Roman"/>
          <w:i w:val="0"/>
          <w:iCs w:val="0"/>
          <w:caps w:val="0"/>
          <w:color w:val="000000"/>
          <w:spacing w:val="0"/>
          <w:sz w:val="24"/>
          <w:szCs w:val="22"/>
          <w:shd w:val="clear" w:color="auto" w:fill="auto"/>
          <w:lang w:val="zh-CN" w:eastAsia="zh-CN"/>
        </w:rPr>
        <w:t xml:space="preserve">（3）特定产品的关键组件、关键工序符合相关要求</w:t>
      </w:r>
      <w:r>
        <w:rPr>
          <w:rFonts w:hint="eastAsia" w:ascii="宋体" w:hAnsi="宋体" w:eastAsia="宋体" w:cs="Times New Roman"/>
          <w:i w:val="0"/>
          <w:iCs w:val="0"/>
          <w:caps w:val="0"/>
          <w:color w:val="000000"/>
          <w:spacing w:val="0"/>
          <w:sz w:val="24"/>
          <w:szCs w:val="22"/>
          <w:shd w:val="clear" w:color="auto" w:fill="auto"/>
          <w:lang w:val="zh-CN" w:eastAsia="zh-CN"/>
        </w:rPr>
      </w:r>
      <w:r/>
    </w:p>
    <w:p>
      <w:pPr>
        <w:pStyle w:val="871"/>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i w:val="0"/>
          <w:iCs w:val="0"/>
          <w:caps w:val="0"/>
          <w:color w:val="000000"/>
          <w:spacing w:val="0"/>
          <w:sz w:val="24"/>
          <w:szCs w:val="22"/>
          <w:shd w:val="clear" w:color="auto" w:fill="auto"/>
          <w:lang w:val="zh-CN"/>
        </w:rPr>
        <w:t xml:space="preserve">对特定产品，在符合本通知第一条第（一）项和第（二）项条件的基础上，应当符合财政部会同有关行业主管部门确定的其关键组件、关键工序在中国境内生产、完成等要求。</w:t>
      </w:r>
      <w:r>
        <w:rPr>
          <w:rFonts w:hint="eastAsia" w:ascii="宋体" w:hAnsi="宋体" w:eastAsia="宋体" w:cs="Times New Roman"/>
          <w:i w:val="0"/>
          <w:iCs w:val="0"/>
          <w:caps w:val="0"/>
          <w:color w:val="000000"/>
          <w:spacing w:val="0"/>
          <w:sz w:val="24"/>
          <w:szCs w:val="22"/>
          <w:shd w:val="clear" w:color="auto" w:fill="auto"/>
          <w:lang w:val="zh-CN" w:eastAsia="zh-CN"/>
        </w:rPr>
      </w:r>
      <w:r/>
    </w:p>
    <w:p>
      <w:pPr>
        <w:pStyle w:val="871"/>
        <w:ind w:firstLine="42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43.3本国产品标准的适用范围</w:t>
      </w:r>
      <w:r>
        <w:rPr>
          <w:rFonts w:hint="eastAsia" w:ascii="宋体" w:hAnsi="宋体" w:eastAsia="宋体" w:cs="Times New Roman"/>
          <w:color w:val="000000"/>
          <w:sz w:val="24"/>
          <w:lang w:val="zh-CN" w:eastAsia="zh-CN"/>
        </w:rPr>
      </w:r>
      <w:r/>
    </w:p>
    <w:p>
      <w:pPr>
        <w:pStyle w:val="871"/>
        <w:ind w:firstLine="42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Times New Roman"/>
          <w:color w:val="000000"/>
          <w:sz w:val="24"/>
          <w:lang w:val="zh-CN" w:eastAsia="zh-CN"/>
        </w:rPr>
      </w:r>
      <w:r/>
    </w:p>
    <w:p>
      <w:pPr>
        <w:pStyle w:val="871"/>
        <w:ind w:firstLine="420"/>
        <w:rPr>
          <w:rFonts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43.4对本国产品的支持政策</w:t>
      </w:r>
      <w:r>
        <w:rPr>
          <w:rFonts w:ascii="宋体" w:hAnsi="宋体" w:eastAsia="宋体" w:cs="Times New Roman"/>
          <w:color w:val="000000"/>
          <w:sz w:val="24"/>
          <w:lang w:val="en-US" w:eastAsia="zh-CN"/>
        </w:rPr>
      </w:r>
      <w:r/>
    </w:p>
    <w:p>
      <w:pPr>
        <w:pStyle w:val="871"/>
        <w:ind w:firstLine="422"/>
        <w:rPr>
          <w:rFonts w:ascii="宋体" w:hAnsi="宋体" w:eastAsia="宋体" w:cs="Times New Roman"/>
          <w:b/>
          <w:bCs/>
          <w:color w:val="000000"/>
          <w:sz w:val="24"/>
          <w:lang w:val="en-US" w:eastAsia="zh-CN"/>
        </w:rPr>
      </w:pPr>
      <w:r>
        <w:rPr>
          <w:rFonts w:hint="eastAsia" w:ascii="宋体" w:hAnsi="宋体" w:eastAsia="宋体" w:cs="Times New Roman"/>
          <w:b/>
          <w:bCs/>
          <w:color w:val="000000"/>
          <w:sz w:val="24"/>
          <w:lang w:val="en-US" w:eastAsia="zh-CN"/>
        </w:rPr>
        <w:t xml:space="preserve">本项目如</w:t>
      </w:r>
      <w:r>
        <w:rPr>
          <w:rFonts w:hint="eastAsia" w:ascii="宋体" w:hAnsi="宋体" w:eastAsia="宋体" w:cs="Times New Roman"/>
          <w:b/>
          <w:bCs/>
          <w:color w:val="000000"/>
          <w:sz w:val="24"/>
          <w:lang w:val="zh-CN" w:eastAsia="zh-CN"/>
        </w:rPr>
        <w:t xml:space="preserve">既有本国产品又有非本国产品参与竞争，依法对本国产品给予价格评审优惠，</w:t>
      </w:r>
      <w:r>
        <w:rPr>
          <w:rFonts w:hint="eastAsia" w:ascii="宋体" w:hAnsi="宋体" w:eastAsia="宋体" w:cs="Times New Roman"/>
          <w:b/>
          <w:bCs/>
          <w:color w:val="000000"/>
          <w:sz w:val="24"/>
          <w:lang w:val="en-US" w:eastAsia="zh-CN"/>
        </w:rPr>
        <w:t xml:space="preserve">具体详见第五章。</w:t>
      </w:r>
      <w:r>
        <w:rPr>
          <w:rFonts w:ascii="宋体" w:hAnsi="宋体" w:eastAsia="宋体" w:cs="Times New Roman"/>
          <w:b/>
          <w:bCs/>
          <w:color w:val="000000"/>
          <w:sz w:val="24"/>
          <w:lang w:val="en-US" w:eastAsia="zh-CN"/>
        </w:rPr>
      </w:r>
      <w:r/>
    </w:p>
    <w:p>
      <w:pPr>
        <w:pStyle w:val="871"/>
        <w:ind w:firstLine="420"/>
        <w:rPr>
          <w:rFonts w:ascii="宋体" w:hAnsi="宋体" w:eastAsia="宋体" w:cs="Times New Roman"/>
          <w:b w:val="0"/>
          <w:bCs w:val="0"/>
          <w:color w:val="000000"/>
          <w:sz w:val="24"/>
          <w:lang w:val="en-US" w:eastAsia="zh-CN"/>
        </w:rPr>
      </w:pPr>
      <w:r>
        <w:rPr>
          <w:rFonts w:hint="eastAsia" w:ascii="宋体" w:hAnsi="宋体" w:eastAsia="宋体" w:cs="Times New Roman"/>
          <w:b w:val="0"/>
          <w:bCs w:val="0"/>
          <w:color w:val="000000"/>
          <w:sz w:val="24"/>
          <w:lang w:val="en-US" w:eastAsia="zh-CN"/>
        </w:rPr>
        <w:t xml:space="preserve">43.5政策执行要求</w:t>
      </w:r>
      <w:r>
        <w:rPr>
          <w:rFonts w:ascii="宋体" w:hAnsi="宋体" w:eastAsia="宋体" w:cs="Times New Roman"/>
          <w:b w:val="0"/>
          <w:bCs w:val="0"/>
          <w:color w:val="000000"/>
          <w:sz w:val="24"/>
          <w:lang w:val="en-US" w:eastAsia="zh-CN"/>
        </w:rPr>
      </w:r>
      <w:r/>
    </w:p>
    <w:p>
      <w:pPr>
        <w:pStyle w:val="871"/>
        <w:numPr>
          <w:ilvl w:val="0"/>
          <w:numId w:val="0"/>
        </w:numPr>
        <w:ind w:firstLine="420"/>
        <w:rPr>
          <w:rFonts w:hint="eastAsia" w:ascii="宋体" w:hAnsi="宋体" w:eastAsia="宋体" w:cs="宋体"/>
          <w:i w:val="0"/>
          <w:iCs w:val="0"/>
          <w:caps w:val="0"/>
          <w:color w:val="333333"/>
          <w:spacing w:val="0"/>
          <w:sz w:val="24"/>
          <w:szCs w:val="24"/>
          <w:shd w:val="clear" w:color="auto" w:fill="ffffff"/>
          <w:lang w:val="en-US" w:eastAsia="zh-CN"/>
        </w:rPr>
      </w:pP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eastAsia="zh-CN"/>
        </w:rPr>
        <w:t xml:space="preserve">）产品在中国境内生产的组件成本核算规则。产品在中国境内生产的组件成本，按照《中国境内生产的组件成本核算基本规则》计算，</w:t>
      </w:r>
      <w:r>
        <w:rPr>
          <w:rFonts w:hint="eastAsia" w:ascii="宋体" w:hAnsi="宋体" w:eastAsia="宋体" w:cs="Times New Roman"/>
          <w:color w:val="000000"/>
          <w:sz w:val="24"/>
          <w:lang w:val="en-US" w:eastAsia="zh-CN"/>
        </w:rPr>
        <w:t xml:space="preserve">详见</w:t>
      </w:r>
      <w:r>
        <w:rPr>
          <w:rFonts w:hint="eastAsia" w:ascii="宋体" w:hAnsi="宋体" w:eastAsia="宋体" w:cs="宋体"/>
          <w:i w:val="0"/>
          <w:iCs w:val="0"/>
          <w:caps w:val="0"/>
          <w:color w:val="333333"/>
          <w:spacing w:val="0"/>
          <w:sz w:val="24"/>
          <w:szCs w:val="24"/>
          <w:shd w:val="clear" w:color="auto" w:fill="ffffff"/>
          <w:lang w:val="en-US" w:eastAsia="zh-CN"/>
        </w:rPr>
        <w:t xml:space="preserve">《国务院办公厅关于在政府采购中实施本国产品标准及相关政策的通知》（国办发〔2025〕34号）规定。</w:t>
      </w:r>
      <w:r>
        <w:rPr>
          <w:rFonts w:hint="eastAsia" w:ascii="宋体" w:hAnsi="宋体" w:eastAsia="宋体" w:cs="宋体"/>
          <w:i w:val="0"/>
          <w:iCs w:val="0"/>
          <w:caps w:val="0"/>
          <w:color w:val="333333"/>
          <w:spacing w:val="0"/>
          <w:sz w:val="24"/>
          <w:szCs w:val="24"/>
          <w:shd w:val="clear" w:color="auto" w:fill="ffffff"/>
          <w:lang w:val="en-US" w:eastAsia="zh-CN"/>
        </w:rPr>
      </w:r>
      <w:r/>
    </w:p>
    <w:p>
      <w:pPr>
        <w:pStyle w:val="871"/>
        <w:numPr>
          <w:ilvl w:val="0"/>
          <w:numId w:val="0"/>
        </w:numPr>
        <w:ind w:firstLine="420"/>
        <w:rPr>
          <w:rFonts w:hint="eastAsia" w:ascii="宋体" w:hAnsi="宋体" w:eastAsia="宋体" w:cs="Times New Roman"/>
          <w:b/>
          <w:bCs/>
          <w:color w:val="000000"/>
          <w:sz w:val="24"/>
          <w:lang w:val="en-US" w:eastAsia="zh-CN"/>
        </w:rPr>
      </w:pPr>
      <w:r>
        <w:rPr>
          <w:rFonts w:hint="eastAsia" w:ascii="宋体" w:hAnsi="宋体" w:eastAsia="宋体" w:cs="Times New Roman"/>
          <w:color w:val="000000"/>
          <w:sz w:val="24"/>
          <w:lang w:val="zh-CN" w:eastAsia="zh-CN"/>
        </w:rPr>
        <w:t xml:space="preserve">（2）有关证明文件。</w:t>
      </w:r>
      <w:r>
        <w:rPr>
          <w:rFonts w:hint="eastAsia" w:ascii="宋体" w:hAnsi="宋体" w:eastAsia="宋体" w:cs="Times New Roman"/>
          <w:b/>
          <w:bCs/>
          <w:color w:val="000000"/>
          <w:sz w:val="24"/>
          <w:lang w:val="en-US" w:eastAsia="zh-CN"/>
        </w:rPr>
        <w:t xml:space="preserve">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rPr>
          <w:rFonts w:hint="eastAsia" w:ascii="宋体" w:hAnsi="宋体" w:eastAsia="宋体" w:cs="Times New Roman"/>
          <w:b/>
          <w:bCs/>
          <w:color w:val="000000"/>
          <w:sz w:val="24"/>
          <w:lang w:val="en-US" w:eastAsia="zh-CN"/>
        </w:rPr>
      </w:r>
      <w:r/>
    </w:p>
    <w:p>
      <w:pPr>
        <w:pStyle w:val="871"/>
        <w:ind w:firstLine="420"/>
        <w:rPr>
          <w:rFonts w:hint="eastAsia" w:ascii="宋体" w:hAnsi="宋体" w:eastAsia="宋体" w:cs="Times New Roman"/>
          <w:color w:val="000000"/>
          <w:sz w:val="24"/>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评审委员会评审</w:t>
      </w:r>
      <w:r>
        <w:rPr>
          <w:rFonts w:hint="eastAsia" w:ascii="宋体" w:hAnsi="宋体" w:eastAsia="宋体" w:cs="Times New Roman"/>
          <w:i w:val="0"/>
          <w:iCs w:val="0"/>
          <w:caps w:val="0"/>
          <w:color w:val="000000"/>
          <w:spacing w:val="0"/>
          <w:sz w:val="24"/>
          <w:szCs w:val="22"/>
          <w:shd w:val="clear" w:color="auto" w:fill="auto"/>
          <w:lang w:val="zh-CN"/>
        </w:rPr>
        <w:t xml:space="preserve">中发现</w:t>
      </w:r>
      <w:r>
        <w:rPr>
          <w:rFonts w:hint="eastAsia" w:ascii="宋体" w:hAnsi="宋体" w:eastAsia="宋体" w:cs="Times New Roman"/>
          <w:i w:val="0"/>
          <w:iCs w:val="0"/>
          <w:caps w:val="0"/>
          <w:color w:val="000000"/>
          <w:spacing w:val="0"/>
          <w:sz w:val="24"/>
          <w:szCs w:val="22"/>
          <w:shd w:val="clear" w:color="auto" w:fill="auto"/>
          <w:lang w:val="zh-CN" w:eastAsia="zh-CN"/>
        </w:rPr>
        <w:t xml:space="preserve">供应商提供的</w:t>
      </w:r>
      <w:r>
        <w:rPr>
          <w:rFonts w:hint="eastAsia" w:ascii="宋体" w:hAnsi="宋体" w:eastAsia="宋体" w:cs="Times New Roman"/>
          <w:i w:val="0"/>
          <w:iCs w:val="0"/>
          <w:caps w:val="0"/>
          <w:color w:val="000000"/>
          <w:spacing w:val="0"/>
          <w:sz w:val="24"/>
          <w:szCs w:val="22"/>
          <w:shd w:val="clear" w:color="auto" w:fill="auto"/>
          <w:lang w:val="zh-CN"/>
        </w:rPr>
        <w:t xml:space="preserve">《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w:t>
      </w:r>
      <w:r>
        <w:rPr>
          <w:rFonts w:hint="eastAsia" w:ascii="宋体" w:hAnsi="宋体" w:eastAsia="宋体" w:cs="Times New Roman"/>
          <w:i w:val="0"/>
          <w:iCs w:val="0"/>
          <w:caps w:val="0"/>
          <w:color w:val="000000"/>
          <w:spacing w:val="0"/>
          <w:sz w:val="24"/>
          <w:szCs w:val="22"/>
          <w:shd w:val="clear" w:color="auto" w:fill="auto"/>
          <w:lang w:val="zh-CN" w:eastAsia="zh-CN"/>
        </w:rPr>
        <w:t xml:space="preserve">在</w:t>
      </w:r>
      <w:r>
        <w:rPr>
          <w:rFonts w:hint="eastAsia" w:ascii="宋体" w:hAnsi="宋体" w:eastAsia="宋体" w:cs="Times New Roman"/>
          <w:i w:val="0"/>
          <w:iCs w:val="0"/>
          <w:caps w:val="0"/>
          <w:color w:val="000000"/>
          <w:spacing w:val="0"/>
          <w:sz w:val="24"/>
          <w:szCs w:val="22"/>
          <w:shd w:val="clear" w:color="auto" w:fill="auto"/>
          <w:lang w:val="zh-CN"/>
        </w:rPr>
        <w:t xml:space="preserve">政府采购中实施本国产品标准及相关政策规定要求的，供应商提供的相关产品视为不符合本国产品标准。</w:t>
      </w:r>
      <w:r>
        <w:rPr>
          <w:rFonts w:hint="eastAsia" w:ascii="宋体" w:hAnsi="宋体" w:eastAsia="宋体" w:cs="Times New Roman"/>
          <w:color w:val="000000"/>
          <w:sz w:val="24"/>
          <w:lang w:val="zh-CN" w:eastAsia="zh-CN"/>
        </w:rPr>
      </w:r>
      <w:r/>
    </w:p>
    <w:p>
      <w:pPr>
        <w:pStyle w:val="883"/>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871"/>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883"/>
        <w:ind w:left="0" w:firstLine="0"/>
        <w:jc w:val="center"/>
        <w:rPr>
          <w:rFonts w:hint="eastAsia" w:ascii="黑体" w:hAnsi="Times New Roman" w:eastAsia="黑体" w:cs="Times New Roman"/>
          <w:color w:val="000000"/>
          <w:sz w:val="44"/>
          <w:szCs w:val="44"/>
        </w:rPr>
        <w:outlineLvl w:val="0"/>
      </w:pPr>
      <w:r>
        <w:rPr>
          <w:rFonts w:hint="eastAsia"/>
          <w:lang w:val="zh-CN" w:eastAsia="zh-CN"/>
        </w:rPr>
        <w:br w:type="page" w:clear="all"/>
      </w:r>
      <w:r>
        <w:rPr>
          <w:rFonts w:hint="eastAsia" w:ascii="方正小标宋简体" w:hAnsi="方正小标宋简体" w:eastAsia="方正小标宋简体" w:cs="方正小标宋简体"/>
          <w:color w:val="000000"/>
          <w:sz w:val="36"/>
          <w:szCs w:val="36"/>
          <w:lang w:val="en-US"/>
        </w:rPr>
        <w:t xml:space="preserve">第三章  合同</w:t>
      </w:r>
      <w:bookmarkEnd w:id="51"/>
      <w:r/>
      <w:bookmarkEnd w:id="52"/>
      <w:r/>
      <w:bookmarkEnd w:id="53"/>
      <w:r/>
      <w:bookmarkEnd w:id="54"/>
      <w:r/>
      <w:bookmarkEnd w:id="55"/>
      <w:r>
        <w:rPr>
          <w:rFonts w:hint="eastAsia" w:ascii="方正小标宋简体" w:hAnsi="方正小标宋简体" w:eastAsia="方正小标宋简体" w:cs="方正小标宋简体"/>
          <w:color w:val="000000"/>
          <w:sz w:val="36"/>
          <w:szCs w:val="36"/>
          <w:lang w:val="en-US"/>
        </w:rPr>
        <w:t xml:space="preserve">文本</w:t>
      </w:r>
      <w:r>
        <w:rPr>
          <w:rFonts w:hint="eastAsia" w:ascii="黑体" w:hAnsi="Times New Roman" w:eastAsia="黑体" w:cs="Times New Roman"/>
          <w:color w:val="000000"/>
          <w:sz w:val="44"/>
          <w:szCs w:val="44"/>
        </w:rPr>
      </w:r>
      <w:r/>
    </w:p>
    <w:p>
      <w:pPr>
        <w:pStyle w:val="871"/>
        <w:ind w:firstLine="480"/>
        <w:keepLines w:val="0"/>
        <w:keepNext w:val="0"/>
        <w:pageBreakBefore w:val="0"/>
        <w:spacing w:line="264" w:lineRule="auto"/>
        <w:widowControl w:val="off"/>
        <w:rPr>
          <w:rFonts w:hint="eastAsia" w:ascii="宋体" w:hAnsi="宋体"/>
          <w:bCs/>
          <w:color w:val="000000"/>
          <w:sz w:val="24"/>
          <w:szCs w:val="21"/>
        </w:rPr>
      </w:pPr>
      <w:r/>
      <w:bookmarkStart w:id="184" w:name="_Toc16938559"/>
      <w:r/>
      <w:bookmarkStart w:id="185" w:name="_Toc20823315"/>
      <w:r/>
      <w:bookmarkStart w:id="186" w:name="_Toc513029243"/>
      <w:r/>
      <w:bookmarkStart w:id="187" w:name="_Hlt16619350"/>
      <w:r/>
      <w:bookmarkStart w:id="188" w:name="_Toc16938590"/>
      <w:r/>
      <w:bookmarkStart w:id="189" w:name="_Toc20823346"/>
      <w:r/>
      <w:bookmarkStart w:id="190" w:name="_Toc120614244"/>
      <w:r/>
      <w:bookmarkStart w:id="191" w:name="_Toc462564139"/>
      <w:r/>
      <w:bookmarkStart w:id="192" w:name="_Toc479757211"/>
      <w:r>
        <w:rPr>
          <w:rFonts w:hint="eastAsia" w:ascii="宋体" w:hAnsi="宋体"/>
          <w:bCs/>
          <w:color w:val="000000"/>
          <w:sz w:val="24"/>
          <w:szCs w:val="21"/>
        </w:rPr>
        <w:t xml:space="preserve">以下</w:t>
      </w:r>
      <w:r>
        <w:rPr>
          <w:rFonts w:hint="eastAsia" w:ascii="宋体" w:hAnsi="宋体"/>
          <w:bCs/>
          <w:color w:val="000000"/>
          <w:sz w:val="24"/>
          <w:szCs w:val="21"/>
          <w:lang w:val="en-US" w:eastAsia="zh-CN"/>
        </w:rPr>
        <w:t xml:space="preserve">为本项目的合同</w:t>
      </w:r>
      <w:r>
        <w:rPr>
          <w:rFonts w:hint="eastAsia" w:ascii="宋体" w:hAnsi="宋体"/>
          <w:bCs/>
          <w:color w:val="000000"/>
          <w:sz w:val="24"/>
          <w:szCs w:val="21"/>
        </w:rPr>
        <w:t xml:space="preserve">条款</w:t>
      </w:r>
      <w:r>
        <w:rPr>
          <w:rFonts w:hint="eastAsia" w:ascii="宋体" w:hAnsi="宋体"/>
          <w:bCs/>
          <w:color w:val="000000"/>
          <w:sz w:val="24"/>
          <w:szCs w:val="21"/>
          <w:lang w:eastAsia="zh-CN"/>
        </w:rPr>
        <w:t xml:space="preserve">，</w:t>
      </w:r>
      <w:r>
        <w:rPr>
          <w:rFonts w:hint="eastAsia" w:ascii="宋体" w:hAnsi="宋体"/>
          <w:bCs/>
          <w:color w:val="000000"/>
          <w:sz w:val="24"/>
          <w:szCs w:val="21"/>
          <w:lang w:val="en-US" w:eastAsia="zh-CN"/>
        </w:rPr>
        <w:t xml:space="preserve">合同双方不得对招标、投标文件内容作</w:t>
      </w:r>
      <w:r>
        <w:rPr>
          <w:rFonts w:hint="eastAsia" w:ascii="宋体" w:hAnsi="宋体"/>
          <w:bCs/>
          <w:color w:val="000000"/>
          <w:sz w:val="24"/>
          <w:szCs w:val="21"/>
        </w:rPr>
        <w:t xml:space="preserve">实质性修改。</w:t>
      </w:r>
      <w:r>
        <w:rPr>
          <w:rFonts w:hint="eastAsia" w:ascii="宋体" w:hAnsi="宋体"/>
          <w:bCs/>
          <w:color w:val="000000"/>
          <w:sz w:val="24"/>
          <w:szCs w:val="21"/>
        </w:rPr>
      </w:r>
      <w:r/>
    </w:p>
    <w:p>
      <w:pPr>
        <w:pStyle w:val="871"/>
        <w:jc w:val="center"/>
        <w:keepLines w:val="0"/>
        <w:keepNext w:val="0"/>
        <w:pageBreakBefore w:val="0"/>
        <w:spacing w:before="145" w:after="145" w:line="264" w:lineRule="auto"/>
        <w:widowControl w:val="off"/>
        <w:rPr>
          <w:rFonts w:hint="eastAsia" w:ascii="宋体" w:hAnsi="宋体"/>
          <w:b/>
          <w:color w:val="000000"/>
          <w:sz w:val="30"/>
          <w:szCs w:val="21"/>
        </w:rPr>
        <w:outlineLvl w:val="9"/>
      </w:pPr>
      <w:r>
        <w:rPr>
          <w:rFonts w:hint="eastAsia" w:ascii="宋体" w:hAnsi="宋体"/>
          <w:b/>
          <w:color w:val="000000"/>
          <w:sz w:val="30"/>
          <w:szCs w:val="21"/>
        </w:rPr>
      </w:r>
      <w:r/>
    </w:p>
    <w:p>
      <w:pPr>
        <w:pStyle w:val="871"/>
        <w:jc w:val="center"/>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color w:val="000000"/>
          <w:sz w:val="32"/>
          <w:szCs w:val="32"/>
        </w:rPr>
        <w:outlineLvl w:val="1"/>
      </w:pPr>
      <w:r>
        <w:rPr>
          <w:rFonts w:hint="eastAsia" w:ascii="方正小标宋简体" w:hAnsi="方正小标宋简体" w:eastAsia="方正小标宋简体" w:cs="方正小标宋简体"/>
          <w:b w:val="0"/>
          <w:bCs/>
          <w:color w:val="000000"/>
          <w:sz w:val="32"/>
          <w:szCs w:val="32"/>
        </w:rPr>
        <w:t xml:space="preserve">政府采购合同（货物）</w:t>
      </w:r>
      <w:r>
        <w:rPr>
          <w:rFonts w:hint="eastAsia" w:ascii="方正小标宋简体" w:hAnsi="方正小标宋简体" w:eastAsia="方正小标宋简体" w:cs="方正小标宋简体"/>
          <w:b w:val="0"/>
          <w:bCs/>
          <w:color w:val="000000"/>
          <w:sz w:val="32"/>
          <w:szCs w:val="32"/>
        </w:rPr>
      </w:r>
      <w:r/>
    </w:p>
    <w:p>
      <w:pPr>
        <w:pStyle w:val="871"/>
        <w:jc w:val="left"/>
        <w:keepLines w:val="0"/>
        <w:keepNext w:val="0"/>
        <w:pageBreakBefore w:val="0"/>
        <w:spacing w:before="145" w:after="145" w:line="264" w:lineRule="auto"/>
        <w:widowControl w:val="off"/>
        <w:rPr>
          <w:rFonts w:ascii="宋体" w:hAnsi="宋体" w:eastAsia="宋体" w:cs="Courier New"/>
          <w:b w:val="0"/>
          <w:bCs w:val="0"/>
          <w:color w:val="000000"/>
          <w:sz w:val="24"/>
          <w:szCs w:val="24"/>
        </w:rPr>
        <w:outlineLvl w:val="9"/>
      </w:pPr>
      <w:r>
        <w:rPr>
          <w:rFonts w:ascii="宋体" w:hAnsi="宋体" w:eastAsia="宋体" w:cs="Courier New"/>
          <w:b w:val="0"/>
          <w:color w:val="000000"/>
          <w:sz w:val="24"/>
          <w:szCs w:val="24"/>
        </w:rPr>
        <w:t xml:space="preserve">合同编号</w:t>
      </w:r>
      <w:r>
        <w:rPr>
          <w:rFonts w:ascii="宋体" w:hAnsi="宋体" w:eastAsia="宋体" w:cs="Courier New"/>
          <w:b w:val="0"/>
          <w:color w:val="000000"/>
          <w:sz w:val="24"/>
          <w:szCs w:val="24"/>
          <w:lang w:eastAsia="zh-CN"/>
        </w:rPr>
        <w:t xml:space="preserve">：</w:t>
      </w:r>
      <w:r>
        <w:rPr>
          <w:rFonts w:ascii="宋体" w:hAnsi="宋体" w:eastAsia="宋体" w:cs="Courier New"/>
          <w:b w:val="0"/>
          <w:bCs w:val="0"/>
          <w:color w:val="000000"/>
          <w:sz w:val="24"/>
          <w:szCs w:val="24"/>
        </w:rPr>
      </w:r>
      <w:r/>
    </w:p>
    <w:p>
      <w:pPr>
        <w:pStyle w:val="871"/>
        <w:keepLines w:val="0"/>
        <w:keepNext w:val="0"/>
        <w:pageBreakBefore w:val="0"/>
        <w:spacing w:before="145" w:after="145" w:line="264" w:lineRule="auto"/>
        <w:widowControl w:val="off"/>
        <w:rPr>
          <w:rFonts w:ascii="宋体" w:hAnsi="宋体" w:cs="Courier New"/>
          <w:color w:val="000000"/>
          <w:sz w:val="24"/>
          <w:szCs w:val="24"/>
        </w:rPr>
        <w:outlineLvl w:val="9"/>
      </w:pPr>
      <w:r>
        <w:rPr>
          <w:rFonts w:ascii="宋体" w:hAnsi="宋体" w:cs="Courier New"/>
          <w:color w:val="000000"/>
          <w:sz w:val="24"/>
          <w:szCs w:val="24"/>
        </w:rPr>
        <w:t xml:space="preserve">项目名称：                                       项目编号：</w:t>
      </w:r>
      <w:r>
        <w:rPr>
          <w:rFonts w:ascii="宋体" w:hAnsi="宋体" w:cs="Courier New"/>
          <w:color w:val="000000"/>
          <w:sz w:val="24"/>
          <w:szCs w:val="24"/>
        </w:rPr>
      </w:r>
      <w:r/>
    </w:p>
    <w:p>
      <w:pPr>
        <w:pStyle w:val="871"/>
        <w:jc w:val="left"/>
        <w:keepLines w:val="0"/>
        <w:keepNext w:val="0"/>
        <w:pageBreakBefore w:val="0"/>
        <w:spacing w:before="145" w:after="145" w:line="264" w:lineRule="auto"/>
        <w:widowControl w:val="off"/>
        <w:rPr>
          <w:rFonts w:ascii="宋体" w:hAnsi="宋体" w:eastAsia="宋体" w:cs="Courier New"/>
          <w:color w:val="000000"/>
          <w:sz w:val="24"/>
          <w:szCs w:val="24"/>
        </w:rPr>
        <w:outlineLvl w:val="9"/>
      </w:pPr>
      <w:r>
        <w:rPr>
          <w:rFonts w:ascii="宋体" w:hAnsi="宋体" w:eastAsia="宋体" w:cs="Courier New"/>
          <w:color w:val="000000"/>
          <w:sz w:val="24"/>
          <w:szCs w:val="24"/>
        </w:rPr>
        <w:t xml:space="preserve">甲方（买方）</w:t>
      </w:r>
      <w:r>
        <w:rPr>
          <w:rFonts w:ascii="宋体" w:hAnsi="宋体" w:eastAsia="宋体" w:cs="Courier New"/>
          <w:color w:val="000000"/>
          <w:sz w:val="24"/>
          <w:szCs w:val="24"/>
        </w:rPr>
        <w:t xml:space="preserve">：</w:t>
      </w:r>
      <w:r>
        <w:rPr>
          <w:rFonts w:ascii="宋体" w:hAnsi="宋体" w:eastAsia="宋体" w:cs="Courier New"/>
          <w:color w:val="000000"/>
          <w:sz w:val="24"/>
          <w:szCs w:val="24"/>
        </w:rPr>
      </w:r>
      <w:r/>
    </w:p>
    <w:p>
      <w:pPr>
        <w:pStyle w:val="871"/>
        <w:jc w:val="left"/>
        <w:keepLines w:val="0"/>
        <w:keepNext w:val="0"/>
        <w:pageBreakBefore w:val="0"/>
        <w:spacing w:before="145" w:after="145" w:line="264" w:lineRule="auto"/>
        <w:widowControl w:val="off"/>
        <w:rPr>
          <w:rFonts w:ascii="宋体" w:hAnsi="宋体" w:eastAsia="宋体" w:cs="Courier New"/>
          <w:color w:val="000000"/>
          <w:sz w:val="24"/>
          <w:szCs w:val="24"/>
        </w:rPr>
        <w:outlineLvl w:val="9"/>
      </w:pPr>
      <w:r>
        <w:rPr>
          <w:rFonts w:ascii="宋体" w:hAnsi="宋体" w:eastAsia="宋体" w:cs="Courier New"/>
          <w:color w:val="000000"/>
          <w:sz w:val="24"/>
          <w:szCs w:val="24"/>
        </w:rPr>
        <w:t xml:space="preserve">乙方（卖方）</w:t>
      </w:r>
      <w:r>
        <w:rPr>
          <w:rFonts w:ascii="宋体" w:hAnsi="宋体" w:eastAsia="宋体" w:cs="Courier New"/>
          <w:color w:val="000000"/>
          <w:sz w:val="24"/>
          <w:szCs w:val="24"/>
        </w:rPr>
        <w:t xml:space="preserve">：</w:t>
      </w:r>
      <w:r>
        <w:rPr>
          <w:rFonts w:ascii="宋体" w:hAnsi="宋体" w:eastAsia="宋体" w:cs="Courier New"/>
          <w:color w:val="000000"/>
          <w:sz w:val="24"/>
          <w:szCs w:val="24"/>
        </w:rPr>
      </w:r>
      <w:r/>
    </w:p>
    <w:p>
      <w:pPr>
        <w:pStyle w:val="871"/>
        <w:keepLines w:val="0"/>
        <w:keepNext w:val="0"/>
        <w:pageBreakBefore w:val="0"/>
        <w:spacing w:before="0" w:after="0" w:line="264" w:lineRule="auto"/>
        <w:widowControl w:val="off"/>
        <w:rPr>
          <w:rFonts w:ascii="宋体" w:hAnsi="宋体" w:cs="Courier New"/>
          <w:b/>
          <w:color w:val="000000"/>
          <w:sz w:val="24"/>
          <w:szCs w:val="24"/>
        </w:rPr>
      </w:pPr>
      <w:r>
        <w:rPr>
          <w:rFonts w:ascii="宋体" w:hAnsi="宋体" w:cs="Courier New"/>
          <w:b/>
          <w:color w:val="000000"/>
          <w:sz w:val="24"/>
          <w:szCs w:val="24"/>
        </w:rPr>
        <w:t xml:space="preserve">   </w:t>
      </w:r>
      <w:r>
        <w:rPr>
          <w:rFonts w:hint="eastAsia" w:ascii="宋体" w:hAnsi="宋体" w:cs="Courier New"/>
          <w:b/>
          <w:color w:val="000000"/>
          <w:sz w:val="24"/>
          <w:szCs w:val="24"/>
          <w:lang w:val="en-US" w:eastAsia="zh-CN"/>
        </w:rPr>
        <w:t xml:space="preserve"> </w:t>
      </w:r>
      <w:r>
        <w:rPr>
          <w:rFonts w:ascii="宋体" w:hAnsi="宋体" w:cs="Courier New"/>
          <w:color w:val="000000"/>
          <w:sz w:val="24"/>
          <w:szCs w:val="24"/>
        </w:rPr>
        <w:t xml:space="preserve">甲、乙双方根据</w:t>
      </w:r>
      <w:r>
        <w:rPr>
          <w:rFonts w:hint="eastAsia" w:ascii="宋体" w:hAnsi="宋体" w:cs="Courier New"/>
          <w:color w:val="000000"/>
          <w:sz w:val="24"/>
          <w:szCs w:val="24"/>
          <w:lang w:eastAsia="zh-CN"/>
        </w:rPr>
        <w:t xml:space="preserve">南京市公共资源交易中心</w:t>
      </w:r>
      <w:r>
        <w:rPr>
          <w:rFonts w:hint="eastAsia" w:ascii="宋体" w:hAnsi="宋体" w:cs="Courier New"/>
          <w:color w:val="000000"/>
          <w:sz w:val="24"/>
          <w:szCs w:val="24"/>
          <w:u w:val="none"/>
          <w:lang w:val="en-US" w:eastAsia="zh-CN"/>
        </w:rPr>
        <w:t xml:space="preserve">组织的</w:t>
      </w:r>
      <w:r>
        <w:rPr>
          <w:rFonts w:hint="eastAsia" w:hAnsi="宋体" w:eastAsia="宋体" w:cs="Courier New"/>
          <w:sz w:val="24"/>
          <w:szCs w:val="24"/>
        </w:rPr>
        <w:t xml:space="preserve">____________________</w:t>
      </w:r>
      <w:r>
        <w:rPr>
          <w:rFonts w:ascii="宋体" w:hAnsi="宋体" w:cs="Courier New"/>
          <w:color w:val="000000"/>
          <w:sz w:val="24"/>
          <w:szCs w:val="24"/>
        </w:rPr>
        <w:t xml:space="preserve">项目公开招标结果</w:t>
      </w:r>
      <w:r>
        <w:rPr>
          <w:rFonts w:hint="eastAsia" w:ascii="宋体" w:hAnsi="宋体" w:cs="Courier New"/>
          <w:color w:val="000000"/>
          <w:sz w:val="24"/>
          <w:szCs w:val="24"/>
          <w:lang w:eastAsia="zh-CN"/>
        </w:rPr>
        <w:t xml:space="preserve">，</w:t>
      </w:r>
      <w:r>
        <w:rPr>
          <w:rFonts w:ascii="宋体" w:hAnsi="宋体" w:cs="Courier New"/>
          <w:color w:val="000000"/>
          <w:sz w:val="24"/>
          <w:szCs w:val="24"/>
        </w:rPr>
        <w:t xml:space="preserve">签署本合同。</w:t>
      </w:r>
      <w:r>
        <w:rPr>
          <w:rFonts w:ascii="宋体" w:hAnsi="宋体" w:cs="Courier New"/>
          <w:b/>
          <w:color w:val="000000"/>
          <w:sz w:val="24"/>
          <w:szCs w:val="24"/>
        </w:rPr>
      </w:r>
      <w:r/>
    </w:p>
    <w:p>
      <w:pPr>
        <w:pStyle w:val="87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1"/>
      </w:pPr>
      <w:r>
        <w:rPr>
          <w:rFonts w:hint="eastAsia" w:ascii="方正黑体_GBK" w:hAnsi="方正黑体_GBK" w:eastAsia="方正黑体_GBK" w:cs="方正黑体_GBK"/>
          <w:b w:val="0"/>
          <w:bCs/>
          <w:color w:val="000000"/>
          <w:sz w:val="24"/>
          <w:szCs w:val="24"/>
        </w:rPr>
        <w:t xml:space="preserve">一、合同内容</w:t>
      </w:r>
      <w:r>
        <w:rPr>
          <w:rFonts w:hint="eastAsia" w:ascii="方正黑体_GBK" w:hAnsi="方正黑体_GBK" w:eastAsia="方正黑体_GBK" w:cs="方正黑体_GBK"/>
          <w:b w:val="0"/>
          <w:bCs/>
          <w:color w:val="000000"/>
          <w:sz w:val="24"/>
          <w:szCs w:val="24"/>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 标的名称：</w:t>
      </w:r>
      <w:r>
        <w:rPr>
          <w:rFonts w:hint="eastAsia" w:ascii="宋体" w:hAnsi="宋体" w:eastAsia="宋体" w:cs="Courier New"/>
          <w:color w:val="000000"/>
          <w:sz w:val="24"/>
          <w:szCs w:val="24"/>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 标的质量：</w:t>
      </w:r>
      <w:r>
        <w:rPr>
          <w:rFonts w:hint="eastAsia" w:ascii="宋体" w:hAnsi="宋体" w:eastAsia="宋体" w:cs="Courier New"/>
          <w:color w:val="000000"/>
          <w:sz w:val="24"/>
          <w:szCs w:val="24"/>
          <w:lang w:eastAsia="zh-CN"/>
        </w:rPr>
        <w:t xml:space="preserve">按招标文件及投标文件执行。</w:t>
      </w:r>
      <w:r>
        <w:rPr>
          <w:rFonts w:hint="eastAsia" w:ascii="宋体" w:hAnsi="宋体" w:eastAsia="宋体" w:cs="Courier New"/>
          <w:color w:val="000000"/>
          <w:sz w:val="24"/>
          <w:szCs w:val="24"/>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.3 标的数量（规模）：</w:t>
      </w:r>
      <w:r>
        <w:rPr>
          <w:rFonts w:hint="eastAsia" w:ascii="宋体" w:hAnsi="宋体" w:eastAsia="宋体" w:cs="Courier New"/>
          <w:color w:val="000000"/>
          <w:sz w:val="24"/>
          <w:szCs w:val="24"/>
          <w:lang w:eastAsia="zh-CN"/>
        </w:rPr>
        <w:t xml:space="preserve">按招标文件及投标文件执行。</w:t>
      </w:r>
      <w:r>
        <w:rPr>
          <w:rFonts w:hint="eastAsia" w:ascii="宋体" w:hAnsi="宋体" w:eastAsia="宋体" w:cs="Courier New"/>
          <w:color w:val="000000"/>
          <w:sz w:val="24"/>
          <w:szCs w:val="24"/>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.4 履行时间（期限）：</w:t>
      </w:r>
      <w:r>
        <w:rPr>
          <w:rFonts w:hint="eastAsia" w:ascii="宋体" w:hAnsi="宋体" w:eastAsia="宋体" w:cs="Courier New"/>
          <w:color w:val="000000"/>
          <w:sz w:val="24"/>
          <w:szCs w:val="24"/>
          <w:lang w:eastAsia="zh-CN"/>
        </w:rPr>
        <w:t xml:space="preserve">按招标文件及投标文件执行。</w:t>
      </w:r>
      <w:r>
        <w:rPr>
          <w:rFonts w:hint="eastAsia" w:ascii="宋体" w:hAnsi="宋体" w:eastAsia="宋体" w:cs="Courier New"/>
          <w:color w:val="000000"/>
          <w:sz w:val="24"/>
          <w:szCs w:val="24"/>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.5 履行地点：</w:t>
      </w:r>
      <w:r>
        <w:rPr>
          <w:rFonts w:hint="eastAsia" w:ascii="宋体" w:hAnsi="宋体" w:eastAsia="宋体" w:cs="Courier New"/>
          <w:color w:val="000000"/>
          <w:sz w:val="24"/>
          <w:szCs w:val="24"/>
          <w:lang w:val="en-US" w:eastAsia="zh-CN"/>
        </w:rPr>
        <w:t xml:space="preserve">甲方</w:t>
      </w:r>
      <w:r>
        <w:rPr>
          <w:rFonts w:hint="eastAsia" w:ascii="宋体" w:hAnsi="宋体" w:eastAsia="宋体" w:cs="Courier New"/>
          <w:color w:val="000000"/>
          <w:sz w:val="24"/>
          <w:szCs w:val="24"/>
          <w:lang w:eastAsia="zh-CN"/>
        </w:rPr>
        <w:t xml:space="preserve">指定地点。</w:t>
      </w:r>
      <w:r>
        <w:rPr>
          <w:rFonts w:hint="eastAsia" w:ascii="宋体" w:hAnsi="宋体" w:eastAsia="宋体" w:cs="Courier New"/>
          <w:color w:val="000000"/>
          <w:sz w:val="24"/>
          <w:szCs w:val="24"/>
          <w:lang w:eastAsia="zh-CN"/>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.6 履行方式：</w:t>
      </w:r>
      <w:r>
        <w:rPr>
          <w:rFonts w:hint="eastAsia" w:ascii="宋体" w:hAnsi="宋体" w:eastAsia="宋体" w:cs="Courier New"/>
          <w:color w:val="000000"/>
          <w:sz w:val="24"/>
          <w:szCs w:val="24"/>
          <w:lang w:eastAsia="zh-CN"/>
        </w:rPr>
        <w:t xml:space="preserve">按招标文件及投标文件执行。</w:t>
      </w:r>
      <w:r>
        <w:rPr>
          <w:rFonts w:hint="eastAsia" w:ascii="宋体" w:hAnsi="宋体" w:eastAsia="宋体" w:cs="Courier New"/>
          <w:color w:val="000000"/>
          <w:sz w:val="24"/>
          <w:szCs w:val="24"/>
          <w:lang w:eastAsia="zh-CN"/>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.7 包装方式：</w:t>
      </w:r>
      <w:r>
        <w:rPr>
          <w:rFonts w:hint="eastAsia" w:ascii="宋体" w:hAnsi="宋体" w:eastAsia="宋体" w:cs="Courier New"/>
          <w:color w:val="000000"/>
          <w:sz w:val="24"/>
          <w:szCs w:val="24"/>
          <w:lang w:eastAsia="zh-CN"/>
        </w:rPr>
        <w:t xml:space="preserve">按招标文件及投标文件执行。</w:t>
      </w:r>
      <w:r>
        <w:rPr>
          <w:rFonts w:hint="eastAsia" w:ascii="宋体" w:hAnsi="宋体" w:eastAsia="宋体" w:cs="Courier New"/>
          <w:color w:val="000000"/>
          <w:sz w:val="24"/>
          <w:szCs w:val="24"/>
          <w:lang w:eastAsia="zh-CN"/>
        </w:rPr>
      </w:r>
      <w:r/>
    </w:p>
    <w:p>
      <w:pPr>
        <w:pStyle w:val="871"/>
        <w:spacing w:line="240" w:lineRule="auto"/>
        <w:rPr>
          <w:rFonts w:hint="eastAsia"/>
        </w:rPr>
        <w:outlineLvl w:val="9"/>
      </w:pPr>
      <w:r>
        <w:rPr>
          <w:rFonts w:ascii="宋体" w:hAnsi="宋体" w:eastAsia="宋体" w:cs="宋体"/>
          <w:sz w:val="24"/>
          <w:szCs w:val="24"/>
        </w:rPr>
        <w:t xml:space="preserve">1.8</w:t>
      </w:r>
      <w:r>
        <w:rPr>
          <w:rFonts w:hint="eastAsia" w:ascii="宋体" w:hAnsi="宋体" w:eastAsia="宋体" w:cs="宋体"/>
          <w:sz w:val="24"/>
          <w:szCs w:val="24"/>
          <w:lang w:val="en-US" w:eastAsia="zh-CN"/>
        </w:rPr>
        <w:t xml:space="preserve"> </w:t>
      </w:r>
      <w:r>
        <w:rPr>
          <w:rFonts w:ascii="宋体" w:hAnsi="宋体" w:eastAsia="宋体" w:cs="宋体"/>
          <w:sz w:val="24"/>
          <w:szCs w:val="24"/>
        </w:rPr>
        <w:t xml:space="preserve">合同组成：关于本项目的招标文件、投标文件、工作说明书（如有）、绩效目标考核方法（如有）是本合同的组成部分，本合同未约定的，双方应当按照上述文件履行，如上述文件存在冲突的，以甲方选择的解释顺序为准。</w:t>
      </w:r>
      <w:r>
        <w:rPr>
          <w:rFonts w:hint="eastAsia"/>
        </w:rPr>
      </w:r>
      <w:r/>
    </w:p>
    <w:p>
      <w:pPr>
        <w:pStyle w:val="87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1"/>
      </w:pPr>
      <w:r>
        <w:rPr>
          <w:rFonts w:hint="eastAsia" w:ascii="方正黑体_GBK" w:hAnsi="方正黑体_GBK" w:eastAsia="方正黑体_GBK" w:cs="方正黑体_GBK"/>
          <w:b w:val="0"/>
          <w:bCs/>
          <w:color w:val="000000"/>
          <w:sz w:val="24"/>
          <w:szCs w:val="24"/>
        </w:rPr>
        <w:t xml:space="preserve">二、合同金额</w:t>
      </w:r>
      <w:r>
        <w:rPr>
          <w:rFonts w:hint="eastAsia" w:ascii="方正黑体_GBK" w:hAnsi="方正黑体_GBK" w:eastAsia="方正黑体_GBK" w:cs="方正黑体_GBK"/>
          <w:b w:val="0"/>
          <w:bCs/>
          <w:color w:val="000000"/>
          <w:sz w:val="24"/>
          <w:szCs w:val="24"/>
        </w:rPr>
      </w:r>
      <w:r/>
    </w:p>
    <w:p>
      <w:pPr>
        <w:pStyle w:val="911"/>
        <w:keepLines w:val="0"/>
        <w:keepNext w:val="0"/>
        <w:pageBreakBefore w:val="0"/>
        <w:spacing w:before="0" w:after="0" w:line="264" w:lineRule="auto"/>
        <w:widowControl w:val="off"/>
        <w:rPr>
          <w:rFonts w:ascii="宋体" w:hAnsi="宋体" w:cs="Courier New"/>
          <w:color w:val="000000"/>
          <w:sz w:val="24"/>
          <w:szCs w:val="24"/>
        </w:rPr>
      </w:pPr>
      <w:r>
        <w:rPr>
          <w:rFonts w:ascii="宋体" w:hAnsi="宋体" w:cs="Courier New"/>
          <w:color w:val="000000"/>
          <w:sz w:val="24"/>
          <w:szCs w:val="24"/>
        </w:rPr>
        <w:t xml:space="preserve">2.1 </w:t>
      </w:r>
      <w:r>
        <w:rPr>
          <w:rFonts w:hint="eastAsia" w:hAnsi="宋体"/>
          <w:sz w:val="24"/>
          <w:szCs w:val="24"/>
        </w:rPr>
        <w:t xml:space="preserve">本合同金额为：</w:t>
      </w:r>
      <w:r>
        <w:rPr>
          <w:rFonts w:hint="eastAsia" w:hAnsi="宋体"/>
          <w:sz w:val="24"/>
          <w:szCs w:val="24"/>
          <w:lang w:val="en-US" w:eastAsia="zh-CN"/>
        </w:rPr>
        <w:t xml:space="preserve">人民币</w:t>
      </w:r>
      <w:r>
        <w:rPr>
          <w:rFonts w:hint="eastAsia" w:hAnsi="宋体"/>
          <w:sz w:val="24"/>
          <w:szCs w:val="24"/>
        </w:rPr>
        <w:t xml:space="preserve">____________________</w:t>
      </w:r>
      <w:r>
        <w:rPr>
          <w:rFonts w:hint="eastAsia" w:hAnsi="宋体"/>
          <w:sz w:val="24"/>
          <w:szCs w:val="24"/>
          <w:lang w:val="en-US" w:eastAsia="zh-CN"/>
        </w:rPr>
        <w:t xml:space="preserve">元</w:t>
      </w:r>
      <w:r>
        <w:rPr>
          <w:rFonts w:hint="eastAsia" w:hAnsi="宋体"/>
          <w:sz w:val="24"/>
          <w:szCs w:val="24"/>
        </w:rPr>
        <w:t xml:space="preserve">，（</w:t>
      </w:r>
      <w:r>
        <w:rPr>
          <w:rFonts w:hint="eastAsia" w:hAnsi="宋体"/>
          <w:sz w:val="24"/>
          <w:szCs w:val="24"/>
          <w:lang w:val="en-US" w:eastAsia="zh-CN"/>
        </w:rPr>
        <w:t xml:space="preserve">大</w:t>
      </w:r>
      <w:r>
        <w:rPr>
          <w:rFonts w:hint="eastAsia" w:hAnsi="宋体"/>
          <w:sz w:val="24"/>
          <w:szCs w:val="24"/>
        </w:rPr>
        <w:t xml:space="preserve">写</w:t>
      </w:r>
      <w:r>
        <w:rPr>
          <w:rFonts w:hint="eastAsia" w:hAnsi="宋体"/>
          <w:sz w:val="24"/>
          <w:szCs w:val="24"/>
          <w:lang w:eastAsia="zh-CN"/>
        </w:rPr>
        <w:t xml:space="preserve">：</w:t>
      </w:r>
      <w:r>
        <w:rPr>
          <w:rFonts w:hint="eastAsia" w:hAnsi="宋体"/>
          <w:sz w:val="24"/>
          <w:szCs w:val="24"/>
          <w:u w:val="none"/>
        </w:rPr>
        <w:t xml:space="preserve">_____________________</w:t>
      </w:r>
      <w:r>
        <w:rPr>
          <w:rFonts w:hint="eastAsia" w:hAnsi="宋体"/>
          <w:sz w:val="24"/>
          <w:szCs w:val="24"/>
          <w:lang w:eastAsia="zh-CN"/>
        </w:rPr>
        <w:t xml:space="preserve">）</w:t>
      </w:r>
      <w:r>
        <w:rPr>
          <w:rFonts w:ascii="宋体" w:hAnsi="宋体" w:cs="Courier New"/>
          <w:color w:val="000000"/>
          <w:sz w:val="24"/>
          <w:szCs w:val="24"/>
        </w:rPr>
      </w:r>
      <w:r/>
    </w:p>
    <w:p>
      <w:pPr>
        <w:pStyle w:val="87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1"/>
      </w:pPr>
      <w:r>
        <w:rPr>
          <w:rFonts w:hint="eastAsia" w:ascii="方正黑体_GBK" w:hAnsi="方正黑体_GBK" w:eastAsia="方正黑体_GBK" w:cs="方正黑体_GBK"/>
          <w:b w:val="0"/>
          <w:bCs/>
          <w:color w:val="000000"/>
          <w:sz w:val="24"/>
          <w:szCs w:val="24"/>
        </w:rPr>
        <w:t xml:space="preserve">三、技术资料</w:t>
      </w:r>
      <w:r>
        <w:rPr>
          <w:rFonts w:hint="eastAsia" w:ascii="方正黑体_GBK" w:hAnsi="方正黑体_GBK" w:eastAsia="方正黑体_GBK" w:cs="方正黑体_GBK"/>
          <w:b w:val="0"/>
          <w:bCs/>
          <w:color w:val="000000"/>
          <w:sz w:val="24"/>
          <w:szCs w:val="24"/>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3</w:t>
      </w:r>
      <w:r>
        <w:rPr>
          <w:rFonts w:hint="eastAsia" w:ascii="宋体" w:hAnsi="宋体" w:eastAsia="宋体" w:cs="Courier New"/>
          <w:color w:val="000000"/>
          <w:sz w:val="24"/>
          <w:szCs w:val="24"/>
        </w:rPr>
        <w:t xml:space="preserve">.1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乙方应按招标文件规定的时间向甲方提供货物(包含与货物相关的服务)的有关技术资料。</w:t>
      </w:r>
      <w:r>
        <w:rPr>
          <w:rFonts w:hint="eastAsia" w:ascii="宋体" w:hAnsi="宋体" w:eastAsia="宋体" w:cs="Courier New"/>
          <w:color w:val="000000"/>
          <w:sz w:val="24"/>
          <w:szCs w:val="24"/>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3</w:t>
      </w:r>
      <w:r>
        <w:rPr>
          <w:rFonts w:hint="eastAsia" w:ascii="宋体" w:hAnsi="宋体" w:eastAsia="宋体" w:cs="Courier New"/>
          <w:color w:val="000000"/>
          <w:sz w:val="24"/>
          <w:szCs w:val="24"/>
        </w:rPr>
        <w:t xml:space="preserve">.2 没有甲方事先书面同意</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乙方不得将</w:t>
      </w:r>
      <w:r>
        <w:rPr>
          <w:rFonts w:hint="eastAsia" w:ascii="宋体" w:hAnsi="宋体" w:eastAsia="宋体" w:cs="Courier New"/>
          <w:color w:val="000000"/>
          <w:sz w:val="24"/>
          <w:szCs w:val="24"/>
          <w:lang w:eastAsia="zh-CN"/>
        </w:rPr>
        <w:t xml:space="preserve">由甲方提供的</w:t>
      </w:r>
      <w:r>
        <w:rPr>
          <w:rFonts w:hint="eastAsia" w:ascii="宋体" w:hAnsi="宋体" w:eastAsia="宋体" w:cs="Courier New"/>
          <w:color w:val="000000"/>
          <w:sz w:val="24"/>
          <w:szCs w:val="24"/>
        </w:rPr>
        <w:t xml:space="preserve">有关合同或任何合同条文、规格、计划、图纸、样品或资料提供给与履行本合同无关的任何其他人。即使向履行本合同有关的人员提供</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也应注意保密并限于履行合同的必需范围。保密期至保密内容按照相关法律法规规定</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以合法方式和途径将其全部披露或本合同终止后5年为止</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以两者孰长为准</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r>
      <w:r/>
    </w:p>
    <w:p>
      <w:pPr>
        <w:pStyle w:val="871"/>
        <w:ind w:left="0" w:firstLine="0"/>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1"/>
      </w:pPr>
      <w:r>
        <w:rPr>
          <w:rFonts w:hint="eastAsia" w:ascii="方正黑体_GBK" w:hAnsi="方正黑体_GBK" w:eastAsia="方正黑体_GBK" w:cs="方正黑体_GBK"/>
          <w:b w:val="0"/>
          <w:bCs/>
          <w:color w:val="000000"/>
          <w:sz w:val="24"/>
          <w:szCs w:val="24"/>
        </w:rPr>
        <w:t xml:space="preserve">四、知识产权</w:t>
      </w:r>
      <w:r>
        <w:rPr>
          <w:rFonts w:hint="eastAsia" w:ascii="方正黑体_GBK" w:hAnsi="方正黑体_GBK" w:eastAsia="方正黑体_GBK" w:cs="方正黑体_GBK"/>
          <w:b w:val="0"/>
          <w:bCs/>
          <w:color w:val="000000"/>
          <w:sz w:val="24"/>
          <w:szCs w:val="24"/>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4.1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乙方应保证甲方在使用、接受本合同货物（包含与货物相关的服务）或其任何一部分时不受第三方提出侵犯其专利权、</w:t>
      </w:r>
      <w:r>
        <w:rPr>
          <w:rFonts w:hint="eastAsia" w:ascii="宋体" w:hAnsi="宋体" w:eastAsia="宋体" w:cs="Courier New"/>
          <w:color w:val="000000"/>
          <w:sz w:val="24"/>
          <w:szCs w:val="24"/>
          <w:lang w:val="en-US" w:eastAsia="zh-CN"/>
        </w:rPr>
        <w:t xml:space="preserve">著作</w:t>
      </w:r>
      <w:r>
        <w:rPr>
          <w:rFonts w:hint="eastAsia" w:ascii="宋体" w:hAnsi="宋体" w:eastAsia="宋体" w:cs="Courier New"/>
          <w:color w:val="000000"/>
          <w:sz w:val="24"/>
          <w:szCs w:val="24"/>
        </w:rPr>
        <w:t xml:space="preserve">权、商标权</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工业设计权</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lang w:val="en-US" w:eastAsia="zh-CN"/>
        </w:rPr>
        <w:t xml:space="preserve">商业秘密</w:t>
      </w:r>
      <w:r>
        <w:rPr>
          <w:rFonts w:hint="eastAsia" w:ascii="宋体" w:hAnsi="宋体" w:eastAsia="宋体" w:cs="Courier New"/>
          <w:color w:val="000000"/>
          <w:sz w:val="24"/>
          <w:szCs w:val="24"/>
        </w:rPr>
        <w:t xml:space="preserve">等知识产权的起诉。一旦出现侵权</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由乙方负全部责任。</w:t>
      </w:r>
      <w:r>
        <w:rPr>
          <w:rFonts w:hint="eastAsia" w:ascii="宋体" w:hAnsi="宋体" w:eastAsia="宋体" w:cs="Courier New"/>
          <w:color w:val="000000"/>
          <w:sz w:val="24"/>
          <w:szCs w:val="24"/>
        </w:rPr>
      </w:r>
      <w:r/>
    </w:p>
    <w:p>
      <w:pPr>
        <w:pStyle w:val="871"/>
        <w:keepLines w:val="0"/>
        <w:keepNext w:val="0"/>
        <w:pageBreakBefore w:val="0"/>
        <w:spacing w:before="0" w:after="0" w:line="264" w:lineRule="auto"/>
        <w:widowControl w:val="off"/>
        <w:rPr>
          <w:rFonts w:hint="eastAsia" w:ascii="方正黑体_GBK" w:hAnsi="方正黑体_GBK" w:eastAsia="方正黑体_GBK" w:cs="方正黑体_GBK"/>
          <w:bCs/>
          <w:color w:val="000000"/>
          <w:sz w:val="24"/>
          <w:szCs w:val="24"/>
          <w:u w:val="none"/>
        </w:rPr>
        <w:outlineLvl w:val="1"/>
      </w:pPr>
      <w:r>
        <w:rPr>
          <w:rFonts w:hint="eastAsia" w:ascii="方正黑体_GBK" w:hAnsi="方正黑体_GBK" w:eastAsia="方正黑体_GBK" w:cs="方正黑体_GBK"/>
          <w:b w:val="0"/>
          <w:bCs/>
          <w:color w:val="000000"/>
          <w:sz w:val="24"/>
          <w:szCs w:val="24"/>
        </w:rPr>
        <w:t xml:space="preserve">五、产权担保</w:t>
      </w:r>
      <w:r>
        <w:rPr>
          <w:rFonts w:hint="eastAsia" w:ascii="方正黑体_GBK" w:hAnsi="方正黑体_GBK" w:eastAsia="方正黑体_GBK" w:cs="方正黑体_GBK"/>
          <w:bCs/>
          <w:color w:val="000000"/>
          <w:sz w:val="24"/>
          <w:szCs w:val="24"/>
          <w:u w:val="none"/>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5.1 乙方保证所交付的货物（包含与货物相关的服务）的所有权完全属于乙方且无任何抵押、查封等产权瑕疵。</w:t>
      </w:r>
      <w:r>
        <w:rPr>
          <w:rFonts w:hint="eastAsia" w:ascii="宋体" w:hAnsi="宋体" w:eastAsia="宋体" w:cs="Courier New"/>
          <w:color w:val="000000"/>
          <w:sz w:val="24"/>
          <w:szCs w:val="24"/>
        </w:rPr>
      </w:r>
      <w:r/>
    </w:p>
    <w:p>
      <w:pPr>
        <w:pStyle w:val="871"/>
        <w:ind w:left="0" w:firstLine="0"/>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1"/>
      </w:pPr>
      <w:r>
        <w:rPr>
          <w:rFonts w:hint="eastAsia" w:ascii="方正黑体_GBK" w:hAnsi="方正黑体_GBK" w:eastAsia="方正黑体_GBK" w:cs="方正黑体_GBK"/>
          <w:b w:val="0"/>
          <w:bCs/>
          <w:color w:val="000000"/>
          <w:sz w:val="24"/>
          <w:szCs w:val="24"/>
        </w:rPr>
        <w:t xml:space="preserve">六、履约保证金</w:t>
      </w:r>
      <w:r>
        <w:rPr>
          <w:rFonts w:hint="eastAsia" w:ascii="方正黑体_GBK" w:hAnsi="方正黑体_GBK" w:eastAsia="方正黑体_GBK" w:cs="方正黑体_GBK"/>
          <w:b w:val="0"/>
          <w:bCs/>
          <w:color w:val="000000"/>
          <w:sz w:val="24"/>
          <w:szCs w:val="24"/>
        </w:rPr>
      </w:r>
      <w:r/>
    </w:p>
    <w:p>
      <w:pPr>
        <w:pStyle w:val="871"/>
        <w:keepLines w:val="0"/>
        <w:keepNext w:val="0"/>
        <w:pageBreakBefore w:val="0"/>
        <w:spacing w:line="264" w:lineRule="auto"/>
        <w:widowControl w:val="off"/>
        <w:rPr>
          <w:rFonts w:hint="eastAsia" w:ascii="宋体" w:hAnsi="宋体" w:eastAsia="宋体" w:cs="Courier New"/>
          <w:b w:val="0"/>
          <w:bCs w:val="0"/>
          <w:color w:val="000000"/>
          <w:sz w:val="24"/>
          <w:szCs w:val="24"/>
          <w:highlight w:val="none"/>
          <w:lang w:eastAsia="zh-CN"/>
        </w:rPr>
        <w:outlineLvl w:val="3"/>
      </w:pPr>
      <w:r>
        <w:rPr>
          <w:rFonts w:hint="eastAsia" w:ascii="宋体" w:hAnsi="宋体" w:eastAsia="宋体" w:cs="Courier New"/>
          <w:b w:val="0"/>
          <w:bCs w:val="0"/>
          <w:color w:val="000000"/>
          <w:sz w:val="24"/>
          <w:szCs w:val="24"/>
          <w:highlight w:val="none"/>
          <w:lang w:val="en-US" w:eastAsia="zh-CN"/>
        </w:rPr>
        <w:t xml:space="preserve">6.1 本项目乙方无需缴纳</w:t>
      </w:r>
      <w:r>
        <w:rPr>
          <w:rFonts w:hint="eastAsia" w:ascii="宋体" w:hAnsi="宋体" w:eastAsia="宋体" w:cs="Courier New"/>
          <w:b w:val="0"/>
          <w:bCs w:val="0"/>
          <w:color w:val="000000"/>
          <w:sz w:val="24"/>
          <w:szCs w:val="24"/>
          <w:highlight w:val="none"/>
        </w:rPr>
        <w:t xml:space="preserve">履约保证金</w:t>
      </w:r>
      <w:r>
        <w:rPr>
          <w:rFonts w:hint="eastAsia" w:ascii="宋体" w:hAnsi="宋体" w:eastAsia="宋体" w:cs="Courier New"/>
          <w:b w:val="0"/>
          <w:bCs w:val="0"/>
          <w:color w:val="000000"/>
          <w:sz w:val="24"/>
          <w:szCs w:val="24"/>
          <w:highlight w:val="none"/>
          <w:lang w:eastAsia="zh-CN"/>
        </w:rPr>
        <w:t xml:space="preserve">。</w:t>
      </w:r>
      <w:r>
        <w:rPr>
          <w:rFonts w:hint="eastAsia" w:ascii="宋体" w:hAnsi="宋体" w:eastAsia="宋体" w:cs="Courier New"/>
          <w:b w:val="0"/>
          <w:bCs w:val="0"/>
          <w:color w:val="000000"/>
          <w:sz w:val="24"/>
          <w:szCs w:val="24"/>
          <w:highlight w:val="none"/>
          <w:lang w:eastAsia="zh-CN"/>
        </w:rPr>
      </w:r>
      <w:r/>
    </w:p>
    <w:p>
      <w:pPr>
        <w:pStyle w:val="87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1"/>
      </w:pPr>
      <w:r>
        <w:rPr>
          <w:rFonts w:hint="eastAsia" w:ascii="方正黑体_GBK" w:hAnsi="方正黑体_GBK" w:eastAsia="方正黑体_GBK" w:cs="方正黑体_GBK"/>
          <w:b w:val="0"/>
          <w:bCs/>
          <w:color w:val="000000"/>
          <w:sz w:val="24"/>
          <w:szCs w:val="24"/>
        </w:rPr>
        <w:t xml:space="preserve">七、合同转包或分包</w:t>
      </w:r>
      <w:r>
        <w:rPr>
          <w:rFonts w:hint="eastAsia" w:ascii="方正黑体_GBK" w:hAnsi="方正黑体_GBK" w:eastAsia="方正黑体_GBK" w:cs="方正黑体_GBK"/>
          <w:b w:val="0"/>
          <w:bCs/>
          <w:color w:val="000000"/>
          <w:sz w:val="24"/>
          <w:szCs w:val="24"/>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乙方不得将合同标的转包给他人履行。</w:t>
      </w:r>
      <w:r>
        <w:rPr>
          <w:rFonts w:hint="eastAsia" w:ascii="宋体" w:hAnsi="宋体" w:eastAsia="宋体" w:cs="Courier New"/>
          <w:color w:val="000000"/>
          <w:sz w:val="24"/>
          <w:szCs w:val="24"/>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除招标文件接受分包并经甲方同意</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乙方可按分包意向协议分包情况外</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乙方不得将合同标的分包给他人履行。</w:t>
      </w:r>
      <w:r>
        <w:rPr>
          <w:rFonts w:hint="eastAsia" w:ascii="宋体" w:hAnsi="宋体" w:eastAsia="宋体" w:cs="Courier New"/>
          <w:color w:val="000000"/>
          <w:sz w:val="24"/>
          <w:szCs w:val="24"/>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乙方如有转包或未经甲方同意的分包行为</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甲方有权终止合同。</w:t>
      </w:r>
      <w:r>
        <w:rPr>
          <w:rFonts w:hint="eastAsia" w:ascii="宋体" w:hAnsi="宋体" w:eastAsia="宋体" w:cs="Courier New"/>
          <w:color w:val="000000"/>
          <w:sz w:val="24"/>
          <w:szCs w:val="24"/>
        </w:rPr>
      </w:r>
      <w:r/>
    </w:p>
    <w:p>
      <w:pPr>
        <w:pStyle w:val="87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1"/>
      </w:pPr>
      <w:r>
        <w:rPr>
          <w:rFonts w:hint="eastAsia" w:ascii="方正黑体_GBK" w:hAnsi="方正黑体_GBK" w:eastAsia="方正黑体_GBK" w:cs="方正黑体_GBK"/>
          <w:b w:val="0"/>
          <w:bCs/>
          <w:color w:val="000000"/>
          <w:sz w:val="24"/>
          <w:szCs w:val="24"/>
        </w:rPr>
        <w:t xml:space="preserve">八、合同款项支付</w:t>
      </w:r>
      <w:r>
        <w:rPr>
          <w:rFonts w:hint="eastAsia" w:ascii="方正黑体_GBK" w:hAnsi="方正黑体_GBK" w:eastAsia="方正黑体_GBK" w:cs="方正黑体_GBK"/>
          <w:b w:val="0"/>
          <w:bCs/>
          <w:color w:val="000000"/>
          <w:sz w:val="24"/>
          <w:szCs w:val="24"/>
        </w:rPr>
      </w:r>
      <w:r/>
    </w:p>
    <w:p>
      <w:pPr>
        <w:pStyle w:val="911"/>
        <w:keepLines w:val="0"/>
        <w:keepNext w:val="0"/>
        <w:pageBreakBefore w:val="0"/>
        <w:spacing w:before="0" w:after="0" w:line="264" w:lineRule="auto"/>
        <w:widowControl w:val="off"/>
        <w:rPr>
          <w:rFonts w:hint="eastAsia" w:ascii="宋体" w:hAnsi="宋体" w:eastAsia="宋体" w:cs="Courier New"/>
          <w:color w:val="000000"/>
          <w:sz w:val="24"/>
          <w:szCs w:val="24"/>
          <w:lang w:val="en-US" w:eastAsia="zh-CN"/>
        </w:rPr>
        <w:outlineLvl w:val="3"/>
      </w:pPr>
      <w:r>
        <w:rPr>
          <w:rFonts w:hint="eastAsia" w:ascii="宋体" w:hAnsi="宋体" w:eastAsia="宋体" w:cs="Courier New"/>
          <w:color w:val="000000"/>
          <w:sz w:val="24"/>
          <w:szCs w:val="24"/>
        </w:rPr>
        <w:t xml:space="preserve">8.1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合同款项的支付方式及</w:t>
      </w:r>
      <w:r>
        <w:rPr>
          <w:rFonts w:hint="eastAsia" w:ascii="宋体" w:hAnsi="宋体" w:eastAsia="宋体" w:cs="Courier New"/>
          <w:color w:val="000000"/>
          <w:sz w:val="24"/>
          <w:szCs w:val="24"/>
          <w:lang w:val="en-US" w:eastAsia="zh-CN"/>
        </w:rPr>
        <w:t xml:space="preserve">时间</w:t>
      </w:r>
      <w:r>
        <w:rPr>
          <w:rFonts w:hint="eastAsia" w:ascii="宋体" w:hAnsi="宋体" w:eastAsia="宋体" w:cs="Courier New"/>
          <w:color w:val="000000"/>
          <w:sz w:val="24"/>
          <w:szCs w:val="24"/>
          <w:lang w:val="en-US" w:eastAsia="zh-CN"/>
        </w:rPr>
      </w:r>
      <w:r/>
    </w:p>
    <w:p>
      <w:pPr>
        <w:pStyle w:val="911"/>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8.1.1 合同签订后，甲方支付合同总价款的30%作为预付款。</w:t>
      </w:r>
      <w:r>
        <w:rPr>
          <w:rFonts w:hint="eastAsia" w:ascii="宋体" w:hAnsi="宋体" w:eastAsia="宋体" w:cs="Courier New"/>
          <w:color w:val="000000"/>
          <w:sz w:val="24"/>
          <w:szCs w:val="24"/>
          <w:highlight w:val="none"/>
          <w:lang w:val="en-US" w:eastAsia="zh-CN"/>
        </w:rPr>
      </w:r>
      <w:r/>
    </w:p>
    <w:p>
      <w:pPr>
        <w:pStyle w:val="911"/>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8.1.2 供货结束并验收合格后，甲方支付合同总价款的70%。</w:t>
      </w:r>
      <w:r>
        <w:rPr>
          <w:rFonts w:hint="eastAsia" w:ascii="宋体" w:hAnsi="宋体" w:eastAsia="宋体" w:cs="Courier New"/>
          <w:color w:val="000000"/>
          <w:sz w:val="24"/>
          <w:szCs w:val="24"/>
          <w:highlight w:val="none"/>
          <w:lang w:val="en-US" w:eastAsia="zh-CN"/>
        </w:rPr>
      </w:r>
      <w:r/>
    </w:p>
    <w:p>
      <w:pPr>
        <w:pStyle w:val="911"/>
        <w:keepLines w:val="0"/>
        <w:keepNext w:val="0"/>
        <w:pageBreakBefore w:val="0"/>
        <w:spacing w:before="0" w:after="0" w:line="264" w:lineRule="auto"/>
        <w:widowControl w:val="off"/>
        <w:rPr>
          <w:rFonts w:hint="eastAsia" w:ascii="宋体" w:hAnsi="宋体" w:eastAsia="宋体" w:cs="Courier New"/>
          <w:sz w:val="24"/>
          <w:szCs w:val="24"/>
          <w:lang w:val="en-US" w:eastAsia="zh-CN"/>
        </w:rPr>
      </w:pPr>
      <w:r>
        <w:rPr>
          <w:rFonts w:hint="eastAsia" w:ascii="宋体" w:hAnsi="宋体" w:eastAsia="宋体" w:cs="Courier New"/>
          <w:sz w:val="24"/>
          <w:szCs w:val="24"/>
          <w:lang w:val="en-US" w:eastAsia="zh-CN"/>
        </w:rPr>
        <w:t xml:space="preserve">8.1.3 满足合同约定支付条件的，甲方收到乙方发票后10个工作日内，将资金支付到合同约定的乙方账户。 </w:t>
      </w:r>
      <w:r>
        <w:rPr>
          <w:rFonts w:hint="eastAsia" w:ascii="宋体" w:hAnsi="宋体" w:eastAsia="宋体" w:cs="Courier New"/>
          <w:sz w:val="24"/>
          <w:szCs w:val="24"/>
          <w:lang w:val="en-US" w:eastAsia="zh-CN"/>
        </w:rPr>
      </w:r>
      <w:r/>
    </w:p>
    <w:p>
      <w:pPr>
        <w:pStyle w:val="911"/>
        <w:keepLines w:val="0"/>
        <w:keepNext w:val="0"/>
        <w:pageBreakBefore w:val="0"/>
        <w:spacing w:before="0" w:after="0" w:line="264" w:lineRule="auto"/>
        <w:widowControl w:val="off"/>
        <w:rPr>
          <w:rFonts w:hint="eastAsia" w:ascii="宋体" w:hAnsi="宋体" w:eastAsia="宋体" w:cs="Courier New"/>
          <w:sz w:val="24"/>
          <w:szCs w:val="24"/>
        </w:rPr>
      </w:pPr>
      <w:r>
        <w:rPr>
          <w:rFonts w:hint="eastAsia" w:ascii="宋体" w:hAnsi="宋体" w:eastAsia="宋体" w:cs="Courier New"/>
          <w:sz w:val="24"/>
          <w:szCs w:val="24"/>
          <w:lang w:val="en-US" w:eastAsia="zh-CN"/>
        </w:rPr>
        <w:t xml:space="preserve">8.2 </w:t>
      </w:r>
      <w:r>
        <w:rPr>
          <w:rFonts w:hint="eastAsia" w:ascii="宋体" w:hAnsi="宋体" w:eastAsia="宋体" w:cs="Courier New"/>
          <w:sz w:val="24"/>
          <w:szCs w:val="24"/>
        </w:rPr>
        <w:t xml:space="preserve">根据</w:t>
      </w:r>
      <w:r>
        <w:rPr>
          <w:rFonts w:hint="eastAsia" w:ascii="宋体" w:hAnsi="宋体" w:eastAsia="宋体" w:cs="Courier New"/>
          <w:b w:val="0"/>
          <w:bCs w:val="0"/>
          <w:i w:val="0"/>
          <w:iCs w:val="0"/>
          <w:caps w:val="0"/>
          <w:spacing w:val="0"/>
          <w:sz w:val="24"/>
          <w:szCs w:val="24"/>
          <w:shd w:val="clear" w:color="auto" w:fill="auto"/>
          <w:vertAlign w:val="baseline"/>
        </w:rPr>
        <w:t xml:space="preserve">《保障中小企业款项支付条例》</w:t>
      </w:r>
      <w:r>
        <w:rPr>
          <w:rFonts w:hint="eastAsia" w:ascii="宋体" w:hAnsi="宋体" w:eastAsia="宋体" w:cs="Courier New"/>
          <w:b w:val="0"/>
          <w:bCs w:val="0"/>
          <w:i w:val="0"/>
          <w:iCs w:val="0"/>
          <w:caps w:val="0"/>
          <w:spacing w:val="0"/>
          <w:sz w:val="24"/>
          <w:szCs w:val="24"/>
          <w:shd w:val="clear" w:color="auto" w:fill="auto"/>
          <w:vertAlign w:val="baseline"/>
          <w:lang w:val="en-US" w:eastAsia="zh-CN"/>
        </w:rPr>
        <w:t xml:space="preserve">规定</w:t>
      </w:r>
      <w:r>
        <w:rPr>
          <w:rFonts w:hint="eastAsia" w:ascii="宋体" w:hAnsi="宋体" w:eastAsia="宋体" w:cs="Courier New"/>
          <w:sz w:val="24"/>
          <w:szCs w:val="24"/>
          <w:lang w:eastAsia="zh-CN"/>
        </w:rPr>
        <w:t xml:space="preserve">，</w:t>
      </w:r>
      <w:r>
        <w:rPr>
          <w:rFonts w:hint="eastAsia" w:ascii="宋体" w:hAnsi="宋体" w:eastAsia="宋体" w:cs="Courier New"/>
          <w:sz w:val="24"/>
          <w:szCs w:val="24"/>
          <w:lang w:val="en-US" w:eastAsia="zh-CN"/>
        </w:rPr>
        <w:t xml:space="preserve">甲方</w:t>
      </w:r>
      <w:r>
        <w:rPr>
          <w:rFonts w:hint="eastAsia" w:ascii="宋体" w:hAnsi="宋体" w:eastAsia="宋体" w:cs="Courier New"/>
          <w:sz w:val="24"/>
          <w:szCs w:val="24"/>
        </w:rPr>
        <w:t xml:space="preserve">未按合同约定支付款项的</w:t>
      </w:r>
      <w:r>
        <w:rPr>
          <w:rFonts w:hint="eastAsia" w:ascii="宋体" w:hAnsi="宋体" w:eastAsia="宋体" w:cs="Courier New"/>
          <w:sz w:val="24"/>
          <w:szCs w:val="24"/>
          <w:lang w:eastAsia="zh-CN"/>
        </w:rPr>
        <w:t xml:space="preserve">，</w:t>
      </w:r>
      <w:r>
        <w:rPr>
          <w:rFonts w:hint="eastAsia" w:ascii="宋体" w:hAnsi="宋体" w:eastAsia="宋体" w:cs="Courier New"/>
          <w:sz w:val="24"/>
          <w:szCs w:val="24"/>
          <w:lang w:val="en-US" w:eastAsia="zh-CN"/>
        </w:rPr>
        <w:t xml:space="preserve">乙方</w:t>
      </w:r>
      <w:r>
        <w:rPr>
          <w:rFonts w:hint="eastAsia" w:ascii="宋体" w:hAnsi="宋体" w:eastAsia="宋体" w:cs="Courier New"/>
          <w:sz w:val="24"/>
          <w:szCs w:val="24"/>
        </w:rPr>
        <w:t xml:space="preserve">可以向有关部门投诉。</w:t>
      </w:r>
      <w:r>
        <w:rPr>
          <w:rFonts w:hint="eastAsia" w:ascii="宋体" w:hAnsi="宋体" w:eastAsia="宋体" w:cs="Courier New"/>
          <w:sz w:val="24"/>
          <w:szCs w:val="24"/>
        </w:rPr>
      </w:r>
      <w:r/>
    </w:p>
    <w:p>
      <w:pPr>
        <w:pStyle w:val="911"/>
        <w:keepLines w:val="0"/>
        <w:keepNext w:val="0"/>
        <w:pageBreakBefore w:val="0"/>
        <w:spacing w:before="0" w:after="0" w:line="264" w:lineRule="auto"/>
        <w:widowControl w:val="off"/>
        <w:rPr>
          <w:rFonts w:hint="eastAsia" w:ascii="宋体" w:hAnsi="宋体" w:eastAsia="宋体" w:cs="Courier New"/>
          <w:sz w:val="24"/>
          <w:szCs w:val="24"/>
        </w:rPr>
      </w:pPr>
      <w:r>
        <w:rPr>
          <w:rFonts w:hint="eastAsia" w:ascii="宋体" w:hAnsi="宋体" w:eastAsia="宋体" w:cs="Courier New"/>
          <w:sz w:val="24"/>
          <w:szCs w:val="24"/>
        </w:rPr>
        <w:t xml:space="preserve">8.</w:t>
      </w:r>
      <w:r>
        <w:rPr>
          <w:rFonts w:hint="eastAsia" w:ascii="宋体" w:hAnsi="宋体" w:eastAsia="宋体" w:cs="Courier New"/>
          <w:sz w:val="24"/>
          <w:szCs w:val="24"/>
          <w:lang w:val="en-US" w:eastAsia="zh-CN"/>
        </w:rPr>
        <w:t xml:space="preserve">3 </w:t>
      </w:r>
      <w:r>
        <w:rPr>
          <w:rFonts w:hint="eastAsia" w:ascii="宋体" w:hAnsi="宋体" w:eastAsia="宋体" w:cs="Courier New"/>
          <w:sz w:val="24"/>
          <w:szCs w:val="24"/>
        </w:rPr>
        <w:t xml:space="preserve">当采购数量与实际使用数量不一致时</w:t>
      </w:r>
      <w:r>
        <w:rPr>
          <w:rFonts w:hint="eastAsia" w:ascii="宋体" w:hAnsi="宋体" w:eastAsia="宋体" w:cs="Courier New"/>
          <w:sz w:val="24"/>
          <w:szCs w:val="24"/>
          <w:lang w:eastAsia="zh-CN"/>
        </w:rPr>
        <w:t xml:space="preserve">，</w:t>
      </w:r>
      <w:r>
        <w:rPr>
          <w:rFonts w:hint="eastAsia" w:ascii="宋体" w:hAnsi="宋体" w:eastAsia="宋体" w:cs="Courier New"/>
          <w:sz w:val="24"/>
          <w:szCs w:val="24"/>
        </w:rPr>
        <w:t xml:space="preserve">乙方应根据实际使用量供货</w:t>
      </w:r>
      <w:r>
        <w:rPr>
          <w:rFonts w:hint="eastAsia" w:ascii="宋体" w:hAnsi="宋体" w:eastAsia="宋体" w:cs="Courier New"/>
          <w:sz w:val="24"/>
          <w:szCs w:val="24"/>
          <w:lang w:eastAsia="zh-CN"/>
        </w:rPr>
        <w:t xml:space="preserve">，</w:t>
      </w:r>
      <w:r>
        <w:rPr>
          <w:rFonts w:hint="eastAsia" w:ascii="宋体" w:hAnsi="宋体" w:eastAsia="宋体" w:cs="Courier New"/>
          <w:sz w:val="24"/>
          <w:szCs w:val="24"/>
        </w:rPr>
        <w:t xml:space="preserve">合同的最终结算金额按实际使用量乘以成交单价进行计算。</w:t>
      </w:r>
      <w:r>
        <w:rPr>
          <w:rFonts w:hint="eastAsia" w:ascii="宋体" w:hAnsi="宋体" w:eastAsia="宋体" w:cs="Courier New"/>
          <w:sz w:val="24"/>
          <w:szCs w:val="24"/>
        </w:rPr>
      </w:r>
      <w:r/>
    </w:p>
    <w:p>
      <w:pPr>
        <w:pStyle w:val="87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1"/>
      </w:pPr>
      <w:r>
        <w:rPr>
          <w:rFonts w:hint="eastAsia" w:ascii="方正黑体_GBK" w:hAnsi="方正黑体_GBK" w:eastAsia="方正黑体_GBK" w:cs="方正黑体_GBK"/>
          <w:b w:val="0"/>
          <w:bCs/>
          <w:color w:val="000000"/>
          <w:sz w:val="24"/>
          <w:szCs w:val="24"/>
        </w:rPr>
        <w:t xml:space="preserve">九、税费</w:t>
      </w:r>
      <w:r>
        <w:rPr>
          <w:rFonts w:hint="eastAsia" w:ascii="方正黑体_GBK" w:hAnsi="方正黑体_GBK" w:eastAsia="方正黑体_GBK" w:cs="方正黑体_GBK"/>
          <w:b w:val="0"/>
          <w:bCs/>
          <w:color w:val="000000"/>
          <w:sz w:val="24"/>
          <w:szCs w:val="24"/>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9.1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本合同执行中</w:t>
      </w:r>
      <w:r>
        <w:rPr>
          <w:rFonts w:hint="eastAsia" w:ascii="宋体" w:hAnsi="宋体" w:eastAsia="宋体" w:cs="Courier New"/>
          <w:color w:val="000000"/>
          <w:sz w:val="24"/>
          <w:szCs w:val="24"/>
          <w:lang w:val="en-US" w:eastAsia="zh-CN"/>
        </w:rPr>
        <w:t xml:space="preserve">的</w:t>
      </w:r>
      <w:r>
        <w:rPr>
          <w:rFonts w:hint="eastAsia" w:ascii="宋体" w:hAnsi="宋体" w:eastAsia="宋体" w:cs="Courier New"/>
          <w:color w:val="000000"/>
          <w:sz w:val="24"/>
          <w:szCs w:val="24"/>
        </w:rPr>
        <w:t xml:space="preserve">相关税费均由乙方负担。</w:t>
      </w:r>
      <w:r>
        <w:rPr>
          <w:rFonts w:hint="eastAsia" w:ascii="宋体" w:hAnsi="宋体" w:eastAsia="宋体" w:cs="Courier New"/>
          <w:color w:val="000000"/>
          <w:sz w:val="24"/>
          <w:szCs w:val="24"/>
        </w:rPr>
      </w:r>
      <w:r/>
    </w:p>
    <w:p>
      <w:pPr>
        <w:pStyle w:val="871"/>
        <w:ind w:left="0" w:firstLine="0"/>
        <w:keepLines w:val="0"/>
        <w:keepNext w:val="0"/>
        <w:pageBreakBefore w:val="0"/>
        <w:spacing w:before="0" w:after="0" w:line="264" w:lineRule="auto"/>
        <w:widowControl w:val="off"/>
        <w:rPr>
          <w:rFonts w:hint="eastAsia" w:ascii="方正黑体_GBK" w:hAnsi="方正黑体_GBK" w:eastAsia="方正黑体_GBK" w:cs="方正黑体_GBK"/>
          <w:bCs/>
          <w:color w:val="000000"/>
          <w:sz w:val="24"/>
          <w:szCs w:val="24"/>
        </w:rPr>
        <w:outlineLvl w:val="1"/>
      </w:pPr>
      <w:r>
        <w:rPr>
          <w:rFonts w:hint="eastAsia" w:ascii="方正黑体_GBK" w:hAnsi="方正黑体_GBK" w:eastAsia="方正黑体_GBK" w:cs="方正黑体_GBK"/>
          <w:b w:val="0"/>
          <w:bCs/>
          <w:color w:val="000000"/>
          <w:sz w:val="24"/>
          <w:szCs w:val="24"/>
        </w:rPr>
        <w:t xml:space="preserve">十、质量保修范围和保修期及售后服务</w:t>
      </w:r>
      <w:r>
        <w:rPr>
          <w:rFonts w:hint="eastAsia" w:ascii="方正黑体_GBK" w:hAnsi="方正黑体_GBK" w:eastAsia="方正黑体_GBK" w:cs="方正黑体_GBK"/>
          <w:bCs/>
          <w:color w:val="000000"/>
          <w:sz w:val="24"/>
          <w:szCs w:val="24"/>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乙方应按招标文件规定的货物性能、技术要求、质量标准向甲方提供未经使用的全新产品。</w:t>
      </w:r>
      <w:r>
        <w:rPr>
          <w:rFonts w:hint="eastAsia" w:ascii="宋体" w:hAnsi="宋体" w:eastAsia="宋体" w:cs="Courier New"/>
          <w:color w:val="000000"/>
          <w:sz w:val="24"/>
          <w:szCs w:val="24"/>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乙方提供的货物在质</w:t>
      </w:r>
      <w:r>
        <w:rPr>
          <w:rFonts w:hint="eastAsia" w:ascii="宋体" w:hAnsi="宋体" w:eastAsia="宋体" w:cs="Courier New"/>
          <w:color w:val="000000"/>
          <w:sz w:val="24"/>
          <w:szCs w:val="24"/>
          <w:lang w:val="en-US" w:eastAsia="zh-CN"/>
        </w:rPr>
        <w:t xml:space="preserve">保</w:t>
      </w:r>
      <w:r>
        <w:rPr>
          <w:rFonts w:hint="eastAsia" w:ascii="宋体" w:hAnsi="宋体" w:eastAsia="宋体" w:cs="Courier New"/>
          <w:color w:val="000000"/>
          <w:sz w:val="24"/>
          <w:szCs w:val="24"/>
        </w:rPr>
        <w:t xml:space="preserve">期内因货物本身的质量问题发生故障</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乙方应负责免费更换。对达不到技术要求者</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根据实际情况</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经双方协商可按以下</w:t>
      </w:r>
      <w:r>
        <w:rPr>
          <w:rFonts w:hint="eastAsia" w:ascii="宋体" w:hAnsi="宋体" w:eastAsia="宋体" w:cs="Courier New"/>
          <w:color w:val="000000"/>
          <w:sz w:val="24"/>
          <w:szCs w:val="24"/>
          <w:lang w:val="en-US" w:eastAsia="zh-CN"/>
        </w:rPr>
        <w:t xml:space="preserve">方式</w:t>
      </w:r>
      <w:r>
        <w:rPr>
          <w:rFonts w:hint="eastAsia" w:ascii="宋体" w:hAnsi="宋体" w:eastAsia="宋体" w:cs="Courier New"/>
          <w:color w:val="000000"/>
          <w:sz w:val="24"/>
          <w:szCs w:val="24"/>
        </w:rPr>
        <w:t xml:space="preserve">处理：</w:t>
      </w:r>
      <w:r>
        <w:rPr>
          <w:rFonts w:hint="eastAsia" w:ascii="宋体" w:hAnsi="宋体" w:eastAsia="宋体" w:cs="Courier New"/>
          <w:color w:val="000000"/>
          <w:sz w:val="24"/>
          <w:szCs w:val="24"/>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pPr>
      <w:r>
        <w:rPr>
          <w:rFonts w:hint="eastAsia" w:ascii="宋体" w:hAnsi="宋体" w:eastAsia="宋体" w:cs="Courier New"/>
          <w:color w:val="000000"/>
          <w:sz w:val="24"/>
          <w:szCs w:val="24"/>
          <w:lang w:val="en-US" w:eastAsia="zh-CN"/>
        </w:rPr>
        <w:t xml:space="preserve">10.2.1 </w:t>
      </w:r>
      <w:r>
        <w:rPr>
          <w:rFonts w:hint="eastAsia" w:ascii="宋体" w:hAnsi="宋体" w:eastAsia="宋体" w:cs="Courier New"/>
          <w:color w:val="000000"/>
          <w:sz w:val="24"/>
          <w:szCs w:val="24"/>
        </w:rPr>
        <w:t xml:space="preserve">更换：由乙方承担所发生的全部费用</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lang w:eastAsia="zh-CN"/>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pPr>
      <w:r>
        <w:rPr>
          <w:rFonts w:hint="eastAsia" w:ascii="宋体" w:hAnsi="宋体" w:eastAsia="宋体" w:cs="Courier New"/>
          <w:color w:val="000000"/>
          <w:sz w:val="24"/>
          <w:szCs w:val="24"/>
          <w:lang w:val="en-US" w:eastAsia="zh-CN"/>
        </w:rPr>
        <w:t xml:space="preserve">10.2.2 </w:t>
      </w:r>
      <w:r>
        <w:rPr>
          <w:rFonts w:hint="eastAsia" w:ascii="宋体" w:hAnsi="宋体" w:eastAsia="宋体" w:cs="Courier New"/>
          <w:color w:val="000000"/>
          <w:sz w:val="24"/>
          <w:szCs w:val="24"/>
        </w:rPr>
        <w:t xml:space="preserve">贬值处理：由甲乙双方合议定价</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lang w:eastAsia="zh-CN"/>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lang w:val="en-US" w:eastAsia="zh-CN"/>
        </w:rPr>
        <w:t xml:space="preserve">10.2.3 </w:t>
      </w:r>
      <w:r>
        <w:rPr>
          <w:rFonts w:hint="eastAsia" w:ascii="宋体" w:hAnsi="宋体" w:eastAsia="宋体" w:cs="Courier New"/>
          <w:color w:val="000000"/>
          <w:sz w:val="24"/>
          <w:szCs w:val="24"/>
        </w:rPr>
        <w:t xml:space="preserve">退货处理：乙方应退还甲方支付的合同款</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同时应承担该货物的直接费用（运输、保险、检验、货款利息及银行手续费等）。</w:t>
      </w:r>
      <w:r>
        <w:rPr>
          <w:rFonts w:hint="eastAsia" w:ascii="宋体" w:hAnsi="宋体" w:eastAsia="宋体" w:cs="Courier New"/>
          <w:color w:val="000000"/>
          <w:sz w:val="24"/>
          <w:szCs w:val="24"/>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如在使用过程中发生质量问题</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w:t>
      </w:r>
      <w:r>
        <w:rPr>
          <w:rFonts w:hint="eastAsia" w:ascii="宋体" w:hAnsi="宋体" w:eastAsia="宋体" w:cs="Courier New"/>
          <w:color w:val="000000"/>
          <w:sz w:val="24"/>
          <w:szCs w:val="24"/>
          <w:lang w:val="en-US" w:eastAsia="zh-CN"/>
        </w:rPr>
        <w:t xml:space="preserve">应</w:t>
      </w:r>
      <w:r>
        <w:rPr>
          <w:rFonts w:hint="eastAsia" w:ascii="宋体" w:hAnsi="宋体" w:eastAsia="宋体" w:cs="Courier New"/>
          <w:color w:val="000000"/>
          <w:sz w:val="24"/>
          <w:szCs w:val="24"/>
        </w:rPr>
        <w:t xml:space="preserve">在接到甲方通知后</w:t>
      </w:r>
      <w:r>
        <w:rPr>
          <w:rFonts w:hint="eastAsia" w:ascii="宋体" w:hAnsi="宋体" w:eastAsia="宋体" w:cs="Courier New"/>
          <w:color w:val="000000"/>
          <w:sz w:val="24"/>
          <w:szCs w:val="24"/>
          <w:u w:val="single"/>
          <w:lang w:val="en-US" w:eastAsia="zh-CN"/>
        </w:rPr>
        <w:t xml:space="preserve">2</w:t>
      </w:r>
      <w:r>
        <w:rPr>
          <w:rFonts w:hint="eastAsia" w:ascii="宋体" w:hAnsi="宋体" w:eastAsia="宋体" w:cs="Courier New"/>
          <w:color w:val="000000"/>
          <w:sz w:val="24"/>
          <w:szCs w:val="24"/>
        </w:rPr>
        <w:t xml:space="preserve">小时内到达甲方现场。</w:t>
      </w:r>
      <w:r>
        <w:rPr>
          <w:rFonts w:hint="eastAsia" w:ascii="宋体" w:hAnsi="宋体" w:eastAsia="宋体" w:cs="Courier New"/>
          <w:color w:val="000000"/>
          <w:sz w:val="24"/>
          <w:szCs w:val="24"/>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10.4</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质保期内</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乙方应对货物出现的质量及安全问题负责处理解决并承担一切费用。</w:t>
      </w:r>
      <w:r>
        <w:rPr>
          <w:rFonts w:hint="eastAsia" w:ascii="宋体" w:hAnsi="宋体" w:eastAsia="宋体" w:cs="Courier New"/>
          <w:color w:val="000000"/>
          <w:sz w:val="24"/>
          <w:szCs w:val="24"/>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10.5</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质保期为</w:t>
      </w:r>
      <w:r>
        <w:rPr>
          <w:rFonts w:hint="eastAsia" w:ascii="宋体" w:hAnsi="宋体" w:eastAsia="宋体" w:cs="Courier New"/>
          <w:color w:val="000000"/>
          <w:sz w:val="24"/>
          <w:szCs w:val="24"/>
          <w:u w:val="none"/>
        </w:rPr>
        <w:t xml:space="preserve">自交货验收合格之日起</w:t>
      </w:r>
      <w:r>
        <w:rPr>
          <w:rFonts w:hint="eastAsia" w:ascii="宋体" w:hAnsi="宋体" w:eastAsia="宋体" w:cs="Courier New"/>
          <w:color w:val="000000"/>
          <w:sz w:val="24"/>
          <w:szCs w:val="24"/>
          <w:highlight w:val="none"/>
          <w:u w:val="single"/>
          <w:lang w:val="en-US" w:eastAsia="zh-CN"/>
        </w:rPr>
        <w:t xml:space="preserve">5</w:t>
      </w:r>
      <w:r>
        <w:rPr>
          <w:rFonts w:hint="eastAsia" w:ascii="宋体" w:hAnsi="宋体" w:eastAsia="宋体" w:cs="Courier New"/>
          <w:color w:val="000000"/>
          <w:sz w:val="24"/>
          <w:szCs w:val="24"/>
        </w:rPr>
        <w:t xml:space="preserve">年</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因人为因素出现的故障不在质保范围内。超过质保期的</w:t>
      </w:r>
      <w:r>
        <w:rPr>
          <w:rFonts w:hint="eastAsia" w:ascii="宋体" w:hAnsi="宋体" w:eastAsia="宋体" w:cs="Courier New"/>
          <w:color w:val="000000"/>
          <w:sz w:val="24"/>
          <w:szCs w:val="24"/>
          <w:lang w:val="en-US" w:eastAsia="zh-CN"/>
        </w:rPr>
        <w:t xml:space="preserve">乙方负责</w:t>
      </w:r>
      <w:r>
        <w:rPr>
          <w:rFonts w:hint="eastAsia" w:ascii="宋体" w:hAnsi="宋体" w:eastAsia="宋体" w:cs="Courier New"/>
          <w:color w:val="000000"/>
          <w:sz w:val="24"/>
          <w:szCs w:val="24"/>
        </w:rPr>
        <w:t xml:space="preserve">终生维修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维修时只收</w:t>
      </w:r>
      <w:r>
        <w:rPr>
          <w:rFonts w:hint="eastAsia" w:ascii="宋体" w:hAnsi="宋体" w:eastAsia="宋体" w:cs="Courier New"/>
          <w:color w:val="000000"/>
          <w:sz w:val="24"/>
          <w:szCs w:val="24"/>
          <w:lang w:val="en-US" w:eastAsia="zh-CN"/>
        </w:rPr>
        <w:t xml:space="preserve">取</w:t>
      </w:r>
      <w:r>
        <w:rPr>
          <w:rFonts w:hint="eastAsia" w:ascii="宋体" w:hAnsi="宋体" w:eastAsia="宋体" w:cs="Courier New"/>
          <w:color w:val="000000"/>
          <w:sz w:val="24"/>
          <w:szCs w:val="24"/>
        </w:rPr>
        <w:t xml:space="preserve">部件成本费。</w:t>
      </w:r>
      <w:r>
        <w:rPr>
          <w:rFonts w:hint="eastAsia" w:ascii="宋体" w:hAnsi="宋体" w:eastAsia="宋体" w:cs="Courier New"/>
          <w:color w:val="000000"/>
          <w:sz w:val="24"/>
          <w:szCs w:val="24"/>
        </w:rPr>
      </w:r>
      <w:r/>
    </w:p>
    <w:p>
      <w:pPr>
        <w:pStyle w:val="87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1"/>
      </w:pPr>
      <w:r>
        <w:rPr>
          <w:rFonts w:hint="eastAsia" w:ascii="方正黑体_GBK" w:hAnsi="方正黑体_GBK" w:eastAsia="方正黑体_GBK" w:cs="方正黑体_GBK"/>
          <w:b w:val="0"/>
          <w:bCs/>
          <w:color w:val="000000"/>
          <w:sz w:val="24"/>
          <w:szCs w:val="24"/>
        </w:rPr>
        <w:t xml:space="preserve">十一、项目验收</w:t>
      </w:r>
      <w:r>
        <w:rPr>
          <w:rFonts w:hint="eastAsia" w:ascii="方正黑体_GBK" w:hAnsi="方正黑体_GBK" w:eastAsia="方正黑体_GBK" w:cs="方正黑体_GBK"/>
          <w:b w:val="0"/>
          <w:bCs/>
          <w:color w:val="000000"/>
          <w:sz w:val="24"/>
          <w:szCs w:val="24"/>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甲方依法组织履约验收工作。</w:t>
      </w:r>
      <w:r>
        <w:rPr>
          <w:rFonts w:hint="eastAsia" w:ascii="宋体" w:hAnsi="宋体" w:eastAsia="宋体" w:cs="Courier New"/>
          <w:color w:val="000000"/>
          <w:sz w:val="24"/>
          <w:szCs w:val="24"/>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甲方在组织履约验收前</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将根据项目特点制定验收方案</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明确验收的时间、方式、程序等</w:t>
      </w:r>
      <w:r>
        <w:rPr>
          <w:rFonts w:hint="eastAsia" w:ascii="宋体" w:hAnsi="宋体" w:eastAsia="宋体" w:cs="Courier New"/>
          <w:color w:val="000000"/>
          <w:sz w:val="24"/>
          <w:szCs w:val="24"/>
          <w:lang w:eastAsia="zh-CN"/>
        </w:rPr>
        <w:t xml:space="preserve">内容，</w:t>
      </w:r>
      <w:r>
        <w:rPr>
          <w:rFonts w:hint="eastAsia" w:ascii="宋体" w:hAnsi="宋体" w:eastAsia="宋体" w:cs="Courier New"/>
          <w:color w:val="000000"/>
          <w:sz w:val="24"/>
          <w:szCs w:val="24"/>
        </w:rPr>
        <w:t xml:space="preserve">并可根据项目特点对服务期内的服务实施情况进行分期考核</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综合考核情况和服务效果进行验收。乙方应根据验收方案做好相应配合工作。</w:t>
      </w:r>
      <w:r>
        <w:rPr>
          <w:rFonts w:hint="eastAsia" w:ascii="宋体" w:hAnsi="宋体" w:eastAsia="宋体" w:cs="Courier New"/>
          <w:color w:val="000000"/>
          <w:sz w:val="24"/>
          <w:szCs w:val="24"/>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对于实际使用人和甲方分离的项目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甲方邀请实际使用人参与验收。</w:t>
      </w:r>
      <w:r>
        <w:rPr>
          <w:rFonts w:hint="eastAsia" w:ascii="宋体" w:hAnsi="宋体" w:eastAsia="宋体" w:cs="Courier New"/>
          <w:color w:val="000000"/>
          <w:sz w:val="24"/>
          <w:szCs w:val="24"/>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11.4</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如有必要</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w:t>
      </w:r>
      <w:r>
        <w:rPr>
          <w:rFonts w:hint="eastAsia" w:ascii="宋体" w:hAnsi="宋体" w:eastAsia="宋体" w:cs="Courier New"/>
          <w:color w:val="000000"/>
          <w:sz w:val="24"/>
          <w:szCs w:val="24"/>
          <w:lang w:val="en-US" w:eastAsia="zh-CN"/>
        </w:rPr>
        <w:t xml:space="preserve">可</w:t>
      </w:r>
      <w:r>
        <w:rPr>
          <w:rFonts w:hint="eastAsia" w:ascii="宋体" w:hAnsi="宋体" w:eastAsia="宋体" w:cs="Courier New"/>
          <w:color w:val="000000"/>
          <w:sz w:val="24"/>
          <w:szCs w:val="24"/>
        </w:rPr>
        <w:t xml:space="preserve">邀请参加本项目</w:t>
      </w:r>
      <w:r>
        <w:rPr>
          <w:rFonts w:hint="eastAsia" w:ascii="宋体" w:hAnsi="宋体" w:eastAsia="宋体" w:cs="Courier New"/>
          <w:color w:val="000000"/>
          <w:sz w:val="24"/>
          <w:szCs w:val="24"/>
          <w:lang w:val="en-US" w:eastAsia="zh-CN"/>
        </w:rPr>
        <w:t xml:space="preserve">投标</w:t>
      </w:r>
      <w:r>
        <w:rPr>
          <w:rFonts w:hint="eastAsia" w:ascii="宋体" w:hAnsi="宋体" w:eastAsia="宋体" w:cs="Courier New"/>
          <w:color w:val="000000"/>
          <w:sz w:val="24"/>
          <w:szCs w:val="24"/>
        </w:rPr>
        <w:t xml:space="preserve">的其他供应商或第三方专业机构及专家参与验收</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相关意见将作为验收</w:t>
      </w:r>
      <w:r>
        <w:rPr>
          <w:rFonts w:hint="eastAsia" w:ascii="宋体" w:hAnsi="宋体" w:eastAsia="宋体" w:cs="Courier New"/>
          <w:color w:val="000000"/>
          <w:sz w:val="24"/>
          <w:szCs w:val="24"/>
          <w:lang w:val="en-US" w:eastAsia="zh-CN"/>
        </w:rPr>
        <w:t xml:space="preserve">结论</w:t>
      </w:r>
      <w:r>
        <w:rPr>
          <w:rFonts w:hint="eastAsia" w:ascii="宋体" w:hAnsi="宋体" w:eastAsia="宋体" w:cs="Courier New"/>
          <w:color w:val="000000"/>
          <w:sz w:val="24"/>
          <w:szCs w:val="24"/>
        </w:rPr>
        <w:t xml:space="preserve">的参考。</w:t>
      </w:r>
      <w:r>
        <w:rPr>
          <w:rFonts w:hint="eastAsia" w:ascii="宋体" w:hAnsi="宋体" w:eastAsia="宋体" w:cs="Courier New"/>
          <w:color w:val="000000"/>
          <w:sz w:val="24"/>
          <w:szCs w:val="24"/>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11.5</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甲方成立验收小组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按照采购合同约定对乙方履约情况进行验收。验收时间、验收标准见招标文件。验收时甲方按照采购合同的约定对每一项技术、商务要求的履约情况进行确认。验收结束后验收小组出具验收书</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列明各项标准的验收情况及项目总体评价</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由验收双方共同签署。验收结果与采购合同约定的资金支付及履约保证金</w:t>
      </w:r>
      <w:r>
        <w:rPr>
          <w:rFonts w:hint="eastAsia" w:ascii="宋体" w:hAnsi="宋体" w:eastAsia="宋体" w:cs="Courier New"/>
          <w:color w:val="000000"/>
          <w:sz w:val="24"/>
          <w:szCs w:val="24"/>
          <w:lang w:val="en-US" w:eastAsia="zh-CN"/>
        </w:rPr>
        <w:t xml:space="preserve">退</w:t>
      </w:r>
      <w:r>
        <w:rPr>
          <w:rFonts w:hint="eastAsia" w:ascii="宋体" w:hAnsi="宋体" w:eastAsia="宋体" w:cs="Courier New"/>
          <w:color w:val="000000"/>
          <w:sz w:val="24"/>
          <w:szCs w:val="24"/>
        </w:rPr>
        <w:t xml:space="preserve">还挂钩。履约验收的各项资料存档备查。</w:t>
      </w:r>
      <w:r>
        <w:rPr>
          <w:rFonts w:hint="eastAsia" w:ascii="宋体" w:hAnsi="宋体" w:eastAsia="宋体" w:cs="Courier New"/>
          <w:color w:val="000000"/>
          <w:sz w:val="24"/>
          <w:szCs w:val="24"/>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11.6</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验收合格的项目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甲方根据采购合同的约定及时向乙方支付合同款项、退还履约保证金。验收不合格的项目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甲方依法及时处理。采购合同的履行、违约责任和解决争议的方式等适用《</w:t>
      </w:r>
      <w:r>
        <w:rPr>
          <w:rFonts w:hint="eastAsia" w:ascii="宋体" w:hAnsi="宋体" w:eastAsia="宋体" w:cs="Courier New"/>
          <w:color w:val="000000"/>
          <w:sz w:val="24"/>
          <w:szCs w:val="24"/>
          <w:lang w:eastAsia="zh-CN"/>
        </w:rPr>
        <w:t xml:space="preserve">中华人民共和国</w:t>
      </w:r>
      <w:r>
        <w:rPr>
          <w:rFonts w:hint="eastAsia" w:ascii="宋体" w:hAnsi="宋体" w:eastAsia="宋体" w:cs="Courier New"/>
          <w:color w:val="000000"/>
          <w:sz w:val="24"/>
          <w:szCs w:val="24"/>
        </w:rPr>
        <w:t xml:space="preserve">民法典》。乙方在履约过程中有政府采购法律法规规定的违法违规情形的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甲方将及时报告本级财政部门。</w:t>
      </w:r>
      <w:r>
        <w:rPr>
          <w:rFonts w:hint="eastAsia" w:ascii="宋体" w:hAnsi="宋体" w:eastAsia="宋体" w:cs="Courier New"/>
          <w:color w:val="000000"/>
          <w:sz w:val="24"/>
          <w:szCs w:val="24"/>
        </w:rPr>
      </w:r>
      <w:r/>
    </w:p>
    <w:p>
      <w:pPr>
        <w:pStyle w:val="87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1"/>
      </w:pPr>
      <w:r>
        <w:rPr>
          <w:rFonts w:hint="eastAsia" w:ascii="方正黑体_GBK" w:hAnsi="方正黑体_GBK" w:eastAsia="方正黑体_GBK" w:cs="方正黑体_GBK"/>
          <w:b w:val="0"/>
          <w:bCs/>
          <w:color w:val="000000"/>
          <w:sz w:val="24"/>
          <w:szCs w:val="24"/>
        </w:rPr>
        <w:t xml:space="preserve">十二、货物的包装、发运及运输</w:t>
      </w:r>
      <w:r>
        <w:rPr>
          <w:rFonts w:hint="eastAsia" w:ascii="方正黑体_GBK" w:hAnsi="方正黑体_GBK" w:eastAsia="方正黑体_GBK" w:cs="方正黑体_GBK"/>
          <w:b w:val="0"/>
          <w:bCs/>
          <w:color w:val="000000"/>
          <w:sz w:val="24"/>
          <w:szCs w:val="24"/>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12.</w:t>
      </w:r>
      <w:r>
        <w:rPr>
          <w:rFonts w:hint="eastAsia" w:ascii="宋体" w:hAnsi="宋体" w:eastAsia="宋体" w:cs="Courier New"/>
          <w:color w:val="000000"/>
          <w:sz w:val="24"/>
          <w:szCs w:val="24"/>
        </w:rPr>
        <w:t xml:space="preserve">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乙方应在货物发运前对其进行满足运输距离、防潮、防震、防锈和防破损装卸等要求包装</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以保证货物安全运达甲方指定地点。货物的包装应符合《商品包装政府采购需求标准（试行）》《快递包装政府采购需求标准（试行）》的规定。</w:t>
      </w:r>
      <w:r>
        <w:rPr>
          <w:rFonts w:hint="eastAsia" w:ascii="宋体" w:hAnsi="宋体" w:eastAsia="宋体" w:cs="Courier New"/>
          <w:color w:val="000000"/>
          <w:sz w:val="24"/>
          <w:szCs w:val="24"/>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使用说明书、质量检验证明书、随配附件和工具以及清单一并附于货物内。</w:t>
      </w:r>
      <w:r>
        <w:rPr>
          <w:rFonts w:hint="eastAsia" w:ascii="宋体" w:hAnsi="宋体" w:eastAsia="宋体" w:cs="Courier New"/>
          <w:color w:val="000000"/>
          <w:sz w:val="24"/>
          <w:szCs w:val="24"/>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乙方在货物发运手续办理完毕后24小时内或货到甲方48小时前通知甲方</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以准备接货。</w:t>
      </w:r>
      <w:r>
        <w:rPr>
          <w:rFonts w:hint="eastAsia" w:ascii="宋体" w:hAnsi="宋体" w:eastAsia="宋体" w:cs="Courier New"/>
          <w:color w:val="000000"/>
          <w:sz w:val="24"/>
          <w:szCs w:val="24"/>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12.4</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货物在交付甲方前发生的风险均由乙方负责。</w:t>
      </w:r>
      <w:r>
        <w:rPr>
          <w:rFonts w:hint="eastAsia" w:ascii="宋体" w:hAnsi="宋体" w:eastAsia="宋体" w:cs="Courier New"/>
          <w:color w:val="000000"/>
          <w:sz w:val="24"/>
          <w:szCs w:val="24"/>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12.5</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货物在规定的交付期限内由乙方送达甲方指定的地点视为交付</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乙方同时需通知甲方货物已送达。</w:t>
      </w:r>
      <w:r>
        <w:rPr>
          <w:rFonts w:hint="eastAsia" w:ascii="宋体" w:hAnsi="宋体" w:eastAsia="宋体" w:cs="Courier New"/>
          <w:color w:val="000000"/>
          <w:sz w:val="24"/>
          <w:szCs w:val="24"/>
        </w:rPr>
      </w:r>
      <w:r/>
    </w:p>
    <w:p>
      <w:pPr>
        <w:pStyle w:val="87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1"/>
      </w:pPr>
      <w:r>
        <w:rPr>
          <w:rFonts w:hint="eastAsia" w:ascii="方正黑体_GBK" w:hAnsi="方正黑体_GBK" w:eastAsia="方正黑体_GBK" w:cs="方正黑体_GBK"/>
          <w:b w:val="0"/>
          <w:bCs/>
          <w:color w:val="000000"/>
          <w:sz w:val="24"/>
          <w:szCs w:val="24"/>
        </w:rPr>
        <w:t xml:space="preserve">十三、违约责任</w:t>
      </w:r>
      <w:r>
        <w:rPr>
          <w:rFonts w:hint="eastAsia" w:ascii="方正黑体_GBK" w:hAnsi="方正黑体_GBK" w:eastAsia="方正黑体_GBK" w:cs="方正黑体_GBK"/>
          <w:b w:val="0"/>
          <w:bCs/>
          <w:color w:val="000000"/>
          <w:sz w:val="24"/>
          <w:szCs w:val="24"/>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13.1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甲方无正当理由拒收货物</w:t>
      </w:r>
      <w:r>
        <w:rPr>
          <w:rFonts w:hint="eastAsia" w:ascii="宋体" w:hAnsi="宋体" w:eastAsia="宋体" w:cs="Courier New"/>
          <w:color w:val="000000"/>
          <w:sz w:val="24"/>
          <w:szCs w:val="24"/>
        </w:rPr>
        <w:t xml:space="preserve">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lang w:val="en-US" w:eastAsia="zh-CN"/>
        </w:rPr>
        <w:t xml:space="preserve">应</w:t>
      </w:r>
      <w:r>
        <w:rPr>
          <w:rFonts w:hint="eastAsia" w:ascii="宋体" w:hAnsi="宋体" w:eastAsia="宋体" w:cs="Courier New"/>
          <w:color w:val="000000"/>
          <w:sz w:val="24"/>
          <w:szCs w:val="24"/>
        </w:rPr>
        <w:t xml:space="preserve">向乙方偿付拒收货</w:t>
      </w:r>
      <w:r>
        <w:rPr>
          <w:rFonts w:hint="eastAsia" w:ascii="宋体" w:hAnsi="宋体" w:cs="Courier New"/>
          <w:color w:val="000000"/>
          <w:sz w:val="24"/>
          <w:szCs w:val="24"/>
          <w:lang w:val="en-US" w:eastAsia="zh-CN"/>
        </w:rPr>
        <w:t xml:space="preserve">物</w:t>
      </w:r>
      <w:r>
        <w:rPr>
          <w:rFonts w:hint="eastAsia" w:ascii="宋体" w:hAnsi="宋体" w:eastAsia="宋体" w:cs="Courier New"/>
          <w:color w:val="000000"/>
          <w:sz w:val="24"/>
          <w:szCs w:val="24"/>
        </w:rPr>
        <w:t xml:space="preserve">总</w:t>
      </w:r>
      <w:r>
        <w:rPr>
          <w:rFonts w:hint="eastAsia" w:ascii="宋体" w:hAnsi="宋体" w:cs="Courier New"/>
          <w:color w:val="000000"/>
          <w:sz w:val="24"/>
          <w:szCs w:val="24"/>
          <w:lang w:val="en-US" w:eastAsia="zh-CN"/>
        </w:rPr>
        <w:t xml:space="preserve">价</w:t>
      </w:r>
      <w:r>
        <w:rPr>
          <w:rFonts w:hint="eastAsia" w:ascii="宋体" w:hAnsi="宋体" w:eastAsia="宋体" w:cs="Courier New"/>
          <w:color w:val="000000"/>
          <w:sz w:val="24"/>
          <w:szCs w:val="24"/>
        </w:rPr>
        <w:t xml:space="preserve">款</w:t>
      </w:r>
      <w:r>
        <w:rPr>
          <w:rFonts w:hint="eastAsia" w:ascii="宋体" w:hAnsi="宋体" w:eastAsia="宋体" w:cs="Courier New"/>
          <w:color w:val="000000"/>
          <w:sz w:val="24"/>
          <w:szCs w:val="24"/>
          <w:u w:val="single"/>
          <w:lang w:val="en-US" w:eastAsia="zh-CN"/>
        </w:rPr>
        <w:t xml:space="preserve">5%</w:t>
      </w:r>
      <w:r>
        <w:rPr>
          <w:rFonts w:hint="eastAsia" w:ascii="宋体" w:hAnsi="宋体" w:eastAsia="宋体" w:cs="Courier New"/>
          <w:color w:val="000000"/>
          <w:sz w:val="24"/>
          <w:szCs w:val="24"/>
        </w:rPr>
        <w:t xml:space="preserve">的违约金。</w:t>
      </w:r>
      <w:r>
        <w:rPr>
          <w:rFonts w:hint="eastAsia" w:ascii="宋体" w:hAnsi="宋体" w:eastAsia="宋体" w:cs="Courier New"/>
          <w:color w:val="000000"/>
          <w:sz w:val="24"/>
          <w:szCs w:val="24"/>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13.2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甲方无故逾期验收和办理货款支付手续的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应按逾期付款总额每日</w:t>
      </w:r>
      <w:r>
        <w:rPr>
          <w:rFonts w:hint="eastAsia" w:ascii="宋体" w:hAnsi="宋体" w:eastAsia="宋体" w:cs="Courier New"/>
          <w:color w:val="000000"/>
          <w:sz w:val="24"/>
          <w:szCs w:val="24"/>
          <w:u w:val="single"/>
          <w:lang w:val="en-US" w:eastAsia="zh-CN"/>
        </w:rPr>
        <w:t xml:space="preserve">0.5%</w:t>
      </w:r>
      <w:r>
        <w:rPr>
          <w:rFonts w:hint="eastAsia" w:ascii="宋体" w:hAnsi="宋体" w:eastAsia="宋体" w:cs="Courier New"/>
          <w:color w:val="000000"/>
          <w:sz w:val="24"/>
          <w:szCs w:val="24"/>
        </w:rPr>
        <w:t xml:space="preserve">向乙方支付违约金</w:t>
      </w:r>
      <w:r>
        <w:rPr>
          <w:rFonts w:hint="eastAsia" w:ascii="宋体" w:hAnsi="宋体" w:eastAsia="宋体" w:cs="Courier New"/>
          <w:color w:val="000000"/>
          <w:sz w:val="24"/>
          <w:szCs w:val="24"/>
          <w:lang w:eastAsia="zh-CN"/>
        </w:rPr>
        <w:t xml:space="preserve">，</w:t>
      </w:r>
      <w:r>
        <w:rPr>
          <w:rFonts w:ascii="宋体" w:hAnsi="宋体" w:eastAsia="宋体" w:cs="宋体"/>
          <w:sz w:val="24"/>
          <w:szCs w:val="24"/>
        </w:rPr>
        <w:t xml:space="preserve">但违约金最高不得超过合同总价的</w:t>
      </w:r>
      <w:r>
        <w:rPr>
          <w:rFonts w:hint="eastAsia" w:ascii="宋体" w:hAnsi="宋体" w:eastAsia="宋体" w:cs="Courier New"/>
          <w:color w:val="000000"/>
          <w:sz w:val="24"/>
          <w:szCs w:val="24"/>
          <w:u w:val="single"/>
          <w:lang w:val="en-US" w:eastAsia="zh-CN"/>
        </w:rPr>
        <w:t xml:space="preserve">5</w:t>
      </w:r>
      <w:r>
        <w:rPr>
          <w:rFonts w:ascii="宋体" w:hAnsi="宋体" w:eastAsia="宋体" w:cs="宋体"/>
          <w:sz w:val="24"/>
          <w:szCs w:val="24"/>
        </w:rPr>
        <w:t xml:space="preserve">%。</w:t>
      </w:r>
      <w:r>
        <w:rPr>
          <w:rFonts w:hint="eastAsia" w:ascii="宋体" w:hAnsi="宋体" w:eastAsia="宋体" w:cs="Courier New"/>
          <w:color w:val="000000"/>
          <w:sz w:val="24"/>
          <w:szCs w:val="24"/>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13.3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乙方逾期交付货物的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应按逾期交货总额每日</w:t>
      </w:r>
      <w:r>
        <w:rPr>
          <w:rFonts w:hint="eastAsia" w:ascii="宋体" w:hAnsi="宋体" w:eastAsia="宋体" w:cs="Courier New"/>
          <w:color w:val="000000"/>
          <w:sz w:val="24"/>
          <w:szCs w:val="24"/>
          <w:u w:val="single"/>
          <w:lang w:val="en-US" w:eastAsia="zh-CN"/>
        </w:rPr>
        <w:t xml:space="preserve">0.5%</w:t>
      </w:r>
      <w:r>
        <w:rPr>
          <w:rFonts w:hint="eastAsia" w:ascii="宋体" w:hAnsi="宋体" w:eastAsia="宋体" w:cs="Courier New"/>
          <w:color w:val="000000"/>
          <w:sz w:val="24"/>
          <w:szCs w:val="24"/>
        </w:rPr>
        <w:t xml:space="preserve">向甲方支付违约金</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由甲方从待付货款中扣除。超过约定日期10个工作日不能交货的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甲方可解除本合同。乙方因逾期交货或因其他违约行为导致甲方解除合同的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应向甲方支付合同总</w:t>
      </w:r>
      <w:r>
        <w:rPr>
          <w:rFonts w:hint="eastAsia" w:ascii="宋体" w:hAnsi="宋体" w:eastAsia="宋体" w:cs="Courier New"/>
          <w:color w:val="000000"/>
          <w:sz w:val="24"/>
          <w:szCs w:val="24"/>
          <w:lang w:val="en-US" w:eastAsia="zh-CN"/>
        </w:rPr>
        <w:t xml:space="preserve">价</w:t>
      </w:r>
      <w:r>
        <w:rPr>
          <w:rFonts w:hint="eastAsia" w:ascii="宋体" w:hAnsi="宋体" w:eastAsia="宋体" w:cs="Courier New"/>
          <w:color w:val="000000"/>
          <w:sz w:val="24"/>
          <w:szCs w:val="24"/>
          <w:u w:val="single"/>
          <w:lang w:val="en-US" w:eastAsia="zh-CN"/>
        </w:rPr>
        <w:t xml:space="preserve">30%</w:t>
      </w:r>
      <w:r>
        <w:rPr>
          <w:rFonts w:hint="eastAsia" w:ascii="宋体" w:hAnsi="宋体" w:eastAsia="宋体" w:cs="Courier New"/>
          <w:color w:val="000000"/>
          <w:sz w:val="24"/>
          <w:szCs w:val="24"/>
        </w:rPr>
        <w:t xml:space="preserve">的违约金</w:t>
      </w:r>
      <w:r>
        <w:rPr>
          <w:rFonts w:hint="eastAsia" w:ascii="宋体" w:hAnsi="宋体" w:eastAsia="宋体" w:cs="Courier New"/>
          <w:color w:val="000000"/>
          <w:sz w:val="24"/>
          <w:szCs w:val="24"/>
        </w:rPr>
        <w:t xml:space="preserve">。 </w:t>
      </w:r>
      <w:r>
        <w:rPr>
          <w:rFonts w:hint="eastAsia" w:ascii="宋体" w:hAnsi="宋体" w:eastAsia="宋体" w:cs="Courier New"/>
          <w:color w:val="000000"/>
          <w:sz w:val="24"/>
          <w:szCs w:val="24"/>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13.4 乙方所交</w:t>
      </w:r>
      <w:r>
        <w:rPr>
          <w:rFonts w:hint="eastAsia" w:ascii="宋体" w:hAnsi="宋体" w:eastAsia="宋体" w:cs="Courier New"/>
          <w:color w:val="000000"/>
          <w:sz w:val="24"/>
          <w:szCs w:val="24"/>
          <w:lang w:val="en-US" w:eastAsia="zh-CN"/>
        </w:rPr>
        <w:t xml:space="preserve">付</w:t>
      </w:r>
      <w:r>
        <w:rPr>
          <w:rFonts w:hint="eastAsia" w:ascii="宋体" w:hAnsi="宋体" w:eastAsia="宋体" w:cs="Courier New"/>
          <w:color w:val="000000"/>
          <w:sz w:val="24"/>
          <w:szCs w:val="24"/>
        </w:rPr>
        <w:t xml:space="preserve">的货物品种、型号、规格、技术参数、质量不符合合同规定及招标文件规定标准的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甲方有权拒收该货物</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乙方愿意更换货物但逾期交货的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按乙方逾期交货处理。乙方拒绝更换货物的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甲方可单方面解除合同。</w:t>
      </w:r>
      <w:r>
        <w:rPr>
          <w:rFonts w:hint="eastAsia" w:ascii="宋体" w:hAnsi="宋体" w:eastAsia="宋体" w:cs="Courier New"/>
          <w:color w:val="000000"/>
          <w:sz w:val="24"/>
          <w:szCs w:val="24"/>
        </w:rPr>
      </w:r>
      <w:r/>
    </w:p>
    <w:p>
      <w:pPr>
        <w:pStyle w:val="871"/>
        <w:keepLines w:val="0"/>
        <w:keepNext w:val="0"/>
        <w:pageBreakBefore w:val="0"/>
        <w:spacing w:before="0" w:after="0" w:line="264" w:lineRule="auto"/>
        <w:widowControl w:val="off"/>
        <w:rPr>
          <w:rFonts w:hint="eastAsia"/>
        </w:rPr>
      </w:pPr>
      <w:r>
        <w:rPr>
          <w:rFonts w:hint="eastAsia" w:ascii="宋体" w:hAnsi="宋体" w:eastAsia="宋体" w:cs="Courier New"/>
          <w:color w:val="000000"/>
          <w:sz w:val="24"/>
          <w:szCs w:val="24"/>
          <w:lang w:val="en-US" w:eastAsia="zh-CN"/>
        </w:rPr>
        <w:t xml:space="preserve">13.5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rPr>
      </w:r>
      <w:r/>
    </w:p>
    <w:p>
      <w:pPr>
        <w:pStyle w:val="87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1"/>
      </w:pPr>
      <w:r>
        <w:rPr>
          <w:rFonts w:hint="eastAsia" w:ascii="方正黑体_GBK" w:hAnsi="方正黑体_GBK" w:eastAsia="方正黑体_GBK" w:cs="方正黑体_GBK"/>
          <w:b w:val="0"/>
          <w:bCs/>
          <w:color w:val="000000"/>
          <w:sz w:val="24"/>
          <w:szCs w:val="24"/>
        </w:rPr>
        <w:t xml:space="preserve">十四、不可抗力事件处理</w:t>
      </w:r>
      <w:r>
        <w:rPr>
          <w:rFonts w:hint="eastAsia" w:ascii="方正黑体_GBK" w:hAnsi="方正黑体_GBK" w:eastAsia="方正黑体_GBK" w:cs="方正黑体_GBK"/>
          <w:b w:val="0"/>
          <w:bCs/>
          <w:color w:val="000000"/>
          <w:sz w:val="24"/>
          <w:szCs w:val="24"/>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14.1 在合同有效期内</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任何一方因不可抗力事件导致不能履行合同</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则合同履行期可延长</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其延长期与不可抗力影响期相同。</w:t>
      </w:r>
      <w:r>
        <w:rPr>
          <w:rFonts w:hint="eastAsia" w:ascii="宋体" w:hAnsi="宋体" w:eastAsia="宋体" w:cs="Courier New"/>
          <w:color w:val="000000"/>
          <w:sz w:val="24"/>
          <w:szCs w:val="24"/>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14.2 不可抗力事件发生后</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应立即通知对方并寄送有关权威机构出具的证明。</w:t>
      </w:r>
      <w:r>
        <w:rPr>
          <w:rFonts w:hint="eastAsia" w:ascii="宋体" w:hAnsi="宋体" w:eastAsia="宋体" w:cs="Courier New"/>
          <w:color w:val="000000"/>
          <w:sz w:val="24"/>
          <w:szCs w:val="24"/>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14.3 不可抗力事件延续120天以上</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双方应通过友好协商确定是否继续履行合同。</w:t>
      </w:r>
      <w:r>
        <w:rPr>
          <w:rFonts w:hint="eastAsia" w:ascii="宋体" w:hAnsi="宋体" w:eastAsia="宋体" w:cs="Courier New"/>
          <w:color w:val="000000"/>
          <w:sz w:val="24"/>
          <w:szCs w:val="24"/>
        </w:rPr>
      </w:r>
      <w:r/>
    </w:p>
    <w:p>
      <w:pPr>
        <w:pStyle w:val="87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1"/>
      </w:pPr>
      <w:r>
        <w:rPr>
          <w:rFonts w:hint="eastAsia" w:ascii="方正黑体_GBK" w:hAnsi="方正黑体_GBK" w:eastAsia="方正黑体_GBK" w:cs="方正黑体_GBK"/>
          <w:b w:val="0"/>
          <w:bCs/>
          <w:color w:val="000000"/>
          <w:sz w:val="24"/>
          <w:szCs w:val="24"/>
        </w:rPr>
        <w:t xml:space="preserve">十五、解决争议的方法</w:t>
      </w:r>
      <w:r>
        <w:rPr>
          <w:rFonts w:hint="eastAsia" w:ascii="方正黑体_GBK" w:hAnsi="方正黑体_GBK" w:eastAsia="方正黑体_GBK" w:cs="方正黑体_GBK"/>
          <w:b w:val="0"/>
          <w:bCs/>
          <w:color w:val="000000"/>
          <w:sz w:val="24"/>
          <w:szCs w:val="24"/>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15.1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甲乙双方因合同签订、履行而发生的一切争议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应通过友好协商解决。协商不成</w:t>
      </w:r>
      <w:r>
        <w:rPr>
          <w:rFonts w:hint="eastAsia" w:ascii="宋体" w:hAnsi="宋体" w:eastAsia="宋体" w:cs="Courier New"/>
          <w:color w:val="000000"/>
          <w:sz w:val="24"/>
          <w:szCs w:val="24"/>
          <w:lang w:val="en-US" w:eastAsia="zh-CN"/>
        </w:rPr>
        <w:t xml:space="preserve">的</w:t>
      </w:r>
      <w:r>
        <w:rPr>
          <w:rFonts w:hint="eastAsia" w:ascii="宋体" w:hAnsi="宋体" w:eastAsia="宋体" w:cs="Courier New"/>
          <w:color w:val="000000"/>
          <w:sz w:val="24"/>
          <w:szCs w:val="24"/>
        </w:rPr>
        <w:t xml:space="preserve">由甲方住所地人民法院管辖。</w:t>
      </w:r>
      <w:r>
        <w:rPr>
          <w:rFonts w:hint="eastAsia" w:ascii="宋体" w:hAnsi="宋体" w:eastAsia="宋体" w:cs="Courier New"/>
          <w:color w:val="000000"/>
          <w:sz w:val="24"/>
          <w:szCs w:val="24"/>
        </w:rPr>
      </w:r>
      <w:r/>
    </w:p>
    <w:p>
      <w:pPr>
        <w:pStyle w:val="87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1"/>
      </w:pPr>
      <w:r>
        <w:rPr>
          <w:rFonts w:hint="eastAsia" w:ascii="方正黑体_GBK" w:hAnsi="方正黑体_GBK" w:eastAsia="方正黑体_GBK" w:cs="方正黑体_GBK"/>
          <w:b w:val="0"/>
          <w:bCs/>
          <w:color w:val="000000"/>
          <w:sz w:val="24"/>
          <w:szCs w:val="24"/>
        </w:rPr>
        <w:t xml:space="preserve">十六、合同生效及其它</w:t>
      </w:r>
      <w:r>
        <w:rPr>
          <w:rFonts w:hint="eastAsia" w:ascii="方正黑体_GBK" w:hAnsi="方正黑体_GBK" w:eastAsia="方正黑体_GBK" w:cs="方正黑体_GBK"/>
          <w:b w:val="0"/>
          <w:bCs/>
          <w:color w:val="000000"/>
          <w:sz w:val="24"/>
          <w:szCs w:val="24"/>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16.1 </w:t>
      </w:r>
      <w:r>
        <w:rPr>
          <w:rFonts w:hint="eastAsia" w:ascii="宋体" w:hAnsi="宋体" w:eastAsia="宋体" w:cs="Courier New"/>
          <w:color w:val="000000"/>
          <w:sz w:val="24"/>
          <w:szCs w:val="24"/>
          <w:lang w:val="en-US" w:eastAsia="zh-CN"/>
        </w:rPr>
        <w:t xml:space="preserve">本</w:t>
      </w:r>
      <w:r>
        <w:rPr>
          <w:rFonts w:hint="eastAsia" w:ascii="宋体" w:hAnsi="宋体" w:eastAsia="宋体" w:cs="Courier New"/>
          <w:color w:val="000000"/>
          <w:sz w:val="24"/>
          <w:szCs w:val="24"/>
        </w:rPr>
        <w:t xml:space="preserve">合同经双方加盖单位公章后生效。</w:t>
      </w:r>
      <w:r>
        <w:rPr>
          <w:rFonts w:hint="eastAsia" w:ascii="宋体" w:hAnsi="宋体" w:eastAsia="宋体" w:cs="Courier New"/>
          <w:color w:val="000000"/>
          <w:sz w:val="24"/>
          <w:szCs w:val="24"/>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16.2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本合同未尽事宜</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遵照《</w:t>
      </w:r>
      <w:r>
        <w:rPr>
          <w:rFonts w:hint="eastAsia" w:ascii="宋体" w:hAnsi="宋体" w:eastAsia="宋体" w:cs="Courier New"/>
          <w:color w:val="000000"/>
          <w:sz w:val="24"/>
          <w:szCs w:val="24"/>
          <w:lang w:eastAsia="zh-CN"/>
        </w:rPr>
        <w:t xml:space="preserve">中华人民共和国</w:t>
      </w:r>
      <w:r>
        <w:rPr>
          <w:rFonts w:hint="eastAsia" w:ascii="宋体" w:hAnsi="宋体" w:eastAsia="宋体" w:cs="Courier New"/>
          <w:color w:val="000000"/>
          <w:sz w:val="24"/>
          <w:szCs w:val="24"/>
        </w:rPr>
        <w:t xml:space="preserve">民法典》《</w:t>
      </w:r>
      <w:r>
        <w:rPr>
          <w:rFonts w:hint="eastAsia" w:ascii="宋体" w:hAnsi="宋体" w:eastAsia="宋体" w:cs="Courier New"/>
          <w:color w:val="000000"/>
          <w:sz w:val="24"/>
          <w:szCs w:val="24"/>
          <w:lang w:eastAsia="zh-CN"/>
        </w:rPr>
        <w:t xml:space="preserve">中华人民共和国</w:t>
      </w:r>
      <w:r>
        <w:rPr>
          <w:rFonts w:hint="eastAsia" w:ascii="宋体" w:hAnsi="宋体" w:eastAsia="宋体" w:cs="Courier New"/>
          <w:color w:val="000000"/>
          <w:sz w:val="24"/>
          <w:szCs w:val="24"/>
        </w:rPr>
        <w:t xml:space="preserve">政府采购法》有关条文执行。</w:t>
      </w:r>
      <w:r>
        <w:rPr>
          <w:rFonts w:hint="eastAsia" w:ascii="宋体" w:hAnsi="宋体" w:eastAsia="宋体" w:cs="Courier New"/>
          <w:color w:val="000000"/>
          <w:sz w:val="24"/>
          <w:szCs w:val="24"/>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16.3 本合同正本一式两份</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具有同等法律效力</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甲方、乙方各执一份。</w:t>
      </w:r>
      <w:r>
        <w:rPr>
          <w:rFonts w:hint="eastAsia" w:ascii="宋体" w:hAnsi="宋体" w:eastAsia="宋体" w:cs="Courier New"/>
          <w:color w:val="000000"/>
          <w:sz w:val="24"/>
          <w:szCs w:val="24"/>
        </w:rPr>
      </w:r>
      <w:r/>
    </w:p>
    <w:p>
      <w:pPr>
        <w:pStyle w:val="911"/>
        <w:keepLines w:val="0"/>
        <w:keepNext w:val="0"/>
        <w:pageBreakBefore w:val="0"/>
        <w:spacing w:before="120" w:after="120" w:line="264" w:lineRule="auto"/>
        <w:widowControl w:val="off"/>
        <w:rPr>
          <w:rFonts w:hint="eastAsia" w:hAnsi="宋体" w:eastAsia="宋体" w:cs="Courier New"/>
          <w:sz w:val="24"/>
          <w:szCs w:val="24"/>
        </w:rPr>
      </w:pPr>
      <w:r/>
      <w:bookmarkEnd w:id="184"/>
      <w:r/>
      <w:bookmarkEnd w:id="185"/>
      <w:r/>
      <w:bookmarkEnd w:id="186"/>
      <w:r/>
      <w:bookmarkStart w:id="193" w:name="_Hlt16619369"/>
      <w:r/>
      <w:bookmarkEnd w:id="193"/>
      <w:r>
        <w:rPr>
          <w:rFonts w:hint="eastAsia" w:hAnsi="宋体" w:eastAsia="宋体" w:cs="Courier New"/>
          <w:sz w:val="24"/>
          <w:szCs w:val="24"/>
        </w:rPr>
        <w:t xml:space="preserve">  </w:t>
      </w:r>
      <w:r>
        <w:rPr>
          <w:rFonts w:hint="eastAsia" w:hAnsi="宋体" w:eastAsia="宋体" w:cs="Courier New"/>
          <w:sz w:val="24"/>
          <w:szCs w:val="24"/>
        </w:rPr>
      </w:r>
      <w:r/>
    </w:p>
    <w:p>
      <w:pPr>
        <w:pStyle w:val="911"/>
        <w:ind w:firstLine="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t xml:space="preserve">甲</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方：</w:t>
      </w:r>
      <w:r>
        <w:rPr>
          <w:rFonts w:hint="eastAsia" w:hAnsi="宋体" w:eastAsia="宋体" w:cs="Courier New"/>
          <w:sz w:val="24"/>
          <w:szCs w:val="24"/>
          <w:lang w:eastAsia="zh-CN"/>
        </w:rPr>
        <w:t xml:space="preserve">（</w:t>
      </w:r>
      <w:r>
        <w:rPr>
          <w:rFonts w:hint="eastAsia" w:hAnsi="宋体" w:eastAsia="宋体" w:cs="Courier New"/>
          <w:sz w:val="24"/>
          <w:szCs w:val="24"/>
          <w:lang w:val="en-US" w:eastAsia="zh-CN"/>
        </w:rPr>
        <w:t xml:space="preserve">公章</w:t>
      </w:r>
      <w:r>
        <w:rPr>
          <w:rFonts w:hint="eastAsia" w:hAnsi="宋体" w:eastAsia="宋体" w:cs="Courier New"/>
          <w:sz w:val="24"/>
          <w:szCs w:val="24"/>
          <w:lang w:eastAsia="zh-CN"/>
        </w:rPr>
        <w:t xml:space="preserve">）</w:t>
      </w:r>
      <w:r>
        <w:rPr>
          <w:rFonts w:hint="eastAsia" w:hAnsi="宋体" w:eastAsia="宋体" w:cs="Courier New"/>
          <w:sz w:val="24"/>
          <w:szCs w:val="24"/>
        </w:rPr>
        <w:t xml:space="preserve">                       乙</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方：</w:t>
      </w:r>
      <w:r>
        <w:rPr>
          <w:rFonts w:hint="eastAsia" w:hAnsi="宋体" w:eastAsia="宋体" w:cs="Courier New"/>
          <w:sz w:val="24"/>
          <w:szCs w:val="24"/>
          <w:lang w:eastAsia="zh-CN"/>
        </w:rPr>
        <w:t xml:space="preserve">（</w:t>
      </w:r>
      <w:r>
        <w:rPr>
          <w:rFonts w:hint="eastAsia" w:hAnsi="宋体" w:eastAsia="宋体" w:cs="Courier New"/>
          <w:sz w:val="24"/>
          <w:szCs w:val="24"/>
          <w:lang w:val="en-US" w:eastAsia="zh-CN"/>
        </w:rPr>
        <w:t xml:space="preserve">公章</w:t>
      </w:r>
      <w:r>
        <w:rPr>
          <w:rFonts w:hint="eastAsia" w:hAnsi="宋体" w:eastAsia="宋体" w:cs="Courier New"/>
          <w:sz w:val="24"/>
          <w:szCs w:val="24"/>
          <w:lang w:eastAsia="zh-CN"/>
        </w:rPr>
        <w:t xml:space="preserve">）</w:t>
      </w:r>
      <w:r>
        <w:rPr>
          <w:rFonts w:hint="eastAsia" w:hAnsi="宋体" w:eastAsia="宋体" w:cs="Courier New"/>
          <w:sz w:val="24"/>
          <w:szCs w:val="24"/>
        </w:rPr>
        <w:t xml:space="preserve"> </w:t>
      </w:r>
      <w:r>
        <w:rPr>
          <w:rFonts w:hint="eastAsia" w:hAnsi="宋体" w:eastAsia="宋体" w:cs="Courier New"/>
          <w:sz w:val="24"/>
          <w:szCs w:val="24"/>
        </w:rPr>
      </w:r>
      <w:r/>
    </w:p>
    <w:p>
      <w:pPr>
        <w:pStyle w:val="911"/>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t xml:space="preserve">地</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址：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地</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址： </w:t>
      </w:r>
      <w:r>
        <w:rPr>
          <w:rFonts w:hint="eastAsia" w:hAnsi="宋体" w:eastAsia="宋体" w:cs="Courier New"/>
          <w:sz w:val="24"/>
          <w:szCs w:val="24"/>
        </w:rPr>
      </w:r>
      <w:r/>
    </w:p>
    <w:p>
      <w:pPr>
        <w:pStyle w:val="911"/>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t xml:space="preserve">法定代表人或授权代表：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法定代表人或授权代表：</w:t>
      </w:r>
      <w:r>
        <w:rPr>
          <w:rFonts w:hint="eastAsia" w:hAnsi="宋体" w:eastAsia="宋体" w:cs="Courier New"/>
          <w:sz w:val="24"/>
          <w:szCs w:val="24"/>
        </w:rPr>
      </w:r>
      <w:r/>
    </w:p>
    <w:p>
      <w:pPr>
        <w:pStyle w:val="911"/>
        <w:ind w:firstLine="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t xml:space="preserve">联系电话：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联系电话：          </w:t>
      </w:r>
      <w:r>
        <w:rPr>
          <w:rFonts w:hint="eastAsia" w:hAnsi="宋体" w:eastAsia="宋体" w:cs="Courier New"/>
          <w:sz w:val="24"/>
          <w:szCs w:val="24"/>
        </w:rPr>
      </w:r>
      <w:r/>
    </w:p>
    <w:p>
      <w:pPr>
        <w:pStyle w:val="911"/>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t xml:space="preserve">                                          </w:t>
      </w:r>
      <w:r>
        <w:rPr>
          <w:rFonts w:hint="eastAsia" w:hAnsi="宋体" w:eastAsia="宋体" w:cs="Courier New"/>
          <w:sz w:val="24"/>
          <w:szCs w:val="24"/>
        </w:rPr>
      </w:r>
      <w:r/>
    </w:p>
    <w:p>
      <w:pPr>
        <w:pStyle w:val="911"/>
        <w:ind w:firstLine="480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t xml:space="preserve">签订日期：      </w:t>
      </w:r>
      <w:r>
        <w:rPr>
          <w:rFonts w:hint="eastAsia" w:hAnsi="宋体" w:eastAsia="宋体" w:cs="Courier New"/>
          <w:sz w:val="24"/>
          <w:szCs w:val="24"/>
        </w:rPr>
      </w:r>
      <w:r/>
    </w:p>
    <w:p>
      <w:pPr>
        <w:pStyle w:val="871"/>
        <w:jc w:val="center"/>
        <w:keepLines w:val="0"/>
        <w:keepNext w:val="0"/>
        <w:pageBreakBefore w:val="0"/>
        <w:spacing w:before="145" w:after="145" w:line="264" w:lineRule="auto"/>
        <w:widowControl w:val="off"/>
        <w:rPr>
          <w:rFonts w:hint="eastAsia" w:ascii="宋体" w:hAnsi="宋体" w:eastAsia="宋体" w:cs="Times New Roman"/>
          <w:b/>
          <w:bCs w:val="0"/>
          <w:sz w:val="30"/>
          <w:szCs w:val="21"/>
          <w:highlight w:val="none"/>
        </w:rPr>
        <w:outlineLvl w:val="9"/>
      </w:pPr>
      <w:r>
        <w:rPr>
          <w:rFonts w:hint="eastAsia" w:ascii="宋体" w:hAnsi="宋体" w:eastAsia="宋体" w:cs="Times New Roman"/>
          <w:b/>
          <w:bCs w:val="0"/>
          <w:sz w:val="30"/>
          <w:szCs w:val="21"/>
          <w:highlight w:val="none"/>
        </w:rPr>
      </w:r>
      <w:r/>
    </w:p>
    <w:p>
      <w:pPr>
        <w:pStyle w:val="871"/>
        <w:jc w:val="both"/>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sz w:val="32"/>
          <w:szCs w:val="32"/>
          <w:highlight w:val="none"/>
        </w:rPr>
        <w:outlineLvl w:val="9"/>
      </w:pPr>
      <w:r>
        <w:rPr>
          <w:rFonts w:hint="eastAsia" w:ascii="方正小标宋简体" w:hAnsi="方正小标宋简体" w:eastAsia="方正小标宋简体" w:cs="方正小标宋简体"/>
          <w:b w:val="0"/>
          <w:bCs/>
          <w:sz w:val="32"/>
          <w:szCs w:val="32"/>
          <w:highlight w:val="none"/>
        </w:rPr>
      </w:r>
      <w:r/>
    </w:p>
    <w:p>
      <w:pPr>
        <w:pStyle w:val="871"/>
        <w:jc w:val="center"/>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sz w:val="32"/>
          <w:szCs w:val="32"/>
          <w:highlight w:val="none"/>
        </w:rPr>
        <w:outlineLvl w:val="1"/>
      </w:pPr>
      <w:r>
        <w:rPr>
          <w:rFonts w:hint="eastAsia" w:ascii="方正小标宋简体" w:hAnsi="方正小标宋简体" w:eastAsia="方正小标宋简体" w:cs="方正小标宋简体"/>
          <w:b w:val="0"/>
          <w:bCs/>
          <w:sz w:val="32"/>
          <w:szCs w:val="32"/>
          <w:highlight w:val="none"/>
        </w:rPr>
        <w:t xml:space="preserve">《*******合同》补充协议（合同附件）</w:t>
      </w:r>
      <w:r>
        <w:rPr>
          <w:rFonts w:hint="eastAsia" w:ascii="方正小标宋简体" w:hAnsi="方正小标宋简体" w:eastAsia="方正小标宋简体" w:cs="方正小标宋简体"/>
          <w:b w:val="0"/>
          <w:bCs/>
          <w:sz w:val="32"/>
          <w:szCs w:val="32"/>
          <w:highlight w:val="none"/>
        </w:rPr>
      </w:r>
      <w:r/>
    </w:p>
    <w:p>
      <w:pPr>
        <w:pStyle w:val="911"/>
        <w:ind w:firstLine="480"/>
        <w:jc w:val="left"/>
        <w:keepLines w:val="0"/>
        <w:keepNext w:val="0"/>
        <w:pageBreakBefore w:val="0"/>
        <w:spacing w:before="120" w:after="120" w:line="264" w:lineRule="auto"/>
        <w:widowControl w:val="off"/>
        <w:rPr>
          <w:rFonts w:hAnsi="宋体"/>
          <w:color w:val="000000"/>
          <w:sz w:val="24"/>
          <w:szCs w:val="24"/>
          <w:highlight w:val="none"/>
        </w:rPr>
      </w:pPr>
      <w:r>
        <w:rPr>
          <w:rFonts w:hint="eastAsia" w:hAnsi="宋体"/>
          <w:color w:val="000000"/>
          <w:sz w:val="24"/>
          <w:szCs w:val="24"/>
          <w:highlight w:val="none"/>
        </w:rPr>
        <w:t xml:space="preserve">招标文件及合同未约定事项</w:t>
      </w:r>
      <w:r>
        <w:rPr>
          <w:rFonts w:hint="eastAsia" w:hAnsi="宋体"/>
          <w:color w:val="000000"/>
          <w:sz w:val="24"/>
          <w:szCs w:val="24"/>
          <w:highlight w:val="none"/>
          <w:lang w:eastAsia="zh-CN"/>
        </w:rPr>
        <w:t xml:space="preserve">，</w:t>
      </w:r>
      <w:r>
        <w:rPr>
          <w:rFonts w:hint="eastAsia" w:hAnsi="宋体"/>
          <w:color w:val="000000"/>
          <w:sz w:val="24"/>
          <w:szCs w:val="24"/>
          <w:highlight w:val="none"/>
        </w:rPr>
        <w:t xml:space="preserve">双方可友好协商签订补充协议。</w:t>
      </w:r>
      <w:r>
        <w:rPr>
          <w:rFonts w:hAnsi="宋体"/>
          <w:color w:val="000000"/>
          <w:sz w:val="24"/>
          <w:szCs w:val="24"/>
          <w:highlight w:val="none"/>
        </w:rPr>
      </w:r>
      <w:r/>
    </w:p>
    <w:p>
      <w:pPr>
        <w:pStyle w:val="871"/>
        <w:jc w:val="center"/>
        <w:spacing w:before="120" w:after="120" w:line="0" w:lineRule="atLeast"/>
        <w:rPr>
          <w:rFonts w:hint="eastAsia" w:ascii="方正小标宋简体" w:hAnsi="方正小标宋简体" w:eastAsia="方正小标宋简体" w:cs="方正小标宋简体"/>
          <w:color w:val="000000"/>
          <w:sz w:val="36"/>
          <w:szCs w:val="36"/>
        </w:rPr>
        <w:outlineLvl w:val="0"/>
      </w:pPr>
      <w:r>
        <w:rPr>
          <w:rFonts w:ascii="黑体" w:hAnsi="Courier New" w:eastAsia="黑体" w:cs="Courier New"/>
          <w:bCs/>
          <w:color w:val="000000"/>
          <w:sz w:val="44"/>
          <w:szCs w:val="21"/>
        </w:rPr>
        <w:br w:type="page" w:clear="all"/>
      </w:r>
      <w:r>
        <w:rPr>
          <w:rFonts w:hint="eastAsia" w:ascii="方正小标宋简体" w:hAnsi="方正小标宋简体" w:eastAsia="方正小标宋简体" w:cs="方正小标宋简体"/>
          <w:color w:val="000000"/>
          <w:sz w:val="36"/>
          <w:szCs w:val="36"/>
        </w:rPr>
        <w:t xml:space="preserve">第</w:t>
      </w:r>
      <w:bookmarkEnd w:id="187"/>
      <w:r>
        <w:rPr>
          <w:rFonts w:hint="eastAsia" w:ascii="方正小标宋简体" w:hAnsi="方正小标宋简体" w:eastAsia="方正小标宋简体" w:cs="方正小标宋简体"/>
          <w:color w:val="000000"/>
          <w:sz w:val="36"/>
          <w:szCs w:val="36"/>
        </w:rPr>
        <w:t xml:space="preserve">四章</w:t>
      </w:r>
      <w:r>
        <w:rPr>
          <w:rFonts w:hint="eastAsia" w:ascii="方正小标宋简体" w:hAnsi="方正小标宋简体" w:eastAsia="方正小标宋简体" w:cs="方正小标宋简体"/>
          <w:color w:val="000000"/>
          <w:sz w:val="36"/>
          <w:szCs w:val="36"/>
          <w:lang w:val="en-US" w:eastAsia="zh-CN"/>
        </w:rPr>
        <w:t xml:space="preserve">  </w:t>
      </w:r>
      <w:r>
        <w:rPr>
          <w:rFonts w:hint="eastAsia" w:ascii="方正小标宋简体" w:hAnsi="方正小标宋简体" w:eastAsia="方正小标宋简体" w:cs="方正小标宋简体"/>
          <w:color w:val="000000"/>
          <w:sz w:val="36"/>
          <w:szCs w:val="36"/>
        </w:rPr>
        <w:t xml:space="preserve">采购需求</w:t>
      </w:r>
      <w:bookmarkEnd w:id="188"/>
      <w:r/>
      <w:bookmarkEnd w:id="189"/>
      <w:r/>
      <w:bookmarkEnd w:id="190"/>
      <w:r>
        <w:rPr>
          <w:rFonts w:hint="eastAsia" w:ascii="方正小标宋简体" w:hAnsi="方正小标宋简体" w:eastAsia="方正小标宋简体" w:cs="方正小标宋简体"/>
          <w:color w:val="000000"/>
          <w:sz w:val="36"/>
          <w:szCs w:val="36"/>
        </w:rPr>
      </w:r>
      <w:r/>
    </w:p>
    <w:p>
      <w:pPr>
        <w:pStyle w:val="871"/>
        <w:ind w:firstLine="480"/>
        <w:keepLines w:val="0"/>
        <w:keepNext w:val="0"/>
        <w:pageBreakBefore w:val="0"/>
        <w:spacing w:line="264" w:lineRule="auto"/>
        <w:widowControl w:val="off"/>
        <w:rPr>
          <w:rFonts w:hint="eastAsia" w:ascii="黑体" w:hAnsi="黑体" w:eastAsia="黑体" w:cs="黑体"/>
          <w:color w:val="000000"/>
          <w:sz w:val="24"/>
          <w:szCs w:val="24"/>
        </w:rPr>
        <w:outlineLvl w:val="1"/>
      </w:pPr>
      <w:r/>
      <w:bookmarkStart w:id="194" w:name="_Toc26554093"/>
      <w:r/>
      <w:bookmarkStart w:id="195" w:name="_Toc49090575"/>
      <w:r>
        <w:rPr>
          <w:rFonts w:hint="eastAsia" w:ascii="黑体" w:hAnsi="黑体" w:eastAsia="黑体" w:cs="黑体"/>
          <w:color w:val="000000"/>
          <w:sz w:val="24"/>
          <w:szCs w:val="24"/>
          <w:lang w:eastAsia="zh-CN"/>
        </w:rPr>
        <w:t xml:space="preserve">一、</w:t>
      </w:r>
      <w:r>
        <w:rPr>
          <w:rFonts w:hint="eastAsia" w:ascii="黑体" w:hAnsi="黑体" w:eastAsia="黑体" w:cs="黑体"/>
          <w:color w:val="000000"/>
          <w:sz w:val="24"/>
          <w:szCs w:val="24"/>
        </w:rPr>
        <w:t xml:space="preserve">项目属性</w:t>
      </w:r>
      <w:r>
        <w:rPr>
          <w:rFonts w:hint="eastAsia" w:ascii="黑体" w:hAnsi="黑体" w:eastAsia="黑体" w:cs="黑体"/>
          <w:color w:val="000000"/>
          <w:sz w:val="24"/>
          <w:szCs w:val="24"/>
          <w:lang w:eastAsia="zh-CN"/>
        </w:rPr>
        <w:t xml:space="preserve">：</w:t>
      </w:r>
      <w:r>
        <w:rPr>
          <w:rFonts w:hint="eastAsia" w:ascii="宋体" w:hAnsi="宋体" w:eastAsia="宋体" w:cs="宋体"/>
          <w:color w:val="000000"/>
          <w:sz w:val="24"/>
          <w:szCs w:val="24"/>
          <w:lang w:eastAsia="zh-CN"/>
        </w:rPr>
        <w:t xml:space="preserve">货物</w:t>
      </w:r>
      <w:r>
        <w:rPr>
          <w:rFonts w:hint="eastAsia" w:ascii="宋体" w:hAnsi="宋体" w:eastAsia="宋体" w:cs="宋体"/>
          <w:color w:val="000000"/>
          <w:sz w:val="24"/>
          <w:szCs w:val="24"/>
        </w:rPr>
        <w:t xml:space="preserve">类项目。</w:t>
      </w:r>
      <w:r>
        <w:rPr>
          <w:rFonts w:hint="eastAsia" w:ascii="黑体" w:hAnsi="黑体" w:eastAsia="黑体" w:cs="黑体"/>
          <w:color w:val="000000"/>
          <w:sz w:val="24"/>
          <w:szCs w:val="24"/>
        </w:rPr>
      </w:r>
      <w:r/>
    </w:p>
    <w:p>
      <w:pPr>
        <w:pStyle w:val="871"/>
        <w:ind w:firstLine="480"/>
        <w:keepLines w:val="0"/>
        <w:keepNext w:val="0"/>
        <w:pageBreakBefore w:val="0"/>
        <w:spacing w:line="264" w:lineRule="auto"/>
        <w:widowControl w:val="off"/>
        <w:rPr>
          <w:rFonts w:hint="eastAsia" w:ascii="黑体" w:hAnsi="黑体" w:eastAsia="黑体" w:cs="黑体"/>
          <w:color w:val="000000"/>
          <w:sz w:val="24"/>
          <w:szCs w:val="24"/>
        </w:rPr>
        <w:outlineLvl w:val="1"/>
      </w:pPr>
      <w:r>
        <w:rPr>
          <w:rFonts w:hint="eastAsia" w:ascii="黑体" w:hAnsi="黑体" w:eastAsia="黑体" w:cs="黑体"/>
          <w:color w:val="000000"/>
          <w:sz w:val="24"/>
          <w:szCs w:val="24"/>
          <w:lang w:eastAsia="zh-CN"/>
        </w:rPr>
        <w:t xml:space="preserve">二、</w:t>
      </w:r>
      <w:r>
        <w:rPr>
          <w:rFonts w:hint="eastAsia" w:ascii="黑体" w:hAnsi="黑体" w:eastAsia="黑体" w:cs="黑体"/>
          <w:color w:val="000000"/>
          <w:sz w:val="24"/>
          <w:szCs w:val="24"/>
        </w:rPr>
        <w:t xml:space="preserve">项目概况</w:t>
      </w:r>
      <w:r>
        <w:rPr>
          <w:rFonts w:hint="eastAsia" w:ascii="黑体" w:hAnsi="黑体" w:eastAsia="黑体" w:cs="黑体"/>
          <w:color w:val="000000"/>
          <w:sz w:val="24"/>
          <w:szCs w:val="24"/>
        </w:rPr>
      </w:r>
      <w:r/>
    </w:p>
    <w:p>
      <w:pPr>
        <w:pStyle w:val="871"/>
        <w:ind w:firstLine="480"/>
        <w:keepLines w:val="0"/>
        <w:keepNext w:val="0"/>
        <w:pageBreakBefore w:val="0"/>
        <w:spacing w:line="264" w:lineRule="auto"/>
        <w:widowControl w:val="off"/>
        <w:rPr>
          <w:rFonts w:hint="eastAsia" w:ascii="宋体" w:hAnsi="宋体" w:eastAsia="宋体" w:cs="宋体"/>
          <w:bCs/>
          <w:sz w:val="24"/>
          <w:szCs w:val="24"/>
          <w:lang w:eastAsia="zh-CN"/>
        </w:rPr>
        <w:outlineLvl w:val="2"/>
      </w:pPr>
      <w:r>
        <w:rPr>
          <w:rFonts w:hint="eastAsia" w:ascii="宋体" w:hAnsi="宋体" w:eastAsia="宋体" w:cs="宋体"/>
          <w:bCs/>
          <w:sz w:val="24"/>
          <w:szCs w:val="24"/>
          <w:lang w:eastAsia="zh-CN"/>
        </w:rPr>
        <w:t xml:space="preserve">（一）项目背景</w:t>
      </w:r>
      <w:r>
        <w:rPr>
          <w:rFonts w:hint="eastAsia" w:ascii="宋体" w:hAnsi="宋体" w:eastAsia="宋体" w:cs="宋体"/>
          <w:bCs/>
          <w:sz w:val="24"/>
          <w:szCs w:val="24"/>
          <w:lang w:eastAsia="zh-CN"/>
        </w:rPr>
      </w:r>
      <w:r/>
    </w:p>
    <w:p>
      <w:pPr>
        <w:pStyle w:val="871"/>
        <w:ind w:firstLine="480"/>
        <w:keepLines w:val="0"/>
        <w:keepNext w:val="0"/>
        <w:pageBreakBefore w:val="0"/>
        <w:spacing w:line="264" w:lineRule="auto"/>
        <w:widowControl w:val="off"/>
        <w:rPr>
          <w:rFonts w:hint="eastAsia" w:ascii="宋体" w:hAnsi="宋体" w:eastAsia="宋体" w:cs="Times New Roman"/>
          <w:color w:val="0000ff"/>
          <w:sz w:val="24"/>
          <w:szCs w:val="24"/>
          <w:highlight w:val="yellow"/>
          <w:lang w:val="en-US" w:eastAsia="zh-CN"/>
        </w:rPr>
      </w:pPr>
      <w:r>
        <w:rPr>
          <w:rFonts w:ascii="宋体" w:hAnsi="宋体" w:eastAsia="宋体" w:cs="宋体"/>
          <w:sz w:val="24"/>
          <w:szCs w:val="24"/>
        </w:rPr>
        <w:t xml:space="preserve">为改善各校教学环境，</w:t>
      </w:r>
      <w:r>
        <w:rPr>
          <w:rFonts w:ascii="Segoe UI Emoji" w:hAnsi="Segoe UI Emoji" w:eastAsia="Segoe UI Emoji" w:cs="Segoe UI Emoji"/>
          <w:i w:val="0"/>
          <w:iCs w:val="0"/>
          <w:caps w:val="0"/>
          <w:color w:val="000000"/>
          <w:spacing w:val="0"/>
          <w:sz w:val="24"/>
          <w:szCs w:val="24"/>
        </w:rPr>
        <w:t xml:space="preserve">本项目统筹实施多校设施改造，内容涵盖南京市北京东路小学报告厅音视频系统升级、玄武高级中学、成贤街小学机房集成改造、锁金一小、锁金二小 LED 屏更换及紫金山小学录播教室改造</w:t>
      </w:r>
      <w:r>
        <w:rPr>
          <w:rFonts w:hint="eastAsia" w:ascii="Segoe UI Emoji" w:hAnsi="Segoe UI Emoji" w:eastAsia="宋体" w:cs="Segoe UI Emoji"/>
          <w:i w:val="0"/>
          <w:iCs w:val="0"/>
          <w:caps w:val="0"/>
          <w:color w:val="000000"/>
          <w:spacing w:val="0"/>
          <w:sz w:val="24"/>
          <w:szCs w:val="24"/>
          <w:lang w:val="en-US" w:eastAsia="zh-CN"/>
        </w:rPr>
        <w:t xml:space="preserve">等</w:t>
      </w:r>
      <w:r>
        <w:rPr>
          <w:rFonts w:ascii="Segoe UI Emoji" w:hAnsi="Segoe UI Emoji" w:eastAsia="Segoe UI Emoji" w:cs="Segoe UI Emoji"/>
          <w:i w:val="0"/>
          <w:iCs w:val="0"/>
          <w:caps w:val="0"/>
          <w:color w:val="000000"/>
          <w:spacing w:val="0"/>
          <w:sz w:val="24"/>
          <w:szCs w:val="24"/>
        </w:rPr>
        <w:t xml:space="preserve">。</w:t>
      </w:r>
      <w:r>
        <w:rPr>
          <w:rFonts w:hint="eastAsia" w:ascii="宋体" w:hAnsi="宋体" w:eastAsia="宋体" w:cs="Times New Roman"/>
          <w:color w:val="0000ff"/>
          <w:sz w:val="24"/>
          <w:szCs w:val="24"/>
          <w:highlight w:val="yellow"/>
          <w:lang w:val="en-US" w:eastAsia="zh-CN"/>
        </w:rPr>
      </w:r>
      <w:r/>
    </w:p>
    <w:p>
      <w:pPr>
        <w:pStyle w:val="871"/>
        <w:ind w:firstLine="480"/>
        <w:keepLines w:val="0"/>
        <w:keepNext w:val="0"/>
        <w:pageBreakBefore w:val="0"/>
        <w:spacing w:line="264" w:lineRule="auto"/>
        <w:widowControl w:val="off"/>
        <w:rPr>
          <w:rFonts w:hint="eastAsia" w:ascii="宋体" w:hAnsi="宋体" w:eastAsia="宋体" w:cs="宋体"/>
          <w:bCs/>
          <w:sz w:val="24"/>
          <w:szCs w:val="24"/>
          <w:lang w:eastAsia="zh-CN"/>
        </w:rPr>
        <w:outlineLvl w:val="2"/>
      </w:pPr>
      <w:r>
        <w:rPr>
          <w:rFonts w:hint="eastAsia" w:ascii="宋体" w:hAnsi="宋体" w:eastAsia="宋体" w:cs="宋体"/>
          <w:bCs/>
          <w:sz w:val="24"/>
          <w:szCs w:val="24"/>
          <w:lang w:eastAsia="zh-CN"/>
        </w:rPr>
        <w:t xml:space="preserve">（二）项目建设遵循标准</w:t>
      </w:r>
      <w:r>
        <w:rPr>
          <w:rFonts w:hint="eastAsia" w:ascii="宋体" w:hAnsi="宋体" w:eastAsia="宋体" w:cs="宋体"/>
          <w:bCs/>
          <w:sz w:val="24"/>
          <w:szCs w:val="24"/>
          <w:lang w:eastAsia="zh-CN"/>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遵循国家、行业及地方现行的规范和标准。</w:t>
      </w:r>
      <w:r>
        <w:rPr>
          <w:rFonts w:hint="eastAsia" w:ascii="宋体" w:hAnsi="宋体" w:eastAsia="宋体" w:cs="宋体"/>
          <w:bCs/>
          <w:color w:val="000000"/>
          <w:sz w:val="24"/>
          <w:szCs w:val="24"/>
          <w:lang w:eastAsia="zh-CN"/>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lang w:eastAsia="zh-CN"/>
        </w:rPr>
        <w:outlineLvl w:val="2"/>
      </w:pPr>
      <w:r>
        <w:rPr>
          <w:rFonts w:hint="eastAsia" w:ascii="宋体" w:hAnsi="宋体" w:eastAsia="宋体" w:cs="宋体"/>
          <w:bCs/>
          <w:color w:val="000000"/>
          <w:sz w:val="24"/>
          <w:szCs w:val="24"/>
          <w:lang w:eastAsia="zh-CN"/>
        </w:rPr>
        <w:t xml:space="preserve">（三）资产配置标准</w:t>
      </w:r>
      <w:r>
        <w:rPr>
          <w:rFonts w:hint="eastAsia" w:ascii="宋体" w:hAnsi="宋体" w:eastAsia="宋体" w:cs="宋体"/>
          <w:bCs/>
          <w:color w:val="000000"/>
          <w:sz w:val="24"/>
          <w:szCs w:val="24"/>
          <w:lang w:eastAsia="zh-CN"/>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符合《南京市市级行政事业单位资产配置标准》、《南京市中小学通用资产配置标准》要求。</w:t>
      </w:r>
      <w:r>
        <w:rPr>
          <w:rFonts w:hint="eastAsia" w:ascii="宋体" w:hAnsi="宋体" w:eastAsia="宋体" w:cs="宋体"/>
          <w:bCs/>
          <w:color w:val="000000"/>
          <w:sz w:val="24"/>
          <w:szCs w:val="24"/>
          <w:lang w:eastAsia="zh-CN"/>
        </w:rPr>
      </w:r>
      <w:r/>
    </w:p>
    <w:p>
      <w:pPr>
        <w:pStyle w:val="871"/>
        <w:ind w:firstLine="480"/>
        <w:keepLines w:val="0"/>
        <w:keepNext w:val="0"/>
        <w:pageBreakBefore w:val="0"/>
        <w:spacing w:line="264" w:lineRule="auto"/>
        <w:widowControl w:val="off"/>
        <w:rPr>
          <w:rFonts w:hint="eastAsia" w:ascii="宋体" w:hAnsi="宋体" w:eastAsia="宋体" w:cs="宋体"/>
          <w:bCs/>
          <w:sz w:val="24"/>
          <w:szCs w:val="24"/>
          <w:lang w:eastAsia="zh-CN"/>
        </w:rPr>
        <w:outlineLvl w:val="1"/>
      </w:pPr>
      <w:r>
        <w:rPr>
          <w:rFonts w:hint="eastAsia" w:ascii="黑体" w:hAnsi="黑体" w:eastAsia="黑体" w:cs="黑体"/>
          <w:bCs w:val="0"/>
          <w:color w:val="000000"/>
          <w:sz w:val="24"/>
          <w:szCs w:val="24"/>
          <w:lang w:eastAsia="zh-CN"/>
        </w:rPr>
        <w:t xml:space="preserve">三、</w:t>
      </w:r>
      <w:r>
        <w:rPr>
          <w:rFonts w:hint="eastAsia" w:ascii="黑体" w:hAnsi="黑体" w:eastAsia="黑体" w:cs="黑体"/>
          <w:bCs w:val="0"/>
          <w:color w:val="000000"/>
          <w:sz w:val="24"/>
          <w:szCs w:val="24"/>
          <w:lang w:val="en-US" w:eastAsia="zh-CN"/>
        </w:rPr>
        <w:t xml:space="preserve">项目</w:t>
      </w:r>
      <w:r>
        <w:rPr>
          <w:rFonts w:hint="eastAsia" w:ascii="黑体" w:hAnsi="黑体" w:eastAsia="黑体" w:cs="黑体"/>
          <w:bCs w:val="0"/>
          <w:color w:val="000000"/>
          <w:sz w:val="24"/>
          <w:szCs w:val="24"/>
          <w:lang w:eastAsia="zh-CN"/>
        </w:rPr>
        <w:t xml:space="preserve">清单</w:t>
      </w:r>
      <w:r>
        <w:rPr>
          <w:rFonts w:hint="eastAsia" w:ascii="宋体" w:hAnsi="宋体" w:eastAsia="宋体" w:cs="宋体"/>
          <w:bCs/>
          <w:sz w:val="24"/>
          <w:szCs w:val="24"/>
          <w:lang w:eastAsia="zh-CN"/>
        </w:rPr>
      </w:r>
      <w:r/>
    </w:p>
    <w:tbl>
      <w:tblPr>
        <w:tblW w:w="5363"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599"/>
        <w:gridCol w:w="2502"/>
        <w:gridCol w:w="864"/>
        <w:gridCol w:w="552"/>
        <w:gridCol w:w="1202"/>
        <w:gridCol w:w="1204"/>
        <w:gridCol w:w="1495"/>
        <w:gridCol w:w="772"/>
        <w:gridCol w:w="1495"/>
      </w:tblGrid>
      <w:tr>
        <w:trPr>
          <w:trHeight w:val="625"/>
          <w:tblHeader/>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序号</w:t>
            </w:r>
            <w:r>
              <w:rPr>
                <w:rFonts w:hint="eastAsia" w:ascii="宋体" w:hAnsi="宋体" w:eastAsia="宋体" w:cs="宋体"/>
                <w:b/>
                <w:bCs/>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分项名称</w:t>
            </w:r>
            <w:r>
              <w:rPr>
                <w:rFonts w:hint="eastAsia" w:ascii="宋体" w:hAnsi="宋体" w:eastAsia="宋体" w:cs="宋体"/>
                <w:b/>
                <w:bCs/>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数量</w:t>
            </w:r>
            <w:r>
              <w:rPr>
                <w:rFonts w:hint="eastAsia" w:ascii="宋体" w:hAnsi="宋体" w:eastAsia="宋体" w:cs="宋体"/>
                <w:b/>
                <w:bCs/>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258"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单位</w:t>
            </w:r>
            <w:r>
              <w:rPr>
                <w:rFonts w:hint="eastAsia" w:ascii="宋体" w:hAnsi="宋体" w:eastAsia="宋体" w:cs="宋体"/>
                <w:b/>
                <w:bCs/>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t xml:space="preserve">单价上限</w:t>
            </w:r>
            <w:r>
              <w:rPr>
                <w:rFonts w:hint="eastAsia" w:ascii="宋体" w:hAnsi="宋体" w:eastAsia="宋体" w:cs="宋体"/>
                <w:b/>
                <w:bCs/>
                <w:i w:val="0"/>
                <w:iCs w:val="0"/>
                <w:color w:val="000000"/>
                <w:sz w:val="21"/>
                <w:szCs w:val="21"/>
                <w:u w:val="none"/>
                <w:lang w:val="en-US" w:eastAsia="zh-CN" w:bidi="ar"/>
              </w:rPr>
            </w:r>
            <w:r/>
          </w:p>
          <w:p>
            <w:pPr>
              <w:pStyle w:val="871"/>
              <w:ind w:left="0" w:right="0" w:firstLine="0"/>
              <w:jc w:val="center"/>
              <w:keepLines w:val="0"/>
              <w:keepNext w:val="0"/>
              <w:pageBreakBefore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（元）</w:t>
            </w:r>
            <w:r>
              <w:rPr>
                <w:rFonts w:hint="eastAsia" w:ascii="宋体" w:hAnsi="宋体" w:eastAsia="宋体" w:cs="宋体"/>
                <w:b/>
                <w:bCs/>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产品类型</w:t>
            </w:r>
            <w:r>
              <w:rPr>
                <w:rFonts w:hint="eastAsia" w:ascii="宋体" w:hAnsi="宋体" w:eastAsia="宋体" w:cs="宋体"/>
                <w:b/>
                <w:bCs/>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所属行业</w:t>
            </w:r>
            <w:r>
              <w:rPr>
                <w:rFonts w:hint="eastAsia" w:ascii="宋体" w:hAnsi="宋体" w:eastAsia="宋体" w:cs="宋体"/>
                <w:b/>
                <w:bCs/>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属性</w:t>
            </w:r>
            <w:r>
              <w:rPr>
                <w:rFonts w:hint="eastAsia" w:ascii="宋体" w:hAnsi="宋体" w:eastAsia="宋体" w:cs="宋体"/>
                <w:b/>
                <w:bCs/>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政府强制采购节能产品</w:t>
            </w:r>
            <w:r>
              <w:rPr>
                <w:rFonts w:hint="eastAsia" w:ascii="宋体" w:hAnsi="宋体" w:eastAsia="宋体" w:cs="宋体"/>
                <w:b/>
                <w:bCs/>
                <w:i w:val="0"/>
                <w:iCs w:val="0"/>
                <w:color w:val="000000"/>
                <w:sz w:val="21"/>
                <w:szCs w:val="21"/>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pStyle w:val="871"/>
              <w:ind w:left="0" w:right="0"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帕灯</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258"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880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pStyle w:val="871"/>
              <w:ind w:left="0" w:right="0"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1024控台</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258"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5500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rPr>
            </w:r>
            <w:r/>
          </w:p>
        </w:tc>
      </w:tr>
      <w:tr>
        <w:trPr>
          <w:trHeight w:val="780"/>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pStyle w:val="871"/>
              <w:ind w:left="0" w:right="0"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12路智能照明时控模块</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258"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900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rPr>
            </w:r>
            <w:r/>
          </w:p>
        </w:tc>
      </w:tr>
      <w:tr>
        <w:trPr>
          <w:trHeight w:val="525"/>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pStyle w:val="871"/>
              <w:ind w:left="0" w:right="0"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24口接入交换机</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258"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2200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rPr>
            </w:r>
            <w:r/>
          </w:p>
        </w:tc>
      </w:tr>
      <w:tr>
        <w:trPr>
          <w:trHeight w:val="525"/>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pStyle w:val="871"/>
              <w:ind w:left="0" w:right="0"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2P带漏保智能空开</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258"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460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pStyle w:val="871"/>
              <w:ind w:left="0" w:right="0"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2P挂机</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258"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2900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是</w:t>
            </w:r>
            <w:r>
              <w:rPr>
                <w:rFonts w:hint="eastAsia" w:ascii="宋体" w:hAnsi="宋体" w:eastAsia="宋体" w:cs="宋体"/>
                <w:i w:val="0"/>
                <w:iCs w:val="0"/>
                <w:color w:val="000000"/>
                <w:sz w:val="21"/>
                <w:szCs w:val="21"/>
                <w:u w:val="none"/>
              </w:rPr>
            </w:r>
            <w:r/>
          </w:p>
        </w:tc>
      </w:tr>
      <w:tr>
        <w:trPr>
          <w:trHeight w:val="525"/>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pStyle w:val="871"/>
              <w:ind w:left="0" w:right="0"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32寸信息发布屏</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258"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3900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pStyle w:val="871"/>
              <w:ind w:left="0" w:right="0"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3P风管机</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258"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6800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是</w:t>
            </w:r>
            <w:r>
              <w:rPr>
                <w:rFonts w:hint="eastAsia" w:ascii="宋体" w:hAnsi="宋体" w:eastAsia="宋体" w:cs="宋体"/>
                <w:i w:val="0"/>
                <w:iCs w:val="0"/>
                <w:color w:val="000000"/>
                <w:sz w:val="21"/>
                <w:szCs w:val="21"/>
                <w:u w:val="none"/>
              </w:rPr>
            </w:r>
            <w:r/>
          </w:p>
        </w:tc>
      </w:tr>
      <w:tr>
        <w:trPr>
          <w:trHeight w:val="525"/>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pStyle w:val="871"/>
              <w:ind w:left="0" w:right="0"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48口接入交换机</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258"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4500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rPr>
            </w:r>
            <w:r/>
          </w:p>
        </w:tc>
      </w:tr>
      <w:tr>
        <w:trPr>
          <w:trHeight w:val="525"/>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pStyle w:val="871"/>
              <w:ind w:left="0" w:right="0"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LED屏5V电源线</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258"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pStyle w:val="871"/>
              <w:ind w:left="0" w:right="0"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显示终端1</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258"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6500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rPr>
            </w:r>
            <w:r/>
          </w:p>
        </w:tc>
      </w:tr>
      <w:tr>
        <w:trPr>
          <w:trHeight w:val="525"/>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pStyle w:val="871"/>
              <w:ind w:left="0" w:right="0"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86寸触控一体机</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258"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12000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主要产品</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rPr>
            </w:r>
            <w:r/>
          </w:p>
        </w:tc>
      </w:tr>
      <w:tr>
        <w:trPr>
          <w:trHeight w:val="525"/>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pStyle w:val="871"/>
              <w:ind w:left="0" w:right="0"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8口POE交换机</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258"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1480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rPr>
            </w:r>
            <w:r/>
          </w:p>
        </w:tc>
      </w:tr>
      <w:tr>
        <w:trPr>
          <w:trHeight w:val="525"/>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pStyle w:val="871"/>
              <w:ind w:left="0" w:right="0"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8口接入交换机</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258"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950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rPr>
            </w:r>
            <w:r/>
          </w:p>
        </w:tc>
      </w:tr>
      <w:tr>
        <w:trPr>
          <w:trHeight w:val="525"/>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pStyle w:val="871"/>
              <w:ind w:left="0" w:right="0"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8路信号放大器</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258"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1180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rPr>
            </w:r>
            <w:r/>
          </w:p>
        </w:tc>
      </w:tr>
      <w:tr>
        <w:trPr>
          <w:trHeight w:val="780"/>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pStyle w:val="871"/>
              <w:ind w:left="0" w:right="0"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AI智能跟踪处理软件</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258"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13000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rPr>
            </w:r>
            <w:r/>
          </w:p>
        </w:tc>
      </w:tr>
      <w:tr>
        <w:trPr>
          <w:trHeight w:val="525"/>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pStyle w:val="871"/>
              <w:ind w:left="0" w:right="0"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HDMI光纤线</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258"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rPr>
            </w:r>
            <w:r/>
          </w:p>
        </w:tc>
      </w:tr>
      <w:tr>
        <w:trPr>
          <w:trHeight w:val="525"/>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pStyle w:val="871"/>
              <w:ind w:left="0" w:right="0"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HDMI网线延长器</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258"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pStyle w:val="871"/>
              <w:ind w:left="0" w:right="0"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线阵</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258"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3950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rPr>
            </w:r>
            <w:r/>
          </w:p>
        </w:tc>
      </w:tr>
      <w:tr>
        <w:trPr>
          <w:trHeight w:val="525"/>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pStyle w:val="871"/>
              <w:ind w:left="0" w:right="0"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LED大屏控制套件</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258"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950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rPr>
            </w:r>
            <w:r/>
          </w:p>
        </w:tc>
      </w:tr>
      <w:tr>
        <w:trPr>
          <w:trHeight w:val="780"/>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pStyle w:val="871"/>
              <w:ind w:left="0" w:right="0"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室外全彩色LED显示屏</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pStyle w:val="871"/>
              <w:ind w:left="0" w:right="0" w:firstLine="0"/>
              <w:jc w:val="center"/>
              <w:keepLines w:val="0"/>
              <w:keepNext w:val="0"/>
              <w:pageBreakBefore w:val="0"/>
              <w:widowControl/>
              <w:rPr>
                <w:rFonts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10.70</w:t>
            </w:r>
            <w:r>
              <w:rPr>
                <w:rFonts w:ascii="宋体" w:hAnsi="宋体" w:eastAsia="宋体" w:cs="宋体"/>
                <w:i w:val="0"/>
                <w:iCs w:val="0"/>
                <w:color w:val="000000"/>
                <w:sz w:val="21"/>
                <w:szCs w:val="21"/>
                <w:u w:val="none"/>
                <w:lang w:val="en-US"/>
              </w:rPr>
            </w:r>
            <w:r/>
          </w:p>
        </w:tc>
        <w:tc>
          <w:tcPr>
            <w:tcBorders>
              <w:top w:val="single" w:color="000000" w:sz="4" w:space="0"/>
              <w:left w:val="single" w:color="000000" w:sz="4" w:space="0"/>
              <w:bottom w:val="single" w:color="000000" w:sz="4" w:space="0"/>
              <w:right w:val="single" w:color="000000" w:sz="4" w:space="0"/>
            </w:tcBorders>
            <w:tcW w:w="258"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6500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rPr>
            </w:r>
            <w:r/>
          </w:p>
        </w:tc>
      </w:tr>
      <w:tr>
        <w:trPr>
          <w:trHeight w:val="525"/>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pStyle w:val="871"/>
              <w:ind w:left="0" w:right="0"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LED屏维修配件</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258"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10000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rPr>
            </w:r>
            <w:r/>
          </w:p>
        </w:tc>
      </w:tr>
      <w:tr>
        <w:trPr>
          <w:trHeight w:val="780"/>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pStyle w:val="871"/>
              <w:ind w:left="0" w:right="0"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UHF天线增益分配系统</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258"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4000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rPr>
            </w:r>
            <w:r/>
          </w:p>
        </w:tc>
      </w:tr>
      <w:tr>
        <w:trPr>
          <w:trHeight w:val="525"/>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pStyle w:val="871"/>
              <w:ind w:left="0" w:right="0"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VRV空调控制套件</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258"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pStyle w:val="871"/>
              <w:ind w:left="0" w:right="0"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矮柜1</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258"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1350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pStyle w:val="871"/>
              <w:ind w:left="0" w:right="0"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矮柜2</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258"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1350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rPr>
            </w:r>
            <w:r/>
          </w:p>
        </w:tc>
      </w:tr>
      <w:tr>
        <w:trPr>
          <w:trHeight w:val="525"/>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pStyle w:val="871"/>
              <w:ind w:left="0" w:right="0"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白色乳胶漆</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258"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65</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建筑业</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工程</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rPr>
            </w:r>
            <w:r/>
          </w:p>
        </w:tc>
      </w:tr>
      <w:tr>
        <w:trPr>
          <w:trHeight w:val="525"/>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pStyle w:val="871"/>
              <w:ind w:left="0" w:right="0"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白色吸音铝板</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258"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建筑业</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工程</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pStyle w:val="871"/>
              <w:ind w:left="0" w:right="0"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半球支架</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258"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pStyle w:val="871"/>
              <w:ind w:left="0" w:right="0"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壁挂展台</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258"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900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rPr>
            </w:r>
            <w:r/>
          </w:p>
        </w:tc>
      </w:tr>
      <w:tr>
        <w:trPr>
          <w:trHeight w:val="525"/>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pStyle w:val="871"/>
              <w:ind w:left="0" w:right="0"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变频调速对开大幕</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258"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13500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rPr>
            </w:r>
            <w:r/>
          </w:p>
        </w:tc>
      </w:tr>
      <w:tr>
        <w:trPr>
          <w:trHeight w:val="525"/>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pStyle w:val="871"/>
              <w:ind w:left="0" w:right="0"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玻璃墙固定钢架</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258"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建筑业</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工程</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rPr>
            </w:r>
            <w:r/>
          </w:p>
        </w:tc>
      </w:tr>
      <w:tr>
        <w:trPr>
          <w:trHeight w:val="525"/>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pStyle w:val="871"/>
              <w:ind w:left="0" w:right="0"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不锈钢踢脚线</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74</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258"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建筑业</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工程</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pStyle w:val="871"/>
              <w:ind w:left="0" w:right="0"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布艺窗帘</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124</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258"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pStyle w:val="871"/>
              <w:ind w:left="0" w:right="0"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采访话筒</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258"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支</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900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pStyle w:val="871"/>
              <w:ind w:left="0" w:right="0"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操作台</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258"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2200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pStyle w:val="871"/>
              <w:ind w:left="0" w:right="0"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侧条幕</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258"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rPr>
            </w:r>
            <w:r/>
          </w:p>
        </w:tc>
      </w:tr>
      <w:tr>
        <w:trPr>
          <w:trHeight w:val="525"/>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pStyle w:val="871"/>
              <w:ind w:left="0" w:right="0"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侧条幕衬里</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258"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pStyle w:val="871"/>
              <w:ind w:left="0" w:right="0"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成品跳线</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168</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258"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pStyle w:val="871"/>
              <w:ind w:left="0" w:right="0"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窗帘盒</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258"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建筑业</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工程</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rPr>
            </w:r>
            <w:r/>
          </w:p>
        </w:tc>
      </w:tr>
      <w:tr>
        <w:trPr>
          <w:trHeight w:val="540"/>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pStyle w:val="871"/>
              <w:ind w:left="0" w:right="0"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窗帘控制套件</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258"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1600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42</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pStyle w:val="871"/>
              <w:ind w:left="0" w:right="0"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打印机</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258"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1450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是</w:t>
            </w:r>
            <w:r>
              <w:rPr>
                <w:rFonts w:ascii="宋体" w:hAnsi="宋体" w:eastAsia="宋体" w:cs="宋体"/>
                <w:i w:val="0"/>
                <w:iCs w:val="0"/>
                <w:color w:val="000000"/>
                <w:sz w:val="21"/>
                <w:szCs w:val="21"/>
                <w:u w:val="none"/>
                <w:lang w:val="en-US"/>
              </w:rPr>
            </w:r>
            <w:r/>
          </w:p>
        </w:tc>
      </w:tr>
      <w:tr>
        <w:trPr>
          <w:trHeight w:val="285"/>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43</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pStyle w:val="871"/>
              <w:ind w:left="0" w:right="0"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大幕</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147</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258"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44</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pStyle w:val="871"/>
              <w:ind w:left="0" w:right="0"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大幕衬里</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49</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258"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rPr>
            </w:r>
            <w:r/>
          </w:p>
        </w:tc>
      </w:tr>
      <w:tr>
        <w:trPr>
          <w:trHeight w:val="540"/>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pStyle w:val="871"/>
              <w:ind w:left="0" w:right="0"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LED强电电缆1</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258"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rPr>
            </w:r>
            <w:r/>
          </w:p>
        </w:tc>
      </w:tr>
      <w:tr>
        <w:trPr>
          <w:trHeight w:val="780"/>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46</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pStyle w:val="871"/>
              <w:ind w:left="0" w:right="0"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大屏管理系统对接服务定制</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258"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软件和信息技术服务业</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服务</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47</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pStyle w:val="871"/>
              <w:ind w:left="0" w:right="0"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电源线</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258"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48</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pStyle w:val="871"/>
              <w:ind w:left="0" w:right="0"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单开门</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258"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樘</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2200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rPr>
            </w:r>
            <w:r/>
          </w:p>
        </w:tc>
      </w:tr>
      <w:tr>
        <w:trPr>
          <w:trHeight w:val="540"/>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49</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pStyle w:val="871"/>
              <w:ind w:left="0" w:right="0"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单向透视玻璃墙</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258"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rPr>
            </w:r>
            <w:r/>
          </w:p>
        </w:tc>
      </w:tr>
      <w:tr>
        <w:trPr>
          <w:trHeight w:val="525"/>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pStyle w:val="871"/>
              <w:ind w:left="0" w:right="0"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导播显示器</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258"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51</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pStyle w:val="871"/>
              <w:ind w:left="0" w:right="0"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地胶</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189</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258"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建筑业</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工程</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rPr>
            </w:r>
            <w:r/>
          </w:p>
        </w:tc>
      </w:tr>
      <w:tr>
        <w:trPr>
          <w:trHeight w:val="525"/>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52</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pStyle w:val="871"/>
              <w:ind w:left="0" w:right="0"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地面信息盒</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258"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rPr>
            </w:r>
            <w:r/>
          </w:p>
        </w:tc>
      </w:tr>
      <w:tr>
        <w:trPr>
          <w:trHeight w:val="300"/>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53</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pStyle w:val="871"/>
              <w:ind w:left="0" w:right="0"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灯光配件</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258"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rPr>
            </w:r>
            <w:r/>
          </w:p>
        </w:tc>
      </w:tr>
      <w:tr>
        <w:trPr>
          <w:trHeight w:val="525"/>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54</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pStyle w:val="871"/>
              <w:ind w:left="0" w:right="0"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灯光电源线</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258"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rPr>
            </w:r>
            <w:r/>
          </w:p>
        </w:tc>
      </w:tr>
      <w:tr>
        <w:trPr>
          <w:trHeight w:val="525"/>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55</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pStyle w:val="871"/>
              <w:ind w:left="0" w:right="0"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灯光信号线</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258"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rPr>
            </w:r>
            <w:r/>
          </w:p>
        </w:tc>
      </w:tr>
      <w:tr>
        <w:trPr>
          <w:trHeight w:val="525"/>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56</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pStyle w:val="871"/>
              <w:ind w:left="0" w:right="0"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灯光智能控制面板</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258"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57</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pStyle w:val="871"/>
              <w:ind w:left="0" w:right="0"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底幕</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147</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258"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58</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pStyle w:val="871"/>
              <w:ind w:left="0" w:right="0"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底幕衬里</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49</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258"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rPr>
            </w:r>
            <w:r/>
          </w:p>
        </w:tc>
      </w:tr>
      <w:tr>
        <w:trPr>
          <w:trHeight w:val="525"/>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59</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pStyle w:val="871"/>
              <w:ind w:left="0" w:right="0"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LED强电电缆2</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258"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pStyle w:val="871"/>
              <w:ind w:left="0" w:right="0"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电气配线</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258"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rPr>
            </w:r>
            <w:r/>
          </w:p>
        </w:tc>
      </w:tr>
      <w:tr>
        <w:trPr>
          <w:trHeight w:val="90"/>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61</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pStyle w:val="871"/>
              <w:ind w:left="0" w:right="0"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开关电源</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562</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258"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62</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pStyle w:val="871"/>
              <w:ind w:left="0" w:right="0"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电源插座</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62</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258"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63</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pStyle w:val="871"/>
              <w:ind w:left="0" w:right="0"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电源模块</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258"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rPr>
            </w:r>
            <w:r/>
          </w:p>
        </w:tc>
      </w:tr>
      <w:tr>
        <w:trPr>
          <w:trHeight w:val="525"/>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64</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pStyle w:val="871"/>
              <w:ind w:left="0" w:right="0"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电源时序控制器</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258"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1800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rPr>
            </w:r>
            <w:r/>
          </w:p>
        </w:tc>
      </w:tr>
      <w:tr>
        <w:trPr>
          <w:trHeight w:val="525"/>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65</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pStyle w:val="871"/>
              <w:ind w:left="0" w:right="0"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电子闭门器</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258"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1500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66</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pStyle w:val="871"/>
              <w:ind w:left="0" w:right="0"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吊杆杆体</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258"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道</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rPr>
            </w:r>
            <w:r/>
          </w:p>
        </w:tc>
      </w:tr>
      <w:tr>
        <w:trPr>
          <w:trHeight w:val="525"/>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67</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pStyle w:val="871"/>
              <w:ind w:left="0" w:right="0"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定位阅读器</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258"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3000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rPr>
            </w:r>
            <w:r/>
          </w:p>
        </w:tc>
      </w:tr>
      <w:tr>
        <w:trPr>
          <w:trHeight w:val="525"/>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68</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pStyle w:val="871"/>
              <w:ind w:left="0" w:right="0"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多功能教学系统</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258"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rPr>
            </w:r>
            <w:r/>
          </w:p>
        </w:tc>
      </w:tr>
      <w:tr>
        <w:trPr>
          <w:trHeight w:val="525"/>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69</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pStyle w:val="871"/>
              <w:ind w:left="0" w:right="0"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多功能教学终端</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258"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29500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pStyle w:val="871"/>
              <w:ind w:left="0" w:right="0"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多功能卡</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258"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950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71</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pStyle w:val="871"/>
              <w:ind w:left="0" w:right="0"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多功能控制屏</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258"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5500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72</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pStyle w:val="871"/>
              <w:ind w:left="0" w:right="0"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多媒体讲台</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258"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1800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73</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pStyle w:val="871"/>
              <w:ind w:left="0" w:right="0"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多媒体控制套件</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258"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74</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pStyle w:val="871"/>
              <w:ind w:left="0" w:right="0"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多媒体音箱</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258"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rPr>
            </w:r>
            <w:r/>
          </w:p>
        </w:tc>
      </w:tr>
      <w:tr>
        <w:trPr>
          <w:trHeight w:val="525"/>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75</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pStyle w:val="871"/>
              <w:ind w:left="0" w:right="0"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多模态AI交互及学情量化系统</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258"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76</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pStyle w:val="871"/>
              <w:ind w:left="0" w:right="0"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发言席有线话筒</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258"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8500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77</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pStyle w:val="871"/>
              <w:ind w:left="0" w:right="0"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防静电地板</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115</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258"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建筑业</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工程</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rPr>
            </w:r>
            <w:r/>
          </w:p>
        </w:tc>
      </w:tr>
      <w:tr>
        <w:trPr>
          <w:trHeight w:val="780"/>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78</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pStyle w:val="871"/>
              <w:ind w:left="0" w:right="0"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放学排队系统软件开发定制</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258"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软件和信息技术服务业</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服务</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79</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pStyle w:val="871"/>
              <w:ind w:left="0" w:right="0"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高密AP</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258"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1800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pStyle w:val="871"/>
              <w:ind w:left="0" w:right="0"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高清混插矩阵</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258"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8000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rPr>
            </w:r>
            <w:r/>
          </w:p>
        </w:tc>
      </w:tr>
      <w:tr>
        <w:trPr>
          <w:trHeight w:val="525"/>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81</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pStyle w:val="871"/>
              <w:ind w:left="0" w:right="0"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高清混插矩阵软件</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258"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82</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pStyle w:val="871"/>
              <w:ind w:left="0" w:right="0"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高清录播主机</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258"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33000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主要产品</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83</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pStyle w:val="871"/>
              <w:ind w:left="0" w:right="0"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高清特写摄像机</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258"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8600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rPr>
            </w:r>
            <w:r/>
          </w:p>
        </w:tc>
      </w:tr>
      <w:tr>
        <w:trPr>
          <w:trHeight w:val="525"/>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84</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pStyle w:val="871"/>
              <w:ind w:left="0" w:right="0"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摄像机跟踪拍摄软件</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258"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rPr>
            </w:r>
            <w:r/>
          </w:p>
        </w:tc>
      </w:tr>
      <w:tr>
        <w:trPr>
          <w:trHeight w:val="525"/>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85</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pStyle w:val="871"/>
              <w:ind w:left="0" w:right="0"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高性能POE交换机</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258"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6500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86</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pStyle w:val="871"/>
              <w:ind w:left="0" w:right="0"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观摩室灯光</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258"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87</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pStyle w:val="871"/>
              <w:ind w:left="0" w:right="0"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显示终端2</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258"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3900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88</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pStyle w:val="871"/>
              <w:ind w:left="0" w:right="0"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管材、线材</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258"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10000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89</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pStyle w:val="871"/>
              <w:ind w:left="0" w:right="0"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管理卡或二维码</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258"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pStyle w:val="871"/>
              <w:ind w:left="0" w:right="0"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光电混合缆</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258"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1100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91</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pStyle w:val="871"/>
              <w:ind w:left="0" w:right="0"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光模块</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258"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92</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pStyle w:val="871"/>
              <w:ind w:left="0" w:right="0"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光束灯</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258"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2280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93</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pStyle w:val="871"/>
              <w:ind w:left="0" w:right="0"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横条幕</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258"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94</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pStyle w:val="871"/>
              <w:ind w:left="0" w:right="0"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横条幕衬里</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258"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rPr>
            </w:r>
            <w:r/>
          </w:p>
        </w:tc>
      </w:tr>
      <w:tr>
        <w:trPr>
          <w:trHeight w:val="525"/>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95</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pStyle w:val="871"/>
              <w:ind w:left="0" w:right="0"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红外空调控制套件</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258"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950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rPr>
            </w:r>
            <w:r/>
          </w:p>
        </w:tc>
      </w:tr>
      <w:tr>
        <w:trPr>
          <w:trHeight w:val="525"/>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96</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pStyle w:val="871"/>
              <w:ind w:left="0" w:right="0"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多功能红外线话筒</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258"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97</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pStyle w:val="871"/>
              <w:ind w:left="0" w:right="0"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环境传感器</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258"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1100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rPr>
            </w:r>
            <w:r/>
          </w:p>
        </w:tc>
      </w:tr>
      <w:tr>
        <w:trPr>
          <w:trHeight w:val="525"/>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98</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pStyle w:val="871"/>
              <w:ind w:left="0" w:right="0"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会议嵌入式LED灯</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258"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1250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99</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pStyle w:val="871"/>
              <w:ind w:left="0" w:right="0"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3P挂机</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258"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6000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是</w:t>
            </w:r>
            <w:r>
              <w:rPr>
                <w:rFonts w:hint="eastAsia" w:ascii="宋体" w:hAnsi="宋体" w:eastAsia="宋体" w:cs="宋体"/>
                <w:i w:val="0"/>
                <w:iCs w:val="0"/>
                <w:color w:val="000000"/>
                <w:sz w:val="21"/>
                <w:szCs w:val="21"/>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pStyle w:val="871"/>
              <w:ind w:left="0" w:right="0"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机柜1</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258"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1100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101</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pStyle w:val="871"/>
              <w:ind w:left="0" w:right="0"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机柜2</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258"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2100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rPr>
            </w:r>
            <w:r/>
          </w:p>
        </w:tc>
      </w:tr>
      <w:tr>
        <w:trPr>
          <w:trHeight w:val="525"/>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102</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pStyle w:val="871"/>
              <w:ind w:left="0" w:right="0"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机械电气及控制系统</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258"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4000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103</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pStyle w:val="871"/>
              <w:ind w:left="0" w:right="0"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激光智慧黑板</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258"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16500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104</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pStyle w:val="871"/>
              <w:ind w:left="0" w:right="0"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监控硬盘</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258"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2950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105</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pStyle w:val="871"/>
              <w:ind w:left="0" w:right="0"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健康照明灯1</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258"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盏</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106</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pStyle w:val="871"/>
              <w:ind w:left="0" w:right="0"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健康照明灯2</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258"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盏</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107</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pStyle w:val="871"/>
              <w:ind w:left="0" w:right="0"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健康照明黑板灯</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258"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盏</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rPr>
            </w:r>
            <w:r/>
          </w:p>
        </w:tc>
      </w:tr>
      <w:tr>
        <w:trPr>
          <w:trHeight w:val="525"/>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108</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pStyle w:val="871"/>
              <w:ind w:left="0" w:right="0"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教师高清智能特写摄像机</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258"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8500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109</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pStyle w:val="871"/>
              <w:ind w:left="0" w:right="0"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教师工作台</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258"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2200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pStyle w:val="871"/>
              <w:ind w:left="0" w:right="0"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教师椅</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258"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550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pStyle w:val="871"/>
              <w:ind w:left="0" w:right="0"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教学扩声音箱</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258"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3800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112</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pStyle w:val="871"/>
              <w:ind w:left="0" w:right="0"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接入license</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141</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258"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113</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pStyle w:val="871"/>
              <w:ind w:left="0" w:right="0"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接收卡</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144</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258"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rPr>
            </w:r>
            <w:r/>
          </w:p>
        </w:tc>
      </w:tr>
      <w:tr>
        <w:trPr>
          <w:trHeight w:val="780"/>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114</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pStyle w:val="871"/>
              <w:ind w:left="0" w:right="0"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结构化AI图像跟踪及分布式分析系统</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258"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115</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pStyle w:val="871"/>
              <w:ind w:left="0" w:right="0"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金属门套</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258"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建筑业</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工程</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116</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pStyle w:val="871"/>
              <w:ind w:left="0" w:right="0"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金属踢脚线</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258"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建筑业</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工程</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rPr>
            </w:r>
            <w:r/>
          </w:p>
        </w:tc>
      </w:tr>
      <w:tr>
        <w:trPr>
          <w:trHeight w:val="525"/>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117</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pStyle w:val="871"/>
              <w:ind w:left="0" w:right="0"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可编程灯光控制面板</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258"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118</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pStyle w:val="871"/>
              <w:ind w:left="0" w:right="0"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3P柜机</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258"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6500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是</w:t>
            </w:r>
            <w:r>
              <w:rPr>
                <w:rFonts w:hint="eastAsia" w:ascii="宋体" w:hAnsi="宋体" w:eastAsia="宋体" w:cs="宋体"/>
                <w:i w:val="0"/>
                <w:iCs w:val="0"/>
                <w:color w:val="000000"/>
                <w:sz w:val="21"/>
                <w:szCs w:val="21"/>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119</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pStyle w:val="871"/>
              <w:ind w:left="0" w:right="0"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专业音箱线</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258"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pStyle w:val="871"/>
              <w:ind w:left="0" w:right="0"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老师听课椅</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258"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650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121</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pStyle w:val="871"/>
              <w:ind w:left="0" w:right="0"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理线盒</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258"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122</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pStyle w:val="871"/>
              <w:ind w:left="0" w:right="0"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理线架</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258"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123</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pStyle w:val="871"/>
              <w:ind w:left="0" w:right="0"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平台服务器</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258"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14000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rPr>
            </w:r>
            <w:r/>
          </w:p>
        </w:tc>
      </w:tr>
      <w:tr>
        <w:trPr>
          <w:trHeight w:val="525"/>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124</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pStyle w:val="871"/>
              <w:ind w:left="0" w:right="0"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流媒体服务器软件</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258"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3000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rPr>
            </w:r>
            <w:r/>
          </w:p>
        </w:tc>
      </w:tr>
      <w:tr>
        <w:trPr>
          <w:trHeight w:val="525"/>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125</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pStyle w:val="871"/>
              <w:ind w:left="0" w:right="0"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录播流媒体处理软件</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258"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15000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126</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pStyle w:val="871"/>
              <w:ind w:left="0" w:right="0"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铝箔酚醛风管</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258"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127</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pStyle w:val="871"/>
              <w:ind w:left="0" w:right="0"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铝方通吊顶</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84</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258"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建筑业</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工程</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128</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pStyle w:val="871"/>
              <w:ind w:left="0" w:right="0"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铝扣板吊顶</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123</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258"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建筑业</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工程</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129</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pStyle w:val="871"/>
              <w:ind w:left="0" w:right="0"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铝转箱</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19.15</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258"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1400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pStyle w:val="871"/>
              <w:ind w:left="0" w:right="0"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绿板</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258"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1500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131</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pStyle w:val="871"/>
              <w:ind w:left="0" w:right="0"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门禁配件</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258"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132</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pStyle w:val="871"/>
              <w:ind w:left="0" w:right="0"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面光成像灯</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258"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2600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133</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pStyle w:val="871"/>
              <w:ind w:left="0" w:right="0"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木纹窗套</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258"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建筑业</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工程</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134</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pStyle w:val="871"/>
              <w:ind w:left="0" w:right="0"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木纹色吸音板</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86</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258"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建筑业</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工程</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135</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pStyle w:val="871"/>
              <w:ind w:left="0" w:right="0"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幕布控制套件</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258"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136</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pStyle w:val="871"/>
              <w:ind w:left="0" w:right="0"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培训椅</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258"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137</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pStyle w:val="871"/>
              <w:ind w:left="0" w:right="0"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茶几架</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258"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800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138</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pStyle w:val="871"/>
              <w:ind w:left="0" w:right="0"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椅子</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258"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1250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139</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pStyle w:val="871"/>
              <w:ind w:left="0" w:right="0"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配电箱1</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258"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2800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pStyle w:val="871"/>
              <w:ind w:left="0" w:right="0"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配电箱2</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258"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141</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pStyle w:val="871"/>
              <w:ind w:left="0" w:right="0"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配电箱3</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258"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1300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rPr>
            </w:r>
            <w:r/>
          </w:p>
        </w:tc>
      </w:tr>
      <w:tr>
        <w:trPr>
          <w:trHeight w:val="90"/>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142</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pStyle w:val="871"/>
              <w:ind w:left="0" w:right="0"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平板充电柜</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258"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8000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143</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pStyle w:val="871"/>
              <w:ind w:left="0" w:right="0" w:firstLine="0"/>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平板电脑</w:t>
            </w: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w:t>
            </w: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258"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871"/>
              <w:ind w:left="0"/>
              <w:jc w:val="center"/>
              <w:widowControl/>
              <w:rPr>
                <w:rFonts w:ascii="Times New Roman" w:hAnsi="Times New Roman" w:eastAsia="宋体" w:cs="Times New Roman"/>
                <w:i w:val="0"/>
                <w:iCs w:val="0"/>
                <w:sz w:val="21"/>
                <w:szCs w:val="22"/>
                <w:u w:val="none"/>
                <w:lang w:val="en-US"/>
              </w:rPr>
            </w:pPr>
            <w:r>
              <w:rPr>
                <w:rFonts w:ascii="Times New Roman" w:hAnsi="Times New Roman" w:eastAsia="宋体" w:cs="Times New Roman"/>
                <w:i w:val="0"/>
                <w:iCs w:val="0"/>
                <w:sz w:val="21"/>
                <w:szCs w:val="22"/>
                <w:u w:val="none"/>
                <w:lang w:val="en-US" w:eastAsia="zh-CN" w:bidi="ar"/>
              </w:rPr>
              <w:t xml:space="preserve">3</w:t>
            </w:r>
            <w:r>
              <w:rPr>
                <w:rFonts w:hint="eastAsia" w:ascii="Times New Roman" w:hAnsi="Times New Roman" w:eastAsia="宋体" w:cs="Times New Roman"/>
                <w:i w:val="0"/>
                <w:iCs w:val="0"/>
                <w:sz w:val="21"/>
                <w:szCs w:val="22"/>
                <w:u w:val="none"/>
                <w:lang w:val="en-US" w:eastAsia="zh-CN" w:bidi="ar"/>
              </w:rPr>
              <w:t xml:space="preserve">000</w:t>
            </w:r>
            <w:r>
              <w:rPr>
                <w:rFonts w:ascii="Times New Roman" w:hAnsi="Times New Roman" w:eastAsia="宋体" w:cs="Times New Roman"/>
                <w:i w:val="0"/>
                <w:iCs w:val="0"/>
                <w:sz w:val="21"/>
                <w:szCs w:val="22"/>
                <w:u w:val="none"/>
                <w:lang w:val="en-US"/>
              </w:rPr>
            </w:r>
            <w:r/>
          </w:p>
        </w:tc>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144</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pStyle w:val="871"/>
              <w:ind w:left="0" w:right="0"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屏幕采集系统</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258"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145</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pStyle w:val="871"/>
              <w:ind w:left="0" w:right="0"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千兆路由器</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258"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146</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pStyle w:val="871"/>
              <w:ind w:left="0" w:right="0"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前檐幕</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258"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147</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pStyle w:val="871"/>
              <w:ind w:left="0" w:right="0"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前檐幕衬里</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258"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148</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pStyle w:val="871"/>
              <w:ind w:left="0" w:right="0"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强电布线</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258"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8000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149</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pStyle w:val="871"/>
              <w:ind w:left="0" w:right="0"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墙面出新</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258"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4500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建筑业</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工程</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pStyle w:val="871"/>
              <w:ind w:left="0" w:right="0"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墙面基层处理</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78</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258"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建筑业</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工程</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151</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pStyle w:val="871"/>
              <w:ind w:left="0" w:right="0"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情景面板</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258"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3000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rPr>
            </w:r>
            <w:r/>
          </w:p>
        </w:tc>
      </w:tr>
      <w:tr>
        <w:trPr>
          <w:trHeight w:val="525"/>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152</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pStyle w:val="871"/>
              <w:ind w:left="0" w:right="0"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室内全彩色LED显示屏1</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pStyle w:val="871"/>
              <w:ind w:left="0" w:right="0" w:firstLine="0"/>
              <w:jc w:val="center"/>
              <w:keepLines w:val="0"/>
              <w:keepNext w:val="0"/>
              <w:pageBreakBefore w:val="0"/>
              <w:widowControl/>
              <w:rPr>
                <w:rFonts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37.173</w:t>
            </w:r>
            <w:r>
              <w:rPr>
                <w:rFonts w:ascii="宋体" w:hAnsi="宋体" w:eastAsia="宋体" w:cs="宋体"/>
                <w:i w:val="0"/>
                <w:iCs w:val="0"/>
                <w:color w:val="000000"/>
                <w:sz w:val="21"/>
                <w:szCs w:val="21"/>
                <w:u w:val="none"/>
                <w:lang w:val="en-US"/>
              </w:rPr>
            </w:r>
            <w:r/>
          </w:p>
        </w:tc>
        <w:tc>
          <w:tcPr>
            <w:tcBorders>
              <w:top w:val="single" w:color="000000" w:sz="4" w:space="0"/>
              <w:left w:val="single" w:color="000000" w:sz="4" w:space="0"/>
              <w:bottom w:val="single" w:color="000000" w:sz="4" w:space="0"/>
              <w:right w:val="single" w:color="000000" w:sz="4" w:space="0"/>
            </w:tcBorders>
            <w:tcW w:w="258"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9500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核心产品</w:t>
            </w:r>
            <w:r>
              <w:rPr>
                <w:rFonts w:hint="eastAsia" w:ascii="宋体" w:hAnsi="宋体" w:eastAsia="宋体" w:cs="宋体"/>
                <w:b/>
                <w:bCs/>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rPr>
            </w:r>
            <w:r/>
          </w:p>
        </w:tc>
      </w:tr>
      <w:tr>
        <w:trPr>
          <w:trHeight w:val="525"/>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153</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pStyle w:val="871"/>
              <w:ind w:left="0" w:right="0"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室内全彩色LED显示屏2</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5.06</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258"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6000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154</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pStyle w:val="871"/>
              <w:ind w:left="0" w:right="0"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全向麦</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258"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3500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155</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pStyle w:val="871"/>
              <w:ind w:left="0" w:right="0"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弱电桥架</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258"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156</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pStyle w:val="871"/>
              <w:ind w:left="0" w:right="0"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弱电线</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258"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3000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157</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pStyle w:val="871"/>
              <w:ind w:left="0" w:right="0"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上网行为管理</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258"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5500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158</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pStyle w:val="871"/>
              <w:ind w:left="0" w:right="0"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视频处理器1</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258"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8500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159</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pStyle w:val="871"/>
              <w:ind w:left="0" w:right="0"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视频处理器2</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258"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4500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pStyle w:val="871"/>
              <w:ind w:left="0" w:right="0"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视频终端</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258"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5500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161</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pStyle w:val="871"/>
              <w:ind w:left="0" w:right="0"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室外声柱</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258"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条</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750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162</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pStyle w:val="871"/>
              <w:ind w:left="0" w:right="0"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书写绿板</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258"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1500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163</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pStyle w:val="871"/>
              <w:ind w:left="0" w:right="0"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双机位讲台</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258"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2400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rPr>
            </w:r>
            <w:r/>
          </w:p>
        </w:tc>
      </w:tr>
      <w:tr>
        <w:trPr>
          <w:trHeight w:val="525"/>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164</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pStyle w:val="871"/>
              <w:ind w:left="0" w:right="0"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双人实木学生电脑桌1</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258"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1900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rPr>
            </w:r>
            <w:r/>
          </w:p>
        </w:tc>
      </w:tr>
      <w:tr>
        <w:trPr>
          <w:trHeight w:val="525"/>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165</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pStyle w:val="871"/>
              <w:ind w:left="0" w:right="0"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双人实木学生电脑桌2</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258"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1900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rPr>
            </w:r>
            <w:r/>
          </w:p>
        </w:tc>
      </w:tr>
      <w:tr>
        <w:trPr>
          <w:trHeight w:val="525"/>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166</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pStyle w:val="871"/>
              <w:ind w:left="0" w:right="0"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四路4K HDMI输出卡</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258"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1950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rPr>
            </w:r>
            <w:r/>
          </w:p>
        </w:tc>
      </w:tr>
      <w:tr>
        <w:trPr>
          <w:trHeight w:val="525"/>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167</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pStyle w:val="871"/>
              <w:ind w:left="0" w:right="0"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四路4K HDMI输入卡</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258"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1950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168</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pStyle w:val="871"/>
              <w:ind w:left="0" w:right="0"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套装门</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258"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樘</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3900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169</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pStyle w:val="871"/>
              <w:ind w:left="0" w:right="0"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条桌1</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258"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1380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pStyle w:val="871"/>
              <w:ind w:left="0" w:right="0"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条桌2</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258"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1150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171</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pStyle w:val="871"/>
              <w:ind w:left="0" w:right="0"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通讯模块</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258"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172</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pStyle w:val="871"/>
              <w:ind w:left="0" w:right="0"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通讯网关</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258"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173</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pStyle w:val="871"/>
              <w:ind w:left="0" w:right="0"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拖车</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258"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690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174</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pStyle w:val="871"/>
              <w:ind w:left="0" w:right="0"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外机支架</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258"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175</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pStyle w:val="871"/>
              <w:ind w:left="0" w:right="0"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网络机柜</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258"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900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176</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pStyle w:val="871"/>
              <w:ind w:left="0" w:right="0"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网络面板</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258"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177</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pStyle w:val="871"/>
              <w:ind w:left="0" w:right="0"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网线</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258"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1050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178</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pStyle w:val="871"/>
              <w:ind w:left="0" w:right="0"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无感知扩声线材</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258"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179</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pStyle w:val="871"/>
              <w:ind w:left="0" w:right="0"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无线麦克风套装</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258"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pStyle w:val="871"/>
              <w:ind w:left="0" w:right="0"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无线投屏</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258"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2850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181</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pStyle w:val="871"/>
              <w:ind w:left="0" w:right="0"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无线智能网关</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258"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1100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182</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pStyle w:val="871"/>
              <w:ind w:left="0" w:right="0"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舞台幕布钢结构</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258"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14000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rPr>
            </w:r>
            <w:r/>
          </w:p>
        </w:tc>
      </w:tr>
      <w:tr>
        <w:trPr>
          <w:trHeight w:val="580"/>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183</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pStyle w:val="871"/>
              <w:ind w:left="0" w:right="0"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物联网监控平台软件（公有云）</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258"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软件和信息技术服务业</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服务</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rPr>
            </w:r>
            <w:r/>
          </w:p>
        </w:tc>
      </w:tr>
      <w:tr>
        <w:trPr>
          <w:trHeight w:val="315"/>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184</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pStyle w:val="871"/>
              <w:ind w:left="0" w:right="0"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吸音板吊顶</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98</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258"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m</w:t>
            </w:r>
            <w:r>
              <w:rPr>
                <w:rFonts w:hint="eastAsia" w:ascii="宋体" w:hAnsi="宋体" w:eastAsia="宋体" w:cs="宋体"/>
                <w:i w:val="0"/>
                <w:iCs w:val="0"/>
                <w:color w:val="000000"/>
                <w:sz w:val="22"/>
                <w:szCs w:val="22"/>
                <w:u w:val="none"/>
                <w:vertAlign w:val="superscript"/>
                <w:lang w:val="en-US" w:eastAsia="zh-CN" w:bidi="ar"/>
              </w:rPr>
              <w:t xml:space="preserve">2</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建筑业</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工程</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rPr>
            </w:r>
            <w:r/>
          </w:p>
        </w:tc>
      </w:tr>
      <w:tr>
        <w:trPr>
          <w:trHeight w:val="325"/>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185</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pStyle w:val="871"/>
              <w:ind w:left="0" w:right="0"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室外显示屏框架结构</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5.54</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258"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m</w:t>
            </w:r>
            <w:r>
              <w:rPr>
                <w:rFonts w:hint="eastAsia" w:ascii="宋体" w:hAnsi="宋体" w:eastAsia="宋体" w:cs="宋体"/>
                <w:i w:val="0"/>
                <w:iCs w:val="0"/>
                <w:color w:val="000000"/>
                <w:sz w:val="22"/>
                <w:szCs w:val="22"/>
                <w:u w:val="none"/>
                <w:vertAlign w:val="superscript"/>
                <w:lang w:val="en-US" w:eastAsia="zh-CN" w:bidi="ar"/>
              </w:rPr>
              <w:t xml:space="preserve">2</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rPr>
            </w:r>
            <w:r/>
          </w:p>
        </w:tc>
      </w:tr>
      <w:tr>
        <w:trPr>
          <w:trHeight w:val="342"/>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186</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pStyle w:val="871"/>
              <w:ind w:left="0" w:right="0"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室内显示屏框架结构</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49.06</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258"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750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187</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pStyle w:val="871"/>
              <w:ind w:left="0" w:right="0"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网络半球摄像机</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258"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800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188</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pStyle w:val="871"/>
              <w:ind w:left="0" w:right="0"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网络枪式摄像机</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258"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800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189</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pStyle w:val="871"/>
              <w:ind w:left="0" w:right="0"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学生凳1</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258"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pStyle w:val="871"/>
              <w:ind w:left="0" w:right="0"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学生凳2</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44</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258"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rPr>
            </w:r>
            <w:r/>
          </w:p>
        </w:tc>
      </w:tr>
      <w:tr>
        <w:trPr>
          <w:trHeight w:val="525"/>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191</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pStyle w:val="871"/>
              <w:ind w:left="0" w:right="0"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学生高清智能特写摄像机</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258"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8500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192</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pStyle w:val="871"/>
              <w:ind w:left="0" w:right="0"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学生桌/凳</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48</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258"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680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193</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pStyle w:val="871"/>
              <w:ind w:left="0" w:right="0"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循证教研平台</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258"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10000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rPr>
            </w:r>
            <w:r/>
          </w:p>
        </w:tc>
      </w:tr>
      <w:tr>
        <w:trPr>
          <w:trHeight w:val="525"/>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194</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pStyle w:val="871"/>
              <w:ind w:left="0" w:right="0"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一拖二超指向性无线会议话筒</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258"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3900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rPr>
            </w:r>
            <w:r/>
          </w:p>
        </w:tc>
      </w:tr>
      <w:tr>
        <w:trPr>
          <w:trHeight w:val="525"/>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195</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pStyle w:val="871"/>
              <w:ind w:left="0" w:right="0"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一拖二无线手持话筒</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258"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2650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rPr>
            </w:r>
            <w:r/>
          </w:p>
        </w:tc>
      </w:tr>
      <w:tr>
        <w:trPr>
          <w:trHeight w:val="525"/>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196</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pStyle w:val="871"/>
              <w:ind w:left="0" w:right="0"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一拖四超指向性无线会议话筒</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258"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6950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197</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pStyle w:val="871"/>
              <w:ind w:left="0" w:right="0"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移动讲台</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258"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1450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198</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pStyle w:val="871"/>
              <w:ind w:left="0" w:right="0"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移动支架</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258"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1800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199</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pStyle w:val="871"/>
              <w:ind w:left="0" w:right="0"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异步盒</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258"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3500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rPr>
            </w:r>
            <w:r/>
          </w:p>
        </w:tc>
      </w:tr>
      <w:tr>
        <w:trPr>
          <w:trHeight w:val="525"/>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pStyle w:val="871"/>
              <w:ind w:left="0" w:right="0"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音频处理功放一体机</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258"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5800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201</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pStyle w:val="871"/>
              <w:ind w:left="0" w:right="0"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音频处理器</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258"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2800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rPr>
            </w:r>
            <w:r/>
          </w:p>
        </w:tc>
      </w:tr>
      <w:tr>
        <w:trPr>
          <w:trHeight w:val="525"/>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202</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pStyle w:val="871"/>
              <w:ind w:left="0" w:right="0"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音频处理与功放管理软件</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258"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203</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pStyle w:val="871"/>
              <w:ind w:left="0" w:right="0"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硬盘录像机</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258"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3900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204</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pStyle w:val="871"/>
              <w:ind w:left="0" w:right="0"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有线会议话筒</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258"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2100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205</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pStyle w:val="871"/>
              <w:ind w:left="0" w:right="0"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有源音箱</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258"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对</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206</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pStyle w:val="871"/>
              <w:ind w:left="0" w:right="0"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匀速对开会议幕</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258"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12500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207</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pStyle w:val="871"/>
              <w:ind w:left="0" w:right="0"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在线式UPS</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258"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1680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rPr>
            </w:r>
            <w:r/>
          </w:p>
        </w:tc>
      </w:tr>
      <w:tr>
        <w:trPr>
          <w:trHeight w:val="525"/>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208</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pStyle w:val="871"/>
              <w:ind w:left="0" w:right="0"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智慧微断 2P带漏保</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258"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480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209</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pStyle w:val="871"/>
              <w:ind w:left="0" w:right="0"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智慧微断1P</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258"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pStyle w:val="871"/>
              <w:ind w:left="0" w:right="0"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智能插座</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258"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rPr>
            </w:r>
            <w:r/>
          </w:p>
        </w:tc>
      </w:tr>
      <w:tr>
        <w:trPr>
          <w:trHeight w:val="525"/>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211</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pStyle w:val="871"/>
              <w:ind w:left="0" w:right="0"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智能课堂行为分析软件</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258"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212</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pStyle w:val="871"/>
              <w:ind w:left="0" w:right="0"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智能门锁</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258"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1500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213</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pStyle w:val="871"/>
              <w:ind w:left="0" w:right="0"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智能数据采集器</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258"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rPr>
            </w:r>
            <w:r/>
          </w:p>
        </w:tc>
      </w:tr>
      <w:tr>
        <w:trPr>
          <w:trHeight w:val="525"/>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214</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pStyle w:val="871"/>
              <w:ind w:left="0" w:right="0"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智能语音分析软件</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258"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215</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pStyle w:val="871"/>
              <w:ind w:left="0" w:right="0"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专业功放1</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258"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2300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216</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pStyle w:val="871"/>
              <w:ind w:left="0" w:right="0"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专业功放2</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258"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3500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217</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pStyle w:val="871"/>
              <w:ind w:left="0" w:right="0"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专业功放3</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258"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3500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218</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pStyle w:val="871"/>
              <w:ind w:left="0" w:right="0"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专业混音器</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258"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2580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219</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pStyle w:val="871"/>
              <w:ind w:left="0" w:right="0"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专业数字调音台</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258"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17500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rPr>
            </w:r>
            <w:r/>
          </w:p>
        </w:tc>
      </w:tr>
      <w:tr>
        <w:trPr>
          <w:trHeight w:val="525"/>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pStyle w:val="871"/>
              <w:ind w:left="0" w:right="0"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组合式单路充电座</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258"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rPr>
            </w:r>
            <w:r/>
          </w:p>
        </w:tc>
      </w:tr>
      <w:tr>
        <w:trPr>
          <w:trHeight w:val="553"/>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221</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pStyle w:val="871"/>
              <w:ind w:left="0" w:right="0"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系统集成及调试1</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258"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6000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软件和信息技术服务业</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服务</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rPr>
            </w:r>
            <w:r/>
          </w:p>
        </w:tc>
      </w:tr>
      <w:tr>
        <w:trPr>
          <w:trHeight w:val="554"/>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222</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pStyle w:val="871"/>
              <w:ind w:left="0" w:right="0"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系统集成及调试2</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258"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10000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软件和信息技术服务业</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服务</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rPr>
            </w:r>
            <w:r/>
          </w:p>
        </w:tc>
      </w:tr>
      <w:tr>
        <w:trPr>
          <w:trHeight w:val="554"/>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223</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pStyle w:val="871"/>
              <w:ind w:left="0" w:right="0"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系统集成及调试3</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258"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5600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软件和信息技术服务业</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服务</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rPr>
            </w:r>
            <w:r/>
          </w:p>
        </w:tc>
      </w:tr>
      <w:tr>
        <w:trPr>
          <w:trHeight w:val="570"/>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224</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pStyle w:val="871"/>
              <w:ind w:left="0" w:right="0"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系统集成及调试4</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258"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15000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软件和信息技术服务业</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服务</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rPr>
            </w:r>
            <w:r/>
          </w:p>
        </w:tc>
      </w:tr>
      <w:tr>
        <w:trPr>
          <w:trHeight w:val="570"/>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225</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pStyle w:val="871"/>
              <w:ind w:left="0" w:right="0"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系统集成及调试5</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258"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1800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软件和信息技术服务业</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服务</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rPr>
            </w:r>
            <w:r/>
          </w:p>
        </w:tc>
      </w:tr>
      <w:tr>
        <w:trPr>
          <w:trHeight w:val="536"/>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226</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pStyle w:val="871"/>
              <w:ind w:left="0" w:right="0"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系统集成及调试6</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258"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4000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软件和信息技术服务业</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服务</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rPr>
            </w:r>
            <w:r/>
          </w:p>
        </w:tc>
      </w:tr>
      <w:tr>
        <w:trPr>
          <w:trHeight w:val="780"/>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227</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pStyle w:val="871"/>
              <w:ind w:left="0" w:right="0"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系统集成及调试7</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258"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5200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软件和信息技术服务业</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服务</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rPr>
            </w:r>
            <w:r/>
          </w:p>
        </w:tc>
      </w:tr>
      <w:tr>
        <w:trPr>
          <w:trHeight w:val="780"/>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228</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pStyle w:val="871"/>
              <w:ind w:left="0" w:right="0"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系统集成及调试8</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258"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43000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软件和信息技术服务业</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服务</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rPr>
            </w:r>
            <w:r/>
          </w:p>
        </w:tc>
      </w:tr>
      <w:tr>
        <w:trPr>
          <w:trHeight w:val="630"/>
        </w:trPr>
        <w:tc>
          <w:tcPr>
            <w:tcBorders>
              <w:top w:val="single" w:color="000000" w:sz="4" w:space="0"/>
              <w:left w:val="single" w:color="000000" w:sz="4" w:space="0"/>
              <w:bottom w:val="single" w:color="000000" w:sz="4" w:space="0"/>
              <w:right w:val="single" w:color="000000" w:sz="4" w:space="0"/>
            </w:tcBorders>
            <w:tcW w:w="280"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229</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pStyle w:val="871"/>
              <w:ind w:left="0" w:right="0"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系统集成及调试9</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258"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5900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软件和信息技术服务业</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服务</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1"/>
              <w:ind w:left="0" w:right="0"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rPr>
            </w:r>
            <w:r/>
          </w:p>
        </w:tc>
      </w:tr>
    </w:tbl>
    <w:p>
      <w:pPr>
        <w:pStyle w:val="871"/>
        <w:ind w:firstLine="480"/>
        <w:keepLines w:val="0"/>
        <w:keepNext w:val="0"/>
        <w:pageBreakBefore w:val="0"/>
        <w:spacing w:line="264" w:lineRule="auto"/>
        <w:widowControl w:val="off"/>
        <w:rPr>
          <w:rFonts w:hint="eastAsia" w:ascii="宋体" w:hAnsi="宋体" w:eastAsia="宋体" w:cs="宋体"/>
          <w:b/>
          <w:bCs w:val="0"/>
          <w:color w:val="000000"/>
          <w:sz w:val="24"/>
          <w:szCs w:val="24"/>
          <w:highlight w:val="none"/>
        </w:rPr>
        <w:outlineLvl w:val="1"/>
      </w:pPr>
      <w:r>
        <w:rPr>
          <w:rFonts w:hint="eastAsia" w:ascii="黑体" w:hAnsi="黑体" w:eastAsia="黑体" w:cs="黑体"/>
          <w:bCs w:val="0"/>
          <w:color w:val="000000"/>
          <w:sz w:val="24"/>
          <w:szCs w:val="24"/>
          <w:lang w:eastAsia="zh-CN"/>
        </w:rPr>
        <w:t xml:space="preserve">四、</w:t>
      </w:r>
      <w:r>
        <w:rPr>
          <w:rFonts w:hint="eastAsia" w:ascii="黑体" w:hAnsi="黑体" w:eastAsia="黑体" w:cs="黑体"/>
          <w:bCs w:val="0"/>
          <w:color w:val="000000"/>
          <w:sz w:val="24"/>
          <w:szCs w:val="24"/>
        </w:rPr>
        <w:t xml:space="preserve">拟采购标的需要满足的技术、商务要求</w:t>
      </w:r>
      <w:r>
        <w:rPr>
          <w:rFonts w:hint="eastAsia" w:ascii="宋体" w:hAnsi="宋体" w:eastAsia="宋体" w:cs="宋体"/>
          <w:b/>
          <w:bCs w:val="0"/>
          <w:color w:val="000000"/>
          <w:sz w:val="24"/>
          <w:szCs w:val="24"/>
          <w:highlight w:val="none"/>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（一）技术要求</w:t>
      </w:r>
      <w:r>
        <w:rPr>
          <w:rFonts w:hint="eastAsia" w:ascii="宋体" w:hAnsi="宋体" w:eastAsia="宋体" w:cs="宋体"/>
          <w:bCs/>
          <w:color w:val="000000"/>
          <w:sz w:val="24"/>
          <w:szCs w:val="24"/>
        </w:rPr>
      </w:r>
      <w:r/>
    </w:p>
    <w:tbl>
      <w:tblPr>
        <w:tblpPr w:horzAnchor="page" w:tblpX="875" w:vertAnchor="text" w:tblpY="363" w:leftFromText="180" w:topFromText="0" w:rightFromText="180" w:bottomFromText="0"/>
        <w:tblW w:w="1044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19"/>
        <w:gridCol w:w="1862"/>
        <w:gridCol w:w="8060"/>
      </w:tblGrid>
      <w:tr>
        <w:trPr>
          <w:trHeight w:val="397"/>
        </w:trPr>
        <w:tc>
          <w:tcPr>
            <w:tcW w:w="519" w:type="dxa"/>
            <w:vAlign w:val="center"/>
            <w:textDirection w:val="lrTb"/>
            <w:noWrap w:val="false"/>
          </w:tcPr>
          <w:p>
            <w:pPr>
              <w:pStyle w:val="871"/>
              <w:jc w:val="center"/>
              <w:spacing w:line="264" w:lineRule="auto"/>
              <w:rPr>
                <w:rFonts w:ascii="宋体" w:hAnsi="宋体" w:eastAsia="宋体" w:cs="宋体"/>
                <w:b/>
                <w:sz w:val="24"/>
                <w:szCs w:val="24"/>
              </w:rPr>
              <w:framePr w:vAnchor="text" w:hAnchor="page" w:x="875" w:y="363"/>
            </w:pPr>
            <w:r>
              <w:rPr>
                <w:rFonts w:hint="eastAsia" w:ascii="宋体" w:hAnsi="宋体" w:eastAsia="宋体" w:cs="宋体"/>
                <w:b/>
                <w:sz w:val="24"/>
                <w:szCs w:val="24"/>
              </w:rPr>
              <w:t xml:space="preserve">序号</w:t>
            </w:r>
            <w:r>
              <w:rPr>
                <w:rFonts w:ascii="宋体" w:hAnsi="宋体" w:eastAsia="宋体" w:cs="宋体"/>
                <w:b/>
                <w:sz w:val="24"/>
                <w:szCs w:val="24"/>
              </w:rPr>
            </w:r>
            <w:r/>
          </w:p>
        </w:tc>
        <w:tc>
          <w:tcPr>
            <w:tcW w:w="1862" w:type="dxa"/>
            <w:vAlign w:val="center"/>
            <w:textDirection w:val="lrTb"/>
            <w:noWrap w:val="false"/>
          </w:tcPr>
          <w:p>
            <w:pPr>
              <w:pStyle w:val="871"/>
              <w:jc w:val="center"/>
              <w:spacing w:line="264" w:lineRule="auto"/>
              <w:rPr>
                <w:rFonts w:ascii="宋体" w:hAnsi="宋体" w:eastAsia="宋体" w:cs="宋体"/>
                <w:b/>
                <w:sz w:val="24"/>
                <w:szCs w:val="24"/>
              </w:rPr>
              <w:framePr w:vAnchor="text" w:hAnchor="page" w:x="875" w:y="363"/>
            </w:pPr>
            <w:r>
              <w:rPr>
                <w:rFonts w:hint="eastAsia" w:ascii="宋体" w:hAnsi="宋体" w:eastAsia="宋体" w:cs="宋体"/>
                <w:b/>
                <w:sz w:val="24"/>
                <w:szCs w:val="24"/>
              </w:rPr>
              <w:t xml:space="preserve">产品名称</w:t>
            </w:r>
            <w:r>
              <w:rPr>
                <w:rFonts w:ascii="宋体" w:hAnsi="宋体" w:eastAsia="宋体" w:cs="宋体"/>
                <w:b/>
                <w:sz w:val="24"/>
                <w:szCs w:val="24"/>
              </w:rPr>
            </w:r>
            <w:r/>
          </w:p>
        </w:tc>
        <w:tc>
          <w:tcPr>
            <w:tcW w:w="8060" w:type="dxa"/>
            <w:vAlign w:val="center"/>
            <w:textDirection w:val="lrTb"/>
            <w:noWrap w:val="false"/>
          </w:tcPr>
          <w:p>
            <w:pPr>
              <w:pStyle w:val="871"/>
              <w:jc w:val="center"/>
              <w:spacing w:line="264" w:lineRule="auto"/>
              <w:rPr>
                <w:rFonts w:ascii="宋体" w:hAnsi="宋体" w:eastAsia="宋体" w:cs="宋体"/>
                <w:b/>
                <w:sz w:val="24"/>
                <w:szCs w:val="24"/>
              </w:rPr>
              <w:framePr w:vAnchor="text" w:hAnchor="page" w:x="875" w:y="363"/>
            </w:pPr>
            <w:r>
              <w:rPr>
                <w:rFonts w:hint="eastAsia" w:ascii="宋体" w:hAnsi="宋体" w:eastAsia="宋体" w:cs="宋体"/>
                <w:b/>
                <w:sz w:val="24"/>
                <w:szCs w:val="24"/>
              </w:rPr>
              <w:t xml:space="preserve">功能、性能、配置要求不低于以下要求</w:t>
            </w:r>
            <w:r>
              <w:rPr>
                <w:rFonts w:ascii="宋体" w:hAnsi="宋体" w:eastAsia="宋体" w:cs="宋体"/>
                <w:b/>
                <w:sz w:val="24"/>
                <w:szCs w:val="24"/>
              </w:rPr>
            </w:r>
            <w:r/>
          </w:p>
        </w:tc>
      </w:tr>
      <w:tr>
        <w:trPr>
          <w:trHeight w:val="397"/>
        </w:trPr>
        <w:tc>
          <w:tcPr>
            <w:tcW w:w="519" w:type="dxa"/>
            <w:vAlign w:val="center"/>
            <w:textDirection w:val="lrTb"/>
            <w:noWrap w:val="false"/>
          </w:tcPr>
          <w:p>
            <w:pPr>
              <w:pStyle w:val="871"/>
              <w:jc w:val="center"/>
              <w:widowControl/>
              <w:rPr>
                <w:rFonts w:ascii="宋体" w:hAnsi="宋体" w:eastAsia="宋体" w:cs="宋体"/>
                <w:bCs/>
                <w:szCs w:val="21"/>
              </w:rPr>
              <w:framePr w:vAnchor="text" w:hAnchor="page" w:x="875" w:y="363"/>
            </w:pPr>
            <w:r>
              <w:rPr>
                <w:rFonts w:hint="eastAsia" w:ascii="宋体" w:hAnsi="宋体" w:eastAsia="宋体" w:cs="宋体"/>
                <w:color w:val="000000"/>
                <w:szCs w:val="21"/>
                <w:lang w:bidi="ar"/>
              </w:rPr>
              <w:t xml:space="preserve">1</w:t>
            </w:r>
            <w:r>
              <w:rPr>
                <w:rFonts w:ascii="宋体" w:hAnsi="宋体" w:eastAsia="宋体" w:cs="宋体"/>
                <w:bCs/>
                <w:szCs w:val="21"/>
              </w:rPr>
            </w:r>
            <w:r/>
          </w:p>
        </w:tc>
        <w:tc>
          <w:tcPr>
            <w:tcW w:w="1862" w:type="dxa"/>
            <w:vAlign w:val="center"/>
            <w:textDirection w:val="lrTb"/>
            <w:noWrap w:val="false"/>
          </w:tcPr>
          <w:p>
            <w:pPr>
              <w:pStyle w:val="871"/>
              <w:jc w:val="left"/>
              <w:widowControl/>
              <w:rPr>
                <w:rFonts w:hint="eastAsia" w:ascii="宋体" w:hAnsi="宋体" w:eastAsia="宋体" w:cs="宋体"/>
                <w:bCs/>
                <w:color w:val="000000"/>
                <w:szCs w:val="21"/>
                <w:lang w:val="en-US" w:eastAsia="zh-CN"/>
              </w:rPr>
              <w:framePr w:vAnchor="text" w:hAnchor="page" w:x="875" w:y="363"/>
            </w:pPr>
            <w:r>
              <w:rPr>
                <w:rFonts w:hint="eastAsia" w:ascii="宋体" w:hAnsi="宋体" w:eastAsia="宋体" w:cs="宋体"/>
                <w:color w:val="000000"/>
                <w:szCs w:val="21"/>
                <w:lang w:bidi="ar"/>
              </w:rPr>
              <w:t xml:space="preserve">帕灯</w:t>
            </w:r>
            <w:r>
              <w:rPr>
                <w:rFonts w:hint="eastAsia" w:ascii="宋体" w:hAnsi="宋体" w:eastAsia="宋体" w:cs="宋体"/>
                <w:bCs/>
                <w:color w:val="000000"/>
                <w:szCs w:val="21"/>
                <w:lang w:val="en-US" w:eastAsia="zh-CN"/>
              </w:rPr>
            </w:r>
            <w:r/>
          </w:p>
        </w:tc>
        <w:tc>
          <w:tcPr>
            <w:tcW w:w="8060" w:type="dxa"/>
            <w:vAlign w:val="top"/>
            <w:textDirection w:val="lrTb"/>
            <w:noWrap w:val="false"/>
          </w:tcPr>
          <w:p>
            <w:pPr>
              <w:pStyle w:val="871"/>
              <w:jc w:val="left"/>
              <w:widowControl/>
              <w:rPr>
                <w:rFonts w:ascii="宋体" w:hAnsi="宋体" w:eastAsia="宋体" w:cs="宋体"/>
                <w:bCs/>
                <w:color w:val="000000"/>
                <w:sz w:val="24"/>
                <w:szCs w:val="24"/>
              </w:rPr>
              <w:framePr w:vAnchor="text" w:hAnchor="page" w:x="875" w:y="363"/>
            </w:pPr>
            <w:r>
              <w:rPr>
                <w:rFonts w:hint="eastAsia" w:ascii="宋体" w:hAnsi="宋体" w:eastAsia="宋体" w:cs="宋体"/>
                <w:color w:val="000000"/>
                <w:sz w:val="20"/>
                <w:szCs w:val="20"/>
                <w:highlight w:val="none"/>
                <w:lang w:bidi="ar"/>
              </w:rPr>
              <w:t xml:space="preserve">设备功率 162W，采用 54 颗 3W RGBW LED 光源，搭配 25° 透镜，色温可在 3200K-6500K 区间调节。支持 5/9 通道切换，显色指数 Ra＞90。具备 0-100% 电子线性调光与 8Bit 曲线调光，频闪频率 1-25Hz，支持单色、混色温频闪。采用 8Bit PWM 及 RGBW 线性混色，可呈现 1670 万种色彩，饱和度 0-100% 可调，同时内置宏功能。</w:t>
            </w:r>
            <w:r>
              <w:rPr>
                <w:rFonts w:ascii="宋体" w:hAnsi="宋体" w:eastAsia="宋体" w:cs="宋体"/>
                <w:bCs/>
                <w:color w:val="000000"/>
                <w:sz w:val="24"/>
                <w:szCs w:val="24"/>
              </w:rPr>
            </w:r>
            <w:r/>
          </w:p>
        </w:tc>
      </w:tr>
      <w:tr>
        <w:trPr>
          <w:trHeight w:val="397"/>
        </w:trPr>
        <w:tc>
          <w:tcPr>
            <w:tcW w:w="519" w:type="dxa"/>
            <w:vAlign w:val="center"/>
            <w:textDirection w:val="lrTb"/>
            <w:noWrap w:val="false"/>
          </w:tcPr>
          <w:p>
            <w:pPr>
              <w:pStyle w:val="871"/>
              <w:jc w:val="center"/>
              <w:widowControl/>
              <w:rPr>
                <w:rFonts w:ascii="宋体" w:hAnsi="宋体" w:eastAsia="宋体" w:cs="宋体"/>
                <w:bCs/>
                <w:szCs w:val="21"/>
              </w:rPr>
              <w:framePr w:vAnchor="text" w:hAnchor="page" w:x="875" w:y="363"/>
            </w:pPr>
            <w:r>
              <w:rPr>
                <w:rFonts w:hint="eastAsia" w:ascii="宋体" w:hAnsi="宋体" w:eastAsia="宋体" w:cs="宋体"/>
                <w:color w:val="000000"/>
                <w:szCs w:val="21"/>
                <w:lang w:bidi="ar"/>
              </w:rPr>
              <w:t xml:space="preserve">2</w:t>
            </w:r>
            <w:r>
              <w:rPr>
                <w:rFonts w:ascii="宋体" w:hAnsi="宋体" w:eastAsia="宋体" w:cs="宋体"/>
                <w:bCs/>
                <w:szCs w:val="21"/>
              </w:rPr>
            </w:r>
            <w:r/>
          </w:p>
        </w:tc>
        <w:tc>
          <w:tcPr>
            <w:tcW w:w="1862" w:type="dxa"/>
            <w:vAlign w:val="center"/>
            <w:textDirection w:val="lrTb"/>
            <w:noWrap w:val="false"/>
          </w:tcPr>
          <w:p>
            <w:pPr>
              <w:pStyle w:val="871"/>
              <w:jc w:val="left"/>
              <w:widowControl/>
              <w:rPr>
                <w:rFonts w:hint="eastAsia" w:ascii="宋体" w:hAnsi="宋体" w:eastAsia="宋体" w:cs="宋体"/>
                <w:bCs/>
                <w:color w:val="000000"/>
                <w:szCs w:val="21"/>
                <w:lang w:val="en-US" w:eastAsia="zh-CN"/>
              </w:rPr>
              <w:framePr w:vAnchor="text" w:hAnchor="page" w:x="875" w:y="363"/>
            </w:pPr>
            <w:r>
              <w:rPr>
                <w:rFonts w:hint="eastAsia" w:ascii="宋体" w:hAnsi="宋体" w:eastAsia="宋体" w:cs="宋体"/>
                <w:color w:val="000000"/>
                <w:szCs w:val="21"/>
                <w:lang w:bidi="ar"/>
              </w:rPr>
              <w:t xml:space="preserve">1024控台</w:t>
            </w:r>
            <w:r>
              <w:rPr>
                <w:rFonts w:hint="eastAsia" w:ascii="宋体" w:hAnsi="宋体" w:eastAsia="宋体" w:cs="宋体"/>
                <w:bCs/>
                <w:color w:val="000000"/>
                <w:szCs w:val="21"/>
                <w:lang w:val="en-US" w:eastAsia="zh-CN"/>
              </w:rPr>
            </w:r>
            <w:r/>
          </w:p>
        </w:tc>
        <w:tc>
          <w:tcPr>
            <w:tcW w:w="8060" w:type="dxa"/>
            <w:vAlign w:val="top"/>
            <w:textDirection w:val="lrTb"/>
            <w:noWrap w:val="false"/>
          </w:tcPr>
          <w:p>
            <w:pPr>
              <w:pStyle w:val="871"/>
              <w:jc w:val="left"/>
              <w:widowControl/>
              <w:rPr>
                <w:rFonts w:ascii="宋体" w:hAnsi="宋体" w:eastAsia="宋体" w:cs="宋体"/>
                <w:sz w:val="20"/>
                <w:szCs w:val="20"/>
                <w:highlight w:val="none"/>
                <w:lang w:bidi="ar"/>
              </w:rPr>
              <w:framePr w:vAnchor="text" w:hAnchor="page" w:x="875" w:y="363"/>
            </w:pPr>
            <w:r>
              <w:rPr>
                <w:rFonts w:hint="eastAsia" w:ascii="宋体" w:hAnsi="宋体" w:eastAsia="宋体" w:cs="宋体"/>
                <w:sz w:val="20"/>
                <w:szCs w:val="20"/>
                <w:highlight w:val="none"/>
                <w:lang w:bidi="ar"/>
              </w:rPr>
              <w:t xml:space="preserve">设备DMX512通道数不少于1024路，可配接电脑灯数量不低于96台。支持灯具水平垂直翻转、通道反向输出及通道滑步模式切换，单台灯具最大支持40路主通道加40路微调通道控制。</w:t>
            </w:r>
            <w:r>
              <w:rPr>
                <w:rFonts w:ascii="宋体" w:hAnsi="宋体" w:eastAsia="宋体" w:cs="宋体"/>
                <w:sz w:val="20"/>
                <w:szCs w:val="20"/>
                <w:highlight w:val="none"/>
                <w:lang w:bidi="ar"/>
              </w:rPr>
            </w:r>
            <w:r/>
          </w:p>
          <w:p>
            <w:pPr>
              <w:pStyle w:val="871"/>
              <w:jc w:val="left"/>
              <w:widowControl/>
              <w:rPr>
                <w:rFonts w:ascii="宋体" w:hAnsi="宋体" w:eastAsia="宋体" w:cs="宋体"/>
                <w:sz w:val="20"/>
                <w:szCs w:val="20"/>
                <w:highlight w:val="none"/>
                <w:lang w:bidi="ar"/>
              </w:rPr>
              <w:framePr w:vAnchor="text" w:hAnchor="page" w:x="875" w:y="363"/>
            </w:pPr>
            <w:r>
              <w:rPr>
                <w:rFonts w:hint="eastAsia" w:ascii="宋体" w:hAnsi="宋体" w:eastAsia="宋体" w:cs="宋体"/>
                <w:sz w:val="20"/>
                <w:szCs w:val="20"/>
                <w:highlight w:val="none"/>
                <w:lang w:bidi="ar"/>
              </w:rPr>
              <w:t xml:space="preserve">可存储60个场景，同时运行场景数上限10个，多步场景总步数可达600步。场景支持淡入、淡出、LTP滑步时间控制，单场景可存储5组图形。支持推杆触发场景并调节亮度。</w:t>
            </w:r>
            <w:r>
              <w:rPr>
                <w:rFonts w:ascii="宋体" w:hAnsi="宋体" w:eastAsia="宋体" w:cs="宋体"/>
                <w:sz w:val="20"/>
                <w:szCs w:val="20"/>
                <w:highlight w:val="none"/>
                <w:lang w:bidi="ar"/>
              </w:rPr>
            </w:r>
            <w:r/>
          </w:p>
          <w:p>
            <w:pPr>
              <w:pStyle w:val="871"/>
              <w:jc w:val="left"/>
              <w:widowControl/>
              <w:rPr>
                <w:rFonts w:ascii="宋体" w:hAnsi="宋体" w:eastAsia="宋体" w:cs="宋体"/>
                <w:bCs/>
                <w:color w:val="000000"/>
                <w:sz w:val="24"/>
                <w:szCs w:val="24"/>
                <w:highlight w:val="none"/>
              </w:rPr>
              <w:framePr w:vAnchor="text" w:hAnchor="page" w:x="875" w:y="363"/>
            </w:pPr>
            <w:r>
              <w:rPr>
                <w:rFonts w:hint="eastAsia" w:ascii="宋体" w:hAnsi="宋体" w:eastAsia="宋体" w:cs="宋体"/>
                <w:sz w:val="20"/>
                <w:szCs w:val="20"/>
                <w:highlight w:val="none"/>
                <w:lang w:bidi="ar"/>
              </w:rPr>
              <w:t xml:space="preserve">内置图形生成器，可生成调光、俯仰水平、RGB、CMY、颜色、图案、光圈、聚焦等图形，最多同时运行5组图形。配备全局、重演、灯具三类主控推杆，具备一键黑场功能。</w:t>
            </w:r>
            <w:r>
              <w:rPr>
                <w:rFonts w:ascii="宋体" w:hAnsi="宋体" w:eastAsia="宋体" w:cs="宋体"/>
                <w:bCs/>
                <w:color w:val="000000"/>
                <w:sz w:val="24"/>
                <w:szCs w:val="24"/>
                <w:highlight w:val="none"/>
              </w:rPr>
            </w:r>
            <w:r/>
          </w:p>
        </w:tc>
      </w:tr>
      <w:tr>
        <w:trPr>
          <w:trHeight w:val="397"/>
        </w:trPr>
        <w:tc>
          <w:tcPr>
            <w:tcW w:w="519" w:type="dxa"/>
            <w:vAlign w:val="center"/>
            <w:textDirection w:val="lrTb"/>
            <w:noWrap w:val="false"/>
          </w:tcPr>
          <w:p>
            <w:pPr>
              <w:pStyle w:val="871"/>
              <w:jc w:val="center"/>
              <w:widowControl/>
              <w:rPr>
                <w:rFonts w:ascii="宋体" w:hAnsi="宋体" w:eastAsia="宋体" w:cs="宋体"/>
                <w:bCs/>
                <w:szCs w:val="21"/>
              </w:rPr>
              <w:framePr w:vAnchor="text" w:hAnchor="page" w:x="875" w:y="363"/>
            </w:pPr>
            <w:r>
              <w:rPr>
                <w:rFonts w:hint="eastAsia" w:ascii="宋体" w:hAnsi="宋体" w:eastAsia="宋体" w:cs="宋体"/>
                <w:color w:val="000000"/>
                <w:szCs w:val="21"/>
                <w:lang w:bidi="ar"/>
              </w:rPr>
              <w:t xml:space="preserve">3</w:t>
            </w:r>
            <w:r>
              <w:rPr>
                <w:rFonts w:ascii="宋体" w:hAnsi="宋体" w:eastAsia="宋体" w:cs="宋体"/>
                <w:bCs/>
                <w:szCs w:val="21"/>
              </w:rPr>
            </w:r>
            <w:r/>
          </w:p>
        </w:tc>
        <w:tc>
          <w:tcPr>
            <w:tcW w:w="1862" w:type="dxa"/>
            <w:vAlign w:val="center"/>
            <w:textDirection w:val="lrTb"/>
            <w:noWrap w:val="false"/>
          </w:tcPr>
          <w:p>
            <w:pPr>
              <w:pStyle w:val="871"/>
              <w:jc w:val="left"/>
              <w:widowControl/>
              <w:rPr>
                <w:rFonts w:ascii="宋体" w:hAnsi="宋体" w:eastAsia="宋体" w:cs="宋体"/>
                <w:bCs/>
                <w:color w:val="000000"/>
                <w:szCs w:val="21"/>
              </w:rPr>
              <w:framePr w:vAnchor="text" w:hAnchor="page" w:x="875" w:y="363"/>
            </w:pPr>
            <w:r>
              <w:rPr>
                <w:rFonts w:hint="eastAsia" w:ascii="宋体" w:hAnsi="宋体" w:eastAsia="宋体" w:cs="宋体"/>
                <w:color w:val="000000"/>
                <w:szCs w:val="21"/>
                <w:lang w:bidi="ar"/>
              </w:rPr>
              <w:t xml:space="preserve">12路智能照明时控模块</w:t>
            </w:r>
            <w:r>
              <w:rPr>
                <w:rFonts w:ascii="宋体" w:hAnsi="宋体" w:eastAsia="宋体" w:cs="宋体"/>
                <w:bCs/>
                <w:color w:val="000000"/>
                <w:szCs w:val="21"/>
              </w:rPr>
            </w:r>
            <w:r/>
          </w:p>
        </w:tc>
        <w:tc>
          <w:tcPr>
            <w:tcW w:w="8060" w:type="dxa"/>
            <w:vAlign w:val="top"/>
            <w:textDirection w:val="lrTb"/>
            <w:noWrap w:val="false"/>
          </w:tcPr>
          <w:p>
            <w:pPr>
              <w:pStyle w:val="871"/>
              <w:jc w:val="left"/>
              <w:widowControl/>
              <w:rPr>
                <w:rFonts w:ascii="宋体" w:hAnsi="宋体" w:eastAsia="宋体" w:cs="宋体"/>
                <w:color w:val="000000"/>
                <w:sz w:val="20"/>
                <w:szCs w:val="20"/>
                <w:highlight w:val="none"/>
                <w:lang w:bidi="ar"/>
              </w:rPr>
              <w:framePr w:vAnchor="text" w:hAnchor="page" w:x="875" w:y="363"/>
            </w:pPr>
            <w:r>
              <w:rPr>
                <w:rFonts w:hint="eastAsia" w:ascii="宋体" w:hAnsi="宋体" w:eastAsia="宋体" w:cs="宋体"/>
                <w:color w:val="000000"/>
                <w:sz w:val="20"/>
                <w:szCs w:val="2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0</wp:posOffset>
                      </wp:positionH>
                      <wp:positionV relativeFrom="paragraph">
                        <wp:posOffset>0</wp:posOffset>
                      </wp:positionV>
                      <wp:extent cx="228600" cy="20955"/>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228600" cy="209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524288;o:allowoverlap:true;o:allowincell:true;mso-position-horizontal-relative:text;margin-left:0.0pt;mso-position-horizontal:absolute;mso-position-vertical-relative:text;margin-top:0.0pt;mso-position-vertical:absolute;width:18.0pt;height:1.6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color w:val="000000"/>
                <w:sz w:val="20"/>
                <w:szCs w:val="20"/>
                <w:highlight w:val="none"/>
                <w:lang w:bidi="ar"/>
              </w:rPr>
              <w:t xml:space="preserve">设备支持标准 Modbus 协议，工作电压 AC 220V，标称电流 20A，共 12 路照明控制回路。单回路阻性负载≤4400W，感性、容性负载≤1000W。</w:t>
            </w:r>
            <w:r>
              <w:rPr>
                <w:rFonts w:ascii="宋体" w:hAnsi="宋体" w:eastAsia="宋体" w:cs="宋体"/>
                <w:color w:val="000000"/>
                <w:sz w:val="20"/>
                <w:szCs w:val="20"/>
                <w:highlight w:val="none"/>
                <w:lang w:bidi="ar"/>
              </w:rPr>
            </w:r>
            <w:r/>
          </w:p>
          <w:p>
            <w:pPr>
              <w:pStyle w:val="871"/>
              <w:jc w:val="left"/>
              <w:widowControl/>
              <w:rPr>
                <w:rFonts w:ascii="宋体" w:hAnsi="宋体" w:eastAsia="宋体" w:cs="宋体"/>
                <w:bCs/>
                <w:color w:val="000000"/>
                <w:sz w:val="24"/>
                <w:szCs w:val="24"/>
                <w:highlight w:val="none"/>
              </w:rPr>
              <w:framePr w:vAnchor="text" w:hAnchor="page" w:x="875" w:y="363"/>
            </w:pPr>
            <w:r>
              <w:rPr>
                <w:rFonts w:hint="eastAsia" w:ascii="宋体" w:hAnsi="宋体" w:eastAsia="宋体" w:cs="宋体"/>
                <w:color w:val="000000"/>
                <w:sz w:val="20"/>
                <w:szCs w:val="20"/>
                <w:highlight w:val="none"/>
                <w:lang w:bidi="ar"/>
              </w:rPr>
              <w:t xml:space="preserve">机身自带本地控制按键，支持级联管控，可在线远程查看各回路通断状态。支持电脑、手机端对回路灯具进行单路及集中远程控制，具备断电记忆功能，上电后恢复断电前状态。可本地配置定时任务实现照明自动启停，并配备消防应急信号接口。</w:t>
            </w:r>
            <w:r>
              <w:rPr>
                <w:rFonts w:ascii="宋体" w:hAnsi="宋体" w:eastAsia="宋体" w:cs="宋体"/>
                <w:bCs/>
                <w:color w:val="000000"/>
                <w:sz w:val="24"/>
                <w:szCs w:val="24"/>
                <w:highlight w:val="none"/>
              </w:rPr>
            </w:r>
            <w:r/>
          </w:p>
        </w:tc>
      </w:tr>
      <w:tr>
        <w:trPr>
          <w:trHeight w:val="397"/>
        </w:trPr>
        <w:tc>
          <w:tcPr>
            <w:tcW w:w="519" w:type="dxa"/>
            <w:vAlign w:val="center"/>
            <w:textDirection w:val="lrTb"/>
            <w:noWrap w:val="false"/>
          </w:tcPr>
          <w:p>
            <w:pPr>
              <w:pStyle w:val="871"/>
              <w:jc w:val="center"/>
              <w:widowControl/>
              <w:rPr>
                <w:rFonts w:ascii="宋体" w:hAnsi="宋体" w:eastAsia="宋体" w:cs="宋体"/>
                <w:bCs/>
                <w:szCs w:val="21"/>
              </w:rPr>
              <w:framePr w:vAnchor="text" w:hAnchor="page" w:x="875" w:y="363"/>
            </w:pPr>
            <w:r>
              <w:rPr>
                <w:rFonts w:hint="eastAsia" w:ascii="宋体" w:hAnsi="宋体" w:eastAsia="宋体" w:cs="宋体"/>
                <w:color w:val="000000"/>
                <w:szCs w:val="21"/>
                <w:lang w:bidi="ar"/>
              </w:rPr>
              <w:t xml:space="preserve">4</w:t>
            </w:r>
            <w:r>
              <w:rPr>
                <w:rFonts w:ascii="宋体" w:hAnsi="宋体" w:eastAsia="宋体" w:cs="宋体"/>
                <w:bCs/>
                <w:szCs w:val="21"/>
              </w:rPr>
            </w:r>
            <w:r/>
          </w:p>
        </w:tc>
        <w:tc>
          <w:tcPr>
            <w:tcW w:w="1862" w:type="dxa"/>
            <w:vAlign w:val="center"/>
            <w:textDirection w:val="lrTb"/>
            <w:noWrap w:val="false"/>
          </w:tcPr>
          <w:p>
            <w:pPr>
              <w:pStyle w:val="871"/>
              <w:jc w:val="left"/>
              <w:widowControl/>
              <w:rPr>
                <w:rFonts w:ascii="宋体" w:hAnsi="宋体" w:eastAsia="宋体" w:cs="宋体"/>
                <w:bCs/>
                <w:color w:val="000000"/>
                <w:szCs w:val="21"/>
              </w:rPr>
              <w:framePr w:vAnchor="text" w:hAnchor="page" w:x="875" w:y="363"/>
            </w:pPr>
            <w:r>
              <w:rPr>
                <w:rFonts w:hint="eastAsia" w:ascii="宋体" w:hAnsi="宋体" w:eastAsia="宋体" w:cs="宋体"/>
                <w:color w:val="000000"/>
                <w:szCs w:val="21"/>
                <w:lang w:bidi="ar"/>
              </w:rPr>
              <w:t xml:space="preserve">24口接入交换机</w:t>
            </w:r>
            <w:r>
              <w:rPr>
                <w:rFonts w:ascii="宋体" w:hAnsi="宋体" w:eastAsia="宋体" w:cs="宋体"/>
                <w:bCs/>
                <w:color w:val="000000"/>
                <w:szCs w:val="21"/>
              </w:rPr>
            </w:r>
            <w:r/>
          </w:p>
        </w:tc>
        <w:tc>
          <w:tcPr>
            <w:tcW w:w="8060" w:type="dxa"/>
            <w:vAlign w:val="top"/>
            <w:textDirection w:val="lrTb"/>
            <w:noWrap w:val="false"/>
          </w:tcPr>
          <w:p>
            <w:pPr>
              <w:pStyle w:val="871"/>
              <w:jc w:val="left"/>
              <w:widowControl/>
              <w:rPr>
                <w:rFonts w:ascii="宋体" w:hAnsi="宋体" w:eastAsia="宋体" w:cs="宋体"/>
                <w:bCs/>
                <w:color w:val="000000"/>
                <w:sz w:val="24"/>
                <w:szCs w:val="24"/>
              </w:rPr>
              <w:framePr w:vAnchor="text" w:hAnchor="page" w:x="875" w:y="363"/>
            </w:pPr>
            <w:r>
              <w:rPr>
                <w:rFonts w:hint="eastAsia" w:ascii="宋体" w:hAnsi="宋体" w:eastAsia="宋体" w:cs="宋体"/>
                <w:sz w:val="20"/>
                <w:szCs w:val="20"/>
                <w:lang w:bidi="ar"/>
              </w:rPr>
              <w:t xml:space="preserve">千兆接入交换机，配置≥24个10/100/1000M自适应电口，≥4个1G/10G SFP+光口，采用固化交流电源和风扇，不支持PoE供电；交换容量672Gbps/6.72Tbps，包转发率171Mpps，支持RIP、OSPF等动态路由协议（RIP、OSPF）、VSU、802.X认证、ERPS环网保护协议、链路聚合，支持云管理&amp;本地管理。</w:t>
            </w:r>
            <w:r>
              <w:rPr>
                <w:rFonts w:ascii="宋体" w:hAnsi="宋体" w:eastAsia="宋体" w:cs="宋体"/>
                <w:bCs/>
                <w:color w:val="000000"/>
                <w:sz w:val="24"/>
                <w:szCs w:val="24"/>
              </w:rPr>
            </w:r>
            <w:r/>
          </w:p>
        </w:tc>
      </w:tr>
      <w:tr>
        <w:trPr>
          <w:trHeight w:val="397"/>
        </w:trPr>
        <w:tc>
          <w:tcPr>
            <w:tcW w:w="519" w:type="dxa"/>
            <w:vAlign w:val="center"/>
            <w:textDirection w:val="lrTb"/>
            <w:noWrap w:val="false"/>
          </w:tcPr>
          <w:p>
            <w:pPr>
              <w:pStyle w:val="871"/>
              <w:jc w:val="center"/>
              <w:widowControl/>
              <w:rPr>
                <w:rFonts w:ascii="宋体" w:hAnsi="宋体" w:eastAsia="宋体" w:cs="宋体"/>
                <w:bCs/>
                <w:szCs w:val="21"/>
              </w:rPr>
              <w:framePr w:vAnchor="text" w:hAnchor="page" w:x="875" w:y="363"/>
            </w:pPr>
            <w:r>
              <w:rPr>
                <w:rFonts w:hint="eastAsia" w:ascii="宋体" w:hAnsi="宋体" w:eastAsia="宋体" w:cs="宋体"/>
                <w:color w:val="000000"/>
                <w:szCs w:val="21"/>
                <w:lang w:bidi="ar"/>
              </w:rPr>
              <w:t xml:space="preserve">5</w:t>
            </w:r>
            <w:r>
              <w:rPr>
                <w:rFonts w:ascii="宋体" w:hAnsi="宋体" w:eastAsia="宋体" w:cs="宋体"/>
                <w:bCs/>
                <w:szCs w:val="21"/>
              </w:rPr>
            </w:r>
            <w:r/>
          </w:p>
        </w:tc>
        <w:tc>
          <w:tcPr>
            <w:tcW w:w="1862" w:type="dxa"/>
            <w:vAlign w:val="center"/>
            <w:textDirection w:val="lrTb"/>
            <w:noWrap w:val="false"/>
          </w:tcPr>
          <w:p>
            <w:pPr>
              <w:pStyle w:val="871"/>
              <w:jc w:val="left"/>
              <w:widowControl/>
              <w:rPr>
                <w:rFonts w:ascii="宋体" w:hAnsi="宋体" w:eastAsia="宋体" w:cs="宋体"/>
                <w:bCs/>
                <w:color w:val="000000"/>
                <w:szCs w:val="21"/>
              </w:rPr>
              <w:framePr w:vAnchor="text" w:hAnchor="page" w:x="875" w:y="363"/>
            </w:pPr>
            <w:r>
              <w:rPr>
                <w:rFonts w:hint="eastAsia" w:ascii="宋体" w:hAnsi="宋体" w:eastAsia="宋体" w:cs="宋体"/>
                <w:color w:val="000000"/>
                <w:szCs w:val="21"/>
                <w:lang w:bidi="ar"/>
              </w:rPr>
              <w:t xml:space="preserve">2P带漏保智能空开</w:t>
            </w:r>
            <w:r>
              <w:rPr>
                <w:rFonts w:ascii="宋体" w:hAnsi="宋体" w:eastAsia="宋体" w:cs="宋体"/>
                <w:bCs/>
                <w:color w:val="000000"/>
                <w:szCs w:val="21"/>
              </w:rPr>
            </w:r>
            <w:r/>
          </w:p>
        </w:tc>
        <w:tc>
          <w:tcPr>
            <w:tcW w:w="8060" w:type="dxa"/>
            <w:vAlign w:val="top"/>
            <w:textDirection w:val="lrTb"/>
            <w:noWrap w:val="false"/>
          </w:tcPr>
          <w:p>
            <w:pPr>
              <w:pStyle w:val="871"/>
              <w:jc w:val="left"/>
              <w:widowControl/>
              <w:rPr>
                <w:rFonts w:ascii="宋体" w:hAnsi="宋体" w:eastAsia="宋体" w:cs="宋体"/>
                <w:sz w:val="20"/>
                <w:szCs w:val="20"/>
                <w:highlight w:val="none"/>
                <w:lang w:bidi="ar"/>
              </w:rPr>
              <w:framePr w:vAnchor="text" w:hAnchor="page" w:x="875" w:y="363"/>
            </w:pPr>
            <w:r>
              <w:rPr>
                <w:rFonts w:hint="eastAsia" w:ascii="宋体" w:hAnsi="宋体" w:eastAsia="宋体" w:cs="宋体"/>
                <w:sz w:val="20"/>
                <w:szCs w:val="20"/>
                <w:highlight w:val="none"/>
                <w:lang w:bidi="ar"/>
              </w:rPr>
              <w:t xml:space="preserve">设备采用标准Modbus通讯协议，AC 220V供电，零火线直通进出。产品为2P安装规格、C型脱扣，最大额定电流32A，防火等级V0，符合GB/T 10963.1标准。</w:t>
            </w:r>
            <w:r>
              <w:rPr>
                <w:rFonts w:ascii="宋体" w:hAnsi="宋体" w:eastAsia="宋体" w:cs="宋体"/>
                <w:sz w:val="20"/>
                <w:szCs w:val="20"/>
                <w:highlight w:val="none"/>
                <w:lang w:bidi="ar"/>
              </w:rPr>
            </w:r>
            <w:r/>
          </w:p>
          <w:p>
            <w:pPr>
              <w:pStyle w:val="871"/>
              <w:jc w:val="left"/>
              <w:widowControl/>
              <w:rPr>
                <w:rFonts w:ascii="宋体" w:hAnsi="宋体" w:eastAsia="宋体" w:cs="宋体"/>
                <w:sz w:val="20"/>
                <w:szCs w:val="20"/>
                <w:highlight w:val="none"/>
                <w:lang w:bidi="ar"/>
              </w:rPr>
              <w:framePr w:vAnchor="text" w:hAnchor="page" w:x="875" w:y="363"/>
            </w:pPr>
            <w:r>
              <w:rPr>
                <w:rFonts w:hint="eastAsia" w:ascii="宋体" w:hAnsi="宋体" w:eastAsia="宋体" w:cs="宋体"/>
                <w:sz w:val="20"/>
                <w:szCs w:val="20"/>
                <w:highlight w:val="none"/>
                <w:lang w:bidi="ar"/>
              </w:rPr>
              <w:t xml:space="preserve">可通过本体按键及指示灯闪烁判断故障，开关状态支持远程实时监测，兼具平台远程、手动推杆两种通断控制方式。短路故障0.04秒快速分断，过载、过流工况10秒内完成断路保护；电压超出190V-250V区间时，10秒内发出预警。</w:t>
            </w:r>
            <w:r>
              <w:rPr>
                <w:rFonts w:ascii="宋体" w:hAnsi="宋体" w:eastAsia="宋体" w:cs="宋体"/>
                <w:sz w:val="20"/>
                <w:szCs w:val="20"/>
                <w:highlight w:val="none"/>
                <w:lang w:bidi="ar"/>
              </w:rPr>
            </w:r>
            <w:r/>
          </w:p>
          <w:p>
            <w:pPr>
              <w:pStyle w:val="871"/>
              <w:jc w:val="left"/>
              <w:widowControl/>
              <w:rPr>
                <w:rFonts w:ascii="宋体" w:hAnsi="宋体" w:eastAsia="宋体" w:cs="宋体"/>
                <w:bCs/>
                <w:color w:val="000000"/>
                <w:sz w:val="24"/>
                <w:szCs w:val="24"/>
              </w:rPr>
              <w:framePr w:vAnchor="text" w:hAnchor="page" w:x="875" w:y="363"/>
            </w:pPr>
            <w:r>
              <w:rPr>
                <w:rFonts w:hint="eastAsia" w:ascii="宋体" w:hAnsi="宋体" w:eastAsia="宋体" w:cs="宋体"/>
                <w:sz w:val="20"/>
                <w:szCs w:val="20"/>
                <w:highlight w:val="none"/>
                <w:lang w:bidi="ar"/>
              </w:rPr>
              <w:t xml:space="preserve">实时监测回路温度，温度超70℃平台推送告警，达90℃自动断电。支持物联网平台自定义周期启停，同时具备回路用电量计量功能。</w:t>
            </w:r>
            <w:r>
              <w:rPr>
                <w:rFonts w:ascii="宋体" w:hAnsi="宋体" w:eastAsia="宋体" w:cs="宋体"/>
                <w:bCs/>
                <w:color w:val="000000"/>
                <w:sz w:val="24"/>
                <w:szCs w:val="24"/>
              </w:rPr>
            </w:r>
            <w:r/>
          </w:p>
        </w:tc>
      </w:tr>
      <w:tr>
        <w:trPr>
          <w:trHeight w:val="397"/>
        </w:trPr>
        <w:tc>
          <w:tcPr>
            <w:tcW w:w="519" w:type="dxa"/>
            <w:vAlign w:val="center"/>
            <w:textDirection w:val="lrTb"/>
            <w:noWrap w:val="false"/>
          </w:tcPr>
          <w:p>
            <w:pPr>
              <w:pStyle w:val="871"/>
              <w:jc w:val="center"/>
              <w:widowControl/>
              <w:rPr>
                <w:rFonts w:ascii="宋体" w:hAnsi="宋体" w:eastAsia="宋体" w:cs="宋体"/>
                <w:bCs/>
                <w:szCs w:val="21"/>
              </w:rPr>
              <w:framePr w:vAnchor="text" w:hAnchor="page" w:x="875" w:y="363"/>
            </w:pPr>
            <w:r>
              <w:rPr>
                <w:rFonts w:hint="eastAsia" w:ascii="宋体" w:hAnsi="宋体" w:eastAsia="宋体" w:cs="宋体"/>
                <w:color w:val="000000"/>
                <w:szCs w:val="21"/>
                <w:lang w:bidi="ar"/>
              </w:rPr>
              <w:t xml:space="preserve">6</w:t>
            </w:r>
            <w:r>
              <w:rPr>
                <w:rFonts w:ascii="宋体" w:hAnsi="宋体" w:eastAsia="宋体" w:cs="宋体"/>
                <w:bCs/>
                <w:szCs w:val="21"/>
              </w:rPr>
            </w:r>
            <w:r/>
          </w:p>
        </w:tc>
        <w:tc>
          <w:tcPr>
            <w:tcW w:w="1862" w:type="dxa"/>
            <w:vAlign w:val="center"/>
            <w:textDirection w:val="lrTb"/>
            <w:noWrap w:val="false"/>
          </w:tcPr>
          <w:p>
            <w:pPr>
              <w:pStyle w:val="871"/>
              <w:jc w:val="left"/>
              <w:widowControl/>
              <w:rPr>
                <w:rFonts w:ascii="宋体" w:hAnsi="宋体" w:eastAsia="宋体" w:cs="宋体"/>
                <w:bCs/>
                <w:color w:val="000000"/>
                <w:szCs w:val="21"/>
              </w:rPr>
              <w:framePr w:vAnchor="text" w:hAnchor="page" w:x="875" w:y="363"/>
            </w:pPr>
            <w:r>
              <w:rPr>
                <w:rFonts w:hint="eastAsia" w:ascii="宋体" w:hAnsi="宋体" w:eastAsia="宋体" w:cs="宋体"/>
                <w:color w:val="000000"/>
                <w:szCs w:val="21"/>
                <w:lang w:bidi="ar"/>
              </w:rPr>
              <w:t xml:space="preserve">2P挂机</w:t>
            </w:r>
            <w:r>
              <w:rPr>
                <w:rFonts w:ascii="宋体" w:hAnsi="宋体" w:eastAsia="宋体" w:cs="宋体"/>
                <w:bCs/>
                <w:color w:val="000000"/>
                <w:szCs w:val="21"/>
              </w:rPr>
            </w:r>
            <w:r/>
          </w:p>
        </w:tc>
        <w:tc>
          <w:tcPr>
            <w:tcW w:w="8060" w:type="dxa"/>
            <w:vAlign w:val="top"/>
            <w:textDirection w:val="lrTb"/>
            <w:noWrap w:val="false"/>
          </w:tcPr>
          <w:p>
            <w:pPr>
              <w:pStyle w:val="871"/>
              <w:jc w:val="left"/>
              <w:widowControl/>
              <w:rPr>
                <w:rFonts w:hint="eastAsia" w:ascii="宋体" w:hAnsi="宋体" w:eastAsia="宋体" w:cs="宋体"/>
                <w:bCs/>
                <w:color w:val="000000"/>
                <w:sz w:val="24"/>
                <w:szCs w:val="24"/>
                <w:lang w:eastAsia="zh-CN"/>
              </w:rPr>
              <w:framePr w:vAnchor="text" w:hAnchor="page" w:x="875" w:y="363"/>
            </w:pPr>
            <w:r>
              <w:rPr>
                <w:rFonts w:hint="eastAsia" w:ascii="宋体" w:hAnsi="宋体" w:eastAsia="宋体" w:cs="宋体"/>
                <w:color w:val="000000"/>
                <w:sz w:val="20"/>
                <w:szCs w:val="20"/>
                <w:lang w:bidi="ar"/>
              </w:rPr>
              <w:t xml:space="preserve">制冷量W：5000；额定制冷功率 (W)：1300；制热量W：5700，额定制热功率 (W)：1800；                                     循环风量:820m3/h；</w:t>
            </w:r>
            <w:r>
              <w:rPr>
                <w:rFonts w:hint="eastAsia" w:ascii="宋体" w:hAnsi="宋体" w:eastAsia="宋体" w:cs="宋体"/>
                <w:color w:val="000000"/>
                <w:sz w:val="20"/>
                <w:szCs w:val="20"/>
                <w:lang w:eastAsia="zh-CN" w:bidi="ar"/>
              </w:rPr>
              <w:t xml:space="preserve">噪声</w:t>
            </w:r>
            <w:r>
              <w:rPr>
                <w:rFonts w:hint="eastAsia" w:ascii="宋体" w:hAnsi="宋体" w:eastAsia="宋体" w:cs="宋体"/>
                <w:color w:val="000000"/>
                <w:sz w:val="20"/>
                <w:szCs w:val="20"/>
                <w:lang w:bidi="ar"/>
              </w:rPr>
              <w:t xml:space="preserve">（静音-高风）：23-32dB(A)</w:t>
            </w:r>
            <w:r>
              <w:rPr>
                <w:rFonts w:hint="eastAsia" w:ascii="宋体" w:hAnsi="宋体" w:eastAsia="宋体" w:cs="宋体"/>
                <w:color w:val="000000"/>
                <w:sz w:val="20"/>
                <w:szCs w:val="20"/>
                <w:lang w:eastAsia="zh-CN" w:bidi="ar"/>
              </w:rPr>
              <w:t xml:space="preserve">；额定电源频率：220V</w:t>
            </w:r>
            <w:r>
              <w:rPr>
                <w:rFonts w:hint="eastAsia" w:ascii="宋体" w:hAnsi="宋体" w:eastAsia="宋体" w:cs="宋体"/>
                <w:color w:val="000000"/>
                <w:sz w:val="20"/>
                <w:szCs w:val="20"/>
                <w:lang w:val="en-US" w:eastAsia="zh-CN" w:bidi="ar"/>
              </w:rPr>
              <w:t xml:space="preserve">-</w:t>
            </w:r>
            <w:r>
              <w:rPr>
                <w:rFonts w:hint="eastAsia" w:ascii="宋体" w:hAnsi="宋体" w:eastAsia="宋体" w:cs="宋体"/>
                <w:color w:val="000000"/>
                <w:sz w:val="20"/>
                <w:szCs w:val="20"/>
                <w:lang w:eastAsia="zh-CN" w:bidi="ar"/>
              </w:rPr>
              <w:t xml:space="preserve">50Hz。</w:t>
            </w:r>
            <w:r>
              <w:rPr>
                <w:rFonts w:hint="eastAsia" w:ascii="宋体" w:hAnsi="宋体" w:eastAsia="宋体" w:cs="宋体"/>
                <w:bCs/>
                <w:color w:val="000000"/>
                <w:sz w:val="24"/>
                <w:szCs w:val="24"/>
                <w:lang w:eastAsia="zh-CN"/>
              </w:rPr>
            </w:r>
            <w:r/>
          </w:p>
        </w:tc>
      </w:tr>
      <w:tr>
        <w:trPr>
          <w:trHeight w:val="397"/>
        </w:trPr>
        <w:tc>
          <w:tcPr>
            <w:tcW w:w="519" w:type="dxa"/>
            <w:vAlign w:val="center"/>
            <w:textDirection w:val="lrTb"/>
            <w:noWrap w:val="false"/>
          </w:tcPr>
          <w:p>
            <w:pPr>
              <w:pStyle w:val="871"/>
              <w:jc w:val="center"/>
              <w:widowControl/>
              <w:rPr>
                <w:rFonts w:ascii="宋体" w:hAnsi="宋体" w:eastAsia="宋体" w:cs="宋体"/>
                <w:bCs/>
                <w:szCs w:val="21"/>
              </w:rPr>
              <w:framePr w:vAnchor="text" w:hAnchor="page" w:x="875" w:y="363"/>
            </w:pPr>
            <w:r>
              <w:rPr>
                <w:rFonts w:hint="eastAsia" w:ascii="宋体" w:hAnsi="宋体" w:eastAsia="宋体" w:cs="宋体"/>
                <w:color w:val="000000"/>
                <w:szCs w:val="21"/>
                <w:lang w:bidi="ar"/>
              </w:rPr>
              <w:t xml:space="preserve">7</w:t>
            </w:r>
            <w:r>
              <w:rPr>
                <w:rFonts w:ascii="宋体" w:hAnsi="宋体" w:eastAsia="宋体" w:cs="宋体"/>
                <w:bCs/>
                <w:szCs w:val="21"/>
              </w:rPr>
            </w:r>
            <w:r/>
          </w:p>
        </w:tc>
        <w:tc>
          <w:tcPr>
            <w:tcW w:w="1862" w:type="dxa"/>
            <w:vAlign w:val="center"/>
            <w:textDirection w:val="lrTb"/>
            <w:noWrap w:val="false"/>
          </w:tcPr>
          <w:p>
            <w:pPr>
              <w:pStyle w:val="871"/>
              <w:jc w:val="left"/>
              <w:widowControl/>
              <w:rPr>
                <w:rFonts w:ascii="宋体" w:hAnsi="宋体" w:eastAsia="宋体" w:cs="宋体"/>
                <w:bCs/>
                <w:color w:val="000000"/>
                <w:szCs w:val="21"/>
              </w:rPr>
              <w:framePr w:vAnchor="text" w:hAnchor="page" w:x="875" w:y="363"/>
            </w:pPr>
            <w:r>
              <w:rPr>
                <w:rFonts w:hint="eastAsia" w:ascii="宋体" w:hAnsi="宋体" w:eastAsia="宋体" w:cs="宋体"/>
                <w:color w:val="000000"/>
                <w:szCs w:val="21"/>
                <w:lang w:bidi="ar"/>
              </w:rPr>
              <w:t xml:space="preserve">32寸信息发布屏</w:t>
            </w:r>
            <w:r>
              <w:rPr>
                <w:rFonts w:ascii="宋体" w:hAnsi="宋体" w:eastAsia="宋体" w:cs="宋体"/>
                <w:bCs/>
                <w:color w:val="000000"/>
                <w:szCs w:val="21"/>
              </w:rPr>
            </w:r>
            <w:r/>
          </w:p>
        </w:tc>
        <w:tc>
          <w:tcPr>
            <w:tcW w:w="8060" w:type="dxa"/>
            <w:vAlign w:val="center"/>
            <w:textDirection w:val="lrTb"/>
            <w:noWrap w:val="false"/>
          </w:tcPr>
          <w:p>
            <w:pPr>
              <w:pStyle w:val="871"/>
              <w:jc w:val="left"/>
              <w:widowControl/>
              <w:rPr>
                <w:rFonts w:ascii="宋体" w:hAnsi="宋体" w:eastAsia="宋体" w:cs="宋体"/>
                <w:sz w:val="20"/>
                <w:szCs w:val="20"/>
                <w:highlight w:val="none"/>
                <w:lang w:bidi="ar"/>
              </w:rPr>
              <w:framePr w:vAnchor="text" w:hAnchor="page" w:x="875" w:y="363"/>
            </w:pPr>
            <w:r>
              <w:rPr>
                <w:rFonts w:hint="eastAsia" w:ascii="宋体" w:hAnsi="宋体" w:eastAsia="宋体" w:cs="宋体"/>
                <w:sz w:val="20"/>
                <w:szCs w:val="20"/>
                <w:highlight w:val="none"/>
                <w:lang w:bidi="ar"/>
              </w:rPr>
              <w:t xml:space="preserve">32英寸A规LCD显示屏，亮度≥300cd/㎡，分辨率1920×1080@60Hz，水平、垂直视角均达178°，对比度≥1200:1，色彩1670万色，响应时间≥8ms，采用E-LED背光。</w:t>
            </w:r>
            <w:r>
              <w:rPr>
                <w:rFonts w:ascii="宋体" w:hAnsi="宋体" w:eastAsia="宋体" w:cs="宋体"/>
                <w:sz w:val="20"/>
                <w:szCs w:val="20"/>
                <w:highlight w:val="none"/>
                <w:lang w:bidi="ar"/>
              </w:rPr>
            </w:r>
            <w:r/>
          </w:p>
          <w:p>
            <w:pPr>
              <w:pStyle w:val="871"/>
              <w:jc w:val="left"/>
              <w:widowControl/>
              <w:rPr>
                <w:rFonts w:ascii="宋体" w:hAnsi="宋体" w:eastAsia="宋体" w:cs="宋体"/>
                <w:sz w:val="20"/>
                <w:szCs w:val="20"/>
                <w:highlight w:val="none"/>
                <w:lang w:bidi="ar"/>
              </w:rPr>
              <w:framePr w:vAnchor="text" w:hAnchor="page" w:x="875" w:y="363"/>
            </w:pPr>
            <w:r>
              <w:rPr>
                <w:rFonts w:hint="eastAsia" w:ascii="宋体" w:hAnsi="宋体" w:eastAsia="宋体" w:cs="宋体"/>
                <w:sz w:val="20"/>
                <w:szCs w:val="20"/>
                <w:highlight w:val="none"/>
                <w:lang w:bidi="ar"/>
              </w:rPr>
              <w:t xml:space="preserve">搭载工控主板，四核32位处理器，内存≥2GB DDR3、存储≥16GB，系统为Android 9.0及以上。配备百兆网口、Wi</w:t>
            </w:r>
            <w:r>
              <w:rPr>
                <w:rFonts w:hint="eastAsia" w:ascii="宋体" w:hAnsi="宋体" w:eastAsia="宋体" w:cs="宋体"/>
                <w:sz w:val="20"/>
                <w:szCs w:val="20"/>
                <w:highlight w:val="none"/>
                <w:lang w:val="en-US" w:eastAsia="zh-CN" w:bidi="ar"/>
              </w:rPr>
              <w:t xml:space="preserve">-</w:t>
            </w:r>
            <w:r>
              <w:rPr>
                <w:rFonts w:hint="eastAsia" w:ascii="宋体" w:hAnsi="宋体" w:eastAsia="宋体" w:cs="宋体"/>
                <w:sz w:val="20"/>
                <w:szCs w:val="20"/>
                <w:highlight w:val="none"/>
                <w:lang w:bidi="ar"/>
              </w:rPr>
              <w:t xml:space="preserve">Fi（802.11b/g/n）、≥USB2.0</w:t>
            </w:r>
            <w:r>
              <w:rPr>
                <w:rFonts w:hint="eastAsia" w:ascii="宋体" w:hAnsi="宋体" w:eastAsia="宋体" w:cs="宋体"/>
                <w:sz w:val="20"/>
                <w:szCs w:val="20"/>
                <w:highlight w:val="none"/>
                <w:lang w:val="en-US" w:eastAsia="zh-CN" w:bidi="ar"/>
              </w:rPr>
              <w:t xml:space="preserve">×</w:t>
            </w:r>
            <w:r>
              <w:rPr>
                <w:rFonts w:hint="eastAsia" w:ascii="宋体" w:hAnsi="宋体" w:eastAsia="宋体" w:cs="宋体"/>
                <w:sz w:val="20"/>
                <w:szCs w:val="20"/>
                <w:highlight w:val="none"/>
                <w:lang w:bidi="ar"/>
              </w:rPr>
              <w:t xml:space="preserve">2；TF</w:t>
            </w:r>
            <w:r>
              <w:rPr>
                <w:rFonts w:hint="eastAsia" w:ascii="宋体" w:hAnsi="宋体" w:eastAsia="宋体" w:cs="宋体"/>
                <w:sz w:val="20"/>
                <w:szCs w:val="20"/>
                <w:highlight w:val="none"/>
                <w:lang w:val="en-US" w:eastAsia="zh-CN" w:bidi="ar"/>
              </w:rPr>
              <w:t xml:space="preserve">×</w:t>
            </w:r>
            <w:r>
              <w:rPr>
                <w:rFonts w:hint="eastAsia" w:ascii="宋体" w:hAnsi="宋体" w:eastAsia="宋体" w:cs="宋体"/>
                <w:sz w:val="20"/>
                <w:szCs w:val="20"/>
                <w:highlight w:val="none"/>
                <w:lang w:bidi="ar"/>
              </w:rPr>
              <w:t xml:space="preserve">1</w:t>
            </w:r>
            <w:r>
              <w:rPr>
                <w:rFonts w:hint="eastAsia" w:ascii="宋体" w:hAnsi="宋体" w:eastAsia="宋体" w:cs="宋体"/>
                <w:sz w:val="20"/>
                <w:szCs w:val="20"/>
                <w:highlight w:val="none"/>
                <w:lang w:eastAsia="zh-CN" w:bidi="ar"/>
              </w:rPr>
              <w:t xml:space="preserve">；</w:t>
            </w:r>
            <w:r>
              <w:rPr>
                <w:rFonts w:hint="eastAsia" w:ascii="宋体" w:hAnsi="宋体" w:eastAsia="宋体" w:cs="宋体"/>
                <w:sz w:val="20"/>
                <w:szCs w:val="20"/>
                <w:highlight w:val="none"/>
                <w:lang w:bidi="ar"/>
              </w:rPr>
              <w:t xml:space="preserve">HDMI IN</w:t>
            </w:r>
            <w:r>
              <w:rPr>
                <w:rFonts w:hint="eastAsia" w:ascii="宋体" w:hAnsi="宋体" w:eastAsia="宋体" w:cs="宋体"/>
                <w:sz w:val="20"/>
                <w:szCs w:val="20"/>
                <w:highlight w:val="none"/>
                <w:lang w:val="en-US" w:eastAsia="zh-CN" w:bidi="ar"/>
              </w:rPr>
              <w:t xml:space="preserve">×</w:t>
            </w:r>
            <w:r>
              <w:rPr>
                <w:rFonts w:hint="eastAsia" w:ascii="宋体" w:hAnsi="宋体" w:eastAsia="宋体" w:cs="宋体"/>
                <w:sz w:val="20"/>
                <w:szCs w:val="20"/>
                <w:highlight w:val="none"/>
                <w:lang w:bidi="ar"/>
              </w:rPr>
              <w:t xml:space="preserve">1</w:t>
            </w:r>
            <w:r>
              <w:rPr>
                <w:rFonts w:hint="eastAsia" w:ascii="宋体" w:hAnsi="宋体" w:eastAsia="宋体" w:cs="宋体"/>
                <w:sz w:val="20"/>
                <w:szCs w:val="20"/>
                <w:highlight w:val="none"/>
                <w:lang w:eastAsia="zh-CN" w:bidi="ar"/>
              </w:rPr>
              <w:t xml:space="preserve">；</w:t>
            </w:r>
            <w:r>
              <w:rPr>
                <w:rFonts w:hint="eastAsia" w:ascii="宋体" w:hAnsi="宋体" w:eastAsia="宋体" w:cs="宋体"/>
                <w:sz w:val="20"/>
                <w:szCs w:val="20"/>
                <w:highlight w:val="none"/>
                <w:lang w:bidi="ar"/>
              </w:rPr>
              <w:t xml:space="preserve">LineOUT</w:t>
            </w:r>
            <w:r>
              <w:rPr>
                <w:rFonts w:hint="eastAsia" w:ascii="宋体" w:hAnsi="宋体" w:eastAsia="宋体" w:cs="宋体"/>
                <w:sz w:val="20"/>
                <w:szCs w:val="20"/>
                <w:highlight w:val="none"/>
                <w:lang w:val="en-US" w:eastAsia="zh-CN" w:bidi="ar"/>
              </w:rPr>
              <w:t xml:space="preserve">×</w:t>
            </w:r>
            <w:r>
              <w:rPr>
                <w:rFonts w:hint="eastAsia" w:ascii="宋体" w:hAnsi="宋体" w:eastAsia="宋体" w:cs="宋体"/>
                <w:sz w:val="20"/>
                <w:szCs w:val="20"/>
                <w:highlight w:val="none"/>
                <w:lang w:bidi="ar"/>
              </w:rPr>
              <w:t xml:space="preserve">1，支持红外遥控；正面加装厚度3mm以上钢化玻璃。</w:t>
            </w:r>
            <w:r>
              <w:rPr>
                <w:rFonts w:ascii="宋体" w:hAnsi="宋体" w:eastAsia="宋体" w:cs="宋体"/>
                <w:sz w:val="20"/>
                <w:szCs w:val="20"/>
                <w:highlight w:val="none"/>
                <w:lang w:bidi="ar"/>
              </w:rPr>
            </w:r>
            <w:r/>
          </w:p>
          <w:p>
            <w:pPr>
              <w:pStyle w:val="871"/>
              <w:jc w:val="left"/>
              <w:widowControl/>
              <w:rPr>
                <w:rFonts w:ascii="宋体" w:hAnsi="宋体" w:eastAsia="宋体" w:cs="宋体"/>
                <w:bCs/>
                <w:color w:val="000000"/>
                <w:sz w:val="24"/>
                <w:szCs w:val="24"/>
                <w:highlight w:val="none"/>
              </w:rPr>
              <w:framePr w:vAnchor="text" w:hAnchor="page" w:x="875" w:y="363"/>
            </w:pPr>
            <w:r>
              <w:rPr>
                <w:rFonts w:hint="eastAsia" w:ascii="宋体" w:hAnsi="宋体" w:eastAsia="宋体" w:cs="宋体"/>
                <w:sz w:val="20"/>
                <w:szCs w:val="20"/>
                <w:highlight w:val="none"/>
                <w:lang w:bidi="ar"/>
              </w:rPr>
              <w:t xml:space="preserve">供电规格AC 100-240V</w:t>
            </w:r>
            <w:r>
              <w:rPr>
                <w:rFonts w:hint="eastAsia" w:ascii="宋体" w:hAnsi="宋体" w:eastAsia="宋体" w:cs="宋体"/>
                <w:sz w:val="20"/>
                <w:szCs w:val="20"/>
                <w:highlight w:val="none"/>
                <w:lang w:val="en-US" w:eastAsia="zh-CN" w:bidi="ar"/>
              </w:rPr>
              <w:t xml:space="preserve">-</w:t>
            </w:r>
            <w:r>
              <w:rPr>
                <w:rFonts w:hint="eastAsia" w:ascii="宋体" w:hAnsi="宋体" w:eastAsia="宋体" w:cs="宋体"/>
                <w:sz w:val="20"/>
                <w:szCs w:val="20"/>
                <w:highlight w:val="none"/>
                <w:lang w:bidi="ar"/>
              </w:rPr>
              <w:t xml:space="preserve">50/60Hz，额定2A、功率65W。支持4K编解码与IPC解码，可播放图片、音视频、各类文档、网页、直播，也可实现滚动字幕、消息推送等功能。</w:t>
            </w:r>
            <w:r>
              <w:rPr>
                <w:rFonts w:ascii="宋体" w:hAnsi="宋体" w:eastAsia="宋体" w:cs="宋体"/>
                <w:bCs/>
                <w:color w:val="000000"/>
                <w:sz w:val="24"/>
                <w:szCs w:val="24"/>
                <w:highlight w:val="none"/>
              </w:rPr>
            </w:r>
            <w:r/>
          </w:p>
        </w:tc>
      </w:tr>
      <w:tr>
        <w:trPr>
          <w:trHeight w:val="397"/>
        </w:trPr>
        <w:tc>
          <w:tcPr>
            <w:tcW w:w="519" w:type="dxa"/>
            <w:vAlign w:val="center"/>
            <w:textDirection w:val="lrTb"/>
            <w:noWrap w:val="false"/>
          </w:tcPr>
          <w:p>
            <w:pPr>
              <w:pStyle w:val="871"/>
              <w:jc w:val="center"/>
              <w:widowControl/>
              <w:rPr>
                <w:rFonts w:ascii="宋体" w:hAnsi="宋体" w:eastAsia="宋体" w:cs="宋体"/>
                <w:bCs/>
                <w:szCs w:val="21"/>
              </w:rPr>
              <w:framePr w:vAnchor="text" w:hAnchor="page" w:x="875" w:y="363"/>
            </w:pPr>
            <w:r>
              <w:rPr>
                <w:rFonts w:hint="eastAsia" w:ascii="宋体" w:hAnsi="宋体" w:eastAsia="宋体" w:cs="宋体"/>
                <w:color w:val="000000"/>
                <w:szCs w:val="21"/>
                <w:lang w:bidi="ar"/>
              </w:rPr>
              <w:t xml:space="preserve">8</w:t>
            </w:r>
            <w:r>
              <w:rPr>
                <w:rFonts w:ascii="宋体" w:hAnsi="宋体" w:eastAsia="宋体" w:cs="宋体"/>
                <w:bCs/>
                <w:szCs w:val="21"/>
              </w:rPr>
            </w:r>
            <w:r/>
          </w:p>
        </w:tc>
        <w:tc>
          <w:tcPr>
            <w:tcW w:w="1862" w:type="dxa"/>
            <w:vAlign w:val="center"/>
            <w:textDirection w:val="lrTb"/>
            <w:noWrap w:val="false"/>
          </w:tcPr>
          <w:p>
            <w:pPr>
              <w:pStyle w:val="871"/>
              <w:jc w:val="left"/>
              <w:widowControl/>
              <w:rPr>
                <w:rFonts w:ascii="宋体" w:hAnsi="宋体" w:eastAsia="宋体" w:cs="宋体"/>
                <w:bCs/>
                <w:color w:val="000000"/>
                <w:szCs w:val="21"/>
              </w:rPr>
              <w:framePr w:vAnchor="text" w:hAnchor="page" w:x="875" w:y="363"/>
            </w:pPr>
            <w:r>
              <w:rPr>
                <w:rFonts w:hint="eastAsia" w:ascii="宋体" w:hAnsi="宋体" w:eastAsia="宋体" w:cs="宋体"/>
                <w:color w:val="000000"/>
                <w:szCs w:val="21"/>
                <w:lang w:bidi="ar"/>
              </w:rPr>
              <w:t xml:space="preserve">3P风管机</w:t>
            </w:r>
            <w:r>
              <w:rPr>
                <w:rFonts w:ascii="宋体" w:hAnsi="宋体" w:eastAsia="宋体" w:cs="宋体"/>
                <w:bCs/>
                <w:color w:val="000000"/>
                <w:szCs w:val="21"/>
              </w:rPr>
            </w:r>
            <w:r/>
          </w:p>
        </w:tc>
        <w:tc>
          <w:tcPr>
            <w:tcW w:w="8060" w:type="dxa"/>
            <w:vAlign w:val="top"/>
            <w:textDirection w:val="lrTb"/>
            <w:noWrap w:val="false"/>
          </w:tcPr>
          <w:p>
            <w:pPr>
              <w:pStyle w:val="871"/>
              <w:jc w:val="left"/>
              <w:widowControl/>
              <w:rPr>
                <w:rFonts w:ascii="宋体" w:hAnsi="宋体" w:eastAsia="宋体" w:cs="宋体"/>
                <w:bCs/>
                <w:color w:val="000000"/>
                <w:sz w:val="24"/>
                <w:szCs w:val="24"/>
                <w:highlight w:val="none"/>
              </w:rPr>
              <w:framePr w:vAnchor="text" w:hAnchor="page" w:x="875" w:y="363"/>
            </w:pPr>
            <w:r>
              <w:rPr>
                <w:rFonts w:hint="eastAsia" w:ascii="宋体" w:hAnsi="宋体" w:eastAsia="宋体" w:cs="宋体"/>
                <w:color w:val="000000"/>
                <w:sz w:val="20"/>
                <w:szCs w:val="20"/>
                <w:highlight w:val="none"/>
                <w:lang w:bidi="ar"/>
              </w:rPr>
              <w:t xml:space="preserve">制冷量7200W，制热量9400W；额定制冷、制热功率均为2900W。循环风量1270m³/h，室内机运行</w:t>
            </w:r>
            <w:r>
              <w:rPr>
                <w:rFonts w:hint="eastAsia" w:ascii="宋体" w:hAnsi="宋体" w:eastAsia="宋体" w:cs="宋体"/>
                <w:color w:val="000000"/>
                <w:sz w:val="20"/>
                <w:szCs w:val="20"/>
                <w:highlight w:val="none"/>
                <w:lang w:eastAsia="zh-CN" w:bidi="ar"/>
              </w:rPr>
              <w:t xml:space="preserve">噪声</w:t>
            </w:r>
            <w:r>
              <w:rPr>
                <w:rFonts w:hint="eastAsia" w:ascii="宋体" w:hAnsi="宋体" w:eastAsia="宋体" w:cs="宋体"/>
                <w:color w:val="000000"/>
                <w:sz w:val="20"/>
                <w:szCs w:val="20"/>
                <w:highlight w:val="none"/>
                <w:lang w:bidi="ar"/>
              </w:rPr>
              <w:t xml:space="preserve">24-34dB(A)，供电220V</w:t>
            </w:r>
            <w:r>
              <w:rPr>
                <w:rFonts w:hint="eastAsia" w:ascii="宋体" w:hAnsi="宋体" w:eastAsia="宋体" w:cs="宋体"/>
                <w:color w:val="000000"/>
                <w:sz w:val="20"/>
                <w:szCs w:val="20"/>
                <w:highlight w:val="none"/>
                <w:lang w:val="en-US" w:eastAsia="zh-CN" w:bidi="ar"/>
              </w:rPr>
              <w:t xml:space="preserve">-</w:t>
            </w:r>
            <w:r>
              <w:rPr>
                <w:rFonts w:hint="eastAsia" w:ascii="宋体" w:hAnsi="宋体" w:eastAsia="宋体" w:cs="宋体"/>
                <w:color w:val="000000"/>
                <w:sz w:val="20"/>
                <w:szCs w:val="20"/>
                <w:highlight w:val="none"/>
                <w:lang w:bidi="ar"/>
              </w:rPr>
              <w:t xml:space="preserve">50Hz。室内机裸机尺寸不小于1200mm×450mm×200mm。</w:t>
            </w:r>
            <w:r>
              <w:rPr>
                <w:rFonts w:ascii="宋体" w:hAnsi="宋体" w:eastAsia="宋体" w:cs="宋体"/>
                <w:bCs/>
                <w:color w:val="000000"/>
                <w:sz w:val="24"/>
                <w:szCs w:val="24"/>
                <w:highlight w:val="none"/>
              </w:rPr>
            </w:r>
            <w:r/>
          </w:p>
        </w:tc>
      </w:tr>
      <w:tr>
        <w:trPr>
          <w:trHeight w:val="397"/>
        </w:trPr>
        <w:tc>
          <w:tcPr>
            <w:tcW w:w="519" w:type="dxa"/>
            <w:vAlign w:val="center"/>
            <w:textDirection w:val="lrTb"/>
            <w:noWrap w:val="false"/>
          </w:tcPr>
          <w:p>
            <w:pPr>
              <w:pStyle w:val="871"/>
              <w:jc w:val="center"/>
              <w:widowControl/>
              <w:rPr>
                <w:rFonts w:ascii="宋体" w:hAnsi="宋体" w:eastAsia="宋体" w:cs="宋体"/>
                <w:bCs/>
                <w:szCs w:val="21"/>
              </w:rPr>
              <w:framePr w:vAnchor="text" w:hAnchor="page" w:x="875" w:y="363"/>
            </w:pPr>
            <w:r>
              <w:rPr>
                <w:rFonts w:hint="eastAsia" w:ascii="宋体" w:hAnsi="宋体" w:eastAsia="宋体" w:cs="宋体"/>
                <w:color w:val="000000"/>
                <w:szCs w:val="21"/>
                <w:lang w:bidi="ar"/>
              </w:rPr>
              <w:t xml:space="preserve">9</w:t>
            </w:r>
            <w:r>
              <w:rPr>
                <w:rFonts w:ascii="宋体" w:hAnsi="宋体" w:eastAsia="宋体" w:cs="宋体"/>
                <w:bCs/>
                <w:szCs w:val="21"/>
              </w:rPr>
            </w:r>
            <w:r/>
          </w:p>
        </w:tc>
        <w:tc>
          <w:tcPr>
            <w:tcW w:w="1862" w:type="dxa"/>
            <w:vAlign w:val="center"/>
            <w:textDirection w:val="lrTb"/>
            <w:noWrap w:val="false"/>
          </w:tcPr>
          <w:p>
            <w:pPr>
              <w:pStyle w:val="871"/>
              <w:jc w:val="left"/>
              <w:widowControl/>
              <w:rPr>
                <w:rFonts w:ascii="宋体" w:hAnsi="宋体" w:eastAsia="宋体" w:cs="宋体"/>
                <w:bCs/>
                <w:color w:val="000000"/>
                <w:szCs w:val="21"/>
              </w:rPr>
              <w:framePr w:vAnchor="text" w:hAnchor="page" w:x="875" w:y="363"/>
            </w:pPr>
            <w:r>
              <w:rPr>
                <w:rFonts w:hint="eastAsia" w:ascii="宋体" w:hAnsi="宋体" w:eastAsia="宋体" w:cs="宋体"/>
                <w:color w:val="000000"/>
                <w:szCs w:val="21"/>
                <w:lang w:bidi="ar"/>
              </w:rPr>
              <w:t xml:space="preserve">48口接入交换机</w:t>
            </w:r>
            <w:r>
              <w:rPr>
                <w:rFonts w:ascii="宋体" w:hAnsi="宋体" w:eastAsia="宋体" w:cs="宋体"/>
                <w:bCs/>
                <w:color w:val="000000"/>
                <w:szCs w:val="21"/>
              </w:rPr>
            </w:r>
            <w:r/>
          </w:p>
        </w:tc>
        <w:tc>
          <w:tcPr>
            <w:tcW w:w="8060" w:type="dxa"/>
            <w:vAlign w:val="top"/>
            <w:textDirection w:val="lrTb"/>
            <w:noWrap w:val="false"/>
          </w:tcPr>
          <w:p>
            <w:pPr>
              <w:pStyle w:val="871"/>
              <w:jc w:val="left"/>
              <w:widowControl/>
              <w:rPr>
                <w:rFonts w:ascii="宋体" w:hAnsi="宋体" w:eastAsia="宋体" w:cs="宋体"/>
                <w:bCs/>
                <w:color w:val="000000"/>
                <w:sz w:val="24"/>
                <w:szCs w:val="24"/>
                <w:highlight w:val="none"/>
              </w:rPr>
              <w:framePr w:vAnchor="text" w:hAnchor="page" w:x="875" w:y="363"/>
            </w:pPr>
            <w:r>
              <w:rPr>
                <w:rFonts w:hint="eastAsia" w:ascii="宋体" w:hAnsi="宋体" w:eastAsia="宋体" w:cs="宋体"/>
                <w:sz w:val="20"/>
                <w:szCs w:val="20"/>
                <w:highlight w:val="none"/>
                <w:lang w:bidi="ar"/>
              </w:rPr>
              <w:t xml:space="preserve">千兆接入交换机，配置≥48个10/100/1000M自适应电口，≥4个1G/10G SFP+光口，采用固化交流电源和风扇，不支持PoE供电；交换容量672Gbps/6.72Tbps ， 包转发率171Mpps ， 支持RIP、OSPF等动态路由协议（RIP、OSPF）、VSU、802.X认证、ERPS环网保护协议、链路聚合 ，支持云管理&amp;本地管理。</w:t>
            </w:r>
            <w:r>
              <w:rPr>
                <w:rFonts w:ascii="宋体" w:hAnsi="宋体" w:eastAsia="宋体" w:cs="宋体"/>
                <w:bCs/>
                <w:color w:val="000000"/>
                <w:sz w:val="24"/>
                <w:szCs w:val="24"/>
                <w:highlight w:val="none"/>
              </w:rPr>
            </w:r>
            <w:r/>
          </w:p>
        </w:tc>
      </w:tr>
      <w:tr>
        <w:trPr>
          <w:trHeight w:val="397"/>
        </w:trPr>
        <w:tc>
          <w:tcPr>
            <w:tcW w:w="519" w:type="dxa"/>
            <w:vAlign w:val="center"/>
            <w:textDirection w:val="lrTb"/>
            <w:noWrap w:val="false"/>
          </w:tcPr>
          <w:p>
            <w:pPr>
              <w:pStyle w:val="871"/>
              <w:jc w:val="center"/>
              <w:widowControl/>
              <w:rPr>
                <w:rFonts w:ascii="宋体" w:hAnsi="宋体" w:eastAsia="宋体" w:cs="宋体"/>
                <w:bCs/>
                <w:szCs w:val="21"/>
              </w:rPr>
              <w:framePr w:vAnchor="text" w:hAnchor="page" w:x="875" w:y="363"/>
            </w:pPr>
            <w:r>
              <w:rPr>
                <w:rFonts w:hint="eastAsia" w:ascii="宋体" w:hAnsi="宋体" w:eastAsia="宋体" w:cs="宋体"/>
                <w:color w:val="000000"/>
                <w:szCs w:val="21"/>
                <w:lang w:bidi="ar"/>
              </w:rPr>
              <w:t xml:space="preserve">10</w:t>
            </w:r>
            <w:r>
              <w:rPr>
                <w:rFonts w:ascii="宋体" w:hAnsi="宋体" w:eastAsia="宋体" w:cs="宋体"/>
                <w:bCs/>
                <w:szCs w:val="21"/>
              </w:rPr>
            </w:r>
            <w:r/>
          </w:p>
        </w:tc>
        <w:tc>
          <w:tcPr>
            <w:tcW w:w="1862" w:type="dxa"/>
            <w:vAlign w:val="center"/>
            <w:textDirection w:val="lrTb"/>
            <w:noWrap w:val="false"/>
          </w:tcPr>
          <w:p>
            <w:pPr>
              <w:pStyle w:val="871"/>
              <w:jc w:val="left"/>
              <w:widowControl/>
              <w:rPr>
                <w:rFonts w:ascii="宋体" w:hAnsi="宋体" w:eastAsia="宋体" w:cs="宋体"/>
                <w:bCs/>
                <w:color w:val="000000"/>
                <w:szCs w:val="21"/>
              </w:rPr>
              <w:framePr w:vAnchor="text" w:hAnchor="page" w:x="875" w:y="363"/>
            </w:pPr>
            <w:r>
              <w:rPr>
                <w:rFonts w:hint="eastAsia" w:ascii="宋体" w:hAnsi="宋体" w:eastAsia="宋体" w:cs="宋体"/>
                <w:color w:val="000000"/>
                <w:szCs w:val="21"/>
                <w:lang w:bidi="ar"/>
              </w:rPr>
              <w:t xml:space="preserve">5V电源线</w:t>
            </w:r>
            <w:r>
              <w:rPr>
                <w:rFonts w:ascii="宋体" w:hAnsi="宋体" w:eastAsia="宋体" w:cs="宋体"/>
                <w:bCs/>
                <w:color w:val="000000"/>
                <w:szCs w:val="21"/>
              </w:rPr>
            </w:r>
            <w:r/>
          </w:p>
        </w:tc>
        <w:tc>
          <w:tcPr>
            <w:tcW w:w="8060" w:type="dxa"/>
            <w:vAlign w:val="center"/>
            <w:textDirection w:val="lrTb"/>
            <w:noWrap w:val="false"/>
          </w:tcPr>
          <w:p>
            <w:pPr>
              <w:pStyle w:val="871"/>
              <w:jc w:val="left"/>
              <w:widowControl/>
              <w:rPr>
                <w:rFonts w:ascii="宋体" w:hAnsi="宋体" w:eastAsia="宋体" w:cs="宋体"/>
                <w:bCs/>
                <w:color w:val="000000"/>
                <w:sz w:val="24"/>
                <w:szCs w:val="24"/>
                <w:highlight w:val="none"/>
              </w:rPr>
              <w:framePr w:vAnchor="text" w:hAnchor="page" w:x="875" w:y="363"/>
            </w:pPr>
            <w:r>
              <w:rPr>
                <w:rFonts w:hint="eastAsia" w:ascii="宋体" w:hAnsi="宋体" w:eastAsia="宋体" w:cs="宋体"/>
                <w:color w:val="000000"/>
                <w:sz w:val="20"/>
                <w:szCs w:val="20"/>
                <w:highlight w:val="none"/>
                <w:lang w:bidi="ar"/>
              </w:rPr>
              <w:t xml:space="preserve">双5V无氧铜一拖二电源线；主线 ≥ 40cm</w:t>
            </w:r>
            <w:r>
              <w:rPr>
                <w:rFonts w:hint="eastAsia" w:ascii="宋体" w:hAnsi="宋体" w:eastAsia="宋体" w:cs="宋体"/>
                <w:color w:val="000000"/>
                <w:sz w:val="20"/>
                <w:szCs w:val="20"/>
                <w:highlight w:val="none"/>
                <w:lang w:eastAsia="zh-CN" w:bidi="ar"/>
              </w:rPr>
              <w:t xml:space="preserve">，</w:t>
            </w:r>
            <w:r>
              <w:rPr>
                <w:rFonts w:hint="eastAsia" w:ascii="宋体" w:hAnsi="宋体" w:eastAsia="宋体" w:cs="宋体"/>
                <w:color w:val="000000"/>
                <w:sz w:val="20"/>
                <w:szCs w:val="20"/>
                <w:highlight w:val="none"/>
                <w:lang w:bidi="ar"/>
              </w:rPr>
              <w:t xml:space="preserve">分线 ≥ 20cm。</w:t>
            </w:r>
            <w:r>
              <w:rPr>
                <w:rFonts w:ascii="宋体" w:hAnsi="宋体" w:eastAsia="宋体" w:cs="宋体"/>
                <w:bCs/>
                <w:color w:val="000000"/>
                <w:sz w:val="24"/>
                <w:szCs w:val="24"/>
                <w:highlight w:val="none"/>
              </w:rPr>
            </w:r>
            <w:r/>
          </w:p>
        </w:tc>
      </w:tr>
      <w:tr>
        <w:trPr>
          <w:trHeight w:val="397"/>
        </w:trPr>
        <w:tc>
          <w:tcPr>
            <w:tcW w:w="519" w:type="dxa"/>
            <w:vAlign w:val="center"/>
            <w:textDirection w:val="lrTb"/>
            <w:noWrap w:val="false"/>
          </w:tcPr>
          <w:p>
            <w:pPr>
              <w:pStyle w:val="871"/>
              <w:jc w:val="center"/>
              <w:widowControl/>
              <w:rPr>
                <w:rFonts w:ascii="宋体" w:hAnsi="宋体" w:eastAsia="宋体" w:cs="宋体"/>
                <w:bCs/>
                <w:szCs w:val="21"/>
              </w:rPr>
              <w:framePr w:vAnchor="text" w:hAnchor="page" w:x="875" w:y="363"/>
            </w:pPr>
            <w:r>
              <w:rPr>
                <w:rFonts w:hint="eastAsia" w:ascii="宋体" w:hAnsi="宋体" w:eastAsia="宋体" w:cs="宋体"/>
                <w:color w:val="000000"/>
                <w:szCs w:val="21"/>
                <w:lang w:bidi="ar"/>
              </w:rPr>
              <w:t xml:space="preserve">11</w:t>
            </w:r>
            <w:r>
              <w:rPr>
                <w:rFonts w:ascii="宋体" w:hAnsi="宋体" w:eastAsia="宋体" w:cs="宋体"/>
                <w:bCs/>
                <w:szCs w:val="21"/>
              </w:rPr>
            </w:r>
            <w:r/>
          </w:p>
        </w:tc>
        <w:tc>
          <w:tcPr>
            <w:tcW w:w="1862" w:type="dxa"/>
            <w:vAlign w:val="center"/>
            <w:textDirection w:val="lrTb"/>
            <w:noWrap w:val="false"/>
          </w:tcPr>
          <w:p>
            <w:pPr>
              <w:pStyle w:val="871"/>
              <w:jc w:val="left"/>
              <w:widowControl/>
              <w:rPr>
                <w:rFonts w:ascii="宋体" w:hAnsi="宋体" w:eastAsia="宋体" w:cs="宋体"/>
                <w:bCs/>
                <w:color w:val="000000"/>
                <w:szCs w:val="21"/>
                <w:lang w:val="en-US" w:eastAsia="zh-CN"/>
              </w:rPr>
              <w:framePr w:vAnchor="text" w:hAnchor="page" w:x="875" w:y="363"/>
            </w:pPr>
            <w:r>
              <w:rPr>
                <w:rFonts w:hint="eastAsia" w:ascii="宋体" w:hAnsi="宋体" w:eastAsia="宋体" w:cs="宋体"/>
                <w:color w:val="000000"/>
                <w:szCs w:val="21"/>
                <w:lang w:val="en-US" w:eastAsia="zh-CN" w:bidi="ar"/>
              </w:rPr>
              <w:t xml:space="preserve">显示终端1</w:t>
            </w:r>
            <w:r>
              <w:rPr>
                <w:rFonts w:ascii="宋体" w:hAnsi="宋体" w:eastAsia="宋体" w:cs="宋体"/>
                <w:bCs/>
                <w:color w:val="000000"/>
                <w:szCs w:val="21"/>
                <w:lang w:val="en-US" w:eastAsia="zh-CN"/>
              </w:rPr>
            </w:r>
            <w:r/>
          </w:p>
        </w:tc>
        <w:tc>
          <w:tcPr>
            <w:tcW w:w="8060" w:type="dxa"/>
            <w:vAlign w:val="top"/>
            <w:textDirection w:val="lrTb"/>
            <w:noWrap w:val="false"/>
          </w:tcPr>
          <w:p>
            <w:pPr>
              <w:pStyle w:val="871"/>
              <w:jc w:val="left"/>
              <w:widowControl/>
              <w:rPr>
                <w:rFonts w:ascii="宋体" w:hAnsi="宋体" w:eastAsia="宋体" w:cs="宋体"/>
                <w:bCs/>
                <w:color w:val="000000"/>
                <w:sz w:val="24"/>
                <w:szCs w:val="24"/>
                <w:highlight w:val="none"/>
              </w:rPr>
              <w:framePr w:vAnchor="text" w:hAnchor="page" w:x="875" w:y="363"/>
            </w:pPr>
            <w:r>
              <w:rPr>
                <w:rFonts w:hint="eastAsia" w:ascii="宋体" w:hAnsi="宋体" w:eastAsia="宋体" w:cs="宋体"/>
                <w:color w:val="000000"/>
                <w:sz w:val="20"/>
                <w:szCs w:val="20"/>
                <w:highlight w:val="none"/>
                <w:lang w:bidi="ar"/>
              </w:rPr>
              <w:t xml:space="preserve">屏幕分辨率：超高清4K；亮度：200-300尼特；色域标准：BT.709；响应时间</w:t>
            </w:r>
            <w:r>
              <w:rPr>
                <w:rFonts w:hint="eastAsia" w:ascii="宋体" w:hAnsi="宋体" w:eastAsia="宋体" w:cs="宋体"/>
                <w:color w:val="000000"/>
                <w:sz w:val="20"/>
                <w:szCs w:val="20"/>
                <w:highlight w:val="none"/>
                <w:lang w:val="en-US" w:eastAsia="zh-CN" w:bidi="ar"/>
              </w:rPr>
              <w:t xml:space="preserve">不大于</w:t>
            </w:r>
            <w:r>
              <w:rPr>
                <w:rFonts w:hint="eastAsia" w:ascii="宋体" w:hAnsi="宋体" w:eastAsia="宋体" w:cs="宋体"/>
                <w:color w:val="000000"/>
                <w:sz w:val="20"/>
                <w:szCs w:val="20"/>
                <w:highlight w:val="none"/>
                <w:lang w:bidi="ar"/>
              </w:rPr>
              <w:t xml:space="preserve">6ms；屏幕尺寸:65英寸；屏幕比例:16:9；CPU架构:四核A35,存储内存32GB,配备壁挂支架，承重≥50KG。</w:t>
            </w:r>
            <w:r>
              <w:rPr>
                <w:rFonts w:ascii="宋体" w:hAnsi="宋体" w:eastAsia="宋体" w:cs="宋体"/>
                <w:bCs/>
                <w:color w:val="000000"/>
                <w:sz w:val="24"/>
                <w:szCs w:val="24"/>
                <w:highlight w:val="none"/>
              </w:rPr>
            </w:r>
            <w:r/>
          </w:p>
        </w:tc>
      </w:tr>
      <w:tr>
        <w:trPr>
          <w:trHeight w:val="397"/>
        </w:trPr>
        <w:tc>
          <w:tcPr>
            <w:tcW w:w="519" w:type="dxa"/>
            <w:vAlign w:val="center"/>
            <w:textDirection w:val="lrTb"/>
            <w:noWrap w:val="false"/>
          </w:tcPr>
          <w:p>
            <w:pPr>
              <w:pStyle w:val="871"/>
              <w:jc w:val="center"/>
              <w:widowControl/>
              <w:rPr>
                <w:rFonts w:ascii="宋体" w:hAnsi="宋体" w:eastAsia="宋体" w:cs="宋体"/>
                <w:bCs/>
                <w:szCs w:val="21"/>
              </w:rPr>
              <w:framePr w:vAnchor="text" w:hAnchor="page" w:x="875" w:y="363"/>
            </w:pPr>
            <w:r>
              <w:rPr>
                <w:rFonts w:hint="eastAsia" w:ascii="宋体" w:hAnsi="宋体" w:eastAsia="宋体" w:cs="宋体"/>
                <w:color w:val="000000"/>
                <w:szCs w:val="21"/>
                <w:lang w:bidi="ar"/>
              </w:rPr>
              <w:t xml:space="preserve">12</w:t>
            </w:r>
            <w:r>
              <w:rPr>
                <w:rFonts w:ascii="宋体" w:hAnsi="宋体" w:eastAsia="宋体" w:cs="宋体"/>
                <w:bCs/>
                <w:szCs w:val="21"/>
              </w:rPr>
            </w:r>
            <w:r/>
          </w:p>
        </w:tc>
        <w:tc>
          <w:tcPr>
            <w:tcW w:w="1862" w:type="dxa"/>
            <w:vAlign w:val="center"/>
            <w:textDirection w:val="lrTb"/>
            <w:noWrap w:val="false"/>
          </w:tcPr>
          <w:p>
            <w:pPr>
              <w:pStyle w:val="871"/>
              <w:jc w:val="left"/>
              <w:widowControl/>
              <w:rPr>
                <w:rFonts w:ascii="宋体" w:hAnsi="宋体" w:eastAsia="宋体" w:cs="宋体"/>
                <w:bCs/>
                <w:color w:val="000000"/>
                <w:szCs w:val="21"/>
              </w:rPr>
              <w:framePr w:vAnchor="text" w:hAnchor="page" w:x="875" w:y="363"/>
            </w:pPr>
            <w:r>
              <w:rPr>
                <w:rFonts w:hint="eastAsia" w:ascii="宋体" w:hAnsi="宋体" w:eastAsia="宋体" w:cs="宋体"/>
                <w:color w:val="000000"/>
                <w:szCs w:val="21"/>
                <w:lang w:bidi="ar"/>
              </w:rPr>
              <w:t xml:space="preserve">86寸触控一体机</w:t>
            </w:r>
            <w:r>
              <w:rPr>
                <w:rFonts w:ascii="宋体" w:hAnsi="宋体" w:eastAsia="宋体" w:cs="宋体"/>
                <w:bCs/>
                <w:color w:val="000000"/>
                <w:szCs w:val="21"/>
              </w:rPr>
            </w:r>
            <w:r/>
          </w:p>
        </w:tc>
        <w:tc>
          <w:tcPr>
            <w:tcW w:w="8060" w:type="dxa"/>
            <w:vAlign w:val="top"/>
            <w:textDirection w:val="lrTb"/>
            <w:noWrap w:val="false"/>
          </w:tcPr>
          <w:p>
            <w:pPr>
              <w:pStyle w:val="871"/>
              <w:ind w:left="0" w:firstLine="0"/>
              <w:jc w:val="both"/>
              <w:spacing w:after="0" w:line="240" w:lineRule="auto"/>
              <w:widowControl w:val="off"/>
              <w:rPr>
                <w:rFonts w:ascii="宋体" w:hAnsi="宋体" w:eastAsia="宋体" w:cs="宋体"/>
                <w:color w:val="000000"/>
                <w:sz w:val="20"/>
                <w:szCs w:val="20"/>
                <w:highlight w:val="none"/>
                <w:lang w:val="en-US" w:eastAsia="zh-CN" w:bidi="ar"/>
              </w:rPr>
              <w:framePr w:vAnchor="text" w:hAnchor="page" w:x="875" w:y="363"/>
            </w:pPr>
            <w:r>
              <w:rPr>
                <w:rFonts w:hint="eastAsia" w:ascii="宋体" w:hAnsi="宋体" w:eastAsia="宋体" w:cs="宋体"/>
                <w:color w:val="000000"/>
                <w:sz w:val="20"/>
                <w:szCs w:val="20"/>
                <w:highlight w:val="none"/>
                <w:lang w:val="en-US" w:eastAsia="zh-CN" w:bidi="ar"/>
              </w:rPr>
              <w:t xml:space="preserve">▲1.整机支持发出频率为18kHz-22kHz超声波信号，智能手机和笔记本电脑接收超声波信号后可以自动识别附近投屏设备，点击对应设备即可完成投屏操作</w:t>
            </w:r>
            <w:r>
              <w:rPr>
                <w:rFonts w:hint="eastAsia" w:ascii="宋体" w:hAnsi="宋体" w:eastAsia="宋体" w:cs="宋体"/>
                <w:i w:val="0"/>
                <w:iCs w:val="0"/>
                <w:color w:val="000000"/>
                <w:sz w:val="20"/>
                <w:szCs w:val="20"/>
                <w:u w:val="none"/>
                <w:lang w:val="en-US" w:eastAsia="zh-CN" w:bidi="ar"/>
              </w:rPr>
              <w:t xml:space="preserve">（签订合同时提供第三方检测报告）</w:t>
            </w:r>
            <w:r>
              <w:rPr>
                <w:rFonts w:hint="eastAsia" w:ascii="宋体" w:hAnsi="宋体" w:eastAsia="宋体" w:cs="宋体"/>
                <w:color w:val="000000"/>
                <w:sz w:val="20"/>
                <w:szCs w:val="20"/>
                <w:highlight w:val="none"/>
                <w:lang w:val="en-US" w:eastAsia="zh-CN" w:bidi="ar"/>
              </w:rPr>
              <w:t xml:space="preserve">； </w:t>
            </w:r>
            <w:r>
              <w:rPr>
                <w:rFonts w:ascii="宋体" w:hAnsi="宋体" w:eastAsia="宋体" w:cs="宋体"/>
                <w:color w:val="000000"/>
                <w:sz w:val="20"/>
                <w:szCs w:val="20"/>
                <w:highlight w:val="none"/>
                <w:lang w:val="en-US" w:eastAsia="zh-CN" w:bidi="ar"/>
              </w:rPr>
            </w:r>
            <w:r/>
          </w:p>
          <w:p>
            <w:pPr>
              <w:pStyle w:val="871"/>
              <w:ind w:left="0" w:firstLine="0"/>
              <w:jc w:val="both"/>
              <w:spacing w:after="0" w:line="240" w:lineRule="auto"/>
              <w:widowControl w:val="off"/>
              <w:rPr>
                <w:rFonts w:ascii="宋体" w:hAnsi="宋体" w:eastAsia="宋体" w:cs="Times New Roman"/>
                <w:sz w:val="20"/>
                <w:szCs w:val="20"/>
                <w:lang w:val="en-US" w:eastAsia="zh-CN" w:bidi="ar-SA"/>
              </w:rPr>
              <w:framePr w:vAnchor="text" w:hAnchor="page" w:x="875" w:y="363"/>
            </w:pPr>
            <w:r>
              <w:rPr>
                <w:rFonts w:hint="eastAsia" w:ascii="宋体" w:hAnsi="宋体" w:eastAsia="宋体" w:cs="宋体"/>
                <w:color w:val="000000"/>
                <w:sz w:val="20"/>
                <w:szCs w:val="20"/>
                <w:highlight w:val="none"/>
                <w:lang w:val="en-US" w:eastAsia="zh-CN" w:bidi="ar"/>
              </w:rPr>
              <w:t xml:space="preserve">2.整机采用边框与背板一体化冲压成型结构，上左右三边边框与背板非拼接组装结构，连接处无拼缝。整机左、右、下</w:t>
            </w:r>
            <w:r>
              <w:rPr>
                <w:rFonts w:hint="eastAsia" w:ascii="宋体" w:hAnsi="宋体" w:eastAsia="宋体" w:cs="宋体"/>
                <w:color w:val="000000"/>
                <w:sz w:val="20"/>
                <w:szCs w:val="20"/>
                <w:highlight w:val="none"/>
                <w:lang w:val="en-US" w:eastAsia="zh-CN" w:bidi="ar"/>
              </w:rPr>
              <w:t xml:space="preserve">三边框皆具备磁吸功能，边框任意位置可吸附具备磁吸功能的书写笔。屏幕采用≥86英寸液晶显示器，采⽤LED液晶A规屏，显示⽐例16:9。显示分辨率3840*2160，可视⻆度≥178°。侧置输入接口具备≥2路HDMI、1路RS232（RJ45形态）、1路USB接口，1路音频输出、1路触控USB输出；前置输入接口≥3路USB接口（包含1路Type-C、2路USB）。整机采用红外触控技术，Windows系统和Android系统均支持≥50点触控及书写划线。整机嵌入式系统版本≥Android 15，主频≥1.6GHz</w:t>
            </w:r>
            <w:r>
              <w:rPr>
                <w:rFonts w:hint="eastAsia" w:ascii="宋体" w:hAnsi="宋体" w:eastAsia="宋体" w:cs="宋体"/>
                <w:color w:val="000000"/>
                <w:sz w:val="20"/>
                <w:szCs w:val="20"/>
                <w:highlight w:val="none"/>
                <w:lang w:val="en-US" w:eastAsia="zh-CN" w:bidi="ar"/>
              </w:rPr>
              <w:t xml:space="preserve">。整机设备内置2.2声道扬声器，前朝向发声，12W高音扬声器2个，上朝向30W中低音扬声器2个，最大功率≥84W，全部扬声器无需打开背板即可单独拆卸。整机内置非独立外扩展的4阵列麦克风，麦克风拾音距离≥12米。整机听力模式下具备AI人声语言增强功能，支持三挡强弱调节。扩声系统语言传输指数（STIPA）≥0.75。整机内置语音助手，通过整机麦克风及智能笔以唤醒词调起语音助手，支持语音交互的方式调节整机音量、亮度，语音操控打开系统已安装应用如：教学白板、浏览器、计算器、画板，语音搜索指定网页内容，支持选择网页中</w:t>
            </w:r>
            <w:r>
              <w:rPr>
                <w:rFonts w:hint="eastAsia" w:ascii="宋体" w:hAnsi="宋体" w:eastAsia="宋体" w:cs="宋体"/>
                <w:color w:val="000000"/>
                <w:sz w:val="20"/>
                <w:szCs w:val="20"/>
                <w:highlight w:val="none"/>
                <w:lang w:val="en-US" w:eastAsia="zh-CN" w:bidi="ar"/>
              </w:rPr>
              <w:t xml:space="preserve">的视频进行播放或暂停。整机上边框内置非独立摄像头，采用一体化集成设计，支持输出4:3、16:9⽐例的图片和视频，支持拍摄＞1600 万像素数的照片和视频，支持输出 4k 分辨率的视频。整机内置双Wi-Fi6无线网卡（不接受外接），在Android和Windows系统下，可实现Wi-Fi无线上网连接、AP无线热点发射。Wi-Fi制式支持IEEE 802.11 a/b/g/n/ac/ax；支持版本Wi-Fi6；整机内置AR授课工具，支持对视频展台所采集的画面中叠加动态的3D 模型。3D模型包括：动物、微生物、人</w:t>
            </w:r>
            <w:r>
              <w:rPr>
                <w:rFonts w:hint="eastAsia" w:ascii="宋体" w:hAnsi="宋体" w:eastAsia="宋体" w:cs="宋体"/>
                <w:color w:val="000000"/>
                <w:sz w:val="20"/>
                <w:szCs w:val="20"/>
                <w:highlight w:val="none"/>
                <w:lang w:val="en-US" w:eastAsia="zh-CN" w:bidi="ar"/>
              </w:rPr>
              <w:t xml:space="preserve">体骨骼、乐器、星球、地形；整机内置AI智能体（非第三方应用），根据教学和学习需求可快速创建，支持个性化设定角色信息包括角色性格、技能与头像信息，支持语音和文字两种方式与智能体进行对话交互，创建的智能体可上传到本校资源进行共享使用。插拔式电脑模块：采用按压式卡扣，无需工具即可快速拆卸电脑模块。PC模块和整机的连接采用万兆级接口，传输速率≥10Gbps。电脑模块CPU要求：主频≥2.0GHz，8核心十二线程；配置要求：不低于 DDR4 8GB内存，256GB SSD硬盘；接口要求：≥1路HDMI，≥3路USB。</w:t>
            </w:r>
            <w:r>
              <w:rPr>
                <w:rFonts w:ascii="宋体" w:hAnsi="宋体" w:eastAsia="宋体" w:cs="Times New Roman"/>
                <w:sz w:val="20"/>
                <w:szCs w:val="20"/>
                <w:lang w:val="en-US" w:eastAsia="zh-CN" w:bidi="ar-SA"/>
              </w:rPr>
            </w:r>
            <w:r/>
          </w:p>
        </w:tc>
      </w:tr>
      <w:tr>
        <w:trPr>
          <w:trHeight w:val="397"/>
        </w:trPr>
        <w:tc>
          <w:tcPr>
            <w:tcW w:w="519" w:type="dxa"/>
            <w:vAlign w:val="center"/>
            <w:textDirection w:val="lrTb"/>
            <w:noWrap w:val="false"/>
          </w:tcPr>
          <w:p>
            <w:pPr>
              <w:pStyle w:val="871"/>
              <w:jc w:val="center"/>
              <w:widowControl/>
              <w:rPr>
                <w:rFonts w:ascii="宋体" w:hAnsi="宋体" w:eastAsia="宋体" w:cs="宋体"/>
                <w:bCs/>
                <w:szCs w:val="21"/>
              </w:rPr>
              <w:framePr w:vAnchor="text" w:hAnchor="page" w:x="875" w:y="363"/>
            </w:pPr>
            <w:r>
              <w:rPr>
                <w:rFonts w:hint="eastAsia" w:ascii="宋体" w:hAnsi="宋体" w:eastAsia="宋体" w:cs="宋体"/>
                <w:color w:val="000000"/>
                <w:szCs w:val="21"/>
                <w:lang w:bidi="ar"/>
              </w:rPr>
              <w:t xml:space="preserve">13</w:t>
            </w:r>
            <w:r>
              <w:rPr>
                <w:rFonts w:ascii="宋体" w:hAnsi="宋体" w:eastAsia="宋体" w:cs="宋体"/>
                <w:bCs/>
                <w:szCs w:val="21"/>
              </w:rPr>
            </w:r>
            <w:r/>
          </w:p>
        </w:tc>
        <w:tc>
          <w:tcPr>
            <w:tcW w:w="1862" w:type="dxa"/>
            <w:vAlign w:val="center"/>
            <w:textDirection w:val="lrTb"/>
            <w:noWrap w:val="false"/>
          </w:tcPr>
          <w:p>
            <w:pPr>
              <w:pStyle w:val="871"/>
              <w:jc w:val="left"/>
              <w:widowControl/>
              <w:rPr>
                <w:rFonts w:ascii="宋体" w:hAnsi="宋体" w:eastAsia="宋体" w:cs="宋体"/>
                <w:bCs/>
                <w:color w:val="000000"/>
                <w:szCs w:val="21"/>
              </w:rPr>
              <w:framePr w:vAnchor="text" w:hAnchor="page" w:x="875" w:y="363"/>
            </w:pPr>
            <w:r>
              <w:rPr>
                <w:rFonts w:hint="eastAsia" w:ascii="宋体" w:hAnsi="宋体" w:eastAsia="宋体" w:cs="宋体"/>
                <w:color w:val="000000"/>
                <w:szCs w:val="21"/>
                <w:lang w:bidi="ar"/>
              </w:rPr>
              <w:t xml:space="preserve">8口POE交换机</w:t>
            </w:r>
            <w:r>
              <w:rPr>
                <w:rFonts w:ascii="宋体" w:hAnsi="宋体" w:eastAsia="宋体" w:cs="宋体"/>
                <w:bCs/>
                <w:color w:val="000000"/>
                <w:szCs w:val="21"/>
              </w:rPr>
            </w:r>
            <w:r/>
          </w:p>
        </w:tc>
        <w:tc>
          <w:tcPr>
            <w:tcW w:w="8060" w:type="dxa"/>
            <w:vAlign w:val="top"/>
            <w:textDirection w:val="lrTb"/>
            <w:noWrap w:val="false"/>
          </w:tcPr>
          <w:p>
            <w:pPr>
              <w:pStyle w:val="871"/>
              <w:jc w:val="left"/>
              <w:widowControl/>
              <w:rPr>
                <w:rFonts w:ascii="宋体" w:hAnsi="宋体" w:eastAsia="宋体" w:cs="宋体"/>
                <w:bCs/>
                <w:color w:val="000000"/>
                <w:sz w:val="24"/>
                <w:szCs w:val="24"/>
                <w:highlight w:val="none"/>
              </w:rPr>
              <w:framePr w:vAnchor="text" w:hAnchor="page" w:x="875" w:y="363"/>
            </w:pPr>
            <w:r>
              <w:rPr>
                <w:rFonts w:hint="eastAsia" w:ascii="宋体" w:hAnsi="宋体" w:eastAsia="宋体" w:cs="宋体"/>
                <w:color w:val="000000"/>
                <w:sz w:val="20"/>
                <w:szCs w:val="20"/>
                <w:highlight w:val="none"/>
                <w:lang w:bidi="ar"/>
              </w:rPr>
              <w:t xml:space="preserve">提供≥2个千兆Hi-PoE电口，6个千兆PoE电口，1个千兆电口，1个千兆</w:t>
            </w:r>
            <w:r>
              <w:rPr>
                <w:rFonts w:hint="eastAsia" w:ascii="宋体" w:hAnsi="宋体" w:eastAsia="宋体" w:cs="宋体"/>
                <w:color w:val="000000"/>
                <w:sz w:val="20"/>
                <w:szCs w:val="20"/>
                <w:highlight w:val="none"/>
                <w:lang w:bidi="ar"/>
              </w:rPr>
              <w:t xml:space="preserve">光口,Hi-PoE口支持IEEE 802.3at/af/bt,PoE口支持IEEE 802.3at/af；端口最大供电功率：Hi-PoE端口,90W，PoE端口 30W,整机最大供电功率：230W；交换容量：20Gbps,包转发率,14.88Mpps,支持IEEE 802.3、IEEE 802.3u、IEEE 802.3x、IEEE 802.3ab、IEEE 802.3z,支持6KV防浪涌（PoE口）,支持PoE输出功率管理,线速转发、无阻塞设计,存储转发交换方式；供电方式：AC220V,安装方式：机架式。</w:t>
            </w:r>
            <w:r>
              <w:rPr>
                <w:rFonts w:ascii="宋体" w:hAnsi="宋体" w:eastAsia="宋体" w:cs="宋体"/>
                <w:bCs/>
                <w:color w:val="000000"/>
                <w:sz w:val="24"/>
                <w:szCs w:val="24"/>
                <w:highlight w:val="none"/>
              </w:rPr>
            </w:r>
            <w:r/>
          </w:p>
        </w:tc>
      </w:tr>
      <w:tr>
        <w:trPr>
          <w:trHeight w:val="397"/>
        </w:trPr>
        <w:tc>
          <w:tcPr>
            <w:tcW w:w="519" w:type="dxa"/>
            <w:vAlign w:val="center"/>
            <w:textDirection w:val="lrTb"/>
            <w:noWrap w:val="false"/>
          </w:tcPr>
          <w:p>
            <w:pPr>
              <w:pStyle w:val="871"/>
              <w:jc w:val="center"/>
              <w:widowControl/>
              <w:rPr>
                <w:rFonts w:ascii="宋体" w:hAnsi="宋体" w:eastAsia="宋体" w:cs="宋体"/>
                <w:bCs/>
                <w:szCs w:val="21"/>
              </w:rPr>
              <w:framePr w:vAnchor="text" w:hAnchor="page" w:x="875" w:y="363"/>
            </w:pPr>
            <w:r>
              <w:rPr>
                <w:rFonts w:hint="eastAsia" w:ascii="宋体" w:hAnsi="宋体" w:eastAsia="宋体" w:cs="宋体"/>
                <w:color w:val="000000"/>
                <w:szCs w:val="21"/>
                <w:lang w:bidi="ar"/>
              </w:rPr>
              <w:t xml:space="preserve">14</w:t>
            </w:r>
            <w:r>
              <w:rPr>
                <w:rFonts w:ascii="宋体" w:hAnsi="宋体" w:eastAsia="宋体" w:cs="宋体"/>
                <w:bCs/>
                <w:szCs w:val="21"/>
              </w:rPr>
            </w:r>
            <w:r/>
          </w:p>
        </w:tc>
        <w:tc>
          <w:tcPr>
            <w:tcW w:w="1862" w:type="dxa"/>
            <w:vAlign w:val="center"/>
            <w:textDirection w:val="lrTb"/>
            <w:noWrap w:val="false"/>
          </w:tcPr>
          <w:p>
            <w:pPr>
              <w:pStyle w:val="871"/>
              <w:jc w:val="left"/>
              <w:widowControl/>
              <w:rPr>
                <w:rFonts w:ascii="宋体" w:hAnsi="宋体" w:eastAsia="宋体" w:cs="宋体"/>
                <w:bCs/>
                <w:color w:val="000000"/>
                <w:szCs w:val="21"/>
              </w:rPr>
              <w:framePr w:vAnchor="text" w:hAnchor="page" w:x="875" w:y="363"/>
            </w:pPr>
            <w:r>
              <w:rPr>
                <w:rFonts w:hint="eastAsia" w:ascii="宋体" w:hAnsi="宋体" w:eastAsia="宋体" w:cs="宋体"/>
                <w:color w:val="000000"/>
                <w:szCs w:val="21"/>
                <w:lang w:bidi="ar"/>
              </w:rPr>
              <w:t xml:space="preserve">8口接入交换机</w:t>
            </w:r>
            <w:r>
              <w:rPr>
                <w:rFonts w:ascii="宋体" w:hAnsi="宋体" w:eastAsia="宋体" w:cs="宋体"/>
                <w:bCs/>
                <w:color w:val="000000"/>
                <w:szCs w:val="21"/>
              </w:rPr>
            </w:r>
            <w:r/>
          </w:p>
        </w:tc>
        <w:tc>
          <w:tcPr>
            <w:tcW w:w="8060" w:type="dxa"/>
            <w:vAlign w:val="top"/>
            <w:textDirection w:val="lrTb"/>
            <w:noWrap w:val="false"/>
          </w:tcPr>
          <w:p>
            <w:pPr>
              <w:pStyle w:val="871"/>
              <w:jc w:val="left"/>
              <w:widowControl/>
              <w:rPr>
                <w:rFonts w:ascii="宋体" w:hAnsi="宋体" w:eastAsia="宋体" w:cs="宋体"/>
                <w:bCs/>
                <w:color w:val="000000"/>
                <w:sz w:val="24"/>
                <w:szCs w:val="24"/>
                <w:highlight w:val="none"/>
              </w:rPr>
              <w:framePr w:vAnchor="text" w:hAnchor="page" w:x="875" w:y="363"/>
            </w:pPr>
            <w:r>
              <w:rPr>
                <w:rFonts w:hint="eastAsia" w:ascii="宋体" w:hAnsi="宋体" w:eastAsia="宋体" w:cs="宋体"/>
                <w:color w:val="000000"/>
                <w:sz w:val="20"/>
                <w:szCs w:val="20"/>
                <w:highlight w:val="none"/>
                <w:lang w:bidi="ar"/>
              </w:rPr>
              <w:t xml:space="preserve">千兆接入交换机，配置≥8个10/100/1000M自适应电口，≥4个1G/10G SFP+光口，采用固化交流电源和风扇，不支持PoE供电；交换容量672Gbps/6.72Tbps，包转发171Mpps，支持RIP、OSPF等动态路由协议（RIP、OSPF）、VSU、802.X认证、ERPS环网保护协议、链路聚合，支持云管理&amp;本地管理。</w:t>
            </w:r>
            <w:r>
              <w:rPr>
                <w:rFonts w:ascii="宋体" w:hAnsi="宋体" w:eastAsia="宋体" w:cs="宋体"/>
                <w:bCs/>
                <w:color w:val="000000"/>
                <w:sz w:val="24"/>
                <w:szCs w:val="24"/>
                <w:highlight w:val="none"/>
              </w:rPr>
            </w:r>
            <w:r/>
          </w:p>
        </w:tc>
      </w:tr>
      <w:tr>
        <w:trPr>
          <w:trHeight w:val="90"/>
        </w:trPr>
        <w:tc>
          <w:tcPr>
            <w:tcW w:w="519" w:type="dxa"/>
            <w:vAlign w:val="center"/>
            <w:textDirection w:val="lrTb"/>
            <w:noWrap w:val="false"/>
          </w:tcPr>
          <w:p>
            <w:pPr>
              <w:pStyle w:val="871"/>
              <w:jc w:val="center"/>
              <w:widowControl/>
              <w:rPr>
                <w:rFonts w:ascii="宋体" w:hAnsi="宋体" w:eastAsia="宋体" w:cs="宋体"/>
                <w:bCs/>
                <w:szCs w:val="21"/>
              </w:rPr>
              <w:framePr w:vAnchor="text" w:hAnchor="page" w:x="875" w:y="363"/>
            </w:pPr>
            <w:r>
              <w:rPr>
                <w:rFonts w:hint="eastAsia" w:ascii="宋体" w:hAnsi="宋体" w:eastAsia="宋体" w:cs="宋体"/>
                <w:color w:val="000000"/>
                <w:szCs w:val="21"/>
                <w:lang w:bidi="ar"/>
              </w:rPr>
              <w:t xml:space="preserve">15</w:t>
            </w:r>
            <w:r>
              <w:rPr>
                <w:rFonts w:ascii="宋体" w:hAnsi="宋体" w:eastAsia="宋体" w:cs="宋体"/>
                <w:bCs/>
                <w:szCs w:val="21"/>
              </w:rPr>
            </w:r>
            <w:r/>
          </w:p>
        </w:tc>
        <w:tc>
          <w:tcPr>
            <w:tcW w:w="1862" w:type="dxa"/>
            <w:vAlign w:val="center"/>
            <w:textDirection w:val="lrTb"/>
            <w:noWrap w:val="false"/>
          </w:tcPr>
          <w:p>
            <w:pPr>
              <w:pStyle w:val="871"/>
              <w:jc w:val="left"/>
              <w:widowControl/>
              <w:rPr>
                <w:rFonts w:ascii="宋体" w:hAnsi="宋体" w:eastAsia="宋体" w:cs="宋体"/>
                <w:bCs/>
                <w:color w:val="000000"/>
                <w:szCs w:val="21"/>
              </w:rPr>
              <w:framePr w:vAnchor="text" w:hAnchor="page" w:x="875" w:y="363"/>
            </w:pPr>
            <w:r>
              <w:rPr>
                <w:rFonts w:hint="eastAsia" w:ascii="宋体" w:hAnsi="宋体" w:eastAsia="宋体" w:cs="宋体"/>
                <w:color w:val="000000"/>
                <w:szCs w:val="21"/>
                <w:lang w:bidi="ar"/>
              </w:rPr>
              <w:t xml:space="preserve">8路信号放大器</w:t>
            </w:r>
            <w:r>
              <w:rPr>
                <w:rFonts w:ascii="宋体" w:hAnsi="宋体" w:eastAsia="宋体" w:cs="宋体"/>
                <w:bCs/>
                <w:color w:val="000000"/>
                <w:szCs w:val="21"/>
              </w:rPr>
            </w:r>
            <w:r/>
          </w:p>
        </w:tc>
        <w:tc>
          <w:tcPr>
            <w:tcW w:w="8060" w:type="dxa"/>
            <w:vAlign w:val="top"/>
            <w:textDirection w:val="lrTb"/>
            <w:noWrap w:val="false"/>
          </w:tcPr>
          <w:p>
            <w:pPr>
              <w:pStyle w:val="871"/>
              <w:jc w:val="left"/>
              <w:widowControl/>
              <w:rPr>
                <w:rFonts w:ascii="宋体" w:hAnsi="宋体" w:eastAsia="宋体" w:cs="宋体"/>
                <w:bCs/>
                <w:color w:val="000000"/>
                <w:sz w:val="24"/>
                <w:szCs w:val="24"/>
                <w:highlight w:val="none"/>
              </w:rPr>
              <w:framePr w:vAnchor="text" w:hAnchor="page" w:x="875" w:y="363"/>
            </w:pPr>
            <w:r>
              <w:rPr>
                <w:rFonts w:hint="eastAsia" w:ascii="宋体" w:hAnsi="宋体" w:eastAsia="宋体" w:cs="宋体"/>
                <w:color w:val="000000"/>
                <w:sz w:val="20"/>
                <w:szCs w:val="20"/>
                <w:highlight w:val="none"/>
                <w:lang w:bidi="ar"/>
              </w:rPr>
              <w:t xml:space="preserve">光电隔离DMX信号分配器:1路DMX512数码输入，1路DMX512直接输出；输入/输出光电隔离；8路独立放大驱动输出，信号放大整形功能，延长信号传输距离；保护灯光控制台DMX512输出接口，故障现场隔离，提高数字式灯光控制系统的安全运行可靠性，电源: AC220V / 50Hz。</w:t>
            </w:r>
            <w:r>
              <w:rPr>
                <w:rFonts w:ascii="宋体" w:hAnsi="宋体" w:eastAsia="宋体" w:cs="宋体"/>
                <w:bCs/>
                <w:color w:val="000000"/>
                <w:sz w:val="24"/>
                <w:szCs w:val="24"/>
                <w:highlight w:val="none"/>
              </w:rPr>
            </w:r>
            <w:r/>
          </w:p>
        </w:tc>
      </w:tr>
      <w:tr>
        <w:trPr>
          <w:trHeight w:val="397"/>
        </w:trPr>
        <w:tc>
          <w:tcPr>
            <w:tcW w:w="519" w:type="dxa"/>
            <w:vAlign w:val="center"/>
            <w:textDirection w:val="lrTb"/>
            <w:noWrap w:val="false"/>
          </w:tcPr>
          <w:p>
            <w:pPr>
              <w:pStyle w:val="871"/>
              <w:jc w:val="center"/>
              <w:widowControl/>
              <w:rPr>
                <w:rFonts w:ascii="宋体" w:hAnsi="宋体" w:eastAsia="宋体" w:cs="宋体"/>
                <w:bCs/>
                <w:szCs w:val="21"/>
              </w:rPr>
              <w:framePr w:vAnchor="text" w:hAnchor="page" w:x="875" w:y="363"/>
            </w:pPr>
            <w:r>
              <w:rPr>
                <w:rFonts w:hint="eastAsia" w:ascii="宋体" w:hAnsi="宋体" w:eastAsia="宋体" w:cs="宋体"/>
                <w:color w:val="000000"/>
                <w:szCs w:val="21"/>
                <w:lang w:bidi="ar"/>
              </w:rPr>
              <w:t xml:space="preserve">16</w:t>
            </w:r>
            <w:r>
              <w:rPr>
                <w:rFonts w:ascii="宋体" w:hAnsi="宋体" w:eastAsia="宋体" w:cs="宋体"/>
                <w:bCs/>
                <w:szCs w:val="21"/>
              </w:rPr>
            </w:r>
            <w:r/>
          </w:p>
        </w:tc>
        <w:tc>
          <w:tcPr>
            <w:tcW w:w="1862" w:type="dxa"/>
            <w:vAlign w:val="center"/>
            <w:textDirection w:val="lrTb"/>
            <w:noWrap w:val="false"/>
          </w:tcPr>
          <w:p>
            <w:pPr>
              <w:pStyle w:val="871"/>
              <w:jc w:val="left"/>
              <w:widowControl/>
              <w:rPr>
                <w:rFonts w:ascii="宋体" w:hAnsi="宋体" w:eastAsia="宋体" w:cs="宋体"/>
                <w:bCs/>
                <w:color w:val="000000"/>
                <w:szCs w:val="21"/>
              </w:rPr>
              <w:framePr w:vAnchor="text" w:hAnchor="page" w:x="875" w:y="363"/>
            </w:pPr>
            <w:r>
              <w:rPr>
                <w:rFonts w:hint="eastAsia" w:ascii="宋体" w:hAnsi="宋体" w:eastAsia="宋体" w:cs="宋体"/>
                <w:color w:val="000000"/>
                <w:szCs w:val="21"/>
                <w:lang w:bidi="ar"/>
              </w:rPr>
              <w:t xml:space="preserve">AI智能跟踪处理软件</w:t>
            </w:r>
            <w:r>
              <w:rPr>
                <w:rFonts w:ascii="宋体" w:hAnsi="宋体" w:eastAsia="宋体" w:cs="宋体"/>
                <w:bCs/>
                <w:color w:val="000000"/>
                <w:szCs w:val="21"/>
              </w:rPr>
            </w:r>
            <w:r/>
          </w:p>
        </w:tc>
        <w:tc>
          <w:tcPr>
            <w:tcW w:w="8060" w:type="dxa"/>
            <w:vAlign w:val="top"/>
            <w:textDirection w:val="lrTb"/>
            <w:noWrap w:val="false"/>
          </w:tcPr>
          <w:p>
            <w:pPr>
              <w:pStyle w:val="871"/>
              <w:jc w:val="left"/>
              <w:widowControl/>
              <w:rPr>
                <w:rFonts w:ascii="宋体" w:hAnsi="宋体" w:eastAsia="宋体" w:cs="宋体"/>
                <w:bCs/>
                <w:color w:val="000000"/>
                <w:sz w:val="24"/>
                <w:szCs w:val="24"/>
                <w:highlight w:val="none"/>
              </w:rPr>
              <w:framePr w:vAnchor="text" w:hAnchor="page" w:x="875" w:y="363"/>
            </w:pPr>
            <w:r>
              <w:rPr>
                <w:rFonts w:hint="eastAsia" w:ascii="宋体" w:hAnsi="宋体" w:eastAsia="宋体" w:cs="宋体"/>
                <w:color w:val="000000"/>
                <w:sz w:val="20"/>
                <w:szCs w:val="20"/>
                <w:highlight w:val="none"/>
                <w:lang w:bidi="ar"/>
              </w:rPr>
              <w:t xml:space="preserve">设备可智能识别接入摄像机的使用</w:t>
            </w:r>
            <w:r>
              <w:rPr>
                <w:rFonts w:hint="eastAsia" w:ascii="宋体" w:hAnsi="宋体" w:eastAsia="宋体" w:cs="宋体"/>
                <w:color w:val="000000"/>
                <w:sz w:val="20"/>
                <w:szCs w:val="20"/>
                <w:highlight w:val="none"/>
                <w:lang w:bidi="ar"/>
              </w:rPr>
              <w:t xml:space="preserve">定位并自动匹配教师跟踪、学生跟踪等对应跟踪逻辑，支持在实景画面上框选设置 AI 跟踪检测区域，仅选定区域内可触发跟踪；可按预设跟踪策略生成指令，实现多路摄像机全自动 AI 跟踪画面切换，支持双分屏、画中画及各类自定义画面布局；可自定义 AI 跟踪目标更新周期，灵活配置跟踪策略，同时支持五分像、七分像、全身像等多种智能构图模式；搭载基于计算机视觉的 AI 跟踪算法，可自动识别捕捉教师移动、轨迹、学生上台、板书、单人及多人起立等教学场景并完成跟拍与画面切换，配套管理软件出厂内嵌于录播主机，具备完整自主知识产权。</w:t>
            </w:r>
            <w:r>
              <w:rPr>
                <w:rFonts w:ascii="宋体" w:hAnsi="宋体" w:eastAsia="宋体" w:cs="宋体"/>
                <w:bCs/>
                <w:color w:val="000000"/>
                <w:sz w:val="24"/>
                <w:szCs w:val="24"/>
                <w:highlight w:val="none"/>
              </w:rPr>
            </w:r>
            <w:r/>
          </w:p>
        </w:tc>
      </w:tr>
      <w:tr>
        <w:trPr>
          <w:trHeight w:val="397"/>
        </w:trPr>
        <w:tc>
          <w:tcPr>
            <w:tcW w:w="519" w:type="dxa"/>
            <w:vAlign w:val="center"/>
            <w:textDirection w:val="lrTb"/>
            <w:noWrap w:val="false"/>
          </w:tcPr>
          <w:p>
            <w:pPr>
              <w:pStyle w:val="871"/>
              <w:jc w:val="center"/>
              <w:widowControl/>
              <w:rPr>
                <w:rFonts w:ascii="宋体" w:hAnsi="宋体" w:eastAsia="宋体" w:cs="宋体"/>
                <w:bCs/>
                <w:szCs w:val="21"/>
              </w:rPr>
              <w:framePr w:vAnchor="text" w:hAnchor="page" w:x="875" w:y="363"/>
            </w:pPr>
            <w:r>
              <w:rPr>
                <w:rFonts w:hint="eastAsia" w:ascii="宋体" w:hAnsi="宋体" w:eastAsia="宋体" w:cs="宋体"/>
                <w:color w:val="000000"/>
                <w:szCs w:val="21"/>
                <w:lang w:bidi="ar"/>
              </w:rPr>
              <w:t xml:space="preserve">17</w:t>
            </w:r>
            <w:r>
              <w:rPr>
                <w:rFonts w:ascii="宋体" w:hAnsi="宋体" w:eastAsia="宋体" w:cs="宋体"/>
                <w:bCs/>
                <w:szCs w:val="21"/>
              </w:rPr>
            </w:r>
            <w:r/>
          </w:p>
        </w:tc>
        <w:tc>
          <w:tcPr>
            <w:tcW w:w="1862" w:type="dxa"/>
            <w:vAlign w:val="center"/>
            <w:textDirection w:val="lrTb"/>
            <w:noWrap w:val="false"/>
          </w:tcPr>
          <w:p>
            <w:pPr>
              <w:pStyle w:val="871"/>
              <w:jc w:val="left"/>
              <w:widowControl/>
              <w:rPr>
                <w:rFonts w:ascii="宋体" w:hAnsi="宋体" w:eastAsia="宋体" w:cs="宋体"/>
                <w:bCs/>
                <w:color w:val="000000"/>
                <w:szCs w:val="21"/>
              </w:rPr>
              <w:framePr w:vAnchor="text" w:hAnchor="page" w:x="875" w:y="363"/>
            </w:pPr>
            <w:r>
              <w:rPr>
                <w:rFonts w:hint="eastAsia" w:ascii="宋体" w:hAnsi="宋体" w:eastAsia="宋体" w:cs="宋体"/>
                <w:color w:val="000000"/>
                <w:szCs w:val="21"/>
                <w:lang w:bidi="ar"/>
              </w:rPr>
              <w:t xml:space="preserve">HDMI光纤线</w:t>
            </w:r>
            <w:r>
              <w:rPr>
                <w:rFonts w:ascii="宋体" w:hAnsi="宋体" w:eastAsia="宋体" w:cs="宋体"/>
                <w:bCs/>
                <w:color w:val="000000"/>
                <w:szCs w:val="21"/>
              </w:rPr>
            </w:r>
            <w:r/>
          </w:p>
        </w:tc>
        <w:tc>
          <w:tcPr>
            <w:tcW w:w="8060" w:type="dxa"/>
            <w:vAlign w:val="center"/>
            <w:textDirection w:val="lrTb"/>
            <w:noWrap w:val="false"/>
          </w:tcPr>
          <w:p>
            <w:pPr>
              <w:pStyle w:val="871"/>
              <w:jc w:val="left"/>
              <w:widowControl/>
              <w:rPr>
                <w:rFonts w:hint="eastAsia" w:ascii="宋体" w:hAnsi="宋体" w:eastAsia="宋体" w:cs="宋体"/>
                <w:bCs/>
                <w:color w:val="000000"/>
                <w:sz w:val="24"/>
                <w:szCs w:val="24"/>
                <w:lang w:eastAsia="zh-CN"/>
              </w:rPr>
              <w:framePr w:vAnchor="text" w:hAnchor="page" w:x="875" w:y="363"/>
            </w:pPr>
            <w:r>
              <w:rPr>
                <w:rFonts w:hint="eastAsia" w:ascii="宋体" w:hAnsi="宋体" w:eastAsia="宋体" w:cs="宋体"/>
                <w:color w:val="000000"/>
                <w:sz w:val="20"/>
                <w:szCs w:val="20"/>
                <w:lang w:bidi="ar"/>
              </w:rPr>
              <w:t xml:space="preserve">HDMI 2.0（18Gbps，支持4K@60Hz），满足≥50米传输不衰减信号，无延迟、无电磁干扰</w:t>
            </w:r>
            <w:r>
              <w:rPr>
                <w:rFonts w:hint="eastAsia" w:ascii="宋体" w:hAnsi="宋体" w:eastAsia="宋体" w:cs="宋体"/>
                <w:color w:val="000000"/>
                <w:sz w:val="20"/>
                <w:szCs w:val="20"/>
                <w:lang w:eastAsia="zh-CN" w:bidi="ar"/>
              </w:rPr>
              <w:t xml:space="preserve">。</w:t>
            </w:r>
            <w:r>
              <w:rPr>
                <w:rFonts w:hint="eastAsia" w:ascii="宋体" w:hAnsi="宋体" w:eastAsia="宋体" w:cs="宋体"/>
                <w:bCs/>
                <w:color w:val="000000"/>
                <w:sz w:val="24"/>
                <w:szCs w:val="24"/>
                <w:lang w:eastAsia="zh-CN"/>
              </w:rPr>
            </w:r>
            <w:r/>
          </w:p>
        </w:tc>
      </w:tr>
      <w:tr>
        <w:trPr>
          <w:trHeight w:val="397"/>
        </w:trPr>
        <w:tc>
          <w:tcPr>
            <w:tcW w:w="519" w:type="dxa"/>
            <w:vAlign w:val="center"/>
            <w:textDirection w:val="lrTb"/>
            <w:noWrap w:val="false"/>
          </w:tcPr>
          <w:p>
            <w:pPr>
              <w:pStyle w:val="871"/>
              <w:jc w:val="center"/>
              <w:widowControl/>
              <w:rPr>
                <w:rFonts w:ascii="宋体" w:hAnsi="宋体" w:eastAsia="宋体" w:cs="宋体"/>
                <w:bCs/>
                <w:szCs w:val="21"/>
              </w:rPr>
              <w:framePr w:vAnchor="text" w:hAnchor="page" w:x="875" w:y="363"/>
            </w:pPr>
            <w:r>
              <w:rPr>
                <w:rFonts w:hint="eastAsia" w:ascii="宋体" w:hAnsi="宋体" w:eastAsia="宋体" w:cs="宋体"/>
                <w:color w:val="000000"/>
                <w:szCs w:val="21"/>
                <w:lang w:bidi="ar"/>
              </w:rPr>
              <w:t xml:space="preserve">18</w:t>
            </w:r>
            <w:r>
              <w:rPr>
                <w:rFonts w:ascii="宋体" w:hAnsi="宋体" w:eastAsia="宋体" w:cs="宋体"/>
                <w:bCs/>
                <w:szCs w:val="21"/>
              </w:rPr>
            </w:r>
            <w:r/>
          </w:p>
        </w:tc>
        <w:tc>
          <w:tcPr>
            <w:tcW w:w="1862" w:type="dxa"/>
            <w:vAlign w:val="center"/>
            <w:textDirection w:val="lrTb"/>
            <w:noWrap w:val="false"/>
          </w:tcPr>
          <w:p>
            <w:pPr>
              <w:pStyle w:val="871"/>
              <w:jc w:val="left"/>
              <w:widowControl/>
              <w:rPr>
                <w:rFonts w:ascii="宋体" w:hAnsi="宋体" w:eastAsia="宋体" w:cs="宋体"/>
                <w:bCs/>
                <w:color w:val="000000"/>
                <w:szCs w:val="21"/>
              </w:rPr>
              <w:framePr w:vAnchor="text" w:hAnchor="page" w:x="875" w:y="363"/>
            </w:pPr>
            <w:r>
              <w:rPr>
                <w:rFonts w:hint="eastAsia" w:ascii="宋体" w:hAnsi="宋体" w:eastAsia="宋体" w:cs="宋体"/>
                <w:color w:val="000000"/>
                <w:szCs w:val="21"/>
                <w:lang w:bidi="ar"/>
              </w:rPr>
              <w:t xml:space="preserve">HDMI网线延长器</w:t>
            </w:r>
            <w:r>
              <w:rPr>
                <w:rFonts w:ascii="宋体" w:hAnsi="宋体" w:eastAsia="宋体" w:cs="宋体"/>
                <w:bCs/>
                <w:color w:val="000000"/>
                <w:szCs w:val="21"/>
              </w:rPr>
            </w:r>
            <w:r/>
          </w:p>
        </w:tc>
        <w:tc>
          <w:tcPr>
            <w:tcW w:w="8060" w:type="dxa"/>
            <w:vAlign w:val="center"/>
            <w:textDirection w:val="lrTb"/>
            <w:noWrap w:val="false"/>
          </w:tcPr>
          <w:p>
            <w:pPr>
              <w:pStyle w:val="871"/>
              <w:jc w:val="left"/>
              <w:widowControl/>
              <w:rPr>
                <w:rFonts w:ascii="宋体" w:hAnsi="宋体" w:eastAsia="宋体" w:cs="宋体"/>
                <w:bCs/>
                <w:color w:val="000000"/>
                <w:sz w:val="24"/>
                <w:szCs w:val="24"/>
                <w:highlight w:val="none"/>
              </w:rPr>
              <w:framePr w:vAnchor="text" w:hAnchor="page" w:x="875" w:y="363"/>
            </w:pPr>
            <w:r>
              <w:rPr>
                <w:rFonts w:hint="eastAsia" w:ascii="宋体" w:hAnsi="宋体" w:eastAsia="宋体" w:cs="宋体"/>
                <w:color w:val="000000"/>
                <w:sz w:val="20"/>
                <w:szCs w:val="20"/>
                <w:highlight w:val="none"/>
                <w:lang w:bidi="ar"/>
              </w:rPr>
              <w:t xml:space="preserve">采用单根六类网线即可替代HDMI线传输，传输距离可达70米及以上。网线遵循IEEE-568B标准接法，支持1080P@60Hz、3D、4K×2K视频信号，传输带宽达10.2Gbps。</w:t>
            </w:r>
            <w:r>
              <w:rPr>
                <w:rFonts w:ascii="宋体" w:hAnsi="宋体" w:eastAsia="宋体" w:cs="宋体"/>
                <w:bCs/>
                <w:color w:val="000000"/>
                <w:sz w:val="24"/>
                <w:szCs w:val="24"/>
                <w:highlight w:val="none"/>
              </w:rPr>
            </w:r>
            <w:r/>
          </w:p>
        </w:tc>
      </w:tr>
      <w:tr>
        <w:trPr>
          <w:trHeight w:val="312"/>
        </w:trPr>
        <w:tc>
          <w:tcPr>
            <w:tcW w:w="519" w:type="dxa"/>
            <w:vAlign w:val="center"/>
            <w:textDirection w:val="lrTb"/>
            <w:noWrap w:val="false"/>
          </w:tcPr>
          <w:p>
            <w:pPr>
              <w:pStyle w:val="871"/>
              <w:jc w:val="center"/>
              <w:widowControl/>
              <w:rPr>
                <w:rFonts w:ascii="宋体" w:hAnsi="宋体" w:eastAsia="宋体" w:cs="宋体"/>
                <w:bCs/>
                <w:szCs w:val="21"/>
              </w:rPr>
              <w:framePr w:vAnchor="text" w:hAnchor="page" w:x="875" w:y="363"/>
            </w:pPr>
            <w:r>
              <w:rPr>
                <w:rFonts w:hint="eastAsia" w:ascii="宋体" w:hAnsi="宋体" w:eastAsia="宋体" w:cs="宋体"/>
                <w:color w:val="000000"/>
                <w:szCs w:val="21"/>
                <w:lang w:bidi="ar"/>
              </w:rPr>
              <w:t xml:space="preserve">19</w:t>
            </w:r>
            <w:r>
              <w:rPr>
                <w:rFonts w:ascii="宋体" w:hAnsi="宋体" w:eastAsia="宋体" w:cs="宋体"/>
                <w:bCs/>
                <w:szCs w:val="21"/>
              </w:rPr>
            </w:r>
            <w:r/>
          </w:p>
        </w:tc>
        <w:tc>
          <w:tcPr>
            <w:tcW w:w="1862" w:type="dxa"/>
            <w:vAlign w:val="center"/>
            <w:textDirection w:val="lrTb"/>
            <w:noWrap w:val="false"/>
          </w:tcPr>
          <w:p>
            <w:pPr>
              <w:pStyle w:val="871"/>
              <w:jc w:val="left"/>
              <w:widowControl/>
              <w:rPr>
                <w:rFonts w:ascii="宋体" w:hAnsi="宋体" w:eastAsia="宋体" w:cs="宋体"/>
                <w:bCs/>
                <w:color w:val="000000"/>
                <w:szCs w:val="21"/>
              </w:rPr>
              <w:framePr w:vAnchor="text" w:hAnchor="page" w:x="875" w:y="363"/>
            </w:pPr>
            <w:r>
              <w:rPr>
                <w:rFonts w:hint="eastAsia" w:ascii="宋体" w:hAnsi="宋体" w:eastAsia="宋体" w:cs="宋体"/>
                <w:color w:val="000000"/>
                <w:szCs w:val="21"/>
                <w:lang w:bidi="ar"/>
              </w:rPr>
              <w:t xml:space="preserve">线阵</w:t>
            </w:r>
            <w:r>
              <w:rPr>
                <w:rFonts w:ascii="宋体" w:hAnsi="宋体" w:eastAsia="宋体" w:cs="宋体"/>
                <w:bCs/>
                <w:color w:val="000000"/>
                <w:szCs w:val="21"/>
              </w:rPr>
            </w:r>
            <w:r/>
          </w:p>
        </w:tc>
        <w:tc>
          <w:tcPr>
            <w:tcW w:w="8060" w:type="dxa"/>
            <w:vAlign w:val="top"/>
            <w:textDirection w:val="lrTb"/>
            <w:noWrap w:val="false"/>
          </w:tcPr>
          <w:p>
            <w:pPr>
              <w:pStyle w:val="871"/>
              <w:jc w:val="left"/>
              <w:widowControl/>
              <w:rPr>
                <w:rFonts w:ascii="宋体" w:hAnsi="宋体" w:eastAsia="宋体" w:cs="宋体"/>
                <w:bCs/>
                <w:color w:val="000000"/>
                <w:sz w:val="24"/>
                <w:szCs w:val="24"/>
                <w:highlight w:val="none"/>
              </w:rPr>
              <w:framePr w:vAnchor="text" w:hAnchor="page" w:x="875" w:y="363"/>
            </w:pPr>
            <w:r>
              <w:rPr>
                <w:rFonts w:hint="eastAsia" w:ascii="宋体" w:hAnsi="宋体" w:eastAsia="宋体" w:cs="宋体"/>
                <w:color w:val="000000"/>
                <w:sz w:val="20"/>
                <w:szCs w:val="20"/>
                <w:highlight w:val="none"/>
                <w:lang w:bidi="ar"/>
              </w:rPr>
              <w:t xml:space="preserve">线阵列音柱扬声器配备不少于 8 只 2 英寸发声单元，搭载恒定波宽专利电路，辐射角度不小于 20 度；额定定阻功率≥150W（8Ω），70V/100V 定压功率≥60W，频率响应 80Hz-20kHz，灵敏度≥93dB，最大声压级 115dB、峰值声压级 121dB；设备外形尺寸（高 × 宽 × 深）不大于 530×100×155mm，配置不少于 10 个 M6 吊挂点，并配套提供墙装支架。</w:t>
            </w:r>
            <w:r>
              <w:rPr>
                <w:rFonts w:ascii="宋体" w:hAnsi="宋体" w:eastAsia="宋体" w:cs="宋体"/>
                <w:bCs/>
                <w:color w:val="000000"/>
                <w:sz w:val="24"/>
                <w:szCs w:val="24"/>
                <w:highlight w:val="none"/>
              </w:rPr>
            </w:r>
            <w:r/>
          </w:p>
        </w:tc>
      </w:tr>
      <w:tr>
        <w:trPr>
          <w:trHeight w:val="397"/>
        </w:trPr>
        <w:tc>
          <w:tcPr>
            <w:tcW w:w="519" w:type="dxa"/>
            <w:vAlign w:val="center"/>
            <w:textDirection w:val="lrTb"/>
            <w:noWrap w:val="false"/>
          </w:tcPr>
          <w:p>
            <w:pPr>
              <w:pStyle w:val="871"/>
              <w:jc w:val="center"/>
              <w:widowControl/>
              <w:rPr>
                <w:rFonts w:ascii="宋体" w:hAnsi="宋体" w:eastAsia="宋体" w:cs="宋体"/>
                <w:bCs/>
                <w:szCs w:val="21"/>
              </w:rPr>
              <w:framePr w:vAnchor="text" w:hAnchor="page" w:x="875" w:y="363"/>
            </w:pPr>
            <w:r>
              <w:rPr>
                <w:rFonts w:hint="eastAsia" w:ascii="宋体" w:hAnsi="宋体" w:eastAsia="宋体" w:cs="宋体"/>
                <w:color w:val="000000"/>
                <w:szCs w:val="21"/>
                <w:lang w:bidi="ar"/>
              </w:rPr>
              <w:t xml:space="preserve">20</w:t>
            </w:r>
            <w:r>
              <w:rPr>
                <w:rFonts w:ascii="宋体" w:hAnsi="宋体" w:eastAsia="宋体" w:cs="宋体"/>
                <w:bCs/>
                <w:szCs w:val="21"/>
              </w:rPr>
            </w:r>
            <w:r/>
          </w:p>
        </w:tc>
        <w:tc>
          <w:tcPr>
            <w:tcW w:w="1862" w:type="dxa"/>
            <w:vAlign w:val="center"/>
            <w:textDirection w:val="lrTb"/>
            <w:noWrap w:val="false"/>
          </w:tcPr>
          <w:p>
            <w:pPr>
              <w:pStyle w:val="871"/>
              <w:jc w:val="left"/>
              <w:widowControl/>
              <w:rPr>
                <w:rFonts w:ascii="宋体" w:hAnsi="宋体" w:eastAsia="宋体" w:cs="宋体"/>
                <w:bCs/>
                <w:color w:val="000000"/>
                <w:szCs w:val="21"/>
              </w:rPr>
              <w:framePr w:vAnchor="text" w:hAnchor="page" w:x="875" w:y="363"/>
            </w:pPr>
            <w:r>
              <w:rPr>
                <w:rFonts w:hint="eastAsia" w:ascii="宋体" w:hAnsi="宋体" w:eastAsia="宋体" w:cs="宋体"/>
                <w:color w:val="000000"/>
                <w:szCs w:val="21"/>
                <w:lang w:bidi="ar"/>
              </w:rPr>
              <w:t xml:space="preserve">LED大屏控制套件</w:t>
            </w:r>
            <w:r>
              <w:rPr>
                <w:rFonts w:ascii="宋体" w:hAnsi="宋体" w:eastAsia="宋体" w:cs="宋体"/>
                <w:bCs/>
                <w:color w:val="000000"/>
                <w:szCs w:val="21"/>
              </w:rPr>
            </w:r>
            <w:r/>
          </w:p>
        </w:tc>
        <w:tc>
          <w:tcPr>
            <w:tcW w:w="8060" w:type="dxa"/>
            <w:vAlign w:val="top"/>
            <w:textDirection w:val="lrTb"/>
            <w:noWrap w:val="false"/>
          </w:tcPr>
          <w:p>
            <w:pPr>
              <w:pStyle w:val="871"/>
              <w:jc w:val="left"/>
              <w:widowControl/>
              <w:rPr>
                <w:rFonts w:ascii="宋体" w:hAnsi="宋体" w:eastAsia="宋体" w:cs="宋体"/>
                <w:bCs/>
                <w:color w:val="000000"/>
                <w:sz w:val="24"/>
                <w:szCs w:val="24"/>
                <w:highlight w:val="none"/>
              </w:rPr>
              <w:framePr w:vAnchor="text" w:hAnchor="page" w:x="875" w:y="363"/>
            </w:pPr>
            <w:r>
              <w:rPr>
                <w:rFonts w:hint="eastAsia" w:ascii="宋体" w:hAnsi="宋体" w:eastAsia="宋体" w:cs="宋体"/>
                <w:color w:val="000000"/>
                <w:sz w:val="20"/>
                <w:szCs w:val="20"/>
                <w:highlight w:val="none"/>
                <w:lang w:bidi="ar"/>
              </w:rPr>
              <w:t xml:space="preserve">设备支持 ZigBee 无线通信协议或标准 Modbus 通信协议，供电兼容 AC 220V、DC 5-40V；保留 LED 大屏本地控制功能，可设置大屏开关机指令，配备远程开关控制接口，支持接入 AC 220V 或 AC 380V 供电规格的 LED 终端大屏；系统具备 LED 屏定时状态巡检功能，可在空闲时段自动检测设备运行状态并执行关机操作，同时预留与大屏信号输入电脑的联动接口，支持实现设备开关机顺序联动。</w:t>
            </w:r>
            <w:r>
              <w:rPr>
                <w:rFonts w:ascii="宋体" w:hAnsi="宋体" w:eastAsia="宋体" w:cs="宋体"/>
                <w:bCs/>
                <w:color w:val="000000"/>
                <w:sz w:val="24"/>
                <w:szCs w:val="24"/>
                <w:highlight w:val="none"/>
              </w:rPr>
            </w:r>
            <w:r/>
          </w:p>
        </w:tc>
      </w:tr>
      <w:tr>
        <w:trPr>
          <w:trHeight w:val="397"/>
        </w:trPr>
        <w:tc>
          <w:tcPr>
            <w:tcW w:w="519" w:type="dxa"/>
            <w:vAlign w:val="center"/>
            <w:textDirection w:val="lrTb"/>
            <w:noWrap w:val="false"/>
          </w:tcPr>
          <w:p>
            <w:pPr>
              <w:pStyle w:val="871"/>
              <w:jc w:val="center"/>
              <w:widowControl/>
              <w:rPr>
                <w:rFonts w:ascii="宋体" w:hAnsi="宋体" w:eastAsia="宋体" w:cs="宋体"/>
                <w:bCs/>
                <w:szCs w:val="21"/>
              </w:rPr>
              <w:framePr w:vAnchor="text" w:hAnchor="page" w:x="875" w:y="363"/>
            </w:pPr>
            <w:r>
              <w:rPr>
                <w:rFonts w:hint="eastAsia" w:ascii="宋体" w:hAnsi="宋体" w:eastAsia="宋体" w:cs="宋体"/>
                <w:color w:val="000000"/>
                <w:szCs w:val="21"/>
                <w:lang w:bidi="ar"/>
              </w:rPr>
              <w:t xml:space="preserve">21</w:t>
            </w:r>
            <w:r>
              <w:rPr>
                <w:rFonts w:ascii="宋体" w:hAnsi="宋体" w:eastAsia="宋体" w:cs="宋体"/>
                <w:bCs/>
                <w:szCs w:val="21"/>
              </w:rPr>
            </w:r>
            <w:r/>
          </w:p>
        </w:tc>
        <w:tc>
          <w:tcPr>
            <w:tcW w:w="1862" w:type="dxa"/>
            <w:vAlign w:val="center"/>
            <w:textDirection w:val="lrTb"/>
            <w:noWrap w:val="false"/>
          </w:tcPr>
          <w:p>
            <w:pPr>
              <w:pStyle w:val="871"/>
              <w:jc w:val="left"/>
              <w:widowControl/>
              <w:rPr>
                <w:rFonts w:ascii="宋体" w:hAnsi="宋体" w:eastAsia="宋体" w:cs="宋体"/>
                <w:bCs/>
                <w:color w:val="000000"/>
                <w:szCs w:val="21"/>
              </w:rPr>
              <w:framePr w:vAnchor="text" w:hAnchor="page" w:x="875" w:y="363"/>
            </w:pPr>
            <w:r>
              <w:rPr>
                <w:rFonts w:hint="eastAsia" w:ascii="宋体" w:hAnsi="宋体" w:eastAsia="宋体" w:cs="宋体"/>
                <w:color w:val="000000"/>
                <w:szCs w:val="21"/>
                <w:lang w:bidi="ar"/>
              </w:rPr>
              <w:t xml:space="preserve">室外</w:t>
            </w:r>
            <w:r>
              <w:rPr>
                <w:rFonts w:hint="eastAsia" w:ascii="宋体" w:hAnsi="宋体" w:eastAsia="宋体" w:cs="宋体"/>
                <w:color w:val="000000"/>
                <w:szCs w:val="21"/>
                <w:lang w:val="en-US" w:eastAsia="zh-CN" w:bidi="ar"/>
              </w:rPr>
              <w:t xml:space="preserve">全彩色LED</w:t>
            </w:r>
            <w:r>
              <w:rPr>
                <w:rFonts w:hint="eastAsia" w:ascii="宋体" w:hAnsi="宋体" w:eastAsia="宋体" w:cs="宋体"/>
                <w:color w:val="000000"/>
                <w:szCs w:val="21"/>
                <w:lang w:bidi="ar"/>
              </w:rPr>
              <w:t xml:space="preserve">显示屏</w:t>
            </w:r>
            <w:r>
              <w:rPr>
                <w:rFonts w:ascii="宋体" w:hAnsi="宋体" w:eastAsia="宋体" w:cs="宋体"/>
                <w:bCs/>
                <w:color w:val="000000"/>
                <w:szCs w:val="21"/>
              </w:rPr>
            </w:r>
            <w:r/>
          </w:p>
        </w:tc>
        <w:tc>
          <w:tcPr>
            <w:tcW w:w="8060" w:type="dxa"/>
            <w:vAlign w:val="top"/>
            <w:textDirection w:val="lrTb"/>
            <w:noWrap w:val="false"/>
          </w:tcPr>
          <w:p>
            <w:pPr>
              <w:pStyle w:val="871"/>
              <w:jc w:val="left"/>
              <w:widowControl/>
              <w:rPr>
                <w:rFonts w:ascii="宋体" w:hAnsi="宋体" w:eastAsia="宋体" w:cs="宋体"/>
                <w:bCs/>
                <w:color w:val="000000"/>
                <w:sz w:val="24"/>
                <w:szCs w:val="24"/>
                <w:highlight w:val="none"/>
              </w:rPr>
              <w:framePr w:vAnchor="text" w:hAnchor="page" w:x="875" w:y="363"/>
            </w:pPr>
            <w:r>
              <w:rPr>
                <w:rFonts w:hint="eastAsia" w:ascii="宋体" w:hAnsi="宋体" w:eastAsia="宋体" w:cs="宋体"/>
                <w:color w:val="000000"/>
                <w:sz w:val="20"/>
                <w:szCs w:val="20"/>
                <w:highlight w:val="none"/>
                <w:lang w:bidi="ar"/>
              </w:rPr>
              <w:t xml:space="preserve">物理</w:t>
            </w:r>
            <w:r>
              <w:rPr>
                <w:rFonts w:hint="eastAsia" w:ascii="宋体" w:hAnsi="宋体" w:eastAsia="宋体" w:cs="宋体"/>
                <w:color w:val="000000"/>
                <w:sz w:val="20"/>
                <w:szCs w:val="20"/>
                <w:highlight w:val="none"/>
                <w:lang w:bidi="ar"/>
              </w:rPr>
              <w:t xml:space="preserve">点间距：≤4mm,像素密度：≥62500点/㎡；尺寸1：2.88m（长）×1.76m（宽）；尺寸2：3.2m（长）×1.76m（宽）；封装方式：≤SMD1921（1R1G1B）；</w:t>
            </w:r>
            <w:r>
              <w:rPr>
                <w:rFonts w:hint="eastAsia" w:ascii="宋体" w:hAnsi="宋体" w:eastAsia="宋体" w:cs="宋体"/>
                <w:i w:val="0"/>
                <w:iCs w:val="0"/>
                <w:color w:val="000000"/>
                <w:sz w:val="20"/>
                <w:szCs w:val="20"/>
                <w:u w:val="none"/>
                <w:lang w:val="en-US" w:eastAsia="zh-CN" w:bidi="ar"/>
              </w:rPr>
              <w:t xml:space="preserve">显示单元箱体采用铸铁材质，箱体显示单元平整度≤0.10mm ，</w:t>
            </w:r>
            <w:r>
              <w:rPr>
                <w:rFonts w:hint="eastAsia" w:ascii="宋体" w:hAnsi="宋体" w:eastAsia="宋体" w:cs="宋体"/>
                <w:i w:val="0"/>
                <w:iCs w:val="0"/>
                <w:color w:val="000000"/>
                <w:sz w:val="20"/>
                <w:szCs w:val="20"/>
                <w:u w:val="none"/>
                <w:lang w:val="en-US" w:eastAsia="zh-CN" w:bidi="ar"/>
              </w:rPr>
              <w:t xml:space="preserve">显示单元间隙≤0.10mm；具备三防喷涂设计；亮度≥6000cd/m²；支持自动调整亮度的功能；支持0-100%无级调节；色温1000-18000K 无极可调；标准色温6500K；对比度≥8000:1；视角水平/垂直≥165°；驱动IC为PWM高清高阶驱动芯片，刷新率≥3840 Hz；亮度均匀性≥99%；色度均匀性在±0.003 Cx，Cy 之内;具有单点色度校正功能；功耗：峰值≤870W/㎡，平均≤290W/㎡；像素失控点≤1/150000；有故障监测功能；支持软、硬件调节亮暗线功能：暗线修复、隐亮消除。</w:t>
            </w:r>
            <w:r>
              <w:rPr>
                <w:rFonts w:ascii="宋体" w:hAnsi="宋体" w:eastAsia="宋体" w:cs="宋体"/>
                <w:bCs/>
                <w:color w:val="000000"/>
                <w:sz w:val="24"/>
                <w:szCs w:val="24"/>
                <w:highlight w:val="none"/>
              </w:rPr>
            </w:r>
            <w:r/>
          </w:p>
        </w:tc>
      </w:tr>
      <w:tr>
        <w:trPr>
          <w:trHeight w:val="585"/>
        </w:trPr>
        <w:tc>
          <w:tcPr>
            <w:tcW w:w="519" w:type="dxa"/>
            <w:vAlign w:val="center"/>
            <w:textDirection w:val="lrTb"/>
            <w:noWrap w:val="false"/>
          </w:tcPr>
          <w:p>
            <w:pPr>
              <w:pStyle w:val="871"/>
              <w:jc w:val="center"/>
              <w:widowControl/>
              <w:rPr>
                <w:rFonts w:ascii="宋体" w:hAnsi="宋体" w:eastAsia="宋体" w:cs="宋体"/>
                <w:bCs/>
                <w:szCs w:val="21"/>
              </w:rPr>
              <w:framePr w:vAnchor="text" w:hAnchor="page" w:x="875" w:y="363"/>
            </w:pPr>
            <w:r>
              <w:rPr>
                <w:rFonts w:hint="eastAsia" w:ascii="宋体" w:hAnsi="宋体" w:eastAsia="宋体" w:cs="宋体"/>
                <w:color w:val="000000"/>
                <w:szCs w:val="21"/>
                <w:lang w:bidi="ar"/>
              </w:rPr>
              <w:t xml:space="preserve">22</w:t>
            </w:r>
            <w:r>
              <w:rPr>
                <w:rFonts w:ascii="宋体" w:hAnsi="宋体" w:eastAsia="宋体" w:cs="宋体"/>
                <w:bCs/>
                <w:szCs w:val="21"/>
              </w:rPr>
            </w:r>
            <w:r/>
          </w:p>
        </w:tc>
        <w:tc>
          <w:tcPr>
            <w:tcW w:w="1862" w:type="dxa"/>
            <w:vAlign w:val="center"/>
            <w:textDirection w:val="lrTb"/>
            <w:noWrap w:val="false"/>
          </w:tcPr>
          <w:p>
            <w:pPr>
              <w:pStyle w:val="871"/>
              <w:jc w:val="left"/>
              <w:widowControl/>
              <w:rPr>
                <w:rFonts w:ascii="宋体" w:hAnsi="宋体" w:eastAsia="宋体" w:cs="宋体"/>
                <w:bCs/>
                <w:color w:val="000000"/>
                <w:szCs w:val="21"/>
              </w:rPr>
              <w:framePr w:vAnchor="text" w:hAnchor="page" w:x="875" w:y="363"/>
            </w:pPr>
            <w:r>
              <w:rPr>
                <w:rFonts w:hint="eastAsia" w:ascii="宋体" w:hAnsi="宋体" w:eastAsia="宋体" w:cs="宋体"/>
                <w:color w:val="000000"/>
                <w:szCs w:val="21"/>
                <w:lang w:bidi="ar"/>
              </w:rPr>
              <w:t xml:space="preserve">LED屏维修配件</w:t>
            </w:r>
            <w:r>
              <w:rPr>
                <w:rFonts w:ascii="宋体" w:hAnsi="宋体" w:eastAsia="宋体" w:cs="宋体"/>
                <w:bCs/>
                <w:color w:val="000000"/>
                <w:szCs w:val="21"/>
              </w:rPr>
            </w:r>
            <w:r/>
          </w:p>
        </w:tc>
        <w:tc>
          <w:tcPr>
            <w:tcW w:w="8060" w:type="dxa"/>
            <w:vAlign w:val="top"/>
            <w:textDirection w:val="lrTb"/>
            <w:noWrap w:val="false"/>
          </w:tcPr>
          <w:p>
            <w:pPr>
              <w:pStyle w:val="871"/>
              <w:jc w:val="left"/>
              <w:widowControl/>
              <w:rPr>
                <w:rFonts w:ascii="宋体" w:hAnsi="宋体" w:eastAsia="宋体" w:cs="宋体"/>
                <w:bCs/>
                <w:color w:val="000000"/>
                <w:sz w:val="24"/>
                <w:szCs w:val="24"/>
              </w:rPr>
              <w:framePr w:vAnchor="text" w:hAnchor="page" w:x="875" w:y="363"/>
            </w:pPr>
            <w:r>
              <w:rPr>
                <w:rFonts w:hint="eastAsia" w:ascii="宋体" w:hAnsi="宋体" w:eastAsia="宋体" w:cs="宋体"/>
                <w:color w:val="000000"/>
                <w:sz w:val="20"/>
                <w:szCs w:val="20"/>
                <w:lang w:bidi="ar"/>
              </w:rPr>
              <w:t xml:space="preserve">包含：P3全彩屏用恒流驱动芯片不低于20个、室外P6全彩屏用恒流驱动芯片不低于50个；室内P3及室外P6维修用SMD灯珠200个以上，含现场更换。</w:t>
            </w:r>
            <w:r>
              <w:rPr>
                <w:rFonts w:ascii="宋体" w:hAnsi="宋体" w:eastAsia="宋体" w:cs="宋体"/>
                <w:bCs/>
                <w:color w:val="000000"/>
                <w:sz w:val="24"/>
                <w:szCs w:val="24"/>
              </w:rPr>
            </w:r>
            <w:r/>
          </w:p>
        </w:tc>
      </w:tr>
      <w:tr>
        <w:trPr>
          <w:trHeight w:val="397"/>
        </w:trPr>
        <w:tc>
          <w:tcPr>
            <w:tcW w:w="519" w:type="dxa"/>
            <w:vAlign w:val="center"/>
            <w:textDirection w:val="lrTb"/>
            <w:noWrap w:val="false"/>
          </w:tcPr>
          <w:p>
            <w:pPr>
              <w:pStyle w:val="871"/>
              <w:jc w:val="center"/>
              <w:widowControl/>
              <w:rPr>
                <w:rFonts w:ascii="宋体" w:hAnsi="宋体" w:eastAsia="宋体" w:cs="宋体"/>
                <w:bCs/>
                <w:szCs w:val="21"/>
              </w:rPr>
              <w:framePr w:vAnchor="text" w:hAnchor="page" w:x="875" w:y="363"/>
            </w:pPr>
            <w:r>
              <w:rPr>
                <w:rFonts w:hint="eastAsia" w:ascii="宋体" w:hAnsi="宋体" w:eastAsia="宋体" w:cs="宋体"/>
                <w:color w:val="000000"/>
                <w:szCs w:val="21"/>
                <w:lang w:bidi="ar"/>
              </w:rPr>
              <w:t xml:space="preserve">23</w:t>
            </w:r>
            <w:r>
              <w:rPr>
                <w:rFonts w:ascii="宋体" w:hAnsi="宋体" w:eastAsia="宋体" w:cs="宋体"/>
                <w:bCs/>
                <w:szCs w:val="21"/>
              </w:rPr>
            </w:r>
            <w:r/>
          </w:p>
        </w:tc>
        <w:tc>
          <w:tcPr>
            <w:tcW w:w="1862" w:type="dxa"/>
            <w:vAlign w:val="center"/>
            <w:textDirection w:val="lrTb"/>
            <w:noWrap w:val="false"/>
          </w:tcPr>
          <w:p>
            <w:pPr>
              <w:pStyle w:val="871"/>
              <w:jc w:val="left"/>
              <w:widowControl/>
              <w:rPr>
                <w:rFonts w:ascii="宋体" w:hAnsi="宋体" w:eastAsia="宋体" w:cs="宋体"/>
                <w:bCs/>
                <w:color w:val="000000"/>
                <w:szCs w:val="21"/>
              </w:rPr>
              <w:framePr w:vAnchor="text" w:hAnchor="page" w:x="875" w:y="363"/>
            </w:pPr>
            <w:r>
              <w:rPr>
                <w:rFonts w:hint="eastAsia" w:ascii="宋体" w:hAnsi="宋体" w:eastAsia="宋体" w:cs="宋体"/>
                <w:color w:val="000000"/>
                <w:szCs w:val="21"/>
                <w:lang w:bidi="ar"/>
              </w:rPr>
              <w:t xml:space="preserve">UHF天线增益分配系统</w:t>
            </w:r>
            <w:r>
              <w:rPr>
                <w:rFonts w:ascii="宋体" w:hAnsi="宋体" w:eastAsia="宋体" w:cs="宋体"/>
                <w:bCs/>
                <w:color w:val="000000"/>
                <w:szCs w:val="21"/>
              </w:rPr>
            </w:r>
            <w:r/>
          </w:p>
        </w:tc>
        <w:tc>
          <w:tcPr>
            <w:tcW w:w="8060" w:type="dxa"/>
            <w:vAlign w:val="top"/>
            <w:textDirection w:val="lrTb"/>
            <w:noWrap w:val="false"/>
          </w:tcPr>
          <w:p>
            <w:pPr>
              <w:pStyle w:val="871"/>
              <w:jc w:val="left"/>
              <w:widowControl/>
              <w:rPr>
                <w:rFonts w:ascii="宋体" w:hAnsi="宋体" w:eastAsia="宋体" w:cs="宋体"/>
                <w:bCs/>
                <w:color w:val="000000"/>
                <w:sz w:val="24"/>
                <w:szCs w:val="24"/>
                <w:highlight w:val="none"/>
              </w:rPr>
              <w:framePr w:vAnchor="text" w:hAnchor="page" w:x="875" w:y="363"/>
            </w:pPr>
            <w:r>
              <w:rPr>
                <w:rFonts w:hint="eastAsia" w:ascii="宋体" w:hAnsi="宋体" w:eastAsia="宋体" w:cs="宋体"/>
                <w:color w:val="000000"/>
                <w:sz w:val="20"/>
                <w:szCs w:val="20"/>
                <w:highlight w:val="none"/>
                <w:lang w:bidi="ar"/>
              </w:rPr>
              <w:t xml:space="preserve">设备具备不少于五路射频信号输出，兼容 AD、QLX-D、ULX-D、SLX、BLX4R 系列接收机，可对射频信号进行放大，补偿多路信号分配产生的插入损耗；整机最多可接入五台无线接收机，双层部署场景下最多适配五台 UA844 设备，标配前置式天线安装件与架置式安装件；配置不少于 4 路接收机直流馈电接口（15V，最大 2.5A），同时设有天线偏置直流输出端（12V，最大 300mA）。</w:t>
            </w:r>
            <w:r>
              <w:rPr>
                <w:rFonts w:ascii="宋体" w:hAnsi="宋体" w:eastAsia="宋体" w:cs="宋体"/>
                <w:bCs/>
                <w:color w:val="000000"/>
                <w:sz w:val="24"/>
                <w:szCs w:val="24"/>
                <w:highlight w:val="none"/>
              </w:rPr>
            </w:r>
            <w:r/>
          </w:p>
        </w:tc>
      </w:tr>
      <w:tr>
        <w:trPr>
          <w:trHeight w:val="397"/>
        </w:trPr>
        <w:tc>
          <w:tcPr>
            <w:tcW w:w="519" w:type="dxa"/>
            <w:vAlign w:val="center"/>
            <w:textDirection w:val="lrTb"/>
            <w:noWrap w:val="false"/>
          </w:tcPr>
          <w:p>
            <w:pPr>
              <w:pStyle w:val="871"/>
              <w:jc w:val="center"/>
              <w:widowControl/>
              <w:rPr>
                <w:rFonts w:ascii="宋体" w:hAnsi="宋体" w:eastAsia="宋体" w:cs="宋体"/>
                <w:bCs/>
                <w:szCs w:val="21"/>
              </w:rPr>
              <w:framePr w:vAnchor="text" w:hAnchor="page" w:x="875" w:y="363"/>
            </w:pPr>
            <w:r>
              <w:rPr>
                <w:rFonts w:hint="eastAsia" w:ascii="宋体" w:hAnsi="宋体" w:eastAsia="宋体" w:cs="宋体"/>
                <w:color w:val="000000"/>
                <w:szCs w:val="21"/>
                <w:lang w:bidi="ar"/>
              </w:rPr>
              <w:t xml:space="preserve">24</w:t>
            </w:r>
            <w:r>
              <w:rPr>
                <w:rFonts w:ascii="宋体" w:hAnsi="宋体" w:eastAsia="宋体" w:cs="宋体"/>
                <w:bCs/>
                <w:szCs w:val="21"/>
              </w:rPr>
            </w:r>
            <w:r/>
          </w:p>
        </w:tc>
        <w:tc>
          <w:tcPr>
            <w:tcW w:w="1862" w:type="dxa"/>
            <w:vAlign w:val="center"/>
            <w:textDirection w:val="lrTb"/>
            <w:noWrap w:val="false"/>
          </w:tcPr>
          <w:p>
            <w:pPr>
              <w:pStyle w:val="871"/>
              <w:jc w:val="left"/>
              <w:widowControl/>
              <w:rPr>
                <w:rFonts w:ascii="宋体" w:hAnsi="宋体" w:eastAsia="宋体" w:cs="宋体"/>
                <w:bCs/>
                <w:color w:val="000000"/>
                <w:szCs w:val="21"/>
              </w:rPr>
              <w:framePr w:vAnchor="text" w:hAnchor="page" w:x="875" w:y="363"/>
            </w:pPr>
            <w:r>
              <w:rPr>
                <w:rFonts w:hint="eastAsia" w:ascii="宋体" w:hAnsi="宋体" w:eastAsia="宋体" w:cs="宋体"/>
                <w:color w:val="000000"/>
                <w:szCs w:val="21"/>
                <w:lang w:bidi="ar"/>
              </w:rPr>
              <w:t xml:space="preserve">VRV空调控制套件</w:t>
            </w:r>
            <w:r>
              <w:rPr>
                <w:rFonts w:ascii="宋体" w:hAnsi="宋体" w:eastAsia="宋体" w:cs="宋体"/>
                <w:bCs/>
                <w:color w:val="000000"/>
                <w:szCs w:val="21"/>
              </w:rPr>
            </w:r>
            <w:r/>
          </w:p>
        </w:tc>
        <w:tc>
          <w:tcPr>
            <w:tcW w:w="8060" w:type="dxa"/>
            <w:vAlign w:val="top"/>
            <w:textDirection w:val="lrTb"/>
            <w:noWrap w:val="false"/>
          </w:tcPr>
          <w:p>
            <w:pPr>
              <w:pStyle w:val="871"/>
              <w:jc w:val="left"/>
              <w:widowControl/>
              <w:rPr>
                <w:rFonts w:ascii="宋体" w:hAnsi="宋体" w:eastAsia="宋体" w:cs="宋体"/>
                <w:bCs/>
                <w:color w:val="000000"/>
                <w:sz w:val="24"/>
                <w:szCs w:val="24"/>
                <w:highlight w:val="none"/>
              </w:rPr>
              <w:framePr w:vAnchor="text" w:hAnchor="page" w:x="875" w:y="363"/>
            </w:pPr>
            <w:r>
              <w:rPr>
                <w:rFonts w:hint="eastAsia" w:ascii="宋体" w:hAnsi="宋体" w:eastAsia="宋体" w:cs="宋体"/>
                <w:color w:val="000000"/>
                <w:sz w:val="20"/>
                <w:szCs w:val="20"/>
                <w:highlight w:val="none"/>
                <w:lang w:bidi="ar"/>
              </w:rPr>
              <w:t xml:space="preserve">设备配备config通讯口与中央空调总线接口，DC 12V供电，导轨式金属安装，整机功耗≤2W。集成空调状态接收与指令下发通讯端口，通讯过程有指示灯提示。可同时挂载不少于16台室内机，实时采集设备运行数据。支持单台机组远程启停、模式及温度调节，兼具单机独立控制与区域集中管控功能。可在软件平台配置定时策略，实现空调自动启停。</w:t>
            </w:r>
            <w:r>
              <w:rPr>
                <w:rFonts w:ascii="宋体" w:hAnsi="宋体" w:eastAsia="宋体" w:cs="宋体"/>
                <w:bCs/>
                <w:color w:val="000000"/>
                <w:sz w:val="24"/>
                <w:szCs w:val="24"/>
                <w:highlight w:val="none"/>
              </w:rPr>
            </w:r>
            <w:r/>
          </w:p>
        </w:tc>
      </w:tr>
      <w:tr>
        <w:trPr>
          <w:trHeight w:val="397"/>
        </w:trPr>
        <w:tc>
          <w:tcPr>
            <w:tcW w:w="519" w:type="dxa"/>
            <w:vAlign w:val="center"/>
            <w:textDirection w:val="lrTb"/>
            <w:noWrap w:val="false"/>
          </w:tcPr>
          <w:p>
            <w:pPr>
              <w:pStyle w:val="871"/>
              <w:jc w:val="center"/>
              <w:widowControl/>
              <w:rPr>
                <w:rFonts w:ascii="宋体" w:hAnsi="宋体" w:eastAsia="宋体" w:cs="宋体"/>
                <w:bCs/>
                <w:szCs w:val="21"/>
              </w:rPr>
              <w:framePr w:vAnchor="text" w:hAnchor="page" w:x="875" w:y="363"/>
            </w:pPr>
            <w:r>
              <w:rPr>
                <w:rFonts w:hint="eastAsia" w:ascii="宋体" w:hAnsi="宋体" w:eastAsia="宋体" w:cs="宋体"/>
                <w:color w:val="000000"/>
                <w:szCs w:val="21"/>
                <w:lang w:bidi="ar"/>
              </w:rPr>
              <w:t xml:space="preserve">25</w:t>
            </w:r>
            <w:r>
              <w:rPr>
                <w:rFonts w:ascii="宋体" w:hAnsi="宋体" w:eastAsia="宋体" w:cs="宋体"/>
                <w:bCs/>
                <w:szCs w:val="21"/>
              </w:rPr>
            </w:r>
            <w:r/>
          </w:p>
        </w:tc>
        <w:tc>
          <w:tcPr>
            <w:tcW w:w="1862" w:type="dxa"/>
            <w:vAlign w:val="center"/>
            <w:textDirection w:val="lrTb"/>
            <w:noWrap w:val="false"/>
          </w:tcPr>
          <w:p>
            <w:pPr>
              <w:pStyle w:val="871"/>
              <w:jc w:val="left"/>
              <w:widowControl/>
              <w:rPr>
                <w:rFonts w:ascii="宋体" w:hAnsi="宋体" w:eastAsia="宋体" w:cs="宋体"/>
                <w:bCs/>
                <w:color w:val="000000"/>
                <w:szCs w:val="21"/>
              </w:rPr>
              <w:framePr w:vAnchor="text" w:hAnchor="page" w:x="875" w:y="363"/>
            </w:pPr>
            <w:r>
              <w:rPr>
                <w:rFonts w:hint="eastAsia" w:ascii="宋体" w:hAnsi="宋体" w:eastAsia="宋体" w:cs="宋体"/>
                <w:color w:val="000000"/>
                <w:szCs w:val="21"/>
                <w:lang w:bidi="ar"/>
              </w:rPr>
              <w:t xml:space="preserve">矮柜1</w:t>
            </w:r>
            <w:r>
              <w:rPr>
                <w:rFonts w:ascii="宋体" w:hAnsi="宋体" w:eastAsia="宋体" w:cs="宋体"/>
                <w:bCs/>
                <w:color w:val="000000"/>
                <w:szCs w:val="21"/>
              </w:rPr>
            </w:r>
            <w:r/>
          </w:p>
        </w:tc>
        <w:tc>
          <w:tcPr>
            <w:tcW w:w="8060" w:type="dxa"/>
            <w:vAlign w:val="top"/>
            <w:textDirection w:val="lrTb"/>
            <w:noWrap w:val="false"/>
          </w:tcPr>
          <w:p>
            <w:pPr>
              <w:pStyle w:val="871"/>
              <w:jc w:val="left"/>
              <w:widowControl/>
              <w:rPr>
                <w:rFonts w:ascii="宋体" w:hAnsi="宋体" w:eastAsia="宋体" w:cs="宋体"/>
                <w:bCs/>
                <w:color w:val="000000"/>
                <w:sz w:val="24"/>
                <w:szCs w:val="24"/>
                <w:highlight w:val="none"/>
              </w:rPr>
              <w:framePr w:vAnchor="text" w:hAnchor="page" w:x="875" w:y="363"/>
            </w:pPr>
            <w:r>
              <w:rPr>
                <w:rFonts w:hint="eastAsia" w:ascii="宋体" w:hAnsi="宋体" w:eastAsia="宋体" w:cs="宋体"/>
                <w:color w:val="000000"/>
                <w:sz w:val="20"/>
                <w:szCs w:val="20"/>
                <w:highlight w:val="none"/>
                <w:lang w:bidi="ar"/>
              </w:rPr>
              <w:t xml:space="preserve">外形尺寸840×500×800mm，柜体采用厚度≥18mm的AA级橡胶木实木机拼板制作，边角做圆边圆角处理。表面涂刷环保清水木器漆，工艺为五底三面，采用五金件拼装，搭配DTC液压阻尼铰链。柜体为对开门设计，内部设有1块活动搁板。</w:t>
            </w:r>
            <w:r>
              <w:rPr>
                <w:rFonts w:ascii="宋体" w:hAnsi="宋体" w:eastAsia="宋体" w:cs="宋体"/>
                <w:bCs/>
                <w:color w:val="000000"/>
                <w:sz w:val="24"/>
                <w:szCs w:val="24"/>
                <w:highlight w:val="none"/>
              </w:rPr>
            </w:r>
            <w:r/>
          </w:p>
        </w:tc>
      </w:tr>
      <w:tr>
        <w:trPr>
          <w:trHeight w:val="397"/>
        </w:trPr>
        <w:tc>
          <w:tcPr>
            <w:tcW w:w="519" w:type="dxa"/>
            <w:vAlign w:val="center"/>
            <w:textDirection w:val="lrTb"/>
            <w:noWrap w:val="false"/>
          </w:tcPr>
          <w:p>
            <w:pPr>
              <w:pStyle w:val="871"/>
              <w:jc w:val="center"/>
              <w:widowControl/>
              <w:rPr>
                <w:rFonts w:ascii="宋体" w:hAnsi="宋体" w:eastAsia="宋体" w:cs="宋体"/>
                <w:bCs/>
                <w:szCs w:val="21"/>
              </w:rPr>
              <w:framePr w:vAnchor="text" w:hAnchor="page" w:x="875" w:y="363"/>
            </w:pPr>
            <w:r>
              <w:rPr>
                <w:rFonts w:hint="eastAsia" w:ascii="宋体" w:hAnsi="宋体" w:eastAsia="宋体" w:cs="宋体"/>
                <w:color w:val="000000"/>
                <w:szCs w:val="21"/>
                <w:lang w:bidi="ar"/>
              </w:rPr>
              <w:t xml:space="preserve">26</w:t>
            </w:r>
            <w:r>
              <w:rPr>
                <w:rFonts w:ascii="宋体" w:hAnsi="宋体" w:eastAsia="宋体" w:cs="宋体"/>
                <w:bCs/>
                <w:szCs w:val="21"/>
              </w:rPr>
            </w:r>
            <w:r/>
          </w:p>
        </w:tc>
        <w:tc>
          <w:tcPr>
            <w:tcW w:w="1862" w:type="dxa"/>
            <w:vAlign w:val="center"/>
            <w:textDirection w:val="lrTb"/>
            <w:noWrap w:val="false"/>
          </w:tcPr>
          <w:p>
            <w:pPr>
              <w:pStyle w:val="871"/>
              <w:jc w:val="left"/>
              <w:widowControl/>
              <w:rPr>
                <w:rFonts w:ascii="宋体" w:hAnsi="宋体" w:eastAsia="宋体" w:cs="宋体"/>
                <w:bCs/>
                <w:color w:val="000000"/>
                <w:szCs w:val="21"/>
              </w:rPr>
              <w:framePr w:vAnchor="text" w:hAnchor="page" w:x="875" w:y="363"/>
            </w:pPr>
            <w:r>
              <w:rPr>
                <w:rFonts w:hint="eastAsia" w:ascii="宋体" w:hAnsi="宋体" w:eastAsia="宋体" w:cs="宋体"/>
                <w:color w:val="000000"/>
                <w:szCs w:val="21"/>
                <w:lang w:bidi="ar"/>
              </w:rPr>
              <w:t xml:space="preserve">矮柜2</w:t>
            </w:r>
            <w:r>
              <w:rPr>
                <w:rFonts w:ascii="宋体" w:hAnsi="宋体" w:eastAsia="宋体" w:cs="宋体"/>
                <w:bCs/>
                <w:color w:val="000000"/>
                <w:szCs w:val="21"/>
              </w:rPr>
            </w:r>
            <w:r/>
          </w:p>
        </w:tc>
        <w:tc>
          <w:tcPr>
            <w:tcW w:w="8060" w:type="dxa"/>
            <w:vAlign w:val="top"/>
            <w:textDirection w:val="lrTb"/>
            <w:noWrap w:val="false"/>
          </w:tcPr>
          <w:p>
            <w:pPr>
              <w:pStyle w:val="871"/>
              <w:jc w:val="left"/>
              <w:widowControl/>
              <w:rPr>
                <w:rFonts w:ascii="宋体" w:hAnsi="宋体" w:eastAsia="宋体" w:cs="宋体"/>
                <w:bCs/>
                <w:color w:val="000000"/>
                <w:sz w:val="24"/>
                <w:szCs w:val="24"/>
                <w:highlight w:val="none"/>
              </w:rPr>
              <w:framePr w:vAnchor="text" w:hAnchor="page" w:x="875" w:y="363"/>
            </w:pPr>
            <w:r>
              <w:rPr>
                <w:rFonts w:hint="eastAsia" w:ascii="宋体" w:hAnsi="宋体" w:eastAsia="宋体" w:cs="宋体"/>
                <w:color w:val="000000"/>
                <w:sz w:val="20"/>
                <w:szCs w:val="20"/>
                <w:highlight w:val="none"/>
                <w:lang w:bidi="ar"/>
              </w:rPr>
              <w:t xml:space="preserve">外形尺寸680×600×760mm，柜体采用厚度≥18mm的AA级橡胶木实木机拼板制作，边角做圆边圆角处理。表面涂刷环保清水木器漆，工艺为五底三面，采用五金件拼装，搭配DTC液压阻尼铰链。柜体为对开门设计，内部设有1块活动搁板。</w:t>
            </w:r>
            <w:r>
              <w:rPr>
                <w:rFonts w:ascii="宋体" w:hAnsi="宋体" w:eastAsia="宋体" w:cs="宋体"/>
                <w:bCs/>
                <w:color w:val="000000"/>
                <w:sz w:val="24"/>
                <w:szCs w:val="24"/>
                <w:highlight w:val="none"/>
              </w:rPr>
            </w:r>
            <w:r/>
          </w:p>
        </w:tc>
      </w:tr>
      <w:tr>
        <w:trPr>
          <w:trHeight w:val="397"/>
        </w:trPr>
        <w:tc>
          <w:tcPr>
            <w:tcW w:w="519" w:type="dxa"/>
            <w:vAlign w:val="center"/>
            <w:textDirection w:val="lrTb"/>
            <w:noWrap w:val="false"/>
          </w:tcPr>
          <w:p>
            <w:pPr>
              <w:pStyle w:val="871"/>
              <w:jc w:val="center"/>
              <w:widowControl/>
              <w:rPr>
                <w:rFonts w:ascii="宋体" w:hAnsi="宋体" w:eastAsia="宋体" w:cs="宋体"/>
                <w:bCs/>
                <w:szCs w:val="21"/>
              </w:rPr>
              <w:framePr w:vAnchor="text" w:hAnchor="page" w:x="875" w:y="363"/>
            </w:pPr>
            <w:r>
              <w:rPr>
                <w:rFonts w:hint="eastAsia" w:ascii="宋体" w:hAnsi="宋体" w:eastAsia="宋体" w:cs="宋体"/>
                <w:color w:val="000000"/>
                <w:szCs w:val="21"/>
                <w:lang w:bidi="ar"/>
              </w:rPr>
              <w:t xml:space="preserve">27</w:t>
            </w:r>
            <w:r>
              <w:rPr>
                <w:rFonts w:ascii="宋体" w:hAnsi="宋体" w:eastAsia="宋体" w:cs="宋体"/>
                <w:bCs/>
                <w:szCs w:val="21"/>
              </w:rPr>
            </w:r>
            <w:r/>
          </w:p>
        </w:tc>
        <w:tc>
          <w:tcPr>
            <w:tcW w:w="1862" w:type="dxa"/>
            <w:vAlign w:val="center"/>
            <w:textDirection w:val="lrTb"/>
            <w:noWrap w:val="false"/>
          </w:tcPr>
          <w:p>
            <w:pPr>
              <w:pStyle w:val="871"/>
              <w:jc w:val="left"/>
              <w:widowControl/>
              <w:rPr>
                <w:rFonts w:ascii="宋体" w:hAnsi="宋体" w:eastAsia="宋体" w:cs="宋体"/>
                <w:bCs/>
                <w:color w:val="000000"/>
                <w:szCs w:val="21"/>
              </w:rPr>
              <w:framePr w:vAnchor="text" w:hAnchor="page" w:x="875" w:y="363"/>
            </w:pPr>
            <w:r>
              <w:rPr>
                <w:rFonts w:hint="eastAsia" w:ascii="宋体" w:hAnsi="宋体" w:eastAsia="宋体" w:cs="宋体"/>
                <w:color w:val="000000"/>
                <w:szCs w:val="21"/>
                <w:lang w:bidi="ar"/>
              </w:rPr>
              <w:t xml:space="preserve">白色乳胶漆</w:t>
            </w:r>
            <w:r>
              <w:rPr>
                <w:rFonts w:ascii="宋体" w:hAnsi="宋体" w:eastAsia="宋体" w:cs="宋体"/>
                <w:bCs/>
                <w:color w:val="000000"/>
                <w:szCs w:val="21"/>
              </w:rPr>
            </w:r>
            <w:r/>
          </w:p>
        </w:tc>
        <w:tc>
          <w:tcPr>
            <w:tcW w:w="8060" w:type="dxa"/>
            <w:vAlign w:val="center"/>
            <w:textDirection w:val="lrTb"/>
            <w:noWrap w:val="false"/>
          </w:tcPr>
          <w:p>
            <w:pPr>
              <w:pStyle w:val="871"/>
              <w:jc w:val="left"/>
              <w:widowControl/>
              <w:rPr>
                <w:rFonts w:hint="eastAsia" w:ascii="宋体" w:hAnsi="宋体" w:eastAsia="宋体" w:cs="宋体"/>
                <w:bCs/>
                <w:color w:val="000000"/>
                <w:sz w:val="24"/>
                <w:szCs w:val="24"/>
                <w:lang w:eastAsia="zh-CN"/>
              </w:rPr>
              <w:framePr w:vAnchor="text" w:hAnchor="page" w:x="875" w:y="363"/>
            </w:pPr>
            <w:r>
              <w:rPr>
                <w:rFonts w:hint="eastAsia" w:ascii="宋体" w:hAnsi="宋体" w:eastAsia="宋体" w:cs="宋体"/>
                <w:color w:val="000000"/>
                <w:sz w:val="20"/>
                <w:szCs w:val="20"/>
                <w:lang w:bidi="ar"/>
              </w:rPr>
              <w:t xml:space="preserve">要求：批腻子不低于2遍，找平补钉眼，贴纸胶带，刷乳胶漆不低于3遍，打磨，效果平顺光滑</w:t>
            </w:r>
            <w:r>
              <w:rPr>
                <w:rFonts w:hint="eastAsia" w:ascii="宋体" w:hAnsi="宋体" w:eastAsia="宋体" w:cs="宋体"/>
                <w:color w:val="000000"/>
                <w:sz w:val="20"/>
                <w:szCs w:val="20"/>
                <w:lang w:eastAsia="zh-CN" w:bidi="ar"/>
              </w:rPr>
              <w:t xml:space="preserve">。</w:t>
            </w:r>
            <w:r>
              <w:rPr>
                <w:rFonts w:hint="eastAsia" w:ascii="宋体" w:hAnsi="宋体" w:eastAsia="宋体" w:cs="宋体"/>
                <w:bCs/>
                <w:color w:val="000000"/>
                <w:sz w:val="24"/>
                <w:szCs w:val="24"/>
                <w:lang w:eastAsia="zh-CN"/>
              </w:rPr>
            </w:r>
            <w:r/>
          </w:p>
        </w:tc>
      </w:tr>
      <w:tr>
        <w:trPr>
          <w:trHeight w:val="397"/>
        </w:trPr>
        <w:tc>
          <w:tcPr>
            <w:tcW w:w="519" w:type="dxa"/>
            <w:vAlign w:val="center"/>
            <w:textDirection w:val="lrTb"/>
            <w:noWrap w:val="false"/>
          </w:tcPr>
          <w:p>
            <w:pPr>
              <w:pStyle w:val="871"/>
              <w:jc w:val="center"/>
              <w:widowControl/>
              <w:rPr>
                <w:rFonts w:ascii="宋体" w:hAnsi="宋体" w:eastAsia="宋体" w:cs="宋体"/>
                <w:bCs/>
                <w:szCs w:val="21"/>
              </w:rPr>
              <w:framePr w:vAnchor="text" w:hAnchor="page" w:x="875" w:y="363"/>
            </w:pPr>
            <w:r>
              <w:rPr>
                <w:rFonts w:hint="eastAsia" w:ascii="宋体" w:hAnsi="宋体" w:eastAsia="宋体" w:cs="宋体"/>
                <w:color w:val="000000"/>
                <w:szCs w:val="21"/>
                <w:lang w:bidi="ar"/>
              </w:rPr>
              <w:t xml:space="preserve">28</w:t>
            </w:r>
            <w:r>
              <w:rPr>
                <w:rFonts w:ascii="宋体" w:hAnsi="宋体" w:eastAsia="宋体" w:cs="宋体"/>
                <w:bCs/>
                <w:szCs w:val="21"/>
              </w:rPr>
            </w:r>
            <w:r/>
          </w:p>
        </w:tc>
        <w:tc>
          <w:tcPr>
            <w:tcW w:w="1862" w:type="dxa"/>
            <w:vAlign w:val="center"/>
            <w:textDirection w:val="lrTb"/>
            <w:noWrap w:val="false"/>
          </w:tcPr>
          <w:p>
            <w:pPr>
              <w:pStyle w:val="871"/>
              <w:jc w:val="left"/>
              <w:widowControl/>
              <w:rPr>
                <w:rFonts w:ascii="宋体" w:hAnsi="宋体" w:eastAsia="宋体" w:cs="宋体"/>
                <w:bCs/>
                <w:color w:val="000000"/>
                <w:szCs w:val="21"/>
              </w:rPr>
              <w:framePr w:vAnchor="text" w:hAnchor="page" w:x="875" w:y="363"/>
            </w:pPr>
            <w:r>
              <w:rPr>
                <w:rFonts w:hint="eastAsia" w:ascii="宋体" w:hAnsi="宋体" w:eastAsia="宋体" w:cs="宋体"/>
                <w:color w:val="000000"/>
                <w:szCs w:val="21"/>
                <w:lang w:bidi="ar"/>
              </w:rPr>
              <w:t xml:space="preserve">白色吸音铝板</w:t>
            </w:r>
            <w:r>
              <w:rPr>
                <w:rFonts w:ascii="宋体" w:hAnsi="宋体" w:eastAsia="宋体" w:cs="宋体"/>
                <w:bCs/>
                <w:color w:val="000000"/>
                <w:szCs w:val="21"/>
              </w:rPr>
            </w:r>
            <w:r/>
          </w:p>
        </w:tc>
        <w:tc>
          <w:tcPr>
            <w:tcW w:w="8060" w:type="dxa"/>
            <w:vAlign w:val="center"/>
            <w:textDirection w:val="lrTb"/>
            <w:noWrap w:val="false"/>
          </w:tcPr>
          <w:p>
            <w:pPr>
              <w:pStyle w:val="871"/>
              <w:jc w:val="left"/>
              <w:widowControl/>
              <w:rPr>
                <w:rFonts w:ascii="宋体" w:hAnsi="宋体" w:eastAsia="宋体" w:cs="宋体"/>
                <w:bCs/>
                <w:color w:val="000000"/>
                <w:sz w:val="24"/>
                <w:szCs w:val="24"/>
                <w:highlight w:val="none"/>
              </w:rPr>
              <w:framePr w:vAnchor="text" w:hAnchor="page" w:x="875" w:y="363"/>
            </w:pPr>
            <w:r>
              <w:rPr>
                <w:rFonts w:hint="eastAsia" w:ascii="宋体" w:hAnsi="宋体" w:eastAsia="宋体" w:cs="宋体"/>
                <w:color w:val="000000"/>
                <w:sz w:val="20"/>
                <w:szCs w:val="20"/>
                <w:highlight w:val="none"/>
                <w:lang w:bidi="ar"/>
              </w:rPr>
              <w:t xml:space="preserve">材质：3003铝锰合金或5052/1100铝材；要求原生铝含量≥99%；板材厚度：≥1.5mm；微孔孔径：0.6mm–0.8mm；非标尺寸定制；表面处理：采用阳极氧化或木纹转印工艺。</w:t>
            </w:r>
            <w:r>
              <w:rPr>
                <w:rFonts w:ascii="宋体" w:hAnsi="宋体" w:eastAsia="宋体" w:cs="宋体"/>
                <w:bCs/>
                <w:color w:val="000000"/>
                <w:sz w:val="24"/>
                <w:szCs w:val="24"/>
                <w:highlight w:val="none"/>
              </w:rPr>
            </w:r>
            <w:r/>
          </w:p>
        </w:tc>
      </w:tr>
      <w:tr>
        <w:trPr>
          <w:trHeight w:val="397"/>
        </w:trPr>
        <w:tc>
          <w:tcPr>
            <w:tcW w:w="519" w:type="dxa"/>
            <w:vAlign w:val="center"/>
            <w:textDirection w:val="lrTb"/>
            <w:noWrap w:val="false"/>
          </w:tcPr>
          <w:p>
            <w:pPr>
              <w:pStyle w:val="871"/>
              <w:jc w:val="center"/>
              <w:widowControl/>
              <w:rPr>
                <w:rFonts w:ascii="宋体" w:hAnsi="宋体" w:eastAsia="宋体" w:cs="宋体"/>
                <w:bCs/>
                <w:szCs w:val="21"/>
              </w:rPr>
              <w:framePr w:vAnchor="text" w:hAnchor="page" w:x="875" w:y="363"/>
            </w:pPr>
            <w:r>
              <w:rPr>
                <w:rFonts w:hint="eastAsia" w:ascii="宋体" w:hAnsi="宋体" w:eastAsia="宋体" w:cs="宋体"/>
                <w:color w:val="000000"/>
                <w:szCs w:val="21"/>
                <w:lang w:bidi="ar"/>
              </w:rPr>
              <w:t xml:space="preserve">29</w:t>
            </w:r>
            <w:r>
              <w:rPr>
                <w:rFonts w:ascii="宋体" w:hAnsi="宋体" w:eastAsia="宋体" w:cs="宋体"/>
                <w:bCs/>
                <w:szCs w:val="21"/>
              </w:rPr>
            </w:r>
            <w:r/>
          </w:p>
        </w:tc>
        <w:tc>
          <w:tcPr>
            <w:tcW w:w="1862" w:type="dxa"/>
            <w:vAlign w:val="center"/>
            <w:textDirection w:val="lrTb"/>
            <w:noWrap w:val="false"/>
          </w:tcPr>
          <w:p>
            <w:pPr>
              <w:pStyle w:val="871"/>
              <w:jc w:val="left"/>
              <w:widowControl/>
              <w:rPr>
                <w:rFonts w:ascii="宋体" w:hAnsi="宋体" w:eastAsia="宋体" w:cs="宋体"/>
                <w:bCs/>
                <w:color w:val="000000"/>
                <w:szCs w:val="21"/>
              </w:rPr>
              <w:framePr w:vAnchor="text" w:hAnchor="page" w:x="875" w:y="363"/>
            </w:pPr>
            <w:r>
              <w:rPr>
                <w:rFonts w:hint="eastAsia" w:ascii="宋体" w:hAnsi="宋体" w:eastAsia="宋体" w:cs="宋体"/>
                <w:color w:val="000000"/>
                <w:szCs w:val="21"/>
                <w:lang w:bidi="ar"/>
              </w:rPr>
              <w:t xml:space="preserve">半球支架</w:t>
            </w:r>
            <w:r>
              <w:rPr>
                <w:rFonts w:ascii="宋体" w:hAnsi="宋体" w:eastAsia="宋体" w:cs="宋体"/>
                <w:bCs/>
                <w:color w:val="000000"/>
                <w:szCs w:val="21"/>
              </w:rPr>
            </w:r>
            <w:r/>
          </w:p>
        </w:tc>
        <w:tc>
          <w:tcPr>
            <w:tcW w:w="8060" w:type="dxa"/>
            <w:vAlign w:val="center"/>
            <w:textDirection w:val="lrTb"/>
            <w:noWrap w:val="false"/>
          </w:tcPr>
          <w:p>
            <w:pPr>
              <w:pStyle w:val="871"/>
              <w:jc w:val="left"/>
              <w:widowControl/>
              <w:rPr>
                <w:rFonts w:ascii="宋体" w:hAnsi="宋体" w:eastAsia="宋体" w:cs="宋体"/>
                <w:bCs/>
                <w:color w:val="000000"/>
                <w:sz w:val="24"/>
                <w:szCs w:val="24"/>
              </w:rPr>
              <w:framePr w:vAnchor="text" w:hAnchor="page" w:x="875" w:y="363"/>
            </w:pPr>
            <w:r>
              <w:rPr>
                <w:rFonts w:hint="eastAsia" w:ascii="宋体" w:hAnsi="宋体" w:eastAsia="宋体" w:cs="宋体"/>
                <w:color w:val="000000"/>
                <w:sz w:val="20"/>
                <w:szCs w:val="20"/>
                <w:lang w:bidi="ar"/>
              </w:rPr>
              <w:t xml:space="preserve">白色铝质，吸顶吊装。</w:t>
            </w:r>
            <w:r>
              <w:rPr>
                <w:rFonts w:ascii="宋体" w:hAnsi="宋体" w:eastAsia="宋体" w:cs="宋体"/>
                <w:bCs/>
                <w:color w:val="000000"/>
                <w:sz w:val="24"/>
                <w:szCs w:val="24"/>
              </w:rPr>
            </w:r>
            <w:r/>
          </w:p>
        </w:tc>
      </w:tr>
      <w:tr>
        <w:trPr>
          <w:trHeight w:val="397"/>
        </w:trPr>
        <w:tc>
          <w:tcPr>
            <w:tcW w:w="519" w:type="dxa"/>
            <w:vAlign w:val="center"/>
            <w:textDirection w:val="lrTb"/>
            <w:noWrap w:val="false"/>
          </w:tcPr>
          <w:p>
            <w:pPr>
              <w:pStyle w:val="871"/>
              <w:jc w:val="center"/>
              <w:widowControl/>
              <w:rPr>
                <w:rFonts w:ascii="宋体" w:hAnsi="宋体" w:eastAsia="宋体" w:cs="宋体"/>
                <w:bCs/>
                <w:szCs w:val="21"/>
              </w:rPr>
              <w:framePr w:vAnchor="text" w:hAnchor="page" w:x="875" w:y="363"/>
            </w:pPr>
            <w:r>
              <w:rPr>
                <w:rFonts w:hint="eastAsia" w:ascii="宋体" w:hAnsi="宋体" w:eastAsia="宋体" w:cs="宋体"/>
                <w:color w:val="000000"/>
                <w:szCs w:val="21"/>
                <w:lang w:bidi="ar"/>
              </w:rPr>
              <w:t xml:space="preserve">30</w:t>
            </w:r>
            <w:r>
              <w:rPr>
                <w:rFonts w:ascii="宋体" w:hAnsi="宋体" w:eastAsia="宋体" w:cs="宋体"/>
                <w:bCs/>
                <w:szCs w:val="21"/>
              </w:rPr>
            </w:r>
            <w:r/>
          </w:p>
        </w:tc>
        <w:tc>
          <w:tcPr>
            <w:tcW w:w="1862" w:type="dxa"/>
            <w:vAlign w:val="center"/>
            <w:textDirection w:val="lrTb"/>
            <w:noWrap w:val="false"/>
          </w:tcPr>
          <w:p>
            <w:pPr>
              <w:pStyle w:val="871"/>
              <w:jc w:val="left"/>
              <w:widowControl/>
              <w:rPr>
                <w:rFonts w:ascii="宋体" w:hAnsi="宋体" w:eastAsia="宋体" w:cs="宋体"/>
                <w:bCs/>
                <w:color w:val="000000"/>
                <w:szCs w:val="21"/>
              </w:rPr>
              <w:framePr w:vAnchor="text" w:hAnchor="page" w:x="875" w:y="363"/>
            </w:pPr>
            <w:r>
              <w:rPr>
                <w:rFonts w:hint="eastAsia" w:ascii="宋体" w:hAnsi="宋体" w:eastAsia="宋体" w:cs="宋体"/>
                <w:color w:val="000000"/>
                <w:szCs w:val="21"/>
                <w:lang w:bidi="ar"/>
              </w:rPr>
              <w:t xml:space="preserve">壁挂展台</w:t>
            </w:r>
            <w:r>
              <w:rPr>
                <w:rFonts w:ascii="宋体" w:hAnsi="宋体" w:eastAsia="宋体" w:cs="宋体"/>
                <w:bCs/>
                <w:color w:val="000000"/>
                <w:szCs w:val="21"/>
              </w:rPr>
            </w:r>
            <w:r/>
          </w:p>
        </w:tc>
        <w:tc>
          <w:tcPr>
            <w:tcW w:w="8060" w:type="dxa"/>
            <w:vAlign w:val="top"/>
            <w:textDirection w:val="lrTb"/>
            <w:noWrap w:val="false"/>
          </w:tcPr>
          <w:p>
            <w:pPr>
              <w:pStyle w:val="871"/>
              <w:jc w:val="left"/>
              <w:widowControl/>
              <w:rPr>
                <w:rFonts w:ascii="宋体" w:hAnsi="宋体" w:eastAsia="宋体" w:cs="宋体"/>
                <w:bCs/>
                <w:color w:val="000000"/>
                <w:sz w:val="24"/>
                <w:szCs w:val="24"/>
                <w:highlight w:val="none"/>
              </w:rPr>
              <w:framePr w:vAnchor="text" w:hAnchor="page" w:x="875" w:y="363"/>
            </w:pPr>
            <w:r>
              <w:rPr>
                <w:rFonts w:hint="eastAsia" w:ascii="宋体" w:hAnsi="宋体" w:eastAsia="宋体" w:cs="宋体"/>
                <w:i w:val="0"/>
                <w:iCs w:val="0"/>
                <w:color w:val="000000"/>
                <w:sz w:val="20"/>
                <w:szCs w:val="20"/>
                <w:u w:val="none"/>
                <w:lang w:val="en-US" w:eastAsia="zh-CN" w:bidi="ar"/>
              </w:rPr>
              <w:t xml:space="preserve">≥1100 万像素；支持幅面A4； LED 补光灯触摸控制;电脑 USB 供电；带磁吸关箱，壁挂式安装，无锐角无利边设计；展台软件支持 10 点以上触摸，在画笔状态下支持同时10点以上流畅标注；展台软件带 OCR 框选识别文字功能;展台软件可以实现动态视频与静态图片的对比教学，每个对比展示区都支持双击局部放大；展台软件带自动文字正向，随意放纸，无需调整与操作。</w:t>
            </w:r>
            <w:r>
              <w:rPr>
                <w:rFonts w:ascii="宋体" w:hAnsi="宋体" w:eastAsia="宋体" w:cs="宋体"/>
                <w:bCs/>
                <w:color w:val="000000"/>
                <w:sz w:val="24"/>
                <w:szCs w:val="24"/>
                <w:highlight w:val="none"/>
              </w:rPr>
            </w:r>
            <w:r/>
          </w:p>
        </w:tc>
      </w:tr>
      <w:tr>
        <w:trPr>
          <w:trHeight w:val="397"/>
        </w:trPr>
        <w:tc>
          <w:tcPr>
            <w:tcW w:w="519" w:type="dxa"/>
            <w:vAlign w:val="center"/>
            <w:textDirection w:val="lrTb"/>
            <w:noWrap w:val="false"/>
          </w:tcPr>
          <w:p>
            <w:pPr>
              <w:pStyle w:val="871"/>
              <w:jc w:val="center"/>
              <w:widowControl/>
              <w:rPr>
                <w:rFonts w:ascii="宋体" w:hAnsi="宋体" w:eastAsia="宋体" w:cs="宋体"/>
                <w:bCs/>
                <w:szCs w:val="21"/>
              </w:rPr>
              <w:framePr w:vAnchor="text" w:hAnchor="page" w:x="875" w:y="363"/>
            </w:pPr>
            <w:r>
              <w:rPr>
                <w:rFonts w:hint="eastAsia" w:ascii="宋体" w:hAnsi="宋体" w:eastAsia="宋体" w:cs="宋体"/>
                <w:color w:val="000000"/>
                <w:szCs w:val="21"/>
                <w:lang w:bidi="ar"/>
              </w:rPr>
              <w:t xml:space="preserve">31</w:t>
            </w:r>
            <w:r>
              <w:rPr>
                <w:rFonts w:ascii="宋体" w:hAnsi="宋体" w:eastAsia="宋体" w:cs="宋体"/>
                <w:bCs/>
                <w:szCs w:val="21"/>
              </w:rPr>
            </w:r>
            <w:r/>
          </w:p>
        </w:tc>
        <w:tc>
          <w:tcPr>
            <w:tcW w:w="1862" w:type="dxa"/>
            <w:vAlign w:val="center"/>
            <w:textDirection w:val="lrTb"/>
            <w:noWrap w:val="false"/>
          </w:tcPr>
          <w:p>
            <w:pPr>
              <w:pStyle w:val="871"/>
              <w:jc w:val="left"/>
              <w:widowControl/>
              <w:rPr>
                <w:rFonts w:ascii="宋体" w:hAnsi="宋体" w:eastAsia="宋体" w:cs="宋体"/>
                <w:bCs/>
                <w:color w:val="000000"/>
                <w:szCs w:val="21"/>
              </w:rPr>
              <w:framePr w:vAnchor="text" w:hAnchor="page" w:x="875" w:y="363"/>
            </w:pPr>
            <w:r>
              <w:rPr>
                <w:rFonts w:hint="eastAsia" w:ascii="宋体" w:hAnsi="宋体" w:eastAsia="宋体" w:cs="宋体"/>
                <w:color w:val="000000"/>
                <w:szCs w:val="21"/>
                <w:lang w:bidi="ar"/>
              </w:rPr>
              <w:t xml:space="preserve">变频调速对开大幕</w:t>
            </w:r>
            <w:r>
              <w:rPr>
                <w:rFonts w:ascii="宋体" w:hAnsi="宋体" w:eastAsia="宋体" w:cs="宋体"/>
                <w:bCs/>
                <w:color w:val="000000"/>
                <w:szCs w:val="21"/>
              </w:rPr>
            </w:r>
            <w:r/>
          </w:p>
        </w:tc>
        <w:tc>
          <w:tcPr>
            <w:tcW w:w="8060" w:type="dxa"/>
            <w:vAlign w:val="top"/>
            <w:textDirection w:val="lrTb"/>
            <w:noWrap w:val="false"/>
          </w:tcPr>
          <w:p>
            <w:pPr>
              <w:pStyle w:val="871"/>
              <w:jc w:val="left"/>
              <w:widowControl/>
              <w:rPr>
                <w:rFonts w:ascii="宋体" w:hAnsi="宋体" w:eastAsia="宋体" w:cs="宋体"/>
                <w:bCs/>
                <w:color w:val="ff0000"/>
                <w:sz w:val="24"/>
                <w:szCs w:val="24"/>
                <w:highlight w:val="none"/>
              </w:rPr>
              <w:framePr w:vAnchor="text" w:hAnchor="page" w:x="875" w:y="363"/>
            </w:pPr>
            <w:r>
              <w:rPr>
                <w:rFonts w:hint="eastAsia" w:ascii="宋体" w:hAnsi="宋体" w:eastAsia="宋体" w:cs="宋体"/>
                <w:color w:val="000000"/>
                <w:sz w:val="20"/>
                <w:szCs w:val="20"/>
                <w:highlight w:val="none"/>
                <w:lang w:bidi="ar"/>
              </w:rPr>
              <w:t xml:space="preserve">驱动方式：钢丝绳曳引；轨道荷载：满足幕布自重；对开速度：0.01-1.0m/s；运行噪音：≤50dB（A）；保护装置：限位开关，触发后设备能够正常停止；轨道：采用4#角钢、10#槽钢制作；设备包含：对开驱动、幕布轨道、挂钩、领跑小车、左右限位开关、钢丝绳张紧调节装置、钢丝绳传动轮。</w:t>
            </w:r>
            <w:r>
              <w:rPr>
                <w:rFonts w:ascii="宋体" w:hAnsi="宋体" w:eastAsia="宋体" w:cs="宋体"/>
                <w:bCs/>
                <w:color w:val="ff0000"/>
                <w:sz w:val="24"/>
                <w:szCs w:val="24"/>
                <w:highlight w:val="none"/>
              </w:rPr>
            </w:r>
            <w:r/>
          </w:p>
        </w:tc>
      </w:tr>
      <w:tr>
        <w:trPr>
          <w:trHeight w:val="397"/>
        </w:trPr>
        <w:tc>
          <w:tcPr>
            <w:tcW w:w="519" w:type="dxa"/>
            <w:vAlign w:val="center"/>
            <w:textDirection w:val="lrTb"/>
            <w:noWrap w:val="false"/>
          </w:tcPr>
          <w:p>
            <w:pPr>
              <w:pStyle w:val="871"/>
              <w:jc w:val="center"/>
              <w:widowControl/>
              <w:rPr>
                <w:rFonts w:ascii="宋体" w:hAnsi="宋体" w:eastAsia="宋体" w:cs="宋体"/>
                <w:bCs/>
                <w:szCs w:val="21"/>
              </w:rPr>
              <w:framePr w:vAnchor="text" w:hAnchor="page" w:x="875" w:y="363"/>
            </w:pPr>
            <w:r>
              <w:rPr>
                <w:rFonts w:hint="eastAsia" w:ascii="宋体" w:hAnsi="宋体" w:eastAsia="宋体" w:cs="宋体"/>
                <w:color w:val="000000"/>
                <w:szCs w:val="21"/>
                <w:lang w:bidi="ar"/>
              </w:rPr>
              <w:t xml:space="preserve">32</w:t>
            </w:r>
            <w:r>
              <w:rPr>
                <w:rFonts w:ascii="宋体" w:hAnsi="宋体" w:eastAsia="宋体" w:cs="宋体"/>
                <w:bCs/>
                <w:szCs w:val="21"/>
              </w:rPr>
            </w:r>
            <w:r/>
          </w:p>
        </w:tc>
        <w:tc>
          <w:tcPr>
            <w:tcW w:w="1862" w:type="dxa"/>
            <w:vAlign w:val="center"/>
            <w:textDirection w:val="lrTb"/>
            <w:noWrap w:val="false"/>
          </w:tcPr>
          <w:p>
            <w:pPr>
              <w:pStyle w:val="871"/>
              <w:jc w:val="left"/>
              <w:widowControl/>
              <w:rPr>
                <w:rFonts w:ascii="宋体" w:hAnsi="宋体" w:eastAsia="宋体" w:cs="宋体"/>
                <w:bCs/>
                <w:color w:val="000000"/>
                <w:szCs w:val="21"/>
              </w:rPr>
              <w:framePr w:vAnchor="text" w:hAnchor="page" w:x="875" w:y="363"/>
            </w:pPr>
            <w:r>
              <w:rPr>
                <w:rFonts w:hint="eastAsia" w:ascii="宋体" w:hAnsi="宋体" w:eastAsia="宋体" w:cs="宋体"/>
                <w:color w:val="000000"/>
                <w:szCs w:val="21"/>
                <w:lang w:bidi="ar"/>
              </w:rPr>
              <w:t xml:space="preserve">玻璃墙固定钢架</w:t>
            </w:r>
            <w:r>
              <w:rPr>
                <w:rFonts w:ascii="宋体" w:hAnsi="宋体" w:eastAsia="宋体" w:cs="宋体"/>
                <w:bCs/>
                <w:color w:val="000000"/>
                <w:szCs w:val="21"/>
              </w:rPr>
            </w:r>
            <w:r/>
          </w:p>
        </w:tc>
        <w:tc>
          <w:tcPr>
            <w:tcW w:w="8060" w:type="dxa"/>
            <w:vAlign w:val="top"/>
            <w:textDirection w:val="lrTb"/>
            <w:noWrap w:val="false"/>
          </w:tcPr>
          <w:p>
            <w:pPr>
              <w:pStyle w:val="871"/>
              <w:jc w:val="left"/>
              <w:widowControl/>
              <w:rPr>
                <w:rFonts w:ascii="宋体" w:hAnsi="宋体" w:eastAsia="宋体" w:cs="宋体"/>
                <w:bCs/>
                <w:color w:val="000000"/>
                <w:sz w:val="24"/>
                <w:szCs w:val="24"/>
                <w:highlight w:val="none"/>
              </w:rPr>
              <w:framePr w:vAnchor="text" w:hAnchor="page" w:x="875" w:y="363"/>
            </w:pPr>
            <w:r>
              <w:rPr>
                <w:rFonts w:hint="eastAsia" w:ascii="宋体" w:hAnsi="宋体" w:eastAsia="宋体" w:cs="宋体"/>
                <w:color w:val="000000"/>
                <w:sz w:val="20"/>
                <w:szCs w:val="20"/>
                <w:highlight w:val="none"/>
                <w:lang w:bidi="ar"/>
              </w:rPr>
              <w:t xml:space="preserve">采用镀锌钢龙骨结构，使用膨胀螺栓上下固定，焊接连接牢固，所有焊缝均做防锈处理；骨架主材选用 40×80×3mm、40×60×3</w:t>
            </w:r>
            <w:r>
              <w:rPr>
                <w:rFonts w:ascii="宋体" w:hAnsi="宋体" w:eastAsia="宋体" w:cs="宋体"/>
                <w:color w:val="000000"/>
                <w:sz w:val="20"/>
                <w:szCs w:val="20"/>
                <w:highlight w:val="none"/>
                <w:lang w:bidi="ar"/>
              </w:rPr>
              <w:t xml:space="preserve">mm</w:t>
            </w:r>
            <w:r>
              <w:rPr>
                <w:rFonts w:hint="eastAsia" w:ascii="宋体" w:hAnsi="宋体" w:eastAsia="宋体" w:cs="宋体"/>
                <w:color w:val="000000"/>
                <w:sz w:val="20"/>
                <w:szCs w:val="20"/>
                <w:highlight w:val="none"/>
                <w:lang w:bidi="ar"/>
              </w:rPr>
              <w:t xml:space="preserve"> 型材搭配作为主次龙骨，局部增设 4 号角钢加固，确保整体结构安全稳固。</w:t>
            </w:r>
            <w:r>
              <w:rPr>
                <w:rFonts w:ascii="宋体" w:hAnsi="宋体" w:eastAsia="宋体" w:cs="宋体"/>
                <w:bCs/>
                <w:color w:val="000000"/>
                <w:sz w:val="24"/>
                <w:szCs w:val="24"/>
                <w:highlight w:val="none"/>
              </w:rPr>
            </w:r>
            <w:r/>
          </w:p>
        </w:tc>
      </w:tr>
      <w:tr>
        <w:trPr>
          <w:trHeight w:val="397"/>
        </w:trPr>
        <w:tc>
          <w:tcPr>
            <w:tcW w:w="519" w:type="dxa"/>
            <w:vAlign w:val="center"/>
            <w:textDirection w:val="lrTb"/>
            <w:noWrap w:val="false"/>
          </w:tcPr>
          <w:p>
            <w:pPr>
              <w:pStyle w:val="871"/>
              <w:jc w:val="center"/>
              <w:widowControl/>
              <w:rPr>
                <w:rFonts w:ascii="宋体" w:hAnsi="宋体" w:eastAsia="宋体" w:cs="宋体"/>
                <w:bCs/>
                <w:szCs w:val="21"/>
              </w:rPr>
              <w:framePr w:vAnchor="text" w:hAnchor="page" w:x="875" w:y="363"/>
            </w:pPr>
            <w:r>
              <w:rPr>
                <w:rFonts w:hint="eastAsia" w:ascii="宋体" w:hAnsi="宋体" w:eastAsia="宋体" w:cs="宋体"/>
                <w:color w:val="000000"/>
                <w:szCs w:val="21"/>
                <w:lang w:bidi="ar"/>
              </w:rPr>
              <w:t xml:space="preserve">33</w:t>
            </w:r>
            <w:r>
              <w:rPr>
                <w:rFonts w:ascii="宋体" w:hAnsi="宋体" w:eastAsia="宋体" w:cs="宋体"/>
                <w:bCs/>
                <w:szCs w:val="21"/>
              </w:rPr>
            </w:r>
            <w:r/>
          </w:p>
        </w:tc>
        <w:tc>
          <w:tcPr>
            <w:tcW w:w="1862" w:type="dxa"/>
            <w:vAlign w:val="center"/>
            <w:textDirection w:val="lrTb"/>
            <w:noWrap w:val="false"/>
          </w:tcPr>
          <w:p>
            <w:pPr>
              <w:pStyle w:val="871"/>
              <w:jc w:val="left"/>
              <w:widowControl/>
              <w:rPr>
                <w:rFonts w:ascii="宋体" w:hAnsi="宋体" w:eastAsia="宋体" w:cs="宋体"/>
                <w:bCs/>
                <w:color w:val="000000"/>
                <w:szCs w:val="21"/>
              </w:rPr>
              <w:framePr w:vAnchor="text" w:hAnchor="page" w:x="875" w:y="363"/>
            </w:pPr>
            <w:r>
              <w:rPr>
                <w:rFonts w:hint="eastAsia" w:ascii="宋体" w:hAnsi="宋体" w:eastAsia="宋体" w:cs="宋体"/>
                <w:color w:val="000000"/>
                <w:szCs w:val="21"/>
                <w:lang w:bidi="ar"/>
              </w:rPr>
              <w:t xml:space="preserve">不锈钢踢脚线</w:t>
            </w:r>
            <w:r>
              <w:rPr>
                <w:rFonts w:ascii="宋体" w:hAnsi="宋体" w:eastAsia="宋体" w:cs="宋体"/>
                <w:bCs/>
                <w:color w:val="000000"/>
                <w:szCs w:val="21"/>
              </w:rPr>
            </w:r>
            <w:r/>
          </w:p>
        </w:tc>
        <w:tc>
          <w:tcPr>
            <w:tcW w:w="8060" w:type="dxa"/>
            <w:vAlign w:val="center"/>
            <w:textDirection w:val="lrTb"/>
            <w:noWrap w:val="false"/>
          </w:tcPr>
          <w:p>
            <w:pPr>
              <w:pStyle w:val="871"/>
              <w:jc w:val="left"/>
              <w:widowControl/>
              <w:rPr>
                <w:rFonts w:ascii="宋体" w:hAnsi="宋体" w:eastAsia="宋体" w:cs="宋体"/>
                <w:bCs/>
                <w:color w:val="000000"/>
                <w:sz w:val="24"/>
                <w:szCs w:val="24"/>
                <w:highlight w:val="none"/>
              </w:rPr>
              <w:framePr w:vAnchor="text" w:hAnchor="page" w:x="875" w:y="363"/>
            </w:pPr>
            <w:r>
              <w:rPr>
                <w:rFonts w:hint="eastAsia" w:ascii="宋体" w:hAnsi="宋体" w:eastAsia="宋体" w:cs="宋体"/>
                <w:color w:val="000000"/>
                <w:sz w:val="20"/>
                <w:szCs w:val="20"/>
                <w:highlight w:val="none"/>
                <w:lang w:bidi="ar"/>
              </w:rPr>
              <w:t xml:space="preserve">高度：100 mm；基层：≥9 mm 多层板；面层：304 不锈钢饰面。</w:t>
            </w:r>
            <w:r>
              <w:rPr>
                <w:rFonts w:ascii="宋体" w:hAnsi="宋体" w:eastAsia="宋体" w:cs="宋体"/>
                <w:bCs/>
                <w:color w:val="000000"/>
                <w:sz w:val="24"/>
                <w:szCs w:val="24"/>
                <w:highlight w:val="none"/>
              </w:rPr>
            </w:r>
            <w:r/>
          </w:p>
        </w:tc>
      </w:tr>
      <w:tr>
        <w:trPr>
          <w:trHeight w:val="397"/>
        </w:trPr>
        <w:tc>
          <w:tcPr>
            <w:tcW w:w="519" w:type="dxa"/>
            <w:vAlign w:val="center"/>
            <w:textDirection w:val="lrTb"/>
            <w:noWrap w:val="false"/>
          </w:tcPr>
          <w:p>
            <w:pPr>
              <w:pStyle w:val="871"/>
              <w:jc w:val="center"/>
              <w:widowControl/>
              <w:rPr>
                <w:rFonts w:ascii="宋体" w:hAnsi="宋体" w:eastAsia="宋体" w:cs="宋体"/>
                <w:bCs/>
                <w:szCs w:val="21"/>
              </w:rPr>
              <w:framePr w:vAnchor="text" w:hAnchor="page" w:x="875" w:y="363"/>
            </w:pPr>
            <w:r>
              <w:rPr>
                <w:rFonts w:hint="eastAsia" w:ascii="宋体" w:hAnsi="宋体" w:eastAsia="宋体" w:cs="宋体"/>
                <w:color w:val="000000"/>
                <w:szCs w:val="21"/>
                <w:lang w:bidi="ar"/>
              </w:rPr>
              <w:t xml:space="preserve">34</w:t>
            </w:r>
            <w:r>
              <w:rPr>
                <w:rFonts w:ascii="宋体" w:hAnsi="宋体" w:eastAsia="宋体" w:cs="宋体"/>
                <w:bCs/>
                <w:szCs w:val="21"/>
              </w:rPr>
            </w:r>
            <w:r/>
          </w:p>
        </w:tc>
        <w:tc>
          <w:tcPr>
            <w:tcW w:w="1862" w:type="dxa"/>
            <w:vAlign w:val="center"/>
            <w:textDirection w:val="lrTb"/>
            <w:noWrap w:val="false"/>
          </w:tcPr>
          <w:p>
            <w:pPr>
              <w:pStyle w:val="871"/>
              <w:jc w:val="left"/>
              <w:widowControl/>
              <w:rPr>
                <w:rFonts w:ascii="宋体" w:hAnsi="宋体" w:eastAsia="宋体" w:cs="宋体"/>
                <w:bCs/>
                <w:color w:val="000000"/>
                <w:szCs w:val="21"/>
              </w:rPr>
              <w:framePr w:vAnchor="text" w:hAnchor="page" w:x="875" w:y="363"/>
            </w:pPr>
            <w:r>
              <w:rPr>
                <w:rFonts w:hint="eastAsia" w:ascii="宋体" w:hAnsi="宋体" w:eastAsia="宋体" w:cs="宋体"/>
                <w:color w:val="000000"/>
                <w:szCs w:val="21"/>
                <w:lang w:bidi="ar"/>
              </w:rPr>
              <w:t xml:space="preserve">布艺窗帘</w:t>
            </w:r>
            <w:r>
              <w:rPr>
                <w:rFonts w:ascii="宋体" w:hAnsi="宋体" w:eastAsia="宋体" w:cs="宋体"/>
                <w:bCs/>
                <w:color w:val="000000"/>
                <w:szCs w:val="21"/>
              </w:rPr>
            </w:r>
            <w:r/>
          </w:p>
        </w:tc>
        <w:tc>
          <w:tcPr>
            <w:tcW w:w="8060" w:type="dxa"/>
            <w:vAlign w:val="center"/>
            <w:textDirection w:val="lrTb"/>
            <w:noWrap w:val="false"/>
          </w:tcPr>
          <w:p>
            <w:pPr>
              <w:pStyle w:val="871"/>
              <w:jc w:val="left"/>
              <w:widowControl/>
              <w:rPr>
                <w:rFonts w:ascii="宋体" w:hAnsi="宋体" w:eastAsia="宋体" w:cs="宋体"/>
                <w:bCs/>
                <w:color w:val="000000"/>
                <w:sz w:val="24"/>
                <w:szCs w:val="24"/>
              </w:rPr>
              <w:framePr w:vAnchor="text" w:hAnchor="page" w:x="875" w:y="363"/>
            </w:pPr>
            <w:r>
              <w:rPr>
                <w:rFonts w:hint="eastAsia" w:ascii="宋体" w:hAnsi="宋体" w:eastAsia="宋体" w:cs="宋体"/>
                <w:color w:val="000000"/>
                <w:sz w:val="20"/>
                <w:szCs w:val="20"/>
                <w:lang w:bidi="ar"/>
              </w:rPr>
              <w:t xml:space="preserve">布艺窗帘，纯色全遮光窗帘，含轨道辅件等，褶皱系数 ≥2.0。</w:t>
            </w:r>
            <w:r>
              <w:rPr>
                <w:rFonts w:ascii="宋体" w:hAnsi="宋体" w:eastAsia="宋体" w:cs="宋体"/>
                <w:bCs/>
                <w:color w:val="000000"/>
                <w:sz w:val="24"/>
                <w:szCs w:val="24"/>
              </w:rPr>
            </w:r>
            <w:r/>
          </w:p>
        </w:tc>
      </w:tr>
      <w:tr>
        <w:trPr>
          <w:trHeight w:val="397"/>
        </w:trPr>
        <w:tc>
          <w:tcPr>
            <w:tcW w:w="519" w:type="dxa"/>
            <w:vAlign w:val="center"/>
            <w:textDirection w:val="lrTb"/>
            <w:noWrap w:val="false"/>
          </w:tcPr>
          <w:p>
            <w:pPr>
              <w:pStyle w:val="871"/>
              <w:jc w:val="center"/>
              <w:widowControl/>
              <w:rPr>
                <w:rFonts w:ascii="宋体" w:hAnsi="宋体" w:eastAsia="宋体" w:cs="宋体"/>
                <w:bCs/>
                <w:szCs w:val="21"/>
              </w:rPr>
              <w:framePr w:vAnchor="text" w:hAnchor="page" w:x="875" w:y="363"/>
            </w:pPr>
            <w:r>
              <w:rPr>
                <w:rFonts w:hint="eastAsia" w:ascii="宋体" w:hAnsi="宋体" w:eastAsia="宋体" w:cs="宋体"/>
                <w:color w:val="000000"/>
                <w:szCs w:val="21"/>
                <w:lang w:bidi="ar"/>
              </w:rPr>
              <w:t xml:space="preserve">35</w:t>
            </w:r>
            <w:r>
              <w:rPr>
                <w:rFonts w:ascii="宋体" w:hAnsi="宋体" w:eastAsia="宋体" w:cs="宋体"/>
                <w:bCs/>
                <w:szCs w:val="21"/>
              </w:rPr>
            </w:r>
            <w:r/>
          </w:p>
        </w:tc>
        <w:tc>
          <w:tcPr>
            <w:tcW w:w="1862" w:type="dxa"/>
            <w:vAlign w:val="center"/>
            <w:textDirection w:val="lrTb"/>
            <w:noWrap w:val="false"/>
          </w:tcPr>
          <w:p>
            <w:pPr>
              <w:pStyle w:val="871"/>
              <w:jc w:val="left"/>
              <w:widowControl/>
              <w:rPr>
                <w:rFonts w:ascii="宋体" w:hAnsi="宋体" w:eastAsia="宋体" w:cs="宋体"/>
                <w:bCs/>
                <w:color w:val="000000"/>
                <w:szCs w:val="21"/>
              </w:rPr>
              <w:framePr w:vAnchor="text" w:hAnchor="page" w:x="875" w:y="363"/>
            </w:pPr>
            <w:r>
              <w:rPr>
                <w:rFonts w:hint="eastAsia" w:ascii="宋体" w:hAnsi="宋体" w:eastAsia="宋体" w:cs="宋体"/>
                <w:color w:val="000000"/>
                <w:szCs w:val="21"/>
                <w:lang w:bidi="ar"/>
              </w:rPr>
              <w:t xml:space="preserve">采访话筒</w:t>
            </w:r>
            <w:r>
              <w:rPr>
                <w:rFonts w:ascii="宋体" w:hAnsi="宋体" w:eastAsia="宋体" w:cs="宋体"/>
                <w:bCs/>
                <w:color w:val="000000"/>
                <w:szCs w:val="21"/>
              </w:rPr>
            </w:r>
            <w:r/>
          </w:p>
        </w:tc>
        <w:tc>
          <w:tcPr>
            <w:tcW w:w="8060" w:type="dxa"/>
            <w:vAlign w:val="top"/>
            <w:textDirection w:val="lrTb"/>
            <w:noWrap w:val="false"/>
          </w:tcPr>
          <w:p>
            <w:pPr>
              <w:pStyle w:val="871"/>
              <w:jc w:val="left"/>
              <w:widowControl/>
              <w:rPr>
                <w:rFonts w:ascii="宋体" w:hAnsi="宋体" w:eastAsia="宋体" w:cs="宋体"/>
                <w:bCs/>
                <w:color w:val="000000"/>
                <w:sz w:val="24"/>
                <w:szCs w:val="24"/>
                <w:highlight w:val="none"/>
              </w:rPr>
              <w:framePr w:vAnchor="text" w:hAnchor="page" w:x="875" w:y="363"/>
            </w:pPr>
            <w:r>
              <w:rPr>
                <w:rFonts w:hint="eastAsia" w:ascii="宋体" w:hAnsi="宋体" w:eastAsia="宋体" w:cs="宋体"/>
                <w:color w:val="000000"/>
                <w:sz w:val="20"/>
                <w:szCs w:val="20"/>
                <w:highlight w:val="none"/>
                <w:lang w:bidi="ar"/>
              </w:rPr>
              <w:t xml:space="preserve">单体：背极式驻极体（配铝质吊装支架）；指向性：超心型；频率响应：≥40Hz—16kHz；低频衰减：内置；灵敏度：-29dB±3dB（1dB=1V/Pa at 1kHz)；输出抗阻：500Ω±20%（at 1kHz)；最大声压级：130dB（T.H.D≤1% at 1kHz)；信噪比：≥70dB（1KHz at 1Pa)；使用电源：48V 幻象电源（48V DC)，2mA。</w:t>
            </w:r>
            <w:r>
              <w:rPr>
                <w:rFonts w:ascii="宋体" w:hAnsi="宋体" w:eastAsia="宋体" w:cs="宋体"/>
                <w:bCs/>
                <w:color w:val="000000"/>
                <w:sz w:val="24"/>
                <w:szCs w:val="24"/>
                <w:highlight w:val="none"/>
              </w:rPr>
            </w:r>
            <w:r/>
          </w:p>
        </w:tc>
      </w:tr>
      <w:tr>
        <w:trPr>
          <w:trHeight w:val="397"/>
        </w:trPr>
        <w:tc>
          <w:tcPr>
            <w:tcW w:w="519" w:type="dxa"/>
            <w:vAlign w:val="center"/>
            <w:textDirection w:val="lrTb"/>
            <w:noWrap w:val="false"/>
          </w:tcPr>
          <w:p>
            <w:pPr>
              <w:pStyle w:val="871"/>
              <w:jc w:val="center"/>
              <w:widowControl/>
              <w:rPr>
                <w:rFonts w:ascii="宋体" w:hAnsi="宋体" w:eastAsia="宋体" w:cs="宋体"/>
                <w:bCs/>
                <w:szCs w:val="21"/>
              </w:rPr>
              <w:framePr w:vAnchor="text" w:hAnchor="page" w:x="875" w:y="363"/>
            </w:pPr>
            <w:r>
              <w:rPr>
                <w:rFonts w:hint="eastAsia" w:ascii="宋体" w:hAnsi="宋体" w:eastAsia="宋体" w:cs="宋体"/>
                <w:color w:val="000000"/>
                <w:szCs w:val="21"/>
                <w:lang w:bidi="ar"/>
              </w:rPr>
              <w:t xml:space="preserve">36</w:t>
            </w:r>
            <w:r>
              <w:rPr>
                <w:rFonts w:ascii="宋体" w:hAnsi="宋体" w:eastAsia="宋体" w:cs="宋体"/>
                <w:bCs/>
                <w:szCs w:val="21"/>
              </w:rPr>
            </w:r>
            <w:r/>
          </w:p>
        </w:tc>
        <w:tc>
          <w:tcPr>
            <w:tcW w:w="1862" w:type="dxa"/>
            <w:vAlign w:val="center"/>
            <w:textDirection w:val="lrTb"/>
            <w:noWrap w:val="false"/>
          </w:tcPr>
          <w:p>
            <w:pPr>
              <w:pStyle w:val="871"/>
              <w:jc w:val="left"/>
              <w:widowControl/>
              <w:rPr>
                <w:rFonts w:ascii="宋体" w:hAnsi="宋体" w:eastAsia="宋体" w:cs="宋体"/>
                <w:bCs/>
                <w:color w:val="000000"/>
                <w:szCs w:val="21"/>
              </w:rPr>
              <w:framePr w:vAnchor="text" w:hAnchor="page" w:x="875" w:y="363"/>
            </w:pPr>
            <w:r>
              <w:rPr>
                <w:rFonts w:hint="eastAsia" w:ascii="宋体" w:hAnsi="宋体" w:eastAsia="宋体" w:cs="宋体"/>
                <w:color w:val="000000"/>
                <w:szCs w:val="21"/>
                <w:lang w:bidi="ar"/>
              </w:rPr>
              <w:t xml:space="preserve">操作台</w:t>
            </w:r>
            <w:r>
              <w:rPr>
                <w:rFonts w:ascii="宋体" w:hAnsi="宋体" w:eastAsia="宋体" w:cs="宋体"/>
                <w:bCs/>
                <w:color w:val="000000"/>
                <w:szCs w:val="21"/>
              </w:rPr>
            </w:r>
            <w:r/>
          </w:p>
        </w:tc>
        <w:tc>
          <w:tcPr>
            <w:tcW w:w="8060" w:type="dxa"/>
            <w:vAlign w:val="top"/>
            <w:textDirection w:val="lrTb"/>
            <w:noWrap w:val="false"/>
          </w:tcPr>
          <w:p>
            <w:pPr>
              <w:pStyle w:val="871"/>
              <w:jc w:val="left"/>
              <w:widowControl/>
              <w:rPr>
                <w:rFonts w:ascii="宋体" w:hAnsi="宋体" w:eastAsia="宋体" w:cs="宋体"/>
                <w:bCs/>
                <w:color w:val="ff0000"/>
                <w:sz w:val="24"/>
                <w:szCs w:val="24"/>
                <w:highlight w:val="none"/>
              </w:rPr>
              <w:framePr w:vAnchor="text" w:hAnchor="page" w:x="875" w:y="363"/>
            </w:pPr>
            <w:r>
              <w:rPr>
                <w:rFonts w:hint="eastAsia" w:ascii="宋体" w:hAnsi="宋体" w:eastAsia="宋体" w:cs="宋体"/>
                <w:color w:val="000000"/>
                <w:sz w:val="20"/>
                <w:szCs w:val="20"/>
                <w:highlight w:val="none"/>
                <w:lang w:bidi="ar"/>
              </w:rPr>
              <w:t xml:space="preserve">规格：三工位满足尺寸≥2400mm（单工位600–800mm）、台面深度600–800mm、台面高度720–760mm（坐姿操作），整体高度约1100–1200mm（含设备架或背板）。</w:t>
            </w:r>
            <w:r>
              <w:rPr>
                <w:rFonts w:ascii="宋体" w:hAnsi="宋体" w:eastAsia="宋体" w:cs="宋体"/>
                <w:bCs/>
                <w:color w:val="ff0000"/>
                <w:sz w:val="24"/>
                <w:szCs w:val="24"/>
                <w:highlight w:val="none"/>
              </w:rPr>
            </w:r>
            <w:r/>
          </w:p>
        </w:tc>
      </w:tr>
      <w:tr>
        <w:trPr>
          <w:trHeight w:val="397"/>
        </w:trPr>
        <w:tc>
          <w:tcPr>
            <w:tcW w:w="519" w:type="dxa"/>
            <w:vAlign w:val="center"/>
            <w:textDirection w:val="lrTb"/>
            <w:noWrap w:val="false"/>
          </w:tcPr>
          <w:p>
            <w:pPr>
              <w:pStyle w:val="871"/>
              <w:jc w:val="center"/>
              <w:widowControl/>
              <w:rPr>
                <w:rFonts w:ascii="宋体" w:hAnsi="宋体" w:eastAsia="宋体" w:cs="宋体"/>
                <w:bCs/>
                <w:szCs w:val="21"/>
              </w:rPr>
              <w:framePr w:vAnchor="text" w:hAnchor="page" w:x="875" w:y="363"/>
            </w:pPr>
            <w:r>
              <w:rPr>
                <w:rFonts w:hint="eastAsia" w:ascii="宋体" w:hAnsi="宋体" w:eastAsia="宋体" w:cs="宋体"/>
                <w:color w:val="000000"/>
                <w:szCs w:val="21"/>
                <w:lang w:bidi="ar"/>
              </w:rPr>
              <w:t xml:space="preserve">37</w:t>
            </w:r>
            <w:r>
              <w:rPr>
                <w:rFonts w:ascii="宋体" w:hAnsi="宋体" w:eastAsia="宋体" w:cs="宋体"/>
                <w:bCs/>
                <w:szCs w:val="21"/>
              </w:rPr>
            </w:r>
            <w:r/>
          </w:p>
        </w:tc>
        <w:tc>
          <w:tcPr>
            <w:tcW w:w="1862" w:type="dxa"/>
            <w:vAlign w:val="center"/>
            <w:textDirection w:val="lrTb"/>
            <w:noWrap w:val="false"/>
          </w:tcPr>
          <w:p>
            <w:pPr>
              <w:pStyle w:val="871"/>
              <w:jc w:val="left"/>
              <w:widowControl/>
              <w:rPr>
                <w:rFonts w:ascii="宋体" w:hAnsi="宋体" w:eastAsia="宋体" w:cs="宋体"/>
                <w:bCs/>
                <w:color w:val="000000"/>
                <w:szCs w:val="21"/>
              </w:rPr>
              <w:framePr w:vAnchor="text" w:hAnchor="page" w:x="875" w:y="363"/>
            </w:pPr>
            <w:r>
              <w:rPr>
                <w:rFonts w:hint="eastAsia" w:ascii="宋体" w:hAnsi="宋体" w:eastAsia="宋体" w:cs="宋体"/>
                <w:color w:val="000000"/>
                <w:szCs w:val="21"/>
                <w:lang w:bidi="ar"/>
              </w:rPr>
              <w:t xml:space="preserve">侧条幕</w:t>
            </w:r>
            <w:r>
              <w:rPr>
                <w:rFonts w:ascii="宋体" w:hAnsi="宋体" w:eastAsia="宋体" w:cs="宋体"/>
                <w:bCs/>
                <w:color w:val="000000"/>
                <w:szCs w:val="21"/>
              </w:rPr>
            </w:r>
            <w:r/>
          </w:p>
        </w:tc>
        <w:tc>
          <w:tcPr>
            <w:tcW w:w="8060" w:type="dxa"/>
            <w:vAlign w:val="top"/>
            <w:textDirection w:val="lrTb"/>
            <w:noWrap w:val="false"/>
          </w:tcPr>
          <w:p>
            <w:pPr>
              <w:pStyle w:val="871"/>
              <w:jc w:val="left"/>
              <w:widowControl/>
              <w:rPr>
                <w:rFonts w:ascii="宋体" w:hAnsi="宋体" w:eastAsia="宋体" w:cs="宋体"/>
                <w:bCs/>
                <w:color w:val="000000"/>
                <w:sz w:val="24"/>
                <w:szCs w:val="24"/>
                <w:highlight w:val="none"/>
              </w:rPr>
              <w:framePr w:vAnchor="text" w:hAnchor="page" w:x="875" w:y="363"/>
            </w:pPr>
            <w:r>
              <w:rPr>
                <w:rFonts w:hint="eastAsia" w:ascii="宋体" w:hAnsi="宋体" w:eastAsia="宋体" w:cs="宋体"/>
                <w:color w:val="000000"/>
                <w:sz w:val="20"/>
                <w:szCs w:val="20"/>
                <w:highlight w:val="none"/>
                <w:lang w:bidi="ar"/>
              </w:rPr>
              <w:t xml:space="preserve">规格（宽×高×褶比×数量）：1×3.5×3×2</w:t>
            </w:r>
            <w:r>
              <w:rPr>
                <w:rFonts w:ascii="宋体" w:hAnsi="宋体" w:eastAsia="宋体" w:cs="宋体"/>
                <w:color w:val="000000"/>
                <w:sz w:val="20"/>
                <w:szCs w:val="20"/>
                <w:highlight w:val="none"/>
                <w:lang w:bidi="ar"/>
              </w:rPr>
              <w:t xml:space="preserve">m</w:t>
            </w:r>
            <w:r>
              <w:rPr>
                <w:rFonts w:hint="eastAsia" w:ascii="宋体" w:hAnsi="宋体" w:eastAsia="宋体" w:cs="宋体"/>
                <w:color w:val="000000"/>
                <w:sz w:val="20"/>
                <w:szCs w:val="20"/>
                <w:highlight w:val="none"/>
                <w:lang w:bidi="ar"/>
              </w:rPr>
              <w:t xml:space="preserve">；材料：丝绒；颜色：墨绿色；防火：B1级阻燃处理。</w:t>
            </w:r>
            <w:r>
              <w:rPr>
                <w:rFonts w:ascii="宋体" w:hAnsi="宋体" w:eastAsia="宋体" w:cs="宋体"/>
                <w:bCs/>
                <w:color w:val="000000"/>
                <w:sz w:val="24"/>
                <w:szCs w:val="24"/>
                <w:highlight w:val="none"/>
              </w:rPr>
            </w:r>
            <w:r/>
          </w:p>
        </w:tc>
      </w:tr>
      <w:tr>
        <w:trPr>
          <w:trHeight w:val="397"/>
        </w:trPr>
        <w:tc>
          <w:tcPr>
            <w:tcW w:w="519" w:type="dxa"/>
            <w:vAlign w:val="center"/>
            <w:textDirection w:val="lrTb"/>
            <w:noWrap w:val="false"/>
          </w:tcPr>
          <w:p>
            <w:pPr>
              <w:pStyle w:val="871"/>
              <w:jc w:val="center"/>
              <w:widowControl/>
              <w:rPr>
                <w:rFonts w:ascii="宋体" w:hAnsi="宋体" w:eastAsia="宋体" w:cs="宋体"/>
                <w:bCs/>
                <w:szCs w:val="21"/>
              </w:rPr>
              <w:framePr w:vAnchor="text" w:hAnchor="page" w:x="875" w:y="363"/>
            </w:pPr>
            <w:r>
              <w:rPr>
                <w:rFonts w:hint="eastAsia" w:ascii="宋体" w:hAnsi="宋体" w:eastAsia="宋体" w:cs="宋体"/>
                <w:color w:val="000000"/>
                <w:szCs w:val="21"/>
                <w:lang w:bidi="ar"/>
              </w:rPr>
              <w:t xml:space="preserve">38</w:t>
            </w:r>
            <w:r>
              <w:rPr>
                <w:rFonts w:ascii="宋体" w:hAnsi="宋体" w:eastAsia="宋体" w:cs="宋体"/>
                <w:bCs/>
                <w:szCs w:val="21"/>
              </w:rPr>
            </w:r>
            <w:r/>
          </w:p>
        </w:tc>
        <w:tc>
          <w:tcPr>
            <w:tcW w:w="1862" w:type="dxa"/>
            <w:vAlign w:val="center"/>
            <w:textDirection w:val="lrTb"/>
            <w:noWrap w:val="false"/>
          </w:tcPr>
          <w:p>
            <w:pPr>
              <w:pStyle w:val="871"/>
              <w:jc w:val="left"/>
              <w:widowControl/>
              <w:rPr>
                <w:rFonts w:ascii="宋体" w:hAnsi="宋体" w:eastAsia="宋体" w:cs="宋体"/>
                <w:bCs/>
                <w:color w:val="000000"/>
                <w:szCs w:val="21"/>
              </w:rPr>
              <w:framePr w:vAnchor="text" w:hAnchor="page" w:x="875" w:y="363"/>
            </w:pPr>
            <w:r>
              <w:rPr>
                <w:rFonts w:hint="eastAsia" w:ascii="宋体" w:hAnsi="宋体" w:eastAsia="宋体" w:cs="宋体"/>
                <w:color w:val="000000"/>
                <w:szCs w:val="21"/>
                <w:lang w:bidi="ar"/>
              </w:rPr>
              <w:t xml:space="preserve">侧条幕衬里</w:t>
            </w:r>
            <w:r>
              <w:rPr>
                <w:rFonts w:ascii="宋体" w:hAnsi="宋体" w:eastAsia="宋体" w:cs="宋体"/>
                <w:bCs/>
                <w:color w:val="000000"/>
                <w:szCs w:val="21"/>
              </w:rPr>
            </w:r>
            <w:r/>
          </w:p>
        </w:tc>
        <w:tc>
          <w:tcPr>
            <w:tcW w:w="8060" w:type="dxa"/>
            <w:vAlign w:val="top"/>
            <w:textDirection w:val="lrTb"/>
            <w:noWrap w:val="false"/>
          </w:tcPr>
          <w:p>
            <w:pPr>
              <w:pStyle w:val="871"/>
              <w:jc w:val="left"/>
              <w:widowControl/>
              <w:rPr>
                <w:rFonts w:ascii="宋体" w:hAnsi="宋体" w:eastAsia="宋体" w:cs="宋体"/>
                <w:bCs/>
                <w:color w:val="000000"/>
                <w:sz w:val="24"/>
                <w:szCs w:val="24"/>
                <w:highlight w:val="none"/>
              </w:rPr>
              <w:framePr w:vAnchor="text" w:hAnchor="page" w:x="875" w:y="363"/>
            </w:pPr>
            <w:r>
              <w:rPr>
                <w:rFonts w:hint="eastAsia" w:ascii="宋体" w:hAnsi="宋体" w:eastAsia="宋体" w:cs="宋体"/>
                <w:color w:val="000000"/>
                <w:sz w:val="20"/>
                <w:szCs w:val="20"/>
                <w:highlight w:val="none"/>
                <w:lang w:bidi="ar"/>
              </w:rPr>
              <w:t xml:space="preserve">规格（宽×高×褶比×数量）：1×3.5×1×2</w:t>
            </w:r>
            <w:r>
              <w:rPr>
                <w:rFonts w:ascii="宋体" w:hAnsi="宋体" w:eastAsia="宋体" w:cs="宋体"/>
                <w:color w:val="000000"/>
                <w:sz w:val="20"/>
                <w:szCs w:val="20"/>
                <w:highlight w:val="none"/>
                <w:lang w:bidi="ar"/>
              </w:rPr>
              <w:t xml:space="preserve">m</w:t>
            </w:r>
            <w:r>
              <w:rPr>
                <w:rFonts w:hint="eastAsia" w:ascii="宋体" w:hAnsi="宋体" w:eastAsia="宋体" w:cs="宋体"/>
                <w:color w:val="000000"/>
                <w:sz w:val="20"/>
                <w:szCs w:val="20"/>
                <w:highlight w:val="none"/>
                <w:lang w:bidi="ar"/>
              </w:rPr>
              <w:t xml:space="preserve">；材料：富春纺；颜色：墨绿色；防火：B1级阻燃处理。</w:t>
            </w:r>
            <w:r>
              <w:rPr>
                <w:rFonts w:ascii="宋体" w:hAnsi="宋体" w:eastAsia="宋体" w:cs="宋体"/>
                <w:bCs/>
                <w:color w:val="000000"/>
                <w:sz w:val="24"/>
                <w:szCs w:val="24"/>
                <w:highlight w:val="none"/>
              </w:rPr>
            </w:r>
            <w:r/>
          </w:p>
        </w:tc>
      </w:tr>
      <w:tr>
        <w:trPr>
          <w:trHeight w:val="397"/>
        </w:trPr>
        <w:tc>
          <w:tcPr>
            <w:tcW w:w="519" w:type="dxa"/>
            <w:vAlign w:val="center"/>
            <w:textDirection w:val="lrTb"/>
            <w:noWrap w:val="false"/>
          </w:tcPr>
          <w:p>
            <w:pPr>
              <w:pStyle w:val="871"/>
              <w:jc w:val="center"/>
              <w:widowControl/>
              <w:rPr>
                <w:rFonts w:ascii="宋体" w:hAnsi="宋体" w:eastAsia="宋体" w:cs="宋体"/>
                <w:bCs/>
                <w:szCs w:val="21"/>
              </w:rPr>
              <w:framePr w:vAnchor="text" w:hAnchor="page" w:x="875" w:y="363"/>
            </w:pPr>
            <w:r>
              <w:rPr>
                <w:rFonts w:hint="eastAsia" w:ascii="宋体" w:hAnsi="宋体" w:eastAsia="宋体" w:cs="宋体"/>
                <w:color w:val="000000"/>
                <w:szCs w:val="21"/>
                <w:lang w:bidi="ar"/>
              </w:rPr>
              <w:t xml:space="preserve">39</w:t>
            </w:r>
            <w:r>
              <w:rPr>
                <w:rFonts w:ascii="宋体" w:hAnsi="宋体" w:eastAsia="宋体" w:cs="宋体"/>
                <w:bCs/>
                <w:szCs w:val="21"/>
              </w:rPr>
            </w:r>
            <w:r/>
          </w:p>
        </w:tc>
        <w:tc>
          <w:tcPr>
            <w:tcW w:w="1862" w:type="dxa"/>
            <w:vAlign w:val="center"/>
            <w:textDirection w:val="lrTb"/>
            <w:noWrap w:val="false"/>
          </w:tcPr>
          <w:p>
            <w:pPr>
              <w:pStyle w:val="871"/>
              <w:jc w:val="left"/>
              <w:widowControl/>
              <w:rPr>
                <w:rFonts w:ascii="宋体" w:hAnsi="宋体" w:eastAsia="宋体" w:cs="宋体"/>
                <w:bCs/>
                <w:color w:val="000000"/>
                <w:szCs w:val="21"/>
              </w:rPr>
              <w:framePr w:vAnchor="text" w:hAnchor="page" w:x="875" w:y="363"/>
            </w:pPr>
            <w:r>
              <w:rPr>
                <w:rFonts w:hint="eastAsia" w:ascii="宋体" w:hAnsi="宋体" w:eastAsia="宋体" w:cs="宋体"/>
                <w:color w:val="000000"/>
                <w:szCs w:val="21"/>
                <w:lang w:bidi="ar"/>
              </w:rPr>
              <w:t xml:space="preserve">成品跳线</w:t>
            </w:r>
            <w:r>
              <w:rPr>
                <w:rFonts w:ascii="宋体" w:hAnsi="宋体" w:eastAsia="宋体" w:cs="宋体"/>
                <w:bCs/>
                <w:color w:val="000000"/>
                <w:szCs w:val="21"/>
              </w:rPr>
            </w:r>
            <w:r/>
          </w:p>
        </w:tc>
        <w:tc>
          <w:tcPr>
            <w:tcW w:w="8060" w:type="dxa"/>
            <w:vAlign w:val="center"/>
            <w:textDirection w:val="lrTb"/>
            <w:noWrap w:val="false"/>
          </w:tcPr>
          <w:p>
            <w:pPr>
              <w:pStyle w:val="871"/>
              <w:jc w:val="left"/>
              <w:widowControl/>
              <w:rPr>
                <w:rFonts w:ascii="宋体" w:hAnsi="宋体" w:eastAsia="宋体" w:cs="宋体"/>
                <w:bCs/>
                <w:color w:val="ff0000"/>
                <w:sz w:val="24"/>
                <w:szCs w:val="24"/>
                <w:highlight w:val="none"/>
              </w:rPr>
              <w:framePr w:vAnchor="text" w:hAnchor="page" w:x="875" w:y="363"/>
            </w:pPr>
            <w:r>
              <w:rPr>
                <w:rFonts w:hint="eastAsia" w:ascii="宋体" w:hAnsi="宋体" w:eastAsia="宋体" w:cs="宋体"/>
                <w:color w:val="000000"/>
                <w:sz w:val="20"/>
                <w:szCs w:val="20"/>
                <w:highlight w:val="none"/>
                <w:lang w:bidi="ar"/>
              </w:rPr>
              <w:t xml:space="preserve">六类非屏蔽网络跳线，线规 24AWG，支持千兆以太网（1000Base-T），单根长度 2 米。</w:t>
            </w:r>
            <w:r>
              <w:rPr>
                <w:rFonts w:ascii="宋体" w:hAnsi="宋体" w:eastAsia="宋体" w:cs="宋体"/>
                <w:bCs/>
                <w:color w:val="ff0000"/>
                <w:sz w:val="24"/>
                <w:szCs w:val="24"/>
                <w:highlight w:val="none"/>
              </w:rPr>
            </w:r>
            <w:r/>
          </w:p>
        </w:tc>
      </w:tr>
      <w:tr>
        <w:trPr>
          <w:trHeight w:val="397"/>
        </w:trPr>
        <w:tc>
          <w:tcPr>
            <w:tcW w:w="519" w:type="dxa"/>
            <w:vAlign w:val="center"/>
            <w:textDirection w:val="lrTb"/>
            <w:noWrap w:val="false"/>
          </w:tcPr>
          <w:p>
            <w:pPr>
              <w:pStyle w:val="871"/>
              <w:jc w:val="center"/>
              <w:widowControl/>
              <w:rPr>
                <w:rFonts w:ascii="宋体" w:hAnsi="宋体" w:eastAsia="宋体" w:cs="宋体"/>
                <w:bCs/>
                <w:szCs w:val="21"/>
              </w:rPr>
              <w:framePr w:vAnchor="text" w:hAnchor="page" w:x="875" w:y="363"/>
            </w:pPr>
            <w:r>
              <w:rPr>
                <w:rFonts w:hint="eastAsia" w:ascii="宋体" w:hAnsi="宋体" w:eastAsia="宋体" w:cs="宋体"/>
                <w:color w:val="000000"/>
                <w:szCs w:val="21"/>
                <w:lang w:bidi="ar"/>
              </w:rPr>
              <w:t xml:space="preserve">40</w:t>
            </w:r>
            <w:r>
              <w:rPr>
                <w:rFonts w:ascii="宋体" w:hAnsi="宋体" w:eastAsia="宋体" w:cs="宋体"/>
                <w:bCs/>
                <w:szCs w:val="21"/>
              </w:rPr>
            </w:r>
            <w:r/>
          </w:p>
        </w:tc>
        <w:tc>
          <w:tcPr>
            <w:tcW w:w="1862" w:type="dxa"/>
            <w:vAlign w:val="center"/>
            <w:textDirection w:val="lrTb"/>
            <w:noWrap w:val="false"/>
          </w:tcPr>
          <w:p>
            <w:pPr>
              <w:pStyle w:val="871"/>
              <w:jc w:val="left"/>
              <w:widowControl/>
              <w:rPr>
                <w:rFonts w:ascii="宋体" w:hAnsi="宋体" w:eastAsia="宋体" w:cs="宋体"/>
                <w:bCs/>
                <w:color w:val="000000"/>
                <w:szCs w:val="21"/>
              </w:rPr>
              <w:framePr w:vAnchor="text" w:hAnchor="page" w:x="875" w:y="363"/>
            </w:pPr>
            <w:r>
              <w:rPr>
                <w:rFonts w:hint="eastAsia" w:ascii="宋体" w:hAnsi="宋体" w:eastAsia="宋体" w:cs="宋体"/>
                <w:color w:val="000000"/>
                <w:szCs w:val="21"/>
                <w:lang w:bidi="ar"/>
              </w:rPr>
              <w:t xml:space="preserve">窗帘盒</w:t>
            </w:r>
            <w:r>
              <w:rPr>
                <w:rFonts w:ascii="宋体" w:hAnsi="宋体" w:eastAsia="宋体" w:cs="宋体"/>
                <w:bCs/>
                <w:color w:val="000000"/>
                <w:szCs w:val="21"/>
              </w:rPr>
            </w:r>
            <w:r/>
          </w:p>
        </w:tc>
        <w:tc>
          <w:tcPr>
            <w:tcW w:w="8060" w:type="dxa"/>
            <w:vAlign w:val="top"/>
            <w:textDirection w:val="lrTb"/>
            <w:noWrap w:val="false"/>
          </w:tcPr>
          <w:p>
            <w:pPr>
              <w:pStyle w:val="871"/>
              <w:jc w:val="left"/>
              <w:widowControl/>
              <w:rPr>
                <w:rFonts w:ascii="宋体" w:hAnsi="宋体" w:eastAsia="宋体" w:cs="宋体"/>
                <w:bCs/>
                <w:color w:val="ff0000"/>
                <w:sz w:val="24"/>
                <w:szCs w:val="24"/>
                <w:highlight w:val="none"/>
              </w:rPr>
              <w:framePr w:vAnchor="text" w:hAnchor="page" w:x="875" w:y="363"/>
            </w:pPr>
            <w:r>
              <w:rPr>
                <w:rFonts w:hint="eastAsia" w:ascii="宋体" w:hAnsi="宋体" w:eastAsia="宋体" w:cs="宋体"/>
                <w:color w:val="000000"/>
                <w:sz w:val="20"/>
                <w:szCs w:val="20"/>
                <w:highlight w:val="none"/>
                <w:lang w:bidi="ar"/>
              </w:rPr>
              <w:t xml:space="preserve">厚度不低于15mm厚阻燃板做框架，厚度9mm石膏板封面，含批腻子刷乳胶漆。</w:t>
            </w:r>
            <w:r>
              <w:rPr>
                <w:rFonts w:ascii="宋体" w:hAnsi="宋体" w:eastAsia="宋体" w:cs="宋体"/>
                <w:bCs/>
                <w:color w:val="ff0000"/>
                <w:sz w:val="24"/>
                <w:szCs w:val="24"/>
                <w:highlight w:val="none"/>
              </w:rPr>
            </w:r>
            <w:r/>
          </w:p>
        </w:tc>
      </w:tr>
      <w:tr>
        <w:trPr>
          <w:trHeight w:val="397"/>
        </w:trPr>
        <w:tc>
          <w:tcPr>
            <w:tcW w:w="519" w:type="dxa"/>
            <w:vAlign w:val="center"/>
            <w:textDirection w:val="lrTb"/>
            <w:noWrap w:val="false"/>
          </w:tcPr>
          <w:p>
            <w:pPr>
              <w:pStyle w:val="871"/>
              <w:jc w:val="center"/>
              <w:widowControl/>
              <w:rPr>
                <w:rFonts w:ascii="宋体" w:hAnsi="宋体" w:eastAsia="宋体" w:cs="宋体"/>
                <w:bCs/>
                <w:szCs w:val="21"/>
              </w:rPr>
              <w:framePr w:vAnchor="text" w:hAnchor="page" w:x="875" w:y="363"/>
            </w:pPr>
            <w:r>
              <w:rPr>
                <w:rFonts w:hint="eastAsia" w:ascii="宋体" w:hAnsi="宋体" w:eastAsia="宋体" w:cs="宋体"/>
                <w:color w:val="000000"/>
                <w:szCs w:val="21"/>
                <w:lang w:bidi="ar"/>
              </w:rPr>
              <w:t xml:space="preserve">41</w:t>
            </w:r>
            <w:r>
              <w:rPr>
                <w:rFonts w:ascii="宋体" w:hAnsi="宋体" w:eastAsia="宋体" w:cs="宋体"/>
                <w:bCs/>
                <w:szCs w:val="21"/>
              </w:rPr>
            </w:r>
            <w:r/>
          </w:p>
        </w:tc>
        <w:tc>
          <w:tcPr>
            <w:tcW w:w="1862" w:type="dxa"/>
            <w:vAlign w:val="center"/>
            <w:textDirection w:val="lrTb"/>
            <w:noWrap w:val="false"/>
          </w:tcPr>
          <w:p>
            <w:pPr>
              <w:pStyle w:val="871"/>
              <w:jc w:val="left"/>
              <w:widowControl/>
              <w:rPr>
                <w:rFonts w:ascii="宋体" w:hAnsi="宋体" w:eastAsia="宋体" w:cs="宋体"/>
                <w:bCs/>
                <w:color w:val="000000"/>
                <w:szCs w:val="21"/>
              </w:rPr>
              <w:framePr w:vAnchor="text" w:hAnchor="page" w:x="875" w:y="363"/>
            </w:pPr>
            <w:r>
              <w:rPr>
                <w:rFonts w:hint="eastAsia" w:ascii="宋体" w:hAnsi="宋体" w:eastAsia="宋体" w:cs="宋体"/>
                <w:color w:val="000000"/>
                <w:szCs w:val="21"/>
                <w:lang w:bidi="ar"/>
              </w:rPr>
              <w:t xml:space="preserve">窗帘控制套件</w:t>
            </w:r>
            <w:r>
              <w:rPr>
                <w:rFonts w:ascii="宋体" w:hAnsi="宋体" w:eastAsia="宋体" w:cs="宋体"/>
                <w:bCs/>
                <w:color w:val="000000"/>
                <w:szCs w:val="21"/>
              </w:rPr>
            </w:r>
            <w:r/>
          </w:p>
        </w:tc>
        <w:tc>
          <w:tcPr>
            <w:tcW w:w="8060" w:type="dxa"/>
            <w:vAlign w:val="top"/>
            <w:textDirection w:val="lrTb"/>
            <w:noWrap w:val="false"/>
          </w:tcPr>
          <w:p>
            <w:pPr>
              <w:pStyle w:val="871"/>
              <w:jc w:val="left"/>
              <w:widowControl/>
              <w:rPr>
                <w:rFonts w:ascii="宋体" w:hAnsi="宋体" w:eastAsia="宋体" w:cs="宋体"/>
                <w:color w:val="000000"/>
                <w:sz w:val="20"/>
                <w:szCs w:val="20"/>
                <w:highlight w:val="none"/>
                <w:lang w:bidi="ar"/>
              </w:rPr>
              <w:framePr w:vAnchor="text" w:hAnchor="page" w:x="875" w:y="363"/>
            </w:pPr>
            <w:r>
              <w:rPr>
                <w:rFonts w:hint="eastAsia" w:ascii="宋体" w:hAnsi="宋体" w:eastAsia="宋体" w:cs="宋体"/>
                <w:color w:val="000000"/>
                <w:sz w:val="20"/>
                <w:szCs w:val="20"/>
                <w:highlight w:val="none"/>
                <w:lang w:bidi="ar"/>
              </w:rPr>
              <w:t xml:space="preserve">开合帘电机配套金属导轨，安全载重≥50Kg，额定扭矩≥1.2N·m，开合速度≥15cm/s。额定电流≤0.12A，连续工作时长≥20分钟，防护等级不低于IP44。</w:t>
            </w:r>
            <w:r>
              <w:rPr>
                <w:rFonts w:ascii="宋体" w:hAnsi="宋体" w:eastAsia="宋体" w:cs="宋体"/>
                <w:color w:val="000000"/>
                <w:sz w:val="20"/>
                <w:szCs w:val="20"/>
                <w:highlight w:val="none"/>
                <w:lang w:bidi="ar"/>
              </w:rPr>
            </w:r>
            <w:r/>
          </w:p>
          <w:p>
            <w:pPr>
              <w:pStyle w:val="871"/>
              <w:jc w:val="left"/>
              <w:widowControl/>
              <w:rPr>
                <w:rFonts w:ascii="宋体" w:hAnsi="宋体" w:eastAsia="宋体" w:cs="宋体"/>
                <w:bCs/>
                <w:color w:val="000000"/>
                <w:sz w:val="24"/>
                <w:szCs w:val="24"/>
                <w:highlight w:val="none"/>
              </w:rPr>
              <w:framePr w:vAnchor="text" w:hAnchor="page" w:x="875" w:y="363"/>
            </w:pPr>
            <w:r>
              <w:rPr>
                <w:rFonts w:hint="eastAsia" w:ascii="宋体" w:hAnsi="宋体" w:eastAsia="宋体" w:cs="宋体"/>
                <w:color w:val="000000"/>
                <w:sz w:val="20"/>
                <w:szCs w:val="20"/>
                <w:highlight w:val="none"/>
                <w:lang w:bidi="ar"/>
              </w:rPr>
              <w:t xml:space="preserve">支持电脑、手机远程控制，可执行开、合、停止操作，支持定时启停，还能联动光照传感器，实现根据环境亮度自动开合。</w:t>
            </w:r>
            <w:r>
              <w:rPr>
                <w:rFonts w:ascii="宋体" w:hAnsi="宋体" w:eastAsia="宋体" w:cs="宋体"/>
                <w:bCs/>
                <w:color w:val="000000"/>
                <w:sz w:val="24"/>
                <w:szCs w:val="24"/>
                <w:highlight w:val="none"/>
              </w:rPr>
            </w:r>
            <w:r/>
          </w:p>
        </w:tc>
      </w:tr>
      <w:tr>
        <w:trPr>
          <w:trHeight w:val="397"/>
        </w:trPr>
        <w:tc>
          <w:tcPr>
            <w:tcW w:w="519" w:type="dxa"/>
            <w:vAlign w:val="center"/>
            <w:textDirection w:val="lrTb"/>
            <w:noWrap w:val="false"/>
          </w:tcPr>
          <w:p>
            <w:pPr>
              <w:pStyle w:val="871"/>
              <w:jc w:val="center"/>
              <w:widowControl/>
              <w:rPr>
                <w:rFonts w:ascii="宋体" w:hAnsi="宋体" w:eastAsia="宋体" w:cs="宋体"/>
                <w:bCs/>
                <w:szCs w:val="21"/>
              </w:rPr>
              <w:framePr w:vAnchor="text" w:hAnchor="page" w:x="875" w:y="363"/>
            </w:pPr>
            <w:r>
              <w:rPr>
                <w:rFonts w:hint="eastAsia" w:ascii="宋体" w:hAnsi="宋体" w:eastAsia="宋体" w:cs="宋体"/>
                <w:color w:val="000000"/>
                <w:szCs w:val="21"/>
                <w:lang w:bidi="ar"/>
              </w:rPr>
              <w:t xml:space="preserve">42</w:t>
            </w:r>
            <w:r>
              <w:rPr>
                <w:rFonts w:ascii="宋体" w:hAnsi="宋体" w:eastAsia="宋体" w:cs="宋体"/>
                <w:bCs/>
                <w:szCs w:val="21"/>
              </w:rPr>
            </w:r>
            <w:r/>
          </w:p>
        </w:tc>
        <w:tc>
          <w:tcPr>
            <w:tcW w:w="1862" w:type="dxa"/>
            <w:vAlign w:val="center"/>
            <w:textDirection w:val="lrTb"/>
            <w:noWrap w:val="false"/>
          </w:tcPr>
          <w:p>
            <w:pPr>
              <w:pStyle w:val="871"/>
              <w:jc w:val="left"/>
              <w:widowControl/>
              <w:rPr>
                <w:rFonts w:ascii="宋体" w:hAnsi="宋体" w:eastAsia="宋体" w:cs="宋体"/>
                <w:bCs/>
                <w:color w:val="000000"/>
                <w:szCs w:val="21"/>
              </w:rPr>
              <w:framePr w:vAnchor="text" w:hAnchor="page" w:x="875" w:y="363"/>
            </w:pPr>
            <w:r>
              <w:rPr>
                <w:rFonts w:hint="eastAsia" w:ascii="宋体" w:hAnsi="宋体" w:eastAsia="宋体" w:cs="宋体"/>
                <w:color w:val="000000"/>
                <w:szCs w:val="21"/>
                <w:lang w:bidi="ar"/>
              </w:rPr>
              <w:t xml:space="preserve">打印机</w:t>
            </w:r>
            <w:r>
              <w:rPr>
                <w:rFonts w:ascii="宋体" w:hAnsi="宋体" w:eastAsia="宋体" w:cs="宋体"/>
                <w:bCs/>
                <w:color w:val="000000"/>
                <w:szCs w:val="21"/>
              </w:rPr>
            </w:r>
            <w:r/>
          </w:p>
        </w:tc>
        <w:tc>
          <w:tcPr>
            <w:tcW w:w="8060" w:type="dxa"/>
            <w:vAlign w:val="top"/>
            <w:textDirection w:val="lrTb"/>
            <w:noWrap w:val="false"/>
          </w:tcPr>
          <w:p>
            <w:pPr>
              <w:pStyle w:val="871"/>
              <w:jc w:val="left"/>
              <w:widowControl/>
              <w:rPr>
                <w:rFonts w:ascii="宋体" w:hAnsi="宋体" w:eastAsia="宋体" w:cs="宋体"/>
                <w:bCs/>
                <w:color w:val="000000"/>
                <w:sz w:val="24"/>
                <w:szCs w:val="24"/>
                <w:highlight w:val="none"/>
              </w:rPr>
              <w:framePr w:vAnchor="text" w:hAnchor="page" w:x="875" w:y="363"/>
            </w:pPr>
            <w:r>
              <w:rPr>
                <w:rFonts w:hint="eastAsia" w:ascii="宋体" w:hAnsi="宋体" w:eastAsia="宋体" w:cs="宋体"/>
                <w:color w:val="000000"/>
                <w:sz w:val="20"/>
                <w:szCs w:val="20"/>
                <w:highlight w:val="none"/>
                <w:lang w:bidi="ar"/>
              </w:rPr>
              <w:t xml:space="preserve">打印量：随机印量 1001-1500 页；最大功率：453 W；速度：29 页/分钟；输稿器：容量 40 页，支持自动双面；接口：USB、Wi</w:t>
            </w:r>
            <w:r>
              <w:rPr>
                <w:rFonts w:hint="eastAsia" w:ascii="宋体" w:hAnsi="宋体" w:eastAsia="宋体" w:cs="宋体"/>
                <w:color w:val="000000"/>
                <w:sz w:val="20"/>
                <w:szCs w:val="20"/>
                <w:highlight w:val="none"/>
                <w:lang w:val="en-US" w:eastAsia="zh-CN" w:bidi="ar"/>
              </w:rPr>
              <w:t xml:space="preserve">-</w:t>
            </w:r>
            <w:r>
              <w:rPr>
                <w:rFonts w:hint="eastAsia" w:ascii="宋体" w:hAnsi="宋体" w:eastAsia="宋体" w:cs="宋体"/>
                <w:color w:val="000000"/>
                <w:sz w:val="20"/>
                <w:szCs w:val="20"/>
                <w:highlight w:val="none"/>
                <w:lang w:bidi="ar"/>
              </w:rPr>
              <w:t xml:space="preserve">Fi、以太网；功能：打印、复印、扫描；纸盒容量 150 页。</w:t>
            </w:r>
            <w:r>
              <w:rPr>
                <w:rFonts w:ascii="宋体" w:hAnsi="宋体" w:eastAsia="宋体" w:cs="宋体"/>
                <w:bCs/>
                <w:color w:val="000000"/>
                <w:sz w:val="24"/>
                <w:szCs w:val="24"/>
                <w:highlight w:val="none"/>
              </w:rPr>
            </w:r>
            <w:r/>
          </w:p>
        </w:tc>
      </w:tr>
      <w:tr>
        <w:trPr>
          <w:trHeight w:val="397"/>
        </w:trPr>
        <w:tc>
          <w:tcPr>
            <w:tcW w:w="519" w:type="dxa"/>
            <w:vAlign w:val="center"/>
            <w:textDirection w:val="lrTb"/>
            <w:noWrap w:val="false"/>
          </w:tcPr>
          <w:p>
            <w:pPr>
              <w:pStyle w:val="871"/>
              <w:jc w:val="center"/>
              <w:widowControl/>
              <w:rPr>
                <w:rFonts w:ascii="宋体" w:hAnsi="宋体" w:eastAsia="宋体" w:cs="宋体"/>
                <w:bCs/>
                <w:szCs w:val="21"/>
              </w:rPr>
              <w:framePr w:vAnchor="text" w:hAnchor="page" w:x="875" w:y="363"/>
            </w:pPr>
            <w:r>
              <w:rPr>
                <w:rFonts w:hint="eastAsia" w:ascii="宋体" w:hAnsi="宋体" w:eastAsia="宋体" w:cs="宋体"/>
                <w:color w:val="000000"/>
                <w:szCs w:val="21"/>
                <w:lang w:bidi="ar"/>
              </w:rPr>
              <w:t xml:space="preserve">43</w:t>
            </w:r>
            <w:r>
              <w:rPr>
                <w:rFonts w:ascii="宋体" w:hAnsi="宋体" w:eastAsia="宋体" w:cs="宋体"/>
                <w:bCs/>
                <w:szCs w:val="21"/>
              </w:rPr>
            </w:r>
            <w:r/>
          </w:p>
        </w:tc>
        <w:tc>
          <w:tcPr>
            <w:tcW w:w="1862" w:type="dxa"/>
            <w:vAlign w:val="center"/>
            <w:textDirection w:val="lrTb"/>
            <w:noWrap w:val="false"/>
          </w:tcPr>
          <w:p>
            <w:pPr>
              <w:pStyle w:val="871"/>
              <w:jc w:val="left"/>
              <w:widowControl/>
              <w:rPr>
                <w:rFonts w:ascii="宋体" w:hAnsi="宋体" w:eastAsia="宋体" w:cs="宋体"/>
                <w:bCs/>
                <w:color w:val="000000"/>
                <w:szCs w:val="21"/>
              </w:rPr>
              <w:framePr w:vAnchor="text" w:hAnchor="page" w:x="875" w:y="363"/>
            </w:pPr>
            <w:r>
              <w:rPr>
                <w:rFonts w:hint="eastAsia" w:ascii="宋体" w:hAnsi="宋体" w:eastAsia="宋体" w:cs="宋体"/>
                <w:color w:val="000000"/>
                <w:szCs w:val="21"/>
                <w:lang w:bidi="ar"/>
              </w:rPr>
              <w:t xml:space="preserve">大幕</w:t>
            </w:r>
            <w:r>
              <w:rPr>
                <w:rFonts w:ascii="宋体" w:hAnsi="宋体" w:eastAsia="宋体" w:cs="宋体"/>
                <w:bCs/>
                <w:color w:val="000000"/>
                <w:szCs w:val="21"/>
              </w:rPr>
            </w:r>
            <w:r/>
          </w:p>
        </w:tc>
        <w:tc>
          <w:tcPr>
            <w:tcW w:w="8060" w:type="dxa"/>
            <w:vAlign w:val="top"/>
            <w:textDirection w:val="lrTb"/>
            <w:noWrap w:val="false"/>
          </w:tcPr>
          <w:p>
            <w:pPr>
              <w:pStyle w:val="871"/>
              <w:jc w:val="left"/>
              <w:widowControl/>
              <w:rPr>
                <w:rFonts w:ascii="宋体" w:hAnsi="宋体" w:eastAsia="宋体" w:cs="宋体"/>
                <w:bCs/>
                <w:color w:val="000000"/>
                <w:sz w:val="24"/>
                <w:szCs w:val="24"/>
                <w:highlight w:val="none"/>
              </w:rPr>
              <w:framePr w:vAnchor="text" w:hAnchor="page" w:x="875" w:y="363"/>
            </w:pPr>
            <w:r>
              <w:rPr>
                <w:rFonts w:hint="eastAsia" w:ascii="宋体" w:hAnsi="宋体" w:eastAsia="宋体" w:cs="宋体"/>
                <w:color w:val="000000"/>
                <w:sz w:val="20"/>
                <w:szCs w:val="2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0</wp:posOffset>
                      </wp:positionH>
                      <wp:positionV relativeFrom="paragraph">
                        <wp:posOffset>0</wp:posOffset>
                      </wp:positionV>
                      <wp:extent cx="189230" cy="175895"/>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189230" cy="1758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8241;o:allowoverlap:true;o:allowincell:true;mso-position-horizontal-relative:text;margin-left:0.0pt;mso-position-horizontal:absolute;mso-position-vertical-relative:text;margin-top:0.0pt;mso-position-vertical:absolute;width:14.9pt;height:13.8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color w:val="000000"/>
                <w:sz w:val="20"/>
                <w:szCs w:val="2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0</wp:posOffset>
                      </wp:positionH>
                      <wp:positionV relativeFrom="paragraph">
                        <wp:posOffset>0</wp:posOffset>
                      </wp:positionV>
                      <wp:extent cx="189230" cy="114300"/>
                      <wp:effectExtent l="0" t="0" r="0" b="0"/>
                      <wp:wrapNone/>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189230" cy="1143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58242;o:allowoverlap:true;o:allowincell:true;mso-position-horizontal-relative:text;margin-left:0.0pt;mso-position-horizontal:absolute;mso-position-vertical-relative:text;margin-top:0.0pt;mso-position-vertical:absolute;width:14.9pt;height:9.0pt;mso-wrap-distance-left:9.0pt;mso-wrap-distance-top:0.0pt;mso-wrap-distance-right:9.0pt;mso-wrap-distance-bottom:0.0pt;" stroked="f">
                      <v:path textboxrect="0,0,0,0"/>
                      <v:imagedata r:id="rId14" o:title=""/>
                    </v:shape>
                  </w:pict>
                </mc:Fallback>
              </mc:AlternateContent>
            </w:r>
            <w:r>
              <w:rPr>
                <w:rFonts w:hint="eastAsia" w:ascii="宋体" w:hAnsi="宋体" w:eastAsia="宋体" w:cs="宋体"/>
                <w:color w:val="000000"/>
                <w:sz w:val="20"/>
                <w:szCs w:val="2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0</wp:posOffset>
                      </wp:positionH>
                      <wp:positionV relativeFrom="paragraph">
                        <wp:posOffset>0</wp:posOffset>
                      </wp:positionV>
                      <wp:extent cx="191770" cy="111760"/>
                      <wp:effectExtent l="0" t="0" r="0" b="0"/>
                      <wp:wrapNone/>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191769" cy="1117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58243;o:allowoverlap:true;o:allowincell:true;mso-position-horizontal-relative:text;margin-left:0.0pt;mso-position-horizontal:absolute;mso-position-vertical-relative:text;margin-top:0.0pt;mso-position-vertical:absolute;width:15.1pt;height:8.8pt;mso-wrap-distance-left:9.0pt;mso-wrap-distance-top:0.0pt;mso-wrap-distance-right:9.0pt;mso-wrap-distance-bottom:0.0pt;" stroked="f">
                      <v:path textboxrect="0,0,0,0"/>
                      <v:imagedata r:id="rId15" o:title=""/>
                    </v:shape>
                  </w:pict>
                </mc:Fallback>
              </mc:AlternateContent>
            </w:r>
            <w:r>
              <w:rPr>
                <w:rFonts w:hint="eastAsia" w:ascii="宋体" w:hAnsi="宋体" w:eastAsia="宋体" w:cs="宋体"/>
                <w:color w:val="000000"/>
                <w:sz w:val="20"/>
                <w:szCs w:val="20"/>
                <w:highlight w:val="none"/>
                <w:lang w:bidi="ar"/>
              </w:rPr>
              <w:t xml:space="preserve">规格（宽×高×褶比×数量）：7×3.5×3×2</w:t>
            </w:r>
            <w:r>
              <w:rPr>
                <w:rFonts w:ascii="宋体" w:hAnsi="宋体" w:eastAsia="宋体" w:cs="宋体"/>
                <w:color w:val="000000"/>
                <w:sz w:val="20"/>
                <w:szCs w:val="20"/>
                <w:highlight w:val="none"/>
                <w:lang w:bidi="ar"/>
              </w:rPr>
              <w:t xml:space="preserve">m</w:t>
            </w:r>
            <w:r>
              <w:rPr>
                <w:rFonts w:hint="eastAsia" w:ascii="宋体" w:hAnsi="宋体" w:eastAsia="宋体" w:cs="宋体"/>
                <w:color w:val="000000"/>
                <w:sz w:val="20"/>
                <w:szCs w:val="20"/>
                <w:highlight w:val="none"/>
                <w:lang w:bidi="ar"/>
              </w:rPr>
              <w:t xml:space="preserve">；材料：丝绒；颜色：枣红色；防火：B1级阻燃处理。</w:t>
            </w:r>
            <w:r>
              <w:rPr>
                <w:rFonts w:ascii="宋体" w:hAnsi="宋体" w:eastAsia="宋体" w:cs="宋体"/>
                <w:bCs/>
                <w:color w:val="000000"/>
                <w:sz w:val="24"/>
                <w:szCs w:val="24"/>
                <w:highlight w:val="none"/>
              </w:rPr>
            </w:r>
            <w:r/>
          </w:p>
        </w:tc>
      </w:tr>
      <w:tr>
        <w:trPr>
          <w:trHeight w:val="397"/>
        </w:trPr>
        <w:tc>
          <w:tcPr>
            <w:tcW w:w="519" w:type="dxa"/>
            <w:vAlign w:val="center"/>
            <w:textDirection w:val="lrTb"/>
            <w:noWrap w:val="false"/>
          </w:tcPr>
          <w:p>
            <w:pPr>
              <w:pStyle w:val="871"/>
              <w:jc w:val="center"/>
              <w:widowControl/>
              <w:rPr>
                <w:rFonts w:ascii="宋体" w:hAnsi="宋体" w:eastAsia="宋体" w:cs="宋体"/>
                <w:bCs/>
                <w:szCs w:val="21"/>
              </w:rPr>
              <w:framePr w:vAnchor="text" w:hAnchor="page" w:x="875" w:y="363"/>
            </w:pPr>
            <w:r>
              <w:rPr>
                <w:rFonts w:hint="eastAsia" w:ascii="宋体" w:hAnsi="宋体" w:eastAsia="宋体" w:cs="宋体"/>
                <w:color w:val="000000"/>
                <w:szCs w:val="21"/>
                <w:lang w:bidi="ar"/>
              </w:rPr>
              <w:t xml:space="preserve">44</w:t>
            </w:r>
            <w:r>
              <w:rPr>
                <w:rFonts w:ascii="宋体" w:hAnsi="宋体" w:eastAsia="宋体" w:cs="宋体"/>
                <w:bCs/>
                <w:szCs w:val="21"/>
              </w:rPr>
            </w:r>
            <w:r/>
          </w:p>
        </w:tc>
        <w:tc>
          <w:tcPr>
            <w:tcW w:w="1862" w:type="dxa"/>
            <w:vAlign w:val="center"/>
            <w:textDirection w:val="lrTb"/>
            <w:noWrap w:val="false"/>
          </w:tcPr>
          <w:p>
            <w:pPr>
              <w:pStyle w:val="871"/>
              <w:jc w:val="left"/>
              <w:widowControl/>
              <w:rPr>
                <w:rFonts w:ascii="宋体" w:hAnsi="宋体" w:eastAsia="宋体" w:cs="宋体"/>
                <w:bCs/>
                <w:color w:val="000000"/>
                <w:szCs w:val="21"/>
              </w:rPr>
              <w:framePr w:vAnchor="text" w:hAnchor="page" w:x="875" w:y="363"/>
            </w:pPr>
            <w:r>
              <w:rPr>
                <w:rFonts w:hint="eastAsia" w:ascii="宋体" w:hAnsi="宋体" w:eastAsia="宋体" w:cs="宋体"/>
                <w:color w:val="000000"/>
                <w:szCs w:val="21"/>
                <w:lang w:bidi="ar"/>
              </w:rPr>
              <w:t xml:space="preserve">大幕衬里</w:t>
            </w:r>
            <w:r>
              <w:rPr>
                <w:rFonts w:ascii="宋体" w:hAnsi="宋体" w:eastAsia="宋体" w:cs="宋体"/>
                <w:bCs/>
                <w:color w:val="000000"/>
                <w:szCs w:val="21"/>
              </w:rPr>
            </w:r>
            <w:r/>
          </w:p>
        </w:tc>
        <w:tc>
          <w:tcPr>
            <w:tcW w:w="8060" w:type="dxa"/>
            <w:vAlign w:val="top"/>
            <w:textDirection w:val="lrTb"/>
            <w:noWrap w:val="false"/>
          </w:tcPr>
          <w:p>
            <w:pPr>
              <w:pStyle w:val="871"/>
              <w:jc w:val="left"/>
              <w:widowControl/>
              <w:rPr>
                <w:rFonts w:ascii="宋体" w:hAnsi="宋体" w:eastAsia="宋体" w:cs="宋体"/>
                <w:bCs/>
                <w:color w:val="000000"/>
                <w:sz w:val="24"/>
                <w:szCs w:val="24"/>
                <w:highlight w:val="none"/>
              </w:rPr>
              <w:framePr w:vAnchor="text" w:hAnchor="page" w:x="875" w:y="363"/>
            </w:pPr>
            <w:r>
              <w:rPr>
                <w:rFonts w:hint="eastAsia" w:ascii="宋体" w:hAnsi="宋体" w:eastAsia="宋体" w:cs="宋体"/>
                <w:color w:val="000000"/>
                <w:sz w:val="20"/>
                <w:szCs w:val="20"/>
                <w:highlight w:val="none"/>
                <w:lang w:bidi="ar"/>
              </w:rPr>
              <w:t xml:space="preserve">规格（宽×高×褶比×数量）：7×3.5×1×2</w:t>
            </w:r>
            <w:r>
              <w:rPr>
                <w:rFonts w:ascii="宋体" w:hAnsi="宋体" w:eastAsia="宋体" w:cs="宋体"/>
                <w:color w:val="000000"/>
                <w:sz w:val="20"/>
                <w:szCs w:val="20"/>
                <w:highlight w:val="none"/>
                <w:lang w:bidi="ar"/>
              </w:rPr>
              <w:t xml:space="preserve">m</w:t>
            </w:r>
            <w:r>
              <w:rPr>
                <w:rFonts w:hint="eastAsia" w:ascii="宋体" w:hAnsi="宋体" w:eastAsia="宋体" w:cs="宋体"/>
                <w:color w:val="000000"/>
                <w:sz w:val="20"/>
                <w:szCs w:val="20"/>
                <w:highlight w:val="none"/>
                <w:lang w:bidi="ar"/>
              </w:rPr>
              <w:t xml:space="preserve">；材料：富春纺；颜色：枣红色；防火：B1级阻燃处理。</w:t>
            </w:r>
            <w:r>
              <w:rPr>
                <w:rFonts w:ascii="宋体" w:hAnsi="宋体" w:eastAsia="宋体" w:cs="宋体"/>
                <w:bCs/>
                <w:color w:val="000000"/>
                <w:sz w:val="24"/>
                <w:szCs w:val="24"/>
                <w:highlight w:val="none"/>
              </w:rPr>
            </w:r>
            <w:r/>
          </w:p>
        </w:tc>
      </w:tr>
      <w:tr>
        <w:trPr>
          <w:trHeight w:val="397"/>
        </w:trPr>
        <w:tc>
          <w:tcPr>
            <w:tcW w:w="519" w:type="dxa"/>
            <w:vAlign w:val="center"/>
            <w:textDirection w:val="lrTb"/>
            <w:noWrap w:val="false"/>
          </w:tcPr>
          <w:p>
            <w:pPr>
              <w:pStyle w:val="871"/>
              <w:jc w:val="center"/>
              <w:widowControl/>
              <w:rPr>
                <w:rFonts w:ascii="宋体" w:hAnsi="宋体" w:eastAsia="宋体" w:cs="宋体"/>
                <w:bCs/>
                <w:szCs w:val="21"/>
              </w:rPr>
              <w:framePr w:vAnchor="text" w:hAnchor="page" w:x="875" w:y="363"/>
            </w:pPr>
            <w:r>
              <w:rPr>
                <w:rFonts w:hint="eastAsia" w:ascii="宋体" w:hAnsi="宋体" w:eastAsia="宋体" w:cs="宋体"/>
                <w:color w:val="000000"/>
                <w:szCs w:val="21"/>
                <w:lang w:bidi="ar"/>
              </w:rPr>
              <w:t xml:space="preserve">45</w:t>
            </w:r>
            <w:r>
              <w:rPr>
                <w:rFonts w:ascii="宋体" w:hAnsi="宋体" w:eastAsia="宋体" w:cs="宋体"/>
                <w:bCs/>
                <w:szCs w:val="21"/>
              </w:rPr>
            </w:r>
            <w:r/>
          </w:p>
        </w:tc>
        <w:tc>
          <w:tcPr>
            <w:tcW w:w="1862" w:type="dxa"/>
            <w:vAlign w:val="center"/>
            <w:textDirection w:val="lrTb"/>
            <w:noWrap w:val="false"/>
          </w:tcPr>
          <w:p>
            <w:pPr>
              <w:pStyle w:val="871"/>
              <w:jc w:val="left"/>
              <w:widowControl/>
              <w:rPr>
                <w:rFonts w:ascii="宋体" w:hAnsi="宋体" w:eastAsia="宋体" w:cs="宋体"/>
                <w:bCs/>
                <w:color w:val="000000"/>
                <w:szCs w:val="21"/>
              </w:rPr>
              <w:framePr w:vAnchor="text" w:hAnchor="page" w:x="875" w:y="363"/>
            </w:pPr>
            <w:r>
              <w:rPr>
                <w:rFonts w:hint="eastAsia" w:ascii="宋体" w:hAnsi="宋体" w:eastAsia="宋体" w:cs="宋体"/>
                <w:color w:val="000000"/>
                <w:szCs w:val="21"/>
                <w:lang w:bidi="ar"/>
              </w:rPr>
              <w:t xml:space="preserve">LED强电电缆1</w:t>
            </w:r>
            <w:r>
              <w:rPr>
                <w:rFonts w:ascii="宋体" w:hAnsi="宋体" w:eastAsia="宋体" w:cs="宋体"/>
                <w:bCs/>
                <w:color w:val="000000"/>
                <w:szCs w:val="21"/>
              </w:rPr>
            </w:r>
            <w:r/>
          </w:p>
        </w:tc>
        <w:tc>
          <w:tcPr>
            <w:tcW w:w="8060" w:type="dxa"/>
            <w:vAlign w:val="center"/>
            <w:textDirection w:val="lrTb"/>
            <w:noWrap w:val="false"/>
          </w:tcPr>
          <w:p>
            <w:pPr>
              <w:pStyle w:val="871"/>
              <w:jc w:val="left"/>
              <w:widowControl/>
              <w:rPr>
                <w:rFonts w:ascii="宋体" w:hAnsi="宋体" w:eastAsia="宋体" w:cs="宋体"/>
                <w:bCs/>
                <w:color w:val="000000"/>
                <w:sz w:val="24"/>
                <w:szCs w:val="24"/>
              </w:rPr>
              <w:framePr w:vAnchor="text" w:hAnchor="page" w:x="875" w:y="363"/>
            </w:pPr>
            <w:r>
              <w:rPr>
                <w:rFonts w:hint="eastAsia" w:ascii="宋体" w:hAnsi="宋体" w:eastAsia="宋体" w:cs="宋体"/>
                <w:color w:val="000000"/>
                <w:sz w:val="20"/>
                <w:szCs w:val="20"/>
                <w:lang w:bidi="ar"/>
              </w:rPr>
              <w:t xml:space="preserve">符合GB/T 12706.1-2020标准线材，材质YJV3*4mm²，长度不小于100米，具有高阻燃性；含配套PVC管、线材、弯头、卡子等，排管敷设，满足现场实际使用需求。</w:t>
            </w:r>
            <w:r>
              <w:rPr>
                <w:rFonts w:ascii="宋体" w:hAnsi="宋体" w:eastAsia="宋体" w:cs="宋体"/>
                <w:bCs/>
                <w:color w:val="000000"/>
                <w:sz w:val="24"/>
                <w:szCs w:val="24"/>
              </w:rPr>
            </w:r>
            <w:r/>
          </w:p>
        </w:tc>
      </w:tr>
      <w:tr>
        <w:trPr>
          <w:trHeight w:val="397"/>
        </w:trPr>
        <w:tc>
          <w:tcPr>
            <w:tcW w:w="519" w:type="dxa"/>
            <w:vAlign w:val="center"/>
            <w:textDirection w:val="lrTb"/>
            <w:noWrap w:val="false"/>
          </w:tcPr>
          <w:p>
            <w:pPr>
              <w:pStyle w:val="871"/>
              <w:jc w:val="center"/>
              <w:widowControl/>
              <w:rPr>
                <w:rFonts w:ascii="宋体" w:hAnsi="宋体" w:eastAsia="宋体" w:cs="宋体"/>
                <w:bCs/>
                <w:szCs w:val="21"/>
              </w:rPr>
              <w:framePr w:vAnchor="text" w:hAnchor="page" w:x="875" w:y="363"/>
            </w:pPr>
            <w:r>
              <w:rPr>
                <w:rFonts w:hint="eastAsia" w:ascii="宋体" w:hAnsi="宋体" w:eastAsia="宋体" w:cs="宋体"/>
                <w:color w:val="000000"/>
                <w:szCs w:val="21"/>
                <w:lang w:bidi="ar"/>
              </w:rPr>
              <w:t xml:space="preserve">46</w:t>
            </w:r>
            <w:r>
              <w:rPr>
                <w:rFonts w:ascii="宋体" w:hAnsi="宋体" w:eastAsia="宋体" w:cs="宋体"/>
                <w:bCs/>
                <w:szCs w:val="21"/>
              </w:rPr>
            </w:r>
            <w:r/>
          </w:p>
        </w:tc>
        <w:tc>
          <w:tcPr>
            <w:tcW w:w="1862" w:type="dxa"/>
            <w:vAlign w:val="center"/>
            <w:textDirection w:val="lrTb"/>
            <w:noWrap w:val="false"/>
          </w:tcPr>
          <w:p>
            <w:pPr>
              <w:pStyle w:val="871"/>
              <w:jc w:val="left"/>
              <w:widowControl/>
              <w:rPr>
                <w:rFonts w:ascii="宋体" w:hAnsi="宋体" w:eastAsia="宋体" w:cs="宋体"/>
                <w:bCs/>
                <w:color w:val="000000"/>
                <w:szCs w:val="21"/>
              </w:rPr>
              <w:framePr w:vAnchor="text" w:hAnchor="page" w:x="875" w:y="363"/>
            </w:pPr>
            <w:r>
              <w:rPr>
                <w:rFonts w:hint="eastAsia" w:ascii="宋体" w:hAnsi="宋体" w:eastAsia="宋体" w:cs="宋体"/>
                <w:color w:val="000000"/>
                <w:szCs w:val="21"/>
                <w:lang w:bidi="ar"/>
              </w:rPr>
              <w:t xml:space="preserve">大屏管理系统对接服务定制</w:t>
            </w:r>
            <w:r>
              <w:rPr>
                <w:rFonts w:ascii="宋体" w:hAnsi="宋体" w:eastAsia="宋体" w:cs="宋体"/>
                <w:bCs/>
                <w:color w:val="000000"/>
                <w:szCs w:val="21"/>
              </w:rPr>
            </w:r>
            <w:r/>
          </w:p>
        </w:tc>
        <w:tc>
          <w:tcPr>
            <w:tcW w:w="8060" w:type="dxa"/>
            <w:vAlign w:val="top"/>
            <w:textDirection w:val="lrTb"/>
            <w:noWrap w:val="false"/>
          </w:tcPr>
          <w:p>
            <w:pPr>
              <w:pStyle w:val="871"/>
              <w:jc w:val="left"/>
              <w:widowControl/>
              <w:rPr>
                <w:rFonts w:ascii="宋体" w:hAnsi="宋体" w:eastAsia="宋体" w:cs="宋体"/>
                <w:bCs/>
                <w:color w:val="000000"/>
                <w:sz w:val="24"/>
                <w:szCs w:val="24"/>
              </w:rPr>
              <w:framePr w:vAnchor="text" w:hAnchor="page" w:x="875" w:y="363"/>
            </w:pPr>
            <w:r>
              <w:rPr>
                <w:rFonts w:hint="eastAsia" w:ascii="宋体" w:hAnsi="宋体" w:eastAsia="宋体" w:cs="宋体"/>
                <w:color w:val="000000"/>
                <w:sz w:val="20"/>
                <w:szCs w:val="20"/>
                <w:lang w:bidi="ar"/>
              </w:rPr>
              <w:t xml:space="preserve">满足与现有大屏显示、管理系统对接，满足全屏、局部播放，定时播放等功能，要求大屏单位对接开发。</w:t>
            </w:r>
            <w:r>
              <w:rPr>
                <w:rFonts w:ascii="宋体" w:hAnsi="宋体" w:eastAsia="宋体" w:cs="宋体"/>
                <w:bCs/>
                <w:color w:val="000000"/>
                <w:sz w:val="24"/>
                <w:szCs w:val="24"/>
              </w:rPr>
            </w:r>
            <w:r/>
          </w:p>
        </w:tc>
      </w:tr>
      <w:tr>
        <w:trPr>
          <w:trHeight w:val="397"/>
        </w:trPr>
        <w:tc>
          <w:tcPr>
            <w:tcW w:w="519" w:type="dxa"/>
            <w:vAlign w:val="center"/>
            <w:textDirection w:val="lrTb"/>
            <w:noWrap w:val="false"/>
          </w:tcPr>
          <w:p>
            <w:pPr>
              <w:pStyle w:val="871"/>
              <w:jc w:val="center"/>
              <w:widowControl/>
              <w:rPr>
                <w:rFonts w:ascii="宋体" w:hAnsi="宋体" w:eastAsia="宋体" w:cs="宋体"/>
                <w:bCs/>
                <w:szCs w:val="21"/>
              </w:rPr>
              <w:framePr w:vAnchor="text" w:hAnchor="page" w:x="875" w:y="363"/>
            </w:pPr>
            <w:r>
              <w:rPr>
                <w:rFonts w:hint="eastAsia" w:ascii="宋体" w:hAnsi="宋体" w:eastAsia="宋体" w:cs="宋体"/>
                <w:color w:val="000000"/>
                <w:szCs w:val="21"/>
                <w:lang w:bidi="ar"/>
              </w:rPr>
              <w:t xml:space="preserve">47</w:t>
            </w:r>
            <w:r>
              <w:rPr>
                <w:rFonts w:ascii="宋体" w:hAnsi="宋体" w:eastAsia="宋体" w:cs="宋体"/>
                <w:bCs/>
                <w:szCs w:val="21"/>
              </w:rPr>
            </w:r>
            <w:r/>
          </w:p>
        </w:tc>
        <w:tc>
          <w:tcPr>
            <w:tcW w:w="1862" w:type="dxa"/>
            <w:vAlign w:val="center"/>
            <w:textDirection w:val="lrTb"/>
            <w:noWrap w:val="false"/>
          </w:tcPr>
          <w:p>
            <w:pPr>
              <w:pStyle w:val="871"/>
              <w:jc w:val="left"/>
              <w:widowControl/>
              <w:rPr>
                <w:rFonts w:ascii="宋体" w:hAnsi="宋体" w:eastAsia="宋体" w:cs="宋体"/>
                <w:bCs/>
                <w:color w:val="000000"/>
                <w:szCs w:val="21"/>
              </w:rPr>
              <w:framePr w:vAnchor="text" w:hAnchor="page" w:x="875" w:y="363"/>
            </w:pPr>
            <w:r>
              <w:rPr>
                <w:rFonts w:hint="eastAsia" w:ascii="宋体" w:hAnsi="宋体" w:eastAsia="宋体" w:cs="宋体"/>
                <w:color w:val="000000"/>
                <w:szCs w:val="21"/>
                <w:lang w:bidi="ar"/>
              </w:rPr>
              <w:t xml:space="preserve">电源线</w:t>
            </w:r>
            <w:r>
              <w:rPr>
                <w:rFonts w:ascii="宋体" w:hAnsi="宋体" w:eastAsia="宋体" w:cs="宋体"/>
                <w:bCs/>
                <w:color w:val="000000"/>
                <w:szCs w:val="21"/>
              </w:rPr>
            </w:r>
            <w:r/>
          </w:p>
        </w:tc>
        <w:tc>
          <w:tcPr>
            <w:tcW w:w="8060" w:type="dxa"/>
            <w:vAlign w:val="center"/>
            <w:textDirection w:val="lrTb"/>
            <w:noWrap w:val="false"/>
          </w:tcPr>
          <w:p>
            <w:pPr>
              <w:pStyle w:val="871"/>
              <w:jc w:val="left"/>
              <w:widowControl/>
              <w:rPr>
                <w:rFonts w:ascii="宋体" w:hAnsi="宋体" w:eastAsia="宋体" w:cs="宋体"/>
                <w:bCs/>
                <w:color w:val="000000"/>
                <w:sz w:val="24"/>
                <w:szCs w:val="24"/>
              </w:rPr>
              <w:framePr w:vAnchor="text" w:hAnchor="page" w:x="875" w:y="363"/>
            </w:pPr>
            <w:r>
              <w:rPr>
                <w:rFonts w:hint="eastAsia" w:ascii="宋体" w:hAnsi="宋体" w:eastAsia="宋体" w:cs="宋体"/>
                <w:color w:val="000000"/>
                <w:sz w:val="20"/>
                <w:szCs w:val="20"/>
                <w:highlight w:val="none"/>
                <w:lang w:bidi="ar"/>
              </w:rPr>
              <w:t xml:space="preserve">规格：国标 RVV 3×2.5 mm²。</w:t>
            </w:r>
            <w:r>
              <w:rPr>
                <w:rFonts w:ascii="宋体" w:hAnsi="宋体" w:eastAsia="宋体" w:cs="宋体"/>
                <w:bCs/>
                <w:color w:val="000000"/>
                <w:sz w:val="24"/>
                <w:szCs w:val="24"/>
              </w:rPr>
            </w:r>
            <w:r/>
          </w:p>
        </w:tc>
      </w:tr>
      <w:tr>
        <w:trPr>
          <w:trHeight w:val="397"/>
        </w:trPr>
        <w:tc>
          <w:tcPr>
            <w:tcW w:w="519" w:type="dxa"/>
            <w:vAlign w:val="center"/>
            <w:textDirection w:val="lrTb"/>
            <w:noWrap w:val="false"/>
          </w:tcPr>
          <w:p>
            <w:pPr>
              <w:pStyle w:val="871"/>
              <w:jc w:val="center"/>
              <w:widowControl/>
              <w:rPr>
                <w:rFonts w:ascii="宋体" w:hAnsi="宋体" w:eastAsia="宋体" w:cs="宋体"/>
                <w:bCs/>
                <w:szCs w:val="21"/>
              </w:rPr>
              <w:framePr w:vAnchor="text" w:hAnchor="page" w:x="875" w:y="363"/>
            </w:pPr>
            <w:r>
              <w:rPr>
                <w:rFonts w:hint="eastAsia" w:ascii="宋体" w:hAnsi="宋体" w:eastAsia="宋体" w:cs="宋体"/>
                <w:color w:val="000000"/>
                <w:szCs w:val="21"/>
                <w:lang w:bidi="ar"/>
              </w:rPr>
              <w:t xml:space="preserve">48</w:t>
            </w:r>
            <w:r>
              <w:rPr>
                <w:rFonts w:ascii="宋体" w:hAnsi="宋体" w:eastAsia="宋体" w:cs="宋体"/>
                <w:bCs/>
                <w:szCs w:val="21"/>
              </w:rPr>
            </w:r>
            <w:r/>
          </w:p>
        </w:tc>
        <w:tc>
          <w:tcPr>
            <w:tcW w:w="1862" w:type="dxa"/>
            <w:vAlign w:val="center"/>
            <w:textDirection w:val="lrTb"/>
            <w:noWrap w:val="false"/>
          </w:tcPr>
          <w:p>
            <w:pPr>
              <w:pStyle w:val="871"/>
              <w:jc w:val="left"/>
              <w:widowControl/>
              <w:rPr>
                <w:rFonts w:ascii="宋体" w:hAnsi="宋体" w:eastAsia="宋体" w:cs="宋体"/>
                <w:bCs/>
                <w:color w:val="000000"/>
                <w:szCs w:val="21"/>
              </w:rPr>
              <w:framePr w:vAnchor="text" w:hAnchor="page" w:x="875" w:y="363"/>
            </w:pPr>
            <w:r>
              <w:rPr>
                <w:rFonts w:hint="eastAsia" w:ascii="宋体" w:hAnsi="宋体" w:eastAsia="宋体" w:cs="宋体"/>
                <w:color w:val="000000"/>
                <w:szCs w:val="21"/>
                <w:lang w:bidi="ar"/>
              </w:rPr>
              <w:t xml:space="preserve">单开门</w:t>
            </w:r>
            <w:r>
              <w:rPr>
                <w:rFonts w:ascii="宋体" w:hAnsi="宋体" w:eastAsia="宋体" w:cs="宋体"/>
                <w:bCs/>
                <w:color w:val="000000"/>
                <w:szCs w:val="21"/>
              </w:rPr>
            </w:r>
            <w:r/>
          </w:p>
        </w:tc>
        <w:tc>
          <w:tcPr>
            <w:tcW w:w="8060" w:type="dxa"/>
            <w:vAlign w:val="top"/>
            <w:textDirection w:val="lrTb"/>
            <w:noWrap w:val="false"/>
          </w:tcPr>
          <w:p>
            <w:pPr>
              <w:pStyle w:val="871"/>
              <w:jc w:val="left"/>
              <w:widowControl/>
              <w:rPr>
                <w:rFonts w:ascii="宋体" w:hAnsi="宋体" w:eastAsia="宋体" w:cs="宋体"/>
                <w:bCs/>
                <w:color w:val="000000"/>
                <w:sz w:val="24"/>
                <w:szCs w:val="24"/>
              </w:rPr>
              <w:framePr w:vAnchor="text" w:hAnchor="page" w:x="875" w:y="363"/>
            </w:pPr>
            <w:r>
              <w:rPr>
                <w:rFonts w:hint="eastAsia" w:ascii="宋体" w:hAnsi="宋体" w:eastAsia="宋体" w:cs="宋体"/>
                <w:color w:val="000000"/>
                <w:sz w:val="20"/>
                <w:szCs w:val="20"/>
                <w:lang w:bidi="ar"/>
              </w:rPr>
              <w:t xml:space="preserve">成品套装门（含门上口封板面积不低于1.1米宽×2米高），定制成品饰面木门，含锁，铰链，门吸等五金。</w:t>
            </w:r>
            <w:r>
              <w:rPr>
                <w:rFonts w:ascii="宋体" w:hAnsi="宋体" w:eastAsia="宋体" w:cs="宋体"/>
                <w:bCs/>
                <w:color w:val="000000"/>
                <w:sz w:val="24"/>
                <w:szCs w:val="24"/>
              </w:rPr>
            </w:r>
            <w:r/>
          </w:p>
        </w:tc>
      </w:tr>
      <w:tr>
        <w:trPr>
          <w:trHeight w:val="397"/>
        </w:trPr>
        <w:tc>
          <w:tcPr>
            <w:tcW w:w="519" w:type="dxa"/>
            <w:vAlign w:val="center"/>
            <w:textDirection w:val="lrTb"/>
            <w:noWrap w:val="false"/>
          </w:tcPr>
          <w:p>
            <w:pPr>
              <w:pStyle w:val="871"/>
              <w:jc w:val="center"/>
              <w:widowControl/>
              <w:rPr>
                <w:rFonts w:ascii="宋体" w:hAnsi="宋体" w:eastAsia="宋体" w:cs="宋体"/>
                <w:bCs/>
                <w:szCs w:val="21"/>
              </w:rPr>
              <w:framePr w:vAnchor="text" w:hAnchor="page" w:x="875" w:y="363"/>
            </w:pPr>
            <w:r>
              <w:rPr>
                <w:rFonts w:hint="eastAsia" w:ascii="宋体" w:hAnsi="宋体" w:eastAsia="宋体" w:cs="宋体"/>
                <w:color w:val="000000"/>
                <w:szCs w:val="21"/>
                <w:lang w:bidi="ar"/>
              </w:rPr>
              <w:t xml:space="preserve">49</w:t>
            </w:r>
            <w:r>
              <w:rPr>
                <w:rFonts w:ascii="宋体" w:hAnsi="宋体" w:eastAsia="宋体" w:cs="宋体"/>
                <w:bCs/>
                <w:szCs w:val="21"/>
              </w:rPr>
            </w:r>
            <w:r/>
          </w:p>
        </w:tc>
        <w:tc>
          <w:tcPr>
            <w:tcW w:w="1862" w:type="dxa"/>
            <w:vAlign w:val="center"/>
            <w:textDirection w:val="lrTb"/>
            <w:noWrap w:val="false"/>
          </w:tcPr>
          <w:p>
            <w:pPr>
              <w:pStyle w:val="871"/>
              <w:jc w:val="left"/>
              <w:widowControl/>
              <w:rPr>
                <w:rFonts w:ascii="宋体" w:hAnsi="宋体" w:eastAsia="宋体" w:cs="宋体"/>
                <w:bCs/>
                <w:color w:val="000000"/>
                <w:szCs w:val="21"/>
              </w:rPr>
              <w:framePr w:vAnchor="text" w:hAnchor="page" w:x="875" w:y="363"/>
            </w:pPr>
            <w:r>
              <w:rPr>
                <w:rFonts w:hint="eastAsia" w:ascii="宋体" w:hAnsi="宋体" w:eastAsia="宋体" w:cs="宋体"/>
                <w:color w:val="000000"/>
                <w:szCs w:val="21"/>
                <w:lang w:bidi="ar"/>
              </w:rPr>
              <w:t xml:space="preserve">单向透视玻璃墙</w:t>
            </w:r>
            <w:r>
              <w:rPr>
                <w:rFonts w:ascii="宋体" w:hAnsi="宋体" w:eastAsia="宋体" w:cs="宋体"/>
                <w:bCs/>
                <w:color w:val="000000"/>
                <w:szCs w:val="21"/>
              </w:rPr>
            </w:r>
            <w:r/>
          </w:p>
        </w:tc>
        <w:tc>
          <w:tcPr>
            <w:tcW w:w="8060" w:type="dxa"/>
            <w:vAlign w:val="top"/>
            <w:textDirection w:val="lrTb"/>
            <w:noWrap w:val="false"/>
          </w:tcPr>
          <w:p>
            <w:pPr>
              <w:pStyle w:val="871"/>
              <w:jc w:val="left"/>
              <w:widowControl/>
              <w:rPr>
                <w:rFonts w:ascii="宋体" w:hAnsi="宋体" w:eastAsia="宋体" w:cs="宋体"/>
                <w:bCs/>
                <w:color w:val="000000"/>
                <w:sz w:val="24"/>
                <w:szCs w:val="24"/>
              </w:rPr>
              <w:framePr w:vAnchor="text" w:hAnchor="page" w:x="875" w:y="363"/>
            </w:pPr>
            <w:r>
              <w:rPr>
                <w:rFonts w:hint="eastAsia" w:ascii="宋体" w:hAnsi="宋体" w:eastAsia="宋体" w:cs="宋体"/>
                <w:color w:val="000000"/>
                <w:sz w:val="20"/>
                <w:szCs w:val="20"/>
                <w:lang w:bidi="ar"/>
              </w:rPr>
              <w:t xml:space="preserve">定制单向透视膜贴玻璃≥8mm厚钢化，保证安全；配套阻燃板基层，安装整体协调，接缝密封胶平顺光滑。</w:t>
            </w:r>
            <w:r>
              <w:rPr>
                <w:rFonts w:ascii="宋体" w:hAnsi="宋体" w:eastAsia="宋体" w:cs="宋体"/>
                <w:bCs/>
                <w:color w:val="000000"/>
                <w:sz w:val="24"/>
                <w:szCs w:val="24"/>
              </w:rPr>
            </w:r>
            <w:r/>
          </w:p>
        </w:tc>
      </w:tr>
      <w:tr>
        <w:trPr>
          <w:trHeight w:val="397"/>
        </w:trPr>
        <w:tc>
          <w:tcPr>
            <w:tcW w:w="519" w:type="dxa"/>
            <w:vAlign w:val="center"/>
            <w:textDirection w:val="lrTb"/>
            <w:noWrap w:val="false"/>
          </w:tcPr>
          <w:p>
            <w:pPr>
              <w:pStyle w:val="871"/>
              <w:jc w:val="center"/>
              <w:widowControl/>
              <w:rPr>
                <w:rFonts w:ascii="宋体" w:hAnsi="宋体" w:eastAsia="宋体" w:cs="宋体"/>
                <w:bCs/>
                <w:szCs w:val="21"/>
              </w:rPr>
              <w:framePr w:vAnchor="text" w:hAnchor="page" w:x="875" w:y="363"/>
            </w:pPr>
            <w:r>
              <w:rPr>
                <w:rFonts w:hint="eastAsia" w:ascii="宋体" w:hAnsi="宋体" w:eastAsia="宋体" w:cs="宋体"/>
                <w:color w:val="000000"/>
                <w:szCs w:val="21"/>
                <w:lang w:bidi="ar"/>
              </w:rPr>
              <w:t xml:space="preserve">50</w:t>
            </w:r>
            <w:r>
              <w:rPr>
                <w:rFonts w:ascii="宋体" w:hAnsi="宋体" w:eastAsia="宋体" w:cs="宋体"/>
                <w:bCs/>
                <w:szCs w:val="21"/>
              </w:rPr>
            </w:r>
            <w:r/>
          </w:p>
        </w:tc>
        <w:tc>
          <w:tcPr>
            <w:tcW w:w="1862" w:type="dxa"/>
            <w:vAlign w:val="center"/>
            <w:textDirection w:val="lrTb"/>
            <w:noWrap w:val="false"/>
          </w:tcPr>
          <w:p>
            <w:pPr>
              <w:pStyle w:val="871"/>
              <w:jc w:val="left"/>
              <w:widowControl/>
              <w:rPr>
                <w:rFonts w:ascii="宋体" w:hAnsi="宋体" w:eastAsia="宋体" w:cs="宋体"/>
                <w:bCs/>
                <w:color w:val="000000"/>
                <w:szCs w:val="21"/>
              </w:rPr>
              <w:framePr w:vAnchor="text" w:hAnchor="page" w:x="875" w:y="363"/>
            </w:pPr>
            <w:r>
              <w:rPr>
                <w:rFonts w:hint="eastAsia" w:ascii="宋体" w:hAnsi="宋体" w:eastAsia="宋体" w:cs="宋体"/>
                <w:color w:val="000000"/>
                <w:szCs w:val="21"/>
                <w:lang w:bidi="ar"/>
              </w:rPr>
              <w:t xml:space="preserve">导播显示器</w:t>
            </w:r>
            <w:r>
              <w:rPr>
                <w:rFonts w:ascii="宋体" w:hAnsi="宋体" w:eastAsia="宋体" w:cs="宋体"/>
                <w:bCs/>
                <w:color w:val="000000"/>
                <w:szCs w:val="21"/>
              </w:rPr>
            </w:r>
            <w:r/>
          </w:p>
        </w:tc>
        <w:tc>
          <w:tcPr>
            <w:tcW w:w="8060" w:type="dxa"/>
            <w:vAlign w:val="top"/>
            <w:textDirection w:val="lrTb"/>
            <w:noWrap w:val="false"/>
          </w:tcPr>
          <w:p>
            <w:pPr>
              <w:pStyle w:val="871"/>
              <w:jc w:val="left"/>
              <w:widowControl/>
              <w:rPr>
                <w:rFonts w:ascii="宋体" w:hAnsi="宋体" w:eastAsia="宋体" w:cs="宋体"/>
                <w:bCs/>
                <w:color w:val="000000"/>
                <w:sz w:val="24"/>
                <w:szCs w:val="24"/>
              </w:rPr>
              <w:framePr w:vAnchor="text" w:hAnchor="page" w:x="875" w:y="363"/>
            </w:pPr>
            <w:r>
              <w:rPr>
                <w:rFonts w:hint="eastAsia" w:ascii="宋体" w:hAnsi="宋体" w:eastAsia="宋体" w:cs="宋体"/>
                <w:color w:val="000000"/>
                <w:sz w:val="20"/>
                <w:szCs w:val="20"/>
                <w:lang w:bidi="ar"/>
              </w:rPr>
              <w:t xml:space="preserve">23英寸高清显示器；屏幕比例：16:9，分辨率：1920×1080（全高清）；对比度：1000:1；响应时间：5ms，含无线键鼠。</w:t>
            </w:r>
            <w:r>
              <w:rPr>
                <w:rFonts w:ascii="宋体" w:hAnsi="宋体" w:eastAsia="宋体" w:cs="宋体"/>
                <w:bCs/>
                <w:color w:val="000000"/>
                <w:sz w:val="24"/>
                <w:szCs w:val="24"/>
              </w:rPr>
            </w:r>
            <w:r/>
          </w:p>
        </w:tc>
      </w:tr>
      <w:tr>
        <w:trPr>
          <w:trHeight w:val="397"/>
        </w:trPr>
        <w:tc>
          <w:tcPr>
            <w:tcW w:w="519" w:type="dxa"/>
            <w:vAlign w:val="center"/>
            <w:textDirection w:val="lrTb"/>
            <w:noWrap w:val="false"/>
          </w:tcPr>
          <w:p>
            <w:pPr>
              <w:pStyle w:val="871"/>
              <w:jc w:val="center"/>
              <w:widowControl/>
              <w:rPr>
                <w:rFonts w:ascii="宋体" w:hAnsi="宋体" w:eastAsia="宋体" w:cs="宋体"/>
                <w:bCs/>
                <w:szCs w:val="21"/>
              </w:rPr>
              <w:framePr w:vAnchor="text" w:hAnchor="page" w:x="875" w:y="363"/>
            </w:pPr>
            <w:r>
              <w:rPr>
                <w:rFonts w:hint="eastAsia" w:ascii="宋体" w:hAnsi="宋体" w:eastAsia="宋体" w:cs="宋体"/>
                <w:color w:val="000000"/>
                <w:szCs w:val="21"/>
                <w:lang w:bidi="ar"/>
              </w:rPr>
              <w:t xml:space="preserve">51</w:t>
            </w:r>
            <w:r>
              <w:rPr>
                <w:rFonts w:ascii="宋体" w:hAnsi="宋体" w:eastAsia="宋体" w:cs="宋体"/>
                <w:bCs/>
                <w:szCs w:val="21"/>
              </w:rPr>
            </w:r>
            <w:r/>
          </w:p>
        </w:tc>
        <w:tc>
          <w:tcPr>
            <w:tcW w:w="1862" w:type="dxa"/>
            <w:vAlign w:val="center"/>
            <w:textDirection w:val="lrTb"/>
            <w:noWrap w:val="false"/>
          </w:tcPr>
          <w:p>
            <w:pPr>
              <w:pStyle w:val="871"/>
              <w:jc w:val="left"/>
              <w:widowControl/>
              <w:rPr>
                <w:rFonts w:ascii="宋体" w:hAnsi="宋体" w:eastAsia="宋体" w:cs="宋体"/>
                <w:bCs/>
                <w:color w:val="000000"/>
                <w:szCs w:val="21"/>
              </w:rPr>
              <w:framePr w:vAnchor="text" w:hAnchor="page" w:x="875" w:y="363"/>
            </w:pPr>
            <w:r>
              <w:rPr>
                <w:rFonts w:hint="eastAsia" w:ascii="宋体" w:hAnsi="宋体" w:eastAsia="宋体" w:cs="宋体"/>
                <w:color w:val="000000"/>
                <w:szCs w:val="21"/>
                <w:lang w:bidi="ar"/>
              </w:rPr>
              <w:t xml:space="preserve">地胶</w:t>
            </w:r>
            <w:r>
              <w:rPr>
                <w:rFonts w:ascii="宋体" w:hAnsi="宋体" w:eastAsia="宋体" w:cs="宋体"/>
                <w:bCs/>
                <w:color w:val="000000"/>
                <w:szCs w:val="21"/>
              </w:rPr>
            </w:r>
            <w:r/>
          </w:p>
        </w:tc>
        <w:tc>
          <w:tcPr>
            <w:tcW w:w="8060" w:type="dxa"/>
            <w:vAlign w:val="top"/>
            <w:textDirection w:val="lrTb"/>
            <w:noWrap w:val="false"/>
          </w:tcPr>
          <w:p>
            <w:pPr>
              <w:pStyle w:val="871"/>
              <w:jc w:val="left"/>
              <w:widowControl/>
              <w:rPr>
                <w:rFonts w:ascii="宋体" w:hAnsi="宋体" w:eastAsia="宋体" w:cs="宋体"/>
                <w:bCs/>
                <w:color w:val="000000"/>
                <w:sz w:val="24"/>
                <w:szCs w:val="24"/>
              </w:rPr>
              <w:framePr w:vAnchor="text" w:hAnchor="page" w:x="875" w:y="363"/>
            </w:pPr>
            <w:r>
              <w:rPr>
                <w:rFonts w:hint="eastAsia" w:ascii="宋体" w:hAnsi="宋体" w:eastAsia="宋体" w:cs="宋体"/>
                <w:color w:val="000000"/>
                <w:sz w:val="20"/>
                <w:szCs w:val="20"/>
                <w:lang w:bidi="ar"/>
              </w:rPr>
              <w:t xml:space="preserve">PVC地胶（专用胶）：3mm厚，同质透心；表干 ≤ 6h ，实干 ≤ 24h ，粘结强度Mpa ≥2.5 ，邵氏硬度 ≥75 ，耐磨性（失重）g ≤ 0.02 ，抗压强度，MPa ≥ 85， 抗弯强度MPa ≥ 7，拉伸强度Mpa ≥9；耐水性60天无变化 ，吸水性0.24% ，涂布率 ≤3500 ，线性收缩 0.02%；水泥自流平不小于2mm厚。</w:t>
            </w:r>
            <w:r>
              <w:rPr>
                <w:rFonts w:ascii="宋体" w:hAnsi="宋体" w:eastAsia="宋体" w:cs="宋体"/>
                <w:bCs/>
                <w:color w:val="000000"/>
                <w:sz w:val="24"/>
                <w:szCs w:val="24"/>
              </w:rPr>
            </w:r>
            <w:r/>
          </w:p>
        </w:tc>
      </w:tr>
      <w:tr>
        <w:trPr>
          <w:trHeight w:val="397"/>
        </w:trPr>
        <w:tc>
          <w:tcPr>
            <w:tcW w:w="519" w:type="dxa"/>
            <w:vAlign w:val="center"/>
            <w:textDirection w:val="lrTb"/>
            <w:noWrap w:val="false"/>
          </w:tcPr>
          <w:p>
            <w:pPr>
              <w:pStyle w:val="871"/>
              <w:jc w:val="center"/>
              <w:widowControl/>
              <w:rPr>
                <w:rFonts w:ascii="宋体" w:hAnsi="宋体" w:eastAsia="宋体" w:cs="宋体"/>
                <w:bCs/>
                <w:szCs w:val="21"/>
              </w:rPr>
              <w:framePr w:vAnchor="text" w:hAnchor="page" w:x="875" w:y="363"/>
            </w:pPr>
            <w:r>
              <w:rPr>
                <w:rFonts w:hint="eastAsia" w:ascii="宋体" w:hAnsi="宋体" w:eastAsia="宋体" w:cs="宋体"/>
                <w:color w:val="000000"/>
                <w:szCs w:val="21"/>
                <w:lang w:bidi="ar"/>
              </w:rPr>
              <w:t xml:space="preserve">52</w:t>
            </w:r>
            <w:r>
              <w:rPr>
                <w:rFonts w:ascii="宋体" w:hAnsi="宋体" w:eastAsia="宋体" w:cs="宋体"/>
                <w:bCs/>
                <w:szCs w:val="21"/>
              </w:rPr>
            </w:r>
            <w:r/>
          </w:p>
        </w:tc>
        <w:tc>
          <w:tcPr>
            <w:tcW w:w="1862" w:type="dxa"/>
            <w:vAlign w:val="center"/>
            <w:textDirection w:val="lrTb"/>
            <w:noWrap w:val="false"/>
          </w:tcPr>
          <w:p>
            <w:pPr>
              <w:pStyle w:val="871"/>
              <w:jc w:val="left"/>
              <w:widowControl/>
              <w:rPr>
                <w:rFonts w:ascii="宋体" w:hAnsi="宋体" w:eastAsia="宋体" w:cs="宋体"/>
                <w:bCs/>
                <w:color w:val="000000"/>
                <w:szCs w:val="21"/>
              </w:rPr>
              <w:framePr w:vAnchor="text" w:hAnchor="page" w:x="875" w:y="363"/>
            </w:pPr>
            <w:r>
              <w:rPr>
                <w:rFonts w:hint="eastAsia" w:ascii="宋体" w:hAnsi="宋体" w:eastAsia="宋体" w:cs="宋体"/>
                <w:color w:val="000000"/>
                <w:szCs w:val="21"/>
                <w:lang w:bidi="ar"/>
              </w:rPr>
              <w:t xml:space="preserve">地面信息盒</w:t>
            </w:r>
            <w:r>
              <w:rPr>
                <w:rFonts w:ascii="宋体" w:hAnsi="宋体" w:eastAsia="宋体" w:cs="宋体"/>
                <w:bCs/>
                <w:color w:val="000000"/>
                <w:szCs w:val="21"/>
              </w:rPr>
            </w:r>
            <w:r/>
          </w:p>
        </w:tc>
        <w:tc>
          <w:tcPr>
            <w:tcW w:w="8060" w:type="dxa"/>
            <w:vAlign w:val="center"/>
            <w:textDirection w:val="lrTb"/>
            <w:noWrap w:val="false"/>
          </w:tcPr>
          <w:p>
            <w:pPr>
              <w:pStyle w:val="871"/>
              <w:jc w:val="left"/>
              <w:widowControl/>
              <w:rPr>
                <w:rFonts w:ascii="宋体" w:hAnsi="宋体" w:eastAsia="宋体" w:cs="宋体"/>
                <w:bCs/>
                <w:color w:val="000000"/>
                <w:sz w:val="24"/>
                <w:szCs w:val="24"/>
              </w:rPr>
              <w:framePr w:vAnchor="text" w:hAnchor="page" w:x="875" w:y="363"/>
            </w:pPr>
            <w:r>
              <w:rPr>
                <w:rFonts w:hint="eastAsia" w:ascii="宋体" w:hAnsi="宋体" w:eastAsia="宋体" w:cs="宋体"/>
                <w:color w:val="000000"/>
                <w:sz w:val="20"/>
                <w:szCs w:val="20"/>
                <w:highlight w:val="none"/>
                <w:lang w:bidi="ar"/>
              </w:rPr>
              <w:t xml:space="preserve">尺寸按现场实际定制，集成 1 组网络、2 组音频、2 组 HDMI 接口模块。</w:t>
            </w:r>
            <w:r>
              <w:rPr>
                <w:rFonts w:ascii="宋体" w:hAnsi="宋体" w:eastAsia="宋体" w:cs="宋体"/>
                <w:bCs/>
                <w:color w:val="000000"/>
                <w:sz w:val="24"/>
                <w:szCs w:val="24"/>
              </w:rPr>
            </w:r>
            <w:r/>
          </w:p>
        </w:tc>
      </w:tr>
      <w:tr>
        <w:trPr>
          <w:trHeight w:val="397"/>
        </w:trPr>
        <w:tc>
          <w:tcPr>
            <w:tcW w:w="519" w:type="dxa"/>
            <w:vAlign w:val="center"/>
            <w:textDirection w:val="lrTb"/>
            <w:noWrap w:val="false"/>
          </w:tcPr>
          <w:p>
            <w:pPr>
              <w:pStyle w:val="871"/>
              <w:jc w:val="center"/>
              <w:widowControl/>
              <w:rPr>
                <w:rFonts w:hint="eastAsia" w:ascii="宋体" w:hAnsi="宋体" w:eastAsia="宋体" w:cs="宋体"/>
                <w:bCs/>
                <w:szCs w:val="21"/>
                <w:lang w:eastAsia="zh-CN"/>
              </w:rPr>
              <w:framePr w:vAnchor="text" w:hAnchor="page" w:x="875" w:y="363"/>
            </w:pPr>
            <w:r>
              <w:rPr>
                <w:rFonts w:hint="eastAsia" w:ascii="宋体" w:hAnsi="宋体" w:eastAsia="宋体" w:cs="宋体"/>
                <w:color w:val="000000"/>
                <w:szCs w:val="21"/>
                <w:lang w:bidi="ar"/>
              </w:rPr>
              <w:t xml:space="preserve">5</w:t>
            </w:r>
            <w:r>
              <w:rPr>
                <w:rFonts w:hint="eastAsia" w:ascii="宋体" w:hAnsi="宋体" w:eastAsia="宋体" w:cs="宋体"/>
                <w:color w:val="000000"/>
                <w:szCs w:val="21"/>
                <w:lang w:val="en-US" w:eastAsia="zh-CN" w:bidi="ar"/>
              </w:rPr>
              <w:t xml:space="preserve">3</w:t>
            </w:r>
            <w:r>
              <w:rPr>
                <w:rFonts w:hint="eastAsia" w:ascii="宋体" w:hAnsi="宋体" w:eastAsia="宋体" w:cs="宋体"/>
                <w:bCs/>
                <w:szCs w:val="21"/>
                <w:lang w:eastAsia="zh-CN"/>
              </w:rPr>
            </w:r>
            <w:r/>
          </w:p>
        </w:tc>
        <w:tc>
          <w:tcPr>
            <w:tcW w:w="1862" w:type="dxa"/>
            <w:vAlign w:val="center"/>
            <w:textDirection w:val="lrTb"/>
            <w:noWrap w:val="false"/>
          </w:tcPr>
          <w:p>
            <w:pPr>
              <w:pStyle w:val="871"/>
              <w:jc w:val="left"/>
              <w:widowControl/>
              <w:rPr>
                <w:rFonts w:ascii="宋体" w:hAnsi="宋体" w:eastAsia="宋体" w:cs="宋体"/>
                <w:bCs/>
                <w:color w:val="000000"/>
                <w:szCs w:val="21"/>
              </w:rPr>
              <w:framePr w:vAnchor="text" w:hAnchor="page" w:x="875" w:y="363"/>
            </w:pPr>
            <w:r>
              <w:rPr>
                <w:rFonts w:hint="eastAsia" w:ascii="宋体" w:hAnsi="宋体" w:eastAsia="宋体" w:cs="宋体"/>
                <w:color w:val="000000"/>
                <w:szCs w:val="21"/>
                <w:lang w:bidi="ar"/>
              </w:rPr>
              <w:t xml:space="preserve">灯光配件</w:t>
            </w:r>
            <w:r>
              <w:rPr>
                <w:rFonts w:ascii="宋体" w:hAnsi="宋体" w:eastAsia="宋体" w:cs="宋体"/>
                <w:bCs/>
                <w:color w:val="000000"/>
                <w:szCs w:val="21"/>
              </w:rPr>
            </w:r>
            <w:r/>
          </w:p>
        </w:tc>
        <w:tc>
          <w:tcPr>
            <w:tcW w:w="8060" w:type="dxa"/>
            <w:vAlign w:val="center"/>
            <w:textDirection w:val="lrTb"/>
            <w:noWrap w:val="false"/>
          </w:tcPr>
          <w:p>
            <w:pPr>
              <w:pStyle w:val="871"/>
              <w:jc w:val="left"/>
              <w:widowControl/>
              <w:rPr>
                <w:rFonts w:ascii="宋体" w:hAnsi="宋体" w:eastAsia="宋体" w:cs="宋体"/>
                <w:bCs/>
                <w:color w:val="000000"/>
                <w:sz w:val="24"/>
                <w:szCs w:val="24"/>
              </w:rPr>
              <w:framePr w:vAnchor="text" w:hAnchor="page" w:x="875" w:y="363"/>
            </w:pPr>
            <w:r>
              <w:rPr>
                <w:rFonts w:hint="eastAsia" w:ascii="宋体" w:hAnsi="宋体" w:eastAsia="宋体" w:cs="宋体"/>
                <w:color w:val="000000"/>
                <w:sz w:val="20"/>
                <w:szCs w:val="20"/>
                <w:lang w:bidi="ar"/>
              </w:rPr>
              <w:t xml:space="preserve">电源插件：10A/胶木；信号插件：卡侬头；灯光固定件：挂钩及保险绳。</w:t>
            </w:r>
            <w:r>
              <w:rPr>
                <w:rFonts w:ascii="宋体" w:hAnsi="宋体" w:eastAsia="宋体" w:cs="宋体"/>
                <w:bCs/>
                <w:color w:val="000000"/>
                <w:sz w:val="24"/>
                <w:szCs w:val="24"/>
              </w:rPr>
            </w:r>
            <w:r/>
          </w:p>
        </w:tc>
      </w:tr>
      <w:tr>
        <w:trPr>
          <w:trHeight w:val="397"/>
        </w:trPr>
        <w:tc>
          <w:tcPr>
            <w:tcW w:w="519" w:type="dxa"/>
            <w:vAlign w:val="center"/>
            <w:textDirection w:val="lrTb"/>
            <w:noWrap w:val="false"/>
          </w:tcPr>
          <w:p>
            <w:pPr>
              <w:pStyle w:val="871"/>
              <w:jc w:val="center"/>
              <w:widowControl/>
              <w:rPr>
                <w:rFonts w:hint="eastAsia" w:ascii="宋体" w:hAnsi="宋体" w:eastAsia="宋体" w:cs="宋体"/>
                <w:bCs/>
                <w:szCs w:val="21"/>
                <w:lang w:eastAsia="zh-CN"/>
              </w:rPr>
              <w:framePr w:vAnchor="text" w:hAnchor="page" w:x="875" w:y="363"/>
            </w:pPr>
            <w:r>
              <w:rPr>
                <w:rFonts w:hint="eastAsia" w:ascii="宋体" w:hAnsi="宋体" w:eastAsia="宋体" w:cs="宋体"/>
                <w:color w:val="000000"/>
                <w:szCs w:val="21"/>
                <w:lang w:bidi="ar"/>
              </w:rPr>
              <w:t xml:space="preserve">5</w:t>
            </w:r>
            <w:r>
              <w:rPr>
                <w:rFonts w:hint="eastAsia" w:ascii="宋体" w:hAnsi="宋体" w:eastAsia="宋体" w:cs="宋体"/>
                <w:color w:val="000000"/>
                <w:szCs w:val="21"/>
                <w:lang w:val="en-US" w:eastAsia="zh-CN" w:bidi="ar"/>
              </w:rPr>
              <w:t xml:space="preserve">4</w:t>
            </w:r>
            <w:r>
              <w:rPr>
                <w:rFonts w:hint="eastAsia" w:ascii="宋体" w:hAnsi="宋体" w:eastAsia="宋体" w:cs="宋体"/>
                <w:bCs/>
                <w:szCs w:val="21"/>
                <w:lang w:eastAsia="zh-CN"/>
              </w:rPr>
            </w:r>
            <w:r/>
          </w:p>
        </w:tc>
        <w:tc>
          <w:tcPr>
            <w:tcW w:w="1862" w:type="dxa"/>
            <w:vAlign w:val="center"/>
            <w:textDirection w:val="lrTb"/>
            <w:noWrap w:val="false"/>
          </w:tcPr>
          <w:p>
            <w:pPr>
              <w:pStyle w:val="871"/>
              <w:jc w:val="left"/>
              <w:widowControl/>
              <w:rPr>
                <w:rFonts w:ascii="宋体" w:hAnsi="宋体" w:eastAsia="宋体" w:cs="宋体"/>
                <w:bCs/>
                <w:color w:val="000000"/>
                <w:szCs w:val="21"/>
              </w:rPr>
              <w:framePr w:vAnchor="text" w:hAnchor="page" w:x="875" w:y="363"/>
            </w:pPr>
            <w:r>
              <w:rPr>
                <w:rFonts w:hint="eastAsia" w:ascii="宋体" w:hAnsi="宋体" w:eastAsia="宋体" w:cs="宋体"/>
                <w:color w:val="000000"/>
                <w:szCs w:val="21"/>
                <w:lang w:bidi="ar"/>
              </w:rPr>
              <w:t xml:space="preserve">灯光电源线</w:t>
            </w:r>
            <w:r>
              <w:rPr>
                <w:rFonts w:ascii="宋体" w:hAnsi="宋体" w:eastAsia="宋体" w:cs="宋体"/>
                <w:bCs/>
                <w:color w:val="000000"/>
                <w:szCs w:val="21"/>
              </w:rPr>
            </w:r>
            <w:r/>
          </w:p>
        </w:tc>
        <w:tc>
          <w:tcPr>
            <w:tcW w:w="8060" w:type="dxa"/>
            <w:vAlign w:val="center"/>
            <w:textDirection w:val="lrTb"/>
            <w:noWrap w:val="false"/>
          </w:tcPr>
          <w:p>
            <w:pPr>
              <w:pStyle w:val="871"/>
              <w:jc w:val="left"/>
              <w:widowControl/>
              <w:rPr>
                <w:rFonts w:ascii="宋体" w:hAnsi="宋体" w:eastAsia="宋体" w:cs="宋体"/>
                <w:bCs/>
                <w:color w:val="000000"/>
                <w:sz w:val="24"/>
                <w:szCs w:val="24"/>
              </w:rPr>
              <w:framePr w:vAnchor="text" w:hAnchor="page" w:x="875" w:y="363"/>
            </w:pPr>
            <w:r>
              <w:rPr>
                <w:rFonts w:hint="eastAsia" w:ascii="宋体" w:hAnsi="宋体" w:eastAsia="宋体" w:cs="宋体"/>
                <w:color w:val="000000"/>
                <w:sz w:val="20"/>
                <w:szCs w:val="20"/>
                <w:lang w:bidi="ar"/>
              </w:rPr>
              <w:t xml:space="preserve">BZ阻燃4平方线缆。</w:t>
            </w:r>
            <w:r>
              <w:rPr>
                <w:rFonts w:ascii="宋体" w:hAnsi="宋体" w:eastAsia="宋体" w:cs="宋体"/>
                <w:bCs/>
                <w:color w:val="000000"/>
                <w:sz w:val="24"/>
                <w:szCs w:val="24"/>
              </w:rPr>
            </w:r>
            <w:r/>
          </w:p>
        </w:tc>
      </w:tr>
      <w:tr>
        <w:trPr>
          <w:trHeight w:val="397"/>
        </w:trPr>
        <w:tc>
          <w:tcPr>
            <w:tcW w:w="519" w:type="dxa"/>
            <w:vAlign w:val="center"/>
            <w:textDirection w:val="lrTb"/>
            <w:noWrap w:val="false"/>
          </w:tcPr>
          <w:p>
            <w:pPr>
              <w:pStyle w:val="871"/>
              <w:jc w:val="center"/>
              <w:widowControl/>
              <w:rPr>
                <w:rFonts w:hint="eastAsia" w:ascii="宋体" w:hAnsi="宋体" w:eastAsia="宋体" w:cs="宋体"/>
                <w:bCs/>
                <w:szCs w:val="21"/>
                <w:lang w:eastAsia="zh-CN"/>
              </w:rPr>
              <w:framePr w:vAnchor="text" w:hAnchor="page" w:x="875" w:y="363"/>
            </w:pPr>
            <w:r>
              <w:rPr>
                <w:rFonts w:hint="eastAsia" w:ascii="宋体" w:hAnsi="宋体" w:eastAsia="宋体" w:cs="宋体"/>
                <w:color w:val="000000"/>
                <w:szCs w:val="21"/>
                <w:lang w:bidi="ar"/>
              </w:rPr>
              <w:t xml:space="preserve">5</w:t>
            </w:r>
            <w:r>
              <w:rPr>
                <w:rFonts w:hint="eastAsia" w:ascii="宋体" w:hAnsi="宋体" w:eastAsia="宋体" w:cs="宋体"/>
                <w:color w:val="000000"/>
                <w:szCs w:val="21"/>
                <w:lang w:val="en-US" w:eastAsia="zh-CN" w:bidi="ar"/>
              </w:rPr>
              <w:t xml:space="preserve">5</w:t>
            </w:r>
            <w:r>
              <w:rPr>
                <w:rFonts w:hint="eastAsia" w:ascii="宋体" w:hAnsi="宋体" w:eastAsia="宋体" w:cs="宋体"/>
                <w:bCs/>
                <w:szCs w:val="21"/>
                <w:lang w:eastAsia="zh-CN"/>
              </w:rPr>
            </w:r>
            <w:r/>
          </w:p>
        </w:tc>
        <w:tc>
          <w:tcPr>
            <w:tcW w:w="1862" w:type="dxa"/>
            <w:vAlign w:val="center"/>
            <w:textDirection w:val="lrTb"/>
            <w:noWrap w:val="false"/>
          </w:tcPr>
          <w:p>
            <w:pPr>
              <w:pStyle w:val="871"/>
              <w:jc w:val="left"/>
              <w:widowControl/>
              <w:rPr>
                <w:rFonts w:ascii="宋体" w:hAnsi="宋体" w:eastAsia="宋体" w:cs="宋体"/>
                <w:bCs/>
                <w:color w:val="000000"/>
                <w:szCs w:val="21"/>
              </w:rPr>
              <w:framePr w:vAnchor="text" w:hAnchor="page" w:x="875" w:y="363"/>
            </w:pPr>
            <w:r>
              <w:rPr>
                <w:rFonts w:hint="eastAsia" w:ascii="宋体" w:hAnsi="宋体" w:eastAsia="宋体" w:cs="宋体"/>
                <w:color w:val="000000"/>
                <w:szCs w:val="21"/>
                <w:lang w:bidi="ar"/>
              </w:rPr>
              <w:t xml:space="preserve">灯光信号线</w:t>
            </w:r>
            <w:r>
              <w:rPr>
                <w:rFonts w:ascii="宋体" w:hAnsi="宋体" w:eastAsia="宋体" w:cs="宋体"/>
                <w:bCs/>
                <w:color w:val="000000"/>
                <w:szCs w:val="21"/>
              </w:rPr>
            </w:r>
            <w:r/>
          </w:p>
        </w:tc>
        <w:tc>
          <w:tcPr>
            <w:tcW w:w="8060" w:type="dxa"/>
            <w:vAlign w:val="center"/>
            <w:textDirection w:val="lrTb"/>
            <w:noWrap w:val="false"/>
          </w:tcPr>
          <w:p>
            <w:pPr>
              <w:pStyle w:val="871"/>
              <w:jc w:val="left"/>
              <w:widowControl/>
              <w:rPr>
                <w:rFonts w:ascii="宋体" w:hAnsi="宋体" w:eastAsia="宋体" w:cs="宋体"/>
                <w:bCs/>
                <w:color w:val="000000"/>
                <w:sz w:val="24"/>
                <w:szCs w:val="24"/>
                <w:highlight w:val="none"/>
              </w:rPr>
              <w:framePr w:vAnchor="text" w:hAnchor="page" w:x="875" w:y="363"/>
            </w:pPr>
            <w:r>
              <w:rPr>
                <w:rFonts w:hint="eastAsia" w:ascii="宋体" w:hAnsi="宋体" w:eastAsia="宋体" w:cs="宋体"/>
                <w:color w:val="000000"/>
                <w:sz w:val="20"/>
                <w:szCs w:val="20"/>
                <w:highlight w:val="none"/>
                <w:lang w:bidi="ar"/>
              </w:rPr>
              <w:t xml:space="preserve">规格：DMX512 专用抗干扰线，高纯度无氧铜复合绞合，柔韧抗干扰。</w:t>
            </w:r>
            <w:r>
              <w:rPr>
                <w:rFonts w:ascii="宋体" w:hAnsi="宋体" w:eastAsia="宋体" w:cs="宋体"/>
                <w:bCs/>
                <w:color w:val="000000"/>
                <w:sz w:val="24"/>
                <w:szCs w:val="24"/>
                <w:highlight w:val="none"/>
              </w:rPr>
            </w:r>
            <w:r/>
          </w:p>
        </w:tc>
      </w:tr>
      <w:tr>
        <w:trPr>
          <w:trHeight w:val="397"/>
        </w:trPr>
        <w:tc>
          <w:tcPr>
            <w:tcW w:w="519" w:type="dxa"/>
            <w:vAlign w:val="center"/>
            <w:textDirection w:val="lrTb"/>
            <w:noWrap w:val="false"/>
          </w:tcPr>
          <w:p>
            <w:pPr>
              <w:pStyle w:val="871"/>
              <w:jc w:val="center"/>
              <w:widowControl/>
              <w:rPr>
                <w:rFonts w:hint="eastAsia" w:ascii="宋体" w:hAnsi="宋体" w:eastAsia="宋体" w:cs="宋体"/>
                <w:bCs/>
                <w:szCs w:val="21"/>
                <w:lang w:eastAsia="zh-CN"/>
              </w:rPr>
              <w:framePr w:vAnchor="text" w:hAnchor="page" w:x="875" w:y="363"/>
            </w:pPr>
            <w:r>
              <w:rPr>
                <w:rFonts w:hint="eastAsia" w:ascii="宋体" w:hAnsi="宋体" w:eastAsia="宋体" w:cs="宋体"/>
                <w:color w:val="000000"/>
                <w:szCs w:val="21"/>
                <w:lang w:bidi="ar"/>
              </w:rPr>
              <w:t xml:space="preserve">5</w:t>
            </w:r>
            <w:r>
              <w:rPr>
                <w:rFonts w:hint="eastAsia" w:ascii="宋体" w:hAnsi="宋体" w:eastAsia="宋体" w:cs="宋体"/>
                <w:color w:val="000000"/>
                <w:szCs w:val="21"/>
                <w:lang w:val="en-US" w:eastAsia="zh-CN" w:bidi="ar"/>
              </w:rPr>
              <w:t xml:space="preserve">6</w:t>
            </w:r>
            <w:r>
              <w:rPr>
                <w:rFonts w:hint="eastAsia" w:ascii="宋体" w:hAnsi="宋体" w:eastAsia="宋体" w:cs="宋体"/>
                <w:bCs/>
                <w:szCs w:val="21"/>
                <w:lang w:eastAsia="zh-CN"/>
              </w:rPr>
            </w:r>
            <w:r/>
          </w:p>
        </w:tc>
        <w:tc>
          <w:tcPr>
            <w:tcW w:w="1862" w:type="dxa"/>
            <w:vAlign w:val="center"/>
            <w:textDirection w:val="lrTb"/>
            <w:noWrap w:val="false"/>
          </w:tcPr>
          <w:p>
            <w:pPr>
              <w:pStyle w:val="871"/>
              <w:jc w:val="left"/>
              <w:widowControl/>
              <w:rPr>
                <w:rFonts w:ascii="宋体" w:hAnsi="宋体" w:eastAsia="宋体" w:cs="宋体"/>
                <w:bCs/>
                <w:color w:val="000000"/>
                <w:szCs w:val="21"/>
              </w:rPr>
              <w:framePr w:vAnchor="text" w:hAnchor="page" w:x="875" w:y="363"/>
            </w:pPr>
            <w:r>
              <w:rPr>
                <w:rFonts w:hint="eastAsia" w:ascii="宋体" w:hAnsi="宋体" w:eastAsia="宋体" w:cs="宋体"/>
                <w:color w:val="000000"/>
                <w:szCs w:val="21"/>
                <w:lang w:bidi="ar"/>
              </w:rPr>
              <w:t xml:space="preserve">灯光智能控制面板</w:t>
            </w:r>
            <w:r>
              <w:rPr>
                <w:rFonts w:ascii="宋体" w:hAnsi="宋体" w:eastAsia="宋体" w:cs="宋体"/>
                <w:bCs/>
                <w:color w:val="000000"/>
                <w:szCs w:val="21"/>
              </w:rPr>
            </w:r>
            <w:r/>
          </w:p>
        </w:tc>
        <w:tc>
          <w:tcPr>
            <w:tcW w:w="8060" w:type="dxa"/>
            <w:vAlign w:val="top"/>
            <w:textDirection w:val="lrTb"/>
            <w:noWrap w:val="false"/>
          </w:tcPr>
          <w:p>
            <w:pPr>
              <w:pStyle w:val="871"/>
              <w:jc w:val="left"/>
              <w:widowControl/>
              <w:rPr>
                <w:rFonts w:ascii="宋体" w:hAnsi="宋体" w:eastAsia="宋体" w:cs="宋体"/>
                <w:bCs/>
                <w:color w:val="000000"/>
                <w:sz w:val="24"/>
                <w:szCs w:val="24"/>
                <w:highlight w:val="none"/>
              </w:rPr>
              <w:framePr w:vAnchor="text" w:hAnchor="page" w:x="875" w:y="363"/>
            </w:pPr>
            <w:r>
              <w:rPr>
                <w:rFonts w:hint="eastAsia" w:ascii="宋体" w:hAnsi="宋体" w:eastAsia="宋体" w:cs="宋体"/>
                <w:color w:val="000000"/>
                <w:sz w:val="20"/>
                <w:szCs w:val="20"/>
                <w:highlight w:val="none"/>
                <w:lang w:bidi="ar"/>
              </w:rPr>
              <w:t xml:space="preserve">支持ZigBee无线通信协议，能与配套协议网关完成组网通讯；供电方式：AC 220V；接线方式：零火线供电；执行标准：GB/T 16915.1-2014 GB/T 16915.2-2012；额定负载： Max 2200W；工作温度： 0℃—+ 40℃；工作湿度： 5—95% RH，无冷凝。支持物联网平台实现控制面板键位联动设置；具备灯光远程及本地开关控制功能；支持定时任务智能策略设置，在规定时间可自行完成开灯、关灯动作；支持各回路照明开启时长数据采集与统计。</w:t>
            </w:r>
            <w:r>
              <w:rPr>
                <w:rFonts w:ascii="宋体" w:hAnsi="宋体" w:eastAsia="宋体" w:cs="宋体"/>
                <w:bCs/>
                <w:color w:val="000000"/>
                <w:sz w:val="24"/>
                <w:szCs w:val="24"/>
                <w:highlight w:val="none"/>
              </w:rPr>
            </w:r>
            <w:r/>
          </w:p>
        </w:tc>
      </w:tr>
      <w:tr>
        <w:trPr>
          <w:trHeight w:val="397"/>
        </w:trPr>
        <w:tc>
          <w:tcPr>
            <w:tcW w:w="519" w:type="dxa"/>
            <w:vAlign w:val="center"/>
            <w:textDirection w:val="lrTb"/>
            <w:noWrap w:val="false"/>
          </w:tcPr>
          <w:p>
            <w:pPr>
              <w:pStyle w:val="871"/>
              <w:jc w:val="center"/>
              <w:widowControl/>
              <w:rPr>
                <w:rFonts w:hint="eastAsia" w:ascii="宋体" w:hAnsi="宋体" w:eastAsia="宋体" w:cs="宋体"/>
                <w:bCs/>
                <w:szCs w:val="21"/>
                <w:lang w:eastAsia="zh-CN"/>
              </w:rPr>
              <w:framePr w:vAnchor="text" w:hAnchor="page" w:x="875" w:y="363"/>
            </w:pPr>
            <w:r>
              <w:rPr>
                <w:rFonts w:hint="eastAsia" w:ascii="宋体" w:hAnsi="宋体" w:eastAsia="宋体" w:cs="宋体"/>
                <w:color w:val="000000"/>
                <w:szCs w:val="21"/>
                <w:lang w:bidi="ar"/>
              </w:rPr>
              <w:t xml:space="preserve">5</w:t>
            </w:r>
            <w:r>
              <w:rPr>
                <w:rFonts w:hint="eastAsia" w:ascii="宋体" w:hAnsi="宋体" w:eastAsia="宋体" w:cs="宋体"/>
                <w:color w:val="000000"/>
                <w:szCs w:val="21"/>
                <w:lang w:val="en-US" w:eastAsia="zh-CN" w:bidi="ar"/>
              </w:rPr>
              <w:t xml:space="preserve">7</w:t>
            </w:r>
            <w:r>
              <w:rPr>
                <w:rFonts w:hint="eastAsia" w:ascii="宋体" w:hAnsi="宋体" w:eastAsia="宋体" w:cs="宋体"/>
                <w:bCs/>
                <w:szCs w:val="21"/>
                <w:lang w:eastAsia="zh-CN"/>
              </w:rPr>
            </w:r>
            <w:r/>
          </w:p>
        </w:tc>
        <w:tc>
          <w:tcPr>
            <w:tcW w:w="1862" w:type="dxa"/>
            <w:vAlign w:val="center"/>
            <w:textDirection w:val="lrTb"/>
            <w:noWrap w:val="false"/>
          </w:tcPr>
          <w:p>
            <w:pPr>
              <w:pStyle w:val="871"/>
              <w:jc w:val="left"/>
              <w:widowControl/>
              <w:rPr>
                <w:rFonts w:ascii="宋体" w:hAnsi="宋体" w:eastAsia="宋体" w:cs="宋体"/>
                <w:bCs/>
                <w:color w:val="000000"/>
                <w:szCs w:val="21"/>
              </w:rPr>
              <w:framePr w:vAnchor="text" w:hAnchor="page" w:x="875" w:y="363"/>
            </w:pPr>
            <w:r>
              <w:rPr>
                <w:rFonts w:hint="eastAsia" w:ascii="宋体" w:hAnsi="宋体" w:eastAsia="宋体" w:cs="宋体"/>
                <w:color w:val="000000"/>
                <w:szCs w:val="21"/>
                <w:lang w:bidi="ar"/>
              </w:rPr>
              <w:t xml:space="preserve">底幕</w:t>
            </w:r>
            <w:r>
              <w:rPr>
                <w:rFonts w:ascii="宋体" w:hAnsi="宋体" w:eastAsia="宋体" w:cs="宋体"/>
                <w:bCs/>
                <w:color w:val="000000"/>
                <w:szCs w:val="21"/>
              </w:rPr>
            </w:r>
            <w:r/>
          </w:p>
        </w:tc>
        <w:tc>
          <w:tcPr>
            <w:tcW w:w="8060" w:type="dxa"/>
            <w:vAlign w:val="top"/>
            <w:textDirection w:val="lrTb"/>
            <w:noWrap w:val="false"/>
          </w:tcPr>
          <w:p>
            <w:pPr>
              <w:pStyle w:val="871"/>
              <w:jc w:val="left"/>
              <w:widowControl/>
              <w:rPr>
                <w:rFonts w:ascii="宋体" w:hAnsi="宋体" w:eastAsia="宋体" w:cs="宋体"/>
                <w:bCs/>
                <w:color w:val="000000"/>
                <w:sz w:val="24"/>
                <w:szCs w:val="24"/>
                <w:highlight w:val="none"/>
              </w:rPr>
              <w:framePr w:vAnchor="text" w:hAnchor="page" w:x="875" w:y="363"/>
            </w:pPr>
            <w:r>
              <w:rPr>
                <w:rFonts w:hint="eastAsia" w:ascii="宋体" w:hAnsi="宋体" w:eastAsia="宋体" w:cs="宋体"/>
                <w:color w:val="000000"/>
                <w:sz w:val="20"/>
                <w:szCs w:val="20"/>
                <w:highlight w:val="none"/>
                <w:lang w:bidi="ar"/>
              </w:rPr>
              <w:t xml:space="preserve">规格：宽 × 高 × 褶比 × 数量 = 7×3.5×3×2m；材质：丝绒，颜色驼色；防火：B1 级阻燃。</w:t>
            </w:r>
            <w:r>
              <w:rPr>
                <w:rFonts w:ascii="宋体" w:hAnsi="宋体" w:eastAsia="宋体" w:cs="宋体"/>
                <w:bCs/>
                <w:color w:val="000000"/>
                <w:sz w:val="24"/>
                <w:szCs w:val="24"/>
                <w:highlight w:val="none"/>
              </w:rPr>
            </w:r>
            <w:r/>
          </w:p>
        </w:tc>
      </w:tr>
      <w:tr>
        <w:trPr>
          <w:trHeight w:val="397"/>
        </w:trPr>
        <w:tc>
          <w:tcPr>
            <w:tcW w:w="519" w:type="dxa"/>
            <w:vAlign w:val="center"/>
            <w:textDirection w:val="lrTb"/>
            <w:noWrap w:val="false"/>
          </w:tcPr>
          <w:p>
            <w:pPr>
              <w:pStyle w:val="871"/>
              <w:jc w:val="center"/>
              <w:widowControl/>
              <w:rPr>
                <w:rFonts w:hint="eastAsia" w:ascii="宋体" w:hAnsi="宋体" w:eastAsia="宋体" w:cs="宋体"/>
                <w:bCs/>
                <w:szCs w:val="21"/>
                <w:lang w:eastAsia="zh-CN"/>
              </w:rPr>
              <w:framePr w:vAnchor="text" w:hAnchor="page" w:x="875" w:y="363"/>
            </w:pPr>
            <w:r>
              <w:rPr>
                <w:rFonts w:hint="eastAsia" w:ascii="宋体" w:hAnsi="宋体" w:eastAsia="宋体" w:cs="宋体"/>
                <w:color w:val="000000"/>
                <w:szCs w:val="21"/>
                <w:lang w:bidi="ar"/>
              </w:rPr>
              <w:t xml:space="preserve">5</w:t>
            </w:r>
            <w:r>
              <w:rPr>
                <w:rFonts w:hint="eastAsia" w:ascii="宋体" w:hAnsi="宋体" w:eastAsia="宋体" w:cs="宋体"/>
                <w:color w:val="000000"/>
                <w:szCs w:val="21"/>
                <w:lang w:val="en-US" w:eastAsia="zh-CN" w:bidi="ar"/>
              </w:rPr>
              <w:t xml:space="preserve">8</w:t>
            </w:r>
            <w:r>
              <w:rPr>
                <w:rFonts w:hint="eastAsia" w:ascii="宋体" w:hAnsi="宋体" w:eastAsia="宋体" w:cs="宋体"/>
                <w:bCs/>
                <w:szCs w:val="21"/>
                <w:lang w:eastAsia="zh-CN"/>
              </w:rPr>
            </w:r>
            <w:r/>
          </w:p>
        </w:tc>
        <w:tc>
          <w:tcPr>
            <w:tcW w:w="1862" w:type="dxa"/>
            <w:vAlign w:val="center"/>
            <w:textDirection w:val="lrTb"/>
            <w:noWrap w:val="false"/>
          </w:tcPr>
          <w:p>
            <w:pPr>
              <w:pStyle w:val="871"/>
              <w:jc w:val="left"/>
              <w:widowControl/>
              <w:rPr>
                <w:rFonts w:ascii="宋体" w:hAnsi="宋体" w:eastAsia="宋体" w:cs="宋体"/>
                <w:bCs/>
                <w:color w:val="000000"/>
                <w:szCs w:val="21"/>
              </w:rPr>
              <w:framePr w:vAnchor="text" w:hAnchor="page" w:x="875" w:y="363"/>
            </w:pPr>
            <w:r>
              <w:rPr>
                <w:rFonts w:hint="eastAsia" w:ascii="宋体" w:hAnsi="宋体" w:eastAsia="宋体" w:cs="宋体"/>
                <w:color w:val="000000"/>
                <w:szCs w:val="21"/>
                <w:lang w:bidi="ar"/>
              </w:rPr>
              <w:t xml:space="preserve">底幕衬里</w:t>
            </w:r>
            <w:r>
              <w:rPr>
                <w:rFonts w:ascii="宋体" w:hAnsi="宋体" w:eastAsia="宋体" w:cs="宋体"/>
                <w:bCs/>
                <w:color w:val="000000"/>
                <w:szCs w:val="21"/>
              </w:rPr>
            </w:r>
            <w:r/>
          </w:p>
        </w:tc>
        <w:tc>
          <w:tcPr>
            <w:tcW w:w="8060" w:type="dxa"/>
            <w:vAlign w:val="top"/>
            <w:textDirection w:val="lrTb"/>
            <w:noWrap w:val="false"/>
          </w:tcPr>
          <w:p>
            <w:pPr>
              <w:pStyle w:val="871"/>
              <w:jc w:val="left"/>
              <w:widowControl/>
              <w:rPr>
                <w:rFonts w:ascii="宋体" w:hAnsi="宋体" w:eastAsia="宋体" w:cs="宋体"/>
                <w:bCs/>
                <w:color w:val="000000"/>
                <w:sz w:val="24"/>
                <w:szCs w:val="24"/>
                <w:highlight w:val="none"/>
              </w:rPr>
              <w:framePr w:vAnchor="text" w:hAnchor="page" w:x="875" w:y="363"/>
            </w:pPr>
            <w:r>
              <w:rPr>
                <w:rFonts w:hint="eastAsia" w:ascii="宋体" w:hAnsi="宋体" w:eastAsia="宋体" w:cs="宋体"/>
                <w:color w:val="000000"/>
                <w:sz w:val="20"/>
                <w:szCs w:val="20"/>
                <w:highlight w:val="none"/>
                <w:lang w:bidi="ar"/>
              </w:rPr>
              <w:t xml:space="preserve">规格：宽 × 高 × 褶比 × 数量 = 7×3.5×1×2</w:t>
            </w:r>
            <w:r>
              <w:rPr>
                <w:rFonts w:hint="eastAsia" w:ascii="宋体" w:hAnsi="宋体" w:eastAsia="宋体" w:cs="宋体"/>
                <w:color w:val="000000"/>
                <w:sz w:val="20"/>
                <w:szCs w:val="20"/>
                <w:highlight w:val="none"/>
                <w:lang w:val="en-US" w:eastAsia="zh-CN" w:bidi="ar"/>
              </w:rPr>
              <w:t xml:space="preserve">m</w:t>
            </w:r>
            <w:r>
              <w:rPr>
                <w:rFonts w:hint="eastAsia" w:ascii="宋体" w:hAnsi="宋体" w:eastAsia="宋体" w:cs="宋体"/>
                <w:color w:val="000000"/>
                <w:sz w:val="20"/>
                <w:szCs w:val="20"/>
                <w:highlight w:val="none"/>
                <w:lang w:bidi="ar"/>
              </w:rPr>
              <w:t xml:space="preserve">；材质：富春纺，配套颜色；防火：B1 级阻燃。</w:t>
            </w:r>
            <w:r>
              <w:rPr>
                <w:rFonts w:ascii="宋体" w:hAnsi="宋体" w:eastAsia="宋体" w:cs="宋体"/>
                <w:bCs/>
                <w:color w:val="000000"/>
                <w:sz w:val="24"/>
                <w:szCs w:val="24"/>
                <w:highlight w:val="none"/>
              </w:rPr>
            </w:r>
            <w:r/>
          </w:p>
        </w:tc>
      </w:tr>
      <w:tr>
        <w:trPr>
          <w:trHeight w:val="397"/>
        </w:trPr>
        <w:tc>
          <w:tcPr>
            <w:tcW w:w="519" w:type="dxa"/>
            <w:vAlign w:val="center"/>
            <w:textDirection w:val="lrTb"/>
            <w:noWrap w:val="false"/>
          </w:tcPr>
          <w:p>
            <w:pPr>
              <w:pStyle w:val="871"/>
              <w:jc w:val="center"/>
              <w:widowControl/>
              <w:rPr>
                <w:rFonts w:ascii="宋体" w:hAnsi="宋体" w:eastAsia="宋体" w:cs="宋体"/>
                <w:bCs/>
                <w:szCs w:val="21"/>
                <w:lang w:val="en-US" w:eastAsia="zh-CN"/>
              </w:rPr>
              <w:framePr w:vAnchor="text" w:hAnchor="page" w:x="875" w:y="363"/>
            </w:pPr>
            <w:r>
              <w:rPr>
                <w:rFonts w:hint="eastAsia" w:ascii="宋体" w:hAnsi="宋体" w:eastAsia="宋体" w:cs="宋体"/>
                <w:color w:val="000000"/>
                <w:szCs w:val="21"/>
                <w:lang w:val="en-US" w:eastAsia="zh-CN" w:bidi="ar"/>
              </w:rPr>
              <w:t xml:space="preserve">59</w:t>
            </w:r>
            <w:r>
              <w:rPr>
                <w:rFonts w:ascii="宋体" w:hAnsi="宋体" w:eastAsia="宋体" w:cs="宋体"/>
                <w:bCs/>
                <w:szCs w:val="21"/>
                <w:lang w:val="en-US" w:eastAsia="zh-CN"/>
              </w:rPr>
            </w:r>
            <w:r/>
          </w:p>
        </w:tc>
        <w:tc>
          <w:tcPr>
            <w:tcW w:w="1862" w:type="dxa"/>
            <w:vAlign w:val="center"/>
            <w:textDirection w:val="lrTb"/>
            <w:noWrap w:val="false"/>
          </w:tcPr>
          <w:p>
            <w:pPr>
              <w:pStyle w:val="871"/>
              <w:jc w:val="left"/>
              <w:widowControl/>
              <w:rPr>
                <w:rFonts w:ascii="宋体" w:hAnsi="宋体" w:eastAsia="宋体" w:cs="宋体"/>
                <w:bCs/>
                <w:color w:val="000000"/>
                <w:szCs w:val="21"/>
              </w:rPr>
              <w:framePr w:vAnchor="text" w:hAnchor="page" w:x="875" w:y="363"/>
            </w:pPr>
            <w:r>
              <w:rPr>
                <w:rFonts w:hint="eastAsia" w:ascii="宋体" w:hAnsi="宋体" w:eastAsia="宋体" w:cs="宋体"/>
                <w:color w:val="000000"/>
                <w:szCs w:val="21"/>
                <w:lang w:bidi="ar"/>
              </w:rPr>
              <w:t xml:space="preserve">LED强电电缆2</w:t>
            </w:r>
            <w:r>
              <w:rPr>
                <w:rFonts w:ascii="宋体" w:hAnsi="宋体" w:eastAsia="宋体" w:cs="宋体"/>
                <w:bCs/>
                <w:color w:val="000000"/>
                <w:szCs w:val="21"/>
              </w:rPr>
            </w:r>
            <w:r/>
          </w:p>
        </w:tc>
        <w:tc>
          <w:tcPr>
            <w:tcW w:w="8060" w:type="dxa"/>
            <w:vAlign w:val="center"/>
            <w:textDirection w:val="lrTb"/>
            <w:noWrap w:val="false"/>
          </w:tcPr>
          <w:p>
            <w:pPr>
              <w:pStyle w:val="871"/>
              <w:jc w:val="left"/>
              <w:widowControl/>
              <w:rPr>
                <w:rFonts w:ascii="宋体" w:hAnsi="宋体" w:eastAsia="宋体" w:cs="宋体"/>
                <w:bCs/>
                <w:color w:val="000000"/>
                <w:sz w:val="24"/>
                <w:szCs w:val="24"/>
              </w:rPr>
              <w:framePr w:vAnchor="text" w:hAnchor="page" w:x="875" w:y="363"/>
            </w:pPr>
            <w:r>
              <w:rPr>
                <w:rFonts w:hint="eastAsia" w:ascii="宋体" w:hAnsi="宋体" w:eastAsia="宋体" w:cs="宋体"/>
                <w:i w:val="0"/>
                <w:iCs w:val="0"/>
                <w:color w:val="000000"/>
                <w:sz w:val="20"/>
                <w:szCs w:val="20"/>
                <w:u w:val="none"/>
                <w:lang w:val="en-US" w:eastAsia="zh-CN" w:bidi="ar"/>
              </w:rPr>
              <w:t xml:space="preserve">国标；符合GB/T 12706.1-2020标准线材，材质YJV5*6mm²，长度不小于190米，具有高阻燃性；含配套PVC管、线材、弯头、卡子等，排管敷设，满足现场实际使用需求。</w:t>
            </w:r>
            <w:r>
              <w:rPr>
                <w:rFonts w:ascii="宋体" w:hAnsi="宋体" w:eastAsia="宋体" w:cs="宋体"/>
                <w:bCs/>
                <w:color w:val="000000"/>
                <w:sz w:val="24"/>
                <w:szCs w:val="24"/>
              </w:rPr>
            </w:r>
            <w:r/>
          </w:p>
        </w:tc>
      </w:tr>
      <w:tr>
        <w:trPr>
          <w:trHeight w:val="397"/>
        </w:trPr>
        <w:tc>
          <w:tcPr>
            <w:tcW w:w="519" w:type="dxa"/>
            <w:vAlign w:val="center"/>
            <w:textDirection w:val="lrTb"/>
            <w:noWrap w:val="false"/>
          </w:tcPr>
          <w:p>
            <w:pPr>
              <w:pStyle w:val="871"/>
              <w:jc w:val="center"/>
              <w:widowControl/>
              <w:rPr>
                <w:rFonts w:hint="eastAsia" w:ascii="宋体" w:hAnsi="宋体" w:eastAsia="宋体" w:cs="宋体"/>
                <w:bCs/>
                <w:szCs w:val="21"/>
                <w:lang w:eastAsia="zh-CN"/>
              </w:rPr>
              <w:framePr w:vAnchor="text" w:hAnchor="page" w:x="875" w:y="363"/>
            </w:pPr>
            <w:r>
              <w:rPr>
                <w:rFonts w:hint="eastAsia" w:ascii="宋体" w:hAnsi="宋体" w:eastAsia="宋体" w:cs="宋体"/>
                <w:color w:val="000000"/>
                <w:szCs w:val="21"/>
                <w:lang w:bidi="ar"/>
              </w:rPr>
              <w:t xml:space="preserve">6</w:t>
            </w:r>
            <w:r>
              <w:rPr>
                <w:rFonts w:hint="eastAsia" w:ascii="宋体" w:hAnsi="宋体" w:eastAsia="宋体" w:cs="宋体"/>
                <w:color w:val="000000"/>
                <w:szCs w:val="21"/>
                <w:lang w:val="en-US" w:eastAsia="zh-CN" w:bidi="ar"/>
              </w:rPr>
              <w:t xml:space="preserve">0</w:t>
            </w:r>
            <w:r>
              <w:rPr>
                <w:rFonts w:hint="eastAsia" w:ascii="宋体" w:hAnsi="宋体" w:eastAsia="宋体" w:cs="宋体"/>
                <w:bCs/>
                <w:szCs w:val="21"/>
                <w:lang w:eastAsia="zh-CN"/>
              </w:rPr>
            </w:r>
            <w:r/>
          </w:p>
        </w:tc>
        <w:tc>
          <w:tcPr>
            <w:tcW w:w="1862" w:type="dxa"/>
            <w:vAlign w:val="center"/>
            <w:textDirection w:val="lrTb"/>
            <w:noWrap w:val="false"/>
          </w:tcPr>
          <w:p>
            <w:pPr>
              <w:pStyle w:val="871"/>
              <w:jc w:val="left"/>
              <w:widowControl/>
              <w:rPr>
                <w:rFonts w:ascii="宋体" w:hAnsi="宋体" w:eastAsia="宋体" w:cs="宋体"/>
                <w:bCs/>
                <w:color w:val="000000"/>
                <w:szCs w:val="21"/>
              </w:rPr>
              <w:framePr w:vAnchor="text" w:hAnchor="page" w:x="875" w:y="363"/>
            </w:pPr>
            <w:r>
              <w:rPr>
                <w:rFonts w:hint="eastAsia" w:ascii="宋体" w:hAnsi="宋体" w:eastAsia="宋体" w:cs="宋体"/>
                <w:color w:val="000000"/>
                <w:szCs w:val="21"/>
                <w:lang w:bidi="ar"/>
              </w:rPr>
              <w:t xml:space="preserve">电气配线</w:t>
            </w:r>
            <w:r>
              <w:rPr>
                <w:rFonts w:ascii="宋体" w:hAnsi="宋体" w:eastAsia="宋体" w:cs="宋体"/>
                <w:bCs/>
                <w:color w:val="000000"/>
                <w:szCs w:val="21"/>
              </w:rPr>
            </w:r>
            <w:r/>
          </w:p>
        </w:tc>
        <w:tc>
          <w:tcPr>
            <w:tcW w:w="8060" w:type="dxa"/>
            <w:vAlign w:val="center"/>
            <w:textDirection w:val="lrTb"/>
            <w:noWrap w:val="false"/>
          </w:tcPr>
          <w:p>
            <w:pPr>
              <w:pStyle w:val="871"/>
              <w:jc w:val="left"/>
              <w:widowControl/>
              <w:rPr>
                <w:rFonts w:ascii="宋体" w:hAnsi="宋体" w:eastAsia="宋体" w:cs="宋体"/>
                <w:bCs/>
                <w:color w:val="000000"/>
                <w:sz w:val="24"/>
                <w:szCs w:val="24"/>
                <w:highlight w:val="none"/>
              </w:rPr>
              <w:framePr w:vAnchor="text" w:hAnchor="page" w:x="875" w:y="363"/>
            </w:pPr>
            <w:r>
              <w:rPr>
                <w:rFonts w:hint="eastAsia" w:ascii="宋体" w:hAnsi="宋体" w:eastAsia="宋体" w:cs="宋体"/>
                <w:color w:val="000000"/>
                <w:sz w:val="20"/>
                <w:szCs w:val="20"/>
                <w:highlight w:val="none"/>
                <w:lang w:bidi="ar"/>
              </w:rPr>
              <w:t xml:space="preserve">规格：ZR-RVV 6×1 mm²，暗敷施工。</w:t>
            </w:r>
            <w:r>
              <w:rPr>
                <w:rFonts w:ascii="宋体" w:hAnsi="宋体" w:eastAsia="宋体" w:cs="宋体"/>
                <w:bCs/>
                <w:color w:val="000000"/>
                <w:sz w:val="24"/>
                <w:szCs w:val="24"/>
                <w:highlight w:val="none"/>
              </w:rPr>
            </w:r>
            <w:r/>
          </w:p>
        </w:tc>
      </w:tr>
      <w:tr>
        <w:trPr>
          <w:trHeight w:val="397"/>
        </w:trPr>
        <w:tc>
          <w:tcPr>
            <w:tcW w:w="519" w:type="dxa"/>
            <w:vAlign w:val="center"/>
            <w:textDirection w:val="lrTb"/>
            <w:noWrap w:val="false"/>
          </w:tcPr>
          <w:p>
            <w:pPr>
              <w:pStyle w:val="871"/>
              <w:jc w:val="center"/>
              <w:widowControl/>
              <w:rPr>
                <w:rFonts w:hint="eastAsia" w:ascii="宋体" w:hAnsi="宋体" w:eastAsia="宋体" w:cs="宋体"/>
                <w:bCs/>
                <w:szCs w:val="21"/>
                <w:lang w:eastAsia="zh-CN"/>
              </w:rPr>
              <w:framePr w:vAnchor="text" w:hAnchor="page" w:x="875" w:y="363"/>
            </w:pPr>
            <w:r>
              <w:rPr>
                <w:rFonts w:hint="eastAsia" w:ascii="宋体" w:hAnsi="宋体" w:eastAsia="宋体" w:cs="宋体"/>
                <w:color w:val="000000"/>
                <w:szCs w:val="21"/>
                <w:lang w:bidi="ar"/>
              </w:rPr>
              <w:t xml:space="preserve">6</w:t>
            </w:r>
            <w:r>
              <w:rPr>
                <w:rFonts w:hint="eastAsia" w:ascii="宋体" w:hAnsi="宋体" w:eastAsia="宋体" w:cs="宋体"/>
                <w:color w:val="000000"/>
                <w:szCs w:val="21"/>
                <w:lang w:val="en-US" w:eastAsia="zh-CN" w:bidi="ar"/>
              </w:rPr>
              <w:t xml:space="preserve">1</w:t>
            </w:r>
            <w:r>
              <w:rPr>
                <w:rFonts w:hint="eastAsia" w:ascii="宋体" w:hAnsi="宋体" w:eastAsia="宋体" w:cs="宋体"/>
                <w:bCs/>
                <w:szCs w:val="21"/>
                <w:lang w:eastAsia="zh-CN"/>
              </w:rPr>
            </w:r>
            <w:r/>
          </w:p>
        </w:tc>
        <w:tc>
          <w:tcPr>
            <w:tcW w:w="1862" w:type="dxa"/>
            <w:vAlign w:val="center"/>
            <w:textDirection w:val="lrTb"/>
            <w:noWrap w:val="false"/>
          </w:tcPr>
          <w:p>
            <w:pPr>
              <w:pStyle w:val="871"/>
              <w:jc w:val="left"/>
              <w:widowControl/>
              <w:rPr>
                <w:rFonts w:ascii="宋体" w:hAnsi="宋体" w:eastAsia="宋体" w:cs="宋体"/>
                <w:bCs/>
                <w:color w:val="000000"/>
                <w:szCs w:val="21"/>
              </w:rPr>
              <w:framePr w:vAnchor="text" w:hAnchor="page" w:x="875" w:y="363"/>
            </w:pPr>
            <w:r>
              <w:rPr>
                <w:rFonts w:hint="eastAsia" w:ascii="宋体" w:hAnsi="宋体" w:eastAsia="宋体" w:cs="宋体"/>
                <w:color w:val="000000"/>
                <w:szCs w:val="21"/>
                <w:lang w:bidi="ar"/>
              </w:rPr>
              <w:t xml:space="preserve">开关电源</w:t>
            </w:r>
            <w:r>
              <w:rPr>
                <w:rFonts w:ascii="宋体" w:hAnsi="宋体" w:eastAsia="宋体" w:cs="宋体"/>
                <w:bCs/>
                <w:color w:val="000000"/>
                <w:szCs w:val="21"/>
              </w:rPr>
            </w:r>
            <w:r/>
          </w:p>
        </w:tc>
        <w:tc>
          <w:tcPr>
            <w:tcW w:w="8060" w:type="dxa"/>
            <w:vAlign w:val="top"/>
            <w:textDirection w:val="lrTb"/>
            <w:noWrap w:val="false"/>
          </w:tcPr>
          <w:p>
            <w:pPr>
              <w:pStyle w:val="871"/>
              <w:jc w:val="left"/>
              <w:widowControl/>
              <w:rPr>
                <w:rFonts w:ascii="宋体" w:hAnsi="宋体" w:eastAsia="宋体" w:cs="宋体"/>
                <w:bCs/>
                <w:color w:val="000000"/>
                <w:sz w:val="24"/>
                <w:szCs w:val="24"/>
                <w:highlight w:val="none"/>
              </w:rPr>
              <w:framePr w:vAnchor="text" w:hAnchor="page" w:x="875" w:y="363"/>
            </w:pPr>
            <w:r>
              <w:rPr>
                <w:rFonts w:hint="eastAsia" w:ascii="宋体" w:hAnsi="宋体" w:eastAsia="宋体" w:cs="宋体"/>
                <w:color w:val="000000"/>
                <w:sz w:val="20"/>
                <w:szCs w:val="20"/>
                <w:highlight w:val="none"/>
                <w:lang w:bidi="ar"/>
              </w:rPr>
              <w:t xml:space="preserve">开关电源，输出 5V/40A，额定功率 200W；输入电压 110</w:t>
            </w:r>
            <w:r>
              <w:rPr>
                <w:rFonts w:hint="eastAsia" w:ascii="宋体" w:hAnsi="宋体" w:eastAsia="宋体" w:cs="宋体"/>
                <w:color w:val="000000"/>
                <w:sz w:val="20"/>
                <w:szCs w:val="20"/>
                <w:highlight w:val="none"/>
                <w:lang w:val="en-US" w:eastAsia="zh-CN" w:bidi="ar"/>
              </w:rPr>
              <w:t xml:space="preserve">-</w:t>
            </w:r>
            <w:r>
              <w:rPr>
                <w:rFonts w:hint="eastAsia" w:ascii="宋体" w:hAnsi="宋体" w:eastAsia="宋体" w:cs="宋体"/>
                <w:color w:val="000000"/>
                <w:sz w:val="20"/>
                <w:szCs w:val="20"/>
                <w:highlight w:val="none"/>
                <w:lang w:bidi="ar"/>
              </w:rPr>
              <w:t xml:space="preserve">264V 宽幅适配，具备 3C 认证。</w:t>
            </w:r>
            <w:r>
              <w:rPr>
                <w:rFonts w:ascii="宋体" w:hAnsi="宋体" w:eastAsia="宋体" w:cs="宋体"/>
                <w:bCs/>
                <w:color w:val="000000"/>
                <w:sz w:val="24"/>
                <w:szCs w:val="24"/>
                <w:highlight w:val="none"/>
              </w:rPr>
            </w:r>
            <w:r/>
          </w:p>
        </w:tc>
      </w:tr>
      <w:tr>
        <w:trPr>
          <w:trHeight w:val="397"/>
        </w:trPr>
        <w:tc>
          <w:tcPr>
            <w:tcW w:w="519" w:type="dxa"/>
            <w:vAlign w:val="center"/>
            <w:textDirection w:val="lrTb"/>
            <w:noWrap w:val="false"/>
          </w:tcPr>
          <w:p>
            <w:pPr>
              <w:pStyle w:val="871"/>
              <w:jc w:val="center"/>
              <w:widowControl/>
              <w:rPr>
                <w:rFonts w:hint="eastAsia" w:ascii="宋体" w:hAnsi="宋体" w:eastAsia="宋体" w:cs="宋体"/>
                <w:bCs/>
                <w:szCs w:val="21"/>
                <w:lang w:eastAsia="zh-CN"/>
              </w:rPr>
              <w:framePr w:vAnchor="text" w:hAnchor="page" w:x="875" w:y="363"/>
            </w:pPr>
            <w:r>
              <w:rPr>
                <w:rFonts w:hint="eastAsia" w:ascii="宋体" w:hAnsi="宋体" w:eastAsia="宋体" w:cs="宋体"/>
                <w:color w:val="000000"/>
                <w:szCs w:val="21"/>
                <w:lang w:bidi="ar"/>
              </w:rPr>
              <w:t xml:space="preserve">6</w:t>
            </w:r>
            <w:r>
              <w:rPr>
                <w:rFonts w:hint="eastAsia" w:ascii="宋体" w:hAnsi="宋体" w:eastAsia="宋体" w:cs="宋体"/>
                <w:color w:val="000000"/>
                <w:szCs w:val="21"/>
                <w:lang w:val="en-US" w:eastAsia="zh-CN" w:bidi="ar"/>
              </w:rPr>
              <w:t xml:space="preserve">2</w:t>
            </w:r>
            <w:r>
              <w:rPr>
                <w:rFonts w:hint="eastAsia" w:ascii="宋体" w:hAnsi="宋体" w:eastAsia="宋体" w:cs="宋体"/>
                <w:bCs/>
                <w:szCs w:val="21"/>
                <w:lang w:eastAsia="zh-CN"/>
              </w:rPr>
            </w:r>
            <w:r/>
          </w:p>
        </w:tc>
        <w:tc>
          <w:tcPr>
            <w:tcW w:w="1862" w:type="dxa"/>
            <w:vAlign w:val="center"/>
            <w:textDirection w:val="lrTb"/>
            <w:noWrap w:val="false"/>
          </w:tcPr>
          <w:p>
            <w:pPr>
              <w:pStyle w:val="871"/>
              <w:jc w:val="left"/>
              <w:widowControl/>
              <w:rPr>
                <w:rFonts w:ascii="宋体" w:hAnsi="宋体" w:eastAsia="宋体" w:cs="宋体"/>
                <w:bCs/>
                <w:color w:val="000000"/>
                <w:szCs w:val="21"/>
              </w:rPr>
              <w:framePr w:vAnchor="text" w:hAnchor="page" w:x="875" w:y="363"/>
            </w:pPr>
            <w:r>
              <w:rPr>
                <w:rFonts w:hint="eastAsia" w:ascii="宋体" w:hAnsi="宋体" w:eastAsia="宋体" w:cs="宋体"/>
                <w:color w:val="000000"/>
                <w:szCs w:val="21"/>
                <w:lang w:bidi="ar"/>
              </w:rPr>
              <w:t xml:space="preserve">电源插座</w:t>
            </w:r>
            <w:r>
              <w:rPr>
                <w:rFonts w:ascii="宋体" w:hAnsi="宋体" w:eastAsia="宋体" w:cs="宋体"/>
                <w:bCs/>
                <w:color w:val="000000"/>
                <w:szCs w:val="21"/>
              </w:rPr>
            </w:r>
            <w:r/>
          </w:p>
        </w:tc>
        <w:tc>
          <w:tcPr>
            <w:tcW w:w="8060" w:type="dxa"/>
            <w:vAlign w:val="center"/>
            <w:textDirection w:val="lrTb"/>
            <w:noWrap w:val="false"/>
          </w:tcPr>
          <w:p>
            <w:pPr>
              <w:pStyle w:val="871"/>
              <w:jc w:val="left"/>
              <w:widowControl/>
              <w:rPr>
                <w:rFonts w:ascii="宋体" w:hAnsi="宋体" w:eastAsia="宋体" w:cs="宋体"/>
                <w:bCs/>
                <w:color w:val="000000"/>
                <w:sz w:val="24"/>
                <w:szCs w:val="24"/>
              </w:rPr>
              <w:framePr w:vAnchor="text" w:hAnchor="page" w:x="875" w:y="363"/>
            </w:pPr>
            <w:r>
              <w:rPr>
                <w:rFonts w:hint="eastAsia" w:ascii="宋体" w:hAnsi="宋体" w:eastAsia="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0</wp:posOffset>
                      </wp:positionH>
                      <wp:positionV relativeFrom="paragraph">
                        <wp:posOffset>171450</wp:posOffset>
                      </wp:positionV>
                      <wp:extent cx="191770" cy="111760"/>
                      <wp:effectExtent l="0" t="0" r="0" b="0"/>
                      <wp:wrapNone/>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191769" cy="1117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58244;o:allowoverlap:true;o:allowincell:true;mso-position-horizontal-relative:text;margin-left:0.0pt;mso-position-horizontal:absolute;mso-position-vertical-relative:text;margin-top:13.5pt;mso-position-vertical:absolute;width:15.1pt;height:8.8pt;mso-wrap-distance-left:9.0pt;mso-wrap-distance-top:0.0pt;mso-wrap-distance-right:9.0pt;mso-wrap-distance-bottom:0.0pt;" stroked="f">
                      <v:path textboxrect="0,0,0,0"/>
                      <v:imagedata r:id="rId16" o:title=""/>
                    </v:shape>
                  </w:pict>
                </mc:Fallback>
              </mc:AlternateContent>
            </w:r>
            <w:r>
              <w:rPr>
                <w:rFonts w:hint="eastAsia" w:ascii="宋体" w:hAnsi="宋体" w:eastAsia="宋体" w:cs="宋体"/>
                <w:color w:val="000000"/>
                <w:sz w:val="20"/>
                <w:szCs w:val="20"/>
                <w:lang w:bidi="ar"/>
              </w:rPr>
              <w:t xml:space="preserve">不低于6孔位国标电源插座。</w:t>
            </w:r>
            <w:r>
              <w:rPr>
                <w:rFonts w:ascii="宋体" w:hAnsi="宋体" w:eastAsia="宋体" w:cs="宋体"/>
                <w:bCs/>
                <w:color w:val="000000"/>
                <w:sz w:val="24"/>
                <w:szCs w:val="24"/>
              </w:rPr>
            </w:r>
            <w:r/>
          </w:p>
        </w:tc>
      </w:tr>
      <w:tr>
        <w:trPr>
          <w:trHeight w:val="397"/>
        </w:trPr>
        <w:tc>
          <w:tcPr>
            <w:tcW w:w="519" w:type="dxa"/>
            <w:vAlign w:val="center"/>
            <w:textDirection w:val="lrTb"/>
            <w:noWrap w:val="false"/>
          </w:tcPr>
          <w:p>
            <w:pPr>
              <w:pStyle w:val="871"/>
              <w:jc w:val="center"/>
              <w:widowControl/>
              <w:rPr>
                <w:rFonts w:hint="eastAsia" w:ascii="宋体" w:hAnsi="宋体" w:eastAsia="宋体" w:cs="宋体"/>
                <w:bCs/>
                <w:szCs w:val="21"/>
                <w:lang w:eastAsia="zh-CN"/>
              </w:rPr>
              <w:framePr w:vAnchor="text" w:hAnchor="page" w:x="875" w:y="363"/>
            </w:pPr>
            <w:r>
              <w:rPr>
                <w:rFonts w:hint="eastAsia" w:ascii="宋体" w:hAnsi="宋体" w:eastAsia="宋体" w:cs="宋体"/>
                <w:color w:val="000000"/>
                <w:szCs w:val="21"/>
                <w:lang w:bidi="ar"/>
              </w:rPr>
              <w:t xml:space="preserve">6</w:t>
            </w:r>
            <w:r>
              <w:rPr>
                <w:rFonts w:hint="eastAsia" w:ascii="宋体" w:hAnsi="宋体" w:eastAsia="宋体" w:cs="宋体"/>
                <w:color w:val="000000"/>
                <w:szCs w:val="21"/>
                <w:lang w:val="en-US" w:eastAsia="zh-CN" w:bidi="ar"/>
              </w:rPr>
              <w:t xml:space="preserve">3</w:t>
            </w:r>
            <w:r>
              <w:rPr>
                <w:rFonts w:hint="eastAsia" w:ascii="宋体" w:hAnsi="宋体" w:eastAsia="宋体" w:cs="宋体"/>
                <w:bCs/>
                <w:szCs w:val="21"/>
                <w:lang w:eastAsia="zh-CN"/>
              </w:rPr>
            </w:r>
            <w:r/>
          </w:p>
        </w:tc>
        <w:tc>
          <w:tcPr>
            <w:tcW w:w="1862" w:type="dxa"/>
            <w:vAlign w:val="center"/>
            <w:textDirection w:val="lrTb"/>
            <w:noWrap w:val="false"/>
          </w:tcPr>
          <w:p>
            <w:pPr>
              <w:pStyle w:val="871"/>
              <w:jc w:val="left"/>
              <w:widowControl/>
              <w:rPr>
                <w:rFonts w:ascii="宋体" w:hAnsi="宋体" w:eastAsia="宋体" w:cs="宋体"/>
                <w:bCs/>
                <w:color w:val="000000"/>
                <w:szCs w:val="21"/>
              </w:rPr>
              <w:framePr w:vAnchor="text" w:hAnchor="page" w:x="875" w:y="363"/>
            </w:pPr>
            <w:r>
              <w:rPr>
                <w:rFonts w:hint="eastAsia" w:ascii="宋体" w:hAnsi="宋体" w:eastAsia="宋体" w:cs="宋体"/>
                <w:color w:val="000000"/>
                <w:szCs w:val="21"/>
                <w:lang w:bidi="ar"/>
              </w:rPr>
              <w:t xml:space="preserve">电源模块</w:t>
            </w:r>
            <w:r>
              <w:rPr>
                <w:rFonts w:ascii="宋体" w:hAnsi="宋体" w:eastAsia="宋体" w:cs="宋体"/>
                <w:bCs/>
                <w:color w:val="000000"/>
                <w:szCs w:val="21"/>
              </w:rPr>
            </w:r>
            <w:r/>
          </w:p>
        </w:tc>
        <w:tc>
          <w:tcPr>
            <w:tcW w:w="8060" w:type="dxa"/>
            <w:vAlign w:val="top"/>
            <w:textDirection w:val="lrTb"/>
            <w:noWrap w:val="false"/>
          </w:tcPr>
          <w:p>
            <w:pPr>
              <w:pStyle w:val="871"/>
              <w:jc w:val="left"/>
              <w:widowControl/>
              <w:rPr>
                <w:rFonts w:ascii="宋体" w:hAnsi="宋体" w:eastAsia="宋体" w:cs="宋体"/>
                <w:bCs/>
                <w:color w:val="000000"/>
                <w:sz w:val="24"/>
                <w:szCs w:val="24"/>
              </w:rPr>
              <w:framePr w:vAnchor="text" w:hAnchor="page" w:x="875" w:y="363"/>
            </w:pPr>
            <w:r>
              <w:rPr>
                <w:rFonts w:hint="eastAsia" w:ascii="宋体" w:hAnsi="宋体" w:eastAsia="宋体" w:cs="宋体"/>
                <w:color w:val="000000"/>
                <w:sz w:val="20"/>
                <w:szCs w:val="20"/>
                <w:lang w:bidi="ar"/>
              </w:rPr>
              <w:t xml:space="preserve">供电方式：AC 220V；额定输出电压：DC12V；支持各线路实时电压、实时电流、实时漏电流、实时温度等用电信息采集，具有短路、漏电、过欠压、过载、过热和三相不平衡、缺相等异常用电检测与报警信息生成功能。</w:t>
            </w:r>
            <w:r>
              <w:rPr>
                <w:rFonts w:ascii="宋体" w:hAnsi="宋体" w:eastAsia="宋体" w:cs="宋体"/>
                <w:bCs/>
                <w:color w:val="000000"/>
                <w:sz w:val="24"/>
                <w:szCs w:val="24"/>
              </w:rPr>
            </w:r>
            <w:r/>
          </w:p>
        </w:tc>
      </w:tr>
      <w:tr>
        <w:trPr>
          <w:trHeight w:val="397"/>
        </w:trPr>
        <w:tc>
          <w:tcPr>
            <w:tcW w:w="519" w:type="dxa"/>
            <w:vAlign w:val="center"/>
            <w:textDirection w:val="lrTb"/>
            <w:noWrap w:val="false"/>
          </w:tcPr>
          <w:p>
            <w:pPr>
              <w:pStyle w:val="871"/>
              <w:jc w:val="center"/>
              <w:widowControl/>
              <w:rPr>
                <w:rFonts w:hint="eastAsia" w:ascii="宋体" w:hAnsi="宋体" w:eastAsia="宋体" w:cs="宋体"/>
                <w:bCs/>
                <w:szCs w:val="21"/>
                <w:lang w:eastAsia="zh-CN"/>
              </w:rPr>
              <w:framePr w:vAnchor="text" w:hAnchor="page" w:x="875" w:y="363"/>
            </w:pPr>
            <w:r>
              <w:rPr>
                <w:rFonts w:hint="eastAsia" w:ascii="宋体" w:hAnsi="宋体" w:eastAsia="宋体" w:cs="宋体"/>
                <w:color w:val="000000"/>
                <w:szCs w:val="21"/>
                <w:lang w:bidi="ar"/>
              </w:rPr>
              <w:t xml:space="preserve">6</w:t>
            </w:r>
            <w:r>
              <w:rPr>
                <w:rFonts w:hint="eastAsia" w:ascii="宋体" w:hAnsi="宋体" w:eastAsia="宋体" w:cs="宋体"/>
                <w:color w:val="000000"/>
                <w:szCs w:val="21"/>
                <w:lang w:val="en-US" w:eastAsia="zh-CN" w:bidi="ar"/>
              </w:rPr>
              <w:t xml:space="preserve">4</w:t>
            </w:r>
            <w:r>
              <w:rPr>
                <w:rFonts w:hint="eastAsia" w:ascii="宋体" w:hAnsi="宋体" w:eastAsia="宋体" w:cs="宋体"/>
                <w:bCs/>
                <w:szCs w:val="21"/>
                <w:lang w:eastAsia="zh-CN"/>
              </w:rPr>
            </w:r>
            <w:r/>
          </w:p>
        </w:tc>
        <w:tc>
          <w:tcPr>
            <w:tcW w:w="1862" w:type="dxa"/>
            <w:vAlign w:val="center"/>
            <w:textDirection w:val="lrTb"/>
            <w:noWrap w:val="false"/>
          </w:tcPr>
          <w:p>
            <w:pPr>
              <w:pStyle w:val="871"/>
              <w:jc w:val="left"/>
              <w:widowControl/>
              <w:rPr>
                <w:rFonts w:ascii="宋体" w:hAnsi="宋体" w:eastAsia="宋体" w:cs="宋体"/>
                <w:bCs/>
                <w:color w:val="000000"/>
                <w:szCs w:val="21"/>
              </w:rPr>
              <w:framePr w:vAnchor="text" w:hAnchor="page" w:x="875" w:y="363"/>
            </w:pPr>
            <w:r>
              <w:rPr>
                <w:rFonts w:hint="eastAsia" w:ascii="宋体" w:hAnsi="宋体" w:eastAsia="宋体" w:cs="宋体"/>
                <w:color w:val="000000"/>
                <w:szCs w:val="21"/>
                <w:lang w:bidi="ar"/>
              </w:rPr>
              <w:t xml:space="preserve">电源时序控制器</w:t>
            </w:r>
            <w:r>
              <w:rPr>
                <w:rFonts w:ascii="宋体" w:hAnsi="宋体" w:eastAsia="宋体" w:cs="宋体"/>
                <w:bCs/>
                <w:color w:val="000000"/>
                <w:szCs w:val="21"/>
              </w:rPr>
            </w:r>
            <w:r/>
          </w:p>
        </w:tc>
        <w:tc>
          <w:tcPr>
            <w:tcW w:w="8060" w:type="dxa"/>
            <w:vAlign w:val="top"/>
            <w:textDirection w:val="lrTb"/>
            <w:noWrap w:val="false"/>
          </w:tcPr>
          <w:p>
            <w:pPr>
              <w:pStyle w:val="871"/>
              <w:jc w:val="left"/>
              <w:widowControl/>
              <w:rPr>
                <w:rFonts w:ascii="宋体" w:hAnsi="宋体" w:eastAsia="宋体" w:cs="宋体"/>
                <w:bCs/>
                <w:color w:val="000000"/>
                <w:sz w:val="24"/>
                <w:szCs w:val="24"/>
                <w:highlight w:val="none"/>
              </w:rPr>
              <w:framePr w:vAnchor="text" w:hAnchor="page" w:x="875" w:y="363"/>
            </w:pPr>
            <w:r>
              <w:rPr>
                <w:rFonts w:hint="eastAsia" w:ascii="宋体" w:hAnsi="宋体" w:eastAsia="宋体" w:cs="宋体"/>
                <w:color w:val="000000"/>
                <w:sz w:val="20"/>
                <w:szCs w:val="20"/>
                <w:highlight w:val="none"/>
                <w:lang w:bidi="ar"/>
              </w:rPr>
              <w:t xml:space="preserve">设备具备不少于 8 路时序电源控制功能，配备 RS232 控制端口，支持电脑软件远程控制及本地手动控制，可对接中控等第三方系统，兼容接入温湿度等传感器以实现环境监测管理；支持网络远程管理及 APP 操控，可远程查看设备运行状态、实现定时任务、单路 / 批量开关控制及各端口运行状态实时监测；内置功率计支持扩展能耗统计功能，可实时显示并上传电压、电流、功率、功率因数数据，具备电量统计、总负载电压电流网络检测功能；支持手机、PAD 等终端多设备集中管理，无遮挡环境下 Wi</w:t>
            </w:r>
            <w:r>
              <w:rPr>
                <w:rFonts w:hint="eastAsia" w:ascii="宋体" w:hAnsi="宋体" w:eastAsia="宋体" w:cs="宋体"/>
                <w:color w:val="000000"/>
                <w:sz w:val="20"/>
                <w:szCs w:val="20"/>
                <w:highlight w:val="none"/>
                <w:lang w:val="en-US" w:eastAsia="zh-CN" w:bidi="ar"/>
              </w:rPr>
              <w:t xml:space="preserve">-</w:t>
            </w:r>
            <w:r>
              <w:rPr>
                <w:rFonts w:hint="eastAsia" w:ascii="宋体" w:hAnsi="宋体" w:eastAsia="宋体" w:cs="宋体"/>
                <w:color w:val="000000"/>
                <w:sz w:val="20"/>
                <w:szCs w:val="20"/>
                <w:highlight w:val="none"/>
                <w:lang w:bidi="ar"/>
              </w:rPr>
              <w:t xml:space="preserve">Fi 传输距离≥30m，可自定义设备名称及每路电源名称；设备配备彩色 LCD 液晶显示屏，可直观显示电压、电流、功率、功率因数、网络状态、工作状态及保护状态。</w:t>
            </w:r>
            <w:r>
              <w:rPr>
                <w:rFonts w:ascii="宋体" w:hAnsi="宋体" w:eastAsia="宋体" w:cs="宋体"/>
                <w:bCs/>
                <w:color w:val="000000"/>
                <w:sz w:val="24"/>
                <w:szCs w:val="24"/>
                <w:highlight w:val="none"/>
              </w:rPr>
            </w:r>
            <w:r/>
          </w:p>
        </w:tc>
      </w:tr>
      <w:tr>
        <w:trPr>
          <w:trHeight w:val="397"/>
        </w:trPr>
        <w:tc>
          <w:tcPr>
            <w:tcW w:w="519" w:type="dxa"/>
            <w:vAlign w:val="center"/>
            <w:textDirection w:val="lrTb"/>
            <w:noWrap w:val="false"/>
          </w:tcPr>
          <w:p>
            <w:pPr>
              <w:pStyle w:val="871"/>
              <w:jc w:val="center"/>
              <w:widowControl/>
              <w:rPr>
                <w:rFonts w:hint="eastAsia" w:ascii="宋体" w:hAnsi="宋体" w:eastAsia="宋体" w:cs="宋体"/>
                <w:bCs/>
                <w:szCs w:val="21"/>
                <w:lang w:eastAsia="zh-CN"/>
              </w:rPr>
              <w:framePr w:vAnchor="text" w:hAnchor="page" w:x="875" w:y="363"/>
            </w:pPr>
            <w:r>
              <w:rPr>
                <w:rFonts w:hint="eastAsia" w:ascii="宋体" w:hAnsi="宋体" w:eastAsia="宋体" w:cs="宋体"/>
                <w:color w:val="000000"/>
                <w:szCs w:val="21"/>
                <w:lang w:bidi="ar"/>
              </w:rPr>
              <w:t xml:space="preserve">6</w:t>
            </w:r>
            <w:r>
              <w:rPr>
                <w:rFonts w:hint="eastAsia" w:ascii="宋体" w:hAnsi="宋体" w:eastAsia="宋体" w:cs="宋体"/>
                <w:color w:val="000000"/>
                <w:szCs w:val="21"/>
                <w:lang w:val="en-US" w:eastAsia="zh-CN" w:bidi="ar"/>
              </w:rPr>
              <w:t xml:space="preserve">5</w:t>
            </w:r>
            <w:r>
              <w:rPr>
                <w:rFonts w:hint="eastAsia" w:ascii="宋体" w:hAnsi="宋体" w:eastAsia="宋体" w:cs="宋体"/>
                <w:bCs/>
                <w:szCs w:val="21"/>
                <w:lang w:eastAsia="zh-CN"/>
              </w:rPr>
            </w:r>
            <w:r/>
          </w:p>
        </w:tc>
        <w:tc>
          <w:tcPr>
            <w:tcW w:w="1862" w:type="dxa"/>
            <w:vAlign w:val="center"/>
            <w:textDirection w:val="lrTb"/>
            <w:noWrap w:val="false"/>
          </w:tcPr>
          <w:p>
            <w:pPr>
              <w:pStyle w:val="871"/>
              <w:jc w:val="left"/>
              <w:widowControl/>
              <w:rPr>
                <w:rFonts w:ascii="宋体" w:hAnsi="宋体" w:eastAsia="宋体" w:cs="宋体"/>
                <w:bCs/>
                <w:color w:val="000000"/>
                <w:szCs w:val="21"/>
              </w:rPr>
              <w:framePr w:vAnchor="text" w:hAnchor="page" w:x="875" w:y="363"/>
            </w:pPr>
            <w:r>
              <w:rPr>
                <w:rFonts w:hint="eastAsia" w:ascii="宋体" w:hAnsi="宋体" w:eastAsia="宋体" w:cs="宋体"/>
                <w:color w:val="000000"/>
                <w:szCs w:val="21"/>
                <w:lang w:bidi="ar"/>
              </w:rPr>
              <w:t xml:space="preserve">电子闭门器</w:t>
            </w:r>
            <w:r>
              <w:rPr>
                <w:rFonts w:ascii="宋体" w:hAnsi="宋体" w:eastAsia="宋体" w:cs="宋体"/>
                <w:bCs/>
                <w:color w:val="000000"/>
                <w:szCs w:val="21"/>
              </w:rPr>
            </w:r>
            <w:r/>
          </w:p>
        </w:tc>
        <w:tc>
          <w:tcPr>
            <w:tcW w:w="8060" w:type="dxa"/>
            <w:vAlign w:val="top"/>
            <w:textDirection w:val="lrTb"/>
            <w:noWrap w:val="false"/>
          </w:tcPr>
          <w:p>
            <w:pPr>
              <w:pStyle w:val="871"/>
              <w:jc w:val="left"/>
              <w:widowControl/>
              <w:rPr>
                <w:rFonts w:ascii="宋体" w:hAnsi="宋体" w:eastAsia="宋体" w:cs="宋体"/>
                <w:bCs/>
                <w:color w:val="000000"/>
                <w:sz w:val="24"/>
                <w:szCs w:val="24"/>
                <w:highlight w:val="none"/>
              </w:rPr>
              <w:framePr w:vAnchor="text" w:hAnchor="page" w:x="875" w:y="363"/>
            </w:pPr>
            <w:r>
              <w:rPr>
                <w:rFonts w:hint="eastAsia" w:ascii="宋体" w:hAnsi="宋体" w:eastAsia="宋体" w:cs="宋体"/>
                <w:color w:val="000000"/>
                <w:sz w:val="20"/>
                <w:szCs w:val="20"/>
                <w:highlight w:val="none"/>
                <w:lang w:bidi="ar"/>
              </w:rPr>
              <w:t xml:space="preserve">设备电机功率 30W，工作电压 24V，产品重量 4.7kg，适配门体重量 50kg-180kg、门体宽度 0.5m-1.5m，采用单门横装安装方式。</w:t>
            </w:r>
            <w:r>
              <w:rPr>
                <w:rFonts w:ascii="宋体" w:hAnsi="宋体" w:eastAsia="宋体" w:cs="宋体"/>
                <w:bCs/>
                <w:color w:val="000000"/>
                <w:sz w:val="24"/>
                <w:szCs w:val="24"/>
                <w:highlight w:val="none"/>
              </w:rPr>
            </w:r>
            <w:r/>
          </w:p>
        </w:tc>
      </w:tr>
      <w:tr>
        <w:trPr>
          <w:trHeight w:val="397"/>
        </w:trPr>
        <w:tc>
          <w:tcPr>
            <w:tcW w:w="519" w:type="dxa"/>
            <w:vAlign w:val="center"/>
            <w:textDirection w:val="lrTb"/>
            <w:noWrap w:val="false"/>
          </w:tcPr>
          <w:p>
            <w:pPr>
              <w:pStyle w:val="871"/>
              <w:jc w:val="center"/>
              <w:widowControl/>
              <w:rPr>
                <w:rFonts w:hint="eastAsia" w:ascii="宋体" w:hAnsi="宋体" w:eastAsia="宋体" w:cs="宋体"/>
                <w:bCs/>
                <w:szCs w:val="21"/>
                <w:lang w:eastAsia="zh-CN"/>
              </w:rPr>
              <w:framePr w:vAnchor="text" w:hAnchor="page" w:x="875" w:y="363"/>
            </w:pPr>
            <w:r>
              <w:rPr>
                <w:rFonts w:hint="eastAsia" w:ascii="宋体" w:hAnsi="宋体" w:eastAsia="宋体" w:cs="宋体"/>
                <w:color w:val="000000"/>
                <w:szCs w:val="21"/>
                <w:lang w:bidi="ar"/>
              </w:rPr>
              <w:t xml:space="preserve">6</w:t>
            </w:r>
            <w:r>
              <w:rPr>
                <w:rFonts w:hint="eastAsia" w:ascii="宋体" w:hAnsi="宋体" w:eastAsia="宋体" w:cs="宋体"/>
                <w:color w:val="000000"/>
                <w:szCs w:val="21"/>
                <w:lang w:val="en-US" w:eastAsia="zh-CN" w:bidi="ar"/>
              </w:rPr>
              <w:t xml:space="preserve">6</w:t>
            </w:r>
            <w:r>
              <w:rPr>
                <w:rFonts w:hint="eastAsia" w:ascii="宋体" w:hAnsi="宋体" w:eastAsia="宋体" w:cs="宋体"/>
                <w:bCs/>
                <w:szCs w:val="21"/>
                <w:lang w:eastAsia="zh-CN"/>
              </w:rPr>
            </w:r>
            <w:r/>
          </w:p>
        </w:tc>
        <w:tc>
          <w:tcPr>
            <w:tcW w:w="1862" w:type="dxa"/>
            <w:vAlign w:val="center"/>
            <w:textDirection w:val="lrTb"/>
            <w:noWrap w:val="false"/>
          </w:tcPr>
          <w:p>
            <w:pPr>
              <w:pStyle w:val="871"/>
              <w:jc w:val="left"/>
              <w:widowControl/>
              <w:rPr>
                <w:rFonts w:ascii="宋体" w:hAnsi="宋体" w:eastAsia="宋体" w:cs="宋体"/>
                <w:bCs/>
                <w:color w:val="000000"/>
                <w:szCs w:val="21"/>
              </w:rPr>
              <w:framePr w:vAnchor="text" w:hAnchor="page" w:x="875" w:y="363"/>
            </w:pPr>
            <w:r>
              <w:rPr>
                <w:rFonts w:hint="eastAsia" w:ascii="宋体" w:hAnsi="宋体" w:eastAsia="宋体" w:cs="宋体"/>
                <w:color w:val="000000"/>
                <w:szCs w:val="21"/>
                <w:lang w:bidi="ar"/>
              </w:rPr>
              <w:t xml:space="preserve">吊杆杆体</w:t>
            </w:r>
            <w:r>
              <w:rPr>
                <w:rFonts w:ascii="宋体" w:hAnsi="宋体" w:eastAsia="宋体" w:cs="宋体"/>
                <w:bCs/>
                <w:color w:val="000000"/>
                <w:szCs w:val="21"/>
              </w:rPr>
            </w:r>
            <w:r/>
          </w:p>
        </w:tc>
        <w:tc>
          <w:tcPr>
            <w:tcW w:w="8060" w:type="dxa"/>
            <w:vAlign w:val="center"/>
            <w:textDirection w:val="lrTb"/>
            <w:noWrap w:val="false"/>
          </w:tcPr>
          <w:p>
            <w:pPr>
              <w:pStyle w:val="871"/>
              <w:jc w:val="left"/>
              <w:widowControl/>
              <w:rPr>
                <w:rFonts w:ascii="宋体" w:hAnsi="宋体" w:eastAsia="宋体" w:cs="宋体"/>
                <w:bCs/>
                <w:color w:val="000000"/>
                <w:sz w:val="24"/>
                <w:szCs w:val="24"/>
              </w:rPr>
              <w:framePr w:vAnchor="text" w:hAnchor="page" w:x="875" w:y="363"/>
            </w:pPr>
            <w:r>
              <w:rPr>
                <w:rFonts w:hint="eastAsia" w:ascii="宋体" w:hAnsi="宋体" w:eastAsia="宋体" w:cs="宋体"/>
                <w:color w:val="000000"/>
                <w:sz w:val="20"/>
                <w:szCs w:val="20"/>
                <w:lang w:bidi="ar"/>
              </w:rPr>
              <w:t xml:space="preserve">多节组合拼装，哑光黑色漆。</w:t>
            </w:r>
            <w:r>
              <w:rPr>
                <w:rFonts w:ascii="宋体" w:hAnsi="宋体" w:eastAsia="宋体" w:cs="宋体"/>
                <w:bCs/>
                <w:color w:val="000000"/>
                <w:sz w:val="24"/>
                <w:szCs w:val="24"/>
              </w:rPr>
            </w:r>
            <w:r/>
          </w:p>
        </w:tc>
      </w:tr>
      <w:tr>
        <w:trPr>
          <w:trHeight w:val="397"/>
        </w:trPr>
        <w:tc>
          <w:tcPr>
            <w:tcW w:w="519" w:type="dxa"/>
            <w:vAlign w:val="center"/>
            <w:textDirection w:val="lrTb"/>
            <w:noWrap w:val="false"/>
          </w:tcPr>
          <w:p>
            <w:pPr>
              <w:pStyle w:val="871"/>
              <w:jc w:val="center"/>
              <w:widowControl/>
              <w:rPr>
                <w:rFonts w:hint="eastAsia" w:ascii="宋体" w:hAnsi="宋体" w:eastAsia="宋体" w:cs="宋体"/>
                <w:bCs/>
                <w:szCs w:val="21"/>
                <w:lang w:eastAsia="zh-CN"/>
              </w:rPr>
              <w:framePr w:vAnchor="text" w:hAnchor="page" w:x="875" w:y="363"/>
            </w:pPr>
            <w:r>
              <w:rPr>
                <w:rFonts w:hint="eastAsia" w:ascii="宋体" w:hAnsi="宋体" w:eastAsia="宋体" w:cs="宋体"/>
                <w:color w:val="000000"/>
                <w:szCs w:val="21"/>
                <w:lang w:bidi="ar"/>
              </w:rPr>
              <w:t xml:space="preserve">6</w:t>
            </w:r>
            <w:r>
              <w:rPr>
                <w:rFonts w:hint="eastAsia" w:ascii="宋体" w:hAnsi="宋体" w:eastAsia="宋体" w:cs="宋体"/>
                <w:color w:val="000000"/>
                <w:szCs w:val="21"/>
                <w:lang w:val="en-US" w:eastAsia="zh-CN" w:bidi="ar"/>
              </w:rPr>
              <w:t xml:space="preserve">7</w:t>
            </w:r>
            <w:r>
              <w:rPr>
                <w:rFonts w:hint="eastAsia" w:ascii="宋体" w:hAnsi="宋体" w:eastAsia="宋体" w:cs="宋体"/>
                <w:bCs/>
                <w:szCs w:val="21"/>
                <w:lang w:eastAsia="zh-CN"/>
              </w:rPr>
            </w:r>
            <w:r/>
          </w:p>
        </w:tc>
        <w:tc>
          <w:tcPr>
            <w:tcW w:w="1862" w:type="dxa"/>
            <w:vAlign w:val="center"/>
            <w:textDirection w:val="lrTb"/>
            <w:noWrap w:val="false"/>
          </w:tcPr>
          <w:p>
            <w:pPr>
              <w:pStyle w:val="871"/>
              <w:jc w:val="left"/>
              <w:widowControl/>
              <w:rPr>
                <w:rFonts w:ascii="宋体" w:hAnsi="宋体" w:eastAsia="宋体" w:cs="宋体"/>
                <w:bCs/>
                <w:color w:val="000000"/>
                <w:szCs w:val="21"/>
              </w:rPr>
              <w:framePr w:vAnchor="text" w:hAnchor="page" w:x="875" w:y="363"/>
            </w:pPr>
            <w:r>
              <w:rPr>
                <w:rFonts w:hint="eastAsia" w:ascii="宋体" w:hAnsi="宋体" w:eastAsia="宋体" w:cs="宋体"/>
                <w:color w:val="000000"/>
                <w:szCs w:val="21"/>
                <w:lang w:bidi="ar"/>
              </w:rPr>
              <w:t xml:space="preserve">定位阅读器</w:t>
            </w:r>
            <w:r>
              <w:rPr>
                <w:rFonts w:ascii="宋体" w:hAnsi="宋体" w:eastAsia="宋体" w:cs="宋体"/>
                <w:bCs/>
                <w:color w:val="000000"/>
                <w:szCs w:val="21"/>
              </w:rPr>
            </w:r>
            <w:r/>
          </w:p>
        </w:tc>
        <w:tc>
          <w:tcPr>
            <w:tcW w:w="8060" w:type="dxa"/>
            <w:vAlign w:val="top"/>
            <w:textDirection w:val="lrTb"/>
            <w:noWrap w:val="false"/>
          </w:tcPr>
          <w:p>
            <w:pPr>
              <w:pStyle w:val="871"/>
              <w:jc w:val="left"/>
              <w:widowControl/>
              <w:rPr>
                <w:rFonts w:ascii="宋体" w:hAnsi="宋体" w:eastAsia="宋体" w:cs="宋体"/>
                <w:bCs/>
                <w:color w:val="000000"/>
                <w:sz w:val="24"/>
                <w:szCs w:val="24"/>
                <w:highlight w:val="none"/>
              </w:rPr>
              <w:framePr w:vAnchor="text" w:hAnchor="page" w:x="875" w:y="363"/>
            </w:pPr>
            <w:r>
              <w:rPr>
                <w:rFonts w:hint="eastAsia" w:ascii="宋体" w:hAnsi="宋体" w:eastAsia="宋体" w:cs="宋体"/>
                <w:i w:val="0"/>
                <w:iCs w:val="0"/>
                <w:color w:val="000000"/>
                <w:sz w:val="20"/>
                <w:szCs w:val="20"/>
                <w:u w:val="none"/>
                <w:lang w:val="en-US" w:eastAsia="zh-CN" w:bidi="ar"/>
              </w:rPr>
              <w:t xml:space="preserve">机身ABS材质；壁挂；DC 9-12V；功耗＜2W；接口指示灯：电源（红色）通信（绿色）读卡（黄色）；提供RJ45网口通信，提供RS232接口；接收器识别到学生卡后，通过RJ45网口传输到定位数据采集中间件，中间件处理后再上报平台；正面读卡性能最优；读卡距离不小于80米；读卡速度80公里/小时以内；1分钟内识别600张卡；通信模块抵抗强电冲击和防雷功能；2.4GHz-2.5GHz ISM微波段；传输速率1MBps；防护等级IP65。</w:t>
            </w:r>
            <w:r>
              <w:rPr>
                <w:rFonts w:ascii="宋体" w:hAnsi="宋体" w:eastAsia="宋体" w:cs="宋体"/>
                <w:bCs/>
                <w:color w:val="000000"/>
                <w:sz w:val="24"/>
                <w:szCs w:val="24"/>
                <w:highlight w:val="none"/>
              </w:rPr>
            </w:r>
            <w:r/>
          </w:p>
        </w:tc>
      </w:tr>
      <w:tr>
        <w:trPr>
          <w:trHeight w:val="397"/>
        </w:trPr>
        <w:tc>
          <w:tcPr>
            <w:tcW w:w="519" w:type="dxa"/>
            <w:vAlign w:val="center"/>
            <w:textDirection w:val="lrTb"/>
            <w:noWrap w:val="false"/>
          </w:tcPr>
          <w:p>
            <w:pPr>
              <w:pStyle w:val="871"/>
              <w:jc w:val="center"/>
              <w:widowControl/>
              <w:rPr>
                <w:rFonts w:hint="eastAsia" w:ascii="宋体" w:hAnsi="宋体" w:eastAsia="宋体" w:cs="宋体"/>
                <w:bCs/>
                <w:szCs w:val="21"/>
                <w:lang w:eastAsia="zh-CN"/>
              </w:rPr>
              <w:framePr w:vAnchor="text" w:hAnchor="page" w:x="875" w:y="363"/>
            </w:pPr>
            <w:r>
              <w:rPr>
                <w:rFonts w:hint="eastAsia" w:ascii="宋体" w:hAnsi="宋体" w:eastAsia="宋体" w:cs="宋体"/>
                <w:color w:val="000000"/>
                <w:szCs w:val="21"/>
                <w:lang w:bidi="ar"/>
              </w:rPr>
              <w:t xml:space="preserve">6</w:t>
            </w:r>
            <w:r>
              <w:rPr>
                <w:rFonts w:hint="eastAsia" w:ascii="宋体" w:hAnsi="宋体" w:eastAsia="宋体" w:cs="宋体"/>
                <w:color w:val="000000"/>
                <w:szCs w:val="21"/>
                <w:lang w:val="en-US" w:eastAsia="zh-CN" w:bidi="ar"/>
              </w:rPr>
              <w:t xml:space="preserve">8</w:t>
            </w:r>
            <w:r>
              <w:rPr>
                <w:rFonts w:hint="eastAsia" w:ascii="宋体" w:hAnsi="宋体" w:eastAsia="宋体" w:cs="宋体"/>
                <w:bCs/>
                <w:szCs w:val="21"/>
                <w:lang w:eastAsia="zh-CN"/>
              </w:rPr>
            </w:r>
            <w:r/>
          </w:p>
        </w:tc>
        <w:tc>
          <w:tcPr>
            <w:tcW w:w="1862" w:type="dxa"/>
            <w:vAlign w:val="center"/>
            <w:textDirection w:val="lrTb"/>
            <w:noWrap w:val="false"/>
          </w:tcPr>
          <w:p>
            <w:pPr>
              <w:pStyle w:val="871"/>
              <w:jc w:val="left"/>
              <w:widowControl/>
              <w:rPr>
                <w:rFonts w:ascii="宋体" w:hAnsi="宋体" w:eastAsia="宋体" w:cs="宋体"/>
                <w:bCs/>
                <w:color w:val="000000"/>
                <w:szCs w:val="21"/>
              </w:rPr>
              <w:framePr w:vAnchor="text" w:hAnchor="page" w:x="875" w:y="363"/>
            </w:pPr>
            <w:r>
              <w:rPr>
                <w:rFonts w:hint="eastAsia" w:ascii="宋体" w:hAnsi="宋体" w:eastAsia="宋体" w:cs="宋体"/>
                <w:color w:val="000000"/>
                <w:szCs w:val="21"/>
                <w:lang w:bidi="ar"/>
              </w:rPr>
              <w:t xml:space="preserve">多功能教学系统</w:t>
            </w:r>
            <w:r>
              <w:rPr>
                <w:rFonts w:ascii="宋体" w:hAnsi="宋体" w:eastAsia="宋体" w:cs="宋体"/>
                <w:bCs/>
                <w:color w:val="000000"/>
                <w:szCs w:val="21"/>
              </w:rPr>
            </w:r>
            <w:r/>
          </w:p>
        </w:tc>
        <w:tc>
          <w:tcPr>
            <w:tcW w:w="8060" w:type="dxa"/>
            <w:vAlign w:val="top"/>
            <w:textDirection w:val="lrTb"/>
            <w:noWrap w:val="false"/>
          </w:tcPr>
          <w:p>
            <w:pPr>
              <w:pStyle w:val="871"/>
              <w:jc w:val="left"/>
              <w:widowControl/>
              <w:rPr>
                <w:rFonts w:ascii="宋体" w:hAnsi="宋体" w:eastAsia="宋体" w:cs="宋体"/>
                <w:bCs/>
                <w:color w:val="000000"/>
                <w:sz w:val="24"/>
                <w:szCs w:val="24"/>
                <w:highlight w:val="none"/>
              </w:rPr>
              <w:framePr w:vAnchor="text" w:hAnchor="page" w:x="875" w:y="363"/>
            </w:pPr>
            <w:r>
              <w:rPr>
                <w:rFonts w:hint="eastAsia" w:ascii="宋体" w:hAnsi="宋体" w:eastAsia="宋体" w:cs="宋体"/>
                <w:color w:val="000000"/>
                <w:sz w:val="20"/>
                <w:szCs w:val="20"/>
                <w:highlight w:val="none"/>
                <w:lang w:bidi="ar"/>
              </w:rPr>
              <w:t xml:space="preserve">▲1.支持教室物联网管控功能，可以控制麦克风、音箱音量大/小，电动窗帘，多媒体管理等</w:t>
            </w:r>
            <w:r>
              <w:rPr>
                <w:rFonts w:hint="eastAsia" w:ascii="宋体" w:hAnsi="宋体" w:eastAsia="宋体" w:cs="宋体"/>
                <w:color w:val="000000"/>
                <w:sz w:val="20"/>
                <w:szCs w:val="20"/>
                <w:highlight w:val="none"/>
                <w:lang w:val="en-US" w:eastAsia="zh-CN" w:bidi="ar"/>
              </w:rPr>
              <w:t xml:space="preserve">。</w:t>
            </w:r>
            <w:r>
              <w:rPr>
                <w:rFonts w:hint="eastAsia" w:ascii="宋体" w:hAnsi="宋体" w:eastAsia="宋体" w:cs="宋体"/>
                <w:color w:val="000000"/>
                <w:sz w:val="20"/>
                <w:szCs w:val="20"/>
                <w:highlight w:val="none"/>
                <w:lang w:bidi="ar"/>
              </w:rPr>
              <w:t xml:space="preserve">                                                                           2.支持Web远程管理功能，支持录制编码设置、多模式智能导播、视频会议控制、物联管控等功能；支持录制文件管理功能，录制完成可及时查看教学课件回放，可进行批量上传、删除等功能；支持远程电脑画面采集，采集电脑教师客户端画面、支持采集屏幕码流和帧率、支持捕获区域选择；支持录制后的视频直接在本地磁盘</w:t>
            </w:r>
            <w:r>
              <w:rPr>
                <w:rFonts w:hint="eastAsia" w:ascii="宋体" w:hAnsi="宋体" w:eastAsia="宋体" w:cs="宋体"/>
                <w:color w:val="000000"/>
                <w:sz w:val="20"/>
                <w:szCs w:val="20"/>
                <w:highlight w:val="none"/>
                <w:lang w:bidi="ar"/>
              </w:rPr>
              <w:t xml:space="preserve">文件访问；支持教师远程共享下载视频课件；系统可同时支持≥4路高清1080P 视频信号+≥1路VGA/HDMI电脑信号输入，支持电影模式、电影+资源模式同时录制，支持4路及以上高清1080p视频文件录制；支持＞10路备播通道图像加载；备播通道图像加载包括但不限于4路摄像机画面和电脑课件画面、教师笔记本、片头、片尾、图片、过场视频动画、互动主流、互动辅流等；支持视频编码设置，码流支持：500kbps-16000kbps 可调，支持TCP/UDP/RTSP/RTMP/H.323/SIP等流媒体协议；支持手动导播与</w:t>
            </w:r>
            <w:r>
              <w:rPr>
                <w:rFonts w:hint="eastAsia" w:ascii="宋体" w:hAnsi="宋体" w:eastAsia="宋体" w:cs="宋体"/>
                <w:color w:val="000000"/>
                <w:sz w:val="20"/>
                <w:szCs w:val="20"/>
                <w:highlight w:val="none"/>
                <w:lang w:bidi="ar"/>
              </w:rPr>
              <w:t xml:space="preserve">自动导播的无缝切换，支持手动录制。支持自定义导播策略，如触发事件、触发动作等丰富的规则配置，实现导播画面自动切换；支持≥8种特效切换功能，支持≥5种多视频叠加模式，可以将多个视频自由叠加在同一个视频窗体中，支持对话模式、画中画、三分屏、四分屏多画面模式等；支持多通道直播，可实现主、子码流直播功能；支持标准RTMP流媒体协议的高清直播和标清直播功能；支持软件调音台功能，支持语音降噪力度门限调节、支持自动增益噪声底线信噪比增益值调节、支持回声抑制噪声调节、支持滤波频率调节；支持视频会议功能，可根据网络情况选择多</w:t>
            </w:r>
            <w:r>
              <w:rPr>
                <w:rFonts w:hint="eastAsia" w:ascii="宋体" w:hAnsi="宋体" w:eastAsia="宋体" w:cs="宋体"/>
                <w:color w:val="000000"/>
                <w:sz w:val="20"/>
                <w:szCs w:val="20"/>
                <w:highlight w:val="none"/>
                <w:lang w:bidi="ar"/>
              </w:rPr>
              <w:t xml:space="preserve">种分辨率及码流进行互动，支持SIP 协议，H.323协议，支持主动呼叫和被动接听功能；支持网络测试功能，测试网络通讯情况，包括上下行丢包率数据、带宽数据等。支持路由器跟踪测试，用于确定IP数据访问目标设备所经的路径；支持中控管理功能，支持自定义中控的按键名称、按键命令码、按键的位置、按键的跳转页面；支持自动修复功能；课程录制过程中，支持对设备异常断电造成的视频文件损坏进行自动修复；支持自动缓存与教学平台对应的课表数据，支持与教学平台断开连接时也能按照缓存的课表自动录制，待网络恢复后可自动上传录制的课件资源。</w:t>
            </w:r>
            <w:r>
              <w:rPr>
                <w:rFonts w:ascii="宋体" w:hAnsi="宋体" w:eastAsia="宋体" w:cs="宋体"/>
                <w:bCs/>
                <w:color w:val="000000"/>
                <w:sz w:val="24"/>
                <w:szCs w:val="24"/>
                <w:highlight w:val="none"/>
              </w:rPr>
            </w:r>
            <w:r/>
          </w:p>
        </w:tc>
      </w:tr>
      <w:tr>
        <w:trPr>
          <w:trHeight w:val="397"/>
        </w:trPr>
        <w:tc>
          <w:tcPr>
            <w:tcW w:w="519" w:type="dxa"/>
            <w:vAlign w:val="center"/>
            <w:textDirection w:val="lrTb"/>
            <w:noWrap w:val="false"/>
          </w:tcPr>
          <w:p>
            <w:pPr>
              <w:pStyle w:val="871"/>
              <w:jc w:val="center"/>
              <w:widowControl/>
              <w:rPr>
                <w:rFonts w:ascii="宋体" w:hAnsi="宋体" w:eastAsia="宋体" w:cs="宋体"/>
                <w:bCs/>
                <w:szCs w:val="21"/>
                <w:lang w:val="en-US" w:eastAsia="zh-CN"/>
              </w:rPr>
              <w:framePr w:vAnchor="text" w:hAnchor="page" w:x="875" w:y="363"/>
            </w:pPr>
            <w:r>
              <w:rPr>
                <w:rFonts w:hint="eastAsia" w:ascii="宋体" w:hAnsi="宋体" w:eastAsia="宋体" w:cs="宋体"/>
                <w:color w:val="000000"/>
                <w:szCs w:val="21"/>
                <w:lang w:val="en-US" w:eastAsia="zh-CN" w:bidi="ar"/>
              </w:rPr>
              <w:t xml:space="preserve">69</w:t>
            </w:r>
            <w:r>
              <w:rPr>
                <w:rFonts w:ascii="宋体" w:hAnsi="宋体" w:eastAsia="宋体" w:cs="宋体"/>
                <w:bCs/>
                <w:szCs w:val="21"/>
                <w:lang w:val="en-US" w:eastAsia="zh-CN"/>
              </w:rPr>
            </w:r>
            <w:r/>
          </w:p>
        </w:tc>
        <w:tc>
          <w:tcPr>
            <w:tcW w:w="1862" w:type="dxa"/>
            <w:vAlign w:val="center"/>
            <w:textDirection w:val="lrTb"/>
            <w:noWrap w:val="false"/>
          </w:tcPr>
          <w:p>
            <w:pPr>
              <w:pStyle w:val="871"/>
              <w:jc w:val="left"/>
              <w:widowControl/>
              <w:rPr>
                <w:rFonts w:ascii="宋体" w:hAnsi="宋体" w:eastAsia="宋体" w:cs="宋体"/>
                <w:bCs/>
                <w:color w:val="000000"/>
                <w:szCs w:val="21"/>
              </w:rPr>
              <w:framePr w:vAnchor="text" w:hAnchor="page" w:x="875" w:y="363"/>
            </w:pPr>
            <w:r>
              <w:rPr>
                <w:rFonts w:hint="eastAsia" w:ascii="宋体" w:hAnsi="宋体" w:eastAsia="宋体" w:cs="宋体"/>
                <w:color w:val="000000"/>
                <w:szCs w:val="21"/>
                <w:lang w:bidi="ar"/>
              </w:rPr>
              <w:t xml:space="preserve">多功能教学终端</w:t>
            </w:r>
            <w:r>
              <w:rPr>
                <w:rFonts w:ascii="宋体" w:hAnsi="宋体" w:eastAsia="宋体" w:cs="宋体"/>
                <w:bCs/>
                <w:color w:val="000000"/>
                <w:szCs w:val="21"/>
              </w:rPr>
            </w:r>
            <w:r/>
          </w:p>
        </w:tc>
        <w:tc>
          <w:tcPr>
            <w:tcW w:w="8060" w:type="dxa"/>
            <w:vAlign w:val="top"/>
            <w:textDirection w:val="lrTb"/>
            <w:noWrap w:val="false"/>
          </w:tcPr>
          <w:p>
            <w:pPr>
              <w:pStyle w:val="871"/>
              <w:jc w:val="left"/>
              <w:widowControl/>
              <w:rPr>
                <w:rFonts w:ascii="宋体" w:hAnsi="宋体" w:eastAsia="宋体" w:cs="宋体"/>
                <w:color w:val="000000"/>
                <w:sz w:val="20"/>
                <w:szCs w:val="20"/>
                <w:highlight w:val="none"/>
                <w:lang w:bidi="ar"/>
              </w:rPr>
              <w:framePr w:vAnchor="text" w:hAnchor="page" w:x="875" w:y="363"/>
            </w:pPr>
            <w:r>
              <w:rPr>
                <w:rFonts w:hint="eastAsia" w:ascii="宋体" w:hAnsi="宋体" w:eastAsia="宋体" w:cs="宋体"/>
                <w:color w:val="000000"/>
                <w:sz w:val="20"/>
                <w:szCs w:val="20"/>
                <w:highlight w:val="none"/>
                <w:lang w:bidi="ar"/>
              </w:rPr>
              <w:t xml:space="preserve">设备为嵌入式1U标准机型，搭载Linux系统，可7×24小时不间断运行，内置不低于1TB硬盘，集录制、直播、视频会议、导播、存储、中控、视音频编码等功能于一体。</w:t>
            </w:r>
            <w:r>
              <w:rPr>
                <w:rFonts w:ascii="宋体" w:hAnsi="宋体" w:eastAsia="宋体" w:cs="宋体"/>
                <w:color w:val="000000"/>
                <w:sz w:val="20"/>
                <w:szCs w:val="20"/>
                <w:highlight w:val="none"/>
                <w:lang w:bidi="ar"/>
              </w:rPr>
            </w:r>
            <w:r/>
          </w:p>
          <w:p>
            <w:pPr>
              <w:pStyle w:val="871"/>
              <w:jc w:val="left"/>
              <w:widowControl/>
              <w:rPr>
                <w:rFonts w:ascii="宋体" w:hAnsi="宋体" w:eastAsia="宋体" w:cs="宋体"/>
                <w:color w:val="000000"/>
                <w:sz w:val="20"/>
                <w:szCs w:val="20"/>
                <w:highlight w:val="none"/>
                <w:lang w:bidi="ar"/>
              </w:rPr>
              <w:framePr w:vAnchor="text" w:hAnchor="page" w:x="875" w:y="363"/>
            </w:pPr>
            <w:r>
              <w:rPr>
                <w:rFonts w:hint="eastAsia" w:ascii="宋体" w:hAnsi="宋体" w:eastAsia="宋体" w:cs="宋体"/>
                <w:color w:val="000000"/>
                <w:sz w:val="20"/>
                <w:szCs w:val="20"/>
                <w:highlight w:val="none"/>
                <w:lang w:bidi="ar"/>
              </w:rPr>
              <w:t xml:space="preserve">视频配备不少于2路HDMI输入、2路HDMI输出，支持1080P及向下兼容分辨率。音频含不少于8路麦克风输入（支持48V幻象供电）、2路3.5mm线性输入、2路线性输出，可按需混音。</w:t>
            </w:r>
            <w:r>
              <w:rPr>
                <w:rFonts w:ascii="宋体" w:hAnsi="宋体" w:eastAsia="宋体" w:cs="宋体"/>
                <w:color w:val="000000"/>
                <w:sz w:val="20"/>
                <w:szCs w:val="20"/>
                <w:highlight w:val="none"/>
                <w:lang w:bidi="ar"/>
              </w:rPr>
            </w:r>
            <w:r/>
          </w:p>
          <w:p>
            <w:pPr>
              <w:pStyle w:val="871"/>
              <w:jc w:val="left"/>
              <w:widowControl/>
              <w:rPr>
                <w:rFonts w:ascii="宋体" w:hAnsi="宋体" w:eastAsia="宋体" w:cs="宋体"/>
                <w:color w:val="000000"/>
                <w:sz w:val="20"/>
                <w:szCs w:val="20"/>
                <w:highlight w:val="none"/>
                <w:lang w:bidi="ar"/>
              </w:rPr>
              <w:framePr w:vAnchor="text" w:hAnchor="page" w:x="875" w:y="363"/>
            </w:pPr>
            <w:r>
              <w:rPr>
                <w:rFonts w:hint="eastAsia" w:ascii="宋体" w:hAnsi="宋体" w:eastAsia="宋体" w:cs="宋体"/>
                <w:color w:val="000000"/>
                <w:sz w:val="20"/>
                <w:szCs w:val="20"/>
                <w:highlight w:val="none"/>
                <w:lang w:bidi="ar"/>
              </w:rPr>
              <w:t xml:space="preserve">外设接口包含至少1路USB、6路RJ45网口（其中4路支持PoE供电）；配备8路RS232、1路GPIO接口，可外接控制面板、云台相机、电子时钟等设备。</w:t>
            </w:r>
            <w:r>
              <w:rPr>
                <w:rFonts w:ascii="宋体" w:hAnsi="宋体" w:eastAsia="宋体" w:cs="宋体"/>
                <w:color w:val="000000"/>
                <w:sz w:val="20"/>
                <w:szCs w:val="20"/>
                <w:highlight w:val="none"/>
                <w:lang w:bidi="ar"/>
              </w:rPr>
            </w:r>
            <w:r/>
          </w:p>
          <w:p>
            <w:pPr>
              <w:pStyle w:val="871"/>
              <w:jc w:val="left"/>
              <w:widowControl/>
              <w:rPr>
                <w:rFonts w:ascii="宋体" w:hAnsi="宋体" w:eastAsia="宋体" w:cs="宋体"/>
                <w:bCs/>
                <w:color w:val="000000"/>
                <w:sz w:val="24"/>
                <w:szCs w:val="24"/>
                <w:highlight w:val="none"/>
              </w:rPr>
              <w:framePr w:vAnchor="text" w:hAnchor="page" w:x="875" w:y="363"/>
            </w:pPr>
            <w:r>
              <w:rPr>
                <w:rFonts w:hint="eastAsia" w:ascii="宋体" w:hAnsi="宋体" w:eastAsia="宋体" w:cs="宋体"/>
                <w:color w:val="000000"/>
                <w:sz w:val="20"/>
                <w:szCs w:val="20"/>
                <w:highlight w:val="none"/>
                <w:lang w:bidi="ar"/>
              </w:rPr>
              <w:t xml:space="preserve">设备最大运行噪声＜28dB(A)，平均无故障运行时间MTBF≥180000小时。</w:t>
            </w:r>
            <w:r>
              <w:rPr>
                <w:rFonts w:ascii="宋体" w:hAnsi="宋体" w:eastAsia="宋体" w:cs="宋体"/>
                <w:bCs/>
                <w:color w:val="000000"/>
                <w:sz w:val="24"/>
                <w:szCs w:val="24"/>
                <w:highlight w:val="none"/>
              </w:rPr>
            </w:r>
            <w:r/>
          </w:p>
        </w:tc>
      </w:tr>
      <w:tr>
        <w:trPr>
          <w:trHeight w:val="397"/>
        </w:trPr>
        <w:tc>
          <w:tcPr>
            <w:tcW w:w="519" w:type="dxa"/>
            <w:vAlign w:val="center"/>
            <w:textDirection w:val="lrTb"/>
            <w:noWrap w:val="false"/>
          </w:tcPr>
          <w:p>
            <w:pPr>
              <w:pStyle w:val="871"/>
              <w:jc w:val="center"/>
              <w:widowControl/>
              <w:rPr>
                <w:rFonts w:hint="eastAsia" w:ascii="宋体" w:hAnsi="宋体" w:eastAsia="宋体" w:cs="宋体"/>
                <w:bCs/>
                <w:szCs w:val="21"/>
                <w:lang w:eastAsia="zh-CN"/>
              </w:rPr>
              <w:framePr w:vAnchor="text" w:hAnchor="page" w:x="875" w:y="363"/>
            </w:pPr>
            <w:r>
              <w:rPr>
                <w:rFonts w:hint="eastAsia" w:ascii="宋体" w:hAnsi="宋体" w:eastAsia="宋体" w:cs="宋体"/>
                <w:color w:val="000000"/>
                <w:szCs w:val="21"/>
                <w:lang w:bidi="ar"/>
              </w:rPr>
              <w:t xml:space="preserve">7</w:t>
            </w:r>
            <w:r>
              <w:rPr>
                <w:rFonts w:hint="eastAsia" w:ascii="宋体" w:hAnsi="宋体" w:eastAsia="宋体" w:cs="宋体"/>
                <w:color w:val="000000"/>
                <w:szCs w:val="21"/>
                <w:lang w:val="en-US" w:eastAsia="zh-CN" w:bidi="ar"/>
              </w:rPr>
              <w:t xml:space="preserve">0</w:t>
            </w:r>
            <w:r>
              <w:rPr>
                <w:rFonts w:hint="eastAsia" w:ascii="宋体" w:hAnsi="宋体" w:eastAsia="宋体" w:cs="宋体"/>
                <w:bCs/>
                <w:szCs w:val="21"/>
                <w:lang w:eastAsia="zh-CN"/>
              </w:rPr>
            </w:r>
            <w:r/>
          </w:p>
        </w:tc>
        <w:tc>
          <w:tcPr>
            <w:tcW w:w="1862" w:type="dxa"/>
            <w:vAlign w:val="center"/>
            <w:textDirection w:val="lrTb"/>
            <w:noWrap w:val="false"/>
          </w:tcPr>
          <w:p>
            <w:pPr>
              <w:pStyle w:val="871"/>
              <w:jc w:val="left"/>
              <w:widowControl/>
              <w:rPr>
                <w:rFonts w:ascii="宋体" w:hAnsi="宋体" w:eastAsia="宋体" w:cs="宋体"/>
                <w:bCs/>
                <w:color w:val="000000"/>
                <w:szCs w:val="21"/>
              </w:rPr>
              <w:framePr w:vAnchor="text" w:hAnchor="page" w:x="875" w:y="363"/>
            </w:pPr>
            <w:r>
              <w:rPr>
                <w:rFonts w:hint="eastAsia" w:ascii="宋体" w:hAnsi="宋体" w:eastAsia="宋体" w:cs="宋体"/>
                <w:color w:val="000000"/>
                <w:szCs w:val="21"/>
                <w:lang w:bidi="ar"/>
              </w:rPr>
              <w:t xml:space="preserve">多功能卡</w:t>
            </w:r>
            <w:r>
              <w:rPr>
                <w:rFonts w:ascii="宋体" w:hAnsi="宋体" w:eastAsia="宋体" w:cs="宋体"/>
                <w:bCs/>
                <w:color w:val="000000"/>
                <w:szCs w:val="21"/>
              </w:rPr>
            </w:r>
            <w:r/>
          </w:p>
        </w:tc>
        <w:tc>
          <w:tcPr>
            <w:tcW w:w="8060" w:type="dxa"/>
            <w:vAlign w:val="top"/>
            <w:textDirection w:val="lrTb"/>
            <w:noWrap w:val="false"/>
          </w:tcPr>
          <w:p>
            <w:pPr>
              <w:pStyle w:val="871"/>
              <w:jc w:val="left"/>
              <w:widowControl/>
              <w:rPr>
                <w:rFonts w:ascii="宋体" w:hAnsi="宋体" w:eastAsia="宋体" w:cs="宋体"/>
                <w:bCs/>
                <w:color w:val="000000"/>
                <w:sz w:val="24"/>
                <w:szCs w:val="24"/>
                <w:highlight w:val="none"/>
              </w:rPr>
              <w:framePr w:vAnchor="text" w:hAnchor="page" w:x="875" w:y="363"/>
            </w:pPr>
            <w:r>
              <w:rPr>
                <w:rFonts w:hint="eastAsia" w:ascii="宋体" w:hAnsi="宋体" w:eastAsia="宋体" w:cs="宋体"/>
                <w:color w:val="000000"/>
                <w:sz w:val="20"/>
                <w:szCs w:val="20"/>
                <w:highlight w:val="none"/>
                <w:lang w:bidi="ar"/>
              </w:rPr>
              <w:t xml:space="preserve">支持RS232串口、千兆网口双通信方式，网口可灵活接入接收卡链路任意位置。自带定时功能，可替代定时器、延时器；具备配电箱温度检测能力。配备不少于8路电源控制开关、4路传感器接口，可外接光探头实现亮度自动调节及其他外设，另设有至少1路音频输出接口。</w:t>
            </w:r>
            <w:r>
              <w:rPr>
                <w:rFonts w:ascii="宋体" w:hAnsi="宋体" w:eastAsia="宋体" w:cs="宋体"/>
                <w:bCs/>
                <w:color w:val="000000"/>
                <w:sz w:val="24"/>
                <w:szCs w:val="24"/>
                <w:highlight w:val="none"/>
              </w:rPr>
            </w:r>
            <w:r/>
          </w:p>
        </w:tc>
      </w:tr>
      <w:tr>
        <w:trPr>
          <w:trHeight w:val="397"/>
        </w:trPr>
        <w:tc>
          <w:tcPr>
            <w:tcW w:w="519" w:type="dxa"/>
            <w:vAlign w:val="center"/>
            <w:textDirection w:val="lrTb"/>
            <w:noWrap w:val="false"/>
          </w:tcPr>
          <w:p>
            <w:pPr>
              <w:pStyle w:val="871"/>
              <w:jc w:val="center"/>
              <w:widowControl/>
              <w:rPr>
                <w:rFonts w:hint="eastAsia" w:ascii="宋体" w:hAnsi="宋体" w:eastAsia="宋体" w:cs="宋体"/>
                <w:bCs/>
                <w:szCs w:val="21"/>
                <w:lang w:eastAsia="zh-CN"/>
              </w:rPr>
              <w:framePr w:vAnchor="text" w:hAnchor="page" w:x="875" w:y="363"/>
            </w:pPr>
            <w:r>
              <w:rPr>
                <w:rFonts w:hint="eastAsia" w:ascii="宋体" w:hAnsi="宋体" w:eastAsia="宋体" w:cs="宋体"/>
                <w:color w:val="000000"/>
                <w:szCs w:val="21"/>
                <w:lang w:bidi="ar"/>
              </w:rPr>
              <w:t xml:space="preserve">7</w:t>
            </w:r>
            <w:r>
              <w:rPr>
                <w:rFonts w:hint="eastAsia" w:ascii="宋体" w:hAnsi="宋体" w:eastAsia="宋体" w:cs="宋体"/>
                <w:color w:val="000000"/>
                <w:szCs w:val="21"/>
                <w:lang w:val="en-US" w:eastAsia="zh-CN" w:bidi="ar"/>
              </w:rPr>
              <w:t xml:space="preserve">1</w:t>
            </w:r>
            <w:r>
              <w:rPr>
                <w:rFonts w:hint="eastAsia" w:ascii="宋体" w:hAnsi="宋体" w:eastAsia="宋体" w:cs="宋体"/>
                <w:bCs/>
                <w:szCs w:val="21"/>
                <w:lang w:eastAsia="zh-CN"/>
              </w:rPr>
            </w:r>
            <w:r/>
          </w:p>
        </w:tc>
        <w:tc>
          <w:tcPr>
            <w:tcW w:w="1862" w:type="dxa"/>
            <w:vAlign w:val="center"/>
            <w:textDirection w:val="lrTb"/>
            <w:noWrap w:val="false"/>
          </w:tcPr>
          <w:p>
            <w:pPr>
              <w:pStyle w:val="871"/>
              <w:jc w:val="left"/>
              <w:widowControl/>
              <w:rPr>
                <w:rFonts w:ascii="宋体" w:hAnsi="宋体" w:eastAsia="宋体" w:cs="宋体"/>
                <w:bCs/>
                <w:color w:val="000000"/>
                <w:szCs w:val="21"/>
              </w:rPr>
              <w:framePr w:vAnchor="text" w:hAnchor="page" w:x="875" w:y="363"/>
            </w:pPr>
            <w:r>
              <w:rPr>
                <w:rFonts w:hint="eastAsia" w:ascii="宋体" w:hAnsi="宋体" w:eastAsia="宋体" w:cs="宋体"/>
                <w:color w:val="000000"/>
                <w:szCs w:val="21"/>
                <w:lang w:bidi="ar"/>
              </w:rPr>
              <w:t xml:space="preserve">多功能控制屏</w:t>
            </w:r>
            <w:r>
              <w:rPr>
                <w:rFonts w:ascii="宋体" w:hAnsi="宋体" w:eastAsia="宋体" w:cs="宋体"/>
                <w:bCs/>
                <w:color w:val="000000"/>
                <w:szCs w:val="21"/>
              </w:rPr>
            </w:r>
            <w:r/>
          </w:p>
        </w:tc>
        <w:tc>
          <w:tcPr>
            <w:tcW w:w="8060" w:type="dxa"/>
            <w:vAlign w:val="top"/>
            <w:textDirection w:val="lrTb"/>
            <w:noWrap w:val="false"/>
          </w:tcPr>
          <w:p>
            <w:pPr>
              <w:pStyle w:val="871"/>
              <w:jc w:val="left"/>
              <w:widowControl/>
              <w:rPr>
                <w:rFonts w:ascii="宋体" w:hAnsi="宋体" w:eastAsia="宋体" w:cs="宋体"/>
                <w:bCs/>
                <w:color w:val="000000"/>
                <w:sz w:val="24"/>
                <w:szCs w:val="24"/>
                <w:highlight w:val="none"/>
              </w:rPr>
              <w:framePr w:vAnchor="text" w:hAnchor="page" w:x="875" w:y="363"/>
            </w:pPr>
            <w:r>
              <w:rPr>
                <w:rFonts w:hint="eastAsia" w:ascii="宋体" w:hAnsi="宋体" w:eastAsia="宋体" w:cs="宋体"/>
                <w:i w:val="0"/>
                <w:iCs w:val="0"/>
                <w:color w:val="000000"/>
                <w:sz w:val="20"/>
                <w:szCs w:val="20"/>
                <w:u w:val="none"/>
                <w:lang w:val="en-US" w:eastAsia="zh-CN" w:bidi="ar"/>
              </w:rPr>
              <w:t xml:space="preserve">整机采用≥9英寸液晶触控屏，支持与录播系统联动功能;触控屏支持≥3英寸实时导播界面；支持直录播的开启与关闭，教室画面预监跟踪，远程视频互动管理等；支持教师图像、学生图像、教学内容等导播通道快速切换功能；图像显示界面可根据应用习惯进行方向移动；支持≥2路USB接口；支持≥1路网络接口，支持POE供电和网络通讯功能；支持有线网络连接及5GHZ无线网络，支持网络速度自适应；支持≥8G本地存</w:t>
            </w:r>
            <w:r>
              <w:rPr>
                <w:rFonts w:hint="eastAsia" w:ascii="宋体" w:hAnsi="宋体" w:eastAsia="宋体" w:cs="宋体"/>
                <w:i w:val="0"/>
                <w:iCs w:val="0"/>
                <w:color w:val="000000"/>
                <w:sz w:val="20"/>
                <w:szCs w:val="20"/>
                <w:u w:val="none"/>
                <w:lang w:val="en-US" w:eastAsia="zh-CN" w:bidi="ar"/>
              </w:rPr>
              <w:t xml:space="preserve">储功能；自定义新建命令按键、按键名称、桌面背景图片等功能；支持可视化界面管理功能，支持普通模式、录播模式、网络课堂呼叫模式；支持功能区系统内嵌设备管控模块，联动多功能教学终端可对教室内的物联设备进行控制；支持教学场景一键式触摸式开始录制，停止录制功能。在录制模式下，支持对投影、幕布、音量大小、师生自动跟踪的控制；通过系统显示界面，支持互动连接开启关闭功能；支持以一间教室为主讲教室，与多间远程听课教室进行互动，第一次互动连接成功后，无需重新设置教室信息；支持视频会议的发起、管控及关闭等功能；支持微信扫描功能。</w:t>
            </w:r>
            <w:r>
              <w:rPr>
                <w:rFonts w:ascii="宋体" w:hAnsi="宋体" w:eastAsia="宋体" w:cs="宋体"/>
                <w:bCs/>
                <w:color w:val="000000"/>
                <w:sz w:val="24"/>
                <w:szCs w:val="24"/>
                <w:highlight w:val="none"/>
              </w:rPr>
            </w:r>
            <w:r/>
          </w:p>
        </w:tc>
      </w:tr>
      <w:tr>
        <w:trPr>
          <w:trHeight w:val="1512"/>
        </w:trPr>
        <w:tc>
          <w:tcPr>
            <w:tcW w:w="519" w:type="dxa"/>
            <w:vAlign w:val="center"/>
            <w:textDirection w:val="lrTb"/>
            <w:noWrap w:val="false"/>
          </w:tcPr>
          <w:p>
            <w:pPr>
              <w:pStyle w:val="871"/>
              <w:jc w:val="center"/>
              <w:widowControl/>
              <w:rPr>
                <w:rFonts w:hint="eastAsia" w:ascii="宋体" w:hAnsi="宋体" w:eastAsia="宋体" w:cs="宋体"/>
                <w:bCs/>
                <w:szCs w:val="21"/>
                <w:lang w:val="en-US" w:eastAsia="zh-CN"/>
              </w:rPr>
              <w:framePr w:vAnchor="text" w:hAnchor="page" w:x="875" w:y="363"/>
            </w:pPr>
            <w:r>
              <w:rPr>
                <w:rFonts w:hint="eastAsia" w:ascii="宋体" w:hAnsi="宋体" w:eastAsia="宋体" w:cs="宋体"/>
                <w:color w:val="000000"/>
                <w:szCs w:val="21"/>
                <w:lang w:bidi="ar"/>
              </w:rPr>
              <w:t xml:space="preserve">7</w:t>
            </w:r>
            <w:r>
              <w:rPr>
                <w:rFonts w:hint="eastAsia" w:ascii="宋体" w:hAnsi="宋体" w:eastAsia="宋体" w:cs="宋体"/>
                <w:color w:val="000000"/>
                <w:szCs w:val="21"/>
                <w:lang w:val="en-US" w:eastAsia="zh-CN" w:bidi="ar"/>
              </w:rPr>
              <w:t xml:space="preserve">2</w:t>
            </w:r>
            <w:r>
              <w:rPr>
                <w:rFonts w:hint="eastAsia" w:ascii="宋体" w:hAnsi="宋体" w:eastAsia="宋体" w:cs="宋体"/>
                <w:bCs/>
                <w:szCs w:val="21"/>
                <w:lang w:val="en-US" w:eastAsia="zh-CN"/>
              </w:rPr>
            </w:r>
            <w:r/>
          </w:p>
        </w:tc>
        <w:tc>
          <w:tcPr>
            <w:tcW w:w="1862" w:type="dxa"/>
            <w:vAlign w:val="center"/>
            <w:textDirection w:val="lrTb"/>
            <w:noWrap w:val="false"/>
          </w:tcPr>
          <w:p>
            <w:pPr>
              <w:pStyle w:val="871"/>
              <w:jc w:val="left"/>
              <w:widowControl/>
              <w:rPr>
                <w:rFonts w:ascii="宋体" w:hAnsi="宋体" w:eastAsia="宋体" w:cs="宋体"/>
                <w:bCs/>
                <w:color w:val="000000"/>
                <w:szCs w:val="21"/>
              </w:rPr>
              <w:framePr w:vAnchor="text" w:hAnchor="page" w:x="875" w:y="363"/>
            </w:pPr>
            <w:r>
              <w:rPr>
                <w:rFonts w:hint="eastAsia" w:ascii="宋体" w:hAnsi="宋体" w:eastAsia="宋体" w:cs="宋体"/>
                <w:color w:val="000000"/>
                <w:szCs w:val="21"/>
                <w:lang w:bidi="ar"/>
              </w:rPr>
              <w:t xml:space="preserve">多媒体讲台</w:t>
            </w:r>
            <w:r>
              <w:rPr>
                <w:rFonts w:ascii="宋体" w:hAnsi="宋体" w:eastAsia="宋体" w:cs="宋体"/>
                <w:bCs/>
                <w:color w:val="000000"/>
                <w:szCs w:val="21"/>
              </w:rPr>
            </w:r>
            <w:r/>
          </w:p>
        </w:tc>
        <w:tc>
          <w:tcPr>
            <w:tcW w:w="8060" w:type="dxa"/>
            <w:vAlign w:val="top"/>
            <w:textDirection w:val="lrTb"/>
            <w:noWrap w:val="false"/>
          </w:tcPr>
          <w:p>
            <w:pPr>
              <w:pStyle w:val="871"/>
              <w:jc w:val="left"/>
              <w:widowControl/>
              <w:rPr>
                <w:rFonts w:ascii="宋体" w:hAnsi="宋体" w:eastAsia="宋体" w:cs="宋体"/>
                <w:color w:val="000000"/>
                <w:sz w:val="20"/>
                <w:szCs w:val="20"/>
                <w:highlight w:val="none"/>
                <w:lang w:bidi="ar"/>
              </w:rPr>
              <w:framePr w:vAnchor="text" w:hAnchor="page" w:x="875" w:y="363"/>
            </w:pPr>
            <w:r>
              <w:rPr>
                <w:rFonts w:hint="eastAsia" w:ascii="宋体" w:hAnsi="宋体" w:eastAsia="宋体" w:cs="宋体"/>
                <w:color w:val="000000"/>
                <w:sz w:val="20"/>
                <w:szCs w:val="20"/>
                <w:highlight w:val="none"/>
                <w:lang w:bidi="ar"/>
              </w:rPr>
              <w:t xml:space="preserve">讲桌外形尺寸 900×600×930mm，尺寸偏差允许 ±5mm。整体为复合材料一体成型，主体采用 1.2-1.5mm 冷轧钢板；桌面为耐划木质面板，承重≥70KG。两侧标配防静电 ABS 注塑扶手，可按需更换为木质扶手。</w:t>
            </w:r>
            <w:r>
              <w:rPr>
                <w:rFonts w:ascii="宋体" w:hAnsi="宋体" w:eastAsia="宋体" w:cs="宋体"/>
                <w:color w:val="000000"/>
                <w:sz w:val="20"/>
                <w:szCs w:val="20"/>
                <w:highlight w:val="none"/>
                <w:lang w:bidi="ar"/>
              </w:rPr>
            </w:r>
            <w:r/>
          </w:p>
          <w:p>
            <w:pPr>
              <w:pStyle w:val="871"/>
              <w:jc w:val="left"/>
              <w:widowControl/>
              <w:rPr>
                <w:rFonts w:ascii="宋体" w:hAnsi="宋体" w:eastAsia="宋体" w:cs="宋体"/>
                <w:bCs/>
                <w:color w:val="000000"/>
                <w:sz w:val="24"/>
                <w:szCs w:val="24"/>
                <w:highlight w:val="none"/>
              </w:rPr>
              <w:framePr w:vAnchor="text" w:hAnchor="page" w:x="875" w:y="363"/>
            </w:pPr>
            <w:r>
              <w:rPr>
                <w:rFonts w:hint="eastAsia" w:ascii="宋体" w:hAnsi="宋体" w:eastAsia="宋体" w:cs="宋体"/>
                <w:color w:val="000000"/>
                <w:sz w:val="20"/>
                <w:szCs w:val="20"/>
                <w:highlight w:val="none"/>
                <w:lang w:bidi="ar"/>
              </w:rPr>
              <w:t xml:space="preserve">产品采用上下分体结构，下层为拼装式设计，可加装 19 英寸标准机架，设备安装空间≤13U。上层设有隐藏式抽屉，可收纳无线键鼠等教学用品；下层左右两侧预留 86 型敲落安装孔。</w:t>
            </w:r>
            <w:r>
              <w:rPr>
                <w:rFonts w:ascii="宋体" w:hAnsi="宋体" w:eastAsia="宋体" w:cs="宋体"/>
                <w:bCs/>
                <w:color w:val="000000"/>
                <w:sz w:val="24"/>
                <w:szCs w:val="24"/>
                <w:highlight w:val="none"/>
              </w:rPr>
            </w:r>
            <w:r/>
          </w:p>
        </w:tc>
      </w:tr>
      <w:tr>
        <w:trPr>
          <w:trHeight w:val="397"/>
        </w:trPr>
        <w:tc>
          <w:tcPr>
            <w:tcW w:w="519" w:type="dxa"/>
            <w:vAlign w:val="center"/>
            <w:textDirection w:val="lrTb"/>
            <w:noWrap w:val="false"/>
          </w:tcPr>
          <w:p>
            <w:pPr>
              <w:pStyle w:val="871"/>
              <w:jc w:val="center"/>
              <w:widowControl/>
              <w:rPr>
                <w:rFonts w:hint="eastAsia" w:ascii="宋体" w:hAnsi="宋体" w:eastAsia="宋体" w:cs="宋体"/>
                <w:bCs/>
                <w:szCs w:val="21"/>
                <w:lang w:eastAsia="zh-CN"/>
              </w:rPr>
              <w:framePr w:vAnchor="text" w:hAnchor="page" w:x="875" w:y="363"/>
            </w:pPr>
            <w:r>
              <w:rPr>
                <w:rFonts w:hint="eastAsia" w:ascii="宋体" w:hAnsi="宋体" w:eastAsia="宋体" w:cs="宋体"/>
                <w:color w:val="000000"/>
                <w:szCs w:val="21"/>
                <w:lang w:bidi="ar"/>
              </w:rPr>
              <w:t xml:space="preserve">7</w:t>
            </w:r>
            <w:r>
              <w:rPr>
                <w:rFonts w:hint="eastAsia" w:ascii="宋体" w:hAnsi="宋体" w:eastAsia="宋体" w:cs="宋体"/>
                <w:color w:val="000000"/>
                <w:szCs w:val="21"/>
                <w:lang w:val="en-US" w:eastAsia="zh-CN" w:bidi="ar"/>
              </w:rPr>
              <w:t xml:space="preserve">3</w:t>
            </w:r>
            <w:r>
              <w:rPr>
                <w:rFonts w:hint="eastAsia" w:ascii="宋体" w:hAnsi="宋体" w:eastAsia="宋体" w:cs="宋体"/>
                <w:bCs/>
                <w:szCs w:val="21"/>
                <w:lang w:eastAsia="zh-CN"/>
              </w:rPr>
            </w:r>
            <w:r/>
          </w:p>
        </w:tc>
        <w:tc>
          <w:tcPr>
            <w:tcW w:w="1862" w:type="dxa"/>
            <w:vAlign w:val="center"/>
            <w:textDirection w:val="lrTb"/>
            <w:noWrap w:val="false"/>
          </w:tcPr>
          <w:p>
            <w:pPr>
              <w:pStyle w:val="871"/>
              <w:jc w:val="left"/>
              <w:widowControl/>
              <w:rPr>
                <w:rFonts w:ascii="宋体" w:hAnsi="宋体" w:eastAsia="宋体" w:cs="宋体"/>
                <w:bCs/>
                <w:color w:val="000000"/>
                <w:szCs w:val="21"/>
              </w:rPr>
              <w:framePr w:vAnchor="text" w:hAnchor="page" w:x="875" w:y="363"/>
            </w:pPr>
            <w:r>
              <w:rPr>
                <w:rFonts w:hint="eastAsia" w:ascii="宋体" w:hAnsi="宋体" w:eastAsia="宋体" w:cs="宋体"/>
                <w:color w:val="000000"/>
                <w:szCs w:val="21"/>
                <w:lang w:bidi="ar"/>
              </w:rPr>
              <w:t xml:space="preserve">多媒体控制套件</w:t>
            </w:r>
            <w:r>
              <w:rPr>
                <w:rFonts w:ascii="宋体" w:hAnsi="宋体" w:eastAsia="宋体" w:cs="宋体"/>
                <w:bCs/>
                <w:color w:val="000000"/>
                <w:szCs w:val="21"/>
              </w:rPr>
            </w:r>
            <w:r/>
          </w:p>
        </w:tc>
        <w:tc>
          <w:tcPr>
            <w:tcW w:w="8060" w:type="dxa"/>
            <w:vAlign w:val="top"/>
            <w:textDirection w:val="lrTb"/>
            <w:noWrap w:val="false"/>
          </w:tcPr>
          <w:p>
            <w:pPr>
              <w:pStyle w:val="871"/>
              <w:jc w:val="left"/>
              <w:widowControl/>
              <w:rPr>
                <w:rFonts w:ascii="宋体" w:hAnsi="宋体" w:eastAsia="宋体" w:cs="宋体"/>
                <w:bCs/>
                <w:color w:val="000000"/>
                <w:sz w:val="24"/>
                <w:szCs w:val="24"/>
                <w:highlight w:val="none"/>
              </w:rPr>
              <w:framePr w:vAnchor="text" w:hAnchor="page" w:x="875" w:y="363"/>
            </w:pPr>
            <w:r>
              <w:rPr>
                <w:rFonts w:hint="eastAsia" w:ascii="宋体" w:hAnsi="宋体" w:eastAsia="宋体" w:cs="宋体"/>
                <w:i w:val="0"/>
                <w:iCs w:val="0"/>
                <w:color w:val="000000"/>
                <w:sz w:val="20"/>
                <w:szCs w:val="20"/>
                <w:u w:val="none"/>
                <w:lang w:val="en-US" w:eastAsia="zh-CN" w:bidi="ar"/>
              </w:rPr>
              <w:t xml:space="preserve">支持ZigBee无线通信协议或标准Modbus通信协议；AC 220V或DC 5-36V；硬件均可快速恢复至出厂设置的初始状态，提供手动操作的重置入口；支持通过采集到的电流值大小或输出接口的状态分析实现对多媒体设备的运行状态监测；在线、离线状态可通过统计列表及设备管控界面实时查询；能够利用PC端、移动终端对区域内多媒体设备进行单一个性化管控或集中式一键管控；支持对多媒体设备运行时长的在线统计或归纳其远程开关次数；具备周期任务及智能联动配置功能，支持灵活设定或修改多媒体设备的物联开关策略。</w:t>
            </w:r>
            <w:r>
              <w:rPr>
                <w:rFonts w:ascii="宋体" w:hAnsi="宋体" w:eastAsia="宋体" w:cs="宋体"/>
                <w:bCs/>
                <w:color w:val="000000"/>
                <w:sz w:val="24"/>
                <w:szCs w:val="24"/>
                <w:highlight w:val="none"/>
              </w:rPr>
            </w:r>
            <w:r/>
          </w:p>
        </w:tc>
      </w:tr>
      <w:tr>
        <w:trPr>
          <w:trHeight w:val="397"/>
        </w:trPr>
        <w:tc>
          <w:tcPr>
            <w:tcW w:w="519" w:type="dxa"/>
            <w:vAlign w:val="center"/>
            <w:textDirection w:val="lrTb"/>
            <w:noWrap w:val="false"/>
          </w:tcPr>
          <w:p>
            <w:pPr>
              <w:pStyle w:val="871"/>
              <w:jc w:val="center"/>
              <w:widowControl/>
              <w:rPr>
                <w:rFonts w:hint="eastAsia" w:ascii="宋体" w:hAnsi="宋体" w:eastAsia="宋体" w:cs="宋体"/>
                <w:bCs/>
                <w:szCs w:val="21"/>
                <w:lang w:eastAsia="zh-CN"/>
              </w:rPr>
              <w:framePr w:vAnchor="text" w:hAnchor="page" w:x="875" w:y="363"/>
            </w:pPr>
            <w:r>
              <w:rPr>
                <w:rFonts w:hint="eastAsia" w:ascii="宋体" w:hAnsi="宋体" w:eastAsia="宋体" w:cs="宋体"/>
                <w:color w:val="000000"/>
                <w:szCs w:val="21"/>
                <w:lang w:bidi="ar"/>
              </w:rPr>
              <w:t xml:space="preserve">7</w:t>
            </w:r>
            <w:r>
              <w:rPr>
                <w:rFonts w:hint="eastAsia" w:ascii="宋体" w:hAnsi="宋体" w:eastAsia="宋体" w:cs="宋体"/>
                <w:color w:val="000000"/>
                <w:szCs w:val="21"/>
                <w:lang w:val="en-US" w:eastAsia="zh-CN" w:bidi="ar"/>
              </w:rPr>
              <w:t xml:space="preserve">4</w:t>
            </w:r>
            <w:r>
              <w:rPr>
                <w:rFonts w:hint="eastAsia" w:ascii="宋体" w:hAnsi="宋体" w:eastAsia="宋体" w:cs="宋体"/>
                <w:bCs/>
                <w:szCs w:val="21"/>
                <w:lang w:eastAsia="zh-CN"/>
              </w:rPr>
            </w:r>
            <w:r/>
          </w:p>
        </w:tc>
        <w:tc>
          <w:tcPr>
            <w:tcW w:w="1862" w:type="dxa"/>
            <w:vAlign w:val="center"/>
            <w:textDirection w:val="lrTb"/>
            <w:noWrap w:val="false"/>
          </w:tcPr>
          <w:p>
            <w:pPr>
              <w:pStyle w:val="871"/>
              <w:jc w:val="left"/>
              <w:widowControl/>
              <w:rPr>
                <w:rFonts w:ascii="宋体" w:hAnsi="宋体" w:eastAsia="宋体" w:cs="宋体"/>
                <w:bCs/>
                <w:color w:val="000000"/>
                <w:szCs w:val="21"/>
              </w:rPr>
              <w:framePr w:vAnchor="text" w:hAnchor="page" w:x="875" w:y="363"/>
            </w:pPr>
            <w:r>
              <w:rPr>
                <w:rFonts w:hint="eastAsia" w:ascii="宋体" w:hAnsi="宋体" w:eastAsia="宋体" w:cs="宋体"/>
                <w:color w:val="000000"/>
                <w:szCs w:val="21"/>
                <w:lang w:bidi="ar"/>
              </w:rPr>
              <w:t xml:space="preserve">多媒体音箱</w:t>
            </w:r>
            <w:r>
              <w:rPr>
                <w:rFonts w:ascii="宋体" w:hAnsi="宋体" w:eastAsia="宋体" w:cs="宋体"/>
                <w:bCs/>
                <w:color w:val="000000"/>
                <w:szCs w:val="21"/>
              </w:rPr>
            </w:r>
            <w:r/>
          </w:p>
        </w:tc>
        <w:tc>
          <w:tcPr>
            <w:tcW w:w="8060" w:type="dxa"/>
            <w:vAlign w:val="top"/>
            <w:textDirection w:val="lrTb"/>
            <w:noWrap w:val="false"/>
          </w:tcPr>
          <w:p>
            <w:pPr>
              <w:pStyle w:val="871"/>
              <w:jc w:val="left"/>
              <w:widowControl/>
              <w:rPr>
                <w:rFonts w:ascii="宋体" w:hAnsi="宋体" w:eastAsia="宋体" w:cs="宋体"/>
                <w:bCs/>
                <w:color w:val="000000"/>
                <w:sz w:val="24"/>
                <w:szCs w:val="24"/>
                <w:highlight w:val="none"/>
              </w:rPr>
              <w:framePr w:vAnchor="text" w:hAnchor="page" w:x="875" w:y="363"/>
            </w:pPr>
            <w:r>
              <w:rPr>
                <w:rFonts w:hint="eastAsia" w:ascii="宋体" w:hAnsi="宋体" w:eastAsia="宋体" w:cs="宋体"/>
                <w:color w:val="000000"/>
                <w:sz w:val="20"/>
                <w:szCs w:val="20"/>
                <w:highlight w:val="none"/>
                <w:lang w:bidi="ar"/>
              </w:rPr>
              <w:t xml:space="preserve">额定输出功率 16W/8Ω，频率响应 20Hz-20kHz，信噪比≥80dB (A)，支持左右声道独立分离输出。</w:t>
            </w:r>
            <w:r>
              <w:rPr>
                <w:rFonts w:ascii="宋体" w:hAnsi="宋体" w:eastAsia="宋体" w:cs="宋体"/>
                <w:bCs/>
                <w:color w:val="000000"/>
                <w:sz w:val="24"/>
                <w:szCs w:val="24"/>
                <w:highlight w:val="none"/>
              </w:rPr>
            </w:r>
            <w:r/>
          </w:p>
        </w:tc>
      </w:tr>
      <w:tr>
        <w:trPr>
          <w:trHeight w:val="397"/>
        </w:trPr>
        <w:tc>
          <w:tcPr>
            <w:tcW w:w="519" w:type="dxa"/>
            <w:vAlign w:val="center"/>
            <w:textDirection w:val="lrTb"/>
            <w:noWrap w:val="false"/>
          </w:tcPr>
          <w:p>
            <w:pPr>
              <w:pStyle w:val="871"/>
              <w:jc w:val="center"/>
              <w:widowControl/>
              <w:rPr>
                <w:rFonts w:hint="eastAsia" w:ascii="宋体" w:hAnsi="宋体" w:eastAsia="宋体" w:cs="宋体"/>
                <w:bCs/>
                <w:szCs w:val="21"/>
                <w:lang w:eastAsia="zh-CN"/>
              </w:rPr>
              <w:framePr w:vAnchor="text" w:hAnchor="page" w:x="875" w:y="363"/>
            </w:pPr>
            <w:r>
              <w:rPr>
                <w:rFonts w:hint="eastAsia" w:ascii="宋体" w:hAnsi="宋体" w:eastAsia="宋体" w:cs="宋体"/>
                <w:color w:val="000000"/>
                <w:szCs w:val="21"/>
                <w:lang w:bidi="ar"/>
              </w:rPr>
              <w:t xml:space="preserve">7</w:t>
            </w:r>
            <w:r>
              <w:rPr>
                <w:rFonts w:hint="eastAsia" w:ascii="宋体" w:hAnsi="宋体" w:eastAsia="宋体" w:cs="宋体"/>
                <w:color w:val="000000"/>
                <w:szCs w:val="21"/>
                <w:lang w:val="en-US" w:eastAsia="zh-CN" w:bidi="ar"/>
              </w:rPr>
              <w:t xml:space="preserve">5</w:t>
            </w:r>
            <w:r>
              <w:rPr>
                <w:rFonts w:hint="eastAsia" w:ascii="宋体" w:hAnsi="宋体" w:eastAsia="宋体" w:cs="宋体"/>
                <w:bCs/>
                <w:szCs w:val="21"/>
                <w:lang w:eastAsia="zh-CN"/>
              </w:rPr>
            </w:r>
            <w:r/>
          </w:p>
        </w:tc>
        <w:tc>
          <w:tcPr>
            <w:tcW w:w="1862" w:type="dxa"/>
            <w:vAlign w:val="center"/>
            <w:textDirection w:val="lrTb"/>
            <w:noWrap w:val="false"/>
          </w:tcPr>
          <w:p>
            <w:pPr>
              <w:pStyle w:val="871"/>
              <w:jc w:val="left"/>
              <w:widowControl/>
              <w:rPr>
                <w:rFonts w:ascii="宋体" w:hAnsi="宋体" w:eastAsia="宋体" w:cs="宋体"/>
                <w:bCs/>
                <w:color w:val="000000"/>
                <w:szCs w:val="21"/>
              </w:rPr>
              <w:framePr w:vAnchor="text" w:hAnchor="page" w:x="875" w:y="363"/>
            </w:pPr>
            <w:r>
              <w:rPr>
                <w:rFonts w:hint="eastAsia" w:ascii="宋体" w:hAnsi="宋体" w:eastAsia="宋体" w:cs="宋体"/>
                <w:color w:val="000000"/>
                <w:szCs w:val="21"/>
                <w:lang w:bidi="ar"/>
              </w:rPr>
              <w:t xml:space="preserve">多模态AI交互及学情量化系统</w:t>
            </w:r>
            <w:r>
              <w:rPr>
                <w:rFonts w:ascii="宋体" w:hAnsi="宋体" w:eastAsia="宋体" w:cs="宋体"/>
                <w:bCs/>
                <w:color w:val="000000"/>
                <w:szCs w:val="21"/>
              </w:rPr>
            </w:r>
            <w:r/>
          </w:p>
        </w:tc>
        <w:tc>
          <w:tcPr>
            <w:tcW w:w="8060" w:type="dxa"/>
            <w:vAlign w:val="top"/>
            <w:textDirection w:val="lrTb"/>
            <w:noWrap w:val="false"/>
          </w:tcPr>
          <w:p>
            <w:pPr>
              <w:pStyle w:val="871"/>
              <w:jc w:val="left"/>
              <w:widowControl/>
              <w:rPr>
                <w:rFonts w:ascii="宋体" w:hAnsi="宋体" w:eastAsia="宋体" w:cs="宋体"/>
                <w:color w:val="000000"/>
                <w:sz w:val="20"/>
                <w:szCs w:val="20"/>
                <w:highlight w:val="none"/>
                <w:lang w:bidi="ar"/>
              </w:rPr>
              <w:framePr w:vAnchor="text" w:hAnchor="page" w:x="875" w:y="363"/>
            </w:pPr>
            <w:r>
              <w:rPr>
                <w:rFonts w:hint="eastAsia" w:ascii="宋体" w:hAnsi="宋体" w:eastAsia="宋体" w:cs="宋体"/>
                <w:color w:val="000000"/>
                <w:sz w:val="20"/>
                <w:szCs w:val="20"/>
                <w:highlight w:val="none"/>
                <w:lang w:bidi="ar"/>
              </w:rPr>
              <w:t xml:space="preserve">可完成视频采集与学情数据前端运算统计，支持前排就</w:t>
            </w:r>
            <w:r>
              <w:rPr>
                <w:rFonts w:hint="eastAsia" w:ascii="宋体" w:hAnsi="宋体" w:eastAsia="宋体" w:cs="宋体"/>
                <w:color w:val="000000"/>
                <w:sz w:val="20"/>
                <w:szCs w:val="20"/>
                <w:highlight w:val="none"/>
                <w:lang w:val="en-US" w:eastAsia="zh-CN" w:bidi="ar"/>
              </w:rPr>
              <w:t xml:space="preserve">座</w:t>
            </w:r>
            <w:r>
              <w:rPr>
                <w:rFonts w:hint="eastAsia" w:ascii="宋体" w:hAnsi="宋体" w:eastAsia="宋体" w:cs="宋体"/>
                <w:color w:val="000000"/>
                <w:sz w:val="20"/>
                <w:szCs w:val="20"/>
                <w:highlight w:val="none"/>
                <w:lang w:bidi="ar"/>
              </w:rPr>
              <w:t xml:space="preserve">率、抬头率、空座率等课堂学情分析。可自定义前排区域与座位数量，支持抬头率趋势曲线查询，按设定间隔生成分析结果并在网页展示。</w:t>
            </w:r>
            <w:r>
              <w:rPr>
                <w:rFonts w:ascii="宋体" w:hAnsi="宋体" w:eastAsia="宋体" w:cs="宋体"/>
                <w:color w:val="000000"/>
                <w:sz w:val="20"/>
                <w:szCs w:val="20"/>
                <w:highlight w:val="none"/>
                <w:lang w:bidi="ar"/>
              </w:rPr>
            </w:r>
            <w:r/>
          </w:p>
          <w:p>
            <w:pPr>
              <w:pStyle w:val="871"/>
              <w:jc w:val="left"/>
              <w:widowControl/>
              <w:rPr>
                <w:rFonts w:ascii="宋体" w:hAnsi="宋体" w:eastAsia="宋体" w:cs="宋体"/>
                <w:bCs/>
                <w:color w:val="000000"/>
                <w:sz w:val="24"/>
                <w:szCs w:val="24"/>
                <w:highlight w:val="none"/>
              </w:rPr>
              <w:framePr w:vAnchor="text" w:hAnchor="page" w:x="875" w:y="363"/>
            </w:pPr>
            <w:r>
              <w:rPr>
                <w:rFonts w:hint="eastAsia" w:ascii="宋体" w:hAnsi="宋体" w:eastAsia="宋体" w:cs="宋体"/>
                <w:color w:val="000000"/>
                <w:sz w:val="20"/>
                <w:szCs w:val="20"/>
                <w:highlight w:val="none"/>
                <w:lang w:bidi="ar"/>
              </w:rPr>
              <w:t xml:space="preserve">系统可统计各时段实到、听课人数并自动生成分析图表，支持远程登录查阅历史数据，完成学生课堂数据汇总分析。</w:t>
            </w:r>
            <w:r>
              <w:rPr>
                <w:rFonts w:ascii="宋体" w:hAnsi="宋体" w:eastAsia="宋体" w:cs="宋体"/>
                <w:bCs/>
                <w:color w:val="000000"/>
                <w:sz w:val="24"/>
                <w:szCs w:val="24"/>
                <w:highlight w:val="none"/>
              </w:rPr>
            </w:r>
            <w:r/>
          </w:p>
        </w:tc>
      </w:tr>
      <w:tr>
        <w:trPr>
          <w:trHeight w:val="397"/>
        </w:trPr>
        <w:tc>
          <w:tcPr>
            <w:tcW w:w="519" w:type="dxa"/>
            <w:vAlign w:val="center"/>
            <w:textDirection w:val="lrTb"/>
            <w:noWrap w:val="false"/>
          </w:tcPr>
          <w:p>
            <w:pPr>
              <w:pStyle w:val="871"/>
              <w:jc w:val="center"/>
              <w:widowControl/>
              <w:rPr>
                <w:rFonts w:hint="eastAsia" w:ascii="宋体" w:hAnsi="宋体" w:eastAsia="宋体" w:cs="宋体"/>
                <w:bCs/>
                <w:szCs w:val="21"/>
                <w:lang w:eastAsia="zh-CN"/>
              </w:rPr>
              <w:framePr w:vAnchor="text" w:hAnchor="page" w:x="875" w:y="363"/>
            </w:pPr>
            <w:r>
              <w:rPr>
                <w:rFonts w:hint="eastAsia" w:ascii="宋体" w:hAnsi="宋体" w:eastAsia="宋体" w:cs="宋体"/>
                <w:color w:val="000000"/>
                <w:szCs w:val="21"/>
                <w:lang w:bidi="ar"/>
              </w:rPr>
              <w:t xml:space="preserve">7</w:t>
            </w:r>
            <w:r>
              <w:rPr>
                <w:rFonts w:hint="eastAsia" w:ascii="宋体" w:hAnsi="宋体" w:eastAsia="宋体" w:cs="宋体"/>
                <w:color w:val="000000"/>
                <w:szCs w:val="21"/>
                <w:lang w:val="en-US" w:eastAsia="zh-CN" w:bidi="ar"/>
              </w:rPr>
              <w:t xml:space="preserve">6</w:t>
            </w:r>
            <w:r>
              <w:rPr>
                <w:rFonts w:hint="eastAsia" w:ascii="宋体" w:hAnsi="宋体" w:eastAsia="宋体" w:cs="宋体"/>
                <w:bCs/>
                <w:szCs w:val="21"/>
                <w:lang w:eastAsia="zh-CN"/>
              </w:rPr>
            </w:r>
            <w:r/>
          </w:p>
        </w:tc>
        <w:tc>
          <w:tcPr>
            <w:tcW w:w="1862" w:type="dxa"/>
            <w:vAlign w:val="center"/>
            <w:textDirection w:val="lrTb"/>
            <w:noWrap w:val="false"/>
          </w:tcPr>
          <w:p>
            <w:pPr>
              <w:pStyle w:val="871"/>
              <w:jc w:val="left"/>
              <w:widowControl/>
              <w:rPr>
                <w:rFonts w:ascii="宋体" w:hAnsi="宋体" w:eastAsia="宋体" w:cs="宋体"/>
                <w:bCs/>
                <w:color w:val="000000"/>
                <w:szCs w:val="21"/>
              </w:rPr>
              <w:framePr w:vAnchor="text" w:hAnchor="page" w:x="875" w:y="363"/>
            </w:pPr>
            <w:r>
              <w:rPr>
                <w:rFonts w:hint="eastAsia" w:ascii="宋体" w:hAnsi="宋体" w:eastAsia="宋体" w:cs="宋体"/>
                <w:color w:val="000000"/>
                <w:szCs w:val="21"/>
                <w:lang w:bidi="ar"/>
              </w:rPr>
              <w:t xml:space="preserve">发言席有线话筒</w:t>
            </w:r>
            <w:r>
              <w:rPr>
                <w:rFonts w:ascii="宋体" w:hAnsi="宋体" w:eastAsia="宋体" w:cs="宋体"/>
                <w:bCs/>
                <w:color w:val="000000"/>
                <w:szCs w:val="21"/>
              </w:rPr>
            </w:r>
            <w:r/>
          </w:p>
        </w:tc>
        <w:tc>
          <w:tcPr>
            <w:tcW w:w="8060" w:type="dxa"/>
            <w:vAlign w:val="top"/>
            <w:textDirection w:val="lrTb"/>
            <w:noWrap w:val="false"/>
          </w:tcPr>
          <w:p>
            <w:pPr>
              <w:pStyle w:val="871"/>
              <w:jc w:val="left"/>
              <w:widowControl/>
              <w:rPr>
                <w:rFonts w:ascii="宋体" w:hAnsi="宋体" w:eastAsia="宋体" w:cs="宋体"/>
                <w:bCs/>
                <w:color w:val="000000"/>
                <w:sz w:val="24"/>
                <w:szCs w:val="24"/>
                <w:highlight w:val="none"/>
              </w:rPr>
              <w:framePr w:vAnchor="text" w:hAnchor="page" w:x="875" w:y="363"/>
            </w:pPr>
            <w:r>
              <w:rPr>
                <w:rFonts w:hint="eastAsia" w:ascii="宋体" w:hAnsi="宋体" w:eastAsia="宋体" w:cs="宋体"/>
                <w:color w:val="000000"/>
                <w:sz w:val="20"/>
                <w:szCs w:val="20"/>
                <w:highlight w:val="none"/>
                <w:lang w:bidi="ar"/>
              </w:rPr>
              <w:t xml:space="preserve">频率响应 20Hz-20000Hz，灵敏度 - 37±1dB，指向性为超心形；输出阻抗≤150Ω，等效噪声级≤22dB，信噪比≥72dB (A)，最大声压级≥132dB，话筒长度≤220mm。采用腔体结构搭配拾音校正技术，整机全金属外壳并做多重屏蔽。</w:t>
            </w:r>
            <w:r>
              <w:rPr>
                <w:rFonts w:ascii="宋体" w:hAnsi="宋体" w:eastAsia="宋体" w:cs="宋体"/>
                <w:bCs/>
                <w:color w:val="000000"/>
                <w:sz w:val="24"/>
                <w:szCs w:val="24"/>
                <w:highlight w:val="none"/>
              </w:rPr>
            </w:r>
            <w:r/>
          </w:p>
        </w:tc>
      </w:tr>
      <w:tr>
        <w:trPr>
          <w:trHeight w:val="397"/>
        </w:trPr>
        <w:tc>
          <w:tcPr>
            <w:tcW w:w="519" w:type="dxa"/>
            <w:vAlign w:val="center"/>
            <w:textDirection w:val="lrTb"/>
            <w:noWrap w:val="false"/>
          </w:tcPr>
          <w:p>
            <w:pPr>
              <w:pStyle w:val="871"/>
              <w:jc w:val="center"/>
              <w:widowControl/>
              <w:rPr>
                <w:rFonts w:hint="eastAsia" w:ascii="宋体" w:hAnsi="宋体" w:eastAsia="宋体" w:cs="宋体"/>
                <w:bCs/>
                <w:szCs w:val="21"/>
                <w:lang w:eastAsia="zh-CN"/>
              </w:rPr>
              <w:framePr w:vAnchor="text" w:hAnchor="page" w:x="875" w:y="363"/>
            </w:pPr>
            <w:r>
              <w:rPr>
                <w:rFonts w:hint="eastAsia" w:ascii="宋体" w:hAnsi="宋体" w:eastAsia="宋体" w:cs="宋体"/>
                <w:color w:val="000000"/>
                <w:szCs w:val="21"/>
                <w:lang w:bidi="ar"/>
              </w:rPr>
              <w:t xml:space="preserve">7</w:t>
            </w:r>
            <w:r>
              <w:rPr>
                <w:rFonts w:hint="eastAsia" w:ascii="宋体" w:hAnsi="宋体" w:eastAsia="宋体" w:cs="宋体"/>
                <w:color w:val="000000"/>
                <w:szCs w:val="21"/>
                <w:lang w:val="en-US" w:eastAsia="zh-CN" w:bidi="ar"/>
              </w:rPr>
              <w:t xml:space="preserve">7</w:t>
            </w:r>
            <w:r>
              <w:rPr>
                <w:rFonts w:hint="eastAsia" w:ascii="宋体" w:hAnsi="宋体" w:eastAsia="宋体" w:cs="宋体"/>
                <w:bCs/>
                <w:szCs w:val="21"/>
                <w:lang w:eastAsia="zh-CN"/>
              </w:rPr>
            </w:r>
            <w:r/>
          </w:p>
        </w:tc>
        <w:tc>
          <w:tcPr>
            <w:tcW w:w="1862" w:type="dxa"/>
            <w:vAlign w:val="center"/>
            <w:textDirection w:val="lrTb"/>
            <w:noWrap w:val="false"/>
          </w:tcPr>
          <w:p>
            <w:pPr>
              <w:pStyle w:val="871"/>
              <w:jc w:val="left"/>
              <w:widowControl/>
              <w:rPr>
                <w:rFonts w:ascii="宋体" w:hAnsi="宋体" w:eastAsia="宋体" w:cs="宋体"/>
                <w:bCs/>
                <w:color w:val="000000"/>
                <w:szCs w:val="21"/>
              </w:rPr>
              <w:framePr w:vAnchor="text" w:hAnchor="page" w:x="875" w:y="363"/>
            </w:pPr>
            <w:r>
              <w:rPr>
                <w:rFonts w:hint="eastAsia" w:ascii="宋体" w:hAnsi="宋体" w:eastAsia="宋体" w:cs="宋体"/>
                <w:color w:val="000000"/>
                <w:szCs w:val="21"/>
                <w:lang w:bidi="ar"/>
              </w:rPr>
              <w:t xml:space="preserve">防静电地板</w:t>
            </w:r>
            <w:r>
              <w:rPr>
                <w:rFonts w:ascii="宋体" w:hAnsi="宋体" w:eastAsia="宋体" w:cs="宋体"/>
                <w:bCs/>
                <w:color w:val="000000"/>
                <w:szCs w:val="21"/>
              </w:rPr>
            </w:r>
            <w:r/>
          </w:p>
        </w:tc>
        <w:tc>
          <w:tcPr>
            <w:tcW w:w="8060" w:type="dxa"/>
            <w:vAlign w:val="top"/>
            <w:textDirection w:val="lrTb"/>
            <w:noWrap w:val="false"/>
          </w:tcPr>
          <w:p>
            <w:pPr>
              <w:pStyle w:val="871"/>
              <w:jc w:val="left"/>
              <w:widowControl/>
              <w:rPr>
                <w:rFonts w:ascii="宋体" w:hAnsi="宋体" w:eastAsia="宋体" w:cs="宋体"/>
                <w:bCs/>
                <w:color w:val="000000"/>
                <w:sz w:val="24"/>
                <w:szCs w:val="24"/>
                <w:highlight w:val="none"/>
              </w:rPr>
              <w:framePr w:vAnchor="text" w:hAnchor="page" w:x="875" w:y="363"/>
            </w:pPr>
            <w:r>
              <w:rPr>
                <w:rFonts w:hint="eastAsia" w:ascii="宋体" w:hAnsi="宋体" w:eastAsia="宋体" w:cs="宋体"/>
                <w:color w:val="000000"/>
                <w:sz w:val="20"/>
                <w:szCs w:val="20"/>
                <w:highlight w:val="none"/>
                <w:lang w:bidi="ar"/>
              </w:rPr>
              <w:t xml:space="preserve">产品规格尺寸为 600×600×35mm，完成面高度 250mm，采用厚度不低于 1.2mm 的高耐磨贴面，钢材壁厚不低于1.0mm；配套含全套支架安装配件，包含现场安装施工服务。</w:t>
            </w:r>
            <w:r>
              <w:rPr>
                <w:rFonts w:ascii="宋体" w:hAnsi="宋体" w:eastAsia="宋体" w:cs="宋体"/>
                <w:bCs/>
                <w:color w:val="000000"/>
                <w:sz w:val="24"/>
                <w:szCs w:val="24"/>
                <w:highlight w:val="none"/>
              </w:rPr>
            </w:r>
            <w:r/>
          </w:p>
        </w:tc>
      </w:tr>
      <w:tr>
        <w:trPr>
          <w:trHeight w:val="397"/>
        </w:trPr>
        <w:tc>
          <w:tcPr>
            <w:tcW w:w="519" w:type="dxa"/>
            <w:vAlign w:val="center"/>
            <w:textDirection w:val="lrTb"/>
            <w:noWrap w:val="false"/>
          </w:tcPr>
          <w:p>
            <w:pPr>
              <w:pStyle w:val="871"/>
              <w:jc w:val="center"/>
              <w:widowControl/>
              <w:rPr>
                <w:rFonts w:hint="eastAsia" w:ascii="宋体" w:hAnsi="宋体" w:eastAsia="宋体" w:cs="宋体"/>
                <w:bCs/>
                <w:szCs w:val="21"/>
                <w:lang w:eastAsia="zh-CN"/>
              </w:rPr>
              <w:framePr w:vAnchor="text" w:hAnchor="page" w:x="875" w:y="363"/>
            </w:pPr>
            <w:r>
              <w:rPr>
                <w:rFonts w:hint="eastAsia" w:ascii="宋体" w:hAnsi="宋体" w:eastAsia="宋体" w:cs="宋体"/>
                <w:color w:val="000000"/>
                <w:szCs w:val="21"/>
                <w:lang w:bidi="ar"/>
              </w:rPr>
              <w:t xml:space="preserve">7</w:t>
            </w:r>
            <w:r>
              <w:rPr>
                <w:rFonts w:hint="eastAsia" w:ascii="宋体" w:hAnsi="宋体" w:eastAsia="宋体" w:cs="宋体"/>
                <w:color w:val="000000"/>
                <w:szCs w:val="21"/>
                <w:lang w:val="en-US" w:eastAsia="zh-CN" w:bidi="ar"/>
              </w:rPr>
              <w:t xml:space="preserve">8</w:t>
            </w:r>
            <w:r>
              <w:rPr>
                <w:rFonts w:hint="eastAsia" w:ascii="宋体" w:hAnsi="宋体" w:eastAsia="宋体" w:cs="宋体"/>
                <w:bCs/>
                <w:szCs w:val="21"/>
                <w:lang w:eastAsia="zh-CN"/>
              </w:rPr>
            </w:r>
            <w:r/>
          </w:p>
        </w:tc>
        <w:tc>
          <w:tcPr>
            <w:tcW w:w="1862" w:type="dxa"/>
            <w:vAlign w:val="center"/>
            <w:textDirection w:val="lrTb"/>
            <w:noWrap w:val="false"/>
          </w:tcPr>
          <w:p>
            <w:pPr>
              <w:pStyle w:val="871"/>
              <w:jc w:val="left"/>
              <w:widowControl/>
              <w:rPr>
                <w:rFonts w:ascii="宋体" w:hAnsi="宋体" w:eastAsia="宋体" w:cs="宋体"/>
                <w:bCs/>
                <w:color w:val="000000"/>
                <w:szCs w:val="21"/>
              </w:rPr>
              <w:framePr w:vAnchor="text" w:hAnchor="page" w:x="875" w:y="363"/>
            </w:pPr>
            <w:r>
              <w:rPr>
                <w:rFonts w:hint="eastAsia" w:ascii="宋体" w:hAnsi="宋体" w:eastAsia="宋体" w:cs="宋体"/>
                <w:color w:val="000000"/>
                <w:szCs w:val="21"/>
                <w:lang w:bidi="ar"/>
              </w:rPr>
              <w:t xml:space="preserve">放学排队系统软件开发定制</w:t>
            </w:r>
            <w:r>
              <w:rPr>
                <w:rFonts w:ascii="宋体" w:hAnsi="宋体" w:eastAsia="宋体" w:cs="宋体"/>
                <w:bCs/>
                <w:color w:val="000000"/>
                <w:szCs w:val="21"/>
              </w:rPr>
            </w:r>
            <w:r/>
          </w:p>
        </w:tc>
        <w:tc>
          <w:tcPr>
            <w:tcW w:w="8060" w:type="dxa"/>
            <w:vAlign w:val="top"/>
            <w:textDirection w:val="lrTb"/>
            <w:noWrap w:val="false"/>
          </w:tcPr>
          <w:p>
            <w:pPr>
              <w:pStyle w:val="871"/>
              <w:jc w:val="left"/>
              <w:widowControl/>
              <w:rPr>
                <w:rFonts w:ascii="宋体" w:hAnsi="宋体" w:eastAsia="宋体" w:cs="宋体"/>
                <w:bCs/>
                <w:color w:val="000000"/>
                <w:sz w:val="24"/>
                <w:szCs w:val="24"/>
                <w:highlight w:val="none"/>
              </w:rPr>
              <w:framePr w:vAnchor="text" w:hAnchor="page" w:x="875" w:y="363"/>
            </w:pPr>
            <w:r>
              <w:rPr>
                <w:rFonts w:hint="eastAsia" w:ascii="宋体" w:hAnsi="宋体" w:eastAsia="宋体" w:cs="宋体"/>
                <w:color w:val="000000"/>
                <w:sz w:val="20"/>
                <w:szCs w:val="20"/>
                <w:highlight w:val="none"/>
                <w:lang w:bidi="ar"/>
              </w:rPr>
              <w:t xml:space="preserve">满足放学路队应用需与学校智慧校园平台对接实现单点登录认证，能与学校的社团课程信息对接；定时开机功能；支持路队牌管理功能；支持读卡器信息对接；支持大屏信息显示对接；支持路队牌经过读卡器识别区域后，自动语音播报，并大屏显示放学中，路队牌到校门口时显示已放学，可选推送放学信息到家长手机；支持语音播报放学状态。</w:t>
            </w:r>
            <w:r>
              <w:rPr>
                <w:rFonts w:ascii="宋体" w:hAnsi="宋体" w:eastAsia="宋体" w:cs="宋体"/>
                <w:bCs/>
                <w:color w:val="000000"/>
                <w:sz w:val="24"/>
                <w:szCs w:val="24"/>
                <w:highlight w:val="none"/>
              </w:rPr>
            </w:r>
            <w:r/>
          </w:p>
        </w:tc>
      </w:tr>
      <w:tr>
        <w:trPr>
          <w:trHeight w:val="397"/>
        </w:trPr>
        <w:tc>
          <w:tcPr>
            <w:tcW w:w="519" w:type="dxa"/>
            <w:vAlign w:val="center"/>
            <w:textDirection w:val="lrTb"/>
            <w:noWrap w:val="false"/>
          </w:tcPr>
          <w:p>
            <w:pPr>
              <w:pStyle w:val="871"/>
              <w:jc w:val="center"/>
              <w:widowControl/>
              <w:rPr>
                <w:rFonts w:ascii="宋体" w:hAnsi="宋体" w:eastAsia="宋体" w:cs="宋体"/>
                <w:bCs/>
                <w:szCs w:val="21"/>
                <w:lang w:val="en-US" w:eastAsia="zh-CN"/>
              </w:rPr>
              <w:framePr w:vAnchor="text" w:hAnchor="page" w:x="875" w:y="363"/>
            </w:pPr>
            <w:r>
              <w:rPr>
                <w:rFonts w:hint="eastAsia" w:ascii="宋体" w:hAnsi="宋体" w:eastAsia="宋体" w:cs="宋体"/>
                <w:color w:val="000000"/>
                <w:szCs w:val="21"/>
                <w:lang w:val="en-US" w:eastAsia="zh-CN" w:bidi="ar"/>
              </w:rPr>
              <w:t xml:space="preserve">79</w:t>
            </w:r>
            <w:r>
              <w:rPr>
                <w:rFonts w:ascii="宋体" w:hAnsi="宋体" w:eastAsia="宋体" w:cs="宋体"/>
                <w:bCs/>
                <w:szCs w:val="21"/>
                <w:lang w:val="en-US" w:eastAsia="zh-CN"/>
              </w:rPr>
            </w:r>
            <w:r/>
          </w:p>
        </w:tc>
        <w:tc>
          <w:tcPr>
            <w:tcW w:w="1862" w:type="dxa"/>
            <w:vAlign w:val="center"/>
            <w:textDirection w:val="lrTb"/>
            <w:noWrap w:val="false"/>
          </w:tcPr>
          <w:p>
            <w:pPr>
              <w:pStyle w:val="871"/>
              <w:jc w:val="left"/>
              <w:widowControl/>
              <w:rPr>
                <w:rFonts w:ascii="宋体" w:hAnsi="宋体" w:eastAsia="宋体" w:cs="宋体"/>
                <w:bCs/>
                <w:color w:val="000000"/>
                <w:szCs w:val="21"/>
              </w:rPr>
              <w:framePr w:vAnchor="text" w:hAnchor="page" w:x="875" w:y="363"/>
            </w:pPr>
            <w:r>
              <w:rPr>
                <w:rFonts w:hint="eastAsia" w:ascii="宋体" w:hAnsi="宋体" w:eastAsia="宋体" w:cs="宋体"/>
                <w:color w:val="000000"/>
                <w:szCs w:val="21"/>
                <w:lang w:bidi="ar"/>
              </w:rPr>
              <w:t xml:space="preserve">高密AP</w:t>
            </w:r>
            <w:r>
              <w:rPr>
                <w:rFonts w:ascii="宋体" w:hAnsi="宋体" w:eastAsia="宋体" w:cs="宋体"/>
                <w:bCs/>
                <w:color w:val="000000"/>
                <w:szCs w:val="21"/>
              </w:rPr>
            </w:r>
            <w:r/>
          </w:p>
        </w:tc>
        <w:tc>
          <w:tcPr>
            <w:tcW w:w="8060" w:type="dxa"/>
            <w:vAlign w:val="top"/>
            <w:textDirection w:val="lrTb"/>
            <w:noWrap w:val="false"/>
          </w:tcPr>
          <w:p>
            <w:pPr>
              <w:pStyle w:val="871"/>
              <w:jc w:val="left"/>
              <w:widowControl/>
              <w:rPr>
                <w:rFonts w:ascii="宋体" w:hAnsi="宋体" w:eastAsia="宋体" w:cs="宋体"/>
                <w:bCs/>
                <w:color w:val="000000"/>
                <w:sz w:val="24"/>
                <w:szCs w:val="24"/>
                <w:highlight w:val="none"/>
              </w:rPr>
              <w:framePr w:vAnchor="text" w:hAnchor="page" w:x="875" w:y="363"/>
            </w:pPr>
            <w:r>
              <w:rPr>
                <w:rFonts w:hint="eastAsia" w:ascii="宋体" w:hAnsi="宋体" w:eastAsia="宋体" w:cs="宋体"/>
                <w:color w:val="000000"/>
                <w:sz w:val="20"/>
                <w:szCs w:val="20"/>
                <w:highlight w:val="none"/>
                <w:lang w:bidi="ar"/>
              </w:rPr>
              <w:t xml:space="preserve">本设备为 Wi-Fi 6 三射频通用级高密放装型无线接入点，支持 2.4GHz、5GHz 双频段，整机最高无线接入速率可达 5.375Gbps，兼容 802.11a/b/g/n/ac、802.11ax 协议，支持胖 / 瘦工作模式切换，同时支持 802.3af/at/bt 标准供电及本地直流电源供电。</w:t>
            </w:r>
            <w:r>
              <w:rPr>
                <w:rFonts w:ascii="宋体" w:hAnsi="宋体" w:eastAsia="宋体" w:cs="宋体"/>
                <w:bCs/>
                <w:color w:val="000000"/>
                <w:sz w:val="24"/>
                <w:szCs w:val="24"/>
                <w:highlight w:val="none"/>
              </w:rPr>
            </w:r>
            <w:r/>
          </w:p>
        </w:tc>
      </w:tr>
      <w:tr>
        <w:trPr>
          <w:trHeight w:val="397"/>
        </w:trPr>
        <w:tc>
          <w:tcPr>
            <w:tcW w:w="519" w:type="dxa"/>
            <w:vAlign w:val="center"/>
            <w:textDirection w:val="lrTb"/>
            <w:noWrap w:val="false"/>
          </w:tcPr>
          <w:p>
            <w:pPr>
              <w:pStyle w:val="871"/>
              <w:jc w:val="center"/>
              <w:widowControl/>
              <w:rPr>
                <w:rFonts w:hint="eastAsia" w:ascii="宋体" w:hAnsi="宋体" w:eastAsia="宋体" w:cs="宋体"/>
                <w:bCs/>
                <w:szCs w:val="21"/>
                <w:lang w:eastAsia="zh-CN"/>
              </w:rPr>
              <w:framePr w:vAnchor="text" w:hAnchor="page" w:x="875" w:y="363"/>
            </w:pPr>
            <w:r>
              <w:rPr>
                <w:rFonts w:hint="eastAsia" w:ascii="宋体" w:hAnsi="宋体" w:eastAsia="宋体" w:cs="宋体"/>
                <w:color w:val="000000"/>
                <w:szCs w:val="21"/>
                <w:lang w:bidi="ar"/>
              </w:rPr>
              <w:t xml:space="preserve">8</w:t>
            </w:r>
            <w:r>
              <w:rPr>
                <w:rFonts w:hint="eastAsia" w:ascii="宋体" w:hAnsi="宋体" w:eastAsia="宋体" w:cs="宋体"/>
                <w:color w:val="000000"/>
                <w:szCs w:val="21"/>
                <w:lang w:val="en-US" w:eastAsia="zh-CN" w:bidi="ar"/>
              </w:rPr>
              <w:t xml:space="preserve">0</w:t>
            </w:r>
            <w:r>
              <w:rPr>
                <w:rFonts w:hint="eastAsia" w:ascii="宋体" w:hAnsi="宋体" w:eastAsia="宋体" w:cs="宋体"/>
                <w:bCs/>
                <w:szCs w:val="21"/>
                <w:lang w:eastAsia="zh-CN"/>
              </w:rPr>
            </w:r>
            <w:r/>
          </w:p>
        </w:tc>
        <w:tc>
          <w:tcPr>
            <w:tcW w:w="1862" w:type="dxa"/>
            <w:vAlign w:val="center"/>
            <w:textDirection w:val="lrTb"/>
            <w:noWrap w:val="false"/>
          </w:tcPr>
          <w:p>
            <w:pPr>
              <w:pStyle w:val="871"/>
              <w:jc w:val="left"/>
              <w:widowControl/>
              <w:rPr>
                <w:rFonts w:ascii="宋体" w:hAnsi="宋体" w:eastAsia="宋体" w:cs="宋体"/>
                <w:bCs/>
                <w:color w:val="000000"/>
                <w:szCs w:val="21"/>
              </w:rPr>
              <w:framePr w:vAnchor="text" w:hAnchor="page" w:x="875" w:y="363"/>
            </w:pPr>
            <w:r>
              <w:rPr>
                <w:rFonts w:hint="eastAsia" w:ascii="宋体" w:hAnsi="宋体" w:eastAsia="宋体" w:cs="宋体"/>
                <w:color w:val="000000"/>
                <w:szCs w:val="21"/>
                <w:lang w:bidi="ar"/>
              </w:rPr>
              <w:t xml:space="preserve">高清混插矩阵</w:t>
            </w:r>
            <w:r>
              <w:rPr>
                <w:rFonts w:ascii="宋体" w:hAnsi="宋体" w:eastAsia="宋体" w:cs="宋体"/>
                <w:bCs/>
                <w:color w:val="000000"/>
                <w:szCs w:val="21"/>
              </w:rPr>
            </w:r>
            <w:r/>
          </w:p>
        </w:tc>
        <w:tc>
          <w:tcPr>
            <w:tcW w:w="8060" w:type="dxa"/>
            <w:vAlign w:val="top"/>
            <w:textDirection w:val="lrTb"/>
            <w:noWrap w:val="false"/>
          </w:tcPr>
          <w:p>
            <w:pPr>
              <w:pStyle w:val="871"/>
              <w:jc w:val="left"/>
              <w:widowControl/>
              <w:rPr>
                <w:rFonts w:ascii="宋体" w:hAnsi="宋体" w:eastAsia="宋体" w:cs="宋体"/>
                <w:color w:val="000000"/>
                <w:sz w:val="20"/>
                <w:szCs w:val="20"/>
                <w:highlight w:val="none"/>
                <w:lang w:bidi="ar"/>
              </w:rPr>
              <w:framePr w:vAnchor="text" w:hAnchor="page" w:x="875" w:y="363"/>
            </w:pPr>
            <w:r>
              <w:rPr>
                <w:rFonts w:hint="eastAsia" w:ascii="宋体" w:hAnsi="宋体" w:eastAsia="宋体" w:cs="宋体"/>
                <w:color w:val="000000"/>
                <w:sz w:val="20"/>
                <w:szCs w:val="20"/>
                <w:highlight w:val="none"/>
                <w:lang w:bidi="ar"/>
              </w:rPr>
              <w:t xml:space="preserve">设备为 16 进 16 出音视频切换矩阵，各路信号独立通道传输，画面实时同步。具备图像倍线、倍频增强处理能力，切换全程无黑屏、卡顿、抖动、画面撕裂问题，最高支持 3840×2160@30Hz，分辨率可灵活调节。</w:t>
            </w:r>
            <w:r>
              <w:rPr>
                <w:rFonts w:ascii="宋体" w:hAnsi="宋体" w:eastAsia="宋体" w:cs="宋体"/>
                <w:color w:val="000000"/>
                <w:sz w:val="20"/>
                <w:szCs w:val="20"/>
                <w:highlight w:val="none"/>
                <w:lang w:bidi="ar"/>
              </w:rPr>
            </w:r>
            <w:r/>
          </w:p>
          <w:p>
            <w:pPr>
              <w:pStyle w:val="871"/>
              <w:jc w:val="left"/>
              <w:widowControl/>
              <w:rPr>
                <w:rFonts w:ascii="宋体" w:hAnsi="宋体" w:eastAsia="宋体" w:cs="宋体"/>
                <w:bCs/>
                <w:color w:val="000000"/>
                <w:sz w:val="24"/>
                <w:szCs w:val="24"/>
                <w:highlight w:val="none"/>
              </w:rPr>
              <w:framePr w:vAnchor="text" w:hAnchor="page" w:x="875" w:y="363"/>
            </w:pPr>
            <w:r>
              <w:rPr>
                <w:rFonts w:hint="eastAsia" w:ascii="宋体" w:hAnsi="宋体" w:eastAsia="宋体" w:cs="宋体"/>
                <w:color w:val="000000"/>
                <w:sz w:val="20"/>
                <w:szCs w:val="20"/>
                <w:highlight w:val="none"/>
                <w:lang w:bidi="ar"/>
              </w:rPr>
              <w:t xml:space="preserve">支持单路或全部输出通道启停，无缝输入卡可叠加自定义 OSD 字符。控制方式丰富，兼容 RS232 串口、TCP/IP 网络、面板及 GUI 界面操作，对外开放控制协议。可读取、修改并自定义 EDID 信息，支持多场景预设与一键调用，端口支持热插拔，也可实时查询全部通道运行状态。</w:t>
            </w:r>
            <w:r>
              <w:rPr>
                <w:rFonts w:ascii="宋体" w:hAnsi="宋体" w:eastAsia="宋体" w:cs="宋体"/>
                <w:bCs/>
                <w:color w:val="000000"/>
                <w:sz w:val="24"/>
                <w:szCs w:val="24"/>
                <w:highlight w:val="none"/>
              </w:rPr>
            </w:r>
            <w:r/>
          </w:p>
        </w:tc>
      </w:tr>
      <w:tr>
        <w:trPr>
          <w:trHeight w:val="397"/>
        </w:trPr>
        <w:tc>
          <w:tcPr>
            <w:tcW w:w="519" w:type="dxa"/>
            <w:vAlign w:val="center"/>
            <w:textDirection w:val="lrTb"/>
            <w:noWrap w:val="false"/>
          </w:tcPr>
          <w:p>
            <w:pPr>
              <w:pStyle w:val="871"/>
              <w:jc w:val="center"/>
              <w:widowControl/>
              <w:rPr>
                <w:rFonts w:hint="eastAsia" w:ascii="宋体" w:hAnsi="宋体" w:eastAsia="宋体" w:cs="宋体"/>
                <w:bCs/>
                <w:szCs w:val="21"/>
                <w:lang w:eastAsia="zh-CN"/>
              </w:rPr>
              <w:framePr w:vAnchor="text" w:hAnchor="page" w:x="875" w:y="363"/>
            </w:pPr>
            <w:r>
              <w:rPr>
                <w:rFonts w:hint="eastAsia" w:ascii="宋体" w:hAnsi="宋体" w:eastAsia="宋体" w:cs="宋体"/>
                <w:color w:val="000000"/>
                <w:szCs w:val="21"/>
                <w:lang w:bidi="ar"/>
              </w:rPr>
              <w:t xml:space="preserve">8</w:t>
            </w:r>
            <w:r>
              <w:rPr>
                <w:rFonts w:hint="eastAsia" w:ascii="宋体" w:hAnsi="宋体" w:eastAsia="宋体" w:cs="宋体"/>
                <w:color w:val="000000"/>
                <w:szCs w:val="21"/>
                <w:lang w:val="en-US" w:eastAsia="zh-CN" w:bidi="ar"/>
              </w:rPr>
              <w:t xml:space="preserve">1</w:t>
            </w:r>
            <w:r>
              <w:rPr>
                <w:rFonts w:hint="eastAsia" w:ascii="宋体" w:hAnsi="宋体" w:eastAsia="宋体" w:cs="宋体"/>
                <w:bCs/>
                <w:szCs w:val="21"/>
                <w:lang w:eastAsia="zh-CN"/>
              </w:rPr>
            </w:r>
            <w:r/>
          </w:p>
        </w:tc>
        <w:tc>
          <w:tcPr>
            <w:tcW w:w="1862" w:type="dxa"/>
            <w:vAlign w:val="center"/>
            <w:textDirection w:val="lrTb"/>
            <w:noWrap w:val="false"/>
          </w:tcPr>
          <w:p>
            <w:pPr>
              <w:pStyle w:val="871"/>
              <w:jc w:val="left"/>
              <w:widowControl/>
              <w:rPr>
                <w:rFonts w:ascii="宋体" w:hAnsi="宋体" w:eastAsia="宋体" w:cs="宋体"/>
                <w:bCs/>
                <w:color w:val="000000"/>
                <w:szCs w:val="21"/>
              </w:rPr>
              <w:framePr w:vAnchor="text" w:hAnchor="page" w:x="875" w:y="363"/>
            </w:pPr>
            <w:r>
              <w:rPr>
                <w:rFonts w:hint="eastAsia" w:ascii="宋体" w:hAnsi="宋体" w:eastAsia="宋体" w:cs="宋体"/>
                <w:color w:val="000000"/>
                <w:szCs w:val="21"/>
                <w:lang w:bidi="ar"/>
              </w:rPr>
              <w:t xml:space="preserve">高清混插矩阵软件</w:t>
            </w:r>
            <w:r>
              <w:rPr>
                <w:rFonts w:ascii="宋体" w:hAnsi="宋体" w:eastAsia="宋体" w:cs="宋体"/>
                <w:bCs/>
                <w:color w:val="000000"/>
                <w:szCs w:val="21"/>
              </w:rPr>
            </w:r>
            <w:r/>
          </w:p>
        </w:tc>
        <w:tc>
          <w:tcPr>
            <w:tcW w:w="8060" w:type="dxa"/>
            <w:vAlign w:val="top"/>
            <w:textDirection w:val="lrTb"/>
            <w:noWrap w:val="false"/>
          </w:tcPr>
          <w:p>
            <w:pPr>
              <w:pStyle w:val="871"/>
              <w:jc w:val="left"/>
              <w:widowControl/>
              <w:rPr>
                <w:rFonts w:ascii="宋体" w:hAnsi="宋体" w:eastAsia="宋体" w:cs="宋体"/>
                <w:bCs/>
                <w:color w:val="000000"/>
                <w:sz w:val="24"/>
                <w:szCs w:val="24"/>
              </w:rPr>
              <w:framePr w:vAnchor="text" w:hAnchor="page" w:x="875" w:y="363"/>
            </w:pPr>
            <w:r>
              <w:rPr>
                <w:rFonts w:hint="eastAsia" w:ascii="宋体" w:hAnsi="宋体" w:eastAsia="宋体" w:cs="宋体"/>
                <w:color w:val="000000"/>
                <w:sz w:val="20"/>
                <w:szCs w:val="20"/>
                <w:lang w:bidi="ar"/>
              </w:rPr>
              <w:t xml:space="preserve">配套矩阵使用，可完成视频输入信号采集、视频信息查看及播放操作，支持音视频源切换上屏；软件采用简体中文界面。</w:t>
            </w:r>
            <w:r>
              <w:rPr>
                <w:rFonts w:ascii="宋体" w:hAnsi="宋体" w:eastAsia="宋体" w:cs="宋体"/>
                <w:bCs/>
                <w:color w:val="000000"/>
                <w:sz w:val="24"/>
                <w:szCs w:val="24"/>
              </w:rPr>
            </w:r>
            <w:r/>
          </w:p>
        </w:tc>
      </w:tr>
      <w:tr>
        <w:trPr>
          <w:trHeight w:val="397"/>
        </w:trPr>
        <w:tc>
          <w:tcPr>
            <w:tcW w:w="519" w:type="dxa"/>
            <w:vAlign w:val="center"/>
            <w:textDirection w:val="lrTb"/>
            <w:noWrap w:val="false"/>
          </w:tcPr>
          <w:p>
            <w:pPr>
              <w:pStyle w:val="871"/>
              <w:jc w:val="center"/>
              <w:widowControl/>
              <w:rPr>
                <w:rFonts w:hint="eastAsia" w:ascii="宋体" w:hAnsi="宋体" w:eastAsia="宋体" w:cs="宋体"/>
                <w:bCs/>
                <w:szCs w:val="21"/>
                <w:lang w:eastAsia="zh-CN"/>
              </w:rPr>
              <w:framePr w:vAnchor="text" w:hAnchor="page" w:x="875" w:y="363"/>
            </w:pPr>
            <w:r>
              <w:rPr>
                <w:rFonts w:hint="eastAsia" w:ascii="宋体" w:hAnsi="宋体" w:eastAsia="宋体" w:cs="宋体"/>
                <w:color w:val="000000"/>
                <w:szCs w:val="21"/>
                <w:lang w:bidi="ar"/>
              </w:rPr>
              <w:t xml:space="preserve">8</w:t>
            </w:r>
            <w:r>
              <w:rPr>
                <w:rFonts w:hint="eastAsia" w:ascii="宋体" w:hAnsi="宋体" w:eastAsia="宋体" w:cs="宋体"/>
                <w:color w:val="000000"/>
                <w:szCs w:val="21"/>
                <w:lang w:val="en-US" w:eastAsia="zh-CN" w:bidi="ar"/>
              </w:rPr>
              <w:t xml:space="preserve">2</w:t>
            </w:r>
            <w:r>
              <w:rPr>
                <w:rFonts w:hint="eastAsia" w:ascii="宋体" w:hAnsi="宋体" w:eastAsia="宋体" w:cs="宋体"/>
                <w:bCs/>
                <w:szCs w:val="21"/>
                <w:lang w:eastAsia="zh-CN"/>
              </w:rPr>
            </w:r>
            <w:r/>
          </w:p>
        </w:tc>
        <w:tc>
          <w:tcPr>
            <w:tcW w:w="1862" w:type="dxa"/>
            <w:vAlign w:val="center"/>
            <w:textDirection w:val="lrTb"/>
            <w:noWrap w:val="false"/>
          </w:tcPr>
          <w:p>
            <w:pPr>
              <w:pStyle w:val="871"/>
              <w:jc w:val="left"/>
              <w:widowControl/>
              <w:rPr>
                <w:rFonts w:ascii="宋体" w:hAnsi="宋体" w:eastAsia="宋体" w:cs="宋体"/>
                <w:bCs/>
                <w:color w:val="000000"/>
                <w:szCs w:val="21"/>
              </w:rPr>
              <w:framePr w:vAnchor="text" w:hAnchor="page" w:x="875" w:y="363"/>
            </w:pPr>
            <w:r>
              <w:rPr>
                <w:rFonts w:hint="eastAsia" w:ascii="宋体" w:hAnsi="宋体" w:eastAsia="宋体" w:cs="宋体"/>
                <w:color w:val="000000"/>
                <w:szCs w:val="21"/>
                <w:lang w:bidi="ar"/>
              </w:rPr>
              <w:t xml:space="preserve">高清录播主机</w:t>
            </w:r>
            <w:r>
              <w:rPr>
                <w:rFonts w:ascii="宋体" w:hAnsi="宋体" w:eastAsia="宋体" w:cs="宋体"/>
                <w:bCs/>
                <w:color w:val="000000"/>
                <w:szCs w:val="21"/>
              </w:rPr>
            </w:r>
            <w:r/>
          </w:p>
        </w:tc>
        <w:tc>
          <w:tcPr>
            <w:tcW w:w="8060" w:type="dxa"/>
            <w:vAlign w:val="top"/>
            <w:textDirection w:val="lrTb"/>
            <w:noWrap w:val="false"/>
          </w:tcPr>
          <w:p>
            <w:pPr>
              <w:pStyle w:val="871"/>
              <w:jc w:val="left"/>
              <w:widowControl/>
              <w:rPr>
                <w:rFonts w:ascii="宋体" w:hAnsi="宋体" w:eastAsia="宋体" w:cs="宋体"/>
                <w:bCs/>
                <w:color w:val="000000"/>
                <w:sz w:val="24"/>
                <w:szCs w:val="24"/>
                <w:highlight w:val="none"/>
              </w:rPr>
              <w:framePr w:vAnchor="text" w:hAnchor="page" w:x="875" w:y="363"/>
            </w:pPr>
            <w:r>
              <w:rPr>
                <w:rFonts w:hint="eastAsia" w:ascii="宋体" w:hAnsi="宋体" w:eastAsia="宋体" w:cs="宋体"/>
                <w:color w:val="000000"/>
                <w:sz w:val="20"/>
                <w:szCs w:val="20"/>
                <w:highlight w:val="none"/>
                <w:lang w:bidi="ar"/>
              </w:rPr>
              <w:t xml:space="preserve">主机采用嵌入式架构，非 PC、服务器及工作站类架构，运行稳定安全；设备高度集成，集录制、直播、导播、自动跟踪、音视频编码、音视频处理、存储、点播、互动等功能于一体；搭载嵌入式处</w:t>
            </w:r>
            <w:r>
              <w:rPr>
                <w:rFonts w:hint="eastAsia" w:ascii="宋体" w:hAnsi="宋体" w:eastAsia="宋体" w:cs="宋体"/>
                <w:color w:val="000000"/>
                <w:sz w:val="20"/>
                <w:szCs w:val="20"/>
                <w:highlight w:val="none"/>
                <w:lang w:bidi="ar"/>
              </w:rPr>
              <w:t xml:space="preserve">理器，内置 GPU、NPU 协处理器，CPU 核心数不少于 8 核、主频不低于 2.4GHz，正常工作噪声≤20dB (A)，整机功耗≤50W；接口配置：D-Video（RJ45）数字视频接口不少于 4 路，HDMI 输入、输出接口均不少于 2 路，Line in、Line out 线性音频接口各不少于 2 路，D-Mic（RJ45）数字音频接口不少于 6 路，RJ45 网络接口不少于 1 路，支持 100/1000M 自适应及 IPv4、IPv6 双协议栈，RJ45 控制接口不少于 2 路且支持 RS23</w:t>
            </w:r>
            <w:r>
              <w:rPr>
                <w:rFonts w:hint="eastAsia" w:ascii="宋体" w:hAnsi="宋体" w:eastAsia="宋体" w:cs="宋体"/>
                <w:color w:val="000000"/>
                <w:sz w:val="20"/>
                <w:szCs w:val="20"/>
                <w:highlight w:val="none"/>
                <w:lang w:bidi="ar"/>
              </w:rPr>
              <w:t xml:space="preserve">2 外接控制，USB2.0 接口不少于 2 个，系统存储容量≥2T；支持视频一线通、音频一线通技术，可分别通过单根双绞线为摄像机、麦克风同步传输供电、控制及音视频信号，无需转接器；兼容 H.264 视频、AAC 音频编解码标准，支持 4K@30fps、1080P@30fps、720P@30fps 录制，可基于 RJ45 双绞线传输摄像机裸视频数据，采集传输过程无编解码损耗，声画同步延迟≤100ms；具备 AI 边缘计算能力，可开展课堂行为、语音分析，实现师生画面自动跟踪切换、语音转写、语速及词汇统计等功能；</w:t>
            </w:r>
            <w:r>
              <w:rPr>
                <w:rFonts w:hint="eastAsia" w:ascii="宋体" w:hAnsi="宋体" w:eastAsia="宋体" w:cs="宋体"/>
                <w:color w:val="000000"/>
                <w:sz w:val="20"/>
                <w:szCs w:val="20"/>
                <w:highlight w:val="none"/>
                <w:lang w:bidi="ar"/>
              </w:rPr>
              <w:t xml:space="preserve">软件采用 B/S 架构，可通过浏览器直接管理操作，内置 AI 跟踪算法，无需额外定位设备即可实现多机位全自动跟踪切换，接入同品牌摄像机可实现多机位画面高度同步；导播界面可实时查看 CPU 温度、磁盘占用、录制参数、时长及文件大小等状态信息，具备 UVC/UAC 功能，可通过 USB 口输出音视频信号适配视频会议场景；支持师生学情、教情 AI 分析，可输出人像、行为、出勤、位置等相关数据；录像支持循环覆盖，硬盘存储占比达 90% 时自动删除最早文件，同时兼容 FTP 协议，可将录制视频自动归档上传至应用平台。</w:t>
            </w:r>
            <w:r>
              <w:rPr>
                <w:rFonts w:ascii="宋体" w:hAnsi="宋体" w:eastAsia="宋体" w:cs="宋体"/>
                <w:bCs/>
                <w:color w:val="000000"/>
                <w:sz w:val="24"/>
                <w:szCs w:val="24"/>
                <w:highlight w:val="none"/>
              </w:rPr>
            </w:r>
            <w:r/>
          </w:p>
        </w:tc>
      </w:tr>
      <w:tr>
        <w:trPr>
          <w:trHeight w:val="397"/>
        </w:trPr>
        <w:tc>
          <w:tcPr>
            <w:tcW w:w="519" w:type="dxa"/>
            <w:vAlign w:val="center"/>
            <w:textDirection w:val="lrTb"/>
            <w:noWrap w:val="false"/>
          </w:tcPr>
          <w:p>
            <w:pPr>
              <w:pStyle w:val="871"/>
              <w:jc w:val="center"/>
              <w:widowControl/>
              <w:rPr>
                <w:rFonts w:hint="eastAsia" w:ascii="宋体" w:hAnsi="宋体" w:eastAsia="宋体" w:cs="宋体"/>
                <w:bCs/>
                <w:szCs w:val="21"/>
                <w:lang w:eastAsia="zh-CN"/>
              </w:rPr>
              <w:framePr w:vAnchor="text" w:hAnchor="page" w:x="875" w:y="363"/>
            </w:pPr>
            <w:r>
              <w:rPr>
                <w:rFonts w:hint="eastAsia" w:ascii="宋体" w:hAnsi="宋体" w:eastAsia="宋体" w:cs="宋体"/>
                <w:color w:val="000000"/>
                <w:szCs w:val="21"/>
                <w:lang w:bidi="ar"/>
              </w:rPr>
              <w:t xml:space="preserve">8</w:t>
            </w:r>
            <w:r>
              <w:rPr>
                <w:rFonts w:hint="eastAsia" w:ascii="宋体" w:hAnsi="宋体" w:eastAsia="宋体" w:cs="宋体"/>
                <w:color w:val="000000"/>
                <w:szCs w:val="21"/>
                <w:lang w:val="en-US" w:eastAsia="zh-CN" w:bidi="ar"/>
              </w:rPr>
              <w:t xml:space="preserve">3</w:t>
            </w:r>
            <w:r>
              <w:rPr>
                <w:rFonts w:hint="eastAsia" w:ascii="宋体" w:hAnsi="宋体" w:eastAsia="宋体" w:cs="宋体"/>
                <w:bCs/>
                <w:szCs w:val="21"/>
                <w:lang w:eastAsia="zh-CN"/>
              </w:rPr>
            </w:r>
            <w:r/>
          </w:p>
        </w:tc>
        <w:tc>
          <w:tcPr>
            <w:tcW w:w="1862" w:type="dxa"/>
            <w:vAlign w:val="center"/>
            <w:textDirection w:val="lrTb"/>
            <w:noWrap w:val="false"/>
          </w:tcPr>
          <w:p>
            <w:pPr>
              <w:pStyle w:val="871"/>
              <w:jc w:val="left"/>
              <w:widowControl/>
              <w:rPr>
                <w:rFonts w:ascii="宋体" w:hAnsi="宋体" w:eastAsia="宋体" w:cs="宋体"/>
                <w:color w:val="000000"/>
                <w:szCs w:val="21"/>
                <w:lang w:bidi="ar"/>
              </w:rPr>
              <w:framePr w:vAnchor="text" w:hAnchor="page" w:x="875" w:y="363"/>
            </w:pPr>
            <w:r>
              <w:rPr>
                <w:rFonts w:hint="eastAsia" w:ascii="宋体" w:hAnsi="宋体" w:eastAsia="宋体" w:cs="宋体"/>
                <w:color w:val="000000"/>
                <w:szCs w:val="21"/>
                <w:lang w:bidi="ar"/>
              </w:rPr>
              <w:t xml:space="preserve">高清特写摄像机</w:t>
            </w:r>
            <w:r>
              <w:rPr>
                <w:rFonts w:ascii="宋体" w:hAnsi="宋体" w:eastAsia="宋体" w:cs="宋体"/>
                <w:color w:val="000000"/>
                <w:szCs w:val="21"/>
                <w:lang w:bidi="ar"/>
              </w:rPr>
            </w:r>
            <w:r/>
          </w:p>
        </w:tc>
        <w:tc>
          <w:tcPr>
            <w:tcW w:w="8060" w:type="dxa"/>
            <w:vAlign w:val="top"/>
            <w:textDirection w:val="lrTb"/>
            <w:noWrap w:val="false"/>
          </w:tcPr>
          <w:p>
            <w:pPr>
              <w:pStyle w:val="871"/>
              <w:jc w:val="left"/>
              <w:widowControl/>
              <w:rPr>
                <w:rFonts w:ascii="宋体" w:hAnsi="宋体" w:eastAsia="宋体" w:cs="宋体"/>
                <w:bCs/>
                <w:color w:val="000000"/>
                <w:sz w:val="24"/>
                <w:szCs w:val="24"/>
                <w:highlight w:val="none"/>
              </w:rPr>
              <w:framePr w:vAnchor="text" w:hAnchor="page" w:x="875" w:y="363"/>
            </w:pPr>
            <w:r>
              <w:rPr>
                <w:rFonts w:hint="eastAsia" w:ascii="宋体" w:hAnsi="宋体" w:eastAsia="宋体" w:cs="宋体"/>
                <w:color w:val="000000"/>
                <w:sz w:val="20"/>
                <w:szCs w:val="20"/>
                <w:highlight w:val="none"/>
                <w:lang w:bidi="ar"/>
              </w:rPr>
              <w:t xml:space="preserve">采用尺寸不低于 1/2.5 英寸的 CMOS 图像传感器，有效像素不少于 800 万，最大支持 3840×2160 视频分辨率并向下兼容，综合变焦倍数不低于 22 倍，支持自动、手动变焦；配备机械云台，水平最大转动速度≥90°/s，垂直最大转动速度≥70°/s，快门速度范围为 1/25s 至 1/10000s，水平视场角≥70°、垂直视场角≥43°；支持 H.265、H.264 视频编码，配备不少于 1 </w:t>
            </w:r>
            <w:r>
              <w:rPr>
                <w:rFonts w:hint="eastAsia" w:ascii="宋体" w:hAnsi="宋体" w:eastAsia="宋体" w:cs="宋体"/>
                <w:color w:val="000000"/>
                <w:sz w:val="20"/>
                <w:szCs w:val="20"/>
                <w:highlight w:val="none"/>
                <w:lang w:bidi="ar"/>
              </w:rPr>
              <w:t xml:space="preserve">路 RJ45 数字视频输出口、1 路 HDMI 视频输出口、1 路 RS232/RS422 通讯接口、1 路 RJ45 网口，网口支持百兆 / 千兆自适应及 RTSP 协议视频输出，设有不少于 1 路 Line in 音频输入口，兼容 OPUS、G.711A、AAC 音频编码，搭载 1 个 USB Type-A 接口，支持 VISCA、ONVIF 控制协议；设备具备背光补偿、2D/3D 数字降噪功能，信噪比≥55dB，可通过 RJ45 双绞线与同品牌录播主机实现一线通连接，同步完成供电、控制及视频信号传输，</w:t>
            </w:r>
            <w:r>
              <w:rPr>
                <w:rFonts w:hint="eastAsia" w:ascii="宋体" w:hAnsi="宋体" w:eastAsia="宋体" w:cs="宋体"/>
                <w:color w:val="000000"/>
                <w:sz w:val="20"/>
                <w:szCs w:val="20"/>
                <w:highlight w:val="none"/>
                <w:lang w:bidi="ar"/>
              </w:rPr>
              <w:t xml:space="preserve">采用数据链路层数字视频传输技术，声画同步延迟≤100ms，运动及复杂画面拍摄无镜头呼吸效应与焦距抖动；内置 AI 跟踪算法，无需辅助摄像头及额外设备即可完成水平、俯仰、变焦、聚焦四维人像实时跟踪，可根据使用场景自动切换教师、学生跟踪模式，依托人脸与肢体双重识别实现目标锁定，多人入镜时不易跟丢、误跟，面对画面内动态视频干扰可启用 AI 抗干扰功能保障跟踪稳定，PTZ 可实时跟焦，云台转动、变焦全程同步响应且画面不虚焦；供电方式兼容录播主机供电与 DC12V 电源适配器供电，本摄像机需与配套录播主机为同一品牌。</w:t>
            </w:r>
            <w:r>
              <w:rPr>
                <w:rFonts w:ascii="宋体" w:hAnsi="宋体" w:eastAsia="宋体" w:cs="宋体"/>
                <w:bCs/>
                <w:color w:val="000000"/>
                <w:sz w:val="24"/>
                <w:szCs w:val="24"/>
                <w:highlight w:val="none"/>
              </w:rPr>
            </w:r>
            <w:r/>
          </w:p>
        </w:tc>
      </w:tr>
      <w:tr>
        <w:trPr>
          <w:trHeight w:val="397"/>
        </w:trPr>
        <w:tc>
          <w:tcPr>
            <w:tcW w:w="519" w:type="dxa"/>
            <w:vAlign w:val="center"/>
            <w:textDirection w:val="lrTb"/>
            <w:noWrap w:val="false"/>
          </w:tcPr>
          <w:p>
            <w:pPr>
              <w:pStyle w:val="871"/>
              <w:jc w:val="center"/>
              <w:widowControl/>
              <w:rPr>
                <w:rFonts w:hint="eastAsia" w:ascii="宋体" w:hAnsi="宋体" w:eastAsia="宋体" w:cs="宋体"/>
                <w:bCs/>
                <w:szCs w:val="21"/>
                <w:lang w:eastAsia="zh-CN"/>
              </w:rPr>
              <w:framePr w:vAnchor="text" w:hAnchor="page" w:x="875" w:y="363"/>
            </w:pPr>
            <w:r>
              <w:rPr>
                <w:rFonts w:hint="eastAsia" w:ascii="宋体" w:hAnsi="宋体" w:eastAsia="宋体" w:cs="宋体"/>
                <w:color w:val="000000"/>
                <w:szCs w:val="21"/>
                <w:lang w:bidi="ar"/>
              </w:rPr>
              <w:t xml:space="preserve">8</w:t>
            </w:r>
            <w:r>
              <w:rPr>
                <w:rFonts w:hint="eastAsia" w:ascii="宋体" w:hAnsi="宋体" w:eastAsia="宋体" w:cs="宋体"/>
                <w:color w:val="000000"/>
                <w:szCs w:val="21"/>
                <w:lang w:val="en-US" w:eastAsia="zh-CN" w:bidi="ar"/>
              </w:rPr>
              <w:t xml:space="preserve">4</w:t>
            </w:r>
            <w:r>
              <w:rPr>
                <w:rFonts w:hint="eastAsia" w:ascii="宋体" w:hAnsi="宋体" w:eastAsia="宋体" w:cs="宋体"/>
                <w:bCs/>
                <w:szCs w:val="21"/>
                <w:lang w:eastAsia="zh-CN"/>
              </w:rPr>
            </w:r>
            <w:r/>
          </w:p>
        </w:tc>
        <w:tc>
          <w:tcPr>
            <w:tcW w:w="1862" w:type="dxa"/>
            <w:vAlign w:val="center"/>
            <w:textDirection w:val="lrTb"/>
            <w:noWrap w:val="false"/>
          </w:tcPr>
          <w:p>
            <w:pPr>
              <w:pStyle w:val="871"/>
              <w:jc w:val="left"/>
              <w:widowControl/>
              <w:rPr>
                <w:rFonts w:ascii="宋体" w:hAnsi="宋体" w:eastAsia="宋体" w:cs="宋体"/>
                <w:color w:val="000000"/>
                <w:szCs w:val="21"/>
                <w:lang w:bidi="ar"/>
              </w:rPr>
              <w:framePr w:vAnchor="text" w:hAnchor="page" w:x="875" w:y="363"/>
            </w:pPr>
            <w:r>
              <w:rPr>
                <w:rFonts w:hint="eastAsia" w:ascii="宋体" w:hAnsi="宋体" w:eastAsia="宋体" w:cs="宋体"/>
                <w:color w:val="000000"/>
                <w:szCs w:val="21"/>
                <w:lang w:bidi="ar"/>
              </w:rPr>
              <w:t xml:space="preserve">摄像机跟踪拍摄软件</w:t>
            </w:r>
            <w:r>
              <w:rPr>
                <w:rFonts w:ascii="宋体" w:hAnsi="宋体" w:eastAsia="宋体" w:cs="宋体"/>
                <w:color w:val="000000"/>
                <w:szCs w:val="21"/>
                <w:lang w:bidi="ar"/>
              </w:rPr>
            </w:r>
            <w:r/>
          </w:p>
        </w:tc>
        <w:tc>
          <w:tcPr>
            <w:tcW w:w="8060" w:type="dxa"/>
            <w:vAlign w:val="top"/>
            <w:textDirection w:val="lrTb"/>
            <w:noWrap w:val="false"/>
          </w:tcPr>
          <w:p>
            <w:pPr>
              <w:pStyle w:val="871"/>
              <w:jc w:val="left"/>
              <w:widowControl/>
              <w:rPr>
                <w:rFonts w:ascii="宋体" w:hAnsi="宋体" w:eastAsia="宋体" w:cs="宋体"/>
                <w:bCs/>
                <w:color w:val="000000"/>
                <w:sz w:val="24"/>
                <w:szCs w:val="24"/>
              </w:rPr>
              <w:framePr w:vAnchor="text" w:hAnchor="page" w:x="875" w:y="363"/>
            </w:pPr>
            <w:r>
              <w:rPr>
                <w:rFonts w:hint="eastAsia" w:ascii="宋体" w:hAnsi="宋体" w:eastAsia="宋体" w:cs="宋体"/>
                <w:color w:val="000000"/>
                <w:sz w:val="20"/>
                <w:szCs w:val="20"/>
                <w:highlight w:val="none"/>
                <w:lang w:bidi="ar"/>
              </w:rPr>
              <w:t xml:space="preserve">摄像机传输处理软件采用 B/S 架构，可通过通用浏览器直接登录管理；支持自动、手动两种曝光模式，可配置抗闪烁频率、动态范围、光圈、快门等参数，具备自动、手动、一键锁定、室内、室外多类白平衡模式，且红蓝增益可调节；支持 2D、3D 降噪及亮度、对比度、色调、饱和度等图像质量调节，可实现画面水平、垂直翻转以适配不同安装</w:t>
            </w:r>
            <w:r>
              <w:rPr>
                <w:rFonts w:hint="eastAsia" w:ascii="宋体" w:hAnsi="宋体" w:eastAsia="宋体" w:cs="宋体"/>
                <w:color w:val="000000"/>
                <w:sz w:val="20"/>
                <w:szCs w:val="20"/>
                <w:highlight w:val="none"/>
                <w:lang w:bidi="ar"/>
              </w:rPr>
              <w:t xml:space="preserve">场景；具备云台操控、预置位设置与调用、焦距调节等摄像机控制功能，支持自动、手动聚焦锁定模式，可设置不少于 255 个预置位，预置位定位精度≤0.1°；搭载跟踪目标丢失寻回机制，目标出画后重新入画可自动恢复跟踪，可配合录播主机切换五分像、七分像、全身像等多种教师跟踪画面模式并自定义画面尺寸，支持划定自动跟踪区域，目标离开区域则暂停跟踪，重回画面后恢复跟踪；可按照设定的目标更新周期，在人员脱离区域计时期满后自动解除锁定并回归默认状态，等待新目标入画后重新识别跟踪；该软件出厂内嵌于摄像机设备内，拥有自主知识产权。</w:t>
            </w:r>
            <w:r>
              <w:rPr>
                <w:rFonts w:ascii="宋体" w:hAnsi="宋体" w:eastAsia="宋体" w:cs="宋体"/>
                <w:bCs/>
                <w:color w:val="000000"/>
                <w:sz w:val="24"/>
                <w:szCs w:val="24"/>
              </w:rPr>
            </w:r>
            <w:r/>
          </w:p>
        </w:tc>
      </w:tr>
      <w:tr>
        <w:trPr>
          <w:trHeight w:val="397"/>
        </w:trPr>
        <w:tc>
          <w:tcPr>
            <w:tcW w:w="519" w:type="dxa"/>
            <w:vAlign w:val="center"/>
            <w:textDirection w:val="lrTb"/>
            <w:noWrap w:val="false"/>
          </w:tcPr>
          <w:p>
            <w:pPr>
              <w:pStyle w:val="871"/>
              <w:jc w:val="center"/>
              <w:widowControl/>
              <w:rPr>
                <w:rFonts w:hint="eastAsia" w:ascii="宋体" w:hAnsi="宋体" w:eastAsia="宋体" w:cs="宋体"/>
                <w:bCs/>
                <w:szCs w:val="21"/>
                <w:lang w:eastAsia="zh-CN"/>
              </w:rPr>
              <w:framePr w:vAnchor="text" w:hAnchor="page" w:x="875" w:y="363"/>
            </w:pPr>
            <w:r>
              <w:rPr>
                <w:rFonts w:hint="eastAsia" w:ascii="宋体" w:hAnsi="宋体" w:eastAsia="宋体" w:cs="宋体"/>
                <w:color w:val="000000"/>
                <w:szCs w:val="21"/>
                <w:lang w:bidi="ar"/>
              </w:rPr>
              <w:t xml:space="preserve">8</w:t>
            </w:r>
            <w:r>
              <w:rPr>
                <w:rFonts w:hint="eastAsia" w:ascii="宋体" w:hAnsi="宋体" w:eastAsia="宋体" w:cs="宋体"/>
                <w:color w:val="000000"/>
                <w:szCs w:val="21"/>
                <w:lang w:val="en-US" w:eastAsia="zh-CN" w:bidi="ar"/>
              </w:rPr>
              <w:t xml:space="preserve">5</w:t>
            </w:r>
            <w:r>
              <w:rPr>
                <w:rFonts w:hint="eastAsia" w:ascii="宋体" w:hAnsi="宋体" w:eastAsia="宋体" w:cs="宋体"/>
                <w:bCs/>
                <w:szCs w:val="21"/>
                <w:lang w:eastAsia="zh-CN"/>
              </w:rPr>
            </w:r>
            <w:r/>
          </w:p>
        </w:tc>
        <w:tc>
          <w:tcPr>
            <w:tcW w:w="1862" w:type="dxa"/>
            <w:vAlign w:val="center"/>
            <w:textDirection w:val="lrTb"/>
            <w:noWrap w:val="false"/>
          </w:tcPr>
          <w:p>
            <w:pPr>
              <w:pStyle w:val="871"/>
              <w:jc w:val="left"/>
              <w:widowControl/>
              <w:rPr>
                <w:rFonts w:ascii="宋体" w:hAnsi="宋体" w:eastAsia="宋体" w:cs="宋体"/>
                <w:color w:val="000000"/>
                <w:szCs w:val="21"/>
                <w:lang w:bidi="ar"/>
              </w:rPr>
              <w:framePr w:vAnchor="text" w:hAnchor="page" w:x="875" w:y="363"/>
            </w:pPr>
            <w:r>
              <w:rPr>
                <w:rFonts w:hint="eastAsia" w:ascii="宋体" w:hAnsi="宋体" w:eastAsia="宋体" w:cs="宋体"/>
                <w:color w:val="000000"/>
                <w:szCs w:val="21"/>
                <w:lang w:bidi="ar"/>
              </w:rPr>
              <w:t xml:space="preserve">高性能POE交换机</w:t>
            </w:r>
            <w:r>
              <w:rPr>
                <w:rFonts w:ascii="宋体" w:hAnsi="宋体" w:eastAsia="宋体" w:cs="宋体"/>
                <w:color w:val="000000"/>
                <w:szCs w:val="21"/>
                <w:lang w:bidi="ar"/>
              </w:rPr>
            </w:r>
            <w:r/>
          </w:p>
        </w:tc>
        <w:tc>
          <w:tcPr>
            <w:tcW w:w="8060" w:type="dxa"/>
            <w:vAlign w:val="top"/>
            <w:textDirection w:val="lrTb"/>
            <w:noWrap w:val="false"/>
          </w:tcPr>
          <w:p>
            <w:pPr>
              <w:pStyle w:val="871"/>
              <w:jc w:val="left"/>
              <w:widowControl/>
              <w:rPr>
                <w:rFonts w:ascii="宋体" w:hAnsi="宋体" w:eastAsia="宋体" w:cs="宋体"/>
                <w:bCs/>
                <w:color w:val="000000"/>
                <w:sz w:val="24"/>
                <w:szCs w:val="24"/>
              </w:rPr>
              <w:framePr w:vAnchor="text" w:hAnchor="page" w:x="875" w:y="363"/>
            </w:pPr>
            <w:r>
              <w:rPr>
                <w:rFonts w:hint="eastAsia" w:ascii="宋体" w:hAnsi="宋体" w:eastAsia="宋体" w:cs="宋体"/>
                <w:color w:val="000000"/>
                <w:sz w:val="20"/>
                <w:szCs w:val="20"/>
                <w:highlight w:val="none"/>
                <w:lang w:bidi="ar"/>
              </w:rPr>
              <w:t xml:space="preserve">▲1.设备交换容量大于 7Tbps，包转发率大于 588Mpps</w:t>
            </w:r>
            <w:r>
              <w:rPr>
                <w:rFonts w:hint="eastAsia" w:ascii="宋体" w:hAnsi="宋体" w:eastAsia="宋体" w:cs="宋体"/>
                <w:color w:val="000000"/>
                <w:sz w:val="20"/>
                <w:szCs w:val="20"/>
                <w:highlight w:val="none"/>
                <w:lang w:eastAsia="zh-CN" w:bidi="ar"/>
              </w:rPr>
              <w:t xml:space="preserve">。</w:t>
            </w:r>
            <w:r>
              <w:rPr>
                <w:rFonts w:hint="eastAsia" w:ascii="宋体" w:hAnsi="宋体" w:eastAsia="宋体" w:cs="宋体"/>
                <w:color w:val="000000"/>
                <w:sz w:val="20"/>
                <w:szCs w:val="20"/>
                <w:highlight w:val="none"/>
                <w:lang w:bidi="ar"/>
              </w:rPr>
              <w:t xml:space="preserve">                                                2.设备支持≥24个PoE供电端口，PoE总输出功率≥480W，支持≥24个光口(每个端口速率&gt;2.5G)，可以支持对AP进行光电混合缆供电，上行万兆SFP+光口4个;支持PSK、WEB、802.1X、MAC、PPSK;支持对无线终端负载均衡，支持本地数据转发:支持有线/无线逻辑隔离和基于不同vlan的数据转发;6.供电链路支持短路保护，当发生短路时，主机可识别短路，并停止供电，当检测短路状态恢复，可再次上电。</w:t>
            </w:r>
            <w:r>
              <w:rPr>
                <w:rFonts w:ascii="宋体" w:hAnsi="宋体" w:eastAsia="宋体" w:cs="宋体"/>
                <w:bCs/>
                <w:color w:val="000000"/>
                <w:sz w:val="24"/>
                <w:szCs w:val="24"/>
              </w:rPr>
            </w:r>
            <w:r/>
          </w:p>
        </w:tc>
      </w:tr>
      <w:tr>
        <w:trPr>
          <w:trHeight w:val="397"/>
        </w:trPr>
        <w:tc>
          <w:tcPr>
            <w:tcW w:w="519" w:type="dxa"/>
            <w:vAlign w:val="center"/>
            <w:textDirection w:val="lrTb"/>
            <w:noWrap w:val="false"/>
          </w:tcPr>
          <w:p>
            <w:pPr>
              <w:pStyle w:val="871"/>
              <w:jc w:val="center"/>
              <w:widowControl/>
              <w:rPr>
                <w:rFonts w:hint="eastAsia" w:ascii="宋体" w:hAnsi="宋体" w:eastAsia="宋体" w:cs="宋体"/>
                <w:bCs/>
                <w:szCs w:val="21"/>
                <w:lang w:eastAsia="zh-CN"/>
              </w:rPr>
              <w:framePr w:vAnchor="text" w:hAnchor="page" w:x="875" w:y="363"/>
            </w:pPr>
            <w:r>
              <w:rPr>
                <w:rFonts w:hint="eastAsia" w:ascii="宋体" w:hAnsi="宋体" w:eastAsia="宋体" w:cs="宋体"/>
                <w:color w:val="000000"/>
                <w:szCs w:val="21"/>
                <w:lang w:bidi="ar"/>
              </w:rPr>
              <w:t xml:space="preserve">8</w:t>
            </w:r>
            <w:r>
              <w:rPr>
                <w:rFonts w:hint="eastAsia" w:ascii="宋体" w:hAnsi="宋体" w:eastAsia="宋体" w:cs="宋体"/>
                <w:color w:val="000000"/>
                <w:szCs w:val="21"/>
                <w:lang w:val="en-US" w:eastAsia="zh-CN" w:bidi="ar"/>
              </w:rPr>
              <w:t xml:space="preserve">6</w:t>
            </w:r>
            <w:r>
              <w:rPr>
                <w:rFonts w:hint="eastAsia" w:ascii="宋体" w:hAnsi="宋体" w:eastAsia="宋体" w:cs="宋体"/>
                <w:bCs/>
                <w:szCs w:val="21"/>
                <w:lang w:eastAsia="zh-CN"/>
              </w:rPr>
            </w:r>
            <w:r/>
          </w:p>
        </w:tc>
        <w:tc>
          <w:tcPr>
            <w:tcW w:w="1862" w:type="dxa"/>
            <w:vAlign w:val="center"/>
            <w:textDirection w:val="lrTb"/>
            <w:noWrap w:val="false"/>
          </w:tcPr>
          <w:p>
            <w:pPr>
              <w:pStyle w:val="871"/>
              <w:jc w:val="left"/>
              <w:widowControl/>
              <w:rPr>
                <w:rFonts w:ascii="宋体" w:hAnsi="宋体" w:eastAsia="宋体" w:cs="宋体"/>
                <w:bCs/>
                <w:color w:val="000000"/>
                <w:szCs w:val="21"/>
              </w:rPr>
              <w:framePr w:vAnchor="text" w:hAnchor="page" w:x="875" w:y="363"/>
            </w:pPr>
            <w:r>
              <w:rPr>
                <w:rFonts w:hint="eastAsia" w:ascii="宋体" w:hAnsi="宋体" w:eastAsia="宋体" w:cs="宋体"/>
                <w:color w:val="000000"/>
                <w:szCs w:val="21"/>
                <w:lang w:bidi="ar"/>
              </w:rPr>
              <w:t xml:space="preserve">观摩室灯光</w:t>
            </w:r>
            <w:r>
              <w:rPr>
                <w:rFonts w:ascii="宋体" w:hAnsi="宋体" w:eastAsia="宋体" w:cs="宋体"/>
                <w:bCs/>
                <w:color w:val="000000"/>
                <w:szCs w:val="21"/>
              </w:rPr>
            </w:r>
            <w:r/>
          </w:p>
        </w:tc>
        <w:tc>
          <w:tcPr>
            <w:tcW w:w="8060" w:type="dxa"/>
            <w:vAlign w:val="top"/>
            <w:textDirection w:val="lrTb"/>
            <w:noWrap w:val="false"/>
          </w:tcPr>
          <w:p>
            <w:pPr>
              <w:pStyle w:val="871"/>
              <w:jc w:val="left"/>
              <w:widowControl/>
              <w:rPr>
                <w:rFonts w:ascii="宋体" w:hAnsi="宋体" w:eastAsia="宋体" w:cs="宋体"/>
                <w:bCs/>
                <w:color w:val="000000"/>
                <w:sz w:val="24"/>
                <w:szCs w:val="24"/>
              </w:rPr>
              <w:framePr w:vAnchor="text" w:hAnchor="page" w:x="875" w:y="363"/>
            </w:pPr>
            <w:r>
              <w:rPr>
                <w:rFonts w:hint="eastAsia" w:ascii="宋体" w:hAnsi="宋体" w:eastAsia="宋体" w:cs="宋体"/>
                <w:color w:val="000000"/>
                <w:sz w:val="20"/>
                <w:szCs w:val="20"/>
                <w:lang w:bidi="ar"/>
              </w:rPr>
              <w:t xml:space="preserve">精工铝材，灯体采用一体化铝壳，卡扣弹簧，6000K正白光，无频闪，无辐射。</w:t>
            </w:r>
            <w:r>
              <w:rPr>
                <w:rFonts w:ascii="宋体" w:hAnsi="宋体" w:eastAsia="宋体" w:cs="宋体"/>
                <w:bCs/>
                <w:color w:val="000000"/>
                <w:sz w:val="24"/>
                <w:szCs w:val="24"/>
              </w:rPr>
            </w:r>
            <w:r/>
          </w:p>
        </w:tc>
      </w:tr>
      <w:tr>
        <w:trPr>
          <w:trHeight w:val="397"/>
        </w:trPr>
        <w:tc>
          <w:tcPr>
            <w:tcW w:w="519" w:type="dxa"/>
            <w:vAlign w:val="center"/>
            <w:textDirection w:val="lrTb"/>
            <w:noWrap w:val="false"/>
          </w:tcPr>
          <w:p>
            <w:pPr>
              <w:pStyle w:val="871"/>
              <w:jc w:val="center"/>
              <w:widowControl/>
              <w:rPr>
                <w:rFonts w:hint="eastAsia" w:ascii="宋体" w:hAnsi="宋体" w:eastAsia="宋体" w:cs="宋体"/>
                <w:bCs/>
                <w:szCs w:val="21"/>
                <w:lang w:eastAsia="zh-CN"/>
              </w:rPr>
              <w:framePr w:vAnchor="text" w:hAnchor="page" w:x="875" w:y="363"/>
            </w:pPr>
            <w:r>
              <w:rPr>
                <w:rFonts w:hint="eastAsia" w:ascii="宋体" w:hAnsi="宋体" w:eastAsia="宋体" w:cs="宋体"/>
                <w:color w:val="000000"/>
                <w:szCs w:val="21"/>
                <w:lang w:bidi="ar"/>
              </w:rPr>
              <w:t xml:space="preserve">8</w:t>
            </w:r>
            <w:r>
              <w:rPr>
                <w:rFonts w:hint="eastAsia" w:ascii="宋体" w:hAnsi="宋体" w:eastAsia="宋体" w:cs="宋体"/>
                <w:color w:val="000000"/>
                <w:szCs w:val="21"/>
                <w:lang w:val="en-US" w:eastAsia="zh-CN" w:bidi="ar"/>
              </w:rPr>
              <w:t xml:space="preserve">7</w:t>
            </w:r>
            <w:r>
              <w:rPr>
                <w:rFonts w:hint="eastAsia" w:ascii="宋体" w:hAnsi="宋体" w:eastAsia="宋体" w:cs="宋体"/>
                <w:bCs/>
                <w:szCs w:val="21"/>
                <w:lang w:eastAsia="zh-CN"/>
              </w:rPr>
            </w:r>
            <w:r/>
          </w:p>
        </w:tc>
        <w:tc>
          <w:tcPr>
            <w:tcW w:w="1862" w:type="dxa"/>
            <w:vAlign w:val="center"/>
            <w:textDirection w:val="lrTb"/>
            <w:noWrap w:val="false"/>
          </w:tcPr>
          <w:p>
            <w:pPr>
              <w:pStyle w:val="871"/>
              <w:jc w:val="left"/>
              <w:widowControl/>
              <w:rPr>
                <w:rFonts w:ascii="宋体" w:hAnsi="宋体" w:eastAsia="宋体" w:cs="宋体"/>
                <w:bCs/>
                <w:color w:val="000000"/>
                <w:szCs w:val="21"/>
                <w:lang w:val="en-US" w:eastAsia="zh-CN"/>
              </w:rPr>
              <w:framePr w:vAnchor="text" w:hAnchor="page" w:x="875" w:y="363"/>
            </w:pPr>
            <w:r>
              <w:rPr>
                <w:rFonts w:hint="eastAsia" w:ascii="宋体" w:hAnsi="宋体" w:eastAsia="宋体" w:cs="宋体"/>
                <w:color w:val="000000"/>
                <w:szCs w:val="21"/>
                <w:lang w:val="en-US" w:eastAsia="zh-CN" w:bidi="ar"/>
              </w:rPr>
              <w:t xml:space="preserve">显示终端2</w:t>
            </w:r>
            <w:r>
              <w:rPr>
                <w:rFonts w:ascii="宋体" w:hAnsi="宋体" w:eastAsia="宋体" w:cs="宋体"/>
                <w:bCs/>
                <w:color w:val="000000"/>
                <w:szCs w:val="21"/>
                <w:lang w:val="en-US" w:eastAsia="zh-CN"/>
              </w:rPr>
            </w:r>
            <w:r/>
          </w:p>
        </w:tc>
        <w:tc>
          <w:tcPr>
            <w:tcW w:w="8060" w:type="dxa"/>
            <w:vAlign w:val="top"/>
            <w:textDirection w:val="lrTb"/>
            <w:noWrap w:val="false"/>
          </w:tcPr>
          <w:p>
            <w:pPr>
              <w:pStyle w:val="871"/>
              <w:jc w:val="left"/>
              <w:widowControl/>
              <w:rPr>
                <w:rFonts w:ascii="宋体" w:hAnsi="宋体" w:eastAsia="宋体" w:cs="宋体"/>
                <w:bCs/>
                <w:color w:val="000000"/>
                <w:sz w:val="24"/>
                <w:szCs w:val="24"/>
              </w:rPr>
              <w:framePr w:vAnchor="text" w:hAnchor="page" w:x="875" w:y="363"/>
            </w:pPr>
            <w:r>
              <w:rPr>
                <w:rFonts w:hint="eastAsia" w:ascii="宋体" w:hAnsi="宋体" w:eastAsia="宋体" w:cs="宋体"/>
                <w:color w:val="000000"/>
                <w:sz w:val="20"/>
                <w:szCs w:val="20"/>
                <w:highlight w:val="none"/>
                <w:lang w:bidi="ar"/>
              </w:rPr>
              <w:t xml:space="preserve">屏幕尺寸 55 英寸，屏幕比例 16:9，分辨率为超高清 4K，亮度 200-300 尼特，色域符合 BT.709 标准</w:t>
            </w:r>
            <w:r>
              <w:rPr>
                <w:rFonts w:hint="eastAsia" w:ascii="宋体" w:hAnsi="宋体" w:eastAsia="宋体" w:cs="宋体"/>
                <w:color w:val="000000"/>
                <w:sz w:val="20"/>
                <w:szCs w:val="20"/>
                <w:highlight w:val="none"/>
                <w:lang w:eastAsia="zh-CN" w:bidi="ar"/>
              </w:rPr>
              <w:t xml:space="preserve">，</w:t>
            </w:r>
            <w:r>
              <w:rPr>
                <w:rFonts w:hint="eastAsia" w:ascii="宋体" w:hAnsi="宋体" w:eastAsia="宋体" w:cs="宋体"/>
                <w:color w:val="000000"/>
                <w:sz w:val="20"/>
                <w:szCs w:val="20"/>
                <w:highlight w:val="none"/>
                <w:lang w:bidi="ar"/>
              </w:rPr>
              <w:t xml:space="preserve">采用四核 A35 架构处理器，机身存储容量 32GB。</w:t>
            </w:r>
            <w:r>
              <w:rPr>
                <w:rFonts w:ascii="宋体" w:hAnsi="宋体" w:eastAsia="宋体" w:cs="宋体"/>
                <w:bCs/>
                <w:color w:val="000000"/>
                <w:sz w:val="24"/>
                <w:szCs w:val="24"/>
              </w:rPr>
            </w:r>
            <w:r/>
          </w:p>
        </w:tc>
      </w:tr>
      <w:tr>
        <w:trPr>
          <w:trHeight w:val="397"/>
        </w:trPr>
        <w:tc>
          <w:tcPr>
            <w:tcW w:w="519" w:type="dxa"/>
            <w:vAlign w:val="center"/>
            <w:textDirection w:val="lrTb"/>
            <w:noWrap w:val="false"/>
          </w:tcPr>
          <w:p>
            <w:pPr>
              <w:pStyle w:val="871"/>
              <w:jc w:val="center"/>
              <w:widowControl/>
              <w:rPr>
                <w:rFonts w:hint="eastAsia" w:ascii="宋体" w:hAnsi="宋体" w:eastAsia="宋体" w:cs="宋体"/>
                <w:bCs/>
                <w:szCs w:val="21"/>
                <w:lang w:eastAsia="zh-CN"/>
              </w:rPr>
              <w:framePr w:vAnchor="text" w:hAnchor="page" w:x="875" w:y="363"/>
            </w:pPr>
            <w:r>
              <w:rPr>
                <w:rFonts w:hint="eastAsia" w:ascii="宋体" w:hAnsi="宋体" w:eastAsia="宋体" w:cs="宋体"/>
                <w:color w:val="000000"/>
                <w:szCs w:val="21"/>
                <w:lang w:bidi="ar"/>
              </w:rPr>
              <w:t xml:space="preserve">8</w:t>
            </w:r>
            <w:r>
              <w:rPr>
                <w:rFonts w:hint="eastAsia" w:ascii="宋体" w:hAnsi="宋体" w:eastAsia="宋体" w:cs="宋体"/>
                <w:color w:val="000000"/>
                <w:szCs w:val="21"/>
                <w:lang w:val="en-US" w:eastAsia="zh-CN" w:bidi="ar"/>
              </w:rPr>
              <w:t xml:space="preserve">8</w:t>
            </w:r>
            <w:r>
              <w:rPr>
                <w:rFonts w:hint="eastAsia" w:ascii="宋体" w:hAnsi="宋体" w:eastAsia="宋体" w:cs="宋体"/>
                <w:bCs/>
                <w:szCs w:val="21"/>
                <w:lang w:eastAsia="zh-CN"/>
              </w:rPr>
            </w:r>
            <w:r/>
          </w:p>
        </w:tc>
        <w:tc>
          <w:tcPr>
            <w:tcW w:w="1862" w:type="dxa"/>
            <w:vAlign w:val="center"/>
            <w:textDirection w:val="lrTb"/>
            <w:noWrap w:val="false"/>
          </w:tcPr>
          <w:p>
            <w:pPr>
              <w:pStyle w:val="871"/>
              <w:jc w:val="left"/>
              <w:widowControl/>
              <w:rPr>
                <w:rFonts w:ascii="宋体" w:hAnsi="宋体" w:eastAsia="宋体" w:cs="宋体"/>
                <w:bCs/>
                <w:color w:val="000000"/>
                <w:szCs w:val="21"/>
              </w:rPr>
              <w:framePr w:vAnchor="text" w:hAnchor="page" w:x="875" w:y="363"/>
            </w:pPr>
            <w:r>
              <w:rPr>
                <w:rFonts w:hint="eastAsia" w:ascii="宋体" w:hAnsi="宋体" w:eastAsia="宋体" w:cs="宋体"/>
                <w:color w:val="000000"/>
                <w:szCs w:val="21"/>
                <w:lang w:bidi="ar"/>
              </w:rPr>
              <w:t xml:space="preserve">管材、线材</w:t>
            </w:r>
            <w:r>
              <w:rPr>
                <w:rFonts w:ascii="宋体" w:hAnsi="宋体" w:eastAsia="宋体" w:cs="宋体"/>
                <w:bCs/>
                <w:color w:val="000000"/>
                <w:szCs w:val="21"/>
              </w:rPr>
            </w:r>
            <w:r/>
          </w:p>
        </w:tc>
        <w:tc>
          <w:tcPr>
            <w:tcW w:w="8060" w:type="dxa"/>
            <w:vAlign w:val="top"/>
            <w:textDirection w:val="lrTb"/>
            <w:noWrap w:val="false"/>
          </w:tcPr>
          <w:p>
            <w:pPr>
              <w:pStyle w:val="871"/>
              <w:jc w:val="left"/>
              <w:widowControl/>
              <w:rPr>
                <w:rFonts w:ascii="宋体" w:hAnsi="宋体" w:eastAsia="宋体" w:cs="宋体"/>
                <w:bCs/>
                <w:color w:val="000000"/>
                <w:sz w:val="24"/>
                <w:szCs w:val="24"/>
              </w:rPr>
              <w:framePr w:vAnchor="text" w:hAnchor="page" w:x="875" w:y="363"/>
            </w:pPr>
            <w:r>
              <w:rPr>
                <w:rFonts w:hint="eastAsia" w:ascii="宋体" w:hAnsi="宋体" w:eastAsia="宋体" w:cs="宋体"/>
                <w:color w:val="000000"/>
                <w:sz w:val="20"/>
                <w:szCs w:val="20"/>
                <w:lang w:bidi="ar"/>
              </w:rPr>
              <w:t xml:space="preserve">PVC管、电源插头、PDU、电源线、音频线、音箱线、HDMI线、网线、水晶头、卡农接头、6.5音频接头、3.5音频接头、USB采集卡等。</w:t>
            </w:r>
            <w:r>
              <w:rPr>
                <w:rFonts w:ascii="宋体" w:hAnsi="宋体" w:eastAsia="宋体" w:cs="宋体"/>
                <w:bCs/>
                <w:color w:val="000000"/>
                <w:sz w:val="24"/>
                <w:szCs w:val="24"/>
              </w:rPr>
            </w:r>
            <w:r/>
          </w:p>
        </w:tc>
      </w:tr>
      <w:tr>
        <w:trPr>
          <w:trHeight w:val="397"/>
        </w:trPr>
        <w:tc>
          <w:tcPr>
            <w:tcW w:w="519" w:type="dxa"/>
            <w:vAlign w:val="center"/>
            <w:textDirection w:val="lrTb"/>
            <w:noWrap w:val="false"/>
          </w:tcPr>
          <w:p>
            <w:pPr>
              <w:pStyle w:val="871"/>
              <w:jc w:val="center"/>
              <w:widowControl/>
              <w:rPr>
                <w:rFonts w:ascii="宋体" w:hAnsi="宋体" w:eastAsia="宋体" w:cs="宋体"/>
                <w:bCs/>
                <w:szCs w:val="21"/>
                <w:lang w:val="en-US" w:eastAsia="zh-CN"/>
              </w:rPr>
              <w:framePr w:vAnchor="text" w:hAnchor="page" w:x="875" w:y="363"/>
            </w:pPr>
            <w:r>
              <w:rPr>
                <w:rFonts w:hint="eastAsia" w:ascii="宋体" w:hAnsi="宋体" w:eastAsia="宋体" w:cs="宋体"/>
                <w:color w:val="000000"/>
                <w:szCs w:val="21"/>
                <w:lang w:val="en-US" w:eastAsia="zh-CN" w:bidi="ar"/>
              </w:rPr>
              <w:t xml:space="preserve">89</w:t>
            </w:r>
            <w:r>
              <w:rPr>
                <w:rFonts w:ascii="宋体" w:hAnsi="宋体" w:eastAsia="宋体" w:cs="宋体"/>
                <w:bCs/>
                <w:szCs w:val="21"/>
                <w:lang w:val="en-US" w:eastAsia="zh-CN"/>
              </w:rPr>
            </w:r>
            <w:r/>
          </w:p>
        </w:tc>
        <w:tc>
          <w:tcPr>
            <w:tcW w:w="1862" w:type="dxa"/>
            <w:vAlign w:val="center"/>
            <w:textDirection w:val="lrTb"/>
            <w:noWrap w:val="false"/>
          </w:tcPr>
          <w:p>
            <w:pPr>
              <w:pStyle w:val="871"/>
              <w:jc w:val="left"/>
              <w:widowControl/>
              <w:rPr>
                <w:rFonts w:ascii="宋体" w:hAnsi="宋体" w:eastAsia="宋体" w:cs="宋体"/>
                <w:bCs/>
                <w:color w:val="000000"/>
                <w:szCs w:val="21"/>
              </w:rPr>
              <w:framePr w:vAnchor="text" w:hAnchor="page" w:x="875" w:y="363"/>
            </w:pPr>
            <w:r>
              <w:rPr>
                <w:rFonts w:hint="eastAsia" w:ascii="宋体" w:hAnsi="宋体" w:eastAsia="宋体" w:cs="宋体"/>
                <w:color w:val="000000"/>
                <w:szCs w:val="21"/>
                <w:lang w:bidi="ar"/>
              </w:rPr>
              <w:t xml:space="preserve">管理卡或二维码</w:t>
            </w:r>
            <w:r>
              <w:rPr>
                <w:rFonts w:ascii="宋体" w:hAnsi="宋体" w:eastAsia="宋体" w:cs="宋体"/>
                <w:bCs/>
                <w:color w:val="000000"/>
                <w:szCs w:val="21"/>
              </w:rPr>
            </w:r>
            <w:r/>
          </w:p>
        </w:tc>
        <w:tc>
          <w:tcPr>
            <w:tcW w:w="8060" w:type="dxa"/>
            <w:vAlign w:val="center"/>
            <w:textDirection w:val="lrTb"/>
            <w:noWrap w:val="false"/>
          </w:tcPr>
          <w:p>
            <w:pPr>
              <w:pStyle w:val="871"/>
              <w:jc w:val="left"/>
              <w:widowControl/>
              <w:rPr>
                <w:rFonts w:ascii="宋体" w:hAnsi="宋体" w:eastAsia="宋体" w:cs="宋体"/>
                <w:bCs/>
                <w:color w:val="000000"/>
                <w:sz w:val="24"/>
                <w:szCs w:val="24"/>
              </w:rPr>
              <w:framePr w:vAnchor="text" w:hAnchor="page" w:x="875" w:y="363"/>
            </w:pPr>
            <w:r>
              <w:rPr>
                <w:rFonts w:hint="eastAsia" w:ascii="宋体" w:hAnsi="宋体" w:eastAsia="宋体" w:cs="宋体"/>
                <w:color w:val="000000"/>
                <w:sz w:val="20"/>
                <w:szCs w:val="20"/>
                <w:lang w:bidi="ar"/>
              </w:rPr>
              <w:t xml:space="preserve">满足学校功能需求的配套卡片或者二维码。</w:t>
            </w:r>
            <w:r>
              <w:rPr>
                <w:rFonts w:ascii="宋体" w:hAnsi="宋体" w:eastAsia="宋体" w:cs="宋体"/>
                <w:bCs/>
                <w:color w:val="000000"/>
                <w:sz w:val="24"/>
                <w:szCs w:val="24"/>
              </w:rPr>
            </w:r>
            <w:r/>
          </w:p>
        </w:tc>
      </w:tr>
      <w:tr>
        <w:trPr>
          <w:trHeight w:val="397"/>
        </w:trPr>
        <w:tc>
          <w:tcPr>
            <w:tcW w:w="519" w:type="dxa"/>
            <w:vAlign w:val="center"/>
            <w:textDirection w:val="lrTb"/>
            <w:noWrap w:val="false"/>
          </w:tcPr>
          <w:p>
            <w:pPr>
              <w:pStyle w:val="871"/>
              <w:jc w:val="center"/>
              <w:widowControl/>
              <w:rPr>
                <w:rFonts w:ascii="宋体" w:hAnsi="宋体" w:eastAsia="宋体" w:cs="宋体"/>
                <w:bCs/>
                <w:szCs w:val="21"/>
                <w:lang w:val="en-US" w:eastAsia="zh-CN"/>
              </w:rPr>
              <w:framePr w:vAnchor="text" w:hAnchor="page" w:x="875" w:y="363"/>
            </w:pPr>
            <w:r>
              <w:rPr>
                <w:rFonts w:hint="eastAsia" w:ascii="宋体" w:hAnsi="宋体" w:eastAsia="宋体" w:cs="宋体"/>
                <w:color w:val="000000"/>
                <w:szCs w:val="21"/>
                <w:lang w:val="en-US" w:eastAsia="zh-CN" w:bidi="ar"/>
              </w:rPr>
              <w:t xml:space="preserve">90</w:t>
            </w:r>
            <w:r>
              <w:rPr>
                <w:rFonts w:ascii="宋体" w:hAnsi="宋体" w:eastAsia="宋体" w:cs="宋体"/>
                <w:bCs/>
                <w:szCs w:val="21"/>
                <w:lang w:val="en-US" w:eastAsia="zh-CN"/>
              </w:rPr>
            </w:r>
            <w:r/>
          </w:p>
        </w:tc>
        <w:tc>
          <w:tcPr>
            <w:tcW w:w="1862" w:type="dxa"/>
            <w:vAlign w:val="center"/>
            <w:textDirection w:val="lrTb"/>
            <w:noWrap w:val="false"/>
          </w:tcPr>
          <w:p>
            <w:pPr>
              <w:pStyle w:val="871"/>
              <w:jc w:val="left"/>
              <w:widowControl/>
              <w:rPr>
                <w:rFonts w:ascii="宋体" w:hAnsi="宋体" w:eastAsia="宋体" w:cs="宋体"/>
                <w:bCs/>
                <w:color w:val="000000"/>
                <w:szCs w:val="21"/>
              </w:rPr>
              <w:framePr w:vAnchor="text" w:hAnchor="page" w:x="875" w:y="363"/>
            </w:pPr>
            <w:r>
              <w:rPr>
                <w:rFonts w:hint="eastAsia" w:ascii="宋体" w:hAnsi="宋体" w:eastAsia="宋体" w:cs="宋体"/>
                <w:color w:val="000000"/>
                <w:szCs w:val="21"/>
                <w:lang w:bidi="ar"/>
              </w:rPr>
              <w:t xml:space="preserve">光电混合缆</w:t>
            </w:r>
            <w:r>
              <w:rPr>
                <w:rFonts w:ascii="宋体" w:hAnsi="宋体" w:eastAsia="宋体" w:cs="宋体"/>
                <w:bCs/>
                <w:color w:val="000000"/>
                <w:szCs w:val="21"/>
              </w:rPr>
            </w:r>
            <w:r/>
          </w:p>
        </w:tc>
        <w:tc>
          <w:tcPr>
            <w:tcW w:w="8060" w:type="dxa"/>
            <w:vAlign w:val="center"/>
            <w:textDirection w:val="lrTb"/>
            <w:noWrap w:val="false"/>
          </w:tcPr>
          <w:p>
            <w:pPr>
              <w:pStyle w:val="871"/>
              <w:jc w:val="left"/>
              <w:widowControl/>
              <w:rPr>
                <w:rFonts w:ascii="宋体" w:hAnsi="宋体" w:eastAsia="宋体" w:cs="宋体"/>
                <w:bCs/>
                <w:color w:val="000000"/>
                <w:sz w:val="24"/>
                <w:szCs w:val="24"/>
              </w:rPr>
              <w:framePr w:vAnchor="text" w:hAnchor="page" w:x="875" w:y="363"/>
            </w:pPr>
            <w:r>
              <w:rPr>
                <w:rFonts w:hint="eastAsia" w:ascii="宋体" w:hAnsi="宋体" w:eastAsia="宋体" w:cs="宋体"/>
                <w:color w:val="000000"/>
                <w:sz w:val="20"/>
                <w:szCs w:val="20"/>
                <w:lang w:bidi="ar"/>
              </w:rPr>
              <w:t xml:space="preserve">室内单芯不低于2×1.0mm，单卷305米线长室内光电混合缆。</w:t>
            </w:r>
            <w:r>
              <w:rPr>
                <w:rFonts w:ascii="宋体" w:hAnsi="宋体" w:eastAsia="宋体" w:cs="宋体"/>
                <w:bCs/>
                <w:color w:val="000000"/>
                <w:sz w:val="24"/>
                <w:szCs w:val="24"/>
              </w:rPr>
            </w:r>
            <w:r/>
          </w:p>
        </w:tc>
      </w:tr>
      <w:tr>
        <w:trPr>
          <w:trHeight w:val="397"/>
        </w:trPr>
        <w:tc>
          <w:tcPr>
            <w:tcW w:w="519" w:type="dxa"/>
            <w:vAlign w:val="center"/>
            <w:textDirection w:val="lrTb"/>
            <w:noWrap w:val="false"/>
          </w:tcPr>
          <w:p>
            <w:pPr>
              <w:pStyle w:val="871"/>
              <w:jc w:val="center"/>
              <w:widowControl/>
              <w:rPr>
                <w:rFonts w:hint="eastAsia" w:ascii="宋体" w:hAnsi="宋体" w:eastAsia="宋体" w:cs="宋体"/>
                <w:bCs/>
                <w:szCs w:val="21"/>
                <w:lang w:eastAsia="zh-CN"/>
              </w:rPr>
              <w:framePr w:vAnchor="text" w:hAnchor="page" w:x="875" w:y="363"/>
            </w:pPr>
            <w:r>
              <w:rPr>
                <w:rFonts w:hint="eastAsia" w:ascii="宋体" w:hAnsi="宋体" w:eastAsia="宋体" w:cs="宋体"/>
                <w:color w:val="000000"/>
                <w:szCs w:val="21"/>
                <w:lang w:bidi="ar"/>
              </w:rPr>
              <w:t xml:space="preserve">9</w:t>
            </w:r>
            <w:r>
              <w:rPr>
                <w:rFonts w:hint="eastAsia" w:ascii="宋体" w:hAnsi="宋体" w:eastAsia="宋体" w:cs="宋体"/>
                <w:color w:val="000000"/>
                <w:szCs w:val="21"/>
                <w:lang w:val="en-US" w:eastAsia="zh-CN" w:bidi="ar"/>
              </w:rPr>
              <w:t xml:space="preserve">1</w:t>
            </w:r>
            <w:r>
              <w:rPr>
                <w:rFonts w:hint="eastAsia" w:ascii="宋体" w:hAnsi="宋体" w:eastAsia="宋体" w:cs="宋体"/>
                <w:bCs/>
                <w:szCs w:val="21"/>
                <w:lang w:eastAsia="zh-CN"/>
              </w:rPr>
            </w:r>
            <w:r/>
          </w:p>
        </w:tc>
        <w:tc>
          <w:tcPr>
            <w:tcW w:w="1862" w:type="dxa"/>
            <w:vAlign w:val="center"/>
            <w:textDirection w:val="lrTb"/>
            <w:noWrap w:val="false"/>
          </w:tcPr>
          <w:p>
            <w:pPr>
              <w:pStyle w:val="871"/>
              <w:jc w:val="left"/>
              <w:widowControl/>
              <w:rPr>
                <w:rFonts w:ascii="宋体" w:hAnsi="宋体" w:eastAsia="宋体" w:cs="宋体"/>
                <w:bCs/>
                <w:color w:val="000000"/>
                <w:szCs w:val="21"/>
              </w:rPr>
              <w:framePr w:vAnchor="text" w:hAnchor="page" w:x="875" w:y="363"/>
            </w:pPr>
            <w:r>
              <w:rPr>
                <w:rFonts w:hint="eastAsia" w:ascii="宋体" w:hAnsi="宋体" w:eastAsia="宋体" w:cs="宋体"/>
                <w:color w:val="000000"/>
                <w:szCs w:val="21"/>
                <w:lang w:bidi="ar"/>
              </w:rPr>
              <w:t xml:space="preserve">光模块</w:t>
            </w:r>
            <w:r>
              <w:rPr>
                <w:rFonts w:ascii="宋体" w:hAnsi="宋体" w:eastAsia="宋体" w:cs="宋体"/>
                <w:bCs/>
                <w:color w:val="000000"/>
                <w:szCs w:val="21"/>
              </w:rPr>
            </w:r>
            <w:r/>
          </w:p>
        </w:tc>
        <w:tc>
          <w:tcPr>
            <w:tcW w:w="8060" w:type="dxa"/>
            <w:vAlign w:val="center"/>
            <w:textDirection w:val="lrTb"/>
            <w:noWrap w:val="false"/>
          </w:tcPr>
          <w:p>
            <w:pPr>
              <w:pStyle w:val="871"/>
              <w:jc w:val="left"/>
              <w:widowControl/>
              <w:rPr>
                <w:rFonts w:ascii="宋体" w:hAnsi="宋体" w:eastAsia="宋体" w:cs="宋体"/>
                <w:bCs/>
                <w:color w:val="000000"/>
                <w:sz w:val="24"/>
                <w:szCs w:val="24"/>
              </w:rPr>
              <w:framePr w:vAnchor="text" w:hAnchor="page" w:x="875" w:y="363"/>
            </w:pPr>
            <w:r>
              <w:rPr>
                <w:rFonts w:hint="eastAsia" w:ascii="宋体" w:hAnsi="宋体" w:eastAsia="宋体" w:cs="宋体"/>
                <w:color w:val="000000"/>
                <w:sz w:val="20"/>
                <w:szCs w:val="20"/>
                <w:lang w:bidi="ar"/>
              </w:rPr>
              <w:t xml:space="preserve">光模块-SFP 2.5GBIDI光模块-TX1550/RX1310-工业级，3km，LC接口。</w:t>
            </w:r>
            <w:r>
              <w:rPr>
                <w:rFonts w:ascii="宋体" w:hAnsi="宋体" w:eastAsia="宋体" w:cs="宋体"/>
                <w:bCs/>
                <w:color w:val="000000"/>
                <w:sz w:val="24"/>
                <w:szCs w:val="24"/>
              </w:rPr>
            </w:r>
            <w:r/>
          </w:p>
        </w:tc>
      </w:tr>
      <w:tr>
        <w:trPr>
          <w:trHeight w:val="397"/>
        </w:trPr>
        <w:tc>
          <w:tcPr>
            <w:tcW w:w="519" w:type="dxa"/>
            <w:vAlign w:val="center"/>
            <w:textDirection w:val="lrTb"/>
            <w:noWrap w:val="false"/>
          </w:tcPr>
          <w:p>
            <w:pPr>
              <w:pStyle w:val="871"/>
              <w:jc w:val="center"/>
              <w:widowControl/>
              <w:rPr>
                <w:rFonts w:hint="eastAsia" w:ascii="宋体" w:hAnsi="宋体" w:eastAsia="宋体" w:cs="宋体"/>
                <w:bCs/>
                <w:szCs w:val="21"/>
                <w:lang w:eastAsia="zh-CN"/>
              </w:rPr>
              <w:framePr w:vAnchor="text" w:hAnchor="page" w:x="875" w:y="363"/>
            </w:pPr>
            <w:r>
              <w:rPr>
                <w:rFonts w:hint="eastAsia" w:ascii="宋体" w:hAnsi="宋体" w:eastAsia="宋体" w:cs="宋体"/>
                <w:color w:val="000000"/>
                <w:szCs w:val="21"/>
                <w:lang w:bidi="ar"/>
              </w:rPr>
              <w:t xml:space="preserve">9</w:t>
            </w:r>
            <w:r>
              <w:rPr>
                <w:rFonts w:hint="eastAsia" w:ascii="宋体" w:hAnsi="宋体" w:eastAsia="宋体" w:cs="宋体"/>
                <w:color w:val="000000"/>
                <w:szCs w:val="21"/>
                <w:lang w:val="en-US" w:eastAsia="zh-CN" w:bidi="ar"/>
              </w:rPr>
              <w:t xml:space="preserve">2</w:t>
            </w:r>
            <w:r>
              <w:rPr>
                <w:rFonts w:hint="eastAsia" w:ascii="宋体" w:hAnsi="宋体" w:eastAsia="宋体" w:cs="宋体"/>
                <w:bCs/>
                <w:szCs w:val="21"/>
                <w:lang w:eastAsia="zh-CN"/>
              </w:rPr>
            </w:r>
            <w:r/>
          </w:p>
        </w:tc>
        <w:tc>
          <w:tcPr>
            <w:tcW w:w="1862" w:type="dxa"/>
            <w:vAlign w:val="center"/>
            <w:textDirection w:val="lrTb"/>
            <w:noWrap w:val="false"/>
          </w:tcPr>
          <w:p>
            <w:pPr>
              <w:pStyle w:val="871"/>
              <w:jc w:val="left"/>
              <w:widowControl/>
              <w:rPr>
                <w:rFonts w:ascii="宋体" w:hAnsi="宋体" w:eastAsia="宋体" w:cs="宋体"/>
                <w:bCs/>
                <w:color w:val="000000"/>
                <w:szCs w:val="21"/>
              </w:rPr>
              <w:framePr w:vAnchor="text" w:hAnchor="page" w:x="875" w:y="363"/>
            </w:pPr>
            <w:r>
              <w:rPr>
                <w:rFonts w:hint="eastAsia" w:ascii="宋体" w:hAnsi="宋体" w:eastAsia="宋体" w:cs="宋体"/>
                <w:color w:val="000000"/>
                <w:szCs w:val="21"/>
                <w:lang w:bidi="ar"/>
              </w:rPr>
              <w:t xml:space="preserve">光束灯</w:t>
            </w:r>
            <w:r>
              <w:rPr>
                <w:rFonts w:ascii="宋体" w:hAnsi="宋体" w:eastAsia="宋体" w:cs="宋体"/>
                <w:bCs/>
                <w:color w:val="000000"/>
                <w:szCs w:val="21"/>
              </w:rPr>
            </w:r>
            <w:r/>
          </w:p>
        </w:tc>
        <w:tc>
          <w:tcPr>
            <w:tcW w:w="8060" w:type="dxa"/>
            <w:vAlign w:val="top"/>
            <w:textDirection w:val="lrTb"/>
            <w:noWrap w:val="false"/>
          </w:tcPr>
          <w:p>
            <w:pPr>
              <w:pStyle w:val="871"/>
              <w:jc w:val="left"/>
              <w:widowControl/>
              <w:rPr>
                <w:rFonts w:ascii="宋体" w:hAnsi="宋体" w:eastAsia="宋体" w:cs="宋体"/>
                <w:color w:val="000000"/>
                <w:sz w:val="20"/>
                <w:szCs w:val="20"/>
                <w:highlight w:val="none"/>
                <w:lang w:bidi="ar"/>
              </w:rPr>
              <w:framePr w:vAnchor="text" w:hAnchor="page" w:x="875" w:y="363"/>
            </w:pPr>
            <w:r>
              <w:rPr>
                <w:rFonts w:hint="eastAsia" w:ascii="宋体" w:hAnsi="宋体" w:eastAsia="宋体" w:cs="宋体"/>
                <w:color w:val="000000"/>
                <w:sz w:val="20"/>
                <w:szCs w:val="20"/>
                <w:highlight w:val="none"/>
                <w:lang w:bidi="ar"/>
              </w:rPr>
              <w:t xml:space="preserve">工作电压 AC100-240V，整机功率 180W。采用 1 颗 100W 白光 LED+6 颗 10W RGBW 四合一 LED 光源，光源使用寿命≥60000 小时，染色角度≥40°。</w:t>
            </w:r>
            <w:r>
              <w:rPr>
                <w:rFonts w:ascii="宋体" w:hAnsi="宋体" w:eastAsia="宋体" w:cs="宋体"/>
                <w:color w:val="000000"/>
                <w:sz w:val="20"/>
                <w:szCs w:val="20"/>
                <w:highlight w:val="none"/>
                <w:lang w:bidi="ar"/>
              </w:rPr>
            </w:r>
            <w:r/>
          </w:p>
          <w:p>
            <w:pPr>
              <w:pStyle w:val="871"/>
              <w:jc w:val="left"/>
              <w:widowControl/>
              <w:rPr>
                <w:rFonts w:ascii="宋体" w:hAnsi="宋体" w:eastAsia="宋体" w:cs="宋体"/>
                <w:color w:val="000000"/>
                <w:sz w:val="20"/>
                <w:szCs w:val="20"/>
                <w:highlight w:val="none"/>
                <w:lang w:bidi="ar"/>
              </w:rPr>
              <w:framePr w:vAnchor="text" w:hAnchor="page" w:x="875" w:y="363"/>
            </w:pPr>
            <w:r>
              <w:rPr>
                <w:rFonts w:hint="eastAsia" w:ascii="宋体" w:hAnsi="宋体" w:eastAsia="宋体" w:cs="宋体"/>
                <w:color w:val="000000"/>
                <w:sz w:val="20"/>
                <w:szCs w:val="20"/>
                <w:highlight w:val="none"/>
                <w:lang w:bidi="ar"/>
              </w:rPr>
              <w:t xml:space="preserve">图案白光色温 9000K，色盘含不少于 10 种色彩加白光；图案盘内置 15 种以上图案及白光，支持正反旋转。固定图案盘调焦范围 1m-30m，旋转图案盘调焦范围 2m-30m；配备 18 棱镜，可双向旋转。</w:t>
            </w:r>
            <w:r>
              <w:rPr>
                <w:rFonts w:ascii="宋体" w:hAnsi="宋体" w:eastAsia="宋体" w:cs="宋体"/>
                <w:color w:val="000000"/>
                <w:sz w:val="20"/>
                <w:szCs w:val="20"/>
                <w:highlight w:val="none"/>
                <w:lang w:bidi="ar"/>
              </w:rPr>
            </w:r>
            <w:r/>
          </w:p>
          <w:p>
            <w:pPr>
              <w:pStyle w:val="871"/>
              <w:jc w:val="left"/>
              <w:widowControl/>
              <w:rPr>
                <w:rFonts w:ascii="宋体" w:hAnsi="宋体" w:eastAsia="宋体" w:cs="宋体"/>
                <w:bCs/>
                <w:color w:val="000000"/>
                <w:sz w:val="24"/>
                <w:szCs w:val="24"/>
              </w:rPr>
              <w:framePr w:vAnchor="text" w:hAnchor="page" w:x="875" w:y="363"/>
            </w:pPr>
            <w:r>
              <w:rPr>
                <w:rFonts w:hint="eastAsia" w:ascii="宋体" w:hAnsi="宋体" w:eastAsia="宋体" w:cs="宋体"/>
                <w:color w:val="000000"/>
                <w:sz w:val="20"/>
                <w:szCs w:val="20"/>
                <w:highlight w:val="none"/>
                <w:lang w:bidi="ar"/>
              </w:rPr>
              <w:t xml:space="preserve">防护等级 IP20，外壳为白色防火 ABS 塑料，设备开孔尺寸 200mm。</w:t>
            </w:r>
            <w:r>
              <w:rPr>
                <w:rFonts w:ascii="宋体" w:hAnsi="宋体" w:eastAsia="宋体" w:cs="宋体"/>
                <w:bCs/>
                <w:color w:val="000000"/>
                <w:sz w:val="24"/>
                <w:szCs w:val="24"/>
              </w:rPr>
            </w:r>
            <w:r/>
          </w:p>
        </w:tc>
      </w:tr>
      <w:tr>
        <w:trPr>
          <w:trHeight w:val="397"/>
        </w:trPr>
        <w:tc>
          <w:tcPr>
            <w:tcW w:w="519" w:type="dxa"/>
            <w:vAlign w:val="center"/>
            <w:textDirection w:val="lrTb"/>
            <w:noWrap w:val="false"/>
          </w:tcPr>
          <w:p>
            <w:pPr>
              <w:pStyle w:val="871"/>
              <w:jc w:val="center"/>
              <w:widowControl/>
              <w:rPr>
                <w:rFonts w:hint="eastAsia" w:ascii="宋体" w:hAnsi="宋体" w:eastAsia="宋体" w:cs="宋体"/>
                <w:bCs/>
                <w:szCs w:val="21"/>
                <w:lang w:eastAsia="zh-CN"/>
              </w:rPr>
              <w:framePr w:vAnchor="text" w:hAnchor="page" w:x="875" w:y="363"/>
            </w:pPr>
            <w:r>
              <w:rPr>
                <w:rFonts w:hint="eastAsia" w:ascii="宋体" w:hAnsi="宋体" w:eastAsia="宋体" w:cs="宋体"/>
                <w:color w:val="000000"/>
                <w:szCs w:val="21"/>
                <w:lang w:bidi="ar"/>
              </w:rPr>
              <w:t xml:space="preserve">9</w:t>
            </w:r>
            <w:r>
              <w:rPr>
                <w:rFonts w:hint="eastAsia" w:ascii="宋体" w:hAnsi="宋体" w:eastAsia="宋体" w:cs="宋体"/>
                <w:color w:val="000000"/>
                <w:szCs w:val="21"/>
                <w:lang w:val="en-US" w:eastAsia="zh-CN" w:bidi="ar"/>
              </w:rPr>
              <w:t xml:space="preserve">3</w:t>
            </w:r>
            <w:r>
              <w:rPr>
                <w:rFonts w:hint="eastAsia" w:ascii="宋体" w:hAnsi="宋体" w:eastAsia="宋体" w:cs="宋体"/>
                <w:bCs/>
                <w:szCs w:val="21"/>
                <w:lang w:eastAsia="zh-CN"/>
              </w:rPr>
            </w:r>
            <w:r/>
          </w:p>
        </w:tc>
        <w:tc>
          <w:tcPr>
            <w:tcW w:w="1862" w:type="dxa"/>
            <w:vAlign w:val="center"/>
            <w:textDirection w:val="lrTb"/>
            <w:noWrap w:val="false"/>
          </w:tcPr>
          <w:p>
            <w:pPr>
              <w:pStyle w:val="871"/>
              <w:jc w:val="left"/>
              <w:widowControl/>
              <w:rPr>
                <w:rFonts w:ascii="宋体" w:hAnsi="宋体" w:eastAsia="宋体" w:cs="宋体"/>
                <w:bCs/>
                <w:color w:val="000000"/>
                <w:szCs w:val="21"/>
              </w:rPr>
              <w:framePr w:vAnchor="text" w:hAnchor="page" w:x="875" w:y="363"/>
            </w:pPr>
            <w:r>
              <w:rPr>
                <w:rFonts w:hint="eastAsia" w:ascii="宋体" w:hAnsi="宋体" w:eastAsia="宋体" w:cs="宋体"/>
                <w:color w:val="000000"/>
                <w:szCs w:val="21"/>
                <w:lang w:bidi="ar"/>
              </w:rPr>
              <w:t xml:space="preserve">横条幕</w:t>
            </w:r>
            <w:r>
              <w:rPr>
                <w:rFonts w:ascii="宋体" w:hAnsi="宋体" w:eastAsia="宋体" w:cs="宋体"/>
                <w:bCs/>
                <w:color w:val="000000"/>
                <w:szCs w:val="21"/>
              </w:rPr>
            </w:r>
            <w:r/>
          </w:p>
        </w:tc>
        <w:tc>
          <w:tcPr>
            <w:tcW w:w="8060" w:type="dxa"/>
            <w:vAlign w:val="top"/>
            <w:textDirection w:val="lrTb"/>
            <w:noWrap w:val="false"/>
          </w:tcPr>
          <w:p>
            <w:pPr>
              <w:pStyle w:val="871"/>
              <w:jc w:val="left"/>
              <w:widowControl/>
              <w:rPr>
                <w:rFonts w:ascii="宋体" w:hAnsi="宋体" w:eastAsia="宋体" w:cs="宋体"/>
                <w:bCs/>
                <w:color w:val="000000"/>
                <w:sz w:val="24"/>
                <w:szCs w:val="24"/>
                <w:highlight w:val="none"/>
              </w:rPr>
              <w:framePr w:vAnchor="text" w:hAnchor="page" w:x="875" w:y="363"/>
            </w:pPr>
            <w:r>
              <w:rPr>
                <w:rFonts w:hint="eastAsia" w:ascii="宋体" w:hAnsi="宋体" w:eastAsia="宋体" w:cs="宋体"/>
                <w:color w:val="000000"/>
                <w:sz w:val="20"/>
                <w:szCs w:val="20"/>
                <w:highlight w:val="none"/>
                <w:lang w:bidi="ar"/>
              </w:rPr>
              <w:t xml:space="preserve">规格（宽×高×褶比×数量）：12×1×3×1</w:t>
            </w:r>
            <w:r>
              <w:rPr>
                <w:rFonts w:ascii="宋体" w:hAnsi="宋体" w:eastAsia="宋体" w:cs="宋体"/>
                <w:color w:val="000000"/>
                <w:sz w:val="20"/>
                <w:szCs w:val="20"/>
                <w:highlight w:val="none"/>
                <w:lang w:bidi="ar"/>
              </w:rPr>
              <w:t xml:space="preserve">m</w:t>
            </w:r>
            <w:r>
              <w:rPr>
                <w:rFonts w:hint="eastAsia" w:ascii="宋体" w:hAnsi="宋体" w:eastAsia="宋体" w:cs="宋体"/>
                <w:color w:val="000000"/>
                <w:sz w:val="20"/>
                <w:szCs w:val="20"/>
                <w:highlight w:val="none"/>
                <w:lang w:bidi="ar"/>
              </w:rPr>
              <w:t xml:space="preserve">；材料：丝绒；颜色：墨绿色；防火：B1级阻燃处理。</w:t>
            </w:r>
            <w:r>
              <w:rPr>
                <w:rFonts w:ascii="宋体" w:hAnsi="宋体" w:eastAsia="宋体" w:cs="宋体"/>
                <w:bCs/>
                <w:color w:val="000000"/>
                <w:sz w:val="24"/>
                <w:szCs w:val="24"/>
                <w:highlight w:val="none"/>
              </w:rPr>
            </w:r>
            <w:r/>
          </w:p>
        </w:tc>
      </w:tr>
      <w:tr>
        <w:trPr>
          <w:trHeight w:val="397"/>
        </w:trPr>
        <w:tc>
          <w:tcPr>
            <w:tcW w:w="519" w:type="dxa"/>
            <w:vAlign w:val="center"/>
            <w:textDirection w:val="lrTb"/>
            <w:noWrap w:val="false"/>
          </w:tcPr>
          <w:p>
            <w:pPr>
              <w:pStyle w:val="871"/>
              <w:jc w:val="center"/>
              <w:widowControl/>
              <w:rPr>
                <w:rFonts w:hint="eastAsia" w:ascii="宋体" w:hAnsi="宋体" w:eastAsia="宋体" w:cs="宋体"/>
                <w:bCs/>
                <w:szCs w:val="21"/>
                <w:lang w:eastAsia="zh-CN"/>
              </w:rPr>
              <w:framePr w:vAnchor="text" w:hAnchor="page" w:x="875" w:y="363"/>
            </w:pPr>
            <w:r>
              <w:rPr>
                <w:rFonts w:hint="eastAsia" w:ascii="宋体" w:hAnsi="宋体" w:eastAsia="宋体" w:cs="宋体"/>
                <w:color w:val="000000"/>
                <w:szCs w:val="21"/>
                <w:lang w:bidi="ar"/>
              </w:rPr>
              <w:t xml:space="preserve">9</w:t>
            </w:r>
            <w:r>
              <w:rPr>
                <w:rFonts w:hint="eastAsia" w:ascii="宋体" w:hAnsi="宋体" w:eastAsia="宋体" w:cs="宋体"/>
                <w:color w:val="000000"/>
                <w:szCs w:val="21"/>
                <w:lang w:val="en-US" w:eastAsia="zh-CN" w:bidi="ar"/>
              </w:rPr>
              <w:t xml:space="preserve">4</w:t>
            </w:r>
            <w:r>
              <w:rPr>
                <w:rFonts w:hint="eastAsia" w:ascii="宋体" w:hAnsi="宋体" w:eastAsia="宋体" w:cs="宋体"/>
                <w:bCs/>
                <w:szCs w:val="21"/>
                <w:lang w:eastAsia="zh-CN"/>
              </w:rPr>
            </w:r>
            <w:r/>
          </w:p>
        </w:tc>
        <w:tc>
          <w:tcPr>
            <w:tcW w:w="1862" w:type="dxa"/>
            <w:vAlign w:val="center"/>
            <w:textDirection w:val="lrTb"/>
            <w:noWrap w:val="false"/>
          </w:tcPr>
          <w:p>
            <w:pPr>
              <w:pStyle w:val="871"/>
              <w:jc w:val="left"/>
              <w:widowControl/>
              <w:rPr>
                <w:rFonts w:ascii="宋体" w:hAnsi="宋体" w:eastAsia="宋体" w:cs="宋体"/>
                <w:bCs/>
                <w:color w:val="000000"/>
                <w:szCs w:val="21"/>
              </w:rPr>
              <w:framePr w:vAnchor="text" w:hAnchor="page" w:x="875" w:y="363"/>
            </w:pPr>
            <w:r>
              <w:rPr>
                <w:rFonts w:hint="eastAsia" w:ascii="宋体" w:hAnsi="宋体" w:eastAsia="宋体" w:cs="宋体"/>
                <w:color w:val="000000"/>
                <w:szCs w:val="21"/>
                <w:lang w:bidi="ar"/>
              </w:rPr>
              <w:t xml:space="preserve">横条幕衬里</w:t>
            </w:r>
            <w:r>
              <w:rPr>
                <w:rFonts w:ascii="宋体" w:hAnsi="宋体" w:eastAsia="宋体" w:cs="宋体"/>
                <w:bCs/>
                <w:color w:val="000000"/>
                <w:szCs w:val="21"/>
              </w:rPr>
            </w:r>
            <w:r/>
          </w:p>
        </w:tc>
        <w:tc>
          <w:tcPr>
            <w:tcW w:w="8060" w:type="dxa"/>
            <w:vAlign w:val="top"/>
            <w:textDirection w:val="lrTb"/>
            <w:noWrap w:val="false"/>
          </w:tcPr>
          <w:p>
            <w:pPr>
              <w:pStyle w:val="871"/>
              <w:jc w:val="left"/>
              <w:widowControl/>
              <w:rPr>
                <w:rFonts w:ascii="宋体" w:hAnsi="宋体" w:eastAsia="宋体" w:cs="宋体"/>
                <w:bCs/>
                <w:color w:val="000000"/>
                <w:sz w:val="24"/>
                <w:szCs w:val="24"/>
                <w:highlight w:val="none"/>
              </w:rPr>
              <w:framePr w:vAnchor="text" w:hAnchor="page" w:x="875" w:y="363"/>
            </w:pPr>
            <w:r>
              <w:rPr>
                <w:rFonts w:hint="eastAsia" w:ascii="宋体" w:hAnsi="宋体" w:eastAsia="宋体" w:cs="宋体"/>
                <w:color w:val="000000"/>
                <w:sz w:val="20"/>
                <w:szCs w:val="20"/>
                <w:highlight w:val="none"/>
                <w:lang w:bidi="ar"/>
              </w:rPr>
              <w:t xml:space="preserve">规格（宽×高×褶比×数量）：12×1×1×1</w:t>
            </w:r>
            <w:r>
              <w:rPr>
                <w:rFonts w:ascii="宋体" w:hAnsi="宋体" w:eastAsia="宋体" w:cs="宋体"/>
                <w:color w:val="000000"/>
                <w:sz w:val="20"/>
                <w:szCs w:val="20"/>
                <w:highlight w:val="none"/>
                <w:lang w:bidi="ar"/>
              </w:rPr>
              <w:t xml:space="preserve">m</w:t>
            </w:r>
            <w:r>
              <w:rPr>
                <w:rFonts w:hint="eastAsia" w:ascii="宋体" w:hAnsi="宋体" w:eastAsia="宋体" w:cs="宋体"/>
                <w:color w:val="000000"/>
                <w:sz w:val="20"/>
                <w:szCs w:val="20"/>
                <w:highlight w:val="none"/>
                <w:lang w:bidi="ar"/>
              </w:rPr>
              <w:t xml:space="preserve">；材料：富春纺；颜色：配套；防火：B1级阻燃处理。</w:t>
            </w:r>
            <w:r>
              <w:rPr>
                <w:rFonts w:ascii="宋体" w:hAnsi="宋体" w:eastAsia="宋体" w:cs="宋体"/>
                <w:bCs/>
                <w:color w:val="000000"/>
                <w:sz w:val="24"/>
                <w:szCs w:val="24"/>
                <w:highlight w:val="none"/>
              </w:rPr>
            </w:r>
            <w:r/>
          </w:p>
        </w:tc>
      </w:tr>
      <w:tr>
        <w:trPr>
          <w:trHeight w:val="397"/>
        </w:trPr>
        <w:tc>
          <w:tcPr>
            <w:tcW w:w="519" w:type="dxa"/>
            <w:vAlign w:val="center"/>
            <w:textDirection w:val="lrTb"/>
            <w:noWrap w:val="false"/>
          </w:tcPr>
          <w:p>
            <w:pPr>
              <w:pStyle w:val="871"/>
              <w:jc w:val="center"/>
              <w:widowControl/>
              <w:rPr>
                <w:rFonts w:hint="eastAsia" w:ascii="宋体" w:hAnsi="宋体" w:eastAsia="宋体" w:cs="宋体"/>
                <w:bCs/>
                <w:szCs w:val="21"/>
                <w:lang w:eastAsia="zh-CN"/>
              </w:rPr>
              <w:framePr w:vAnchor="text" w:hAnchor="page" w:x="875" w:y="363"/>
            </w:pPr>
            <w:r>
              <w:rPr>
                <w:rFonts w:hint="eastAsia" w:ascii="宋体" w:hAnsi="宋体" w:eastAsia="宋体" w:cs="宋体"/>
                <w:color w:val="000000"/>
                <w:szCs w:val="21"/>
                <w:lang w:bidi="ar"/>
              </w:rPr>
              <w:t xml:space="preserve">9</w:t>
            </w:r>
            <w:r>
              <w:rPr>
                <w:rFonts w:hint="eastAsia" w:ascii="宋体" w:hAnsi="宋体" w:eastAsia="宋体" w:cs="宋体"/>
                <w:color w:val="000000"/>
                <w:szCs w:val="21"/>
                <w:lang w:val="en-US" w:eastAsia="zh-CN" w:bidi="ar"/>
              </w:rPr>
              <w:t xml:space="preserve">5</w:t>
            </w:r>
            <w:r>
              <w:rPr>
                <w:rFonts w:hint="eastAsia" w:ascii="宋体" w:hAnsi="宋体" w:eastAsia="宋体" w:cs="宋体"/>
                <w:bCs/>
                <w:szCs w:val="21"/>
                <w:lang w:eastAsia="zh-CN"/>
              </w:rPr>
            </w:r>
            <w:r/>
          </w:p>
        </w:tc>
        <w:tc>
          <w:tcPr>
            <w:tcW w:w="1862" w:type="dxa"/>
            <w:vAlign w:val="center"/>
            <w:textDirection w:val="lrTb"/>
            <w:noWrap w:val="false"/>
          </w:tcPr>
          <w:p>
            <w:pPr>
              <w:pStyle w:val="871"/>
              <w:jc w:val="left"/>
              <w:widowControl/>
              <w:rPr>
                <w:rFonts w:ascii="宋体" w:hAnsi="宋体" w:eastAsia="宋体" w:cs="宋体"/>
                <w:bCs/>
                <w:color w:val="000000"/>
                <w:szCs w:val="21"/>
              </w:rPr>
              <w:framePr w:vAnchor="text" w:hAnchor="page" w:x="875" w:y="363"/>
            </w:pPr>
            <w:r>
              <w:rPr>
                <w:rFonts w:hint="eastAsia" w:ascii="宋体" w:hAnsi="宋体" w:eastAsia="宋体" w:cs="宋体"/>
                <w:color w:val="000000"/>
                <w:szCs w:val="21"/>
                <w:lang w:bidi="ar"/>
              </w:rPr>
              <w:t xml:space="preserve">红外空调控制套件</w:t>
            </w:r>
            <w:r>
              <w:rPr>
                <w:rFonts w:ascii="宋体" w:hAnsi="宋体" w:eastAsia="宋体" w:cs="宋体"/>
                <w:bCs/>
                <w:color w:val="000000"/>
                <w:szCs w:val="21"/>
              </w:rPr>
            </w:r>
            <w:r/>
          </w:p>
        </w:tc>
        <w:tc>
          <w:tcPr>
            <w:tcW w:w="8060" w:type="dxa"/>
            <w:vAlign w:val="top"/>
            <w:textDirection w:val="lrTb"/>
            <w:noWrap w:val="false"/>
          </w:tcPr>
          <w:p>
            <w:pPr>
              <w:pStyle w:val="871"/>
              <w:jc w:val="left"/>
              <w:widowControl/>
              <w:rPr>
                <w:rFonts w:ascii="宋体" w:hAnsi="宋体" w:eastAsia="宋体" w:cs="宋体"/>
                <w:bCs/>
                <w:color w:val="000000"/>
                <w:sz w:val="24"/>
                <w:szCs w:val="24"/>
                <w:highlight w:val="yellow"/>
              </w:rPr>
              <w:framePr w:vAnchor="text" w:hAnchor="page" w:x="875" w:y="363"/>
            </w:pPr>
            <w:r>
              <w:rPr>
                <w:rFonts w:hint="eastAsia" w:ascii="宋体" w:hAnsi="宋体" w:eastAsia="宋体" w:cs="宋体"/>
                <w:color w:val="000000"/>
                <w:sz w:val="20"/>
                <w:szCs w:val="20"/>
                <w:highlight w:val="none"/>
                <w:lang w:bidi="ar"/>
              </w:rPr>
              <w:t xml:space="preserve">设备支持 Wi</w:t>
            </w:r>
            <w:r>
              <w:rPr>
                <w:rFonts w:hint="eastAsia" w:ascii="宋体" w:hAnsi="宋体" w:eastAsia="宋体" w:cs="宋体"/>
                <w:color w:val="000000"/>
                <w:sz w:val="20"/>
                <w:szCs w:val="20"/>
                <w:highlight w:val="none"/>
                <w:lang w:val="en-US" w:eastAsia="zh-CN" w:bidi="ar"/>
              </w:rPr>
              <w:t xml:space="preserve">-</w:t>
            </w:r>
            <w:r>
              <w:rPr>
                <w:rFonts w:hint="eastAsia" w:ascii="宋体" w:hAnsi="宋体" w:eastAsia="宋体" w:cs="宋体"/>
                <w:color w:val="000000"/>
                <w:sz w:val="20"/>
                <w:szCs w:val="20"/>
                <w:highlight w:val="none"/>
                <w:lang w:bidi="ar"/>
              </w:rPr>
              <w:t xml:space="preserve">Fi 通信，采用 DC 12V 供电；内置温度传感器，测温范围 - 20℃至 70℃，测量精度 ±0.5℃，标配红外发射探头，可向空调红外接收端传输开关及调节指令；具备故障报警、本地节能管控功能，支持温度区间管控、空调自动启停、湿度控制、周期控制、定时控制及 DI 控制；可远程实时查看空调运行状态，下发模式、温度、风速等调节指令，支持 PC 端、移动端远程完成开关机、模式切换与温度调节；能够主动监测空调内机运行电流或功率，可通过软件平台配置定时策略，按预设时间自动执行开关操作。</w:t>
            </w:r>
            <w:r>
              <w:rPr>
                <w:rFonts w:ascii="宋体" w:hAnsi="宋体" w:eastAsia="宋体" w:cs="宋体"/>
                <w:bCs/>
                <w:color w:val="000000"/>
                <w:sz w:val="24"/>
                <w:szCs w:val="24"/>
                <w:highlight w:val="yellow"/>
              </w:rPr>
            </w:r>
            <w:r/>
          </w:p>
        </w:tc>
      </w:tr>
      <w:tr>
        <w:trPr>
          <w:trHeight w:val="1480"/>
        </w:trPr>
        <w:tc>
          <w:tcPr>
            <w:tcW w:w="519" w:type="dxa"/>
            <w:vAlign w:val="center"/>
            <w:textDirection w:val="lrTb"/>
            <w:noWrap w:val="false"/>
          </w:tcPr>
          <w:p>
            <w:pPr>
              <w:pStyle w:val="871"/>
              <w:jc w:val="center"/>
              <w:widowControl/>
              <w:rPr>
                <w:rFonts w:hint="eastAsia" w:ascii="宋体" w:hAnsi="宋体" w:eastAsia="宋体" w:cs="宋体"/>
                <w:bCs/>
                <w:szCs w:val="21"/>
                <w:lang w:eastAsia="zh-CN"/>
              </w:rPr>
              <w:framePr w:vAnchor="text" w:hAnchor="page" w:x="875" w:y="363"/>
            </w:pPr>
            <w:r>
              <w:rPr>
                <w:rFonts w:hint="eastAsia" w:ascii="宋体" w:hAnsi="宋体" w:eastAsia="宋体" w:cs="宋体"/>
                <w:color w:val="000000"/>
                <w:szCs w:val="21"/>
                <w:lang w:bidi="ar"/>
              </w:rPr>
              <w:t xml:space="preserve">9</w:t>
            </w:r>
            <w:r>
              <w:rPr>
                <w:rFonts w:hint="eastAsia" w:ascii="宋体" w:hAnsi="宋体" w:eastAsia="宋体" w:cs="宋体"/>
                <w:color w:val="000000"/>
                <w:szCs w:val="21"/>
                <w:lang w:val="en-US" w:eastAsia="zh-CN" w:bidi="ar"/>
              </w:rPr>
              <w:t xml:space="preserve">6</w:t>
            </w:r>
            <w:r>
              <w:rPr>
                <w:rFonts w:hint="eastAsia" w:ascii="宋体" w:hAnsi="宋体" w:eastAsia="宋体" w:cs="宋体"/>
                <w:bCs/>
                <w:szCs w:val="21"/>
                <w:lang w:eastAsia="zh-CN"/>
              </w:rPr>
            </w:r>
            <w:r/>
          </w:p>
        </w:tc>
        <w:tc>
          <w:tcPr>
            <w:tcW w:w="1862" w:type="dxa"/>
            <w:vAlign w:val="center"/>
            <w:textDirection w:val="lrTb"/>
            <w:noWrap w:val="false"/>
          </w:tcPr>
          <w:p>
            <w:pPr>
              <w:pStyle w:val="871"/>
              <w:jc w:val="left"/>
              <w:widowControl/>
              <w:rPr>
                <w:rFonts w:ascii="宋体" w:hAnsi="宋体" w:eastAsia="宋体" w:cs="宋体"/>
                <w:bCs/>
                <w:color w:val="000000"/>
                <w:szCs w:val="21"/>
              </w:rPr>
              <w:framePr w:vAnchor="text" w:hAnchor="page" w:x="875" w:y="363"/>
            </w:pPr>
            <w:r>
              <w:rPr>
                <w:rFonts w:hint="eastAsia" w:ascii="宋体" w:hAnsi="宋体" w:eastAsia="宋体" w:cs="宋体"/>
                <w:color w:val="000000"/>
                <w:szCs w:val="21"/>
                <w:lang w:bidi="ar"/>
              </w:rPr>
              <w:t xml:space="preserve">多功能红外线话筒</w:t>
            </w:r>
            <w:r>
              <w:rPr>
                <w:rFonts w:ascii="宋体" w:hAnsi="宋体" w:eastAsia="宋体" w:cs="宋体"/>
                <w:bCs/>
                <w:color w:val="000000"/>
                <w:szCs w:val="21"/>
              </w:rPr>
            </w:r>
            <w:r/>
          </w:p>
        </w:tc>
        <w:tc>
          <w:tcPr>
            <w:tcW w:w="8060" w:type="dxa"/>
            <w:vAlign w:val="center"/>
            <w:textDirection w:val="lrTb"/>
            <w:noWrap w:val="false"/>
          </w:tcPr>
          <w:p>
            <w:pPr>
              <w:pStyle w:val="871"/>
              <w:jc w:val="left"/>
              <w:widowControl/>
              <w:rPr>
                <w:rFonts w:ascii="宋体" w:hAnsi="宋体" w:eastAsia="宋体" w:cs="宋体"/>
                <w:bCs/>
                <w:color w:val="000000"/>
                <w:sz w:val="24"/>
                <w:szCs w:val="24"/>
                <w:highlight w:val="yellow"/>
              </w:rPr>
              <w:framePr w:vAnchor="text" w:hAnchor="page" w:x="875" w:y="363"/>
            </w:pPr>
            <w:r>
              <w:rPr>
                <w:rFonts w:hint="eastAsia" w:ascii="宋体" w:hAnsi="宋体" w:eastAsia="宋体" w:cs="宋体"/>
                <w:color w:val="000000"/>
                <w:sz w:val="20"/>
                <w:szCs w:val="20"/>
                <w:highlight w:val="none"/>
                <w:lang w:bidi="ar"/>
              </w:rPr>
              <w:t xml:space="preserve">采用 850nm 波长红外线无线传输制式，搭载不少于 6 颗高灵敏度红外发射管；配备电容式驻极体 ECM 音头，采用双通道设计且通道可自由调节；使用 1 节 3.7V 可拆卸可更换 AA 充电锂电池，续航时长不低于 6 小时；支持直插式磁吸桌面充电，话筒尾部配有环形磁吸金属片，360° 任意角度均可正常充电，同时具备电池短路防护结构；整机为手持圆柱造型，管身通体采用铝合金材质，并做防滚落、防跌落处理；话筒静置 2 秒后自动关闭红外发射与声音采集，拿起后可自动恢复正常工作状态。</w:t>
            </w:r>
            <w:r>
              <w:rPr>
                <w:rFonts w:ascii="宋体" w:hAnsi="宋体" w:eastAsia="宋体" w:cs="宋体"/>
                <w:bCs/>
                <w:color w:val="000000"/>
                <w:sz w:val="24"/>
                <w:szCs w:val="24"/>
                <w:highlight w:val="yellow"/>
              </w:rPr>
            </w:r>
            <w:r/>
          </w:p>
        </w:tc>
      </w:tr>
      <w:tr>
        <w:trPr>
          <w:trHeight w:val="397"/>
        </w:trPr>
        <w:tc>
          <w:tcPr>
            <w:tcW w:w="519" w:type="dxa"/>
            <w:vAlign w:val="center"/>
            <w:textDirection w:val="lrTb"/>
            <w:noWrap w:val="false"/>
          </w:tcPr>
          <w:p>
            <w:pPr>
              <w:pStyle w:val="871"/>
              <w:jc w:val="center"/>
              <w:widowControl/>
              <w:rPr>
                <w:rFonts w:hint="eastAsia" w:ascii="宋体" w:hAnsi="宋体" w:eastAsia="宋体" w:cs="宋体"/>
                <w:bCs/>
                <w:szCs w:val="21"/>
                <w:lang w:eastAsia="zh-CN"/>
              </w:rPr>
              <w:framePr w:vAnchor="text" w:hAnchor="page" w:x="875" w:y="363"/>
            </w:pPr>
            <w:r>
              <w:rPr>
                <w:rFonts w:hint="eastAsia" w:ascii="宋体" w:hAnsi="宋体" w:eastAsia="宋体" w:cs="宋体"/>
                <w:color w:val="000000"/>
                <w:szCs w:val="21"/>
                <w:lang w:bidi="ar"/>
              </w:rPr>
              <w:t xml:space="preserve">9</w:t>
            </w:r>
            <w:r>
              <w:rPr>
                <w:rFonts w:hint="eastAsia" w:ascii="宋体" w:hAnsi="宋体" w:eastAsia="宋体" w:cs="宋体"/>
                <w:color w:val="000000"/>
                <w:szCs w:val="21"/>
                <w:lang w:val="en-US" w:eastAsia="zh-CN" w:bidi="ar"/>
              </w:rPr>
              <w:t xml:space="preserve">7</w:t>
            </w:r>
            <w:r>
              <w:rPr>
                <w:rFonts w:hint="eastAsia" w:ascii="宋体" w:hAnsi="宋体" w:eastAsia="宋体" w:cs="宋体"/>
                <w:bCs/>
                <w:szCs w:val="21"/>
                <w:lang w:eastAsia="zh-CN"/>
              </w:rPr>
            </w:r>
            <w:r/>
          </w:p>
        </w:tc>
        <w:tc>
          <w:tcPr>
            <w:tcW w:w="1862" w:type="dxa"/>
            <w:vAlign w:val="center"/>
            <w:textDirection w:val="lrTb"/>
            <w:noWrap w:val="false"/>
          </w:tcPr>
          <w:p>
            <w:pPr>
              <w:pStyle w:val="871"/>
              <w:jc w:val="left"/>
              <w:widowControl/>
              <w:rPr>
                <w:rFonts w:ascii="宋体" w:hAnsi="宋体" w:eastAsia="宋体" w:cs="宋体"/>
                <w:bCs/>
                <w:color w:val="000000"/>
                <w:szCs w:val="21"/>
              </w:rPr>
              <w:framePr w:vAnchor="text" w:hAnchor="page" w:x="875" w:y="363"/>
            </w:pPr>
            <w:r>
              <w:rPr>
                <w:rFonts w:hint="eastAsia" w:ascii="宋体" w:hAnsi="宋体" w:eastAsia="宋体" w:cs="宋体"/>
                <w:color w:val="000000"/>
                <w:szCs w:val="21"/>
                <w:lang w:bidi="ar"/>
              </w:rPr>
              <w:t xml:space="preserve">环境传感器</w:t>
            </w:r>
            <w:r>
              <w:rPr>
                <w:rFonts w:ascii="宋体" w:hAnsi="宋体" w:eastAsia="宋体" w:cs="宋体"/>
                <w:bCs/>
                <w:color w:val="000000"/>
                <w:szCs w:val="21"/>
              </w:rPr>
            </w:r>
            <w:r/>
          </w:p>
        </w:tc>
        <w:tc>
          <w:tcPr>
            <w:tcW w:w="8060" w:type="dxa"/>
            <w:vAlign w:val="center"/>
            <w:textDirection w:val="lrTb"/>
            <w:noWrap w:val="false"/>
          </w:tcPr>
          <w:p>
            <w:pPr>
              <w:pStyle w:val="871"/>
              <w:jc w:val="left"/>
              <w:widowControl/>
              <w:rPr>
                <w:rFonts w:ascii="宋体" w:hAnsi="宋体" w:eastAsia="宋体" w:cs="宋体"/>
                <w:bCs/>
                <w:color w:val="000000"/>
                <w:sz w:val="24"/>
                <w:szCs w:val="24"/>
                <w:highlight w:val="none"/>
              </w:rPr>
              <w:framePr w:vAnchor="text" w:hAnchor="page" w:x="875" w:y="363"/>
            </w:pPr>
            <w:r>
              <w:rPr>
                <w:rFonts w:hint="eastAsia" w:ascii="宋体" w:hAnsi="宋体" w:eastAsia="宋体" w:cs="宋体"/>
                <w:color w:val="000000"/>
                <w:sz w:val="20"/>
                <w:szCs w:val="20"/>
                <w:highlight w:val="none"/>
                <w:lang w:bidi="ar"/>
              </w:rPr>
              <w:t xml:space="preserve">设备支持 Wi</w:t>
            </w:r>
            <w:r>
              <w:rPr>
                <w:rFonts w:hint="eastAsia" w:ascii="宋体" w:hAnsi="宋体" w:eastAsia="宋体" w:cs="宋体"/>
                <w:color w:val="000000"/>
                <w:sz w:val="20"/>
                <w:szCs w:val="20"/>
                <w:highlight w:val="none"/>
                <w:lang w:val="en-US" w:eastAsia="zh-CN" w:bidi="ar"/>
              </w:rPr>
              <w:t xml:space="preserve">-</w:t>
            </w:r>
            <w:r>
              <w:rPr>
                <w:rFonts w:hint="eastAsia" w:ascii="宋体" w:hAnsi="宋体" w:eastAsia="宋体" w:cs="宋体"/>
                <w:color w:val="000000"/>
                <w:sz w:val="20"/>
                <w:szCs w:val="20"/>
                <w:highlight w:val="none"/>
                <w:lang w:bidi="ar"/>
              </w:rPr>
              <w:t xml:space="preserve">Fi 通信，采用 DC 9-24V 供电，为吸顶式安装；可检测温度、湿度、二氧化碳三项环境指标，测温范围 - 40℃-80℃、精度 ±0.5℃，测湿范围 0-100% RH、精度 ±3% RH，二氧化碳检测范围 400-5000ppm、精度 ±5%；设备可实时将环境数据上传至软件平台，支持按需选取监测指标做可视化展示，数据异常时可在线推送报警信息，并能联动新风机、空调、排风扇等物联终端，实现环境智能调控。</w:t>
            </w:r>
            <w:r>
              <w:rPr>
                <w:rFonts w:ascii="宋体" w:hAnsi="宋体" w:eastAsia="宋体" w:cs="宋体"/>
                <w:bCs/>
                <w:color w:val="000000"/>
                <w:sz w:val="24"/>
                <w:szCs w:val="24"/>
                <w:highlight w:val="none"/>
              </w:rPr>
            </w:r>
            <w:r/>
          </w:p>
        </w:tc>
      </w:tr>
      <w:tr>
        <w:trPr>
          <w:trHeight w:val="397"/>
        </w:trPr>
        <w:tc>
          <w:tcPr>
            <w:tcW w:w="519" w:type="dxa"/>
            <w:vAlign w:val="center"/>
            <w:textDirection w:val="lrTb"/>
            <w:noWrap w:val="false"/>
          </w:tcPr>
          <w:p>
            <w:pPr>
              <w:pStyle w:val="871"/>
              <w:jc w:val="center"/>
              <w:widowControl/>
              <w:rPr>
                <w:rFonts w:hint="eastAsia" w:ascii="宋体" w:hAnsi="宋体" w:eastAsia="宋体" w:cs="宋体"/>
                <w:bCs/>
                <w:szCs w:val="21"/>
                <w:lang w:eastAsia="zh-CN"/>
              </w:rPr>
              <w:framePr w:vAnchor="text" w:hAnchor="page" w:x="875" w:y="363"/>
            </w:pPr>
            <w:r>
              <w:rPr>
                <w:rFonts w:hint="eastAsia" w:ascii="宋体" w:hAnsi="宋体" w:eastAsia="宋体" w:cs="宋体"/>
                <w:color w:val="000000"/>
                <w:szCs w:val="21"/>
                <w:lang w:bidi="ar"/>
              </w:rPr>
              <w:t xml:space="preserve">9</w:t>
            </w:r>
            <w:r>
              <w:rPr>
                <w:rFonts w:hint="eastAsia" w:ascii="宋体" w:hAnsi="宋体" w:eastAsia="宋体" w:cs="宋体"/>
                <w:color w:val="000000"/>
                <w:szCs w:val="21"/>
                <w:lang w:val="en-US" w:eastAsia="zh-CN" w:bidi="ar"/>
              </w:rPr>
              <w:t xml:space="preserve">8</w:t>
            </w:r>
            <w:r>
              <w:rPr>
                <w:rFonts w:hint="eastAsia" w:ascii="宋体" w:hAnsi="宋体" w:eastAsia="宋体" w:cs="宋体"/>
                <w:bCs/>
                <w:szCs w:val="21"/>
                <w:lang w:eastAsia="zh-CN"/>
              </w:rPr>
            </w:r>
            <w:r/>
          </w:p>
        </w:tc>
        <w:tc>
          <w:tcPr>
            <w:tcW w:w="1862" w:type="dxa"/>
            <w:vAlign w:val="center"/>
            <w:textDirection w:val="lrTb"/>
            <w:noWrap w:val="false"/>
          </w:tcPr>
          <w:p>
            <w:pPr>
              <w:pStyle w:val="871"/>
              <w:jc w:val="left"/>
              <w:widowControl/>
              <w:rPr>
                <w:rFonts w:ascii="宋体" w:hAnsi="宋体" w:eastAsia="宋体" w:cs="宋体"/>
                <w:bCs/>
                <w:color w:val="000000"/>
                <w:szCs w:val="21"/>
              </w:rPr>
              <w:framePr w:vAnchor="text" w:hAnchor="page" w:x="875" w:y="363"/>
            </w:pPr>
            <w:r>
              <w:rPr>
                <w:rFonts w:hint="eastAsia" w:ascii="宋体" w:hAnsi="宋体" w:eastAsia="宋体" w:cs="宋体"/>
                <w:color w:val="000000"/>
                <w:szCs w:val="21"/>
                <w:lang w:bidi="ar"/>
              </w:rPr>
              <w:t xml:space="preserve">会议嵌入式LED灯</w:t>
            </w:r>
            <w:r>
              <w:rPr>
                <w:rFonts w:ascii="宋体" w:hAnsi="宋体" w:eastAsia="宋体" w:cs="宋体"/>
                <w:bCs/>
                <w:color w:val="000000"/>
                <w:szCs w:val="21"/>
              </w:rPr>
            </w:r>
            <w:r/>
          </w:p>
        </w:tc>
        <w:tc>
          <w:tcPr>
            <w:tcW w:w="8060" w:type="dxa"/>
            <w:vAlign w:val="top"/>
            <w:textDirection w:val="lrTb"/>
            <w:noWrap w:val="false"/>
          </w:tcPr>
          <w:p>
            <w:pPr>
              <w:pStyle w:val="871"/>
              <w:jc w:val="left"/>
              <w:widowControl/>
              <w:rPr>
                <w:rFonts w:ascii="宋体" w:hAnsi="宋体" w:eastAsia="宋体" w:cs="宋体"/>
                <w:bCs/>
                <w:color w:val="000000"/>
                <w:sz w:val="24"/>
                <w:szCs w:val="24"/>
                <w:highlight w:val="none"/>
              </w:rPr>
              <w:framePr w:vAnchor="text" w:hAnchor="page" w:x="875" w:y="363"/>
            </w:pPr>
            <w:r>
              <w:rPr>
                <w:rFonts w:hint="eastAsia" w:ascii="宋体" w:hAnsi="宋体" w:eastAsia="宋体" w:cs="宋体"/>
                <w:color w:val="000000"/>
                <w:sz w:val="20"/>
                <w:szCs w:val="20"/>
                <w:highlight w:val="none"/>
                <w:lang w:bidi="ar"/>
              </w:rPr>
              <w:t xml:space="preserve">设备额定电压电压AC100-240V、50/60Hz，额定功率108W。搭载256颗0.5W高显高亮LED灯珠，显色指数CRI≥92，发光角度120°。标配3200K、5600K双色温，双色温为4通道、单色温为2通道。支持DMX512与RDM协议，采用独立电子线性调光，频闪范围0-30Hz。面板与机身一体化设计，机箱由铝型材搭配钣金打造，依靠铝型材自然散热，无风扇结构。</w:t>
            </w:r>
            <w:r>
              <w:rPr>
                <w:rFonts w:hint="eastAsia" w:ascii="宋体" w:hAnsi="宋体" w:eastAsia="宋体" w:cs="宋体"/>
                <w:color w:val="000000"/>
                <w:sz w:val="20"/>
                <w:szCs w:val="2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0</wp:posOffset>
                      </wp:positionH>
                      <wp:positionV relativeFrom="paragraph">
                        <wp:posOffset>0</wp:posOffset>
                      </wp:positionV>
                      <wp:extent cx="228600" cy="19050"/>
                      <wp:effectExtent l="0" t="0" r="0" b="0"/>
                      <wp:wrapNone/>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228600" cy="190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58245;o:allowoverlap:true;o:allowincell:true;mso-position-horizontal-relative:text;margin-left:0.0pt;mso-position-horizontal:absolute;mso-position-vertical-relative:text;margin-top:0.0pt;mso-position-vertical:absolute;width:18.0pt;height:1.5pt;mso-wrap-distance-left:9.0pt;mso-wrap-distance-top:0.0pt;mso-wrap-distance-right:9.0pt;mso-wrap-distance-bottom:0.0pt;" stroked="f">
                      <v:path textboxrect="0,0,0,0"/>
                      <v:imagedata r:id="rId17" o:title=""/>
                    </v:shape>
                  </w:pict>
                </mc:Fallback>
              </mc:AlternateContent>
            </w:r>
            <w:r>
              <w:rPr>
                <w:rFonts w:ascii="宋体" w:hAnsi="宋体" w:eastAsia="宋体" w:cs="宋体"/>
                <w:bCs/>
                <w:color w:val="000000"/>
                <w:sz w:val="24"/>
                <w:szCs w:val="24"/>
                <w:highlight w:val="none"/>
              </w:rPr>
            </w:r>
            <w:r/>
          </w:p>
        </w:tc>
      </w:tr>
      <w:tr>
        <w:trPr>
          <w:trHeight w:val="397"/>
        </w:trPr>
        <w:tc>
          <w:tcPr>
            <w:tcW w:w="519" w:type="dxa"/>
            <w:vAlign w:val="center"/>
            <w:textDirection w:val="lrTb"/>
            <w:noWrap w:val="false"/>
          </w:tcPr>
          <w:p>
            <w:pPr>
              <w:pStyle w:val="871"/>
              <w:jc w:val="center"/>
              <w:widowControl/>
              <w:rPr>
                <w:rFonts w:ascii="宋体" w:hAnsi="宋体" w:eastAsia="宋体" w:cs="宋体"/>
                <w:bCs/>
                <w:szCs w:val="21"/>
                <w:lang w:val="en-US" w:eastAsia="zh-CN"/>
              </w:rPr>
              <w:framePr w:vAnchor="text" w:hAnchor="page" w:x="875" w:y="363"/>
            </w:pPr>
            <w:r>
              <w:rPr>
                <w:rFonts w:hint="eastAsia" w:ascii="宋体" w:hAnsi="宋体" w:eastAsia="宋体" w:cs="宋体"/>
                <w:color w:val="000000"/>
                <w:szCs w:val="21"/>
                <w:lang w:val="en-US" w:eastAsia="zh-CN" w:bidi="ar"/>
              </w:rPr>
              <w:t xml:space="preserve">99</w:t>
            </w:r>
            <w:r>
              <w:rPr>
                <w:rFonts w:ascii="宋体" w:hAnsi="宋体" w:eastAsia="宋体" w:cs="宋体"/>
                <w:bCs/>
                <w:szCs w:val="21"/>
                <w:lang w:val="en-US" w:eastAsia="zh-CN"/>
              </w:rPr>
            </w:r>
            <w:r/>
          </w:p>
        </w:tc>
        <w:tc>
          <w:tcPr>
            <w:tcW w:w="1862" w:type="dxa"/>
            <w:vAlign w:val="center"/>
            <w:textDirection w:val="lrTb"/>
            <w:noWrap w:val="false"/>
          </w:tcPr>
          <w:p>
            <w:pPr>
              <w:pStyle w:val="871"/>
              <w:jc w:val="left"/>
              <w:widowControl/>
              <w:rPr>
                <w:rFonts w:ascii="宋体" w:hAnsi="宋体" w:eastAsia="宋体" w:cs="宋体"/>
                <w:bCs/>
                <w:color w:val="000000"/>
                <w:szCs w:val="21"/>
              </w:rPr>
              <w:framePr w:vAnchor="text" w:hAnchor="page" w:x="875" w:y="363"/>
            </w:pPr>
            <w:r>
              <w:rPr>
                <w:rFonts w:hint="eastAsia" w:ascii="宋体" w:hAnsi="宋体" w:eastAsia="宋体" w:cs="宋体"/>
                <w:color w:val="000000"/>
                <w:szCs w:val="21"/>
                <w:lang w:bidi="ar"/>
              </w:rPr>
              <w:t xml:space="preserve">3P挂机</w:t>
            </w:r>
            <w:r>
              <w:rPr>
                <w:rFonts w:ascii="宋体" w:hAnsi="宋体" w:eastAsia="宋体" w:cs="宋体"/>
                <w:bCs/>
                <w:color w:val="000000"/>
                <w:szCs w:val="21"/>
              </w:rPr>
            </w:r>
            <w:r/>
          </w:p>
        </w:tc>
        <w:tc>
          <w:tcPr>
            <w:tcW w:w="8060" w:type="dxa"/>
            <w:vAlign w:val="top"/>
            <w:textDirection w:val="lrTb"/>
            <w:noWrap w:val="false"/>
          </w:tcPr>
          <w:p>
            <w:pPr>
              <w:pStyle w:val="871"/>
              <w:jc w:val="left"/>
              <w:widowControl/>
              <w:rPr>
                <w:rFonts w:ascii="宋体" w:hAnsi="宋体" w:eastAsia="宋体" w:cs="宋体"/>
                <w:bCs/>
                <w:color w:val="000000"/>
                <w:sz w:val="24"/>
                <w:szCs w:val="24"/>
                <w:highlight w:val="none"/>
              </w:rPr>
              <w:framePr w:vAnchor="text" w:hAnchor="page" w:x="875" w:y="363"/>
            </w:pPr>
            <w:r>
              <w:rPr>
                <w:rFonts w:hint="eastAsia" w:ascii="宋体" w:hAnsi="宋体" w:eastAsia="宋体" w:cs="宋体"/>
                <w:i w:val="0"/>
                <w:iCs w:val="0"/>
                <w:color w:val="000000"/>
                <w:sz w:val="20"/>
                <w:szCs w:val="20"/>
                <w:u w:val="none"/>
                <w:lang w:val="en-US" w:eastAsia="zh-CN" w:bidi="ar"/>
              </w:rPr>
              <w:t xml:space="preserve">制冷量(W)：7290(800-9210)；制冷功率(W)：1960(300-3050)；制热量(W)：9760(800-11380)+1200；制热功率(W):2940(260-3855)+1200; 循环风量(m³/h):1370;能效等级:1级。</w:t>
            </w:r>
            <w:r>
              <w:rPr>
                <w:rFonts w:ascii="宋体" w:hAnsi="宋体" w:eastAsia="宋体" w:cs="宋体"/>
                <w:bCs/>
                <w:color w:val="000000"/>
                <w:sz w:val="24"/>
                <w:szCs w:val="24"/>
                <w:highlight w:val="none"/>
              </w:rPr>
            </w:r>
            <w:r/>
          </w:p>
        </w:tc>
      </w:tr>
      <w:tr>
        <w:trPr>
          <w:trHeight w:val="397"/>
        </w:trPr>
        <w:tc>
          <w:tcPr>
            <w:tcW w:w="519" w:type="dxa"/>
            <w:vAlign w:val="center"/>
            <w:textDirection w:val="lrTb"/>
            <w:noWrap w:val="false"/>
          </w:tcPr>
          <w:p>
            <w:pPr>
              <w:pStyle w:val="871"/>
              <w:jc w:val="center"/>
              <w:widowControl/>
              <w:rPr>
                <w:rFonts w:hint="eastAsia" w:ascii="宋体" w:hAnsi="宋体" w:eastAsia="宋体" w:cs="宋体"/>
                <w:bCs/>
                <w:szCs w:val="21"/>
                <w:lang w:eastAsia="zh-CN"/>
              </w:rPr>
              <w:framePr w:vAnchor="text" w:hAnchor="page" w:x="875" w:y="363"/>
            </w:pPr>
            <w:r>
              <w:rPr>
                <w:rFonts w:hint="eastAsia" w:ascii="宋体" w:hAnsi="宋体" w:eastAsia="宋体" w:cs="宋体"/>
                <w:color w:val="000000"/>
                <w:szCs w:val="21"/>
                <w:lang w:bidi="ar"/>
              </w:rPr>
              <w:t xml:space="preserve">10</w:t>
            </w:r>
            <w:r>
              <w:rPr>
                <w:rFonts w:hint="eastAsia" w:ascii="宋体" w:hAnsi="宋体" w:eastAsia="宋体" w:cs="宋体"/>
                <w:color w:val="000000"/>
                <w:szCs w:val="21"/>
                <w:lang w:val="en-US" w:eastAsia="zh-CN" w:bidi="ar"/>
              </w:rPr>
              <w:t xml:space="preserve">0</w:t>
            </w:r>
            <w:r>
              <w:rPr>
                <w:rFonts w:hint="eastAsia" w:ascii="宋体" w:hAnsi="宋体" w:eastAsia="宋体" w:cs="宋体"/>
                <w:bCs/>
                <w:szCs w:val="21"/>
                <w:lang w:eastAsia="zh-CN"/>
              </w:rPr>
            </w:r>
            <w:r/>
          </w:p>
        </w:tc>
        <w:tc>
          <w:tcPr>
            <w:tcW w:w="1862" w:type="dxa"/>
            <w:vAlign w:val="center"/>
            <w:textDirection w:val="lrTb"/>
            <w:noWrap w:val="false"/>
          </w:tcPr>
          <w:p>
            <w:pPr>
              <w:pStyle w:val="871"/>
              <w:jc w:val="left"/>
              <w:widowControl/>
              <w:rPr>
                <w:rFonts w:ascii="宋体" w:hAnsi="宋体" w:eastAsia="宋体" w:cs="宋体"/>
                <w:bCs/>
                <w:color w:val="000000"/>
                <w:szCs w:val="21"/>
                <w:lang w:val="en-US" w:eastAsia="zh-CN"/>
              </w:rPr>
              <w:framePr w:vAnchor="text" w:hAnchor="page" w:x="875" w:y="363"/>
            </w:pPr>
            <w:r>
              <w:rPr>
                <w:rFonts w:hint="eastAsia" w:ascii="宋体" w:hAnsi="宋体" w:eastAsia="宋体" w:cs="宋体"/>
                <w:color w:val="000000"/>
                <w:szCs w:val="21"/>
                <w:lang w:bidi="ar"/>
              </w:rPr>
              <w:t xml:space="preserve">机柜1</w:t>
            </w:r>
            <w:r>
              <w:rPr>
                <w:rFonts w:ascii="宋体" w:hAnsi="宋体" w:eastAsia="宋体" w:cs="宋体"/>
                <w:bCs/>
                <w:color w:val="000000"/>
                <w:szCs w:val="21"/>
                <w:lang w:val="en-US" w:eastAsia="zh-CN"/>
              </w:rPr>
            </w:r>
            <w:r/>
          </w:p>
        </w:tc>
        <w:tc>
          <w:tcPr>
            <w:tcW w:w="8060" w:type="dxa"/>
            <w:vAlign w:val="center"/>
            <w:textDirection w:val="lrTb"/>
            <w:noWrap w:val="false"/>
          </w:tcPr>
          <w:p>
            <w:pPr>
              <w:pStyle w:val="871"/>
              <w:jc w:val="left"/>
              <w:widowControl/>
              <w:rPr>
                <w:rFonts w:ascii="宋体" w:hAnsi="宋体" w:eastAsia="宋体" w:cs="宋体"/>
                <w:bCs/>
                <w:color w:val="000000"/>
                <w:sz w:val="24"/>
                <w:szCs w:val="24"/>
              </w:rPr>
              <w:framePr w:vAnchor="text" w:hAnchor="page" w:x="875" w:y="363"/>
            </w:pPr>
            <w:r>
              <w:rPr>
                <w:rFonts w:hint="eastAsia" w:ascii="宋体" w:hAnsi="宋体" w:eastAsia="宋体" w:cs="宋体"/>
                <w:color w:val="000000"/>
                <w:sz w:val="20"/>
                <w:szCs w:val="20"/>
                <w:lang w:bidi="ar"/>
              </w:rPr>
              <w:t xml:space="preserve">机柜600</w:t>
            </w:r>
            <w:r>
              <w:rPr>
                <w:rFonts w:hint="eastAsia" w:ascii="宋体" w:hAnsi="宋体" w:eastAsia="宋体" w:cs="宋体"/>
                <w:color w:val="000000"/>
                <w:sz w:val="20"/>
                <w:szCs w:val="20"/>
                <w:lang w:val="en-US" w:eastAsia="zh-CN" w:bidi="ar"/>
              </w:rPr>
              <w:t xml:space="preserve">×</w:t>
            </w:r>
            <w:r>
              <w:rPr>
                <w:rFonts w:hint="eastAsia" w:ascii="宋体" w:hAnsi="宋体" w:eastAsia="宋体" w:cs="宋体"/>
                <w:color w:val="000000"/>
                <w:sz w:val="20"/>
                <w:szCs w:val="20"/>
                <w:lang w:bidi="ar"/>
              </w:rPr>
              <w:t xml:space="preserve">600</w:t>
            </w:r>
            <w:r>
              <w:rPr>
                <w:rFonts w:hint="eastAsia" w:ascii="宋体" w:hAnsi="宋体" w:eastAsia="宋体" w:cs="宋体"/>
                <w:color w:val="000000"/>
                <w:sz w:val="20"/>
                <w:szCs w:val="20"/>
                <w:lang w:val="en-US" w:eastAsia="zh-CN" w:bidi="ar"/>
              </w:rPr>
              <w:t xml:space="preserve">×</w:t>
            </w:r>
            <w:r>
              <w:rPr>
                <w:rFonts w:hint="eastAsia" w:ascii="宋体" w:hAnsi="宋体" w:eastAsia="宋体" w:cs="宋体"/>
                <w:color w:val="000000"/>
                <w:sz w:val="20"/>
                <w:szCs w:val="20"/>
                <w:lang w:bidi="ar"/>
              </w:rPr>
              <w:t xml:space="preserve">1200</w:t>
            </w:r>
            <w:r>
              <w:rPr>
                <w:rFonts w:ascii="宋体" w:hAnsi="宋体" w:eastAsia="宋体" w:cs="宋体"/>
                <w:color w:val="000000"/>
                <w:sz w:val="20"/>
                <w:szCs w:val="20"/>
                <w:lang w:bidi="ar"/>
              </w:rPr>
              <w:t xml:space="preserve">mm</w:t>
            </w:r>
            <w:r>
              <w:rPr>
                <w:rFonts w:hint="eastAsia" w:ascii="宋体" w:hAnsi="宋体" w:eastAsia="宋体" w:cs="宋体"/>
                <w:color w:val="000000"/>
                <w:sz w:val="20"/>
                <w:szCs w:val="20"/>
                <w:lang w:bidi="ar"/>
              </w:rPr>
              <w:t xml:space="preserve">（宽</w:t>
            </w:r>
            <w:r>
              <w:rPr>
                <w:rFonts w:hint="eastAsia" w:ascii="宋体" w:hAnsi="宋体" w:eastAsia="宋体" w:cs="宋体"/>
                <w:color w:val="000000"/>
                <w:sz w:val="20"/>
                <w:szCs w:val="20"/>
                <w:lang w:val="en-US" w:eastAsia="zh-CN" w:bidi="ar"/>
              </w:rPr>
              <w:t xml:space="preserve">×</w:t>
            </w:r>
            <w:r>
              <w:rPr>
                <w:rFonts w:hint="eastAsia" w:ascii="宋体" w:hAnsi="宋体" w:eastAsia="宋体" w:cs="宋体"/>
                <w:color w:val="000000"/>
                <w:sz w:val="20"/>
                <w:szCs w:val="20"/>
                <w:lang w:bidi="ar"/>
              </w:rPr>
              <w:t xml:space="preserve">深</w:t>
            </w:r>
            <w:r>
              <w:rPr>
                <w:rFonts w:hint="eastAsia" w:ascii="宋体" w:hAnsi="宋体" w:eastAsia="宋体" w:cs="宋体"/>
                <w:color w:val="000000"/>
                <w:sz w:val="20"/>
                <w:szCs w:val="20"/>
                <w:lang w:val="en-US" w:eastAsia="zh-CN" w:bidi="ar"/>
              </w:rPr>
              <w:t xml:space="preserve">×</w:t>
            </w:r>
            <w:r>
              <w:rPr>
                <w:rFonts w:hint="eastAsia" w:ascii="宋体" w:hAnsi="宋体" w:eastAsia="宋体" w:cs="宋体"/>
                <w:color w:val="000000"/>
                <w:sz w:val="20"/>
                <w:szCs w:val="20"/>
                <w:lang w:bidi="ar"/>
              </w:rPr>
              <w:t xml:space="preserve">高）钢板厚度：立柱2.0</w:t>
            </w:r>
            <w:r>
              <w:rPr>
                <w:rFonts w:ascii="宋体" w:hAnsi="宋体" w:eastAsia="宋体" w:cs="宋体"/>
                <w:color w:val="000000"/>
                <w:sz w:val="20"/>
                <w:szCs w:val="20"/>
                <w:lang w:bidi="ar"/>
              </w:rPr>
              <w:t xml:space="preserve">mm</w:t>
            </w:r>
            <w:r>
              <w:rPr>
                <w:rFonts w:hint="eastAsia" w:ascii="宋体" w:hAnsi="宋体" w:eastAsia="宋体" w:cs="宋体"/>
                <w:color w:val="000000"/>
                <w:sz w:val="20"/>
                <w:szCs w:val="20"/>
                <w:lang w:bidi="ar"/>
              </w:rPr>
              <w:t xml:space="preserve">  框架1.2</w:t>
            </w:r>
            <w:r>
              <w:rPr>
                <w:rFonts w:ascii="宋体" w:hAnsi="宋体" w:eastAsia="宋体" w:cs="宋体"/>
                <w:color w:val="000000"/>
                <w:sz w:val="20"/>
                <w:szCs w:val="20"/>
                <w:lang w:bidi="ar"/>
              </w:rPr>
              <w:t xml:space="preserve">mm</w:t>
            </w:r>
            <w:r>
              <w:rPr>
                <w:rFonts w:hint="eastAsia" w:ascii="宋体" w:hAnsi="宋体" w:eastAsia="宋体" w:cs="宋体"/>
                <w:color w:val="000000"/>
                <w:sz w:val="20"/>
                <w:szCs w:val="20"/>
                <w:lang w:bidi="ar"/>
              </w:rPr>
              <w:t xml:space="preserve"> 侧门0.8</w:t>
            </w:r>
            <w:r>
              <w:rPr>
                <w:rFonts w:ascii="宋体" w:hAnsi="宋体" w:eastAsia="宋体" w:cs="宋体"/>
                <w:color w:val="000000"/>
                <w:sz w:val="20"/>
                <w:szCs w:val="20"/>
                <w:lang w:bidi="ar"/>
              </w:rPr>
              <w:t xml:space="preserve">mm</w:t>
            </w:r>
            <w:r>
              <w:rPr>
                <w:rFonts w:hint="eastAsia" w:ascii="宋体" w:hAnsi="宋体" w:eastAsia="宋体" w:cs="宋体"/>
                <w:color w:val="000000"/>
                <w:sz w:val="20"/>
                <w:szCs w:val="20"/>
                <w:lang w:bidi="ar"/>
              </w:rPr>
              <w:t xml:space="preserve">钢化玻璃。</w:t>
            </w:r>
            <w:r>
              <w:rPr>
                <w:rFonts w:ascii="宋体" w:hAnsi="宋体" w:eastAsia="宋体" w:cs="宋体"/>
                <w:bCs/>
                <w:color w:val="000000"/>
                <w:sz w:val="24"/>
                <w:szCs w:val="24"/>
              </w:rPr>
            </w:r>
            <w:r/>
          </w:p>
        </w:tc>
      </w:tr>
      <w:tr>
        <w:trPr>
          <w:trHeight w:val="397"/>
        </w:trPr>
        <w:tc>
          <w:tcPr>
            <w:tcW w:w="519" w:type="dxa"/>
            <w:vAlign w:val="center"/>
            <w:textDirection w:val="lrTb"/>
            <w:noWrap w:val="false"/>
          </w:tcPr>
          <w:p>
            <w:pPr>
              <w:pStyle w:val="871"/>
              <w:jc w:val="center"/>
              <w:widowControl/>
              <w:rPr>
                <w:rFonts w:hint="eastAsia" w:ascii="宋体" w:hAnsi="宋体" w:eastAsia="宋体" w:cs="宋体"/>
                <w:bCs/>
                <w:szCs w:val="21"/>
                <w:lang w:eastAsia="zh-CN"/>
              </w:rPr>
              <w:framePr w:vAnchor="text" w:hAnchor="page" w:x="875" w:y="363"/>
            </w:pPr>
            <w:r>
              <w:rPr>
                <w:rFonts w:hint="eastAsia" w:ascii="宋体" w:hAnsi="宋体" w:eastAsia="宋体" w:cs="宋体"/>
                <w:color w:val="000000"/>
                <w:szCs w:val="21"/>
                <w:lang w:bidi="ar"/>
              </w:rPr>
              <w:t xml:space="preserve">10</w:t>
            </w:r>
            <w:r>
              <w:rPr>
                <w:rFonts w:hint="eastAsia" w:ascii="宋体" w:hAnsi="宋体" w:eastAsia="宋体" w:cs="宋体"/>
                <w:color w:val="000000"/>
                <w:szCs w:val="21"/>
                <w:lang w:val="en-US" w:eastAsia="zh-CN" w:bidi="ar"/>
              </w:rPr>
              <w:t xml:space="preserve">1</w:t>
            </w:r>
            <w:r>
              <w:rPr>
                <w:rFonts w:hint="eastAsia" w:ascii="宋体" w:hAnsi="宋体" w:eastAsia="宋体" w:cs="宋体"/>
                <w:bCs/>
                <w:szCs w:val="21"/>
                <w:lang w:eastAsia="zh-CN"/>
              </w:rPr>
            </w:r>
            <w:r/>
          </w:p>
        </w:tc>
        <w:tc>
          <w:tcPr>
            <w:tcW w:w="1862" w:type="dxa"/>
            <w:vAlign w:val="center"/>
            <w:textDirection w:val="lrTb"/>
            <w:noWrap w:val="false"/>
          </w:tcPr>
          <w:p>
            <w:pPr>
              <w:pStyle w:val="871"/>
              <w:jc w:val="left"/>
              <w:widowControl/>
              <w:rPr>
                <w:rFonts w:ascii="宋体" w:hAnsi="宋体" w:eastAsia="宋体" w:cs="宋体"/>
                <w:bCs/>
                <w:color w:val="000000"/>
                <w:szCs w:val="21"/>
              </w:rPr>
              <w:framePr w:vAnchor="text" w:hAnchor="page" w:x="875" w:y="363"/>
            </w:pPr>
            <w:r>
              <w:rPr>
                <w:rFonts w:hint="eastAsia" w:ascii="宋体" w:hAnsi="宋体" w:eastAsia="宋体" w:cs="宋体"/>
                <w:color w:val="000000"/>
                <w:szCs w:val="21"/>
                <w:lang w:bidi="ar"/>
              </w:rPr>
              <w:t xml:space="preserve">机柜2</w:t>
            </w:r>
            <w:r>
              <w:rPr>
                <w:rFonts w:ascii="宋体" w:hAnsi="宋体" w:eastAsia="宋体" w:cs="宋体"/>
                <w:bCs/>
                <w:color w:val="000000"/>
                <w:szCs w:val="21"/>
              </w:rPr>
            </w:r>
            <w:r/>
          </w:p>
        </w:tc>
        <w:tc>
          <w:tcPr>
            <w:tcW w:w="8060" w:type="dxa"/>
            <w:vAlign w:val="center"/>
            <w:textDirection w:val="lrTb"/>
            <w:noWrap w:val="false"/>
          </w:tcPr>
          <w:p>
            <w:pPr>
              <w:pStyle w:val="871"/>
              <w:jc w:val="left"/>
              <w:widowControl/>
              <w:rPr>
                <w:rFonts w:ascii="宋体" w:hAnsi="宋体" w:eastAsia="宋体" w:cs="宋体"/>
                <w:bCs/>
                <w:color w:val="000000"/>
                <w:sz w:val="24"/>
                <w:szCs w:val="24"/>
              </w:rPr>
              <w:framePr w:vAnchor="text" w:hAnchor="page" w:x="875" w:y="363"/>
            </w:pPr>
            <w:r>
              <w:rPr>
                <w:rFonts w:hint="eastAsia" w:ascii="宋体" w:hAnsi="宋体" w:eastAsia="宋体" w:cs="宋体"/>
                <w:color w:val="000000"/>
                <w:sz w:val="20"/>
                <w:szCs w:val="20"/>
                <w:lang w:bidi="ar"/>
              </w:rPr>
              <w:t xml:space="preserve">机柜600</w:t>
            </w:r>
            <w:r>
              <w:rPr>
                <w:rFonts w:hint="eastAsia" w:ascii="宋体" w:hAnsi="宋体" w:eastAsia="宋体" w:cs="宋体"/>
                <w:color w:val="000000"/>
                <w:sz w:val="20"/>
                <w:szCs w:val="20"/>
                <w:lang w:val="en-US" w:eastAsia="zh-CN" w:bidi="ar"/>
              </w:rPr>
              <w:t xml:space="preserve">×</w:t>
            </w:r>
            <w:r>
              <w:rPr>
                <w:rFonts w:hint="eastAsia" w:ascii="宋体" w:hAnsi="宋体" w:eastAsia="宋体" w:cs="宋体"/>
                <w:color w:val="000000"/>
                <w:sz w:val="20"/>
                <w:szCs w:val="20"/>
                <w:lang w:bidi="ar"/>
              </w:rPr>
              <w:t xml:space="preserve">600</w:t>
            </w:r>
            <w:r>
              <w:rPr>
                <w:rFonts w:hint="eastAsia" w:ascii="宋体" w:hAnsi="宋体" w:eastAsia="宋体" w:cs="宋体"/>
                <w:color w:val="000000"/>
                <w:sz w:val="20"/>
                <w:szCs w:val="20"/>
                <w:lang w:val="en-US" w:eastAsia="zh-CN" w:bidi="ar"/>
              </w:rPr>
              <w:t xml:space="preserve">×</w:t>
            </w:r>
            <w:r>
              <w:rPr>
                <w:rFonts w:hint="eastAsia" w:ascii="宋体" w:hAnsi="宋体" w:eastAsia="宋体" w:cs="宋体"/>
                <w:color w:val="000000"/>
                <w:sz w:val="20"/>
                <w:szCs w:val="20"/>
                <w:lang w:bidi="ar"/>
              </w:rPr>
              <w:t xml:space="preserve">2000</w:t>
            </w:r>
            <w:r>
              <w:rPr>
                <w:rFonts w:ascii="宋体" w:hAnsi="宋体" w:eastAsia="宋体" w:cs="宋体"/>
                <w:color w:val="000000"/>
                <w:sz w:val="20"/>
                <w:szCs w:val="20"/>
                <w:lang w:bidi="ar"/>
              </w:rPr>
              <w:t xml:space="preserve">mm</w:t>
            </w:r>
            <w:r>
              <w:rPr>
                <w:rFonts w:hint="eastAsia" w:ascii="宋体" w:hAnsi="宋体" w:eastAsia="宋体" w:cs="宋体"/>
                <w:color w:val="000000"/>
                <w:sz w:val="20"/>
                <w:szCs w:val="20"/>
                <w:lang w:bidi="ar"/>
              </w:rPr>
              <w:t xml:space="preserve">（宽</w:t>
            </w:r>
            <w:r>
              <w:rPr>
                <w:rFonts w:hint="eastAsia" w:ascii="宋体" w:hAnsi="宋体" w:eastAsia="宋体" w:cs="宋体"/>
                <w:color w:val="000000"/>
                <w:sz w:val="20"/>
                <w:szCs w:val="20"/>
                <w:lang w:val="en-US" w:eastAsia="zh-CN" w:bidi="ar"/>
              </w:rPr>
              <w:t xml:space="preserve">×</w:t>
            </w:r>
            <w:r>
              <w:rPr>
                <w:rFonts w:hint="eastAsia" w:ascii="宋体" w:hAnsi="宋体" w:eastAsia="宋体" w:cs="宋体"/>
                <w:color w:val="000000"/>
                <w:sz w:val="20"/>
                <w:szCs w:val="20"/>
                <w:lang w:bidi="ar"/>
              </w:rPr>
              <w:t xml:space="preserve">深</w:t>
            </w:r>
            <w:r>
              <w:rPr>
                <w:rFonts w:hint="eastAsia" w:ascii="宋体" w:hAnsi="宋体" w:eastAsia="宋体" w:cs="宋体"/>
                <w:color w:val="000000"/>
                <w:sz w:val="20"/>
                <w:szCs w:val="20"/>
                <w:lang w:val="en-US" w:eastAsia="zh-CN" w:bidi="ar"/>
              </w:rPr>
              <w:t xml:space="preserve">×</w:t>
            </w:r>
            <w:r>
              <w:rPr>
                <w:rFonts w:hint="eastAsia" w:ascii="宋体" w:hAnsi="宋体" w:eastAsia="宋体" w:cs="宋体"/>
                <w:color w:val="000000"/>
                <w:sz w:val="20"/>
                <w:szCs w:val="20"/>
                <w:lang w:bidi="ar"/>
              </w:rPr>
              <w:t xml:space="preserve">高）钢板厚度：立柱2.0</w:t>
            </w:r>
            <w:r>
              <w:rPr>
                <w:rFonts w:ascii="宋体" w:hAnsi="宋体" w:eastAsia="宋体" w:cs="宋体"/>
                <w:color w:val="000000"/>
                <w:sz w:val="20"/>
                <w:szCs w:val="20"/>
                <w:lang w:bidi="ar"/>
              </w:rPr>
              <w:t xml:space="preserve">mm</w:t>
            </w:r>
            <w:r>
              <w:rPr>
                <w:rFonts w:hint="eastAsia" w:ascii="宋体" w:hAnsi="宋体" w:eastAsia="宋体" w:cs="宋体"/>
                <w:color w:val="000000"/>
                <w:sz w:val="20"/>
                <w:szCs w:val="20"/>
                <w:lang w:bidi="ar"/>
              </w:rPr>
              <w:t xml:space="preserve">  框架1.2</w:t>
            </w:r>
            <w:r>
              <w:rPr>
                <w:rFonts w:ascii="宋体" w:hAnsi="宋体" w:eastAsia="宋体" w:cs="宋体"/>
                <w:color w:val="000000"/>
                <w:sz w:val="20"/>
                <w:szCs w:val="20"/>
                <w:lang w:bidi="ar"/>
              </w:rPr>
              <w:t xml:space="preserve">mm</w:t>
            </w:r>
            <w:r>
              <w:rPr>
                <w:rFonts w:hint="eastAsia" w:ascii="宋体" w:hAnsi="宋体" w:eastAsia="宋体" w:cs="宋体"/>
                <w:color w:val="000000"/>
                <w:sz w:val="20"/>
                <w:szCs w:val="20"/>
                <w:lang w:bidi="ar"/>
              </w:rPr>
              <w:t xml:space="preserve"> 侧门0.8</w:t>
            </w:r>
            <w:r>
              <w:rPr>
                <w:rFonts w:ascii="宋体" w:hAnsi="宋体" w:eastAsia="宋体" w:cs="宋体"/>
                <w:color w:val="000000"/>
                <w:sz w:val="20"/>
                <w:szCs w:val="20"/>
                <w:lang w:bidi="ar"/>
              </w:rPr>
              <w:t xml:space="preserve">mm</w:t>
            </w:r>
            <w:r>
              <w:rPr>
                <w:rFonts w:hint="eastAsia" w:ascii="宋体" w:hAnsi="宋体" w:eastAsia="宋体" w:cs="宋体"/>
                <w:color w:val="000000"/>
                <w:sz w:val="20"/>
                <w:szCs w:val="20"/>
                <w:lang w:bidi="ar"/>
              </w:rPr>
              <w:t xml:space="preserve">钢化玻璃。</w:t>
            </w:r>
            <w:r>
              <w:rPr>
                <w:rFonts w:ascii="宋体" w:hAnsi="宋体" w:eastAsia="宋体" w:cs="宋体"/>
                <w:bCs/>
                <w:color w:val="000000"/>
                <w:sz w:val="24"/>
                <w:szCs w:val="24"/>
              </w:rPr>
            </w:r>
            <w:r/>
          </w:p>
        </w:tc>
      </w:tr>
      <w:tr>
        <w:trPr>
          <w:trHeight w:val="397"/>
        </w:trPr>
        <w:tc>
          <w:tcPr>
            <w:tcW w:w="519" w:type="dxa"/>
            <w:vAlign w:val="center"/>
            <w:textDirection w:val="lrTb"/>
            <w:noWrap w:val="false"/>
          </w:tcPr>
          <w:p>
            <w:pPr>
              <w:pStyle w:val="871"/>
              <w:jc w:val="center"/>
              <w:widowControl/>
              <w:rPr>
                <w:rFonts w:ascii="宋体" w:hAnsi="宋体" w:eastAsia="宋体" w:cs="宋体"/>
                <w:bCs/>
                <w:szCs w:val="21"/>
                <w:lang w:val="en-US" w:eastAsia="zh-CN"/>
              </w:rPr>
              <w:framePr w:vAnchor="text" w:hAnchor="page" w:x="875" w:y="363"/>
            </w:pPr>
            <w:r>
              <w:rPr>
                <w:rFonts w:hint="eastAsia" w:ascii="宋体" w:hAnsi="宋体" w:eastAsia="宋体" w:cs="宋体"/>
                <w:color w:val="000000"/>
                <w:szCs w:val="21"/>
                <w:lang w:val="en-US" w:eastAsia="zh-CN" w:bidi="ar"/>
              </w:rPr>
              <w:t xml:space="preserve">102</w:t>
            </w:r>
            <w:r>
              <w:rPr>
                <w:rFonts w:ascii="宋体" w:hAnsi="宋体" w:eastAsia="宋体" w:cs="宋体"/>
                <w:bCs/>
                <w:szCs w:val="21"/>
                <w:lang w:val="en-US" w:eastAsia="zh-CN"/>
              </w:rPr>
            </w:r>
            <w:r/>
          </w:p>
        </w:tc>
        <w:tc>
          <w:tcPr>
            <w:tcW w:w="1862" w:type="dxa"/>
            <w:vAlign w:val="center"/>
            <w:textDirection w:val="lrTb"/>
            <w:noWrap w:val="false"/>
          </w:tcPr>
          <w:p>
            <w:pPr>
              <w:pStyle w:val="871"/>
              <w:jc w:val="left"/>
              <w:widowControl/>
              <w:rPr>
                <w:rFonts w:ascii="宋体" w:hAnsi="宋体" w:eastAsia="宋体" w:cs="宋体"/>
                <w:bCs/>
                <w:color w:val="000000"/>
                <w:szCs w:val="21"/>
              </w:rPr>
              <w:framePr w:vAnchor="text" w:hAnchor="page" w:x="875" w:y="363"/>
            </w:pPr>
            <w:r>
              <w:rPr>
                <w:rFonts w:hint="eastAsia" w:ascii="宋体" w:hAnsi="宋体" w:eastAsia="宋体" w:cs="宋体"/>
                <w:color w:val="000000"/>
                <w:szCs w:val="21"/>
                <w:lang w:bidi="ar"/>
              </w:rPr>
              <w:t xml:space="preserve">机械电气及控制系统</w:t>
            </w:r>
            <w:r>
              <w:rPr>
                <w:rFonts w:ascii="宋体" w:hAnsi="宋体" w:eastAsia="宋体" w:cs="宋体"/>
                <w:bCs/>
                <w:color w:val="000000"/>
                <w:szCs w:val="21"/>
              </w:rPr>
            </w:r>
            <w:r/>
          </w:p>
        </w:tc>
        <w:tc>
          <w:tcPr>
            <w:tcW w:w="8060" w:type="dxa"/>
            <w:vAlign w:val="top"/>
            <w:textDirection w:val="lrTb"/>
            <w:noWrap w:val="false"/>
          </w:tcPr>
          <w:p>
            <w:pPr>
              <w:pStyle w:val="871"/>
              <w:jc w:val="left"/>
              <w:widowControl/>
              <w:rPr>
                <w:rFonts w:ascii="宋体" w:hAnsi="宋体" w:eastAsia="宋体" w:cs="宋体"/>
                <w:bCs/>
                <w:color w:val="000000"/>
                <w:sz w:val="24"/>
                <w:szCs w:val="24"/>
              </w:rPr>
              <w:framePr w:vAnchor="text" w:hAnchor="page" w:x="875" w:y="363"/>
            </w:pPr>
            <w:r>
              <w:rPr>
                <w:rFonts w:hint="eastAsia" w:ascii="宋体" w:hAnsi="宋体" w:eastAsia="宋体" w:cs="宋体"/>
                <w:color w:val="000000"/>
                <w:sz w:val="20"/>
                <w:szCs w:val="20"/>
                <w:lang w:bidi="ar"/>
              </w:rPr>
              <w:t xml:space="preserve">控制任何一个线路上的上限到位和下限到位；具有点控功能，设有急停，电锁，乱相保护装置，电源指示等设施。</w:t>
            </w:r>
            <w:r>
              <w:rPr>
                <w:rFonts w:ascii="宋体" w:hAnsi="宋体" w:eastAsia="宋体" w:cs="宋体"/>
                <w:bCs/>
                <w:color w:val="000000"/>
                <w:sz w:val="24"/>
                <w:szCs w:val="24"/>
              </w:rPr>
            </w:r>
            <w:r/>
          </w:p>
        </w:tc>
      </w:tr>
      <w:tr>
        <w:trPr>
          <w:trHeight w:val="397"/>
        </w:trPr>
        <w:tc>
          <w:tcPr>
            <w:tcW w:w="519" w:type="dxa"/>
            <w:vAlign w:val="center"/>
            <w:textDirection w:val="lrTb"/>
            <w:noWrap w:val="false"/>
          </w:tcPr>
          <w:p>
            <w:pPr>
              <w:pStyle w:val="871"/>
              <w:jc w:val="center"/>
              <w:widowControl/>
              <w:rPr>
                <w:rFonts w:hint="eastAsia" w:ascii="宋体" w:hAnsi="宋体" w:eastAsia="宋体" w:cs="宋体"/>
                <w:bCs/>
                <w:szCs w:val="21"/>
                <w:lang w:eastAsia="zh-CN"/>
              </w:rPr>
              <w:framePr w:vAnchor="text" w:hAnchor="page" w:x="875" w:y="363"/>
            </w:pPr>
            <w:r>
              <w:rPr>
                <w:rFonts w:hint="eastAsia" w:ascii="宋体" w:hAnsi="宋体" w:eastAsia="宋体" w:cs="宋体"/>
                <w:color w:val="000000"/>
                <w:szCs w:val="21"/>
                <w:lang w:bidi="ar"/>
              </w:rPr>
              <w:t xml:space="preserve">10</w:t>
            </w:r>
            <w:r>
              <w:rPr>
                <w:rFonts w:hint="eastAsia" w:ascii="宋体" w:hAnsi="宋体" w:eastAsia="宋体" w:cs="宋体"/>
                <w:color w:val="000000"/>
                <w:szCs w:val="21"/>
                <w:lang w:val="en-US" w:eastAsia="zh-CN" w:bidi="ar"/>
              </w:rPr>
              <w:t xml:space="preserve">3</w:t>
            </w:r>
            <w:r>
              <w:rPr>
                <w:rFonts w:hint="eastAsia" w:ascii="宋体" w:hAnsi="宋体" w:eastAsia="宋体" w:cs="宋体"/>
                <w:bCs/>
                <w:szCs w:val="21"/>
                <w:lang w:eastAsia="zh-CN"/>
              </w:rPr>
            </w:r>
            <w:r/>
          </w:p>
        </w:tc>
        <w:tc>
          <w:tcPr>
            <w:tcW w:w="1862" w:type="dxa"/>
            <w:vAlign w:val="center"/>
            <w:textDirection w:val="lrTb"/>
            <w:noWrap w:val="false"/>
          </w:tcPr>
          <w:p>
            <w:pPr>
              <w:pStyle w:val="871"/>
              <w:jc w:val="left"/>
              <w:widowControl/>
              <w:rPr>
                <w:rFonts w:ascii="宋体" w:hAnsi="宋体" w:eastAsia="宋体" w:cs="宋体"/>
                <w:bCs/>
                <w:color w:val="000000"/>
                <w:szCs w:val="21"/>
              </w:rPr>
              <w:framePr w:vAnchor="text" w:hAnchor="page" w:x="875" w:y="363"/>
            </w:pPr>
            <w:r>
              <w:rPr>
                <w:rFonts w:hint="eastAsia" w:ascii="宋体" w:hAnsi="宋体" w:eastAsia="宋体" w:cs="宋体"/>
                <w:color w:val="000000"/>
                <w:szCs w:val="21"/>
                <w:lang w:bidi="ar"/>
              </w:rPr>
              <w:t xml:space="preserve">激光智慧黑板</w:t>
            </w:r>
            <w:r>
              <w:rPr>
                <w:rFonts w:ascii="宋体" w:hAnsi="宋体" w:eastAsia="宋体" w:cs="宋体"/>
                <w:bCs/>
                <w:color w:val="000000"/>
                <w:szCs w:val="21"/>
              </w:rPr>
            </w:r>
            <w:r/>
          </w:p>
        </w:tc>
        <w:tc>
          <w:tcPr>
            <w:tcW w:w="8060" w:type="dxa"/>
            <w:vAlign w:val="top"/>
            <w:textDirection w:val="lrTb"/>
            <w:noWrap w:val="false"/>
          </w:tcPr>
          <w:p>
            <w:pPr>
              <w:pStyle w:val="871"/>
              <w:jc w:val="left"/>
              <w:widowControl/>
              <w:rPr>
                <w:rFonts w:ascii="宋体" w:hAnsi="宋体" w:eastAsia="宋体" w:cs="宋体"/>
                <w:color w:val="000000"/>
                <w:sz w:val="20"/>
                <w:szCs w:val="20"/>
                <w:lang w:bidi="ar"/>
              </w:rPr>
              <w:framePr w:vAnchor="text" w:hAnchor="page" w:x="875" w:y="363"/>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lang w:val="en-US" w:eastAsia="zh-CN" w:bidi="ar"/>
              </w:rPr>
              <w:t xml:space="preserve">.</w:t>
            </w:r>
            <w:r>
              <w:rPr>
                <w:rFonts w:hint="eastAsia" w:ascii="宋体" w:hAnsi="宋体" w:eastAsia="宋体" w:cs="宋体"/>
                <w:color w:val="000000"/>
                <w:sz w:val="20"/>
                <w:szCs w:val="20"/>
                <w:lang w:bidi="ar"/>
              </w:rPr>
              <w:t xml:space="preserve">整机具有不少于7个前置物理按键，物理按键具有不少于七种常用功能的操作，至少包含音量加、音量减、图像比例、录屏、护眼、设置、开关机等功能，且具备单独的隐藏针孔式电脑一键还原按钮</w:t>
            </w:r>
            <w:r>
              <w:rPr>
                <w:rFonts w:hint="eastAsia" w:ascii="宋体" w:hAnsi="宋体" w:eastAsia="宋体" w:cs="宋体"/>
                <w:color w:val="000000"/>
                <w:sz w:val="20"/>
                <w:szCs w:val="20"/>
                <w:lang w:eastAsia="zh-CN" w:bidi="ar"/>
              </w:rPr>
              <w:t xml:space="preserve">。</w:t>
            </w:r>
            <w:r>
              <w:rPr>
                <w:rFonts w:hint="eastAsia" w:ascii="宋体" w:hAnsi="宋体" w:eastAsia="宋体" w:cs="宋体"/>
                <w:i w:val="0"/>
                <w:iCs w:val="0"/>
                <w:color w:val="000000"/>
                <w:sz w:val="20"/>
                <w:szCs w:val="20"/>
                <w:u w:val="none"/>
                <w:lang w:val="en-US" w:eastAsia="zh-CN" w:bidi="ar"/>
              </w:rPr>
              <w:t xml:space="preserve">（签订合同时提供第三方检测报告）</w:t>
            </w:r>
            <w:r>
              <w:rPr>
                <w:rFonts w:ascii="宋体" w:hAnsi="宋体" w:eastAsia="宋体" w:cs="宋体"/>
                <w:color w:val="000000"/>
                <w:sz w:val="20"/>
                <w:szCs w:val="20"/>
                <w:lang w:bidi="ar"/>
              </w:rPr>
            </w:r>
            <w:r/>
          </w:p>
          <w:p>
            <w:pPr>
              <w:pStyle w:val="871"/>
              <w:jc w:val="left"/>
              <w:widowControl/>
              <w:rPr>
                <w:rFonts w:ascii="宋体" w:hAnsi="宋体" w:eastAsia="宋体" w:cs="宋体"/>
                <w:bCs/>
                <w:color w:val="000000"/>
                <w:sz w:val="24"/>
                <w:szCs w:val="24"/>
              </w:rPr>
              <w:framePr w:vAnchor="text" w:hAnchor="page" w:x="875" w:y="363"/>
            </w:pPr>
            <w:r>
              <w:rPr>
                <w:rFonts w:hint="eastAsia" w:ascii="宋体" w:hAnsi="宋体" w:eastAsia="宋体" w:cs="宋体"/>
                <w:color w:val="000000"/>
                <w:sz w:val="20"/>
                <w:szCs w:val="20"/>
                <w:lang w:bidi="ar"/>
              </w:rPr>
              <w:t xml:space="preserve">▲2</w:t>
            </w:r>
            <w:r>
              <w:rPr>
                <w:rFonts w:hint="eastAsia" w:ascii="宋体" w:hAnsi="宋体" w:eastAsia="宋体" w:cs="宋体"/>
                <w:color w:val="000000"/>
                <w:sz w:val="20"/>
                <w:szCs w:val="20"/>
                <w:lang w:val="en-US" w:eastAsia="zh-CN" w:bidi="ar"/>
              </w:rPr>
              <w:t xml:space="preserve">.</w:t>
            </w:r>
            <w:r>
              <w:rPr>
                <w:rFonts w:hint="eastAsia" w:ascii="宋体" w:hAnsi="宋体" w:eastAsia="宋体" w:cs="宋体"/>
                <w:color w:val="000000"/>
                <w:sz w:val="20"/>
                <w:szCs w:val="20"/>
                <w:lang w:bidi="ar"/>
              </w:rPr>
              <w:t xml:space="preserve">设备支持NFC投屏功能：可搭配具NFC功能的手机、平板等设备触碰设备上的NFC标签，实现设备碰一碰投屏，可实现包含音频及图像视频等投屏，且可以同时支持四画面投屏，方便对比及使用</w:t>
            </w:r>
            <w:r>
              <w:rPr>
                <w:rFonts w:hint="eastAsia" w:ascii="宋体" w:hAnsi="宋体" w:eastAsia="宋体" w:cs="宋体"/>
                <w:color w:val="000000"/>
                <w:sz w:val="20"/>
                <w:szCs w:val="20"/>
                <w:lang w:eastAsia="zh-CN" w:bidi="ar"/>
              </w:rPr>
              <w:t xml:space="preserve">。</w:t>
            </w:r>
            <w:r>
              <w:rPr>
                <w:rFonts w:hint="eastAsia" w:ascii="宋体" w:hAnsi="宋体" w:eastAsia="宋体" w:cs="宋体"/>
                <w:i w:val="0"/>
                <w:iCs w:val="0"/>
                <w:color w:val="000000"/>
                <w:sz w:val="20"/>
                <w:szCs w:val="20"/>
                <w:u w:val="none"/>
                <w:lang w:val="en-US" w:eastAsia="zh-CN" w:bidi="ar"/>
              </w:rPr>
              <w:t xml:space="preserve">（签订合同时提供第三方检测报告）</w:t>
            </w:r>
            <w:r>
              <w:rPr>
                <w:rFonts w:hint="eastAsia" w:ascii="宋体" w:hAnsi="宋体" w:eastAsia="宋体" w:cs="宋体"/>
                <w:color w:val="000000"/>
                <w:sz w:val="20"/>
                <w:szCs w:val="20"/>
                <w:lang w:bidi="ar"/>
              </w:rPr>
              <w:t xml:space="preserve">                                                                                                                                                                                            3</w:t>
            </w:r>
            <w:r>
              <w:rPr>
                <w:rFonts w:hint="eastAsia" w:ascii="宋体" w:hAnsi="宋体" w:eastAsia="宋体" w:cs="宋体"/>
                <w:color w:val="000000"/>
                <w:sz w:val="20"/>
                <w:szCs w:val="20"/>
                <w:lang w:val="en-US" w:eastAsia="zh-CN" w:bidi="ar"/>
              </w:rPr>
              <w:t xml:space="preserve">.</w:t>
            </w:r>
            <w:r>
              <w:rPr>
                <w:rFonts w:hint="eastAsia" w:ascii="宋体" w:hAnsi="宋体" w:eastAsia="宋体" w:cs="宋体"/>
                <w:color w:val="000000"/>
                <w:sz w:val="20"/>
                <w:szCs w:val="20"/>
                <w:lang w:bidi="ar"/>
              </w:rPr>
              <w:t xml:space="preserve">整机采用一体化设计，外观尺寸长度≥4200mm，高≥1300mm。整机包含红外触控显示面板、激光显示单元、中控、电脑主机、功放、音箱、绿板等功能，集成在整个框架内。主屏采用红外触摸技术，显示屏可视尺寸及可触控尺寸≥93英寸，显示比例16：9，至少可支持20点触控。出音口正前方置顶设计，采用格栅阵列发声技术，声音无阻碍传播，完全覆盖整个教室，无声音盲区。整机前置接口至少</w:t>
            </w:r>
            <w:r>
              <w:rPr>
                <w:rFonts w:hint="eastAsia" w:ascii="宋体" w:hAnsi="宋体" w:eastAsia="宋体" w:cs="宋体"/>
                <w:color w:val="000000"/>
                <w:sz w:val="20"/>
                <w:szCs w:val="20"/>
                <w:lang w:bidi="ar"/>
              </w:rPr>
              <w:t xml:space="preserve">包含1路Type-C、1路TOUCHUSB、1路HDMI、3路USB3.0、USB3.0支持安卓与OPS双系统共享，且所有接口不占用显示面积。前置接口前采用铝合金翻转盖板。后置至少包含1个以下接口：RS232IN、RS232OUT、TFCARD、RJ45、MICIN、耳机、HDMIIN、HDMIOUT、TOUCHUSB、USB、ACIN。双侧副板支持多种书写笔书写，如粉笔、水溶性粉笔、水笔等、成膜笔等。内置安卓系统要求：安卓系统不低于14.0、内存≥4GB、存储≥32G。设备双侧具备双系统都可调用虚拟按键，</w:t>
            </w:r>
            <w:r>
              <w:rPr>
                <w:rFonts w:hint="eastAsia" w:ascii="宋体" w:hAnsi="宋体" w:eastAsia="宋体" w:cs="宋体"/>
                <w:color w:val="000000"/>
                <w:sz w:val="20"/>
                <w:szCs w:val="20"/>
                <w:lang w:bidi="ar"/>
              </w:rPr>
              <w:t xml:space="preserve">虚拟按键包括返回，主页，输入源，批注，小窗口，工具栏，任务栏；其中工具栏包含网络、蓝牙、截图、计时器、关机、信号源、文件快传、录屏、冻屏、投票器、护眼、聚光灯、放大镜、幕布、纸质护眼、音量调节、应用添加等。具有双系统均可实现快速进入的悬浮菜单功能，能够随意拖动，支持三指跟随。可在任意通道下打开悬浮菜单，菜单内容和项目可以根据需要自主添加和移除，可实现包括内置双系统切换、白板软件等快速进入功能。在不采用任何物理升降结构前提下，可实现全通道一键下移功能，下移后不影响正常使用，不接受第三方应用程序方式下实现屏幕下</w:t>
            </w:r>
            <w:r>
              <w:rPr>
                <w:rFonts w:hint="eastAsia" w:ascii="宋体" w:hAnsi="宋体" w:eastAsia="宋体" w:cs="宋体"/>
                <w:color w:val="000000"/>
                <w:sz w:val="20"/>
                <w:szCs w:val="20"/>
                <w:lang w:bidi="ar"/>
              </w:rPr>
              <w:t xml:space="preserve">移功能，下移后保证系统兼容性和稳定性。支持外接中控并设有专用接口，通过RS232连接线，外接中控可以控制整机开关机，信号通道，音量等。支持自定义开机默认通道，开机自动进入设置的信号通道界面，通道包含：安卓、OPS电脑、前置HDMI、HDMI1等。在任意界面下，通过手势，即可调出快捷菜单，菜单包含返回、主页、最近、信源、设置、降屏、书写白板、批注、截屏等按键。在OPS电脑通道显示界面下，无需切换到安卓系统，即可调用安卓系统悬浮球、双边虚拟快捷键等功能。嵌入系统下设备具备定时开关机功能，并可按照用户具体需求设置</w:t>
            </w:r>
            <w:r>
              <w:rPr>
                <w:rFonts w:hint="eastAsia" w:ascii="宋体" w:hAnsi="宋体" w:eastAsia="宋体" w:cs="宋体"/>
                <w:color w:val="000000"/>
                <w:sz w:val="20"/>
                <w:szCs w:val="20"/>
                <w:lang w:bidi="ar"/>
              </w:rPr>
              <w:t xml:space="preserve">开关机时间等方便用户使用。可设置信号源通道设置，具备智能识别、开机通道选择、信号源唤醒等。嵌入式系统支持投票功能，无需安装APP，通过移动端设备扫描二维码进行投票，可自动生成投票结果。整机全通道支持纸质护眼模式，可实现画面纹理的实时调整，支持纸质纹理效果，支持透明度调节以及色温调节。智慧黑板需具有前掀式免拆卸维护功能，整体向上掀起角度不小于35度。整体挂架：通过限位装置能快速对准拼缝接口，配置根据压力调节平整度及拼缝的按压式卡扣。安卓系统内置浏览器、文件管理、WPS、应用锁、计算器、日历、相机、硬件检测、内</w:t>
            </w:r>
            <w:r>
              <w:rPr>
                <w:rFonts w:hint="eastAsia" w:ascii="宋体" w:hAnsi="宋体" w:eastAsia="宋体" w:cs="宋体"/>
                <w:color w:val="000000"/>
                <w:sz w:val="20"/>
                <w:szCs w:val="20"/>
                <w:lang w:bidi="ar"/>
              </w:rPr>
              <w:t xml:space="preserve">存清理等软件功能。设备支持多种手势识别，支持多手指上下左右滑动手势操作，用户可自定义滑动调出息屏、桌面、批注、半屏模式、白板、悬浮菜跟随、长按息屏等功能。设备具备应用锁功能，可通过密码锁定客户指定的APP等相关锁定功能。支持文件快传功能，手机等移动设备无需安装任何软件APP，扫描整机二维码即可将移动设备上的图片、文档等直接发送至一体机。其它要求：至少支持数字密码、手势密码、U盘锁三种锁屏模式，至少支持上电开机、上电待机、上电记忆开机模式，支持无操作待机；用户可自定义1分钟、5分钟、10分钟、20分钟、30分</w:t>
            </w:r>
            <w:r>
              <w:rPr>
                <w:rFonts w:hint="eastAsia" w:ascii="宋体" w:hAnsi="宋体" w:eastAsia="宋体" w:cs="宋体"/>
                <w:color w:val="000000"/>
                <w:sz w:val="20"/>
                <w:szCs w:val="20"/>
                <w:lang w:bidi="ar"/>
              </w:rPr>
              <w:t xml:space="preserve">钟等无操作时长待机，支持文件快传，支持USB访问控制，通过数字等密码锁定解锁。支持壁纸、至少四种页面主题、色温调整，支持声音均衡器调节等功能。激光显示单元要求：分辨率：≥1920*1080、16：9、对比度：≥500000：1、投射比≤0.23、支持3D显示、散热方式：至少包括水冷+风冷、全封闭光路设计、无过滤网设计。激光显示单元需采用符合视觉工效和场景需求的亮度、色度高色域颜色还原技术。激光显示单元需具有环境温度、激光器高温检测报警提示功能。摄像头及麦克风：设备需配备≥1300万像素摄像头及8阵列麦克风。</w:t>
            </w:r>
            <w:r>
              <w:rPr>
                <w:rFonts w:ascii="宋体" w:hAnsi="宋体" w:eastAsia="宋体" w:cs="宋体"/>
                <w:bCs/>
                <w:color w:val="000000"/>
                <w:sz w:val="24"/>
                <w:szCs w:val="24"/>
              </w:rPr>
            </w:r>
            <w:r/>
          </w:p>
        </w:tc>
      </w:tr>
      <w:tr>
        <w:trPr>
          <w:trHeight w:val="397"/>
        </w:trPr>
        <w:tc>
          <w:tcPr>
            <w:tcW w:w="519" w:type="dxa"/>
            <w:vAlign w:val="center"/>
            <w:textDirection w:val="lrTb"/>
            <w:noWrap w:val="false"/>
          </w:tcPr>
          <w:p>
            <w:pPr>
              <w:pStyle w:val="871"/>
              <w:jc w:val="center"/>
              <w:widowControl/>
              <w:rPr>
                <w:rFonts w:hint="eastAsia" w:ascii="宋体" w:hAnsi="宋体" w:eastAsia="宋体" w:cs="宋体"/>
                <w:bCs/>
                <w:szCs w:val="21"/>
                <w:lang w:eastAsia="zh-CN"/>
              </w:rPr>
              <w:framePr w:vAnchor="text" w:hAnchor="page" w:x="875" w:y="363"/>
            </w:pPr>
            <w:r>
              <w:rPr>
                <w:rFonts w:hint="eastAsia" w:ascii="宋体" w:hAnsi="宋体" w:eastAsia="宋体" w:cs="宋体"/>
                <w:color w:val="000000"/>
                <w:szCs w:val="21"/>
                <w:lang w:bidi="ar"/>
              </w:rPr>
              <w:t xml:space="preserve">10</w:t>
            </w:r>
            <w:r>
              <w:rPr>
                <w:rFonts w:hint="eastAsia" w:ascii="宋体" w:hAnsi="宋体" w:eastAsia="宋体" w:cs="宋体"/>
                <w:color w:val="000000"/>
                <w:szCs w:val="21"/>
                <w:lang w:val="en-US" w:eastAsia="zh-CN" w:bidi="ar"/>
              </w:rPr>
              <w:t xml:space="preserve">4</w:t>
            </w:r>
            <w:r>
              <w:rPr>
                <w:rFonts w:hint="eastAsia" w:ascii="宋体" w:hAnsi="宋体" w:eastAsia="宋体" w:cs="宋体"/>
                <w:bCs/>
                <w:szCs w:val="21"/>
                <w:lang w:eastAsia="zh-CN"/>
              </w:rPr>
            </w:r>
            <w:r/>
          </w:p>
        </w:tc>
        <w:tc>
          <w:tcPr>
            <w:tcW w:w="1862" w:type="dxa"/>
            <w:vAlign w:val="center"/>
            <w:textDirection w:val="lrTb"/>
            <w:noWrap w:val="false"/>
          </w:tcPr>
          <w:p>
            <w:pPr>
              <w:pStyle w:val="871"/>
              <w:jc w:val="left"/>
              <w:widowControl/>
              <w:rPr>
                <w:rFonts w:ascii="宋体" w:hAnsi="宋体" w:eastAsia="宋体" w:cs="宋体"/>
                <w:bCs/>
                <w:color w:val="000000"/>
                <w:szCs w:val="21"/>
              </w:rPr>
              <w:framePr w:vAnchor="text" w:hAnchor="page" w:x="875" w:y="363"/>
            </w:pPr>
            <w:r>
              <w:rPr>
                <w:rFonts w:hint="eastAsia" w:ascii="宋体" w:hAnsi="宋体" w:eastAsia="宋体" w:cs="宋体"/>
                <w:color w:val="000000"/>
                <w:szCs w:val="21"/>
                <w:lang w:bidi="ar"/>
              </w:rPr>
              <w:t xml:space="preserve">监控硬盘</w:t>
            </w:r>
            <w:r>
              <w:rPr>
                <w:rFonts w:ascii="宋体" w:hAnsi="宋体" w:eastAsia="宋体" w:cs="宋体"/>
                <w:bCs/>
                <w:color w:val="000000"/>
                <w:szCs w:val="21"/>
              </w:rPr>
            </w:r>
            <w:r/>
          </w:p>
        </w:tc>
        <w:tc>
          <w:tcPr>
            <w:tcW w:w="8060" w:type="dxa"/>
            <w:vAlign w:val="center"/>
            <w:textDirection w:val="lrTb"/>
            <w:noWrap w:val="false"/>
          </w:tcPr>
          <w:p>
            <w:pPr>
              <w:pStyle w:val="871"/>
              <w:jc w:val="left"/>
              <w:widowControl/>
              <w:rPr>
                <w:rFonts w:ascii="宋体" w:hAnsi="宋体" w:eastAsia="宋体" w:cs="宋体"/>
                <w:bCs/>
                <w:color w:val="000000"/>
                <w:sz w:val="24"/>
                <w:szCs w:val="24"/>
              </w:rPr>
              <w:framePr w:vAnchor="text" w:hAnchor="page" w:x="875" w:y="363"/>
            </w:pPr>
            <w:r>
              <w:rPr>
                <w:rFonts w:hint="eastAsia" w:ascii="宋体" w:hAnsi="宋体" w:eastAsia="宋体" w:cs="宋体"/>
                <w:color w:val="000000"/>
                <w:sz w:val="20"/>
                <w:szCs w:val="20"/>
                <w:lang w:bidi="ar"/>
              </w:rPr>
              <w:t xml:space="preserve">6T监控级</w:t>
            </w:r>
            <w:r>
              <w:rPr>
                <w:rFonts w:ascii="宋体" w:hAnsi="宋体" w:eastAsia="宋体" w:cs="宋体"/>
                <w:bCs/>
                <w:color w:val="000000"/>
                <w:sz w:val="24"/>
                <w:szCs w:val="24"/>
              </w:rPr>
            </w:r>
            <w:r/>
          </w:p>
        </w:tc>
      </w:tr>
      <w:tr>
        <w:trPr>
          <w:trHeight w:val="397"/>
        </w:trPr>
        <w:tc>
          <w:tcPr>
            <w:tcW w:w="519" w:type="dxa"/>
            <w:vAlign w:val="center"/>
            <w:textDirection w:val="lrTb"/>
            <w:noWrap w:val="false"/>
          </w:tcPr>
          <w:p>
            <w:pPr>
              <w:pStyle w:val="871"/>
              <w:jc w:val="center"/>
              <w:widowControl/>
              <w:rPr>
                <w:rFonts w:hint="eastAsia" w:ascii="宋体" w:hAnsi="宋体" w:eastAsia="宋体" w:cs="宋体"/>
                <w:bCs/>
                <w:szCs w:val="21"/>
                <w:lang w:eastAsia="zh-CN"/>
              </w:rPr>
              <w:framePr w:vAnchor="text" w:hAnchor="page" w:x="875" w:y="363"/>
            </w:pPr>
            <w:r>
              <w:rPr>
                <w:rFonts w:hint="eastAsia" w:ascii="宋体" w:hAnsi="宋体" w:eastAsia="宋体" w:cs="宋体"/>
                <w:color w:val="000000"/>
                <w:szCs w:val="21"/>
                <w:lang w:bidi="ar"/>
              </w:rPr>
              <w:t xml:space="preserve">10</w:t>
            </w:r>
            <w:r>
              <w:rPr>
                <w:rFonts w:hint="eastAsia" w:ascii="宋体" w:hAnsi="宋体" w:eastAsia="宋体" w:cs="宋体"/>
                <w:color w:val="000000"/>
                <w:szCs w:val="21"/>
                <w:lang w:val="en-US" w:eastAsia="zh-CN" w:bidi="ar"/>
              </w:rPr>
              <w:t xml:space="preserve">5</w:t>
            </w:r>
            <w:r>
              <w:rPr>
                <w:rFonts w:hint="eastAsia" w:ascii="宋体" w:hAnsi="宋体" w:eastAsia="宋体" w:cs="宋体"/>
                <w:bCs/>
                <w:szCs w:val="21"/>
                <w:lang w:eastAsia="zh-CN"/>
              </w:rPr>
            </w:r>
            <w:r/>
          </w:p>
        </w:tc>
        <w:tc>
          <w:tcPr>
            <w:tcW w:w="1862" w:type="dxa"/>
            <w:vAlign w:val="center"/>
            <w:textDirection w:val="lrTb"/>
            <w:noWrap w:val="false"/>
          </w:tcPr>
          <w:p>
            <w:pPr>
              <w:pStyle w:val="871"/>
              <w:jc w:val="left"/>
              <w:widowControl/>
              <w:rPr>
                <w:rFonts w:ascii="宋体" w:hAnsi="宋体" w:eastAsia="宋体" w:cs="宋体"/>
                <w:bCs/>
                <w:color w:val="000000"/>
                <w:szCs w:val="21"/>
              </w:rPr>
              <w:framePr w:vAnchor="text" w:hAnchor="page" w:x="875" w:y="363"/>
            </w:pPr>
            <w:r>
              <w:rPr>
                <w:rFonts w:hint="eastAsia" w:ascii="宋体" w:hAnsi="宋体" w:eastAsia="宋体" w:cs="宋体"/>
                <w:color w:val="000000"/>
                <w:szCs w:val="21"/>
                <w:lang w:bidi="ar"/>
              </w:rPr>
              <w:t xml:space="preserve">健康照明灯1</w:t>
            </w:r>
            <w:r>
              <w:rPr>
                <w:rFonts w:ascii="宋体" w:hAnsi="宋体" w:eastAsia="宋体" w:cs="宋体"/>
                <w:bCs/>
                <w:color w:val="000000"/>
                <w:szCs w:val="21"/>
              </w:rPr>
            </w:r>
            <w:r/>
          </w:p>
        </w:tc>
        <w:tc>
          <w:tcPr>
            <w:tcW w:w="8060" w:type="dxa"/>
            <w:vAlign w:val="top"/>
            <w:textDirection w:val="lrTb"/>
            <w:noWrap w:val="false"/>
          </w:tcPr>
          <w:p>
            <w:pPr>
              <w:pStyle w:val="871"/>
              <w:jc w:val="left"/>
              <w:widowControl/>
              <w:rPr>
                <w:rFonts w:ascii="宋体" w:hAnsi="宋体" w:eastAsia="宋体" w:cs="宋体"/>
                <w:color w:val="000000"/>
                <w:sz w:val="20"/>
                <w:szCs w:val="20"/>
                <w:highlight w:val="none"/>
                <w:lang w:bidi="ar"/>
              </w:rPr>
              <w:framePr w:vAnchor="text" w:hAnchor="page" w:x="875" w:y="363"/>
            </w:pPr>
            <w:r>
              <w:rPr>
                <w:rFonts w:hint="eastAsia" w:ascii="宋体" w:hAnsi="宋体" w:eastAsia="宋体" w:cs="宋体"/>
                <w:color w:val="000000"/>
                <w:sz w:val="20"/>
                <w:szCs w:val="20"/>
                <w:highlight w:val="none"/>
                <w:lang w:val="en-US" w:eastAsia="zh-CN" w:bidi="ar"/>
              </w:rPr>
              <w:t xml:space="preserve">1.</w:t>
            </w:r>
            <w:r>
              <w:rPr>
                <w:rFonts w:hint="eastAsia" w:ascii="宋体" w:hAnsi="宋体" w:eastAsia="宋体" w:cs="宋体"/>
                <w:color w:val="000000"/>
                <w:sz w:val="20"/>
                <w:szCs w:val="20"/>
                <w:highlight w:val="none"/>
                <w:lang w:bidi="ar"/>
              </w:rPr>
              <w:t xml:space="preserve">该LED面板灯为一体式结构，采用整体铝边框，不使用角码拼接；灯体四周以螺丝搭配折边加固，接缝紧密、结构稳固。灯具长度≥595mm，厚度≥20mm，扩散膜厚度≤0.5mm；外置驱动电源，背部配有标准接口与快速接线端子，支持嵌入式、吸顶等多种安装方式，产品通过RoHS认证。</w:t>
            </w:r>
            <w:r>
              <w:rPr>
                <w:rFonts w:ascii="宋体" w:hAnsi="宋体" w:eastAsia="宋体" w:cs="宋体"/>
                <w:color w:val="000000"/>
                <w:sz w:val="20"/>
                <w:szCs w:val="20"/>
                <w:highlight w:val="none"/>
                <w:lang w:bidi="ar"/>
              </w:rPr>
            </w:r>
            <w:r/>
          </w:p>
          <w:p>
            <w:pPr>
              <w:pStyle w:val="871"/>
              <w:jc w:val="left"/>
              <w:widowControl/>
              <w:rPr>
                <w:rFonts w:ascii="宋体" w:hAnsi="宋体" w:eastAsia="宋体" w:cs="宋体"/>
                <w:color w:val="000000"/>
                <w:sz w:val="20"/>
                <w:szCs w:val="20"/>
                <w:highlight w:val="none"/>
                <w:lang w:bidi="ar"/>
              </w:rPr>
              <w:framePr w:vAnchor="text" w:hAnchor="page" w:x="875" w:y="363"/>
            </w:pPr>
            <w:r>
              <w:rPr>
                <w:rFonts w:hint="eastAsia" w:ascii="宋体" w:hAnsi="宋体" w:eastAsia="宋体" w:cs="宋体"/>
                <w:color w:val="000000"/>
                <w:sz w:val="20"/>
                <w:szCs w:val="20"/>
                <w:highlight w:val="none"/>
                <w:lang w:val="en-US" w:eastAsia="zh-CN" w:bidi="ar"/>
              </w:rPr>
              <w:t xml:space="preserve">2.</w:t>
            </w:r>
            <w:r>
              <w:rPr>
                <w:rFonts w:hint="eastAsia" w:ascii="宋体" w:hAnsi="宋体" w:eastAsia="宋体" w:cs="宋体"/>
                <w:color w:val="000000"/>
                <w:sz w:val="20"/>
                <w:szCs w:val="20"/>
                <w:highlight w:val="none"/>
                <w:lang w:bidi="ar"/>
              </w:rPr>
              <w:t xml:space="preserve">光学及电气参数：依据GB/T 9468检测，色温5000±300K，显色指数Ra≥90、R9≥50、R1-R8≥90，功率因数≥0.90，色容差＜3。按照GB/T 42064/IEEE Std 1789检测，频闪达到无显著影响标准；参照GB/Z 39942/IEC TR62778，蓝光风险组别为RG0无危险类，辐亮度LB≤3W/(㎡•sr)；依据GB/T 20145开展光生物安全测试，测试距离≥0.2m、照度500lx条件下判定为无危险类。</w:t>
            </w:r>
            <w:r>
              <w:rPr>
                <w:rFonts w:ascii="宋体" w:hAnsi="宋体" w:eastAsia="宋体" w:cs="宋体"/>
                <w:color w:val="000000"/>
                <w:sz w:val="20"/>
                <w:szCs w:val="20"/>
                <w:highlight w:val="none"/>
                <w:lang w:bidi="ar"/>
              </w:rPr>
            </w:r>
            <w:r/>
          </w:p>
          <w:p>
            <w:pPr>
              <w:pStyle w:val="871"/>
              <w:jc w:val="left"/>
              <w:widowControl/>
              <w:rPr>
                <w:rFonts w:ascii="宋体" w:hAnsi="宋体" w:eastAsia="宋体" w:cs="宋体"/>
                <w:color w:val="000000"/>
                <w:sz w:val="20"/>
                <w:szCs w:val="20"/>
                <w:highlight w:val="none"/>
                <w:lang w:bidi="ar"/>
              </w:rPr>
              <w:framePr w:vAnchor="text" w:hAnchor="page" w:x="875" w:y="363"/>
            </w:pPr>
            <w:r>
              <w:rPr>
                <w:rFonts w:hint="eastAsia" w:ascii="宋体" w:hAnsi="宋体" w:eastAsia="宋体" w:cs="宋体"/>
                <w:color w:val="000000"/>
                <w:sz w:val="20"/>
                <w:szCs w:val="20"/>
                <w:highlight w:val="none"/>
                <w:lang w:val="en-US" w:eastAsia="zh-CN" w:bidi="ar"/>
              </w:rPr>
              <w:t xml:space="preserve">3.</w:t>
            </w:r>
            <w:r>
              <w:rPr>
                <w:rFonts w:hint="eastAsia" w:ascii="宋体" w:hAnsi="宋体" w:eastAsia="宋体" w:cs="宋体"/>
                <w:color w:val="000000"/>
                <w:sz w:val="20"/>
                <w:szCs w:val="20"/>
                <w:highlight w:val="none"/>
                <w:lang w:bidi="ar"/>
              </w:rPr>
              <w:t xml:space="preserve">配光角度：C0-180面半峰边角控制在85°±2°，C90-270面为80°±2°，兼顾照度均匀度与防眩效果。按GB/T 38120测评，视觉舒适度VICO指数达2级及以上；防护等级≥IP44，防尘防水、易清洁且能延长使用寿命。</w:t>
            </w:r>
            <w:r>
              <w:rPr>
                <w:rFonts w:ascii="宋体" w:hAnsi="宋体" w:eastAsia="宋体" w:cs="宋体"/>
                <w:color w:val="000000"/>
                <w:sz w:val="20"/>
                <w:szCs w:val="20"/>
                <w:highlight w:val="none"/>
                <w:lang w:bidi="ar"/>
              </w:rPr>
            </w:r>
            <w:r/>
          </w:p>
          <w:p>
            <w:pPr>
              <w:pStyle w:val="871"/>
              <w:jc w:val="left"/>
              <w:widowControl/>
              <w:rPr>
                <w:rFonts w:ascii="宋体" w:hAnsi="宋体" w:eastAsia="宋体" w:cs="宋体"/>
                <w:color w:val="000000"/>
                <w:sz w:val="20"/>
                <w:szCs w:val="20"/>
                <w:highlight w:val="none"/>
                <w:lang w:bidi="ar"/>
              </w:rPr>
              <w:framePr w:vAnchor="text" w:hAnchor="page" w:x="875" w:y="363"/>
            </w:pPr>
            <w:r>
              <w:rPr>
                <w:rFonts w:hint="eastAsia" w:ascii="宋体" w:hAnsi="宋体" w:eastAsia="宋体" w:cs="宋体"/>
                <w:color w:val="000000"/>
                <w:sz w:val="20"/>
                <w:szCs w:val="20"/>
                <w:highlight w:val="none"/>
                <w:lang w:val="en-US" w:eastAsia="zh-CN" w:bidi="ar"/>
              </w:rPr>
              <w:t xml:space="preserve">4.</w:t>
            </w:r>
            <w:r>
              <w:rPr>
                <w:rFonts w:hint="eastAsia" w:ascii="宋体" w:hAnsi="宋体" w:eastAsia="宋体" w:cs="宋体"/>
                <w:color w:val="000000"/>
                <w:sz w:val="20"/>
                <w:szCs w:val="20"/>
                <w:highlight w:val="none"/>
                <w:lang w:bidi="ar"/>
              </w:rPr>
              <w:t xml:space="preserve">安全与性能指标：光源散热良好，焊点温度＜45℃；依据GB/T 31275检测，感应电流密度系数≤0.85；遵照GB 7000.1完成10倍重量机械加载测试，悬挂及调节装置无变形，吊装安全可靠。</w:t>
            </w:r>
            <w:r>
              <w:rPr>
                <w:rFonts w:ascii="宋体" w:hAnsi="宋体" w:eastAsia="宋体" w:cs="宋体"/>
                <w:color w:val="000000"/>
                <w:sz w:val="20"/>
                <w:szCs w:val="20"/>
                <w:highlight w:val="none"/>
                <w:lang w:bidi="ar"/>
              </w:rPr>
            </w:r>
            <w:r/>
          </w:p>
          <w:p>
            <w:pPr>
              <w:pStyle w:val="871"/>
              <w:jc w:val="left"/>
              <w:widowControl/>
              <w:rPr>
                <w:rFonts w:ascii="宋体" w:hAnsi="宋体" w:eastAsia="宋体" w:cs="宋体"/>
                <w:bCs/>
                <w:color w:val="000000"/>
                <w:sz w:val="24"/>
                <w:szCs w:val="24"/>
                <w:highlight w:val="none"/>
              </w:rPr>
              <w:framePr w:vAnchor="text" w:hAnchor="page" w:x="875" w:y="363"/>
            </w:pPr>
            <w:r>
              <w:rPr>
                <w:rFonts w:hint="eastAsia" w:ascii="宋体" w:hAnsi="宋体" w:eastAsia="宋体" w:cs="宋体"/>
                <w:color w:val="000000"/>
                <w:sz w:val="20"/>
                <w:szCs w:val="20"/>
                <w:highlight w:val="none"/>
                <w:lang w:val="en-US" w:eastAsia="zh-CN" w:bidi="ar"/>
              </w:rPr>
              <w:t xml:space="preserve">5.</w:t>
            </w:r>
            <w:r>
              <w:rPr>
                <w:rFonts w:hint="eastAsia" w:ascii="宋体" w:hAnsi="宋体" w:eastAsia="宋体" w:cs="宋体"/>
                <w:color w:val="000000"/>
                <w:sz w:val="20"/>
                <w:szCs w:val="20"/>
                <w:highlight w:val="none"/>
                <w:lang w:bidi="ar"/>
              </w:rPr>
              <w:t xml:space="preserve">教室照明指标：课桌面平均照度≥300lx，照度均匀度＞0.7，统一眩光值UGR≤16，满足教室专业照明要求。</w:t>
            </w:r>
            <w:r>
              <w:rPr>
                <w:rFonts w:ascii="宋体" w:hAnsi="宋体" w:eastAsia="宋体" w:cs="宋体"/>
                <w:bCs/>
                <w:color w:val="000000"/>
                <w:sz w:val="24"/>
                <w:szCs w:val="24"/>
                <w:highlight w:val="none"/>
              </w:rPr>
            </w:r>
            <w:r/>
          </w:p>
        </w:tc>
      </w:tr>
      <w:tr>
        <w:trPr>
          <w:trHeight w:val="397"/>
        </w:trPr>
        <w:tc>
          <w:tcPr>
            <w:tcW w:w="519" w:type="dxa"/>
            <w:vAlign w:val="center"/>
            <w:textDirection w:val="lrTb"/>
            <w:noWrap w:val="false"/>
          </w:tcPr>
          <w:p>
            <w:pPr>
              <w:pStyle w:val="871"/>
              <w:jc w:val="center"/>
              <w:widowControl/>
              <w:rPr>
                <w:rFonts w:hint="eastAsia" w:ascii="宋体" w:hAnsi="宋体" w:eastAsia="宋体" w:cs="宋体"/>
                <w:bCs/>
                <w:szCs w:val="21"/>
                <w:lang w:eastAsia="zh-CN"/>
              </w:rPr>
              <w:framePr w:vAnchor="text" w:hAnchor="page" w:x="875" w:y="363"/>
            </w:pPr>
            <w:r>
              <w:rPr>
                <w:rFonts w:hint="eastAsia" w:ascii="宋体" w:hAnsi="宋体" w:eastAsia="宋体" w:cs="宋体"/>
                <w:color w:val="000000"/>
                <w:szCs w:val="21"/>
                <w:lang w:bidi="ar"/>
              </w:rPr>
              <w:t xml:space="preserve">10</w:t>
            </w:r>
            <w:r>
              <w:rPr>
                <w:rFonts w:hint="eastAsia" w:ascii="宋体" w:hAnsi="宋体" w:eastAsia="宋体" w:cs="宋体"/>
                <w:color w:val="000000"/>
                <w:szCs w:val="21"/>
                <w:lang w:val="en-US" w:eastAsia="zh-CN" w:bidi="ar"/>
              </w:rPr>
              <w:t xml:space="preserve">6</w:t>
            </w:r>
            <w:r>
              <w:rPr>
                <w:rFonts w:hint="eastAsia" w:ascii="宋体" w:hAnsi="宋体" w:eastAsia="宋体" w:cs="宋体"/>
                <w:bCs/>
                <w:szCs w:val="21"/>
                <w:lang w:eastAsia="zh-CN"/>
              </w:rPr>
            </w:r>
            <w:r/>
          </w:p>
        </w:tc>
        <w:tc>
          <w:tcPr>
            <w:tcW w:w="1862" w:type="dxa"/>
            <w:vAlign w:val="center"/>
            <w:textDirection w:val="lrTb"/>
            <w:noWrap w:val="false"/>
          </w:tcPr>
          <w:p>
            <w:pPr>
              <w:pStyle w:val="871"/>
              <w:jc w:val="left"/>
              <w:widowControl/>
              <w:rPr>
                <w:rFonts w:ascii="宋体" w:hAnsi="宋体" w:eastAsia="宋体" w:cs="宋体"/>
                <w:bCs/>
                <w:color w:val="000000"/>
                <w:szCs w:val="21"/>
              </w:rPr>
              <w:framePr w:vAnchor="text" w:hAnchor="page" w:x="875" w:y="363"/>
            </w:pPr>
            <w:r>
              <w:rPr>
                <w:rFonts w:hint="eastAsia" w:ascii="宋体" w:hAnsi="宋体" w:eastAsia="宋体" w:cs="宋体"/>
                <w:color w:val="000000"/>
                <w:szCs w:val="21"/>
                <w:lang w:bidi="ar"/>
              </w:rPr>
              <w:t xml:space="preserve">健康照明灯2</w:t>
            </w:r>
            <w:r>
              <w:rPr>
                <w:rFonts w:ascii="宋体" w:hAnsi="宋体" w:eastAsia="宋体" w:cs="宋体"/>
                <w:bCs/>
                <w:color w:val="000000"/>
                <w:szCs w:val="21"/>
              </w:rPr>
            </w:r>
            <w:r/>
          </w:p>
        </w:tc>
        <w:tc>
          <w:tcPr>
            <w:tcW w:w="8060" w:type="dxa"/>
            <w:vAlign w:val="top"/>
            <w:textDirection w:val="lrTb"/>
            <w:noWrap w:val="false"/>
          </w:tcPr>
          <w:p>
            <w:pPr>
              <w:pStyle w:val="871"/>
              <w:rPr>
                <w:rFonts w:ascii="Times New Roman" w:hAnsi="Times New Roman" w:eastAsia="宋体" w:cs="Times New Roman"/>
              </w:rPr>
              <w:framePr w:vAnchor="text" w:hAnchor="page" w:x="875" w:y="363"/>
            </w:pPr>
            <w:r>
              <w:rPr>
                <w:rFonts w:hint="eastAsia" w:ascii="宋体" w:hAnsi="宋体" w:eastAsia="宋体" w:cs="宋体"/>
                <w:color w:val="000000"/>
                <w:sz w:val="20"/>
                <w:szCs w:val="20"/>
                <w:highlight w:val="none"/>
                <w:lang w:bidi="ar"/>
              </w:rPr>
              <w:t xml:space="preserve">LED教室灯出光面长度≥1100mm，采用塑料透光罩+格栅组合控光，格栅孔洞数量不少于500个。灯具功率36W±4W，功率因数≥0.90，总光通量≥2800lm，上射光通比≥15%。</w:t>
            </w:r>
            <w:r>
              <w:rPr>
                <w:rFonts w:ascii="Times New Roman" w:hAnsi="Times New Roman" w:eastAsia="宋体" w:cs="Times New Roman"/>
              </w:rPr>
            </w:r>
            <w:r/>
          </w:p>
          <w:p>
            <w:pPr>
              <w:pStyle w:val="871"/>
              <w:jc w:val="left"/>
              <w:widowControl/>
              <w:rPr>
                <w:rFonts w:ascii="宋体" w:hAnsi="宋体" w:eastAsia="宋体" w:cs="宋体"/>
                <w:color w:val="000000"/>
                <w:sz w:val="20"/>
                <w:szCs w:val="20"/>
                <w:highlight w:val="none"/>
                <w:lang w:bidi="ar"/>
              </w:rPr>
              <w:framePr w:vAnchor="text" w:hAnchor="page" w:x="875" w:y="363"/>
            </w:pPr>
            <w:r>
              <w:rPr>
                <w:rFonts w:hint="eastAsia" w:ascii="宋体" w:hAnsi="宋体" w:eastAsia="宋体" w:cs="宋体"/>
                <w:color w:val="000000"/>
                <w:sz w:val="20"/>
                <w:szCs w:val="20"/>
                <w:highlight w:val="none"/>
                <w:lang w:bidi="ar"/>
              </w:rPr>
              <w:t xml:space="preserve">色温区间3300K-5300K，色容差≤3 SDCM，色品空间不一致性≤0.004；频闪达到不可察觉等级，光生物安全为无危险类，蓝光等级符合GB/Z 39942标准RG0无危险类，辐亮度LB≤5W/(㎡·sr)。</w:t>
            </w:r>
            <w:r>
              <w:rPr>
                <w:rFonts w:ascii="宋体" w:hAnsi="宋体" w:eastAsia="宋体" w:cs="宋体"/>
                <w:color w:val="000000"/>
                <w:sz w:val="20"/>
                <w:szCs w:val="20"/>
                <w:highlight w:val="none"/>
                <w:lang w:bidi="ar"/>
              </w:rPr>
            </w:r>
            <w:r/>
          </w:p>
          <w:p>
            <w:pPr>
              <w:pStyle w:val="871"/>
              <w:rPr>
                <w:rFonts w:ascii="Times New Roman" w:hAnsi="Times New Roman" w:eastAsia="宋体" w:cs="Times New Roman"/>
              </w:rPr>
              <w:framePr w:vAnchor="text" w:hAnchor="page" w:x="875" w:y="363"/>
            </w:pPr>
            <w:r>
              <w:rPr>
                <w:rFonts w:hint="eastAsia" w:ascii="宋体" w:hAnsi="宋体" w:eastAsia="宋体" w:cs="宋体"/>
                <w:color w:val="000000"/>
                <w:sz w:val="20"/>
                <w:szCs w:val="20"/>
                <w:highlight w:val="none"/>
                <w:lang w:bidi="ar"/>
              </w:rPr>
              <w:t xml:space="preserve">驱动电源为外置分体式结构，分内外盒便于快速检修更换：外盒尺寸长≤155mm、宽≤75mm、最高处≤40mm；内盒长≥85mm、宽≥45mm、最高处≥20mm。依靠触片与弹片接触导电，四路输入输出单触片接触面不小于9mm×4mm，所有部件阻燃等级达GB/T 5169.16 V-0级，相关参数附实物照片佐证。</w:t>
            </w:r>
            <w:r>
              <w:rPr>
                <w:rFonts w:ascii="Times New Roman" w:hAnsi="Times New Roman" w:eastAsia="宋体" w:cs="Times New Roman"/>
              </w:rPr>
            </w:r>
            <w:r/>
          </w:p>
          <w:p>
            <w:pPr>
              <w:pStyle w:val="871"/>
              <w:jc w:val="left"/>
              <w:widowControl/>
              <w:rPr>
                <w:rFonts w:ascii="宋体" w:hAnsi="宋体" w:eastAsia="宋体" w:cs="宋体"/>
                <w:color w:val="000000"/>
                <w:sz w:val="20"/>
                <w:szCs w:val="20"/>
                <w:highlight w:val="none"/>
                <w:lang w:bidi="ar"/>
              </w:rPr>
              <w:framePr w:vAnchor="text" w:hAnchor="page" w:x="875" w:y="363"/>
            </w:pPr>
            <w:r>
              <w:rPr>
                <w:rFonts w:hint="eastAsia" w:ascii="宋体" w:hAnsi="宋体" w:eastAsia="宋体" w:cs="宋体"/>
                <w:color w:val="000000"/>
                <w:sz w:val="20"/>
                <w:szCs w:val="20"/>
                <w:highlight w:val="none"/>
                <w:lang w:bidi="ar"/>
              </w:rPr>
              <w:t xml:space="preserve">整机防护等级≥IP55。悬挂及调节装置通过25倍重量机械加载测试，持续运行1000小时无变形。灯具支持外接套接式音箱、紫外线杀菌灯，具备功能拓展性。</w:t>
            </w:r>
            <w:r>
              <w:rPr>
                <w:rFonts w:ascii="宋体" w:hAnsi="宋体" w:eastAsia="宋体" w:cs="宋体"/>
                <w:color w:val="000000"/>
                <w:sz w:val="20"/>
                <w:szCs w:val="20"/>
                <w:highlight w:val="none"/>
                <w:lang w:bidi="ar"/>
              </w:rPr>
            </w:r>
            <w:r/>
          </w:p>
          <w:p>
            <w:pPr>
              <w:pStyle w:val="871"/>
              <w:jc w:val="left"/>
              <w:widowControl/>
              <w:rPr>
                <w:rFonts w:hint="eastAsia" w:ascii="宋体" w:hAnsi="宋体" w:eastAsia="宋体" w:cs="宋体"/>
                <w:bCs/>
                <w:color w:val="000000"/>
                <w:sz w:val="24"/>
                <w:szCs w:val="24"/>
                <w:highlight w:val="none"/>
                <w:lang w:eastAsia="zh-CN"/>
              </w:rPr>
              <w:framePr w:vAnchor="text" w:hAnchor="page" w:x="875" w:y="363"/>
            </w:pPr>
            <w:r>
              <w:rPr>
                <w:rFonts w:hint="eastAsia" w:ascii="宋体" w:hAnsi="宋体" w:eastAsia="宋体" w:cs="宋体"/>
                <w:color w:val="000000"/>
                <w:sz w:val="20"/>
                <w:szCs w:val="20"/>
                <w:highlight w:val="none"/>
                <w:lang w:bidi="ar"/>
              </w:rPr>
              <w:t xml:space="preserve">灯具距课桌垂直高度≥1700mm时，课桌面平均照度≥300lx，照度均匀度≥0.7，统一眩光值UGR≤16；照明功率密度≤8W/㎡</w:t>
            </w:r>
            <w:r>
              <w:rPr>
                <w:rFonts w:hint="eastAsia" w:ascii="宋体" w:hAnsi="宋体" w:eastAsia="宋体" w:cs="宋体"/>
                <w:color w:val="000000"/>
                <w:sz w:val="20"/>
                <w:szCs w:val="20"/>
                <w:highlight w:val="none"/>
                <w:lang w:eastAsia="zh-CN" w:bidi="ar"/>
              </w:rPr>
              <w:t xml:space="preserve">。</w:t>
            </w:r>
            <w:r>
              <w:rPr>
                <w:rFonts w:hint="eastAsia" w:ascii="宋体" w:hAnsi="宋体" w:eastAsia="宋体" w:cs="宋体"/>
                <w:bCs/>
                <w:color w:val="000000"/>
                <w:sz w:val="24"/>
                <w:szCs w:val="24"/>
                <w:highlight w:val="none"/>
                <w:lang w:eastAsia="zh-CN"/>
              </w:rPr>
            </w:r>
            <w:r/>
          </w:p>
        </w:tc>
      </w:tr>
      <w:tr>
        <w:trPr>
          <w:trHeight w:val="397"/>
        </w:trPr>
        <w:tc>
          <w:tcPr>
            <w:tcW w:w="519" w:type="dxa"/>
            <w:vAlign w:val="center"/>
            <w:textDirection w:val="lrTb"/>
            <w:noWrap w:val="false"/>
          </w:tcPr>
          <w:p>
            <w:pPr>
              <w:pStyle w:val="871"/>
              <w:jc w:val="center"/>
              <w:widowControl/>
              <w:rPr>
                <w:rFonts w:hint="eastAsia" w:ascii="宋体" w:hAnsi="宋体" w:eastAsia="宋体" w:cs="宋体"/>
                <w:bCs/>
                <w:szCs w:val="21"/>
                <w:lang w:eastAsia="zh-CN"/>
              </w:rPr>
              <w:framePr w:vAnchor="text" w:hAnchor="page" w:x="875" w:y="363"/>
            </w:pPr>
            <w:r>
              <w:rPr>
                <w:rFonts w:hint="eastAsia" w:ascii="宋体" w:hAnsi="宋体" w:eastAsia="宋体" w:cs="宋体"/>
                <w:color w:val="000000"/>
                <w:szCs w:val="21"/>
                <w:lang w:bidi="ar"/>
              </w:rPr>
              <w:t xml:space="preserve">10</w:t>
            </w:r>
            <w:r>
              <w:rPr>
                <w:rFonts w:hint="eastAsia" w:ascii="宋体" w:hAnsi="宋体" w:eastAsia="宋体" w:cs="宋体"/>
                <w:color w:val="000000"/>
                <w:szCs w:val="21"/>
                <w:lang w:val="en-US" w:eastAsia="zh-CN" w:bidi="ar"/>
              </w:rPr>
              <w:t xml:space="preserve">7</w:t>
            </w:r>
            <w:r>
              <w:rPr>
                <w:rFonts w:hint="eastAsia" w:ascii="宋体" w:hAnsi="宋体" w:eastAsia="宋体" w:cs="宋体"/>
                <w:bCs/>
                <w:szCs w:val="21"/>
                <w:lang w:eastAsia="zh-CN"/>
              </w:rPr>
            </w:r>
            <w:r/>
          </w:p>
        </w:tc>
        <w:tc>
          <w:tcPr>
            <w:tcW w:w="1862" w:type="dxa"/>
            <w:vAlign w:val="center"/>
            <w:textDirection w:val="lrTb"/>
            <w:noWrap w:val="false"/>
          </w:tcPr>
          <w:p>
            <w:pPr>
              <w:pStyle w:val="871"/>
              <w:jc w:val="left"/>
              <w:widowControl/>
              <w:rPr>
                <w:rFonts w:ascii="宋体" w:hAnsi="宋体" w:eastAsia="宋体" w:cs="宋体"/>
                <w:bCs/>
                <w:color w:val="000000"/>
                <w:szCs w:val="21"/>
              </w:rPr>
              <w:framePr w:vAnchor="text" w:hAnchor="page" w:x="875" w:y="363"/>
            </w:pPr>
            <w:r>
              <w:rPr>
                <w:rFonts w:hint="eastAsia" w:ascii="宋体" w:hAnsi="宋体" w:eastAsia="宋体" w:cs="宋体"/>
                <w:color w:val="000000"/>
                <w:szCs w:val="21"/>
                <w:lang w:bidi="ar"/>
              </w:rPr>
              <w:t xml:space="preserve">健康照明黑板灯</w:t>
            </w:r>
            <w:r>
              <w:rPr>
                <w:rFonts w:ascii="宋体" w:hAnsi="宋体" w:eastAsia="宋体" w:cs="宋体"/>
                <w:bCs/>
                <w:color w:val="000000"/>
                <w:szCs w:val="21"/>
              </w:rPr>
            </w:r>
            <w:r/>
          </w:p>
        </w:tc>
        <w:tc>
          <w:tcPr>
            <w:tcW w:w="8060" w:type="dxa"/>
            <w:vAlign w:val="top"/>
            <w:textDirection w:val="lrTb"/>
            <w:noWrap w:val="false"/>
          </w:tcPr>
          <w:p>
            <w:pPr>
              <w:pStyle w:val="871"/>
              <w:jc w:val="left"/>
              <w:widowControl/>
              <w:rPr>
                <w:rFonts w:ascii="宋体" w:hAnsi="宋体" w:eastAsia="宋体" w:cs="宋体"/>
                <w:color w:val="000000"/>
                <w:sz w:val="20"/>
                <w:szCs w:val="20"/>
                <w:highlight w:val="none"/>
                <w:lang w:bidi="ar"/>
              </w:rPr>
              <w:framePr w:vAnchor="text" w:hAnchor="page" w:x="875" w:y="363"/>
            </w:pPr>
            <w:r>
              <w:rPr>
                <w:rFonts w:hint="eastAsia" w:ascii="宋体" w:hAnsi="宋体" w:eastAsia="宋体" w:cs="宋体"/>
                <w:color w:val="000000"/>
                <w:sz w:val="20"/>
                <w:szCs w:val="20"/>
                <w:highlight w:val="none"/>
                <w:lang w:bidi="ar"/>
              </w:rPr>
              <w:t xml:space="preserve">黑板灯为一体式LED防眩灯具，长度≥900mm，主体采用抗变形、抗氧化金属材质，采用嵌入式搭配螺丝螺帽方式紧固，经专业匀光处理。</w:t>
            </w:r>
            <w:r>
              <w:rPr>
                <w:rFonts w:ascii="宋体" w:hAnsi="宋体" w:eastAsia="宋体" w:cs="宋体"/>
                <w:color w:val="000000"/>
                <w:sz w:val="20"/>
                <w:szCs w:val="20"/>
                <w:highlight w:val="none"/>
                <w:lang w:bidi="ar"/>
              </w:rPr>
            </w:r>
            <w:r/>
          </w:p>
          <w:p>
            <w:pPr>
              <w:pStyle w:val="871"/>
              <w:jc w:val="left"/>
              <w:widowControl/>
              <w:rPr>
                <w:rFonts w:ascii="宋体" w:hAnsi="宋体" w:eastAsia="宋体" w:cs="宋体"/>
                <w:color w:val="000000"/>
                <w:sz w:val="20"/>
                <w:szCs w:val="20"/>
                <w:highlight w:val="none"/>
                <w:lang w:bidi="ar"/>
              </w:rPr>
              <w:framePr w:vAnchor="text" w:hAnchor="page" w:x="875" w:y="363"/>
            </w:pPr>
            <w:r>
              <w:rPr>
                <w:rFonts w:hint="eastAsia" w:ascii="宋体" w:hAnsi="宋体" w:eastAsia="宋体" w:cs="宋体"/>
                <w:color w:val="000000"/>
                <w:sz w:val="20"/>
                <w:szCs w:val="20"/>
                <w:highlight w:val="none"/>
                <w:lang w:bidi="ar"/>
              </w:rPr>
              <w:t xml:space="preserve">配备带外壳的隔离型恒流驱动电源，安装牢固；采用多颗小功率LED灯珠，实际工作功率不超过额定功率的50%。灯具额定功率＜45W，光效≥80lm/W。</w:t>
            </w:r>
            <w:r>
              <w:rPr>
                <w:rFonts w:ascii="宋体" w:hAnsi="宋体" w:eastAsia="宋体" w:cs="宋体"/>
                <w:color w:val="000000"/>
                <w:sz w:val="20"/>
                <w:szCs w:val="20"/>
                <w:highlight w:val="none"/>
                <w:lang w:bidi="ar"/>
              </w:rPr>
            </w:r>
            <w:r/>
          </w:p>
          <w:p>
            <w:pPr>
              <w:pStyle w:val="871"/>
              <w:jc w:val="left"/>
              <w:widowControl/>
              <w:rPr>
                <w:rFonts w:ascii="宋体" w:hAnsi="宋体" w:eastAsia="宋体" w:cs="宋体"/>
                <w:color w:val="000000"/>
                <w:sz w:val="20"/>
                <w:szCs w:val="20"/>
                <w:highlight w:val="none"/>
                <w:lang w:bidi="ar"/>
              </w:rPr>
              <w:framePr w:vAnchor="text" w:hAnchor="page" w:x="875" w:y="363"/>
            </w:pPr>
            <w:r>
              <w:rPr>
                <w:rFonts w:hint="eastAsia" w:ascii="宋体" w:hAnsi="宋体" w:eastAsia="宋体" w:cs="宋体"/>
                <w:color w:val="000000"/>
                <w:sz w:val="20"/>
                <w:szCs w:val="20"/>
                <w:highlight w:val="none"/>
                <w:lang w:bidi="ar"/>
              </w:rPr>
              <w:t xml:space="preserve">光学参数：色温4300K~5300K，显色指数Ra＞90、R9＞50，色容差≤5SDCM；蓝光危害等级为RG0，频闪无危害。</w:t>
            </w:r>
            <w:r>
              <w:rPr>
                <w:rFonts w:ascii="宋体" w:hAnsi="宋体" w:eastAsia="宋体" w:cs="宋体"/>
                <w:color w:val="000000"/>
                <w:sz w:val="20"/>
                <w:szCs w:val="20"/>
                <w:highlight w:val="none"/>
                <w:lang w:bidi="ar"/>
              </w:rPr>
            </w:r>
            <w:r/>
          </w:p>
          <w:p>
            <w:pPr>
              <w:pStyle w:val="871"/>
              <w:jc w:val="left"/>
              <w:widowControl/>
              <w:rPr>
                <w:rFonts w:ascii="宋体" w:hAnsi="宋体" w:eastAsia="宋体" w:cs="宋体"/>
                <w:bCs/>
                <w:color w:val="000000"/>
                <w:sz w:val="24"/>
                <w:szCs w:val="24"/>
                <w:highlight w:val="yellow"/>
              </w:rPr>
              <w:framePr w:vAnchor="text" w:hAnchor="page" w:x="875" w:y="363"/>
            </w:pPr>
            <w:r>
              <w:rPr>
                <w:rFonts w:hint="eastAsia" w:ascii="宋体" w:hAnsi="宋体" w:eastAsia="宋体" w:cs="宋体"/>
                <w:color w:val="000000"/>
                <w:sz w:val="20"/>
                <w:szCs w:val="20"/>
                <w:highlight w:val="none"/>
                <w:lang w:bidi="ar"/>
              </w:rPr>
              <w:t xml:space="preserve">防护与安全：防尘防护等级≥IP40，符合GB/T31897.201-2016结构安全要求。可在气压≥80kPa、湿度≥30%RH、环境温度≥35℃工况下，连续稳定运行不少于200小时。</w:t>
            </w:r>
            <w:r>
              <w:rPr>
                <w:rFonts w:ascii="宋体" w:hAnsi="宋体" w:eastAsia="宋体" w:cs="宋体"/>
                <w:bCs/>
                <w:color w:val="000000"/>
                <w:sz w:val="24"/>
                <w:szCs w:val="24"/>
                <w:highlight w:val="yellow"/>
              </w:rPr>
            </w:r>
            <w:r/>
          </w:p>
        </w:tc>
      </w:tr>
      <w:tr>
        <w:trPr>
          <w:trHeight w:val="397"/>
        </w:trPr>
        <w:tc>
          <w:tcPr>
            <w:tcW w:w="519" w:type="dxa"/>
            <w:vAlign w:val="center"/>
            <w:textDirection w:val="lrTb"/>
            <w:noWrap w:val="false"/>
          </w:tcPr>
          <w:p>
            <w:pPr>
              <w:pStyle w:val="871"/>
              <w:jc w:val="center"/>
              <w:widowControl/>
              <w:rPr>
                <w:rFonts w:hint="eastAsia" w:ascii="宋体" w:hAnsi="宋体" w:eastAsia="宋体" w:cs="宋体"/>
                <w:bCs/>
                <w:szCs w:val="21"/>
                <w:lang w:eastAsia="zh-CN"/>
              </w:rPr>
              <w:framePr w:vAnchor="text" w:hAnchor="page" w:x="875" w:y="363"/>
            </w:pPr>
            <w:r>
              <w:rPr>
                <w:rFonts w:hint="eastAsia" w:ascii="宋体" w:hAnsi="宋体" w:eastAsia="宋体" w:cs="宋体"/>
                <w:color w:val="000000"/>
                <w:szCs w:val="21"/>
                <w:lang w:bidi="ar"/>
              </w:rPr>
              <w:t xml:space="preserve">10</w:t>
            </w:r>
            <w:r>
              <w:rPr>
                <w:rFonts w:hint="eastAsia" w:ascii="宋体" w:hAnsi="宋体" w:eastAsia="宋体" w:cs="宋体"/>
                <w:color w:val="000000"/>
                <w:szCs w:val="21"/>
                <w:lang w:val="en-US" w:eastAsia="zh-CN" w:bidi="ar"/>
              </w:rPr>
              <w:t xml:space="preserve">8</w:t>
            </w:r>
            <w:r>
              <w:rPr>
                <w:rFonts w:hint="eastAsia" w:ascii="宋体" w:hAnsi="宋体" w:eastAsia="宋体" w:cs="宋体"/>
                <w:bCs/>
                <w:szCs w:val="21"/>
                <w:lang w:eastAsia="zh-CN"/>
              </w:rPr>
            </w:r>
            <w:r/>
          </w:p>
        </w:tc>
        <w:tc>
          <w:tcPr>
            <w:tcW w:w="1862" w:type="dxa"/>
            <w:vAlign w:val="center"/>
            <w:textDirection w:val="lrTb"/>
            <w:noWrap w:val="false"/>
          </w:tcPr>
          <w:p>
            <w:pPr>
              <w:pStyle w:val="871"/>
              <w:jc w:val="left"/>
              <w:widowControl/>
              <w:rPr>
                <w:rFonts w:ascii="宋体" w:hAnsi="宋体" w:eastAsia="宋体" w:cs="宋体"/>
                <w:bCs/>
                <w:color w:val="000000"/>
                <w:szCs w:val="21"/>
              </w:rPr>
              <w:framePr w:vAnchor="text" w:hAnchor="page" w:x="875" w:y="363"/>
            </w:pPr>
            <w:r>
              <w:rPr>
                <w:rFonts w:hint="eastAsia" w:ascii="宋体" w:hAnsi="宋体" w:eastAsia="宋体" w:cs="宋体"/>
                <w:color w:val="000000"/>
                <w:szCs w:val="21"/>
                <w:lang w:bidi="ar"/>
              </w:rPr>
              <w:t xml:space="preserve">教师高清智能特写摄像机</w:t>
            </w:r>
            <w:r>
              <w:rPr>
                <w:rFonts w:ascii="宋体" w:hAnsi="宋体" w:eastAsia="宋体" w:cs="宋体"/>
                <w:bCs/>
                <w:color w:val="000000"/>
                <w:szCs w:val="21"/>
              </w:rPr>
            </w:r>
            <w:r/>
          </w:p>
        </w:tc>
        <w:tc>
          <w:tcPr>
            <w:tcW w:w="8060" w:type="dxa"/>
            <w:vAlign w:val="top"/>
            <w:textDirection w:val="lrTb"/>
            <w:noWrap w:val="false"/>
          </w:tcPr>
          <w:p>
            <w:pPr>
              <w:pStyle w:val="871"/>
              <w:jc w:val="left"/>
              <w:widowControl/>
              <w:rPr>
                <w:rFonts w:ascii="宋体" w:hAnsi="宋体" w:eastAsia="宋体" w:cs="宋体"/>
                <w:bCs/>
                <w:color w:val="000000"/>
                <w:sz w:val="24"/>
                <w:szCs w:val="24"/>
              </w:rPr>
              <w:framePr w:vAnchor="text" w:hAnchor="page" w:x="875" w:y="363"/>
            </w:pPr>
            <w:r>
              <w:rPr>
                <w:rFonts w:hint="eastAsia" w:ascii="宋体" w:hAnsi="宋体" w:eastAsia="宋体" w:cs="宋体"/>
                <w:color w:val="000000"/>
                <w:sz w:val="20"/>
                <w:szCs w:val="20"/>
                <w:lang w:bidi="ar"/>
              </w:rPr>
              <w:t xml:space="preserve">采用物理云台式双镜头一体化设计，单路镜头≥800万有效像素，支持不低于3840*2160视频输出；支持2D/3D降噪算法及噪点控制功能；支持≥1路SDI接口、≥1路HDMI接口、≥1路 LINE IN接口、≥1路</w:t>
            </w:r>
            <w:r>
              <w:rPr>
                <w:rFonts w:hint="eastAsia" w:ascii="宋体" w:hAnsi="宋体" w:eastAsia="宋体" w:cs="宋体"/>
                <w:color w:val="000000"/>
                <w:sz w:val="20"/>
                <w:szCs w:val="20"/>
                <w:lang w:bidi="ar"/>
              </w:rPr>
              <w:t xml:space="preserve">RJ45接口（支持POE功能）；支持HTTP，RTSP，RTMP，TCP，UDP，ONVIF网络协议；支持多码流输出；特写镜头技术要求：图像传感器：1/2.8英寸CMOS；光学变焦：≥20倍；视场角：≥59°； 聚焦系统：自动，手动，PTZ触发、一键触发；曝光控制：自动，手动，快门优先，光圈优先； 预置位数量：≥64个；图像传感器：1/2.8英寸CMOS；焦距：8mm；视场角：≥40°；信噪比：≥40Db；整机使用平均无故障运行时间(MTBF)应≥180000小时；需与多功能教学终端同一品牌。采用全场景跟踪</w:t>
            </w:r>
            <w:r>
              <w:rPr>
                <w:rFonts w:hint="eastAsia" w:ascii="宋体" w:hAnsi="宋体" w:eastAsia="宋体" w:cs="宋体"/>
                <w:color w:val="000000"/>
                <w:sz w:val="20"/>
                <w:szCs w:val="20"/>
                <w:lang w:bidi="ar"/>
              </w:rPr>
              <w:t xml:space="preserve">技术，对教师进行跟踪拍摄，可以通过人脸识别设置，排除部分区域或多人环境对教师跟踪的影响与干扰； 教师跟踪界面设定需支持一键式开启跟踪，一键式跟踪自动运行，支持人像距离设置、灵敏度设置；图像运动检测：教师定位采用人工智能算法，支持根据教师的教学活动进行跟踪拍摄，支持自动聚焦；摄像机云台控制设定：支持通过web页面访问配置云台跟踪速度和推焦的速度；导播规则与场景切换：可以实现对教师摄像机导播规则/场景的切换；教师考勤分析模块：通过课前接收的教师信息，在考勤时段对视频进行实时统计分析，支持对教师出勤状态统计分析。</w:t>
            </w:r>
            <w:r>
              <w:rPr>
                <w:rFonts w:ascii="宋体" w:hAnsi="宋体" w:eastAsia="宋体" w:cs="宋体"/>
                <w:bCs/>
                <w:color w:val="000000"/>
                <w:sz w:val="24"/>
                <w:szCs w:val="24"/>
              </w:rPr>
            </w:r>
            <w:r/>
          </w:p>
        </w:tc>
      </w:tr>
      <w:tr>
        <w:trPr>
          <w:trHeight w:val="397"/>
        </w:trPr>
        <w:tc>
          <w:tcPr>
            <w:tcW w:w="519" w:type="dxa"/>
            <w:vAlign w:val="center"/>
            <w:textDirection w:val="lrTb"/>
            <w:noWrap w:val="false"/>
          </w:tcPr>
          <w:p>
            <w:pPr>
              <w:pStyle w:val="871"/>
              <w:jc w:val="center"/>
              <w:widowControl/>
              <w:rPr>
                <w:rFonts w:ascii="宋体" w:hAnsi="宋体" w:eastAsia="宋体" w:cs="宋体"/>
                <w:bCs/>
                <w:szCs w:val="21"/>
                <w:lang w:val="en-US" w:eastAsia="zh-CN"/>
              </w:rPr>
              <w:framePr w:vAnchor="text" w:hAnchor="page" w:x="875" w:y="363"/>
            </w:pPr>
            <w:r>
              <w:rPr>
                <w:rFonts w:hint="eastAsia" w:ascii="宋体" w:hAnsi="宋体" w:eastAsia="宋体" w:cs="宋体"/>
                <w:color w:val="000000"/>
                <w:szCs w:val="21"/>
                <w:lang w:bidi="ar"/>
              </w:rPr>
              <w:t xml:space="preserve">1</w:t>
            </w:r>
            <w:r>
              <w:rPr>
                <w:rFonts w:hint="eastAsia" w:ascii="宋体" w:hAnsi="宋体" w:eastAsia="宋体" w:cs="宋体"/>
                <w:color w:val="000000"/>
                <w:szCs w:val="21"/>
                <w:lang w:val="en-US" w:eastAsia="zh-CN" w:bidi="ar"/>
              </w:rPr>
              <w:t xml:space="preserve">09</w:t>
            </w:r>
            <w:r>
              <w:rPr>
                <w:rFonts w:ascii="宋体" w:hAnsi="宋体" w:eastAsia="宋体" w:cs="宋体"/>
                <w:bCs/>
                <w:szCs w:val="21"/>
                <w:lang w:val="en-US" w:eastAsia="zh-CN"/>
              </w:rPr>
            </w:r>
            <w:r/>
          </w:p>
        </w:tc>
        <w:tc>
          <w:tcPr>
            <w:tcW w:w="1862" w:type="dxa"/>
            <w:vAlign w:val="center"/>
            <w:textDirection w:val="lrTb"/>
            <w:noWrap w:val="false"/>
          </w:tcPr>
          <w:p>
            <w:pPr>
              <w:pStyle w:val="871"/>
              <w:jc w:val="left"/>
              <w:widowControl/>
              <w:rPr>
                <w:rFonts w:ascii="宋体" w:hAnsi="宋体" w:eastAsia="宋体" w:cs="宋体"/>
                <w:bCs/>
                <w:color w:val="000000"/>
                <w:szCs w:val="21"/>
              </w:rPr>
              <w:framePr w:vAnchor="text" w:hAnchor="page" w:x="875" w:y="363"/>
            </w:pPr>
            <w:r>
              <w:rPr>
                <w:rFonts w:hint="eastAsia" w:ascii="宋体" w:hAnsi="宋体" w:eastAsia="宋体" w:cs="宋体"/>
                <w:color w:val="000000"/>
                <w:szCs w:val="21"/>
                <w:lang w:bidi="ar"/>
              </w:rPr>
              <w:t xml:space="preserve">教师工作台</w:t>
            </w:r>
            <w:r>
              <w:rPr>
                <w:rFonts w:ascii="宋体" w:hAnsi="宋体" w:eastAsia="宋体" w:cs="宋体"/>
                <w:bCs/>
                <w:color w:val="000000"/>
                <w:szCs w:val="21"/>
              </w:rPr>
            </w:r>
            <w:r/>
          </w:p>
        </w:tc>
        <w:tc>
          <w:tcPr>
            <w:tcW w:w="8060" w:type="dxa"/>
            <w:vAlign w:val="top"/>
            <w:textDirection w:val="lrTb"/>
            <w:noWrap w:val="false"/>
          </w:tcPr>
          <w:p>
            <w:pPr>
              <w:pStyle w:val="871"/>
              <w:jc w:val="left"/>
              <w:widowControl/>
              <w:rPr>
                <w:rFonts w:ascii="宋体" w:hAnsi="宋体" w:eastAsia="宋体" w:cs="宋体"/>
                <w:bCs/>
                <w:color w:val="000000"/>
                <w:sz w:val="24"/>
                <w:szCs w:val="24"/>
              </w:rPr>
              <w:framePr w:vAnchor="text" w:hAnchor="page" w:x="875" w:y="363"/>
            </w:pPr>
            <w:r>
              <w:rPr>
                <w:rFonts w:hint="eastAsia" w:ascii="宋体" w:hAnsi="宋体" w:eastAsia="宋体" w:cs="宋体"/>
                <w:color w:val="000000"/>
                <w:sz w:val="20"/>
                <w:szCs w:val="20"/>
                <w:lang w:bidi="ar"/>
              </w:rPr>
              <w:t xml:space="preserve">规格；1340×600×760mm：全部采用≥18㎜厚AA级橡胶木实木机拼板、圆边圆角处理，环保木器漆（清水漆、五底三面），五金连接件组装，DTC消音三节抽轨、液压阻尼门铰链；预留电脑等多媒体设备位置。</w:t>
            </w:r>
            <w:r>
              <w:rPr>
                <w:rFonts w:ascii="宋体" w:hAnsi="宋体" w:eastAsia="宋体" w:cs="宋体"/>
                <w:bCs/>
                <w:color w:val="000000"/>
                <w:sz w:val="24"/>
                <w:szCs w:val="24"/>
              </w:rPr>
            </w:r>
            <w:r/>
          </w:p>
        </w:tc>
      </w:tr>
      <w:tr>
        <w:trPr>
          <w:trHeight w:val="397"/>
        </w:trPr>
        <w:tc>
          <w:tcPr>
            <w:tcW w:w="519" w:type="dxa"/>
            <w:vAlign w:val="center"/>
            <w:textDirection w:val="lrTb"/>
            <w:noWrap w:val="false"/>
          </w:tcPr>
          <w:p>
            <w:pPr>
              <w:pStyle w:val="871"/>
              <w:jc w:val="center"/>
              <w:widowControl/>
              <w:rPr>
                <w:rFonts w:hint="eastAsia" w:ascii="宋体" w:hAnsi="宋体" w:eastAsia="宋体" w:cs="宋体"/>
                <w:bCs/>
                <w:szCs w:val="21"/>
                <w:lang w:eastAsia="zh-CN"/>
              </w:rPr>
              <w:framePr w:vAnchor="text" w:hAnchor="page" w:x="875" w:y="363"/>
            </w:pPr>
            <w:r>
              <w:rPr>
                <w:rFonts w:hint="eastAsia" w:ascii="宋体" w:hAnsi="宋体" w:eastAsia="宋体" w:cs="宋体"/>
                <w:color w:val="000000"/>
                <w:szCs w:val="21"/>
                <w:lang w:bidi="ar"/>
              </w:rPr>
              <w:t xml:space="preserve">11</w:t>
            </w:r>
            <w:r>
              <w:rPr>
                <w:rFonts w:hint="eastAsia" w:ascii="宋体" w:hAnsi="宋体" w:eastAsia="宋体" w:cs="宋体"/>
                <w:color w:val="000000"/>
                <w:szCs w:val="21"/>
                <w:lang w:val="en-US" w:eastAsia="zh-CN" w:bidi="ar"/>
              </w:rPr>
              <w:t xml:space="preserve">0</w:t>
            </w:r>
            <w:r>
              <w:rPr>
                <w:rFonts w:hint="eastAsia" w:ascii="宋体" w:hAnsi="宋体" w:eastAsia="宋体" w:cs="宋体"/>
                <w:bCs/>
                <w:szCs w:val="21"/>
                <w:lang w:eastAsia="zh-CN"/>
              </w:rPr>
            </w:r>
            <w:r/>
          </w:p>
        </w:tc>
        <w:tc>
          <w:tcPr>
            <w:tcW w:w="1862" w:type="dxa"/>
            <w:vAlign w:val="center"/>
            <w:textDirection w:val="lrTb"/>
            <w:noWrap w:val="false"/>
          </w:tcPr>
          <w:p>
            <w:pPr>
              <w:pStyle w:val="871"/>
              <w:jc w:val="left"/>
              <w:widowControl/>
              <w:rPr>
                <w:rFonts w:ascii="宋体" w:hAnsi="宋体" w:eastAsia="宋体" w:cs="宋体"/>
                <w:bCs/>
                <w:color w:val="000000"/>
                <w:szCs w:val="21"/>
              </w:rPr>
              <w:framePr w:vAnchor="text" w:hAnchor="page" w:x="875" w:y="363"/>
            </w:pPr>
            <w:r>
              <w:rPr>
                <w:rFonts w:hint="eastAsia" w:ascii="宋体" w:hAnsi="宋体" w:eastAsia="宋体" w:cs="宋体"/>
                <w:color w:val="000000"/>
                <w:szCs w:val="21"/>
                <w:lang w:bidi="ar"/>
              </w:rPr>
              <w:t xml:space="preserve">教师椅</w:t>
            </w:r>
            <w:r>
              <w:rPr>
                <w:rFonts w:ascii="宋体" w:hAnsi="宋体" w:eastAsia="宋体" w:cs="宋体"/>
                <w:bCs/>
                <w:color w:val="000000"/>
                <w:szCs w:val="21"/>
              </w:rPr>
            </w:r>
            <w:r/>
          </w:p>
        </w:tc>
        <w:tc>
          <w:tcPr>
            <w:tcW w:w="8060" w:type="dxa"/>
            <w:vAlign w:val="top"/>
            <w:textDirection w:val="lrTb"/>
            <w:noWrap w:val="false"/>
          </w:tcPr>
          <w:p>
            <w:pPr>
              <w:pStyle w:val="871"/>
              <w:jc w:val="left"/>
              <w:widowControl/>
              <w:rPr>
                <w:rFonts w:ascii="宋体" w:hAnsi="宋体" w:eastAsia="宋体" w:cs="宋体"/>
                <w:bCs/>
                <w:color w:val="000000"/>
                <w:sz w:val="24"/>
                <w:szCs w:val="24"/>
              </w:rPr>
              <w:framePr w:vAnchor="text" w:hAnchor="page" w:x="875" w:y="363"/>
            </w:pPr>
            <w:r>
              <w:rPr>
                <w:rFonts w:hint="eastAsia" w:ascii="宋体" w:hAnsi="宋体" w:eastAsia="宋体" w:cs="宋体"/>
                <w:color w:val="000000"/>
                <w:sz w:val="20"/>
                <w:szCs w:val="20"/>
                <w:lang w:bidi="ar"/>
              </w:rPr>
              <w:t xml:space="preserve">弓形网椅，壁厚1.8mm厚圆钢管弓形椅架、表面经酸洗磷化喷塑处理，高强度PP椅背框架、抗撕裂网布靠背，PU扶手，原生环保海绵+复合板内吋、网布覆面座板。</w:t>
            </w:r>
            <w:r>
              <w:rPr>
                <w:rFonts w:ascii="宋体" w:hAnsi="宋体" w:eastAsia="宋体" w:cs="宋体"/>
                <w:bCs/>
                <w:color w:val="000000"/>
                <w:sz w:val="24"/>
                <w:szCs w:val="24"/>
              </w:rPr>
            </w:r>
            <w:r/>
          </w:p>
        </w:tc>
      </w:tr>
      <w:tr>
        <w:trPr>
          <w:trHeight w:val="397"/>
        </w:trPr>
        <w:tc>
          <w:tcPr>
            <w:tcW w:w="519" w:type="dxa"/>
            <w:vAlign w:val="center"/>
            <w:textDirection w:val="lrTb"/>
            <w:noWrap w:val="false"/>
          </w:tcPr>
          <w:p>
            <w:pPr>
              <w:pStyle w:val="871"/>
              <w:jc w:val="center"/>
              <w:widowControl/>
              <w:rPr>
                <w:rFonts w:hint="eastAsia" w:ascii="宋体" w:hAnsi="宋体" w:eastAsia="宋体" w:cs="宋体"/>
                <w:bCs/>
                <w:szCs w:val="21"/>
                <w:lang w:eastAsia="zh-CN"/>
              </w:rPr>
              <w:framePr w:vAnchor="text" w:hAnchor="page" w:x="875" w:y="363"/>
            </w:pPr>
            <w:r>
              <w:rPr>
                <w:rFonts w:hint="eastAsia" w:ascii="宋体" w:hAnsi="宋体" w:eastAsia="宋体" w:cs="宋体"/>
                <w:color w:val="000000"/>
                <w:szCs w:val="21"/>
                <w:lang w:bidi="ar"/>
              </w:rPr>
              <w:t xml:space="preserve">11</w:t>
            </w:r>
            <w:r>
              <w:rPr>
                <w:rFonts w:hint="eastAsia" w:ascii="宋体" w:hAnsi="宋体" w:eastAsia="宋体" w:cs="宋体"/>
                <w:color w:val="000000"/>
                <w:szCs w:val="21"/>
                <w:lang w:val="en-US" w:eastAsia="zh-CN" w:bidi="ar"/>
              </w:rPr>
              <w:t xml:space="preserve">1</w:t>
            </w:r>
            <w:r>
              <w:rPr>
                <w:rFonts w:hint="eastAsia" w:ascii="宋体" w:hAnsi="宋体" w:eastAsia="宋体" w:cs="宋体"/>
                <w:bCs/>
                <w:szCs w:val="21"/>
                <w:lang w:eastAsia="zh-CN"/>
              </w:rPr>
            </w:r>
            <w:r/>
          </w:p>
        </w:tc>
        <w:tc>
          <w:tcPr>
            <w:tcW w:w="1862" w:type="dxa"/>
            <w:vAlign w:val="center"/>
            <w:textDirection w:val="lrTb"/>
            <w:noWrap w:val="false"/>
          </w:tcPr>
          <w:p>
            <w:pPr>
              <w:pStyle w:val="871"/>
              <w:jc w:val="left"/>
              <w:widowControl/>
              <w:rPr>
                <w:rFonts w:ascii="宋体" w:hAnsi="宋体" w:eastAsia="宋体" w:cs="宋体"/>
                <w:bCs/>
                <w:color w:val="000000"/>
                <w:szCs w:val="21"/>
              </w:rPr>
              <w:framePr w:vAnchor="text" w:hAnchor="page" w:x="875" w:y="363"/>
            </w:pPr>
            <w:r>
              <w:rPr>
                <w:rFonts w:hint="eastAsia" w:ascii="宋体" w:hAnsi="宋体" w:eastAsia="宋体" w:cs="宋体"/>
                <w:color w:val="000000"/>
                <w:szCs w:val="21"/>
                <w:lang w:bidi="ar"/>
              </w:rPr>
              <w:t xml:space="preserve">教学扩声音箱</w:t>
            </w:r>
            <w:r>
              <w:rPr>
                <w:rFonts w:ascii="宋体" w:hAnsi="宋体" w:eastAsia="宋体" w:cs="宋体"/>
                <w:bCs/>
                <w:color w:val="000000"/>
                <w:szCs w:val="21"/>
              </w:rPr>
            </w:r>
            <w:r/>
          </w:p>
        </w:tc>
        <w:tc>
          <w:tcPr>
            <w:tcW w:w="8060" w:type="dxa"/>
            <w:vAlign w:val="top"/>
            <w:textDirection w:val="lrTb"/>
            <w:noWrap w:val="false"/>
          </w:tcPr>
          <w:p>
            <w:pPr>
              <w:pStyle w:val="871"/>
              <w:jc w:val="left"/>
              <w:widowControl/>
              <w:rPr>
                <w:rFonts w:ascii="宋体" w:hAnsi="宋体" w:eastAsia="宋体" w:cs="宋体"/>
                <w:bCs/>
                <w:color w:val="000000"/>
                <w:sz w:val="24"/>
                <w:szCs w:val="24"/>
              </w:rPr>
              <w:framePr w:vAnchor="text" w:hAnchor="page" w:x="875" w:y="363"/>
            </w:pPr>
            <w:r>
              <w:rPr>
                <w:rFonts w:hint="eastAsia" w:ascii="宋体" w:hAnsi="宋体" w:eastAsia="宋体" w:cs="宋体"/>
                <w:color w:val="000000"/>
                <w:sz w:val="20"/>
                <w:szCs w:val="20"/>
                <w:highlight w:val="none"/>
                <w:lang w:bidi="ar"/>
              </w:rPr>
              <w:t xml:space="preserve">▲1.频道组数≥3通道，支持两支红外无线话筒（具备红外技术PPT翻页功能）和一支红外翻页笔同时使用；内嵌超广角多阵列式红外线接收管≥24颗。（签订合同时提供第三方检测报告）</w:t>
            </w:r>
            <w:r>
              <w:rPr>
                <w:rFonts w:hint="eastAsia" w:ascii="宋体" w:hAnsi="宋体" w:eastAsia="宋体" w:cs="宋体"/>
                <w:color w:val="ff0000"/>
                <w:sz w:val="20"/>
                <w:szCs w:val="20"/>
                <w:highlight w:val="none"/>
                <w:lang w:bidi="ar"/>
              </w:rPr>
              <w:t xml:space="preserve">                                  </w:t>
            </w:r>
            <w:r>
              <w:rPr>
                <w:rFonts w:hint="eastAsia" w:ascii="宋体" w:hAnsi="宋体" w:eastAsia="宋体" w:cs="宋体"/>
                <w:color w:val="000000"/>
                <w:sz w:val="20"/>
                <w:szCs w:val="20"/>
                <w:highlight w:val="none"/>
                <w:lang w:bidi="ar"/>
              </w:rPr>
              <w:t xml:space="preserve">                                                                         </w:t>
            </w:r>
            <w:r>
              <w:rPr>
                <w:rFonts w:hint="eastAsia" w:ascii="宋体" w:hAnsi="宋体" w:eastAsia="宋体" w:cs="宋体"/>
                <w:color w:val="000000"/>
                <w:sz w:val="20"/>
                <w:szCs w:val="20"/>
                <w:highlight w:val="none"/>
                <w:lang w:bidi="ar"/>
              </w:rPr>
              <w:t xml:space="preserve">                                                                                                                                                               2.套装包含：紧凑型红外教学音箱1台、多功能红外线话筒1支；紧凑型红外教学音箱参数:数字功放，红外无线接收模块，反馈抑制模块，红外线传感器，DSP数字音频处理模块，扬声器于一体；采用红外光线进行</w:t>
            </w:r>
            <w:r>
              <w:rPr>
                <w:rFonts w:hint="eastAsia" w:ascii="宋体" w:hAnsi="宋体" w:eastAsia="宋体" w:cs="宋体"/>
                <w:color w:val="000000"/>
                <w:sz w:val="20"/>
                <w:szCs w:val="20"/>
                <w:highlight w:val="none"/>
                <w:lang w:bidi="ar"/>
              </w:rPr>
              <w:t xml:space="preserve">音频传输，可在室外阳光环境下工作，不串频，无干扰；内嵌2个4"扬声器；接口：红外传输扩展口RJ45网口1个；线路输入接口1个；USB数字声卡接口1个；混音输出接口1个；话筒独立输出1个；支持RS232中控，实现每路音量调节，高低音调节，参数储存/恢复，电源开关的中控控制。前面板配置中文液晶屏，及时反馈设备状态。功放频率响应：50Hz-20KHz ±3dB功放额定输出功率:（4Ω）90W 失真：≤0.05% ，信噪比≥78dB(MIC),  ≥80dB(LINE),  ≥98dB(IR MIC)标配挂墙支架。</w:t>
            </w:r>
            <w:r>
              <w:rPr>
                <w:rFonts w:ascii="宋体" w:hAnsi="宋体" w:eastAsia="宋体" w:cs="宋体"/>
                <w:bCs/>
                <w:color w:val="000000"/>
                <w:sz w:val="24"/>
                <w:szCs w:val="24"/>
              </w:rPr>
            </w:r>
            <w:r/>
          </w:p>
        </w:tc>
      </w:tr>
      <w:tr>
        <w:trPr>
          <w:trHeight w:val="397"/>
        </w:trPr>
        <w:tc>
          <w:tcPr>
            <w:tcW w:w="519" w:type="dxa"/>
            <w:vAlign w:val="center"/>
            <w:textDirection w:val="lrTb"/>
            <w:noWrap w:val="false"/>
          </w:tcPr>
          <w:p>
            <w:pPr>
              <w:pStyle w:val="871"/>
              <w:jc w:val="center"/>
              <w:widowControl/>
              <w:rPr>
                <w:rFonts w:hint="eastAsia" w:ascii="宋体" w:hAnsi="宋体" w:eastAsia="宋体" w:cs="宋体"/>
                <w:bCs/>
                <w:szCs w:val="21"/>
                <w:lang w:val="en-US" w:eastAsia="zh-CN"/>
              </w:rPr>
              <w:framePr w:vAnchor="text" w:hAnchor="page" w:x="875" w:y="363"/>
            </w:pPr>
            <w:r>
              <w:rPr>
                <w:rFonts w:hint="eastAsia" w:ascii="宋体" w:hAnsi="宋体" w:eastAsia="宋体" w:cs="宋体"/>
                <w:color w:val="000000"/>
                <w:szCs w:val="21"/>
                <w:lang w:bidi="ar"/>
              </w:rPr>
              <w:t xml:space="preserve">11</w:t>
            </w:r>
            <w:r>
              <w:rPr>
                <w:rFonts w:hint="eastAsia" w:ascii="宋体" w:hAnsi="宋体" w:eastAsia="宋体" w:cs="宋体"/>
                <w:color w:val="000000"/>
                <w:szCs w:val="21"/>
                <w:lang w:val="en-US" w:eastAsia="zh-CN" w:bidi="ar"/>
              </w:rPr>
              <w:t xml:space="preserve">2</w:t>
            </w:r>
            <w:r>
              <w:rPr>
                <w:rFonts w:hint="eastAsia" w:ascii="宋体" w:hAnsi="宋体" w:eastAsia="宋体" w:cs="宋体"/>
                <w:bCs/>
                <w:szCs w:val="21"/>
                <w:lang w:val="en-US" w:eastAsia="zh-CN"/>
              </w:rPr>
            </w:r>
            <w:r/>
          </w:p>
        </w:tc>
        <w:tc>
          <w:tcPr>
            <w:tcW w:w="1862" w:type="dxa"/>
            <w:vAlign w:val="center"/>
            <w:textDirection w:val="lrTb"/>
            <w:noWrap w:val="false"/>
          </w:tcPr>
          <w:p>
            <w:pPr>
              <w:pStyle w:val="871"/>
              <w:jc w:val="left"/>
              <w:widowControl/>
              <w:rPr>
                <w:rFonts w:ascii="宋体" w:hAnsi="宋体" w:eastAsia="宋体" w:cs="宋体"/>
                <w:bCs/>
                <w:color w:val="000000"/>
                <w:szCs w:val="21"/>
              </w:rPr>
              <w:framePr w:vAnchor="text" w:hAnchor="page" w:x="875" w:y="363"/>
            </w:pPr>
            <w:r>
              <w:rPr>
                <w:rFonts w:hint="eastAsia" w:ascii="宋体" w:hAnsi="宋体" w:eastAsia="宋体" w:cs="宋体"/>
                <w:color w:val="000000"/>
                <w:szCs w:val="21"/>
                <w:lang w:bidi="ar"/>
              </w:rPr>
              <w:t xml:space="preserve">接入license</w:t>
            </w:r>
            <w:r>
              <w:rPr>
                <w:rFonts w:ascii="宋体" w:hAnsi="宋体" w:eastAsia="宋体" w:cs="宋体"/>
                <w:bCs/>
                <w:color w:val="000000"/>
                <w:szCs w:val="21"/>
              </w:rPr>
            </w:r>
            <w:r/>
          </w:p>
        </w:tc>
        <w:tc>
          <w:tcPr>
            <w:tcW w:w="8060" w:type="dxa"/>
            <w:vAlign w:val="top"/>
            <w:textDirection w:val="lrTb"/>
            <w:noWrap w:val="false"/>
          </w:tcPr>
          <w:p>
            <w:pPr>
              <w:pStyle w:val="871"/>
              <w:jc w:val="left"/>
              <w:widowControl/>
              <w:rPr>
                <w:rFonts w:ascii="宋体" w:hAnsi="宋体" w:eastAsia="宋体" w:cs="宋体"/>
                <w:bCs/>
                <w:color w:val="000000"/>
                <w:sz w:val="24"/>
                <w:szCs w:val="24"/>
                <w:highlight w:val="none"/>
              </w:rPr>
              <w:framePr w:vAnchor="text" w:hAnchor="page" w:x="875" w:y="363"/>
            </w:pPr>
            <w:r>
              <w:rPr>
                <w:rFonts w:hint="eastAsia" w:ascii="宋体" w:hAnsi="宋体" w:eastAsia="宋体" w:cs="宋体"/>
                <w:color w:val="000000"/>
                <w:sz w:val="20"/>
                <w:szCs w:val="20"/>
                <w:highlight w:val="none"/>
                <w:lang w:bidi="ar"/>
              </w:rPr>
              <w:t xml:space="preserve">授权许可（license）可依据系统实际接入的智能硬件总量灵活配置，保障物联终端稳定可靠运行；全面兼容 Windows、iOS、Android 等系统，可接入并管理各类显示终端。具备代码防护能力，适配多种开发语言，通过加密配置筑牢网络安全。许可与现场设备绑定后支持离线运行，即便公网中断、设备无法常态联网，本地网络环境下仍可正常使用软件开展各项管理工作。</w:t>
            </w:r>
            <w:r>
              <w:rPr>
                <w:rFonts w:ascii="宋体" w:hAnsi="宋体" w:eastAsia="宋体" w:cs="宋体"/>
                <w:bCs/>
                <w:color w:val="000000"/>
                <w:sz w:val="24"/>
                <w:szCs w:val="24"/>
                <w:highlight w:val="none"/>
              </w:rPr>
            </w:r>
            <w:r/>
          </w:p>
        </w:tc>
      </w:tr>
      <w:tr>
        <w:trPr>
          <w:trHeight w:val="397"/>
        </w:trPr>
        <w:tc>
          <w:tcPr>
            <w:tcW w:w="519" w:type="dxa"/>
            <w:vAlign w:val="center"/>
            <w:textDirection w:val="lrTb"/>
            <w:noWrap w:val="false"/>
          </w:tcPr>
          <w:p>
            <w:pPr>
              <w:pStyle w:val="871"/>
              <w:jc w:val="center"/>
              <w:widowControl/>
              <w:rPr>
                <w:rFonts w:hint="eastAsia" w:ascii="宋体" w:hAnsi="宋体" w:eastAsia="宋体" w:cs="宋体"/>
                <w:bCs/>
                <w:szCs w:val="21"/>
                <w:lang w:eastAsia="zh-CN"/>
              </w:rPr>
              <w:framePr w:vAnchor="text" w:hAnchor="page" w:x="875" w:y="363"/>
            </w:pPr>
            <w:r>
              <w:rPr>
                <w:rFonts w:hint="eastAsia" w:ascii="宋体" w:hAnsi="宋体" w:eastAsia="宋体" w:cs="宋体"/>
                <w:color w:val="000000"/>
                <w:szCs w:val="21"/>
                <w:lang w:bidi="ar"/>
              </w:rPr>
              <w:t xml:space="preserve">11</w:t>
            </w:r>
            <w:r>
              <w:rPr>
                <w:rFonts w:hint="eastAsia" w:ascii="宋体" w:hAnsi="宋体" w:eastAsia="宋体" w:cs="宋体"/>
                <w:color w:val="000000"/>
                <w:szCs w:val="21"/>
                <w:lang w:val="en-US" w:eastAsia="zh-CN" w:bidi="ar"/>
              </w:rPr>
              <w:t xml:space="preserve">3</w:t>
            </w:r>
            <w:r>
              <w:rPr>
                <w:rFonts w:hint="eastAsia" w:ascii="宋体" w:hAnsi="宋体" w:eastAsia="宋体" w:cs="宋体"/>
                <w:bCs/>
                <w:szCs w:val="21"/>
                <w:lang w:eastAsia="zh-CN"/>
              </w:rPr>
            </w:r>
            <w:r/>
          </w:p>
        </w:tc>
        <w:tc>
          <w:tcPr>
            <w:tcW w:w="1862" w:type="dxa"/>
            <w:vAlign w:val="center"/>
            <w:textDirection w:val="lrTb"/>
            <w:noWrap w:val="false"/>
          </w:tcPr>
          <w:p>
            <w:pPr>
              <w:pStyle w:val="871"/>
              <w:jc w:val="left"/>
              <w:widowControl/>
              <w:rPr>
                <w:rFonts w:ascii="宋体" w:hAnsi="宋体" w:eastAsia="宋体" w:cs="宋体"/>
                <w:bCs/>
                <w:color w:val="000000"/>
                <w:szCs w:val="21"/>
              </w:rPr>
              <w:framePr w:vAnchor="text" w:hAnchor="page" w:x="875" w:y="363"/>
            </w:pPr>
            <w:r>
              <w:rPr>
                <w:rFonts w:hint="eastAsia" w:ascii="宋体" w:hAnsi="宋体" w:eastAsia="宋体" w:cs="宋体"/>
                <w:color w:val="000000"/>
                <w:szCs w:val="21"/>
                <w:lang w:bidi="ar"/>
              </w:rPr>
              <w:t xml:space="preserve">接收卡</w:t>
            </w:r>
            <w:r>
              <w:rPr>
                <w:rFonts w:ascii="宋体" w:hAnsi="宋体" w:eastAsia="宋体" w:cs="宋体"/>
                <w:bCs/>
                <w:color w:val="000000"/>
                <w:szCs w:val="21"/>
              </w:rPr>
            </w:r>
            <w:r/>
          </w:p>
        </w:tc>
        <w:tc>
          <w:tcPr>
            <w:tcW w:w="8060" w:type="dxa"/>
            <w:vAlign w:val="top"/>
            <w:textDirection w:val="lrTb"/>
            <w:noWrap w:val="false"/>
          </w:tcPr>
          <w:p>
            <w:pPr>
              <w:pStyle w:val="871"/>
              <w:jc w:val="left"/>
              <w:widowControl/>
              <w:rPr>
                <w:rFonts w:ascii="宋体" w:hAnsi="宋体" w:eastAsia="宋体" w:cs="宋体"/>
                <w:bCs/>
                <w:color w:val="000000"/>
                <w:sz w:val="24"/>
                <w:szCs w:val="24"/>
                <w:highlight w:val="none"/>
              </w:rPr>
              <w:framePr w:vAnchor="text" w:hAnchor="page" w:x="875" w:y="363"/>
            </w:pPr>
            <w:r>
              <w:rPr>
                <w:rFonts w:hint="eastAsia" w:ascii="宋体" w:hAnsi="宋体" w:eastAsia="宋体" w:cs="宋体"/>
                <w:color w:val="000000"/>
                <w:sz w:val="20"/>
                <w:szCs w:val="20"/>
                <w:highlight w:val="none"/>
                <w:lang w:bidi="ar"/>
              </w:rPr>
              <w:t xml:space="preserve">针对 PWM 类驱动芯片，单卡最大带载分辨率为 512×512@60Hz；通用类驱动芯片单卡最大带载分辨率为 512×384@60Hz。设备支持亮度校正、手机端及快速亮暗线调节、3D 效果、RGB 独立 Gamma 调校、画面 90° 倍数旋转等功能，优化显示效果。配备不少于 8 个标准 HUB75E 通讯接口，最高支持 16 组 RGB 并行数据；可逐点校正亮度，消除屏体亮度不均问题，借助手机软件可手动或自动修正模组、箱体拼接产生的亮暗线，同时支持 RGB 独立 Gamma 调节。</w:t>
            </w:r>
            <w:r>
              <w:rPr>
                <w:rFonts w:ascii="宋体" w:hAnsi="宋体" w:eastAsia="宋体" w:cs="宋体"/>
                <w:bCs/>
                <w:color w:val="000000"/>
                <w:sz w:val="24"/>
                <w:szCs w:val="24"/>
                <w:highlight w:val="none"/>
              </w:rPr>
            </w:r>
            <w:r/>
          </w:p>
        </w:tc>
      </w:tr>
      <w:tr>
        <w:trPr>
          <w:trHeight w:val="397"/>
        </w:trPr>
        <w:tc>
          <w:tcPr>
            <w:tcW w:w="519" w:type="dxa"/>
            <w:vAlign w:val="center"/>
            <w:textDirection w:val="lrTb"/>
            <w:noWrap w:val="false"/>
          </w:tcPr>
          <w:p>
            <w:pPr>
              <w:pStyle w:val="871"/>
              <w:jc w:val="center"/>
              <w:widowControl/>
              <w:rPr>
                <w:rFonts w:hint="eastAsia" w:ascii="宋体" w:hAnsi="宋体" w:eastAsia="宋体" w:cs="宋体"/>
                <w:bCs/>
                <w:szCs w:val="21"/>
                <w:lang w:eastAsia="zh-CN"/>
              </w:rPr>
              <w:framePr w:vAnchor="text" w:hAnchor="page" w:x="875" w:y="363"/>
            </w:pPr>
            <w:r>
              <w:rPr>
                <w:rFonts w:hint="eastAsia" w:ascii="宋体" w:hAnsi="宋体" w:eastAsia="宋体" w:cs="宋体"/>
                <w:color w:val="000000"/>
                <w:szCs w:val="21"/>
                <w:lang w:bidi="ar"/>
              </w:rPr>
              <w:t xml:space="preserve">11</w:t>
            </w:r>
            <w:r>
              <w:rPr>
                <w:rFonts w:hint="eastAsia" w:ascii="宋体" w:hAnsi="宋体" w:eastAsia="宋体" w:cs="宋体"/>
                <w:color w:val="000000"/>
                <w:szCs w:val="21"/>
                <w:lang w:val="en-US" w:eastAsia="zh-CN" w:bidi="ar"/>
              </w:rPr>
              <w:t xml:space="preserve">4</w:t>
            </w:r>
            <w:r>
              <w:rPr>
                <w:rFonts w:hint="eastAsia" w:ascii="宋体" w:hAnsi="宋体" w:eastAsia="宋体" w:cs="宋体"/>
                <w:bCs/>
                <w:szCs w:val="21"/>
                <w:lang w:eastAsia="zh-CN"/>
              </w:rPr>
            </w:r>
            <w:r/>
          </w:p>
        </w:tc>
        <w:tc>
          <w:tcPr>
            <w:tcW w:w="1862" w:type="dxa"/>
            <w:vAlign w:val="center"/>
            <w:textDirection w:val="lrTb"/>
            <w:noWrap w:val="false"/>
          </w:tcPr>
          <w:p>
            <w:pPr>
              <w:pStyle w:val="871"/>
              <w:jc w:val="left"/>
              <w:widowControl/>
              <w:rPr>
                <w:rFonts w:ascii="宋体" w:hAnsi="宋体" w:eastAsia="宋体" w:cs="宋体"/>
                <w:bCs/>
                <w:color w:val="000000"/>
                <w:szCs w:val="21"/>
              </w:rPr>
              <w:framePr w:vAnchor="text" w:hAnchor="page" w:x="875" w:y="363"/>
            </w:pPr>
            <w:r>
              <w:rPr>
                <w:rFonts w:hint="eastAsia" w:ascii="宋体" w:hAnsi="宋体" w:eastAsia="宋体" w:cs="宋体"/>
                <w:color w:val="000000"/>
                <w:szCs w:val="21"/>
                <w:lang w:bidi="ar"/>
              </w:rPr>
              <w:t xml:space="preserve">结构化AI图像跟踪及分布式分析系统</w:t>
            </w:r>
            <w:r>
              <w:rPr>
                <w:rFonts w:ascii="宋体" w:hAnsi="宋体" w:eastAsia="宋体" w:cs="宋体"/>
                <w:bCs/>
                <w:color w:val="000000"/>
                <w:szCs w:val="21"/>
              </w:rPr>
            </w:r>
            <w:r/>
          </w:p>
        </w:tc>
        <w:tc>
          <w:tcPr>
            <w:tcW w:w="8060" w:type="dxa"/>
            <w:vAlign w:val="top"/>
            <w:textDirection w:val="lrTb"/>
            <w:noWrap w:val="false"/>
          </w:tcPr>
          <w:p>
            <w:pPr>
              <w:pStyle w:val="871"/>
              <w:jc w:val="left"/>
              <w:widowControl/>
              <w:rPr>
                <w:rFonts w:ascii="宋体" w:hAnsi="宋体" w:eastAsia="宋体" w:cs="宋体"/>
                <w:bCs/>
                <w:color w:val="000000"/>
                <w:sz w:val="24"/>
                <w:szCs w:val="24"/>
                <w:highlight w:val="none"/>
              </w:rPr>
              <w:framePr w:vAnchor="text" w:hAnchor="page" w:x="875" w:y="363"/>
            </w:pPr>
            <w:r>
              <w:rPr>
                <w:rFonts w:hint="eastAsia" w:ascii="宋体" w:hAnsi="宋体" w:eastAsia="宋体" w:cs="宋体"/>
                <w:color w:val="000000"/>
                <w:sz w:val="20"/>
                <w:szCs w:val="20"/>
                <w:highlight w:val="none"/>
                <w:lang w:bidi="ar"/>
              </w:rPr>
              <w:t xml:space="preserve">设备搭载全场景跟踪技术，依托人脸识别可划定屏蔽区域，有效规避多人场景及特定区域带来的跟踪干扰。支持一键启停并自动运行教师跟踪功能，可自主设置人像识别距离与灵敏度。采用人工智能算法完成目标定位与动态追踪，同步实现自动对焦；可通过网页端配置云台运转及变焦速度，支持摄像机导播规则与应用场景切换。内置教师考勤分析模块，结合课前人员信息，在指定时段基于视频实时统计出勤状态。运维方式灵活，支持批量集中升级与本地手动升级。</w:t>
            </w:r>
            <w:r>
              <w:rPr>
                <w:rFonts w:ascii="宋体" w:hAnsi="宋体" w:eastAsia="宋体" w:cs="宋体"/>
                <w:bCs/>
                <w:color w:val="000000"/>
                <w:sz w:val="24"/>
                <w:szCs w:val="24"/>
                <w:highlight w:val="none"/>
              </w:rPr>
            </w:r>
            <w:r/>
          </w:p>
        </w:tc>
      </w:tr>
      <w:tr>
        <w:trPr>
          <w:trHeight w:val="397"/>
        </w:trPr>
        <w:tc>
          <w:tcPr>
            <w:tcW w:w="519" w:type="dxa"/>
            <w:vAlign w:val="center"/>
            <w:textDirection w:val="lrTb"/>
            <w:noWrap w:val="false"/>
          </w:tcPr>
          <w:p>
            <w:pPr>
              <w:pStyle w:val="871"/>
              <w:jc w:val="center"/>
              <w:widowControl/>
              <w:rPr>
                <w:rFonts w:hint="eastAsia" w:ascii="宋体" w:hAnsi="宋体" w:eastAsia="宋体" w:cs="宋体"/>
                <w:bCs/>
                <w:szCs w:val="21"/>
                <w:lang w:eastAsia="zh-CN"/>
              </w:rPr>
              <w:framePr w:vAnchor="text" w:hAnchor="page" w:x="875" w:y="363"/>
            </w:pPr>
            <w:r>
              <w:rPr>
                <w:rFonts w:hint="eastAsia" w:ascii="宋体" w:hAnsi="宋体" w:eastAsia="宋体" w:cs="宋体"/>
                <w:color w:val="000000"/>
                <w:szCs w:val="21"/>
                <w:lang w:bidi="ar"/>
              </w:rPr>
              <w:t xml:space="preserve">11</w:t>
            </w:r>
            <w:r>
              <w:rPr>
                <w:rFonts w:hint="eastAsia" w:ascii="宋体" w:hAnsi="宋体" w:eastAsia="宋体" w:cs="宋体"/>
                <w:color w:val="000000"/>
                <w:szCs w:val="21"/>
                <w:lang w:val="en-US" w:eastAsia="zh-CN" w:bidi="ar"/>
              </w:rPr>
              <w:t xml:space="preserve">5</w:t>
            </w:r>
            <w:r>
              <w:rPr>
                <w:rFonts w:hint="eastAsia" w:ascii="宋体" w:hAnsi="宋体" w:eastAsia="宋体" w:cs="宋体"/>
                <w:bCs/>
                <w:szCs w:val="21"/>
                <w:lang w:eastAsia="zh-CN"/>
              </w:rPr>
            </w:r>
            <w:r/>
          </w:p>
        </w:tc>
        <w:tc>
          <w:tcPr>
            <w:tcW w:w="1862" w:type="dxa"/>
            <w:vAlign w:val="center"/>
            <w:textDirection w:val="lrTb"/>
            <w:noWrap w:val="false"/>
          </w:tcPr>
          <w:p>
            <w:pPr>
              <w:pStyle w:val="871"/>
              <w:jc w:val="left"/>
              <w:widowControl/>
              <w:rPr>
                <w:rFonts w:ascii="宋体" w:hAnsi="宋体" w:eastAsia="宋体" w:cs="宋体"/>
                <w:bCs/>
                <w:color w:val="000000"/>
                <w:szCs w:val="21"/>
              </w:rPr>
              <w:framePr w:vAnchor="text" w:hAnchor="page" w:x="875" w:y="363"/>
            </w:pPr>
            <w:r>
              <w:rPr>
                <w:rFonts w:hint="eastAsia" w:ascii="宋体" w:hAnsi="宋体" w:eastAsia="宋体" w:cs="宋体"/>
                <w:color w:val="000000"/>
                <w:szCs w:val="21"/>
                <w:lang w:bidi="ar"/>
              </w:rPr>
              <w:t xml:space="preserve">金属门套</w:t>
            </w:r>
            <w:r>
              <w:rPr>
                <w:rFonts w:ascii="宋体" w:hAnsi="宋体" w:eastAsia="宋体" w:cs="宋体"/>
                <w:bCs/>
                <w:color w:val="000000"/>
                <w:szCs w:val="21"/>
              </w:rPr>
            </w:r>
            <w:r/>
          </w:p>
        </w:tc>
        <w:tc>
          <w:tcPr>
            <w:tcW w:w="8060" w:type="dxa"/>
            <w:vAlign w:val="center"/>
            <w:textDirection w:val="lrTb"/>
            <w:noWrap w:val="false"/>
          </w:tcPr>
          <w:p>
            <w:pPr>
              <w:pStyle w:val="871"/>
              <w:jc w:val="left"/>
              <w:widowControl/>
              <w:rPr>
                <w:rFonts w:ascii="宋体" w:hAnsi="宋体" w:eastAsia="宋体" w:cs="宋体"/>
                <w:bCs/>
                <w:color w:val="000000"/>
                <w:sz w:val="24"/>
                <w:szCs w:val="24"/>
              </w:rPr>
              <w:framePr w:vAnchor="text" w:hAnchor="page" w:x="875" w:y="363"/>
            </w:pPr>
            <w:r>
              <w:rPr>
                <w:rFonts w:hint="eastAsia" w:ascii="宋体" w:hAnsi="宋体" w:eastAsia="宋体" w:cs="宋体"/>
                <w:color w:val="000000"/>
                <w:sz w:val="20"/>
                <w:szCs w:val="20"/>
                <w:lang w:bidi="ar"/>
              </w:rPr>
              <w:t xml:space="preserve">不低于1.2mm不锈钢板烤灰漆，采用阻燃多层板基层找平，钢钉木锲发泡剂填充。</w:t>
            </w:r>
            <w:r>
              <w:rPr>
                <w:rFonts w:ascii="宋体" w:hAnsi="宋体" w:eastAsia="宋体" w:cs="宋体"/>
                <w:bCs/>
                <w:color w:val="000000"/>
                <w:sz w:val="24"/>
                <w:szCs w:val="24"/>
              </w:rPr>
            </w:r>
            <w:r/>
          </w:p>
        </w:tc>
      </w:tr>
      <w:tr>
        <w:trPr>
          <w:trHeight w:val="397"/>
        </w:trPr>
        <w:tc>
          <w:tcPr>
            <w:tcW w:w="519" w:type="dxa"/>
            <w:vAlign w:val="center"/>
            <w:textDirection w:val="lrTb"/>
            <w:noWrap w:val="false"/>
          </w:tcPr>
          <w:p>
            <w:pPr>
              <w:pStyle w:val="871"/>
              <w:jc w:val="center"/>
              <w:widowControl/>
              <w:rPr>
                <w:rFonts w:hint="eastAsia" w:ascii="宋体" w:hAnsi="宋体" w:eastAsia="宋体" w:cs="宋体"/>
                <w:bCs/>
                <w:szCs w:val="21"/>
                <w:lang w:eastAsia="zh-CN"/>
              </w:rPr>
              <w:framePr w:vAnchor="text" w:hAnchor="page" w:x="875" w:y="363"/>
            </w:pPr>
            <w:r>
              <w:rPr>
                <w:rFonts w:hint="eastAsia" w:ascii="宋体" w:hAnsi="宋体" w:eastAsia="宋体" w:cs="宋体"/>
                <w:color w:val="000000"/>
                <w:szCs w:val="21"/>
                <w:lang w:bidi="ar"/>
              </w:rPr>
              <w:t xml:space="preserve">11</w:t>
            </w:r>
            <w:r>
              <w:rPr>
                <w:rFonts w:hint="eastAsia" w:ascii="宋体" w:hAnsi="宋体" w:eastAsia="宋体" w:cs="宋体"/>
                <w:color w:val="000000"/>
                <w:szCs w:val="21"/>
                <w:lang w:val="en-US" w:eastAsia="zh-CN" w:bidi="ar"/>
              </w:rPr>
              <w:t xml:space="preserve">6</w:t>
            </w:r>
            <w:r>
              <w:rPr>
                <w:rFonts w:hint="eastAsia" w:ascii="宋体" w:hAnsi="宋体" w:eastAsia="宋体" w:cs="宋体"/>
                <w:bCs/>
                <w:szCs w:val="21"/>
                <w:lang w:eastAsia="zh-CN"/>
              </w:rPr>
            </w:r>
            <w:r/>
          </w:p>
        </w:tc>
        <w:tc>
          <w:tcPr>
            <w:tcW w:w="1862" w:type="dxa"/>
            <w:vAlign w:val="center"/>
            <w:textDirection w:val="lrTb"/>
            <w:noWrap w:val="false"/>
          </w:tcPr>
          <w:p>
            <w:pPr>
              <w:pStyle w:val="871"/>
              <w:jc w:val="left"/>
              <w:widowControl/>
              <w:rPr>
                <w:rFonts w:ascii="宋体" w:hAnsi="宋体" w:eastAsia="宋体" w:cs="宋体"/>
                <w:bCs/>
                <w:color w:val="000000"/>
                <w:szCs w:val="21"/>
              </w:rPr>
              <w:framePr w:vAnchor="text" w:hAnchor="page" w:x="875" w:y="363"/>
            </w:pPr>
            <w:r>
              <w:rPr>
                <w:rFonts w:hint="eastAsia" w:ascii="宋体" w:hAnsi="宋体" w:eastAsia="宋体" w:cs="宋体"/>
                <w:color w:val="000000"/>
                <w:szCs w:val="21"/>
                <w:lang w:bidi="ar"/>
              </w:rPr>
              <w:t xml:space="preserve">金属踢脚线</w:t>
            </w:r>
            <w:r>
              <w:rPr>
                <w:rFonts w:ascii="宋体" w:hAnsi="宋体" w:eastAsia="宋体" w:cs="宋体"/>
                <w:bCs/>
                <w:color w:val="000000"/>
                <w:szCs w:val="21"/>
              </w:rPr>
            </w:r>
            <w:r/>
          </w:p>
        </w:tc>
        <w:tc>
          <w:tcPr>
            <w:tcW w:w="8060" w:type="dxa"/>
            <w:vAlign w:val="center"/>
            <w:textDirection w:val="lrTb"/>
            <w:noWrap w:val="false"/>
          </w:tcPr>
          <w:p>
            <w:pPr>
              <w:pStyle w:val="871"/>
              <w:jc w:val="left"/>
              <w:widowControl/>
              <w:rPr>
                <w:rFonts w:ascii="宋体" w:hAnsi="宋体" w:eastAsia="宋体" w:cs="宋体"/>
                <w:bCs/>
                <w:color w:val="000000"/>
                <w:sz w:val="24"/>
                <w:szCs w:val="24"/>
              </w:rPr>
              <w:framePr w:vAnchor="text" w:hAnchor="page" w:x="875" w:y="363"/>
            </w:pPr>
            <w:r>
              <w:rPr>
                <w:rFonts w:hint="eastAsia" w:ascii="宋体" w:hAnsi="宋体" w:eastAsia="宋体" w:cs="宋体"/>
                <w:color w:val="000000"/>
                <w:sz w:val="20"/>
                <w:szCs w:val="20"/>
                <w:lang w:bidi="ar"/>
              </w:rPr>
              <w:t xml:space="preserve">基材型号‌：不锈钢 ‌304‌；‌表面处理‌;金属拉丝/木纹转印;‌结构类型‌：‌卡扣式‌。</w:t>
            </w:r>
            <w:r>
              <w:rPr>
                <w:rFonts w:ascii="宋体" w:hAnsi="宋体" w:eastAsia="宋体" w:cs="宋体"/>
                <w:bCs/>
                <w:color w:val="000000"/>
                <w:sz w:val="24"/>
                <w:szCs w:val="24"/>
              </w:rPr>
            </w:r>
            <w:r/>
          </w:p>
        </w:tc>
      </w:tr>
      <w:tr>
        <w:trPr>
          <w:trHeight w:val="397"/>
        </w:trPr>
        <w:tc>
          <w:tcPr>
            <w:tcW w:w="519" w:type="dxa"/>
            <w:vAlign w:val="center"/>
            <w:textDirection w:val="lrTb"/>
            <w:noWrap w:val="false"/>
          </w:tcPr>
          <w:p>
            <w:pPr>
              <w:pStyle w:val="871"/>
              <w:jc w:val="center"/>
              <w:widowControl/>
              <w:rPr>
                <w:rFonts w:hint="eastAsia" w:ascii="宋体" w:hAnsi="宋体" w:eastAsia="宋体" w:cs="宋体"/>
                <w:bCs/>
                <w:szCs w:val="21"/>
                <w:lang w:eastAsia="zh-CN"/>
              </w:rPr>
              <w:framePr w:vAnchor="text" w:hAnchor="page" w:x="875" w:y="363"/>
            </w:pPr>
            <w:r>
              <w:rPr>
                <w:rFonts w:hint="eastAsia" w:ascii="宋体" w:hAnsi="宋体" w:eastAsia="宋体" w:cs="宋体"/>
                <w:color w:val="000000"/>
                <w:szCs w:val="21"/>
                <w:lang w:bidi="ar"/>
              </w:rPr>
              <w:t xml:space="preserve">11</w:t>
            </w:r>
            <w:r>
              <w:rPr>
                <w:rFonts w:hint="eastAsia" w:ascii="宋体" w:hAnsi="宋体" w:eastAsia="宋体" w:cs="宋体"/>
                <w:color w:val="000000"/>
                <w:szCs w:val="21"/>
                <w:lang w:val="en-US" w:eastAsia="zh-CN" w:bidi="ar"/>
              </w:rPr>
              <w:t xml:space="preserve">7</w:t>
            </w:r>
            <w:r>
              <w:rPr>
                <w:rFonts w:hint="eastAsia" w:ascii="宋体" w:hAnsi="宋体" w:eastAsia="宋体" w:cs="宋体"/>
                <w:bCs/>
                <w:szCs w:val="21"/>
                <w:lang w:eastAsia="zh-CN"/>
              </w:rPr>
            </w:r>
            <w:r/>
          </w:p>
        </w:tc>
        <w:tc>
          <w:tcPr>
            <w:tcW w:w="1862" w:type="dxa"/>
            <w:vAlign w:val="center"/>
            <w:textDirection w:val="lrTb"/>
            <w:noWrap w:val="false"/>
          </w:tcPr>
          <w:p>
            <w:pPr>
              <w:pStyle w:val="871"/>
              <w:jc w:val="left"/>
              <w:widowControl/>
              <w:rPr>
                <w:rFonts w:ascii="宋体" w:hAnsi="宋体" w:eastAsia="宋体" w:cs="宋体"/>
                <w:bCs/>
                <w:color w:val="000000"/>
                <w:szCs w:val="21"/>
              </w:rPr>
              <w:framePr w:vAnchor="text" w:hAnchor="page" w:x="875" w:y="363"/>
            </w:pPr>
            <w:r>
              <w:rPr>
                <w:rFonts w:hint="eastAsia" w:ascii="宋体" w:hAnsi="宋体" w:eastAsia="宋体" w:cs="宋体"/>
                <w:color w:val="000000"/>
                <w:szCs w:val="21"/>
                <w:lang w:bidi="ar"/>
              </w:rPr>
              <w:t xml:space="preserve">可编程灯光控制面板</w:t>
            </w:r>
            <w:r>
              <w:rPr>
                <w:rFonts w:ascii="宋体" w:hAnsi="宋体" w:eastAsia="宋体" w:cs="宋体"/>
                <w:bCs/>
                <w:color w:val="000000"/>
                <w:szCs w:val="21"/>
              </w:rPr>
            </w:r>
            <w:r/>
          </w:p>
        </w:tc>
        <w:tc>
          <w:tcPr>
            <w:tcW w:w="8060" w:type="dxa"/>
            <w:vAlign w:val="top"/>
            <w:textDirection w:val="lrTb"/>
            <w:noWrap w:val="false"/>
          </w:tcPr>
          <w:p>
            <w:pPr>
              <w:pStyle w:val="871"/>
              <w:jc w:val="left"/>
              <w:widowControl/>
              <w:rPr>
                <w:rFonts w:ascii="宋体" w:hAnsi="宋体" w:eastAsia="宋体" w:cs="宋体"/>
                <w:bCs/>
                <w:color w:val="000000"/>
                <w:sz w:val="24"/>
                <w:szCs w:val="24"/>
              </w:rPr>
              <w:framePr w:vAnchor="text" w:hAnchor="page" w:x="875" w:y="363"/>
            </w:pPr>
            <w:r>
              <w:rPr>
                <w:rFonts w:hint="eastAsia" w:ascii="宋体" w:hAnsi="宋体" w:eastAsia="宋体" w:cs="宋体"/>
                <w:color w:val="000000"/>
                <w:sz w:val="20"/>
                <w:szCs w:val="20"/>
                <w:lang w:bidi="ar"/>
              </w:rPr>
              <w:t xml:space="preserve">通讯方式：Modbus本地组网通讯；供电方式：DC 12V；支持1-12键定制；LED背光显示；支持单回路及多点控制；面板可通过编程实现各种场景的组合控制；一体式钢化玻璃面板设计。</w:t>
            </w:r>
            <w:r>
              <w:rPr>
                <w:rFonts w:ascii="宋体" w:hAnsi="宋体" w:eastAsia="宋体" w:cs="宋体"/>
                <w:bCs/>
                <w:color w:val="000000"/>
                <w:sz w:val="24"/>
                <w:szCs w:val="24"/>
              </w:rPr>
            </w:r>
            <w:r/>
          </w:p>
        </w:tc>
      </w:tr>
      <w:tr>
        <w:trPr>
          <w:trHeight w:val="397"/>
        </w:trPr>
        <w:tc>
          <w:tcPr>
            <w:tcW w:w="519" w:type="dxa"/>
            <w:vAlign w:val="center"/>
            <w:textDirection w:val="lrTb"/>
            <w:noWrap w:val="false"/>
          </w:tcPr>
          <w:p>
            <w:pPr>
              <w:pStyle w:val="871"/>
              <w:jc w:val="center"/>
              <w:widowControl/>
              <w:rPr>
                <w:rFonts w:hint="eastAsia" w:ascii="宋体" w:hAnsi="宋体" w:eastAsia="宋体" w:cs="宋体"/>
                <w:bCs/>
                <w:szCs w:val="21"/>
                <w:lang w:eastAsia="zh-CN"/>
              </w:rPr>
              <w:framePr w:vAnchor="text" w:hAnchor="page" w:x="875" w:y="363"/>
            </w:pPr>
            <w:r>
              <w:rPr>
                <w:rFonts w:hint="eastAsia" w:ascii="宋体" w:hAnsi="宋体" w:eastAsia="宋体" w:cs="宋体"/>
                <w:color w:val="000000"/>
                <w:szCs w:val="21"/>
                <w:lang w:bidi="ar"/>
              </w:rPr>
              <w:t xml:space="preserve">11</w:t>
            </w:r>
            <w:r>
              <w:rPr>
                <w:rFonts w:hint="eastAsia" w:ascii="宋体" w:hAnsi="宋体" w:eastAsia="宋体" w:cs="宋体"/>
                <w:color w:val="000000"/>
                <w:szCs w:val="21"/>
                <w:lang w:val="en-US" w:eastAsia="zh-CN" w:bidi="ar"/>
              </w:rPr>
              <w:t xml:space="preserve">8</w:t>
            </w:r>
            <w:r>
              <w:rPr>
                <w:rFonts w:hint="eastAsia" w:ascii="宋体" w:hAnsi="宋体" w:eastAsia="宋体" w:cs="宋体"/>
                <w:bCs/>
                <w:szCs w:val="21"/>
                <w:lang w:eastAsia="zh-CN"/>
              </w:rPr>
            </w:r>
            <w:r/>
          </w:p>
        </w:tc>
        <w:tc>
          <w:tcPr>
            <w:tcW w:w="1862" w:type="dxa"/>
            <w:vAlign w:val="center"/>
            <w:textDirection w:val="lrTb"/>
            <w:noWrap w:val="false"/>
          </w:tcPr>
          <w:p>
            <w:pPr>
              <w:pStyle w:val="871"/>
              <w:jc w:val="left"/>
              <w:widowControl/>
              <w:rPr>
                <w:rFonts w:ascii="宋体" w:hAnsi="宋体" w:eastAsia="宋体" w:cs="宋体"/>
                <w:bCs/>
                <w:color w:val="ff0000"/>
                <w:szCs w:val="21"/>
              </w:rPr>
              <w:framePr w:vAnchor="text" w:hAnchor="page" w:x="875" w:y="363"/>
            </w:pPr>
            <w:r>
              <w:rPr>
                <w:rFonts w:hint="eastAsia" w:ascii="宋体" w:hAnsi="宋体" w:eastAsia="宋体" w:cs="宋体"/>
                <w:color w:val="000000"/>
                <w:szCs w:val="21"/>
                <w:lang w:bidi="ar"/>
              </w:rPr>
              <w:t xml:space="preserve">3P柜机</w:t>
            </w:r>
            <w:r>
              <w:rPr>
                <w:rFonts w:ascii="宋体" w:hAnsi="宋体" w:eastAsia="宋体" w:cs="宋体"/>
                <w:bCs/>
                <w:color w:val="ff0000"/>
                <w:szCs w:val="21"/>
              </w:rPr>
            </w:r>
            <w:r/>
          </w:p>
        </w:tc>
        <w:tc>
          <w:tcPr>
            <w:tcW w:w="8060" w:type="dxa"/>
            <w:vAlign w:val="top"/>
            <w:textDirection w:val="lrTb"/>
            <w:noWrap w:val="false"/>
          </w:tcPr>
          <w:p>
            <w:pPr>
              <w:pStyle w:val="871"/>
              <w:jc w:val="left"/>
              <w:widowControl/>
              <w:rPr>
                <w:rFonts w:ascii="宋体" w:hAnsi="宋体" w:eastAsia="宋体" w:cs="宋体"/>
                <w:bCs/>
                <w:color w:val="ff0000"/>
                <w:sz w:val="24"/>
                <w:szCs w:val="24"/>
              </w:rPr>
              <w:framePr w:vAnchor="text" w:hAnchor="page" w:x="875" w:y="363"/>
            </w:pPr>
            <w:r>
              <w:rPr>
                <w:rFonts w:hint="eastAsia" w:ascii="宋体" w:hAnsi="宋体" w:eastAsia="宋体" w:cs="宋体"/>
                <w:color w:val="000000"/>
                <w:sz w:val="20"/>
                <w:szCs w:val="20"/>
                <w:highlight w:val="none"/>
                <w:lang w:bidi="ar"/>
              </w:rPr>
              <w:t xml:space="preserve">制冷量7330W，运行范围900-9230W；制冷输入功率1945W，区间300-3250W。制热量10000W，运行范围900</w:t>
            </w:r>
            <w:r>
              <w:rPr>
                <w:rFonts w:hint="eastAsia" w:ascii="宋体" w:hAnsi="宋体" w:eastAsia="宋体" w:cs="宋体"/>
                <w:color w:val="000000"/>
                <w:sz w:val="20"/>
                <w:szCs w:val="20"/>
                <w:highlight w:val="none"/>
                <w:lang w:val="en-US" w:eastAsia="zh-CN" w:bidi="ar"/>
              </w:rPr>
              <w:t xml:space="preserve">-</w:t>
            </w:r>
            <w:r>
              <w:rPr>
                <w:rFonts w:hint="eastAsia" w:ascii="宋体" w:hAnsi="宋体" w:eastAsia="宋体" w:cs="宋体"/>
                <w:color w:val="000000"/>
                <w:sz w:val="20"/>
                <w:szCs w:val="20"/>
                <w:highlight w:val="none"/>
                <w:lang w:bidi="ar"/>
              </w:rPr>
              <w:t xml:space="preserve">12420W；制热输入功率2850W，区间260</w:t>
            </w:r>
            <w:r>
              <w:rPr>
                <w:rFonts w:hint="eastAsia" w:ascii="宋体" w:hAnsi="宋体" w:eastAsia="宋体" w:cs="宋体"/>
                <w:color w:val="000000"/>
                <w:sz w:val="20"/>
                <w:szCs w:val="20"/>
                <w:highlight w:val="none"/>
                <w:lang w:val="en-US" w:eastAsia="zh-CN" w:bidi="ar"/>
              </w:rPr>
              <w:t xml:space="preserve">-</w:t>
            </w:r>
            <w:r>
              <w:rPr>
                <w:rFonts w:hint="eastAsia" w:ascii="宋体" w:hAnsi="宋体" w:eastAsia="宋体" w:cs="宋体"/>
                <w:color w:val="000000"/>
                <w:sz w:val="20"/>
                <w:szCs w:val="20"/>
                <w:highlight w:val="none"/>
                <w:lang w:bidi="ar"/>
              </w:rPr>
              <w:t xml:space="preserve">4050W。整机为1级能效。</w:t>
            </w:r>
            <w:r>
              <w:rPr>
                <w:rFonts w:ascii="宋体" w:hAnsi="宋体" w:eastAsia="宋体" w:cs="宋体"/>
                <w:bCs/>
                <w:color w:val="ff0000"/>
                <w:sz w:val="24"/>
                <w:szCs w:val="24"/>
              </w:rPr>
            </w:r>
            <w:r/>
          </w:p>
        </w:tc>
      </w:tr>
      <w:tr>
        <w:trPr>
          <w:trHeight w:val="397"/>
        </w:trPr>
        <w:tc>
          <w:tcPr>
            <w:tcW w:w="519" w:type="dxa"/>
            <w:vAlign w:val="center"/>
            <w:textDirection w:val="lrTb"/>
            <w:noWrap w:val="false"/>
          </w:tcPr>
          <w:p>
            <w:pPr>
              <w:pStyle w:val="871"/>
              <w:jc w:val="center"/>
              <w:widowControl/>
              <w:rPr>
                <w:rFonts w:ascii="宋体" w:hAnsi="宋体" w:eastAsia="宋体" w:cs="宋体"/>
                <w:bCs/>
                <w:szCs w:val="21"/>
                <w:lang w:val="en-US" w:eastAsia="zh-CN"/>
              </w:rPr>
              <w:framePr w:vAnchor="text" w:hAnchor="page" w:x="875" w:y="363"/>
            </w:pPr>
            <w:r>
              <w:rPr>
                <w:rFonts w:hint="eastAsia" w:ascii="宋体" w:hAnsi="宋体" w:eastAsia="宋体" w:cs="宋体"/>
                <w:color w:val="000000"/>
                <w:szCs w:val="21"/>
                <w:lang w:bidi="ar"/>
              </w:rPr>
              <w:t xml:space="preserve">1</w:t>
            </w:r>
            <w:r>
              <w:rPr>
                <w:rFonts w:hint="eastAsia" w:ascii="宋体" w:hAnsi="宋体" w:eastAsia="宋体" w:cs="宋体"/>
                <w:color w:val="000000"/>
                <w:szCs w:val="21"/>
                <w:lang w:val="en-US" w:eastAsia="zh-CN" w:bidi="ar"/>
              </w:rPr>
              <w:t xml:space="preserve">19</w:t>
            </w:r>
            <w:r>
              <w:rPr>
                <w:rFonts w:ascii="宋体" w:hAnsi="宋体" w:eastAsia="宋体" w:cs="宋体"/>
                <w:bCs/>
                <w:szCs w:val="21"/>
                <w:lang w:val="en-US" w:eastAsia="zh-CN"/>
              </w:rPr>
            </w:r>
            <w:r/>
          </w:p>
        </w:tc>
        <w:tc>
          <w:tcPr>
            <w:tcW w:w="1862" w:type="dxa"/>
            <w:vAlign w:val="center"/>
            <w:textDirection w:val="lrTb"/>
            <w:noWrap w:val="false"/>
          </w:tcPr>
          <w:p>
            <w:pPr>
              <w:pStyle w:val="871"/>
              <w:jc w:val="left"/>
              <w:widowControl/>
              <w:rPr>
                <w:rFonts w:ascii="宋体" w:hAnsi="宋体" w:eastAsia="宋体" w:cs="宋体"/>
                <w:bCs/>
                <w:color w:val="000000"/>
                <w:szCs w:val="21"/>
              </w:rPr>
              <w:framePr w:vAnchor="text" w:hAnchor="page" w:x="875" w:y="363"/>
            </w:pPr>
            <w:r>
              <w:rPr>
                <w:rFonts w:hint="eastAsia" w:ascii="宋体" w:hAnsi="宋体" w:eastAsia="宋体" w:cs="宋体"/>
                <w:color w:val="000000"/>
                <w:szCs w:val="21"/>
                <w:lang w:bidi="ar"/>
              </w:rPr>
              <w:t xml:space="preserve">专业音箱线</w:t>
            </w:r>
            <w:r>
              <w:rPr>
                <w:rFonts w:ascii="宋体" w:hAnsi="宋体" w:eastAsia="宋体" w:cs="宋体"/>
                <w:bCs/>
                <w:color w:val="000000"/>
                <w:szCs w:val="21"/>
              </w:rPr>
            </w:r>
            <w:r/>
          </w:p>
        </w:tc>
        <w:tc>
          <w:tcPr>
            <w:tcW w:w="8060" w:type="dxa"/>
            <w:vAlign w:val="center"/>
            <w:textDirection w:val="lrTb"/>
            <w:noWrap w:val="false"/>
          </w:tcPr>
          <w:p>
            <w:pPr>
              <w:pStyle w:val="871"/>
              <w:jc w:val="left"/>
              <w:widowControl/>
              <w:rPr>
                <w:rFonts w:ascii="宋体" w:hAnsi="宋体" w:eastAsia="宋体" w:cs="宋体"/>
                <w:bCs/>
                <w:color w:val="000000"/>
                <w:sz w:val="24"/>
                <w:szCs w:val="24"/>
              </w:rPr>
              <w:framePr w:vAnchor="text" w:hAnchor="page" w:x="875" w:y="363"/>
            </w:pPr>
            <w:r>
              <w:rPr>
                <w:rFonts w:hint="eastAsia" w:ascii="宋体" w:hAnsi="宋体" w:eastAsia="宋体" w:cs="宋体"/>
                <w:color w:val="000000"/>
                <w:sz w:val="20"/>
                <w:szCs w:val="20"/>
                <w:lang w:bidi="ar"/>
              </w:rPr>
              <w:t xml:space="preserve">300支专用无氧铜线。</w:t>
            </w:r>
            <w:r>
              <w:rPr>
                <w:rFonts w:ascii="宋体" w:hAnsi="宋体" w:eastAsia="宋体" w:cs="宋体"/>
                <w:bCs/>
                <w:color w:val="000000"/>
                <w:sz w:val="24"/>
                <w:szCs w:val="24"/>
              </w:rPr>
            </w:r>
            <w:r/>
          </w:p>
        </w:tc>
      </w:tr>
      <w:tr>
        <w:trPr>
          <w:trHeight w:val="397"/>
        </w:trPr>
        <w:tc>
          <w:tcPr>
            <w:tcW w:w="519" w:type="dxa"/>
            <w:vAlign w:val="center"/>
            <w:textDirection w:val="lrTb"/>
            <w:noWrap w:val="false"/>
          </w:tcPr>
          <w:p>
            <w:pPr>
              <w:pStyle w:val="871"/>
              <w:jc w:val="center"/>
              <w:widowControl/>
              <w:rPr>
                <w:rFonts w:hint="eastAsia" w:ascii="宋体" w:hAnsi="宋体" w:eastAsia="宋体" w:cs="宋体"/>
                <w:bCs/>
                <w:szCs w:val="21"/>
                <w:lang w:eastAsia="zh-CN"/>
              </w:rPr>
              <w:framePr w:vAnchor="text" w:hAnchor="page" w:x="875" w:y="363"/>
            </w:pPr>
            <w:r>
              <w:rPr>
                <w:rFonts w:hint="eastAsia" w:ascii="宋体" w:hAnsi="宋体" w:eastAsia="宋体" w:cs="宋体"/>
                <w:color w:val="000000"/>
                <w:szCs w:val="21"/>
                <w:lang w:bidi="ar"/>
              </w:rPr>
              <w:t xml:space="preserve">12</w:t>
            </w:r>
            <w:r>
              <w:rPr>
                <w:rFonts w:hint="eastAsia" w:ascii="宋体" w:hAnsi="宋体" w:eastAsia="宋体" w:cs="宋体"/>
                <w:color w:val="000000"/>
                <w:szCs w:val="21"/>
                <w:lang w:val="en-US" w:eastAsia="zh-CN" w:bidi="ar"/>
              </w:rPr>
              <w:t xml:space="preserve">0</w:t>
            </w:r>
            <w:r>
              <w:rPr>
                <w:rFonts w:hint="eastAsia" w:ascii="宋体" w:hAnsi="宋体" w:eastAsia="宋体" w:cs="宋体"/>
                <w:bCs/>
                <w:szCs w:val="21"/>
                <w:lang w:eastAsia="zh-CN"/>
              </w:rPr>
            </w:r>
            <w:r/>
          </w:p>
        </w:tc>
        <w:tc>
          <w:tcPr>
            <w:tcW w:w="1862" w:type="dxa"/>
            <w:vAlign w:val="center"/>
            <w:textDirection w:val="lrTb"/>
            <w:noWrap w:val="false"/>
          </w:tcPr>
          <w:p>
            <w:pPr>
              <w:pStyle w:val="871"/>
              <w:jc w:val="left"/>
              <w:widowControl/>
              <w:rPr>
                <w:rFonts w:ascii="宋体" w:hAnsi="宋体" w:eastAsia="宋体" w:cs="宋体"/>
                <w:bCs/>
                <w:color w:val="000000"/>
                <w:szCs w:val="21"/>
              </w:rPr>
              <w:framePr w:vAnchor="text" w:hAnchor="page" w:x="875" w:y="363"/>
            </w:pPr>
            <w:r>
              <w:rPr>
                <w:rFonts w:hint="eastAsia" w:ascii="宋体" w:hAnsi="宋体" w:eastAsia="宋体" w:cs="宋体"/>
                <w:color w:val="000000"/>
                <w:szCs w:val="21"/>
                <w:lang w:bidi="ar"/>
              </w:rPr>
              <w:t xml:space="preserve">老师听课椅</w:t>
            </w:r>
            <w:r>
              <w:rPr>
                <w:rFonts w:ascii="宋体" w:hAnsi="宋体" w:eastAsia="宋体" w:cs="宋体"/>
                <w:bCs/>
                <w:color w:val="000000"/>
                <w:szCs w:val="21"/>
              </w:rPr>
            </w:r>
            <w:r/>
          </w:p>
        </w:tc>
        <w:tc>
          <w:tcPr>
            <w:tcW w:w="8060" w:type="dxa"/>
            <w:vAlign w:val="top"/>
            <w:textDirection w:val="lrTb"/>
            <w:noWrap w:val="false"/>
          </w:tcPr>
          <w:p>
            <w:pPr>
              <w:pStyle w:val="871"/>
              <w:jc w:val="left"/>
              <w:widowControl/>
              <w:rPr>
                <w:rFonts w:ascii="宋体" w:hAnsi="宋体" w:eastAsia="宋体" w:cs="宋体"/>
                <w:color w:val="000000"/>
                <w:sz w:val="20"/>
                <w:szCs w:val="20"/>
                <w:lang w:bidi="ar"/>
              </w:rPr>
              <w:framePr w:vAnchor="text" w:hAnchor="page" w:x="875" w:y="363"/>
            </w:pPr>
            <w:r>
              <w:rPr>
                <w:rFonts w:hint="eastAsia" w:ascii="宋体" w:hAnsi="宋体" w:eastAsia="宋体" w:cs="宋体"/>
                <w:color w:val="000000"/>
                <w:sz w:val="20"/>
                <w:szCs w:val="20"/>
                <w:lang w:bidi="ar"/>
              </w:rPr>
              <w:t xml:space="preserve">产品规格尺寸300×410×480mm，凳面厚度5mm。</w:t>
            </w:r>
            <w:r>
              <w:rPr>
                <w:rFonts w:ascii="宋体" w:hAnsi="宋体" w:eastAsia="宋体" w:cs="宋体"/>
                <w:color w:val="000000"/>
                <w:sz w:val="20"/>
                <w:szCs w:val="20"/>
                <w:lang w:bidi="ar"/>
              </w:rPr>
            </w:r>
            <w:r/>
          </w:p>
          <w:p>
            <w:pPr>
              <w:pStyle w:val="871"/>
              <w:jc w:val="left"/>
              <w:widowControl/>
              <w:rPr>
                <w:rFonts w:ascii="宋体" w:hAnsi="宋体" w:eastAsia="宋体" w:cs="宋体"/>
                <w:color w:val="000000"/>
                <w:sz w:val="20"/>
                <w:szCs w:val="20"/>
                <w:lang w:bidi="ar"/>
              </w:rPr>
              <w:framePr w:vAnchor="text" w:hAnchor="page" w:x="875" w:y="363"/>
            </w:pPr>
            <w:r>
              <w:rPr>
                <w:rFonts w:hint="eastAsia" w:ascii="宋体" w:hAnsi="宋体" w:eastAsia="宋体" w:cs="宋体"/>
                <w:color w:val="000000"/>
                <w:sz w:val="20"/>
                <w:szCs w:val="20"/>
                <w:lang w:bidi="ar"/>
              </w:rPr>
              <w:t xml:space="preserve">四只凳脚选用20×40×1.5mm椭圆形无缝钢管一体成型，通体满焊加固，表面经高温粉体烤漆处理，漆面持久不易脱落；凳脚上部弧度66°、下部弧度24°。</w:t>
            </w:r>
            <w:r>
              <w:rPr>
                <w:rFonts w:ascii="宋体" w:hAnsi="宋体" w:eastAsia="宋体" w:cs="宋体"/>
                <w:color w:val="000000"/>
                <w:sz w:val="20"/>
                <w:szCs w:val="20"/>
                <w:lang w:bidi="ar"/>
              </w:rPr>
            </w:r>
            <w:r/>
          </w:p>
          <w:p>
            <w:pPr>
              <w:pStyle w:val="871"/>
              <w:jc w:val="left"/>
              <w:widowControl/>
              <w:rPr>
                <w:rFonts w:ascii="宋体" w:hAnsi="宋体" w:eastAsia="宋体" w:cs="宋体"/>
                <w:bCs/>
                <w:color w:val="000000"/>
                <w:sz w:val="24"/>
                <w:szCs w:val="24"/>
              </w:rPr>
              <w:framePr w:vAnchor="text" w:hAnchor="page" w:x="875" w:y="363"/>
            </w:pPr>
            <w:r>
              <w:rPr>
                <w:rFonts w:hint="eastAsia" w:ascii="宋体" w:hAnsi="宋体" w:eastAsia="宋体" w:cs="宋体"/>
                <w:color w:val="000000"/>
                <w:sz w:val="20"/>
                <w:szCs w:val="20"/>
                <w:lang w:bidi="ar"/>
              </w:rPr>
              <w:t xml:space="preserve">配套方形托盘厚度2mm，尺寸160×160mm。凳面直径300mm，采用环保改性PP塑料注塑而成，表面做细纹咬花工艺，防滑且不反光。脚垫为PP搭配耐磨纤维材质，实心倒勾式一体注塑成型。</w:t>
            </w:r>
            <w:r>
              <w:rPr>
                <w:rFonts w:ascii="宋体" w:hAnsi="宋体" w:eastAsia="宋体" w:cs="宋体"/>
                <w:bCs/>
                <w:color w:val="000000"/>
                <w:sz w:val="24"/>
                <w:szCs w:val="24"/>
              </w:rPr>
            </w:r>
            <w:r/>
          </w:p>
        </w:tc>
      </w:tr>
      <w:tr>
        <w:trPr>
          <w:trHeight w:val="397"/>
        </w:trPr>
        <w:tc>
          <w:tcPr>
            <w:tcW w:w="519" w:type="dxa"/>
            <w:vAlign w:val="center"/>
            <w:textDirection w:val="lrTb"/>
            <w:noWrap w:val="false"/>
          </w:tcPr>
          <w:p>
            <w:pPr>
              <w:pStyle w:val="871"/>
              <w:jc w:val="center"/>
              <w:widowControl/>
              <w:rPr>
                <w:rFonts w:hint="eastAsia" w:ascii="宋体" w:hAnsi="宋体" w:eastAsia="宋体" w:cs="宋体"/>
                <w:bCs/>
                <w:szCs w:val="21"/>
                <w:lang w:eastAsia="zh-CN"/>
              </w:rPr>
              <w:framePr w:vAnchor="text" w:hAnchor="page" w:x="875" w:y="363"/>
            </w:pPr>
            <w:r>
              <w:rPr>
                <w:rFonts w:hint="eastAsia" w:ascii="宋体" w:hAnsi="宋体" w:eastAsia="宋体" w:cs="宋体"/>
                <w:color w:val="000000"/>
                <w:szCs w:val="21"/>
                <w:lang w:bidi="ar"/>
              </w:rPr>
              <w:t xml:space="preserve">12</w:t>
            </w:r>
            <w:r>
              <w:rPr>
                <w:rFonts w:hint="eastAsia" w:ascii="宋体" w:hAnsi="宋体" w:eastAsia="宋体" w:cs="宋体"/>
                <w:color w:val="000000"/>
                <w:szCs w:val="21"/>
                <w:lang w:val="en-US" w:eastAsia="zh-CN" w:bidi="ar"/>
              </w:rPr>
              <w:t xml:space="preserve">1</w:t>
            </w:r>
            <w:r>
              <w:rPr>
                <w:rFonts w:hint="eastAsia" w:ascii="宋体" w:hAnsi="宋体" w:eastAsia="宋体" w:cs="宋体"/>
                <w:bCs/>
                <w:szCs w:val="21"/>
                <w:lang w:eastAsia="zh-CN"/>
              </w:rPr>
            </w:r>
            <w:r/>
          </w:p>
        </w:tc>
        <w:tc>
          <w:tcPr>
            <w:tcW w:w="1862" w:type="dxa"/>
            <w:vAlign w:val="center"/>
            <w:textDirection w:val="lrTb"/>
            <w:noWrap w:val="false"/>
          </w:tcPr>
          <w:p>
            <w:pPr>
              <w:pStyle w:val="871"/>
              <w:jc w:val="left"/>
              <w:widowControl/>
              <w:rPr>
                <w:rFonts w:ascii="宋体" w:hAnsi="宋体" w:eastAsia="宋体" w:cs="宋体"/>
                <w:bCs/>
                <w:color w:val="000000"/>
                <w:szCs w:val="21"/>
              </w:rPr>
              <w:framePr w:vAnchor="text" w:hAnchor="page" w:x="875" w:y="363"/>
            </w:pPr>
            <w:r>
              <w:rPr>
                <w:rFonts w:hint="eastAsia" w:ascii="宋体" w:hAnsi="宋体" w:eastAsia="宋体" w:cs="宋体"/>
                <w:color w:val="000000"/>
                <w:szCs w:val="21"/>
                <w:lang w:bidi="ar"/>
              </w:rPr>
              <w:t xml:space="preserve">理线盒</w:t>
            </w:r>
            <w:r>
              <w:rPr>
                <w:rFonts w:ascii="宋体" w:hAnsi="宋体" w:eastAsia="宋体" w:cs="宋体"/>
                <w:bCs/>
                <w:color w:val="000000"/>
                <w:szCs w:val="21"/>
              </w:rPr>
            </w:r>
            <w:r/>
          </w:p>
        </w:tc>
        <w:tc>
          <w:tcPr>
            <w:tcW w:w="8060" w:type="dxa"/>
            <w:vAlign w:val="top"/>
            <w:textDirection w:val="lrTb"/>
            <w:noWrap w:val="false"/>
          </w:tcPr>
          <w:p>
            <w:pPr>
              <w:pStyle w:val="871"/>
              <w:jc w:val="left"/>
              <w:widowControl/>
              <w:rPr>
                <w:rFonts w:ascii="宋体" w:hAnsi="宋体" w:eastAsia="宋体" w:cs="宋体"/>
                <w:bCs/>
                <w:color w:val="000000"/>
                <w:sz w:val="24"/>
                <w:szCs w:val="24"/>
              </w:rPr>
              <w:framePr w:vAnchor="text" w:hAnchor="page" w:x="875" w:y="363"/>
            </w:pPr>
            <w:r>
              <w:rPr>
                <w:rFonts w:hint="eastAsia" w:ascii="宋体" w:hAnsi="宋体" w:eastAsia="宋体" w:cs="宋体"/>
                <w:color w:val="000000"/>
                <w:sz w:val="20"/>
                <w:szCs w:val="20"/>
                <w:lang w:bidi="ar"/>
              </w:rPr>
              <w:t xml:space="preserve">支持24根光电混合尾纤输入和24根光电混合缆输出，用于光电混合尾纤与光电混合缆续接理线盒。</w:t>
            </w:r>
            <w:r>
              <w:rPr>
                <w:rFonts w:ascii="宋体" w:hAnsi="宋体" w:eastAsia="宋体" w:cs="宋体"/>
                <w:bCs/>
                <w:color w:val="000000"/>
                <w:sz w:val="24"/>
                <w:szCs w:val="24"/>
              </w:rPr>
            </w:r>
            <w:r/>
          </w:p>
        </w:tc>
      </w:tr>
      <w:tr>
        <w:trPr>
          <w:trHeight w:val="397"/>
        </w:trPr>
        <w:tc>
          <w:tcPr>
            <w:tcW w:w="519" w:type="dxa"/>
            <w:vAlign w:val="center"/>
            <w:textDirection w:val="lrTb"/>
            <w:noWrap w:val="false"/>
          </w:tcPr>
          <w:p>
            <w:pPr>
              <w:pStyle w:val="871"/>
              <w:jc w:val="center"/>
              <w:widowControl/>
              <w:rPr>
                <w:rFonts w:hint="eastAsia" w:ascii="宋体" w:hAnsi="宋体" w:eastAsia="宋体" w:cs="宋体"/>
                <w:bCs/>
                <w:szCs w:val="21"/>
                <w:lang w:eastAsia="zh-CN"/>
              </w:rPr>
              <w:framePr w:vAnchor="text" w:hAnchor="page" w:x="875" w:y="363"/>
            </w:pPr>
            <w:r>
              <w:rPr>
                <w:rFonts w:hint="eastAsia" w:ascii="宋体" w:hAnsi="宋体" w:eastAsia="宋体" w:cs="宋体"/>
                <w:color w:val="000000"/>
                <w:szCs w:val="21"/>
                <w:lang w:bidi="ar"/>
              </w:rPr>
              <w:t xml:space="preserve">12</w:t>
            </w:r>
            <w:r>
              <w:rPr>
                <w:rFonts w:hint="eastAsia" w:ascii="宋体" w:hAnsi="宋体" w:eastAsia="宋体" w:cs="宋体"/>
                <w:color w:val="000000"/>
                <w:szCs w:val="21"/>
                <w:lang w:val="en-US" w:eastAsia="zh-CN" w:bidi="ar"/>
              </w:rPr>
              <w:t xml:space="preserve">2</w:t>
            </w:r>
            <w:r>
              <w:rPr>
                <w:rFonts w:hint="eastAsia" w:ascii="宋体" w:hAnsi="宋体" w:eastAsia="宋体" w:cs="宋体"/>
                <w:bCs/>
                <w:szCs w:val="21"/>
                <w:lang w:eastAsia="zh-CN"/>
              </w:rPr>
            </w:r>
            <w:r/>
          </w:p>
        </w:tc>
        <w:tc>
          <w:tcPr>
            <w:tcW w:w="1862" w:type="dxa"/>
            <w:vAlign w:val="center"/>
            <w:textDirection w:val="lrTb"/>
            <w:noWrap w:val="false"/>
          </w:tcPr>
          <w:p>
            <w:pPr>
              <w:pStyle w:val="871"/>
              <w:jc w:val="left"/>
              <w:widowControl/>
              <w:rPr>
                <w:rFonts w:ascii="宋体" w:hAnsi="宋体" w:eastAsia="宋体" w:cs="宋体"/>
                <w:bCs/>
                <w:color w:val="000000"/>
                <w:szCs w:val="21"/>
              </w:rPr>
              <w:framePr w:vAnchor="text" w:hAnchor="page" w:x="875" w:y="363"/>
            </w:pPr>
            <w:r>
              <w:rPr>
                <w:rFonts w:hint="eastAsia" w:ascii="宋体" w:hAnsi="宋体" w:eastAsia="宋体" w:cs="宋体"/>
                <w:color w:val="000000"/>
                <w:szCs w:val="21"/>
                <w:lang w:bidi="ar"/>
              </w:rPr>
              <w:t xml:space="preserve">理线架</w:t>
            </w:r>
            <w:r>
              <w:rPr>
                <w:rFonts w:ascii="宋体" w:hAnsi="宋体" w:eastAsia="宋体" w:cs="宋体"/>
                <w:bCs/>
                <w:color w:val="000000"/>
                <w:szCs w:val="21"/>
              </w:rPr>
            </w:r>
            <w:r/>
          </w:p>
        </w:tc>
        <w:tc>
          <w:tcPr>
            <w:tcW w:w="8060" w:type="dxa"/>
            <w:vAlign w:val="top"/>
            <w:textDirection w:val="lrTb"/>
            <w:noWrap w:val="false"/>
          </w:tcPr>
          <w:p>
            <w:pPr>
              <w:pStyle w:val="871"/>
              <w:jc w:val="left"/>
              <w:widowControl/>
              <w:rPr>
                <w:rFonts w:ascii="宋体" w:hAnsi="宋体" w:eastAsia="宋体" w:cs="宋体"/>
                <w:bCs/>
                <w:color w:val="000000"/>
                <w:sz w:val="24"/>
                <w:szCs w:val="24"/>
              </w:rPr>
              <w:framePr w:vAnchor="text" w:hAnchor="page" w:x="875" w:y="363"/>
            </w:pPr>
            <w:r>
              <w:rPr>
                <w:rFonts w:hint="eastAsia" w:ascii="宋体" w:hAnsi="宋体" w:eastAsia="宋体" w:cs="宋体"/>
                <w:color w:val="000000"/>
                <w:sz w:val="20"/>
                <w:szCs w:val="20"/>
                <w:lang w:bidi="ar"/>
              </w:rPr>
              <w:t xml:space="preserve">规格：1U19寸管槽式理线架，ABS；材料：采用工程塑料，精准设计；结构：管槽式机架设计方便线缆管理，上下各12个线槽，能有效保持线缆整齐不缠绕。</w:t>
            </w:r>
            <w:r>
              <w:rPr>
                <w:rFonts w:ascii="宋体" w:hAnsi="宋体" w:eastAsia="宋体" w:cs="宋体"/>
                <w:bCs/>
                <w:color w:val="000000"/>
                <w:sz w:val="24"/>
                <w:szCs w:val="24"/>
              </w:rPr>
            </w:r>
            <w:r/>
          </w:p>
        </w:tc>
      </w:tr>
      <w:tr>
        <w:trPr>
          <w:trHeight w:val="397"/>
        </w:trPr>
        <w:tc>
          <w:tcPr>
            <w:tcW w:w="519" w:type="dxa"/>
            <w:vAlign w:val="center"/>
            <w:textDirection w:val="lrTb"/>
            <w:noWrap w:val="false"/>
          </w:tcPr>
          <w:p>
            <w:pPr>
              <w:pStyle w:val="871"/>
              <w:jc w:val="center"/>
              <w:widowControl/>
              <w:rPr>
                <w:rFonts w:hint="eastAsia" w:ascii="宋体" w:hAnsi="宋体" w:eastAsia="宋体" w:cs="宋体"/>
                <w:bCs/>
                <w:szCs w:val="21"/>
                <w:lang w:eastAsia="zh-CN"/>
              </w:rPr>
              <w:framePr w:vAnchor="text" w:hAnchor="page" w:x="875" w:y="363"/>
            </w:pPr>
            <w:r>
              <w:rPr>
                <w:rFonts w:hint="eastAsia" w:ascii="宋体" w:hAnsi="宋体" w:eastAsia="宋体" w:cs="宋体"/>
                <w:color w:val="000000"/>
                <w:szCs w:val="21"/>
                <w:lang w:bidi="ar"/>
              </w:rPr>
              <w:t xml:space="preserve">12</w:t>
            </w:r>
            <w:r>
              <w:rPr>
                <w:rFonts w:hint="eastAsia" w:ascii="宋体" w:hAnsi="宋体" w:eastAsia="宋体" w:cs="宋体"/>
                <w:color w:val="000000"/>
                <w:szCs w:val="21"/>
                <w:lang w:val="en-US" w:eastAsia="zh-CN" w:bidi="ar"/>
              </w:rPr>
              <w:t xml:space="preserve">3</w:t>
            </w:r>
            <w:r>
              <w:rPr>
                <w:rFonts w:hint="eastAsia" w:ascii="宋体" w:hAnsi="宋体" w:eastAsia="宋体" w:cs="宋体"/>
                <w:bCs/>
                <w:szCs w:val="21"/>
                <w:lang w:eastAsia="zh-CN"/>
              </w:rPr>
            </w:r>
            <w:r/>
          </w:p>
        </w:tc>
        <w:tc>
          <w:tcPr>
            <w:tcW w:w="1862" w:type="dxa"/>
            <w:vAlign w:val="center"/>
            <w:textDirection w:val="lrTb"/>
            <w:noWrap w:val="false"/>
          </w:tcPr>
          <w:p>
            <w:pPr>
              <w:pStyle w:val="871"/>
              <w:jc w:val="left"/>
              <w:widowControl/>
              <w:rPr>
                <w:rFonts w:ascii="宋体" w:hAnsi="宋体" w:eastAsia="宋体" w:cs="宋体"/>
                <w:bCs/>
                <w:color w:val="000000"/>
                <w:szCs w:val="21"/>
              </w:rPr>
              <w:framePr w:vAnchor="text" w:hAnchor="page" w:x="875" w:y="363"/>
            </w:pPr>
            <w:r>
              <w:rPr>
                <w:rFonts w:hint="eastAsia" w:ascii="宋体" w:hAnsi="宋体" w:eastAsia="宋体" w:cs="宋体"/>
                <w:color w:val="000000"/>
                <w:szCs w:val="21"/>
                <w:lang w:bidi="ar"/>
              </w:rPr>
              <w:t xml:space="preserve">平台服务器</w:t>
            </w:r>
            <w:r>
              <w:rPr>
                <w:rFonts w:ascii="宋体" w:hAnsi="宋体" w:eastAsia="宋体" w:cs="宋体"/>
                <w:bCs/>
                <w:color w:val="000000"/>
                <w:szCs w:val="21"/>
              </w:rPr>
            </w:r>
            <w:r/>
          </w:p>
        </w:tc>
        <w:tc>
          <w:tcPr>
            <w:tcW w:w="8060" w:type="dxa"/>
            <w:vAlign w:val="top"/>
            <w:textDirection w:val="lrTb"/>
            <w:noWrap w:val="false"/>
          </w:tcPr>
          <w:p>
            <w:pPr>
              <w:pStyle w:val="871"/>
              <w:jc w:val="left"/>
              <w:widowControl/>
              <w:rPr>
                <w:rFonts w:ascii="宋体" w:hAnsi="宋体" w:eastAsia="宋体" w:cs="宋体"/>
                <w:bCs/>
                <w:color w:val="000000"/>
                <w:sz w:val="24"/>
                <w:szCs w:val="24"/>
              </w:rPr>
              <w:framePr w:vAnchor="text" w:hAnchor="page" w:x="875" w:y="363"/>
            </w:pPr>
            <w:r>
              <w:rPr>
                <w:rFonts w:hint="eastAsia" w:ascii="宋体" w:hAnsi="宋体" w:eastAsia="宋体" w:cs="宋体"/>
                <w:color w:val="000000"/>
                <w:sz w:val="20"/>
                <w:szCs w:val="20"/>
                <w:highlight w:val="none"/>
                <w:lang w:bidi="ar"/>
              </w:rPr>
              <w:t xml:space="preserve">处理器为单颗 16 核 32 线程及以上规格；内存配置不低于 32GB DDR4，硬盘容量≥4TB。支持 RAID0、RAID1、RAID10 磁盘阵列模式；配备双千兆网卡，兼容 10M/100M/1000Mbps 速率自适应；采用双电源冗余设计，系统适配龙蜥 Anolis OS 8 及以上版本。</w:t>
            </w:r>
            <w:r>
              <w:rPr>
                <w:rFonts w:ascii="宋体" w:hAnsi="宋体" w:eastAsia="宋体" w:cs="宋体"/>
                <w:bCs/>
                <w:color w:val="000000"/>
                <w:sz w:val="24"/>
                <w:szCs w:val="24"/>
              </w:rPr>
            </w:r>
            <w:r/>
          </w:p>
        </w:tc>
      </w:tr>
      <w:tr>
        <w:trPr>
          <w:trHeight w:val="397"/>
        </w:trPr>
        <w:tc>
          <w:tcPr>
            <w:tcW w:w="519" w:type="dxa"/>
            <w:vAlign w:val="center"/>
            <w:textDirection w:val="lrTb"/>
            <w:noWrap w:val="false"/>
          </w:tcPr>
          <w:p>
            <w:pPr>
              <w:pStyle w:val="871"/>
              <w:jc w:val="center"/>
              <w:widowControl/>
              <w:rPr>
                <w:rFonts w:hint="eastAsia" w:ascii="宋体" w:hAnsi="宋体" w:eastAsia="宋体" w:cs="宋体"/>
                <w:bCs/>
                <w:szCs w:val="21"/>
                <w:lang w:eastAsia="zh-CN"/>
              </w:rPr>
              <w:framePr w:vAnchor="text" w:hAnchor="page" w:x="875" w:y="363"/>
            </w:pPr>
            <w:r>
              <w:rPr>
                <w:rFonts w:hint="eastAsia" w:ascii="宋体" w:hAnsi="宋体" w:eastAsia="宋体" w:cs="宋体"/>
                <w:color w:val="000000"/>
                <w:szCs w:val="21"/>
                <w:lang w:bidi="ar"/>
              </w:rPr>
              <w:t xml:space="preserve">12</w:t>
            </w:r>
            <w:r>
              <w:rPr>
                <w:rFonts w:hint="eastAsia" w:ascii="宋体" w:hAnsi="宋体" w:eastAsia="宋体" w:cs="宋体"/>
                <w:color w:val="000000"/>
                <w:szCs w:val="21"/>
                <w:lang w:val="en-US" w:eastAsia="zh-CN" w:bidi="ar"/>
              </w:rPr>
              <w:t xml:space="preserve">4</w:t>
            </w:r>
            <w:r>
              <w:rPr>
                <w:rFonts w:hint="eastAsia" w:ascii="宋体" w:hAnsi="宋体" w:eastAsia="宋体" w:cs="宋体"/>
                <w:bCs/>
                <w:szCs w:val="21"/>
                <w:lang w:eastAsia="zh-CN"/>
              </w:rPr>
            </w:r>
            <w:r/>
          </w:p>
        </w:tc>
        <w:tc>
          <w:tcPr>
            <w:tcW w:w="1862" w:type="dxa"/>
            <w:vAlign w:val="center"/>
            <w:textDirection w:val="lrTb"/>
            <w:noWrap w:val="false"/>
          </w:tcPr>
          <w:p>
            <w:pPr>
              <w:pStyle w:val="871"/>
              <w:jc w:val="left"/>
              <w:widowControl/>
              <w:rPr>
                <w:rFonts w:ascii="宋体" w:hAnsi="宋体" w:eastAsia="宋体" w:cs="宋体"/>
                <w:bCs/>
                <w:color w:val="000000"/>
                <w:szCs w:val="21"/>
              </w:rPr>
              <w:framePr w:vAnchor="text" w:hAnchor="page" w:x="875" w:y="363"/>
            </w:pPr>
            <w:r>
              <w:rPr>
                <w:rFonts w:hint="eastAsia" w:ascii="宋体" w:hAnsi="宋体" w:eastAsia="宋体" w:cs="宋体"/>
                <w:color w:val="000000"/>
                <w:szCs w:val="21"/>
                <w:lang w:bidi="ar"/>
              </w:rPr>
              <w:t xml:space="preserve">流媒体服务器软件</w:t>
            </w:r>
            <w:r>
              <w:rPr>
                <w:rFonts w:ascii="宋体" w:hAnsi="宋体" w:eastAsia="宋体" w:cs="宋体"/>
                <w:bCs/>
                <w:color w:val="000000"/>
                <w:szCs w:val="21"/>
              </w:rPr>
            </w:r>
            <w:r/>
          </w:p>
        </w:tc>
        <w:tc>
          <w:tcPr>
            <w:tcW w:w="8060" w:type="dxa"/>
            <w:vAlign w:val="top"/>
            <w:textDirection w:val="lrTb"/>
            <w:noWrap w:val="false"/>
          </w:tcPr>
          <w:p>
            <w:pPr>
              <w:pStyle w:val="871"/>
              <w:jc w:val="left"/>
              <w:widowControl/>
              <w:rPr>
                <w:rFonts w:ascii="宋体" w:hAnsi="宋体" w:eastAsia="宋体" w:cs="宋体"/>
                <w:bCs/>
                <w:color w:val="000000"/>
                <w:sz w:val="24"/>
                <w:szCs w:val="24"/>
              </w:rPr>
              <w:framePr w:vAnchor="text" w:hAnchor="page" w:x="875" w:y="363"/>
            </w:pPr>
            <w:r>
              <w:rPr>
                <w:rFonts w:hint="eastAsia" w:ascii="宋体" w:hAnsi="宋体" w:eastAsia="宋体" w:cs="宋体"/>
                <w:color w:val="000000"/>
                <w:sz w:val="20"/>
                <w:szCs w:val="20"/>
                <w:lang w:bidi="ar"/>
              </w:rPr>
              <w:t xml:space="preserve">管理平台可实时调取并抓取现场监控动态视频，通过对接现有摄像头 NVR 服务器接口获取影像数据；支持自定义视频画面模块尺寸，可在线查看各区域摄像机点位分布并调取对应实时画面。针对带云台的接入设备，可在视频管理界面操控镜头上下、左右转动，调整监控视野。</w:t>
            </w:r>
            <w:r>
              <w:rPr>
                <w:rFonts w:ascii="宋体" w:hAnsi="宋体" w:eastAsia="宋体" w:cs="宋体"/>
                <w:bCs/>
                <w:color w:val="000000"/>
                <w:sz w:val="24"/>
                <w:szCs w:val="24"/>
              </w:rPr>
            </w:r>
            <w:r/>
          </w:p>
        </w:tc>
      </w:tr>
      <w:tr>
        <w:trPr>
          <w:trHeight w:val="397"/>
        </w:trPr>
        <w:tc>
          <w:tcPr>
            <w:tcW w:w="519" w:type="dxa"/>
            <w:vAlign w:val="center"/>
            <w:textDirection w:val="lrTb"/>
            <w:noWrap w:val="false"/>
          </w:tcPr>
          <w:p>
            <w:pPr>
              <w:pStyle w:val="871"/>
              <w:jc w:val="center"/>
              <w:widowControl/>
              <w:rPr>
                <w:rFonts w:hint="eastAsia" w:ascii="宋体" w:hAnsi="宋体" w:eastAsia="宋体" w:cs="宋体"/>
                <w:bCs/>
                <w:szCs w:val="21"/>
                <w:lang w:eastAsia="zh-CN"/>
              </w:rPr>
              <w:framePr w:vAnchor="text" w:hAnchor="page" w:x="875" w:y="363"/>
            </w:pPr>
            <w:r>
              <w:rPr>
                <w:rFonts w:hint="eastAsia" w:ascii="宋体" w:hAnsi="宋体" w:eastAsia="宋体" w:cs="宋体"/>
                <w:color w:val="000000"/>
                <w:szCs w:val="21"/>
                <w:lang w:bidi="ar"/>
              </w:rPr>
              <w:t xml:space="preserve">12</w:t>
            </w:r>
            <w:r>
              <w:rPr>
                <w:rFonts w:hint="eastAsia" w:ascii="宋体" w:hAnsi="宋体" w:eastAsia="宋体" w:cs="宋体"/>
                <w:color w:val="000000"/>
                <w:szCs w:val="21"/>
                <w:lang w:val="en-US" w:eastAsia="zh-CN" w:bidi="ar"/>
              </w:rPr>
              <w:t xml:space="preserve">5</w:t>
            </w:r>
            <w:r>
              <w:rPr>
                <w:rFonts w:hint="eastAsia" w:ascii="宋体" w:hAnsi="宋体" w:eastAsia="宋体" w:cs="宋体"/>
                <w:bCs/>
                <w:szCs w:val="21"/>
                <w:lang w:eastAsia="zh-CN"/>
              </w:rPr>
            </w:r>
            <w:r/>
          </w:p>
        </w:tc>
        <w:tc>
          <w:tcPr>
            <w:tcW w:w="1862" w:type="dxa"/>
            <w:vAlign w:val="center"/>
            <w:textDirection w:val="lrTb"/>
            <w:noWrap w:val="false"/>
          </w:tcPr>
          <w:p>
            <w:pPr>
              <w:pStyle w:val="871"/>
              <w:jc w:val="left"/>
              <w:widowControl/>
              <w:rPr>
                <w:rFonts w:ascii="宋体" w:hAnsi="宋体" w:eastAsia="宋体" w:cs="宋体"/>
                <w:bCs/>
                <w:color w:val="000000"/>
                <w:szCs w:val="21"/>
              </w:rPr>
              <w:framePr w:vAnchor="text" w:hAnchor="page" w:x="875" w:y="363"/>
            </w:pPr>
            <w:r>
              <w:rPr>
                <w:rFonts w:hint="eastAsia" w:ascii="宋体" w:hAnsi="宋体" w:eastAsia="宋体" w:cs="宋体"/>
                <w:color w:val="000000"/>
                <w:szCs w:val="21"/>
                <w:lang w:bidi="ar"/>
              </w:rPr>
              <w:t xml:space="preserve">录播流媒体处理软件</w:t>
            </w:r>
            <w:r>
              <w:rPr>
                <w:rFonts w:ascii="宋体" w:hAnsi="宋体" w:eastAsia="宋体" w:cs="宋体"/>
                <w:bCs/>
                <w:color w:val="000000"/>
                <w:szCs w:val="21"/>
              </w:rPr>
            </w:r>
            <w:r/>
          </w:p>
        </w:tc>
        <w:tc>
          <w:tcPr>
            <w:tcW w:w="8060" w:type="dxa"/>
            <w:vAlign w:val="top"/>
            <w:textDirection w:val="lrTb"/>
            <w:noWrap w:val="false"/>
          </w:tcPr>
          <w:p>
            <w:pPr>
              <w:pStyle w:val="871"/>
              <w:numPr>
                <w:ilvl w:val="0"/>
                <w:numId w:val="0"/>
              </w:numPr>
              <w:jc w:val="left"/>
              <w:widowControl/>
              <w:rPr>
                <w:rFonts w:hint="eastAsia" w:ascii="宋体" w:hAnsi="宋体" w:eastAsia="宋体" w:cs="宋体"/>
                <w:color w:val="000000"/>
                <w:sz w:val="20"/>
                <w:szCs w:val="20"/>
                <w:highlight w:val="none"/>
                <w:lang w:bidi="ar"/>
              </w:rPr>
              <w:framePr w:vAnchor="text" w:hAnchor="page" w:x="875" w:y="363"/>
            </w:pPr>
            <w:r>
              <w:rPr>
                <w:rFonts w:hint="eastAsia" w:ascii="宋体" w:hAnsi="宋体" w:eastAsia="宋体" w:cs="宋体"/>
                <w:color w:val="000000"/>
                <w:sz w:val="20"/>
                <w:szCs w:val="20"/>
                <w:highlight w:val="none"/>
                <w:lang w:val="en-US" w:eastAsia="zh-CN" w:bidi="ar"/>
              </w:rPr>
              <w:t xml:space="preserve">1.</w:t>
            </w:r>
            <w:r>
              <w:rPr>
                <w:rFonts w:hint="eastAsia" w:ascii="宋体" w:hAnsi="宋体" w:eastAsia="宋体" w:cs="宋体"/>
                <w:color w:val="000000"/>
                <w:sz w:val="20"/>
                <w:szCs w:val="20"/>
                <w:highlight w:val="none"/>
                <w:lang w:bidi="ar"/>
              </w:rPr>
              <w:t xml:space="preserve">该软件出厂内嵌于录播主机，拥有自主知识产权。支持电影、资源两种录制模式：电影模式可将多路视频合成为单路画面录制，资源模式可将摄像机、电脑画面分开独立存储；提供 30 分钟、60 分钟两种自动分段录制，全程不中断录制即可生成多段视频文件。视频采用 H.264/H.265 编码、MP4 封装格式，断网时可本地存储，联网后能通过 FTP 自动上传文件。</w:t>
            </w:r>
            <w:r>
              <w:rPr>
                <w:rFonts w:hint="eastAsia" w:ascii="宋体" w:hAnsi="宋体" w:eastAsia="宋体" w:cs="宋体"/>
                <w:color w:val="000000"/>
                <w:sz w:val="20"/>
                <w:szCs w:val="20"/>
                <w:highlight w:val="none"/>
                <w:lang w:val="en-US" w:eastAsia="zh-CN" w:bidi="ar"/>
              </w:rPr>
              <w:t xml:space="preserve">2.</w:t>
            </w:r>
            <w:r>
              <w:rPr>
                <w:rFonts w:hint="eastAsia" w:ascii="宋体" w:hAnsi="宋体" w:eastAsia="宋体" w:cs="宋体"/>
                <w:color w:val="000000"/>
                <w:sz w:val="20"/>
                <w:szCs w:val="20"/>
                <w:highlight w:val="none"/>
                <w:lang w:bidi="ar"/>
              </w:rPr>
              <w:t xml:space="preserve">可对摄像机特写画面实现电子云台操控，支持画面移动、变焦，配备鼠标快速定位功能，可设置并调用不少于 8 个摄像机预置位。导播过程中可调节各路输入输出音量，支持一键静音。直播采用主、子双码流，清晰度、帧率、码流均可自定义，主码流可选 4K、1080P、720P；支持不少于 4 路 RTMP 同步推流，可自主选择主 / 子码流，同时具备 RTMP、TS、集控推流等至少三种直播模式。</w:t>
            </w:r>
            <w:r>
              <w:rPr>
                <w:rFonts w:hint="eastAsia" w:ascii="宋体" w:hAnsi="宋体" w:eastAsia="宋体" w:cs="宋体"/>
                <w:color w:val="000000"/>
                <w:sz w:val="20"/>
                <w:szCs w:val="20"/>
                <w:highlight w:val="none"/>
                <w:lang w:bidi="ar"/>
              </w:rPr>
            </w:r>
            <w:r/>
          </w:p>
          <w:p>
            <w:pPr>
              <w:pStyle w:val="871"/>
              <w:numPr>
                <w:ilvl w:val="0"/>
                <w:numId w:val="0"/>
              </w:numPr>
              <w:jc w:val="left"/>
              <w:widowControl/>
              <w:rPr>
                <w:rFonts w:ascii="宋体" w:hAnsi="宋体" w:eastAsia="宋体" w:cs="宋体"/>
                <w:bCs/>
                <w:color w:val="000000"/>
                <w:sz w:val="24"/>
                <w:szCs w:val="24"/>
                <w:highlight w:val="none"/>
              </w:rPr>
              <w:framePr w:vAnchor="text" w:hAnchor="page" w:x="875" w:y="363"/>
            </w:pPr>
            <w:r>
              <w:rPr>
                <w:rFonts w:hint="eastAsia" w:ascii="宋体" w:hAnsi="宋体" w:eastAsia="宋体" w:cs="宋体"/>
                <w:color w:val="000000"/>
                <w:sz w:val="20"/>
                <w:szCs w:val="20"/>
                <w:highlight w:val="none"/>
                <w:lang w:val="en-US" w:eastAsia="zh-CN" w:bidi="ar"/>
              </w:rPr>
              <w:t xml:space="preserve">3.</w:t>
            </w:r>
            <w:r>
              <w:rPr>
                <w:rFonts w:hint="eastAsia" w:ascii="宋体" w:hAnsi="宋体" w:eastAsia="宋体" w:cs="宋体"/>
                <w:color w:val="000000"/>
                <w:sz w:val="20"/>
                <w:szCs w:val="20"/>
                <w:highlight w:val="none"/>
                <w:lang w:bidi="ar"/>
              </w:rPr>
              <w:t xml:space="preserve">兼容 H.323、SIP、BFCP、WebRTC 等视音频互动协议，内置互动模块，无需外接 MCU 即可开展远程互动</w:t>
            </w:r>
            <w:r>
              <w:rPr>
                <w:rFonts w:hint="eastAsia" w:ascii="宋体" w:hAnsi="宋体" w:eastAsia="宋体" w:cs="宋体"/>
                <w:color w:val="000000"/>
                <w:sz w:val="20"/>
                <w:szCs w:val="20"/>
                <w:highlight w:val="none"/>
                <w:lang w:bidi="ar"/>
              </w:rPr>
              <w:t xml:space="preserve">教学；互动画质可达 1080P@30fps，可配置互动码流，并依托 SVC 技术实现网络自适应。支持 1+3 互动授课、多方视频会议两种模式，授课模式可查看并管控听讲端画面，会议模式支持多屏布局与参会画面轮巡；互动过程支持双流传输，教学画面与课件信号可独立传输，并通过两路 HDMI 分别输出至不同显示设备。可在网络导播端管控发言权限，支持单人、全场禁言与解禁；具备自动、手动两种呼叫应答模式。搭载 AI 智能降噪功能，可过滤空调、风扇等环境杂音；智能混音功能可区分人声与多媒体音源并动态调节音量，保障人声清晰。</w:t>
            </w:r>
            <w:r>
              <w:rPr>
                <w:rFonts w:ascii="宋体" w:hAnsi="宋体" w:eastAsia="宋体" w:cs="宋体"/>
                <w:bCs/>
                <w:color w:val="000000"/>
                <w:sz w:val="24"/>
                <w:szCs w:val="24"/>
                <w:highlight w:val="none"/>
              </w:rPr>
            </w:r>
            <w:r/>
          </w:p>
        </w:tc>
      </w:tr>
      <w:tr>
        <w:trPr>
          <w:trHeight w:val="397"/>
        </w:trPr>
        <w:tc>
          <w:tcPr>
            <w:tcW w:w="519" w:type="dxa"/>
            <w:vAlign w:val="center"/>
            <w:textDirection w:val="lrTb"/>
            <w:noWrap w:val="false"/>
          </w:tcPr>
          <w:p>
            <w:pPr>
              <w:pStyle w:val="871"/>
              <w:jc w:val="center"/>
              <w:widowControl/>
              <w:rPr>
                <w:rFonts w:hint="eastAsia" w:ascii="宋体" w:hAnsi="宋体" w:eastAsia="宋体" w:cs="宋体"/>
                <w:bCs/>
                <w:szCs w:val="21"/>
                <w:lang w:eastAsia="zh-CN"/>
              </w:rPr>
              <w:framePr w:vAnchor="text" w:hAnchor="page" w:x="875" w:y="363"/>
            </w:pPr>
            <w:r>
              <w:rPr>
                <w:rFonts w:hint="eastAsia" w:ascii="宋体" w:hAnsi="宋体" w:eastAsia="宋体" w:cs="宋体"/>
                <w:color w:val="000000"/>
                <w:szCs w:val="21"/>
                <w:lang w:bidi="ar"/>
              </w:rPr>
              <w:t xml:space="preserve">12</w:t>
            </w:r>
            <w:r>
              <w:rPr>
                <w:rFonts w:hint="eastAsia" w:ascii="宋体" w:hAnsi="宋体" w:eastAsia="宋体" w:cs="宋体"/>
                <w:color w:val="000000"/>
                <w:szCs w:val="21"/>
                <w:lang w:val="en-US" w:eastAsia="zh-CN" w:bidi="ar"/>
              </w:rPr>
              <w:t xml:space="preserve">6</w:t>
            </w:r>
            <w:r>
              <w:rPr>
                <w:rFonts w:hint="eastAsia" w:ascii="宋体" w:hAnsi="宋体" w:eastAsia="宋体" w:cs="宋体"/>
                <w:bCs/>
                <w:szCs w:val="21"/>
                <w:lang w:eastAsia="zh-CN"/>
              </w:rPr>
            </w:r>
            <w:r/>
          </w:p>
        </w:tc>
        <w:tc>
          <w:tcPr>
            <w:tcW w:w="1862" w:type="dxa"/>
            <w:vAlign w:val="center"/>
            <w:textDirection w:val="lrTb"/>
            <w:noWrap w:val="false"/>
          </w:tcPr>
          <w:p>
            <w:pPr>
              <w:pStyle w:val="871"/>
              <w:jc w:val="left"/>
              <w:widowControl/>
              <w:rPr>
                <w:rFonts w:ascii="宋体" w:hAnsi="宋体" w:eastAsia="宋体" w:cs="宋体"/>
                <w:bCs/>
                <w:color w:val="000000"/>
                <w:szCs w:val="21"/>
              </w:rPr>
              <w:framePr w:vAnchor="text" w:hAnchor="page" w:x="875" w:y="363"/>
            </w:pPr>
            <w:r>
              <w:rPr>
                <w:rFonts w:hint="eastAsia" w:ascii="宋体" w:hAnsi="宋体" w:eastAsia="宋体" w:cs="宋体"/>
                <w:color w:val="000000"/>
                <w:szCs w:val="21"/>
                <w:lang w:bidi="ar"/>
              </w:rPr>
              <w:t xml:space="preserve">铝箔酚醛风管</w:t>
            </w:r>
            <w:r>
              <w:rPr>
                <w:rFonts w:ascii="宋体" w:hAnsi="宋体" w:eastAsia="宋体" w:cs="宋体"/>
                <w:bCs/>
                <w:color w:val="000000"/>
                <w:szCs w:val="21"/>
              </w:rPr>
            </w:r>
            <w:r/>
          </w:p>
        </w:tc>
        <w:tc>
          <w:tcPr>
            <w:tcW w:w="8060" w:type="dxa"/>
            <w:vAlign w:val="center"/>
            <w:textDirection w:val="lrTb"/>
            <w:noWrap w:val="false"/>
          </w:tcPr>
          <w:p>
            <w:pPr>
              <w:pStyle w:val="871"/>
              <w:jc w:val="left"/>
              <w:widowControl/>
              <w:rPr>
                <w:rFonts w:ascii="宋体" w:hAnsi="宋体" w:eastAsia="宋体" w:cs="宋体"/>
                <w:bCs/>
                <w:color w:val="000000"/>
                <w:sz w:val="24"/>
                <w:szCs w:val="24"/>
                <w:highlight w:val="none"/>
              </w:rPr>
              <w:framePr w:vAnchor="text" w:hAnchor="page" w:x="875" w:y="363"/>
            </w:pPr>
            <w:r>
              <w:rPr>
                <w:rFonts w:hint="eastAsia" w:ascii="宋体" w:hAnsi="宋体" w:eastAsia="宋体" w:cs="宋体"/>
                <w:color w:val="000000"/>
                <w:sz w:val="20"/>
                <w:szCs w:val="2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0</wp:posOffset>
                      </wp:positionH>
                      <wp:positionV relativeFrom="paragraph">
                        <wp:posOffset>0</wp:posOffset>
                      </wp:positionV>
                      <wp:extent cx="189230" cy="114300"/>
                      <wp:effectExtent l="0" t="0" r="0" b="0"/>
                      <wp:wrapNone/>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189230" cy="1143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58246;o:allowoverlap:true;o:allowincell:true;mso-position-horizontal-relative:text;margin-left:0.0pt;mso-position-horizontal:absolute;mso-position-vertical-relative:text;margin-top:0.0pt;mso-position-vertical:absolute;width:14.9pt;height:9.0pt;mso-wrap-distance-left:9.0pt;mso-wrap-distance-top:0.0pt;mso-wrap-distance-right:9.0pt;mso-wrap-distance-bottom:0.0pt;" stroked="f">
                      <v:path textboxrect="0,0,0,0"/>
                      <v:imagedata r:id="rId18" o:title=""/>
                    </v:shape>
                  </w:pict>
                </mc:Fallback>
              </mc:AlternateContent>
            </w:r>
            <w:r>
              <w:rPr>
                <w:rFonts w:hint="eastAsia" w:ascii="宋体" w:hAnsi="宋体" w:eastAsia="宋体" w:cs="宋体"/>
                <w:color w:val="000000"/>
                <w:sz w:val="20"/>
                <w:szCs w:val="2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450850</wp:posOffset>
                      </wp:positionH>
                      <wp:positionV relativeFrom="paragraph">
                        <wp:posOffset>0</wp:posOffset>
                      </wp:positionV>
                      <wp:extent cx="173355" cy="113030"/>
                      <wp:effectExtent l="0" t="0" r="0" b="0"/>
                      <wp:wrapNone/>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173355" cy="1130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58247;o:allowoverlap:true;o:allowincell:true;mso-position-horizontal-relative:text;margin-left:35.5pt;mso-position-horizontal:absolute;mso-position-vertical-relative:text;margin-top:0.0pt;mso-position-vertical:absolute;width:13.6pt;height:8.9pt;mso-wrap-distance-left:9.0pt;mso-wrap-distance-top:0.0pt;mso-wrap-distance-right:9.0pt;mso-wrap-distance-bottom:0.0pt;" stroked="f">
                      <v:path textboxrect="0,0,0,0"/>
                      <v:imagedata r:id="rId19" o:title=""/>
                    </v:shape>
                  </w:pict>
                </mc:Fallback>
              </mc:AlternateContent>
            </w:r>
            <w:r>
              <w:rPr>
                <w:rFonts w:hint="eastAsia" w:ascii="宋体" w:hAnsi="宋体" w:eastAsia="宋体" w:cs="宋体"/>
                <w:color w:val="000000"/>
                <w:sz w:val="20"/>
                <w:szCs w:val="2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450850</wp:posOffset>
                      </wp:positionH>
                      <wp:positionV relativeFrom="paragraph">
                        <wp:posOffset>0</wp:posOffset>
                      </wp:positionV>
                      <wp:extent cx="173355" cy="114935"/>
                      <wp:effectExtent l="0" t="0" r="0" b="0"/>
                      <wp:wrapNone/>
                      <wp:docPr id="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173355" cy="1149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z-index:251658248;o:allowoverlap:true;o:allowincell:true;mso-position-horizontal-relative:text;margin-left:35.5pt;mso-position-horizontal:absolute;mso-position-vertical-relative:text;margin-top:0.0pt;mso-position-vertical:absolute;width:13.6pt;height:9.0pt;mso-wrap-distance-left:9.0pt;mso-wrap-distance-top:0.0pt;mso-wrap-distance-right:9.0pt;mso-wrap-distance-bottom:0.0pt;" stroked="f">
                      <v:path textboxrect="0,0,0,0"/>
                      <v:imagedata r:id="rId20" o:title=""/>
                    </v:shape>
                  </w:pict>
                </mc:Fallback>
              </mc:AlternateContent>
            </w:r>
            <w:r>
              <w:rPr>
                <w:rFonts w:hint="eastAsia" w:ascii="宋体" w:hAnsi="宋体" w:eastAsia="宋体" w:cs="宋体"/>
                <w:color w:val="000000"/>
                <w:sz w:val="20"/>
                <w:szCs w:val="20"/>
                <w:highlight w:val="none"/>
                <w:lang w:bidi="ar"/>
              </w:rPr>
              <w:t xml:space="preserve">板材常规尺寸为长 3000mm/4000mm、宽 1200mm，可按工程要求裁切定制；壁厚分为 20mm、21mm 两种规格，适配不同保温、耐压场景。板材双面铝箔厚度 0.06mm-0.08mm，芯材表观密度 65-72kg/m³（标准区间 45-70kg/m³）。25℃环境下导热系数 0.022-0.028 W/(m・K)，保温效果优良；压缩强度≥250kPa，负压及外力作用下不易变形；燃烧性能达到 A 级不燃标准，遇明火无滴落、低烟无毒。</w:t>
            </w:r>
            <w:r>
              <w:rPr>
                <w:rFonts w:ascii="Times New Roman" w:hAnsi="Times New Roman" w:eastAsia="宋体" w:cs="Times New Roman"/>
                <w:color w:val="000000"/>
                <w:sz w:val="20"/>
                <w:szCs w:val="20"/>
                <w:highlight w:val="none"/>
                <w:lang w:bidi="ar"/>
              </w:rPr>
              <w:t xml:space="preserve">‌</w:t>
            </w:r>
            <w:r>
              <w:rPr>
                <w:rFonts w:ascii="宋体" w:hAnsi="宋体" w:eastAsia="宋体" w:cs="宋体"/>
                <w:bCs/>
                <w:color w:val="000000"/>
                <w:sz w:val="24"/>
                <w:szCs w:val="24"/>
                <w:highlight w:val="none"/>
              </w:rPr>
            </w:r>
            <w:r/>
          </w:p>
        </w:tc>
      </w:tr>
      <w:tr>
        <w:trPr>
          <w:trHeight w:val="397"/>
        </w:trPr>
        <w:tc>
          <w:tcPr>
            <w:tcW w:w="519" w:type="dxa"/>
            <w:vAlign w:val="center"/>
            <w:textDirection w:val="lrTb"/>
            <w:noWrap w:val="false"/>
          </w:tcPr>
          <w:p>
            <w:pPr>
              <w:pStyle w:val="871"/>
              <w:jc w:val="center"/>
              <w:widowControl/>
              <w:rPr>
                <w:rFonts w:hint="eastAsia" w:ascii="宋体" w:hAnsi="宋体" w:eastAsia="宋体" w:cs="宋体"/>
                <w:bCs/>
                <w:szCs w:val="21"/>
                <w:lang w:eastAsia="zh-CN"/>
              </w:rPr>
              <w:framePr w:vAnchor="text" w:hAnchor="page" w:x="875" w:y="363"/>
            </w:pPr>
            <w:r>
              <w:rPr>
                <w:rFonts w:hint="eastAsia" w:ascii="宋体" w:hAnsi="宋体" w:eastAsia="宋体" w:cs="宋体"/>
                <w:color w:val="000000"/>
                <w:szCs w:val="21"/>
                <w:lang w:bidi="ar"/>
              </w:rPr>
              <w:t xml:space="preserve">12</w:t>
            </w:r>
            <w:r>
              <w:rPr>
                <w:rFonts w:hint="eastAsia" w:ascii="宋体" w:hAnsi="宋体" w:eastAsia="宋体" w:cs="宋体"/>
                <w:color w:val="000000"/>
                <w:szCs w:val="21"/>
                <w:lang w:val="en-US" w:eastAsia="zh-CN" w:bidi="ar"/>
              </w:rPr>
              <w:t xml:space="preserve">7</w:t>
            </w:r>
            <w:r>
              <w:rPr>
                <w:rFonts w:hint="eastAsia" w:ascii="宋体" w:hAnsi="宋体" w:eastAsia="宋体" w:cs="宋体"/>
                <w:bCs/>
                <w:szCs w:val="21"/>
                <w:lang w:eastAsia="zh-CN"/>
              </w:rPr>
            </w:r>
            <w:r/>
          </w:p>
        </w:tc>
        <w:tc>
          <w:tcPr>
            <w:tcW w:w="1862" w:type="dxa"/>
            <w:vAlign w:val="center"/>
            <w:textDirection w:val="lrTb"/>
            <w:noWrap w:val="false"/>
          </w:tcPr>
          <w:p>
            <w:pPr>
              <w:pStyle w:val="871"/>
              <w:jc w:val="left"/>
              <w:widowControl/>
              <w:rPr>
                <w:rFonts w:ascii="宋体" w:hAnsi="宋体" w:eastAsia="宋体" w:cs="宋体"/>
                <w:bCs/>
                <w:color w:val="000000"/>
                <w:szCs w:val="21"/>
              </w:rPr>
              <w:framePr w:vAnchor="text" w:hAnchor="page" w:x="875" w:y="363"/>
            </w:pPr>
            <w:r>
              <w:rPr>
                <w:rFonts w:hint="eastAsia" w:ascii="宋体" w:hAnsi="宋体" w:eastAsia="宋体" w:cs="宋体"/>
                <w:color w:val="000000"/>
                <w:szCs w:val="21"/>
                <w:lang w:bidi="ar"/>
              </w:rPr>
              <w:t xml:space="preserve">铝方通吊顶</w:t>
            </w:r>
            <w:r>
              <w:rPr>
                <w:rFonts w:ascii="宋体" w:hAnsi="宋体" w:eastAsia="宋体" w:cs="宋体"/>
                <w:bCs/>
                <w:color w:val="000000"/>
                <w:szCs w:val="21"/>
              </w:rPr>
            </w:r>
            <w:r/>
          </w:p>
        </w:tc>
        <w:tc>
          <w:tcPr>
            <w:tcW w:w="8060" w:type="dxa"/>
            <w:vAlign w:val="top"/>
            <w:textDirection w:val="lrTb"/>
            <w:noWrap w:val="false"/>
          </w:tcPr>
          <w:p>
            <w:pPr>
              <w:pStyle w:val="871"/>
              <w:jc w:val="left"/>
              <w:widowControl/>
              <w:rPr>
                <w:rFonts w:ascii="宋体" w:hAnsi="宋体" w:eastAsia="宋体" w:cs="宋体"/>
                <w:bCs/>
                <w:color w:val="000000"/>
                <w:sz w:val="24"/>
                <w:szCs w:val="24"/>
                <w:highlight w:val="none"/>
              </w:rPr>
              <w:framePr w:vAnchor="text" w:hAnchor="page" w:x="875" w:y="363"/>
            </w:pPr>
            <w:r>
              <w:rPr>
                <w:rFonts w:hint="eastAsia" w:ascii="宋体" w:hAnsi="宋体" w:eastAsia="宋体" w:cs="宋体"/>
                <w:color w:val="000000"/>
                <w:sz w:val="20"/>
                <w:szCs w:val="20"/>
                <w:highlight w:val="none"/>
                <w:lang w:bidi="ar"/>
              </w:rPr>
              <w:t xml:space="preserve">采用规格 50mm×80mm 铝方通，板材壁厚不低于 0.8mm。施工流程为弹线定位、安装吊杆、布设龙骨及配套配件，最后拼装铝方通，同步完成顶面抹灰作业。整体做三色跳色涂装，按既定比例分色，安装前需与校方确认跳色布局方案。</w:t>
            </w:r>
            <w:r>
              <w:rPr>
                <w:rFonts w:ascii="宋体" w:hAnsi="宋体" w:eastAsia="宋体" w:cs="宋体"/>
                <w:bCs/>
                <w:color w:val="000000"/>
                <w:sz w:val="24"/>
                <w:szCs w:val="24"/>
                <w:highlight w:val="none"/>
              </w:rPr>
            </w:r>
            <w:r/>
          </w:p>
        </w:tc>
      </w:tr>
      <w:tr>
        <w:trPr>
          <w:trHeight w:val="984"/>
        </w:trPr>
        <w:tc>
          <w:tcPr>
            <w:tcW w:w="519" w:type="dxa"/>
            <w:vAlign w:val="center"/>
            <w:textDirection w:val="lrTb"/>
            <w:noWrap w:val="false"/>
          </w:tcPr>
          <w:p>
            <w:pPr>
              <w:pStyle w:val="871"/>
              <w:jc w:val="center"/>
              <w:widowControl/>
              <w:rPr>
                <w:rFonts w:hint="eastAsia" w:ascii="宋体" w:hAnsi="宋体" w:eastAsia="宋体" w:cs="宋体"/>
                <w:bCs/>
                <w:szCs w:val="21"/>
                <w:lang w:eastAsia="zh-CN"/>
              </w:rPr>
              <w:framePr w:vAnchor="text" w:hAnchor="page" w:x="875" w:y="363"/>
            </w:pPr>
            <w:r>
              <w:rPr>
                <w:rFonts w:hint="eastAsia" w:ascii="宋体" w:hAnsi="宋体" w:eastAsia="宋体" w:cs="宋体"/>
                <w:color w:val="000000"/>
                <w:szCs w:val="21"/>
                <w:lang w:bidi="ar"/>
              </w:rPr>
              <w:t xml:space="preserve">12</w:t>
            </w:r>
            <w:r>
              <w:rPr>
                <w:rFonts w:hint="eastAsia" w:ascii="宋体" w:hAnsi="宋体" w:eastAsia="宋体" w:cs="宋体"/>
                <w:color w:val="000000"/>
                <w:szCs w:val="21"/>
                <w:lang w:val="en-US" w:eastAsia="zh-CN" w:bidi="ar"/>
              </w:rPr>
              <w:t xml:space="preserve">8</w:t>
            </w:r>
            <w:r>
              <w:rPr>
                <w:rFonts w:hint="eastAsia" w:ascii="宋体" w:hAnsi="宋体" w:eastAsia="宋体" w:cs="宋体"/>
                <w:bCs/>
                <w:szCs w:val="21"/>
                <w:lang w:eastAsia="zh-CN"/>
              </w:rPr>
            </w:r>
            <w:r/>
          </w:p>
        </w:tc>
        <w:tc>
          <w:tcPr>
            <w:tcW w:w="1862" w:type="dxa"/>
            <w:vAlign w:val="center"/>
            <w:textDirection w:val="lrTb"/>
            <w:noWrap w:val="false"/>
          </w:tcPr>
          <w:p>
            <w:pPr>
              <w:pStyle w:val="871"/>
              <w:jc w:val="left"/>
              <w:widowControl/>
              <w:rPr>
                <w:rFonts w:ascii="宋体" w:hAnsi="宋体" w:eastAsia="宋体" w:cs="宋体"/>
                <w:bCs/>
                <w:color w:val="000000"/>
                <w:szCs w:val="21"/>
              </w:rPr>
              <w:framePr w:vAnchor="text" w:hAnchor="page" w:x="875" w:y="363"/>
            </w:pPr>
            <w:r>
              <w:rPr>
                <w:rFonts w:hint="eastAsia" w:ascii="宋体" w:hAnsi="宋体" w:eastAsia="宋体" w:cs="宋体"/>
                <w:color w:val="000000"/>
                <w:szCs w:val="21"/>
                <w:lang w:bidi="ar"/>
              </w:rPr>
              <w:t xml:space="preserve">铝扣板吊顶</w:t>
            </w:r>
            <w:r>
              <w:rPr>
                <w:rFonts w:ascii="宋体" w:hAnsi="宋体" w:eastAsia="宋体" w:cs="宋体"/>
                <w:bCs/>
                <w:color w:val="000000"/>
                <w:szCs w:val="21"/>
              </w:rPr>
            </w:r>
            <w:r/>
          </w:p>
        </w:tc>
        <w:tc>
          <w:tcPr>
            <w:tcW w:w="8060" w:type="dxa"/>
            <w:vAlign w:val="top"/>
            <w:textDirection w:val="lrTb"/>
            <w:noWrap w:val="false"/>
          </w:tcPr>
          <w:p>
            <w:pPr>
              <w:pStyle w:val="871"/>
              <w:jc w:val="left"/>
              <w:widowControl/>
              <w:rPr>
                <w:rFonts w:ascii="宋体" w:hAnsi="宋体" w:eastAsia="宋体" w:cs="宋体"/>
                <w:bCs/>
                <w:color w:val="000000"/>
                <w:sz w:val="24"/>
                <w:szCs w:val="24"/>
                <w:highlight w:val="none"/>
              </w:rPr>
              <w:framePr w:vAnchor="text" w:hAnchor="page" w:x="875" w:y="363"/>
            </w:pPr>
            <w:r>
              <w:rPr>
                <w:rFonts w:hint="eastAsia" w:ascii="宋体" w:hAnsi="宋体" w:eastAsia="宋体" w:cs="宋体"/>
                <w:color w:val="000000"/>
                <w:sz w:val="20"/>
                <w:szCs w:val="20"/>
                <w:highlight w:val="none"/>
                <w:lang w:bidi="ar"/>
              </w:rPr>
              <w:t xml:space="preserve">规格：600×600×1.0</w:t>
            </w:r>
            <w:r>
              <w:rPr>
                <w:rFonts w:ascii="宋体" w:hAnsi="宋体" w:eastAsia="宋体" w:cs="宋体"/>
                <w:color w:val="000000"/>
                <w:sz w:val="20"/>
                <w:szCs w:val="20"/>
                <w:highlight w:val="none"/>
                <w:lang w:bidi="ar"/>
              </w:rPr>
              <w:t xml:space="preserve">mm</w:t>
            </w:r>
            <w:r>
              <w:rPr>
                <w:rFonts w:hint="eastAsia" w:ascii="宋体" w:hAnsi="宋体" w:eastAsia="宋体" w:cs="宋体"/>
                <w:color w:val="000000"/>
                <w:sz w:val="20"/>
                <w:szCs w:val="20"/>
                <w:highlight w:val="none"/>
                <w:lang w:bidi="ar"/>
              </w:rPr>
              <w:t xml:space="preserve">，铝扣板铝扣板与配套专用龙骨固定，与铝合金方板配套的专用下层副龙骨联结,间距≤600；与安装型式配套的专用上层主龙骨,间距≤1200</w:t>
            </w:r>
            <w:r>
              <w:rPr>
                <w:rFonts w:ascii="宋体" w:hAnsi="宋体" w:eastAsia="宋体" w:cs="宋体"/>
                <w:color w:val="000000"/>
                <w:sz w:val="20"/>
                <w:szCs w:val="20"/>
                <w:highlight w:val="none"/>
                <w:lang w:bidi="ar"/>
              </w:rPr>
              <w:t xml:space="preserve">mm</w:t>
            </w:r>
            <w:r>
              <w:rPr>
                <w:rFonts w:hint="eastAsia" w:ascii="宋体" w:hAnsi="宋体" w:eastAsia="宋体" w:cs="宋体"/>
                <w:color w:val="000000"/>
                <w:sz w:val="20"/>
                <w:szCs w:val="20"/>
                <w:highlight w:val="none"/>
                <w:lang w:bidi="ar"/>
              </w:rPr>
              <w:t xml:space="preserve">用吊件与钢筋吊杆联结后找平 ；10号镀锌低碳钢丝(或φ8钢筋)吊杆,双向中距≤1200</w:t>
            </w:r>
            <w:r>
              <w:rPr>
                <w:rFonts w:ascii="宋体" w:hAnsi="宋体" w:eastAsia="宋体" w:cs="宋体"/>
                <w:color w:val="000000"/>
                <w:sz w:val="20"/>
                <w:szCs w:val="20"/>
                <w:highlight w:val="none"/>
                <w:lang w:bidi="ar"/>
              </w:rPr>
              <w:t xml:space="preserve">mm</w:t>
            </w:r>
            <w:r>
              <w:rPr>
                <w:rFonts w:hint="eastAsia" w:ascii="宋体" w:hAnsi="宋体" w:eastAsia="宋体" w:cs="宋体"/>
                <w:color w:val="000000"/>
                <w:sz w:val="20"/>
                <w:szCs w:val="20"/>
                <w:highlight w:val="none"/>
                <w:lang w:bidi="ar"/>
              </w:rPr>
              <w:t xml:space="preserve">,吊杆上部与板底预留吊环(勾)固定；现浇钢筋混凝土板底预留φ10钢筋吊环(勾),双向中距≤1200</w:t>
            </w:r>
            <w:r>
              <w:rPr>
                <w:rFonts w:ascii="宋体" w:hAnsi="宋体" w:eastAsia="宋体" w:cs="宋体"/>
                <w:color w:val="000000"/>
                <w:sz w:val="20"/>
                <w:szCs w:val="20"/>
                <w:highlight w:val="none"/>
                <w:lang w:bidi="ar"/>
              </w:rPr>
              <w:t xml:space="preserve">mm</w:t>
            </w:r>
            <w:r>
              <w:rPr>
                <w:rFonts w:hint="eastAsia" w:ascii="宋体" w:hAnsi="宋体" w:eastAsia="宋体" w:cs="宋体"/>
                <w:color w:val="000000"/>
                <w:sz w:val="20"/>
                <w:szCs w:val="20"/>
                <w:highlight w:val="none"/>
                <w:lang w:bidi="ar"/>
              </w:rPr>
              <w:t xml:space="preserve">。</w:t>
            </w:r>
            <w:r>
              <w:rPr>
                <w:rFonts w:ascii="宋体" w:hAnsi="宋体" w:eastAsia="宋体" w:cs="宋体"/>
                <w:bCs/>
                <w:color w:val="000000"/>
                <w:sz w:val="24"/>
                <w:szCs w:val="24"/>
                <w:highlight w:val="none"/>
              </w:rPr>
            </w:r>
            <w:r/>
          </w:p>
        </w:tc>
      </w:tr>
      <w:tr>
        <w:trPr>
          <w:trHeight w:val="397"/>
        </w:trPr>
        <w:tc>
          <w:tcPr>
            <w:tcW w:w="519" w:type="dxa"/>
            <w:vAlign w:val="center"/>
            <w:textDirection w:val="lrTb"/>
            <w:noWrap w:val="false"/>
          </w:tcPr>
          <w:p>
            <w:pPr>
              <w:pStyle w:val="871"/>
              <w:jc w:val="center"/>
              <w:widowControl/>
              <w:rPr>
                <w:rFonts w:hint="eastAsia" w:ascii="宋体" w:hAnsi="宋体" w:eastAsia="宋体" w:cs="宋体"/>
                <w:bCs/>
                <w:szCs w:val="21"/>
                <w:lang w:eastAsia="zh-CN"/>
              </w:rPr>
              <w:framePr w:vAnchor="text" w:hAnchor="page" w:x="875" w:y="363"/>
            </w:pPr>
            <w:r>
              <w:rPr>
                <w:rFonts w:hint="eastAsia" w:ascii="宋体" w:hAnsi="宋体" w:eastAsia="宋体" w:cs="宋体"/>
                <w:color w:val="000000"/>
                <w:szCs w:val="21"/>
                <w:lang w:bidi="ar"/>
              </w:rPr>
              <w:t xml:space="preserve">1</w:t>
            </w:r>
            <w:r>
              <w:rPr>
                <w:rFonts w:hint="eastAsia" w:ascii="宋体" w:hAnsi="宋体" w:eastAsia="宋体" w:cs="宋体"/>
                <w:color w:val="000000"/>
                <w:szCs w:val="21"/>
                <w:lang w:val="en-US" w:eastAsia="zh-CN" w:bidi="ar"/>
              </w:rPr>
              <w:t xml:space="preserve">29</w:t>
            </w:r>
            <w:r>
              <w:rPr>
                <w:rFonts w:hint="eastAsia" w:ascii="宋体" w:hAnsi="宋体" w:eastAsia="宋体" w:cs="宋体"/>
                <w:bCs/>
                <w:szCs w:val="21"/>
                <w:lang w:eastAsia="zh-CN"/>
              </w:rPr>
            </w:r>
            <w:r/>
          </w:p>
        </w:tc>
        <w:tc>
          <w:tcPr>
            <w:tcW w:w="1862" w:type="dxa"/>
            <w:vAlign w:val="center"/>
            <w:textDirection w:val="lrTb"/>
            <w:noWrap w:val="false"/>
          </w:tcPr>
          <w:p>
            <w:pPr>
              <w:pStyle w:val="871"/>
              <w:jc w:val="left"/>
              <w:widowControl/>
              <w:rPr>
                <w:rFonts w:ascii="宋体" w:hAnsi="宋体" w:eastAsia="宋体" w:cs="宋体"/>
                <w:bCs/>
                <w:color w:val="000000"/>
                <w:szCs w:val="21"/>
              </w:rPr>
              <w:framePr w:vAnchor="text" w:hAnchor="page" w:x="875" w:y="363"/>
            </w:pPr>
            <w:r>
              <w:rPr>
                <w:rFonts w:hint="eastAsia" w:ascii="宋体" w:hAnsi="宋体" w:eastAsia="宋体" w:cs="宋体"/>
                <w:color w:val="000000"/>
                <w:szCs w:val="21"/>
                <w:lang w:bidi="ar"/>
              </w:rPr>
              <w:t xml:space="preserve">铝转箱</w:t>
            </w:r>
            <w:r>
              <w:rPr>
                <w:rFonts w:ascii="宋体" w:hAnsi="宋体" w:eastAsia="宋体" w:cs="宋体"/>
                <w:bCs/>
                <w:color w:val="000000"/>
                <w:szCs w:val="21"/>
              </w:rPr>
            </w:r>
            <w:r/>
          </w:p>
        </w:tc>
        <w:tc>
          <w:tcPr>
            <w:tcW w:w="8060" w:type="dxa"/>
            <w:vAlign w:val="center"/>
            <w:textDirection w:val="lrTb"/>
            <w:noWrap w:val="false"/>
          </w:tcPr>
          <w:p>
            <w:pPr>
              <w:pStyle w:val="871"/>
              <w:jc w:val="left"/>
              <w:widowControl/>
              <w:rPr>
                <w:rFonts w:ascii="宋体" w:hAnsi="宋体" w:eastAsia="宋体" w:cs="宋体"/>
                <w:bCs/>
                <w:color w:val="000000"/>
                <w:sz w:val="24"/>
                <w:szCs w:val="24"/>
              </w:rPr>
              <w:framePr w:vAnchor="text" w:hAnchor="page" w:x="875" w:y="363"/>
            </w:pPr>
            <w:r>
              <w:rPr>
                <w:rFonts w:hint="eastAsia" w:ascii="宋体" w:hAnsi="宋体" w:eastAsia="宋体" w:cs="宋体"/>
                <w:color w:val="000000"/>
                <w:sz w:val="20"/>
                <w:szCs w:val="20"/>
                <w:lang w:bidi="ar"/>
              </w:rPr>
              <w:t xml:space="preserve">采用原厂标准铝转箱，规格640×480</w:t>
            </w:r>
            <w:r>
              <w:rPr>
                <w:rFonts w:ascii="宋体" w:hAnsi="宋体" w:eastAsia="宋体" w:cs="宋体"/>
                <w:color w:val="000000"/>
                <w:sz w:val="20"/>
                <w:szCs w:val="20"/>
                <w:lang w:bidi="ar"/>
              </w:rPr>
              <w:t xml:space="preserve">mm</w:t>
            </w:r>
            <w:r>
              <w:rPr>
                <w:rFonts w:hint="eastAsia" w:ascii="宋体" w:hAnsi="宋体" w:eastAsia="宋体" w:cs="宋体"/>
                <w:color w:val="000000"/>
                <w:sz w:val="20"/>
                <w:szCs w:val="20"/>
                <w:lang w:bidi="ar"/>
              </w:rPr>
              <w:t xml:space="preserve">。</w:t>
            </w:r>
            <w:r>
              <w:rPr>
                <w:rFonts w:ascii="宋体" w:hAnsi="宋体" w:eastAsia="宋体" w:cs="宋体"/>
                <w:bCs/>
                <w:color w:val="000000"/>
                <w:sz w:val="24"/>
                <w:szCs w:val="24"/>
              </w:rPr>
            </w:r>
            <w:r/>
          </w:p>
        </w:tc>
      </w:tr>
      <w:tr>
        <w:trPr>
          <w:trHeight w:val="397"/>
        </w:trPr>
        <w:tc>
          <w:tcPr>
            <w:tcW w:w="519" w:type="dxa"/>
            <w:vAlign w:val="center"/>
            <w:textDirection w:val="lrTb"/>
            <w:noWrap w:val="false"/>
          </w:tcPr>
          <w:p>
            <w:pPr>
              <w:pStyle w:val="871"/>
              <w:jc w:val="center"/>
              <w:widowControl/>
              <w:rPr>
                <w:rFonts w:hint="eastAsia" w:ascii="宋体" w:hAnsi="宋体" w:eastAsia="宋体" w:cs="宋体"/>
                <w:bCs/>
                <w:szCs w:val="21"/>
                <w:lang w:eastAsia="zh-CN"/>
              </w:rPr>
              <w:framePr w:vAnchor="text" w:hAnchor="page" w:x="875" w:y="363"/>
            </w:pPr>
            <w:r>
              <w:rPr>
                <w:rFonts w:hint="eastAsia" w:ascii="宋体" w:hAnsi="宋体" w:eastAsia="宋体" w:cs="宋体"/>
                <w:color w:val="000000"/>
                <w:szCs w:val="21"/>
                <w:lang w:bidi="ar"/>
              </w:rPr>
              <w:t xml:space="preserve">13</w:t>
            </w:r>
            <w:r>
              <w:rPr>
                <w:rFonts w:hint="eastAsia" w:ascii="宋体" w:hAnsi="宋体" w:eastAsia="宋体" w:cs="宋体"/>
                <w:color w:val="000000"/>
                <w:szCs w:val="21"/>
                <w:lang w:val="en-US" w:eastAsia="zh-CN" w:bidi="ar"/>
              </w:rPr>
              <w:t xml:space="preserve">0</w:t>
            </w:r>
            <w:r>
              <w:rPr>
                <w:rFonts w:hint="eastAsia" w:ascii="宋体" w:hAnsi="宋体" w:eastAsia="宋体" w:cs="宋体"/>
                <w:bCs/>
                <w:szCs w:val="21"/>
                <w:lang w:eastAsia="zh-CN"/>
              </w:rPr>
            </w:r>
            <w:r/>
          </w:p>
        </w:tc>
        <w:tc>
          <w:tcPr>
            <w:tcW w:w="1862" w:type="dxa"/>
            <w:vAlign w:val="center"/>
            <w:textDirection w:val="lrTb"/>
            <w:noWrap w:val="false"/>
          </w:tcPr>
          <w:p>
            <w:pPr>
              <w:pStyle w:val="871"/>
              <w:jc w:val="left"/>
              <w:widowControl/>
              <w:rPr>
                <w:rFonts w:ascii="宋体" w:hAnsi="宋体" w:eastAsia="宋体" w:cs="宋体"/>
                <w:bCs/>
                <w:color w:val="000000"/>
                <w:szCs w:val="21"/>
              </w:rPr>
              <w:framePr w:vAnchor="text" w:hAnchor="page" w:x="875" w:y="363"/>
            </w:pPr>
            <w:r>
              <w:rPr>
                <w:rFonts w:hint="eastAsia" w:ascii="宋体" w:hAnsi="宋体" w:eastAsia="宋体" w:cs="宋体"/>
                <w:color w:val="000000"/>
                <w:szCs w:val="21"/>
                <w:lang w:bidi="ar"/>
              </w:rPr>
              <w:t xml:space="preserve">绿板</w:t>
            </w:r>
            <w:r>
              <w:rPr>
                <w:rFonts w:ascii="宋体" w:hAnsi="宋体" w:eastAsia="宋体" w:cs="宋体"/>
                <w:bCs/>
                <w:color w:val="000000"/>
                <w:szCs w:val="21"/>
              </w:rPr>
            </w:r>
            <w:r/>
          </w:p>
        </w:tc>
        <w:tc>
          <w:tcPr>
            <w:tcW w:w="8060" w:type="dxa"/>
            <w:vAlign w:val="top"/>
            <w:textDirection w:val="lrTb"/>
            <w:noWrap w:val="false"/>
          </w:tcPr>
          <w:p>
            <w:pPr>
              <w:pStyle w:val="871"/>
              <w:jc w:val="left"/>
              <w:widowControl/>
              <w:rPr>
                <w:rFonts w:ascii="宋体" w:hAnsi="宋体" w:eastAsia="宋体" w:cs="宋体"/>
                <w:bCs/>
                <w:color w:val="000000"/>
                <w:sz w:val="24"/>
                <w:szCs w:val="24"/>
              </w:rPr>
              <w:framePr w:vAnchor="text" w:hAnchor="page" w:x="875" w:y="363"/>
            </w:pPr>
            <w:r>
              <w:rPr>
                <w:rFonts w:hint="eastAsia" w:ascii="宋体" w:hAnsi="宋体" w:eastAsia="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0</wp:posOffset>
                      </wp:positionH>
                      <wp:positionV relativeFrom="paragraph">
                        <wp:posOffset>0</wp:posOffset>
                      </wp:positionV>
                      <wp:extent cx="227965" cy="20955"/>
                      <wp:effectExtent l="0" t="0" r="0" b="0"/>
                      <wp:wrapNone/>
                      <wp:docPr id="1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
                              <a:stretch/>
                            </pic:blipFill>
                            <pic:spPr bwMode="auto">
                              <a:xfrm>
                                <a:off x="0" y="0"/>
                                <a:ext cx="227965" cy="209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position:absolute;z-index:251658249;o:allowoverlap:true;o:allowincell:true;mso-position-horizontal-relative:text;margin-left:0.0pt;mso-position-horizontal:absolute;mso-position-vertical-relative:text;margin-top:0.0pt;mso-position-vertical:absolute;width:17.9pt;height:1.6pt;mso-wrap-distance-left:9.0pt;mso-wrap-distance-top:0.0pt;mso-wrap-distance-right:9.0pt;mso-wrap-distance-bottom:0.0pt;" stroked="f">
                      <v:path textboxrect="0,0,0,0"/>
                      <v:imagedata r:id="rId21" o:title=""/>
                    </v:shape>
                  </w:pict>
                </mc:Fallback>
              </mc:AlternateContent>
            </w:r>
            <w:r>
              <w:rPr>
                <w:rFonts w:hint="eastAsia" w:ascii="宋体" w:hAnsi="宋体" w:eastAsia="宋体" w:cs="宋体"/>
                <w:color w:val="000000"/>
                <w:sz w:val="20"/>
                <w:szCs w:val="20"/>
                <w:lang w:bidi="ar"/>
              </w:rPr>
              <w:t xml:space="preserve">与86寸一体机配套使用，定制尺寸与86寸一体机一样，采用加厚加重处理提高绿板支撑稳定性，移动支架与86寸一体机同型号。</w:t>
            </w:r>
            <w:r>
              <w:rPr>
                <w:rFonts w:ascii="宋体" w:hAnsi="宋体" w:eastAsia="宋体" w:cs="宋体"/>
                <w:bCs/>
                <w:color w:val="000000"/>
                <w:sz w:val="24"/>
                <w:szCs w:val="24"/>
              </w:rPr>
            </w:r>
            <w:r/>
          </w:p>
        </w:tc>
      </w:tr>
      <w:tr>
        <w:trPr>
          <w:trHeight w:val="397"/>
        </w:trPr>
        <w:tc>
          <w:tcPr>
            <w:tcW w:w="519" w:type="dxa"/>
            <w:vAlign w:val="center"/>
            <w:textDirection w:val="lrTb"/>
            <w:noWrap w:val="false"/>
          </w:tcPr>
          <w:p>
            <w:pPr>
              <w:pStyle w:val="871"/>
              <w:jc w:val="center"/>
              <w:widowControl/>
              <w:rPr>
                <w:rFonts w:hint="eastAsia" w:ascii="宋体" w:hAnsi="宋体" w:eastAsia="宋体" w:cs="宋体"/>
                <w:bCs/>
                <w:szCs w:val="21"/>
                <w:lang w:eastAsia="zh-CN"/>
              </w:rPr>
              <w:framePr w:vAnchor="text" w:hAnchor="page" w:x="875" w:y="363"/>
            </w:pPr>
            <w:r>
              <w:rPr>
                <w:rFonts w:hint="eastAsia" w:ascii="宋体" w:hAnsi="宋体" w:eastAsia="宋体" w:cs="宋体"/>
                <w:color w:val="000000"/>
                <w:szCs w:val="21"/>
                <w:lang w:bidi="ar"/>
              </w:rPr>
              <w:t xml:space="preserve">13</w:t>
            </w:r>
            <w:r>
              <w:rPr>
                <w:rFonts w:hint="eastAsia" w:ascii="宋体" w:hAnsi="宋体" w:eastAsia="宋体" w:cs="宋体"/>
                <w:color w:val="000000"/>
                <w:szCs w:val="21"/>
                <w:lang w:val="en-US" w:eastAsia="zh-CN" w:bidi="ar"/>
              </w:rPr>
              <w:t xml:space="preserve">1</w:t>
            </w:r>
            <w:r>
              <w:rPr>
                <w:rFonts w:hint="eastAsia" w:ascii="宋体" w:hAnsi="宋体" w:eastAsia="宋体" w:cs="宋体"/>
                <w:bCs/>
                <w:szCs w:val="21"/>
                <w:lang w:eastAsia="zh-CN"/>
              </w:rPr>
            </w:r>
            <w:r/>
          </w:p>
        </w:tc>
        <w:tc>
          <w:tcPr>
            <w:tcW w:w="1862" w:type="dxa"/>
            <w:vAlign w:val="center"/>
            <w:textDirection w:val="lrTb"/>
            <w:noWrap w:val="false"/>
          </w:tcPr>
          <w:p>
            <w:pPr>
              <w:pStyle w:val="871"/>
              <w:jc w:val="left"/>
              <w:widowControl/>
              <w:rPr>
                <w:rFonts w:ascii="宋体" w:hAnsi="宋体" w:eastAsia="宋体" w:cs="宋体"/>
                <w:bCs/>
                <w:color w:val="000000"/>
                <w:szCs w:val="21"/>
              </w:rPr>
              <w:framePr w:vAnchor="text" w:hAnchor="page" w:x="875" w:y="363"/>
            </w:pPr>
            <w:r>
              <w:rPr>
                <w:rFonts w:hint="eastAsia" w:ascii="宋体" w:hAnsi="宋体" w:eastAsia="宋体" w:cs="宋体"/>
                <w:color w:val="000000"/>
                <w:szCs w:val="21"/>
                <w:lang w:bidi="ar"/>
              </w:rPr>
              <w:t xml:space="preserve">门禁配件</w:t>
            </w:r>
            <w:r>
              <w:rPr>
                <w:rFonts w:ascii="宋体" w:hAnsi="宋体" w:eastAsia="宋体" w:cs="宋体"/>
                <w:bCs/>
                <w:color w:val="000000"/>
                <w:szCs w:val="21"/>
              </w:rPr>
            </w:r>
            <w:r/>
          </w:p>
        </w:tc>
        <w:tc>
          <w:tcPr>
            <w:tcW w:w="8060" w:type="dxa"/>
            <w:vAlign w:val="top"/>
            <w:textDirection w:val="lrTb"/>
            <w:noWrap w:val="false"/>
          </w:tcPr>
          <w:p>
            <w:pPr>
              <w:pStyle w:val="871"/>
              <w:jc w:val="left"/>
              <w:widowControl/>
              <w:rPr>
                <w:rFonts w:ascii="宋体" w:hAnsi="宋体" w:eastAsia="宋体" w:cs="宋体"/>
                <w:color w:val="000000"/>
                <w:sz w:val="20"/>
                <w:szCs w:val="20"/>
                <w:highlight w:val="none"/>
                <w:lang w:bidi="ar"/>
              </w:rPr>
              <w:framePr w:vAnchor="text" w:hAnchor="page" w:x="875" w:y="363"/>
            </w:pPr>
            <w:r>
              <w:rPr>
                <w:rFonts w:hint="eastAsia" w:ascii="宋体" w:hAnsi="宋体" w:eastAsia="宋体" w:cs="宋体"/>
                <w:color w:val="000000"/>
                <w:sz w:val="20"/>
                <w:szCs w:val="20"/>
                <w:highlight w:val="none"/>
                <w:lang w:bidi="ar"/>
              </w:rPr>
              <w:t xml:space="preserve">门禁电源：输入 AC 220V，输出 DC 12V；开门延时 0-15 秒连续可调。</w:t>
            </w:r>
            <w:r>
              <w:rPr>
                <w:rFonts w:ascii="宋体" w:hAnsi="宋体" w:eastAsia="宋体" w:cs="宋体"/>
                <w:color w:val="000000"/>
                <w:sz w:val="20"/>
                <w:szCs w:val="20"/>
                <w:highlight w:val="none"/>
                <w:lang w:bidi="ar"/>
              </w:rPr>
            </w:r>
            <w:r/>
          </w:p>
          <w:p>
            <w:pPr>
              <w:pStyle w:val="871"/>
              <w:jc w:val="left"/>
              <w:widowControl/>
              <w:rPr>
                <w:rFonts w:ascii="宋体" w:hAnsi="宋体" w:eastAsia="宋体" w:cs="宋体"/>
                <w:bCs/>
                <w:color w:val="000000"/>
                <w:sz w:val="24"/>
                <w:szCs w:val="24"/>
                <w:highlight w:val="none"/>
              </w:rPr>
              <w:framePr w:vAnchor="text" w:hAnchor="page" w:x="875" w:y="363"/>
            </w:pPr>
            <w:r>
              <w:rPr>
                <w:rFonts w:hint="eastAsia" w:ascii="宋体" w:hAnsi="宋体" w:eastAsia="宋体" w:cs="宋体"/>
                <w:color w:val="000000"/>
                <w:sz w:val="20"/>
                <w:szCs w:val="20"/>
                <w:highlight w:val="none"/>
                <w:lang w:bidi="ar"/>
              </w:rPr>
              <w:t xml:space="preserve">磁力锁：适配木门、金属门、防火门，工作电压 DC 12V，支持单门、双门使用；静态拉力≥280Kg，自带 LED 状态指示灯；工作模式为通电上锁、断电开锁，配套出门按钮。</w:t>
            </w:r>
            <w:r>
              <w:rPr>
                <w:rFonts w:ascii="宋体" w:hAnsi="宋体" w:eastAsia="宋体" w:cs="宋体"/>
                <w:bCs/>
                <w:color w:val="000000"/>
                <w:sz w:val="24"/>
                <w:szCs w:val="24"/>
                <w:highlight w:val="none"/>
              </w:rPr>
            </w:r>
            <w:r/>
          </w:p>
        </w:tc>
      </w:tr>
      <w:tr>
        <w:trPr>
          <w:trHeight w:val="397"/>
        </w:trPr>
        <w:tc>
          <w:tcPr>
            <w:tcW w:w="519" w:type="dxa"/>
            <w:vAlign w:val="center"/>
            <w:textDirection w:val="lrTb"/>
            <w:noWrap w:val="false"/>
          </w:tcPr>
          <w:p>
            <w:pPr>
              <w:pStyle w:val="871"/>
              <w:jc w:val="center"/>
              <w:widowControl/>
              <w:rPr>
                <w:rFonts w:hint="eastAsia" w:ascii="宋体" w:hAnsi="宋体" w:eastAsia="宋体" w:cs="宋体"/>
                <w:bCs/>
                <w:szCs w:val="21"/>
                <w:lang w:eastAsia="zh-CN"/>
              </w:rPr>
              <w:framePr w:vAnchor="text" w:hAnchor="page" w:x="875" w:y="363"/>
            </w:pPr>
            <w:r>
              <w:rPr>
                <w:rFonts w:hint="eastAsia" w:ascii="宋体" w:hAnsi="宋体" w:eastAsia="宋体" w:cs="宋体"/>
                <w:color w:val="000000"/>
                <w:szCs w:val="21"/>
                <w:lang w:bidi="ar"/>
              </w:rPr>
              <w:t xml:space="preserve">13</w:t>
            </w:r>
            <w:r>
              <w:rPr>
                <w:rFonts w:hint="eastAsia" w:ascii="宋体" w:hAnsi="宋体" w:eastAsia="宋体" w:cs="宋体"/>
                <w:color w:val="000000"/>
                <w:szCs w:val="21"/>
                <w:lang w:val="en-US" w:eastAsia="zh-CN" w:bidi="ar"/>
              </w:rPr>
              <w:t xml:space="preserve">2</w:t>
            </w:r>
            <w:r>
              <w:rPr>
                <w:rFonts w:hint="eastAsia" w:ascii="宋体" w:hAnsi="宋体" w:eastAsia="宋体" w:cs="宋体"/>
                <w:bCs/>
                <w:szCs w:val="21"/>
                <w:lang w:eastAsia="zh-CN"/>
              </w:rPr>
            </w:r>
            <w:r/>
          </w:p>
        </w:tc>
        <w:tc>
          <w:tcPr>
            <w:tcW w:w="1862" w:type="dxa"/>
            <w:vAlign w:val="center"/>
            <w:textDirection w:val="lrTb"/>
            <w:noWrap w:val="false"/>
          </w:tcPr>
          <w:p>
            <w:pPr>
              <w:pStyle w:val="871"/>
              <w:jc w:val="left"/>
              <w:widowControl/>
              <w:rPr>
                <w:rFonts w:ascii="宋体" w:hAnsi="宋体" w:eastAsia="宋体" w:cs="宋体"/>
                <w:bCs/>
                <w:color w:val="000000"/>
                <w:szCs w:val="21"/>
              </w:rPr>
              <w:framePr w:vAnchor="text" w:hAnchor="page" w:x="875" w:y="363"/>
            </w:pPr>
            <w:r>
              <w:rPr>
                <w:rFonts w:hint="eastAsia" w:ascii="宋体" w:hAnsi="宋体" w:eastAsia="宋体" w:cs="宋体"/>
                <w:color w:val="000000"/>
                <w:szCs w:val="21"/>
                <w:lang w:bidi="ar"/>
              </w:rPr>
              <w:t xml:space="preserve">面光成像灯</w:t>
            </w:r>
            <w:r>
              <w:rPr>
                <w:rFonts w:ascii="宋体" w:hAnsi="宋体" w:eastAsia="宋体" w:cs="宋体"/>
                <w:bCs/>
                <w:color w:val="000000"/>
                <w:szCs w:val="21"/>
              </w:rPr>
            </w:r>
            <w:r/>
          </w:p>
        </w:tc>
        <w:tc>
          <w:tcPr>
            <w:tcW w:w="8060" w:type="dxa"/>
            <w:vAlign w:val="top"/>
            <w:textDirection w:val="lrTb"/>
            <w:noWrap w:val="false"/>
          </w:tcPr>
          <w:p>
            <w:pPr>
              <w:pStyle w:val="871"/>
              <w:jc w:val="left"/>
              <w:widowControl/>
              <w:rPr>
                <w:rFonts w:ascii="宋体" w:hAnsi="宋体" w:eastAsia="宋体" w:cs="宋体"/>
                <w:color w:val="000000"/>
                <w:sz w:val="20"/>
                <w:szCs w:val="20"/>
                <w:highlight w:val="none"/>
                <w:lang w:bidi="ar"/>
              </w:rPr>
              <w:framePr w:vAnchor="text" w:hAnchor="page" w:x="875" w:y="363"/>
            </w:pPr>
            <w:r>
              <w:rPr>
                <w:rFonts w:hint="eastAsia" w:ascii="宋体" w:hAnsi="宋体" w:eastAsia="宋体" w:cs="宋体"/>
                <w:color w:val="000000"/>
                <w:sz w:val="20"/>
                <w:szCs w:val="20"/>
                <w:highlight w:val="none"/>
                <w:lang w:bidi="ar"/>
              </w:rPr>
              <w:t xml:space="preserve">工作电压AC100V-240V，整机功率220W，采用200W COB LED光源。显色指数Ra＞95，支持3200K、5600K双色温切换，光束角度为19°、29°两档可调。</w:t>
            </w:r>
            <w:r>
              <w:rPr>
                <w:rFonts w:ascii="宋体" w:hAnsi="宋体" w:eastAsia="宋体" w:cs="宋体"/>
                <w:color w:val="000000"/>
                <w:sz w:val="20"/>
                <w:szCs w:val="20"/>
                <w:highlight w:val="none"/>
                <w:lang w:bidi="ar"/>
              </w:rPr>
            </w:r>
            <w:r/>
          </w:p>
          <w:p>
            <w:pPr>
              <w:pStyle w:val="871"/>
              <w:jc w:val="left"/>
              <w:widowControl/>
              <w:rPr>
                <w:rFonts w:ascii="宋体" w:hAnsi="宋体" w:eastAsia="宋体" w:cs="宋体"/>
                <w:bCs/>
                <w:color w:val="000000"/>
                <w:sz w:val="24"/>
                <w:szCs w:val="24"/>
                <w:highlight w:val="none"/>
              </w:rPr>
              <w:framePr w:vAnchor="text" w:hAnchor="page" w:x="875" w:y="363"/>
            </w:pPr>
            <w:r>
              <w:rPr>
                <w:rFonts w:hint="eastAsia" w:ascii="宋体" w:hAnsi="宋体" w:eastAsia="宋体" w:cs="宋体"/>
                <w:color w:val="000000"/>
                <w:sz w:val="20"/>
                <w:szCs w:val="20"/>
                <w:highlight w:val="none"/>
                <w:lang w:bidi="ar"/>
              </w:rPr>
              <w:t xml:space="preserve">采用恒流驱动，支持DMX512控制，具备2/5两种通道模式，电子调光范围0-100%线性调节。风冷散热，外壳为铸铝材质，防护等级IP20。</w:t>
            </w:r>
            <w:r>
              <w:rPr>
                <w:rFonts w:ascii="宋体" w:hAnsi="宋体" w:eastAsia="宋体" w:cs="宋体"/>
                <w:bCs/>
                <w:color w:val="000000"/>
                <w:sz w:val="24"/>
                <w:szCs w:val="24"/>
                <w:highlight w:val="none"/>
              </w:rPr>
            </w:r>
            <w:r/>
          </w:p>
        </w:tc>
      </w:tr>
      <w:tr>
        <w:trPr>
          <w:trHeight w:val="397"/>
        </w:trPr>
        <w:tc>
          <w:tcPr>
            <w:tcW w:w="519" w:type="dxa"/>
            <w:vAlign w:val="center"/>
            <w:textDirection w:val="lrTb"/>
            <w:noWrap w:val="false"/>
          </w:tcPr>
          <w:p>
            <w:pPr>
              <w:pStyle w:val="871"/>
              <w:jc w:val="center"/>
              <w:widowControl/>
              <w:rPr>
                <w:rFonts w:hint="eastAsia" w:ascii="宋体" w:hAnsi="宋体" w:eastAsia="宋体" w:cs="宋体"/>
                <w:bCs/>
                <w:szCs w:val="21"/>
                <w:lang w:eastAsia="zh-CN"/>
              </w:rPr>
              <w:framePr w:vAnchor="text" w:hAnchor="page" w:x="875" w:y="363"/>
            </w:pPr>
            <w:r>
              <w:rPr>
                <w:rFonts w:hint="eastAsia" w:ascii="宋体" w:hAnsi="宋体" w:eastAsia="宋体" w:cs="宋体"/>
                <w:color w:val="000000"/>
                <w:szCs w:val="21"/>
                <w:lang w:bidi="ar"/>
              </w:rPr>
              <w:t xml:space="preserve">13</w:t>
            </w:r>
            <w:r>
              <w:rPr>
                <w:rFonts w:hint="eastAsia" w:ascii="宋体" w:hAnsi="宋体" w:eastAsia="宋体" w:cs="宋体"/>
                <w:color w:val="000000"/>
                <w:szCs w:val="21"/>
                <w:lang w:val="en-US" w:eastAsia="zh-CN" w:bidi="ar"/>
              </w:rPr>
              <w:t xml:space="preserve">3</w:t>
            </w:r>
            <w:r>
              <w:rPr>
                <w:rFonts w:hint="eastAsia" w:ascii="宋体" w:hAnsi="宋体" w:eastAsia="宋体" w:cs="宋体"/>
                <w:bCs/>
                <w:szCs w:val="21"/>
                <w:lang w:eastAsia="zh-CN"/>
              </w:rPr>
            </w:r>
            <w:r/>
          </w:p>
        </w:tc>
        <w:tc>
          <w:tcPr>
            <w:tcW w:w="1862" w:type="dxa"/>
            <w:vAlign w:val="center"/>
            <w:textDirection w:val="lrTb"/>
            <w:noWrap w:val="false"/>
          </w:tcPr>
          <w:p>
            <w:pPr>
              <w:pStyle w:val="871"/>
              <w:jc w:val="left"/>
              <w:widowControl/>
              <w:rPr>
                <w:rFonts w:ascii="宋体" w:hAnsi="宋体" w:eastAsia="宋体" w:cs="宋体"/>
                <w:bCs/>
                <w:color w:val="000000"/>
                <w:szCs w:val="21"/>
              </w:rPr>
              <w:framePr w:vAnchor="text" w:hAnchor="page" w:x="875" w:y="363"/>
            </w:pPr>
            <w:r>
              <w:rPr>
                <w:rFonts w:hint="eastAsia" w:ascii="宋体" w:hAnsi="宋体" w:eastAsia="宋体" w:cs="宋体"/>
                <w:color w:val="000000"/>
                <w:szCs w:val="21"/>
                <w:lang w:bidi="ar"/>
              </w:rPr>
              <w:t xml:space="preserve">木纹窗套</w:t>
            </w:r>
            <w:r>
              <w:rPr>
                <w:rFonts w:ascii="宋体" w:hAnsi="宋体" w:eastAsia="宋体" w:cs="宋体"/>
                <w:bCs/>
                <w:color w:val="000000"/>
                <w:szCs w:val="21"/>
              </w:rPr>
            </w:r>
            <w:r/>
          </w:p>
        </w:tc>
        <w:tc>
          <w:tcPr>
            <w:tcW w:w="8060" w:type="dxa"/>
            <w:vAlign w:val="center"/>
            <w:textDirection w:val="lrTb"/>
            <w:noWrap w:val="false"/>
          </w:tcPr>
          <w:p>
            <w:pPr>
              <w:pStyle w:val="871"/>
              <w:jc w:val="left"/>
              <w:widowControl/>
              <w:rPr>
                <w:rFonts w:ascii="宋体" w:hAnsi="宋体" w:eastAsia="宋体" w:cs="宋体"/>
                <w:bCs/>
                <w:color w:val="000000"/>
                <w:sz w:val="24"/>
                <w:szCs w:val="24"/>
              </w:rPr>
              <w:framePr w:vAnchor="text" w:hAnchor="page" w:x="875" w:y="363"/>
            </w:pPr>
            <w:r>
              <w:rPr>
                <w:rFonts w:hint="eastAsia" w:ascii="宋体" w:hAnsi="宋体" w:eastAsia="宋体" w:cs="宋体"/>
                <w:color w:val="000000"/>
                <w:sz w:val="20"/>
                <w:szCs w:val="20"/>
                <w:lang w:bidi="ar"/>
              </w:rPr>
              <w:t xml:space="preserve">2.0mm以上铝板金属套板,阻燃多层板基层找平，钢钉木锲发泡剂填充等。</w:t>
            </w:r>
            <w:r>
              <w:rPr>
                <w:rFonts w:ascii="宋体" w:hAnsi="宋体" w:eastAsia="宋体" w:cs="宋体"/>
                <w:bCs/>
                <w:color w:val="000000"/>
                <w:sz w:val="24"/>
                <w:szCs w:val="24"/>
              </w:rPr>
            </w:r>
            <w:r/>
          </w:p>
        </w:tc>
      </w:tr>
      <w:tr>
        <w:trPr>
          <w:trHeight w:val="397"/>
        </w:trPr>
        <w:tc>
          <w:tcPr>
            <w:tcW w:w="519" w:type="dxa"/>
            <w:vAlign w:val="center"/>
            <w:textDirection w:val="lrTb"/>
            <w:noWrap w:val="false"/>
          </w:tcPr>
          <w:p>
            <w:pPr>
              <w:pStyle w:val="871"/>
              <w:jc w:val="center"/>
              <w:widowControl/>
              <w:rPr>
                <w:rFonts w:hint="eastAsia" w:ascii="宋体" w:hAnsi="宋体" w:eastAsia="宋体" w:cs="宋体"/>
                <w:bCs/>
                <w:szCs w:val="21"/>
                <w:lang w:eastAsia="zh-CN"/>
              </w:rPr>
              <w:framePr w:vAnchor="text" w:hAnchor="page" w:x="875" w:y="363"/>
            </w:pPr>
            <w:r>
              <w:rPr>
                <w:rFonts w:hint="eastAsia" w:ascii="宋体" w:hAnsi="宋体" w:eastAsia="宋体" w:cs="宋体"/>
                <w:color w:val="000000"/>
                <w:szCs w:val="21"/>
                <w:lang w:bidi="ar"/>
              </w:rPr>
              <w:t xml:space="preserve">13</w:t>
            </w:r>
            <w:r>
              <w:rPr>
                <w:rFonts w:hint="eastAsia" w:ascii="宋体" w:hAnsi="宋体" w:eastAsia="宋体" w:cs="宋体"/>
                <w:color w:val="000000"/>
                <w:szCs w:val="21"/>
                <w:lang w:val="en-US" w:eastAsia="zh-CN" w:bidi="ar"/>
              </w:rPr>
              <w:t xml:space="preserve">4</w:t>
            </w:r>
            <w:r>
              <w:rPr>
                <w:rFonts w:hint="eastAsia" w:ascii="宋体" w:hAnsi="宋体" w:eastAsia="宋体" w:cs="宋体"/>
                <w:bCs/>
                <w:szCs w:val="21"/>
                <w:lang w:eastAsia="zh-CN"/>
              </w:rPr>
            </w:r>
            <w:r/>
          </w:p>
        </w:tc>
        <w:tc>
          <w:tcPr>
            <w:tcW w:w="1862" w:type="dxa"/>
            <w:vAlign w:val="center"/>
            <w:textDirection w:val="lrTb"/>
            <w:noWrap w:val="false"/>
          </w:tcPr>
          <w:p>
            <w:pPr>
              <w:pStyle w:val="871"/>
              <w:jc w:val="left"/>
              <w:widowControl/>
              <w:rPr>
                <w:rFonts w:ascii="宋体" w:hAnsi="宋体" w:eastAsia="宋体" w:cs="宋体"/>
                <w:bCs/>
                <w:color w:val="000000"/>
                <w:szCs w:val="21"/>
              </w:rPr>
              <w:framePr w:vAnchor="text" w:hAnchor="page" w:x="875" w:y="363"/>
            </w:pPr>
            <w:r>
              <w:rPr>
                <w:rFonts w:hint="eastAsia" w:ascii="宋体" w:hAnsi="宋体" w:eastAsia="宋体" w:cs="宋体"/>
                <w:color w:val="000000"/>
                <w:szCs w:val="21"/>
                <w:lang w:bidi="ar"/>
              </w:rPr>
              <w:t xml:space="preserve">木纹色吸音铝板</w:t>
            </w:r>
            <w:r>
              <w:rPr>
                <w:rFonts w:ascii="宋体" w:hAnsi="宋体" w:eastAsia="宋体" w:cs="宋体"/>
                <w:bCs/>
                <w:color w:val="000000"/>
                <w:szCs w:val="21"/>
              </w:rPr>
            </w:r>
            <w:r/>
          </w:p>
        </w:tc>
        <w:tc>
          <w:tcPr>
            <w:tcW w:w="8060" w:type="dxa"/>
            <w:vAlign w:val="center"/>
            <w:textDirection w:val="lrTb"/>
            <w:noWrap w:val="false"/>
          </w:tcPr>
          <w:p>
            <w:pPr>
              <w:pStyle w:val="871"/>
              <w:jc w:val="left"/>
              <w:widowControl/>
              <w:rPr>
                <w:rFonts w:ascii="宋体" w:hAnsi="宋体" w:eastAsia="宋体" w:cs="宋体"/>
                <w:bCs/>
                <w:color w:val="000000"/>
                <w:sz w:val="24"/>
                <w:szCs w:val="24"/>
              </w:rPr>
              <w:framePr w:vAnchor="text" w:hAnchor="page" w:x="875" w:y="363"/>
            </w:pPr>
            <w:r>
              <w:rPr>
                <w:rFonts w:hint="eastAsia" w:ascii="宋体" w:hAnsi="宋体" w:eastAsia="宋体" w:cs="宋体"/>
                <w:sz w:val="20"/>
                <w:szCs w:val="20"/>
                <w:lang w:bidi="ar"/>
              </w:rPr>
              <w:t xml:space="preserve">材质：采用 </w:t>
            </w:r>
            <w:r>
              <w:rPr>
                <w:rFonts w:ascii="Times New Roman" w:hAnsi="Times New Roman" w:eastAsia="宋体" w:cs="Times New Roman"/>
                <w:sz w:val="20"/>
                <w:szCs w:val="20"/>
                <w:lang w:bidi="ar"/>
              </w:rPr>
              <w:t xml:space="preserve">‌</w:t>
            </w:r>
            <w:r>
              <w:rPr>
                <w:rFonts w:hint="eastAsia" w:ascii="宋体" w:hAnsi="宋体" w:eastAsia="宋体" w:cs="宋体"/>
                <w:sz w:val="20"/>
                <w:szCs w:val="20"/>
                <w:lang w:bidi="ar"/>
              </w:rPr>
              <w:t xml:space="preserve">3003 铝锰合金</w:t>
            </w:r>
            <w:r>
              <w:rPr>
                <w:rFonts w:ascii="Times New Roman" w:hAnsi="Times New Roman" w:eastAsia="宋体" w:cs="Times New Roman"/>
                <w:sz w:val="20"/>
                <w:szCs w:val="20"/>
                <w:lang w:bidi="ar"/>
              </w:rPr>
              <w:t xml:space="preserve">‌</w:t>
            </w:r>
            <w:r>
              <w:rPr>
                <w:rFonts w:hint="eastAsia" w:ascii="宋体" w:hAnsi="宋体" w:eastAsia="宋体" w:cs="宋体"/>
                <w:sz w:val="20"/>
                <w:szCs w:val="20"/>
                <w:lang w:bidi="ar"/>
              </w:rPr>
              <w:t xml:space="preserve">或 </w:t>
            </w:r>
            <w:r>
              <w:rPr>
                <w:rFonts w:ascii="Times New Roman" w:hAnsi="Times New Roman" w:eastAsia="宋体" w:cs="Times New Roman"/>
                <w:sz w:val="20"/>
                <w:szCs w:val="20"/>
                <w:lang w:bidi="ar"/>
              </w:rPr>
              <w:t xml:space="preserve">‌</w:t>
            </w:r>
            <w:r>
              <w:rPr>
                <w:rFonts w:hint="eastAsia" w:ascii="宋体" w:hAnsi="宋体" w:eastAsia="宋体" w:cs="宋体"/>
                <w:sz w:val="20"/>
                <w:szCs w:val="20"/>
                <w:lang w:bidi="ar"/>
              </w:rPr>
              <w:t xml:space="preserve">5052/1100</w:t>
            </w:r>
            <w:r>
              <w:rPr>
                <w:rFonts w:ascii="Times New Roman" w:hAnsi="Times New Roman" w:eastAsia="宋体" w:cs="Times New Roman"/>
                <w:sz w:val="20"/>
                <w:szCs w:val="20"/>
                <w:lang w:bidi="ar"/>
              </w:rPr>
              <w:t xml:space="preserve">‌</w:t>
            </w:r>
            <w:r>
              <w:rPr>
                <w:rFonts w:hint="eastAsia" w:ascii="宋体" w:hAnsi="宋体" w:eastAsia="宋体" w:cs="宋体"/>
                <w:sz w:val="20"/>
                <w:szCs w:val="20"/>
                <w:lang w:bidi="ar"/>
              </w:rPr>
              <w:t xml:space="preserve"> 铝材；要求原生铝含量≥99%；板材厚度</w:t>
            </w:r>
            <w:r>
              <w:rPr>
                <w:rFonts w:ascii="Times New Roman" w:hAnsi="Times New Roman" w:eastAsia="宋体" w:cs="Times New Roman"/>
                <w:sz w:val="20"/>
                <w:szCs w:val="20"/>
                <w:lang w:bidi="ar"/>
              </w:rPr>
              <w:t xml:space="preserve">‌</w:t>
            </w:r>
            <w:r>
              <w:rPr>
                <w:rFonts w:hint="eastAsia" w:ascii="宋体" w:hAnsi="宋体" w:eastAsia="宋体" w:cs="宋体"/>
                <w:sz w:val="20"/>
                <w:szCs w:val="20"/>
                <w:lang w:bidi="ar"/>
              </w:rPr>
              <w:t xml:space="preserve">：≥1.5mm</w:t>
            </w:r>
            <w:r>
              <w:rPr>
                <w:rFonts w:ascii="Times New Roman" w:hAnsi="Times New Roman" w:eastAsia="宋体" w:cs="Times New Roman"/>
                <w:sz w:val="20"/>
                <w:szCs w:val="20"/>
                <w:lang w:bidi="ar"/>
              </w:rPr>
              <w:t xml:space="preserve">‌</w:t>
            </w:r>
            <w:r>
              <w:rPr>
                <w:rFonts w:hint="eastAsia" w:ascii="宋体" w:hAnsi="宋体" w:eastAsia="宋体" w:cs="宋体"/>
                <w:sz w:val="20"/>
                <w:szCs w:val="20"/>
                <w:lang w:bidi="ar"/>
              </w:rPr>
              <w:t xml:space="preserve">；微孔型 0.6mm–0.8mm ；非标尺寸定制；表面处理</w:t>
            </w:r>
            <w:r>
              <w:rPr>
                <w:rFonts w:ascii="Times New Roman" w:hAnsi="Times New Roman" w:eastAsia="宋体" w:cs="Times New Roman"/>
                <w:sz w:val="20"/>
                <w:szCs w:val="20"/>
                <w:lang w:bidi="ar"/>
              </w:rPr>
              <w:t xml:space="preserve">‌</w:t>
            </w:r>
            <w:r>
              <w:rPr>
                <w:rFonts w:hint="eastAsia" w:ascii="宋体" w:hAnsi="宋体" w:eastAsia="宋体" w:cs="宋体"/>
                <w:sz w:val="20"/>
                <w:szCs w:val="20"/>
                <w:lang w:bidi="ar"/>
              </w:rPr>
              <w:t xml:space="preserve">采用阳极氧化或木纹转印。</w:t>
            </w:r>
            <w:r>
              <w:rPr>
                <w:rFonts w:ascii="宋体" w:hAnsi="宋体" w:eastAsia="宋体" w:cs="宋体"/>
                <w:bCs/>
                <w:color w:val="000000"/>
                <w:sz w:val="24"/>
                <w:szCs w:val="24"/>
              </w:rPr>
            </w:r>
            <w:r/>
          </w:p>
        </w:tc>
      </w:tr>
      <w:tr>
        <w:trPr>
          <w:trHeight w:val="397"/>
        </w:trPr>
        <w:tc>
          <w:tcPr>
            <w:tcW w:w="519" w:type="dxa"/>
            <w:vAlign w:val="center"/>
            <w:textDirection w:val="lrTb"/>
            <w:noWrap w:val="false"/>
          </w:tcPr>
          <w:p>
            <w:pPr>
              <w:pStyle w:val="871"/>
              <w:jc w:val="center"/>
              <w:widowControl/>
              <w:rPr>
                <w:rFonts w:hint="eastAsia" w:ascii="宋体" w:hAnsi="宋体" w:eastAsia="宋体" w:cs="宋体"/>
                <w:bCs/>
                <w:szCs w:val="21"/>
                <w:lang w:eastAsia="zh-CN"/>
              </w:rPr>
              <w:framePr w:vAnchor="text" w:hAnchor="page" w:x="875" w:y="363"/>
            </w:pPr>
            <w:r>
              <w:rPr>
                <w:rFonts w:hint="eastAsia" w:ascii="宋体" w:hAnsi="宋体" w:eastAsia="宋体" w:cs="宋体"/>
                <w:color w:val="000000"/>
                <w:szCs w:val="21"/>
                <w:lang w:bidi="ar"/>
              </w:rPr>
              <w:t xml:space="preserve">13</w:t>
            </w:r>
            <w:r>
              <w:rPr>
                <w:rFonts w:hint="eastAsia" w:ascii="宋体" w:hAnsi="宋体" w:eastAsia="宋体" w:cs="宋体"/>
                <w:color w:val="000000"/>
                <w:szCs w:val="21"/>
                <w:lang w:val="en-US" w:eastAsia="zh-CN" w:bidi="ar"/>
              </w:rPr>
              <w:t xml:space="preserve">5</w:t>
            </w:r>
            <w:r>
              <w:rPr>
                <w:rFonts w:hint="eastAsia" w:ascii="宋体" w:hAnsi="宋体" w:eastAsia="宋体" w:cs="宋体"/>
                <w:bCs/>
                <w:szCs w:val="21"/>
                <w:lang w:eastAsia="zh-CN"/>
              </w:rPr>
            </w:r>
            <w:r/>
          </w:p>
        </w:tc>
        <w:tc>
          <w:tcPr>
            <w:tcW w:w="1862" w:type="dxa"/>
            <w:vAlign w:val="center"/>
            <w:textDirection w:val="lrTb"/>
            <w:noWrap w:val="false"/>
          </w:tcPr>
          <w:p>
            <w:pPr>
              <w:pStyle w:val="871"/>
              <w:jc w:val="left"/>
              <w:widowControl/>
              <w:rPr>
                <w:rFonts w:ascii="宋体" w:hAnsi="宋体" w:eastAsia="宋体" w:cs="宋体"/>
                <w:bCs/>
                <w:color w:val="000000"/>
                <w:szCs w:val="21"/>
              </w:rPr>
              <w:framePr w:vAnchor="text" w:hAnchor="page" w:x="875" w:y="363"/>
            </w:pPr>
            <w:r>
              <w:rPr>
                <w:rFonts w:hint="eastAsia" w:ascii="宋体" w:hAnsi="宋体" w:eastAsia="宋体" w:cs="宋体"/>
                <w:color w:val="000000"/>
                <w:szCs w:val="21"/>
                <w:lang w:bidi="ar"/>
              </w:rPr>
              <w:t xml:space="preserve">幕布控制套件</w:t>
            </w:r>
            <w:r>
              <w:rPr>
                <w:rFonts w:ascii="宋体" w:hAnsi="宋体" w:eastAsia="宋体" w:cs="宋体"/>
                <w:bCs/>
                <w:color w:val="000000"/>
                <w:szCs w:val="21"/>
              </w:rPr>
            </w:r>
            <w:r/>
          </w:p>
        </w:tc>
        <w:tc>
          <w:tcPr>
            <w:tcW w:w="8060" w:type="dxa"/>
            <w:vAlign w:val="top"/>
            <w:textDirection w:val="lrTb"/>
            <w:noWrap w:val="false"/>
          </w:tcPr>
          <w:p>
            <w:pPr>
              <w:pStyle w:val="871"/>
              <w:jc w:val="left"/>
              <w:widowControl/>
              <w:rPr>
                <w:rFonts w:ascii="宋体" w:hAnsi="宋体" w:eastAsia="宋体" w:cs="宋体"/>
                <w:bCs/>
                <w:color w:val="000000"/>
                <w:sz w:val="24"/>
                <w:szCs w:val="24"/>
              </w:rPr>
              <w:framePr w:vAnchor="text" w:hAnchor="page" w:x="875" w:y="363"/>
            </w:pPr>
            <w:r>
              <w:rPr>
                <w:rFonts w:hint="eastAsia" w:ascii="宋体" w:hAnsi="宋体" w:eastAsia="宋体" w:cs="宋体"/>
                <w:color w:val="000000"/>
                <w:sz w:val="20"/>
                <w:szCs w:val="20"/>
                <w:lang w:bidi="ar"/>
              </w:rPr>
              <w:t xml:space="preserve">设备支持 Modbus 通信协议，采用 DC9-24V 供电。可通过 PC 端、移动端远程控制幕布开合，借助行程测点赋值精准调节开合幅度，具备开、合、停止动作管控功能。幕布运行到位后自动停机；通电状态下手动拖拽即可触发自动开合，还可设置定时策略，实现幕布定时启停。</w:t>
            </w:r>
            <w:r>
              <w:rPr>
                <w:rFonts w:ascii="宋体" w:hAnsi="宋体" w:eastAsia="宋体" w:cs="宋体"/>
                <w:bCs/>
                <w:color w:val="000000"/>
                <w:sz w:val="24"/>
                <w:szCs w:val="24"/>
              </w:rPr>
            </w:r>
            <w:r/>
          </w:p>
        </w:tc>
      </w:tr>
      <w:tr>
        <w:trPr>
          <w:trHeight w:val="397"/>
        </w:trPr>
        <w:tc>
          <w:tcPr>
            <w:tcW w:w="519" w:type="dxa"/>
            <w:vAlign w:val="center"/>
            <w:textDirection w:val="lrTb"/>
            <w:noWrap w:val="false"/>
          </w:tcPr>
          <w:p>
            <w:pPr>
              <w:pStyle w:val="871"/>
              <w:jc w:val="center"/>
              <w:widowControl/>
              <w:rPr>
                <w:rFonts w:hint="eastAsia" w:ascii="宋体" w:hAnsi="宋体" w:eastAsia="宋体" w:cs="宋体"/>
                <w:bCs/>
                <w:szCs w:val="21"/>
                <w:lang w:eastAsia="zh-CN"/>
              </w:rPr>
              <w:framePr w:vAnchor="text" w:hAnchor="page" w:x="875" w:y="363"/>
            </w:pPr>
            <w:r>
              <w:rPr>
                <w:rFonts w:hint="eastAsia" w:ascii="宋体" w:hAnsi="宋体" w:eastAsia="宋体" w:cs="宋体"/>
                <w:color w:val="000000"/>
                <w:szCs w:val="21"/>
                <w:lang w:bidi="ar"/>
              </w:rPr>
              <w:t xml:space="preserve">13</w:t>
            </w:r>
            <w:r>
              <w:rPr>
                <w:rFonts w:hint="eastAsia" w:ascii="宋体" w:hAnsi="宋体" w:eastAsia="宋体" w:cs="宋体"/>
                <w:color w:val="000000"/>
                <w:szCs w:val="21"/>
                <w:lang w:val="en-US" w:eastAsia="zh-CN" w:bidi="ar"/>
              </w:rPr>
              <w:t xml:space="preserve">6</w:t>
            </w:r>
            <w:r>
              <w:rPr>
                <w:rFonts w:hint="eastAsia" w:ascii="宋体" w:hAnsi="宋体" w:eastAsia="宋体" w:cs="宋体"/>
                <w:bCs/>
                <w:szCs w:val="21"/>
                <w:lang w:eastAsia="zh-CN"/>
              </w:rPr>
            </w:r>
            <w:r/>
          </w:p>
        </w:tc>
        <w:tc>
          <w:tcPr>
            <w:tcW w:w="1862" w:type="dxa"/>
            <w:vAlign w:val="center"/>
            <w:textDirection w:val="lrTb"/>
            <w:noWrap w:val="false"/>
          </w:tcPr>
          <w:p>
            <w:pPr>
              <w:pStyle w:val="871"/>
              <w:jc w:val="left"/>
              <w:widowControl/>
              <w:rPr>
                <w:rFonts w:ascii="宋体" w:hAnsi="宋体" w:eastAsia="宋体" w:cs="宋体"/>
                <w:bCs/>
                <w:szCs w:val="21"/>
              </w:rPr>
              <w:framePr w:vAnchor="text" w:hAnchor="page" w:x="875" w:y="363"/>
            </w:pPr>
            <w:r>
              <w:rPr>
                <w:rFonts w:hint="eastAsia" w:ascii="宋体" w:hAnsi="宋体" w:eastAsia="宋体" w:cs="宋体"/>
                <w:color w:val="000000"/>
                <w:szCs w:val="21"/>
                <w:lang w:bidi="ar"/>
              </w:rPr>
              <w:t xml:space="preserve">培训椅</w:t>
            </w:r>
            <w:r>
              <w:rPr>
                <w:rFonts w:ascii="宋体" w:hAnsi="宋体" w:eastAsia="宋体" w:cs="宋体"/>
                <w:bCs/>
                <w:szCs w:val="21"/>
              </w:rPr>
            </w:r>
            <w:r/>
          </w:p>
        </w:tc>
        <w:tc>
          <w:tcPr>
            <w:tcW w:w="8060" w:type="dxa"/>
            <w:vAlign w:val="top"/>
            <w:textDirection w:val="lrTb"/>
            <w:noWrap w:val="false"/>
          </w:tcPr>
          <w:p>
            <w:pPr>
              <w:pStyle w:val="871"/>
              <w:jc w:val="left"/>
              <w:widowControl/>
              <w:rPr>
                <w:rFonts w:ascii="宋体" w:hAnsi="宋体" w:eastAsia="宋体" w:cs="宋体"/>
                <w:bCs/>
                <w:color w:val="000000"/>
                <w:sz w:val="24"/>
                <w:szCs w:val="24"/>
              </w:rPr>
              <w:framePr w:vAnchor="text" w:hAnchor="page" w:x="875" w:y="363"/>
            </w:pPr>
            <w:r>
              <w:rPr>
                <w:rFonts w:hint="eastAsia" w:ascii="宋体" w:hAnsi="宋体" w:eastAsia="宋体" w:cs="宋体"/>
                <w:color w:val="000000"/>
                <w:sz w:val="20"/>
                <w:szCs w:val="20"/>
                <w:highlight w:val="none"/>
                <w:lang w:bidi="ar"/>
              </w:rPr>
              <w:t xml:space="preserve">规格：575×430×790mm；全新工程聚丙PP材质；12圆电镀实心雪橇架，配双排扣脚垫；海绵：高弹力聚氨脂海绵，厚度1.5mm，密度≥35#.可防氧化。防碎，软硬适中，回弹性良好，不易变形。座板：多层薄木单板，厚度1.0mm，涂胶后，经高频热压/蒸汽软化+模具弯曲定型的板材。</w:t>
            </w:r>
            <w:r>
              <w:rPr>
                <w:rFonts w:ascii="宋体" w:hAnsi="宋体" w:eastAsia="宋体" w:cs="宋体"/>
                <w:bCs/>
                <w:color w:val="000000"/>
                <w:sz w:val="24"/>
                <w:szCs w:val="24"/>
              </w:rPr>
            </w:r>
            <w:r/>
          </w:p>
        </w:tc>
      </w:tr>
      <w:tr>
        <w:trPr>
          <w:trHeight w:val="397"/>
        </w:trPr>
        <w:tc>
          <w:tcPr>
            <w:tcW w:w="519" w:type="dxa"/>
            <w:vAlign w:val="center"/>
            <w:textDirection w:val="lrTb"/>
            <w:noWrap w:val="false"/>
          </w:tcPr>
          <w:p>
            <w:pPr>
              <w:pStyle w:val="871"/>
              <w:jc w:val="center"/>
              <w:widowControl/>
              <w:rPr>
                <w:rFonts w:ascii="宋体" w:hAnsi="宋体" w:eastAsia="宋体" w:cs="宋体"/>
                <w:color w:val="000000"/>
                <w:szCs w:val="21"/>
                <w:lang w:val="en-US" w:eastAsia="zh-CN" w:bidi="ar"/>
              </w:rPr>
              <w:framePr w:vAnchor="text" w:hAnchor="page" w:x="875" w:y="363"/>
            </w:pPr>
            <w:r>
              <w:rPr>
                <w:rFonts w:hint="eastAsia" w:ascii="宋体" w:hAnsi="宋体" w:eastAsia="宋体" w:cs="宋体"/>
                <w:color w:val="000000"/>
                <w:szCs w:val="21"/>
                <w:lang w:val="en-US" w:eastAsia="zh-CN" w:bidi="ar"/>
              </w:rPr>
              <w:t xml:space="preserve">137</w:t>
            </w:r>
            <w:r>
              <w:rPr>
                <w:rFonts w:ascii="宋体" w:hAnsi="宋体" w:eastAsia="宋体" w:cs="宋体"/>
                <w:color w:val="000000"/>
                <w:szCs w:val="21"/>
                <w:lang w:val="en-US" w:eastAsia="zh-CN" w:bidi="ar"/>
              </w:rPr>
            </w:r>
            <w:r/>
          </w:p>
        </w:tc>
        <w:tc>
          <w:tcPr>
            <w:tcW w:w="1862" w:type="dxa"/>
            <w:vAlign w:val="center"/>
            <w:textDirection w:val="lrTb"/>
            <w:noWrap w:val="false"/>
          </w:tcPr>
          <w:p>
            <w:pPr>
              <w:pStyle w:val="871"/>
              <w:jc w:val="left"/>
              <w:widowControl/>
              <w:rPr>
                <w:rFonts w:hint="eastAsia" w:ascii="宋体" w:hAnsi="宋体" w:eastAsia="宋体" w:cs="宋体"/>
                <w:color w:val="000000"/>
                <w:szCs w:val="21"/>
                <w:lang w:val="en-US" w:eastAsia="zh-CN" w:bidi="ar"/>
              </w:rPr>
              <w:framePr w:vAnchor="text" w:hAnchor="page" w:x="875" w:y="363"/>
            </w:pPr>
            <w:r>
              <w:rPr>
                <w:rFonts w:hint="eastAsia" w:ascii="宋体" w:hAnsi="宋体" w:eastAsia="宋体" w:cs="宋体"/>
                <w:color w:val="000000"/>
                <w:szCs w:val="21"/>
                <w:lang w:val="en-US" w:eastAsia="zh-CN" w:bidi="ar"/>
              </w:rPr>
              <w:t xml:space="preserve">茶几架</w:t>
            </w:r>
            <w:r>
              <w:rPr>
                <w:rFonts w:hint="eastAsia" w:ascii="宋体" w:hAnsi="宋体" w:eastAsia="宋体" w:cs="宋体"/>
                <w:color w:val="000000"/>
                <w:szCs w:val="21"/>
                <w:lang w:val="en-US" w:eastAsia="zh-CN" w:bidi="ar"/>
              </w:rPr>
            </w:r>
            <w:r/>
          </w:p>
        </w:tc>
        <w:tc>
          <w:tcPr>
            <w:tcW w:w="8060" w:type="dxa"/>
            <w:vAlign w:val="top"/>
            <w:textDirection w:val="lrTb"/>
            <w:noWrap w:val="false"/>
          </w:tcPr>
          <w:p>
            <w:pPr>
              <w:pStyle w:val="871"/>
              <w:jc w:val="left"/>
              <w:widowControl/>
              <w:rPr>
                <w:rFonts w:hint="eastAsia" w:ascii="宋体" w:hAnsi="宋体" w:eastAsia="宋体" w:cs="宋体"/>
                <w:color w:val="000000"/>
                <w:sz w:val="20"/>
                <w:szCs w:val="20"/>
                <w:highlight w:val="none"/>
                <w:lang w:eastAsia="zh-CN" w:bidi="ar"/>
              </w:rPr>
              <w:framePr w:vAnchor="text" w:hAnchor="page" w:x="875" w:y="363"/>
            </w:pPr>
            <w:r>
              <w:rPr>
                <w:rFonts w:hint="eastAsia" w:ascii="宋体" w:hAnsi="宋体" w:eastAsia="宋体" w:cs="宋体"/>
                <w:color w:val="000000"/>
                <w:sz w:val="20"/>
                <w:szCs w:val="20"/>
                <w:highlight w:val="none"/>
                <w:lang w:bidi="ar"/>
              </w:rPr>
              <w:t xml:space="preserve">支架采用壁厚≥1.2mm 一级冷轧钢管，经酸水浸泡防腐、一点一对焊工艺加工后高温烤漆成型；台面为岩板，渗水率≤0.001%，耐高温耐磨耐酸碱，可直接接触食物</w:t>
            </w:r>
            <w:r>
              <w:rPr>
                <w:rFonts w:hint="eastAsia" w:ascii="宋体" w:hAnsi="宋体" w:eastAsia="宋体" w:cs="宋体"/>
                <w:color w:val="000000"/>
                <w:sz w:val="20"/>
                <w:szCs w:val="20"/>
                <w:highlight w:val="none"/>
                <w:lang w:eastAsia="zh-CN" w:bidi="ar"/>
              </w:rPr>
              <w:t xml:space="preserve">。</w:t>
            </w:r>
            <w:r>
              <w:rPr>
                <w:rFonts w:hint="eastAsia" w:ascii="宋体" w:hAnsi="宋体" w:eastAsia="宋体" w:cs="宋体"/>
                <w:color w:val="000000"/>
                <w:sz w:val="20"/>
                <w:szCs w:val="20"/>
                <w:highlight w:val="none"/>
                <w:lang w:eastAsia="zh-CN" w:bidi="ar"/>
              </w:rPr>
            </w:r>
            <w:r/>
          </w:p>
        </w:tc>
      </w:tr>
      <w:tr>
        <w:trPr>
          <w:trHeight w:val="397"/>
        </w:trPr>
        <w:tc>
          <w:tcPr>
            <w:tcW w:w="519" w:type="dxa"/>
            <w:vAlign w:val="center"/>
            <w:textDirection w:val="lrTb"/>
            <w:noWrap w:val="false"/>
          </w:tcPr>
          <w:p>
            <w:pPr>
              <w:pStyle w:val="871"/>
              <w:jc w:val="center"/>
              <w:widowControl/>
              <w:rPr>
                <w:rFonts w:ascii="宋体" w:hAnsi="宋体" w:eastAsia="宋体" w:cs="宋体"/>
                <w:color w:val="000000"/>
                <w:szCs w:val="21"/>
                <w:lang w:val="en-US" w:eastAsia="zh-CN" w:bidi="ar"/>
              </w:rPr>
              <w:framePr w:vAnchor="text" w:hAnchor="page" w:x="875" w:y="363"/>
            </w:pPr>
            <w:r>
              <w:rPr>
                <w:rFonts w:hint="eastAsia" w:ascii="宋体" w:hAnsi="宋体" w:eastAsia="宋体" w:cs="宋体"/>
                <w:color w:val="000000"/>
                <w:szCs w:val="21"/>
                <w:lang w:val="en-US" w:eastAsia="zh-CN" w:bidi="ar"/>
              </w:rPr>
              <w:t xml:space="preserve">138</w:t>
            </w:r>
            <w:r>
              <w:rPr>
                <w:rFonts w:ascii="宋体" w:hAnsi="宋体" w:eastAsia="宋体" w:cs="宋体"/>
                <w:color w:val="000000"/>
                <w:szCs w:val="21"/>
                <w:lang w:val="en-US" w:eastAsia="zh-CN" w:bidi="ar"/>
              </w:rPr>
            </w:r>
            <w:r/>
          </w:p>
        </w:tc>
        <w:tc>
          <w:tcPr>
            <w:tcW w:w="1862" w:type="dxa"/>
            <w:vAlign w:val="center"/>
            <w:textDirection w:val="lrTb"/>
            <w:noWrap w:val="false"/>
          </w:tcPr>
          <w:p>
            <w:pPr>
              <w:pStyle w:val="871"/>
              <w:jc w:val="left"/>
              <w:widowControl/>
              <w:rPr>
                <w:rFonts w:hint="eastAsia" w:ascii="宋体" w:hAnsi="宋体" w:eastAsia="宋体" w:cs="宋体"/>
                <w:color w:val="000000"/>
                <w:szCs w:val="21"/>
                <w:lang w:val="en-US" w:eastAsia="zh-CN" w:bidi="ar"/>
              </w:rPr>
              <w:framePr w:vAnchor="text" w:hAnchor="page" w:x="875" w:y="363"/>
            </w:pPr>
            <w:r>
              <w:rPr>
                <w:rFonts w:hint="eastAsia" w:ascii="宋体" w:hAnsi="宋体" w:eastAsia="宋体" w:cs="宋体"/>
                <w:color w:val="000000"/>
                <w:szCs w:val="21"/>
                <w:lang w:val="en-US" w:eastAsia="zh-CN" w:bidi="ar"/>
              </w:rPr>
              <w:t xml:space="preserve">椅子</w:t>
            </w:r>
            <w:r>
              <w:rPr>
                <w:rFonts w:hint="eastAsia" w:ascii="宋体" w:hAnsi="宋体" w:eastAsia="宋体" w:cs="宋体"/>
                <w:color w:val="000000"/>
                <w:szCs w:val="21"/>
                <w:lang w:val="en-US" w:eastAsia="zh-CN" w:bidi="ar"/>
              </w:rPr>
            </w:r>
            <w:r/>
          </w:p>
        </w:tc>
        <w:tc>
          <w:tcPr>
            <w:tcW w:w="8060" w:type="dxa"/>
            <w:vAlign w:val="top"/>
            <w:textDirection w:val="lrTb"/>
            <w:noWrap w:val="false"/>
          </w:tcPr>
          <w:p>
            <w:pPr>
              <w:pStyle w:val="871"/>
              <w:jc w:val="left"/>
              <w:widowControl/>
              <w:rPr>
                <w:rFonts w:hint="eastAsia" w:ascii="宋体" w:hAnsi="宋体" w:eastAsia="宋体" w:cs="宋体"/>
                <w:color w:val="000000"/>
                <w:sz w:val="20"/>
                <w:szCs w:val="20"/>
                <w:highlight w:val="none"/>
                <w:lang w:bidi="ar"/>
              </w:rPr>
              <w:framePr w:vAnchor="text" w:hAnchor="page" w:x="875" w:y="363"/>
            </w:pPr>
            <w:r>
              <w:rPr>
                <w:rFonts w:hint="eastAsia" w:ascii="宋体" w:hAnsi="宋体" w:eastAsia="宋体" w:cs="宋体"/>
                <w:color w:val="000000"/>
                <w:sz w:val="20"/>
                <w:szCs w:val="20"/>
                <w:highlight w:val="none"/>
                <w:lang w:bidi="ar"/>
              </w:rPr>
              <w:t xml:space="preserve">椅架高强度碳素钢，酸浸防腐高温烤漆</w:t>
            </w:r>
            <w:r>
              <w:rPr>
                <w:rFonts w:hint="eastAsia" w:ascii="宋体" w:hAnsi="宋体" w:eastAsia="宋体" w:cs="宋体"/>
                <w:color w:val="000000"/>
                <w:sz w:val="20"/>
                <w:szCs w:val="20"/>
                <w:highlight w:val="none"/>
                <w:lang w:eastAsia="zh-CN" w:bidi="ar"/>
              </w:rPr>
              <w:t xml:space="preserve">；</w:t>
            </w:r>
            <w:r>
              <w:rPr>
                <w:rFonts w:hint="eastAsia" w:ascii="宋体" w:hAnsi="宋体" w:eastAsia="宋体" w:cs="宋体"/>
                <w:color w:val="000000"/>
                <w:sz w:val="20"/>
                <w:szCs w:val="20"/>
                <w:highlight w:val="none"/>
                <w:lang w:bidi="ar"/>
              </w:rPr>
              <w:t xml:space="preserve">坐垫靠背热弯一体，夹板木件含水率 8%-13%，</w:t>
            </w:r>
            <w:r>
              <w:rPr>
                <w:rFonts w:hint="eastAsia" w:ascii="宋体" w:hAnsi="宋体" w:eastAsia="宋体" w:cs="宋体"/>
                <w:color w:val="000000"/>
                <w:sz w:val="20"/>
                <w:szCs w:val="20"/>
                <w:highlight w:val="none"/>
                <w:lang w:val="en-US" w:eastAsia="zh-CN" w:bidi="ar"/>
              </w:rPr>
              <w:t xml:space="preserve">木材</w:t>
            </w:r>
            <w:r>
              <w:rPr>
                <w:rFonts w:hint="eastAsia" w:ascii="宋体" w:hAnsi="宋体" w:eastAsia="宋体" w:cs="宋体"/>
                <w:color w:val="000000"/>
                <w:sz w:val="20"/>
                <w:szCs w:val="20"/>
                <w:highlight w:val="none"/>
                <w:lang w:bidi="ar"/>
              </w:rPr>
              <w:t xml:space="preserve">防腐防蚁</w:t>
            </w:r>
            <w:r>
              <w:rPr>
                <w:rFonts w:hint="eastAsia" w:ascii="宋体" w:hAnsi="宋体" w:eastAsia="宋体" w:cs="宋体"/>
                <w:color w:val="000000"/>
                <w:sz w:val="20"/>
                <w:szCs w:val="20"/>
                <w:highlight w:val="none"/>
                <w:lang w:val="en-US" w:eastAsia="zh-CN" w:bidi="ar"/>
              </w:rPr>
              <w:t xml:space="preserve">处理</w:t>
            </w:r>
            <w:r>
              <w:rPr>
                <w:rFonts w:hint="eastAsia" w:ascii="宋体" w:hAnsi="宋体" w:eastAsia="宋体" w:cs="宋体"/>
                <w:color w:val="000000"/>
                <w:sz w:val="20"/>
                <w:szCs w:val="20"/>
                <w:highlight w:val="none"/>
                <w:lang w:bidi="ar"/>
              </w:rPr>
              <w:t xml:space="preserve">。包覆PU 皮，填充≥35kg/m³ 高密度一体定型海绵</w:t>
            </w:r>
            <w:r>
              <w:rPr>
                <w:rFonts w:hint="eastAsia" w:ascii="宋体" w:hAnsi="宋体" w:eastAsia="宋体" w:cs="宋体"/>
                <w:color w:val="000000"/>
                <w:sz w:val="20"/>
                <w:szCs w:val="20"/>
                <w:highlight w:val="none"/>
                <w:lang w:eastAsia="zh-CN" w:bidi="ar"/>
              </w:rPr>
              <w:t xml:space="preserve">，</w:t>
            </w:r>
            <w:r>
              <w:rPr>
                <w:rFonts w:hint="eastAsia" w:ascii="宋体" w:hAnsi="宋体" w:eastAsia="宋体" w:cs="宋体"/>
                <w:color w:val="000000"/>
                <w:sz w:val="20"/>
                <w:szCs w:val="20"/>
                <w:highlight w:val="none"/>
                <w:lang w:bidi="ar"/>
              </w:rPr>
              <w:t xml:space="preserve">人体工学设计。</w:t>
            </w:r>
            <w:r>
              <w:rPr>
                <w:rFonts w:hint="eastAsia" w:ascii="宋体" w:hAnsi="宋体" w:eastAsia="宋体" w:cs="宋体"/>
                <w:color w:val="000000"/>
                <w:sz w:val="20"/>
                <w:szCs w:val="20"/>
                <w:highlight w:val="none"/>
                <w:lang w:bidi="ar"/>
              </w:rPr>
            </w:r>
            <w:r/>
          </w:p>
        </w:tc>
      </w:tr>
      <w:tr>
        <w:trPr>
          <w:trHeight w:val="397"/>
        </w:trPr>
        <w:tc>
          <w:tcPr>
            <w:tcW w:w="519" w:type="dxa"/>
            <w:vAlign w:val="center"/>
            <w:textDirection w:val="lrTb"/>
            <w:noWrap w:val="false"/>
          </w:tcPr>
          <w:p>
            <w:pPr>
              <w:pStyle w:val="871"/>
              <w:jc w:val="center"/>
              <w:widowControl/>
              <w:rPr>
                <w:rFonts w:hint="eastAsia" w:ascii="宋体" w:hAnsi="宋体" w:eastAsia="宋体" w:cs="宋体"/>
                <w:szCs w:val="21"/>
                <w:lang w:eastAsia="zh-CN"/>
              </w:rPr>
              <w:framePr w:vAnchor="text" w:hAnchor="page" w:x="875" w:y="363"/>
            </w:pPr>
            <w:r>
              <w:rPr>
                <w:rFonts w:hint="eastAsia" w:ascii="宋体" w:hAnsi="宋体" w:eastAsia="宋体" w:cs="宋体"/>
                <w:color w:val="000000"/>
                <w:szCs w:val="21"/>
                <w:lang w:bidi="ar"/>
              </w:rPr>
              <w:t xml:space="preserve">13</w:t>
            </w:r>
            <w:r>
              <w:rPr>
                <w:rFonts w:hint="eastAsia" w:ascii="宋体" w:hAnsi="宋体" w:eastAsia="宋体" w:cs="宋体"/>
                <w:color w:val="000000"/>
                <w:szCs w:val="21"/>
                <w:lang w:val="en-US" w:eastAsia="zh-CN" w:bidi="ar"/>
              </w:rPr>
              <w:t xml:space="preserve">9</w:t>
            </w:r>
            <w:r>
              <w:rPr>
                <w:rFonts w:hint="eastAsia" w:ascii="宋体" w:hAnsi="宋体" w:eastAsia="宋体" w:cs="宋体"/>
                <w:szCs w:val="21"/>
                <w:lang w:eastAsia="zh-CN"/>
              </w:rPr>
            </w:r>
            <w:r/>
          </w:p>
        </w:tc>
        <w:tc>
          <w:tcPr>
            <w:tcW w:w="1862" w:type="dxa"/>
            <w:vAlign w:val="center"/>
            <w:textDirection w:val="lrTb"/>
            <w:noWrap w:val="false"/>
          </w:tcPr>
          <w:p>
            <w:pPr>
              <w:pStyle w:val="871"/>
              <w:jc w:val="left"/>
              <w:widowControl/>
              <w:rPr>
                <w:rFonts w:ascii="宋体" w:hAnsi="宋体" w:eastAsia="宋体" w:cs="宋体"/>
                <w:bCs/>
                <w:szCs w:val="21"/>
              </w:rPr>
              <w:framePr w:vAnchor="text" w:hAnchor="page" w:x="875" w:y="363"/>
            </w:pPr>
            <w:r>
              <w:rPr>
                <w:rFonts w:hint="eastAsia" w:ascii="宋体" w:hAnsi="宋体" w:eastAsia="宋体" w:cs="宋体"/>
                <w:color w:val="000000"/>
                <w:szCs w:val="21"/>
                <w:lang w:bidi="ar"/>
              </w:rPr>
              <w:t xml:space="preserve">配电箱1</w:t>
            </w:r>
            <w:r>
              <w:rPr>
                <w:rFonts w:ascii="宋体" w:hAnsi="宋体" w:eastAsia="宋体" w:cs="宋体"/>
                <w:bCs/>
                <w:szCs w:val="21"/>
              </w:rPr>
            </w:r>
            <w:r/>
          </w:p>
        </w:tc>
        <w:tc>
          <w:tcPr>
            <w:tcW w:w="8060" w:type="dxa"/>
            <w:vAlign w:val="top"/>
            <w:textDirection w:val="lrTb"/>
            <w:noWrap w:val="false"/>
          </w:tcPr>
          <w:p>
            <w:pPr>
              <w:pStyle w:val="871"/>
              <w:jc w:val="left"/>
              <w:widowControl/>
              <w:rPr>
                <w:rFonts w:ascii="宋体" w:hAnsi="宋体" w:eastAsia="宋体" w:cs="宋体"/>
                <w:bCs/>
                <w:color w:val="000000"/>
                <w:sz w:val="24"/>
                <w:szCs w:val="24"/>
              </w:rPr>
              <w:framePr w:vAnchor="text" w:hAnchor="page" w:x="875" w:y="363"/>
            </w:pPr>
            <w:r>
              <w:rPr>
                <w:rFonts w:hint="eastAsia" w:ascii="宋体" w:hAnsi="宋体" w:eastAsia="宋体" w:cs="宋体"/>
                <w:color w:val="000000"/>
                <w:sz w:val="20"/>
                <w:szCs w:val="20"/>
                <w:lang w:bidi="ar"/>
              </w:rPr>
              <w:t xml:space="preserve">PLC控制方式，功率≥20</w:t>
            </w:r>
            <w:r>
              <w:rPr>
                <w:rFonts w:hint="eastAsia" w:ascii="宋体" w:hAnsi="宋体" w:eastAsia="宋体" w:cs="宋体"/>
                <w:color w:val="000000"/>
                <w:sz w:val="20"/>
                <w:szCs w:val="20"/>
                <w:lang w:val="en-US" w:eastAsia="zh-CN" w:bidi="ar"/>
              </w:rPr>
              <w:t xml:space="preserve">kW</w:t>
            </w:r>
            <w:r>
              <w:rPr>
                <w:rFonts w:hint="eastAsia" w:ascii="宋体" w:hAnsi="宋体" w:eastAsia="宋体" w:cs="宋体"/>
                <w:color w:val="000000"/>
                <w:sz w:val="20"/>
                <w:szCs w:val="20"/>
                <w:lang w:bidi="ar"/>
              </w:rPr>
              <w:t xml:space="preserve">；含智能配电柜控制器、交流接触器、空开插座、空开、开关电源等，具有过流，过压，欠压，短路等保护功能；支持在控制终端开关配电箱电源，并可实现远程开关电功能。</w:t>
            </w:r>
            <w:r>
              <w:rPr>
                <w:rFonts w:ascii="宋体" w:hAnsi="宋体" w:eastAsia="宋体" w:cs="宋体"/>
                <w:bCs/>
                <w:color w:val="000000"/>
                <w:sz w:val="24"/>
                <w:szCs w:val="24"/>
              </w:rPr>
            </w:r>
            <w:r/>
          </w:p>
        </w:tc>
      </w:tr>
      <w:tr>
        <w:trPr>
          <w:trHeight w:val="397"/>
        </w:trPr>
        <w:tc>
          <w:tcPr>
            <w:tcW w:w="519" w:type="dxa"/>
            <w:vAlign w:val="center"/>
            <w:textDirection w:val="lrTb"/>
            <w:noWrap w:val="false"/>
          </w:tcPr>
          <w:p>
            <w:pPr>
              <w:pStyle w:val="871"/>
              <w:jc w:val="center"/>
              <w:widowControl/>
              <w:rPr>
                <w:rFonts w:ascii="宋体" w:hAnsi="宋体" w:eastAsia="宋体" w:cs="宋体"/>
                <w:szCs w:val="21"/>
                <w:lang w:val="en-US" w:eastAsia="zh-CN"/>
              </w:rPr>
              <w:framePr w:vAnchor="text" w:hAnchor="page" w:x="875" w:y="363"/>
            </w:pPr>
            <w:r>
              <w:rPr>
                <w:rFonts w:hint="eastAsia" w:ascii="宋体" w:hAnsi="宋体" w:eastAsia="宋体" w:cs="宋体"/>
                <w:color w:val="000000"/>
                <w:szCs w:val="21"/>
                <w:lang w:bidi="ar"/>
              </w:rPr>
              <w:t xml:space="preserve">1</w:t>
            </w:r>
            <w:r>
              <w:rPr>
                <w:rFonts w:hint="eastAsia" w:ascii="宋体" w:hAnsi="宋体" w:eastAsia="宋体" w:cs="宋体"/>
                <w:color w:val="000000"/>
                <w:szCs w:val="21"/>
                <w:lang w:val="en-US" w:eastAsia="zh-CN" w:bidi="ar"/>
              </w:rPr>
              <w:t xml:space="preserve">40</w:t>
            </w:r>
            <w:r>
              <w:rPr>
                <w:rFonts w:ascii="宋体" w:hAnsi="宋体" w:eastAsia="宋体" w:cs="宋体"/>
                <w:szCs w:val="21"/>
                <w:lang w:val="en-US" w:eastAsia="zh-CN"/>
              </w:rPr>
            </w:r>
            <w:r/>
          </w:p>
        </w:tc>
        <w:tc>
          <w:tcPr>
            <w:tcW w:w="1862" w:type="dxa"/>
            <w:vAlign w:val="center"/>
            <w:textDirection w:val="lrTb"/>
            <w:noWrap w:val="false"/>
          </w:tcPr>
          <w:p>
            <w:pPr>
              <w:pStyle w:val="871"/>
              <w:jc w:val="left"/>
              <w:widowControl/>
              <w:rPr>
                <w:rFonts w:ascii="宋体" w:hAnsi="宋体" w:eastAsia="宋体" w:cs="宋体"/>
                <w:bCs/>
                <w:szCs w:val="21"/>
              </w:rPr>
              <w:framePr w:vAnchor="text" w:hAnchor="page" w:x="875" w:y="363"/>
            </w:pPr>
            <w:r>
              <w:rPr>
                <w:rFonts w:hint="eastAsia" w:ascii="宋体" w:hAnsi="宋体" w:eastAsia="宋体" w:cs="宋体"/>
                <w:color w:val="000000"/>
                <w:szCs w:val="21"/>
                <w:lang w:bidi="ar"/>
              </w:rPr>
              <w:t xml:space="preserve">配电箱2</w:t>
            </w:r>
            <w:r>
              <w:rPr>
                <w:rFonts w:ascii="宋体" w:hAnsi="宋体" w:eastAsia="宋体" w:cs="宋体"/>
                <w:bCs/>
                <w:szCs w:val="21"/>
              </w:rPr>
            </w:r>
            <w:r/>
          </w:p>
        </w:tc>
        <w:tc>
          <w:tcPr>
            <w:tcW w:w="8060" w:type="dxa"/>
            <w:vAlign w:val="center"/>
            <w:textDirection w:val="lrTb"/>
            <w:noWrap w:val="false"/>
          </w:tcPr>
          <w:p>
            <w:pPr>
              <w:pStyle w:val="871"/>
              <w:jc w:val="left"/>
              <w:widowControl/>
              <w:rPr>
                <w:rFonts w:ascii="宋体" w:hAnsi="宋体" w:eastAsia="宋体" w:cs="宋体"/>
                <w:bCs/>
                <w:color w:val="000000"/>
                <w:sz w:val="24"/>
                <w:szCs w:val="24"/>
              </w:rPr>
              <w:framePr w:vAnchor="text" w:hAnchor="page" w:x="875" w:y="363"/>
            </w:pPr>
            <w:r>
              <w:rPr>
                <w:rFonts w:hint="eastAsia" w:ascii="宋体" w:hAnsi="宋体" w:eastAsia="宋体" w:cs="宋体"/>
                <w:color w:val="000000"/>
                <w:sz w:val="20"/>
                <w:szCs w:val="20"/>
                <w:lang w:bidi="ar"/>
              </w:rPr>
              <w:t xml:space="preserve">PLC控制方式，功率≥50</w:t>
            </w:r>
            <w:r>
              <w:rPr>
                <w:rFonts w:hint="eastAsia" w:ascii="宋体" w:hAnsi="宋体" w:eastAsia="宋体" w:cs="宋体"/>
                <w:color w:val="000000"/>
                <w:sz w:val="20"/>
                <w:szCs w:val="20"/>
                <w:lang w:val="en-US" w:eastAsia="zh-CN" w:bidi="ar"/>
              </w:rPr>
              <w:t xml:space="preserve">kW</w:t>
            </w:r>
            <w:r>
              <w:rPr>
                <w:rFonts w:hint="eastAsia" w:ascii="宋体" w:hAnsi="宋体" w:eastAsia="宋体" w:cs="宋体"/>
                <w:color w:val="000000"/>
                <w:sz w:val="20"/>
                <w:szCs w:val="20"/>
                <w:lang w:bidi="ar"/>
              </w:rPr>
              <w:t xml:space="preserve">；含智能配电柜控制器、交流接触器、空开插座、空开、开关电源等，具有过流，过压，欠压，短路等保护功能；支持在控制终端开关配电箱电源，并可实现远程开关电功能。</w:t>
            </w:r>
            <w:r>
              <w:rPr>
                <w:rFonts w:ascii="宋体" w:hAnsi="宋体" w:eastAsia="宋体" w:cs="宋体"/>
                <w:bCs/>
                <w:color w:val="000000"/>
                <w:sz w:val="24"/>
                <w:szCs w:val="24"/>
              </w:rPr>
            </w:r>
            <w:r/>
          </w:p>
        </w:tc>
      </w:tr>
      <w:tr>
        <w:trPr>
          <w:trHeight w:val="397"/>
        </w:trPr>
        <w:tc>
          <w:tcPr>
            <w:tcW w:w="519" w:type="dxa"/>
            <w:vAlign w:val="center"/>
            <w:textDirection w:val="lrTb"/>
            <w:noWrap w:val="false"/>
          </w:tcPr>
          <w:p>
            <w:pPr>
              <w:pStyle w:val="871"/>
              <w:jc w:val="center"/>
              <w:widowControl/>
              <w:rPr>
                <w:rFonts w:hint="eastAsia" w:ascii="宋体" w:hAnsi="宋体" w:eastAsia="宋体" w:cs="宋体"/>
                <w:szCs w:val="21"/>
                <w:lang w:val="en-US" w:eastAsia="zh-CN"/>
              </w:rPr>
              <w:framePr w:vAnchor="text" w:hAnchor="page" w:x="875" w:y="363"/>
            </w:pPr>
            <w:r>
              <w:rPr>
                <w:rFonts w:hint="eastAsia" w:ascii="宋体" w:hAnsi="宋体" w:eastAsia="宋体" w:cs="宋体"/>
                <w:color w:val="000000"/>
                <w:szCs w:val="21"/>
                <w:lang w:bidi="ar"/>
              </w:rPr>
              <w:t xml:space="preserve">14</w:t>
            </w:r>
            <w:r>
              <w:rPr>
                <w:rFonts w:hint="eastAsia" w:ascii="宋体" w:hAnsi="宋体" w:eastAsia="宋体" w:cs="宋体"/>
                <w:color w:val="000000"/>
                <w:szCs w:val="21"/>
                <w:lang w:val="en-US" w:eastAsia="zh-CN" w:bidi="ar"/>
              </w:rPr>
              <w:t xml:space="preserve">1</w:t>
            </w:r>
            <w:r>
              <w:rPr>
                <w:rFonts w:hint="eastAsia" w:ascii="宋体" w:hAnsi="宋体" w:eastAsia="宋体" w:cs="宋体"/>
                <w:szCs w:val="21"/>
                <w:lang w:val="en-US" w:eastAsia="zh-CN"/>
              </w:rPr>
            </w:r>
            <w:r/>
          </w:p>
        </w:tc>
        <w:tc>
          <w:tcPr>
            <w:tcW w:w="1862" w:type="dxa"/>
            <w:vAlign w:val="center"/>
            <w:textDirection w:val="lrTb"/>
            <w:noWrap w:val="false"/>
          </w:tcPr>
          <w:p>
            <w:pPr>
              <w:pStyle w:val="871"/>
              <w:jc w:val="left"/>
              <w:widowControl/>
              <w:rPr>
                <w:rFonts w:ascii="宋体" w:hAnsi="宋体" w:eastAsia="宋体" w:cs="宋体"/>
                <w:bCs/>
                <w:szCs w:val="21"/>
              </w:rPr>
              <w:framePr w:vAnchor="text" w:hAnchor="page" w:x="875" w:y="363"/>
            </w:pPr>
            <w:r>
              <w:rPr>
                <w:rFonts w:hint="eastAsia" w:ascii="宋体" w:hAnsi="宋体" w:eastAsia="宋体" w:cs="宋体"/>
                <w:color w:val="000000"/>
                <w:szCs w:val="21"/>
                <w:lang w:bidi="ar"/>
              </w:rPr>
              <w:t xml:space="preserve">配电箱3</w:t>
            </w:r>
            <w:r>
              <w:rPr>
                <w:rFonts w:ascii="宋体" w:hAnsi="宋体" w:eastAsia="宋体" w:cs="宋体"/>
                <w:bCs/>
                <w:szCs w:val="21"/>
              </w:rPr>
            </w:r>
            <w:r/>
          </w:p>
        </w:tc>
        <w:tc>
          <w:tcPr>
            <w:tcW w:w="8060" w:type="dxa"/>
            <w:vAlign w:val="top"/>
            <w:textDirection w:val="lrTb"/>
            <w:noWrap w:val="false"/>
          </w:tcPr>
          <w:p>
            <w:pPr>
              <w:pStyle w:val="871"/>
              <w:jc w:val="left"/>
              <w:widowControl/>
              <w:rPr>
                <w:rFonts w:ascii="宋体" w:hAnsi="宋体" w:eastAsia="宋体" w:cs="宋体"/>
                <w:bCs/>
                <w:color w:val="000000"/>
                <w:sz w:val="24"/>
                <w:szCs w:val="24"/>
              </w:rPr>
              <w:framePr w:vAnchor="text" w:hAnchor="page" w:x="875" w:y="363"/>
            </w:pPr>
            <w:r>
              <w:rPr>
                <w:rFonts w:hint="eastAsia" w:ascii="宋体" w:hAnsi="宋体" w:eastAsia="宋体" w:cs="宋体"/>
                <w:color w:val="000000"/>
                <w:sz w:val="20"/>
                <w:szCs w:val="20"/>
                <w:lang w:bidi="ar"/>
              </w:rPr>
              <w:t xml:space="preserve">PLC控制方式，功率≥10</w:t>
            </w:r>
            <w:r>
              <w:rPr>
                <w:rFonts w:hint="eastAsia" w:ascii="宋体" w:hAnsi="宋体" w:eastAsia="宋体" w:cs="宋体"/>
                <w:color w:val="000000"/>
                <w:sz w:val="20"/>
                <w:szCs w:val="20"/>
                <w:lang w:eastAsia="zh-CN" w:bidi="ar"/>
              </w:rPr>
              <w:t xml:space="preserve">kW</w:t>
            </w:r>
            <w:r>
              <w:rPr>
                <w:rFonts w:hint="eastAsia" w:ascii="宋体" w:hAnsi="宋体" w:eastAsia="宋体" w:cs="宋体"/>
                <w:color w:val="000000"/>
                <w:sz w:val="20"/>
                <w:szCs w:val="20"/>
                <w:lang w:bidi="ar"/>
              </w:rPr>
              <w:t xml:space="preserve">；含智能配电柜控制器、交流接触器、空开插座、空开、开关电源等，具有过流，过压，欠压，短路等保护功能；支持在控制终端开关配电箱电源，并可实现远程开关电功能。</w:t>
            </w:r>
            <w:r>
              <w:rPr>
                <w:rFonts w:ascii="宋体" w:hAnsi="宋体" w:eastAsia="宋体" w:cs="宋体"/>
                <w:bCs/>
                <w:color w:val="000000"/>
                <w:sz w:val="24"/>
                <w:szCs w:val="24"/>
              </w:rPr>
            </w:r>
            <w:r/>
          </w:p>
        </w:tc>
      </w:tr>
      <w:tr>
        <w:trPr>
          <w:trHeight w:val="397"/>
        </w:trPr>
        <w:tc>
          <w:tcPr>
            <w:tcW w:w="519" w:type="dxa"/>
            <w:vAlign w:val="center"/>
            <w:textDirection w:val="lrTb"/>
            <w:noWrap w:val="false"/>
          </w:tcPr>
          <w:p>
            <w:pPr>
              <w:pStyle w:val="871"/>
              <w:jc w:val="center"/>
              <w:widowControl/>
              <w:rPr>
                <w:rFonts w:hint="eastAsia" w:ascii="宋体" w:hAnsi="宋体" w:eastAsia="宋体" w:cs="宋体"/>
                <w:szCs w:val="21"/>
                <w:lang w:eastAsia="zh-CN"/>
              </w:rPr>
              <w:framePr w:vAnchor="text" w:hAnchor="page" w:x="875" w:y="363"/>
            </w:pPr>
            <w:r>
              <w:rPr>
                <w:rFonts w:hint="eastAsia" w:ascii="宋体" w:hAnsi="宋体" w:eastAsia="宋体" w:cs="宋体"/>
                <w:color w:val="000000"/>
                <w:szCs w:val="21"/>
                <w:lang w:bidi="ar"/>
              </w:rPr>
              <w:t xml:space="preserve">14</w:t>
            </w:r>
            <w:r>
              <w:rPr>
                <w:rFonts w:hint="eastAsia" w:ascii="宋体" w:hAnsi="宋体" w:eastAsia="宋体" w:cs="宋体"/>
                <w:color w:val="000000"/>
                <w:szCs w:val="21"/>
                <w:lang w:val="en-US" w:eastAsia="zh-CN" w:bidi="ar"/>
              </w:rPr>
              <w:t xml:space="preserve">2</w:t>
            </w:r>
            <w:r>
              <w:rPr>
                <w:rFonts w:hint="eastAsia" w:ascii="宋体" w:hAnsi="宋体" w:eastAsia="宋体" w:cs="宋体"/>
                <w:szCs w:val="21"/>
                <w:lang w:eastAsia="zh-CN"/>
              </w:rPr>
            </w:r>
            <w:r/>
          </w:p>
        </w:tc>
        <w:tc>
          <w:tcPr>
            <w:tcW w:w="1862" w:type="dxa"/>
            <w:vAlign w:val="center"/>
            <w:textDirection w:val="lrTb"/>
            <w:noWrap w:val="false"/>
          </w:tcPr>
          <w:p>
            <w:pPr>
              <w:pStyle w:val="871"/>
              <w:jc w:val="left"/>
              <w:widowControl/>
              <w:rPr>
                <w:rFonts w:ascii="宋体" w:hAnsi="宋体" w:eastAsia="宋体" w:cs="宋体"/>
                <w:bCs/>
                <w:szCs w:val="21"/>
              </w:rPr>
              <w:framePr w:vAnchor="text" w:hAnchor="page" w:x="875" w:y="363"/>
            </w:pPr>
            <w:r>
              <w:rPr>
                <w:rFonts w:hint="eastAsia" w:ascii="宋体" w:hAnsi="宋体" w:eastAsia="宋体" w:cs="宋体"/>
                <w:color w:val="000000"/>
                <w:szCs w:val="21"/>
                <w:lang w:bidi="ar"/>
              </w:rPr>
              <w:t xml:space="preserve">平板充电柜</w:t>
            </w:r>
            <w:r>
              <w:rPr>
                <w:rFonts w:ascii="宋体" w:hAnsi="宋体" w:eastAsia="宋体" w:cs="宋体"/>
                <w:bCs/>
                <w:szCs w:val="21"/>
              </w:rPr>
            </w:r>
            <w:r/>
          </w:p>
        </w:tc>
        <w:tc>
          <w:tcPr>
            <w:tcW w:w="8060" w:type="dxa"/>
            <w:vAlign w:val="top"/>
            <w:textDirection w:val="lrTb"/>
            <w:noWrap w:val="false"/>
          </w:tcPr>
          <w:p>
            <w:pPr>
              <w:pStyle w:val="871"/>
              <w:jc w:val="left"/>
              <w:widowControl/>
              <w:rPr>
                <w:rFonts w:ascii="宋体" w:hAnsi="宋体" w:eastAsia="宋体" w:cs="宋体"/>
                <w:bCs/>
                <w:color w:val="000000"/>
                <w:sz w:val="24"/>
                <w:szCs w:val="24"/>
                <w:highlight w:val="none"/>
              </w:rPr>
              <w:framePr w:vAnchor="text" w:hAnchor="page" w:x="875" w:y="363"/>
            </w:pPr>
            <w:r>
              <w:rPr>
                <w:rFonts w:hint="eastAsia" w:ascii="宋体" w:hAnsi="宋体" w:eastAsia="宋体" w:cs="宋体"/>
                <w:color w:val="000000"/>
                <w:sz w:val="20"/>
                <w:szCs w:val="20"/>
                <w:highlight w:val="none"/>
                <w:lang w:bidi="ar"/>
              </w:rPr>
              <w:t xml:space="preserve">可容纳设备数量 60 台，柜体尺寸 500×470×1000mm。采用 AC 插座 + 5V USB 双路供电；柜体设有通风孔自然散热，搭配 2 组风扇与温控器，温度超 30℃自动启扇，触发温度可调节。具备漏电、过载、过充、短路多重防护，支持多时段循环定时开关机，也可手动分层分组管控开关。电气输入电压 220V-250V，额定电流 10A。柜体配备漏电保护器，底部装有2个万向轮、2个带刹车静音脚轮。</w:t>
            </w:r>
            <w:r>
              <w:rPr>
                <w:rFonts w:ascii="宋体" w:hAnsi="宋体" w:eastAsia="宋体" w:cs="宋体"/>
                <w:bCs/>
                <w:color w:val="000000"/>
                <w:sz w:val="24"/>
                <w:szCs w:val="24"/>
                <w:highlight w:val="none"/>
              </w:rPr>
            </w:r>
            <w:r/>
          </w:p>
        </w:tc>
      </w:tr>
      <w:tr>
        <w:trPr>
          <w:trHeight w:val="397"/>
        </w:trPr>
        <w:tc>
          <w:tcPr>
            <w:tcW w:w="519" w:type="dxa"/>
            <w:vAlign w:val="center"/>
            <w:textDirection w:val="lrTb"/>
            <w:noWrap w:val="false"/>
          </w:tcPr>
          <w:p>
            <w:pPr>
              <w:pStyle w:val="871"/>
              <w:jc w:val="center"/>
              <w:widowControl/>
              <w:rPr>
                <w:rFonts w:hint="eastAsia" w:ascii="宋体" w:hAnsi="宋体" w:eastAsia="宋体" w:cs="宋体"/>
                <w:szCs w:val="21"/>
                <w:lang w:eastAsia="zh-CN"/>
              </w:rPr>
              <w:framePr w:vAnchor="text" w:hAnchor="page" w:x="875" w:y="363"/>
            </w:pPr>
            <w:r>
              <w:rPr>
                <w:rFonts w:hint="eastAsia" w:ascii="宋体" w:hAnsi="宋体" w:eastAsia="宋体" w:cs="宋体"/>
                <w:color w:val="000000"/>
                <w:szCs w:val="21"/>
                <w:lang w:bidi="ar"/>
              </w:rPr>
              <w:t xml:space="preserve">14</w:t>
            </w:r>
            <w:r>
              <w:rPr>
                <w:rFonts w:hint="eastAsia" w:ascii="宋体" w:hAnsi="宋体" w:eastAsia="宋体" w:cs="宋体"/>
                <w:color w:val="000000"/>
                <w:szCs w:val="21"/>
                <w:lang w:val="en-US" w:eastAsia="zh-CN" w:bidi="ar"/>
              </w:rPr>
              <w:t xml:space="preserve">3</w:t>
            </w:r>
            <w:r>
              <w:rPr>
                <w:rFonts w:hint="eastAsia" w:ascii="宋体" w:hAnsi="宋体" w:eastAsia="宋体" w:cs="宋体"/>
                <w:szCs w:val="21"/>
                <w:lang w:eastAsia="zh-CN"/>
              </w:rPr>
            </w:r>
            <w:r/>
          </w:p>
        </w:tc>
        <w:tc>
          <w:tcPr>
            <w:tcW w:w="1862" w:type="dxa"/>
            <w:vAlign w:val="center"/>
            <w:textDirection w:val="lrTb"/>
            <w:noWrap w:val="false"/>
          </w:tcPr>
          <w:p>
            <w:pPr>
              <w:pStyle w:val="871"/>
              <w:jc w:val="left"/>
              <w:widowControl/>
              <w:rPr>
                <w:rFonts w:ascii="宋体" w:hAnsi="宋体" w:eastAsia="宋体" w:cs="宋体"/>
                <w:bCs/>
                <w:szCs w:val="21"/>
              </w:rPr>
              <w:framePr w:vAnchor="text" w:hAnchor="page" w:x="875" w:y="363"/>
            </w:pPr>
            <w:r>
              <w:rPr>
                <w:rFonts w:hint="eastAsia" w:ascii="宋体" w:hAnsi="宋体" w:eastAsia="宋体" w:cs="宋体"/>
                <w:color w:val="000000"/>
                <w:szCs w:val="21"/>
                <w:lang w:bidi="ar"/>
              </w:rPr>
              <w:t xml:space="preserve">平板电脑</w:t>
            </w:r>
            <w:r>
              <w:rPr>
                <w:rFonts w:ascii="宋体" w:hAnsi="宋体" w:eastAsia="宋体" w:cs="宋体"/>
                <w:bCs/>
                <w:szCs w:val="21"/>
              </w:rPr>
            </w:r>
            <w:r/>
          </w:p>
        </w:tc>
        <w:tc>
          <w:tcPr>
            <w:tcW w:w="8060" w:type="dxa"/>
            <w:vAlign w:val="top"/>
            <w:textDirection w:val="lrTb"/>
            <w:noWrap w:val="false"/>
          </w:tcPr>
          <w:p>
            <w:pPr>
              <w:pStyle w:val="871"/>
              <w:jc w:val="left"/>
              <w:widowControl/>
              <w:rPr>
                <w:rFonts w:ascii="宋体" w:hAnsi="宋体" w:eastAsia="宋体" w:cs="宋体"/>
                <w:bCs/>
                <w:color w:val="000000"/>
                <w:sz w:val="24"/>
                <w:szCs w:val="24"/>
                <w:highlight w:val="none"/>
              </w:rPr>
              <w:framePr w:vAnchor="text" w:hAnchor="page" w:x="875" w:y="363"/>
            </w:pPr>
            <w:r>
              <w:rPr>
                <w:rFonts w:hint="eastAsia" w:ascii="宋体" w:hAnsi="宋体" w:eastAsia="宋体" w:cs="宋体"/>
                <w:color w:val="000000"/>
                <w:sz w:val="20"/>
                <w:szCs w:val="20"/>
                <w:highlight w:val="none"/>
                <w:lang w:bidi="ar"/>
              </w:rPr>
              <w:t xml:space="preserve">配备11英寸及以上LED背光多点触控屏，分辨率≥2360×1640。</w:t>
            </w:r>
            <w:r>
              <w:rPr>
                <w:rFonts w:hint="eastAsia" w:ascii="宋体" w:hAnsi="宋体" w:eastAsia="宋体" w:cs="宋体"/>
                <w:color w:val="000000"/>
                <w:sz w:val="20"/>
                <w:szCs w:val="20"/>
                <w:highlight w:val="none"/>
                <w:lang w:val="en-US" w:eastAsia="zh-CN" w:bidi="ar"/>
              </w:rPr>
              <w:t xml:space="preserve">中央</w:t>
            </w:r>
            <w:r>
              <w:rPr>
                <w:rFonts w:hint="eastAsia" w:ascii="宋体" w:hAnsi="宋体" w:eastAsia="宋体" w:cs="宋体"/>
                <w:color w:val="000000"/>
                <w:sz w:val="20"/>
                <w:szCs w:val="20"/>
                <w:highlight w:val="none"/>
                <w:lang w:bidi="ar"/>
              </w:rPr>
              <w:t xml:space="preserve">处理器五核及以上，图形处理器四核及以上，机身存储≥128GB。搭载前后双摄，后置摄像头像素≥1200万，续航时长≥10小时。内置三轴陀螺仪、加速度传感器、环境光传感器；支持Wi</w:t>
            </w:r>
            <w:r>
              <w:rPr>
                <w:rFonts w:hint="eastAsia" w:ascii="宋体" w:hAnsi="宋体" w:eastAsia="宋体" w:cs="宋体"/>
                <w:color w:val="000000"/>
                <w:sz w:val="20"/>
                <w:szCs w:val="20"/>
                <w:highlight w:val="none"/>
                <w:lang w:val="en-US" w:eastAsia="zh-CN" w:bidi="ar"/>
              </w:rPr>
              <w:t xml:space="preserve">-</w:t>
            </w:r>
            <w:r>
              <w:rPr>
                <w:rFonts w:hint="eastAsia" w:ascii="宋体" w:hAnsi="宋体" w:eastAsia="宋体" w:cs="宋体"/>
                <w:color w:val="000000"/>
                <w:sz w:val="20"/>
                <w:szCs w:val="20"/>
                <w:highlight w:val="none"/>
                <w:lang w:bidi="ar"/>
              </w:rPr>
              <w:t xml:space="preserve">Fi 802.11ax、蓝牙5.3。预装正版系统及电子书制作、音乐编创、视频剪辑、全套办公软件，所有正版软件终身免费使用。</w:t>
            </w:r>
            <w:r>
              <w:rPr>
                <w:rFonts w:ascii="宋体" w:hAnsi="宋体" w:eastAsia="宋体" w:cs="宋体"/>
                <w:bCs/>
                <w:color w:val="000000"/>
                <w:sz w:val="24"/>
                <w:szCs w:val="24"/>
                <w:highlight w:val="none"/>
              </w:rPr>
            </w:r>
            <w:r/>
          </w:p>
        </w:tc>
      </w:tr>
      <w:tr>
        <w:trPr>
          <w:trHeight w:val="397"/>
        </w:trPr>
        <w:tc>
          <w:tcPr>
            <w:tcW w:w="519" w:type="dxa"/>
            <w:vAlign w:val="center"/>
            <w:textDirection w:val="lrTb"/>
            <w:noWrap w:val="false"/>
          </w:tcPr>
          <w:p>
            <w:pPr>
              <w:pStyle w:val="871"/>
              <w:jc w:val="center"/>
              <w:widowControl/>
              <w:rPr>
                <w:rFonts w:hint="eastAsia" w:ascii="宋体" w:hAnsi="宋体" w:eastAsia="宋体" w:cs="宋体"/>
                <w:szCs w:val="21"/>
                <w:lang w:eastAsia="zh-CN"/>
              </w:rPr>
              <w:framePr w:vAnchor="text" w:hAnchor="page" w:x="875" w:y="363"/>
            </w:pPr>
            <w:r>
              <w:rPr>
                <w:rFonts w:hint="eastAsia" w:ascii="宋体" w:hAnsi="宋体" w:eastAsia="宋体" w:cs="宋体"/>
                <w:color w:val="000000"/>
                <w:szCs w:val="21"/>
                <w:lang w:bidi="ar"/>
              </w:rPr>
              <w:t xml:space="preserve">14</w:t>
            </w:r>
            <w:r>
              <w:rPr>
                <w:rFonts w:hint="eastAsia" w:ascii="宋体" w:hAnsi="宋体" w:eastAsia="宋体" w:cs="宋体"/>
                <w:color w:val="000000"/>
                <w:szCs w:val="21"/>
                <w:lang w:val="en-US" w:eastAsia="zh-CN" w:bidi="ar"/>
              </w:rPr>
              <w:t xml:space="preserve">4</w:t>
            </w:r>
            <w:r>
              <w:rPr>
                <w:rFonts w:hint="eastAsia" w:ascii="宋体" w:hAnsi="宋体" w:eastAsia="宋体" w:cs="宋体"/>
                <w:szCs w:val="21"/>
                <w:lang w:eastAsia="zh-CN"/>
              </w:rPr>
            </w:r>
            <w:r/>
          </w:p>
        </w:tc>
        <w:tc>
          <w:tcPr>
            <w:tcW w:w="1862" w:type="dxa"/>
            <w:vAlign w:val="center"/>
            <w:textDirection w:val="lrTb"/>
            <w:noWrap w:val="false"/>
          </w:tcPr>
          <w:p>
            <w:pPr>
              <w:pStyle w:val="871"/>
              <w:jc w:val="left"/>
              <w:widowControl/>
              <w:rPr>
                <w:rFonts w:ascii="宋体" w:hAnsi="宋体" w:eastAsia="宋体" w:cs="宋体"/>
                <w:bCs/>
                <w:szCs w:val="21"/>
              </w:rPr>
              <w:framePr w:vAnchor="text" w:hAnchor="page" w:x="875" w:y="363"/>
            </w:pPr>
            <w:r>
              <w:rPr>
                <w:rFonts w:hint="eastAsia" w:ascii="宋体" w:hAnsi="宋体" w:eastAsia="宋体" w:cs="宋体"/>
                <w:color w:val="000000"/>
                <w:szCs w:val="21"/>
                <w:lang w:bidi="ar"/>
              </w:rPr>
              <w:t xml:space="preserve">屏幕采集系统</w:t>
            </w:r>
            <w:r>
              <w:rPr>
                <w:rFonts w:ascii="宋体" w:hAnsi="宋体" w:eastAsia="宋体" w:cs="宋体"/>
                <w:bCs/>
                <w:szCs w:val="21"/>
              </w:rPr>
            </w:r>
            <w:r/>
          </w:p>
        </w:tc>
        <w:tc>
          <w:tcPr>
            <w:tcW w:w="8060" w:type="dxa"/>
            <w:vAlign w:val="top"/>
            <w:textDirection w:val="lrTb"/>
            <w:noWrap w:val="false"/>
          </w:tcPr>
          <w:p>
            <w:pPr>
              <w:pStyle w:val="871"/>
              <w:jc w:val="left"/>
              <w:widowControl/>
              <w:rPr>
                <w:rFonts w:ascii="宋体" w:hAnsi="宋体" w:eastAsia="宋体" w:cs="宋体"/>
                <w:bCs/>
                <w:color w:val="000000"/>
                <w:sz w:val="24"/>
                <w:szCs w:val="24"/>
              </w:rPr>
              <w:framePr w:vAnchor="text" w:hAnchor="page" w:x="875" w:y="363"/>
            </w:pPr>
            <w:r>
              <w:rPr>
                <w:rFonts w:hint="eastAsia" w:ascii="宋体" w:hAnsi="宋体" w:eastAsia="宋体" w:cs="宋体"/>
                <w:color w:val="000000"/>
                <w:sz w:val="20"/>
                <w:szCs w:val="20"/>
                <w:lang w:bidi="ar"/>
              </w:rPr>
              <w:t xml:space="preserve">屏幕采集系统支持单屏、双屏以及双屏分离同步采集，适配教师授课电脑不同使用场景。采用软件采集模式抓取 PPT 及各类视频画面，可完整记录鼠标操作、画面切换等运行轨迹，真实还原教学过程。采集分辨率最低支持 1920×1080，最高可达 3840×1200，采集帧率 30 帧 / 秒，输出画面高清无失真。系统可自主设置预览子码流的分辨率、码流与帧率参数。</w:t>
            </w:r>
            <w:r>
              <w:rPr>
                <w:rFonts w:ascii="宋体" w:hAnsi="宋体" w:eastAsia="宋体" w:cs="宋体"/>
                <w:bCs/>
                <w:color w:val="000000"/>
                <w:sz w:val="24"/>
                <w:szCs w:val="24"/>
              </w:rPr>
            </w:r>
            <w:r/>
          </w:p>
        </w:tc>
      </w:tr>
      <w:tr>
        <w:trPr>
          <w:trHeight w:val="397"/>
        </w:trPr>
        <w:tc>
          <w:tcPr>
            <w:tcW w:w="519" w:type="dxa"/>
            <w:vAlign w:val="center"/>
            <w:textDirection w:val="lrTb"/>
            <w:noWrap w:val="false"/>
          </w:tcPr>
          <w:p>
            <w:pPr>
              <w:pStyle w:val="871"/>
              <w:jc w:val="center"/>
              <w:widowControl/>
              <w:rPr>
                <w:rFonts w:hint="eastAsia" w:ascii="宋体" w:hAnsi="宋体" w:eastAsia="宋体" w:cs="宋体"/>
                <w:szCs w:val="21"/>
                <w:lang w:eastAsia="zh-CN"/>
              </w:rPr>
              <w:framePr w:vAnchor="text" w:hAnchor="page" w:x="875" w:y="363"/>
            </w:pPr>
            <w:r>
              <w:rPr>
                <w:rFonts w:hint="eastAsia" w:ascii="宋体" w:hAnsi="宋体" w:eastAsia="宋体" w:cs="宋体"/>
                <w:color w:val="000000"/>
                <w:szCs w:val="21"/>
                <w:lang w:bidi="ar"/>
              </w:rPr>
              <w:t xml:space="preserve">14</w:t>
            </w:r>
            <w:r>
              <w:rPr>
                <w:rFonts w:hint="eastAsia" w:ascii="宋体" w:hAnsi="宋体" w:eastAsia="宋体" w:cs="宋体"/>
                <w:color w:val="000000"/>
                <w:szCs w:val="21"/>
                <w:lang w:val="en-US" w:eastAsia="zh-CN" w:bidi="ar"/>
              </w:rPr>
              <w:t xml:space="preserve">5</w:t>
            </w:r>
            <w:r>
              <w:rPr>
                <w:rFonts w:hint="eastAsia" w:ascii="宋体" w:hAnsi="宋体" w:eastAsia="宋体" w:cs="宋体"/>
                <w:szCs w:val="21"/>
                <w:lang w:eastAsia="zh-CN"/>
              </w:rPr>
            </w:r>
            <w:r/>
          </w:p>
        </w:tc>
        <w:tc>
          <w:tcPr>
            <w:tcW w:w="1862" w:type="dxa"/>
            <w:vAlign w:val="center"/>
            <w:textDirection w:val="lrTb"/>
            <w:noWrap w:val="false"/>
          </w:tcPr>
          <w:p>
            <w:pPr>
              <w:pStyle w:val="871"/>
              <w:jc w:val="left"/>
              <w:widowControl/>
              <w:rPr>
                <w:rFonts w:ascii="宋体" w:hAnsi="宋体" w:eastAsia="宋体" w:cs="宋体"/>
                <w:bCs/>
                <w:szCs w:val="21"/>
              </w:rPr>
              <w:framePr w:vAnchor="text" w:hAnchor="page" w:x="875" w:y="363"/>
            </w:pPr>
            <w:r>
              <w:rPr>
                <w:rFonts w:hint="eastAsia" w:ascii="宋体" w:hAnsi="宋体" w:eastAsia="宋体" w:cs="宋体"/>
                <w:color w:val="000000"/>
                <w:szCs w:val="21"/>
                <w:lang w:bidi="ar"/>
              </w:rPr>
              <w:t xml:space="preserve">千兆路由器</w:t>
            </w:r>
            <w:r>
              <w:rPr>
                <w:rFonts w:ascii="宋体" w:hAnsi="宋体" w:eastAsia="宋体" w:cs="宋体"/>
                <w:bCs/>
                <w:szCs w:val="21"/>
              </w:rPr>
            </w:r>
            <w:r/>
          </w:p>
        </w:tc>
        <w:tc>
          <w:tcPr>
            <w:tcW w:w="8060" w:type="dxa"/>
            <w:vAlign w:val="center"/>
            <w:textDirection w:val="lrTb"/>
            <w:noWrap w:val="false"/>
          </w:tcPr>
          <w:p>
            <w:pPr>
              <w:pStyle w:val="871"/>
              <w:jc w:val="left"/>
              <w:widowControl/>
              <w:rPr>
                <w:rFonts w:ascii="宋体" w:hAnsi="宋体" w:eastAsia="宋体" w:cs="宋体"/>
                <w:bCs/>
                <w:color w:val="000000"/>
                <w:sz w:val="24"/>
                <w:szCs w:val="24"/>
              </w:rPr>
              <w:framePr w:vAnchor="text" w:hAnchor="page" w:x="875" w:y="363"/>
            </w:pPr>
            <w:r>
              <w:rPr>
                <w:rFonts w:hint="eastAsia" w:ascii="宋体" w:hAnsi="宋体" w:eastAsia="宋体" w:cs="宋体"/>
                <w:color w:val="000000"/>
                <w:sz w:val="20"/>
                <w:szCs w:val="20"/>
                <w:lang w:bidi="ar"/>
              </w:rPr>
              <w:t xml:space="preserve">多 WAN 口企业千兆路由器，支持带宽叠加、AC 管理，带机量 300 台。搭载双核处理器、256MB DDR3 内存，配备 9 个千兆网口，接口布局为 1 个纯 WAN 口、3 个 WAN/LAN 复用口、5 个 LAN 口。内置负载均衡与线路备份功能，保障网络稳定运行。</w:t>
            </w:r>
            <w:r>
              <w:rPr>
                <w:rFonts w:ascii="宋体" w:hAnsi="宋体" w:eastAsia="宋体" w:cs="宋体"/>
                <w:bCs/>
                <w:color w:val="000000"/>
                <w:sz w:val="24"/>
                <w:szCs w:val="24"/>
              </w:rPr>
            </w:r>
            <w:r/>
          </w:p>
        </w:tc>
      </w:tr>
      <w:tr>
        <w:trPr>
          <w:trHeight w:val="397"/>
        </w:trPr>
        <w:tc>
          <w:tcPr>
            <w:tcW w:w="519" w:type="dxa"/>
            <w:vAlign w:val="center"/>
            <w:textDirection w:val="lrTb"/>
            <w:noWrap w:val="false"/>
          </w:tcPr>
          <w:p>
            <w:pPr>
              <w:pStyle w:val="871"/>
              <w:jc w:val="center"/>
              <w:widowControl/>
              <w:rPr>
                <w:rFonts w:hint="eastAsia" w:ascii="宋体" w:hAnsi="宋体" w:eastAsia="宋体" w:cs="宋体"/>
                <w:szCs w:val="21"/>
                <w:lang w:eastAsia="zh-CN"/>
              </w:rPr>
              <w:framePr w:vAnchor="text" w:hAnchor="page" w:x="875" w:y="363"/>
            </w:pPr>
            <w:r>
              <w:rPr>
                <w:rFonts w:hint="eastAsia" w:ascii="宋体" w:hAnsi="宋体" w:eastAsia="宋体" w:cs="宋体"/>
                <w:color w:val="000000"/>
                <w:szCs w:val="21"/>
                <w:lang w:bidi="ar"/>
              </w:rPr>
              <w:t xml:space="preserve">14</w:t>
            </w:r>
            <w:r>
              <w:rPr>
                <w:rFonts w:hint="eastAsia" w:ascii="宋体" w:hAnsi="宋体" w:eastAsia="宋体" w:cs="宋体"/>
                <w:color w:val="000000"/>
                <w:szCs w:val="21"/>
                <w:lang w:val="en-US" w:eastAsia="zh-CN" w:bidi="ar"/>
              </w:rPr>
              <w:t xml:space="preserve">6</w:t>
            </w:r>
            <w:r>
              <w:rPr>
                <w:rFonts w:hint="eastAsia" w:ascii="宋体" w:hAnsi="宋体" w:eastAsia="宋体" w:cs="宋体"/>
                <w:szCs w:val="21"/>
                <w:lang w:eastAsia="zh-CN"/>
              </w:rPr>
            </w:r>
            <w:r/>
          </w:p>
        </w:tc>
        <w:tc>
          <w:tcPr>
            <w:tcW w:w="1862" w:type="dxa"/>
            <w:vAlign w:val="center"/>
            <w:textDirection w:val="lrTb"/>
            <w:noWrap w:val="false"/>
          </w:tcPr>
          <w:p>
            <w:pPr>
              <w:pStyle w:val="871"/>
              <w:jc w:val="left"/>
              <w:widowControl/>
              <w:rPr>
                <w:rFonts w:ascii="宋体" w:hAnsi="宋体" w:eastAsia="宋体" w:cs="宋体"/>
                <w:bCs/>
                <w:szCs w:val="21"/>
              </w:rPr>
              <w:framePr w:vAnchor="text" w:hAnchor="page" w:x="875" w:y="363"/>
            </w:pPr>
            <w:r>
              <w:rPr>
                <w:rFonts w:hint="eastAsia" w:ascii="宋体" w:hAnsi="宋体" w:eastAsia="宋体" w:cs="宋体"/>
                <w:color w:val="000000"/>
                <w:szCs w:val="21"/>
                <w:lang w:bidi="ar"/>
              </w:rPr>
              <w:t xml:space="preserve">前檐幕</w:t>
            </w:r>
            <w:r>
              <w:rPr>
                <w:rFonts w:ascii="宋体" w:hAnsi="宋体" w:eastAsia="宋体" w:cs="宋体"/>
                <w:bCs/>
                <w:szCs w:val="21"/>
              </w:rPr>
            </w:r>
            <w:r/>
          </w:p>
        </w:tc>
        <w:tc>
          <w:tcPr>
            <w:tcW w:w="8060" w:type="dxa"/>
            <w:vAlign w:val="top"/>
            <w:textDirection w:val="lrTb"/>
            <w:noWrap w:val="false"/>
          </w:tcPr>
          <w:p>
            <w:pPr>
              <w:pStyle w:val="871"/>
              <w:jc w:val="left"/>
              <w:widowControl/>
              <w:rPr>
                <w:rFonts w:ascii="宋体" w:hAnsi="宋体" w:eastAsia="宋体" w:cs="宋体"/>
                <w:bCs/>
                <w:color w:val="000000"/>
                <w:sz w:val="24"/>
                <w:szCs w:val="24"/>
              </w:rPr>
              <w:framePr w:vAnchor="text" w:hAnchor="page" w:x="875" w:y="363"/>
            </w:pPr>
            <w:r>
              <w:rPr>
                <w:rFonts w:hint="eastAsia" w:ascii="宋体" w:hAnsi="宋体" w:eastAsia="宋体" w:cs="宋体"/>
                <w:color w:val="000000"/>
                <w:sz w:val="20"/>
                <w:szCs w:val="20"/>
                <w:lang w:bidi="ar"/>
              </w:rPr>
              <w:t xml:space="preserve">规格（宽×高×褶比×数量）：12×1×3×1m；材料：丝绒；颜色：枣红色；防火：B1级阻燃处理。</w:t>
            </w:r>
            <w:r>
              <w:rPr>
                <w:rFonts w:ascii="宋体" w:hAnsi="宋体" w:eastAsia="宋体" w:cs="宋体"/>
                <w:bCs/>
                <w:color w:val="000000"/>
                <w:sz w:val="24"/>
                <w:szCs w:val="24"/>
              </w:rPr>
            </w:r>
            <w:r/>
          </w:p>
        </w:tc>
      </w:tr>
      <w:tr>
        <w:trPr>
          <w:trHeight w:val="397"/>
        </w:trPr>
        <w:tc>
          <w:tcPr>
            <w:tcW w:w="519" w:type="dxa"/>
            <w:vAlign w:val="center"/>
            <w:textDirection w:val="lrTb"/>
            <w:noWrap w:val="false"/>
          </w:tcPr>
          <w:p>
            <w:pPr>
              <w:pStyle w:val="871"/>
              <w:jc w:val="center"/>
              <w:widowControl/>
              <w:rPr>
                <w:rFonts w:hint="eastAsia" w:ascii="宋体" w:hAnsi="宋体" w:eastAsia="宋体" w:cs="宋体"/>
                <w:szCs w:val="21"/>
                <w:lang w:eastAsia="zh-CN"/>
              </w:rPr>
              <w:framePr w:vAnchor="text" w:hAnchor="page" w:x="875" w:y="363"/>
            </w:pPr>
            <w:r>
              <w:rPr>
                <w:rFonts w:hint="eastAsia" w:ascii="宋体" w:hAnsi="宋体" w:eastAsia="宋体" w:cs="宋体"/>
                <w:color w:val="000000"/>
                <w:szCs w:val="21"/>
                <w:lang w:bidi="ar"/>
              </w:rPr>
              <w:t xml:space="preserve">14</w:t>
            </w:r>
            <w:r>
              <w:rPr>
                <w:rFonts w:hint="eastAsia" w:ascii="宋体" w:hAnsi="宋体" w:eastAsia="宋体" w:cs="宋体"/>
                <w:color w:val="000000"/>
                <w:szCs w:val="21"/>
                <w:lang w:val="en-US" w:eastAsia="zh-CN" w:bidi="ar"/>
              </w:rPr>
              <w:t xml:space="preserve">7</w:t>
            </w:r>
            <w:r>
              <w:rPr>
                <w:rFonts w:hint="eastAsia" w:ascii="宋体" w:hAnsi="宋体" w:eastAsia="宋体" w:cs="宋体"/>
                <w:szCs w:val="21"/>
                <w:lang w:eastAsia="zh-CN"/>
              </w:rPr>
            </w:r>
            <w:r/>
          </w:p>
        </w:tc>
        <w:tc>
          <w:tcPr>
            <w:tcW w:w="1862" w:type="dxa"/>
            <w:vAlign w:val="center"/>
            <w:textDirection w:val="lrTb"/>
            <w:noWrap w:val="false"/>
          </w:tcPr>
          <w:p>
            <w:pPr>
              <w:pStyle w:val="871"/>
              <w:jc w:val="left"/>
              <w:widowControl/>
              <w:rPr>
                <w:rFonts w:ascii="宋体" w:hAnsi="宋体" w:eastAsia="宋体" w:cs="宋体"/>
                <w:bCs/>
                <w:szCs w:val="21"/>
              </w:rPr>
              <w:framePr w:vAnchor="text" w:hAnchor="page" w:x="875" w:y="363"/>
            </w:pPr>
            <w:r>
              <w:rPr>
                <w:rFonts w:hint="eastAsia" w:ascii="宋体" w:hAnsi="宋体" w:eastAsia="宋体" w:cs="宋体"/>
                <w:color w:val="000000"/>
                <w:szCs w:val="21"/>
                <w:lang w:bidi="ar"/>
              </w:rPr>
              <w:t xml:space="preserve">前檐幕衬里</w:t>
            </w:r>
            <w:r>
              <w:rPr>
                <w:rFonts w:ascii="宋体" w:hAnsi="宋体" w:eastAsia="宋体" w:cs="宋体"/>
                <w:bCs/>
                <w:szCs w:val="21"/>
              </w:rPr>
            </w:r>
            <w:r/>
          </w:p>
        </w:tc>
        <w:tc>
          <w:tcPr>
            <w:tcW w:w="8060" w:type="dxa"/>
            <w:vAlign w:val="top"/>
            <w:textDirection w:val="lrTb"/>
            <w:noWrap w:val="false"/>
          </w:tcPr>
          <w:p>
            <w:pPr>
              <w:pStyle w:val="871"/>
              <w:jc w:val="left"/>
              <w:widowControl/>
              <w:rPr>
                <w:rFonts w:ascii="宋体" w:hAnsi="宋体" w:eastAsia="宋体" w:cs="宋体"/>
                <w:bCs/>
                <w:color w:val="000000"/>
                <w:sz w:val="24"/>
                <w:szCs w:val="24"/>
              </w:rPr>
              <w:framePr w:vAnchor="text" w:hAnchor="page" w:x="875" w:y="363"/>
            </w:pPr>
            <w:r>
              <w:rPr>
                <w:rFonts w:hint="eastAsia" w:ascii="宋体" w:hAnsi="宋体" w:eastAsia="宋体" w:cs="宋体"/>
                <w:color w:val="000000"/>
                <w:sz w:val="20"/>
                <w:szCs w:val="20"/>
                <w:lang w:bidi="ar"/>
              </w:rPr>
              <w:t xml:space="preserve">规格（宽×高×褶比×数量）：12×1×1×1</w:t>
            </w:r>
            <w:r>
              <w:rPr>
                <w:rFonts w:ascii="宋体" w:hAnsi="宋体" w:eastAsia="宋体" w:cs="宋体"/>
                <w:color w:val="000000"/>
                <w:sz w:val="20"/>
                <w:szCs w:val="20"/>
                <w:lang w:bidi="ar"/>
              </w:rPr>
              <w:t xml:space="preserve">m</w:t>
            </w:r>
            <w:r>
              <w:rPr>
                <w:rFonts w:hint="eastAsia" w:ascii="宋体" w:hAnsi="宋体" w:eastAsia="宋体" w:cs="宋体"/>
                <w:color w:val="000000"/>
                <w:sz w:val="20"/>
                <w:szCs w:val="20"/>
                <w:lang w:bidi="ar"/>
              </w:rPr>
              <w:t xml:space="preserve">；材料：富春纺；颜色：枣红色；防火：B1级阻燃处理。</w:t>
            </w:r>
            <w:r>
              <w:rPr>
                <w:rFonts w:ascii="宋体" w:hAnsi="宋体" w:eastAsia="宋体" w:cs="宋体"/>
                <w:bCs/>
                <w:color w:val="000000"/>
                <w:sz w:val="24"/>
                <w:szCs w:val="24"/>
              </w:rPr>
            </w:r>
            <w:r/>
          </w:p>
        </w:tc>
      </w:tr>
      <w:tr>
        <w:trPr>
          <w:trHeight w:val="397"/>
        </w:trPr>
        <w:tc>
          <w:tcPr>
            <w:tcW w:w="519" w:type="dxa"/>
            <w:vAlign w:val="center"/>
            <w:textDirection w:val="lrTb"/>
            <w:noWrap w:val="false"/>
          </w:tcPr>
          <w:p>
            <w:pPr>
              <w:pStyle w:val="871"/>
              <w:jc w:val="center"/>
              <w:widowControl/>
              <w:rPr>
                <w:rFonts w:hint="eastAsia" w:ascii="宋体" w:hAnsi="宋体" w:eastAsia="宋体" w:cs="宋体"/>
                <w:szCs w:val="21"/>
                <w:lang w:eastAsia="zh-CN"/>
              </w:rPr>
              <w:framePr w:vAnchor="text" w:hAnchor="page" w:x="875" w:y="363"/>
            </w:pPr>
            <w:r>
              <w:rPr>
                <w:rFonts w:hint="eastAsia" w:ascii="宋体" w:hAnsi="宋体" w:eastAsia="宋体" w:cs="宋体"/>
                <w:color w:val="000000"/>
                <w:szCs w:val="21"/>
                <w:lang w:bidi="ar"/>
              </w:rPr>
              <w:t xml:space="preserve">14</w:t>
            </w:r>
            <w:r>
              <w:rPr>
                <w:rFonts w:hint="eastAsia" w:ascii="宋体" w:hAnsi="宋体" w:eastAsia="宋体" w:cs="宋体"/>
                <w:color w:val="000000"/>
                <w:szCs w:val="21"/>
                <w:lang w:val="en-US" w:eastAsia="zh-CN" w:bidi="ar"/>
              </w:rPr>
              <w:t xml:space="preserve">8</w:t>
            </w:r>
            <w:r>
              <w:rPr>
                <w:rFonts w:hint="eastAsia" w:ascii="宋体" w:hAnsi="宋体" w:eastAsia="宋体" w:cs="宋体"/>
                <w:szCs w:val="21"/>
                <w:lang w:eastAsia="zh-CN"/>
              </w:rPr>
            </w:r>
            <w:r/>
          </w:p>
        </w:tc>
        <w:tc>
          <w:tcPr>
            <w:tcW w:w="1862" w:type="dxa"/>
            <w:vAlign w:val="center"/>
            <w:textDirection w:val="lrTb"/>
            <w:noWrap w:val="false"/>
          </w:tcPr>
          <w:p>
            <w:pPr>
              <w:pStyle w:val="871"/>
              <w:jc w:val="left"/>
              <w:widowControl/>
              <w:rPr>
                <w:rFonts w:ascii="宋体" w:hAnsi="宋体" w:eastAsia="宋体" w:cs="宋体"/>
                <w:bCs/>
                <w:szCs w:val="21"/>
              </w:rPr>
              <w:framePr w:vAnchor="text" w:hAnchor="page" w:x="875" w:y="363"/>
            </w:pPr>
            <w:r>
              <w:rPr>
                <w:rFonts w:hint="eastAsia" w:ascii="宋体" w:hAnsi="宋体" w:eastAsia="宋体" w:cs="宋体"/>
                <w:color w:val="000000"/>
                <w:szCs w:val="21"/>
                <w:lang w:bidi="ar"/>
              </w:rPr>
              <w:t xml:space="preserve">强电布线</w:t>
            </w:r>
            <w:r>
              <w:rPr>
                <w:rFonts w:ascii="宋体" w:hAnsi="宋体" w:eastAsia="宋体" w:cs="宋体"/>
                <w:bCs/>
                <w:szCs w:val="21"/>
              </w:rPr>
            </w:r>
            <w:r/>
          </w:p>
        </w:tc>
        <w:tc>
          <w:tcPr>
            <w:tcW w:w="8060" w:type="dxa"/>
            <w:vAlign w:val="top"/>
            <w:textDirection w:val="lrTb"/>
            <w:noWrap w:val="false"/>
          </w:tcPr>
          <w:p>
            <w:pPr>
              <w:pStyle w:val="871"/>
              <w:jc w:val="left"/>
              <w:widowControl/>
              <w:rPr>
                <w:rFonts w:ascii="宋体" w:hAnsi="宋体" w:eastAsia="宋体" w:cs="宋体"/>
                <w:bCs/>
                <w:color w:val="000000"/>
                <w:sz w:val="24"/>
                <w:szCs w:val="24"/>
              </w:rPr>
              <w:framePr w:vAnchor="text" w:hAnchor="page" w:x="875" w:y="363"/>
            </w:pPr>
            <w:r>
              <w:rPr>
                <w:rFonts w:hint="eastAsia" w:ascii="宋体" w:hAnsi="宋体" w:eastAsia="宋体" w:cs="宋体"/>
                <w:color w:val="000000"/>
                <w:sz w:val="20"/>
                <w:szCs w:val="20"/>
                <w:lang w:bidi="ar"/>
              </w:rPr>
              <w:t xml:space="preserve">依据施工图纸定位并划线，标注强电暗盒安装位置；墙面开槽后布设 PVC 阻燃线管。采用 2.5 平方 BV 铜芯线敷设照明、插座回路，空调线路单独分路布设。线路布设完成后，使用水泥砂浆封堵并抹平线槽，最后完成配电箱安装作业。</w:t>
            </w:r>
            <w:r>
              <w:rPr>
                <w:rFonts w:ascii="宋体" w:hAnsi="宋体" w:eastAsia="宋体" w:cs="宋体"/>
                <w:bCs/>
                <w:color w:val="000000"/>
                <w:sz w:val="24"/>
                <w:szCs w:val="24"/>
              </w:rPr>
            </w:r>
            <w:r/>
          </w:p>
        </w:tc>
      </w:tr>
      <w:tr>
        <w:trPr>
          <w:trHeight w:val="397"/>
        </w:trPr>
        <w:tc>
          <w:tcPr>
            <w:tcW w:w="519" w:type="dxa"/>
            <w:vAlign w:val="center"/>
            <w:textDirection w:val="lrTb"/>
            <w:noWrap w:val="false"/>
          </w:tcPr>
          <w:p>
            <w:pPr>
              <w:pStyle w:val="871"/>
              <w:jc w:val="center"/>
              <w:widowControl/>
              <w:rPr>
                <w:rFonts w:hint="eastAsia" w:ascii="宋体" w:hAnsi="宋体" w:eastAsia="宋体" w:cs="宋体"/>
                <w:color w:val="000000"/>
                <w:szCs w:val="21"/>
                <w:lang w:eastAsia="zh-CN"/>
              </w:rPr>
              <w:framePr w:vAnchor="text" w:hAnchor="page" w:x="875" w:y="363"/>
            </w:pPr>
            <w:r>
              <w:rPr>
                <w:rFonts w:hint="eastAsia" w:ascii="宋体" w:hAnsi="宋体" w:eastAsia="宋体" w:cs="宋体"/>
                <w:color w:val="000000"/>
                <w:szCs w:val="21"/>
                <w:lang w:bidi="ar"/>
              </w:rPr>
              <w:t xml:space="preserve">14</w:t>
            </w:r>
            <w:r>
              <w:rPr>
                <w:rFonts w:hint="eastAsia" w:ascii="宋体" w:hAnsi="宋体" w:eastAsia="宋体" w:cs="宋体"/>
                <w:color w:val="000000"/>
                <w:szCs w:val="21"/>
                <w:lang w:val="en-US" w:eastAsia="zh-CN" w:bidi="ar"/>
              </w:rPr>
              <w:t xml:space="preserve">9</w:t>
            </w:r>
            <w:r>
              <w:rPr>
                <w:rFonts w:hint="eastAsia" w:ascii="宋体" w:hAnsi="宋体" w:eastAsia="宋体" w:cs="宋体"/>
                <w:color w:val="000000"/>
                <w:szCs w:val="21"/>
                <w:lang w:eastAsia="zh-CN"/>
              </w:rPr>
            </w:r>
            <w:r/>
          </w:p>
        </w:tc>
        <w:tc>
          <w:tcPr>
            <w:tcW w:w="1862" w:type="dxa"/>
            <w:vAlign w:val="center"/>
            <w:textDirection w:val="lrTb"/>
            <w:noWrap w:val="false"/>
          </w:tcPr>
          <w:p>
            <w:pPr>
              <w:pStyle w:val="871"/>
              <w:jc w:val="left"/>
              <w:widowControl/>
              <w:rPr>
                <w:rFonts w:ascii="宋体" w:hAnsi="宋体" w:eastAsia="宋体" w:cs="宋体"/>
                <w:bCs/>
                <w:color w:val="000000"/>
                <w:szCs w:val="21"/>
              </w:rPr>
              <w:framePr w:vAnchor="text" w:hAnchor="page" w:x="875" w:y="363"/>
            </w:pPr>
            <w:r>
              <w:rPr>
                <w:rFonts w:hint="eastAsia" w:ascii="宋体" w:hAnsi="宋体" w:eastAsia="宋体" w:cs="宋体"/>
                <w:color w:val="000000"/>
                <w:szCs w:val="21"/>
                <w:lang w:bidi="ar"/>
              </w:rPr>
              <w:t xml:space="preserve">墙面出新</w:t>
            </w:r>
            <w:r>
              <w:rPr>
                <w:rFonts w:ascii="宋体" w:hAnsi="宋体" w:eastAsia="宋体" w:cs="宋体"/>
                <w:bCs/>
                <w:color w:val="000000"/>
                <w:szCs w:val="21"/>
              </w:rPr>
            </w:r>
            <w:r/>
          </w:p>
        </w:tc>
        <w:tc>
          <w:tcPr>
            <w:tcW w:w="8060" w:type="dxa"/>
            <w:vAlign w:val="center"/>
            <w:textDirection w:val="lrTb"/>
            <w:noWrap w:val="false"/>
          </w:tcPr>
          <w:p>
            <w:pPr>
              <w:pStyle w:val="871"/>
              <w:jc w:val="left"/>
              <w:widowControl/>
              <w:rPr>
                <w:rFonts w:ascii="宋体" w:hAnsi="宋体" w:eastAsia="宋体" w:cs="宋体"/>
                <w:bCs/>
                <w:color w:val="000000"/>
                <w:sz w:val="24"/>
                <w:szCs w:val="24"/>
              </w:rPr>
              <w:framePr w:vAnchor="text" w:hAnchor="page" w:x="875" w:y="363"/>
            </w:pPr>
            <w:r>
              <w:rPr>
                <w:rFonts w:hint="eastAsia" w:ascii="宋体" w:hAnsi="宋体" w:eastAsia="宋体" w:cs="宋体"/>
                <w:color w:val="000000"/>
                <w:sz w:val="20"/>
                <w:szCs w:val="20"/>
                <w:lang w:bidi="ar"/>
              </w:rPr>
              <w:t xml:space="preserve">成贤街小学、玄武高级中学机房原墙面铲墙皮，批灰、打磨、刮腻子。乳胶漆（净味）工艺：清扫、配浆、批腻子、找补腻子、磨砂纸、刷乳胶漆；三底两面；手刷工艺。</w:t>
            </w:r>
            <w:r>
              <w:rPr>
                <w:rFonts w:ascii="宋体" w:hAnsi="宋体" w:eastAsia="宋体" w:cs="宋体"/>
                <w:bCs/>
                <w:color w:val="000000"/>
                <w:sz w:val="24"/>
                <w:szCs w:val="24"/>
              </w:rPr>
            </w:r>
            <w:r/>
          </w:p>
        </w:tc>
      </w:tr>
      <w:tr>
        <w:trPr>
          <w:trHeight w:val="397"/>
        </w:trPr>
        <w:tc>
          <w:tcPr>
            <w:tcW w:w="519" w:type="dxa"/>
            <w:vAlign w:val="center"/>
            <w:textDirection w:val="lrTb"/>
            <w:noWrap w:val="false"/>
          </w:tcPr>
          <w:p>
            <w:pPr>
              <w:pStyle w:val="871"/>
              <w:jc w:val="center"/>
              <w:widowControl/>
              <w:rPr>
                <w:rFonts w:ascii="宋体" w:hAnsi="宋体" w:eastAsia="宋体" w:cs="宋体"/>
                <w:szCs w:val="21"/>
                <w:lang w:val="en-US" w:eastAsia="zh-CN"/>
              </w:rPr>
              <w:framePr w:vAnchor="text" w:hAnchor="page" w:x="875" w:y="363"/>
            </w:pPr>
            <w:r>
              <w:rPr>
                <w:rFonts w:hint="eastAsia" w:ascii="宋体" w:hAnsi="宋体" w:eastAsia="宋体" w:cs="宋体"/>
                <w:szCs w:val="21"/>
                <w:lang w:val="en-US" w:eastAsia="zh-CN"/>
              </w:rPr>
              <w:t xml:space="preserve">150</w:t>
            </w:r>
            <w:r>
              <w:rPr>
                <w:rFonts w:ascii="宋体" w:hAnsi="宋体" w:eastAsia="宋体" w:cs="宋体"/>
                <w:szCs w:val="21"/>
                <w:lang w:val="en-US" w:eastAsia="zh-CN"/>
              </w:rPr>
            </w:r>
            <w:r/>
          </w:p>
        </w:tc>
        <w:tc>
          <w:tcPr>
            <w:tcW w:w="1862" w:type="dxa"/>
            <w:vAlign w:val="center"/>
            <w:textDirection w:val="lrTb"/>
            <w:noWrap w:val="false"/>
          </w:tcPr>
          <w:p>
            <w:pPr>
              <w:pStyle w:val="871"/>
              <w:jc w:val="left"/>
              <w:widowControl/>
              <w:rPr>
                <w:rFonts w:ascii="宋体" w:hAnsi="宋体" w:eastAsia="宋体" w:cs="宋体"/>
                <w:bCs/>
                <w:szCs w:val="21"/>
              </w:rPr>
              <w:framePr w:vAnchor="text" w:hAnchor="page" w:x="875" w:y="363"/>
            </w:pPr>
            <w:r>
              <w:rPr>
                <w:rFonts w:hint="eastAsia" w:ascii="宋体" w:hAnsi="宋体" w:eastAsia="宋体" w:cs="宋体"/>
                <w:color w:val="000000"/>
                <w:szCs w:val="21"/>
                <w:lang w:bidi="ar"/>
              </w:rPr>
              <w:t xml:space="preserve">墙面基层处理</w:t>
            </w:r>
            <w:r>
              <w:rPr>
                <w:rFonts w:ascii="宋体" w:hAnsi="宋体" w:eastAsia="宋体" w:cs="宋体"/>
                <w:bCs/>
                <w:szCs w:val="21"/>
              </w:rPr>
            </w:r>
            <w:r/>
          </w:p>
        </w:tc>
        <w:tc>
          <w:tcPr>
            <w:tcW w:w="8060" w:type="dxa"/>
            <w:vAlign w:val="center"/>
            <w:textDirection w:val="lrTb"/>
            <w:noWrap w:val="false"/>
          </w:tcPr>
          <w:p>
            <w:pPr>
              <w:pStyle w:val="871"/>
              <w:jc w:val="left"/>
              <w:widowControl/>
              <w:rPr>
                <w:rFonts w:ascii="宋体" w:hAnsi="宋体" w:eastAsia="宋体" w:cs="宋体"/>
                <w:bCs/>
                <w:color w:val="000000"/>
                <w:sz w:val="24"/>
                <w:szCs w:val="24"/>
              </w:rPr>
              <w:framePr w:vAnchor="text" w:hAnchor="page" w:x="875" w:y="363"/>
            </w:pPr>
            <w:r>
              <w:rPr>
                <w:rFonts w:hint="eastAsia" w:ascii="宋体" w:hAnsi="宋体" w:eastAsia="宋体" w:cs="宋体"/>
                <w:color w:val="000000"/>
                <w:sz w:val="20"/>
                <w:szCs w:val="20"/>
                <w:lang w:bidi="ar"/>
              </w:rPr>
              <w:t xml:space="preserve">选用轻钢龙骨做墙面骨架，满足吸声板安装需求。</w:t>
            </w:r>
            <w:r>
              <w:rPr>
                <w:rFonts w:ascii="宋体" w:hAnsi="宋体" w:eastAsia="宋体" w:cs="宋体"/>
                <w:bCs/>
                <w:color w:val="000000"/>
                <w:sz w:val="24"/>
                <w:szCs w:val="24"/>
              </w:rPr>
            </w:r>
            <w:r/>
          </w:p>
        </w:tc>
      </w:tr>
      <w:tr>
        <w:trPr>
          <w:trHeight w:val="397"/>
        </w:trPr>
        <w:tc>
          <w:tcPr>
            <w:tcW w:w="519" w:type="dxa"/>
            <w:vAlign w:val="center"/>
            <w:textDirection w:val="lrTb"/>
            <w:noWrap w:val="false"/>
          </w:tcPr>
          <w:p>
            <w:pPr>
              <w:pStyle w:val="871"/>
              <w:jc w:val="center"/>
              <w:widowControl/>
              <w:rPr>
                <w:rFonts w:hint="eastAsia" w:ascii="宋体" w:hAnsi="宋体" w:eastAsia="宋体" w:cs="宋体"/>
                <w:szCs w:val="21"/>
                <w:lang w:eastAsia="zh-CN"/>
              </w:rPr>
              <w:framePr w:vAnchor="text" w:hAnchor="page" w:x="875" w:y="363"/>
            </w:pPr>
            <w:r>
              <w:rPr>
                <w:rFonts w:hint="eastAsia" w:ascii="宋体" w:hAnsi="宋体" w:eastAsia="宋体" w:cs="宋体"/>
                <w:color w:val="000000"/>
                <w:szCs w:val="21"/>
                <w:lang w:bidi="ar"/>
              </w:rPr>
              <w:t xml:space="preserve">15</w:t>
            </w:r>
            <w:r>
              <w:rPr>
                <w:rFonts w:hint="eastAsia" w:ascii="宋体" w:hAnsi="宋体" w:eastAsia="宋体" w:cs="宋体"/>
                <w:color w:val="000000"/>
                <w:szCs w:val="21"/>
                <w:lang w:val="en-US" w:eastAsia="zh-CN" w:bidi="ar"/>
              </w:rPr>
              <w:t xml:space="preserve">1</w:t>
            </w:r>
            <w:r>
              <w:rPr>
                <w:rFonts w:hint="eastAsia" w:ascii="宋体" w:hAnsi="宋体" w:eastAsia="宋体" w:cs="宋体"/>
                <w:szCs w:val="21"/>
                <w:lang w:eastAsia="zh-CN"/>
              </w:rPr>
            </w:r>
            <w:r/>
          </w:p>
        </w:tc>
        <w:tc>
          <w:tcPr>
            <w:tcW w:w="1862" w:type="dxa"/>
            <w:vAlign w:val="center"/>
            <w:textDirection w:val="lrTb"/>
            <w:noWrap w:val="false"/>
          </w:tcPr>
          <w:p>
            <w:pPr>
              <w:pStyle w:val="871"/>
              <w:jc w:val="left"/>
              <w:widowControl/>
              <w:rPr>
                <w:rFonts w:ascii="宋体" w:hAnsi="宋体" w:eastAsia="宋体" w:cs="宋体"/>
                <w:bCs/>
                <w:szCs w:val="21"/>
              </w:rPr>
              <w:framePr w:vAnchor="text" w:hAnchor="page" w:x="875" w:y="363"/>
            </w:pPr>
            <w:r>
              <w:rPr>
                <w:rFonts w:hint="eastAsia" w:ascii="宋体" w:hAnsi="宋体" w:eastAsia="宋体" w:cs="宋体"/>
                <w:color w:val="000000"/>
                <w:szCs w:val="21"/>
                <w:lang w:bidi="ar"/>
              </w:rPr>
              <w:t xml:space="preserve">情景面板</w:t>
            </w:r>
            <w:r>
              <w:rPr>
                <w:rFonts w:ascii="宋体" w:hAnsi="宋体" w:eastAsia="宋体" w:cs="宋体"/>
                <w:bCs/>
                <w:szCs w:val="21"/>
              </w:rPr>
            </w:r>
            <w:r/>
          </w:p>
        </w:tc>
        <w:tc>
          <w:tcPr>
            <w:tcW w:w="8060" w:type="dxa"/>
            <w:vAlign w:val="top"/>
            <w:textDirection w:val="lrTb"/>
            <w:noWrap w:val="false"/>
          </w:tcPr>
          <w:p>
            <w:pPr>
              <w:pStyle w:val="871"/>
              <w:jc w:val="left"/>
              <w:widowControl/>
              <w:rPr>
                <w:rFonts w:ascii="宋体" w:hAnsi="宋体" w:eastAsia="宋体" w:cs="宋体"/>
                <w:bCs/>
                <w:color w:val="000000"/>
                <w:sz w:val="24"/>
                <w:szCs w:val="24"/>
              </w:rPr>
              <w:framePr w:vAnchor="text" w:hAnchor="page" w:x="875" w:y="363"/>
            </w:pPr>
            <w:r>
              <w:rPr>
                <w:rFonts w:hint="eastAsia" w:ascii="宋体" w:hAnsi="宋体" w:eastAsia="宋体" w:cs="宋体"/>
                <w:color w:val="000000"/>
                <w:sz w:val="20"/>
                <w:szCs w:val="20"/>
                <w:lang w:bidi="ar"/>
              </w:rPr>
              <w:t xml:space="preserve">10 英寸触控屏幕，采用 POE 供电。设备可脱离通讯链路独立实现智能控制；屏幕电子相册、背景图、图标均支持自定义替换，各情景控制模块名称可自行编辑，还能将单个物联控制模块自由组合，形成多套情景控制组。</w:t>
            </w:r>
            <w:r>
              <w:rPr>
                <w:rFonts w:ascii="宋体" w:hAnsi="宋体" w:eastAsia="宋体" w:cs="宋体"/>
                <w:bCs/>
                <w:color w:val="000000"/>
                <w:sz w:val="24"/>
                <w:szCs w:val="24"/>
              </w:rPr>
            </w:r>
            <w:r/>
          </w:p>
        </w:tc>
      </w:tr>
      <w:tr>
        <w:trPr>
          <w:trHeight w:val="397"/>
        </w:trPr>
        <w:tc>
          <w:tcPr>
            <w:tcW w:w="519" w:type="dxa"/>
            <w:vAlign w:val="center"/>
            <w:textDirection w:val="lrTb"/>
            <w:noWrap w:val="false"/>
          </w:tcPr>
          <w:p>
            <w:pPr>
              <w:pStyle w:val="871"/>
              <w:jc w:val="center"/>
              <w:widowControl/>
              <w:rPr>
                <w:rFonts w:hint="eastAsia" w:ascii="宋体" w:hAnsi="宋体" w:eastAsia="宋体" w:cs="宋体"/>
                <w:szCs w:val="21"/>
                <w:lang w:eastAsia="zh-CN"/>
              </w:rPr>
              <w:framePr w:vAnchor="text" w:hAnchor="page" w:x="875" w:y="363"/>
            </w:pPr>
            <w:r>
              <w:rPr>
                <w:rFonts w:hint="eastAsia" w:ascii="宋体" w:hAnsi="宋体" w:eastAsia="宋体" w:cs="宋体"/>
                <w:color w:val="000000"/>
                <w:szCs w:val="21"/>
                <w:lang w:bidi="ar"/>
              </w:rPr>
              <w:t xml:space="preserve">15</w:t>
            </w:r>
            <w:r>
              <w:rPr>
                <w:rFonts w:hint="eastAsia" w:ascii="宋体" w:hAnsi="宋体" w:eastAsia="宋体" w:cs="宋体"/>
                <w:color w:val="000000"/>
                <w:szCs w:val="21"/>
                <w:lang w:val="en-US" w:eastAsia="zh-CN" w:bidi="ar"/>
              </w:rPr>
              <w:t xml:space="preserve">2</w:t>
            </w:r>
            <w:r>
              <w:rPr>
                <w:rFonts w:hint="eastAsia" w:ascii="宋体" w:hAnsi="宋体" w:eastAsia="宋体" w:cs="宋体"/>
                <w:szCs w:val="21"/>
                <w:lang w:eastAsia="zh-CN"/>
              </w:rPr>
            </w:r>
            <w:r/>
          </w:p>
        </w:tc>
        <w:tc>
          <w:tcPr>
            <w:tcW w:w="1862" w:type="dxa"/>
            <w:vAlign w:val="center"/>
            <w:textDirection w:val="lrTb"/>
            <w:noWrap w:val="false"/>
          </w:tcPr>
          <w:p>
            <w:pPr>
              <w:pStyle w:val="871"/>
              <w:jc w:val="left"/>
              <w:widowControl/>
              <w:rPr>
                <w:rFonts w:ascii="宋体" w:hAnsi="宋体" w:eastAsia="宋体" w:cs="宋体"/>
                <w:bCs/>
                <w:color w:val="000000"/>
                <w:szCs w:val="21"/>
              </w:rPr>
              <w:framePr w:vAnchor="text" w:hAnchor="page" w:x="875" w:y="363"/>
            </w:pPr>
            <w:r>
              <w:rPr>
                <w:rFonts w:hint="eastAsia" w:ascii="宋体" w:hAnsi="宋体" w:eastAsia="宋体" w:cs="宋体"/>
                <w:color w:val="000000"/>
                <w:szCs w:val="21"/>
                <w:lang w:bidi="ar"/>
              </w:rPr>
              <w:t xml:space="preserve">室内</w:t>
            </w:r>
            <w:r>
              <w:rPr>
                <w:rFonts w:hint="eastAsia" w:ascii="宋体" w:hAnsi="宋体" w:eastAsia="宋体" w:cs="宋体"/>
                <w:color w:val="000000"/>
                <w:szCs w:val="21"/>
                <w:lang w:val="en-US" w:eastAsia="zh-CN" w:bidi="ar"/>
              </w:rPr>
              <w:t xml:space="preserve">全彩色LED显示屏</w:t>
            </w:r>
            <w:r>
              <w:rPr>
                <w:rFonts w:hint="eastAsia" w:ascii="宋体" w:hAnsi="宋体" w:eastAsia="宋体" w:cs="宋体"/>
                <w:color w:val="000000"/>
                <w:szCs w:val="21"/>
                <w:lang w:bidi="ar"/>
              </w:rPr>
              <w:t xml:space="preserve">1</w:t>
            </w:r>
            <w:r>
              <w:rPr>
                <w:rFonts w:ascii="宋体" w:hAnsi="宋体" w:eastAsia="宋体" w:cs="宋体"/>
                <w:bCs/>
                <w:color w:val="000000"/>
                <w:szCs w:val="21"/>
              </w:rPr>
            </w:r>
            <w:r/>
          </w:p>
        </w:tc>
        <w:tc>
          <w:tcPr>
            <w:tcW w:w="8060" w:type="dxa"/>
            <w:vAlign w:val="top"/>
            <w:textDirection w:val="lrTb"/>
            <w:noWrap w:val="false"/>
          </w:tcPr>
          <w:p>
            <w:pPr>
              <w:pStyle w:val="871"/>
              <w:jc w:val="left"/>
              <w:widowControl/>
              <w:rPr>
                <w:rFonts w:ascii="宋体" w:hAnsi="宋体" w:eastAsia="宋体" w:cs="宋体"/>
                <w:color w:val="000000"/>
                <w:sz w:val="20"/>
                <w:szCs w:val="20"/>
                <w:highlight w:val="none"/>
                <w:lang w:bidi="ar"/>
              </w:rPr>
              <w:framePr w:vAnchor="text" w:hAnchor="page" w:x="875" w:y="363"/>
            </w:pPr>
            <w:r>
              <w:rPr>
                <w:rFonts w:hint="eastAsia" w:ascii="宋体" w:hAnsi="宋体" w:eastAsia="宋体" w:cs="宋体"/>
                <w:color w:val="000000"/>
                <w:sz w:val="20"/>
                <w:szCs w:val="20"/>
                <w:highlight w:val="none"/>
                <w:lang w:bidi="ar"/>
              </w:rPr>
              <w:t xml:space="preserve">★1.两款屏体面积分别为：7.04m×2.72m，面积19.15㎡；7.04m×2.56m，面积18.023㎡。</w:t>
            </w:r>
            <w:r>
              <w:rPr>
                <w:rFonts w:ascii="宋体" w:hAnsi="宋体" w:eastAsia="宋体" w:cs="宋体"/>
                <w:color w:val="000000"/>
                <w:sz w:val="20"/>
                <w:szCs w:val="20"/>
                <w:highlight w:val="none"/>
                <w:lang w:bidi="ar"/>
              </w:rPr>
            </w:r>
            <w:r/>
          </w:p>
          <w:p>
            <w:pPr>
              <w:pStyle w:val="871"/>
              <w:jc w:val="left"/>
              <w:widowControl/>
              <w:rPr>
                <w:rFonts w:hint="eastAsia" w:ascii="宋体" w:hAnsi="宋体" w:eastAsia="宋体" w:cs="宋体"/>
                <w:color w:val="000000"/>
                <w:sz w:val="20"/>
                <w:szCs w:val="20"/>
                <w:highlight w:val="none"/>
                <w:lang w:eastAsia="zh-CN" w:bidi="ar"/>
              </w:rPr>
              <w:framePr w:vAnchor="text" w:hAnchor="page" w:x="875" w:y="363"/>
            </w:pPr>
            <w:r>
              <w:rPr>
                <w:rFonts w:hint="eastAsia" w:ascii="宋体" w:hAnsi="宋体" w:eastAsia="宋体" w:cs="宋体"/>
                <w:color w:val="000000"/>
                <w:sz w:val="20"/>
                <w:szCs w:val="20"/>
                <w:highlight w:val="none"/>
                <w:lang w:bidi="ar"/>
              </w:rPr>
              <w:t xml:space="preserve">产品像素间距≤1.53mm，像素密度≥422473 点 /㎡，封装方式：≤SMD1212（1R1G1B），铜支架铜线封装；恒流驱动1/52扫描</w:t>
            </w:r>
            <w:r>
              <w:rPr>
                <w:rFonts w:hint="eastAsia" w:ascii="宋体" w:hAnsi="宋体" w:eastAsia="宋体" w:cs="宋体"/>
                <w:color w:val="000000"/>
                <w:sz w:val="20"/>
                <w:szCs w:val="20"/>
                <w:highlight w:val="none"/>
                <w:lang w:eastAsia="zh-CN" w:bidi="ar"/>
              </w:rPr>
              <w:t xml:space="preserve">。</w:t>
            </w:r>
            <w:r>
              <w:rPr>
                <w:rFonts w:hint="eastAsia" w:ascii="宋体" w:hAnsi="宋体" w:eastAsia="宋体" w:cs="宋体"/>
                <w:color w:val="000000"/>
                <w:sz w:val="20"/>
                <w:szCs w:val="20"/>
                <w:highlight w:val="none"/>
                <w:lang w:eastAsia="zh-CN" w:bidi="ar"/>
              </w:rPr>
            </w:r>
            <w:r/>
          </w:p>
          <w:p>
            <w:pPr>
              <w:pStyle w:val="871"/>
              <w:jc w:val="left"/>
              <w:widowControl/>
              <w:rPr>
                <w:rFonts w:ascii="宋体" w:hAnsi="宋体" w:eastAsia="宋体" w:cs="宋体"/>
                <w:color w:val="000000"/>
                <w:sz w:val="20"/>
                <w:szCs w:val="20"/>
                <w:highlight w:val="yellow"/>
                <w:lang w:bidi="ar"/>
              </w:rPr>
              <w:framePr w:vAnchor="text" w:hAnchor="page" w:x="875" w:y="363"/>
            </w:pPr>
            <w:r>
              <w:rPr>
                <w:rFonts w:hint="eastAsia" w:ascii="宋体" w:hAnsi="宋体" w:eastAsia="宋体" w:cs="宋体"/>
                <w:color w:val="000000"/>
                <w:sz w:val="20"/>
                <w:szCs w:val="20"/>
                <w:highlight w:val="none"/>
                <w:lang w:bidi="ar"/>
              </w:rPr>
              <w:t xml:space="preserve">2.</w:t>
            </w:r>
            <w:r>
              <w:rPr>
                <w:rFonts w:hint="eastAsia" w:ascii="宋体" w:hAnsi="宋体" w:eastAsia="宋体" w:cs="宋体"/>
                <w:i w:val="0"/>
                <w:iCs w:val="0"/>
                <w:color w:val="000000"/>
                <w:sz w:val="20"/>
                <w:szCs w:val="20"/>
                <w:u w:val="none"/>
                <w:lang w:val="en-US" w:eastAsia="zh-CN" w:bidi="ar"/>
              </w:rPr>
              <w:t xml:space="preserve">白平衡亮度≥600cd/㎡；可视角度：水平角度≥160°，垂直角度≥160°；亮度均匀性≥97%；色度均匀性±0.005 Cx,Cy 之内；对比度≥5000∶1；刷新率：≥3840Hz；灰度等级：红，绿，蓝各256级；峰值≤400W/㎡，平均≤135W/㎡；MTBF平均失效间隔时间：≥150000小时；基板要求：符合GB4588.3-2002环氧玻璃布层压板；防护等级：≥IP65；支持自动校正；模组工作电压＜4.5V；具备低亮高灰功</w:t>
            </w:r>
            <w:r>
              <w:rPr>
                <w:rFonts w:hint="eastAsia" w:ascii="宋体" w:hAnsi="宋体" w:eastAsia="宋体" w:cs="宋体"/>
                <w:i w:val="0"/>
                <w:iCs w:val="0"/>
                <w:color w:val="000000"/>
                <w:sz w:val="20"/>
                <w:szCs w:val="20"/>
                <w:u w:val="none"/>
                <w:lang w:val="en-US" w:eastAsia="zh-CN" w:bidi="ar"/>
              </w:rPr>
              <w:t xml:space="preserve">能；色温误差：色温为6500K时，100%，75%，50%，25%四档电平白场调节色温误差≤200K；电源要求：供电开关电源采用宽动态电源，电压具有高适应性；图像增强：采用先进的γ校正技术，可通过调整γ曲线提升图像清晰度、对比度、饱和度、色度和流畅度等视觉效果；具有防潮，防尘，防腐蚀，防静电功能；具有电源过压、过流、断电保护、分布上电措施，具有实时监控温度、故障报警功能；具有视频降噪、增强、运动补偿、色彩变换、色坐标变换、钝化、消除鬼影拖尾等图像处理功能；具有亮度、对比度、色度调节、视觉修正等图像调整功能。</w:t>
            </w:r>
            <w:r>
              <w:rPr>
                <w:rFonts w:ascii="宋体" w:hAnsi="宋体" w:eastAsia="宋体" w:cs="宋体"/>
                <w:color w:val="000000"/>
                <w:sz w:val="20"/>
                <w:szCs w:val="20"/>
                <w:highlight w:val="yellow"/>
                <w:lang w:bidi="ar"/>
              </w:rPr>
            </w:r>
            <w:r/>
          </w:p>
        </w:tc>
      </w:tr>
      <w:tr>
        <w:trPr>
          <w:trHeight w:val="397"/>
        </w:trPr>
        <w:tc>
          <w:tcPr>
            <w:tcW w:w="519" w:type="dxa"/>
            <w:vAlign w:val="center"/>
            <w:textDirection w:val="lrTb"/>
            <w:noWrap w:val="false"/>
          </w:tcPr>
          <w:p>
            <w:pPr>
              <w:pStyle w:val="871"/>
              <w:jc w:val="center"/>
              <w:widowControl/>
              <w:rPr>
                <w:rFonts w:hint="eastAsia" w:ascii="宋体" w:hAnsi="宋体" w:eastAsia="宋体" w:cs="宋体"/>
                <w:szCs w:val="21"/>
                <w:lang w:eastAsia="zh-CN"/>
              </w:rPr>
              <w:framePr w:vAnchor="text" w:hAnchor="page" w:x="875" w:y="363"/>
            </w:pPr>
            <w:r>
              <w:rPr>
                <w:rFonts w:hint="eastAsia" w:ascii="宋体" w:hAnsi="宋体" w:eastAsia="宋体" w:cs="宋体"/>
                <w:color w:val="000000"/>
                <w:szCs w:val="21"/>
                <w:lang w:bidi="ar"/>
              </w:rPr>
              <w:t xml:space="preserve">15</w:t>
            </w:r>
            <w:r>
              <w:rPr>
                <w:rFonts w:hint="eastAsia" w:ascii="宋体" w:hAnsi="宋体" w:eastAsia="宋体" w:cs="宋体"/>
                <w:color w:val="000000"/>
                <w:szCs w:val="21"/>
                <w:lang w:val="en-US" w:eastAsia="zh-CN" w:bidi="ar"/>
              </w:rPr>
              <w:t xml:space="preserve">3</w:t>
            </w:r>
            <w:r>
              <w:rPr>
                <w:rFonts w:hint="eastAsia" w:ascii="宋体" w:hAnsi="宋体" w:eastAsia="宋体" w:cs="宋体"/>
                <w:szCs w:val="21"/>
                <w:lang w:eastAsia="zh-CN"/>
              </w:rPr>
            </w:r>
            <w:r/>
          </w:p>
        </w:tc>
        <w:tc>
          <w:tcPr>
            <w:tcW w:w="1862" w:type="dxa"/>
            <w:vAlign w:val="center"/>
            <w:textDirection w:val="lrTb"/>
            <w:noWrap w:val="false"/>
          </w:tcPr>
          <w:p>
            <w:pPr>
              <w:pStyle w:val="871"/>
              <w:jc w:val="left"/>
              <w:widowControl/>
              <w:rPr>
                <w:rFonts w:ascii="宋体" w:hAnsi="宋体" w:eastAsia="宋体" w:cs="宋体"/>
                <w:bCs/>
                <w:color w:val="000000"/>
                <w:szCs w:val="21"/>
                <w:highlight w:val="none"/>
              </w:rPr>
              <w:framePr w:vAnchor="text" w:hAnchor="page" w:x="875" w:y="363"/>
            </w:pPr>
            <w:r>
              <w:rPr>
                <w:rFonts w:hint="eastAsia" w:ascii="宋体" w:hAnsi="宋体" w:eastAsia="宋体" w:cs="宋体"/>
                <w:color w:val="000000"/>
                <w:szCs w:val="21"/>
                <w:lang w:bidi="ar"/>
              </w:rPr>
              <w:t xml:space="preserve">室内</w:t>
            </w:r>
            <w:r>
              <w:rPr>
                <w:rFonts w:hint="eastAsia" w:ascii="宋体" w:hAnsi="宋体" w:eastAsia="宋体" w:cs="宋体"/>
                <w:color w:val="000000"/>
                <w:szCs w:val="21"/>
                <w:lang w:val="en-US" w:eastAsia="zh-CN" w:bidi="ar"/>
              </w:rPr>
              <w:t xml:space="preserve">全彩色LED显示屏2</w:t>
            </w:r>
            <w:r>
              <w:rPr>
                <w:rFonts w:ascii="宋体" w:hAnsi="宋体" w:eastAsia="宋体" w:cs="宋体"/>
                <w:bCs/>
                <w:color w:val="000000"/>
                <w:szCs w:val="21"/>
                <w:highlight w:val="none"/>
              </w:rPr>
            </w:r>
            <w:r/>
          </w:p>
        </w:tc>
        <w:tc>
          <w:tcPr>
            <w:tcW w:w="8060" w:type="dxa"/>
            <w:vAlign w:val="top"/>
            <w:textDirection w:val="lrTb"/>
            <w:noWrap w:val="false"/>
          </w:tcPr>
          <w:p>
            <w:pPr>
              <w:pStyle w:val="871"/>
              <w:jc w:val="left"/>
              <w:widowControl/>
              <w:rPr>
                <w:rFonts w:ascii="宋体" w:hAnsi="宋体" w:eastAsia="宋体" w:cs="宋体"/>
                <w:bCs/>
                <w:color w:val="000000"/>
                <w:sz w:val="24"/>
                <w:szCs w:val="24"/>
                <w:highlight w:val="none"/>
              </w:rPr>
              <w:framePr w:vAnchor="text" w:hAnchor="page" w:x="875" w:y="363"/>
            </w:pPr>
            <w:r>
              <w:rPr>
                <w:rFonts w:hint="eastAsia" w:ascii="宋体" w:hAnsi="宋体" w:eastAsia="宋体" w:cs="宋体"/>
                <w:i w:val="0"/>
                <w:iCs w:val="0"/>
                <w:color w:val="000000"/>
                <w:sz w:val="20"/>
                <w:szCs w:val="20"/>
                <w:u w:val="none"/>
                <w:lang w:val="en-US" w:eastAsia="zh-CN" w:bidi="ar"/>
              </w:rPr>
              <w:t xml:space="preserve">P2.5-表贴全彩10.56X0.48=5.06㎡ ；像素密度：≥160000点/㎡；封装方</w:t>
            </w:r>
            <w:r>
              <w:rPr>
                <w:rFonts w:hint="eastAsia" w:ascii="宋体" w:hAnsi="宋体" w:eastAsia="宋体" w:cs="宋体"/>
                <w:i w:val="0"/>
                <w:iCs w:val="0"/>
                <w:color w:val="000000"/>
                <w:sz w:val="20"/>
                <w:szCs w:val="20"/>
                <w:u w:val="none"/>
                <w:lang w:val="en-US" w:eastAsia="zh-CN" w:bidi="ar"/>
              </w:rPr>
              <w:t xml:space="preserve">式：≤SMD2121（1R1G1B），铜支架铜线封装；恒流驱动1/32扫描；白平衡亮度≥600cd/㎡；可视角度：水平角度≥160°，垂直角度≥160°；亮度均匀性≥97%；色度均匀性±0.005 Cx,Cy 之内；对比度≥5000∶1；刷新率：≥3840Hz；灰度等级：红，绿，蓝各256级；峰值≤400W/㎡，平均≤135W/㎡；MTBF平均失效间隔时间：≥150000小时；基板要求：符合GB4588.3-2002环氧玻璃布层压板；防护等级：≥IP65；支持自动校正；模组工作电压＜4.5V；具备低亮高灰功</w:t>
            </w:r>
            <w:r>
              <w:rPr>
                <w:rFonts w:hint="eastAsia" w:ascii="宋体" w:hAnsi="宋体" w:eastAsia="宋体" w:cs="宋体"/>
                <w:i w:val="0"/>
                <w:iCs w:val="0"/>
                <w:color w:val="000000"/>
                <w:sz w:val="20"/>
                <w:szCs w:val="20"/>
                <w:u w:val="none"/>
                <w:lang w:val="en-US" w:eastAsia="zh-CN" w:bidi="ar"/>
              </w:rPr>
              <w:t xml:space="preserve">能；色温误差：色温为6500K时，100%，75%，50%，25%四档电平白场调节色温误差≤200K；电源要求：供电开关电源采用宽动态电源，电压具有高适应性；图像增强：采用先进的γ校正技术，可通过调整γ曲线提升图像清晰度、对比度、饱和度、色度和流畅度等视觉效果；具有防潮，防尘，防腐蚀，防静电功能；具有电源过压、过流、断电保护、分布上电措施，具有实时监控温度、故障报警功能；具有视频降噪、增强、运动补偿、色彩变换、色坐标变换、钝化、消除鬼影拖尾等图像处理功能；具有亮度、对比度、色度调节、视觉修正等图像调整功能。</w:t>
            </w:r>
            <w:r>
              <w:rPr>
                <w:rFonts w:ascii="宋体" w:hAnsi="宋体" w:eastAsia="宋体" w:cs="宋体"/>
                <w:bCs/>
                <w:color w:val="000000"/>
                <w:sz w:val="24"/>
                <w:szCs w:val="24"/>
                <w:highlight w:val="none"/>
              </w:rPr>
            </w:r>
            <w:r/>
          </w:p>
        </w:tc>
      </w:tr>
      <w:tr>
        <w:trPr>
          <w:trHeight w:val="397"/>
        </w:trPr>
        <w:tc>
          <w:tcPr>
            <w:tcW w:w="519" w:type="dxa"/>
            <w:vAlign w:val="center"/>
            <w:textDirection w:val="lrTb"/>
            <w:noWrap w:val="false"/>
          </w:tcPr>
          <w:p>
            <w:pPr>
              <w:pStyle w:val="871"/>
              <w:jc w:val="center"/>
              <w:widowControl/>
              <w:rPr>
                <w:rFonts w:hint="eastAsia" w:ascii="宋体" w:hAnsi="宋体" w:eastAsia="宋体" w:cs="宋体"/>
                <w:szCs w:val="21"/>
                <w:lang w:eastAsia="zh-CN"/>
              </w:rPr>
              <w:framePr w:vAnchor="text" w:hAnchor="page" w:x="875" w:y="363"/>
            </w:pPr>
            <w:r>
              <w:rPr>
                <w:rFonts w:hint="eastAsia" w:ascii="宋体" w:hAnsi="宋体" w:eastAsia="宋体" w:cs="宋体"/>
                <w:color w:val="000000"/>
                <w:szCs w:val="21"/>
                <w:lang w:bidi="ar"/>
              </w:rPr>
              <w:t xml:space="preserve">15</w:t>
            </w:r>
            <w:r>
              <w:rPr>
                <w:rFonts w:hint="eastAsia" w:ascii="宋体" w:hAnsi="宋体" w:eastAsia="宋体" w:cs="宋体"/>
                <w:color w:val="000000"/>
                <w:szCs w:val="21"/>
                <w:lang w:val="en-US" w:eastAsia="zh-CN" w:bidi="ar"/>
              </w:rPr>
              <w:t xml:space="preserve">4</w:t>
            </w:r>
            <w:r>
              <w:rPr>
                <w:rFonts w:hint="eastAsia" w:ascii="宋体" w:hAnsi="宋体" w:eastAsia="宋体" w:cs="宋体"/>
                <w:szCs w:val="21"/>
                <w:lang w:eastAsia="zh-CN"/>
              </w:rPr>
            </w:r>
            <w:r/>
          </w:p>
        </w:tc>
        <w:tc>
          <w:tcPr>
            <w:tcW w:w="1862" w:type="dxa"/>
            <w:vAlign w:val="center"/>
            <w:textDirection w:val="lrTb"/>
            <w:noWrap w:val="false"/>
          </w:tcPr>
          <w:p>
            <w:pPr>
              <w:pStyle w:val="871"/>
              <w:jc w:val="left"/>
              <w:widowControl/>
              <w:rPr>
                <w:rFonts w:ascii="宋体" w:hAnsi="宋体" w:eastAsia="宋体" w:cs="宋体"/>
                <w:bCs/>
                <w:szCs w:val="21"/>
                <w:highlight w:val="none"/>
              </w:rPr>
              <w:framePr w:vAnchor="text" w:hAnchor="page" w:x="875" w:y="363"/>
            </w:pPr>
            <w:r>
              <w:rPr>
                <w:rFonts w:hint="eastAsia" w:ascii="宋体" w:hAnsi="宋体" w:eastAsia="宋体" w:cs="宋体"/>
                <w:color w:val="000000"/>
                <w:szCs w:val="21"/>
                <w:highlight w:val="none"/>
                <w:lang w:bidi="ar"/>
              </w:rPr>
              <w:t xml:space="preserve">全向麦</w:t>
            </w:r>
            <w:r>
              <w:rPr>
                <w:rFonts w:ascii="宋体" w:hAnsi="宋体" w:eastAsia="宋体" w:cs="宋体"/>
                <w:bCs/>
                <w:szCs w:val="21"/>
                <w:highlight w:val="none"/>
              </w:rPr>
            </w:r>
            <w:r/>
          </w:p>
        </w:tc>
        <w:tc>
          <w:tcPr>
            <w:tcW w:w="8060" w:type="dxa"/>
            <w:vAlign w:val="top"/>
            <w:textDirection w:val="lrTb"/>
            <w:noWrap w:val="false"/>
          </w:tcPr>
          <w:p>
            <w:pPr>
              <w:pStyle w:val="871"/>
              <w:jc w:val="left"/>
              <w:widowControl/>
              <w:rPr>
                <w:rFonts w:ascii="宋体" w:hAnsi="宋体" w:eastAsia="宋体" w:cs="宋体"/>
                <w:bCs/>
                <w:color w:val="000000"/>
                <w:sz w:val="24"/>
                <w:szCs w:val="24"/>
                <w:highlight w:val="none"/>
              </w:rPr>
              <w:framePr w:vAnchor="text" w:hAnchor="page" w:x="875" w:y="363"/>
            </w:pPr>
            <w:r>
              <w:rPr>
                <w:rFonts w:hint="eastAsia" w:ascii="宋体" w:hAnsi="宋体" w:eastAsia="宋体" w:cs="宋体"/>
                <w:color w:val="000000"/>
                <w:sz w:val="20"/>
                <w:szCs w:val="20"/>
                <w:highlight w:val="none"/>
                <w:lang w:bidi="ar"/>
              </w:rPr>
              <w:t xml:space="preserve">设备内置自适应回声消除、噪声抑制、智能混音等音频算法，采用全频带全双工回声消除、动态降噪技术，最高降噪电平≥18dB，并搭载智能混音与话筒优选功能。音频参数：采样率 48kHz，模数 / 数模转换精度 24bit；配备独立的输入、输出音量调节旋钮。接口配置：支持 2 路麦克风级联输入，1 路 3.5mm 接口立体声回声抑制参考输入，2 路 3.5mm 接口立体声线性输出。拾音性能：360° 全向拾音，有效拾音半径不小于 8 米。须与多功能教学终端为同一品牌，保障系统兼容。</w:t>
            </w:r>
            <w:r>
              <w:rPr>
                <w:rFonts w:ascii="宋体" w:hAnsi="宋体" w:eastAsia="宋体" w:cs="宋体"/>
                <w:bCs/>
                <w:color w:val="000000"/>
                <w:sz w:val="24"/>
                <w:szCs w:val="24"/>
                <w:highlight w:val="none"/>
              </w:rPr>
            </w:r>
            <w:r/>
          </w:p>
        </w:tc>
      </w:tr>
      <w:tr>
        <w:trPr>
          <w:trHeight w:val="397"/>
        </w:trPr>
        <w:tc>
          <w:tcPr>
            <w:tcW w:w="519" w:type="dxa"/>
            <w:vAlign w:val="center"/>
            <w:textDirection w:val="lrTb"/>
            <w:noWrap w:val="false"/>
          </w:tcPr>
          <w:p>
            <w:pPr>
              <w:pStyle w:val="871"/>
              <w:jc w:val="center"/>
              <w:widowControl/>
              <w:rPr>
                <w:rFonts w:ascii="宋体" w:hAnsi="宋体" w:eastAsia="宋体" w:cs="宋体"/>
                <w:szCs w:val="21"/>
                <w:lang w:val="en-US" w:eastAsia="zh-CN"/>
              </w:rPr>
              <w:framePr w:vAnchor="text" w:hAnchor="page" w:x="875" w:y="363"/>
            </w:pPr>
            <w:r>
              <w:rPr>
                <w:rFonts w:hint="eastAsia" w:ascii="宋体" w:hAnsi="宋体" w:eastAsia="宋体" w:cs="宋体"/>
                <w:color w:val="000000"/>
                <w:szCs w:val="21"/>
                <w:lang w:bidi="ar"/>
              </w:rPr>
              <w:t xml:space="preserve">1</w:t>
            </w:r>
            <w:r>
              <w:rPr>
                <w:rFonts w:hint="eastAsia" w:ascii="宋体" w:hAnsi="宋体" w:eastAsia="宋体" w:cs="宋体"/>
                <w:color w:val="000000"/>
                <w:szCs w:val="21"/>
                <w:lang w:val="en-US" w:eastAsia="zh-CN" w:bidi="ar"/>
              </w:rPr>
              <w:t xml:space="preserve">55</w:t>
            </w:r>
            <w:r>
              <w:rPr>
                <w:rFonts w:ascii="宋体" w:hAnsi="宋体" w:eastAsia="宋体" w:cs="宋体"/>
                <w:szCs w:val="21"/>
                <w:lang w:val="en-US" w:eastAsia="zh-CN"/>
              </w:rPr>
            </w:r>
            <w:r/>
          </w:p>
        </w:tc>
        <w:tc>
          <w:tcPr>
            <w:tcW w:w="1862" w:type="dxa"/>
            <w:vAlign w:val="center"/>
            <w:textDirection w:val="lrTb"/>
            <w:noWrap w:val="false"/>
          </w:tcPr>
          <w:p>
            <w:pPr>
              <w:pStyle w:val="871"/>
              <w:jc w:val="left"/>
              <w:widowControl/>
              <w:rPr>
                <w:rFonts w:ascii="宋体" w:hAnsi="宋体" w:eastAsia="宋体" w:cs="宋体"/>
                <w:bCs/>
                <w:szCs w:val="21"/>
              </w:rPr>
              <w:framePr w:vAnchor="text" w:hAnchor="page" w:x="875" w:y="363"/>
            </w:pPr>
            <w:r>
              <w:rPr>
                <w:rFonts w:hint="eastAsia" w:ascii="宋体" w:hAnsi="宋体" w:eastAsia="宋体" w:cs="宋体"/>
                <w:color w:val="000000"/>
                <w:szCs w:val="21"/>
                <w:lang w:bidi="ar"/>
              </w:rPr>
              <w:t xml:space="preserve">弱电桥架</w:t>
            </w:r>
            <w:r>
              <w:rPr>
                <w:rFonts w:ascii="宋体" w:hAnsi="宋体" w:eastAsia="宋体" w:cs="宋体"/>
                <w:bCs/>
                <w:szCs w:val="21"/>
              </w:rPr>
            </w:r>
            <w:r/>
          </w:p>
        </w:tc>
        <w:tc>
          <w:tcPr>
            <w:tcW w:w="8060" w:type="dxa"/>
            <w:vAlign w:val="center"/>
            <w:textDirection w:val="lrTb"/>
            <w:noWrap w:val="false"/>
          </w:tcPr>
          <w:p>
            <w:pPr>
              <w:pStyle w:val="871"/>
              <w:jc w:val="left"/>
              <w:widowControl/>
              <w:rPr>
                <w:rFonts w:ascii="宋体" w:hAnsi="宋体" w:eastAsia="宋体" w:cs="宋体"/>
                <w:bCs/>
                <w:color w:val="000000"/>
                <w:sz w:val="24"/>
                <w:szCs w:val="24"/>
              </w:rPr>
              <w:framePr w:vAnchor="text" w:hAnchor="page" w:x="875" w:y="363"/>
            </w:pPr>
            <w:r>
              <w:rPr>
                <w:rFonts w:hint="eastAsia" w:ascii="宋体" w:hAnsi="宋体" w:eastAsia="宋体" w:cs="宋体"/>
                <w:color w:val="000000"/>
                <w:sz w:val="20"/>
                <w:szCs w:val="20"/>
                <w:lang w:bidi="ar"/>
              </w:rPr>
              <w:t xml:space="preserve">规格：150×75×1.2mm；含安装所需配件及安装。</w:t>
            </w:r>
            <w:r>
              <w:rPr>
                <w:rFonts w:ascii="宋体" w:hAnsi="宋体" w:eastAsia="宋体" w:cs="宋体"/>
                <w:bCs/>
                <w:color w:val="000000"/>
                <w:sz w:val="24"/>
                <w:szCs w:val="24"/>
              </w:rPr>
            </w:r>
            <w:r/>
          </w:p>
        </w:tc>
      </w:tr>
      <w:tr>
        <w:trPr>
          <w:trHeight w:val="397"/>
        </w:trPr>
        <w:tc>
          <w:tcPr>
            <w:tcW w:w="519" w:type="dxa"/>
            <w:vAlign w:val="center"/>
            <w:textDirection w:val="lrTb"/>
            <w:noWrap w:val="false"/>
          </w:tcPr>
          <w:p>
            <w:pPr>
              <w:pStyle w:val="871"/>
              <w:jc w:val="center"/>
              <w:widowControl/>
              <w:rPr>
                <w:rFonts w:hint="eastAsia" w:ascii="宋体" w:hAnsi="宋体" w:eastAsia="宋体" w:cs="宋体"/>
                <w:szCs w:val="21"/>
                <w:lang w:eastAsia="zh-CN"/>
              </w:rPr>
              <w:framePr w:vAnchor="text" w:hAnchor="page" w:x="875" w:y="363"/>
            </w:pPr>
            <w:r>
              <w:rPr>
                <w:rFonts w:hint="eastAsia" w:ascii="宋体" w:hAnsi="宋体" w:eastAsia="宋体" w:cs="宋体"/>
                <w:color w:val="000000"/>
                <w:szCs w:val="21"/>
                <w:lang w:bidi="ar"/>
              </w:rPr>
              <w:t xml:space="preserve">15</w:t>
            </w:r>
            <w:r>
              <w:rPr>
                <w:rFonts w:hint="eastAsia" w:ascii="宋体" w:hAnsi="宋体" w:eastAsia="宋体" w:cs="宋体"/>
                <w:color w:val="000000"/>
                <w:szCs w:val="21"/>
                <w:lang w:val="en-US" w:eastAsia="zh-CN" w:bidi="ar"/>
              </w:rPr>
              <w:t xml:space="preserve">6</w:t>
            </w:r>
            <w:r>
              <w:rPr>
                <w:rFonts w:hint="eastAsia" w:ascii="宋体" w:hAnsi="宋体" w:eastAsia="宋体" w:cs="宋体"/>
                <w:szCs w:val="21"/>
                <w:lang w:eastAsia="zh-CN"/>
              </w:rPr>
            </w:r>
            <w:r/>
          </w:p>
        </w:tc>
        <w:tc>
          <w:tcPr>
            <w:tcW w:w="1862" w:type="dxa"/>
            <w:vAlign w:val="center"/>
            <w:textDirection w:val="lrTb"/>
            <w:noWrap w:val="false"/>
          </w:tcPr>
          <w:p>
            <w:pPr>
              <w:pStyle w:val="871"/>
              <w:jc w:val="left"/>
              <w:widowControl/>
              <w:rPr>
                <w:rFonts w:ascii="宋体" w:hAnsi="宋体" w:eastAsia="宋体" w:cs="宋体"/>
                <w:bCs/>
                <w:szCs w:val="21"/>
              </w:rPr>
              <w:framePr w:vAnchor="text" w:hAnchor="page" w:x="875" w:y="363"/>
            </w:pPr>
            <w:r>
              <w:rPr>
                <w:rFonts w:hint="eastAsia" w:ascii="宋体" w:hAnsi="宋体" w:eastAsia="宋体" w:cs="宋体"/>
                <w:color w:val="000000"/>
                <w:szCs w:val="21"/>
                <w:lang w:bidi="ar"/>
              </w:rPr>
              <w:t xml:space="preserve">弱电线</w:t>
            </w:r>
            <w:r>
              <w:rPr>
                <w:rFonts w:ascii="宋体" w:hAnsi="宋体" w:eastAsia="宋体" w:cs="宋体"/>
                <w:bCs/>
                <w:szCs w:val="21"/>
              </w:rPr>
            </w:r>
            <w:r/>
          </w:p>
        </w:tc>
        <w:tc>
          <w:tcPr>
            <w:tcW w:w="8060" w:type="dxa"/>
            <w:vAlign w:val="center"/>
            <w:textDirection w:val="lrTb"/>
            <w:noWrap w:val="false"/>
          </w:tcPr>
          <w:p>
            <w:pPr>
              <w:pStyle w:val="871"/>
              <w:jc w:val="left"/>
              <w:widowControl/>
              <w:rPr>
                <w:rFonts w:ascii="宋体" w:hAnsi="宋体" w:eastAsia="宋体" w:cs="宋体"/>
                <w:bCs/>
                <w:color w:val="000000"/>
                <w:sz w:val="24"/>
                <w:szCs w:val="24"/>
              </w:rPr>
              <w:framePr w:vAnchor="text" w:hAnchor="page" w:x="875" w:y="363"/>
            </w:pPr>
            <w:r>
              <w:rPr>
                <w:rFonts w:hint="eastAsia" w:ascii="宋体" w:hAnsi="宋体" w:eastAsia="宋体" w:cs="宋体"/>
                <w:color w:val="000000"/>
                <w:sz w:val="20"/>
                <w:szCs w:val="20"/>
                <w:lang w:bidi="ar"/>
              </w:rPr>
              <w:t xml:space="preserve">满足现场需求布线，包含不限于SDI高清线，话筒线，电源线，控制线，管材等。</w:t>
            </w:r>
            <w:r>
              <w:rPr>
                <w:rFonts w:ascii="宋体" w:hAnsi="宋体" w:eastAsia="宋体" w:cs="宋体"/>
                <w:bCs/>
                <w:color w:val="000000"/>
                <w:sz w:val="24"/>
                <w:szCs w:val="24"/>
              </w:rPr>
            </w:r>
            <w:r/>
          </w:p>
        </w:tc>
      </w:tr>
      <w:tr>
        <w:trPr>
          <w:trHeight w:val="397"/>
        </w:trPr>
        <w:tc>
          <w:tcPr>
            <w:tcW w:w="519" w:type="dxa"/>
            <w:vAlign w:val="center"/>
            <w:textDirection w:val="lrTb"/>
            <w:noWrap w:val="false"/>
          </w:tcPr>
          <w:p>
            <w:pPr>
              <w:pStyle w:val="871"/>
              <w:jc w:val="center"/>
              <w:widowControl/>
              <w:rPr>
                <w:rFonts w:hint="eastAsia" w:ascii="宋体" w:hAnsi="宋体" w:eastAsia="宋体" w:cs="宋体"/>
                <w:szCs w:val="21"/>
                <w:lang w:eastAsia="zh-CN"/>
              </w:rPr>
              <w:framePr w:vAnchor="text" w:hAnchor="page" w:x="875" w:y="363"/>
            </w:pPr>
            <w:r>
              <w:rPr>
                <w:rFonts w:hint="eastAsia" w:ascii="宋体" w:hAnsi="宋体" w:eastAsia="宋体" w:cs="宋体"/>
                <w:color w:val="000000"/>
                <w:szCs w:val="21"/>
                <w:lang w:bidi="ar"/>
              </w:rPr>
              <w:t xml:space="preserve">15</w:t>
            </w:r>
            <w:r>
              <w:rPr>
                <w:rFonts w:hint="eastAsia" w:ascii="宋体" w:hAnsi="宋体" w:eastAsia="宋体" w:cs="宋体"/>
                <w:color w:val="000000"/>
                <w:szCs w:val="21"/>
                <w:lang w:val="en-US" w:eastAsia="zh-CN" w:bidi="ar"/>
              </w:rPr>
              <w:t xml:space="preserve">7</w:t>
            </w:r>
            <w:r>
              <w:rPr>
                <w:rFonts w:hint="eastAsia" w:ascii="宋体" w:hAnsi="宋体" w:eastAsia="宋体" w:cs="宋体"/>
                <w:szCs w:val="21"/>
                <w:lang w:eastAsia="zh-CN"/>
              </w:rPr>
            </w:r>
            <w:r/>
          </w:p>
        </w:tc>
        <w:tc>
          <w:tcPr>
            <w:tcW w:w="1862" w:type="dxa"/>
            <w:vAlign w:val="center"/>
            <w:textDirection w:val="lrTb"/>
            <w:noWrap w:val="false"/>
          </w:tcPr>
          <w:p>
            <w:pPr>
              <w:pStyle w:val="871"/>
              <w:jc w:val="left"/>
              <w:widowControl/>
              <w:rPr>
                <w:rFonts w:ascii="宋体" w:hAnsi="宋体" w:eastAsia="宋体" w:cs="宋体"/>
                <w:bCs/>
                <w:szCs w:val="21"/>
                <w:highlight w:val="none"/>
              </w:rPr>
              <w:framePr w:vAnchor="text" w:hAnchor="page" w:x="875" w:y="363"/>
            </w:pPr>
            <w:r>
              <w:rPr>
                <w:rFonts w:hint="eastAsia" w:ascii="宋体" w:hAnsi="宋体" w:eastAsia="宋体" w:cs="宋体"/>
                <w:color w:val="000000"/>
                <w:szCs w:val="21"/>
                <w:highlight w:val="none"/>
                <w:lang w:bidi="ar"/>
              </w:rPr>
              <w:t xml:space="preserve">上网行为管理</w:t>
            </w:r>
            <w:r>
              <w:rPr>
                <w:rFonts w:ascii="宋体" w:hAnsi="宋体" w:eastAsia="宋体" w:cs="宋体"/>
                <w:bCs/>
                <w:szCs w:val="21"/>
                <w:highlight w:val="none"/>
              </w:rPr>
            </w:r>
            <w:r/>
          </w:p>
        </w:tc>
        <w:tc>
          <w:tcPr>
            <w:tcW w:w="8060" w:type="dxa"/>
            <w:vAlign w:val="top"/>
            <w:textDirection w:val="lrTb"/>
            <w:noWrap w:val="false"/>
          </w:tcPr>
          <w:p>
            <w:pPr>
              <w:pStyle w:val="871"/>
              <w:jc w:val="left"/>
              <w:widowControl/>
              <w:rPr>
                <w:rFonts w:ascii="宋体" w:hAnsi="宋体" w:eastAsia="宋体" w:cs="宋体"/>
                <w:bCs/>
                <w:color w:val="000000"/>
                <w:sz w:val="24"/>
                <w:szCs w:val="24"/>
                <w:highlight w:val="none"/>
              </w:rPr>
              <w:framePr w:vAnchor="text" w:hAnchor="page" w:x="875" w:y="363"/>
            </w:pPr>
            <w:r>
              <w:rPr>
                <w:rFonts w:hint="eastAsia" w:ascii="宋体" w:hAnsi="宋体" w:eastAsia="宋体" w:cs="宋体"/>
                <w:color w:val="000000"/>
                <w:sz w:val="20"/>
                <w:szCs w:val="20"/>
                <w:highlight w:val="none"/>
                <w:lang w:bidi="ar"/>
              </w:rPr>
              <w:t xml:space="preserve">设备带机量不少于 300 台，固化 8 个千兆电口，</w:t>
            </w:r>
            <w:r>
              <w:rPr>
                <w:rFonts w:hint="eastAsia" w:ascii="宋体" w:hAnsi="宋体" w:eastAsia="宋体" w:cs="宋体"/>
                <w:color w:val="000000"/>
                <w:sz w:val="20"/>
                <w:szCs w:val="20"/>
                <w:highlight w:val="none"/>
                <w:lang w:bidi="ar"/>
              </w:rPr>
              <w:t xml:space="preserve">其中 7 口支持 PoE 供电。整机 PoE 最大输出 135W，单口 PoE 输出上限 30W，端口及 PoE 功能均不可扩展。应用层吞吐量 400Mbps，无硬盘且不支持加装硬盘；配备单路电源，无冗余设计。默认附赠 10 个 SSL VPN 用户授权，APP、URL 授权可免费升级。集成 AC 功能，默认可管理 32 台普通 AP，支持授权扩容至 128 台。具备 NAT、智能选路、负载均衡、流控、ACL、策略路由、DHCP、流量 / 内容 / 行为审计、应用识别等网关功能，支持云端、本地两种管理模式。</w:t>
            </w:r>
            <w:r>
              <w:rPr>
                <w:rFonts w:ascii="宋体" w:hAnsi="宋体" w:eastAsia="宋体" w:cs="宋体"/>
                <w:bCs/>
                <w:color w:val="000000"/>
                <w:sz w:val="24"/>
                <w:szCs w:val="24"/>
                <w:highlight w:val="none"/>
              </w:rPr>
            </w:r>
            <w:r/>
          </w:p>
        </w:tc>
      </w:tr>
      <w:tr>
        <w:trPr>
          <w:trHeight w:val="397"/>
        </w:trPr>
        <w:tc>
          <w:tcPr>
            <w:tcW w:w="519" w:type="dxa"/>
            <w:vAlign w:val="center"/>
            <w:textDirection w:val="lrTb"/>
            <w:noWrap w:val="false"/>
          </w:tcPr>
          <w:p>
            <w:pPr>
              <w:pStyle w:val="871"/>
              <w:jc w:val="center"/>
              <w:widowControl/>
              <w:rPr>
                <w:rFonts w:hint="eastAsia" w:ascii="宋体" w:hAnsi="宋体" w:eastAsia="宋体" w:cs="宋体"/>
                <w:szCs w:val="21"/>
                <w:lang w:eastAsia="zh-CN"/>
              </w:rPr>
              <w:framePr w:vAnchor="text" w:hAnchor="page" w:x="875" w:y="363"/>
            </w:pPr>
            <w:r>
              <w:rPr>
                <w:rFonts w:hint="eastAsia" w:ascii="宋体" w:hAnsi="宋体" w:eastAsia="宋体" w:cs="宋体"/>
                <w:color w:val="000000"/>
                <w:szCs w:val="21"/>
                <w:lang w:bidi="ar"/>
              </w:rPr>
              <w:t xml:space="preserve">15</w:t>
            </w:r>
            <w:r>
              <w:rPr>
                <w:rFonts w:hint="eastAsia" w:ascii="宋体" w:hAnsi="宋体" w:eastAsia="宋体" w:cs="宋体"/>
                <w:color w:val="000000"/>
                <w:szCs w:val="21"/>
                <w:lang w:val="en-US" w:eastAsia="zh-CN" w:bidi="ar"/>
              </w:rPr>
              <w:t xml:space="preserve">8</w:t>
            </w:r>
            <w:r>
              <w:rPr>
                <w:rFonts w:hint="eastAsia" w:ascii="宋体" w:hAnsi="宋体" w:eastAsia="宋体" w:cs="宋体"/>
                <w:szCs w:val="21"/>
                <w:lang w:eastAsia="zh-CN"/>
              </w:rPr>
            </w:r>
            <w:r/>
          </w:p>
        </w:tc>
        <w:tc>
          <w:tcPr>
            <w:tcW w:w="1862" w:type="dxa"/>
            <w:vAlign w:val="center"/>
            <w:textDirection w:val="lrTb"/>
            <w:noWrap w:val="false"/>
          </w:tcPr>
          <w:p>
            <w:pPr>
              <w:pStyle w:val="871"/>
              <w:jc w:val="left"/>
              <w:widowControl/>
              <w:rPr>
                <w:rFonts w:ascii="宋体" w:hAnsi="宋体" w:eastAsia="宋体" w:cs="宋体"/>
                <w:bCs/>
                <w:color w:val="000000"/>
                <w:szCs w:val="21"/>
                <w:highlight w:val="none"/>
              </w:rPr>
              <w:framePr w:vAnchor="text" w:hAnchor="page" w:x="875" w:y="363"/>
            </w:pPr>
            <w:r>
              <w:rPr>
                <w:rFonts w:hint="eastAsia" w:ascii="宋体" w:hAnsi="宋体" w:eastAsia="宋体" w:cs="宋体"/>
                <w:color w:val="000000"/>
                <w:szCs w:val="21"/>
                <w:highlight w:val="none"/>
                <w:lang w:bidi="ar"/>
              </w:rPr>
              <w:t xml:space="preserve">视频处理器1</w:t>
            </w:r>
            <w:r>
              <w:rPr>
                <w:rFonts w:ascii="宋体" w:hAnsi="宋体" w:eastAsia="宋体" w:cs="宋体"/>
                <w:bCs/>
                <w:color w:val="000000"/>
                <w:szCs w:val="21"/>
                <w:highlight w:val="none"/>
              </w:rPr>
            </w:r>
            <w:r/>
          </w:p>
        </w:tc>
        <w:tc>
          <w:tcPr>
            <w:tcW w:w="8060" w:type="dxa"/>
            <w:vAlign w:val="top"/>
            <w:textDirection w:val="lrTb"/>
            <w:noWrap w:val="false"/>
          </w:tcPr>
          <w:p>
            <w:pPr>
              <w:pStyle w:val="871"/>
              <w:numPr>
                <w:ilvl w:val="0"/>
                <w:numId w:val="0"/>
              </w:numPr>
              <w:jc w:val="left"/>
              <w:widowControl/>
              <w:rPr>
                <w:rFonts w:hint="eastAsia" w:ascii="宋体" w:hAnsi="宋体" w:eastAsia="宋体" w:cs="宋体"/>
                <w:i w:val="0"/>
                <w:iCs w:val="0"/>
                <w:color w:val="000000"/>
                <w:sz w:val="20"/>
                <w:szCs w:val="20"/>
                <w:u w:val="none"/>
                <w:lang w:val="en-US" w:eastAsia="zh-CN" w:bidi="ar"/>
              </w:rPr>
              <w:framePr w:vAnchor="text" w:hAnchor="page" w:x="875" w:y="363"/>
            </w:pPr>
            <w:r>
              <w:rPr>
                <w:rFonts w:hint="eastAsia" w:ascii="宋体" w:hAnsi="宋体" w:eastAsia="宋体" w:cs="宋体"/>
                <w:i w:val="0"/>
                <w:iCs w:val="0"/>
                <w:color w:val="000000"/>
                <w:sz w:val="20"/>
                <w:szCs w:val="20"/>
                <w:u w:val="none"/>
                <w:lang w:val="en-US" w:eastAsia="zh-CN" w:bidi="ar"/>
              </w:rPr>
              <w:t xml:space="preserve">1.单台具备不少于16路千兆网口输出，带载能力可达1040万像素、最宽16384像素、最高8192像素，网口带载没有矩形带载限制。</w:t>
            </w:r>
            <w:r>
              <w:rPr>
                <w:rFonts w:hint="eastAsia" w:ascii="宋体" w:hAnsi="宋体" w:eastAsia="宋体" w:cs="宋体"/>
                <w:i w:val="0"/>
                <w:iCs w:val="0"/>
                <w:color w:val="000000"/>
                <w:sz w:val="20"/>
                <w:szCs w:val="20"/>
                <w:u w:val="none"/>
                <w:lang w:val="en-US" w:eastAsia="zh-CN" w:bidi="ar"/>
              </w:rPr>
            </w:r>
            <w:r/>
          </w:p>
          <w:p>
            <w:pPr>
              <w:pStyle w:val="871"/>
              <w:numPr>
                <w:ilvl w:val="0"/>
                <w:numId w:val="0"/>
              </w:numPr>
              <w:jc w:val="left"/>
              <w:widowControl/>
              <w:rPr>
                <w:rFonts w:hint="eastAsia" w:ascii="宋体" w:hAnsi="宋体" w:eastAsia="宋体" w:cs="宋体"/>
                <w:i w:val="0"/>
                <w:iCs w:val="0"/>
                <w:color w:val="000000"/>
                <w:sz w:val="20"/>
                <w:szCs w:val="20"/>
                <w:u w:val="none"/>
                <w:lang w:val="en-US" w:eastAsia="zh-CN" w:bidi="ar"/>
              </w:rPr>
              <w:framePr w:vAnchor="text" w:hAnchor="page" w:x="875" w:y="363"/>
            </w:pPr>
            <w:r>
              <w:rPr>
                <w:rFonts w:hint="eastAsia" w:ascii="宋体" w:hAnsi="宋体" w:eastAsia="宋体" w:cs="宋体"/>
                <w:i w:val="0"/>
                <w:iCs w:val="0"/>
                <w:color w:val="000000"/>
                <w:sz w:val="20"/>
                <w:szCs w:val="20"/>
                <w:u w:val="none"/>
                <w:lang w:val="en-US" w:eastAsia="zh-CN" w:bidi="ar"/>
              </w:rPr>
              <w:t xml:space="preserve">2.集视频处理器和发送卡功能于一体，视频输入接口≥ 1 路 HDMI 2.0，1路DP1.2，4 路 HDMI1.3，1 路 3G-SDI+LOOP（可根据实际需求选配）。</w:t>
            </w:r>
            <w:r>
              <w:rPr>
                <w:rFonts w:hint="eastAsia" w:ascii="宋体" w:hAnsi="宋体" w:eastAsia="宋体" w:cs="宋体"/>
                <w:i w:val="0"/>
                <w:iCs w:val="0"/>
                <w:color w:val="000000"/>
                <w:sz w:val="20"/>
                <w:szCs w:val="20"/>
                <w:u w:val="none"/>
                <w:lang w:val="en-US" w:eastAsia="zh-CN" w:bidi="ar"/>
              </w:rPr>
            </w:r>
            <w:r/>
          </w:p>
          <w:p>
            <w:pPr>
              <w:pStyle w:val="871"/>
              <w:numPr>
                <w:ilvl w:val="0"/>
                <w:numId w:val="0"/>
              </w:numPr>
              <w:jc w:val="left"/>
              <w:widowControl/>
              <w:rPr>
                <w:rFonts w:ascii="宋体" w:hAnsi="宋体" w:eastAsia="宋体" w:cs="宋体"/>
                <w:bCs/>
                <w:color w:val="000000"/>
                <w:sz w:val="24"/>
                <w:szCs w:val="24"/>
                <w:highlight w:val="none"/>
              </w:rPr>
              <w:framePr w:vAnchor="text" w:hAnchor="page" w:x="875" w:y="363"/>
            </w:pPr>
            <w:r>
              <w:rPr>
                <w:rFonts w:hint="eastAsia" w:ascii="宋体" w:hAnsi="宋体" w:eastAsia="宋体" w:cs="宋体"/>
                <w:i w:val="0"/>
                <w:iCs w:val="0"/>
                <w:color w:val="000000"/>
                <w:sz w:val="20"/>
                <w:szCs w:val="20"/>
                <w:u w:val="none"/>
                <w:lang w:val="en-US" w:eastAsia="zh-CN" w:bidi="ar"/>
              </w:rPr>
              <w:t xml:space="preserve">3.支持不少于三种画面缩放模式，包括点对点模式、全屏缩放、自定义缩放；画面可无极缩放；支持对LED显示屏输出画面的画质调节，包括但不限于：亮度、饱和度、对比度等；支持多画面同时显示，不少于6 画面的任意布局，至少包含2路4K画面+4路2K画面；支持OSD字幕功能，字幕背景，内容可通过软件自定义编辑；支持高位深信号输入源输入，可支持8bit 、10bit、12b</w:t>
            </w:r>
            <w:r>
              <w:rPr>
                <w:rFonts w:hint="eastAsia" w:ascii="宋体" w:hAnsi="宋体" w:eastAsia="宋体" w:cs="宋体"/>
                <w:i w:val="0"/>
                <w:iCs w:val="0"/>
                <w:color w:val="000000"/>
                <w:sz w:val="20"/>
                <w:szCs w:val="20"/>
                <w:u w:val="none"/>
                <w:lang w:val="en-US" w:eastAsia="zh-CN" w:bidi="ar"/>
              </w:rPr>
              <w:t xml:space="preserve">it信号输入；支持伴随音频和独立音频功能，输入接口支持音频伴随输入，输出音频支持随信号切换而切换，音量大小可调节；支持场景预设功能，可创建不低于 10 个用户场景作为模板保存；支持对输入信号进行分辨率自定义 ，最大可支持4096*2160@60信号输入，并向下兼容4K*1K,2K等；设备前面板应配备 LCD 显示模块，可直接观察各接口的通讯状态，设备型号，IP地址，屏幕大小及信号源状态等信息，支持选择输入源作为同步信号，达到输出的场级同步；支持配合多功能卡，实现对屏体电源的手动控制，自动控制，以及软件控制。</w:t>
            </w:r>
            <w:r>
              <w:rPr>
                <w:rFonts w:ascii="宋体" w:hAnsi="宋体" w:eastAsia="宋体" w:cs="宋体"/>
                <w:bCs/>
                <w:color w:val="000000"/>
                <w:sz w:val="24"/>
                <w:szCs w:val="24"/>
                <w:highlight w:val="none"/>
              </w:rPr>
            </w:r>
            <w:r/>
          </w:p>
        </w:tc>
      </w:tr>
      <w:tr>
        <w:trPr>
          <w:trHeight w:val="397"/>
        </w:trPr>
        <w:tc>
          <w:tcPr>
            <w:tcW w:w="519" w:type="dxa"/>
            <w:vAlign w:val="center"/>
            <w:textDirection w:val="lrTb"/>
            <w:noWrap w:val="false"/>
          </w:tcPr>
          <w:p>
            <w:pPr>
              <w:pStyle w:val="871"/>
              <w:jc w:val="center"/>
              <w:widowControl/>
              <w:rPr>
                <w:rFonts w:hint="eastAsia" w:ascii="宋体" w:hAnsi="宋体" w:eastAsia="宋体" w:cs="宋体"/>
                <w:szCs w:val="21"/>
                <w:lang w:eastAsia="zh-CN"/>
              </w:rPr>
              <w:framePr w:vAnchor="text" w:hAnchor="page" w:x="875" w:y="363"/>
            </w:pPr>
            <w:r>
              <w:rPr>
                <w:rFonts w:hint="eastAsia" w:ascii="宋体" w:hAnsi="宋体" w:eastAsia="宋体" w:cs="宋体"/>
                <w:color w:val="000000"/>
                <w:szCs w:val="21"/>
                <w:lang w:bidi="ar"/>
              </w:rPr>
              <w:t xml:space="preserve">15</w:t>
            </w:r>
            <w:r>
              <w:rPr>
                <w:rFonts w:hint="eastAsia" w:ascii="宋体" w:hAnsi="宋体" w:eastAsia="宋体" w:cs="宋体"/>
                <w:color w:val="000000"/>
                <w:szCs w:val="21"/>
                <w:lang w:val="en-US" w:eastAsia="zh-CN" w:bidi="ar"/>
              </w:rPr>
              <w:t xml:space="preserve">9</w:t>
            </w:r>
            <w:r>
              <w:rPr>
                <w:rFonts w:hint="eastAsia" w:ascii="宋体" w:hAnsi="宋体" w:eastAsia="宋体" w:cs="宋体"/>
                <w:szCs w:val="21"/>
                <w:lang w:eastAsia="zh-CN"/>
              </w:rPr>
            </w:r>
            <w:r/>
          </w:p>
        </w:tc>
        <w:tc>
          <w:tcPr>
            <w:tcW w:w="1862" w:type="dxa"/>
            <w:vAlign w:val="center"/>
            <w:textDirection w:val="lrTb"/>
            <w:noWrap w:val="false"/>
          </w:tcPr>
          <w:p>
            <w:pPr>
              <w:pStyle w:val="871"/>
              <w:jc w:val="left"/>
              <w:widowControl/>
              <w:rPr>
                <w:rFonts w:ascii="宋体" w:hAnsi="宋体" w:eastAsia="宋体" w:cs="宋体"/>
                <w:bCs/>
                <w:szCs w:val="21"/>
                <w:highlight w:val="none"/>
              </w:rPr>
              <w:framePr w:vAnchor="text" w:hAnchor="page" w:x="875" w:y="363"/>
            </w:pPr>
            <w:r>
              <w:rPr>
                <w:rFonts w:hint="eastAsia" w:ascii="宋体" w:hAnsi="宋体" w:eastAsia="宋体" w:cs="宋体"/>
                <w:color w:val="000000"/>
                <w:szCs w:val="21"/>
                <w:highlight w:val="none"/>
                <w:lang w:bidi="ar"/>
              </w:rPr>
              <w:t xml:space="preserve">视频处理器2</w:t>
            </w:r>
            <w:r>
              <w:rPr>
                <w:rFonts w:ascii="宋体" w:hAnsi="宋体" w:eastAsia="宋体" w:cs="宋体"/>
                <w:bCs/>
                <w:szCs w:val="21"/>
                <w:highlight w:val="none"/>
              </w:rPr>
            </w:r>
            <w:r/>
          </w:p>
        </w:tc>
        <w:tc>
          <w:tcPr>
            <w:tcW w:w="8060" w:type="dxa"/>
            <w:vAlign w:val="top"/>
            <w:textDirection w:val="lrTb"/>
            <w:noWrap w:val="false"/>
          </w:tcPr>
          <w:p>
            <w:pPr>
              <w:pStyle w:val="871"/>
              <w:jc w:val="left"/>
              <w:widowControl/>
              <w:rPr>
                <w:rFonts w:ascii="宋体" w:hAnsi="宋体" w:eastAsia="宋体" w:cs="宋体"/>
                <w:bCs/>
                <w:color w:val="000000"/>
                <w:sz w:val="24"/>
                <w:szCs w:val="24"/>
                <w:highlight w:val="none"/>
              </w:rPr>
              <w:framePr w:vAnchor="text" w:hAnchor="page" w:x="875" w:y="363"/>
            </w:pPr>
            <w:r>
              <w:rPr>
                <w:rFonts w:hint="eastAsia" w:ascii="宋体" w:hAnsi="宋体" w:eastAsia="宋体" w:cs="宋体"/>
                <w:color w:val="000000"/>
                <w:sz w:val="20"/>
                <w:szCs w:val="20"/>
                <w:highlight w:val="none"/>
                <w:lang w:bidi="ar"/>
              </w:rPr>
              <w:t xml:space="preserve">单台具备不少于4路千兆网口输出，</w:t>
            </w:r>
            <w:r>
              <w:rPr>
                <w:rFonts w:hint="eastAsia" w:ascii="宋体" w:hAnsi="宋体" w:eastAsia="宋体" w:cs="宋体"/>
                <w:color w:val="000000"/>
                <w:sz w:val="20"/>
                <w:szCs w:val="20"/>
                <w:highlight w:val="none"/>
                <w:lang w:bidi="ar"/>
              </w:rPr>
              <w:t xml:space="preserve">带载能力可达260万像素；支持多路输入接口：不少于1 路 DVI，不少于1 路 HDMI，不少于1 路 VGA，不少于1 路 USB ，不少于1 路 CVBS，以适用各种前端输入信号；发送卡和视频处理器二合一；支持插入U盘播放，最大支持1920x1080@60Hz视频输入；设备前面板配备直观的 LCD 显示界面，可实时显示型号、ip地址、窗口及信号源的分辨率、网口的状态、屏幕大小及帧频、USB 连接或网线连接状态和屏体亮度等信息；支持配合多功能卡，实现对屏体电源的手动控制，自动控制，以及软件控制，灵活简单。</w:t>
            </w:r>
            <w:r>
              <w:rPr>
                <w:rFonts w:ascii="宋体" w:hAnsi="宋体" w:eastAsia="宋体" w:cs="宋体"/>
                <w:bCs/>
                <w:color w:val="000000"/>
                <w:sz w:val="24"/>
                <w:szCs w:val="24"/>
                <w:highlight w:val="none"/>
              </w:rPr>
            </w:r>
            <w:r/>
          </w:p>
        </w:tc>
      </w:tr>
      <w:tr>
        <w:trPr>
          <w:trHeight w:val="397"/>
        </w:trPr>
        <w:tc>
          <w:tcPr>
            <w:tcW w:w="519" w:type="dxa"/>
            <w:vAlign w:val="center"/>
            <w:textDirection w:val="lrTb"/>
            <w:noWrap w:val="false"/>
          </w:tcPr>
          <w:p>
            <w:pPr>
              <w:pStyle w:val="871"/>
              <w:jc w:val="center"/>
              <w:widowControl/>
              <w:rPr>
                <w:rFonts w:ascii="宋体" w:hAnsi="宋体" w:eastAsia="宋体" w:cs="宋体"/>
                <w:szCs w:val="21"/>
                <w:lang w:val="en-US" w:eastAsia="zh-CN"/>
              </w:rPr>
              <w:framePr w:vAnchor="text" w:hAnchor="page" w:x="875" w:y="363"/>
            </w:pPr>
            <w:r>
              <w:rPr>
                <w:rFonts w:hint="eastAsia" w:ascii="宋体" w:hAnsi="宋体" w:eastAsia="宋体" w:cs="宋体"/>
                <w:color w:val="000000"/>
                <w:szCs w:val="21"/>
                <w:lang w:bidi="ar"/>
              </w:rPr>
              <w:t xml:space="preserve">1</w:t>
            </w:r>
            <w:r>
              <w:rPr>
                <w:rFonts w:hint="eastAsia" w:ascii="宋体" w:hAnsi="宋体" w:eastAsia="宋体" w:cs="宋体"/>
                <w:color w:val="000000"/>
                <w:szCs w:val="21"/>
                <w:lang w:val="en-US" w:eastAsia="zh-CN" w:bidi="ar"/>
              </w:rPr>
              <w:t xml:space="preserve">60</w:t>
            </w:r>
            <w:r>
              <w:rPr>
                <w:rFonts w:ascii="宋体" w:hAnsi="宋体" w:eastAsia="宋体" w:cs="宋体"/>
                <w:szCs w:val="21"/>
                <w:lang w:val="en-US" w:eastAsia="zh-CN"/>
              </w:rPr>
            </w:r>
            <w:r/>
          </w:p>
        </w:tc>
        <w:tc>
          <w:tcPr>
            <w:tcW w:w="1862" w:type="dxa"/>
            <w:vAlign w:val="center"/>
            <w:textDirection w:val="lrTb"/>
            <w:noWrap w:val="false"/>
          </w:tcPr>
          <w:p>
            <w:pPr>
              <w:pStyle w:val="871"/>
              <w:jc w:val="left"/>
              <w:widowControl/>
              <w:rPr>
                <w:rFonts w:ascii="宋体" w:hAnsi="宋体" w:eastAsia="宋体" w:cs="宋体"/>
                <w:bCs/>
                <w:szCs w:val="21"/>
              </w:rPr>
              <w:framePr w:vAnchor="text" w:hAnchor="page" w:x="875" w:y="363"/>
            </w:pPr>
            <w:r>
              <w:rPr>
                <w:rFonts w:hint="eastAsia" w:ascii="宋体" w:hAnsi="宋体" w:eastAsia="宋体" w:cs="宋体"/>
                <w:color w:val="000000"/>
                <w:szCs w:val="21"/>
                <w:lang w:bidi="ar"/>
              </w:rPr>
              <w:t xml:space="preserve">视频终端</w:t>
            </w:r>
            <w:r>
              <w:rPr>
                <w:rFonts w:ascii="宋体" w:hAnsi="宋体" w:eastAsia="宋体" w:cs="宋体"/>
                <w:bCs/>
                <w:szCs w:val="21"/>
              </w:rPr>
            </w:r>
            <w:r/>
          </w:p>
        </w:tc>
        <w:tc>
          <w:tcPr>
            <w:tcW w:w="8060" w:type="dxa"/>
            <w:vAlign w:val="top"/>
            <w:textDirection w:val="lrTb"/>
            <w:noWrap w:val="false"/>
          </w:tcPr>
          <w:p>
            <w:pPr>
              <w:pStyle w:val="871"/>
              <w:jc w:val="left"/>
              <w:widowControl/>
              <w:rPr>
                <w:rFonts w:ascii="宋体" w:hAnsi="宋体" w:eastAsia="宋体" w:cs="宋体"/>
                <w:bCs/>
                <w:color w:val="000000"/>
                <w:sz w:val="24"/>
                <w:szCs w:val="24"/>
              </w:rPr>
              <w:framePr w:vAnchor="text" w:hAnchor="page" w:x="875" w:y="363"/>
            </w:pPr>
            <w:r>
              <w:rPr>
                <w:rFonts w:hint="eastAsia" w:ascii="宋体" w:hAnsi="宋体" w:eastAsia="宋体" w:cs="宋体"/>
                <w:color w:val="000000"/>
                <w:sz w:val="20"/>
                <w:szCs w:val="20"/>
                <w:lang w:bidi="ar"/>
              </w:rPr>
              <w:t xml:space="preserve">I5-12500以上/8G/1T+256G SSD/Radeon 520 2G独显/DVDRW/DOS/串口/PCI/19.5WLED；内置光驱：16倍速 DVD±RW 键盘、鼠标。</w:t>
            </w:r>
            <w:r>
              <w:rPr>
                <w:rFonts w:ascii="宋体" w:hAnsi="宋体" w:eastAsia="宋体" w:cs="宋体"/>
                <w:bCs/>
                <w:color w:val="000000"/>
                <w:sz w:val="24"/>
                <w:szCs w:val="24"/>
              </w:rPr>
            </w:r>
            <w:r/>
          </w:p>
        </w:tc>
      </w:tr>
      <w:tr>
        <w:trPr>
          <w:trHeight w:val="397"/>
        </w:trPr>
        <w:tc>
          <w:tcPr>
            <w:tcW w:w="519" w:type="dxa"/>
            <w:vAlign w:val="center"/>
            <w:textDirection w:val="lrTb"/>
            <w:noWrap w:val="false"/>
          </w:tcPr>
          <w:p>
            <w:pPr>
              <w:pStyle w:val="871"/>
              <w:jc w:val="center"/>
              <w:widowControl/>
              <w:rPr>
                <w:rFonts w:hint="eastAsia" w:ascii="宋体" w:hAnsi="宋体" w:eastAsia="宋体" w:cs="宋体"/>
                <w:szCs w:val="21"/>
                <w:lang w:eastAsia="zh-CN"/>
              </w:rPr>
              <w:framePr w:vAnchor="text" w:hAnchor="page" w:x="875" w:y="363"/>
            </w:pPr>
            <w:r>
              <w:rPr>
                <w:rFonts w:hint="eastAsia" w:ascii="宋体" w:hAnsi="宋体" w:eastAsia="宋体" w:cs="宋体"/>
                <w:color w:val="000000"/>
                <w:szCs w:val="21"/>
                <w:lang w:bidi="ar"/>
              </w:rPr>
              <w:t xml:space="preserve">16</w:t>
            </w:r>
            <w:r>
              <w:rPr>
                <w:rFonts w:hint="eastAsia" w:ascii="宋体" w:hAnsi="宋体" w:eastAsia="宋体" w:cs="宋体"/>
                <w:color w:val="000000"/>
                <w:szCs w:val="21"/>
                <w:lang w:val="en-US" w:eastAsia="zh-CN" w:bidi="ar"/>
              </w:rPr>
              <w:t xml:space="preserve">1</w:t>
            </w:r>
            <w:r>
              <w:rPr>
                <w:rFonts w:hint="eastAsia" w:ascii="宋体" w:hAnsi="宋体" w:eastAsia="宋体" w:cs="宋体"/>
                <w:szCs w:val="21"/>
                <w:lang w:eastAsia="zh-CN"/>
              </w:rPr>
            </w:r>
            <w:r/>
          </w:p>
        </w:tc>
        <w:tc>
          <w:tcPr>
            <w:tcW w:w="1862" w:type="dxa"/>
            <w:vAlign w:val="center"/>
            <w:textDirection w:val="lrTb"/>
            <w:noWrap w:val="false"/>
          </w:tcPr>
          <w:p>
            <w:pPr>
              <w:pStyle w:val="871"/>
              <w:jc w:val="left"/>
              <w:widowControl/>
              <w:rPr>
                <w:rFonts w:ascii="宋体" w:hAnsi="宋体" w:eastAsia="宋体" w:cs="宋体"/>
                <w:bCs/>
                <w:szCs w:val="21"/>
              </w:rPr>
              <w:framePr w:vAnchor="text" w:hAnchor="page" w:x="875" w:y="363"/>
            </w:pPr>
            <w:r>
              <w:rPr>
                <w:rFonts w:hint="eastAsia" w:ascii="宋体" w:hAnsi="宋体" w:eastAsia="宋体" w:cs="宋体"/>
                <w:color w:val="000000"/>
                <w:szCs w:val="21"/>
                <w:lang w:bidi="ar"/>
              </w:rPr>
              <w:t xml:space="preserve">室外声柱</w:t>
            </w:r>
            <w:r>
              <w:rPr>
                <w:rFonts w:ascii="宋体" w:hAnsi="宋体" w:eastAsia="宋体" w:cs="宋体"/>
                <w:bCs/>
                <w:szCs w:val="21"/>
              </w:rPr>
            </w:r>
            <w:r/>
          </w:p>
        </w:tc>
        <w:tc>
          <w:tcPr>
            <w:tcW w:w="8060" w:type="dxa"/>
            <w:vAlign w:val="top"/>
            <w:textDirection w:val="lrTb"/>
            <w:noWrap w:val="false"/>
          </w:tcPr>
          <w:p>
            <w:pPr>
              <w:pStyle w:val="871"/>
              <w:jc w:val="left"/>
              <w:widowControl/>
              <w:rPr>
                <w:rFonts w:ascii="宋体" w:hAnsi="宋体" w:eastAsia="宋体" w:cs="宋体"/>
                <w:bCs/>
                <w:color w:val="000000"/>
                <w:sz w:val="24"/>
                <w:szCs w:val="24"/>
              </w:rPr>
              <w:framePr w:vAnchor="text" w:hAnchor="page" w:x="875" w:y="363"/>
            </w:pPr>
            <w:r>
              <w:rPr>
                <w:rFonts w:hint="eastAsia" w:ascii="宋体" w:hAnsi="宋体" w:eastAsia="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0</wp:posOffset>
                      </wp:positionH>
                      <wp:positionV relativeFrom="paragraph">
                        <wp:posOffset>0</wp:posOffset>
                      </wp:positionV>
                      <wp:extent cx="228600" cy="19050"/>
                      <wp:effectExtent l="0" t="0" r="0" b="0"/>
                      <wp:wrapNone/>
                      <wp:docPr id="1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
                              <a:stretch/>
                            </pic:blipFill>
                            <pic:spPr bwMode="auto">
                              <a:xfrm>
                                <a:off x="0" y="0"/>
                                <a:ext cx="228600" cy="190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position:absolute;z-index:251658250;o:allowoverlap:true;o:allowincell:true;mso-position-horizontal-relative:text;margin-left:0.0pt;mso-position-horizontal:absolute;mso-position-vertical-relative:text;margin-top:0.0pt;mso-position-vertical:absolute;width:18.0pt;height:1.5pt;mso-wrap-distance-left:9.0pt;mso-wrap-distance-top:0.0pt;mso-wrap-distance-right:9.0pt;mso-wrap-distance-bottom:0.0pt;" stroked="f">
                      <v:path textboxrect="0,0,0,0"/>
                      <v:imagedata r:id="rId22" o:title=""/>
                    </v:shape>
                  </w:pict>
                </mc:Fallback>
              </mc:AlternateContent>
            </w:r>
            <w:r>
              <w:rPr>
                <w:rFonts w:hint="eastAsia" w:ascii="宋体" w:hAnsi="宋体" w:eastAsia="宋体" w:cs="宋体"/>
                <w:color w:val="000000"/>
                <w:sz w:val="20"/>
                <w:szCs w:val="20"/>
                <w:lang w:bidi="ar"/>
              </w:rPr>
              <w:t xml:space="preserve">额定/最大功率:65W/130W；输入电压:100V；灵敏度:≥97dB；频率响应:100-15000Hz；喇叭单元:6.5＂×3 </w:t>
            </w:r>
            <w:r>
              <w:rPr>
                <w:rFonts w:ascii="宋体" w:hAnsi="宋体" w:eastAsia="宋体" w:cs="宋体"/>
                <w:color w:val="000000"/>
                <w:sz w:val="20"/>
                <w:szCs w:val="20"/>
                <w:lang w:bidi="ar"/>
              </w:rPr>
              <w:t xml:space="preserve"> </w:t>
            </w:r>
            <w:r>
              <w:rPr>
                <w:rFonts w:hint="eastAsia" w:ascii="宋体" w:hAnsi="宋体" w:eastAsia="宋体" w:cs="宋体"/>
                <w:color w:val="000000"/>
                <w:sz w:val="20"/>
                <w:szCs w:val="20"/>
                <w:lang w:bidi="ar"/>
              </w:rPr>
              <w:t xml:space="preserve">3.5＂×1；尺寸(高×宽×深):≥740×225×135mm；材质:铝合金；防水等级:</w:t>
            </w:r>
            <w:r>
              <w:rPr>
                <w:rFonts w:hint="eastAsia" w:ascii="宋体" w:hAnsi="宋体" w:eastAsia="宋体" w:cs="宋体"/>
                <w:sz w:val="20"/>
                <w:szCs w:val="20"/>
                <w:lang w:bidi="ar"/>
              </w:rPr>
              <w:t xml:space="preserve">≥IP66。</w:t>
            </w:r>
            <w:r>
              <w:rPr>
                <w:rFonts w:ascii="宋体" w:hAnsi="宋体" w:eastAsia="宋体" w:cs="宋体"/>
                <w:bCs/>
                <w:color w:val="000000"/>
                <w:sz w:val="24"/>
                <w:szCs w:val="24"/>
              </w:rPr>
            </w:r>
            <w:r/>
          </w:p>
        </w:tc>
      </w:tr>
      <w:tr>
        <w:trPr>
          <w:trHeight w:val="397"/>
        </w:trPr>
        <w:tc>
          <w:tcPr>
            <w:tcW w:w="519" w:type="dxa"/>
            <w:vAlign w:val="center"/>
            <w:textDirection w:val="lrTb"/>
            <w:noWrap w:val="false"/>
          </w:tcPr>
          <w:p>
            <w:pPr>
              <w:pStyle w:val="871"/>
              <w:jc w:val="center"/>
              <w:widowControl/>
              <w:rPr>
                <w:rFonts w:hint="eastAsia" w:ascii="宋体" w:hAnsi="宋体" w:eastAsia="宋体" w:cs="宋体"/>
                <w:szCs w:val="21"/>
                <w:lang w:eastAsia="zh-CN"/>
              </w:rPr>
              <w:framePr w:vAnchor="text" w:hAnchor="page" w:x="875" w:y="363"/>
            </w:pPr>
            <w:r>
              <w:rPr>
                <w:rFonts w:hint="eastAsia" w:ascii="宋体" w:hAnsi="宋体" w:eastAsia="宋体" w:cs="宋体"/>
                <w:color w:val="000000"/>
                <w:szCs w:val="21"/>
                <w:lang w:bidi="ar"/>
              </w:rPr>
              <w:t xml:space="preserve">16</w:t>
            </w:r>
            <w:r>
              <w:rPr>
                <w:rFonts w:hint="eastAsia" w:ascii="宋体" w:hAnsi="宋体" w:eastAsia="宋体" w:cs="宋体"/>
                <w:color w:val="000000"/>
                <w:szCs w:val="21"/>
                <w:lang w:val="en-US" w:eastAsia="zh-CN" w:bidi="ar"/>
              </w:rPr>
              <w:t xml:space="preserve">2</w:t>
            </w:r>
            <w:r>
              <w:rPr>
                <w:rFonts w:hint="eastAsia" w:ascii="宋体" w:hAnsi="宋体" w:eastAsia="宋体" w:cs="宋体"/>
                <w:szCs w:val="21"/>
                <w:lang w:eastAsia="zh-CN"/>
              </w:rPr>
            </w:r>
            <w:r/>
          </w:p>
        </w:tc>
        <w:tc>
          <w:tcPr>
            <w:tcW w:w="1862" w:type="dxa"/>
            <w:vAlign w:val="center"/>
            <w:textDirection w:val="lrTb"/>
            <w:noWrap w:val="false"/>
          </w:tcPr>
          <w:p>
            <w:pPr>
              <w:pStyle w:val="871"/>
              <w:jc w:val="left"/>
              <w:widowControl/>
              <w:rPr>
                <w:rFonts w:ascii="宋体" w:hAnsi="宋体" w:eastAsia="宋体" w:cs="宋体"/>
                <w:bCs/>
                <w:szCs w:val="21"/>
              </w:rPr>
              <w:framePr w:vAnchor="text" w:hAnchor="page" w:x="875" w:y="363"/>
            </w:pPr>
            <w:r>
              <w:rPr>
                <w:rFonts w:hint="eastAsia" w:ascii="宋体" w:hAnsi="宋体" w:eastAsia="宋体" w:cs="宋体"/>
                <w:color w:val="000000"/>
                <w:szCs w:val="21"/>
                <w:lang w:bidi="ar"/>
              </w:rPr>
              <w:t xml:space="preserve">书写绿板</w:t>
            </w:r>
            <w:r>
              <w:rPr>
                <w:rFonts w:ascii="宋体" w:hAnsi="宋体" w:eastAsia="宋体" w:cs="宋体"/>
                <w:bCs/>
                <w:szCs w:val="21"/>
              </w:rPr>
            </w:r>
            <w:r/>
          </w:p>
        </w:tc>
        <w:tc>
          <w:tcPr>
            <w:tcW w:w="8060" w:type="dxa"/>
            <w:vAlign w:val="top"/>
            <w:textDirection w:val="lrTb"/>
            <w:noWrap w:val="false"/>
          </w:tcPr>
          <w:p>
            <w:pPr>
              <w:pStyle w:val="871"/>
              <w:jc w:val="left"/>
              <w:widowControl/>
              <w:rPr>
                <w:rFonts w:ascii="宋体" w:hAnsi="宋体" w:eastAsia="宋体" w:cs="宋体"/>
                <w:bCs/>
                <w:color w:val="000000"/>
                <w:sz w:val="24"/>
                <w:szCs w:val="24"/>
              </w:rPr>
              <w:framePr w:vAnchor="text" w:hAnchor="page" w:x="875" w:y="363"/>
            </w:pPr>
            <w:r>
              <w:rPr>
                <w:rFonts w:hint="eastAsia" w:ascii="宋体" w:hAnsi="宋体" w:eastAsia="宋体" w:cs="宋体"/>
                <w:color w:val="000000"/>
                <w:sz w:val="20"/>
                <w:szCs w:val="20"/>
                <w:lang w:bidi="ar"/>
              </w:rPr>
              <w:t xml:space="preserve">书写面板：板面墨绿色，板面厚度0.4mm,双涂层，表面覆膜；且书写流畅、清晰，板面附着力强、易清洁、耐摩擦；尺寸4.0m×1.2m；面板与衬板需贴实，粘合或压实牢固，衬板材料为高强度泡沫，具有消音，抗潮作用，背板为镀锌板厚度0.27mm。外框采用113mm×45mm电泳香槟色铝合金（壁厚1.2mm）与ABS塑料接角，与滑动黑板四边铝合金同色。</w:t>
            </w:r>
            <w:r>
              <w:rPr>
                <w:rFonts w:ascii="宋体" w:hAnsi="宋体" w:eastAsia="宋体" w:cs="宋体"/>
                <w:bCs/>
                <w:color w:val="000000"/>
                <w:sz w:val="24"/>
                <w:szCs w:val="24"/>
              </w:rPr>
            </w:r>
            <w:r/>
          </w:p>
        </w:tc>
      </w:tr>
      <w:tr>
        <w:trPr>
          <w:trHeight w:val="397"/>
        </w:trPr>
        <w:tc>
          <w:tcPr>
            <w:tcW w:w="519" w:type="dxa"/>
            <w:vAlign w:val="center"/>
            <w:textDirection w:val="lrTb"/>
            <w:noWrap w:val="false"/>
          </w:tcPr>
          <w:p>
            <w:pPr>
              <w:pStyle w:val="871"/>
              <w:jc w:val="center"/>
              <w:widowControl/>
              <w:rPr>
                <w:rFonts w:hint="eastAsia" w:ascii="宋体" w:hAnsi="宋体" w:eastAsia="宋体" w:cs="宋体"/>
                <w:szCs w:val="21"/>
                <w:lang w:eastAsia="zh-CN"/>
              </w:rPr>
              <w:framePr w:vAnchor="text" w:hAnchor="page" w:x="875" w:y="363"/>
            </w:pPr>
            <w:r>
              <w:rPr>
                <w:rFonts w:hint="eastAsia" w:ascii="宋体" w:hAnsi="宋体" w:eastAsia="宋体" w:cs="宋体"/>
                <w:color w:val="000000"/>
                <w:szCs w:val="21"/>
                <w:lang w:bidi="ar"/>
              </w:rPr>
              <w:t xml:space="preserve">16</w:t>
            </w:r>
            <w:r>
              <w:rPr>
                <w:rFonts w:hint="eastAsia" w:ascii="宋体" w:hAnsi="宋体" w:eastAsia="宋体" w:cs="宋体"/>
                <w:color w:val="000000"/>
                <w:szCs w:val="21"/>
                <w:lang w:val="en-US" w:eastAsia="zh-CN" w:bidi="ar"/>
              </w:rPr>
              <w:t xml:space="preserve">3</w:t>
            </w:r>
            <w:r>
              <w:rPr>
                <w:rFonts w:hint="eastAsia" w:ascii="宋体" w:hAnsi="宋体" w:eastAsia="宋体" w:cs="宋体"/>
                <w:szCs w:val="21"/>
                <w:lang w:eastAsia="zh-CN"/>
              </w:rPr>
            </w:r>
            <w:r/>
          </w:p>
        </w:tc>
        <w:tc>
          <w:tcPr>
            <w:tcW w:w="1862" w:type="dxa"/>
            <w:vAlign w:val="center"/>
            <w:textDirection w:val="lrTb"/>
            <w:noWrap w:val="false"/>
          </w:tcPr>
          <w:p>
            <w:pPr>
              <w:pStyle w:val="871"/>
              <w:jc w:val="left"/>
              <w:widowControl/>
              <w:rPr>
                <w:rFonts w:ascii="宋体" w:hAnsi="宋体" w:eastAsia="宋体" w:cs="宋体"/>
                <w:bCs/>
                <w:szCs w:val="21"/>
              </w:rPr>
              <w:framePr w:vAnchor="text" w:hAnchor="page" w:x="875" w:y="363"/>
            </w:pPr>
            <w:r>
              <w:rPr>
                <w:rFonts w:hint="eastAsia" w:ascii="宋体" w:hAnsi="宋体" w:eastAsia="宋体" w:cs="宋体"/>
                <w:color w:val="000000"/>
                <w:szCs w:val="21"/>
                <w:lang w:bidi="ar"/>
              </w:rPr>
              <w:t xml:space="preserve">双机位讲台</w:t>
            </w:r>
            <w:r>
              <w:rPr>
                <w:rFonts w:ascii="宋体" w:hAnsi="宋体" w:eastAsia="宋体" w:cs="宋体"/>
                <w:bCs/>
                <w:szCs w:val="21"/>
              </w:rPr>
            </w:r>
            <w:r/>
          </w:p>
        </w:tc>
        <w:tc>
          <w:tcPr>
            <w:tcW w:w="8060" w:type="dxa"/>
            <w:vAlign w:val="top"/>
            <w:textDirection w:val="lrTb"/>
            <w:noWrap w:val="false"/>
          </w:tcPr>
          <w:p>
            <w:pPr>
              <w:pStyle w:val="871"/>
              <w:jc w:val="left"/>
              <w:widowControl/>
              <w:rPr>
                <w:rFonts w:ascii="宋体" w:hAnsi="宋体" w:eastAsia="宋体" w:cs="宋体"/>
                <w:bCs/>
                <w:color w:val="000000"/>
                <w:sz w:val="24"/>
                <w:szCs w:val="24"/>
              </w:rPr>
              <w:framePr w:vAnchor="text" w:hAnchor="page" w:x="875" w:y="363"/>
            </w:pPr>
            <w:r>
              <w:rPr>
                <w:rFonts w:hint="eastAsia" w:ascii="宋体" w:hAnsi="宋体" w:eastAsia="宋体" w:cs="宋体"/>
                <w:color w:val="000000"/>
                <w:sz w:val="20"/>
                <w:szCs w:val="20"/>
                <w:lang w:bidi="ar"/>
              </w:rPr>
              <w:t xml:space="preserve">规格：1800×700×780mm；全部采用≥18㎜厚AA级橡胶木实木机拼板、圆边圆角处理，环保木器漆（清水漆、五底三面），五金连接件组装，DTC消音三节抽轨；桌架采用60×30×壁厚1.5mm方管+0.8mm厚打孔冷轧钢板，表面经酸洗磷化喷塑处理。上部两边抽屉、中间键盘抽，下部两扇打孔钢门、带通开锁，可放置2个主机；讲台从地面到桌面间打孔、预留走线通道。</w:t>
            </w:r>
            <w:r>
              <w:rPr>
                <w:rFonts w:ascii="宋体" w:hAnsi="宋体" w:eastAsia="宋体" w:cs="宋体"/>
                <w:bCs/>
                <w:color w:val="000000"/>
                <w:sz w:val="24"/>
                <w:szCs w:val="24"/>
              </w:rPr>
            </w:r>
            <w:r/>
          </w:p>
        </w:tc>
      </w:tr>
      <w:tr>
        <w:trPr>
          <w:trHeight w:val="397"/>
        </w:trPr>
        <w:tc>
          <w:tcPr>
            <w:tcW w:w="519" w:type="dxa"/>
            <w:vAlign w:val="center"/>
            <w:textDirection w:val="lrTb"/>
            <w:noWrap w:val="false"/>
          </w:tcPr>
          <w:p>
            <w:pPr>
              <w:pStyle w:val="871"/>
              <w:jc w:val="center"/>
              <w:widowControl/>
              <w:rPr>
                <w:rFonts w:hint="eastAsia" w:ascii="宋体" w:hAnsi="宋体" w:eastAsia="宋体" w:cs="宋体"/>
                <w:szCs w:val="21"/>
                <w:lang w:eastAsia="zh-CN"/>
              </w:rPr>
              <w:framePr w:vAnchor="text" w:hAnchor="page" w:x="875" w:y="363"/>
            </w:pPr>
            <w:r>
              <w:rPr>
                <w:rFonts w:hint="eastAsia" w:ascii="宋体" w:hAnsi="宋体" w:eastAsia="宋体" w:cs="宋体"/>
                <w:color w:val="000000"/>
                <w:szCs w:val="21"/>
                <w:lang w:bidi="ar"/>
              </w:rPr>
              <w:t xml:space="preserve">16</w:t>
            </w:r>
            <w:r>
              <w:rPr>
                <w:rFonts w:hint="eastAsia" w:ascii="宋体" w:hAnsi="宋体" w:eastAsia="宋体" w:cs="宋体"/>
                <w:color w:val="000000"/>
                <w:szCs w:val="21"/>
                <w:lang w:val="en-US" w:eastAsia="zh-CN" w:bidi="ar"/>
              </w:rPr>
              <w:t xml:space="preserve">4</w:t>
            </w:r>
            <w:r>
              <w:rPr>
                <w:rFonts w:hint="eastAsia" w:ascii="宋体" w:hAnsi="宋体" w:eastAsia="宋体" w:cs="宋体"/>
                <w:szCs w:val="21"/>
                <w:lang w:eastAsia="zh-CN"/>
              </w:rPr>
            </w:r>
            <w:r/>
          </w:p>
        </w:tc>
        <w:tc>
          <w:tcPr>
            <w:tcW w:w="1862" w:type="dxa"/>
            <w:vAlign w:val="center"/>
            <w:textDirection w:val="lrTb"/>
            <w:noWrap w:val="false"/>
          </w:tcPr>
          <w:p>
            <w:pPr>
              <w:pStyle w:val="871"/>
              <w:jc w:val="left"/>
              <w:widowControl/>
              <w:rPr>
                <w:rFonts w:ascii="宋体" w:hAnsi="宋体" w:eastAsia="宋体" w:cs="宋体"/>
                <w:bCs/>
                <w:szCs w:val="21"/>
              </w:rPr>
              <w:framePr w:vAnchor="text" w:hAnchor="page" w:x="875" w:y="363"/>
            </w:pPr>
            <w:r>
              <w:rPr>
                <w:rFonts w:hint="eastAsia" w:ascii="宋体" w:hAnsi="宋体" w:eastAsia="宋体" w:cs="宋体"/>
                <w:color w:val="000000"/>
                <w:szCs w:val="21"/>
                <w:lang w:bidi="ar"/>
              </w:rPr>
              <w:t xml:space="preserve">双人实木学生电脑桌1</w:t>
            </w:r>
            <w:r>
              <w:rPr>
                <w:rFonts w:ascii="宋体" w:hAnsi="宋体" w:eastAsia="宋体" w:cs="宋体"/>
                <w:bCs/>
                <w:szCs w:val="21"/>
              </w:rPr>
            </w:r>
            <w:r/>
          </w:p>
        </w:tc>
        <w:tc>
          <w:tcPr>
            <w:tcW w:w="8060" w:type="dxa"/>
            <w:vAlign w:val="top"/>
            <w:textDirection w:val="lrTb"/>
            <w:noWrap w:val="false"/>
          </w:tcPr>
          <w:p>
            <w:pPr>
              <w:pStyle w:val="871"/>
              <w:jc w:val="left"/>
              <w:widowControl/>
              <w:rPr>
                <w:rFonts w:ascii="宋体" w:hAnsi="宋体" w:eastAsia="宋体" w:cs="宋体"/>
                <w:bCs/>
                <w:color w:val="000000"/>
                <w:sz w:val="24"/>
                <w:szCs w:val="24"/>
              </w:rPr>
              <w:framePr w:vAnchor="text" w:hAnchor="page" w:x="875" w:y="363"/>
            </w:pPr>
            <w:r>
              <w:rPr>
                <w:rFonts w:hint="eastAsia" w:ascii="宋体" w:hAnsi="宋体" w:eastAsia="宋体" w:cs="宋体"/>
                <w:color w:val="000000"/>
                <w:sz w:val="20"/>
                <w:szCs w:val="20"/>
                <w:lang w:bidi="ar"/>
              </w:rPr>
              <w:t xml:space="preserve">规格：1400×600×760mm；≥桌面采用18㎜厚AA级橡胶木实木机拼板、圆边圆角处理，环保木器漆（清水漆、五底三面）；桌架采用60×30×壁厚1.5mm方管+0.8mm厚打孔冷轧钢板，表面经酸洗磷化喷塑处理；下部两扇打孔钢门、带通开锁，可放置2个主机；从地面到桌面间打孔、预留走线通道。</w:t>
            </w:r>
            <w:r>
              <w:rPr>
                <w:rFonts w:ascii="宋体" w:hAnsi="宋体" w:eastAsia="宋体" w:cs="宋体"/>
                <w:bCs/>
                <w:color w:val="000000"/>
                <w:sz w:val="24"/>
                <w:szCs w:val="24"/>
              </w:rPr>
            </w:r>
            <w:r/>
          </w:p>
        </w:tc>
      </w:tr>
      <w:tr>
        <w:trPr>
          <w:trHeight w:val="397"/>
        </w:trPr>
        <w:tc>
          <w:tcPr>
            <w:tcW w:w="519" w:type="dxa"/>
            <w:vAlign w:val="center"/>
            <w:textDirection w:val="lrTb"/>
            <w:noWrap w:val="false"/>
          </w:tcPr>
          <w:p>
            <w:pPr>
              <w:pStyle w:val="871"/>
              <w:jc w:val="center"/>
              <w:widowControl/>
              <w:rPr>
                <w:rFonts w:hint="eastAsia" w:ascii="宋体" w:hAnsi="宋体" w:eastAsia="宋体" w:cs="宋体"/>
                <w:szCs w:val="21"/>
                <w:lang w:eastAsia="zh-CN"/>
              </w:rPr>
              <w:framePr w:vAnchor="text" w:hAnchor="page" w:x="875" w:y="363"/>
            </w:pPr>
            <w:r>
              <w:rPr>
                <w:rFonts w:hint="eastAsia" w:ascii="宋体" w:hAnsi="宋体" w:eastAsia="宋体" w:cs="宋体"/>
                <w:color w:val="000000"/>
                <w:szCs w:val="21"/>
                <w:lang w:bidi="ar"/>
              </w:rPr>
              <w:t xml:space="preserve">16</w:t>
            </w:r>
            <w:r>
              <w:rPr>
                <w:rFonts w:hint="eastAsia" w:ascii="宋体" w:hAnsi="宋体" w:eastAsia="宋体" w:cs="宋体"/>
                <w:color w:val="000000"/>
                <w:szCs w:val="21"/>
                <w:lang w:val="en-US" w:eastAsia="zh-CN" w:bidi="ar"/>
              </w:rPr>
              <w:t xml:space="preserve">5</w:t>
            </w:r>
            <w:r>
              <w:rPr>
                <w:rFonts w:hint="eastAsia" w:ascii="宋体" w:hAnsi="宋体" w:eastAsia="宋体" w:cs="宋体"/>
                <w:szCs w:val="21"/>
                <w:lang w:eastAsia="zh-CN"/>
              </w:rPr>
            </w:r>
            <w:r/>
          </w:p>
        </w:tc>
        <w:tc>
          <w:tcPr>
            <w:tcW w:w="1862" w:type="dxa"/>
            <w:vAlign w:val="center"/>
            <w:textDirection w:val="lrTb"/>
            <w:noWrap w:val="false"/>
          </w:tcPr>
          <w:p>
            <w:pPr>
              <w:pStyle w:val="871"/>
              <w:jc w:val="left"/>
              <w:widowControl/>
              <w:rPr>
                <w:rFonts w:ascii="宋体" w:hAnsi="宋体" w:eastAsia="宋体" w:cs="宋体"/>
                <w:bCs/>
                <w:szCs w:val="21"/>
              </w:rPr>
              <w:framePr w:vAnchor="text" w:hAnchor="page" w:x="875" w:y="363"/>
            </w:pPr>
            <w:r>
              <w:rPr>
                <w:rFonts w:hint="eastAsia" w:ascii="宋体" w:hAnsi="宋体" w:eastAsia="宋体" w:cs="宋体"/>
                <w:color w:val="000000"/>
                <w:szCs w:val="21"/>
                <w:lang w:bidi="ar"/>
              </w:rPr>
              <w:t xml:space="preserve">双人实木学生电脑桌2</w:t>
            </w:r>
            <w:r>
              <w:rPr>
                <w:rFonts w:ascii="宋体" w:hAnsi="宋体" w:eastAsia="宋体" w:cs="宋体"/>
                <w:bCs/>
                <w:szCs w:val="21"/>
              </w:rPr>
            </w:r>
            <w:r/>
          </w:p>
        </w:tc>
        <w:tc>
          <w:tcPr>
            <w:tcW w:w="8060" w:type="dxa"/>
            <w:vAlign w:val="top"/>
            <w:textDirection w:val="lrTb"/>
            <w:noWrap w:val="false"/>
          </w:tcPr>
          <w:p>
            <w:pPr>
              <w:pStyle w:val="871"/>
              <w:jc w:val="left"/>
              <w:widowControl/>
              <w:rPr>
                <w:rFonts w:ascii="宋体" w:hAnsi="宋体" w:eastAsia="宋体" w:cs="宋体"/>
                <w:bCs/>
                <w:color w:val="000000"/>
                <w:sz w:val="24"/>
                <w:szCs w:val="24"/>
              </w:rPr>
              <w:framePr w:vAnchor="text" w:hAnchor="page" w:x="875" w:y="363"/>
            </w:pPr>
            <w:r>
              <w:rPr>
                <w:rFonts w:hint="eastAsia" w:ascii="宋体" w:hAnsi="宋体" w:eastAsia="宋体" w:cs="宋体"/>
                <w:color w:val="000000"/>
                <w:sz w:val="20"/>
                <w:szCs w:val="20"/>
                <w:lang w:bidi="ar"/>
              </w:rPr>
              <w:t xml:space="preserve">规格：1350×600×760mm，桌面采用18㎜厚AA级橡胶木实木机拼板、圆边圆角处理,环保木器漆（清水漆、五底三面）；桌架采用60×30×壁厚1.5mm方管+0.8mm厚打孔冷轧钢板，表面经酸洗磷化喷塑处理；下部两扇打孔钢门、带通开锁，可放置2个主机；从地面到桌面间打孔、预留走线通道。</w:t>
            </w:r>
            <w:r>
              <w:rPr>
                <w:rFonts w:ascii="宋体" w:hAnsi="宋体" w:eastAsia="宋体" w:cs="宋体"/>
                <w:bCs/>
                <w:color w:val="000000"/>
                <w:sz w:val="24"/>
                <w:szCs w:val="24"/>
              </w:rPr>
            </w:r>
            <w:r/>
          </w:p>
        </w:tc>
      </w:tr>
      <w:tr>
        <w:trPr>
          <w:trHeight w:val="397"/>
        </w:trPr>
        <w:tc>
          <w:tcPr>
            <w:tcW w:w="519" w:type="dxa"/>
            <w:vAlign w:val="center"/>
            <w:textDirection w:val="lrTb"/>
            <w:noWrap w:val="false"/>
          </w:tcPr>
          <w:p>
            <w:pPr>
              <w:pStyle w:val="871"/>
              <w:jc w:val="center"/>
              <w:widowControl/>
              <w:rPr>
                <w:rFonts w:hint="eastAsia" w:ascii="宋体" w:hAnsi="宋体" w:eastAsia="宋体" w:cs="宋体"/>
                <w:szCs w:val="21"/>
                <w:lang w:eastAsia="zh-CN"/>
              </w:rPr>
              <w:framePr w:vAnchor="text" w:hAnchor="page" w:x="875" w:y="363"/>
            </w:pPr>
            <w:r>
              <w:rPr>
                <w:rFonts w:hint="eastAsia" w:ascii="宋体" w:hAnsi="宋体" w:eastAsia="宋体" w:cs="宋体"/>
                <w:color w:val="000000"/>
                <w:szCs w:val="21"/>
                <w:lang w:bidi="ar"/>
              </w:rPr>
              <w:t xml:space="preserve">16</w:t>
            </w:r>
            <w:r>
              <w:rPr>
                <w:rFonts w:hint="eastAsia" w:ascii="宋体" w:hAnsi="宋体" w:eastAsia="宋体" w:cs="宋体"/>
                <w:color w:val="000000"/>
                <w:szCs w:val="21"/>
                <w:lang w:val="en-US" w:eastAsia="zh-CN" w:bidi="ar"/>
              </w:rPr>
              <w:t xml:space="preserve">6</w:t>
            </w:r>
            <w:r>
              <w:rPr>
                <w:rFonts w:hint="eastAsia" w:ascii="宋体" w:hAnsi="宋体" w:eastAsia="宋体" w:cs="宋体"/>
                <w:szCs w:val="21"/>
                <w:lang w:eastAsia="zh-CN"/>
              </w:rPr>
            </w:r>
            <w:r/>
          </w:p>
        </w:tc>
        <w:tc>
          <w:tcPr>
            <w:tcW w:w="1862" w:type="dxa"/>
            <w:vAlign w:val="center"/>
            <w:textDirection w:val="lrTb"/>
            <w:noWrap w:val="false"/>
          </w:tcPr>
          <w:p>
            <w:pPr>
              <w:pStyle w:val="871"/>
              <w:jc w:val="left"/>
              <w:widowControl/>
              <w:rPr>
                <w:rFonts w:ascii="宋体" w:hAnsi="宋体" w:eastAsia="宋体" w:cs="宋体"/>
                <w:bCs/>
                <w:szCs w:val="21"/>
              </w:rPr>
              <w:framePr w:vAnchor="text" w:hAnchor="page" w:x="875" w:y="363"/>
            </w:pPr>
            <w:r>
              <w:rPr>
                <w:rFonts w:hint="eastAsia" w:ascii="宋体" w:hAnsi="宋体" w:eastAsia="宋体" w:cs="宋体"/>
                <w:color w:val="000000"/>
                <w:szCs w:val="21"/>
                <w:lang w:bidi="ar"/>
              </w:rPr>
              <w:t xml:space="preserve">四路4K HDMI输出卡</w:t>
            </w:r>
            <w:r>
              <w:rPr>
                <w:rFonts w:ascii="宋体" w:hAnsi="宋体" w:eastAsia="宋体" w:cs="宋体"/>
                <w:bCs/>
                <w:szCs w:val="21"/>
              </w:rPr>
            </w:r>
            <w:r/>
          </w:p>
        </w:tc>
        <w:tc>
          <w:tcPr>
            <w:tcW w:w="8060" w:type="dxa"/>
            <w:vAlign w:val="top"/>
            <w:textDirection w:val="lrTb"/>
            <w:noWrap w:val="false"/>
          </w:tcPr>
          <w:p>
            <w:pPr>
              <w:pStyle w:val="871"/>
              <w:jc w:val="left"/>
              <w:widowControl/>
              <w:rPr>
                <w:rFonts w:ascii="宋体" w:hAnsi="宋体" w:eastAsia="宋体" w:cs="宋体"/>
                <w:bCs/>
                <w:color w:val="000000"/>
                <w:sz w:val="24"/>
                <w:szCs w:val="24"/>
              </w:rPr>
              <w:framePr w:vAnchor="text" w:hAnchor="page" w:x="875" w:y="363"/>
            </w:pPr>
            <w:r>
              <w:rPr>
                <w:rFonts w:hint="eastAsia" w:ascii="宋体" w:hAnsi="宋体" w:eastAsia="宋体" w:cs="宋体"/>
                <w:color w:val="000000"/>
                <w:sz w:val="20"/>
                <w:szCs w:val="20"/>
                <w:lang w:bidi="ar"/>
              </w:rPr>
              <w:t xml:space="preserve">4路HDMI输出端口，4路独立音频输出端口；支持HDMI，DVI-D信号格式；支持音频解嵌功能；支持音频信号独立传输；支持带电热拔插；支持HDMI标准，兼容HDCP标准；支持EDID管理功能；支持DDC通信功能；支持8种分辨率可调；最高输出分辨率4096 x 2160@60Hz。</w:t>
            </w:r>
            <w:r>
              <w:rPr>
                <w:rFonts w:ascii="宋体" w:hAnsi="宋体" w:eastAsia="宋体" w:cs="宋体"/>
                <w:bCs/>
                <w:color w:val="000000"/>
                <w:sz w:val="24"/>
                <w:szCs w:val="24"/>
              </w:rPr>
            </w:r>
            <w:r/>
          </w:p>
        </w:tc>
      </w:tr>
      <w:tr>
        <w:trPr>
          <w:trHeight w:val="397"/>
        </w:trPr>
        <w:tc>
          <w:tcPr>
            <w:tcW w:w="519" w:type="dxa"/>
            <w:vAlign w:val="center"/>
            <w:textDirection w:val="lrTb"/>
            <w:noWrap w:val="false"/>
          </w:tcPr>
          <w:p>
            <w:pPr>
              <w:pStyle w:val="871"/>
              <w:jc w:val="center"/>
              <w:widowControl/>
              <w:rPr>
                <w:rFonts w:hint="eastAsia" w:ascii="宋体" w:hAnsi="宋体" w:eastAsia="宋体" w:cs="宋体"/>
                <w:szCs w:val="21"/>
                <w:lang w:eastAsia="zh-CN"/>
              </w:rPr>
              <w:framePr w:vAnchor="text" w:hAnchor="page" w:x="875" w:y="363"/>
            </w:pPr>
            <w:r>
              <w:rPr>
                <w:rFonts w:hint="eastAsia" w:ascii="宋体" w:hAnsi="宋体" w:eastAsia="宋体" w:cs="宋体"/>
                <w:color w:val="000000"/>
                <w:szCs w:val="21"/>
                <w:lang w:bidi="ar"/>
              </w:rPr>
              <w:t xml:space="preserve">16</w:t>
            </w:r>
            <w:r>
              <w:rPr>
                <w:rFonts w:hint="eastAsia" w:ascii="宋体" w:hAnsi="宋体" w:eastAsia="宋体" w:cs="宋体"/>
                <w:color w:val="000000"/>
                <w:szCs w:val="21"/>
                <w:lang w:val="en-US" w:eastAsia="zh-CN" w:bidi="ar"/>
              </w:rPr>
              <w:t xml:space="preserve">7</w:t>
            </w:r>
            <w:r>
              <w:rPr>
                <w:rFonts w:hint="eastAsia" w:ascii="宋体" w:hAnsi="宋体" w:eastAsia="宋体" w:cs="宋体"/>
                <w:szCs w:val="21"/>
                <w:lang w:eastAsia="zh-CN"/>
              </w:rPr>
            </w:r>
            <w:r/>
          </w:p>
        </w:tc>
        <w:tc>
          <w:tcPr>
            <w:tcW w:w="1862" w:type="dxa"/>
            <w:vAlign w:val="center"/>
            <w:textDirection w:val="lrTb"/>
            <w:noWrap w:val="false"/>
          </w:tcPr>
          <w:p>
            <w:pPr>
              <w:pStyle w:val="871"/>
              <w:jc w:val="left"/>
              <w:widowControl/>
              <w:rPr>
                <w:rFonts w:ascii="宋体" w:hAnsi="宋体" w:eastAsia="宋体" w:cs="宋体"/>
                <w:bCs/>
                <w:szCs w:val="21"/>
              </w:rPr>
              <w:framePr w:vAnchor="text" w:hAnchor="page" w:x="875" w:y="363"/>
            </w:pPr>
            <w:r>
              <w:rPr>
                <w:rFonts w:hint="eastAsia" w:ascii="宋体" w:hAnsi="宋体" w:eastAsia="宋体" w:cs="宋体"/>
                <w:color w:val="000000"/>
                <w:szCs w:val="21"/>
                <w:lang w:bidi="ar"/>
              </w:rPr>
              <w:t xml:space="preserve">四路4KHDMI输入卡</w:t>
            </w:r>
            <w:r>
              <w:rPr>
                <w:rFonts w:ascii="宋体" w:hAnsi="宋体" w:eastAsia="宋体" w:cs="宋体"/>
                <w:bCs/>
                <w:szCs w:val="21"/>
              </w:rPr>
            </w:r>
            <w:r/>
          </w:p>
        </w:tc>
        <w:tc>
          <w:tcPr>
            <w:tcW w:w="8060" w:type="dxa"/>
            <w:vAlign w:val="top"/>
            <w:textDirection w:val="lrTb"/>
            <w:noWrap w:val="false"/>
          </w:tcPr>
          <w:p>
            <w:pPr>
              <w:pStyle w:val="871"/>
              <w:jc w:val="left"/>
              <w:widowControl/>
              <w:rPr>
                <w:rFonts w:ascii="宋体" w:hAnsi="宋体" w:eastAsia="宋体" w:cs="宋体"/>
                <w:bCs/>
                <w:color w:val="000000"/>
                <w:sz w:val="24"/>
                <w:szCs w:val="24"/>
              </w:rPr>
              <w:framePr w:vAnchor="text" w:hAnchor="page" w:x="875" w:y="363"/>
            </w:pPr>
            <w:r>
              <w:rPr>
                <w:rFonts w:hint="eastAsia" w:ascii="宋体" w:hAnsi="宋体" w:eastAsia="宋体" w:cs="宋体"/>
                <w:color w:val="000000"/>
                <w:sz w:val="20"/>
                <w:szCs w:val="20"/>
                <w:lang w:bidi="ar"/>
              </w:rPr>
              <w:t xml:space="preserve">4路HDMI输入端口，4路独立音频输入端口；支持HDMI，DVI-D信号格式；支持输入信号自动识别；支持音频加嵌功能；支持音频信号独立传输；支持带电热拔插；支持HDMI标准，兼容HDCP标准；最高输入分辨率4096 x 2160@60Hz；支持色度、亮度、对比度、色温以及锐度值设置；支持字符叠加功能。</w:t>
            </w:r>
            <w:r>
              <w:rPr>
                <w:rFonts w:ascii="宋体" w:hAnsi="宋体" w:eastAsia="宋体" w:cs="宋体"/>
                <w:bCs/>
                <w:color w:val="000000"/>
                <w:sz w:val="24"/>
                <w:szCs w:val="24"/>
              </w:rPr>
            </w:r>
            <w:r/>
          </w:p>
        </w:tc>
      </w:tr>
      <w:tr>
        <w:trPr>
          <w:trHeight w:val="397"/>
        </w:trPr>
        <w:tc>
          <w:tcPr>
            <w:tcW w:w="519" w:type="dxa"/>
            <w:vAlign w:val="center"/>
            <w:textDirection w:val="lrTb"/>
            <w:noWrap w:val="false"/>
          </w:tcPr>
          <w:p>
            <w:pPr>
              <w:pStyle w:val="871"/>
              <w:jc w:val="center"/>
              <w:widowControl/>
              <w:rPr>
                <w:rFonts w:hint="eastAsia" w:ascii="宋体" w:hAnsi="宋体" w:eastAsia="宋体" w:cs="宋体"/>
                <w:szCs w:val="21"/>
                <w:lang w:eastAsia="zh-CN"/>
              </w:rPr>
              <w:framePr w:vAnchor="text" w:hAnchor="page" w:x="875" w:y="363"/>
            </w:pPr>
            <w:r>
              <w:rPr>
                <w:rFonts w:hint="eastAsia" w:ascii="宋体" w:hAnsi="宋体" w:eastAsia="宋体" w:cs="宋体"/>
                <w:color w:val="000000"/>
                <w:szCs w:val="21"/>
                <w:lang w:bidi="ar"/>
              </w:rPr>
              <w:t xml:space="preserve">16</w:t>
            </w:r>
            <w:r>
              <w:rPr>
                <w:rFonts w:hint="eastAsia" w:ascii="宋体" w:hAnsi="宋体" w:eastAsia="宋体" w:cs="宋体"/>
                <w:color w:val="000000"/>
                <w:szCs w:val="21"/>
                <w:lang w:val="en-US" w:eastAsia="zh-CN" w:bidi="ar"/>
              </w:rPr>
              <w:t xml:space="preserve">8</w:t>
            </w:r>
            <w:r>
              <w:rPr>
                <w:rFonts w:hint="eastAsia" w:ascii="宋体" w:hAnsi="宋体" w:eastAsia="宋体" w:cs="宋体"/>
                <w:szCs w:val="21"/>
                <w:lang w:eastAsia="zh-CN"/>
              </w:rPr>
            </w:r>
            <w:r/>
          </w:p>
        </w:tc>
        <w:tc>
          <w:tcPr>
            <w:tcW w:w="1862" w:type="dxa"/>
            <w:vAlign w:val="center"/>
            <w:textDirection w:val="lrTb"/>
            <w:noWrap w:val="false"/>
          </w:tcPr>
          <w:p>
            <w:pPr>
              <w:pStyle w:val="871"/>
              <w:jc w:val="left"/>
              <w:widowControl/>
              <w:rPr>
                <w:rFonts w:ascii="宋体" w:hAnsi="宋体" w:eastAsia="宋体" w:cs="宋体"/>
                <w:bCs/>
                <w:color w:val="000000"/>
                <w:szCs w:val="21"/>
              </w:rPr>
              <w:framePr w:vAnchor="text" w:hAnchor="page" w:x="875" w:y="363"/>
            </w:pPr>
            <w:r>
              <w:rPr>
                <w:rFonts w:hint="eastAsia" w:ascii="宋体" w:hAnsi="宋体" w:eastAsia="宋体" w:cs="宋体"/>
                <w:color w:val="000000"/>
                <w:szCs w:val="21"/>
                <w:lang w:bidi="ar"/>
              </w:rPr>
              <w:t xml:space="preserve">套装门</w:t>
            </w:r>
            <w:r>
              <w:rPr>
                <w:rFonts w:ascii="宋体" w:hAnsi="宋体" w:eastAsia="宋体" w:cs="宋体"/>
                <w:bCs/>
                <w:color w:val="000000"/>
                <w:szCs w:val="21"/>
              </w:rPr>
            </w:r>
            <w:r/>
          </w:p>
        </w:tc>
        <w:tc>
          <w:tcPr>
            <w:tcW w:w="8060" w:type="dxa"/>
            <w:vAlign w:val="top"/>
            <w:textDirection w:val="lrTb"/>
            <w:noWrap w:val="false"/>
          </w:tcPr>
          <w:p>
            <w:pPr>
              <w:pStyle w:val="871"/>
              <w:jc w:val="left"/>
              <w:widowControl/>
              <w:rPr>
                <w:rFonts w:ascii="宋体" w:hAnsi="宋体" w:eastAsia="宋体" w:cs="宋体"/>
                <w:bCs/>
                <w:color w:val="000000"/>
                <w:sz w:val="24"/>
                <w:szCs w:val="24"/>
              </w:rPr>
              <w:framePr w:vAnchor="text" w:hAnchor="page" w:x="875" w:y="363"/>
            </w:pPr>
            <w:r>
              <w:rPr>
                <w:rFonts w:hint="eastAsia" w:ascii="宋体" w:hAnsi="宋体" w:eastAsia="宋体" w:cs="宋体"/>
                <w:color w:val="000000"/>
                <w:sz w:val="20"/>
                <w:szCs w:val="20"/>
                <w:lang w:bidi="ar"/>
              </w:rPr>
              <w:t xml:space="preserve">成品套装门（含门上口封板面积），门框含门套，五金；要求钢制门（定制门板厚度不低于1.0mm，门框厚度不低于2.0mm）。</w:t>
            </w:r>
            <w:r>
              <w:rPr>
                <w:rFonts w:ascii="宋体" w:hAnsi="宋体" w:eastAsia="宋体" w:cs="宋体"/>
                <w:bCs/>
                <w:color w:val="000000"/>
                <w:sz w:val="24"/>
                <w:szCs w:val="24"/>
              </w:rPr>
            </w:r>
            <w:r/>
          </w:p>
        </w:tc>
      </w:tr>
      <w:tr>
        <w:trPr>
          <w:trHeight w:val="397"/>
        </w:trPr>
        <w:tc>
          <w:tcPr>
            <w:tcW w:w="519" w:type="dxa"/>
            <w:vAlign w:val="center"/>
            <w:textDirection w:val="lrTb"/>
            <w:noWrap w:val="false"/>
          </w:tcPr>
          <w:p>
            <w:pPr>
              <w:pStyle w:val="871"/>
              <w:jc w:val="center"/>
              <w:widowControl/>
              <w:rPr>
                <w:rFonts w:hint="eastAsia" w:ascii="宋体" w:hAnsi="宋体" w:eastAsia="宋体" w:cs="宋体"/>
                <w:szCs w:val="21"/>
                <w:lang w:eastAsia="zh-CN"/>
              </w:rPr>
              <w:framePr w:vAnchor="text" w:hAnchor="page" w:x="875" w:y="363"/>
            </w:pPr>
            <w:r>
              <w:rPr>
                <w:rFonts w:hint="eastAsia" w:ascii="宋体" w:hAnsi="宋体" w:eastAsia="宋体" w:cs="宋体"/>
                <w:color w:val="000000"/>
                <w:szCs w:val="21"/>
                <w:lang w:bidi="ar"/>
              </w:rPr>
              <w:t xml:space="preserve">16</w:t>
            </w:r>
            <w:r>
              <w:rPr>
                <w:rFonts w:hint="eastAsia" w:ascii="宋体" w:hAnsi="宋体" w:eastAsia="宋体" w:cs="宋体"/>
                <w:color w:val="000000"/>
                <w:szCs w:val="21"/>
                <w:lang w:val="en-US" w:eastAsia="zh-CN" w:bidi="ar"/>
              </w:rPr>
              <w:t xml:space="preserve">9</w:t>
            </w:r>
            <w:r>
              <w:rPr>
                <w:rFonts w:hint="eastAsia" w:ascii="宋体" w:hAnsi="宋体" w:eastAsia="宋体" w:cs="宋体"/>
                <w:szCs w:val="21"/>
                <w:lang w:eastAsia="zh-CN"/>
              </w:rPr>
            </w:r>
            <w:r/>
          </w:p>
        </w:tc>
        <w:tc>
          <w:tcPr>
            <w:tcW w:w="1862" w:type="dxa"/>
            <w:vAlign w:val="center"/>
            <w:textDirection w:val="lrTb"/>
            <w:noWrap w:val="false"/>
          </w:tcPr>
          <w:p>
            <w:pPr>
              <w:pStyle w:val="871"/>
              <w:jc w:val="left"/>
              <w:widowControl/>
              <w:rPr>
                <w:rFonts w:ascii="宋体" w:hAnsi="宋体" w:eastAsia="宋体" w:cs="宋体"/>
                <w:bCs/>
                <w:szCs w:val="21"/>
              </w:rPr>
              <w:framePr w:vAnchor="text" w:hAnchor="page" w:x="875" w:y="363"/>
            </w:pPr>
            <w:r>
              <w:rPr>
                <w:rFonts w:hint="eastAsia" w:ascii="宋体" w:hAnsi="宋体" w:eastAsia="宋体" w:cs="宋体"/>
                <w:color w:val="000000"/>
                <w:szCs w:val="21"/>
                <w:lang w:bidi="ar"/>
              </w:rPr>
              <w:t xml:space="preserve">条桌1</w:t>
            </w:r>
            <w:r>
              <w:rPr>
                <w:rFonts w:ascii="宋体" w:hAnsi="宋体" w:eastAsia="宋体" w:cs="宋体"/>
                <w:bCs/>
                <w:szCs w:val="21"/>
              </w:rPr>
            </w:r>
            <w:r/>
          </w:p>
        </w:tc>
        <w:tc>
          <w:tcPr>
            <w:tcW w:w="8060" w:type="dxa"/>
            <w:vAlign w:val="top"/>
            <w:textDirection w:val="lrTb"/>
            <w:noWrap w:val="false"/>
          </w:tcPr>
          <w:p>
            <w:pPr>
              <w:pStyle w:val="871"/>
              <w:jc w:val="left"/>
              <w:widowControl/>
              <w:rPr>
                <w:rFonts w:ascii="宋体" w:hAnsi="宋体" w:eastAsia="宋体" w:cs="宋体"/>
                <w:bCs/>
                <w:color w:val="000000"/>
                <w:sz w:val="24"/>
                <w:szCs w:val="24"/>
              </w:rPr>
              <w:framePr w:vAnchor="text" w:hAnchor="page" w:x="875" w:y="363"/>
            </w:pPr>
            <w:r>
              <w:rPr>
                <w:rFonts w:hint="eastAsia" w:ascii="宋体" w:hAnsi="宋体" w:eastAsia="宋体" w:cs="宋体"/>
                <w:color w:val="000000"/>
                <w:sz w:val="20"/>
                <w:szCs w:val="20"/>
                <w:lang w:bidi="ar"/>
              </w:rPr>
              <w:t xml:space="preserve">规格：1800×400×750mm；基材：采用E0实木多层板，面板厚度25mm，层板厚度18mm，板面平整，内胶合强度≥0.5MPa，表面胶合强度≥1.5MPa，握钉力板边≥1200N、板面≥1500N，甲醛释放量≤0.05mg/m³。封边：采用PVC封边条用激光封边机进行封边；五金配件：采用三合一，连接牢固、安装快捷。</w:t>
            </w:r>
            <w:r>
              <w:rPr>
                <w:rFonts w:ascii="宋体" w:hAnsi="宋体" w:eastAsia="宋体" w:cs="宋体"/>
                <w:bCs/>
                <w:color w:val="000000"/>
                <w:sz w:val="24"/>
                <w:szCs w:val="24"/>
              </w:rPr>
            </w:r>
            <w:r/>
          </w:p>
        </w:tc>
      </w:tr>
      <w:tr>
        <w:trPr>
          <w:trHeight w:val="397"/>
        </w:trPr>
        <w:tc>
          <w:tcPr>
            <w:tcW w:w="519" w:type="dxa"/>
            <w:vAlign w:val="center"/>
            <w:textDirection w:val="lrTb"/>
            <w:noWrap w:val="false"/>
          </w:tcPr>
          <w:p>
            <w:pPr>
              <w:pStyle w:val="871"/>
              <w:jc w:val="center"/>
              <w:widowControl/>
              <w:rPr>
                <w:rFonts w:ascii="宋体" w:hAnsi="宋体" w:eastAsia="宋体" w:cs="宋体"/>
                <w:szCs w:val="21"/>
                <w:lang w:val="en-US" w:eastAsia="zh-CN"/>
              </w:rPr>
              <w:framePr w:vAnchor="text" w:hAnchor="page" w:x="875" w:y="363"/>
            </w:pPr>
            <w:r>
              <w:rPr>
                <w:rFonts w:hint="eastAsia" w:ascii="宋体" w:hAnsi="宋体" w:eastAsia="宋体" w:cs="宋体"/>
                <w:color w:val="000000"/>
                <w:szCs w:val="21"/>
                <w:lang w:bidi="ar"/>
              </w:rPr>
              <w:t xml:space="preserve">1</w:t>
            </w:r>
            <w:r>
              <w:rPr>
                <w:rFonts w:hint="eastAsia" w:ascii="宋体" w:hAnsi="宋体" w:eastAsia="宋体" w:cs="宋体"/>
                <w:color w:val="000000"/>
                <w:szCs w:val="21"/>
                <w:lang w:val="en-US" w:eastAsia="zh-CN" w:bidi="ar"/>
              </w:rPr>
              <w:t xml:space="preserve">70</w:t>
            </w:r>
            <w:r>
              <w:rPr>
                <w:rFonts w:ascii="宋体" w:hAnsi="宋体" w:eastAsia="宋体" w:cs="宋体"/>
                <w:szCs w:val="21"/>
                <w:lang w:val="en-US" w:eastAsia="zh-CN"/>
              </w:rPr>
            </w:r>
            <w:r/>
          </w:p>
        </w:tc>
        <w:tc>
          <w:tcPr>
            <w:tcW w:w="1862" w:type="dxa"/>
            <w:vAlign w:val="center"/>
            <w:textDirection w:val="lrTb"/>
            <w:noWrap w:val="false"/>
          </w:tcPr>
          <w:p>
            <w:pPr>
              <w:pStyle w:val="871"/>
              <w:jc w:val="left"/>
              <w:widowControl/>
              <w:rPr>
                <w:rFonts w:ascii="宋体" w:hAnsi="宋体" w:eastAsia="宋体" w:cs="宋体"/>
                <w:bCs/>
                <w:szCs w:val="21"/>
              </w:rPr>
              <w:framePr w:vAnchor="text" w:hAnchor="page" w:x="875" w:y="363"/>
            </w:pPr>
            <w:r>
              <w:rPr>
                <w:rFonts w:hint="eastAsia" w:ascii="宋体" w:hAnsi="宋体" w:eastAsia="宋体" w:cs="宋体"/>
                <w:color w:val="000000"/>
                <w:szCs w:val="21"/>
                <w:lang w:bidi="ar"/>
              </w:rPr>
              <w:t xml:space="preserve">条桌2</w:t>
            </w:r>
            <w:r>
              <w:rPr>
                <w:rFonts w:ascii="宋体" w:hAnsi="宋体" w:eastAsia="宋体" w:cs="宋体"/>
                <w:bCs/>
                <w:szCs w:val="21"/>
              </w:rPr>
            </w:r>
            <w:r/>
          </w:p>
        </w:tc>
        <w:tc>
          <w:tcPr>
            <w:tcW w:w="8060" w:type="dxa"/>
            <w:vAlign w:val="top"/>
            <w:textDirection w:val="lrTb"/>
            <w:noWrap w:val="false"/>
          </w:tcPr>
          <w:p>
            <w:pPr>
              <w:pStyle w:val="871"/>
              <w:jc w:val="left"/>
              <w:widowControl/>
              <w:rPr>
                <w:rFonts w:ascii="宋体" w:hAnsi="宋体" w:eastAsia="宋体" w:cs="宋体"/>
                <w:bCs/>
                <w:color w:val="000000"/>
                <w:sz w:val="24"/>
                <w:szCs w:val="24"/>
              </w:rPr>
              <w:framePr w:vAnchor="text" w:hAnchor="page" w:x="875" w:y="363"/>
            </w:pPr>
            <w:r>
              <w:rPr>
                <w:rFonts w:hint="eastAsia" w:ascii="宋体" w:hAnsi="宋体" w:eastAsia="宋体" w:cs="宋体"/>
                <w:color w:val="000000"/>
                <w:sz w:val="20"/>
                <w:szCs w:val="20"/>
                <w:lang w:bidi="ar"/>
              </w:rPr>
              <w:t xml:space="preserve">规格：1200×400×750mm：基材：采用E0实木多层板，面板厚度25mm，层板厚度18mm，板面平整，内胶合强度≥0.5MPa，表面胶合强度≥1.5MPa，握钉力板边≥1200N、板面≥1500N，甲醛释放量≤0.05mg/m³。封边：采用PVC封边条用激光封边机进行封边；五金配件：采用三合一，连接牢固、安装快捷。</w:t>
            </w:r>
            <w:r>
              <w:rPr>
                <w:rFonts w:ascii="宋体" w:hAnsi="宋体" w:eastAsia="宋体" w:cs="宋体"/>
                <w:bCs/>
                <w:color w:val="000000"/>
                <w:sz w:val="24"/>
                <w:szCs w:val="24"/>
              </w:rPr>
            </w:r>
            <w:r/>
          </w:p>
        </w:tc>
      </w:tr>
      <w:tr>
        <w:trPr>
          <w:trHeight w:val="397"/>
        </w:trPr>
        <w:tc>
          <w:tcPr>
            <w:tcW w:w="519" w:type="dxa"/>
            <w:vAlign w:val="center"/>
            <w:textDirection w:val="lrTb"/>
            <w:noWrap w:val="false"/>
          </w:tcPr>
          <w:p>
            <w:pPr>
              <w:pStyle w:val="871"/>
              <w:jc w:val="center"/>
              <w:widowControl/>
              <w:rPr>
                <w:rFonts w:hint="eastAsia" w:ascii="宋体" w:hAnsi="宋体" w:eastAsia="宋体" w:cs="宋体"/>
                <w:szCs w:val="21"/>
                <w:lang w:eastAsia="zh-CN"/>
              </w:rPr>
              <w:framePr w:vAnchor="text" w:hAnchor="page" w:x="875" w:y="363"/>
            </w:pPr>
            <w:r>
              <w:rPr>
                <w:rFonts w:hint="eastAsia" w:ascii="宋体" w:hAnsi="宋体" w:eastAsia="宋体" w:cs="宋体"/>
                <w:color w:val="000000"/>
                <w:szCs w:val="21"/>
                <w:lang w:bidi="ar"/>
              </w:rPr>
              <w:t xml:space="preserve">17</w:t>
            </w:r>
            <w:r>
              <w:rPr>
                <w:rFonts w:hint="eastAsia" w:ascii="宋体" w:hAnsi="宋体" w:eastAsia="宋体" w:cs="宋体"/>
                <w:color w:val="000000"/>
                <w:szCs w:val="21"/>
                <w:lang w:val="en-US" w:eastAsia="zh-CN" w:bidi="ar"/>
              </w:rPr>
              <w:t xml:space="preserve">1</w:t>
            </w:r>
            <w:r>
              <w:rPr>
                <w:rFonts w:hint="eastAsia" w:ascii="宋体" w:hAnsi="宋体" w:eastAsia="宋体" w:cs="宋体"/>
                <w:szCs w:val="21"/>
                <w:lang w:eastAsia="zh-CN"/>
              </w:rPr>
            </w:r>
            <w:r/>
          </w:p>
        </w:tc>
        <w:tc>
          <w:tcPr>
            <w:tcW w:w="1862" w:type="dxa"/>
            <w:vAlign w:val="center"/>
            <w:textDirection w:val="lrTb"/>
            <w:noWrap w:val="false"/>
          </w:tcPr>
          <w:p>
            <w:pPr>
              <w:pStyle w:val="871"/>
              <w:jc w:val="left"/>
              <w:widowControl/>
              <w:rPr>
                <w:rFonts w:ascii="宋体" w:hAnsi="宋体" w:eastAsia="宋体" w:cs="宋体"/>
                <w:bCs/>
                <w:szCs w:val="21"/>
              </w:rPr>
              <w:framePr w:vAnchor="text" w:hAnchor="page" w:x="875" w:y="363"/>
            </w:pPr>
            <w:r>
              <w:rPr>
                <w:rFonts w:hint="eastAsia" w:ascii="宋体" w:hAnsi="宋体" w:eastAsia="宋体" w:cs="宋体"/>
                <w:color w:val="000000"/>
                <w:szCs w:val="21"/>
                <w:lang w:bidi="ar"/>
              </w:rPr>
              <w:t xml:space="preserve">通讯模块</w:t>
            </w:r>
            <w:r>
              <w:rPr>
                <w:rFonts w:ascii="宋体" w:hAnsi="宋体" w:eastAsia="宋体" w:cs="宋体"/>
                <w:bCs/>
                <w:szCs w:val="21"/>
              </w:rPr>
            </w:r>
            <w:r/>
          </w:p>
        </w:tc>
        <w:tc>
          <w:tcPr>
            <w:tcW w:w="8060" w:type="dxa"/>
            <w:vAlign w:val="top"/>
            <w:textDirection w:val="lrTb"/>
            <w:noWrap w:val="false"/>
          </w:tcPr>
          <w:p>
            <w:pPr>
              <w:pStyle w:val="871"/>
              <w:jc w:val="left"/>
              <w:widowControl/>
              <w:rPr>
                <w:rFonts w:ascii="宋体" w:hAnsi="宋体" w:eastAsia="宋体" w:cs="宋体"/>
                <w:bCs/>
                <w:color w:val="000000"/>
                <w:sz w:val="24"/>
                <w:szCs w:val="24"/>
              </w:rPr>
              <w:framePr w:vAnchor="text" w:hAnchor="page" w:x="875" w:y="363"/>
            </w:pPr>
            <w:r>
              <w:rPr>
                <w:rFonts w:hint="eastAsia" w:ascii="宋体" w:hAnsi="宋体" w:eastAsia="宋体" w:cs="宋体"/>
                <w:color w:val="000000"/>
                <w:sz w:val="20"/>
                <w:szCs w:val="20"/>
                <w:lang w:bidi="ar"/>
              </w:rPr>
              <w:t xml:space="preserve">通讯配置：支持以太网及Wi</w:t>
            </w:r>
            <w:r>
              <w:rPr>
                <w:rFonts w:hint="eastAsia" w:ascii="宋体" w:hAnsi="宋体" w:eastAsia="宋体" w:cs="宋体"/>
                <w:color w:val="000000"/>
                <w:sz w:val="20"/>
                <w:szCs w:val="20"/>
                <w:lang w:val="en-US" w:eastAsia="zh-CN" w:bidi="ar"/>
              </w:rPr>
              <w:t xml:space="preserve">-</w:t>
            </w:r>
            <w:r>
              <w:rPr>
                <w:rFonts w:hint="eastAsia" w:ascii="宋体" w:hAnsi="宋体" w:eastAsia="宋体" w:cs="宋体"/>
                <w:color w:val="000000"/>
                <w:sz w:val="20"/>
                <w:szCs w:val="20"/>
                <w:lang w:bidi="ar"/>
              </w:rPr>
              <w:t xml:space="preserve">Fi通信协议；供电方式：DC 12V；支持与空开通讯及数据的计算、分析与存储；支持掉电报警。</w:t>
            </w:r>
            <w:r>
              <w:rPr>
                <w:rFonts w:ascii="宋体" w:hAnsi="宋体" w:eastAsia="宋体" w:cs="宋体"/>
                <w:bCs/>
                <w:color w:val="000000"/>
                <w:sz w:val="24"/>
                <w:szCs w:val="24"/>
              </w:rPr>
            </w:r>
            <w:r/>
          </w:p>
        </w:tc>
      </w:tr>
      <w:tr>
        <w:trPr>
          <w:trHeight w:val="397"/>
        </w:trPr>
        <w:tc>
          <w:tcPr>
            <w:tcW w:w="519" w:type="dxa"/>
            <w:vAlign w:val="center"/>
            <w:textDirection w:val="lrTb"/>
            <w:noWrap w:val="false"/>
          </w:tcPr>
          <w:p>
            <w:pPr>
              <w:pStyle w:val="871"/>
              <w:jc w:val="center"/>
              <w:widowControl/>
              <w:rPr>
                <w:rFonts w:hint="eastAsia" w:ascii="宋体" w:hAnsi="宋体" w:eastAsia="宋体" w:cs="宋体"/>
                <w:szCs w:val="21"/>
                <w:lang w:eastAsia="zh-CN"/>
              </w:rPr>
              <w:framePr w:vAnchor="text" w:hAnchor="page" w:x="875" w:y="363"/>
            </w:pPr>
            <w:r>
              <w:rPr>
                <w:rFonts w:hint="eastAsia" w:ascii="宋体" w:hAnsi="宋体" w:eastAsia="宋体" w:cs="宋体"/>
                <w:color w:val="000000"/>
                <w:szCs w:val="21"/>
                <w:lang w:bidi="ar"/>
              </w:rPr>
              <w:t xml:space="preserve">17</w:t>
            </w:r>
            <w:r>
              <w:rPr>
                <w:rFonts w:hint="eastAsia" w:ascii="宋体" w:hAnsi="宋体" w:eastAsia="宋体" w:cs="宋体"/>
                <w:color w:val="000000"/>
                <w:szCs w:val="21"/>
                <w:lang w:val="en-US" w:eastAsia="zh-CN" w:bidi="ar"/>
              </w:rPr>
              <w:t xml:space="preserve">2</w:t>
            </w:r>
            <w:r>
              <w:rPr>
                <w:rFonts w:hint="eastAsia" w:ascii="宋体" w:hAnsi="宋体" w:eastAsia="宋体" w:cs="宋体"/>
                <w:szCs w:val="21"/>
                <w:lang w:eastAsia="zh-CN"/>
              </w:rPr>
            </w:r>
            <w:r/>
          </w:p>
        </w:tc>
        <w:tc>
          <w:tcPr>
            <w:tcW w:w="1862" w:type="dxa"/>
            <w:vAlign w:val="center"/>
            <w:textDirection w:val="lrTb"/>
            <w:noWrap w:val="false"/>
          </w:tcPr>
          <w:p>
            <w:pPr>
              <w:pStyle w:val="871"/>
              <w:jc w:val="left"/>
              <w:widowControl/>
              <w:rPr>
                <w:rFonts w:ascii="宋体" w:hAnsi="宋体" w:eastAsia="宋体" w:cs="宋体"/>
                <w:bCs/>
                <w:szCs w:val="21"/>
              </w:rPr>
              <w:framePr w:vAnchor="text" w:hAnchor="page" w:x="875" w:y="363"/>
            </w:pPr>
            <w:r>
              <w:rPr>
                <w:rFonts w:hint="eastAsia" w:ascii="宋体" w:hAnsi="宋体" w:eastAsia="宋体" w:cs="宋体"/>
                <w:color w:val="000000"/>
                <w:szCs w:val="21"/>
                <w:lang w:bidi="ar"/>
              </w:rPr>
              <w:t xml:space="preserve">通讯网关</w:t>
            </w:r>
            <w:r>
              <w:rPr>
                <w:rFonts w:ascii="宋体" w:hAnsi="宋体" w:eastAsia="宋体" w:cs="宋体"/>
                <w:bCs/>
                <w:szCs w:val="21"/>
              </w:rPr>
            </w:r>
            <w:r/>
          </w:p>
        </w:tc>
        <w:tc>
          <w:tcPr>
            <w:tcW w:w="8060" w:type="dxa"/>
            <w:vAlign w:val="top"/>
            <w:textDirection w:val="lrTb"/>
            <w:noWrap w:val="false"/>
          </w:tcPr>
          <w:p>
            <w:pPr>
              <w:pStyle w:val="871"/>
              <w:jc w:val="left"/>
              <w:widowControl/>
              <w:rPr>
                <w:rFonts w:ascii="宋体" w:hAnsi="宋体" w:eastAsia="宋体" w:cs="宋体"/>
                <w:bCs/>
                <w:color w:val="000000"/>
                <w:sz w:val="24"/>
                <w:szCs w:val="24"/>
              </w:rPr>
              <w:framePr w:vAnchor="text" w:hAnchor="page" w:x="875" w:y="363"/>
            </w:pPr>
            <w:r>
              <w:rPr>
                <w:rFonts w:hint="eastAsia" w:ascii="宋体" w:hAnsi="宋体" w:eastAsia="宋体" w:cs="宋体"/>
                <w:color w:val="000000"/>
                <w:sz w:val="20"/>
                <w:szCs w:val="20"/>
                <w:lang w:bidi="ar"/>
              </w:rPr>
              <w:t xml:space="preserve">通讯配置：支持以太网及Wi</w:t>
            </w:r>
            <w:r>
              <w:rPr>
                <w:rFonts w:hint="eastAsia" w:ascii="宋体" w:hAnsi="宋体" w:eastAsia="宋体" w:cs="宋体"/>
                <w:color w:val="000000"/>
                <w:sz w:val="20"/>
                <w:szCs w:val="20"/>
                <w:lang w:val="en-US" w:eastAsia="zh-CN" w:bidi="ar"/>
              </w:rPr>
              <w:t xml:space="preserve">-</w:t>
            </w:r>
            <w:r>
              <w:rPr>
                <w:rFonts w:hint="eastAsia" w:ascii="宋体" w:hAnsi="宋体" w:eastAsia="宋体" w:cs="宋体"/>
                <w:color w:val="000000"/>
                <w:sz w:val="20"/>
                <w:szCs w:val="20"/>
                <w:lang w:bidi="ar"/>
              </w:rPr>
              <w:t xml:space="preserve">Fi通信协议；供电方式：DC 12V；支持双向互联网通讯；支持与空开通讯及数据的计算、分析与存储；支持掉电报警。</w:t>
            </w:r>
            <w:r>
              <w:rPr>
                <w:rFonts w:ascii="宋体" w:hAnsi="宋体" w:eastAsia="宋体" w:cs="宋体"/>
                <w:bCs/>
                <w:color w:val="000000"/>
                <w:sz w:val="24"/>
                <w:szCs w:val="24"/>
              </w:rPr>
            </w:r>
            <w:r/>
          </w:p>
        </w:tc>
      </w:tr>
      <w:tr>
        <w:trPr>
          <w:trHeight w:val="397"/>
        </w:trPr>
        <w:tc>
          <w:tcPr>
            <w:tcW w:w="519" w:type="dxa"/>
            <w:vAlign w:val="center"/>
            <w:textDirection w:val="lrTb"/>
            <w:noWrap w:val="false"/>
          </w:tcPr>
          <w:p>
            <w:pPr>
              <w:pStyle w:val="871"/>
              <w:jc w:val="center"/>
              <w:widowControl/>
              <w:rPr>
                <w:rFonts w:hint="eastAsia" w:ascii="宋体" w:hAnsi="宋体" w:eastAsia="宋体" w:cs="宋体"/>
                <w:szCs w:val="21"/>
                <w:lang w:eastAsia="zh-CN"/>
              </w:rPr>
              <w:framePr w:vAnchor="text" w:hAnchor="page" w:x="875" w:y="363"/>
            </w:pPr>
            <w:r>
              <w:rPr>
                <w:rFonts w:hint="eastAsia" w:ascii="宋体" w:hAnsi="宋体" w:eastAsia="宋体" w:cs="宋体"/>
                <w:color w:val="000000"/>
                <w:szCs w:val="21"/>
                <w:lang w:bidi="ar"/>
              </w:rPr>
              <w:t xml:space="preserve">17</w:t>
            </w:r>
            <w:r>
              <w:rPr>
                <w:rFonts w:hint="eastAsia" w:ascii="宋体" w:hAnsi="宋体" w:eastAsia="宋体" w:cs="宋体"/>
                <w:color w:val="000000"/>
                <w:szCs w:val="21"/>
                <w:lang w:val="en-US" w:eastAsia="zh-CN" w:bidi="ar"/>
              </w:rPr>
              <w:t xml:space="preserve">3</w:t>
            </w:r>
            <w:r>
              <w:rPr>
                <w:rFonts w:hint="eastAsia" w:ascii="宋体" w:hAnsi="宋体" w:eastAsia="宋体" w:cs="宋体"/>
                <w:szCs w:val="21"/>
                <w:lang w:eastAsia="zh-CN"/>
              </w:rPr>
            </w:r>
            <w:r/>
          </w:p>
        </w:tc>
        <w:tc>
          <w:tcPr>
            <w:tcW w:w="1862" w:type="dxa"/>
            <w:vAlign w:val="center"/>
            <w:textDirection w:val="lrTb"/>
            <w:noWrap w:val="false"/>
          </w:tcPr>
          <w:p>
            <w:pPr>
              <w:pStyle w:val="871"/>
              <w:jc w:val="left"/>
              <w:widowControl/>
              <w:rPr>
                <w:rFonts w:ascii="宋体" w:hAnsi="宋体" w:eastAsia="宋体" w:cs="宋体"/>
                <w:bCs/>
                <w:szCs w:val="21"/>
              </w:rPr>
              <w:framePr w:vAnchor="text" w:hAnchor="page" w:x="875" w:y="363"/>
            </w:pPr>
            <w:r>
              <w:rPr>
                <w:rFonts w:hint="eastAsia" w:ascii="宋体" w:hAnsi="宋体" w:eastAsia="宋体" w:cs="宋体"/>
                <w:color w:val="000000"/>
                <w:szCs w:val="21"/>
                <w:lang w:bidi="ar"/>
              </w:rPr>
              <w:t xml:space="preserve">拖车</w:t>
            </w:r>
            <w:r>
              <w:rPr>
                <w:rFonts w:ascii="宋体" w:hAnsi="宋体" w:eastAsia="宋体" w:cs="宋体"/>
                <w:bCs/>
                <w:szCs w:val="21"/>
              </w:rPr>
            </w:r>
            <w:r/>
          </w:p>
        </w:tc>
        <w:tc>
          <w:tcPr>
            <w:tcW w:w="8060" w:type="dxa"/>
            <w:vAlign w:val="top"/>
            <w:textDirection w:val="lrTb"/>
            <w:noWrap w:val="false"/>
          </w:tcPr>
          <w:p>
            <w:pPr>
              <w:pStyle w:val="871"/>
              <w:jc w:val="left"/>
              <w:widowControl/>
              <w:rPr>
                <w:rFonts w:ascii="宋体" w:hAnsi="宋体" w:eastAsia="宋体" w:cs="宋体"/>
                <w:bCs/>
                <w:color w:val="000000"/>
                <w:sz w:val="24"/>
                <w:szCs w:val="24"/>
              </w:rPr>
              <w:framePr w:vAnchor="text" w:hAnchor="page" w:x="875" w:y="363"/>
            </w:pPr>
            <w:r>
              <w:rPr>
                <w:rFonts w:hint="eastAsia" w:ascii="宋体" w:hAnsi="宋体" w:eastAsia="宋体" w:cs="宋体"/>
                <w:color w:val="000000"/>
                <w:sz w:val="20"/>
                <w:szCs w:val="20"/>
                <w:lang w:bidi="ar"/>
              </w:rPr>
              <w:t xml:space="preserve">规格：1380×590×880mm；采用冷轧钢管，壁厚≥1.5mm，高温烤漆、酸水浸泡，焊接工艺一点一对焊</w:t>
            </w:r>
            <w:r>
              <w:rPr>
                <w:rFonts w:hint="eastAsia" w:ascii="宋体" w:hAnsi="宋体" w:eastAsia="宋体" w:cs="宋体"/>
                <w:color w:val="000000"/>
                <w:sz w:val="20"/>
                <w:szCs w:val="20"/>
                <w:lang w:eastAsia="zh-CN" w:bidi="ar"/>
              </w:rPr>
              <w:t xml:space="preserve">。</w:t>
            </w:r>
            <w:r>
              <w:rPr>
                <w:rFonts w:ascii="宋体" w:hAnsi="宋体" w:eastAsia="宋体" w:cs="宋体"/>
                <w:bCs/>
                <w:color w:val="000000"/>
                <w:sz w:val="24"/>
                <w:szCs w:val="24"/>
              </w:rPr>
            </w:r>
            <w:r/>
          </w:p>
        </w:tc>
      </w:tr>
      <w:tr>
        <w:trPr>
          <w:trHeight w:val="397"/>
        </w:trPr>
        <w:tc>
          <w:tcPr>
            <w:tcW w:w="519" w:type="dxa"/>
            <w:vAlign w:val="center"/>
            <w:textDirection w:val="lrTb"/>
            <w:noWrap w:val="false"/>
          </w:tcPr>
          <w:p>
            <w:pPr>
              <w:pStyle w:val="871"/>
              <w:jc w:val="center"/>
              <w:widowControl/>
              <w:rPr>
                <w:rFonts w:hint="eastAsia" w:ascii="宋体" w:hAnsi="宋体" w:eastAsia="宋体" w:cs="宋体"/>
                <w:szCs w:val="21"/>
                <w:lang w:eastAsia="zh-CN"/>
              </w:rPr>
              <w:framePr w:vAnchor="text" w:hAnchor="page" w:x="875" w:y="363"/>
            </w:pPr>
            <w:r>
              <w:rPr>
                <w:rFonts w:hint="eastAsia" w:ascii="宋体" w:hAnsi="宋体" w:eastAsia="宋体" w:cs="宋体"/>
                <w:color w:val="000000"/>
                <w:szCs w:val="21"/>
                <w:lang w:bidi="ar"/>
              </w:rPr>
              <w:t xml:space="preserve">17</w:t>
            </w:r>
            <w:r>
              <w:rPr>
                <w:rFonts w:hint="eastAsia" w:ascii="宋体" w:hAnsi="宋体" w:eastAsia="宋体" w:cs="宋体"/>
                <w:color w:val="000000"/>
                <w:szCs w:val="21"/>
                <w:lang w:val="en-US" w:eastAsia="zh-CN" w:bidi="ar"/>
              </w:rPr>
              <w:t xml:space="preserve">4</w:t>
            </w:r>
            <w:r>
              <w:rPr>
                <w:rFonts w:hint="eastAsia" w:ascii="宋体" w:hAnsi="宋体" w:eastAsia="宋体" w:cs="宋体"/>
                <w:szCs w:val="21"/>
                <w:lang w:eastAsia="zh-CN"/>
              </w:rPr>
            </w:r>
            <w:r/>
          </w:p>
        </w:tc>
        <w:tc>
          <w:tcPr>
            <w:tcW w:w="1862" w:type="dxa"/>
            <w:vAlign w:val="center"/>
            <w:textDirection w:val="lrTb"/>
            <w:noWrap w:val="false"/>
          </w:tcPr>
          <w:p>
            <w:pPr>
              <w:pStyle w:val="871"/>
              <w:jc w:val="left"/>
              <w:widowControl/>
              <w:rPr>
                <w:rFonts w:ascii="宋体" w:hAnsi="宋体" w:eastAsia="宋体" w:cs="宋体"/>
                <w:bCs/>
                <w:szCs w:val="21"/>
              </w:rPr>
              <w:framePr w:vAnchor="text" w:hAnchor="page" w:x="875" w:y="363"/>
            </w:pPr>
            <w:r>
              <w:rPr>
                <w:rFonts w:hint="eastAsia" w:ascii="宋体" w:hAnsi="宋体" w:eastAsia="宋体" w:cs="宋体"/>
                <w:color w:val="000000"/>
                <w:szCs w:val="21"/>
                <w:lang w:bidi="ar"/>
              </w:rPr>
              <w:t xml:space="preserve">外机支架</w:t>
            </w:r>
            <w:r>
              <w:rPr>
                <w:rFonts w:ascii="宋体" w:hAnsi="宋体" w:eastAsia="宋体" w:cs="宋体"/>
                <w:bCs/>
                <w:szCs w:val="21"/>
              </w:rPr>
            </w:r>
            <w:r/>
          </w:p>
        </w:tc>
        <w:tc>
          <w:tcPr>
            <w:tcW w:w="8060" w:type="dxa"/>
            <w:vAlign w:val="center"/>
            <w:textDirection w:val="lrTb"/>
            <w:noWrap w:val="false"/>
          </w:tcPr>
          <w:p>
            <w:pPr>
              <w:pStyle w:val="871"/>
              <w:jc w:val="left"/>
              <w:widowControl/>
              <w:rPr>
                <w:rFonts w:ascii="宋体" w:hAnsi="宋体" w:eastAsia="宋体" w:cs="宋体"/>
                <w:bCs/>
                <w:color w:val="000000"/>
                <w:sz w:val="24"/>
                <w:szCs w:val="24"/>
              </w:rPr>
              <w:framePr w:vAnchor="text" w:hAnchor="page" w:x="875" w:y="363"/>
            </w:pPr>
            <w:r>
              <w:rPr>
                <w:rFonts w:hint="eastAsia" w:ascii="宋体" w:hAnsi="宋体" w:eastAsia="宋体" w:cs="宋体"/>
                <w:color w:val="000000"/>
                <w:sz w:val="20"/>
                <w:szCs w:val="20"/>
                <w:lang w:bidi="ar"/>
              </w:rPr>
              <w:t xml:space="preserve">满足现场需求，承重100KG,不锈钢材质。</w:t>
            </w:r>
            <w:r>
              <w:rPr>
                <w:rFonts w:ascii="宋体" w:hAnsi="宋体" w:eastAsia="宋体" w:cs="宋体"/>
                <w:bCs/>
                <w:color w:val="000000"/>
                <w:sz w:val="24"/>
                <w:szCs w:val="24"/>
              </w:rPr>
            </w:r>
            <w:r/>
          </w:p>
        </w:tc>
      </w:tr>
      <w:tr>
        <w:trPr>
          <w:trHeight w:val="397"/>
        </w:trPr>
        <w:tc>
          <w:tcPr>
            <w:tcW w:w="519" w:type="dxa"/>
            <w:vAlign w:val="center"/>
            <w:textDirection w:val="lrTb"/>
            <w:noWrap w:val="false"/>
          </w:tcPr>
          <w:p>
            <w:pPr>
              <w:pStyle w:val="871"/>
              <w:jc w:val="center"/>
              <w:widowControl/>
              <w:rPr>
                <w:rFonts w:hint="eastAsia" w:ascii="宋体" w:hAnsi="宋体" w:eastAsia="宋体" w:cs="宋体"/>
                <w:szCs w:val="21"/>
                <w:lang w:eastAsia="zh-CN"/>
              </w:rPr>
              <w:framePr w:vAnchor="text" w:hAnchor="page" w:x="875" w:y="363"/>
            </w:pPr>
            <w:r>
              <w:rPr>
                <w:rFonts w:hint="eastAsia" w:ascii="宋体" w:hAnsi="宋体" w:eastAsia="宋体" w:cs="宋体"/>
                <w:color w:val="000000"/>
                <w:szCs w:val="21"/>
                <w:lang w:bidi="ar"/>
              </w:rPr>
              <w:t xml:space="preserve">17</w:t>
            </w:r>
            <w:r>
              <w:rPr>
                <w:rFonts w:hint="eastAsia" w:ascii="宋体" w:hAnsi="宋体" w:eastAsia="宋体" w:cs="宋体"/>
                <w:color w:val="000000"/>
                <w:szCs w:val="21"/>
                <w:lang w:val="en-US" w:eastAsia="zh-CN" w:bidi="ar"/>
              </w:rPr>
              <w:t xml:space="preserve">5</w:t>
            </w:r>
            <w:r>
              <w:rPr>
                <w:rFonts w:hint="eastAsia" w:ascii="宋体" w:hAnsi="宋体" w:eastAsia="宋体" w:cs="宋体"/>
                <w:szCs w:val="21"/>
                <w:lang w:eastAsia="zh-CN"/>
              </w:rPr>
            </w:r>
            <w:r/>
          </w:p>
        </w:tc>
        <w:tc>
          <w:tcPr>
            <w:tcW w:w="1862" w:type="dxa"/>
            <w:vAlign w:val="center"/>
            <w:textDirection w:val="lrTb"/>
            <w:noWrap w:val="false"/>
          </w:tcPr>
          <w:p>
            <w:pPr>
              <w:pStyle w:val="871"/>
              <w:jc w:val="left"/>
              <w:widowControl/>
              <w:rPr>
                <w:rFonts w:ascii="宋体" w:hAnsi="宋体" w:eastAsia="宋体" w:cs="宋体"/>
                <w:bCs/>
                <w:szCs w:val="21"/>
              </w:rPr>
              <w:framePr w:vAnchor="text" w:hAnchor="page" w:x="875" w:y="363"/>
            </w:pPr>
            <w:r>
              <w:rPr>
                <w:rFonts w:hint="eastAsia" w:ascii="宋体" w:hAnsi="宋体" w:eastAsia="宋体" w:cs="宋体"/>
                <w:color w:val="000000"/>
                <w:szCs w:val="21"/>
                <w:lang w:bidi="ar"/>
              </w:rPr>
              <w:t xml:space="preserve">网络机柜</w:t>
            </w:r>
            <w:r>
              <w:rPr>
                <w:rFonts w:ascii="宋体" w:hAnsi="宋体" w:eastAsia="宋体" w:cs="宋体"/>
                <w:bCs/>
                <w:szCs w:val="21"/>
              </w:rPr>
            </w:r>
            <w:r/>
          </w:p>
        </w:tc>
        <w:tc>
          <w:tcPr>
            <w:tcW w:w="8060" w:type="dxa"/>
            <w:vAlign w:val="center"/>
            <w:textDirection w:val="lrTb"/>
            <w:noWrap w:val="false"/>
          </w:tcPr>
          <w:p>
            <w:pPr>
              <w:pStyle w:val="871"/>
              <w:jc w:val="left"/>
              <w:widowControl/>
              <w:rPr>
                <w:rFonts w:ascii="宋体" w:hAnsi="宋体" w:eastAsia="宋体" w:cs="宋体"/>
                <w:bCs/>
                <w:color w:val="000000"/>
                <w:sz w:val="24"/>
                <w:szCs w:val="24"/>
              </w:rPr>
              <w:framePr w:vAnchor="text" w:hAnchor="page" w:x="875" w:y="363"/>
            </w:pPr>
            <w:r>
              <w:rPr>
                <w:rFonts w:hint="eastAsia" w:ascii="宋体" w:hAnsi="宋体" w:eastAsia="宋体" w:cs="宋体"/>
                <w:color w:val="000000"/>
                <w:sz w:val="20"/>
                <w:szCs w:val="20"/>
                <w:lang w:bidi="ar"/>
              </w:rPr>
              <w:t xml:space="preserve">宽 550mm×高 450mm×深 400mm，挂墙安装；钢制结构</w:t>
            </w:r>
            <w:r>
              <w:rPr>
                <w:rFonts w:hint="eastAsia" w:ascii="宋体" w:hAnsi="宋体" w:eastAsia="宋体" w:cs="宋体"/>
                <w:color w:val="000000"/>
                <w:sz w:val="20"/>
                <w:szCs w:val="20"/>
                <w:lang w:eastAsia="zh-CN" w:bidi="ar"/>
              </w:rPr>
              <w:t xml:space="preserve">。</w:t>
            </w:r>
            <w:r>
              <w:rPr>
                <w:rFonts w:ascii="宋体" w:hAnsi="宋体" w:eastAsia="宋体" w:cs="宋体"/>
                <w:bCs/>
                <w:color w:val="000000"/>
                <w:sz w:val="24"/>
                <w:szCs w:val="24"/>
              </w:rPr>
            </w:r>
            <w:r/>
          </w:p>
        </w:tc>
      </w:tr>
      <w:tr>
        <w:trPr>
          <w:trHeight w:val="397"/>
        </w:trPr>
        <w:tc>
          <w:tcPr>
            <w:tcW w:w="519" w:type="dxa"/>
            <w:vAlign w:val="center"/>
            <w:textDirection w:val="lrTb"/>
            <w:noWrap w:val="false"/>
          </w:tcPr>
          <w:p>
            <w:pPr>
              <w:pStyle w:val="871"/>
              <w:jc w:val="center"/>
              <w:widowControl/>
              <w:rPr>
                <w:rFonts w:hint="eastAsia" w:ascii="宋体" w:hAnsi="宋体" w:eastAsia="宋体" w:cs="宋体"/>
                <w:szCs w:val="21"/>
                <w:lang w:eastAsia="zh-CN"/>
              </w:rPr>
              <w:framePr w:vAnchor="text" w:hAnchor="page" w:x="875" w:y="363"/>
            </w:pPr>
            <w:r>
              <w:rPr>
                <w:rFonts w:hint="eastAsia" w:ascii="宋体" w:hAnsi="宋体" w:eastAsia="宋体" w:cs="宋体"/>
                <w:color w:val="000000"/>
                <w:szCs w:val="21"/>
                <w:lang w:bidi="ar"/>
              </w:rPr>
              <w:t xml:space="preserve">17</w:t>
            </w:r>
            <w:r>
              <w:rPr>
                <w:rFonts w:hint="eastAsia" w:ascii="宋体" w:hAnsi="宋体" w:eastAsia="宋体" w:cs="宋体"/>
                <w:color w:val="000000"/>
                <w:szCs w:val="21"/>
                <w:lang w:val="en-US" w:eastAsia="zh-CN" w:bidi="ar"/>
              </w:rPr>
              <w:t xml:space="preserve">6</w:t>
            </w:r>
            <w:r>
              <w:rPr>
                <w:rFonts w:hint="eastAsia" w:ascii="宋体" w:hAnsi="宋体" w:eastAsia="宋体" w:cs="宋体"/>
                <w:szCs w:val="21"/>
                <w:lang w:eastAsia="zh-CN"/>
              </w:rPr>
            </w:r>
            <w:r/>
          </w:p>
        </w:tc>
        <w:tc>
          <w:tcPr>
            <w:tcW w:w="1862" w:type="dxa"/>
            <w:vAlign w:val="center"/>
            <w:textDirection w:val="lrTb"/>
            <w:noWrap w:val="false"/>
          </w:tcPr>
          <w:p>
            <w:pPr>
              <w:pStyle w:val="871"/>
              <w:jc w:val="left"/>
              <w:widowControl/>
              <w:rPr>
                <w:rFonts w:ascii="宋体" w:hAnsi="宋体" w:eastAsia="宋体" w:cs="宋体"/>
                <w:bCs/>
                <w:szCs w:val="21"/>
                <w:highlight w:val="none"/>
              </w:rPr>
              <w:framePr w:vAnchor="text" w:hAnchor="page" w:x="875" w:y="363"/>
            </w:pPr>
            <w:r>
              <w:rPr>
                <w:rFonts w:hint="eastAsia" w:ascii="宋体" w:hAnsi="宋体" w:eastAsia="宋体" w:cs="宋体"/>
                <w:color w:val="000000"/>
                <w:szCs w:val="21"/>
                <w:highlight w:val="none"/>
                <w:lang w:bidi="ar"/>
              </w:rPr>
              <w:t xml:space="preserve">网络面板</w:t>
            </w:r>
            <w:r>
              <w:rPr>
                <w:rFonts w:ascii="宋体" w:hAnsi="宋体" w:eastAsia="宋体" w:cs="宋体"/>
                <w:bCs/>
                <w:szCs w:val="21"/>
                <w:highlight w:val="none"/>
              </w:rPr>
            </w:r>
            <w:r/>
          </w:p>
        </w:tc>
        <w:tc>
          <w:tcPr>
            <w:tcW w:w="8060" w:type="dxa"/>
            <w:vAlign w:val="top"/>
            <w:textDirection w:val="lrTb"/>
            <w:noWrap w:val="false"/>
          </w:tcPr>
          <w:p>
            <w:pPr>
              <w:pStyle w:val="871"/>
              <w:jc w:val="left"/>
              <w:widowControl/>
              <w:rPr>
                <w:rFonts w:ascii="宋体" w:hAnsi="宋体" w:eastAsia="宋体" w:cs="宋体"/>
                <w:bCs/>
                <w:color w:val="000000"/>
                <w:sz w:val="24"/>
                <w:szCs w:val="24"/>
                <w:highlight w:val="none"/>
              </w:rPr>
              <w:framePr w:vAnchor="text" w:hAnchor="page" w:x="875" w:y="363"/>
            </w:pPr>
            <w:r>
              <w:rPr>
                <w:rFonts w:hint="eastAsia" w:ascii="宋体" w:hAnsi="宋体" w:eastAsia="宋体" w:cs="宋体"/>
                <w:color w:val="000000"/>
                <w:sz w:val="20"/>
                <w:szCs w:val="20"/>
                <w:highlight w:val="none"/>
                <w:lang w:bidi="ar"/>
              </w:rPr>
              <w:t xml:space="preserve">产品为白色86×86型平面90度单口信息面板，配齐网络模块，采用高强度ABS塑料制成，阻燃等级达94V-0。面板采用隐藏式螺丝孔、扣位结构，可避免施工污染，造型规整流畅。配备防尘盖，便于插拔跳线，支持双标识管理，带有可更换标签及数据、语音专用标识。</w:t>
            </w:r>
            <w:r>
              <w:rPr>
                <w:rFonts w:ascii="宋体" w:hAnsi="宋体" w:eastAsia="宋体" w:cs="宋体"/>
                <w:bCs/>
                <w:color w:val="000000"/>
                <w:sz w:val="24"/>
                <w:szCs w:val="24"/>
                <w:highlight w:val="none"/>
              </w:rPr>
            </w:r>
            <w:r/>
          </w:p>
        </w:tc>
      </w:tr>
      <w:tr>
        <w:trPr>
          <w:trHeight w:val="397"/>
        </w:trPr>
        <w:tc>
          <w:tcPr>
            <w:tcW w:w="519" w:type="dxa"/>
            <w:vAlign w:val="center"/>
            <w:textDirection w:val="lrTb"/>
            <w:noWrap w:val="false"/>
          </w:tcPr>
          <w:p>
            <w:pPr>
              <w:pStyle w:val="871"/>
              <w:jc w:val="center"/>
              <w:widowControl/>
              <w:rPr>
                <w:rFonts w:hint="eastAsia" w:ascii="宋体" w:hAnsi="宋体" w:eastAsia="宋体" w:cs="宋体"/>
                <w:szCs w:val="21"/>
                <w:lang w:eastAsia="zh-CN"/>
              </w:rPr>
              <w:framePr w:vAnchor="text" w:hAnchor="page" w:x="875" w:y="363"/>
            </w:pPr>
            <w:r>
              <w:rPr>
                <w:rFonts w:hint="eastAsia" w:ascii="宋体" w:hAnsi="宋体" w:eastAsia="宋体" w:cs="宋体"/>
                <w:color w:val="000000"/>
                <w:szCs w:val="21"/>
                <w:lang w:bidi="ar"/>
              </w:rPr>
              <w:t xml:space="preserve">17</w:t>
            </w:r>
            <w:r>
              <w:rPr>
                <w:rFonts w:hint="eastAsia" w:ascii="宋体" w:hAnsi="宋体" w:eastAsia="宋体" w:cs="宋体"/>
                <w:color w:val="000000"/>
                <w:szCs w:val="21"/>
                <w:lang w:val="en-US" w:eastAsia="zh-CN" w:bidi="ar"/>
              </w:rPr>
              <w:t xml:space="preserve">7</w:t>
            </w:r>
            <w:r>
              <w:rPr>
                <w:rFonts w:hint="eastAsia" w:ascii="宋体" w:hAnsi="宋体" w:eastAsia="宋体" w:cs="宋体"/>
                <w:szCs w:val="21"/>
                <w:lang w:eastAsia="zh-CN"/>
              </w:rPr>
            </w:r>
            <w:r/>
          </w:p>
        </w:tc>
        <w:tc>
          <w:tcPr>
            <w:tcW w:w="1862" w:type="dxa"/>
            <w:vAlign w:val="center"/>
            <w:textDirection w:val="lrTb"/>
            <w:noWrap w:val="false"/>
          </w:tcPr>
          <w:p>
            <w:pPr>
              <w:pStyle w:val="871"/>
              <w:jc w:val="left"/>
              <w:widowControl/>
              <w:rPr>
                <w:rFonts w:ascii="宋体" w:hAnsi="宋体" w:eastAsia="宋体" w:cs="宋体"/>
                <w:bCs/>
                <w:szCs w:val="21"/>
              </w:rPr>
              <w:framePr w:vAnchor="text" w:hAnchor="page" w:x="875" w:y="363"/>
            </w:pPr>
            <w:r>
              <w:rPr>
                <w:rFonts w:hint="eastAsia" w:ascii="宋体" w:hAnsi="宋体" w:eastAsia="宋体" w:cs="宋体"/>
                <w:color w:val="000000"/>
                <w:szCs w:val="21"/>
                <w:lang w:bidi="ar"/>
              </w:rPr>
              <w:t xml:space="preserve">网线</w:t>
            </w:r>
            <w:r>
              <w:rPr>
                <w:rFonts w:ascii="宋体" w:hAnsi="宋体" w:eastAsia="宋体" w:cs="宋体"/>
                <w:bCs/>
                <w:szCs w:val="21"/>
              </w:rPr>
            </w:r>
            <w:r/>
          </w:p>
        </w:tc>
        <w:tc>
          <w:tcPr>
            <w:tcW w:w="8060" w:type="dxa"/>
            <w:vAlign w:val="top"/>
            <w:textDirection w:val="lrTb"/>
            <w:noWrap w:val="false"/>
          </w:tcPr>
          <w:p>
            <w:pPr>
              <w:pStyle w:val="871"/>
              <w:jc w:val="left"/>
              <w:widowControl/>
              <w:rPr>
                <w:rFonts w:ascii="宋体" w:hAnsi="宋体" w:eastAsia="宋体" w:cs="宋体"/>
                <w:bCs/>
                <w:color w:val="000000"/>
                <w:sz w:val="24"/>
                <w:szCs w:val="24"/>
              </w:rPr>
              <w:framePr w:vAnchor="text" w:hAnchor="page" w:x="875" w:y="363"/>
            </w:pPr>
            <w:r>
              <w:rPr>
                <w:rFonts w:hint="eastAsia" w:ascii="宋体" w:hAnsi="宋体" w:eastAsia="宋体" w:cs="宋体"/>
                <w:color w:val="000000"/>
                <w:sz w:val="20"/>
                <w:szCs w:val="20"/>
                <w:lang w:bidi="ar"/>
              </w:rPr>
              <w:t xml:space="preserve">导体：23AWG，带宽达到250MHz；芯线：8根芯线采用单股软铜线，每根芯线带有彩色绝缘层；特性：符合ANSI/TIA-568-C.2、ISO/IEC 11801；EN50173-1：2007六类规范；护套：紧护套结构，线对间十字隔离技术，全面提升线缆性能，PVC材质, 特性阻抗: (f：1-250MHz)100±15Ω直流电阻：最大9.38Ω/100m；额定电压：最大72VDC互电容：最大5600pF/100米；绝缘电阻：最小5000MΩ/km；额定传输速率(NVP): 69%。</w:t>
            </w:r>
            <w:r>
              <w:rPr>
                <w:rFonts w:ascii="宋体" w:hAnsi="宋体" w:eastAsia="宋体" w:cs="宋体"/>
                <w:bCs/>
                <w:color w:val="000000"/>
                <w:sz w:val="24"/>
                <w:szCs w:val="24"/>
              </w:rPr>
            </w:r>
            <w:r/>
          </w:p>
        </w:tc>
      </w:tr>
      <w:tr>
        <w:trPr>
          <w:trHeight w:val="300"/>
        </w:trPr>
        <w:tc>
          <w:tcPr>
            <w:tcW w:w="519" w:type="dxa"/>
            <w:vAlign w:val="center"/>
            <w:textDirection w:val="lrTb"/>
            <w:noWrap w:val="false"/>
          </w:tcPr>
          <w:p>
            <w:pPr>
              <w:pStyle w:val="871"/>
              <w:jc w:val="center"/>
              <w:widowControl/>
              <w:rPr>
                <w:rFonts w:ascii="宋体" w:hAnsi="宋体" w:eastAsia="宋体" w:cs="宋体"/>
                <w:szCs w:val="21"/>
              </w:rPr>
              <w:framePr w:vAnchor="text" w:hAnchor="page" w:x="875" w:y="363"/>
            </w:pPr>
            <w:r>
              <w:rPr>
                <w:rFonts w:hint="eastAsia" w:ascii="宋体" w:hAnsi="宋体" w:eastAsia="宋体" w:cs="宋体"/>
                <w:color w:val="000000"/>
                <w:szCs w:val="21"/>
                <w:lang w:bidi="ar"/>
              </w:rPr>
              <w:t xml:space="preserve">178</w:t>
            </w:r>
            <w:r>
              <w:rPr>
                <w:rFonts w:ascii="宋体" w:hAnsi="宋体" w:eastAsia="宋体" w:cs="宋体"/>
                <w:szCs w:val="21"/>
              </w:rPr>
            </w:r>
            <w:r/>
          </w:p>
        </w:tc>
        <w:tc>
          <w:tcPr>
            <w:tcW w:w="1862" w:type="dxa"/>
            <w:vAlign w:val="center"/>
            <w:textDirection w:val="lrTb"/>
            <w:noWrap w:val="false"/>
          </w:tcPr>
          <w:p>
            <w:pPr>
              <w:pStyle w:val="871"/>
              <w:jc w:val="left"/>
              <w:widowControl/>
              <w:rPr>
                <w:rFonts w:ascii="宋体" w:hAnsi="宋体" w:eastAsia="宋体" w:cs="宋体"/>
                <w:bCs/>
                <w:szCs w:val="21"/>
              </w:rPr>
              <w:framePr w:vAnchor="text" w:hAnchor="page" w:x="875" w:y="363"/>
            </w:pPr>
            <w:r>
              <w:rPr>
                <w:rFonts w:hint="eastAsia" w:ascii="宋体" w:hAnsi="宋体" w:eastAsia="宋体" w:cs="宋体"/>
                <w:color w:val="000000"/>
                <w:szCs w:val="21"/>
                <w:lang w:bidi="ar"/>
              </w:rPr>
              <w:t xml:space="preserve">无感知扩声线材</w:t>
            </w:r>
            <w:r>
              <w:rPr>
                <w:rFonts w:ascii="宋体" w:hAnsi="宋体" w:eastAsia="宋体" w:cs="宋体"/>
                <w:bCs/>
                <w:szCs w:val="21"/>
              </w:rPr>
            </w:r>
            <w:r/>
          </w:p>
        </w:tc>
        <w:tc>
          <w:tcPr>
            <w:tcW w:w="8060" w:type="dxa"/>
            <w:vAlign w:val="top"/>
            <w:textDirection w:val="lrTb"/>
            <w:noWrap w:val="false"/>
          </w:tcPr>
          <w:p>
            <w:pPr>
              <w:pStyle w:val="871"/>
              <w:jc w:val="left"/>
              <w:widowControl/>
              <w:rPr>
                <w:rFonts w:ascii="宋体" w:hAnsi="宋体" w:eastAsia="宋体" w:cs="宋体"/>
                <w:bCs/>
                <w:color w:val="000000"/>
                <w:sz w:val="24"/>
                <w:szCs w:val="24"/>
              </w:rPr>
              <w:framePr w:vAnchor="text" w:hAnchor="page" w:x="875" w:y="363"/>
            </w:pPr>
            <w:r>
              <w:rPr>
                <w:rFonts w:hint="eastAsia" w:ascii="宋体" w:hAnsi="宋体" w:eastAsia="宋体" w:cs="宋体"/>
                <w:color w:val="000000"/>
                <w:sz w:val="20"/>
                <w:szCs w:val="20"/>
                <w:lang w:bidi="ar"/>
              </w:rPr>
              <w:t xml:space="preserve">满足现场布线需求，包含不限于电源线、音频线、六类网线，PVC线管线槽及施工辅材。</w:t>
            </w:r>
            <w:r>
              <w:rPr>
                <w:rFonts w:ascii="宋体" w:hAnsi="宋体" w:eastAsia="宋体" w:cs="宋体"/>
                <w:bCs/>
                <w:color w:val="000000"/>
                <w:sz w:val="24"/>
                <w:szCs w:val="24"/>
              </w:rPr>
            </w:r>
            <w:r/>
          </w:p>
        </w:tc>
      </w:tr>
      <w:tr>
        <w:trPr>
          <w:trHeight w:val="397"/>
        </w:trPr>
        <w:tc>
          <w:tcPr>
            <w:tcW w:w="519" w:type="dxa"/>
            <w:vAlign w:val="center"/>
            <w:textDirection w:val="lrTb"/>
            <w:noWrap w:val="false"/>
          </w:tcPr>
          <w:p>
            <w:pPr>
              <w:pStyle w:val="871"/>
              <w:jc w:val="center"/>
              <w:widowControl/>
              <w:rPr>
                <w:rFonts w:ascii="宋体" w:hAnsi="宋体" w:eastAsia="宋体" w:cs="宋体"/>
                <w:szCs w:val="21"/>
              </w:rPr>
              <w:framePr w:vAnchor="text" w:hAnchor="page" w:x="875" w:y="363"/>
            </w:pPr>
            <w:r>
              <w:rPr>
                <w:rFonts w:hint="eastAsia" w:ascii="宋体" w:hAnsi="宋体" w:eastAsia="宋体" w:cs="宋体"/>
                <w:color w:val="000000"/>
                <w:szCs w:val="21"/>
                <w:lang w:bidi="ar"/>
              </w:rPr>
              <w:t xml:space="preserve">179</w:t>
            </w:r>
            <w:r>
              <w:rPr>
                <w:rFonts w:ascii="宋体" w:hAnsi="宋体" w:eastAsia="宋体" w:cs="宋体"/>
                <w:szCs w:val="21"/>
              </w:rPr>
            </w:r>
            <w:r/>
          </w:p>
        </w:tc>
        <w:tc>
          <w:tcPr>
            <w:tcW w:w="1862" w:type="dxa"/>
            <w:vAlign w:val="center"/>
            <w:textDirection w:val="lrTb"/>
            <w:noWrap w:val="false"/>
          </w:tcPr>
          <w:p>
            <w:pPr>
              <w:pStyle w:val="871"/>
              <w:jc w:val="left"/>
              <w:widowControl/>
              <w:rPr>
                <w:rFonts w:ascii="宋体" w:hAnsi="宋体" w:eastAsia="宋体" w:cs="宋体"/>
                <w:bCs/>
                <w:szCs w:val="21"/>
              </w:rPr>
              <w:framePr w:vAnchor="text" w:hAnchor="page" w:x="875" w:y="363"/>
            </w:pPr>
            <w:r>
              <w:rPr>
                <w:rFonts w:hint="eastAsia" w:ascii="宋体" w:hAnsi="宋体" w:eastAsia="宋体" w:cs="宋体"/>
                <w:color w:val="000000"/>
                <w:szCs w:val="21"/>
                <w:lang w:bidi="ar"/>
              </w:rPr>
              <w:t xml:space="preserve">无线麦克风套装</w:t>
            </w:r>
            <w:r>
              <w:rPr>
                <w:rFonts w:ascii="宋体" w:hAnsi="宋体" w:eastAsia="宋体" w:cs="宋体"/>
                <w:bCs/>
                <w:szCs w:val="21"/>
              </w:rPr>
            </w:r>
            <w:r/>
          </w:p>
        </w:tc>
        <w:tc>
          <w:tcPr>
            <w:tcW w:w="8060" w:type="dxa"/>
            <w:vAlign w:val="top"/>
            <w:textDirection w:val="lrTb"/>
            <w:noWrap w:val="false"/>
          </w:tcPr>
          <w:p>
            <w:pPr>
              <w:pStyle w:val="871"/>
              <w:jc w:val="left"/>
              <w:widowControl/>
              <w:rPr>
                <w:rFonts w:ascii="宋体" w:hAnsi="宋体" w:eastAsia="宋体" w:cs="宋体"/>
                <w:color w:val="000000"/>
                <w:sz w:val="20"/>
                <w:szCs w:val="20"/>
                <w:highlight w:val="none"/>
                <w:lang w:bidi="ar"/>
              </w:rPr>
              <w:framePr w:vAnchor="text" w:hAnchor="page" w:x="875" w:y="363"/>
            </w:pPr>
            <w:r>
              <w:rPr>
                <w:rFonts w:hint="eastAsia" w:ascii="宋体" w:hAnsi="宋体" w:eastAsia="宋体" w:cs="宋体"/>
                <w:color w:val="000000"/>
                <w:sz w:val="20"/>
                <w:szCs w:val="2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450850</wp:posOffset>
                      </wp:positionH>
                      <wp:positionV relativeFrom="paragraph">
                        <wp:posOffset>0</wp:posOffset>
                      </wp:positionV>
                      <wp:extent cx="173355" cy="113030"/>
                      <wp:effectExtent l="0" t="0" r="0" b="0"/>
                      <wp:wrapNone/>
                      <wp:docPr id="1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
                              <a:stretch/>
                            </pic:blipFill>
                            <pic:spPr bwMode="auto">
                              <a:xfrm>
                                <a:off x="0" y="0"/>
                                <a:ext cx="173355" cy="1130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position:absolute;z-index:251658251;o:allowoverlap:true;o:allowincell:true;mso-position-horizontal-relative:text;margin-left:35.5pt;mso-position-horizontal:absolute;mso-position-vertical-relative:text;margin-top:0.0pt;mso-position-vertical:absolute;width:13.6pt;height:8.9pt;mso-wrap-distance-left:9.0pt;mso-wrap-distance-top:0.0pt;mso-wrap-distance-right:9.0pt;mso-wrap-distance-bottom:0.0pt;" stroked="f">
                      <v:path textboxrect="0,0,0,0"/>
                      <v:imagedata r:id="rId23" o:title=""/>
                    </v:shape>
                  </w:pict>
                </mc:Fallback>
              </mc:AlternateContent>
            </w:r>
            <w:r>
              <w:rPr>
                <w:rFonts w:hint="eastAsia" w:ascii="宋体" w:hAnsi="宋体" w:eastAsia="宋体" w:cs="宋体"/>
                <w:color w:val="000000"/>
                <w:sz w:val="20"/>
                <w:szCs w:val="20"/>
                <w:highlight w:val="none"/>
                <w:lang w:val="en-US" w:eastAsia="zh-CN" w:bidi="ar"/>
              </w:rPr>
              <w:t xml:space="preserve">1.</w:t>
            </w:r>
            <w:r>
              <w:rPr>
                <w:rFonts w:hint="eastAsia" w:ascii="宋体" w:hAnsi="宋体" w:eastAsia="宋体" w:cs="宋体"/>
                <w:color w:val="000000"/>
                <w:sz w:val="20"/>
                <w:szCs w:val="20"/>
                <w:highlight w:val="none"/>
                <w:lang w:bidi="ar"/>
              </w:rPr>
              <w:t xml:space="preserve">整套设备含无线麦克风、接收器、无源感应节点三套系统。采用一体化领夹造型，内置电池模组，续航时长不低于6小时，搭配OLED显示屏，可实时查看电量、信道及链路状态。无线传输距离不小于40米，支持NFC配对与UHF传输，可实现点对点、点对多点无损音频并发传输，音频传感节点可灵活匹配任意接收机。</w:t>
            </w:r>
            <w:r>
              <w:rPr>
                <w:rFonts w:ascii="宋体" w:hAnsi="宋体" w:eastAsia="宋体" w:cs="宋体"/>
                <w:color w:val="000000"/>
                <w:sz w:val="20"/>
                <w:szCs w:val="20"/>
                <w:highlight w:val="none"/>
                <w:lang w:bidi="ar"/>
              </w:rPr>
            </w:r>
            <w:r/>
          </w:p>
          <w:p>
            <w:pPr>
              <w:pStyle w:val="871"/>
              <w:jc w:val="left"/>
              <w:widowControl/>
              <w:rPr>
                <w:rFonts w:ascii="宋体" w:hAnsi="宋体" w:eastAsia="宋体" w:cs="宋体"/>
                <w:bCs/>
                <w:color w:val="000000"/>
                <w:sz w:val="24"/>
                <w:szCs w:val="24"/>
                <w:highlight w:val="none"/>
              </w:rPr>
              <w:framePr w:vAnchor="text" w:hAnchor="page" w:x="875" w:y="363"/>
            </w:pPr>
            <w:r>
              <w:rPr>
                <w:rFonts w:hint="eastAsia" w:ascii="宋体" w:hAnsi="宋体" w:eastAsia="宋体" w:cs="宋体"/>
                <w:color w:val="000000"/>
                <w:sz w:val="20"/>
                <w:szCs w:val="20"/>
                <w:highlight w:val="none"/>
                <w:lang w:val="en-US" w:eastAsia="zh-CN" w:bidi="ar"/>
              </w:rPr>
              <w:t xml:space="preserve">2.</w:t>
            </w:r>
            <w:r>
              <w:rPr>
                <w:rFonts w:hint="eastAsia" w:ascii="宋体" w:hAnsi="宋体" w:eastAsia="宋体" w:cs="宋体"/>
                <w:color w:val="000000"/>
                <w:sz w:val="20"/>
                <w:szCs w:val="20"/>
                <w:highlight w:val="none"/>
                <w:lang w:bidi="ar"/>
              </w:rPr>
              <w:t xml:space="preserve">有效拾音范围≥30厘米，音频信噪比≥85dB，动态范围≥82dB，采样率≥48KHz。搭载人声FIR滤波器与自适应啸叫抑制算法，优化人声清晰度，有效消除反馈啸叫。</w:t>
            </w:r>
            <w:r>
              <w:rPr>
                <w:rFonts w:ascii="宋体" w:hAnsi="宋体" w:eastAsia="宋体" w:cs="宋体"/>
                <w:bCs/>
                <w:color w:val="000000"/>
                <w:sz w:val="24"/>
                <w:szCs w:val="24"/>
                <w:highlight w:val="none"/>
              </w:rPr>
            </w:r>
            <w:r/>
          </w:p>
        </w:tc>
      </w:tr>
      <w:tr>
        <w:trPr>
          <w:trHeight w:val="397"/>
        </w:trPr>
        <w:tc>
          <w:tcPr>
            <w:tcW w:w="519" w:type="dxa"/>
            <w:vAlign w:val="center"/>
            <w:textDirection w:val="lrTb"/>
            <w:noWrap w:val="false"/>
          </w:tcPr>
          <w:p>
            <w:pPr>
              <w:pStyle w:val="871"/>
              <w:jc w:val="center"/>
              <w:widowControl/>
              <w:rPr>
                <w:rFonts w:ascii="宋体" w:hAnsi="宋体" w:eastAsia="宋体" w:cs="宋体"/>
                <w:szCs w:val="21"/>
              </w:rPr>
              <w:framePr w:vAnchor="text" w:hAnchor="page" w:x="875" w:y="363"/>
            </w:pPr>
            <w:r>
              <w:rPr>
                <w:rFonts w:hint="eastAsia" w:ascii="宋体" w:hAnsi="宋体" w:eastAsia="宋体" w:cs="宋体"/>
                <w:color w:val="000000"/>
                <w:szCs w:val="21"/>
                <w:lang w:bidi="ar"/>
              </w:rPr>
              <w:t xml:space="preserve">180</w:t>
            </w:r>
            <w:r>
              <w:rPr>
                <w:rFonts w:ascii="宋体" w:hAnsi="宋体" w:eastAsia="宋体" w:cs="宋体"/>
                <w:szCs w:val="21"/>
              </w:rPr>
            </w:r>
            <w:r/>
          </w:p>
        </w:tc>
        <w:tc>
          <w:tcPr>
            <w:tcW w:w="1862" w:type="dxa"/>
            <w:vAlign w:val="center"/>
            <w:textDirection w:val="lrTb"/>
            <w:noWrap w:val="false"/>
          </w:tcPr>
          <w:p>
            <w:pPr>
              <w:pStyle w:val="871"/>
              <w:jc w:val="left"/>
              <w:widowControl/>
              <w:rPr>
                <w:rFonts w:ascii="宋体" w:hAnsi="宋体" w:eastAsia="宋体" w:cs="宋体"/>
                <w:bCs/>
                <w:szCs w:val="21"/>
              </w:rPr>
              <w:framePr w:vAnchor="text" w:hAnchor="page" w:x="875" w:y="363"/>
            </w:pPr>
            <w:r>
              <w:rPr>
                <w:rFonts w:hint="eastAsia" w:ascii="宋体" w:hAnsi="宋体" w:eastAsia="宋体" w:cs="宋体"/>
                <w:color w:val="000000"/>
                <w:szCs w:val="21"/>
                <w:lang w:bidi="ar"/>
              </w:rPr>
              <w:t xml:space="preserve">无线投屏</w:t>
            </w:r>
            <w:r>
              <w:rPr>
                <w:rFonts w:ascii="宋体" w:hAnsi="宋体" w:eastAsia="宋体" w:cs="宋体"/>
                <w:bCs/>
                <w:szCs w:val="21"/>
              </w:rPr>
            </w:r>
            <w:r/>
          </w:p>
        </w:tc>
        <w:tc>
          <w:tcPr>
            <w:tcW w:w="8060" w:type="dxa"/>
            <w:vAlign w:val="top"/>
            <w:textDirection w:val="lrTb"/>
            <w:noWrap w:val="false"/>
          </w:tcPr>
          <w:p>
            <w:pPr>
              <w:pStyle w:val="871"/>
              <w:jc w:val="left"/>
              <w:widowControl/>
              <w:rPr>
                <w:rFonts w:ascii="宋体" w:hAnsi="宋体" w:eastAsia="宋体" w:cs="宋体"/>
                <w:color w:val="000000"/>
                <w:sz w:val="20"/>
                <w:szCs w:val="20"/>
                <w:highlight w:val="none"/>
                <w:lang w:bidi="ar"/>
              </w:rPr>
              <w:framePr w:vAnchor="text" w:hAnchor="page" w:x="875" w:y="363"/>
            </w:pPr>
            <w:r>
              <w:rPr>
                <w:rFonts w:hint="eastAsia" w:ascii="宋体" w:hAnsi="宋体" w:eastAsia="宋体" w:cs="宋体"/>
                <w:color w:val="000000"/>
                <w:sz w:val="20"/>
                <w:szCs w:val="20"/>
                <w:highlight w:val="none"/>
                <w:lang w:val="en-US" w:eastAsia="zh-CN" w:bidi="ar"/>
              </w:rPr>
              <w:t xml:space="preserve">1.</w:t>
            </w:r>
            <w:r>
              <w:rPr>
                <w:rFonts w:hint="eastAsia" w:ascii="宋体" w:hAnsi="宋体" w:eastAsia="宋体" w:cs="宋体"/>
                <w:color w:val="000000"/>
                <w:sz w:val="20"/>
                <w:szCs w:val="20"/>
                <w:highlight w:val="none"/>
                <w:lang w:bidi="ar"/>
              </w:rPr>
              <w:t xml:space="preserve">设备兼容多系统，支持 Wi</w:t>
            </w:r>
            <w:r>
              <w:rPr>
                <w:rFonts w:hint="eastAsia" w:ascii="宋体" w:hAnsi="宋体" w:eastAsia="宋体" w:cs="宋体"/>
                <w:color w:val="000000"/>
                <w:sz w:val="20"/>
                <w:szCs w:val="20"/>
                <w:highlight w:val="none"/>
                <w:lang w:val="en-US" w:eastAsia="zh-CN" w:bidi="ar"/>
              </w:rPr>
              <w:t xml:space="preserve">-</w:t>
            </w:r>
            <w:r>
              <w:rPr>
                <w:rFonts w:hint="eastAsia" w:ascii="宋体" w:hAnsi="宋体" w:eastAsia="宋体" w:cs="宋体"/>
                <w:color w:val="000000"/>
                <w:sz w:val="20"/>
                <w:szCs w:val="20"/>
                <w:highlight w:val="none"/>
                <w:lang w:bidi="ar"/>
              </w:rPr>
              <w:t xml:space="preserve">Fi 无线镜像传屏。发射端单 USB 接口即可连接电脑，同步实现传屏与供电，免装软件、一键投屏。</w:t>
            </w:r>
            <w:r>
              <w:rPr>
                <w:rFonts w:ascii="宋体" w:hAnsi="宋体" w:eastAsia="宋体" w:cs="宋体"/>
                <w:color w:val="000000"/>
                <w:sz w:val="20"/>
                <w:szCs w:val="20"/>
                <w:highlight w:val="none"/>
                <w:lang w:bidi="ar"/>
              </w:rPr>
            </w:r>
            <w:r/>
          </w:p>
          <w:p>
            <w:pPr>
              <w:pStyle w:val="871"/>
              <w:jc w:val="left"/>
              <w:widowControl/>
              <w:rPr>
                <w:rFonts w:ascii="宋体" w:hAnsi="宋体" w:eastAsia="宋体" w:cs="宋体"/>
                <w:bCs/>
                <w:color w:val="000000"/>
                <w:sz w:val="24"/>
                <w:szCs w:val="24"/>
                <w:highlight w:val="none"/>
              </w:rPr>
              <w:framePr w:vAnchor="text" w:hAnchor="page" w:x="875" w:y="363"/>
            </w:pPr>
            <w:r>
              <w:rPr>
                <w:rFonts w:hint="eastAsia" w:ascii="宋体" w:hAnsi="宋体" w:eastAsia="宋体" w:cs="宋体"/>
                <w:color w:val="000000"/>
                <w:sz w:val="20"/>
                <w:szCs w:val="20"/>
                <w:highlight w:val="none"/>
                <w:lang w:val="en-US" w:eastAsia="zh-CN" w:bidi="ar"/>
              </w:rPr>
              <w:t xml:space="preserve">2.</w:t>
            </w:r>
            <w:r>
              <w:rPr>
                <w:rFonts w:hint="eastAsia" w:ascii="宋体" w:hAnsi="宋体" w:eastAsia="宋体" w:cs="宋体"/>
                <w:color w:val="000000"/>
                <w:sz w:val="20"/>
                <w:szCs w:val="20"/>
                <w:highlight w:val="none"/>
                <w:lang w:bidi="ar"/>
              </w:rPr>
              <w:t xml:space="preserve">接收端配备 USB、HDMI、网口、模拟音频接口，内置双 Wi</w:t>
            </w:r>
            <w:r>
              <w:rPr>
                <w:rFonts w:hint="eastAsia" w:ascii="宋体" w:hAnsi="宋体" w:eastAsia="宋体" w:cs="宋体"/>
                <w:color w:val="000000"/>
                <w:sz w:val="20"/>
                <w:szCs w:val="20"/>
                <w:highlight w:val="none"/>
                <w:lang w:val="en-US" w:eastAsia="zh-CN" w:bidi="ar"/>
              </w:rPr>
              <w:t xml:space="preserve">-</w:t>
            </w:r>
            <w:r>
              <w:rPr>
                <w:rFonts w:hint="eastAsia" w:ascii="宋体" w:hAnsi="宋体" w:eastAsia="宋体" w:cs="宋体"/>
                <w:color w:val="000000"/>
                <w:sz w:val="20"/>
                <w:szCs w:val="20"/>
                <w:highlight w:val="none"/>
                <w:lang w:bidi="ar"/>
              </w:rPr>
              <w:t xml:space="preserve">Fi 模块，可同时传屏与联网，搭载蓝牙模块，安卓设备投屏时可同步传输音视频。支持后台管控投屏上下屏，适配竖屏显示、动态投屏码，兼容安卓 Miracast、笔记本 WiDi 投屏。配备 HDMI2.0 接口，支持 4K@60Hz 视频输出。</w:t>
            </w:r>
            <w:r>
              <w:rPr>
                <w:rFonts w:ascii="宋体" w:hAnsi="宋体" w:eastAsia="宋体" w:cs="宋体"/>
                <w:bCs/>
                <w:color w:val="000000"/>
                <w:sz w:val="24"/>
                <w:szCs w:val="24"/>
                <w:highlight w:val="none"/>
              </w:rPr>
            </w:r>
            <w:r/>
          </w:p>
        </w:tc>
      </w:tr>
      <w:tr>
        <w:trPr>
          <w:trHeight w:val="397"/>
        </w:trPr>
        <w:tc>
          <w:tcPr>
            <w:tcW w:w="519" w:type="dxa"/>
            <w:vAlign w:val="center"/>
            <w:textDirection w:val="lrTb"/>
            <w:noWrap w:val="false"/>
          </w:tcPr>
          <w:p>
            <w:pPr>
              <w:pStyle w:val="871"/>
              <w:jc w:val="center"/>
              <w:widowControl/>
              <w:rPr>
                <w:rFonts w:ascii="宋体" w:hAnsi="宋体" w:eastAsia="宋体" w:cs="宋体"/>
                <w:szCs w:val="21"/>
              </w:rPr>
              <w:framePr w:vAnchor="text" w:hAnchor="page" w:x="875" w:y="363"/>
            </w:pPr>
            <w:r>
              <w:rPr>
                <w:rFonts w:hint="eastAsia" w:ascii="宋体" w:hAnsi="宋体" w:eastAsia="宋体" w:cs="宋体"/>
                <w:color w:val="000000"/>
                <w:szCs w:val="21"/>
                <w:lang w:bidi="ar"/>
              </w:rPr>
              <w:t xml:space="preserve">181</w:t>
            </w:r>
            <w:r>
              <w:rPr>
                <w:rFonts w:ascii="宋体" w:hAnsi="宋体" w:eastAsia="宋体" w:cs="宋体"/>
                <w:szCs w:val="21"/>
              </w:rPr>
            </w:r>
            <w:r/>
          </w:p>
        </w:tc>
        <w:tc>
          <w:tcPr>
            <w:tcW w:w="1862" w:type="dxa"/>
            <w:vAlign w:val="center"/>
            <w:textDirection w:val="lrTb"/>
            <w:noWrap w:val="false"/>
          </w:tcPr>
          <w:p>
            <w:pPr>
              <w:pStyle w:val="871"/>
              <w:jc w:val="left"/>
              <w:widowControl/>
              <w:rPr>
                <w:rFonts w:ascii="宋体" w:hAnsi="宋体" w:eastAsia="宋体" w:cs="宋体"/>
                <w:bCs/>
                <w:szCs w:val="21"/>
              </w:rPr>
              <w:framePr w:vAnchor="text" w:hAnchor="page" w:x="875" w:y="363"/>
            </w:pPr>
            <w:r>
              <w:rPr>
                <w:rFonts w:hint="eastAsia" w:ascii="宋体" w:hAnsi="宋体" w:eastAsia="宋体" w:cs="宋体"/>
                <w:color w:val="000000"/>
                <w:szCs w:val="21"/>
                <w:lang w:bidi="ar"/>
              </w:rPr>
              <w:t xml:space="preserve">无线智能网关</w:t>
            </w:r>
            <w:r>
              <w:rPr>
                <w:rFonts w:ascii="宋体" w:hAnsi="宋体" w:eastAsia="宋体" w:cs="宋体"/>
                <w:bCs/>
                <w:szCs w:val="21"/>
              </w:rPr>
            </w:r>
            <w:r/>
          </w:p>
        </w:tc>
        <w:tc>
          <w:tcPr>
            <w:tcW w:w="8060" w:type="dxa"/>
            <w:vAlign w:val="top"/>
            <w:textDirection w:val="lrTb"/>
            <w:noWrap w:val="false"/>
          </w:tcPr>
          <w:p>
            <w:pPr>
              <w:pStyle w:val="871"/>
              <w:jc w:val="left"/>
              <w:widowControl/>
              <w:rPr>
                <w:rFonts w:ascii="宋体" w:hAnsi="宋体" w:eastAsia="宋体" w:cs="宋体"/>
                <w:color w:val="000000"/>
                <w:sz w:val="20"/>
                <w:szCs w:val="20"/>
                <w:highlight w:val="none"/>
                <w:lang w:bidi="ar"/>
              </w:rPr>
              <w:framePr w:vAnchor="text" w:hAnchor="page" w:x="875" w:y="363"/>
            </w:pPr>
            <w:r>
              <w:rPr>
                <w:rFonts w:hint="eastAsia" w:ascii="宋体" w:hAnsi="宋体" w:eastAsia="宋体" w:cs="宋体"/>
                <w:color w:val="000000"/>
                <w:sz w:val="20"/>
                <w:szCs w:val="20"/>
                <w:highlight w:val="none"/>
                <w:lang w:val="en-US" w:eastAsia="zh-CN" w:bidi="ar"/>
              </w:rPr>
              <w:t xml:space="preserve">1.</w:t>
            </w:r>
            <w:r>
              <w:rPr>
                <w:rFonts w:hint="eastAsia" w:ascii="宋体" w:hAnsi="宋体" w:eastAsia="宋体" w:cs="宋体"/>
                <w:color w:val="000000"/>
                <w:sz w:val="20"/>
                <w:szCs w:val="20"/>
                <w:highlight w:val="none"/>
                <w:lang w:bidi="ar"/>
              </w:rPr>
              <w:t xml:space="preserve">设备兼容 ZigBee3.0 协议，可接入对应智能硬件，供电 DC 5V。搭载四核处理器，主频≥1.2GHz，配备 1GB DDR4 内存，存储最大可扩展至 128G。配备千兆 WAN、LAN 网口各 1 个，满足内外网数据传输；兼容 802.11ac/b/g/n 无线协议，支持 AP、Client 模式及 ESSID 隐藏。</w:t>
            </w:r>
            <w:r>
              <w:rPr>
                <w:rFonts w:ascii="宋体" w:hAnsi="宋体" w:eastAsia="宋体" w:cs="宋体"/>
                <w:color w:val="000000"/>
                <w:sz w:val="20"/>
                <w:szCs w:val="20"/>
                <w:highlight w:val="none"/>
                <w:lang w:bidi="ar"/>
              </w:rPr>
            </w:r>
            <w:r/>
          </w:p>
          <w:p>
            <w:pPr>
              <w:pStyle w:val="871"/>
              <w:jc w:val="left"/>
              <w:widowControl/>
              <w:rPr>
                <w:rFonts w:ascii="宋体" w:hAnsi="宋体" w:eastAsia="宋体" w:cs="宋体"/>
                <w:color w:val="000000"/>
                <w:sz w:val="20"/>
                <w:szCs w:val="20"/>
                <w:highlight w:val="none"/>
                <w:lang w:bidi="ar"/>
              </w:rPr>
              <w:framePr w:vAnchor="text" w:hAnchor="page" w:x="875" w:y="363"/>
            </w:pPr>
            <w:r>
              <w:rPr>
                <w:rFonts w:hint="eastAsia" w:ascii="宋体" w:hAnsi="宋体" w:eastAsia="宋体" w:cs="宋体"/>
                <w:color w:val="000000"/>
                <w:sz w:val="20"/>
                <w:szCs w:val="20"/>
                <w:highlight w:val="none"/>
                <w:lang w:val="en-US" w:eastAsia="zh-CN" w:bidi="ar"/>
              </w:rPr>
              <w:t xml:space="preserve">2.</w:t>
            </w:r>
            <w:r>
              <w:rPr>
                <w:rFonts w:hint="eastAsia" w:ascii="宋体" w:hAnsi="宋体" w:eastAsia="宋体" w:cs="宋体"/>
                <w:color w:val="000000"/>
                <w:sz w:val="20"/>
                <w:szCs w:val="20"/>
                <w:highlight w:val="none"/>
                <w:lang w:bidi="ar"/>
              </w:rPr>
              <w:t xml:space="preserve">可查看系统配置、硬件资源、端口、DHCP、动态域名、进程与日志等运行信息，实时监控负载、流量、无线状态、网络连接及上下行速率。支持智能硬件入网、状态查看、参数配置与远程管控，系统支持不少于 15 种语言切换与 5 种界面主题。</w:t>
            </w:r>
            <w:r>
              <w:rPr>
                <w:rFonts w:ascii="宋体" w:hAnsi="宋体" w:eastAsia="宋体" w:cs="宋体"/>
                <w:color w:val="000000"/>
                <w:sz w:val="20"/>
                <w:szCs w:val="20"/>
                <w:highlight w:val="none"/>
                <w:lang w:bidi="ar"/>
              </w:rPr>
            </w:r>
            <w:r/>
          </w:p>
          <w:p>
            <w:pPr>
              <w:pStyle w:val="871"/>
              <w:jc w:val="left"/>
              <w:widowControl/>
              <w:rPr>
                <w:rFonts w:ascii="宋体" w:hAnsi="宋体" w:eastAsia="宋体" w:cs="宋体"/>
                <w:color w:val="000000"/>
                <w:sz w:val="20"/>
                <w:szCs w:val="20"/>
                <w:highlight w:val="none"/>
                <w:lang w:bidi="ar"/>
              </w:rPr>
              <w:framePr w:vAnchor="text" w:hAnchor="page" w:x="875" w:y="363"/>
            </w:pPr>
            <w:r>
              <w:rPr>
                <w:rFonts w:hint="eastAsia" w:ascii="宋体" w:hAnsi="宋体" w:eastAsia="宋体" w:cs="宋体"/>
                <w:color w:val="000000"/>
                <w:sz w:val="20"/>
                <w:szCs w:val="20"/>
                <w:highlight w:val="none"/>
                <w:lang w:val="en-US" w:eastAsia="zh-CN" w:bidi="ar"/>
              </w:rPr>
              <w:t xml:space="preserve">3.</w:t>
            </w:r>
            <w:r>
              <w:rPr>
                <w:rFonts w:hint="eastAsia" w:ascii="宋体" w:hAnsi="宋体" w:eastAsia="宋体" w:cs="宋体"/>
                <w:color w:val="000000"/>
                <w:sz w:val="20"/>
                <w:szCs w:val="20"/>
                <w:highlight w:val="none"/>
                <w:lang w:bidi="ar"/>
              </w:rPr>
              <w:t xml:space="preserve">可监测 CPU 各核心频率、负载及使用率，支持调速器与频率区间调试。具备 NFT-QoS 功能，可基于 IP、MAC 限制上下行速率，添加限速白名单，配置接口流量优先级；可监控客户端 IP、MAC 及流量数据。无线网络支持 WPA-PSK、WPA2-PSK、混合加密模式。</w:t>
            </w:r>
            <w:r>
              <w:rPr>
                <w:rFonts w:ascii="宋体" w:hAnsi="宋体" w:eastAsia="宋体" w:cs="宋体"/>
                <w:color w:val="000000"/>
                <w:sz w:val="20"/>
                <w:szCs w:val="20"/>
                <w:highlight w:val="none"/>
                <w:lang w:bidi="ar"/>
              </w:rPr>
            </w:r>
            <w:r/>
          </w:p>
          <w:p>
            <w:pPr>
              <w:pStyle w:val="871"/>
              <w:jc w:val="left"/>
              <w:widowControl/>
              <w:rPr>
                <w:rFonts w:ascii="宋体" w:hAnsi="宋体" w:eastAsia="宋体" w:cs="宋体"/>
                <w:bCs/>
                <w:color w:val="000000"/>
                <w:sz w:val="24"/>
                <w:szCs w:val="24"/>
                <w:highlight w:val="none"/>
              </w:rPr>
              <w:framePr w:vAnchor="text" w:hAnchor="page" w:x="875" w:y="363"/>
            </w:pPr>
            <w:r>
              <w:rPr>
                <w:rFonts w:hint="eastAsia" w:ascii="宋体" w:hAnsi="宋体" w:eastAsia="宋体" w:cs="宋体"/>
                <w:color w:val="000000"/>
                <w:sz w:val="20"/>
                <w:szCs w:val="20"/>
                <w:highlight w:val="none"/>
                <w:lang w:val="en-US" w:eastAsia="zh-CN" w:bidi="ar"/>
              </w:rPr>
              <w:t xml:space="preserve">4.</w:t>
            </w:r>
            <w:r>
              <w:rPr>
                <w:rFonts w:hint="eastAsia" w:ascii="宋体" w:hAnsi="宋体" w:eastAsia="宋体" w:cs="宋体"/>
                <w:color w:val="000000"/>
                <w:sz w:val="20"/>
                <w:szCs w:val="20"/>
                <w:highlight w:val="none"/>
                <w:lang w:bidi="ar"/>
              </w:rPr>
              <w:t xml:space="preserve">可在线查看终端信号、在线状态、ZigBee 路由及设备地址，展示网络拓扑。支持终端检索、固件版本查询、更新升级，同时提供 IPv4、IPv6 配置，可管理静态路由与相关规则。</w:t>
            </w:r>
            <w:r>
              <w:rPr>
                <w:rFonts w:ascii="宋体" w:hAnsi="宋体" w:eastAsia="宋体" w:cs="宋体"/>
                <w:bCs/>
                <w:color w:val="000000"/>
                <w:sz w:val="24"/>
                <w:szCs w:val="24"/>
                <w:highlight w:val="none"/>
              </w:rPr>
            </w:r>
            <w:r/>
          </w:p>
        </w:tc>
      </w:tr>
      <w:tr>
        <w:trPr>
          <w:trHeight w:val="397"/>
        </w:trPr>
        <w:tc>
          <w:tcPr>
            <w:tcW w:w="519" w:type="dxa"/>
            <w:vAlign w:val="center"/>
            <w:textDirection w:val="lrTb"/>
            <w:noWrap w:val="false"/>
          </w:tcPr>
          <w:p>
            <w:pPr>
              <w:pStyle w:val="871"/>
              <w:jc w:val="center"/>
              <w:widowControl/>
              <w:rPr>
                <w:rFonts w:ascii="宋体" w:hAnsi="宋体" w:eastAsia="宋体" w:cs="宋体"/>
                <w:szCs w:val="21"/>
              </w:rPr>
              <w:framePr w:vAnchor="text" w:hAnchor="page" w:x="875" w:y="363"/>
            </w:pPr>
            <w:r>
              <w:rPr>
                <w:rFonts w:hint="eastAsia" w:ascii="宋体" w:hAnsi="宋体" w:eastAsia="宋体" w:cs="宋体"/>
                <w:color w:val="000000"/>
                <w:szCs w:val="21"/>
                <w:lang w:bidi="ar"/>
              </w:rPr>
              <w:t xml:space="preserve">182</w:t>
            </w:r>
            <w:r>
              <w:rPr>
                <w:rFonts w:ascii="宋体" w:hAnsi="宋体" w:eastAsia="宋体" w:cs="宋体"/>
                <w:szCs w:val="21"/>
              </w:rPr>
            </w:r>
            <w:r/>
          </w:p>
        </w:tc>
        <w:tc>
          <w:tcPr>
            <w:tcW w:w="1862" w:type="dxa"/>
            <w:vAlign w:val="center"/>
            <w:textDirection w:val="lrTb"/>
            <w:noWrap w:val="false"/>
          </w:tcPr>
          <w:p>
            <w:pPr>
              <w:pStyle w:val="871"/>
              <w:jc w:val="left"/>
              <w:widowControl/>
              <w:rPr>
                <w:rFonts w:ascii="宋体" w:hAnsi="宋体" w:eastAsia="宋体" w:cs="宋体"/>
                <w:bCs/>
                <w:szCs w:val="21"/>
                <w:highlight w:val="none"/>
              </w:rPr>
              <w:framePr w:vAnchor="text" w:hAnchor="page" w:x="875" w:y="363"/>
            </w:pPr>
            <w:r>
              <w:rPr>
                <w:rFonts w:hint="eastAsia" w:ascii="宋体" w:hAnsi="宋体" w:eastAsia="宋体" w:cs="宋体"/>
                <w:color w:val="000000"/>
                <w:szCs w:val="21"/>
                <w:highlight w:val="none"/>
                <w:lang w:bidi="ar"/>
              </w:rPr>
              <w:t xml:space="preserve">舞台幕布钢结构</w:t>
            </w:r>
            <w:r>
              <w:rPr>
                <w:rFonts w:ascii="宋体" w:hAnsi="宋体" w:eastAsia="宋体" w:cs="宋体"/>
                <w:bCs/>
                <w:szCs w:val="21"/>
                <w:highlight w:val="none"/>
              </w:rPr>
            </w:r>
            <w:r/>
          </w:p>
        </w:tc>
        <w:tc>
          <w:tcPr>
            <w:tcW w:w="8060" w:type="dxa"/>
            <w:vAlign w:val="center"/>
            <w:textDirection w:val="lrTb"/>
            <w:noWrap w:val="false"/>
          </w:tcPr>
          <w:p>
            <w:pPr>
              <w:pStyle w:val="871"/>
              <w:jc w:val="left"/>
              <w:widowControl/>
              <w:rPr>
                <w:rFonts w:ascii="宋体" w:hAnsi="宋体" w:eastAsia="宋体" w:cs="宋体"/>
                <w:bCs/>
                <w:color w:val="000000"/>
                <w:sz w:val="24"/>
                <w:szCs w:val="24"/>
                <w:highlight w:val="none"/>
              </w:rPr>
              <w:framePr w:vAnchor="text" w:hAnchor="page" w:x="875" w:y="363"/>
            </w:pPr>
            <w:r>
              <w:rPr>
                <w:rFonts w:hint="eastAsia" w:ascii="宋体" w:hAnsi="宋体" w:eastAsia="宋体" w:cs="宋体"/>
                <w:color w:val="000000"/>
                <w:sz w:val="20"/>
                <w:szCs w:val="20"/>
                <w:highlight w:val="none"/>
                <w:lang w:bidi="ar"/>
              </w:rPr>
              <w:t xml:space="preserve">固定吊杆、对开幕下挂，8#以上槽钢，根据结构梁下挂。</w:t>
            </w:r>
            <w:r>
              <w:rPr>
                <w:rFonts w:ascii="宋体" w:hAnsi="宋体" w:eastAsia="宋体" w:cs="宋体"/>
                <w:bCs/>
                <w:color w:val="000000"/>
                <w:sz w:val="24"/>
                <w:szCs w:val="24"/>
                <w:highlight w:val="none"/>
              </w:rPr>
            </w:r>
            <w:r/>
          </w:p>
        </w:tc>
      </w:tr>
      <w:tr>
        <w:trPr>
          <w:trHeight w:val="397"/>
        </w:trPr>
        <w:tc>
          <w:tcPr>
            <w:tcW w:w="519" w:type="dxa"/>
            <w:vAlign w:val="center"/>
            <w:textDirection w:val="lrTb"/>
            <w:noWrap w:val="false"/>
          </w:tcPr>
          <w:p>
            <w:pPr>
              <w:pStyle w:val="871"/>
              <w:jc w:val="center"/>
              <w:widowControl/>
              <w:rPr>
                <w:rFonts w:ascii="宋体" w:hAnsi="宋体" w:eastAsia="宋体" w:cs="宋体"/>
                <w:szCs w:val="21"/>
              </w:rPr>
              <w:framePr w:vAnchor="text" w:hAnchor="page" w:x="875" w:y="363"/>
            </w:pPr>
            <w:r>
              <w:rPr>
                <w:rFonts w:hint="eastAsia" w:ascii="宋体" w:hAnsi="宋体" w:eastAsia="宋体" w:cs="宋体"/>
                <w:color w:val="000000"/>
                <w:szCs w:val="21"/>
                <w:lang w:bidi="ar"/>
              </w:rPr>
              <w:t xml:space="preserve">183</w:t>
            </w:r>
            <w:r>
              <w:rPr>
                <w:rFonts w:ascii="宋体" w:hAnsi="宋体" w:eastAsia="宋体" w:cs="宋体"/>
                <w:szCs w:val="21"/>
              </w:rPr>
            </w:r>
            <w:r/>
          </w:p>
        </w:tc>
        <w:tc>
          <w:tcPr>
            <w:tcW w:w="1862" w:type="dxa"/>
            <w:vAlign w:val="center"/>
            <w:textDirection w:val="lrTb"/>
            <w:noWrap w:val="false"/>
          </w:tcPr>
          <w:p>
            <w:pPr>
              <w:pStyle w:val="871"/>
              <w:jc w:val="left"/>
              <w:widowControl/>
              <w:rPr>
                <w:rFonts w:ascii="宋体" w:hAnsi="宋体" w:eastAsia="宋体" w:cs="宋体"/>
                <w:bCs/>
                <w:szCs w:val="21"/>
              </w:rPr>
              <w:framePr w:vAnchor="text" w:hAnchor="page" w:x="875" w:y="363"/>
            </w:pPr>
            <w:r>
              <w:rPr>
                <w:rFonts w:hint="eastAsia" w:ascii="宋体" w:hAnsi="宋体" w:eastAsia="宋体" w:cs="宋体"/>
                <w:color w:val="000000"/>
                <w:szCs w:val="21"/>
                <w:lang w:bidi="ar"/>
              </w:rPr>
              <w:t xml:space="preserve">物联网监控平台软件（公有云）</w:t>
            </w:r>
            <w:r>
              <w:rPr>
                <w:rFonts w:ascii="宋体" w:hAnsi="宋体" w:eastAsia="宋体" w:cs="宋体"/>
                <w:bCs/>
                <w:szCs w:val="21"/>
              </w:rPr>
            </w:r>
            <w:r/>
          </w:p>
        </w:tc>
        <w:tc>
          <w:tcPr>
            <w:tcW w:w="8060" w:type="dxa"/>
            <w:vAlign w:val="top"/>
            <w:textDirection w:val="lrTb"/>
            <w:noWrap w:val="false"/>
          </w:tcPr>
          <w:p>
            <w:pPr>
              <w:pStyle w:val="871"/>
              <w:jc w:val="left"/>
              <w:widowControl/>
              <w:rPr>
                <w:rFonts w:ascii="宋体" w:hAnsi="宋体" w:eastAsia="宋体" w:cs="宋体"/>
                <w:bCs/>
                <w:color w:val="000000"/>
                <w:sz w:val="24"/>
                <w:szCs w:val="24"/>
              </w:rPr>
              <w:framePr w:vAnchor="text" w:hAnchor="page" w:x="875" w:y="363"/>
            </w:pPr>
            <w:r>
              <w:rPr>
                <w:rFonts w:hint="eastAsia" w:ascii="宋体" w:hAnsi="宋体" w:eastAsia="宋体" w:cs="宋体"/>
                <w:color w:val="000000"/>
                <w:sz w:val="20"/>
                <w:szCs w:val="20"/>
                <w:lang w:bidi="ar"/>
              </w:rPr>
              <w:t xml:space="preserve">1.平台可部署于 Windows、Linux、Unix 等主流系统，采用公有云部署，整体为 B/S 架构，终端无需安装软件，通过浏览器即可登录使用、查阅信息、管控设备及管理数据；同时支持 Android、iOS 移动端 APP 应用。可兼容 MySQL、Oracle、SQL Server 等主流关系型数据库存储历史数据。支持 Modbus RTU/TCP、OPC UA 等工业协议及各类</w:t>
            </w:r>
            <w:r>
              <w:rPr>
                <w:rFonts w:hint="eastAsia" w:ascii="宋体" w:hAnsi="宋体" w:eastAsia="宋体" w:cs="宋体"/>
                <w:color w:val="000000"/>
                <w:sz w:val="20"/>
                <w:szCs w:val="20"/>
                <w:lang w:bidi="ar"/>
              </w:rPr>
              <w:t xml:space="preserve">私有协议，设备配置文件可导入导出。具备精细化权限管理，可针对界面、菜单为不同角色单独分配权限。可查看完整运行日志，便于故障巡检排查。支持多层级区域测点管理，可通过 Excel 批量新建测点，内置常规换算及自定义脚本换算功能，可设置测点报警区间与等级。搭载可视化界面设计工具，可快速搭建管理界面，适配电脑、手机、平板等不同终端。支持柱状图、曲线图、饼图等多种图表展示数据。可实时查看告警信息，支持告警确认与历史记录检索。所有采集数据、设备状态、告警信息、运行时长、使用频次等内容集中展示，实现一体化管控。平台预留第</w:t>
            </w:r>
            <w:r>
              <w:rPr>
                <w:rFonts w:hint="eastAsia" w:ascii="宋体" w:hAnsi="宋体" w:eastAsia="宋体" w:cs="宋体"/>
                <w:color w:val="000000"/>
                <w:sz w:val="20"/>
                <w:szCs w:val="20"/>
                <w:lang w:bidi="ar"/>
              </w:rPr>
              <w:t xml:space="preserve">三方对接接口与升级通道，方便后续系统接入、功能拓展与集成。                                                                                                             ▲2.报表设计：支持使用设计工具快速实现数据报表制作与发布，设计工具提供专属报表设计窗口，具备设置步骤撤销与恢复、数据单元格合并与拆分、函数公式插入、数据库获取设置等表格制作功能（签订合同时提供原厂的设计工具报表制作应用界面功能截图）。</w:t>
            </w:r>
            <w:r>
              <w:rPr>
                <w:rFonts w:ascii="宋体" w:hAnsi="宋体" w:eastAsia="宋体" w:cs="宋体"/>
                <w:bCs/>
                <w:color w:val="000000"/>
                <w:sz w:val="24"/>
                <w:szCs w:val="24"/>
              </w:rPr>
            </w:r>
            <w:r/>
          </w:p>
        </w:tc>
      </w:tr>
      <w:tr>
        <w:trPr>
          <w:trHeight w:val="827"/>
        </w:trPr>
        <w:tc>
          <w:tcPr>
            <w:tcW w:w="519" w:type="dxa"/>
            <w:vAlign w:val="center"/>
            <w:textDirection w:val="lrTb"/>
            <w:noWrap w:val="false"/>
          </w:tcPr>
          <w:p>
            <w:pPr>
              <w:pStyle w:val="871"/>
              <w:jc w:val="center"/>
              <w:widowControl/>
              <w:rPr>
                <w:rFonts w:ascii="宋体" w:hAnsi="宋体" w:eastAsia="宋体" w:cs="宋体"/>
                <w:szCs w:val="21"/>
              </w:rPr>
              <w:framePr w:vAnchor="text" w:hAnchor="page" w:x="875" w:y="363"/>
            </w:pPr>
            <w:r>
              <w:rPr>
                <w:rFonts w:hint="eastAsia" w:ascii="宋体" w:hAnsi="宋体" w:eastAsia="宋体" w:cs="宋体"/>
                <w:color w:val="000000"/>
                <w:szCs w:val="21"/>
                <w:lang w:bidi="ar"/>
              </w:rPr>
              <w:t xml:space="preserve">184</w:t>
            </w:r>
            <w:r>
              <w:rPr>
                <w:rFonts w:ascii="宋体" w:hAnsi="宋体" w:eastAsia="宋体" w:cs="宋体"/>
                <w:szCs w:val="21"/>
              </w:rPr>
            </w:r>
            <w:r/>
          </w:p>
        </w:tc>
        <w:tc>
          <w:tcPr>
            <w:tcW w:w="1862" w:type="dxa"/>
            <w:vAlign w:val="center"/>
            <w:textDirection w:val="lrTb"/>
            <w:noWrap w:val="false"/>
          </w:tcPr>
          <w:p>
            <w:pPr>
              <w:pStyle w:val="871"/>
              <w:jc w:val="left"/>
              <w:widowControl/>
              <w:rPr>
                <w:rFonts w:ascii="宋体" w:hAnsi="宋体" w:eastAsia="宋体" w:cs="宋体"/>
                <w:bCs/>
                <w:szCs w:val="21"/>
                <w:highlight w:val="none"/>
              </w:rPr>
              <w:framePr w:vAnchor="text" w:hAnchor="page" w:x="875" w:y="363"/>
            </w:pPr>
            <w:r>
              <w:rPr>
                <w:rFonts w:hint="eastAsia" w:ascii="宋体" w:hAnsi="宋体" w:eastAsia="宋体" w:cs="宋体"/>
                <w:color w:val="000000"/>
                <w:szCs w:val="21"/>
                <w:highlight w:val="none"/>
                <w:lang w:bidi="ar"/>
              </w:rPr>
              <w:t xml:space="preserve">吸音铝板吊顶</w:t>
            </w:r>
            <w:r>
              <w:rPr>
                <w:rFonts w:ascii="宋体" w:hAnsi="宋体" w:eastAsia="宋体" w:cs="宋体"/>
                <w:bCs/>
                <w:szCs w:val="21"/>
                <w:highlight w:val="none"/>
              </w:rPr>
            </w:r>
            <w:r/>
          </w:p>
        </w:tc>
        <w:tc>
          <w:tcPr>
            <w:tcW w:w="8060" w:type="dxa"/>
            <w:vAlign w:val="center"/>
            <w:textDirection w:val="lrTb"/>
            <w:noWrap w:val="false"/>
          </w:tcPr>
          <w:p>
            <w:pPr>
              <w:pStyle w:val="871"/>
              <w:jc w:val="left"/>
              <w:widowControl/>
              <w:rPr>
                <w:rFonts w:ascii="宋体" w:hAnsi="宋体" w:eastAsia="宋体" w:cs="宋体"/>
                <w:bCs/>
                <w:color w:val="000000"/>
                <w:sz w:val="24"/>
                <w:szCs w:val="24"/>
                <w:highlight w:val="none"/>
              </w:rPr>
              <w:framePr w:vAnchor="text" w:hAnchor="page" w:x="875" w:y="363"/>
            </w:pPr>
            <w:r>
              <w:rPr>
                <w:rFonts w:hint="eastAsia" w:ascii="宋体" w:hAnsi="宋体" w:eastAsia="宋体" w:cs="宋体"/>
                <w:color w:val="000000"/>
                <w:sz w:val="20"/>
                <w:szCs w:val="20"/>
                <w:highlight w:val="none"/>
                <w:lang w:bidi="ar"/>
              </w:rPr>
              <w:t xml:space="preserve">板材选用 3003 铝锰合金或 5052、1100 系列铝材，原生铝含量不低于 99%，板厚≥1.2mm，微孔孔径 0.6mm-0.8mm，支持非标尺寸定制。表面可做阳极氧化或木纹转印处理。</w:t>
            </w:r>
            <w:r>
              <w:rPr>
                <w:rFonts w:ascii="Times New Roman" w:hAnsi="Times New Roman" w:eastAsia="宋体" w:cs="Times New Roman"/>
                <w:color w:val="000000"/>
                <w:sz w:val="20"/>
                <w:szCs w:val="20"/>
                <w:highlight w:val="none"/>
                <w:lang w:bidi="ar"/>
              </w:rPr>
              <w:t xml:space="preserve">‌</w:t>
            </w:r>
            <w:r>
              <w:rPr>
                <w:rFonts w:ascii="宋体" w:hAnsi="宋体" w:eastAsia="宋体" w:cs="宋体"/>
                <w:bCs/>
                <w:color w:val="000000"/>
                <w:sz w:val="24"/>
                <w:szCs w:val="24"/>
                <w:highlight w:val="none"/>
              </w:rPr>
            </w:r>
            <w:r/>
          </w:p>
        </w:tc>
      </w:tr>
      <w:tr>
        <w:trPr>
          <w:trHeight w:val="397"/>
        </w:trPr>
        <w:tc>
          <w:tcPr>
            <w:tcW w:w="519" w:type="dxa"/>
            <w:vAlign w:val="center"/>
            <w:textDirection w:val="lrTb"/>
            <w:noWrap w:val="false"/>
          </w:tcPr>
          <w:p>
            <w:pPr>
              <w:pStyle w:val="871"/>
              <w:jc w:val="center"/>
              <w:widowControl/>
              <w:rPr>
                <w:rFonts w:ascii="宋体" w:hAnsi="宋体" w:eastAsia="宋体" w:cs="宋体"/>
                <w:szCs w:val="21"/>
              </w:rPr>
              <w:framePr w:vAnchor="text" w:hAnchor="page" w:x="875" w:y="363"/>
            </w:pPr>
            <w:r>
              <w:rPr>
                <w:rFonts w:hint="eastAsia" w:ascii="宋体" w:hAnsi="宋体" w:eastAsia="宋体" w:cs="宋体"/>
                <w:color w:val="000000"/>
                <w:szCs w:val="21"/>
                <w:lang w:bidi="ar"/>
              </w:rPr>
              <w:t xml:space="preserve">185</w:t>
            </w:r>
            <w:r>
              <w:rPr>
                <w:rFonts w:ascii="宋体" w:hAnsi="宋体" w:eastAsia="宋体" w:cs="宋体"/>
                <w:szCs w:val="21"/>
              </w:rPr>
            </w:r>
            <w:r/>
          </w:p>
        </w:tc>
        <w:tc>
          <w:tcPr>
            <w:tcW w:w="1862" w:type="dxa"/>
            <w:vAlign w:val="center"/>
            <w:textDirection w:val="lrTb"/>
            <w:noWrap w:val="false"/>
          </w:tcPr>
          <w:p>
            <w:pPr>
              <w:pStyle w:val="871"/>
              <w:jc w:val="left"/>
              <w:widowControl/>
              <w:rPr>
                <w:rFonts w:ascii="宋体" w:hAnsi="宋体" w:eastAsia="宋体" w:cs="宋体"/>
                <w:bCs/>
                <w:szCs w:val="21"/>
              </w:rPr>
              <w:framePr w:vAnchor="text" w:hAnchor="page" w:x="875" w:y="363"/>
            </w:pPr>
            <w:r>
              <w:rPr>
                <w:rFonts w:hint="eastAsia" w:ascii="宋体" w:hAnsi="宋体" w:eastAsia="宋体" w:cs="宋体"/>
                <w:color w:val="000000"/>
                <w:szCs w:val="21"/>
                <w:lang w:bidi="ar"/>
              </w:rPr>
              <w:t xml:space="preserve">室外显示屏框架结构</w:t>
            </w:r>
            <w:r>
              <w:rPr>
                <w:rFonts w:ascii="宋体" w:hAnsi="宋体" w:eastAsia="宋体" w:cs="宋体"/>
                <w:bCs/>
                <w:szCs w:val="21"/>
              </w:rPr>
            </w:r>
            <w:r/>
          </w:p>
        </w:tc>
        <w:tc>
          <w:tcPr>
            <w:tcW w:w="8060" w:type="dxa"/>
            <w:vAlign w:val="top"/>
            <w:textDirection w:val="lrTb"/>
            <w:noWrap w:val="false"/>
          </w:tcPr>
          <w:p>
            <w:pPr>
              <w:pStyle w:val="871"/>
              <w:jc w:val="left"/>
              <w:widowControl/>
              <w:rPr>
                <w:rFonts w:ascii="宋体" w:hAnsi="宋体" w:eastAsia="宋体" w:cs="宋体"/>
                <w:bCs/>
                <w:color w:val="000000"/>
                <w:sz w:val="24"/>
                <w:szCs w:val="24"/>
              </w:rPr>
              <w:framePr w:vAnchor="text" w:hAnchor="page" w:x="875" w:y="363"/>
            </w:pPr>
            <w:r>
              <w:rPr>
                <w:rFonts w:hint="eastAsia" w:ascii="宋体" w:hAnsi="宋体" w:eastAsia="宋体" w:cs="宋体"/>
                <w:color w:val="000000"/>
                <w:sz w:val="20"/>
                <w:szCs w:val="20"/>
                <w:lang w:bidi="ar"/>
              </w:rPr>
              <w:t xml:space="preserve">尺寸： 2.98m（长）×1.86m （宽）；主梁：镀锌方管40×80×3mm方管 25×50mm/镀锌。采用壁挂方式，风扇散热结构，前维护，后盖全铝塑板封闭。</w:t>
            </w:r>
            <w:r>
              <w:rPr>
                <w:rFonts w:ascii="宋体" w:hAnsi="宋体" w:eastAsia="宋体" w:cs="宋体"/>
                <w:bCs/>
                <w:color w:val="000000"/>
                <w:sz w:val="24"/>
                <w:szCs w:val="24"/>
              </w:rPr>
            </w:r>
            <w:r/>
          </w:p>
        </w:tc>
      </w:tr>
      <w:tr>
        <w:trPr>
          <w:trHeight w:val="397"/>
        </w:trPr>
        <w:tc>
          <w:tcPr>
            <w:tcW w:w="519" w:type="dxa"/>
            <w:vAlign w:val="center"/>
            <w:textDirection w:val="lrTb"/>
            <w:noWrap w:val="false"/>
          </w:tcPr>
          <w:p>
            <w:pPr>
              <w:pStyle w:val="871"/>
              <w:jc w:val="center"/>
              <w:widowControl/>
              <w:rPr>
                <w:rFonts w:ascii="宋体" w:hAnsi="宋体" w:eastAsia="宋体" w:cs="宋体"/>
                <w:szCs w:val="21"/>
              </w:rPr>
              <w:framePr w:vAnchor="text" w:hAnchor="page" w:x="875" w:y="363"/>
            </w:pPr>
            <w:r>
              <w:rPr>
                <w:rFonts w:hint="eastAsia" w:ascii="宋体" w:hAnsi="宋体" w:eastAsia="宋体" w:cs="宋体"/>
                <w:color w:val="000000"/>
                <w:szCs w:val="21"/>
                <w:lang w:bidi="ar"/>
              </w:rPr>
              <w:t xml:space="preserve">186</w:t>
            </w:r>
            <w:r>
              <w:rPr>
                <w:rFonts w:ascii="宋体" w:hAnsi="宋体" w:eastAsia="宋体" w:cs="宋体"/>
                <w:szCs w:val="21"/>
              </w:rPr>
            </w:r>
            <w:r/>
          </w:p>
        </w:tc>
        <w:tc>
          <w:tcPr>
            <w:tcW w:w="1862" w:type="dxa"/>
            <w:vAlign w:val="center"/>
            <w:textDirection w:val="lrTb"/>
            <w:noWrap w:val="false"/>
          </w:tcPr>
          <w:p>
            <w:pPr>
              <w:pStyle w:val="871"/>
              <w:jc w:val="left"/>
              <w:widowControl/>
              <w:rPr>
                <w:rFonts w:ascii="宋体" w:hAnsi="宋体" w:eastAsia="宋体" w:cs="宋体"/>
                <w:bCs/>
                <w:szCs w:val="21"/>
                <w:highlight w:val="none"/>
              </w:rPr>
              <w:framePr w:vAnchor="text" w:hAnchor="page" w:x="875" w:y="363"/>
            </w:pPr>
            <w:r>
              <w:rPr>
                <w:rFonts w:hint="eastAsia" w:ascii="宋体" w:hAnsi="宋体" w:eastAsia="宋体" w:cs="宋体"/>
                <w:color w:val="000000"/>
                <w:szCs w:val="21"/>
                <w:highlight w:val="none"/>
                <w:lang w:bidi="ar"/>
              </w:rPr>
              <w:t xml:space="preserve">室内显示屏框架结构</w:t>
            </w:r>
            <w:r>
              <w:rPr>
                <w:rFonts w:ascii="宋体" w:hAnsi="宋体" w:eastAsia="宋体" w:cs="宋体"/>
                <w:bCs/>
                <w:szCs w:val="21"/>
                <w:highlight w:val="none"/>
              </w:rPr>
            </w:r>
            <w:r/>
          </w:p>
        </w:tc>
        <w:tc>
          <w:tcPr>
            <w:tcW w:w="8060" w:type="dxa"/>
            <w:vAlign w:val="top"/>
            <w:textDirection w:val="lrTb"/>
            <w:noWrap w:val="false"/>
          </w:tcPr>
          <w:p>
            <w:pPr>
              <w:pStyle w:val="871"/>
              <w:jc w:val="left"/>
              <w:widowControl/>
              <w:rPr>
                <w:rFonts w:ascii="宋体" w:hAnsi="宋体" w:eastAsia="宋体" w:cs="宋体"/>
                <w:bCs/>
                <w:color w:val="000000"/>
                <w:sz w:val="24"/>
                <w:szCs w:val="24"/>
                <w:highlight w:val="none"/>
              </w:rPr>
              <w:framePr w:vAnchor="text" w:hAnchor="page" w:x="875" w:y="363"/>
            </w:pPr>
            <w:r>
              <w:rPr>
                <w:rFonts w:hint="eastAsia" w:ascii="宋体" w:hAnsi="宋体" w:eastAsia="宋体" w:cs="宋体"/>
                <w:color w:val="000000"/>
                <w:sz w:val="20"/>
                <w:szCs w:val="20"/>
                <w:highlight w:val="none"/>
                <w:lang w:bidi="ar"/>
              </w:rPr>
              <w:t xml:space="preserve">箱体整体厚度不大于 15cm，包含四种规格：7.14m×2.66m（面积 18.99㎡）、7.14m×2.82m（面积 20.14㎡）、7.36m×0.48m（面积 3.54㎡）、11.0m×0.58m（面积 6.38㎡）。外框使用厚度≥1mm 亚光黑色 304 不锈钢板包边，左右包边宽度≤5cm，上下包边均为 5cm，下包边落地且宽度不超 5cm。产品为前维护结构，屏体主框架采用 4×6cm、4×4cm 国标热镀锌钢管打造并做防腐防锈处理，配套国标槽钢挂壁安装构件。</w:t>
            </w:r>
            <w:r>
              <w:rPr>
                <w:rFonts w:ascii="宋体" w:hAnsi="宋体" w:eastAsia="宋体" w:cs="宋体"/>
                <w:bCs/>
                <w:color w:val="000000"/>
                <w:sz w:val="24"/>
                <w:szCs w:val="24"/>
                <w:highlight w:val="none"/>
              </w:rPr>
            </w:r>
            <w:r/>
          </w:p>
        </w:tc>
      </w:tr>
      <w:tr>
        <w:trPr>
          <w:trHeight w:val="397"/>
        </w:trPr>
        <w:tc>
          <w:tcPr>
            <w:tcW w:w="519" w:type="dxa"/>
            <w:vAlign w:val="center"/>
            <w:textDirection w:val="lrTb"/>
            <w:noWrap w:val="false"/>
          </w:tcPr>
          <w:p>
            <w:pPr>
              <w:pStyle w:val="871"/>
              <w:jc w:val="center"/>
              <w:widowControl/>
              <w:rPr>
                <w:rFonts w:ascii="宋体" w:hAnsi="宋体" w:eastAsia="宋体" w:cs="宋体"/>
                <w:szCs w:val="21"/>
              </w:rPr>
              <w:framePr w:vAnchor="text" w:hAnchor="page" w:x="875" w:y="363"/>
            </w:pPr>
            <w:r>
              <w:rPr>
                <w:rFonts w:hint="eastAsia" w:ascii="宋体" w:hAnsi="宋体" w:eastAsia="宋体" w:cs="宋体"/>
                <w:color w:val="000000"/>
                <w:szCs w:val="21"/>
                <w:lang w:bidi="ar"/>
              </w:rPr>
              <w:t xml:space="preserve">187</w:t>
            </w:r>
            <w:r>
              <w:rPr>
                <w:rFonts w:ascii="宋体" w:hAnsi="宋体" w:eastAsia="宋体" w:cs="宋体"/>
                <w:szCs w:val="21"/>
              </w:rPr>
            </w:r>
            <w:r/>
          </w:p>
        </w:tc>
        <w:tc>
          <w:tcPr>
            <w:tcW w:w="1862" w:type="dxa"/>
            <w:vAlign w:val="center"/>
            <w:textDirection w:val="lrTb"/>
            <w:noWrap w:val="false"/>
          </w:tcPr>
          <w:p>
            <w:pPr>
              <w:pStyle w:val="871"/>
              <w:jc w:val="left"/>
              <w:widowControl/>
              <w:rPr>
                <w:rFonts w:ascii="宋体" w:hAnsi="宋体" w:eastAsia="宋体" w:cs="宋体"/>
                <w:bCs/>
                <w:szCs w:val="21"/>
                <w:highlight w:val="none"/>
                <w:lang w:val="en-US" w:eastAsia="zh-CN"/>
              </w:rPr>
              <w:framePr w:vAnchor="text" w:hAnchor="page" w:x="875" w:y="363"/>
            </w:pPr>
            <w:r>
              <w:rPr>
                <w:rFonts w:hint="eastAsia" w:ascii="宋体" w:hAnsi="宋体" w:eastAsia="宋体" w:cs="宋体"/>
                <w:color w:val="000000"/>
                <w:szCs w:val="21"/>
                <w:highlight w:val="none"/>
                <w:lang w:bidi="ar"/>
              </w:rPr>
              <w:t xml:space="preserve">网络半球摄像机</w:t>
            </w:r>
            <w:r>
              <w:rPr>
                <w:rFonts w:ascii="宋体" w:hAnsi="宋体" w:eastAsia="宋体" w:cs="宋体"/>
                <w:bCs/>
                <w:szCs w:val="21"/>
                <w:highlight w:val="none"/>
                <w:lang w:val="en-US" w:eastAsia="zh-CN"/>
              </w:rPr>
            </w:r>
            <w:r/>
          </w:p>
        </w:tc>
        <w:tc>
          <w:tcPr>
            <w:tcW w:w="8060" w:type="dxa"/>
            <w:vAlign w:val="center"/>
            <w:textDirection w:val="lrTb"/>
            <w:noWrap w:val="false"/>
          </w:tcPr>
          <w:p>
            <w:pPr>
              <w:pStyle w:val="871"/>
              <w:jc w:val="left"/>
              <w:widowControl/>
              <w:rPr>
                <w:rFonts w:ascii="宋体" w:hAnsi="宋体" w:eastAsia="宋体" w:cs="宋体"/>
                <w:bCs/>
                <w:color w:val="000000"/>
                <w:sz w:val="24"/>
                <w:szCs w:val="24"/>
                <w:highlight w:val="none"/>
              </w:rPr>
              <w:framePr w:vAnchor="text" w:hAnchor="page" w:x="875" w:y="363"/>
            </w:pPr>
            <w:r>
              <w:rPr>
                <w:rFonts w:hint="eastAsia" w:ascii="宋体" w:hAnsi="宋体" w:eastAsia="宋体" w:cs="宋体"/>
                <w:color w:val="000000"/>
                <w:sz w:val="20"/>
                <w:szCs w:val="20"/>
                <w:highlight w:val="none"/>
                <w:lang w:bidi="ar"/>
              </w:rPr>
              <w:t xml:space="preserve">设备最大分辨率 2560×1440，彩色模式最低照度 0.01lux，黑白模式 0.001lux；配备 2 颗红外补光灯，红外最远补光距离 50m。镜头焦距 3.6mm、光圈 F2.0，水平视场角 78°、垂直 43°、对角 92°。支持网络断开、IP 冲突、非法访问、移动侦测、视频遮挡、音频异常、人形检测、安全异常等各类报警事件。</w:t>
            </w:r>
            <w:r>
              <w:rPr>
                <w:rFonts w:ascii="宋体" w:hAnsi="宋体" w:eastAsia="宋体" w:cs="宋体"/>
                <w:bCs/>
                <w:color w:val="000000"/>
                <w:sz w:val="24"/>
                <w:szCs w:val="24"/>
                <w:highlight w:val="none"/>
              </w:rPr>
            </w:r>
            <w:r/>
          </w:p>
        </w:tc>
      </w:tr>
      <w:tr>
        <w:trPr>
          <w:trHeight w:val="397"/>
        </w:trPr>
        <w:tc>
          <w:tcPr>
            <w:tcW w:w="519" w:type="dxa"/>
            <w:vAlign w:val="center"/>
            <w:textDirection w:val="lrTb"/>
            <w:noWrap w:val="false"/>
          </w:tcPr>
          <w:p>
            <w:pPr>
              <w:pStyle w:val="871"/>
              <w:jc w:val="center"/>
              <w:widowControl/>
              <w:rPr>
                <w:rFonts w:ascii="宋体" w:hAnsi="宋体" w:eastAsia="宋体" w:cs="宋体"/>
                <w:szCs w:val="21"/>
              </w:rPr>
              <w:framePr w:vAnchor="text" w:hAnchor="page" w:x="875" w:y="363"/>
            </w:pPr>
            <w:r>
              <w:rPr>
                <w:rFonts w:hint="eastAsia" w:ascii="宋体" w:hAnsi="宋体" w:eastAsia="宋体" w:cs="宋体"/>
                <w:color w:val="000000"/>
                <w:szCs w:val="21"/>
                <w:lang w:bidi="ar"/>
              </w:rPr>
              <w:t xml:space="preserve">188</w:t>
            </w:r>
            <w:r>
              <w:rPr>
                <w:rFonts w:ascii="宋体" w:hAnsi="宋体" w:eastAsia="宋体" w:cs="宋体"/>
                <w:szCs w:val="21"/>
              </w:rPr>
            </w:r>
            <w:r/>
          </w:p>
        </w:tc>
        <w:tc>
          <w:tcPr>
            <w:tcW w:w="1862" w:type="dxa"/>
            <w:vAlign w:val="center"/>
            <w:textDirection w:val="lrTb"/>
            <w:noWrap w:val="false"/>
          </w:tcPr>
          <w:p>
            <w:pPr>
              <w:pStyle w:val="871"/>
              <w:jc w:val="left"/>
              <w:widowControl/>
              <w:rPr>
                <w:rFonts w:ascii="宋体" w:hAnsi="宋体" w:eastAsia="宋体" w:cs="宋体"/>
                <w:bCs/>
                <w:szCs w:val="21"/>
              </w:rPr>
              <w:framePr w:vAnchor="text" w:hAnchor="page" w:x="875" w:y="363"/>
            </w:pPr>
            <w:r>
              <w:rPr>
                <w:rFonts w:hint="eastAsia" w:ascii="宋体" w:hAnsi="宋体" w:eastAsia="宋体" w:cs="宋体"/>
                <w:color w:val="000000"/>
                <w:szCs w:val="21"/>
                <w:lang w:bidi="ar"/>
              </w:rPr>
              <w:t xml:space="preserve">网络枪式摄像机</w:t>
            </w:r>
            <w:r>
              <w:rPr>
                <w:rFonts w:ascii="宋体" w:hAnsi="宋体" w:eastAsia="宋体" w:cs="宋体"/>
                <w:bCs/>
                <w:szCs w:val="21"/>
              </w:rPr>
            </w:r>
            <w:r/>
          </w:p>
        </w:tc>
        <w:tc>
          <w:tcPr>
            <w:tcW w:w="8060" w:type="dxa"/>
            <w:vAlign w:val="center"/>
            <w:textDirection w:val="lrTb"/>
            <w:noWrap w:val="false"/>
          </w:tcPr>
          <w:p>
            <w:pPr>
              <w:pStyle w:val="871"/>
              <w:jc w:val="left"/>
              <w:widowControl/>
              <w:rPr>
                <w:rFonts w:ascii="宋体" w:hAnsi="宋体" w:eastAsia="宋体" w:cs="宋体"/>
                <w:bCs/>
                <w:color w:val="000000"/>
                <w:sz w:val="24"/>
                <w:szCs w:val="24"/>
              </w:rPr>
              <w:framePr w:vAnchor="text" w:hAnchor="page" w:x="875" w:y="363"/>
            </w:pPr>
            <w:r>
              <w:rPr>
                <w:rFonts w:hint="eastAsia" w:ascii="宋体" w:hAnsi="宋体" w:eastAsia="宋体" w:cs="宋体"/>
                <w:color w:val="000000"/>
                <w:sz w:val="20"/>
                <w:szCs w:val="20"/>
                <w:lang w:bidi="ar"/>
              </w:rPr>
              <w:t xml:space="preserve">支持输出图像分辨率≥2560×1440；支持靶面尺寸1/2.7英寸；信噪比≥55dB；支持红外补光、白光补光，有效补光距离均≥30m；支持内置1个麦克风，1个RJ45网络接口；防尘防水≥IP66。</w:t>
            </w:r>
            <w:r>
              <w:rPr>
                <w:rFonts w:ascii="宋体" w:hAnsi="宋体" w:eastAsia="宋体" w:cs="宋体"/>
                <w:bCs/>
                <w:color w:val="000000"/>
                <w:sz w:val="24"/>
                <w:szCs w:val="24"/>
              </w:rPr>
            </w:r>
            <w:r/>
          </w:p>
        </w:tc>
      </w:tr>
      <w:tr>
        <w:trPr>
          <w:trHeight w:val="706"/>
        </w:trPr>
        <w:tc>
          <w:tcPr>
            <w:tcW w:w="519" w:type="dxa"/>
            <w:vAlign w:val="center"/>
            <w:textDirection w:val="lrTb"/>
            <w:noWrap w:val="false"/>
          </w:tcPr>
          <w:p>
            <w:pPr>
              <w:pStyle w:val="871"/>
              <w:jc w:val="center"/>
              <w:widowControl/>
              <w:rPr>
                <w:rFonts w:ascii="宋体" w:hAnsi="宋体" w:eastAsia="宋体" w:cs="宋体"/>
                <w:szCs w:val="21"/>
              </w:rPr>
              <w:framePr w:vAnchor="text" w:hAnchor="page" w:x="875" w:y="363"/>
            </w:pPr>
            <w:r>
              <w:rPr>
                <w:rFonts w:hint="eastAsia" w:ascii="宋体" w:hAnsi="宋体" w:eastAsia="宋体" w:cs="宋体"/>
                <w:color w:val="000000"/>
                <w:szCs w:val="21"/>
                <w:lang w:bidi="ar"/>
              </w:rPr>
              <w:t xml:space="preserve">189</w:t>
            </w:r>
            <w:r>
              <w:rPr>
                <w:rFonts w:ascii="宋体" w:hAnsi="宋体" w:eastAsia="宋体" w:cs="宋体"/>
                <w:szCs w:val="21"/>
              </w:rPr>
            </w:r>
            <w:r/>
          </w:p>
        </w:tc>
        <w:tc>
          <w:tcPr>
            <w:tcW w:w="1862" w:type="dxa"/>
            <w:vAlign w:val="center"/>
            <w:textDirection w:val="lrTb"/>
            <w:noWrap w:val="false"/>
          </w:tcPr>
          <w:p>
            <w:pPr>
              <w:pStyle w:val="871"/>
              <w:jc w:val="left"/>
              <w:widowControl/>
              <w:rPr>
                <w:rFonts w:ascii="宋体" w:hAnsi="宋体" w:eastAsia="宋体" w:cs="宋体"/>
                <w:bCs/>
                <w:szCs w:val="21"/>
              </w:rPr>
              <w:framePr w:vAnchor="text" w:hAnchor="page" w:x="875" w:y="363"/>
            </w:pPr>
            <w:r>
              <w:rPr>
                <w:rFonts w:hint="eastAsia" w:ascii="宋体" w:hAnsi="宋体" w:eastAsia="宋体" w:cs="宋体"/>
                <w:color w:val="000000"/>
                <w:szCs w:val="21"/>
                <w:lang w:bidi="ar"/>
              </w:rPr>
              <w:t xml:space="preserve">学生凳1</w:t>
            </w:r>
            <w:r>
              <w:rPr>
                <w:rFonts w:ascii="宋体" w:hAnsi="宋体" w:eastAsia="宋体" w:cs="宋体"/>
                <w:bCs/>
                <w:szCs w:val="21"/>
              </w:rPr>
            </w:r>
            <w:r/>
          </w:p>
        </w:tc>
        <w:tc>
          <w:tcPr>
            <w:tcW w:w="8060" w:type="dxa"/>
            <w:vAlign w:val="top"/>
            <w:textDirection w:val="lrTb"/>
            <w:noWrap w:val="false"/>
          </w:tcPr>
          <w:p>
            <w:pPr>
              <w:pStyle w:val="871"/>
              <w:jc w:val="left"/>
              <w:widowControl/>
              <w:rPr>
                <w:rFonts w:ascii="宋体" w:hAnsi="宋体" w:eastAsia="宋体" w:cs="宋体"/>
                <w:bCs/>
                <w:color w:val="000000"/>
                <w:sz w:val="24"/>
                <w:szCs w:val="24"/>
              </w:rPr>
              <w:framePr w:vAnchor="text" w:hAnchor="page" w:x="875" w:y="363"/>
            </w:pPr>
            <w:r>
              <w:rPr>
                <w:rFonts w:hint="eastAsia" w:ascii="宋体" w:hAnsi="宋体" w:eastAsia="宋体" w:cs="宋体"/>
                <w:color w:val="000000"/>
                <w:sz w:val="20"/>
                <w:szCs w:val="20"/>
                <w:lang w:bidi="ar"/>
              </w:rPr>
              <w:t xml:space="preserve">方凳凳面：360×260×440mm，18㎜AA级橡胶木实木机拼板凳面，圆边圆角，环保木器漆；25×25×1.0mm方管凳架、酸洗磷化喷塑处理。</w:t>
            </w:r>
            <w:r>
              <w:rPr>
                <w:rFonts w:ascii="宋体" w:hAnsi="宋体" w:eastAsia="宋体" w:cs="宋体"/>
                <w:bCs/>
                <w:color w:val="000000"/>
                <w:sz w:val="24"/>
                <w:szCs w:val="24"/>
              </w:rPr>
            </w:r>
            <w:r/>
          </w:p>
        </w:tc>
      </w:tr>
      <w:tr>
        <w:trPr>
          <w:trHeight w:val="397"/>
        </w:trPr>
        <w:tc>
          <w:tcPr>
            <w:tcW w:w="519" w:type="dxa"/>
            <w:vAlign w:val="center"/>
            <w:textDirection w:val="lrTb"/>
            <w:noWrap w:val="false"/>
          </w:tcPr>
          <w:p>
            <w:pPr>
              <w:pStyle w:val="871"/>
              <w:jc w:val="center"/>
              <w:widowControl/>
              <w:rPr>
                <w:rFonts w:ascii="宋体" w:hAnsi="宋体" w:eastAsia="宋体" w:cs="宋体"/>
                <w:szCs w:val="21"/>
              </w:rPr>
              <w:framePr w:vAnchor="text" w:hAnchor="page" w:x="875" w:y="363"/>
            </w:pPr>
            <w:r>
              <w:rPr>
                <w:rFonts w:hint="eastAsia" w:ascii="宋体" w:hAnsi="宋体" w:eastAsia="宋体" w:cs="宋体"/>
                <w:color w:val="000000"/>
                <w:szCs w:val="21"/>
                <w:lang w:bidi="ar"/>
              </w:rPr>
              <w:t xml:space="preserve">190</w:t>
            </w:r>
            <w:r>
              <w:rPr>
                <w:rFonts w:ascii="宋体" w:hAnsi="宋体" w:eastAsia="宋体" w:cs="宋体"/>
                <w:szCs w:val="21"/>
              </w:rPr>
            </w:r>
            <w:r/>
          </w:p>
        </w:tc>
        <w:tc>
          <w:tcPr>
            <w:tcW w:w="1862" w:type="dxa"/>
            <w:vAlign w:val="center"/>
            <w:textDirection w:val="lrTb"/>
            <w:noWrap w:val="false"/>
          </w:tcPr>
          <w:p>
            <w:pPr>
              <w:pStyle w:val="871"/>
              <w:jc w:val="left"/>
              <w:widowControl/>
              <w:rPr>
                <w:rFonts w:ascii="宋体" w:hAnsi="宋体" w:eastAsia="宋体" w:cs="宋体"/>
                <w:bCs/>
                <w:szCs w:val="21"/>
              </w:rPr>
              <w:framePr w:vAnchor="text" w:hAnchor="page" w:x="875" w:y="363"/>
            </w:pPr>
            <w:r>
              <w:rPr>
                <w:rFonts w:hint="eastAsia" w:ascii="宋体" w:hAnsi="宋体" w:eastAsia="宋体" w:cs="宋体"/>
                <w:color w:val="000000"/>
                <w:szCs w:val="21"/>
                <w:lang w:bidi="ar"/>
              </w:rPr>
              <w:t xml:space="preserve">学生凳2</w:t>
            </w:r>
            <w:r>
              <w:rPr>
                <w:rFonts w:ascii="宋体" w:hAnsi="宋体" w:eastAsia="宋体" w:cs="宋体"/>
                <w:bCs/>
                <w:szCs w:val="21"/>
              </w:rPr>
            </w:r>
            <w:r/>
          </w:p>
        </w:tc>
        <w:tc>
          <w:tcPr>
            <w:tcW w:w="8060" w:type="dxa"/>
            <w:vAlign w:val="top"/>
            <w:textDirection w:val="lrTb"/>
            <w:noWrap w:val="false"/>
          </w:tcPr>
          <w:p>
            <w:pPr>
              <w:pStyle w:val="871"/>
              <w:jc w:val="left"/>
              <w:widowControl/>
              <w:rPr>
                <w:rFonts w:ascii="宋体" w:hAnsi="宋体" w:eastAsia="宋体" w:cs="宋体"/>
                <w:bCs/>
                <w:color w:val="000000"/>
                <w:sz w:val="24"/>
                <w:szCs w:val="24"/>
              </w:rPr>
              <w:framePr w:vAnchor="text" w:hAnchor="page" w:x="875" w:y="363"/>
            </w:pPr>
            <w:r>
              <w:rPr>
                <w:rFonts w:hint="eastAsia" w:ascii="宋体" w:hAnsi="宋体" w:eastAsia="宋体" w:cs="宋体"/>
                <w:color w:val="000000"/>
                <w:sz w:val="20"/>
                <w:szCs w:val="20"/>
                <w:lang w:bidi="ar"/>
              </w:rPr>
              <w:t xml:space="preserve">PP塑料凳面，φ25×1.5mm圆管凳架、表面经酸洗磷化喷塑处理，弓形凳架。</w:t>
            </w:r>
            <w:r>
              <w:rPr>
                <w:rFonts w:ascii="宋体" w:hAnsi="宋体" w:eastAsia="宋体" w:cs="宋体"/>
                <w:bCs/>
                <w:color w:val="000000"/>
                <w:sz w:val="24"/>
                <w:szCs w:val="24"/>
              </w:rPr>
            </w:r>
            <w:r/>
          </w:p>
        </w:tc>
      </w:tr>
      <w:tr>
        <w:trPr>
          <w:trHeight w:val="397"/>
        </w:trPr>
        <w:tc>
          <w:tcPr>
            <w:tcW w:w="519" w:type="dxa"/>
            <w:vAlign w:val="center"/>
            <w:textDirection w:val="lrTb"/>
            <w:noWrap w:val="false"/>
          </w:tcPr>
          <w:p>
            <w:pPr>
              <w:pStyle w:val="871"/>
              <w:jc w:val="center"/>
              <w:widowControl/>
              <w:rPr>
                <w:rFonts w:ascii="宋体" w:hAnsi="宋体" w:eastAsia="宋体" w:cs="宋体"/>
                <w:szCs w:val="21"/>
              </w:rPr>
              <w:framePr w:vAnchor="text" w:hAnchor="page" w:x="875" w:y="363"/>
            </w:pPr>
            <w:r>
              <w:rPr>
                <w:rFonts w:hint="eastAsia" w:ascii="宋体" w:hAnsi="宋体" w:eastAsia="宋体" w:cs="宋体"/>
                <w:color w:val="000000"/>
                <w:szCs w:val="21"/>
                <w:lang w:bidi="ar"/>
              </w:rPr>
              <w:t xml:space="preserve">191</w:t>
            </w:r>
            <w:r>
              <w:rPr>
                <w:rFonts w:ascii="宋体" w:hAnsi="宋体" w:eastAsia="宋体" w:cs="宋体"/>
                <w:szCs w:val="21"/>
              </w:rPr>
            </w:r>
            <w:r/>
          </w:p>
        </w:tc>
        <w:tc>
          <w:tcPr>
            <w:tcW w:w="1862" w:type="dxa"/>
            <w:vAlign w:val="center"/>
            <w:textDirection w:val="lrTb"/>
            <w:noWrap w:val="false"/>
          </w:tcPr>
          <w:p>
            <w:pPr>
              <w:pStyle w:val="871"/>
              <w:jc w:val="left"/>
              <w:widowControl/>
              <w:rPr>
                <w:rFonts w:ascii="宋体" w:hAnsi="宋体" w:eastAsia="宋体" w:cs="宋体"/>
                <w:bCs/>
                <w:szCs w:val="21"/>
              </w:rPr>
              <w:framePr w:vAnchor="text" w:hAnchor="page" w:x="875" w:y="363"/>
            </w:pPr>
            <w:r>
              <w:rPr>
                <w:rFonts w:hint="eastAsia" w:ascii="宋体" w:hAnsi="宋体" w:eastAsia="宋体" w:cs="宋体"/>
                <w:color w:val="000000"/>
                <w:szCs w:val="21"/>
                <w:lang w:bidi="ar"/>
              </w:rPr>
              <w:t xml:space="preserve">学生高清智能特写摄像机</w:t>
            </w:r>
            <w:r>
              <w:rPr>
                <w:rFonts w:ascii="宋体" w:hAnsi="宋体" w:eastAsia="宋体" w:cs="宋体"/>
                <w:bCs/>
                <w:szCs w:val="21"/>
              </w:rPr>
            </w:r>
            <w:r/>
          </w:p>
        </w:tc>
        <w:tc>
          <w:tcPr>
            <w:tcW w:w="8060" w:type="dxa"/>
            <w:vAlign w:val="top"/>
            <w:textDirection w:val="lrTb"/>
            <w:noWrap w:val="false"/>
          </w:tcPr>
          <w:p>
            <w:pPr>
              <w:pStyle w:val="871"/>
              <w:jc w:val="left"/>
              <w:widowControl/>
              <w:rPr>
                <w:rFonts w:ascii="宋体" w:hAnsi="宋体" w:eastAsia="宋体" w:cs="宋体"/>
                <w:color w:val="000000"/>
                <w:sz w:val="20"/>
                <w:szCs w:val="20"/>
                <w:highlight w:val="none"/>
                <w:lang w:bidi="ar"/>
              </w:rPr>
              <w:framePr w:vAnchor="text" w:hAnchor="page" w:x="875" w:y="363"/>
            </w:pPr>
            <w:r>
              <w:rPr>
                <w:rFonts w:hint="eastAsia" w:ascii="宋体" w:hAnsi="宋体" w:eastAsia="宋体" w:cs="宋体"/>
                <w:color w:val="000000"/>
                <w:sz w:val="20"/>
                <w:szCs w:val="20"/>
                <w:highlight w:val="none"/>
                <w:lang w:val="en-US" w:eastAsia="zh-CN" w:bidi="ar"/>
              </w:rPr>
              <w:t xml:space="preserve">1.</w:t>
            </w:r>
            <w:r>
              <w:rPr>
                <w:rFonts w:hint="eastAsia" w:ascii="宋体" w:hAnsi="宋体" w:eastAsia="宋体" w:cs="宋体"/>
                <w:color w:val="000000"/>
                <w:sz w:val="20"/>
                <w:szCs w:val="20"/>
                <w:highlight w:val="none"/>
                <w:lang w:bidi="ar"/>
              </w:rPr>
              <w:t xml:space="preserve">设备为物理云台式双镜头一体化设计，单镜头有效像素不低于 800 万，支持 3840×2160 视频输出，搭载 2D/3D 降噪算法。配备 SDI、HDMI、LINE IN、带 POE 功能的 RJ45 接口各不少于 1 路，兼容 HTTP、RTSP、RTMP、TCP、UDP、ONVIF 协议，支持多码流输出。</w:t>
            </w:r>
            <w:r>
              <w:rPr>
                <w:rFonts w:ascii="宋体" w:hAnsi="宋体" w:eastAsia="宋体" w:cs="宋体"/>
                <w:color w:val="000000"/>
                <w:sz w:val="20"/>
                <w:szCs w:val="20"/>
                <w:highlight w:val="none"/>
                <w:lang w:bidi="ar"/>
              </w:rPr>
            </w:r>
            <w:r/>
          </w:p>
          <w:p>
            <w:pPr>
              <w:pStyle w:val="871"/>
              <w:jc w:val="left"/>
              <w:widowControl/>
              <w:rPr>
                <w:rFonts w:ascii="宋体" w:hAnsi="宋体" w:eastAsia="宋体" w:cs="宋体"/>
                <w:color w:val="000000"/>
                <w:sz w:val="20"/>
                <w:szCs w:val="20"/>
                <w:highlight w:val="none"/>
                <w:lang w:bidi="ar"/>
              </w:rPr>
              <w:framePr w:vAnchor="text" w:hAnchor="page" w:x="875" w:y="363"/>
            </w:pPr>
            <w:r>
              <w:rPr>
                <w:rFonts w:hint="eastAsia" w:ascii="宋体" w:hAnsi="宋体" w:eastAsia="宋体" w:cs="宋体"/>
                <w:color w:val="000000"/>
                <w:sz w:val="20"/>
                <w:szCs w:val="20"/>
                <w:highlight w:val="none"/>
                <w:lang w:val="en-US" w:eastAsia="zh-CN" w:bidi="ar"/>
              </w:rPr>
              <w:t xml:space="preserve">2.</w:t>
            </w:r>
            <w:r>
              <w:rPr>
                <w:rFonts w:hint="eastAsia" w:ascii="宋体" w:hAnsi="宋体" w:eastAsia="宋体" w:cs="宋体"/>
                <w:color w:val="000000"/>
                <w:sz w:val="20"/>
                <w:szCs w:val="20"/>
                <w:highlight w:val="none"/>
                <w:lang w:bidi="ar"/>
              </w:rPr>
              <w:t xml:space="preserve">特写镜头采用 1/2.8 英寸 CMOS 图像传感器，光学变焦≥20 倍，视场角≥59°；支持自动、手动、PTZ 及一键聚焦，曝光模式包含自动、手动、快门优先、光圈优先，预置位不少于 64 个。另一镜头同样搭载 1/2.8 英寸 CMOS 传感器，焦距 8mm，视场角≥40°，信噪比≥40Db。设备平均无故障运行时间≥180000 小时，须与多功能教学终端为同一品牌。</w:t>
            </w:r>
            <w:r>
              <w:rPr>
                <w:rFonts w:ascii="宋体" w:hAnsi="宋体" w:eastAsia="宋体" w:cs="宋体"/>
                <w:color w:val="000000"/>
                <w:sz w:val="20"/>
                <w:szCs w:val="20"/>
                <w:highlight w:val="none"/>
                <w:lang w:bidi="ar"/>
              </w:rPr>
            </w:r>
            <w:r/>
          </w:p>
          <w:p>
            <w:pPr>
              <w:pStyle w:val="871"/>
              <w:jc w:val="left"/>
              <w:widowControl/>
              <w:rPr>
                <w:rFonts w:ascii="宋体" w:hAnsi="宋体" w:eastAsia="宋体" w:cs="宋体"/>
                <w:bCs/>
                <w:color w:val="000000"/>
                <w:sz w:val="24"/>
                <w:szCs w:val="24"/>
                <w:highlight w:val="none"/>
              </w:rPr>
              <w:framePr w:vAnchor="text" w:hAnchor="page" w:x="875" w:y="363"/>
            </w:pPr>
            <w:r>
              <w:rPr>
                <w:rFonts w:hint="eastAsia" w:ascii="宋体" w:hAnsi="宋体" w:eastAsia="宋体" w:cs="宋体"/>
                <w:color w:val="000000"/>
                <w:sz w:val="20"/>
                <w:szCs w:val="20"/>
                <w:highlight w:val="none"/>
                <w:lang w:val="en-US" w:eastAsia="zh-CN" w:bidi="ar"/>
              </w:rPr>
              <w:t xml:space="preserve">3.</w:t>
            </w:r>
            <w:r>
              <w:rPr>
                <w:rFonts w:hint="eastAsia" w:ascii="宋体" w:hAnsi="宋体" w:eastAsia="宋体" w:cs="宋体"/>
                <w:color w:val="000000"/>
                <w:sz w:val="20"/>
                <w:szCs w:val="20"/>
                <w:highlight w:val="none"/>
                <w:lang w:bidi="ar"/>
              </w:rPr>
              <w:t xml:space="preserve">搭载全场景跟踪技术，依托人脸识别规避区域及多人干扰，支持一键启停教师跟踪，可自定义人像距离、灵敏度；采用 AI 算法实现教师动态追踪与自动对焦，可通过网页配置云台及推焦速度，支持导播规则与场景切换。内置教师考勤分析模块，结合课前人员信息，在考勤时段实时分析并统计出勤状态。</w:t>
            </w:r>
            <w:r>
              <w:rPr>
                <w:rFonts w:ascii="宋体" w:hAnsi="宋体" w:eastAsia="宋体" w:cs="宋体"/>
                <w:bCs/>
                <w:color w:val="000000"/>
                <w:sz w:val="24"/>
                <w:szCs w:val="24"/>
                <w:highlight w:val="none"/>
              </w:rPr>
            </w:r>
            <w:r/>
          </w:p>
        </w:tc>
      </w:tr>
      <w:tr>
        <w:trPr>
          <w:trHeight w:val="397"/>
        </w:trPr>
        <w:tc>
          <w:tcPr>
            <w:tcW w:w="519" w:type="dxa"/>
            <w:vAlign w:val="center"/>
            <w:textDirection w:val="lrTb"/>
            <w:noWrap w:val="false"/>
          </w:tcPr>
          <w:p>
            <w:pPr>
              <w:pStyle w:val="871"/>
              <w:jc w:val="center"/>
              <w:widowControl/>
              <w:rPr>
                <w:rFonts w:ascii="宋体" w:hAnsi="宋体" w:eastAsia="宋体" w:cs="宋体"/>
                <w:szCs w:val="21"/>
              </w:rPr>
              <w:framePr w:vAnchor="text" w:hAnchor="page" w:x="875" w:y="363"/>
            </w:pPr>
            <w:r>
              <w:rPr>
                <w:rFonts w:hint="eastAsia" w:ascii="宋体" w:hAnsi="宋体" w:eastAsia="宋体" w:cs="宋体"/>
                <w:color w:val="000000"/>
                <w:szCs w:val="21"/>
                <w:lang w:bidi="ar"/>
              </w:rPr>
              <w:t xml:space="preserve">192</w:t>
            </w:r>
            <w:r>
              <w:rPr>
                <w:rFonts w:ascii="宋体" w:hAnsi="宋体" w:eastAsia="宋体" w:cs="宋体"/>
                <w:szCs w:val="21"/>
              </w:rPr>
            </w:r>
            <w:r/>
          </w:p>
        </w:tc>
        <w:tc>
          <w:tcPr>
            <w:tcW w:w="1862" w:type="dxa"/>
            <w:vAlign w:val="center"/>
            <w:textDirection w:val="lrTb"/>
            <w:noWrap w:val="false"/>
          </w:tcPr>
          <w:p>
            <w:pPr>
              <w:pStyle w:val="871"/>
              <w:jc w:val="left"/>
              <w:widowControl/>
              <w:rPr>
                <w:rFonts w:ascii="宋体" w:hAnsi="宋体" w:eastAsia="宋体" w:cs="宋体"/>
                <w:bCs/>
                <w:szCs w:val="21"/>
              </w:rPr>
              <w:framePr w:vAnchor="text" w:hAnchor="page" w:x="875" w:y="363"/>
            </w:pPr>
            <w:r>
              <w:rPr>
                <w:rFonts w:hint="eastAsia" w:ascii="宋体" w:hAnsi="宋体" w:eastAsia="宋体" w:cs="宋体"/>
                <w:color w:val="000000"/>
                <w:szCs w:val="21"/>
                <w:lang w:bidi="ar"/>
              </w:rPr>
              <w:t xml:space="preserve">学生桌/凳</w:t>
            </w:r>
            <w:r>
              <w:rPr>
                <w:rFonts w:ascii="宋体" w:hAnsi="宋体" w:eastAsia="宋体" w:cs="宋体"/>
                <w:bCs/>
                <w:szCs w:val="21"/>
              </w:rPr>
            </w:r>
            <w:r/>
          </w:p>
        </w:tc>
        <w:tc>
          <w:tcPr>
            <w:tcW w:w="8060" w:type="dxa"/>
            <w:vAlign w:val="top"/>
            <w:textDirection w:val="lrTb"/>
            <w:noWrap w:val="false"/>
          </w:tcPr>
          <w:p>
            <w:pPr>
              <w:pStyle w:val="871"/>
              <w:jc w:val="left"/>
              <w:widowControl/>
              <w:rPr>
                <w:rFonts w:ascii="宋体" w:hAnsi="宋体" w:eastAsia="宋体" w:cs="宋体"/>
                <w:color w:val="000000"/>
                <w:sz w:val="20"/>
                <w:szCs w:val="20"/>
                <w:highlight w:val="none"/>
                <w:lang w:bidi="ar"/>
              </w:rPr>
              <w:framePr w:vAnchor="text" w:hAnchor="page" w:x="875" w:y="363"/>
            </w:pPr>
            <w:r>
              <w:rPr>
                <w:rFonts w:hint="eastAsia" w:ascii="宋体" w:hAnsi="宋体" w:eastAsia="宋体" w:cs="宋体"/>
                <w:color w:val="000000"/>
                <w:sz w:val="20"/>
                <w:szCs w:val="20"/>
                <w:highlight w:val="none"/>
                <w:lang w:val="en-US" w:eastAsia="zh-CN" w:bidi="ar"/>
              </w:rPr>
              <w:t xml:space="preserve">1.</w:t>
            </w:r>
            <w:r>
              <w:rPr>
                <w:rFonts w:hint="eastAsia" w:ascii="宋体" w:hAnsi="宋体" w:eastAsia="宋体" w:cs="宋体"/>
                <w:color w:val="000000"/>
                <w:sz w:val="20"/>
                <w:szCs w:val="20"/>
                <w:highlight w:val="none"/>
                <w:lang w:bidi="ar"/>
              </w:rPr>
              <w:t xml:space="preserve">桌面板使用 ABS 一级新料一体注塑成型，厚度 22mm（±2mm），胸前位置做内弧造型；面板设有一体式防落凸条，可防止纸笔滑落，四角倒圆角，表面细纹咬花、哑光不反光，整体及底部无毛刺、造型流畅。底部加装两根方形加强钢管，规格 15mm（±1mm）×30mm（±1mm）×1.0mm，与底面平齐，单根方管采用两颗螺丝固定。</w:t>
            </w:r>
            <w:r>
              <w:rPr>
                <w:rFonts w:ascii="宋体" w:hAnsi="宋体" w:eastAsia="宋体" w:cs="宋体"/>
                <w:color w:val="000000"/>
                <w:sz w:val="20"/>
                <w:szCs w:val="20"/>
                <w:highlight w:val="none"/>
                <w:lang w:bidi="ar"/>
              </w:rPr>
            </w:r>
            <w:r/>
          </w:p>
          <w:p>
            <w:pPr>
              <w:pStyle w:val="871"/>
              <w:jc w:val="left"/>
              <w:widowControl/>
              <w:rPr>
                <w:rFonts w:ascii="宋体" w:hAnsi="宋体" w:eastAsia="宋体" w:cs="宋体"/>
                <w:color w:val="000000"/>
                <w:sz w:val="20"/>
                <w:szCs w:val="20"/>
                <w:highlight w:val="none"/>
                <w:lang w:bidi="ar"/>
              </w:rPr>
              <w:framePr w:vAnchor="text" w:hAnchor="page" w:x="875" w:y="363"/>
            </w:pPr>
            <w:r>
              <w:rPr>
                <w:rFonts w:hint="eastAsia" w:ascii="宋体" w:hAnsi="宋体" w:eastAsia="宋体" w:cs="宋体"/>
                <w:color w:val="000000"/>
                <w:sz w:val="20"/>
                <w:szCs w:val="20"/>
                <w:highlight w:val="none"/>
                <w:lang w:val="en-US" w:eastAsia="zh-CN" w:bidi="ar"/>
              </w:rPr>
              <w:t xml:space="preserve">2.</w:t>
            </w:r>
            <w:r>
              <w:rPr>
                <w:rFonts w:hint="eastAsia" w:ascii="宋体" w:hAnsi="宋体" w:eastAsia="宋体" w:cs="宋体"/>
                <w:color w:val="000000"/>
                <w:sz w:val="20"/>
                <w:szCs w:val="20"/>
                <w:highlight w:val="none"/>
                <w:lang w:bidi="ar"/>
              </w:rPr>
              <w:t xml:space="preserve">课桌为单斗结构，桌斗采用 PP 一级新料一体注塑成型，下沿至桌面高度≤130mm，外径不小于 500（±5）mm×370（±5）mm，底部开设排水槽。桌斗两侧一体成型 PP 材质挂钩，规格不小于 35mm×60mm×17±5mm，无需螺丝装配，静态承重20 斤</w:t>
            </w:r>
            <w:r>
              <w:rPr>
                <w:rFonts w:hint="eastAsia" w:ascii="宋体" w:hAnsi="宋体" w:eastAsia="宋体" w:cs="宋体"/>
                <w:color w:val="000000"/>
                <w:sz w:val="20"/>
                <w:szCs w:val="20"/>
                <w:highlight w:val="none"/>
                <w:lang w:val="en-US" w:eastAsia="zh-CN" w:bidi="ar"/>
              </w:rPr>
              <w:t xml:space="preserve">以上</w:t>
            </w:r>
            <w:r>
              <w:rPr>
                <w:rFonts w:hint="eastAsia" w:ascii="宋体" w:hAnsi="宋体" w:eastAsia="宋体" w:cs="宋体"/>
                <w:color w:val="000000"/>
                <w:sz w:val="20"/>
                <w:szCs w:val="20"/>
                <w:highlight w:val="none"/>
                <w:lang w:bidi="ar"/>
              </w:rPr>
              <w:t xml:space="preserve">。</w:t>
            </w:r>
            <w:r>
              <w:rPr>
                <w:rFonts w:ascii="宋体" w:hAnsi="宋体" w:eastAsia="宋体" w:cs="宋体"/>
                <w:color w:val="000000"/>
                <w:sz w:val="20"/>
                <w:szCs w:val="20"/>
                <w:highlight w:val="none"/>
                <w:lang w:bidi="ar"/>
              </w:rPr>
            </w:r>
            <w:r/>
          </w:p>
          <w:p>
            <w:pPr>
              <w:pStyle w:val="871"/>
              <w:jc w:val="left"/>
              <w:widowControl/>
              <w:rPr>
                <w:rFonts w:ascii="宋体" w:hAnsi="宋体" w:eastAsia="宋体" w:cs="宋体"/>
                <w:color w:val="000000"/>
                <w:sz w:val="20"/>
                <w:szCs w:val="20"/>
                <w:highlight w:val="none"/>
                <w:lang w:bidi="ar"/>
              </w:rPr>
              <w:framePr w:vAnchor="text" w:hAnchor="page" w:x="875" w:y="363"/>
            </w:pPr>
            <w:r>
              <w:rPr>
                <w:rFonts w:hint="eastAsia" w:ascii="宋体" w:hAnsi="宋体" w:eastAsia="宋体" w:cs="宋体"/>
                <w:color w:val="000000"/>
                <w:sz w:val="20"/>
                <w:szCs w:val="20"/>
                <w:highlight w:val="none"/>
                <w:lang w:val="en-US" w:eastAsia="zh-CN" w:bidi="ar"/>
              </w:rPr>
              <w:t xml:space="preserve">3.</w:t>
            </w:r>
            <w:r>
              <w:rPr>
                <w:rFonts w:hint="eastAsia" w:ascii="宋体" w:hAnsi="宋体" w:eastAsia="宋体" w:cs="宋体"/>
                <w:color w:val="000000"/>
                <w:sz w:val="20"/>
                <w:szCs w:val="20"/>
                <w:highlight w:val="none"/>
                <w:lang w:bidi="ar"/>
              </w:rPr>
              <w:t xml:space="preserve">桌椅钢架均为椭圆管焊接结构，焊点牢固，无脱焊、虚焊、焊穿、毛刺、裂纹等问题。桌脚接地管材规格 25mm×54mm×1.2mm，上部固定立管 30mm×60mm×1.2mm，活动立管及连接管均为 20mm×49mm×1.2mm；左右脚架配备钢柱式高低调节钮。钢架经酸洗、脱脂、磷化防腐处理，采用一级颗粒粉末高温烤漆。</w:t>
            </w:r>
            <w:r>
              <w:rPr>
                <w:rFonts w:ascii="宋体" w:hAnsi="宋体" w:eastAsia="宋体" w:cs="宋体"/>
                <w:color w:val="000000"/>
                <w:sz w:val="20"/>
                <w:szCs w:val="20"/>
                <w:highlight w:val="none"/>
                <w:lang w:bidi="ar"/>
              </w:rPr>
            </w:r>
            <w:r/>
          </w:p>
          <w:p>
            <w:pPr>
              <w:pStyle w:val="871"/>
              <w:jc w:val="left"/>
              <w:widowControl/>
              <w:rPr>
                <w:rFonts w:ascii="宋体" w:hAnsi="宋体" w:eastAsia="宋体" w:cs="宋体"/>
                <w:bCs/>
                <w:color w:val="000000"/>
                <w:sz w:val="24"/>
                <w:szCs w:val="24"/>
                <w:highlight w:val="none"/>
              </w:rPr>
              <w:framePr w:vAnchor="text" w:hAnchor="page" w:x="875" w:y="363"/>
            </w:pPr>
            <w:r>
              <w:rPr>
                <w:rFonts w:hint="eastAsia" w:ascii="宋体" w:hAnsi="宋体" w:eastAsia="宋体" w:cs="宋体"/>
                <w:color w:val="000000"/>
                <w:sz w:val="20"/>
                <w:szCs w:val="20"/>
                <w:highlight w:val="none"/>
                <w:lang w:val="en-US" w:eastAsia="zh-CN" w:bidi="ar"/>
              </w:rPr>
              <w:t xml:space="preserve">4.</w:t>
            </w:r>
            <w:r>
              <w:rPr>
                <w:rFonts w:hint="eastAsia" w:ascii="宋体" w:hAnsi="宋体" w:eastAsia="宋体" w:cs="宋体"/>
                <w:color w:val="000000"/>
                <w:sz w:val="20"/>
                <w:szCs w:val="20"/>
                <w:highlight w:val="none"/>
                <w:lang w:bidi="ar"/>
              </w:rPr>
              <w:t xml:space="preserve">靠背、坐垫均采用耐冲击 PP 料一体注塑，靠背采用插入式搭配内侧铆钉固定；坐垫通过 4 组 6×30mm 扁头螺丝加 6mm 防滑螺母固定。靠背带曲线弧度，座板前端下凹、中部内凹并开设通气缝，整体符合人体工学设计。</w:t>
            </w:r>
            <w:r>
              <w:rPr>
                <w:rFonts w:ascii="宋体" w:hAnsi="宋体" w:eastAsia="宋体" w:cs="宋体"/>
                <w:bCs/>
                <w:color w:val="000000"/>
                <w:sz w:val="24"/>
                <w:szCs w:val="24"/>
                <w:highlight w:val="none"/>
              </w:rPr>
            </w:r>
            <w:r/>
          </w:p>
        </w:tc>
      </w:tr>
      <w:tr>
        <w:trPr>
          <w:trHeight w:val="397"/>
        </w:trPr>
        <w:tc>
          <w:tcPr>
            <w:tcW w:w="519" w:type="dxa"/>
            <w:vAlign w:val="center"/>
            <w:textDirection w:val="lrTb"/>
            <w:noWrap w:val="false"/>
          </w:tcPr>
          <w:p>
            <w:pPr>
              <w:pStyle w:val="871"/>
              <w:jc w:val="center"/>
              <w:widowControl/>
              <w:rPr>
                <w:rFonts w:ascii="宋体" w:hAnsi="宋体" w:eastAsia="宋体" w:cs="宋体"/>
                <w:color w:val="000000"/>
                <w:szCs w:val="21"/>
              </w:rPr>
              <w:framePr w:vAnchor="text" w:hAnchor="page" w:x="875" w:y="363"/>
            </w:pPr>
            <w:r>
              <w:rPr>
                <w:rFonts w:hint="eastAsia" w:ascii="宋体" w:hAnsi="宋体" w:eastAsia="宋体" w:cs="宋体"/>
                <w:color w:val="000000"/>
                <w:szCs w:val="21"/>
                <w:lang w:bidi="ar"/>
              </w:rPr>
              <w:t xml:space="preserve">193</w:t>
            </w:r>
            <w:r>
              <w:rPr>
                <w:rFonts w:ascii="宋体" w:hAnsi="宋体" w:eastAsia="宋体" w:cs="宋体"/>
                <w:color w:val="000000"/>
                <w:szCs w:val="21"/>
              </w:rPr>
            </w:r>
            <w:r/>
          </w:p>
        </w:tc>
        <w:tc>
          <w:tcPr>
            <w:tcW w:w="1862" w:type="dxa"/>
            <w:vAlign w:val="center"/>
            <w:textDirection w:val="lrTb"/>
            <w:noWrap w:val="false"/>
          </w:tcPr>
          <w:p>
            <w:pPr>
              <w:pStyle w:val="871"/>
              <w:jc w:val="left"/>
              <w:widowControl/>
              <w:rPr>
                <w:rFonts w:ascii="宋体" w:hAnsi="宋体" w:eastAsia="宋体" w:cs="宋体"/>
                <w:bCs/>
                <w:color w:val="000000"/>
                <w:szCs w:val="21"/>
              </w:rPr>
              <w:framePr w:vAnchor="text" w:hAnchor="page" w:x="875" w:y="363"/>
            </w:pPr>
            <w:r>
              <w:rPr>
                <w:rFonts w:hint="eastAsia" w:ascii="宋体" w:hAnsi="宋体" w:eastAsia="宋体" w:cs="宋体"/>
                <w:color w:val="000000"/>
                <w:szCs w:val="21"/>
                <w:lang w:bidi="ar"/>
              </w:rPr>
              <w:t xml:space="preserve">循证教研平台</w:t>
            </w:r>
            <w:r>
              <w:rPr>
                <w:rFonts w:ascii="宋体" w:hAnsi="宋体" w:eastAsia="宋体" w:cs="宋体"/>
                <w:bCs/>
                <w:color w:val="000000"/>
                <w:szCs w:val="21"/>
              </w:rPr>
            </w:r>
            <w:r/>
          </w:p>
        </w:tc>
        <w:tc>
          <w:tcPr>
            <w:tcW w:w="8060" w:type="dxa"/>
            <w:vAlign w:val="top"/>
            <w:textDirection w:val="lrTb"/>
            <w:noWrap w:val="false"/>
          </w:tcPr>
          <w:p>
            <w:pPr>
              <w:pStyle w:val="871"/>
              <w:jc w:val="left"/>
              <w:widowControl/>
              <w:rPr>
                <w:rFonts w:ascii="宋体" w:hAnsi="宋体" w:eastAsia="宋体" w:cs="宋体"/>
                <w:bCs/>
                <w:color w:val="000000"/>
                <w:sz w:val="24"/>
                <w:szCs w:val="24"/>
                <w:highlight w:val="yellow"/>
              </w:rPr>
              <w:framePr w:vAnchor="text" w:hAnchor="page" w:x="875" w:y="363"/>
            </w:pPr>
            <w:r>
              <w:rPr>
                <w:rFonts w:hint="eastAsia" w:ascii="宋体" w:hAnsi="宋体" w:eastAsia="宋体" w:cs="宋体"/>
                <w:i w:val="0"/>
                <w:iCs w:val="0"/>
                <w:color w:val="000000"/>
                <w:sz w:val="20"/>
                <w:szCs w:val="20"/>
                <w:u w:val="none"/>
                <w:lang w:val="en-US" w:eastAsia="zh-CN" w:bidi="ar"/>
              </w:rPr>
              <w:t xml:space="preserve">要求平台使用B/S架构设计，支持Chrome、360等主流浏览器访问，方便用户进行平台使用管理。为应对不同的使用情况，要求平台支持双域名配置，满足在内外双网环境下均能自由访问平台开展线上应用。基本信息：支持自定义平台名称、上传视觉标</w:t>
            </w:r>
            <w:r>
              <w:rPr>
                <w:rFonts w:hint="eastAsia" w:ascii="宋体" w:hAnsi="宋体" w:eastAsia="宋体" w:cs="宋体"/>
                <w:i w:val="0"/>
                <w:iCs w:val="0"/>
                <w:color w:val="000000"/>
                <w:sz w:val="20"/>
                <w:szCs w:val="20"/>
                <w:u w:val="none"/>
                <w:lang w:val="en-US" w:eastAsia="zh-CN" w:bidi="ar"/>
              </w:rPr>
              <w:t xml:space="preserve">志、填写网站备案信息、填写公安网备案信息、发布版权信息。基础数据：要求平台后台支持管理用户、学校、年级、学段、学科、课程环节、课型、评分量表等多种基础数据信息；要求平台首页支持快捷搜索，可以输入课程名称、授课教师搜索，或筛选年级、学科、课型等维度进行快速搜索。要求平台支持在个人中心中编辑头像、用户名、密码并支持绑定个人微信账号；要求平台支持用户通过扫描二维码关联微信账号进行登录；要求平台支持关联微信小程序，以便用户在任意教室能通过手机迅速完成发起听课任务、参与听课等功能应用； 平台支持创建听课任务，支持定义</w:t>
            </w:r>
            <w:r>
              <w:rPr>
                <w:rFonts w:hint="eastAsia" w:ascii="宋体" w:hAnsi="宋体" w:eastAsia="宋体" w:cs="宋体"/>
                <w:i w:val="0"/>
                <w:iCs w:val="0"/>
                <w:color w:val="000000"/>
                <w:sz w:val="20"/>
                <w:szCs w:val="20"/>
                <w:u w:val="none"/>
                <w:lang w:val="en-US" w:eastAsia="zh-CN" w:bidi="ar"/>
              </w:rPr>
              <w:t xml:space="preserve">课程名称、年级学科、听课时间、课型、封面、上传听课资料等信息，并支持选择是否开启远程直播听课；平台支持生成听课码，满足远程用户可以通过听课码加入远程听课活动；平台成功创建听课任务后支持下载听课海报和复制听课信息，复制信息中需包含课程标题、授课教师、听课时间、听课码、听课地址链接等，方便快速粘贴至社交软件中完成听课邀请；海报中需包含课程标题、授课教师、听课时间、听课数字码以及现场听课二维码与远程听课二维码。参与听课：要求用户支持通过PC或移动端访问地址后输入听课码参与听课，听课页面支持查看当前课程多画面直播视</w:t>
            </w:r>
            <w:r>
              <w:rPr>
                <w:rFonts w:hint="eastAsia" w:ascii="宋体" w:hAnsi="宋体" w:eastAsia="宋体" w:cs="宋体"/>
                <w:i w:val="0"/>
                <w:iCs w:val="0"/>
                <w:color w:val="000000"/>
                <w:sz w:val="20"/>
                <w:szCs w:val="20"/>
                <w:u w:val="none"/>
                <w:lang w:val="en-US" w:eastAsia="zh-CN" w:bidi="ar"/>
              </w:rPr>
              <w:t xml:space="preserve">频，并提供相应的点评板块供听课老师输入听课点评意见。课堂过程：支持在听评课时通过PC浏览器或小程序添加课堂过程，添加的课堂过程支持实时截图并输入标题与内容，同时可输入个人的点评意见；要求支持在听评课过程中完成快速课堂评分，并可打开具体评分指标进行阐述，辅助听课老师完成课堂评分；支持在听评课过程中完成课堂主观评价，支持输入听评课老师的听课建议与个人思考，帮助授课老师在课后回顾时查阅并改进；平台支持自定义多个评分量表；评分量表能够体现年级、学科以及课型，并且支持选择等级评分制或赋分制，等级与赋分内容均可完全自定</w:t>
            </w:r>
            <w:r>
              <w:rPr>
                <w:rFonts w:hint="eastAsia" w:ascii="宋体" w:hAnsi="宋体" w:eastAsia="宋体" w:cs="宋体"/>
                <w:i w:val="0"/>
                <w:iCs w:val="0"/>
                <w:color w:val="000000"/>
                <w:sz w:val="20"/>
                <w:szCs w:val="20"/>
                <w:u w:val="none"/>
                <w:lang w:val="en-US" w:eastAsia="zh-CN" w:bidi="ar"/>
              </w:rPr>
              <w:t xml:space="preserve">义，以满足不同类型的评课需求。听评课老师在听评课过程中可切换量表进行课堂评分；平台支持关联AI分析设备，在听评课过程中实时完成AI课堂教学行为的多维度分析与展示，辅助听课老师完成课堂评价；支持对课堂数据进行综合多维度的分析，包括“课堂师生行为时序”“布鲁姆分析”“理答分析”“PPT与板书分析”“教师讲授分析”“姿态与情感分析”“学生学情分析”等多维度多类型分析数据板块；支持按照教学环节定义将课程视频切片，并且在视频播放进度条上有明显标签显示对应的教学环节。编辑教学环节：支持用户对AI分析生成的教学环节结果自</w:t>
            </w:r>
            <w:r>
              <w:rPr>
                <w:rFonts w:hint="eastAsia" w:ascii="宋体" w:hAnsi="宋体" w:eastAsia="宋体" w:cs="宋体"/>
                <w:i w:val="0"/>
                <w:iCs w:val="0"/>
                <w:color w:val="000000"/>
                <w:sz w:val="20"/>
                <w:szCs w:val="20"/>
                <w:u w:val="none"/>
                <w:lang w:val="en-US" w:eastAsia="zh-CN" w:bidi="ar"/>
              </w:rPr>
              <w:t xml:space="preserve">主纠偏，可以依据时间轴自主定义教学环节的时长以及更改教学环节的结论，并支持自主创建教学环节名称；支持在课程视频播放进度条显示PPT翻页的具体时间节点，同时将教师行为与学生行为的时序分布依次排列展开，点击时序图上的具体行为节点，视频将自动跳转到对应位置，方便老师快速回顾课堂教学环节；课后支持下载AI循证听评课报告，报告内容需涵盖听课老师对课堂过程的评价、听课评分和课堂总体评价，以及AI循证听课分析的教学准备能力、教学实施能力等。并支持勾选所需维度选择性下载，满足个性化复盘需求。平台支持关联AI大模型分析服务。</w:t>
            </w:r>
            <w:r>
              <w:rPr>
                <w:rFonts w:ascii="宋体" w:hAnsi="宋体" w:eastAsia="宋体" w:cs="宋体"/>
                <w:bCs/>
                <w:color w:val="000000"/>
                <w:sz w:val="24"/>
                <w:szCs w:val="24"/>
                <w:highlight w:val="yellow"/>
              </w:rPr>
            </w:r>
            <w:r/>
          </w:p>
        </w:tc>
      </w:tr>
      <w:tr>
        <w:trPr>
          <w:trHeight w:val="397"/>
        </w:trPr>
        <w:tc>
          <w:tcPr>
            <w:tcW w:w="519" w:type="dxa"/>
            <w:vAlign w:val="center"/>
            <w:textDirection w:val="lrTb"/>
            <w:noWrap w:val="false"/>
          </w:tcPr>
          <w:p>
            <w:pPr>
              <w:pStyle w:val="871"/>
              <w:jc w:val="center"/>
              <w:widowControl/>
              <w:rPr>
                <w:rFonts w:ascii="宋体" w:hAnsi="宋体" w:eastAsia="宋体" w:cs="宋体"/>
                <w:szCs w:val="21"/>
              </w:rPr>
              <w:framePr w:vAnchor="text" w:hAnchor="page" w:x="875" w:y="363"/>
            </w:pPr>
            <w:r>
              <w:rPr>
                <w:rFonts w:hint="eastAsia" w:ascii="宋体" w:hAnsi="宋体" w:eastAsia="宋体" w:cs="宋体"/>
                <w:color w:val="000000"/>
                <w:szCs w:val="21"/>
                <w:lang w:bidi="ar"/>
              </w:rPr>
              <w:t xml:space="preserve">194</w:t>
            </w:r>
            <w:r>
              <w:rPr>
                <w:rFonts w:ascii="宋体" w:hAnsi="宋体" w:eastAsia="宋体" w:cs="宋体"/>
                <w:szCs w:val="21"/>
              </w:rPr>
            </w:r>
            <w:r/>
          </w:p>
        </w:tc>
        <w:tc>
          <w:tcPr>
            <w:tcW w:w="1862" w:type="dxa"/>
            <w:vAlign w:val="center"/>
            <w:textDirection w:val="lrTb"/>
            <w:noWrap w:val="false"/>
          </w:tcPr>
          <w:p>
            <w:pPr>
              <w:pStyle w:val="871"/>
              <w:jc w:val="left"/>
              <w:widowControl/>
              <w:rPr>
                <w:rFonts w:ascii="宋体" w:hAnsi="宋体" w:eastAsia="宋体" w:cs="宋体"/>
                <w:bCs/>
                <w:szCs w:val="21"/>
              </w:rPr>
              <w:framePr w:vAnchor="text" w:hAnchor="page" w:x="875" w:y="363"/>
            </w:pPr>
            <w:r>
              <w:rPr>
                <w:rFonts w:hint="eastAsia" w:ascii="宋体" w:hAnsi="宋体" w:eastAsia="宋体" w:cs="宋体"/>
                <w:color w:val="000000"/>
                <w:szCs w:val="21"/>
                <w:lang w:bidi="ar"/>
              </w:rPr>
              <w:t xml:space="preserve">一拖二超指向性无线会议话筒</w:t>
            </w:r>
            <w:r>
              <w:rPr>
                <w:rFonts w:ascii="宋体" w:hAnsi="宋体" w:eastAsia="宋体" w:cs="宋体"/>
                <w:bCs/>
                <w:szCs w:val="21"/>
              </w:rPr>
            </w:r>
            <w:r/>
          </w:p>
        </w:tc>
        <w:tc>
          <w:tcPr>
            <w:tcW w:w="8060" w:type="dxa"/>
            <w:vAlign w:val="top"/>
            <w:textDirection w:val="lrTb"/>
            <w:noWrap w:val="false"/>
          </w:tcPr>
          <w:p>
            <w:pPr>
              <w:pStyle w:val="871"/>
              <w:jc w:val="left"/>
              <w:widowControl/>
              <w:rPr>
                <w:rFonts w:ascii="宋体" w:hAnsi="宋体" w:eastAsia="宋体" w:cs="宋体"/>
                <w:bCs/>
                <w:color w:val="000000"/>
                <w:sz w:val="24"/>
                <w:szCs w:val="24"/>
                <w:highlight w:val="yellow"/>
              </w:rPr>
              <w:framePr w:vAnchor="text" w:hAnchor="page" w:x="875" w:y="363"/>
            </w:pPr>
            <w:r>
              <w:rPr>
                <w:rFonts w:hint="eastAsia" w:ascii="宋体" w:hAnsi="宋体" w:eastAsia="宋体" w:cs="宋体"/>
                <w:color w:val="000000"/>
                <w:sz w:val="20"/>
                <w:szCs w:val="20"/>
                <w:highlight w:val="none"/>
                <w:lang w:bidi="ar"/>
              </w:rPr>
              <w:t xml:space="preserve">主机频道组数：二通道； LCD液晶显示可同时显示RF/AF信号强度，SQ设置，发射机的电池容量和工作频率；PLL相位锁定频率合成；载波频段： UHF:640.125MHz-690</w:t>
            </w:r>
            <w:r>
              <w:rPr>
                <w:rFonts w:hint="eastAsia" w:ascii="宋体" w:hAnsi="宋体" w:eastAsia="宋体" w:cs="宋体"/>
                <w:color w:val="000000"/>
                <w:sz w:val="20"/>
                <w:szCs w:val="20"/>
                <w:highlight w:val="none"/>
                <w:lang w:bidi="ar"/>
              </w:rPr>
              <w:t xml:space="preserve">.000MHz；805.125MHz-823.750MHz；频率间隔：125KHz，可切换频率数 ：600MHz：400(50x4x2)个，800MHz：200(50x4x1)个；真分集式；双重静音控制；通过调节SQ，可调节接收机灵敏度；无障碍阻隔接收距离约80米；DC电源供应 ：1A 12V；双咪芯超指向性电容音头，灵敏度：-34dB±2dB(1dB=1V/Pa at 1KHz)；频率响应40Hz-20000Hz；输出抗阻：500Ω；话筒杆长度：≥200mm；话筒自带锂电池，充满电后可续航10-15小时。</w:t>
            </w:r>
            <w:r>
              <w:rPr>
                <w:rFonts w:ascii="宋体" w:hAnsi="宋体" w:eastAsia="宋体" w:cs="宋体"/>
                <w:bCs/>
                <w:color w:val="000000"/>
                <w:sz w:val="24"/>
                <w:szCs w:val="24"/>
                <w:highlight w:val="yellow"/>
              </w:rPr>
            </w:r>
            <w:r/>
          </w:p>
        </w:tc>
      </w:tr>
      <w:tr>
        <w:trPr>
          <w:trHeight w:val="397"/>
        </w:trPr>
        <w:tc>
          <w:tcPr>
            <w:tcW w:w="519" w:type="dxa"/>
            <w:vAlign w:val="center"/>
            <w:textDirection w:val="lrTb"/>
            <w:noWrap w:val="false"/>
          </w:tcPr>
          <w:p>
            <w:pPr>
              <w:pStyle w:val="871"/>
              <w:jc w:val="center"/>
              <w:widowControl/>
              <w:rPr>
                <w:rFonts w:ascii="宋体" w:hAnsi="宋体" w:eastAsia="宋体" w:cs="宋体"/>
                <w:szCs w:val="21"/>
              </w:rPr>
              <w:framePr w:vAnchor="text" w:hAnchor="page" w:x="875" w:y="363"/>
            </w:pPr>
            <w:r>
              <w:rPr>
                <w:rFonts w:hint="eastAsia" w:ascii="宋体" w:hAnsi="宋体" w:eastAsia="宋体" w:cs="宋体"/>
                <w:color w:val="000000"/>
                <w:szCs w:val="21"/>
                <w:lang w:bidi="ar"/>
              </w:rPr>
              <w:t xml:space="preserve">195</w:t>
            </w:r>
            <w:r>
              <w:rPr>
                <w:rFonts w:ascii="宋体" w:hAnsi="宋体" w:eastAsia="宋体" w:cs="宋体"/>
                <w:szCs w:val="21"/>
              </w:rPr>
            </w:r>
            <w:r/>
          </w:p>
        </w:tc>
        <w:tc>
          <w:tcPr>
            <w:tcW w:w="1862" w:type="dxa"/>
            <w:vAlign w:val="center"/>
            <w:textDirection w:val="lrTb"/>
            <w:noWrap w:val="false"/>
          </w:tcPr>
          <w:p>
            <w:pPr>
              <w:pStyle w:val="871"/>
              <w:jc w:val="left"/>
              <w:widowControl/>
              <w:rPr>
                <w:rFonts w:ascii="宋体" w:hAnsi="宋体" w:eastAsia="宋体" w:cs="宋体"/>
                <w:bCs/>
                <w:szCs w:val="21"/>
              </w:rPr>
              <w:framePr w:vAnchor="text" w:hAnchor="page" w:x="875" w:y="363"/>
            </w:pPr>
            <w:r>
              <w:rPr>
                <w:rFonts w:hint="eastAsia" w:ascii="宋体" w:hAnsi="宋体" w:eastAsia="宋体" w:cs="宋体"/>
                <w:color w:val="000000"/>
                <w:szCs w:val="21"/>
                <w:lang w:bidi="ar"/>
              </w:rPr>
              <w:t xml:space="preserve">一拖二无线手持话筒</w:t>
            </w:r>
            <w:r>
              <w:rPr>
                <w:rFonts w:ascii="宋体" w:hAnsi="宋体" w:eastAsia="宋体" w:cs="宋体"/>
                <w:bCs/>
                <w:szCs w:val="21"/>
              </w:rPr>
            </w:r>
            <w:r/>
          </w:p>
        </w:tc>
        <w:tc>
          <w:tcPr>
            <w:tcW w:w="8060" w:type="dxa"/>
            <w:vAlign w:val="top"/>
            <w:textDirection w:val="lrTb"/>
            <w:noWrap w:val="false"/>
          </w:tcPr>
          <w:p>
            <w:pPr>
              <w:pStyle w:val="871"/>
              <w:jc w:val="left"/>
              <w:widowControl/>
              <w:rPr>
                <w:rFonts w:ascii="宋体" w:hAnsi="宋体" w:eastAsia="宋体" w:cs="宋体"/>
                <w:bCs/>
                <w:color w:val="000000"/>
                <w:sz w:val="24"/>
                <w:szCs w:val="24"/>
              </w:rPr>
              <w:framePr w:vAnchor="text" w:hAnchor="page" w:x="875" w:y="363"/>
            </w:pPr>
            <w:r>
              <w:rPr>
                <w:rFonts w:hint="eastAsia" w:ascii="宋体" w:hAnsi="宋体" w:eastAsia="宋体" w:cs="宋体"/>
                <w:color w:val="000000"/>
                <w:sz w:val="20"/>
                <w:szCs w:val="20"/>
                <w:lang w:bidi="ar"/>
              </w:rPr>
              <w:t xml:space="preserve">无线接收机：频率范围：640-689.75MHz；可调信道数：100×2；</w:t>
            </w:r>
            <w:r>
              <w:rPr>
                <w:rFonts w:hint="eastAsia" w:ascii="宋体" w:hAnsi="宋体" w:eastAsia="宋体" w:cs="宋体"/>
                <w:color w:val="000000"/>
                <w:sz w:val="20"/>
                <w:szCs w:val="20"/>
                <w:lang w:bidi="ar"/>
              </w:rPr>
              <w:t xml:space="preserve">振荡方式：锁相环频率合成（PLL）；频率稳定度：±10ppm；接收方式：真分集超外差二次变频；导频方式：数字导频；音频频响：60-13000Hz；谐波失真：≤0.5%；信噪比 ≥50dB；音频输出：平衡输出和混合输出；接收灵敏度：≤-95dBm。发射器：频率范围：640-689.75MHz；可调信道数：200个；振荡方式：锁相环频率合成（PLL）；谐波抑制：-30dB；调制方式：调频（FM）；调频方式：红外对频；最大偏移度：+-45KHz；RF功率输出：3-30mW；拾音头：动圈式；供电方式：2节AA电池。</w:t>
            </w:r>
            <w:r>
              <w:rPr>
                <w:rFonts w:ascii="宋体" w:hAnsi="宋体" w:eastAsia="宋体" w:cs="宋体"/>
                <w:bCs/>
                <w:color w:val="000000"/>
                <w:sz w:val="24"/>
                <w:szCs w:val="24"/>
              </w:rPr>
            </w:r>
            <w:r/>
          </w:p>
        </w:tc>
      </w:tr>
      <w:tr>
        <w:trPr>
          <w:trHeight w:val="397"/>
        </w:trPr>
        <w:tc>
          <w:tcPr>
            <w:tcW w:w="519" w:type="dxa"/>
            <w:vAlign w:val="center"/>
            <w:textDirection w:val="lrTb"/>
            <w:noWrap w:val="false"/>
          </w:tcPr>
          <w:p>
            <w:pPr>
              <w:pStyle w:val="871"/>
              <w:jc w:val="center"/>
              <w:widowControl/>
              <w:rPr>
                <w:rFonts w:ascii="宋体" w:hAnsi="宋体" w:eastAsia="宋体" w:cs="宋体"/>
                <w:szCs w:val="21"/>
              </w:rPr>
              <w:framePr w:vAnchor="text" w:hAnchor="page" w:x="875" w:y="363"/>
            </w:pPr>
            <w:r>
              <w:rPr>
                <w:rFonts w:hint="eastAsia" w:ascii="宋体" w:hAnsi="宋体" w:eastAsia="宋体" w:cs="宋体"/>
                <w:color w:val="000000"/>
                <w:szCs w:val="21"/>
                <w:lang w:bidi="ar"/>
              </w:rPr>
              <w:t xml:space="preserve">196</w:t>
            </w:r>
            <w:r>
              <w:rPr>
                <w:rFonts w:ascii="宋体" w:hAnsi="宋体" w:eastAsia="宋体" w:cs="宋体"/>
                <w:szCs w:val="21"/>
              </w:rPr>
            </w:r>
            <w:r/>
          </w:p>
        </w:tc>
        <w:tc>
          <w:tcPr>
            <w:tcW w:w="1862" w:type="dxa"/>
            <w:vAlign w:val="center"/>
            <w:textDirection w:val="lrTb"/>
            <w:noWrap w:val="false"/>
          </w:tcPr>
          <w:p>
            <w:pPr>
              <w:pStyle w:val="871"/>
              <w:jc w:val="left"/>
              <w:widowControl/>
              <w:rPr>
                <w:rFonts w:ascii="宋体" w:hAnsi="宋体" w:eastAsia="宋体" w:cs="宋体"/>
                <w:bCs/>
                <w:szCs w:val="21"/>
              </w:rPr>
              <w:framePr w:vAnchor="text" w:hAnchor="page" w:x="875" w:y="363"/>
            </w:pPr>
            <w:r>
              <w:rPr>
                <w:rFonts w:hint="eastAsia" w:ascii="宋体" w:hAnsi="宋体" w:eastAsia="宋体" w:cs="宋体"/>
                <w:color w:val="000000"/>
                <w:szCs w:val="21"/>
                <w:lang w:bidi="ar"/>
              </w:rPr>
              <w:t xml:space="preserve">一拖四超指向性无线会议话筒</w:t>
            </w:r>
            <w:r>
              <w:rPr>
                <w:rFonts w:ascii="宋体" w:hAnsi="宋体" w:eastAsia="宋体" w:cs="宋体"/>
                <w:bCs/>
                <w:szCs w:val="21"/>
              </w:rPr>
            </w:r>
            <w:r/>
          </w:p>
        </w:tc>
        <w:tc>
          <w:tcPr>
            <w:tcW w:w="8060" w:type="dxa"/>
            <w:vAlign w:val="top"/>
            <w:textDirection w:val="lrTb"/>
            <w:noWrap w:val="false"/>
          </w:tcPr>
          <w:p>
            <w:pPr>
              <w:pStyle w:val="871"/>
              <w:jc w:val="left"/>
              <w:widowControl/>
              <w:rPr>
                <w:rFonts w:ascii="宋体" w:hAnsi="宋体" w:eastAsia="宋体" w:cs="宋体"/>
                <w:bCs/>
                <w:color w:val="000000"/>
                <w:sz w:val="24"/>
                <w:szCs w:val="24"/>
              </w:rPr>
              <w:framePr w:vAnchor="text" w:hAnchor="page" w:x="875" w:y="363"/>
            </w:pPr>
            <w:r>
              <w:rPr>
                <w:rFonts w:hint="eastAsia" w:ascii="宋体" w:hAnsi="宋体" w:eastAsia="宋体" w:cs="宋体"/>
                <w:color w:val="000000"/>
                <w:sz w:val="20"/>
                <w:szCs w:val="20"/>
                <w:highlight w:val="none"/>
                <w:lang w:bidi="ar"/>
              </w:rPr>
              <w:t xml:space="preserve">主机频道组数：四通道； LCD液晶显示可同时显示RF/AF信号强度，SQ设置，发射机的电池容量和工作频率；PLL相位锁定频率合成；载波频段：UHF:640.125MHz-690</w:t>
            </w:r>
            <w:r>
              <w:rPr>
                <w:rFonts w:hint="eastAsia" w:ascii="宋体" w:hAnsi="宋体" w:eastAsia="宋体" w:cs="宋体"/>
                <w:color w:val="000000"/>
                <w:sz w:val="20"/>
                <w:szCs w:val="20"/>
                <w:highlight w:val="none"/>
                <w:lang w:bidi="ar"/>
              </w:rPr>
              <w:t xml:space="preserve">.000MHz；805.125MHz-823.750MHz；频率间隔：125KHz，可切换频率数 ：600MHz：400(50x4x2)个，800MHz：200(50x4x1)个；真分集式；双重静音控制；通过调节SQ，可调节接收机灵敏度；无障碍阻隔接收距离约80米；DC电源供应 ：1A 12V；双咪芯超指向性电容音头，灵敏度：-34dB±2dB(1dB=1V/Pa at 1KHz)；频率响应40Hz-20000Hz；输出抗阻：500Ω；话筒杆长度：≥200mm；话筒自带锂电池，充满电后可续航10-15小时。</w:t>
            </w:r>
            <w:r>
              <w:rPr>
                <w:rFonts w:ascii="宋体" w:hAnsi="宋体" w:eastAsia="宋体" w:cs="宋体"/>
                <w:bCs/>
                <w:color w:val="000000"/>
                <w:sz w:val="24"/>
                <w:szCs w:val="24"/>
              </w:rPr>
            </w:r>
            <w:r/>
          </w:p>
        </w:tc>
      </w:tr>
      <w:tr>
        <w:trPr>
          <w:trHeight w:val="397"/>
        </w:trPr>
        <w:tc>
          <w:tcPr>
            <w:tcW w:w="519" w:type="dxa"/>
            <w:vAlign w:val="center"/>
            <w:textDirection w:val="lrTb"/>
            <w:noWrap w:val="false"/>
          </w:tcPr>
          <w:p>
            <w:pPr>
              <w:pStyle w:val="871"/>
              <w:jc w:val="center"/>
              <w:widowControl/>
              <w:rPr>
                <w:rFonts w:ascii="宋体" w:hAnsi="宋体" w:eastAsia="宋体" w:cs="宋体"/>
                <w:szCs w:val="21"/>
              </w:rPr>
              <w:framePr w:vAnchor="text" w:hAnchor="page" w:x="875" w:y="363"/>
            </w:pPr>
            <w:r>
              <w:rPr>
                <w:rFonts w:hint="eastAsia" w:ascii="宋体" w:hAnsi="宋体" w:eastAsia="宋体" w:cs="宋体"/>
                <w:color w:val="000000"/>
                <w:szCs w:val="21"/>
                <w:lang w:bidi="ar"/>
              </w:rPr>
              <w:t xml:space="preserve">197</w:t>
            </w:r>
            <w:r>
              <w:rPr>
                <w:rFonts w:ascii="宋体" w:hAnsi="宋体" w:eastAsia="宋体" w:cs="宋体"/>
                <w:szCs w:val="21"/>
              </w:rPr>
            </w:r>
            <w:r/>
          </w:p>
        </w:tc>
        <w:tc>
          <w:tcPr>
            <w:tcW w:w="1862" w:type="dxa"/>
            <w:vAlign w:val="center"/>
            <w:textDirection w:val="lrTb"/>
            <w:noWrap w:val="false"/>
          </w:tcPr>
          <w:p>
            <w:pPr>
              <w:pStyle w:val="871"/>
              <w:jc w:val="left"/>
              <w:widowControl/>
              <w:rPr>
                <w:rFonts w:ascii="宋体" w:hAnsi="宋体" w:eastAsia="宋体" w:cs="宋体"/>
                <w:bCs/>
                <w:szCs w:val="21"/>
              </w:rPr>
              <w:framePr w:vAnchor="text" w:hAnchor="page" w:x="875" w:y="363"/>
            </w:pPr>
            <w:r>
              <w:rPr>
                <w:rFonts w:hint="eastAsia" w:ascii="宋体" w:hAnsi="宋体" w:eastAsia="宋体" w:cs="宋体"/>
                <w:color w:val="000000"/>
                <w:szCs w:val="21"/>
                <w:lang w:bidi="ar"/>
              </w:rPr>
              <w:t xml:space="preserve">移动讲台</w:t>
            </w:r>
            <w:r>
              <w:rPr>
                <w:rFonts w:ascii="宋体" w:hAnsi="宋体" w:eastAsia="宋体" w:cs="宋体"/>
                <w:bCs/>
                <w:szCs w:val="21"/>
              </w:rPr>
            </w:r>
            <w:r/>
          </w:p>
        </w:tc>
        <w:tc>
          <w:tcPr>
            <w:tcW w:w="8060" w:type="dxa"/>
            <w:vAlign w:val="top"/>
            <w:textDirection w:val="lrTb"/>
            <w:noWrap w:val="false"/>
          </w:tcPr>
          <w:p>
            <w:pPr>
              <w:pStyle w:val="871"/>
              <w:jc w:val="left"/>
              <w:widowControl/>
              <w:rPr>
                <w:rFonts w:ascii="宋体" w:hAnsi="宋体" w:eastAsia="宋体" w:cs="宋体"/>
                <w:bCs/>
                <w:color w:val="000000"/>
                <w:sz w:val="24"/>
                <w:szCs w:val="24"/>
              </w:rPr>
              <w:framePr w:vAnchor="text" w:hAnchor="page" w:x="875" w:y="363"/>
            </w:pPr>
            <w:r>
              <w:rPr>
                <w:rFonts w:hint="eastAsia" w:ascii="宋体" w:hAnsi="宋体" w:eastAsia="宋体" w:cs="宋体"/>
                <w:color w:val="000000"/>
                <w:sz w:val="20"/>
                <w:szCs w:val="20"/>
                <w:lang w:bidi="ar"/>
              </w:rPr>
              <w:t xml:space="preserve">规格：710×580×720/1100mm；烤漆桌面，加厚型材钢管架、表面经酸洗磷化喷塑处理，尼龙带刹万向轮，高度可调节范围不小于720-1100mm。</w:t>
            </w:r>
            <w:r>
              <w:rPr>
                <w:rFonts w:ascii="宋体" w:hAnsi="宋体" w:eastAsia="宋体" w:cs="宋体"/>
                <w:bCs/>
                <w:color w:val="000000"/>
                <w:sz w:val="24"/>
                <w:szCs w:val="24"/>
              </w:rPr>
            </w:r>
            <w:r/>
          </w:p>
        </w:tc>
      </w:tr>
      <w:tr>
        <w:trPr>
          <w:trHeight w:val="289"/>
        </w:trPr>
        <w:tc>
          <w:tcPr>
            <w:tcW w:w="519" w:type="dxa"/>
            <w:vAlign w:val="center"/>
            <w:textDirection w:val="lrTb"/>
            <w:noWrap w:val="false"/>
          </w:tcPr>
          <w:p>
            <w:pPr>
              <w:pStyle w:val="871"/>
              <w:jc w:val="center"/>
              <w:widowControl/>
              <w:rPr>
                <w:rFonts w:ascii="宋体" w:hAnsi="宋体" w:eastAsia="宋体" w:cs="宋体"/>
                <w:szCs w:val="21"/>
              </w:rPr>
              <w:framePr w:vAnchor="text" w:hAnchor="page" w:x="875" w:y="363"/>
            </w:pPr>
            <w:r>
              <w:rPr>
                <w:rFonts w:hint="eastAsia" w:ascii="宋体" w:hAnsi="宋体" w:eastAsia="宋体" w:cs="宋体"/>
                <w:color w:val="000000"/>
                <w:szCs w:val="21"/>
                <w:lang w:bidi="ar"/>
              </w:rPr>
              <w:t xml:space="preserve">198</w:t>
            </w:r>
            <w:r>
              <w:rPr>
                <w:rFonts w:ascii="宋体" w:hAnsi="宋体" w:eastAsia="宋体" w:cs="宋体"/>
                <w:szCs w:val="21"/>
              </w:rPr>
            </w:r>
            <w:r/>
          </w:p>
        </w:tc>
        <w:tc>
          <w:tcPr>
            <w:tcW w:w="1862" w:type="dxa"/>
            <w:vAlign w:val="center"/>
            <w:textDirection w:val="lrTb"/>
            <w:noWrap w:val="false"/>
          </w:tcPr>
          <w:p>
            <w:pPr>
              <w:pStyle w:val="871"/>
              <w:jc w:val="left"/>
              <w:widowControl/>
              <w:rPr>
                <w:rFonts w:ascii="宋体" w:hAnsi="宋体" w:eastAsia="宋体" w:cs="宋体"/>
                <w:bCs/>
                <w:szCs w:val="21"/>
              </w:rPr>
              <w:framePr w:vAnchor="text" w:hAnchor="page" w:x="875" w:y="363"/>
            </w:pPr>
            <w:r>
              <w:rPr>
                <w:rFonts w:hint="eastAsia" w:ascii="宋体" w:hAnsi="宋体" w:eastAsia="宋体" w:cs="宋体"/>
                <w:color w:val="000000"/>
                <w:szCs w:val="21"/>
                <w:lang w:bidi="ar"/>
              </w:rPr>
              <w:t xml:space="preserve">移动支架</w:t>
            </w:r>
            <w:r>
              <w:rPr>
                <w:rFonts w:ascii="宋体" w:hAnsi="宋体" w:eastAsia="宋体" w:cs="宋体"/>
                <w:bCs/>
                <w:szCs w:val="21"/>
              </w:rPr>
            </w:r>
            <w:r/>
          </w:p>
        </w:tc>
        <w:tc>
          <w:tcPr>
            <w:tcW w:w="8060" w:type="dxa"/>
            <w:vAlign w:val="center"/>
            <w:textDirection w:val="lrTb"/>
            <w:noWrap w:val="false"/>
          </w:tcPr>
          <w:p>
            <w:pPr>
              <w:pStyle w:val="871"/>
              <w:jc w:val="left"/>
              <w:widowControl/>
              <w:rPr>
                <w:rFonts w:ascii="宋体" w:hAnsi="宋体" w:eastAsia="宋体" w:cs="宋体"/>
                <w:bCs/>
                <w:color w:val="000000"/>
                <w:sz w:val="24"/>
                <w:szCs w:val="24"/>
              </w:rPr>
              <w:framePr w:vAnchor="text" w:hAnchor="page" w:x="875" w:y="363"/>
            </w:pPr>
            <w:r>
              <w:rPr>
                <w:rFonts w:hint="eastAsia" w:ascii="宋体" w:hAnsi="宋体" w:eastAsia="宋体" w:cs="宋体"/>
                <w:color w:val="000000"/>
                <w:sz w:val="20"/>
                <w:szCs w:val="20"/>
                <w:lang w:bidi="ar"/>
              </w:rPr>
              <w:t xml:space="preserve">适配屏幕</w:t>
            </w:r>
            <w:r>
              <w:rPr>
                <w:rFonts w:ascii="Times New Roman" w:hAnsi="Times New Roman" w:eastAsia="宋体" w:cs="Times New Roman"/>
                <w:color w:val="000000"/>
                <w:sz w:val="20"/>
                <w:szCs w:val="20"/>
                <w:lang w:bidi="ar"/>
              </w:rPr>
              <w:t xml:space="preserve">‌</w:t>
            </w:r>
            <w:r>
              <w:rPr>
                <w:rFonts w:hint="eastAsia" w:ascii="宋体" w:hAnsi="宋体" w:eastAsia="宋体" w:cs="宋体"/>
                <w:color w:val="000000"/>
                <w:sz w:val="20"/>
                <w:szCs w:val="20"/>
                <w:lang w:bidi="ar"/>
              </w:rPr>
              <w:t xml:space="preserve">：支持</w:t>
            </w:r>
            <w:r>
              <w:rPr>
                <w:rFonts w:ascii="Times New Roman" w:hAnsi="Times New Roman" w:eastAsia="宋体" w:cs="Times New Roman"/>
                <w:color w:val="000000"/>
                <w:sz w:val="20"/>
                <w:szCs w:val="20"/>
                <w:lang w:bidi="ar"/>
              </w:rPr>
              <w:t xml:space="preserve">‌</w:t>
            </w:r>
            <w:r>
              <w:rPr>
                <w:rFonts w:hint="eastAsia" w:ascii="宋体" w:hAnsi="宋体" w:eastAsia="宋体" w:cs="宋体"/>
                <w:color w:val="000000"/>
                <w:sz w:val="20"/>
                <w:szCs w:val="20"/>
                <w:lang w:bidi="ar"/>
              </w:rPr>
              <w:t xml:space="preserve">65-86英寸</w:t>
            </w:r>
            <w:r>
              <w:rPr>
                <w:rFonts w:ascii="Times New Roman" w:hAnsi="Times New Roman" w:eastAsia="宋体" w:cs="Times New Roman"/>
                <w:color w:val="000000"/>
                <w:sz w:val="20"/>
                <w:szCs w:val="20"/>
                <w:lang w:bidi="ar"/>
              </w:rPr>
              <w:t xml:space="preserve">‌</w:t>
            </w:r>
            <w:r>
              <w:rPr>
                <w:rFonts w:hint="eastAsia" w:ascii="宋体" w:hAnsi="宋体" w:eastAsia="宋体" w:cs="宋体"/>
                <w:color w:val="000000"/>
                <w:sz w:val="20"/>
                <w:szCs w:val="20"/>
                <w:lang w:bidi="ar"/>
              </w:rPr>
              <w:t xml:space="preserve">；承重能力</w:t>
            </w:r>
            <w:r>
              <w:rPr>
                <w:rFonts w:ascii="Times New Roman" w:hAnsi="Times New Roman" w:eastAsia="宋体" w:cs="Times New Roman"/>
                <w:color w:val="000000"/>
                <w:sz w:val="20"/>
                <w:szCs w:val="20"/>
                <w:lang w:bidi="ar"/>
              </w:rPr>
              <w:t xml:space="preserve">‌</w:t>
            </w:r>
            <w:r>
              <w:rPr>
                <w:rFonts w:hint="eastAsia" w:ascii="宋体" w:hAnsi="宋体" w:eastAsia="宋体" w:cs="宋体"/>
                <w:color w:val="000000"/>
                <w:sz w:val="20"/>
                <w:szCs w:val="20"/>
                <w:lang w:bidi="ar"/>
              </w:rPr>
              <w:t xml:space="preserve">：安全承重不低于100kg ；材质工艺</w:t>
            </w:r>
            <w:r>
              <w:rPr>
                <w:rFonts w:ascii="Times New Roman" w:hAnsi="Times New Roman" w:eastAsia="宋体" w:cs="Times New Roman"/>
                <w:color w:val="000000"/>
                <w:sz w:val="20"/>
                <w:szCs w:val="20"/>
                <w:lang w:bidi="ar"/>
              </w:rPr>
              <w:t xml:space="preserve">‌</w:t>
            </w:r>
            <w:r>
              <w:rPr>
                <w:rFonts w:hint="eastAsia" w:ascii="宋体" w:hAnsi="宋体" w:eastAsia="宋体" w:cs="宋体"/>
                <w:color w:val="000000"/>
                <w:sz w:val="20"/>
                <w:szCs w:val="20"/>
                <w:lang w:bidi="ar"/>
              </w:rPr>
              <w:t xml:space="preserve">：采用冷轧钢</w:t>
            </w:r>
            <w:r>
              <w:rPr>
                <w:rFonts w:ascii="Times New Roman" w:hAnsi="Times New Roman" w:eastAsia="宋体" w:cs="Times New Roman"/>
                <w:color w:val="000000"/>
                <w:sz w:val="20"/>
                <w:szCs w:val="20"/>
                <w:lang w:bidi="ar"/>
              </w:rPr>
              <w:t xml:space="preserve">‌</w:t>
            </w:r>
            <w:r>
              <w:rPr>
                <w:rFonts w:hint="eastAsia" w:ascii="宋体" w:hAnsi="宋体" w:eastAsia="宋体" w:cs="宋体"/>
                <w:color w:val="000000"/>
                <w:sz w:val="20"/>
                <w:szCs w:val="20"/>
                <w:lang w:bidi="ar"/>
              </w:rPr>
              <w:t xml:space="preserve">或铝合金，表面经阳极氧化或喷塑处理，防锈耐用 ；高度调节</w:t>
            </w:r>
            <w:r>
              <w:rPr>
                <w:rFonts w:ascii="Times New Roman" w:hAnsi="Times New Roman" w:eastAsia="宋体" w:cs="Times New Roman"/>
                <w:color w:val="000000"/>
                <w:sz w:val="20"/>
                <w:szCs w:val="20"/>
                <w:lang w:bidi="ar"/>
              </w:rPr>
              <w:t xml:space="preserve">‌</w:t>
            </w:r>
            <w:r>
              <w:rPr>
                <w:rFonts w:hint="eastAsia" w:ascii="宋体" w:hAnsi="宋体" w:eastAsia="宋体" w:cs="宋体"/>
                <w:color w:val="000000"/>
                <w:sz w:val="20"/>
                <w:szCs w:val="20"/>
                <w:lang w:bidi="ar"/>
              </w:rPr>
              <w:t xml:space="preserve">：调节范围约</w:t>
            </w:r>
            <w:r>
              <w:rPr>
                <w:rFonts w:ascii="Times New Roman" w:hAnsi="Times New Roman" w:eastAsia="宋体" w:cs="Times New Roman"/>
                <w:color w:val="000000"/>
                <w:sz w:val="20"/>
                <w:szCs w:val="20"/>
                <w:lang w:bidi="ar"/>
              </w:rPr>
              <w:t xml:space="preserve">‌</w:t>
            </w:r>
            <w:r>
              <w:rPr>
                <w:rFonts w:hint="eastAsia" w:ascii="宋体" w:hAnsi="宋体" w:eastAsia="宋体" w:cs="宋体"/>
                <w:color w:val="000000"/>
                <w:sz w:val="20"/>
                <w:szCs w:val="20"/>
                <w:lang w:bidi="ar"/>
              </w:rPr>
              <w:t xml:space="preserve">1100mm-1700mm</w:t>
            </w:r>
            <w:r>
              <w:rPr>
                <w:rFonts w:ascii="Times New Roman" w:hAnsi="Times New Roman" w:eastAsia="宋体" w:cs="Times New Roman"/>
                <w:color w:val="000000"/>
                <w:sz w:val="20"/>
                <w:szCs w:val="20"/>
                <w:lang w:bidi="ar"/>
              </w:rPr>
              <w:t xml:space="preserve">‌</w:t>
            </w:r>
            <w:r>
              <w:rPr>
                <w:rFonts w:hint="eastAsia" w:ascii="宋体" w:hAnsi="宋体" w:eastAsia="宋体" w:cs="宋体"/>
                <w:color w:val="000000"/>
                <w:sz w:val="20"/>
                <w:szCs w:val="20"/>
                <w:lang w:bidi="ar"/>
              </w:rPr>
              <w:t xml:space="preserve">；移动性能</w:t>
            </w:r>
            <w:r>
              <w:rPr>
                <w:rFonts w:ascii="Times New Roman" w:hAnsi="Times New Roman" w:eastAsia="宋体" w:cs="Times New Roman"/>
                <w:color w:val="000000"/>
                <w:sz w:val="20"/>
                <w:szCs w:val="20"/>
                <w:lang w:bidi="ar"/>
              </w:rPr>
              <w:t xml:space="preserve">‌</w:t>
            </w:r>
            <w:r>
              <w:rPr>
                <w:rFonts w:hint="eastAsia" w:ascii="宋体" w:hAnsi="宋体" w:eastAsia="宋体" w:cs="宋体"/>
                <w:color w:val="000000"/>
                <w:sz w:val="20"/>
                <w:szCs w:val="20"/>
                <w:lang w:bidi="ar"/>
              </w:rPr>
              <w:t xml:space="preserve">：标配</w:t>
            </w:r>
            <w:r>
              <w:rPr>
                <w:rFonts w:ascii="Times New Roman" w:hAnsi="Times New Roman" w:eastAsia="宋体" w:cs="Times New Roman"/>
                <w:color w:val="000000"/>
                <w:sz w:val="20"/>
                <w:szCs w:val="20"/>
                <w:lang w:bidi="ar"/>
              </w:rPr>
              <w:t xml:space="preserve">‌</w:t>
            </w:r>
            <w:r>
              <w:rPr>
                <w:rFonts w:hint="eastAsia" w:ascii="宋体" w:hAnsi="宋体" w:eastAsia="宋体" w:cs="宋体"/>
                <w:color w:val="000000"/>
                <w:sz w:val="20"/>
                <w:szCs w:val="20"/>
                <w:lang w:bidi="ar"/>
              </w:rPr>
              <w:t xml:space="preserve">4个万向轮</w:t>
            </w:r>
            <w:r>
              <w:rPr>
                <w:rFonts w:ascii="Times New Roman" w:hAnsi="Times New Roman" w:eastAsia="宋体" w:cs="Times New Roman"/>
                <w:color w:val="000000"/>
                <w:sz w:val="20"/>
                <w:szCs w:val="20"/>
                <w:lang w:bidi="ar"/>
              </w:rPr>
              <w:t xml:space="preserve">‌</w:t>
            </w:r>
            <w:r>
              <w:rPr>
                <w:rFonts w:hint="eastAsia" w:ascii="宋体" w:hAnsi="宋体" w:eastAsia="宋体" w:cs="宋体"/>
                <w:color w:val="000000"/>
                <w:sz w:val="20"/>
                <w:szCs w:val="20"/>
                <w:lang w:bidi="ar"/>
              </w:rPr>
              <w:t xml:space="preserve">（直径通常50mm-75mm），其中2个带</w:t>
            </w:r>
            <w:r>
              <w:rPr>
                <w:rFonts w:ascii="Times New Roman" w:hAnsi="Times New Roman" w:eastAsia="宋体" w:cs="Times New Roman"/>
                <w:color w:val="000000"/>
                <w:sz w:val="20"/>
                <w:szCs w:val="20"/>
                <w:lang w:bidi="ar"/>
              </w:rPr>
              <w:t xml:space="preserve">‌</w:t>
            </w:r>
            <w:r>
              <w:rPr>
                <w:rFonts w:hint="eastAsia" w:ascii="宋体" w:hAnsi="宋体" w:eastAsia="宋体" w:cs="宋体"/>
                <w:color w:val="000000"/>
                <w:sz w:val="20"/>
                <w:szCs w:val="20"/>
                <w:lang w:bidi="ar"/>
              </w:rPr>
              <w:t xml:space="preserve">静音刹车</w:t>
            </w:r>
            <w:r>
              <w:rPr>
                <w:rFonts w:ascii="Times New Roman" w:hAnsi="Times New Roman" w:eastAsia="宋体" w:cs="Times New Roman"/>
                <w:color w:val="000000"/>
                <w:sz w:val="20"/>
                <w:szCs w:val="20"/>
                <w:lang w:bidi="ar"/>
              </w:rPr>
              <w:t xml:space="preserve">‌</w:t>
            </w:r>
            <w:r>
              <w:rPr>
                <w:rFonts w:hint="eastAsia" w:ascii="宋体" w:hAnsi="宋体" w:eastAsia="宋体" w:cs="宋体"/>
                <w:color w:val="000000"/>
                <w:sz w:val="20"/>
                <w:szCs w:val="20"/>
                <w:lang w:bidi="ar"/>
              </w:rPr>
              <w:t xml:space="preserve">功能，推行顺滑且锁定后防晃动。</w:t>
            </w:r>
            <w:r>
              <w:rPr>
                <w:rFonts w:ascii="Times New Roman" w:hAnsi="Times New Roman" w:eastAsia="宋体" w:cs="Times New Roman"/>
                <w:color w:val="000000"/>
                <w:sz w:val="20"/>
                <w:szCs w:val="20"/>
                <w:lang w:bidi="ar"/>
              </w:rPr>
              <w:t xml:space="preserve">‌</w:t>
            </w:r>
            <w:r>
              <w:rPr>
                <w:rFonts w:ascii="宋体" w:hAnsi="宋体" w:eastAsia="宋体" w:cs="宋体"/>
                <w:bCs/>
                <w:color w:val="000000"/>
                <w:sz w:val="24"/>
                <w:szCs w:val="24"/>
              </w:rPr>
            </w:r>
            <w:r/>
          </w:p>
        </w:tc>
      </w:tr>
      <w:tr>
        <w:trPr>
          <w:trHeight w:val="397"/>
        </w:trPr>
        <w:tc>
          <w:tcPr>
            <w:tcW w:w="519" w:type="dxa"/>
            <w:vAlign w:val="center"/>
            <w:textDirection w:val="lrTb"/>
            <w:noWrap w:val="false"/>
          </w:tcPr>
          <w:p>
            <w:pPr>
              <w:pStyle w:val="871"/>
              <w:jc w:val="center"/>
              <w:widowControl/>
              <w:rPr>
                <w:rFonts w:ascii="宋体" w:hAnsi="宋体" w:eastAsia="宋体" w:cs="宋体"/>
                <w:szCs w:val="21"/>
              </w:rPr>
              <w:framePr w:vAnchor="text" w:hAnchor="page" w:x="875" w:y="363"/>
            </w:pPr>
            <w:r>
              <w:rPr>
                <w:rFonts w:hint="eastAsia" w:ascii="宋体" w:hAnsi="宋体" w:eastAsia="宋体" w:cs="宋体"/>
                <w:color w:val="000000"/>
                <w:szCs w:val="21"/>
                <w:lang w:bidi="ar"/>
              </w:rPr>
              <w:t xml:space="preserve">199</w:t>
            </w:r>
            <w:r>
              <w:rPr>
                <w:rFonts w:ascii="宋体" w:hAnsi="宋体" w:eastAsia="宋体" w:cs="宋体"/>
                <w:szCs w:val="21"/>
              </w:rPr>
            </w:r>
            <w:r/>
          </w:p>
        </w:tc>
        <w:tc>
          <w:tcPr>
            <w:tcW w:w="1862" w:type="dxa"/>
            <w:vAlign w:val="center"/>
            <w:textDirection w:val="lrTb"/>
            <w:noWrap w:val="false"/>
          </w:tcPr>
          <w:p>
            <w:pPr>
              <w:pStyle w:val="871"/>
              <w:jc w:val="left"/>
              <w:widowControl/>
              <w:rPr>
                <w:rFonts w:ascii="宋体" w:hAnsi="宋体" w:eastAsia="宋体" w:cs="宋体"/>
                <w:bCs/>
                <w:szCs w:val="21"/>
              </w:rPr>
              <w:framePr w:vAnchor="text" w:hAnchor="page" w:x="875" w:y="363"/>
            </w:pPr>
            <w:r>
              <w:rPr>
                <w:rFonts w:hint="eastAsia" w:ascii="宋体" w:hAnsi="宋体" w:eastAsia="宋体" w:cs="宋体"/>
                <w:color w:val="000000"/>
                <w:szCs w:val="21"/>
                <w:lang w:bidi="ar"/>
              </w:rPr>
              <w:t xml:space="preserve">异步盒</w:t>
            </w:r>
            <w:r>
              <w:rPr>
                <w:rFonts w:ascii="宋体" w:hAnsi="宋体" w:eastAsia="宋体" w:cs="宋体"/>
                <w:bCs/>
                <w:szCs w:val="21"/>
              </w:rPr>
            </w:r>
            <w:r/>
          </w:p>
        </w:tc>
        <w:tc>
          <w:tcPr>
            <w:tcW w:w="8060" w:type="dxa"/>
            <w:vAlign w:val="top"/>
            <w:textDirection w:val="lrTb"/>
            <w:noWrap w:val="false"/>
          </w:tcPr>
          <w:p>
            <w:pPr>
              <w:pStyle w:val="871"/>
              <w:jc w:val="left"/>
              <w:widowControl/>
              <w:rPr>
                <w:rFonts w:ascii="宋体" w:hAnsi="宋体" w:eastAsia="宋体" w:cs="宋体"/>
                <w:bCs/>
                <w:color w:val="000000"/>
                <w:sz w:val="24"/>
                <w:szCs w:val="24"/>
              </w:rPr>
              <w:framePr w:vAnchor="text" w:hAnchor="page" w:x="875" w:y="363"/>
            </w:pPr>
            <w:r>
              <w:rPr>
                <w:rFonts w:hint="eastAsia" w:ascii="宋体" w:hAnsi="宋体" w:eastAsia="宋体" w:cs="宋体"/>
                <w:color w:val="000000"/>
                <w:sz w:val="20"/>
                <w:szCs w:val="20"/>
                <w:lang w:bidi="ar"/>
              </w:rPr>
              <w:t xml:space="preserve">带载65万；输入:1x网口；输出:1xAudio、1x网口、1xUSB；支持Wi</w:t>
            </w:r>
            <w:r>
              <w:rPr>
                <w:rFonts w:hint="eastAsia" w:ascii="宋体" w:hAnsi="宋体" w:eastAsia="宋体" w:cs="宋体"/>
                <w:color w:val="000000"/>
                <w:sz w:val="20"/>
                <w:szCs w:val="20"/>
                <w:lang w:val="en-US" w:eastAsia="zh-CN" w:bidi="ar"/>
              </w:rPr>
              <w:t xml:space="preserve">-</w:t>
            </w:r>
            <w:r>
              <w:rPr>
                <w:rFonts w:hint="eastAsia" w:ascii="宋体" w:hAnsi="宋体" w:eastAsia="宋体" w:cs="宋体"/>
                <w:color w:val="000000"/>
                <w:sz w:val="20"/>
                <w:szCs w:val="20"/>
                <w:lang w:bidi="ar"/>
              </w:rPr>
              <w:t xml:space="preserve">Fi AP和Wi</w:t>
            </w:r>
            <w:r>
              <w:rPr>
                <w:rFonts w:hint="eastAsia" w:ascii="宋体" w:hAnsi="宋体" w:eastAsia="宋体" w:cs="宋体"/>
                <w:color w:val="000000"/>
                <w:sz w:val="20"/>
                <w:szCs w:val="20"/>
                <w:lang w:val="en-US" w:eastAsia="zh-CN" w:bidi="ar"/>
              </w:rPr>
              <w:t xml:space="preserve">-</w:t>
            </w:r>
            <w:r>
              <w:rPr>
                <w:rFonts w:hint="eastAsia" w:ascii="宋体" w:hAnsi="宋体" w:eastAsia="宋体" w:cs="宋体"/>
                <w:color w:val="000000"/>
                <w:sz w:val="20"/>
                <w:szCs w:val="20"/>
                <w:lang w:bidi="ar"/>
              </w:rPr>
              <w:t xml:space="preserve">Fi STA双模切换、支持U盘节目导入、支持4G模块、支持1080P视频播放、支持屏精灵远程节目发布和屏体控制 ；外置播放盒。</w:t>
            </w:r>
            <w:r>
              <w:rPr>
                <w:rFonts w:ascii="宋体" w:hAnsi="宋体" w:eastAsia="宋体" w:cs="宋体"/>
                <w:bCs/>
                <w:color w:val="000000"/>
                <w:sz w:val="24"/>
                <w:szCs w:val="24"/>
              </w:rPr>
            </w:r>
            <w:r/>
          </w:p>
        </w:tc>
      </w:tr>
      <w:tr>
        <w:trPr>
          <w:trHeight w:val="397"/>
        </w:trPr>
        <w:tc>
          <w:tcPr>
            <w:tcW w:w="519" w:type="dxa"/>
            <w:vAlign w:val="center"/>
            <w:textDirection w:val="lrTb"/>
            <w:noWrap w:val="false"/>
          </w:tcPr>
          <w:p>
            <w:pPr>
              <w:pStyle w:val="871"/>
              <w:jc w:val="center"/>
              <w:widowControl/>
              <w:rPr>
                <w:rFonts w:ascii="宋体" w:hAnsi="宋体" w:eastAsia="宋体" w:cs="宋体"/>
                <w:szCs w:val="21"/>
              </w:rPr>
              <w:framePr w:vAnchor="text" w:hAnchor="page" w:x="875" w:y="363"/>
            </w:pPr>
            <w:r>
              <w:rPr>
                <w:rFonts w:hint="eastAsia" w:ascii="宋体" w:hAnsi="宋体" w:eastAsia="宋体" w:cs="宋体"/>
                <w:color w:val="000000"/>
                <w:szCs w:val="21"/>
                <w:lang w:bidi="ar"/>
              </w:rPr>
              <w:t xml:space="preserve">200</w:t>
            </w:r>
            <w:r>
              <w:rPr>
                <w:rFonts w:ascii="宋体" w:hAnsi="宋体" w:eastAsia="宋体" w:cs="宋体"/>
                <w:szCs w:val="21"/>
              </w:rPr>
            </w:r>
            <w:r/>
          </w:p>
        </w:tc>
        <w:tc>
          <w:tcPr>
            <w:tcW w:w="1862" w:type="dxa"/>
            <w:vAlign w:val="center"/>
            <w:textDirection w:val="lrTb"/>
            <w:noWrap w:val="false"/>
          </w:tcPr>
          <w:p>
            <w:pPr>
              <w:pStyle w:val="871"/>
              <w:jc w:val="left"/>
              <w:widowControl/>
              <w:rPr>
                <w:rFonts w:ascii="宋体" w:hAnsi="宋体" w:eastAsia="宋体" w:cs="宋体"/>
                <w:bCs/>
                <w:szCs w:val="21"/>
              </w:rPr>
              <w:framePr w:vAnchor="text" w:hAnchor="page" w:x="875" w:y="363"/>
            </w:pPr>
            <w:r>
              <w:rPr>
                <w:rFonts w:hint="eastAsia" w:ascii="宋体" w:hAnsi="宋体" w:eastAsia="宋体" w:cs="宋体"/>
                <w:color w:val="000000"/>
                <w:szCs w:val="21"/>
                <w:lang w:bidi="ar"/>
              </w:rPr>
              <w:t xml:space="preserve">音频处理功放一体机</w:t>
            </w:r>
            <w:r>
              <w:rPr>
                <w:rFonts w:ascii="宋体" w:hAnsi="宋体" w:eastAsia="宋体" w:cs="宋体"/>
                <w:bCs/>
                <w:szCs w:val="21"/>
              </w:rPr>
            </w:r>
            <w:r/>
          </w:p>
        </w:tc>
        <w:tc>
          <w:tcPr>
            <w:tcW w:w="8060" w:type="dxa"/>
            <w:vAlign w:val="top"/>
            <w:textDirection w:val="lrTb"/>
            <w:noWrap w:val="false"/>
          </w:tcPr>
          <w:p>
            <w:pPr>
              <w:pStyle w:val="871"/>
              <w:jc w:val="left"/>
              <w:widowControl/>
              <w:rPr>
                <w:rFonts w:ascii="宋体" w:hAnsi="宋体" w:eastAsia="宋体" w:cs="宋体"/>
                <w:bCs/>
                <w:color w:val="000000"/>
                <w:sz w:val="24"/>
                <w:szCs w:val="24"/>
              </w:rPr>
              <w:framePr w:vAnchor="text" w:hAnchor="page" w:x="875" w:y="363"/>
            </w:pPr>
            <w:r>
              <w:rPr>
                <w:rFonts w:hint="eastAsia" w:ascii="宋体" w:hAnsi="宋体" w:eastAsia="宋体" w:cs="宋体"/>
                <w:color w:val="000000"/>
                <w:sz w:val="20"/>
                <w:szCs w:val="20"/>
                <w:lang w:bidi="ar"/>
              </w:rPr>
              <w:t xml:space="preserve">48K采样率，高速DSP处理芯片</w:t>
            </w:r>
            <w:r>
              <w:rPr>
                <w:rFonts w:hint="eastAsia" w:ascii="宋体" w:hAnsi="宋体" w:eastAsia="宋体" w:cs="宋体"/>
                <w:color w:val="000000"/>
                <w:sz w:val="20"/>
                <w:szCs w:val="20"/>
                <w:lang w:bidi="ar"/>
              </w:rPr>
              <w:t xml:space="preserve">；内置功放功能，支持直接对接无源扬声器进行扩音，无需额外另配功放设备。至少支持4路模拟输入+1路立体声输入+2路无线输入；支持4路模拟输出+2路功放输出的音频信号处理；频率响应：20-20KHz；THD+N：≤0.005 ；动态范围；≥100dB；支持每路独立48V幻象供电；支持DSP音频处理功能，包含反馈消除、回声消除、噪声消除等；支持全功能矩阵混音功能；支持场景预设功能，可通过场景预设切换相应配置；USB背景音乐播放与录制功能，支持通过USB接口自动读取并选择播放U盘中的MP3、WAV等格式的音频文件。</w:t>
            </w:r>
            <w:r>
              <w:rPr>
                <w:rFonts w:ascii="宋体" w:hAnsi="宋体" w:eastAsia="宋体" w:cs="宋体"/>
                <w:bCs/>
                <w:color w:val="000000"/>
                <w:sz w:val="24"/>
                <w:szCs w:val="24"/>
              </w:rPr>
            </w:r>
            <w:r/>
          </w:p>
        </w:tc>
      </w:tr>
      <w:tr>
        <w:trPr>
          <w:trHeight w:val="397"/>
        </w:trPr>
        <w:tc>
          <w:tcPr>
            <w:tcW w:w="519" w:type="dxa"/>
            <w:vAlign w:val="center"/>
            <w:textDirection w:val="lrTb"/>
            <w:noWrap w:val="false"/>
          </w:tcPr>
          <w:p>
            <w:pPr>
              <w:pStyle w:val="871"/>
              <w:jc w:val="center"/>
              <w:widowControl/>
              <w:rPr>
                <w:rFonts w:ascii="宋体" w:hAnsi="宋体" w:eastAsia="宋体" w:cs="宋体"/>
                <w:szCs w:val="21"/>
              </w:rPr>
              <w:framePr w:vAnchor="text" w:hAnchor="page" w:x="875" w:y="363"/>
            </w:pPr>
            <w:r>
              <w:rPr>
                <w:rFonts w:hint="eastAsia" w:ascii="宋体" w:hAnsi="宋体" w:eastAsia="宋体" w:cs="宋体"/>
                <w:color w:val="000000"/>
                <w:szCs w:val="21"/>
                <w:lang w:bidi="ar"/>
              </w:rPr>
              <w:t xml:space="preserve">201</w:t>
            </w:r>
            <w:r>
              <w:rPr>
                <w:rFonts w:ascii="宋体" w:hAnsi="宋体" w:eastAsia="宋体" w:cs="宋体"/>
                <w:szCs w:val="21"/>
              </w:rPr>
            </w:r>
            <w:r/>
          </w:p>
        </w:tc>
        <w:tc>
          <w:tcPr>
            <w:tcW w:w="1862" w:type="dxa"/>
            <w:vAlign w:val="center"/>
            <w:textDirection w:val="lrTb"/>
            <w:noWrap w:val="false"/>
          </w:tcPr>
          <w:p>
            <w:pPr>
              <w:pStyle w:val="871"/>
              <w:jc w:val="left"/>
              <w:widowControl/>
              <w:rPr>
                <w:rFonts w:ascii="宋体" w:hAnsi="宋体" w:eastAsia="宋体" w:cs="宋体"/>
                <w:bCs/>
                <w:szCs w:val="21"/>
              </w:rPr>
              <w:framePr w:vAnchor="text" w:hAnchor="page" w:x="875" w:y="363"/>
            </w:pPr>
            <w:r>
              <w:rPr>
                <w:rFonts w:hint="eastAsia" w:ascii="宋体" w:hAnsi="宋体" w:eastAsia="宋体" w:cs="宋体"/>
                <w:color w:val="000000"/>
                <w:szCs w:val="21"/>
                <w:lang w:bidi="ar"/>
              </w:rPr>
              <w:t xml:space="preserve">音频处理器</w:t>
            </w:r>
            <w:r>
              <w:rPr>
                <w:rFonts w:ascii="宋体" w:hAnsi="宋体" w:eastAsia="宋体" w:cs="宋体"/>
                <w:bCs/>
                <w:szCs w:val="21"/>
              </w:rPr>
            </w:r>
            <w:r/>
          </w:p>
        </w:tc>
        <w:tc>
          <w:tcPr>
            <w:tcW w:w="8060" w:type="dxa"/>
            <w:vAlign w:val="top"/>
            <w:textDirection w:val="lrTb"/>
            <w:noWrap w:val="false"/>
          </w:tcPr>
          <w:p>
            <w:pPr>
              <w:pStyle w:val="871"/>
              <w:jc w:val="left"/>
              <w:widowControl/>
              <w:rPr>
                <w:rFonts w:ascii="宋体" w:hAnsi="宋体" w:eastAsia="宋体" w:cs="宋体"/>
                <w:bCs/>
                <w:color w:val="000000"/>
                <w:sz w:val="24"/>
                <w:szCs w:val="24"/>
              </w:rPr>
              <w:framePr w:vAnchor="text" w:hAnchor="page" w:x="875" w:y="363"/>
            </w:pPr>
            <w:r>
              <w:rPr>
                <w:rFonts w:hint="eastAsia" w:ascii="宋体" w:hAnsi="宋体" w:eastAsia="宋体" w:cs="宋体"/>
                <w:color w:val="000000"/>
                <w:sz w:val="20"/>
                <w:szCs w:val="20"/>
                <w:lang w:bidi="ar"/>
              </w:rPr>
              <w:t xml:space="preserve">64/128超取样24-bit A/D 和D/A转换，高解析度；每个声道1</w:t>
            </w:r>
            <w:r>
              <w:rPr>
                <w:rFonts w:hint="eastAsia" w:ascii="宋体" w:hAnsi="宋体" w:eastAsia="宋体" w:cs="宋体"/>
                <w:color w:val="000000"/>
                <w:sz w:val="20"/>
                <w:szCs w:val="20"/>
                <w:lang w:bidi="ar"/>
              </w:rPr>
              <w:t xml:space="preserve">2个滤波器频率反馈自动搜寻，智能处理；24种完全可编程参量均衡器，可通过手工或MIDI接口调整；及时方便的缺省设置，完备的反馈抑制性能；单点模式自动搜寻并处理和锁定滤波，直到手动复位或重新设置；手动模式可设置2×12 个滤波器的所有参数，包括频率，带宽，增益等；伺服平衡输入和输出，镀金XLR 和TRS端子；每个滤波器均有单点，自动，手动三种模式；两个并行处理块，左右通道可单独和联合调节；24-Bit 高性能DSP处理核，保证信号的解析度和动态范围；开关软启动，无冲击声，噪声门功能；背光2×16字符LCD显示</w:t>
            </w:r>
            <w:r>
              <w:rPr>
                <w:rFonts w:hint="eastAsia" w:ascii="宋体" w:hAnsi="宋体" w:eastAsia="宋体" w:cs="宋体"/>
                <w:color w:val="000000"/>
                <w:sz w:val="20"/>
                <w:szCs w:val="20"/>
                <w:lang w:eastAsia="zh-CN" w:bidi="ar"/>
              </w:rPr>
              <w:t xml:space="preserve">；</w:t>
            </w:r>
            <w:r>
              <w:rPr>
                <w:rFonts w:hint="eastAsia" w:ascii="宋体" w:hAnsi="宋体" w:eastAsia="宋体" w:cs="宋体"/>
                <w:color w:val="000000"/>
                <w:sz w:val="20"/>
                <w:szCs w:val="20"/>
                <w:lang w:bidi="ar"/>
              </w:rPr>
              <w:t xml:space="preserve">全MIDI实时控制，可记忆用户设定参数。</w:t>
            </w:r>
            <w:r>
              <w:rPr>
                <w:rFonts w:ascii="宋体" w:hAnsi="宋体" w:eastAsia="宋体" w:cs="宋体"/>
                <w:bCs/>
                <w:color w:val="000000"/>
                <w:sz w:val="24"/>
                <w:szCs w:val="24"/>
              </w:rPr>
            </w:r>
            <w:r/>
          </w:p>
        </w:tc>
      </w:tr>
      <w:tr>
        <w:trPr>
          <w:trHeight w:val="397"/>
        </w:trPr>
        <w:tc>
          <w:tcPr>
            <w:tcW w:w="519" w:type="dxa"/>
            <w:vAlign w:val="center"/>
            <w:textDirection w:val="lrTb"/>
            <w:noWrap w:val="false"/>
          </w:tcPr>
          <w:p>
            <w:pPr>
              <w:pStyle w:val="871"/>
              <w:jc w:val="center"/>
              <w:widowControl/>
              <w:rPr>
                <w:rFonts w:ascii="宋体" w:hAnsi="宋体" w:eastAsia="宋体" w:cs="宋体"/>
                <w:szCs w:val="21"/>
              </w:rPr>
              <w:framePr w:vAnchor="text" w:hAnchor="page" w:x="875" w:y="363"/>
            </w:pPr>
            <w:r>
              <w:rPr>
                <w:rFonts w:hint="eastAsia" w:ascii="宋体" w:hAnsi="宋体" w:eastAsia="宋体" w:cs="宋体"/>
                <w:color w:val="000000"/>
                <w:szCs w:val="21"/>
                <w:lang w:bidi="ar"/>
              </w:rPr>
              <w:t xml:space="preserve">202</w:t>
            </w:r>
            <w:r>
              <w:rPr>
                <w:rFonts w:ascii="宋体" w:hAnsi="宋体" w:eastAsia="宋体" w:cs="宋体"/>
                <w:szCs w:val="21"/>
              </w:rPr>
            </w:r>
            <w:r/>
          </w:p>
        </w:tc>
        <w:tc>
          <w:tcPr>
            <w:tcW w:w="1862" w:type="dxa"/>
            <w:vAlign w:val="center"/>
            <w:textDirection w:val="lrTb"/>
            <w:noWrap w:val="false"/>
          </w:tcPr>
          <w:p>
            <w:pPr>
              <w:pStyle w:val="871"/>
              <w:jc w:val="left"/>
              <w:widowControl/>
              <w:rPr>
                <w:rFonts w:ascii="宋体" w:hAnsi="宋体" w:eastAsia="宋体" w:cs="宋体"/>
                <w:bCs/>
                <w:szCs w:val="21"/>
              </w:rPr>
              <w:framePr w:vAnchor="text" w:hAnchor="page" w:x="875" w:y="363"/>
            </w:pPr>
            <w:r>
              <w:rPr>
                <w:rFonts w:hint="eastAsia" w:ascii="宋体" w:hAnsi="宋体" w:eastAsia="宋体" w:cs="宋体"/>
                <w:color w:val="000000"/>
                <w:szCs w:val="21"/>
                <w:lang w:bidi="ar"/>
              </w:rPr>
              <w:t xml:space="preserve">音频处理与功放管理软件</w:t>
            </w:r>
            <w:r>
              <w:rPr>
                <w:rFonts w:ascii="宋体" w:hAnsi="宋体" w:eastAsia="宋体" w:cs="宋体"/>
                <w:bCs/>
                <w:szCs w:val="21"/>
              </w:rPr>
            </w:r>
            <w:r/>
          </w:p>
        </w:tc>
        <w:tc>
          <w:tcPr>
            <w:tcW w:w="8060" w:type="dxa"/>
            <w:vAlign w:val="top"/>
            <w:textDirection w:val="lrTb"/>
            <w:noWrap w:val="false"/>
          </w:tcPr>
          <w:p>
            <w:pPr>
              <w:pStyle w:val="871"/>
              <w:jc w:val="left"/>
              <w:widowControl/>
              <w:rPr>
                <w:rFonts w:ascii="宋体" w:hAnsi="宋体" w:eastAsia="宋体" w:cs="宋体"/>
                <w:bCs/>
                <w:color w:val="000000"/>
                <w:sz w:val="24"/>
                <w:szCs w:val="24"/>
                <w:highlight w:val="none"/>
              </w:rPr>
              <w:framePr w:vAnchor="text" w:hAnchor="page" w:x="875" w:y="363"/>
            </w:pPr>
            <w:r>
              <w:rPr>
                <w:rFonts w:hint="eastAsia" w:ascii="宋体" w:hAnsi="宋体" w:eastAsia="宋体" w:cs="宋体"/>
                <w:color w:val="000000"/>
                <w:sz w:val="20"/>
                <w:szCs w:val="20"/>
                <w:highlight w:val="none"/>
                <w:lang w:bidi="ar"/>
              </w:rPr>
              <w:t xml:space="preserve">软件采用 C/S 或 B/S 架构，可对音频处理矩阵进行管控，配备图形化操作界面。支持输入、输出信道快捷管控，各通道处理器可快速切换直通与启用状态，选中信道可自动同步对应信息。支持借助扩展器调节输入动态范围；具备自动增益功能，通过调整压缩比例稳定话筒输出电平。压缩器可对超出设定阈值的信号压缩动态范围，阈值以下信号保持原状。均衡器设有 31 个频点，可独立调节增益，实现不同音效调试。</w:t>
            </w:r>
            <w:r>
              <w:rPr>
                <w:rFonts w:hint="eastAsia" w:ascii="宋体" w:hAnsi="宋体" w:eastAsia="宋体" w:cs="宋体"/>
                <w:color w:val="000000"/>
                <w:sz w:val="20"/>
                <w:szCs w:val="2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column">
                        <wp:posOffset>394335</wp:posOffset>
                      </wp:positionH>
                      <wp:positionV relativeFrom="paragraph">
                        <wp:posOffset>0</wp:posOffset>
                      </wp:positionV>
                      <wp:extent cx="189865" cy="114300"/>
                      <wp:effectExtent l="0" t="0" r="0" b="0"/>
                      <wp:wrapNone/>
                      <wp:docPr id="1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
                              <a:stretch/>
                            </pic:blipFill>
                            <pic:spPr bwMode="auto">
                              <a:xfrm>
                                <a:off x="0" y="0"/>
                                <a:ext cx="189865" cy="1143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position:absolute;z-index:251658252;o:allowoverlap:true;o:allowincell:true;mso-position-horizontal-relative:text;margin-left:31.0pt;mso-position-horizontal:absolute;mso-position-vertical-relative:text;margin-top:0.0pt;mso-position-vertical:absolute;width:14.9pt;height:9.0pt;mso-wrap-distance-left:9.0pt;mso-wrap-distance-top:0.0pt;mso-wrap-distance-right:9.0pt;mso-wrap-distance-bottom:0.0pt;" stroked="f">
                      <v:path textboxrect="0,0,0,0"/>
                      <v:imagedata r:id="rId24" o:title=""/>
                    </v:shape>
                  </w:pict>
                </mc:Fallback>
              </mc:AlternateContent>
            </w:r>
            <w:r>
              <w:rPr>
                <w:rFonts w:hint="eastAsia" w:ascii="宋体" w:hAnsi="宋体" w:eastAsia="宋体" w:cs="宋体"/>
                <w:color w:val="000000"/>
                <w:sz w:val="20"/>
                <w:szCs w:val="2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3" behindDoc="0" locked="0" layoutInCell="1" allowOverlap="1">
                      <wp:simplePos x="0" y="0"/>
                      <wp:positionH relativeFrom="column">
                        <wp:posOffset>394335</wp:posOffset>
                      </wp:positionH>
                      <wp:positionV relativeFrom="paragraph">
                        <wp:posOffset>0</wp:posOffset>
                      </wp:positionV>
                      <wp:extent cx="189865" cy="177165"/>
                      <wp:effectExtent l="0" t="0" r="0" b="0"/>
                      <wp:wrapNone/>
                      <wp:docPr id="1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5"/>
                              <a:stretch/>
                            </pic:blipFill>
                            <pic:spPr bwMode="auto">
                              <a:xfrm>
                                <a:off x="0" y="0"/>
                                <a:ext cx="189865" cy="1771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position:absolute;z-index:251658253;o:allowoverlap:true;o:allowincell:true;mso-position-horizontal-relative:text;margin-left:31.0pt;mso-position-horizontal:absolute;mso-position-vertical-relative:text;margin-top:0.0pt;mso-position-vertical:absolute;width:14.9pt;height:13.9pt;mso-wrap-distance-left:9.0pt;mso-wrap-distance-top:0.0pt;mso-wrap-distance-right:9.0pt;mso-wrap-distance-bottom:0.0pt;" stroked="f">
                      <v:path textboxrect="0,0,0,0"/>
                      <v:imagedata r:id="rId25" o:title=""/>
                    </v:shape>
                  </w:pict>
                </mc:Fallback>
              </mc:AlternateContent>
            </w:r>
            <w:r>
              <w:rPr>
                <w:rFonts w:ascii="宋体" w:hAnsi="宋体" w:eastAsia="宋体" w:cs="宋体"/>
                <w:bCs/>
                <w:color w:val="000000"/>
                <w:sz w:val="24"/>
                <w:szCs w:val="24"/>
                <w:highlight w:val="none"/>
              </w:rPr>
            </w:r>
            <w:r/>
          </w:p>
        </w:tc>
      </w:tr>
      <w:tr>
        <w:trPr>
          <w:trHeight w:val="397"/>
        </w:trPr>
        <w:tc>
          <w:tcPr>
            <w:tcW w:w="519" w:type="dxa"/>
            <w:vAlign w:val="center"/>
            <w:textDirection w:val="lrTb"/>
            <w:noWrap w:val="false"/>
          </w:tcPr>
          <w:p>
            <w:pPr>
              <w:pStyle w:val="871"/>
              <w:jc w:val="center"/>
              <w:widowControl/>
              <w:rPr>
                <w:rFonts w:ascii="宋体" w:hAnsi="宋体" w:eastAsia="宋体" w:cs="宋体"/>
                <w:szCs w:val="21"/>
              </w:rPr>
              <w:framePr w:vAnchor="text" w:hAnchor="page" w:x="875" w:y="363"/>
            </w:pPr>
            <w:r>
              <w:rPr>
                <w:rFonts w:hint="eastAsia" w:ascii="宋体" w:hAnsi="宋体" w:eastAsia="宋体" w:cs="宋体"/>
                <w:color w:val="000000"/>
                <w:szCs w:val="21"/>
                <w:lang w:bidi="ar"/>
              </w:rPr>
              <w:t xml:space="preserve">203</w:t>
            </w:r>
            <w:r>
              <w:rPr>
                <w:rFonts w:ascii="宋体" w:hAnsi="宋体" w:eastAsia="宋体" w:cs="宋体"/>
                <w:szCs w:val="21"/>
              </w:rPr>
            </w:r>
            <w:r/>
          </w:p>
        </w:tc>
        <w:tc>
          <w:tcPr>
            <w:tcW w:w="1862" w:type="dxa"/>
            <w:vAlign w:val="center"/>
            <w:textDirection w:val="lrTb"/>
            <w:noWrap w:val="false"/>
          </w:tcPr>
          <w:p>
            <w:pPr>
              <w:pStyle w:val="871"/>
              <w:jc w:val="left"/>
              <w:widowControl/>
              <w:rPr>
                <w:rFonts w:ascii="宋体" w:hAnsi="宋体" w:eastAsia="宋体" w:cs="宋体"/>
                <w:bCs/>
                <w:szCs w:val="21"/>
              </w:rPr>
              <w:framePr w:vAnchor="text" w:hAnchor="page" w:x="875" w:y="363"/>
            </w:pPr>
            <w:r>
              <w:rPr>
                <w:rFonts w:hint="eastAsia" w:ascii="宋体" w:hAnsi="宋体" w:eastAsia="宋体" w:cs="宋体"/>
                <w:color w:val="000000"/>
                <w:szCs w:val="21"/>
                <w:lang w:bidi="ar"/>
              </w:rPr>
              <w:t xml:space="preserve">硬盘录像机</w:t>
            </w:r>
            <w:r>
              <w:rPr>
                <w:rFonts w:ascii="宋体" w:hAnsi="宋体" w:eastAsia="宋体" w:cs="宋体"/>
                <w:bCs/>
                <w:szCs w:val="21"/>
              </w:rPr>
            </w:r>
            <w:r/>
          </w:p>
        </w:tc>
        <w:tc>
          <w:tcPr>
            <w:tcW w:w="8060" w:type="dxa"/>
            <w:vAlign w:val="top"/>
            <w:textDirection w:val="lrTb"/>
            <w:noWrap w:val="false"/>
          </w:tcPr>
          <w:p>
            <w:pPr>
              <w:pStyle w:val="871"/>
              <w:jc w:val="left"/>
              <w:widowControl/>
              <w:rPr>
                <w:rFonts w:ascii="宋体" w:hAnsi="宋体" w:eastAsia="宋体" w:cs="宋体"/>
                <w:bCs/>
                <w:color w:val="000000"/>
                <w:sz w:val="24"/>
                <w:szCs w:val="24"/>
              </w:rPr>
              <w:framePr w:vAnchor="text" w:hAnchor="page" w:x="875" w:y="363"/>
            </w:pPr>
            <w:r>
              <w:rPr>
                <w:rFonts w:hint="eastAsia" w:ascii="宋体" w:hAnsi="宋体" w:eastAsia="宋体" w:cs="宋体"/>
                <w:color w:val="000000"/>
                <w:sz w:val="20"/>
                <w:szCs w:val="20"/>
                <w:lang w:bidi="ar"/>
              </w:rPr>
              <w:t xml:space="preserve">2U机架式8盘位嵌入式网络硬盘录像机，采用短机箱设计，搭载</w:t>
            </w:r>
            <w:r>
              <w:rPr>
                <w:rFonts w:hint="eastAsia" w:ascii="宋体" w:hAnsi="宋体" w:eastAsia="宋体" w:cs="宋体"/>
                <w:color w:val="000000"/>
                <w:sz w:val="20"/>
                <w:szCs w:val="20"/>
                <w:lang w:bidi="ar"/>
              </w:rPr>
              <w:t xml:space="preserve">高性能ATX电源：存储接口：8个SATA接口，可满配12TB硬盘，视频接口：2×HDMI，2×VGA，网络接口：2×RJ45 10/100/1000Mbps自适应以太网口，报警接口：16路报警输入，4路报警输出，串行接口：1路RS-232接口，2路半双工RS-485接口，USB接口：2×USB 2.0，1×USB 3.0，输入带宽：256Mbps，输出带宽：160Mbps，接入能力：32路H.264、H.265格式高清码流接入，解码能力：最大支持24×1080P，显示能力：最大支持4K+1080P异源输出。</w:t>
            </w:r>
            <w:r>
              <w:rPr>
                <w:rFonts w:ascii="宋体" w:hAnsi="宋体" w:eastAsia="宋体" w:cs="宋体"/>
                <w:bCs/>
                <w:color w:val="000000"/>
                <w:sz w:val="24"/>
                <w:szCs w:val="24"/>
              </w:rPr>
            </w:r>
            <w:r/>
          </w:p>
        </w:tc>
      </w:tr>
      <w:tr>
        <w:trPr>
          <w:trHeight w:val="397"/>
        </w:trPr>
        <w:tc>
          <w:tcPr>
            <w:tcW w:w="519" w:type="dxa"/>
            <w:vAlign w:val="center"/>
            <w:textDirection w:val="lrTb"/>
            <w:noWrap w:val="false"/>
          </w:tcPr>
          <w:p>
            <w:pPr>
              <w:pStyle w:val="871"/>
              <w:jc w:val="center"/>
              <w:widowControl/>
              <w:rPr>
                <w:rFonts w:ascii="宋体" w:hAnsi="宋体" w:eastAsia="宋体" w:cs="宋体"/>
                <w:color w:val="000000"/>
                <w:szCs w:val="21"/>
                <w:lang w:bidi="ar"/>
              </w:rPr>
              <w:framePr w:vAnchor="text" w:hAnchor="page" w:x="875" w:y="363"/>
            </w:pPr>
            <w:r>
              <w:rPr>
                <w:rFonts w:hint="eastAsia" w:ascii="宋体" w:hAnsi="宋体" w:eastAsia="宋体" w:cs="宋体"/>
                <w:color w:val="000000"/>
                <w:szCs w:val="21"/>
                <w:lang w:bidi="ar"/>
              </w:rPr>
              <w:t xml:space="preserve">204</w:t>
            </w:r>
            <w:r>
              <w:rPr>
                <w:rFonts w:ascii="宋体" w:hAnsi="宋体" w:eastAsia="宋体" w:cs="宋体"/>
                <w:color w:val="000000"/>
                <w:szCs w:val="21"/>
                <w:lang w:bidi="ar"/>
              </w:rPr>
            </w:r>
            <w:r/>
          </w:p>
        </w:tc>
        <w:tc>
          <w:tcPr>
            <w:tcW w:w="1862" w:type="dxa"/>
            <w:vAlign w:val="center"/>
            <w:textDirection w:val="lrTb"/>
            <w:noWrap w:val="false"/>
          </w:tcPr>
          <w:p>
            <w:pPr>
              <w:pStyle w:val="871"/>
              <w:jc w:val="left"/>
              <w:widowControl/>
              <w:rPr>
                <w:rFonts w:ascii="宋体" w:hAnsi="宋体" w:eastAsia="宋体" w:cs="宋体"/>
                <w:color w:val="000000"/>
                <w:szCs w:val="21"/>
                <w:lang w:bidi="ar"/>
              </w:rPr>
              <w:framePr w:vAnchor="text" w:hAnchor="page" w:x="875" w:y="363"/>
            </w:pPr>
            <w:r>
              <w:rPr>
                <w:rFonts w:hint="eastAsia" w:ascii="宋体" w:hAnsi="宋体" w:eastAsia="宋体" w:cs="宋体"/>
                <w:color w:val="000000"/>
                <w:szCs w:val="21"/>
                <w:lang w:bidi="ar"/>
              </w:rPr>
              <w:t xml:space="preserve">有线会议话筒</w:t>
            </w:r>
            <w:r>
              <w:rPr>
                <w:rFonts w:ascii="宋体" w:hAnsi="宋体" w:eastAsia="宋体" w:cs="宋体"/>
                <w:color w:val="000000"/>
                <w:szCs w:val="21"/>
                <w:lang w:bidi="ar"/>
              </w:rPr>
            </w:r>
            <w:r/>
          </w:p>
        </w:tc>
        <w:tc>
          <w:tcPr>
            <w:tcW w:w="8060" w:type="dxa"/>
            <w:vAlign w:val="top"/>
            <w:textDirection w:val="lrTb"/>
            <w:noWrap w:val="false"/>
          </w:tcPr>
          <w:p>
            <w:pPr>
              <w:pStyle w:val="871"/>
              <w:jc w:val="left"/>
              <w:widowControl/>
              <w:rPr>
                <w:rFonts w:ascii="宋体" w:hAnsi="宋体" w:eastAsia="宋体" w:cs="宋体"/>
                <w:color w:val="000000"/>
                <w:sz w:val="20"/>
                <w:szCs w:val="20"/>
                <w:lang w:bidi="ar"/>
              </w:rPr>
              <w:framePr w:vAnchor="text" w:hAnchor="page" w:x="875" w:y="363"/>
            </w:pPr>
            <w:r>
              <w:rPr>
                <w:rFonts w:hint="eastAsia" w:ascii="宋体" w:hAnsi="宋体" w:eastAsia="宋体" w:cs="宋体"/>
                <w:color w:val="000000"/>
                <w:sz w:val="20"/>
                <w:szCs w:val="20"/>
                <w:lang w:bidi="ar"/>
              </w:rPr>
              <w:t xml:space="preserve">传感器类型</w:t>
            </w:r>
            <w:r>
              <w:rPr>
                <w:rFonts w:ascii="Times New Roman" w:hAnsi="Times New Roman" w:eastAsia="宋体" w:cs="Times New Roman"/>
                <w:color w:val="000000"/>
                <w:sz w:val="20"/>
                <w:szCs w:val="20"/>
                <w:lang w:bidi="ar"/>
              </w:rPr>
              <w:t xml:space="preserve">‌</w:t>
            </w:r>
            <w:r>
              <w:rPr>
                <w:rFonts w:hint="eastAsia" w:ascii="宋体" w:hAnsi="宋体" w:eastAsia="宋体" w:cs="宋体"/>
                <w:color w:val="000000"/>
                <w:sz w:val="20"/>
                <w:szCs w:val="20"/>
                <w:lang w:bidi="ar"/>
              </w:rPr>
              <w:t xml:space="preserve">：电容式；频率响应</w:t>
            </w:r>
            <w:r>
              <w:rPr>
                <w:rFonts w:ascii="Times New Roman" w:hAnsi="Times New Roman" w:eastAsia="宋体" w:cs="Times New Roman"/>
                <w:color w:val="000000"/>
                <w:sz w:val="20"/>
                <w:szCs w:val="20"/>
                <w:lang w:bidi="ar"/>
              </w:rPr>
              <w:t xml:space="preserve">‌</w:t>
            </w:r>
            <w:r>
              <w:rPr>
                <w:rFonts w:hint="eastAsia" w:ascii="宋体" w:hAnsi="宋体" w:eastAsia="宋体" w:cs="宋体"/>
                <w:color w:val="000000"/>
                <w:sz w:val="20"/>
                <w:szCs w:val="20"/>
                <w:lang w:bidi="ar"/>
              </w:rPr>
              <w:t xml:space="preserve">：</w:t>
            </w:r>
            <w:r>
              <w:rPr>
                <w:rFonts w:ascii="Times New Roman" w:hAnsi="Times New Roman" w:eastAsia="宋体" w:cs="Times New Roman"/>
                <w:color w:val="000000"/>
                <w:sz w:val="20"/>
                <w:szCs w:val="20"/>
                <w:lang w:bidi="ar"/>
              </w:rPr>
              <w:t xml:space="preserve">‌</w:t>
            </w:r>
            <w:r>
              <w:rPr>
                <w:rFonts w:hint="eastAsia" w:ascii="宋体" w:hAnsi="宋体" w:eastAsia="宋体" w:cs="宋体"/>
                <w:color w:val="000000"/>
                <w:sz w:val="20"/>
                <w:szCs w:val="20"/>
                <w:lang w:bidi="ar"/>
              </w:rPr>
              <w:t xml:space="preserve">50 Hz - 17 kHz</w:t>
            </w:r>
            <w:r>
              <w:rPr>
                <w:rFonts w:ascii="Times New Roman" w:hAnsi="Times New Roman" w:eastAsia="宋体" w:cs="Times New Roman"/>
                <w:color w:val="000000"/>
                <w:sz w:val="20"/>
                <w:szCs w:val="20"/>
                <w:lang w:bidi="ar"/>
              </w:rPr>
              <w:t xml:space="preserve">‌</w:t>
            </w:r>
            <w:r>
              <w:rPr>
                <w:rFonts w:hint="eastAsia" w:ascii="宋体" w:hAnsi="宋体" w:eastAsia="宋体" w:cs="宋体"/>
                <w:color w:val="000000"/>
                <w:sz w:val="20"/>
                <w:szCs w:val="20"/>
                <w:lang w:bidi="ar"/>
              </w:rPr>
              <w:t xml:space="preserve">；</w:t>
            </w:r>
            <w:r>
              <w:rPr>
                <w:rFonts w:ascii="Times New Roman" w:hAnsi="Times New Roman" w:eastAsia="宋体" w:cs="Times New Roman"/>
                <w:color w:val="000000"/>
                <w:sz w:val="20"/>
                <w:szCs w:val="20"/>
                <w:lang w:bidi="ar"/>
              </w:rPr>
              <w:t xml:space="preserve">‌</w:t>
            </w:r>
            <w:r>
              <w:rPr>
                <w:rFonts w:hint="eastAsia" w:ascii="宋体" w:hAnsi="宋体" w:eastAsia="宋体" w:cs="宋体"/>
                <w:color w:val="000000"/>
                <w:sz w:val="20"/>
                <w:szCs w:val="20"/>
                <w:lang w:bidi="ar"/>
              </w:rPr>
              <w:t xml:space="preserve">指向性</w:t>
            </w:r>
            <w:r>
              <w:rPr>
                <w:rFonts w:ascii="Times New Roman" w:hAnsi="Times New Roman" w:eastAsia="宋体" w:cs="Times New Roman"/>
                <w:color w:val="000000"/>
                <w:sz w:val="20"/>
                <w:szCs w:val="20"/>
                <w:lang w:bidi="ar"/>
              </w:rPr>
              <w:t xml:space="preserve">‌</w:t>
            </w:r>
            <w:r>
              <w:rPr>
                <w:rFonts w:hint="eastAsia" w:ascii="宋体" w:hAnsi="宋体" w:eastAsia="宋体" w:cs="宋体"/>
                <w:color w:val="000000"/>
                <w:sz w:val="20"/>
                <w:szCs w:val="20"/>
                <w:lang w:bidi="ar"/>
              </w:rPr>
              <w:t xml:space="preserve">：支持可互换话筒头，可选 </w:t>
            </w:r>
            <w:r>
              <w:rPr>
                <w:rFonts w:ascii="Times New Roman" w:hAnsi="Times New Roman" w:eastAsia="宋体" w:cs="Times New Roman"/>
                <w:color w:val="000000"/>
                <w:sz w:val="20"/>
                <w:szCs w:val="20"/>
                <w:lang w:bidi="ar"/>
              </w:rPr>
              <w:t xml:space="preserve">‌</w:t>
            </w:r>
            <w:r>
              <w:rPr>
                <w:rFonts w:hint="eastAsia" w:ascii="宋体" w:hAnsi="宋体" w:eastAsia="宋体" w:cs="宋体"/>
                <w:color w:val="000000"/>
                <w:sz w:val="20"/>
                <w:szCs w:val="20"/>
                <w:lang w:bidi="ar"/>
              </w:rPr>
              <w:t xml:space="preserve">心形</w:t>
            </w:r>
            <w:r>
              <w:rPr>
                <w:rFonts w:ascii="Times New Roman" w:hAnsi="Times New Roman" w:eastAsia="宋体" w:cs="Times New Roman"/>
                <w:color w:val="000000"/>
                <w:sz w:val="20"/>
                <w:szCs w:val="20"/>
                <w:lang w:bidi="ar"/>
              </w:rPr>
              <w:t xml:space="preserve">‌</w:t>
            </w:r>
            <w:r>
              <w:rPr>
                <w:rFonts w:hint="eastAsia" w:ascii="宋体" w:hAnsi="宋体" w:eastAsia="宋体" w:cs="宋体"/>
                <w:color w:val="000000"/>
                <w:sz w:val="20"/>
                <w:szCs w:val="20"/>
                <w:lang w:bidi="ar"/>
              </w:rPr>
              <w:t xml:space="preserve">、</w:t>
            </w:r>
            <w:r>
              <w:rPr>
                <w:rFonts w:ascii="Times New Roman" w:hAnsi="Times New Roman" w:eastAsia="宋体" w:cs="Times New Roman"/>
                <w:color w:val="000000"/>
                <w:sz w:val="20"/>
                <w:szCs w:val="20"/>
                <w:lang w:bidi="ar"/>
              </w:rPr>
              <w:t xml:space="preserve">‌</w:t>
            </w:r>
            <w:r>
              <w:rPr>
                <w:rFonts w:hint="eastAsia" w:ascii="宋体" w:hAnsi="宋体" w:eastAsia="宋体" w:cs="宋体"/>
                <w:color w:val="000000"/>
                <w:sz w:val="20"/>
                <w:szCs w:val="20"/>
                <w:lang w:bidi="ar"/>
              </w:rPr>
              <w:t xml:space="preserve">超心形</w:t>
            </w:r>
            <w:r>
              <w:rPr>
                <w:rFonts w:ascii="Times New Roman" w:hAnsi="Times New Roman" w:eastAsia="宋体" w:cs="Times New Roman"/>
                <w:color w:val="000000"/>
                <w:sz w:val="20"/>
                <w:szCs w:val="20"/>
                <w:lang w:bidi="ar"/>
              </w:rPr>
              <w:t xml:space="preserve">‌</w:t>
            </w:r>
            <w:r>
              <w:rPr>
                <w:rFonts w:hint="eastAsia" w:ascii="宋体" w:hAnsi="宋体" w:eastAsia="宋体" w:cs="宋体"/>
                <w:color w:val="000000"/>
                <w:sz w:val="20"/>
                <w:szCs w:val="20"/>
                <w:lang w:bidi="ar"/>
              </w:rPr>
              <w:t xml:space="preserve">、</w:t>
            </w:r>
            <w:r>
              <w:rPr>
                <w:rFonts w:ascii="Times New Roman" w:hAnsi="Times New Roman" w:eastAsia="宋体" w:cs="Times New Roman"/>
                <w:color w:val="000000"/>
                <w:sz w:val="20"/>
                <w:szCs w:val="20"/>
                <w:lang w:bidi="ar"/>
              </w:rPr>
              <w:t xml:space="preserve">‌</w:t>
            </w:r>
            <w:r>
              <w:rPr>
                <w:rFonts w:hint="eastAsia" w:ascii="宋体" w:hAnsi="宋体" w:eastAsia="宋体" w:cs="宋体"/>
                <w:color w:val="000000"/>
                <w:sz w:val="20"/>
                <w:szCs w:val="20"/>
                <w:lang w:bidi="ar"/>
              </w:rPr>
              <w:t xml:space="preserve">全向</w:t>
            </w:r>
            <w:r>
              <w:rPr>
                <w:rFonts w:ascii="Times New Roman" w:hAnsi="Times New Roman" w:eastAsia="宋体" w:cs="Times New Roman"/>
                <w:color w:val="000000"/>
                <w:sz w:val="20"/>
                <w:szCs w:val="20"/>
                <w:lang w:bidi="ar"/>
              </w:rPr>
              <w:t xml:space="preserve">‌</w:t>
            </w:r>
            <w:r>
              <w:rPr>
                <w:rFonts w:hint="eastAsia" w:ascii="宋体" w:hAnsi="宋体" w:eastAsia="宋体" w:cs="宋体"/>
                <w:color w:val="000000"/>
                <w:sz w:val="20"/>
                <w:szCs w:val="20"/>
                <w:lang w:bidi="ar"/>
              </w:rPr>
              <w:t xml:space="preserve"> 三种模式；</w:t>
            </w:r>
            <w:r>
              <w:rPr>
                <w:rFonts w:ascii="Times New Roman" w:hAnsi="Times New Roman" w:eastAsia="宋体" w:cs="Times New Roman"/>
                <w:color w:val="000000"/>
                <w:sz w:val="20"/>
                <w:szCs w:val="20"/>
                <w:lang w:bidi="ar"/>
              </w:rPr>
              <w:t xml:space="preserve">‌</w:t>
            </w:r>
            <w:r>
              <w:rPr>
                <w:rFonts w:hint="eastAsia" w:ascii="宋体" w:hAnsi="宋体" w:eastAsia="宋体" w:cs="宋体"/>
                <w:color w:val="000000"/>
                <w:sz w:val="20"/>
                <w:szCs w:val="20"/>
                <w:lang w:bidi="ar"/>
              </w:rPr>
              <w:t xml:space="preserve">灵敏度</w:t>
            </w:r>
            <w:r>
              <w:rPr>
                <w:rFonts w:ascii="Times New Roman" w:hAnsi="Times New Roman" w:eastAsia="宋体" w:cs="Times New Roman"/>
                <w:color w:val="000000"/>
                <w:sz w:val="20"/>
                <w:szCs w:val="20"/>
                <w:lang w:bidi="ar"/>
              </w:rPr>
              <w:t xml:space="preserve">‌</w:t>
            </w:r>
            <w:r>
              <w:rPr>
                <w:rFonts w:hint="eastAsia" w:ascii="宋体" w:hAnsi="宋体" w:eastAsia="宋体" w:cs="宋体"/>
                <w:color w:val="000000"/>
                <w:sz w:val="20"/>
                <w:szCs w:val="20"/>
                <w:lang w:bidi="ar"/>
              </w:rPr>
              <w:t xml:space="preserve">（1kHz, 开路电压）：心形：-35 dBV/Pa (17.8 mV)，超心形：-33.5 dBV/Pa (21.1 mV)；最大声压级</w:t>
            </w:r>
            <w:r>
              <w:rPr>
                <w:rFonts w:ascii="Times New Roman" w:hAnsi="Times New Roman" w:eastAsia="宋体" w:cs="Times New Roman"/>
                <w:color w:val="000000"/>
                <w:sz w:val="20"/>
                <w:szCs w:val="20"/>
                <w:lang w:bidi="ar"/>
              </w:rPr>
              <w:t xml:space="preserve">‌</w:t>
            </w:r>
            <w:r>
              <w:rPr>
                <w:rFonts w:hint="eastAsia" w:ascii="宋体" w:hAnsi="宋体" w:eastAsia="宋体" w:cs="宋体"/>
                <w:color w:val="000000"/>
                <w:sz w:val="20"/>
                <w:szCs w:val="20"/>
                <w:lang w:bidi="ar"/>
              </w:rPr>
              <w:t xml:space="preserve">（1% THD, 1kΩ负载）：心形 </w:t>
            </w:r>
            <w:r>
              <w:rPr>
                <w:rFonts w:ascii="Times New Roman" w:hAnsi="Times New Roman" w:eastAsia="宋体" w:cs="Times New Roman"/>
                <w:color w:val="000000"/>
                <w:sz w:val="20"/>
                <w:szCs w:val="20"/>
                <w:lang w:bidi="ar"/>
              </w:rPr>
              <w:t xml:space="preserve">‌</w:t>
            </w:r>
            <w:r>
              <w:rPr>
                <w:rFonts w:hint="eastAsia" w:ascii="宋体" w:hAnsi="宋体" w:eastAsia="宋体" w:cs="宋体"/>
                <w:color w:val="000000"/>
                <w:sz w:val="20"/>
                <w:szCs w:val="20"/>
                <w:lang w:bidi="ar"/>
              </w:rPr>
              <w:t xml:space="preserve">124.2 dB</w:t>
            </w:r>
            <w:r>
              <w:rPr>
                <w:rFonts w:ascii="Times New Roman" w:hAnsi="Times New Roman" w:eastAsia="宋体" w:cs="Times New Roman"/>
                <w:color w:val="000000"/>
                <w:sz w:val="20"/>
                <w:szCs w:val="20"/>
                <w:lang w:bidi="ar"/>
              </w:rPr>
              <w:t xml:space="preserve">‌</w:t>
            </w:r>
            <w:r>
              <w:rPr>
                <w:rFonts w:hint="eastAsia" w:ascii="宋体" w:hAnsi="宋体" w:eastAsia="宋体" w:cs="宋体"/>
                <w:color w:val="000000"/>
                <w:sz w:val="20"/>
                <w:szCs w:val="20"/>
                <w:lang w:bidi="ar"/>
              </w:rPr>
              <w:t xml:space="preserve">，超心形 122.7dB。</w:t>
            </w:r>
            <w:r>
              <w:rPr>
                <w:rFonts w:ascii="宋体" w:hAnsi="宋体" w:eastAsia="宋体" w:cs="宋体"/>
                <w:color w:val="000000"/>
                <w:sz w:val="20"/>
                <w:szCs w:val="20"/>
                <w:lang w:bidi="ar"/>
              </w:rPr>
            </w:r>
            <w:r/>
          </w:p>
        </w:tc>
      </w:tr>
      <w:tr>
        <w:trPr>
          <w:trHeight w:val="397"/>
        </w:trPr>
        <w:tc>
          <w:tcPr>
            <w:tcW w:w="519" w:type="dxa"/>
            <w:vAlign w:val="center"/>
            <w:textDirection w:val="lrTb"/>
            <w:noWrap w:val="false"/>
          </w:tcPr>
          <w:p>
            <w:pPr>
              <w:pStyle w:val="871"/>
              <w:jc w:val="center"/>
              <w:widowControl/>
              <w:rPr>
                <w:rFonts w:ascii="宋体" w:hAnsi="宋体" w:eastAsia="宋体" w:cs="宋体"/>
                <w:szCs w:val="21"/>
              </w:rPr>
              <w:framePr w:vAnchor="text" w:hAnchor="page" w:x="875" w:y="363"/>
            </w:pPr>
            <w:r>
              <w:rPr>
                <w:rFonts w:hint="eastAsia" w:ascii="宋体" w:hAnsi="宋体" w:eastAsia="宋体" w:cs="宋体"/>
                <w:color w:val="000000"/>
                <w:szCs w:val="21"/>
                <w:lang w:bidi="ar"/>
              </w:rPr>
              <w:t xml:space="preserve">205</w:t>
            </w:r>
            <w:r>
              <w:rPr>
                <w:rFonts w:ascii="宋体" w:hAnsi="宋体" w:eastAsia="宋体" w:cs="宋体"/>
                <w:szCs w:val="21"/>
              </w:rPr>
            </w:r>
            <w:r/>
          </w:p>
        </w:tc>
        <w:tc>
          <w:tcPr>
            <w:tcW w:w="1862" w:type="dxa"/>
            <w:vAlign w:val="center"/>
            <w:textDirection w:val="lrTb"/>
            <w:noWrap w:val="false"/>
          </w:tcPr>
          <w:p>
            <w:pPr>
              <w:pStyle w:val="871"/>
              <w:jc w:val="left"/>
              <w:widowControl/>
              <w:rPr>
                <w:rFonts w:ascii="宋体" w:hAnsi="宋体" w:eastAsia="宋体" w:cs="宋体"/>
                <w:bCs/>
                <w:szCs w:val="21"/>
              </w:rPr>
              <w:framePr w:vAnchor="text" w:hAnchor="page" w:x="875" w:y="363"/>
            </w:pPr>
            <w:r>
              <w:rPr>
                <w:rFonts w:hint="eastAsia" w:ascii="宋体" w:hAnsi="宋体" w:eastAsia="宋体" w:cs="宋体"/>
                <w:color w:val="000000"/>
                <w:szCs w:val="21"/>
                <w:lang w:bidi="ar"/>
              </w:rPr>
              <w:t xml:space="preserve">有源音箱</w:t>
            </w:r>
            <w:r>
              <w:rPr>
                <w:rFonts w:ascii="宋体" w:hAnsi="宋体" w:eastAsia="宋体" w:cs="宋体"/>
                <w:bCs/>
                <w:szCs w:val="21"/>
              </w:rPr>
            </w:r>
            <w:r/>
          </w:p>
        </w:tc>
        <w:tc>
          <w:tcPr>
            <w:tcW w:w="8060" w:type="dxa"/>
            <w:vAlign w:val="top"/>
            <w:textDirection w:val="lrTb"/>
            <w:noWrap w:val="false"/>
          </w:tcPr>
          <w:p>
            <w:pPr>
              <w:pStyle w:val="871"/>
              <w:jc w:val="left"/>
              <w:widowControl/>
              <w:rPr>
                <w:rFonts w:ascii="宋体" w:hAnsi="宋体" w:eastAsia="宋体" w:cs="宋体"/>
                <w:bCs/>
                <w:color w:val="000000"/>
                <w:sz w:val="24"/>
                <w:szCs w:val="24"/>
                <w:highlight w:val="none"/>
              </w:rPr>
              <w:framePr w:vAnchor="text" w:hAnchor="page" w:x="875" w:y="363"/>
            </w:pPr>
            <w:r>
              <w:rPr>
                <w:rFonts w:hint="eastAsia" w:ascii="宋体" w:hAnsi="宋体" w:eastAsia="宋体" w:cs="宋体"/>
                <w:color w:val="000000"/>
                <w:sz w:val="20"/>
                <w:szCs w:val="20"/>
                <w:highlight w:val="none"/>
                <w:lang w:bidi="ar"/>
              </w:rPr>
              <w:t xml:space="preserve">采用功放与音箱一体化</w:t>
            </w:r>
            <w:r>
              <w:rPr>
                <w:rFonts w:hint="eastAsia" w:ascii="宋体" w:hAnsi="宋体" w:eastAsia="宋体" w:cs="宋体"/>
                <w:color w:val="000000"/>
                <w:sz w:val="20"/>
                <w:szCs w:val="20"/>
                <w:highlight w:val="none"/>
                <w:lang w:bidi="ar"/>
              </w:rPr>
              <w:t xml:space="preserve">的设计方式，采用尺寸≥6.5英寸的航天磁路全频点声源扬声器，保障人声频段的频率响应和相位连续；音频输入：≥2路音量可独立调节的立体声双莲花线路输入（阻抗10kΩ，增益范围 -60-12dB）；≥1路音量可独立调节的6.35mm直插麦克风接口，支持幻象供电，可为有线电容话筒供电；≥1路音量可独立调节的TYPE- A外置无线话筒扩展接口，≥1路为IP广播预留的网络接口；音频输出：≥1路音量独立调节的双莲花线路输出接口。输出功率：采用高保真数字功率放大电路，输出额定功率≥ 2×50W，支持过载保护、过温保护功能。</w:t>
            </w:r>
            <w:r>
              <w:rPr>
                <w:rFonts w:ascii="宋体" w:hAnsi="宋体" w:eastAsia="宋体" w:cs="宋体"/>
                <w:bCs/>
                <w:color w:val="000000"/>
                <w:sz w:val="24"/>
                <w:szCs w:val="24"/>
                <w:highlight w:val="none"/>
              </w:rPr>
            </w:r>
            <w:r/>
          </w:p>
        </w:tc>
      </w:tr>
      <w:tr>
        <w:trPr>
          <w:trHeight w:val="247"/>
        </w:trPr>
        <w:tc>
          <w:tcPr>
            <w:tcW w:w="519" w:type="dxa"/>
            <w:vAlign w:val="center"/>
            <w:textDirection w:val="lrTb"/>
            <w:noWrap w:val="false"/>
          </w:tcPr>
          <w:p>
            <w:pPr>
              <w:pStyle w:val="871"/>
              <w:jc w:val="center"/>
              <w:widowControl/>
              <w:rPr>
                <w:rFonts w:ascii="宋体" w:hAnsi="宋体" w:eastAsia="宋体" w:cs="宋体"/>
                <w:szCs w:val="21"/>
              </w:rPr>
              <w:framePr w:vAnchor="text" w:hAnchor="page" w:x="875" w:y="363"/>
            </w:pPr>
            <w:r>
              <w:rPr>
                <w:rFonts w:hint="eastAsia" w:ascii="宋体" w:hAnsi="宋体" w:eastAsia="宋体" w:cs="宋体"/>
                <w:color w:val="000000"/>
                <w:szCs w:val="21"/>
                <w:lang w:bidi="ar"/>
              </w:rPr>
              <w:t xml:space="preserve">206</w:t>
            </w:r>
            <w:r>
              <w:rPr>
                <w:rFonts w:ascii="宋体" w:hAnsi="宋体" w:eastAsia="宋体" w:cs="宋体"/>
                <w:szCs w:val="21"/>
              </w:rPr>
            </w:r>
            <w:r/>
          </w:p>
        </w:tc>
        <w:tc>
          <w:tcPr>
            <w:tcW w:w="1862" w:type="dxa"/>
            <w:vAlign w:val="center"/>
            <w:textDirection w:val="lrTb"/>
            <w:noWrap w:val="false"/>
          </w:tcPr>
          <w:p>
            <w:pPr>
              <w:pStyle w:val="871"/>
              <w:jc w:val="left"/>
              <w:widowControl/>
              <w:rPr>
                <w:rFonts w:ascii="宋体" w:hAnsi="宋体" w:eastAsia="宋体" w:cs="宋体"/>
                <w:bCs/>
                <w:szCs w:val="21"/>
              </w:rPr>
              <w:framePr w:vAnchor="text" w:hAnchor="page" w:x="875" w:y="363"/>
            </w:pPr>
            <w:r>
              <w:rPr>
                <w:rFonts w:hint="eastAsia" w:ascii="宋体" w:hAnsi="宋体" w:eastAsia="宋体" w:cs="宋体"/>
                <w:color w:val="000000"/>
                <w:szCs w:val="21"/>
                <w:lang w:bidi="ar"/>
              </w:rPr>
              <w:t xml:space="preserve">匀速对开会议幕</w:t>
            </w:r>
            <w:r>
              <w:rPr>
                <w:rFonts w:ascii="宋体" w:hAnsi="宋体" w:eastAsia="宋体" w:cs="宋体"/>
                <w:bCs/>
                <w:szCs w:val="21"/>
              </w:rPr>
            </w:r>
            <w:r/>
          </w:p>
        </w:tc>
        <w:tc>
          <w:tcPr>
            <w:tcW w:w="8060" w:type="dxa"/>
            <w:vAlign w:val="top"/>
            <w:textDirection w:val="lrTb"/>
            <w:noWrap w:val="false"/>
          </w:tcPr>
          <w:p>
            <w:pPr>
              <w:pStyle w:val="871"/>
              <w:jc w:val="left"/>
              <w:widowControl/>
              <w:rPr>
                <w:rFonts w:ascii="宋体" w:hAnsi="宋体" w:eastAsia="宋体" w:cs="宋体"/>
                <w:bCs/>
                <w:color w:val="000000"/>
                <w:sz w:val="24"/>
                <w:szCs w:val="24"/>
              </w:rPr>
              <w:framePr w:vAnchor="text" w:hAnchor="page" w:x="875" w:y="363"/>
            </w:pPr>
            <w:r>
              <w:rPr>
                <w:rFonts w:hint="eastAsia" w:ascii="宋体" w:hAnsi="宋体" w:eastAsia="宋体" w:cs="宋体"/>
                <w:color w:val="000000"/>
                <w:sz w:val="20"/>
                <w:szCs w:val="20"/>
                <w:lang w:bidi="ar"/>
              </w:rPr>
              <w:t xml:space="preserve">驱动方式：钢丝绳曳引；轨道荷载：幕布自重；对开速度：0.4m/s；运行噪音：＜50dB（A）；保护装置：限位开关，触发后设备能够正常停止；设备包含：对开驱动、挂钩、领跑小车、左右限位开关、钢丝绳张紧调节装置、钢丝绳传动轮。</w:t>
            </w:r>
            <w:r>
              <w:rPr>
                <w:rFonts w:ascii="宋体" w:hAnsi="宋体" w:eastAsia="宋体" w:cs="宋体"/>
                <w:bCs/>
                <w:color w:val="000000"/>
                <w:sz w:val="24"/>
                <w:szCs w:val="24"/>
              </w:rPr>
            </w:r>
            <w:r/>
          </w:p>
        </w:tc>
      </w:tr>
      <w:tr>
        <w:trPr>
          <w:trHeight w:val="397"/>
        </w:trPr>
        <w:tc>
          <w:tcPr>
            <w:tcW w:w="519" w:type="dxa"/>
            <w:vAlign w:val="center"/>
            <w:textDirection w:val="lrTb"/>
            <w:noWrap w:val="false"/>
          </w:tcPr>
          <w:p>
            <w:pPr>
              <w:pStyle w:val="871"/>
              <w:jc w:val="center"/>
              <w:widowControl/>
              <w:rPr>
                <w:rFonts w:ascii="宋体" w:hAnsi="宋体" w:eastAsia="宋体" w:cs="宋体"/>
                <w:szCs w:val="21"/>
              </w:rPr>
              <w:framePr w:vAnchor="text" w:hAnchor="page" w:x="875" w:y="363"/>
            </w:pPr>
            <w:r>
              <w:rPr>
                <w:rFonts w:hint="eastAsia" w:ascii="宋体" w:hAnsi="宋体" w:eastAsia="宋体" w:cs="宋体"/>
                <w:color w:val="000000"/>
                <w:szCs w:val="21"/>
                <w:lang w:bidi="ar"/>
              </w:rPr>
              <w:t xml:space="preserve">207</w:t>
            </w:r>
            <w:r>
              <w:rPr>
                <w:rFonts w:ascii="宋体" w:hAnsi="宋体" w:eastAsia="宋体" w:cs="宋体"/>
                <w:szCs w:val="21"/>
              </w:rPr>
            </w:r>
            <w:r/>
          </w:p>
        </w:tc>
        <w:tc>
          <w:tcPr>
            <w:tcW w:w="1862" w:type="dxa"/>
            <w:vAlign w:val="center"/>
            <w:textDirection w:val="lrTb"/>
            <w:noWrap w:val="false"/>
          </w:tcPr>
          <w:p>
            <w:pPr>
              <w:pStyle w:val="871"/>
              <w:jc w:val="left"/>
              <w:widowControl/>
              <w:rPr>
                <w:rFonts w:ascii="宋体" w:hAnsi="宋体" w:eastAsia="宋体" w:cs="宋体"/>
                <w:bCs/>
                <w:szCs w:val="21"/>
              </w:rPr>
              <w:framePr w:vAnchor="text" w:hAnchor="page" w:x="875" w:y="363"/>
            </w:pPr>
            <w:r>
              <w:rPr>
                <w:rFonts w:hint="eastAsia" w:ascii="宋体" w:hAnsi="宋体" w:eastAsia="宋体" w:cs="宋体"/>
                <w:color w:val="000000"/>
                <w:szCs w:val="21"/>
                <w:lang w:bidi="ar"/>
              </w:rPr>
              <w:t xml:space="preserve">在线式UPS</w:t>
            </w:r>
            <w:r>
              <w:rPr>
                <w:rFonts w:ascii="宋体" w:hAnsi="宋体" w:eastAsia="宋体" w:cs="宋体"/>
                <w:bCs/>
                <w:szCs w:val="21"/>
              </w:rPr>
            </w:r>
            <w:r/>
          </w:p>
        </w:tc>
        <w:tc>
          <w:tcPr>
            <w:tcW w:w="8060" w:type="dxa"/>
            <w:vAlign w:val="top"/>
            <w:textDirection w:val="lrTb"/>
            <w:noWrap w:val="false"/>
          </w:tcPr>
          <w:p>
            <w:pPr>
              <w:pStyle w:val="871"/>
              <w:jc w:val="left"/>
              <w:widowControl/>
              <w:rPr>
                <w:rFonts w:ascii="宋体" w:hAnsi="宋体" w:eastAsia="宋体" w:cs="宋体"/>
                <w:bCs/>
                <w:color w:val="000000"/>
                <w:sz w:val="24"/>
                <w:szCs w:val="24"/>
                <w:highlight w:val="none"/>
              </w:rPr>
              <w:framePr w:vAnchor="text" w:hAnchor="page" w:x="875" w:y="363"/>
            </w:pPr>
            <w:r>
              <w:rPr>
                <w:rFonts w:hint="eastAsia" w:ascii="宋体" w:hAnsi="宋体" w:eastAsia="宋体" w:cs="宋体"/>
                <w:color w:val="000000"/>
                <w:sz w:val="20"/>
                <w:szCs w:val="20"/>
                <w:highlight w:val="none"/>
                <w:lang w:bidi="ar"/>
              </w:rPr>
              <w:t xml:space="preserve">设备采用双转换纯在线式架构，市电与电池供电切换零延时，支持定频输出，运用 DSP 数字控制技术，输出标准正弦波。输入电压范围 90V-300V、频率范围 40-70Hz，可自适应 50Hz/60Hz 电源系统，输出电压可选 200/208/220/230/240Vac，频率为 50/60Hz。设备搭载有源功率因数校正技术，输入功率因数不低于 0.99。</w:t>
            </w:r>
            <w:r>
              <w:rPr>
                <w:rFonts w:ascii="宋体" w:hAnsi="宋体" w:eastAsia="宋体" w:cs="宋体"/>
                <w:bCs/>
                <w:color w:val="000000"/>
                <w:sz w:val="24"/>
                <w:szCs w:val="24"/>
                <w:highlight w:val="none"/>
              </w:rPr>
            </w:r>
            <w:r/>
          </w:p>
        </w:tc>
      </w:tr>
      <w:tr>
        <w:trPr>
          <w:trHeight w:val="830"/>
        </w:trPr>
        <w:tc>
          <w:tcPr>
            <w:tcW w:w="519" w:type="dxa"/>
            <w:vAlign w:val="center"/>
            <w:textDirection w:val="lrTb"/>
            <w:noWrap w:val="false"/>
          </w:tcPr>
          <w:p>
            <w:pPr>
              <w:pStyle w:val="871"/>
              <w:jc w:val="center"/>
              <w:widowControl/>
              <w:rPr>
                <w:rFonts w:ascii="宋体" w:hAnsi="宋体" w:eastAsia="宋体" w:cs="宋体"/>
                <w:szCs w:val="21"/>
              </w:rPr>
              <w:framePr w:vAnchor="text" w:hAnchor="page" w:x="875" w:y="363"/>
            </w:pPr>
            <w:r>
              <w:rPr>
                <w:rFonts w:hint="eastAsia" w:ascii="宋体" w:hAnsi="宋体" w:eastAsia="宋体" w:cs="宋体"/>
                <w:color w:val="000000"/>
                <w:szCs w:val="21"/>
                <w:lang w:bidi="ar"/>
              </w:rPr>
              <w:t xml:space="preserve">208</w:t>
            </w:r>
            <w:r>
              <w:rPr>
                <w:rFonts w:ascii="宋体" w:hAnsi="宋体" w:eastAsia="宋体" w:cs="宋体"/>
                <w:szCs w:val="21"/>
              </w:rPr>
            </w:r>
            <w:r/>
          </w:p>
        </w:tc>
        <w:tc>
          <w:tcPr>
            <w:tcW w:w="1862" w:type="dxa"/>
            <w:vAlign w:val="center"/>
            <w:textDirection w:val="lrTb"/>
            <w:noWrap w:val="false"/>
          </w:tcPr>
          <w:p>
            <w:pPr>
              <w:pStyle w:val="871"/>
              <w:jc w:val="left"/>
              <w:widowControl/>
              <w:rPr>
                <w:rFonts w:ascii="宋体" w:hAnsi="宋体" w:eastAsia="宋体" w:cs="宋体"/>
                <w:bCs/>
                <w:szCs w:val="21"/>
              </w:rPr>
              <w:framePr w:vAnchor="text" w:hAnchor="page" w:x="875" w:y="363"/>
            </w:pPr>
            <w:r>
              <w:rPr>
                <w:rFonts w:hint="eastAsia" w:ascii="宋体" w:hAnsi="宋体" w:eastAsia="宋体" w:cs="宋体"/>
                <w:color w:val="000000"/>
                <w:szCs w:val="21"/>
                <w:lang w:bidi="ar"/>
              </w:rPr>
              <w:t xml:space="preserve">智慧微断 2P带漏保</w:t>
            </w:r>
            <w:r>
              <w:rPr>
                <w:rFonts w:ascii="宋体" w:hAnsi="宋体" w:eastAsia="宋体" w:cs="宋体"/>
                <w:bCs/>
                <w:szCs w:val="21"/>
              </w:rPr>
            </w:r>
            <w:r/>
          </w:p>
        </w:tc>
        <w:tc>
          <w:tcPr>
            <w:tcW w:w="8060" w:type="dxa"/>
            <w:vAlign w:val="top"/>
            <w:textDirection w:val="lrTb"/>
            <w:noWrap w:val="false"/>
          </w:tcPr>
          <w:p>
            <w:pPr>
              <w:pStyle w:val="871"/>
              <w:jc w:val="left"/>
              <w:widowControl/>
              <w:rPr>
                <w:rFonts w:ascii="宋体" w:hAnsi="宋体" w:eastAsia="宋体" w:cs="宋体"/>
                <w:bCs/>
                <w:color w:val="000000"/>
                <w:sz w:val="24"/>
                <w:szCs w:val="24"/>
                <w:highlight w:val="none"/>
              </w:rPr>
              <w:framePr w:vAnchor="text" w:hAnchor="page" w:x="875" w:y="363"/>
            </w:pPr>
            <w:r>
              <w:rPr>
                <w:rFonts w:hint="eastAsia" w:ascii="宋体" w:hAnsi="宋体" w:eastAsia="宋体" w:cs="宋体"/>
                <w:color w:val="000000"/>
                <w:sz w:val="20"/>
                <w:szCs w:val="20"/>
                <w:highlight w:val="none"/>
                <w:lang w:bidi="ar"/>
              </w:rPr>
              <w:t xml:space="preserve">设备支持 Modbus 通讯协议，采用 AC 220V 供电，电源为零火线接线方式，脱扣类型为 </w:t>
            </w:r>
            <w:r>
              <w:rPr>
                <w:rFonts w:hint="eastAsia" w:ascii="宋体" w:hAnsi="宋体" w:eastAsia="宋体" w:cs="宋体"/>
                <w:color w:val="000000"/>
                <w:sz w:val="20"/>
                <w:szCs w:val="20"/>
                <w:highlight w:val="none"/>
                <w:lang w:bidi="ar"/>
              </w:rPr>
              <w:t xml:space="preserve">C 型，符合 GB/T 16917.1 国家标准，最大额定电流 32A，2P 规格安装，占位宽度 36mm，额定短路分断能力 Icn≥6000A。设备可远程监测开关状态，支持物联网平台及手动推杆两种通断控制方式；具备告警推送功能，可配置告警等级与阈值，支持 APP、短信、邮件等通知形式。线路短路时 0.04 秒内断电，功率、电流超限均在 10 秒内实施断路保护，同时具备过压预警报警功能。线路漏电电流达 30mA 时，设备 0.1 秒内完成断电保护，可按指定日期、时间开展漏电自检，自检结束后自动恢复回路供电。</w:t>
            </w:r>
            <w:r>
              <w:rPr>
                <w:rFonts w:ascii="宋体" w:hAnsi="宋体" w:eastAsia="宋体" w:cs="宋体"/>
                <w:bCs/>
                <w:color w:val="000000"/>
                <w:sz w:val="24"/>
                <w:szCs w:val="24"/>
                <w:highlight w:val="none"/>
              </w:rPr>
            </w:r>
            <w:r/>
          </w:p>
        </w:tc>
      </w:tr>
      <w:tr>
        <w:trPr>
          <w:trHeight w:val="397"/>
        </w:trPr>
        <w:tc>
          <w:tcPr>
            <w:tcW w:w="519" w:type="dxa"/>
            <w:vAlign w:val="center"/>
            <w:textDirection w:val="lrTb"/>
            <w:noWrap w:val="false"/>
          </w:tcPr>
          <w:p>
            <w:pPr>
              <w:pStyle w:val="871"/>
              <w:jc w:val="center"/>
              <w:widowControl/>
              <w:rPr>
                <w:rFonts w:ascii="宋体" w:hAnsi="宋体" w:eastAsia="宋体" w:cs="宋体"/>
                <w:szCs w:val="21"/>
              </w:rPr>
              <w:framePr w:vAnchor="text" w:hAnchor="page" w:x="875" w:y="363"/>
            </w:pPr>
            <w:r>
              <w:rPr>
                <w:rFonts w:hint="eastAsia" w:ascii="宋体" w:hAnsi="宋体" w:eastAsia="宋体" w:cs="宋体"/>
                <w:color w:val="000000"/>
                <w:szCs w:val="21"/>
                <w:lang w:bidi="ar"/>
              </w:rPr>
              <w:t xml:space="preserve">209</w:t>
            </w:r>
            <w:r>
              <w:rPr>
                <w:rFonts w:ascii="宋体" w:hAnsi="宋体" w:eastAsia="宋体" w:cs="宋体"/>
                <w:szCs w:val="21"/>
              </w:rPr>
            </w:r>
            <w:r/>
          </w:p>
        </w:tc>
        <w:tc>
          <w:tcPr>
            <w:tcW w:w="1862" w:type="dxa"/>
            <w:vAlign w:val="center"/>
            <w:textDirection w:val="lrTb"/>
            <w:noWrap w:val="false"/>
          </w:tcPr>
          <w:p>
            <w:pPr>
              <w:pStyle w:val="871"/>
              <w:jc w:val="left"/>
              <w:widowControl/>
              <w:rPr>
                <w:rFonts w:ascii="宋体" w:hAnsi="宋体" w:eastAsia="宋体" w:cs="宋体"/>
                <w:bCs/>
                <w:szCs w:val="21"/>
              </w:rPr>
              <w:framePr w:vAnchor="text" w:hAnchor="page" w:x="875" w:y="363"/>
            </w:pPr>
            <w:r>
              <w:rPr>
                <w:rFonts w:hint="eastAsia" w:ascii="宋体" w:hAnsi="宋体" w:eastAsia="宋体" w:cs="宋体"/>
                <w:color w:val="000000"/>
                <w:szCs w:val="21"/>
                <w:lang w:bidi="ar"/>
              </w:rPr>
              <w:t xml:space="preserve">智慧微断1P</w:t>
            </w:r>
            <w:r>
              <w:rPr>
                <w:rFonts w:ascii="宋体" w:hAnsi="宋体" w:eastAsia="宋体" w:cs="宋体"/>
                <w:bCs/>
                <w:szCs w:val="21"/>
              </w:rPr>
            </w:r>
            <w:r/>
          </w:p>
        </w:tc>
        <w:tc>
          <w:tcPr>
            <w:tcW w:w="8060" w:type="dxa"/>
            <w:vAlign w:val="top"/>
            <w:textDirection w:val="lrTb"/>
            <w:noWrap w:val="false"/>
          </w:tcPr>
          <w:p>
            <w:pPr>
              <w:pStyle w:val="871"/>
              <w:jc w:val="left"/>
              <w:widowControl/>
              <w:rPr>
                <w:rFonts w:ascii="宋体" w:hAnsi="宋体" w:eastAsia="宋体" w:cs="宋体"/>
                <w:color w:val="000000"/>
                <w:sz w:val="20"/>
                <w:szCs w:val="20"/>
                <w:highlight w:val="none"/>
                <w:lang w:bidi="ar"/>
              </w:rPr>
              <w:framePr w:vAnchor="text" w:hAnchor="page" w:x="875" w:y="363"/>
            </w:pPr>
            <w:r>
              <w:rPr>
                <w:rFonts w:hint="eastAsia" w:ascii="宋体" w:hAnsi="宋体" w:eastAsia="宋体" w:cs="宋体"/>
                <w:color w:val="000000"/>
                <w:sz w:val="20"/>
                <w:szCs w:val="20"/>
                <w:highlight w:val="none"/>
                <w:lang w:bidi="ar"/>
              </w:rPr>
              <w:t xml:space="preserve">设备支持 Modbus 通讯协议，采用 AC 220V 供电，电源输入输出为单火线接线方式，脱扣类型为 C 型，符合 GB/T 10963.1 国家标准，额定电流最大 32A，采用 1</w:t>
            </w:r>
            <w:r>
              <w:rPr>
                <w:rFonts w:hint="eastAsia" w:ascii="宋体" w:hAnsi="宋体" w:eastAsia="宋体" w:cs="宋体"/>
                <w:color w:val="000000"/>
                <w:sz w:val="20"/>
                <w:szCs w:val="20"/>
                <w:highlight w:val="none"/>
                <w:lang w:bidi="ar"/>
              </w:rPr>
              <w:t xml:space="preserve">P 规格安装，占位宽度 18mm，额定短路分断能力 Icn≥6000A。设备可远程在线监测断路器开关状态，支持物联网平台远程通断控制与本地手动推杆控制；具备告警推送功能，可配置告警等级、触发阈值，支持 APP、短信、邮件等多种通知方式。线路发生短路时可在 0.04 秒内断电，负载功率、电流超出限定值均会在 10 秒内完成断路保护。设备实时监测回路温度，温度超过 70℃时平台推送告警，达到 90℃自动断电。可通过物联网平台自定义设置回路周期性定时通断，同时具备用电计量功能，可按小时、日、月维度统计回路用电量。</w:t>
            </w:r>
            <w:r>
              <w:rPr>
                <w:rFonts w:ascii="宋体" w:hAnsi="宋体" w:eastAsia="宋体" w:cs="宋体"/>
                <w:color w:val="000000"/>
                <w:sz w:val="20"/>
                <w:szCs w:val="20"/>
                <w:highlight w:val="none"/>
                <w:lang w:bidi="ar"/>
              </w:rPr>
            </w:r>
            <w:r/>
          </w:p>
        </w:tc>
      </w:tr>
      <w:tr>
        <w:trPr>
          <w:trHeight w:val="397"/>
        </w:trPr>
        <w:tc>
          <w:tcPr>
            <w:tcW w:w="519" w:type="dxa"/>
            <w:vAlign w:val="center"/>
            <w:textDirection w:val="lrTb"/>
            <w:noWrap w:val="false"/>
          </w:tcPr>
          <w:p>
            <w:pPr>
              <w:pStyle w:val="871"/>
              <w:jc w:val="center"/>
              <w:widowControl/>
              <w:rPr>
                <w:rFonts w:ascii="宋体" w:hAnsi="宋体" w:eastAsia="宋体" w:cs="宋体"/>
                <w:szCs w:val="21"/>
              </w:rPr>
              <w:framePr w:vAnchor="text" w:hAnchor="page" w:x="875" w:y="363"/>
            </w:pPr>
            <w:r>
              <w:rPr>
                <w:rFonts w:hint="eastAsia" w:ascii="宋体" w:hAnsi="宋体" w:eastAsia="宋体" w:cs="宋体"/>
                <w:color w:val="000000"/>
                <w:szCs w:val="21"/>
                <w:lang w:bidi="ar"/>
              </w:rPr>
              <w:t xml:space="preserve">210</w:t>
            </w:r>
            <w:r>
              <w:rPr>
                <w:rFonts w:ascii="宋体" w:hAnsi="宋体" w:eastAsia="宋体" w:cs="宋体"/>
                <w:szCs w:val="21"/>
              </w:rPr>
            </w:r>
            <w:r/>
          </w:p>
        </w:tc>
        <w:tc>
          <w:tcPr>
            <w:tcW w:w="1862" w:type="dxa"/>
            <w:vAlign w:val="center"/>
            <w:textDirection w:val="lrTb"/>
            <w:noWrap w:val="false"/>
          </w:tcPr>
          <w:p>
            <w:pPr>
              <w:pStyle w:val="871"/>
              <w:jc w:val="left"/>
              <w:widowControl/>
              <w:rPr>
                <w:rFonts w:ascii="宋体" w:hAnsi="宋体" w:eastAsia="宋体" w:cs="宋体"/>
                <w:bCs/>
                <w:szCs w:val="21"/>
              </w:rPr>
              <w:framePr w:vAnchor="text" w:hAnchor="page" w:x="875" w:y="363"/>
            </w:pPr>
            <w:r>
              <w:rPr>
                <w:rFonts w:hint="eastAsia" w:ascii="宋体" w:hAnsi="宋体" w:eastAsia="宋体" w:cs="宋体"/>
                <w:color w:val="000000"/>
                <w:szCs w:val="21"/>
                <w:lang w:bidi="ar"/>
              </w:rPr>
              <w:t xml:space="preserve">智能插座</w:t>
            </w:r>
            <w:r>
              <w:rPr>
                <w:rFonts w:ascii="宋体" w:hAnsi="宋体" w:eastAsia="宋体" w:cs="宋体"/>
                <w:bCs/>
                <w:szCs w:val="21"/>
              </w:rPr>
            </w:r>
            <w:r/>
          </w:p>
        </w:tc>
        <w:tc>
          <w:tcPr>
            <w:tcW w:w="8060" w:type="dxa"/>
            <w:vAlign w:val="top"/>
            <w:textDirection w:val="lrTb"/>
            <w:noWrap w:val="false"/>
          </w:tcPr>
          <w:p>
            <w:pPr>
              <w:pStyle w:val="871"/>
              <w:jc w:val="left"/>
              <w:widowControl/>
              <w:rPr>
                <w:rFonts w:ascii="宋体" w:hAnsi="宋体" w:eastAsia="宋体" w:cs="宋体"/>
                <w:bCs/>
                <w:color w:val="000000"/>
                <w:sz w:val="24"/>
                <w:szCs w:val="24"/>
                <w:highlight w:val="none"/>
              </w:rPr>
              <w:framePr w:vAnchor="text" w:hAnchor="page" w:x="875" w:y="363"/>
            </w:pPr>
            <w:r>
              <w:rPr>
                <w:rFonts w:hint="eastAsia" w:ascii="宋体" w:hAnsi="宋体" w:eastAsia="宋体" w:cs="宋体"/>
                <w:color w:val="000000"/>
                <w:sz w:val="20"/>
                <w:szCs w:val="20"/>
                <w:highlight w:val="none"/>
                <w:lang w:bidi="ar"/>
              </w:rPr>
              <w:t xml:space="preserve">支持 ZigBee 无线通信协议，可与配套协议网关组网通信，工作电压 AC 250V，插孔配置独立安全门，阻性负载承载电流不大于 10A。设备可监测用电负载功率并统计用电量，具备过温、过载自动断电保护及过压预警报警功能；线路漏电电流达 30mA 时，断路器可在 0.1 秒内完成断电保护。支持按指定日期、时间开展漏电自检，自检完成后可自动恢复回路供电。</w:t>
            </w:r>
            <w:r>
              <w:rPr>
                <w:rFonts w:ascii="宋体" w:hAnsi="宋体" w:eastAsia="宋体" w:cs="宋体"/>
                <w:bCs/>
                <w:color w:val="000000"/>
                <w:sz w:val="24"/>
                <w:szCs w:val="24"/>
                <w:highlight w:val="none"/>
              </w:rPr>
            </w:r>
            <w:r/>
          </w:p>
        </w:tc>
      </w:tr>
      <w:tr>
        <w:trPr>
          <w:trHeight w:val="397"/>
        </w:trPr>
        <w:tc>
          <w:tcPr>
            <w:tcW w:w="519" w:type="dxa"/>
            <w:vAlign w:val="center"/>
            <w:textDirection w:val="lrTb"/>
            <w:noWrap w:val="false"/>
          </w:tcPr>
          <w:p>
            <w:pPr>
              <w:pStyle w:val="871"/>
              <w:jc w:val="center"/>
              <w:widowControl/>
              <w:rPr>
                <w:rFonts w:ascii="宋体" w:hAnsi="宋体" w:eastAsia="宋体" w:cs="宋体"/>
                <w:szCs w:val="21"/>
              </w:rPr>
              <w:framePr w:vAnchor="text" w:hAnchor="page" w:x="875" w:y="363"/>
            </w:pPr>
            <w:r>
              <w:rPr>
                <w:rFonts w:hint="eastAsia" w:ascii="宋体" w:hAnsi="宋体" w:eastAsia="宋体" w:cs="宋体"/>
                <w:color w:val="000000"/>
                <w:szCs w:val="21"/>
                <w:lang w:bidi="ar"/>
              </w:rPr>
              <w:t xml:space="preserve">211</w:t>
            </w:r>
            <w:r>
              <w:rPr>
                <w:rFonts w:ascii="宋体" w:hAnsi="宋体" w:eastAsia="宋体" w:cs="宋体"/>
                <w:szCs w:val="21"/>
              </w:rPr>
            </w:r>
            <w:r/>
          </w:p>
        </w:tc>
        <w:tc>
          <w:tcPr>
            <w:tcW w:w="1862" w:type="dxa"/>
            <w:vAlign w:val="center"/>
            <w:textDirection w:val="lrTb"/>
            <w:noWrap w:val="false"/>
          </w:tcPr>
          <w:p>
            <w:pPr>
              <w:pStyle w:val="871"/>
              <w:jc w:val="left"/>
              <w:widowControl/>
              <w:rPr>
                <w:rFonts w:ascii="宋体" w:hAnsi="宋体" w:eastAsia="宋体" w:cs="宋体"/>
                <w:bCs/>
                <w:szCs w:val="21"/>
              </w:rPr>
              <w:framePr w:vAnchor="text" w:hAnchor="page" w:x="875" w:y="363"/>
            </w:pPr>
            <w:r>
              <w:rPr>
                <w:rFonts w:hint="eastAsia" w:ascii="宋体" w:hAnsi="宋体" w:eastAsia="宋体" w:cs="宋体"/>
                <w:color w:val="000000"/>
                <w:szCs w:val="21"/>
                <w:lang w:bidi="ar"/>
              </w:rPr>
              <w:t xml:space="preserve">智能课堂行为分析软件</w:t>
            </w:r>
            <w:r>
              <w:rPr>
                <w:rFonts w:ascii="宋体" w:hAnsi="宋体" w:eastAsia="宋体" w:cs="宋体"/>
                <w:bCs/>
                <w:szCs w:val="21"/>
              </w:rPr>
            </w:r>
            <w:r/>
          </w:p>
        </w:tc>
        <w:tc>
          <w:tcPr>
            <w:tcW w:w="8060" w:type="dxa"/>
            <w:vAlign w:val="top"/>
            <w:textDirection w:val="lrTb"/>
            <w:noWrap w:val="false"/>
          </w:tcPr>
          <w:p>
            <w:pPr>
              <w:pStyle w:val="871"/>
              <w:numPr>
                <w:ilvl w:val="0"/>
                <w:numId w:val="0"/>
              </w:numPr>
              <w:jc w:val="left"/>
              <w:widowControl/>
              <w:rPr>
                <w:rFonts w:hint="eastAsia" w:ascii="宋体" w:hAnsi="宋体" w:eastAsia="宋体" w:cs="宋体"/>
                <w:color w:val="000000"/>
                <w:sz w:val="20"/>
                <w:szCs w:val="20"/>
                <w:highlight w:val="none"/>
                <w:lang w:bidi="ar"/>
              </w:rPr>
              <w:framePr w:vAnchor="text" w:hAnchor="page" w:x="875" w:y="363"/>
            </w:pPr>
            <w:r>
              <w:rPr>
                <w:rFonts w:hint="eastAsia" w:ascii="宋体" w:hAnsi="宋体" w:eastAsia="宋体" w:cs="宋体"/>
                <w:color w:val="000000"/>
                <w:sz w:val="20"/>
                <w:szCs w:val="20"/>
                <w:lang w:val="en-US" w:eastAsia="zh-CN" w:bidi="ar"/>
              </w:rPr>
              <w:t xml:space="preserve">1.</w:t>
            </w:r>
            <w:r>
              <w:rPr>
                <w:rFonts w:hint="eastAsia" w:ascii="宋体" w:hAnsi="宋体" w:eastAsia="宋体" w:cs="宋体"/>
                <w:color w:val="000000"/>
                <w:sz w:val="20"/>
                <w:szCs w:val="20"/>
                <w:highlight w:val="none"/>
                <w:lang w:bidi="ar"/>
              </w:rPr>
              <w:t xml:space="preserve">本软件出厂内嵌于录播主机，具备自主知识产权，可实现录播主机内置实时课堂行为智能分析，支持与视频资源管理平台无缝对接，数据分析结果可通过平台展示或主机本地展示，两种展示模式均支持分析报告下载。系统具备多维度课堂综合数据分析能力，涵盖课堂师生行为时序、教学行为分析、理答分析、PPT 分析、教师讲授分析、姿态与情感分析、课堂管理分析、学生学情分析等多项数据模块，可实时统计分析师生教学行为、教师活动轨迹、学生课堂动作表情等数据，课程录制结束后 10 分钟内可完成数据建模并生成完整分析报告。</w:t>
            </w:r>
            <w:r>
              <w:rPr>
                <w:rFonts w:hint="eastAsia" w:ascii="宋体" w:hAnsi="宋体" w:eastAsia="宋体" w:cs="宋体"/>
                <w:color w:val="000000"/>
                <w:sz w:val="20"/>
                <w:szCs w:val="20"/>
                <w:highlight w:val="none"/>
                <w:lang w:val="en-US" w:eastAsia="zh-CN" w:bidi="ar"/>
              </w:rPr>
              <w:t xml:space="preserve">2.</w:t>
            </w:r>
            <w:r>
              <w:rPr>
                <w:rFonts w:hint="eastAsia" w:ascii="宋体" w:hAnsi="宋体" w:eastAsia="宋体" w:cs="宋体"/>
                <w:color w:val="000000"/>
                <w:sz w:val="20"/>
                <w:szCs w:val="20"/>
                <w:highlight w:val="none"/>
                <w:lang w:bidi="ar"/>
              </w:rPr>
              <w:t xml:space="preserve">支持根据教学环节对课程视频进行智能切片，在视频进度条标注对应教学环节标签，同时支持用户对 AI 识别的教学环节自主纠偏，可基于时间轴自定义教学环节时长、修改分析结论、自主新增命名教学环节。支持在视频进度条展示 PPT 翻页时间节点，有序展示师生行为时序分布，点击时序行为节点可自动跳转至对应课堂视频片段，便于快速复盘教学过程。</w:t>
            </w:r>
            <w:r>
              <w:rPr>
                <w:rFonts w:hint="eastAsia" w:ascii="宋体" w:hAnsi="宋体" w:eastAsia="宋体" w:cs="宋体"/>
                <w:color w:val="000000"/>
                <w:sz w:val="20"/>
                <w:szCs w:val="20"/>
                <w:highlight w:val="none"/>
                <w:lang w:bidi="ar"/>
              </w:rPr>
            </w:r>
            <w:r/>
          </w:p>
          <w:p>
            <w:pPr>
              <w:pStyle w:val="871"/>
              <w:numPr>
                <w:ilvl w:val="0"/>
                <w:numId w:val="0"/>
              </w:numPr>
              <w:jc w:val="left"/>
              <w:widowControl/>
              <w:rPr>
                <w:rFonts w:hint="eastAsia" w:ascii="宋体" w:hAnsi="宋体" w:eastAsia="宋体" w:cs="宋体"/>
                <w:color w:val="000000"/>
                <w:sz w:val="20"/>
                <w:szCs w:val="20"/>
                <w:highlight w:val="none"/>
                <w:lang w:bidi="ar"/>
              </w:rPr>
              <w:framePr w:vAnchor="text" w:hAnchor="page" w:x="875" w:y="363"/>
            </w:pPr>
            <w:r>
              <w:rPr>
                <w:rFonts w:hint="eastAsia" w:ascii="宋体" w:hAnsi="宋体" w:eastAsia="宋体" w:cs="宋体"/>
                <w:color w:val="000000"/>
                <w:sz w:val="20"/>
                <w:szCs w:val="20"/>
                <w:highlight w:val="none"/>
                <w:lang w:val="en-US" w:eastAsia="zh-CN" w:bidi="ar"/>
              </w:rPr>
              <w:t xml:space="preserve">3.</w:t>
            </w:r>
            <w:r>
              <w:rPr>
                <w:rFonts w:hint="eastAsia" w:ascii="宋体" w:hAnsi="宋体" w:eastAsia="宋体" w:cs="宋体"/>
                <w:color w:val="000000"/>
                <w:sz w:val="20"/>
                <w:szCs w:val="20"/>
                <w:highlight w:val="none"/>
                <w:lang w:bidi="ar"/>
              </w:rPr>
              <w:t xml:space="preserve">系统可自动识别统计教师板书、提问、追问、巡视、PPT 演示、大屏操作、授课姿态、目光注视、课堂发言等教学行为；支持 PPT 专项分析，可统计单页 PPT 授课时长、图文图表页数、课堂任务数量及任务时长占比。支持教师课堂管理能力分析，统计巡视次数、巡视时长，通过热点图展示教师授课轨迹，分析教师注视学生区域时长占比，以图表可视化呈现课堂环节设计与师生互动效果。</w:t>
            </w:r>
            <w:r>
              <w:rPr>
                <w:rFonts w:hint="eastAsia" w:ascii="宋体" w:hAnsi="宋体" w:eastAsia="宋体" w:cs="宋体"/>
                <w:color w:val="000000"/>
                <w:sz w:val="20"/>
                <w:szCs w:val="20"/>
                <w:highlight w:val="none"/>
                <w:lang w:bidi="ar"/>
              </w:rPr>
            </w:r>
            <w:r/>
          </w:p>
          <w:p>
            <w:pPr>
              <w:pStyle w:val="871"/>
              <w:numPr>
                <w:ilvl w:val="0"/>
                <w:numId w:val="0"/>
              </w:numPr>
              <w:jc w:val="left"/>
              <w:widowControl/>
              <w:rPr>
                <w:rFonts w:ascii="宋体" w:hAnsi="宋体" w:eastAsia="宋体" w:cs="宋体"/>
                <w:bCs/>
                <w:color w:val="000000"/>
                <w:sz w:val="24"/>
                <w:szCs w:val="24"/>
                <w:highlight w:val="none"/>
              </w:rPr>
              <w:framePr w:vAnchor="text" w:hAnchor="page" w:x="875" w:y="363"/>
            </w:pPr>
            <w:r>
              <w:rPr>
                <w:rFonts w:hint="eastAsia" w:ascii="宋体" w:hAnsi="宋体" w:eastAsia="宋体" w:cs="宋体"/>
                <w:color w:val="000000"/>
                <w:sz w:val="20"/>
                <w:szCs w:val="20"/>
                <w:highlight w:val="none"/>
                <w:lang w:val="en-US" w:eastAsia="zh-CN" w:bidi="ar"/>
              </w:rPr>
              <w:t xml:space="preserve">4.</w:t>
            </w:r>
            <w:r>
              <w:rPr>
                <w:rFonts w:hint="eastAsia" w:ascii="宋体" w:hAnsi="宋体" w:eastAsia="宋体" w:cs="宋体"/>
                <w:color w:val="000000"/>
                <w:sz w:val="20"/>
                <w:szCs w:val="20"/>
                <w:highlight w:val="none"/>
                <w:lang w:bidi="ar"/>
              </w:rPr>
              <w:t xml:space="preserve">系统可自动识别统计学生举手、站立、低头、抬头、上台、应答、补充发言、课堂氛围、电脑操作等课堂学习行为，可展示各行为发生时间节点截图</w:t>
            </w:r>
            <w:r>
              <w:rPr>
                <w:rFonts w:hint="eastAsia" w:ascii="宋体" w:hAnsi="宋体" w:eastAsia="宋体" w:cs="宋体"/>
                <w:color w:val="000000"/>
                <w:sz w:val="20"/>
                <w:szCs w:val="20"/>
                <w:highlight w:val="none"/>
                <w:lang w:eastAsia="zh-CN" w:bidi="ar"/>
              </w:rPr>
              <w:t xml:space="preserve">。</w:t>
            </w:r>
            <w:r>
              <w:rPr>
                <w:rFonts w:hint="eastAsia" w:ascii="宋体" w:hAnsi="宋体" w:eastAsia="宋体" w:cs="宋体"/>
                <w:color w:val="000000"/>
                <w:sz w:val="20"/>
                <w:szCs w:val="20"/>
                <w:highlight w:val="none"/>
                <w:lang w:bidi="ar"/>
              </w:rPr>
              <w:t xml:space="preserve">支持预置位划分学生区域，精准统计学生举手、应答、上台次数及趴桌时长，可在未录入人脸信息的情况下对学生编号标记，记录并留存学生各时段行为截图。支持选取双预置位进行学生听课数据对比，可视化对比学生抬头率、课堂情绪、互动频次；通过热点图展示学生站立、举手、补充发言的分布情况，精准统计站立人数、站立次数，可定位具体学生及对应行为时间。支持分场景统计学生抬头率，分别展示教师板书、学生上台、PPT 授课等不同教学环节的学生抬头占比，实时检测学生课堂表情状态，统计开心、平静等表情峰值数据，全方位分析学生课堂学情状态。</w:t>
            </w:r>
            <w:r>
              <w:rPr>
                <w:rFonts w:ascii="宋体" w:hAnsi="宋体" w:eastAsia="宋体" w:cs="宋体"/>
                <w:bCs/>
                <w:color w:val="000000"/>
                <w:sz w:val="24"/>
                <w:szCs w:val="24"/>
                <w:highlight w:val="none"/>
              </w:rPr>
            </w:r>
            <w:r/>
          </w:p>
        </w:tc>
      </w:tr>
      <w:tr>
        <w:trPr>
          <w:trHeight w:val="397"/>
        </w:trPr>
        <w:tc>
          <w:tcPr>
            <w:tcW w:w="519" w:type="dxa"/>
            <w:vAlign w:val="center"/>
            <w:textDirection w:val="lrTb"/>
            <w:noWrap w:val="false"/>
          </w:tcPr>
          <w:p>
            <w:pPr>
              <w:pStyle w:val="871"/>
              <w:jc w:val="center"/>
              <w:widowControl/>
              <w:rPr>
                <w:rFonts w:ascii="宋体" w:hAnsi="宋体" w:eastAsia="宋体" w:cs="宋体"/>
                <w:szCs w:val="21"/>
              </w:rPr>
              <w:framePr w:vAnchor="text" w:hAnchor="page" w:x="875" w:y="363"/>
            </w:pPr>
            <w:r>
              <w:rPr>
                <w:rFonts w:hint="eastAsia" w:ascii="宋体" w:hAnsi="宋体" w:eastAsia="宋体" w:cs="宋体"/>
                <w:color w:val="000000"/>
                <w:szCs w:val="21"/>
                <w:lang w:bidi="ar"/>
              </w:rPr>
              <w:t xml:space="preserve">212</w:t>
            </w:r>
            <w:r>
              <w:rPr>
                <w:rFonts w:ascii="宋体" w:hAnsi="宋体" w:eastAsia="宋体" w:cs="宋体"/>
                <w:szCs w:val="21"/>
              </w:rPr>
            </w:r>
            <w:r/>
          </w:p>
        </w:tc>
        <w:tc>
          <w:tcPr>
            <w:tcW w:w="1862" w:type="dxa"/>
            <w:vAlign w:val="center"/>
            <w:textDirection w:val="lrTb"/>
            <w:noWrap w:val="false"/>
          </w:tcPr>
          <w:p>
            <w:pPr>
              <w:pStyle w:val="871"/>
              <w:jc w:val="left"/>
              <w:widowControl/>
              <w:rPr>
                <w:rFonts w:ascii="宋体" w:hAnsi="宋体" w:eastAsia="宋体" w:cs="宋体"/>
                <w:bCs/>
                <w:szCs w:val="21"/>
              </w:rPr>
              <w:framePr w:vAnchor="text" w:hAnchor="page" w:x="875" w:y="363"/>
            </w:pPr>
            <w:r>
              <w:rPr>
                <w:rFonts w:hint="eastAsia" w:ascii="宋体" w:hAnsi="宋体" w:eastAsia="宋体" w:cs="宋体"/>
                <w:color w:val="000000"/>
                <w:szCs w:val="21"/>
                <w:lang w:bidi="ar"/>
              </w:rPr>
              <w:t xml:space="preserve">智能门锁</w:t>
            </w:r>
            <w:r>
              <w:rPr>
                <w:rFonts w:ascii="宋体" w:hAnsi="宋体" w:eastAsia="宋体" w:cs="宋体"/>
                <w:bCs/>
                <w:szCs w:val="21"/>
              </w:rPr>
            </w:r>
            <w:r/>
          </w:p>
        </w:tc>
        <w:tc>
          <w:tcPr>
            <w:tcW w:w="8060" w:type="dxa"/>
            <w:vAlign w:val="top"/>
            <w:textDirection w:val="lrTb"/>
            <w:noWrap w:val="false"/>
          </w:tcPr>
          <w:p>
            <w:pPr>
              <w:pStyle w:val="871"/>
              <w:jc w:val="left"/>
              <w:widowControl/>
              <w:rPr>
                <w:rFonts w:hint="eastAsia" w:ascii="宋体" w:hAnsi="宋体" w:eastAsia="宋体" w:cs="宋体"/>
                <w:bCs/>
                <w:color w:val="000000"/>
                <w:sz w:val="24"/>
                <w:szCs w:val="24"/>
                <w:lang w:eastAsia="zh-CN"/>
              </w:rPr>
              <w:framePr w:vAnchor="text" w:hAnchor="page" w:x="875" w:y="363"/>
            </w:pPr>
            <w:r>
              <w:rPr>
                <w:rFonts w:hint="eastAsia" w:ascii="宋体" w:hAnsi="宋体" w:eastAsia="宋体" w:cs="宋体"/>
                <w:color w:val="000000"/>
                <w:sz w:val="20"/>
                <w:szCs w:val="20"/>
                <w:lang w:bidi="ar"/>
              </w:rPr>
              <w:t xml:space="preserve">指纹识别功能；密码功能；低电提醒功能；语音提醒功能，客户端开锁功能；可以用指纹设置劫持开锁，绑定的手机号会收到提示，支持分权限的设置，支持物联网平台控制；支持白名单下载支持门禁配置功能</w:t>
            </w:r>
            <w:r>
              <w:rPr>
                <w:rFonts w:hint="eastAsia" w:ascii="宋体" w:hAnsi="宋体" w:eastAsia="宋体" w:cs="宋体"/>
                <w:color w:val="000000"/>
                <w:sz w:val="20"/>
                <w:szCs w:val="20"/>
                <w:lang w:eastAsia="zh-CN" w:bidi="ar"/>
              </w:rPr>
              <w:t xml:space="preserve">。</w:t>
            </w:r>
            <w:r>
              <w:rPr>
                <w:rFonts w:hint="eastAsia" w:ascii="宋体" w:hAnsi="宋体" w:eastAsia="宋体" w:cs="宋体"/>
                <w:bCs/>
                <w:color w:val="000000"/>
                <w:sz w:val="24"/>
                <w:szCs w:val="24"/>
                <w:lang w:eastAsia="zh-CN"/>
              </w:rPr>
            </w:r>
            <w:r/>
          </w:p>
        </w:tc>
      </w:tr>
      <w:tr>
        <w:trPr>
          <w:trHeight w:val="397"/>
        </w:trPr>
        <w:tc>
          <w:tcPr>
            <w:tcW w:w="519" w:type="dxa"/>
            <w:vAlign w:val="center"/>
            <w:textDirection w:val="lrTb"/>
            <w:noWrap w:val="false"/>
          </w:tcPr>
          <w:p>
            <w:pPr>
              <w:pStyle w:val="871"/>
              <w:jc w:val="center"/>
              <w:widowControl/>
              <w:rPr>
                <w:rFonts w:ascii="宋体" w:hAnsi="宋体" w:eastAsia="宋体" w:cs="宋体"/>
                <w:szCs w:val="21"/>
              </w:rPr>
              <w:framePr w:vAnchor="text" w:hAnchor="page" w:x="875" w:y="363"/>
            </w:pPr>
            <w:r>
              <w:rPr>
                <w:rFonts w:hint="eastAsia" w:ascii="宋体" w:hAnsi="宋体" w:eastAsia="宋体" w:cs="宋体"/>
                <w:color w:val="000000"/>
                <w:szCs w:val="21"/>
                <w:lang w:bidi="ar"/>
              </w:rPr>
              <w:t xml:space="preserve">213</w:t>
            </w:r>
            <w:r>
              <w:rPr>
                <w:rFonts w:ascii="宋体" w:hAnsi="宋体" w:eastAsia="宋体" w:cs="宋体"/>
                <w:szCs w:val="21"/>
              </w:rPr>
            </w:r>
            <w:r/>
          </w:p>
        </w:tc>
        <w:tc>
          <w:tcPr>
            <w:tcW w:w="1862" w:type="dxa"/>
            <w:vAlign w:val="center"/>
            <w:textDirection w:val="lrTb"/>
            <w:noWrap w:val="false"/>
          </w:tcPr>
          <w:p>
            <w:pPr>
              <w:pStyle w:val="871"/>
              <w:jc w:val="left"/>
              <w:widowControl/>
              <w:rPr>
                <w:rFonts w:ascii="宋体" w:hAnsi="宋体" w:eastAsia="宋体" w:cs="宋体"/>
                <w:bCs/>
                <w:szCs w:val="21"/>
              </w:rPr>
              <w:framePr w:vAnchor="text" w:hAnchor="page" w:x="875" w:y="363"/>
            </w:pPr>
            <w:r>
              <w:rPr>
                <w:rFonts w:hint="eastAsia" w:ascii="宋体" w:hAnsi="宋体" w:eastAsia="宋体" w:cs="宋体"/>
                <w:color w:val="000000"/>
                <w:szCs w:val="21"/>
                <w:lang w:bidi="ar"/>
              </w:rPr>
              <w:t xml:space="preserve">智能数据采集器</w:t>
            </w:r>
            <w:r>
              <w:rPr>
                <w:rFonts w:ascii="宋体" w:hAnsi="宋体" w:eastAsia="宋体" w:cs="宋体"/>
                <w:bCs/>
                <w:szCs w:val="21"/>
              </w:rPr>
            </w:r>
            <w:r/>
          </w:p>
        </w:tc>
        <w:tc>
          <w:tcPr>
            <w:tcW w:w="8060" w:type="dxa"/>
            <w:vAlign w:val="top"/>
            <w:textDirection w:val="lrTb"/>
            <w:noWrap w:val="false"/>
          </w:tcPr>
          <w:p>
            <w:pPr>
              <w:pStyle w:val="871"/>
              <w:jc w:val="left"/>
              <w:widowControl/>
              <w:rPr>
                <w:rFonts w:ascii="宋体" w:hAnsi="宋体" w:eastAsia="宋体" w:cs="宋体"/>
                <w:bCs/>
                <w:color w:val="000000"/>
                <w:sz w:val="24"/>
                <w:szCs w:val="24"/>
                <w:highlight w:val="none"/>
              </w:rPr>
              <w:framePr w:vAnchor="text" w:hAnchor="page" w:x="875" w:y="363"/>
            </w:pPr>
            <w:r>
              <w:rPr>
                <w:rFonts w:hint="eastAsia" w:ascii="宋体" w:hAnsi="宋体" w:eastAsia="宋体" w:cs="宋体"/>
                <w:color w:val="000000"/>
                <w:sz w:val="20"/>
                <w:szCs w:val="20"/>
                <w:highlight w:val="none"/>
                <w:lang w:bidi="ar"/>
              </w:rPr>
              <w:t xml:space="preserve">设备支持 Mo</w:t>
            </w:r>
            <w:r>
              <w:rPr>
                <w:rFonts w:hint="eastAsia" w:ascii="宋体" w:hAnsi="宋体" w:eastAsia="宋体" w:cs="宋体"/>
                <w:color w:val="000000"/>
                <w:sz w:val="20"/>
                <w:szCs w:val="20"/>
                <w:highlight w:val="none"/>
                <w:lang w:bidi="ar"/>
              </w:rPr>
              <w:t xml:space="preserve">dbus 通信协议，供电规格为 DC 5-36V，配备不少于 2 路串口、不少于 1 路网口，并设有 SMA 外置天线接口。具备 TCP 透传功能，可将接收数据传输至目标服务器，波特率支持 1200-460800bps 自定义配置，同时支持数据 Socket 转发，可接入并兼容标准及非标协议终端设备，能够根据设备通讯需求灵活设置波特率。设备 MCU 主频不低于 240MHz，支持服务器与终端设备双向数据传输，可同时接入多台同类型终端，支持搭建线性、星形网络拓扑，可通过差异化数据格式实现对各类设备的独立控制。</w:t>
            </w:r>
            <w:r>
              <w:rPr>
                <w:rFonts w:ascii="宋体" w:hAnsi="宋体" w:eastAsia="宋体" w:cs="宋体"/>
                <w:bCs/>
                <w:color w:val="000000"/>
                <w:sz w:val="24"/>
                <w:szCs w:val="24"/>
                <w:highlight w:val="none"/>
              </w:rPr>
            </w:r>
            <w:r/>
          </w:p>
        </w:tc>
      </w:tr>
      <w:tr>
        <w:trPr>
          <w:trHeight w:val="397"/>
        </w:trPr>
        <w:tc>
          <w:tcPr>
            <w:tcW w:w="519" w:type="dxa"/>
            <w:vAlign w:val="center"/>
            <w:textDirection w:val="lrTb"/>
            <w:noWrap w:val="false"/>
          </w:tcPr>
          <w:p>
            <w:pPr>
              <w:pStyle w:val="871"/>
              <w:jc w:val="center"/>
              <w:widowControl/>
              <w:rPr>
                <w:rFonts w:ascii="宋体" w:hAnsi="宋体" w:eastAsia="宋体" w:cs="宋体"/>
                <w:szCs w:val="21"/>
              </w:rPr>
              <w:framePr w:vAnchor="text" w:hAnchor="page" w:x="875" w:y="363"/>
            </w:pPr>
            <w:r>
              <w:rPr>
                <w:rFonts w:hint="eastAsia" w:ascii="宋体" w:hAnsi="宋体" w:eastAsia="宋体" w:cs="宋体"/>
                <w:color w:val="000000"/>
                <w:szCs w:val="21"/>
                <w:lang w:bidi="ar"/>
              </w:rPr>
              <w:t xml:space="preserve">214</w:t>
            </w:r>
            <w:r>
              <w:rPr>
                <w:rFonts w:ascii="宋体" w:hAnsi="宋体" w:eastAsia="宋体" w:cs="宋体"/>
                <w:szCs w:val="21"/>
              </w:rPr>
            </w:r>
            <w:r/>
          </w:p>
        </w:tc>
        <w:tc>
          <w:tcPr>
            <w:tcW w:w="1862" w:type="dxa"/>
            <w:vAlign w:val="center"/>
            <w:textDirection w:val="lrTb"/>
            <w:noWrap w:val="false"/>
          </w:tcPr>
          <w:p>
            <w:pPr>
              <w:pStyle w:val="871"/>
              <w:jc w:val="left"/>
              <w:widowControl/>
              <w:rPr>
                <w:rFonts w:ascii="宋体" w:hAnsi="宋体" w:eastAsia="宋体" w:cs="宋体"/>
                <w:bCs/>
                <w:szCs w:val="21"/>
              </w:rPr>
              <w:framePr w:vAnchor="text" w:hAnchor="page" w:x="875" w:y="363"/>
            </w:pPr>
            <w:r>
              <w:rPr>
                <w:rFonts w:hint="eastAsia" w:ascii="宋体" w:hAnsi="宋体" w:eastAsia="宋体" w:cs="宋体"/>
                <w:color w:val="000000"/>
                <w:szCs w:val="21"/>
                <w:lang w:bidi="ar"/>
              </w:rPr>
              <w:t xml:space="preserve">智能语音分析软件</w:t>
            </w:r>
            <w:r>
              <w:rPr>
                <w:rFonts w:ascii="宋体" w:hAnsi="宋体" w:eastAsia="宋体" w:cs="宋体"/>
                <w:bCs/>
                <w:szCs w:val="21"/>
              </w:rPr>
            </w:r>
            <w:r/>
          </w:p>
        </w:tc>
        <w:tc>
          <w:tcPr>
            <w:tcW w:w="8060" w:type="dxa"/>
            <w:vAlign w:val="top"/>
            <w:textDirection w:val="lrTb"/>
            <w:noWrap w:val="false"/>
          </w:tcPr>
          <w:p>
            <w:pPr>
              <w:pStyle w:val="871"/>
              <w:jc w:val="left"/>
              <w:widowControl/>
              <w:rPr>
                <w:rFonts w:ascii="宋体" w:hAnsi="宋体" w:eastAsia="宋体" w:cs="宋体"/>
                <w:bCs/>
                <w:color w:val="000000"/>
                <w:sz w:val="24"/>
                <w:szCs w:val="24"/>
                <w:highlight w:val="none"/>
              </w:rPr>
              <w:framePr w:vAnchor="text" w:hAnchor="page" w:x="875" w:y="363"/>
            </w:pPr>
            <w:r>
              <w:rPr>
                <w:rFonts w:hint="eastAsia" w:ascii="宋体" w:hAnsi="宋体" w:eastAsia="宋体" w:cs="宋体"/>
                <w:color w:val="000000"/>
                <w:sz w:val="20"/>
                <w:szCs w:val="20"/>
                <w:highlight w:val="none"/>
                <w:lang w:bidi="ar"/>
              </w:rPr>
              <w:t xml:space="preserve">本软件出厂内嵌于录播主机，拥有自主知识产权。系统依托语音及视觉识别技术实现多项课堂分析功能，可统计教师提问次数、高级认知</w:t>
            </w:r>
            <w:r>
              <w:rPr>
                <w:rFonts w:hint="eastAsia" w:ascii="宋体" w:hAnsi="宋体" w:eastAsia="宋体" w:cs="宋体"/>
                <w:color w:val="000000"/>
                <w:sz w:val="20"/>
                <w:szCs w:val="20"/>
                <w:highlight w:val="none"/>
                <w:lang w:bidi="ar"/>
              </w:rPr>
              <w:t xml:space="preserve">提问占比，回溯课堂提问情况；可分析授课语速，生成语速变化图并给出平均语速结果。支持课堂语音语义转写，生成整课字幕，且允许教师课后编辑修正文本。可识别 PPT、板书、授课音频中的高频词汇，统计频次与来源，明确教学重点；能够统计 “啊”“嗯” 等语气词出现频次，助力教师改善授课习惯。可对授课音频自适应分段，逐段分析普通话水平、语速、音量及关键词；统计整课平均音量并生成音量波动图表。可统计提问、抽答、追问次数，以时间轴记录提问节点；识别追问类型与次数，标注追问对应的提问序号，同时分析并统计具备启思作用的追问数量。</w:t>
            </w:r>
            <w:r>
              <w:rPr>
                <w:rFonts w:ascii="宋体" w:hAnsi="宋体" w:eastAsia="宋体" w:cs="宋体"/>
                <w:bCs/>
                <w:color w:val="000000"/>
                <w:sz w:val="24"/>
                <w:szCs w:val="24"/>
                <w:highlight w:val="none"/>
              </w:rPr>
            </w:r>
            <w:r/>
          </w:p>
        </w:tc>
      </w:tr>
      <w:tr>
        <w:trPr>
          <w:trHeight w:val="397"/>
        </w:trPr>
        <w:tc>
          <w:tcPr>
            <w:tcW w:w="519" w:type="dxa"/>
            <w:vAlign w:val="center"/>
            <w:textDirection w:val="lrTb"/>
            <w:noWrap w:val="false"/>
          </w:tcPr>
          <w:p>
            <w:pPr>
              <w:pStyle w:val="871"/>
              <w:jc w:val="center"/>
              <w:widowControl/>
              <w:rPr>
                <w:rFonts w:ascii="宋体" w:hAnsi="宋体" w:eastAsia="宋体" w:cs="宋体"/>
                <w:szCs w:val="21"/>
              </w:rPr>
              <w:framePr w:vAnchor="text" w:hAnchor="page" w:x="875" w:y="363"/>
            </w:pPr>
            <w:r>
              <w:rPr>
                <w:rFonts w:hint="eastAsia" w:ascii="宋体" w:hAnsi="宋体" w:eastAsia="宋体" w:cs="宋体"/>
                <w:color w:val="000000"/>
                <w:szCs w:val="21"/>
                <w:lang w:bidi="ar"/>
              </w:rPr>
              <w:t xml:space="preserve">215</w:t>
            </w:r>
            <w:r>
              <w:rPr>
                <w:rFonts w:ascii="宋体" w:hAnsi="宋体" w:eastAsia="宋体" w:cs="宋体"/>
                <w:szCs w:val="21"/>
              </w:rPr>
            </w:r>
            <w:r/>
          </w:p>
        </w:tc>
        <w:tc>
          <w:tcPr>
            <w:tcW w:w="1862" w:type="dxa"/>
            <w:vAlign w:val="center"/>
            <w:textDirection w:val="lrTb"/>
            <w:noWrap w:val="false"/>
          </w:tcPr>
          <w:p>
            <w:pPr>
              <w:pStyle w:val="871"/>
              <w:jc w:val="left"/>
              <w:widowControl/>
              <w:rPr>
                <w:rFonts w:ascii="宋体" w:hAnsi="宋体" w:eastAsia="宋体" w:cs="宋体"/>
                <w:bCs/>
                <w:szCs w:val="21"/>
              </w:rPr>
              <w:framePr w:vAnchor="text" w:hAnchor="page" w:x="875" w:y="363"/>
            </w:pPr>
            <w:r>
              <w:rPr>
                <w:rFonts w:hint="eastAsia" w:ascii="宋体" w:hAnsi="宋体" w:eastAsia="宋体" w:cs="宋体"/>
                <w:color w:val="000000"/>
                <w:szCs w:val="21"/>
                <w:lang w:bidi="ar"/>
              </w:rPr>
              <w:t xml:space="preserve">专业功放1</w:t>
            </w:r>
            <w:r>
              <w:rPr>
                <w:rFonts w:ascii="宋体" w:hAnsi="宋体" w:eastAsia="宋体" w:cs="宋体"/>
                <w:bCs/>
                <w:szCs w:val="21"/>
              </w:rPr>
            </w:r>
            <w:r/>
          </w:p>
        </w:tc>
        <w:tc>
          <w:tcPr>
            <w:tcW w:w="8060" w:type="dxa"/>
            <w:vAlign w:val="top"/>
            <w:textDirection w:val="lrTb"/>
            <w:noWrap w:val="false"/>
          </w:tcPr>
          <w:p>
            <w:pPr>
              <w:pStyle w:val="871"/>
              <w:jc w:val="left"/>
              <w:widowControl/>
              <w:rPr>
                <w:rFonts w:ascii="宋体" w:hAnsi="宋体" w:eastAsia="宋体" w:cs="宋体"/>
                <w:bCs/>
                <w:color w:val="000000"/>
                <w:sz w:val="24"/>
                <w:szCs w:val="24"/>
              </w:rPr>
              <w:framePr w:vAnchor="text" w:hAnchor="page" w:x="875" w:y="363"/>
            </w:pPr>
            <w:r>
              <w:rPr>
                <w:rFonts w:hint="eastAsia" w:ascii="宋体" w:hAnsi="宋体" w:eastAsia="宋体" w:cs="宋体"/>
                <w:color w:val="000000"/>
                <w:sz w:val="20"/>
                <w:szCs w:val="20"/>
                <w:lang w:bidi="ar"/>
              </w:rPr>
              <w:t xml:space="preserve">≥二路话筒输入,二路线路输入,一路辅助输出；额定输出：≥180W；输出方式：定阻4-16Ω，定压70v，100v；线路输出：600Ω/300mv（0db）；保护：开机保护，过压保护，短路保护，过热保护；静音：MIC1，铃声，电压：AC220V/50HZ。</w:t>
            </w:r>
            <w:r>
              <w:rPr>
                <w:rFonts w:ascii="宋体" w:hAnsi="宋体" w:eastAsia="宋体" w:cs="宋体"/>
                <w:bCs/>
                <w:color w:val="000000"/>
                <w:sz w:val="24"/>
                <w:szCs w:val="24"/>
              </w:rPr>
            </w:r>
            <w:r/>
          </w:p>
        </w:tc>
      </w:tr>
      <w:tr>
        <w:trPr>
          <w:trHeight w:val="397"/>
        </w:trPr>
        <w:tc>
          <w:tcPr>
            <w:tcW w:w="519" w:type="dxa"/>
            <w:vAlign w:val="center"/>
            <w:textDirection w:val="lrTb"/>
            <w:noWrap w:val="false"/>
          </w:tcPr>
          <w:p>
            <w:pPr>
              <w:pStyle w:val="871"/>
              <w:jc w:val="center"/>
              <w:widowControl/>
              <w:rPr>
                <w:rFonts w:ascii="宋体" w:hAnsi="宋体" w:eastAsia="宋体" w:cs="宋体"/>
                <w:szCs w:val="21"/>
              </w:rPr>
              <w:framePr w:vAnchor="text" w:hAnchor="page" w:x="875" w:y="363"/>
            </w:pPr>
            <w:r>
              <w:rPr>
                <w:rFonts w:hint="eastAsia" w:ascii="宋体" w:hAnsi="宋体" w:eastAsia="宋体" w:cs="宋体"/>
                <w:color w:val="000000"/>
                <w:szCs w:val="21"/>
                <w:lang w:bidi="ar"/>
              </w:rPr>
              <w:t xml:space="preserve">216</w:t>
            </w:r>
            <w:r>
              <w:rPr>
                <w:rFonts w:ascii="宋体" w:hAnsi="宋体" w:eastAsia="宋体" w:cs="宋体"/>
                <w:szCs w:val="21"/>
              </w:rPr>
            </w:r>
            <w:r/>
          </w:p>
        </w:tc>
        <w:tc>
          <w:tcPr>
            <w:tcW w:w="1862" w:type="dxa"/>
            <w:vAlign w:val="center"/>
            <w:textDirection w:val="lrTb"/>
            <w:noWrap w:val="false"/>
          </w:tcPr>
          <w:p>
            <w:pPr>
              <w:pStyle w:val="871"/>
              <w:jc w:val="left"/>
              <w:widowControl/>
              <w:rPr>
                <w:rFonts w:ascii="宋体" w:hAnsi="宋体" w:eastAsia="宋体" w:cs="宋体"/>
                <w:bCs/>
                <w:szCs w:val="21"/>
              </w:rPr>
              <w:framePr w:vAnchor="text" w:hAnchor="page" w:x="875" w:y="363"/>
            </w:pPr>
            <w:r>
              <w:rPr>
                <w:rFonts w:hint="eastAsia" w:ascii="宋体" w:hAnsi="宋体" w:eastAsia="宋体" w:cs="宋体"/>
                <w:color w:val="000000"/>
                <w:szCs w:val="21"/>
                <w:lang w:bidi="ar"/>
              </w:rPr>
              <w:t xml:space="preserve">专业功放2</w:t>
            </w:r>
            <w:r>
              <w:rPr>
                <w:rFonts w:ascii="宋体" w:hAnsi="宋体" w:eastAsia="宋体" w:cs="宋体"/>
                <w:bCs/>
                <w:szCs w:val="21"/>
              </w:rPr>
            </w:r>
            <w:r/>
          </w:p>
        </w:tc>
        <w:tc>
          <w:tcPr>
            <w:tcW w:w="8060" w:type="dxa"/>
            <w:vAlign w:val="top"/>
            <w:textDirection w:val="lrTb"/>
            <w:noWrap w:val="false"/>
          </w:tcPr>
          <w:p>
            <w:pPr>
              <w:pStyle w:val="871"/>
              <w:jc w:val="left"/>
              <w:widowControl/>
              <w:rPr>
                <w:rFonts w:ascii="宋体" w:hAnsi="宋体" w:eastAsia="宋体" w:cs="宋体"/>
                <w:bCs/>
                <w:color w:val="000000"/>
                <w:sz w:val="24"/>
                <w:szCs w:val="24"/>
              </w:rPr>
              <w:framePr w:vAnchor="text" w:hAnchor="page" w:x="875" w:y="363"/>
            </w:pPr>
            <w:r>
              <w:rPr>
                <w:rFonts w:hint="eastAsia" w:ascii="宋体" w:hAnsi="宋体" w:eastAsia="宋体" w:cs="宋体"/>
                <w:color w:val="000000"/>
                <w:sz w:val="20"/>
                <w:szCs w:val="20"/>
                <w:lang w:bidi="ar"/>
              </w:rPr>
              <w:t xml:space="preserve">立体声4Ω：300W/ch；立体声8Ω：200W/ch；桥接8Ω：600W/ch；声道：2ch；信噪比：&gt;100dB；谐波失真：≤0.5%；互调失真：≤0.35%；频率响应：20Hz-20KHz；串音：1KHz：-75dB； 20KHz：-59dB；阻尼系数：&gt;200；支持立体声/并联/单声道桥接模式；用户可选择的输入灵敏度：0.775V和1.4V；RCA和XLR输入接口；Speakon和喇叭接线柱输出接口；2个增益控制旋钮，一个电源开关，一个电源LED灯，2组6个LED灯分别表示对应单声道处于工作、削波。</w:t>
            </w:r>
            <w:r>
              <w:rPr>
                <w:rFonts w:ascii="宋体" w:hAnsi="宋体" w:eastAsia="宋体" w:cs="宋体"/>
                <w:bCs/>
                <w:color w:val="000000"/>
                <w:sz w:val="24"/>
                <w:szCs w:val="24"/>
              </w:rPr>
            </w:r>
            <w:r/>
          </w:p>
        </w:tc>
      </w:tr>
      <w:tr>
        <w:trPr>
          <w:trHeight w:val="397"/>
        </w:trPr>
        <w:tc>
          <w:tcPr>
            <w:tcW w:w="519" w:type="dxa"/>
            <w:vAlign w:val="center"/>
            <w:textDirection w:val="lrTb"/>
            <w:noWrap w:val="false"/>
          </w:tcPr>
          <w:p>
            <w:pPr>
              <w:pStyle w:val="871"/>
              <w:jc w:val="center"/>
              <w:widowControl/>
              <w:rPr>
                <w:rFonts w:ascii="宋体" w:hAnsi="宋体" w:eastAsia="宋体" w:cs="宋体"/>
                <w:szCs w:val="21"/>
              </w:rPr>
              <w:framePr w:vAnchor="text" w:hAnchor="page" w:x="875" w:y="363"/>
            </w:pPr>
            <w:r>
              <w:rPr>
                <w:rFonts w:hint="eastAsia" w:ascii="宋体" w:hAnsi="宋体" w:eastAsia="宋体" w:cs="宋体"/>
                <w:color w:val="000000"/>
                <w:szCs w:val="21"/>
                <w:lang w:bidi="ar"/>
              </w:rPr>
              <w:t xml:space="preserve">217</w:t>
            </w:r>
            <w:r>
              <w:rPr>
                <w:rFonts w:ascii="宋体" w:hAnsi="宋体" w:eastAsia="宋体" w:cs="宋体"/>
                <w:szCs w:val="21"/>
              </w:rPr>
            </w:r>
            <w:r/>
          </w:p>
        </w:tc>
        <w:tc>
          <w:tcPr>
            <w:tcW w:w="1862" w:type="dxa"/>
            <w:vAlign w:val="center"/>
            <w:textDirection w:val="lrTb"/>
            <w:noWrap w:val="false"/>
          </w:tcPr>
          <w:p>
            <w:pPr>
              <w:pStyle w:val="871"/>
              <w:jc w:val="left"/>
              <w:widowControl/>
              <w:rPr>
                <w:rFonts w:ascii="宋体" w:hAnsi="宋体" w:eastAsia="宋体" w:cs="宋体"/>
                <w:bCs/>
                <w:szCs w:val="21"/>
              </w:rPr>
              <w:framePr w:vAnchor="text" w:hAnchor="page" w:x="875" w:y="363"/>
            </w:pPr>
            <w:r>
              <w:rPr>
                <w:rFonts w:hint="eastAsia" w:ascii="宋体" w:hAnsi="宋体" w:eastAsia="宋体" w:cs="宋体"/>
                <w:color w:val="000000"/>
                <w:szCs w:val="21"/>
                <w:lang w:bidi="ar"/>
              </w:rPr>
              <w:t xml:space="preserve">专业功放3</w:t>
            </w:r>
            <w:r>
              <w:rPr>
                <w:rFonts w:ascii="宋体" w:hAnsi="宋体" w:eastAsia="宋体" w:cs="宋体"/>
                <w:bCs/>
                <w:szCs w:val="21"/>
              </w:rPr>
            </w:r>
            <w:r/>
          </w:p>
        </w:tc>
        <w:tc>
          <w:tcPr>
            <w:tcW w:w="8060" w:type="dxa"/>
            <w:vAlign w:val="top"/>
            <w:textDirection w:val="lrTb"/>
            <w:noWrap w:val="false"/>
          </w:tcPr>
          <w:p>
            <w:pPr>
              <w:pStyle w:val="871"/>
              <w:jc w:val="left"/>
              <w:widowControl/>
              <w:rPr>
                <w:rFonts w:ascii="宋体" w:hAnsi="宋体" w:eastAsia="宋体" w:cs="宋体"/>
                <w:bCs/>
                <w:color w:val="000000"/>
                <w:sz w:val="24"/>
                <w:szCs w:val="24"/>
              </w:rPr>
              <w:framePr w:vAnchor="text" w:hAnchor="page" w:x="875" w:y="363"/>
            </w:pPr>
            <w:r>
              <w:rPr>
                <w:rFonts w:hint="eastAsia" w:ascii="宋体" w:hAnsi="宋体" w:eastAsia="宋体" w:cs="宋体"/>
                <w:color w:val="000000"/>
                <w:sz w:val="20"/>
                <w:szCs w:val="20"/>
                <w:lang w:bidi="ar"/>
              </w:rPr>
              <w:t xml:space="preserve">立体声4Ω：450W/ch；立体声8Ω：330W/ch；桥接8Ω：900W/ch；声道：2ch；信噪比：&gt;100dB；谐波失真：≤0.5%；互调失真：≤0.35%；频率响应：20Hz-20KHz；串音：1KHz：-75dB； 20KHz：-59dB；阻尼系数：&gt;200；支持立体声/并联/单声道桥接模式；用户可选择的输入灵敏度：0.775V和1.4V；RCA和XLR输入接口；Speakon和喇叭接线柱输出接口；2个增益控制旋钮，一个电源开关，一个电源LED灯，2组6个LED灯分别表示对应单声道处于工作、削波。</w:t>
            </w:r>
            <w:r>
              <w:rPr>
                <w:rFonts w:ascii="宋体" w:hAnsi="宋体" w:eastAsia="宋体" w:cs="宋体"/>
                <w:bCs/>
                <w:color w:val="000000"/>
                <w:sz w:val="24"/>
                <w:szCs w:val="24"/>
              </w:rPr>
            </w:r>
            <w:r/>
          </w:p>
        </w:tc>
      </w:tr>
      <w:tr>
        <w:trPr>
          <w:trHeight w:val="397"/>
        </w:trPr>
        <w:tc>
          <w:tcPr>
            <w:tcW w:w="519" w:type="dxa"/>
            <w:vAlign w:val="center"/>
            <w:textDirection w:val="lrTb"/>
            <w:noWrap w:val="false"/>
          </w:tcPr>
          <w:p>
            <w:pPr>
              <w:pStyle w:val="871"/>
              <w:jc w:val="center"/>
              <w:widowControl/>
              <w:rPr>
                <w:rFonts w:ascii="宋体" w:hAnsi="宋体" w:eastAsia="宋体" w:cs="宋体"/>
                <w:szCs w:val="21"/>
              </w:rPr>
              <w:framePr w:vAnchor="text" w:hAnchor="page" w:x="875" w:y="363"/>
            </w:pPr>
            <w:r>
              <w:rPr>
                <w:rFonts w:hint="eastAsia" w:ascii="宋体" w:hAnsi="宋体" w:eastAsia="宋体" w:cs="宋体"/>
                <w:color w:val="000000"/>
                <w:szCs w:val="21"/>
                <w:lang w:bidi="ar"/>
              </w:rPr>
              <w:t xml:space="preserve">218</w:t>
            </w:r>
            <w:r>
              <w:rPr>
                <w:rFonts w:ascii="宋体" w:hAnsi="宋体" w:eastAsia="宋体" w:cs="宋体"/>
                <w:szCs w:val="21"/>
              </w:rPr>
            </w:r>
            <w:r/>
          </w:p>
        </w:tc>
        <w:tc>
          <w:tcPr>
            <w:tcW w:w="1862" w:type="dxa"/>
            <w:vAlign w:val="center"/>
            <w:textDirection w:val="lrTb"/>
            <w:noWrap w:val="false"/>
          </w:tcPr>
          <w:p>
            <w:pPr>
              <w:pStyle w:val="871"/>
              <w:jc w:val="left"/>
              <w:widowControl/>
              <w:rPr>
                <w:rFonts w:ascii="宋体" w:hAnsi="宋体" w:eastAsia="宋体" w:cs="宋体"/>
                <w:bCs/>
                <w:szCs w:val="21"/>
              </w:rPr>
              <w:framePr w:vAnchor="text" w:hAnchor="page" w:x="875" w:y="363"/>
            </w:pPr>
            <w:r>
              <w:rPr>
                <w:rFonts w:hint="eastAsia" w:ascii="宋体" w:hAnsi="宋体" w:eastAsia="宋体" w:cs="宋体"/>
                <w:color w:val="000000"/>
                <w:szCs w:val="21"/>
                <w:lang w:bidi="ar"/>
              </w:rPr>
              <w:t xml:space="preserve">专业混音器</w:t>
            </w:r>
            <w:r>
              <w:rPr>
                <w:rFonts w:ascii="宋体" w:hAnsi="宋体" w:eastAsia="宋体" w:cs="宋体"/>
                <w:bCs/>
                <w:szCs w:val="21"/>
              </w:rPr>
            </w:r>
            <w:r/>
          </w:p>
        </w:tc>
        <w:tc>
          <w:tcPr>
            <w:tcW w:w="8060" w:type="dxa"/>
            <w:vAlign w:val="top"/>
            <w:textDirection w:val="lrTb"/>
            <w:noWrap w:val="false"/>
          </w:tcPr>
          <w:p>
            <w:pPr>
              <w:pStyle w:val="871"/>
              <w:jc w:val="left"/>
              <w:widowControl/>
              <w:rPr>
                <w:rFonts w:ascii="宋体" w:hAnsi="宋体" w:eastAsia="宋体" w:cs="宋体"/>
                <w:bCs/>
                <w:color w:val="000000"/>
                <w:sz w:val="24"/>
                <w:szCs w:val="24"/>
                <w:highlight w:val="none"/>
              </w:rPr>
              <w:framePr w:vAnchor="text" w:hAnchor="page" w:x="875" w:y="363"/>
            </w:pPr>
            <w:r>
              <w:rPr>
                <w:rFonts w:hint="eastAsia" w:ascii="宋体" w:hAnsi="宋体" w:eastAsia="宋体" w:cs="宋体"/>
                <w:color w:val="000000"/>
                <w:sz w:val="20"/>
                <w:szCs w:val="20"/>
                <w:highlight w:val="none"/>
                <w:lang w:bidi="ar"/>
              </w:rPr>
              <w:t xml:space="preserve">具备不少于 8 路通道及 3 路母线的麦克风 / 线路输入区段，配备遥控接口及各类连接端口；设备设置不少于 6 路超低噪声麦克风 / 线路输入通道，各通道均搭载增益调节旋钮、-20dB 衰减功能、电平及削波状态显示模块，并配置 + 48V 幻像电源与母线切换开关。</w:t>
            </w:r>
            <w:r>
              <w:rPr>
                <w:rFonts w:hint="eastAsia" w:ascii="宋体" w:hAnsi="宋体" w:eastAsia="宋体" w:cs="宋体"/>
                <w:color w:val="000000"/>
                <w:sz w:val="20"/>
                <w:szCs w:val="20"/>
                <w:highlight w:val="none"/>
                <w:lang w:bidi="ar"/>
              </w:rPr>
              <w:t xml:space="preserve">整机配备 2 路动态表现优异的立体声输入通道，设有单声道 / 立体声切换开关；单路通道支持阈值自定义调节，同时具备母线自动静音功能。设备拥有 3 路可自定义输出端，分为左声道、右声道及辅助通道，每路输出均配备主控旋钮与由 5 颗发光二极管组成的电平指示表；搭载音色表现出色的四频段主均衡器与麦克风低切滤波器，可实现音色精细化调节。设备集成左声道、右声道、辅助通道及静音母线接驳功能，配备主从模式切换开关，可拓展连接多台同类型设备；遥控模块设置麦克风母线选择开关，支持远程调控左右声道电平，且整机内置通道静音功能。</w:t>
            </w:r>
            <w:r>
              <w:rPr>
                <w:rFonts w:ascii="宋体" w:hAnsi="宋体" w:eastAsia="宋体" w:cs="宋体"/>
                <w:bCs/>
                <w:color w:val="000000"/>
                <w:sz w:val="24"/>
                <w:szCs w:val="24"/>
                <w:highlight w:val="none"/>
              </w:rPr>
            </w:r>
            <w:r/>
          </w:p>
        </w:tc>
      </w:tr>
      <w:tr>
        <w:trPr>
          <w:trHeight w:val="397"/>
        </w:trPr>
        <w:tc>
          <w:tcPr>
            <w:tcW w:w="519" w:type="dxa"/>
            <w:vAlign w:val="center"/>
            <w:textDirection w:val="lrTb"/>
            <w:noWrap w:val="false"/>
          </w:tcPr>
          <w:p>
            <w:pPr>
              <w:pStyle w:val="871"/>
              <w:jc w:val="center"/>
              <w:widowControl/>
              <w:rPr>
                <w:rFonts w:ascii="宋体" w:hAnsi="宋体" w:eastAsia="宋体" w:cs="宋体"/>
                <w:szCs w:val="21"/>
              </w:rPr>
              <w:framePr w:vAnchor="text" w:hAnchor="page" w:x="875" w:y="363"/>
            </w:pPr>
            <w:r>
              <w:rPr>
                <w:rFonts w:hint="eastAsia" w:ascii="宋体" w:hAnsi="宋体" w:eastAsia="宋体" w:cs="宋体"/>
                <w:color w:val="000000"/>
                <w:szCs w:val="21"/>
                <w:lang w:bidi="ar"/>
              </w:rPr>
              <w:t xml:space="preserve">219</w:t>
            </w:r>
            <w:r>
              <w:rPr>
                <w:rFonts w:ascii="宋体" w:hAnsi="宋体" w:eastAsia="宋体" w:cs="宋体"/>
                <w:szCs w:val="21"/>
              </w:rPr>
            </w:r>
            <w:r/>
          </w:p>
        </w:tc>
        <w:tc>
          <w:tcPr>
            <w:tcW w:w="1862" w:type="dxa"/>
            <w:vAlign w:val="center"/>
            <w:textDirection w:val="lrTb"/>
            <w:noWrap w:val="false"/>
          </w:tcPr>
          <w:p>
            <w:pPr>
              <w:pStyle w:val="871"/>
              <w:jc w:val="left"/>
              <w:widowControl/>
              <w:rPr>
                <w:rFonts w:ascii="宋体" w:hAnsi="宋体" w:eastAsia="宋体" w:cs="宋体"/>
                <w:bCs/>
                <w:szCs w:val="21"/>
              </w:rPr>
              <w:framePr w:vAnchor="text" w:hAnchor="page" w:x="875" w:y="363"/>
            </w:pPr>
            <w:r>
              <w:rPr>
                <w:rFonts w:hint="eastAsia" w:ascii="宋体" w:hAnsi="宋体" w:eastAsia="宋体" w:cs="宋体"/>
                <w:color w:val="000000"/>
                <w:szCs w:val="21"/>
                <w:lang w:bidi="ar"/>
              </w:rPr>
              <w:t xml:space="preserve">专业数字调音台</w:t>
            </w:r>
            <w:r>
              <w:rPr>
                <w:rFonts w:ascii="宋体" w:hAnsi="宋体" w:eastAsia="宋体" w:cs="宋体"/>
                <w:bCs/>
                <w:szCs w:val="21"/>
              </w:rPr>
            </w:r>
            <w:r/>
          </w:p>
        </w:tc>
        <w:tc>
          <w:tcPr>
            <w:tcW w:w="8060" w:type="dxa"/>
            <w:vAlign w:val="top"/>
            <w:textDirection w:val="lrTb"/>
            <w:noWrap w:val="false"/>
          </w:tcPr>
          <w:p>
            <w:pPr>
              <w:pStyle w:val="871"/>
              <w:jc w:val="left"/>
              <w:widowControl/>
              <w:rPr>
                <w:rFonts w:ascii="宋体" w:hAnsi="宋体" w:eastAsia="宋体" w:cs="宋体"/>
                <w:color w:val="000000"/>
                <w:sz w:val="20"/>
                <w:szCs w:val="20"/>
                <w:highlight w:val="none"/>
                <w:lang w:bidi="ar"/>
              </w:rPr>
              <w:framePr w:vAnchor="text" w:hAnchor="page" w:x="875" w:y="363"/>
            </w:pPr>
            <w:r>
              <w:rPr>
                <w:rFonts w:hint="eastAsia" w:ascii="宋体" w:hAnsi="宋体" w:eastAsia="宋体" w:cs="宋体"/>
                <w:color w:val="000000"/>
                <w:sz w:val="20"/>
                <w:szCs w:val="20"/>
                <w:highlight w:val="none"/>
                <w:lang w:bidi="ar"/>
              </w:rPr>
              <w:t xml:space="preserve">输入通道不少于 32 路，其中包含 16 个 PRO 系列话放，整机总处理通道达 40 路；输出配置不少于 8 路 AUX 通道，可灵活设置为编组或返送模式，配备 6 路矩阵通道与 LCR 主母线，设有 1 至 16 路 XLR 输出、2 组 TRS 监听接口以及 1 路耳机接口，耳机接口参数为 40Ω/2</w:t>
            </w:r>
            <w:r>
              <w:rPr>
                <w:rFonts w:hint="eastAsia" w:ascii="宋体" w:hAnsi="宋体" w:eastAsia="宋体" w:cs="宋体"/>
                <w:color w:val="000000"/>
                <w:sz w:val="20"/>
                <w:szCs w:val="20"/>
                <w:highlight w:val="none"/>
                <w:lang w:bidi="ar"/>
              </w:rPr>
              <w:t xml:space="preserve">1dBu，整机 I/O 延迟低至 0.8ms。设备内置不少于 8 个立体声效果引擎，可加载效果实例数量不少于 16 个，集成混响、延迟、失真等多种音效功能；搭载 7 英寸日光可视 TFT 显示屏，配置 25 个 100mm MIDAS PRO 电动推子，同时设有 1 路 RCA 对讲输入接口，支持无线控制功能。设备可存储不少于 500 组场景文件与 100 组常驻预设，配备 USB 录制功能，可将 2 轨音频以 44.1kHz、48kHz 采样率录制至 U 盘，另配置 8 个 DCA 编组与 6 个哑音组。</w:t>
            </w:r>
            <w:r>
              <w:rPr>
                <w:rFonts w:ascii="宋体" w:hAnsi="宋体" w:eastAsia="宋体" w:cs="宋体"/>
                <w:color w:val="000000"/>
                <w:sz w:val="20"/>
                <w:szCs w:val="20"/>
                <w:highlight w:val="none"/>
                <w:lang w:bidi="ar"/>
              </w:rPr>
            </w:r>
            <w:r/>
          </w:p>
        </w:tc>
      </w:tr>
      <w:tr>
        <w:trPr>
          <w:trHeight w:val="397"/>
        </w:trPr>
        <w:tc>
          <w:tcPr>
            <w:tcW w:w="519" w:type="dxa"/>
            <w:vAlign w:val="center"/>
            <w:textDirection w:val="lrTb"/>
            <w:noWrap w:val="false"/>
          </w:tcPr>
          <w:p>
            <w:pPr>
              <w:pStyle w:val="871"/>
              <w:jc w:val="center"/>
              <w:widowControl/>
              <w:rPr>
                <w:rFonts w:ascii="宋体" w:hAnsi="宋体" w:eastAsia="宋体" w:cs="宋体"/>
                <w:szCs w:val="21"/>
              </w:rPr>
              <w:framePr w:vAnchor="text" w:hAnchor="page" w:x="875" w:y="363"/>
            </w:pPr>
            <w:r>
              <w:rPr>
                <w:rFonts w:hint="eastAsia" w:ascii="宋体" w:hAnsi="宋体" w:eastAsia="宋体" w:cs="宋体"/>
                <w:color w:val="000000"/>
                <w:szCs w:val="21"/>
                <w:lang w:bidi="ar"/>
              </w:rPr>
              <w:t xml:space="preserve">220</w:t>
            </w:r>
            <w:r>
              <w:rPr>
                <w:rFonts w:ascii="宋体" w:hAnsi="宋体" w:eastAsia="宋体" w:cs="宋体"/>
                <w:szCs w:val="21"/>
              </w:rPr>
            </w:r>
            <w:r/>
          </w:p>
        </w:tc>
        <w:tc>
          <w:tcPr>
            <w:tcW w:w="1862" w:type="dxa"/>
            <w:vAlign w:val="center"/>
            <w:textDirection w:val="lrTb"/>
            <w:noWrap w:val="false"/>
          </w:tcPr>
          <w:p>
            <w:pPr>
              <w:pStyle w:val="871"/>
              <w:jc w:val="left"/>
              <w:widowControl/>
              <w:rPr>
                <w:rFonts w:ascii="宋体" w:hAnsi="宋体" w:eastAsia="宋体" w:cs="宋体"/>
                <w:bCs/>
                <w:szCs w:val="21"/>
              </w:rPr>
              <w:framePr w:vAnchor="text" w:hAnchor="page" w:x="875" w:y="363"/>
            </w:pPr>
            <w:r>
              <w:rPr>
                <w:rFonts w:hint="eastAsia" w:ascii="宋体" w:hAnsi="宋体" w:eastAsia="宋体" w:cs="宋体"/>
                <w:color w:val="000000"/>
                <w:szCs w:val="21"/>
                <w:lang w:bidi="ar"/>
              </w:rPr>
              <w:t xml:space="preserve">组合式单路充电座</w:t>
            </w:r>
            <w:r>
              <w:rPr>
                <w:rFonts w:ascii="宋体" w:hAnsi="宋体" w:eastAsia="宋体" w:cs="宋体"/>
                <w:bCs/>
                <w:szCs w:val="21"/>
              </w:rPr>
            </w:r>
            <w:r/>
          </w:p>
        </w:tc>
        <w:tc>
          <w:tcPr>
            <w:tcW w:w="8060" w:type="dxa"/>
            <w:vAlign w:val="top"/>
            <w:textDirection w:val="lrTb"/>
            <w:noWrap w:val="false"/>
          </w:tcPr>
          <w:p>
            <w:pPr>
              <w:pStyle w:val="871"/>
              <w:jc w:val="left"/>
              <w:widowControl/>
              <w:rPr>
                <w:rFonts w:ascii="宋体" w:hAnsi="宋体" w:eastAsia="宋体" w:cs="宋体"/>
                <w:color w:val="000000"/>
                <w:sz w:val="20"/>
                <w:szCs w:val="20"/>
                <w:highlight w:val="none"/>
                <w:lang w:bidi="ar"/>
              </w:rPr>
              <w:framePr w:vAnchor="text" w:hAnchor="page" w:x="875" w:y="363"/>
            </w:pPr>
            <w:r>
              <w:rPr>
                <w:rFonts w:hint="eastAsia" w:ascii="宋体" w:hAnsi="宋体" w:eastAsia="宋体" w:cs="宋体"/>
                <w:color w:val="000000"/>
                <w:sz w:val="20"/>
                <w:szCs w:val="20"/>
                <w:highlight w:val="none"/>
                <w:lang w:bidi="ar"/>
              </w:rPr>
              <w:t xml:space="preserve">设备标配 1 个充电位，可适配颈挂式、手持式等不同形态话筒及智能翻页笔进行充电；支持桌面放置、嵌入式、壁挂式三种安装形式。设备可在话筒未关闭的状态下自动切断内部电路并正常开展充电作业，操作人员可通过充电指示灯直观查看充电运行状态；具备电池类型自动识别功能，检测到非充电电池时将自动断电，实现设备安全防护。产品配备 Type-C 接口与 4P 凤凰插口，两类接口均支持供电功能及 RS-232 控制协议，可依托中控接口回传充电状态、接收并执行各类控制指令；设备额定充电规格为 DC 5V、500mA。</w:t>
            </w:r>
            <w:r>
              <w:rPr>
                <w:rFonts w:ascii="宋体" w:hAnsi="宋体" w:eastAsia="宋体" w:cs="宋体"/>
                <w:color w:val="000000"/>
                <w:sz w:val="20"/>
                <w:szCs w:val="20"/>
                <w:highlight w:val="none"/>
                <w:lang w:bidi="ar"/>
              </w:rPr>
            </w:r>
            <w:r/>
          </w:p>
        </w:tc>
      </w:tr>
      <w:tr>
        <w:trPr>
          <w:trHeight w:val="397"/>
        </w:trPr>
        <w:tc>
          <w:tcPr>
            <w:tcW w:w="519" w:type="dxa"/>
            <w:vAlign w:val="center"/>
            <w:textDirection w:val="lrTb"/>
            <w:noWrap w:val="false"/>
          </w:tcPr>
          <w:p>
            <w:pPr>
              <w:pStyle w:val="871"/>
              <w:jc w:val="center"/>
              <w:widowControl/>
              <w:rPr>
                <w:rFonts w:ascii="宋体" w:hAnsi="宋体" w:eastAsia="宋体" w:cs="宋体"/>
                <w:szCs w:val="21"/>
              </w:rPr>
              <w:framePr w:vAnchor="text" w:hAnchor="page" w:x="875" w:y="363"/>
            </w:pPr>
            <w:r>
              <w:rPr>
                <w:rFonts w:hint="eastAsia" w:ascii="宋体" w:hAnsi="宋体" w:eastAsia="宋体" w:cs="宋体"/>
                <w:color w:val="000000"/>
                <w:szCs w:val="21"/>
                <w:lang w:bidi="ar"/>
              </w:rPr>
              <w:t xml:space="preserve">221</w:t>
            </w:r>
            <w:r>
              <w:rPr>
                <w:rFonts w:ascii="宋体" w:hAnsi="宋体" w:eastAsia="宋体" w:cs="宋体"/>
                <w:szCs w:val="21"/>
              </w:rPr>
            </w:r>
            <w:r/>
          </w:p>
        </w:tc>
        <w:tc>
          <w:tcPr>
            <w:tcW w:w="1862" w:type="dxa"/>
            <w:vAlign w:val="center"/>
            <w:textDirection w:val="lrTb"/>
            <w:noWrap w:val="false"/>
          </w:tcPr>
          <w:p>
            <w:pPr>
              <w:pStyle w:val="871"/>
              <w:jc w:val="left"/>
              <w:widowControl/>
              <w:rPr>
                <w:rFonts w:hint="eastAsia" w:ascii="宋体" w:hAnsi="宋体" w:eastAsia="宋体" w:cs="宋体"/>
                <w:bCs/>
                <w:szCs w:val="21"/>
                <w:lang w:val="en-US" w:eastAsia="zh-CN"/>
              </w:rPr>
              <w:framePr w:vAnchor="text" w:hAnchor="page" w:x="875" w:y="363"/>
            </w:pPr>
            <w:r>
              <w:rPr>
                <w:rFonts w:hint="eastAsia" w:ascii="宋体" w:hAnsi="宋体" w:eastAsia="宋体" w:cs="宋体"/>
                <w:color w:val="000000"/>
                <w:szCs w:val="21"/>
                <w:lang w:val="en-US" w:eastAsia="zh-CN" w:bidi="ar"/>
              </w:rPr>
              <w:t xml:space="preserve">系统集成及调试1</w:t>
            </w:r>
            <w:r>
              <w:rPr>
                <w:rFonts w:hint="eastAsia" w:ascii="宋体" w:hAnsi="宋体" w:eastAsia="宋体" w:cs="宋体"/>
                <w:bCs/>
                <w:szCs w:val="21"/>
                <w:lang w:val="en-US" w:eastAsia="zh-CN"/>
              </w:rPr>
            </w:r>
            <w:r/>
          </w:p>
        </w:tc>
        <w:tc>
          <w:tcPr>
            <w:tcW w:w="8060" w:type="dxa"/>
            <w:vAlign w:val="center"/>
            <w:textDirection w:val="lrTb"/>
            <w:noWrap w:val="false"/>
          </w:tcPr>
          <w:p>
            <w:pPr>
              <w:pStyle w:val="871"/>
              <w:jc w:val="left"/>
              <w:keepLines w:val="0"/>
              <w:keepNext w:val="0"/>
              <w:widowControl/>
              <w:rPr>
                <w:rFonts w:ascii="宋体" w:hAnsi="宋体" w:eastAsia="宋体" w:cs="宋体"/>
                <w:bCs/>
                <w:color w:val="000000"/>
                <w:sz w:val="24"/>
                <w:szCs w:val="24"/>
              </w:rPr>
              <w:framePr w:vAnchor="text" w:hAnchor="page" w:x="875" w:y="363"/>
              <w:suppressLineNumbers w:val="0"/>
            </w:pPr>
            <w:r>
              <w:rPr>
                <w:rFonts w:hint="eastAsia" w:ascii="宋体" w:hAnsi="宋体" w:eastAsia="宋体" w:cs="宋体"/>
                <w:i w:val="0"/>
                <w:iCs w:val="0"/>
                <w:color w:val="000000"/>
                <w:sz w:val="20"/>
                <w:szCs w:val="20"/>
                <w:u w:val="none"/>
                <w:lang w:val="en-US" w:eastAsia="zh-CN" w:bidi="ar"/>
              </w:rPr>
              <w:t xml:space="preserve">旧地板垃圾清运出校、学生机房设备安装及调试。</w:t>
            </w:r>
            <w:r>
              <w:rPr>
                <w:rFonts w:ascii="宋体" w:hAnsi="宋体" w:eastAsia="宋体" w:cs="宋体"/>
                <w:bCs/>
                <w:color w:val="000000"/>
                <w:sz w:val="24"/>
                <w:szCs w:val="24"/>
              </w:rPr>
            </w:r>
            <w:r/>
          </w:p>
        </w:tc>
      </w:tr>
      <w:tr>
        <w:trPr>
          <w:trHeight w:val="397"/>
        </w:trPr>
        <w:tc>
          <w:tcPr>
            <w:tcW w:w="519" w:type="dxa"/>
            <w:vAlign w:val="center"/>
            <w:textDirection w:val="lrTb"/>
            <w:noWrap w:val="false"/>
          </w:tcPr>
          <w:p>
            <w:pPr>
              <w:pStyle w:val="871"/>
              <w:jc w:val="center"/>
              <w:widowControl/>
              <w:rPr>
                <w:rFonts w:ascii="宋体" w:hAnsi="宋体" w:eastAsia="宋体" w:cs="宋体"/>
                <w:color w:val="000000"/>
                <w:szCs w:val="21"/>
                <w:lang w:val="en-US" w:eastAsia="zh-CN" w:bidi="ar"/>
              </w:rPr>
              <w:framePr w:vAnchor="text" w:hAnchor="page" w:x="875" w:y="363"/>
            </w:pPr>
            <w:r>
              <w:rPr>
                <w:rFonts w:hint="eastAsia" w:ascii="宋体" w:hAnsi="宋体" w:eastAsia="宋体" w:cs="宋体"/>
                <w:color w:val="000000"/>
                <w:szCs w:val="21"/>
                <w:lang w:val="en-US" w:eastAsia="zh-CN" w:bidi="ar"/>
              </w:rPr>
              <w:t xml:space="preserve">222</w:t>
            </w:r>
            <w:r>
              <w:rPr>
                <w:rFonts w:ascii="宋体" w:hAnsi="宋体" w:eastAsia="宋体" w:cs="宋体"/>
                <w:color w:val="000000"/>
                <w:szCs w:val="21"/>
                <w:lang w:val="en-US" w:eastAsia="zh-CN" w:bidi="ar"/>
              </w:rPr>
            </w:r>
            <w:r/>
          </w:p>
        </w:tc>
        <w:tc>
          <w:tcPr>
            <w:tcW w:w="1862" w:type="dxa"/>
            <w:vAlign w:val="center"/>
            <w:textDirection w:val="lrTb"/>
            <w:noWrap w:val="false"/>
          </w:tcPr>
          <w:p>
            <w:pPr>
              <w:pStyle w:val="871"/>
              <w:jc w:val="left"/>
              <w:widowControl/>
              <w:rPr>
                <w:rFonts w:hint="eastAsia" w:ascii="宋体" w:hAnsi="宋体" w:eastAsia="宋体" w:cs="宋体"/>
                <w:color w:val="000000"/>
                <w:szCs w:val="21"/>
                <w:lang w:bidi="ar"/>
              </w:rPr>
              <w:framePr w:vAnchor="text" w:hAnchor="page" w:x="875" w:y="363"/>
            </w:pPr>
            <w:r>
              <w:rPr>
                <w:rFonts w:hint="eastAsia" w:ascii="宋体" w:hAnsi="宋体" w:eastAsia="宋体" w:cs="宋体"/>
                <w:color w:val="000000"/>
                <w:szCs w:val="21"/>
                <w:lang w:val="en-US" w:eastAsia="zh-CN" w:bidi="ar"/>
              </w:rPr>
              <w:t xml:space="preserve">系统集成及调试2</w:t>
            </w:r>
            <w:r>
              <w:rPr>
                <w:rFonts w:hint="eastAsia" w:ascii="宋体" w:hAnsi="宋体" w:eastAsia="宋体" w:cs="宋体"/>
                <w:color w:val="000000"/>
                <w:szCs w:val="21"/>
                <w:lang w:bidi="ar"/>
              </w:rPr>
            </w:r>
            <w:r/>
          </w:p>
        </w:tc>
        <w:tc>
          <w:tcPr>
            <w:tcW w:w="8060" w:type="dxa"/>
            <w:vAlign w:val="top"/>
            <w:textDirection w:val="lrTb"/>
            <w:noWrap w:val="false"/>
          </w:tcPr>
          <w:p>
            <w:pPr>
              <w:pStyle w:val="871"/>
              <w:jc w:val="left"/>
              <w:keepLines w:val="0"/>
              <w:keepNext w:val="0"/>
              <w:widowControl/>
              <w:rPr>
                <w:rFonts w:hint="eastAsia" w:ascii="宋体" w:hAnsi="宋体" w:eastAsia="宋体" w:cs="宋体"/>
                <w:color w:val="000000"/>
                <w:sz w:val="20"/>
                <w:szCs w:val="20"/>
                <w:lang w:bidi="ar"/>
              </w:rPr>
              <w:framePr w:vAnchor="text" w:hAnchor="page" w:x="875" w:y="363"/>
              <w:suppressLineNumbers w:val="0"/>
            </w:pPr>
            <w:r>
              <w:rPr>
                <w:rFonts w:hint="eastAsia" w:ascii="宋体" w:hAnsi="宋体" w:eastAsia="宋体" w:cs="宋体"/>
                <w:i w:val="0"/>
                <w:iCs w:val="0"/>
                <w:color w:val="000000"/>
                <w:sz w:val="20"/>
                <w:szCs w:val="20"/>
                <w:u w:val="none"/>
                <w:lang w:val="en-US" w:eastAsia="zh-CN" w:bidi="ar"/>
              </w:rPr>
              <w:t xml:space="preserve">现有教室地台拆除、旧地胶拆除，垃圾清运出校、学生机房设备安装及调试。</w:t>
            </w:r>
            <w:r>
              <w:rPr>
                <w:rFonts w:hint="eastAsia" w:ascii="宋体" w:hAnsi="宋体" w:eastAsia="宋体" w:cs="宋体"/>
                <w:color w:val="000000"/>
                <w:sz w:val="20"/>
                <w:szCs w:val="20"/>
                <w:lang w:bidi="ar"/>
              </w:rPr>
            </w:r>
            <w:r/>
          </w:p>
        </w:tc>
      </w:tr>
      <w:tr>
        <w:trPr>
          <w:trHeight w:val="397"/>
        </w:trPr>
        <w:tc>
          <w:tcPr>
            <w:tcW w:w="519" w:type="dxa"/>
            <w:vAlign w:val="center"/>
            <w:textDirection w:val="lrTb"/>
            <w:noWrap w:val="false"/>
          </w:tcPr>
          <w:p>
            <w:pPr>
              <w:pStyle w:val="871"/>
              <w:jc w:val="center"/>
              <w:widowControl/>
              <w:rPr>
                <w:rFonts w:ascii="宋体" w:hAnsi="宋体" w:eastAsia="宋体" w:cs="宋体"/>
                <w:color w:val="000000"/>
                <w:szCs w:val="21"/>
                <w:lang w:val="en-US" w:eastAsia="zh-CN" w:bidi="ar"/>
              </w:rPr>
              <w:framePr w:vAnchor="text" w:hAnchor="page" w:x="875" w:y="363"/>
            </w:pPr>
            <w:r>
              <w:rPr>
                <w:rFonts w:hint="eastAsia" w:ascii="宋体" w:hAnsi="宋体" w:eastAsia="宋体" w:cs="宋体"/>
                <w:color w:val="000000"/>
                <w:szCs w:val="21"/>
                <w:lang w:val="en-US" w:eastAsia="zh-CN" w:bidi="ar"/>
              </w:rPr>
              <w:t xml:space="preserve">223</w:t>
            </w:r>
            <w:r>
              <w:rPr>
                <w:rFonts w:ascii="宋体" w:hAnsi="宋体" w:eastAsia="宋体" w:cs="宋体"/>
                <w:color w:val="000000"/>
                <w:szCs w:val="21"/>
                <w:lang w:val="en-US" w:eastAsia="zh-CN" w:bidi="ar"/>
              </w:rPr>
            </w:r>
            <w:r/>
          </w:p>
        </w:tc>
        <w:tc>
          <w:tcPr>
            <w:tcW w:w="1862" w:type="dxa"/>
            <w:vAlign w:val="center"/>
            <w:textDirection w:val="lrTb"/>
            <w:noWrap w:val="false"/>
          </w:tcPr>
          <w:p>
            <w:pPr>
              <w:pStyle w:val="871"/>
              <w:jc w:val="left"/>
              <w:widowControl/>
              <w:rPr>
                <w:rFonts w:hint="eastAsia" w:ascii="宋体" w:hAnsi="宋体" w:eastAsia="宋体" w:cs="宋体"/>
                <w:color w:val="000000"/>
                <w:szCs w:val="21"/>
                <w:lang w:bidi="ar"/>
              </w:rPr>
              <w:framePr w:vAnchor="text" w:hAnchor="page" w:x="875" w:y="363"/>
            </w:pPr>
            <w:r>
              <w:rPr>
                <w:rFonts w:hint="eastAsia" w:ascii="宋体" w:hAnsi="宋体" w:eastAsia="宋体" w:cs="宋体"/>
                <w:color w:val="000000"/>
                <w:szCs w:val="21"/>
                <w:lang w:val="en-US" w:eastAsia="zh-CN" w:bidi="ar"/>
              </w:rPr>
              <w:t xml:space="preserve">系统集成及调试3</w:t>
            </w:r>
            <w:r>
              <w:rPr>
                <w:rFonts w:hint="eastAsia" w:ascii="宋体" w:hAnsi="宋体" w:eastAsia="宋体" w:cs="宋体"/>
                <w:color w:val="000000"/>
                <w:szCs w:val="21"/>
                <w:lang w:bidi="ar"/>
              </w:rPr>
            </w:r>
            <w:r/>
          </w:p>
        </w:tc>
        <w:tc>
          <w:tcPr>
            <w:tcW w:w="8060" w:type="dxa"/>
            <w:vAlign w:val="center"/>
            <w:textDirection w:val="lrTb"/>
            <w:noWrap w:val="false"/>
          </w:tcPr>
          <w:p>
            <w:pPr>
              <w:pStyle w:val="871"/>
              <w:jc w:val="left"/>
              <w:keepLines w:val="0"/>
              <w:keepNext w:val="0"/>
              <w:widowControl/>
              <w:rPr>
                <w:rFonts w:hint="eastAsia" w:ascii="宋体" w:hAnsi="宋体" w:eastAsia="宋体" w:cs="宋体"/>
                <w:color w:val="000000"/>
                <w:sz w:val="20"/>
                <w:szCs w:val="20"/>
                <w:lang w:bidi="ar"/>
              </w:rPr>
              <w:framePr w:vAnchor="text" w:hAnchor="page" w:x="875" w:y="363"/>
              <w:suppressLineNumbers w:val="0"/>
            </w:pPr>
            <w:r>
              <w:rPr>
                <w:rFonts w:hint="eastAsia" w:ascii="宋体" w:hAnsi="宋体" w:eastAsia="宋体" w:cs="宋体"/>
                <w:i w:val="0"/>
                <w:iCs w:val="0"/>
                <w:color w:val="000000"/>
                <w:sz w:val="20"/>
                <w:szCs w:val="20"/>
                <w:u w:val="none"/>
                <w:lang w:val="en-US" w:eastAsia="zh-CN" w:bidi="ar"/>
              </w:rPr>
              <w:t xml:space="preserve">室外LED全彩显示屏布线，框架安装及包边装饰；放学排队系统布线；所有设备安装调试。</w:t>
            </w:r>
            <w:r>
              <w:rPr>
                <w:rFonts w:hint="eastAsia" w:ascii="宋体" w:hAnsi="宋体" w:eastAsia="宋体" w:cs="宋体"/>
                <w:color w:val="000000"/>
                <w:sz w:val="20"/>
                <w:szCs w:val="20"/>
                <w:lang w:bidi="ar"/>
              </w:rPr>
            </w:r>
            <w:r/>
          </w:p>
        </w:tc>
      </w:tr>
      <w:tr>
        <w:trPr>
          <w:trHeight w:val="397"/>
        </w:trPr>
        <w:tc>
          <w:tcPr>
            <w:tcW w:w="519" w:type="dxa"/>
            <w:vAlign w:val="center"/>
            <w:textDirection w:val="lrTb"/>
            <w:noWrap w:val="false"/>
          </w:tcPr>
          <w:p>
            <w:pPr>
              <w:pStyle w:val="871"/>
              <w:jc w:val="center"/>
              <w:widowControl/>
              <w:rPr>
                <w:rFonts w:ascii="宋体" w:hAnsi="宋体" w:eastAsia="宋体" w:cs="宋体"/>
                <w:color w:val="000000"/>
                <w:szCs w:val="21"/>
                <w:lang w:val="en-US" w:eastAsia="zh-CN" w:bidi="ar"/>
              </w:rPr>
              <w:framePr w:vAnchor="text" w:hAnchor="page" w:x="875" w:y="363"/>
            </w:pPr>
            <w:r>
              <w:rPr>
                <w:rFonts w:hint="eastAsia" w:ascii="宋体" w:hAnsi="宋体" w:eastAsia="宋体" w:cs="宋体"/>
                <w:color w:val="000000"/>
                <w:szCs w:val="21"/>
                <w:lang w:val="en-US" w:eastAsia="zh-CN" w:bidi="ar"/>
              </w:rPr>
              <w:t xml:space="preserve">224</w:t>
            </w:r>
            <w:r>
              <w:rPr>
                <w:rFonts w:ascii="宋体" w:hAnsi="宋体" w:eastAsia="宋体" w:cs="宋体"/>
                <w:color w:val="000000"/>
                <w:szCs w:val="21"/>
                <w:lang w:val="en-US" w:eastAsia="zh-CN" w:bidi="ar"/>
              </w:rPr>
            </w:r>
            <w:r/>
          </w:p>
        </w:tc>
        <w:tc>
          <w:tcPr>
            <w:tcW w:w="1862" w:type="dxa"/>
            <w:vAlign w:val="center"/>
            <w:textDirection w:val="lrTb"/>
            <w:noWrap w:val="false"/>
          </w:tcPr>
          <w:p>
            <w:pPr>
              <w:pStyle w:val="871"/>
              <w:jc w:val="left"/>
              <w:widowControl/>
              <w:rPr>
                <w:rFonts w:hint="eastAsia" w:ascii="宋体" w:hAnsi="宋体" w:eastAsia="宋体" w:cs="宋体"/>
                <w:color w:val="000000"/>
                <w:szCs w:val="21"/>
                <w:lang w:bidi="ar"/>
              </w:rPr>
              <w:framePr w:vAnchor="text" w:hAnchor="page" w:x="875" w:y="363"/>
            </w:pPr>
            <w:r>
              <w:rPr>
                <w:rFonts w:hint="eastAsia" w:ascii="宋体" w:hAnsi="宋体" w:eastAsia="宋体" w:cs="宋体"/>
                <w:color w:val="000000"/>
                <w:szCs w:val="21"/>
                <w:lang w:val="en-US" w:eastAsia="zh-CN" w:bidi="ar"/>
              </w:rPr>
              <w:t xml:space="preserve">系统集成及调试4</w:t>
            </w:r>
            <w:r>
              <w:rPr>
                <w:rFonts w:hint="eastAsia" w:ascii="宋体" w:hAnsi="宋体" w:eastAsia="宋体" w:cs="宋体"/>
                <w:color w:val="000000"/>
                <w:szCs w:val="21"/>
                <w:lang w:bidi="ar"/>
              </w:rPr>
            </w:r>
            <w:r/>
          </w:p>
        </w:tc>
        <w:tc>
          <w:tcPr>
            <w:tcW w:w="8060" w:type="dxa"/>
            <w:vAlign w:val="center"/>
            <w:textDirection w:val="lrTb"/>
            <w:noWrap w:val="false"/>
          </w:tcPr>
          <w:p>
            <w:pPr>
              <w:pStyle w:val="871"/>
              <w:jc w:val="left"/>
              <w:keepLines w:val="0"/>
              <w:keepNext w:val="0"/>
              <w:widowControl/>
              <w:rPr>
                <w:rFonts w:hint="eastAsia" w:ascii="宋体" w:hAnsi="宋体" w:eastAsia="宋体" w:cs="宋体"/>
                <w:color w:val="000000"/>
                <w:sz w:val="20"/>
                <w:szCs w:val="20"/>
                <w:lang w:bidi="ar"/>
              </w:rPr>
              <w:framePr w:vAnchor="text" w:hAnchor="page" w:x="875" w:y="363"/>
              <w:suppressLineNumbers w:val="0"/>
            </w:pPr>
            <w:r>
              <w:rPr>
                <w:rFonts w:hint="eastAsia" w:ascii="宋体" w:hAnsi="宋体" w:eastAsia="宋体" w:cs="宋体"/>
                <w:i w:val="0"/>
                <w:iCs w:val="0"/>
                <w:color w:val="000000"/>
                <w:sz w:val="20"/>
                <w:szCs w:val="20"/>
                <w:u w:val="none"/>
                <w:lang w:val="en-US" w:eastAsia="zh-CN" w:bidi="ar"/>
              </w:rPr>
              <w:t xml:space="preserve">报告厅室内LED大屏及条屏布线，框架安装及包边装饰，所有设备安装调试。</w:t>
            </w:r>
            <w:r>
              <w:rPr>
                <w:rFonts w:hint="eastAsia" w:ascii="宋体" w:hAnsi="宋体" w:eastAsia="宋体" w:cs="宋体"/>
                <w:color w:val="000000"/>
                <w:sz w:val="20"/>
                <w:szCs w:val="20"/>
                <w:lang w:bidi="ar"/>
              </w:rPr>
            </w:r>
            <w:r/>
          </w:p>
        </w:tc>
      </w:tr>
      <w:tr>
        <w:trPr>
          <w:trHeight w:val="397"/>
        </w:trPr>
        <w:tc>
          <w:tcPr>
            <w:tcW w:w="519" w:type="dxa"/>
            <w:vAlign w:val="center"/>
            <w:textDirection w:val="lrTb"/>
            <w:noWrap w:val="false"/>
          </w:tcPr>
          <w:p>
            <w:pPr>
              <w:pStyle w:val="871"/>
              <w:jc w:val="center"/>
              <w:widowControl/>
              <w:rPr>
                <w:rFonts w:ascii="宋体" w:hAnsi="宋体" w:eastAsia="宋体" w:cs="宋体"/>
                <w:color w:val="000000"/>
                <w:szCs w:val="21"/>
                <w:lang w:val="en-US" w:eastAsia="zh-CN" w:bidi="ar"/>
              </w:rPr>
              <w:framePr w:vAnchor="text" w:hAnchor="page" w:x="875" w:y="363"/>
            </w:pPr>
            <w:r>
              <w:rPr>
                <w:rFonts w:hint="eastAsia" w:ascii="宋体" w:hAnsi="宋体" w:eastAsia="宋体" w:cs="宋体"/>
                <w:color w:val="000000"/>
                <w:szCs w:val="21"/>
                <w:lang w:val="en-US" w:eastAsia="zh-CN" w:bidi="ar"/>
              </w:rPr>
              <w:t xml:space="preserve">225</w:t>
            </w:r>
            <w:r>
              <w:rPr>
                <w:rFonts w:ascii="宋体" w:hAnsi="宋体" w:eastAsia="宋体" w:cs="宋体"/>
                <w:color w:val="000000"/>
                <w:szCs w:val="21"/>
                <w:lang w:val="en-US" w:eastAsia="zh-CN" w:bidi="ar"/>
              </w:rPr>
            </w:r>
            <w:r/>
          </w:p>
        </w:tc>
        <w:tc>
          <w:tcPr>
            <w:tcW w:w="1862" w:type="dxa"/>
            <w:vAlign w:val="center"/>
            <w:textDirection w:val="lrTb"/>
            <w:noWrap w:val="false"/>
          </w:tcPr>
          <w:p>
            <w:pPr>
              <w:pStyle w:val="871"/>
              <w:jc w:val="left"/>
              <w:widowControl/>
              <w:rPr>
                <w:rFonts w:hint="eastAsia" w:ascii="宋体" w:hAnsi="宋体" w:eastAsia="宋体" w:cs="宋体"/>
                <w:color w:val="000000"/>
                <w:szCs w:val="21"/>
                <w:lang w:bidi="ar"/>
              </w:rPr>
              <w:framePr w:vAnchor="text" w:hAnchor="page" w:x="875" w:y="363"/>
            </w:pPr>
            <w:r>
              <w:rPr>
                <w:rFonts w:hint="eastAsia" w:ascii="宋体" w:hAnsi="宋体" w:eastAsia="宋体" w:cs="宋体"/>
                <w:color w:val="000000"/>
                <w:szCs w:val="21"/>
                <w:lang w:val="en-US" w:eastAsia="zh-CN" w:bidi="ar"/>
              </w:rPr>
              <w:t xml:space="preserve">系统集成及调试5</w:t>
            </w:r>
            <w:r>
              <w:rPr>
                <w:rFonts w:hint="eastAsia" w:ascii="宋体" w:hAnsi="宋体" w:eastAsia="宋体" w:cs="宋体"/>
                <w:color w:val="000000"/>
                <w:szCs w:val="21"/>
                <w:lang w:bidi="ar"/>
              </w:rPr>
            </w:r>
            <w:r/>
          </w:p>
        </w:tc>
        <w:tc>
          <w:tcPr>
            <w:tcW w:w="8060" w:type="dxa"/>
            <w:vAlign w:val="center"/>
            <w:textDirection w:val="lrTb"/>
            <w:noWrap w:val="false"/>
          </w:tcPr>
          <w:p>
            <w:pPr>
              <w:pStyle w:val="871"/>
              <w:jc w:val="left"/>
              <w:keepLines w:val="0"/>
              <w:keepNext w:val="0"/>
              <w:widowControl/>
              <w:rPr>
                <w:rFonts w:hint="eastAsia" w:ascii="宋体" w:hAnsi="宋体" w:eastAsia="宋体" w:cs="宋体"/>
                <w:color w:val="000000"/>
                <w:sz w:val="20"/>
                <w:szCs w:val="20"/>
                <w:lang w:bidi="ar"/>
              </w:rPr>
              <w:framePr w:vAnchor="text" w:hAnchor="page" w:x="875" w:y="363"/>
              <w:suppressLineNumbers w:val="0"/>
            </w:pPr>
            <w:r>
              <w:rPr>
                <w:rFonts w:hint="eastAsia" w:ascii="宋体" w:hAnsi="宋体" w:eastAsia="宋体" w:cs="宋体"/>
                <w:i w:val="0"/>
                <w:iCs w:val="0"/>
                <w:color w:val="000000"/>
                <w:sz w:val="20"/>
                <w:szCs w:val="20"/>
                <w:u w:val="none"/>
                <w:lang w:val="en-US" w:eastAsia="zh-CN" w:bidi="ar"/>
              </w:rPr>
              <w:t xml:space="preserve">扩声系统及录播系统布线，所有设备安装调试。</w:t>
            </w:r>
            <w:r>
              <w:rPr>
                <w:rFonts w:hint="eastAsia" w:ascii="宋体" w:hAnsi="宋体" w:eastAsia="宋体" w:cs="宋体"/>
                <w:color w:val="000000"/>
                <w:sz w:val="20"/>
                <w:szCs w:val="20"/>
                <w:lang w:bidi="ar"/>
              </w:rPr>
            </w:r>
            <w:r/>
          </w:p>
        </w:tc>
      </w:tr>
      <w:tr>
        <w:trPr>
          <w:trHeight w:val="397"/>
        </w:trPr>
        <w:tc>
          <w:tcPr>
            <w:tcW w:w="519" w:type="dxa"/>
            <w:vAlign w:val="center"/>
            <w:textDirection w:val="lrTb"/>
            <w:noWrap w:val="false"/>
          </w:tcPr>
          <w:p>
            <w:pPr>
              <w:pStyle w:val="871"/>
              <w:jc w:val="center"/>
              <w:widowControl/>
              <w:rPr>
                <w:rFonts w:ascii="宋体" w:hAnsi="宋体" w:eastAsia="宋体" w:cs="宋体"/>
                <w:color w:val="000000"/>
                <w:szCs w:val="21"/>
                <w:lang w:val="en-US" w:eastAsia="zh-CN" w:bidi="ar"/>
              </w:rPr>
              <w:framePr w:vAnchor="text" w:hAnchor="page" w:x="875" w:y="363"/>
            </w:pPr>
            <w:r>
              <w:rPr>
                <w:rFonts w:hint="eastAsia" w:ascii="宋体" w:hAnsi="宋体" w:eastAsia="宋体" w:cs="宋体"/>
                <w:color w:val="000000"/>
                <w:szCs w:val="21"/>
                <w:lang w:val="en-US" w:eastAsia="zh-CN" w:bidi="ar"/>
              </w:rPr>
              <w:t xml:space="preserve">226</w:t>
            </w:r>
            <w:r>
              <w:rPr>
                <w:rFonts w:ascii="宋体" w:hAnsi="宋体" w:eastAsia="宋体" w:cs="宋体"/>
                <w:color w:val="000000"/>
                <w:szCs w:val="21"/>
                <w:lang w:val="en-US" w:eastAsia="zh-CN" w:bidi="ar"/>
              </w:rPr>
            </w:r>
            <w:r/>
          </w:p>
        </w:tc>
        <w:tc>
          <w:tcPr>
            <w:tcW w:w="1862" w:type="dxa"/>
            <w:vAlign w:val="center"/>
            <w:textDirection w:val="lrTb"/>
            <w:noWrap w:val="false"/>
          </w:tcPr>
          <w:p>
            <w:pPr>
              <w:pStyle w:val="871"/>
              <w:jc w:val="left"/>
              <w:widowControl/>
              <w:rPr>
                <w:rFonts w:hint="eastAsia" w:ascii="宋体" w:hAnsi="宋体" w:eastAsia="宋体" w:cs="宋体"/>
                <w:color w:val="000000"/>
                <w:szCs w:val="21"/>
                <w:lang w:bidi="ar"/>
              </w:rPr>
              <w:framePr w:vAnchor="text" w:hAnchor="page" w:x="875" w:y="363"/>
            </w:pPr>
            <w:r>
              <w:rPr>
                <w:rFonts w:hint="eastAsia" w:ascii="宋体" w:hAnsi="宋体" w:eastAsia="宋体" w:cs="宋体"/>
                <w:color w:val="000000"/>
                <w:szCs w:val="21"/>
                <w:lang w:val="en-US" w:eastAsia="zh-CN" w:bidi="ar"/>
              </w:rPr>
              <w:t xml:space="preserve">系统集成及调试6</w:t>
            </w:r>
            <w:r>
              <w:rPr>
                <w:rFonts w:hint="eastAsia" w:ascii="宋体" w:hAnsi="宋体" w:eastAsia="宋体" w:cs="宋体"/>
                <w:color w:val="000000"/>
                <w:szCs w:val="21"/>
                <w:lang w:bidi="ar"/>
              </w:rPr>
            </w:r>
            <w:r/>
          </w:p>
        </w:tc>
        <w:tc>
          <w:tcPr>
            <w:tcW w:w="8060" w:type="dxa"/>
            <w:vAlign w:val="center"/>
            <w:textDirection w:val="lrTb"/>
            <w:noWrap w:val="false"/>
          </w:tcPr>
          <w:p>
            <w:pPr>
              <w:pStyle w:val="871"/>
              <w:jc w:val="left"/>
              <w:keepLines w:val="0"/>
              <w:keepNext w:val="0"/>
              <w:widowControl/>
              <w:rPr>
                <w:rFonts w:hint="eastAsia" w:ascii="宋体" w:hAnsi="宋体" w:eastAsia="宋体" w:cs="宋体"/>
                <w:color w:val="000000"/>
                <w:sz w:val="20"/>
                <w:szCs w:val="20"/>
                <w:lang w:bidi="ar"/>
              </w:rPr>
              <w:framePr w:vAnchor="text" w:hAnchor="page" w:x="875" w:y="363"/>
              <w:suppressLineNumbers w:val="0"/>
            </w:pPr>
            <w:r>
              <w:rPr>
                <w:rFonts w:hint="eastAsia" w:ascii="宋体" w:hAnsi="宋体" w:eastAsia="宋体" w:cs="宋体"/>
                <w:i w:val="0"/>
                <w:iCs w:val="0"/>
                <w:color w:val="000000"/>
                <w:sz w:val="20"/>
                <w:szCs w:val="20"/>
                <w:u w:val="none"/>
                <w:lang w:val="en-US" w:eastAsia="zh-CN" w:bidi="ar"/>
              </w:rPr>
              <w:t xml:space="preserve">报告厅显示屏拆除模组更换配件及模组维修、设备恢复安装调试。</w:t>
            </w:r>
            <w:r>
              <w:rPr>
                <w:rFonts w:hint="eastAsia" w:ascii="宋体" w:hAnsi="宋体" w:eastAsia="宋体" w:cs="宋体"/>
                <w:color w:val="000000"/>
                <w:sz w:val="20"/>
                <w:szCs w:val="20"/>
                <w:lang w:bidi="ar"/>
              </w:rPr>
            </w:r>
            <w:r/>
          </w:p>
        </w:tc>
      </w:tr>
      <w:tr>
        <w:trPr>
          <w:trHeight w:val="397"/>
        </w:trPr>
        <w:tc>
          <w:tcPr>
            <w:tcW w:w="519" w:type="dxa"/>
            <w:vAlign w:val="center"/>
            <w:textDirection w:val="lrTb"/>
            <w:noWrap w:val="false"/>
          </w:tcPr>
          <w:p>
            <w:pPr>
              <w:pStyle w:val="871"/>
              <w:jc w:val="center"/>
              <w:widowControl/>
              <w:rPr>
                <w:rFonts w:ascii="宋体" w:hAnsi="宋体" w:eastAsia="宋体" w:cs="宋体"/>
                <w:color w:val="000000"/>
                <w:szCs w:val="21"/>
                <w:lang w:val="en-US" w:eastAsia="zh-CN" w:bidi="ar"/>
              </w:rPr>
              <w:framePr w:vAnchor="text" w:hAnchor="page" w:x="875" w:y="363"/>
            </w:pPr>
            <w:r>
              <w:rPr>
                <w:rFonts w:hint="eastAsia" w:ascii="宋体" w:hAnsi="宋体" w:eastAsia="宋体" w:cs="宋体"/>
                <w:color w:val="000000"/>
                <w:szCs w:val="21"/>
                <w:lang w:val="en-US" w:eastAsia="zh-CN" w:bidi="ar"/>
              </w:rPr>
              <w:t xml:space="preserve">227</w:t>
            </w:r>
            <w:r>
              <w:rPr>
                <w:rFonts w:ascii="宋体" w:hAnsi="宋体" w:eastAsia="宋体" w:cs="宋体"/>
                <w:color w:val="000000"/>
                <w:szCs w:val="21"/>
                <w:lang w:val="en-US" w:eastAsia="zh-CN" w:bidi="ar"/>
              </w:rPr>
            </w:r>
            <w:r/>
          </w:p>
        </w:tc>
        <w:tc>
          <w:tcPr>
            <w:tcW w:w="1862" w:type="dxa"/>
            <w:vAlign w:val="center"/>
            <w:textDirection w:val="lrTb"/>
            <w:noWrap w:val="false"/>
          </w:tcPr>
          <w:p>
            <w:pPr>
              <w:pStyle w:val="871"/>
              <w:jc w:val="left"/>
              <w:widowControl/>
              <w:rPr>
                <w:rFonts w:hint="eastAsia" w:ascii="宋体" w:hAnsi="宋体" w:eastAsia="宋体" w:cs="宋体"/>
                <w:color w:val="000000"/>
                <w:szCs w:val="21"/>
                <w:lang w:bidi="ar"/>
              </w:rPr>
              <w:framePr w:vAnchor="text" w:hAnchor="page" w:x="875" w:y="363"/>
            </w:pPr>
            <w:r>
              <w:rPr>
                <w:rFonts w:hint="eastAsia" w:ascii="宋体" w:hAnsi="宋体" w:eastAsia="宋体" w:cs="宋体"/>
                <w:color w:val="000000"/>
                <w:szCs w:val="21"/>
                <w:lang w:val="en-US" w:eastAsia="zh-CN" w:bidi="ar"/>
              </w:rPr>
              <w:t xml:space="preserve">系统集成及调试7</w:t>
            </w:r>
            <w:r>
              <w:rPr>
                <w:rFonts w:hint="eastAsia" w:ascii="宋体" w:hAnsi="宋体" w:eastAsia="宋体" w:cs="宋体"/>
                <w:color w:val="000000"/>
                <w:szCs w:val="21"/>
                <w:lang w:bidi="ar"/>
              </w:rPr>
            </w:r>
            <w:r/>
          </w:p>
        </w:tc>
        <w:tc>
          <w:tcPr>
            <w:tcW w:w="8060" w:type="dxa"/>
            <w:vAlign w:val="center"/>
            <w:textDirection w:val="lrTb"/>
            <w:noWrap w:val="false"/>
          </w:tcPr>
          <w:p>
            <w:pPr>
              <w:pStyle w:val="871"/>
              <w:jc w:val="left"/>
              <w:keepLines w:val="0"/>
              <w:keepNext w:val="0"/>
              <w:widowControl/>
              <w:rPr>
                <w:rFonts w:hint="eastAsia" w:ascii="宋体" w:hAnsi="宋体" w:eastAsia="宋体" w:cs="宋体"/>
                <w:color w:val="000000"/>
                <w:sz w:val="20"/>
                <w:szCs w:val="20"/>
                <w:lang w:bidi="ar"/>
              </w:rPr>
              <w:framePr w:vAnchor="text" w:hAnchor="page" w:x="875" w:y="363"/>
              <w:suppressLineNumbers w:val="0"/>
            </w:pPr>
            <w:r>
              <w:rPr>
                <w:rFonts w:hint="eastAsia" w:ascii="宋体" w:hAnsi="宋体" w:eastAsia="宋体" w:cs="宋体"/>
                <w:i w:val="0"/>
                <w:iCs w:val="0"/>
                <w:color w:val="000000"/>
                <w:sz w:val="20"/>
                <w:szCs w:val="20"/>
                <w:u w:val="none"/>
                <w:lang w:val="en-US" w:eastAsia="zh-CN" w:bidi="ar"/>
              </w:rPr>
              <w:t xml:space="preserve">室外LED全彩显示屏拆除模组更换配件及模组维修，室外屏及报告厅扩声系统安装调试。</w:t>
            </w:r>
            <w:r>
              <w:rPr>
                <w:rFonts w:hint="eastAsia" w:ascii="宋体" w:hAnsi="宋体" w:eastAsia="宋体" w:cs="宋体"/>
                <w:color w:val="000000"/>
                <w:sz w:val="20"/>
                <w:szCs w:val="20"/>
                <w:lang w:bidi="ar"/>
              </w:rPr>
            </w:r>
            <w:r/>
          </w:p>
        </w:tc>
      </w:tr>
      <w:tr>
        <w:trPr>
          <w:trHeight w:val="397"/>
        </w:trPr>
        <w:tc>
          <w:tcPr>
            <w:tcW w:w="519" w:type="dxa"/>
            <w:vAlign w:val="center"/>
            <w:textDirection w:val="lrTb"/>
            <w:noWrap w:val="false"/>
          </w:tcPr>
          <w:p>
            <w:pPr>
              <w:pStyle w:val="871"/>
              <w:jc w:val="center"/>
              <w:widowControl/>
              <w:rPr>
                <w:rFonts w:ascii="宋体" w:hAnsi="宋体" w:eastAsia="宋体" w:cs="宋体"/>
                <w:color w:val="000000"/>
                <w:szCs w:val="21"/>
                <w:lang w:val="en-US" w:eastAsia="zh-CN" w:bidi="ar"/>
              </w:rPr>
              <w:framePr w:vAnchor="text" w:hAnchor="page" w:x="875" w:y="363"/>
            </w:pPr>
            <w:r>
              <w:rPr>
                <w:rFonts w:hint="eastAsia" w:ascii="宋体" w:hAnsi="宋体" w:eastAsia="宋体" w:cs="宋体"/>
                <w:color w:val="000000"/>
                <w:szCs w:val="21"/>
                <w:lang w:val="en-US" w:eastAsia="zh-CN" w:bidi="ar"/>
              </w:rPr>
              <w:t xml:space="preserve">228</w:t>
            </w:r>
            <w:r>
              <w:rPr>
                <w:rFonts w:ascii="宋体" w:hAnsi="宋体" w:eastAsia="宋体" w:cs="宋体"/>
                <w:color w:val="000000"/>
                <w:szCs w:val="21"/>
                <w:lang w:val="en-US" w:eastAsia="zh-CN" w:bidi="ar"/>
              </w:rPr>
            </w:r>
            <w:r/>
          </w:p>
        </w:tc>
        <w:tc>
          <w:tcPr>
            <w:tcW w:w="1862" w:type="dxa"/>
            <w:vAlign w:val="center"/>
            <w:textDirection w:val="lrTb"/>
            <w:noWrap w:val="false"/>
          </w:tcPr>
          <w:p>
            <w:pPr>
              <w:pStyle w:val="871"/>
              <w:jc w:val="left"/>
              <w:widowControl/>
              <w:rPr>
                <w:rFonts w:hint="eastAsia" w:ascii="宋体" w:hAnsi="宋体" w:eastAsia="宋体" w:cs="宋体"/>
                <w:color w:val="000000"/>
                <w:szCs w:val="21"/>
                <w:lang w:bidi="ar"/>
              </w:rPr>
              <w:framePr w:vAnchor="text" w:hAnchor="page" w:x="875" w:y="363"/>
            </w:pPr>
            <w:r>
              <w:rPr>
                <w:rFonts w:hint="eastAsia" w:ascii="宋体" w:hAnsi="宋体" w:eastAsia="宋体" w:cs="宋体"/>
                <w:color w:val="000000"/>
                <w:szCs w:val="21"/>
                <w:lang w:val="en-US" w:eastAsia="zh-CN" w:bidi="ar"/>
              </w:rPr>
              <w:t xml:space="preserve">系统集成及调试8</w:t>
            </w:r>
            <w:r>
              <w:rPr>
                <w:rFonts w:hint="eastAsia" w:ascii="宋体" w:hAnsi="宋体" w:eastAsia="宋体" w:cs="宋体"/>
                <w:color w:val="000000"/>
                <w:szCs w:val="21"/>
                <w:lang w:bidi="ar"/>
              </w:rPr>
            </w:r>
            <w:r/>
          </w:p>
        </w:tc>
        <w:tc>
          <w:tcPr>
            <w:tcW w:w="8060" w:type="dxa"/>
            <w:vAlign w:val="top"/>
            <w:textDirection w:val="lrTb"/>
            <w:noWrap w:val="false"/>
          </w:tcPr>
          <w:p>
            <w:pPr>
              <w:pStyle w:val="871"/>
              <w:jc w:val="left"/>
              <w:keepLines w:val="0"/>
              <w:keepNext w:val="0"/>
              <w:widowControl/>
              <w:rPr>
                <w:rFonts w:ascii="宋体" w:hAnsi="宋体" w:eastAsia="宋体" w:cs="宋体"/>
                <w:color w:val="000000"/>
                <w:sz w:val="20"/>
                <w:szCs w:val="20"/>
                <w:lang w:val="en-US" w:bidi="ar"/>
              </w:rPr>
              <w:framePr w:vAnchor="text" w:hAnchor="page" w:x="875" w:y="363"/>
              <w:suppressLineNumbers w:val="0"/>
            </w:pPr>
            <w:r>
              <w:rPr>
                <w:rFonts w:hint="eastAsia" w:ascii="宋体" w:hAnsi="宋体" w:eastAsia="宋体" w:cs="宋体"/>
                <w:i w:val="0"/>
                <w:iCs w:val="0"/>
                <w:color w:val="000000"/>
                <w:sz w:val="20"/>
                <w:szCs w:val="20"/>
                <w:u w:val="none"/>
                <w:lang w:val="en-US" w:eastAsia="zh-CN" w:bidi="ar"/>
              </w:rPr>
              <w:t xml:space="preserve">报告厅扩声设备拆除及恢复、设备布线，升降电动吊架安装，设备系统调试、信息发布屏、报告厅移动多媒体、报告厅室内LED大屏及条屏安装调试、舞台灯光幕布系统安装调试、物联及控制系统安装调试、大幕系统安装调试、地插、控制台及机柜安装调试。</w:t>
            </w:r>
            <w:r>
              <w:rPr>
                <w:rFonts w:ascii="宋体" w:hAnsi="宋体" w:eastAsia="宋体" w:cs="宋体"/>
                <w:color w:val="000000"/>
                <w:sz w:val="20"/>
                <w:szCs w:val="20"/>
                <w:lang w:val="en-US" w:bidi="ar"/>
              </w:rPr>
            </w:r>
            <w:r/>
          </w:p>
        </w:tc>
      </w:tr>
      <w:tr>
        <w:trPr>
          <w:trHeight w:val="397"/>
        </w:trPr>
        <w:tc>
          <w:tcPr>
            <w:tcW w:w="519" w:type="dxa"/>
            <w:vAlign w:val="center"/>
            <w:textDirection w:val="lrTb"/>
            <w:noWrap w:val="false"/>
          </w:tcPr>
          <w:p>
            <w:pPr>
              <w:pStyle w:val="871"/>
              <w:jc w:val="center"/>
              <w:widowControl/>
              <w:rPr>
                <w:rFonts w:ascii="宋体" w:hAnsi="宋体" w:eastAsia="宋体" w:cs="宋体"/>
                <w:color w:val="000000"/>
                <w:szCs w:val="21"/>
                <w:lang w:val="en-US" w:eastAsia="zh-CN" w:bidi="ar"/>
              </w:rPr>
              <w:framePr w:vAnchor="text" w:hAnchor="page" w:x="875" w:y="363"/>
            </w:pPr>
            <w:r>
              <w:rPr>
                <w:rFonts w:hint="eastAsia" w:ascii="宋体" w:hAnsi="宋体" w:eastAsia="宋体" w:cs="宋体"/>
                <w:color w:val="000000"/>
                <w:szCs w:val="21"/>
                <w:lang w:val="en-US" w:eastAsia="zh-CN" w:bidi="ar"/>
              </w:rPr>
              <w:t xml:space="preserve">229</w:t>
            </w:r>
            <w:r>
              <w:rPr>
                <w:rFonts w:ascii="宋体" w:hAnsi="宋体" w:eastAsia="宋体" w:cs="宋体"/>
                <w:color w:val="000000"/>
                <w:szCs w:val="21"/>
                <w:lang w:val="en-US" w:eastAsia="zh-CN" w:bidi="ar"/>
              </w:rPr>
            </w:r>
            <w:r/>
          </w:p>
        </w:tc>
        <w:tc>
          <w:tcPr>
            <w:tcW w:w="1862" w:type="dxa"/>
            <w:vAlign w:val="center"/>
            <w:textDirection w:val="lrTb"/>
            <w:noWrap w:val="false"/>
          </w:tcPr>
          <w:p>
            <w:pPr>
              <w:pStyle w:val="871"/>
              <w:jc w:val="left"/>
              <w:widowControl/>
              <w:rPr>
                <w:rFonts w:hint="eastAsia" w:ascii="宋体" w:hAnsi="宋体" w:eastAsia="宋体" w:cs="宋体"/>
                <w:color w:val="000000"/>
                <w:sz w:val="21"/>
                <w:szCs w:val="21"/>
                <w:lang w:val="en-US" w:eastAsia="zh-CN" w:bidi="ar"/>
              </w:rPr>
              <w:framePr w:vAnchor="text" w:hAnchor="page" w:x="875" w:y="363"/>
            </w:pPr>
            <w:r>
              <w:rPr>
                <w:rFonts w:hint="eastAsia" w:ascii="宋体" w:hAnsi="宋体" w:eastAsia="宋体" w:cs="宋体"/>
                <w:color w:val="000000"/>
                <w:szCs w:val="21"/>
                <w:lang w:val="en-US" w:eastAsia="zh-CN" w:bidi="ar"/>
              </w:rPr>
              <w:t xml:space="preserve">系统集成及调试9</w:t>
            </w:r>
            <w:r>
              <w:rPr>
                <w:rFonts w:hint="eastAsia" w:ascii="宋体" w:hAnsi="宋体" w:eastAsia="宋体" w:cs="宋体"/>
                <w:color w:val="000000"/>
                <w:sz w:val="21"/>
                <w:szCs w:val="21"/>
                <w:lang w:val="en-US" w:eastAsia="zh-CN" w:bidi="ar"/>
              </w:rPr>
            </w:r>
            <w:r/>
          </w:p>
        </w:tc>
        <w:tc>
          <w:tcPr>
            <w:tcW w:w="8060" w:type="dxa"/>
            <w:vAlign w:val="center"/>
            <w:textDirection w:val="lrTb"/>
            <w:noWrap w:val="false"/>
          </w:tcPr>
          <w:p>
            <w:pPr>
              <w:pStyle w:val="871"/>
              <w:jc w:val="left"/>
              <w:keepLines w:val="0"/>
              <w:keepNext w:val="0"/>
              <w:widowControl/>
              <w:rPr>
                <w:rFonts w:hint="eastAsia" w:ascii="宋体" w:hAnsi="宋体" w:eastAsia="宋体" w:cs="宋体"/>
                <w:color w:val="000000"/>
                <w:sz w:val="20"/>
                <w:szCs w:val="20"/>
                <w:lang w:val="en-US" w:eastAsia="zh-CN" w:bidi="ar"/>
              </w:rPr>
              <w:framePr w:vAnchor="text" w:hAnchor="page" w:x="875" w:y="363"/>
              <w:suppressLineNumbers w:val="0"/>
            </w:pPr>
            <w:r>
              <w:rPr>
                <w:rFonts w:hint="eastAsia" w:ascii="宋体" w:hAnsi="宋体" w:eastAsia="宋体" w:cs="宋体"/>
                <w:i w:val="0"/>
                <w:iCs w:val="0"/>
                <w:color w:val="000000"/>
                <w:sz w:val="20"/>
                <w:szCs w:val="20"/>
                <w:u w:val="none"/>
                <w:lang w:val="en-US" w:eastAsia="zh-CN" w:bidi="ar"/>
              </w:rPr>
              <w:t xml:space="preserve">录播系统布线，设备安装调试。</w:t>
            </w:r>
            <w:r>
              <w:rPr>
                <w:rFonts w:hint="eastAsia" w:ascii="宋体" w:hAnsi="宋体" w:eastAsia="宋体" w:cs="宋体"/>
                <w:color w:val="000000"/>
                <w:sz w:val="20"/>
                <w:szCs w:val="20"/>
                <w:lang w:val="en-US" w:eastAsia="zh-CN" w:bidi="ar"/>
              </w:rPr>
            </w:r>
            <w:r/>
          </w:p>
        </w:tc>
      </w:tr>
    </w:tbl>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Times New Roman"/>
          <w:b w:val="0"/>
          <w:bCs w:val="0"/>
          <w:i w:val="0"/>
          <w:iCs w:val="0"/>
          <w:color w:val="000000"/>
          <w:sz w:val="24"/>
          <w:u w:val="none"/>
          <w:lang w:val="en-US" w:eastAsia="zh-CN"/>
        </w:rPr>
        <w:t xml:space="preserve">★</w:t>
      </w:r>
      <w:r>
        <w:rPr>
          <w:rFonts w:hint="eastAsia" w:ascii="宋体" w:hAnsi="宋体" w:eastAsia="宋体" w:cs="宋体"/>
          <w:bCs/>
          <w:color w:val="000000"/>
          <w:sz w:val="24"/>
          <w:szCs w:val="24"/>
        </w:rPr>
        <w:t xml:space="preserve">（二）商务要求</w:t>
      </w:r>
      <w:r>
        <w:rPr>
          <w:rFonts w:hint="eastAsia" w:ascii="宋体" w:hAnsi="宋体" w:eastAsia="宋体" w:cs="宋体"/>
          <w:bCs/>
          <w:color w:val="000000"/>
          <w:sz w:val="24"/>
          <w:szCs w:val="24"/>
        </w:rPr>
      </w:r>
      <w:r/>
    </w:p>
    <w:p>
      <w:pPr>
        <w:pStyle w:val="871"/>
        <w:ind w:firstLine="480"/>
        <w:keepLines w:val="0"/>
        <w:keepNext w:val="0"/>
        <w:pageBreakBefore w:val="0"/>
        <w:spacing w:line="264" w:lineRule="auto"/>
        <w:widowControl w:val="off"/>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w:t>
      </w:r>
      <w:r>
        <w:rPr>
          <w:rFonts w:ascii="宋体" w:hAnsi="宋体" w:eastAsia="宋体" w:cs="宋体"/>
          <w:color w:val="000000"/>
          <w:sz w:val="24"/>
          <w:szCs w:val="24"/>
          <w:lang w:val="en-US" w:eastAsia="zh-CN"/>
        </w:rPr>
        <w:t xml:space="preserve">报价要求</w:t>
      </w:r>
      <w:r>
        <w:rPr>
          <w:rFonts w:ascii="宋体" w:hAnsi="宋体" w:eastAsia="宋体" w:cs="宋体"/>
          <w:color w:val="000000"/>
          <w:sz w:val="24"/>
          <w:szCs w:val="24"/>
          <w:lang w:val="en-US" w:eastAsia="zh-CN"/>
        </w:rPr>
      </w:r>
      <w:r/>
    </w:p>
    <w:p>
      <w:pPr>
        <w:pStyle w:val="871"/>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rPr>
          <w:rFonts w:hint="eastAsia" w:ascii="宋体" w:hAnsi="宋体" w:eastAsia="宋体" w:cs="宋体"/>
          <w:color w:val="000000"/>
          <w:sz w:val="24"/>
          <w:szCs w:val="24"/>
          <w:lang w:val="en-US" w:eastAsia="zh-CN"/>
        </w:rPr>
      </w:r>
      <w:r/>
    </w:p>
    <w:p>
      <w:pPr>
        <w:pStyle w:val="871"/>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（2）供应商的任何错漏、优惠、竞争性报价不得作为减轻责任、减少服务、增加收费、降低服务质量的理由。</w:t>
      </w:r>
      <w:r>
        <w:rPr>
          <w:rFonts w:hint="eastAsia" w:ascii="宋体" w:hAnsi="宋体" w:eastAsia="宋体" w:cs="宋体"/>
          <w:color w:val="000000"/>
          <w:sz w:val="24"/>
          <w:szCs w:val="24"/>
          <w:lang w:val="en-US" w:eastAsia="zh-CN"/>
        </w:rPr>
      </w:r>
      <w:r/>
    </w:p>
    <w:p>
      <w:pPr>
        <w:pStyle w:val="871"/>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color w:val="000000"/>
          <w:sz w:val="24"/>
          <w:szCs w:val="24"/>
          <w:lang w:val="en-US" w:eastAsia="zh-CN"/>
        </w:rPr>
        <w:t xml:space="preserve">（3）供应商报价除包含招标文件中列明的项目外，还应包括保障产品正常使用应当具有的物资和服务，对产品正常使用应当具有的物资和服务理解不一致的以采购单位理解为准。</w:t>
      </w:r>
      <w:r>
        <w:rPr>
          <w:rFonts w:hint="eastAsia" w:ascii="宋体" w:hAnsi="宋体" w:eastAsia="宋体" w:cs="宋体"/>
          <w:b w:val="0"/>
          <w:bCs w:val="0"/>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2.实施要求</w:t>
      </w:r>
      <w:r>
        <w:rPr>
          <w:rFonts w:hint="eastAsia" w:ascii="宋体" w:hAnsi="宋体" w:eastAsia="宋体" w:cs="宋体"/>
          <w:b w:val="0"/>
          <w:bCs w:val="0"/>
          <w:color w:val="000000"/>
          <w:sz w:val="24"/>
          <w:szCs w:val="24"/>
          <w:highlight w:val="none"/>
          <w:lang w:val="en-US" w:eastAsia="zh-CN"/>
        </w:rPr>
      </w:r>
      <w:r/>
    </w:p>
    <w:p>
      <w:pPr>
        <w:pStyle w:val="871"/>
        <w:ind w:firstLine="480"/>
        <w:keepLines w:val="0"/>
        <w:keepNext w:val="0"/>
        <w:pageBreakBefore w:val="0"/>
        <w:spacing w:line="264" w:lineRule="auto"/>
        <w:widowControl w:val="off"/>
        <w:rPr>
          <w:rFonts w:ascii="宋体" w:hAnsi="宋体" w:eastAsia="宋体" w:cs="宋体"/>
          <w:b w:val="0"/>
          <w:bCs w:val="0"/>
          <w:color w:val="000000"/>
          <w:sz w:val="24"/>
          <w:szCs w:val="24"/>
          <w:highlight w:val="none"/>
          <w:lang w:val="en-US" w:eastAsia="zh-CN"/>
        </w:rPr>
      </w:pPr>
      <w:r>
        <w:rPr>
          <w:rFonts w:ascii="宋体" w:hAnsi="宋体" w:eastAsia="宋体" w:cs="宋体"/>
          <w:b w:val="0"/>
          <w:bCs w:val="0"/>
          <w:color w:val="000000"/>
          <w:sz w:val="24"/>
          <w:szCs w:val="24"/>
          <w:highlight w:val="none"/>
          <w:lang w:val="en-US" w:eastAsia="zh-CN"/>
        </w:rPr>
        <w:t xml:space="preserve">（1）总体要求</w:t>
      </w:r>
      <w:r>
        <w:rPr>
          <w:rFonts w:ascii="宋体" w:hAnsi="宋体" w:eastAsia="宋体" w:cs="宋体"/>
          <w:b w:val="0"/>
          <w:bCs w:val="0"/>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①供应商中标后提供设备安装日程计划。</w:t>
      </w:r>
      <w:r>
        <w:rPr>
          <w:rFonts w:hint="eastAsia" w:ascii="宋体" w:hAnsi="宋体" w:eastAsia="宋体" w:cs="宋体"/>
          <w:b w:val="0"/>
          <w:bCs w:val="0"/>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②供应商应及时与采购人联系，对本项目所有产品的规格尺寸、款式、颜色等要求进一步确认，得到采购人的签字盖章认可后方可生产，并确保产品质量。所有产品进场需要先向学校报备，签设备进场报验单。</w:t>
      </w:r>
      <w:r>
        <w:rPr>
          <w:rFonts w:hint="eastAsia" w:ascii="宋体" w:hAnsi="宋体" w:eastAsia="宋体" w:cs="宋体"/>
          <w:b w:val="0"/>
          <w:bCs w:val="0"/>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ascii="宋体" w:hAnsi="宋体" w:eastAsia="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lang w:val="en-US" w:eastAsia="zh-CN"/>
        </w:rPr>
        <w:t xml:space="preserve">质量要求</w:t>
      </w:r>
      <w:r>
        <w:rPr>
          <w:rFonts w:hint="eastAsia" w:ascii="宋体" w:hAnsi="宋体" w:eastAsia="宋体" w:cs="宋体"/>
          <w:b w:val="0"/>
          <w:bCs w:val="0"/>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所供产品必须是全新的原装正品，符合国家规定的质量标准，不得私自添加或更改，保证所有产品原材料及部件均是全新的纯正部件，不得以废、旧材料制作，产品必须符合家具行业设计及采购人的品质要求。交货时所有货物应完好，物品配件齐全，否则视为不合格产品。</w:t>
      </w:r>
      <w:r>
        <w:rPr>
          <w:rFonts w:hint="eastAsia" w:ascii="宋体" w:hAnsi="宋体" w:eastAsia="宋体" w:cs="宋体"/>
          <w:b w:val="0"/>
          <w:bCs w:val="0"/>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（3）验收要求</w:t>
      </w:r>
      <w:r>
        <w:rPr>
          <w:rFonts w:hint="eastAsia" w:ascii="宋体" w:hAnsi="宋体" w:eastAsia="宋体" w:cs="宋体"/>
          <w:b w:val="0"/>
          <w:bCs w:val="0"/>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因产品质量或安装不当导致验收不合格，应及时处理直至验收合格，期间产生的一切费用由供应商承担；若二次验收不合格，采购人有权退货。采购人在此期间保留对供应商的索赔权利。</w:t>
      </w:r>
      <w:r>
        <w:rPr>
          <w:rFonts w:hint="eastAsia" w:ascii="宋体" w:hAnsi="宋体" w:eastAsia="宋体" w:cs="宋体"/>
          <w:b w:val="0"/>
          <w:bCs w:val="0"/>
          <w:color w:val="000000"/>
          <w:sz w:val="24"/>
          <w:szCs w:val="24"/>
          <w:highlight w:val="none"/>
          <w:lang w:val="en-US" w:eastAsia="zh-CN"/>
        </w:rPr>
      </w:r>
      <w:r/>
    </w:p>
    <w:p>
      <w:pPr>
        <w:pStyle w:val="871"/>
        <w:ind w:firstLine="480"/>
        <w:keepLines w:val="0"/>
        <w:keepNext w:val="0"/>
        <w:pageBreakBefore w:val="0"/>
        <w:spacing w:line="264" w:lineRule="auto"/>
        <w:widowControl w:val="off"/>
        <w:rPr>
          <w:rFonts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安装完毕后，供应商主动配合采购人组织的验收小组进行验收，提供制成品现场抽测的相关质量检测报告，如检测达不到质量和环保要求，采购人有权退货，供应商承担采购人由此而造成的相关损失。</w:t>
      </w:r>
      <w:r>
        <w:rPr>
          <w:rFonts w:ascii="宋体" w:hAnsi="宋体" w:eastAsia="宋体" w:cs="宋体"/>
          <w:b w:val="0"/>
          <w:bCs w:val="0"/>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（4）质保（维保）及售后要求</w:t>
      </w:r>
      <w:r>
        <w:rPr>
          <w:rFonts w:hint="eastAsia" w:ascii="宋体" w:hAnsi="宋体" w:eastAsia="宋体" w:cs="宋体"/>
          <w:b w:val="0"/>
          <w:bCs w:val="0"/>
          <w:color w:val="000000"/>
          <w:sz w:val="24"/>
          <w:szCs w:val="24"/>
          <w:highlight w:val="none"/>
          <w:lang w:val="en-US" w:eastAsia="zh-CN"/>
        </w:rPr>
      </w:r>
      <w:r/>
    </w:p>
    <w:p>
      <w:pPr>
        <w:pStyle w:val="871"/>
        <w:ind w:firstLine="480"/>
        <w:keepLines w:val="0"/>
        <w:keepNext w:val="0"/>
        <w:pageBreakBefore w:val="0"/>
        <w:spacing w:line="264" w:lineRule="auto"/>
        <w:widowControl w:val="off"/>
        <w:rPr>
          <w:rFonts w:ascii="宋体" w:hAnsi="宋体" w:eastAsia="宋体" w:cs="宋体"/>
          <w:b w:val="0"/>
          <w:bCs w:val="0"/>
          <w:color w:val="000000"/>
          <w:sz w:val="24"/>
          <w:szCs w:val="24"/>
          <w:highlight w:val="none"/>
          <w:lang w:val="en-US" w:eastAsia="zh-CN"/>
        </w:rPr>
      </w:pPr>
      <w:r>
        <w:rPr>
          <w:rFonts w:ascii="宋体" w:hAnsi="宋体" w:eastAsia="宋体" w:cs="宋体"/>
          <w:b w:val="0"/>
          <w:bCs w:val="0"/>
          <w:color w:val="000000"/>
          <w:sz w:val="24"/>
          <w:szCs w:val="24"/>
          <w:highlight w:val="none"/>
          <w:lang w:val="en-US" w:eastAsia="zh-CN"/>
        </w:rPr>
        <w:t xml:space="preserve">①本项目整体质保期五年（自验收合格之日起，进入质保期）。质保期内</w:t>
      </w:r>
      <w:r>
        <w:rPr>
          <w:rFonts w:hint="eastAsia" w:ascii="宋体" w:hAnsi="宋体" w:eastAsia="宋体" w:cs="宋体"/>
          <w:b w:val="0"/>
          <w:bCs w:val="0"/>
          <w:color w:val="000000"/>
          <w:sz w:val="24"/>
          <w:szCs w:val="24"/>
          <w:highlight w:val="none"/>
          <w:lang w:val="en-US" w:eastAsia="zh-CN"/>
        </w:rPr>
        <w:t xml:space="preserve">，</w:t>
      </w:r>
      <w:r>
        <w:rPr>
          <w:rFonts w:ascii="宋体" w:hAnsi="宋体" w:eastAsia="宋体" w:cs="宋体"/>
          <w:b w:val="0"/>
          <w:bCs w:val="0"/>
          <w:color w:val="000000"/>
          <w:sz w:val="24"/>
          <w:szCs w:val="24"/>
          <w:highlight w:val="none"/>
          <w:lang w:val="en-US" w:eastAsia="zh-CN"/>
        </w:rPr>
        <w:t xml:space="preserve">每年维护保养1次</w:t>
      </w:r>
      <w:r>
        <w:rPr>
          <w:rFonts w:hint="eastAsia" w:ascii="宋体" w:hAnsi="宋体" w:eastAsia="宋体" w:cs="宋体"/>
          <w:b w:val="0"/>
          <w:bCs w:val="0"/>
          <w:color w:val="000000"/>
          <w:sz w:val="24"/>
          <w:szCs w:val="24"/>
          <w:highlight w:val="none"/>
          <w:lang w:val="en-US" w:eastAsia="zh-CN"/>
        </w:rPr>
        <w:t xml:space="preserve">，</w:t>
      </w:r>
      <w:r>
        <w:rPr>
          <w:rFonts w:ascii="宋体" w:hAnsi="宋体" w:eastAsia="宋体" w:cs="宋体"/>
          <w:b w:val="0"/>
          <w:bCs w:val="0"/>
          <w:color w:val="000000"/>
          <w:sz w:val="24"/>
          <w:szCs w:val="24"/>
          <w:highlight w:val="none"/>
          <w:lang w:val="en-US" w:eastAsia="zh-CN"/>
        </w:rPr>
        <w:t xml:space="preserve">维护保养及更换损坏件的费用包含在投标总价中。</w:t>
      </w:r>
      <w:r>
        <w:rPr>
          <w:rFonts w:ascii="宋体" w:hAnsi="宋体" w:eastAsia="宋体" w:cs="宋体"/>
          <w:b w:val="0"/>
          <w:bCs w:val="0"/>
          <w:color w:val="000000"/>
          <w:sz w:val="24"/>
          <w:szCs w:val="24"/>
          <w:highlight w:val="none"/>
          <w:lang w:val="en-US" w:eastAsia="zh-CN"/>
        </w:rPr>
      </w:r>
      <w:r/>
    </w:p>
    <w:p>
      <w:pPr>
        <w:pStyle w:val="871"/>
        <w:ind w:firstLine="480"/>
        <w:keepLines w:val="0"/>
        <w:keepNext w:val="0"/>
        <w:pageBreakBefore w:val="0"/>
        <w:spacing w:line="264" w:lineRule="auto"/>
        <w:widowControl w:val="off"/>
        <w:rPr>
          <w:rFonts w:ascii="宋体" w:hAnsi="宋体" w:eastAsia="宋体" w:cs="宋体"/>
          <w:b w:val="0"/>
          <w:bCs w:val="0"/>
          <w:color w:val="000000"/>
          <w:sz w:val="24"/>
          <w:szCs w:val="24"/>
          <w:highlight w:val="none"/>
          <w:lang w:val="en-US" w:eastAsia="zh-CN"/>
        </w:rPr>
      </w:pPr>
      <w:r>
        <w:rPr>
          <w:rFonts w:ascii="宋体" w:hAnsi="宋体" w:eastAsia="宋体" w:cs="宋体"/>
          <w:b w:val="0"/>
          <w:bCs w:val="0"/>
          <w:color w:val="000000"/>
          <w:sz w:val="24"/>
          <w:szCs w:val="24"/>
          <w:highlight w:val="none"/>
          <w:lang w:val="en-US" w:eastAsia="zh-CN"/>
        </w:rPr>
        <w:t xml:space="preserve">②质保期内</w:t>
      </w:r>
      <w:r>
        <w:rPr>
          <w:rFonts w:hint="eastAsia" w:ascii="宋体" w:hAnsi="宋体" w:eastAsia="宋体" w:cs="宋体"/>
          <w:b w:val="0"/>
          <w:bCs w:val="0"/>
          <w:color w:val="000000"/>
          <w:sz w:val="24"/>
          <w:szCs w:val="24"/>
          <w:highlight w:val="none"/>
          <w:lang w:val="en-US" w:eastAsia="zh-CN"/>
        </w:rPr>
        <w:t xml:space="preserve">，</w:t>
      </w:r>
      <w:r>
        <w:rPr>
          <w:rFonts w:ascii="宋体" w:hAnsi="宋体" w:eastAsia="宋体" w:cs="宋体"/>
          <w:b w:val="0"/>
          <w:bCs w:val="0"/>
          <w:color w:val="000000"/>
          <w:sz w:val="24"/>
          <w:szCs w:val="24"/>
          <w:highlight w:val="none"/>
          <w:lang w:val="en-US" w:eastAsia="zh-CN"/>
        </w:rPr>
        <w:t xml:space="preserve">一旦产品发生质量问题</w:t>
      </w:r>
      <w:r>
        <w:rPr>
          <w:rFonts w:hint="eastAsia" w:ascii="宋体" w:hAnsi="宋体" w:eastAsia="宋体" w:cs="宋体"/>
          <w:b w:val="0"/>
          <w:bCs w:val="0"/>
          <w:color w:val="000000"/>
          <w:sz w:val="24"/>
          <w:szCs w:val="24"/>
          <w:highlight w:val="none"/>
          <w:lang w:val="en-US" w:eastAsia="zh-CN"/>
        </w:rPr>
        <w:t xml:space="preserve">，</w:t>
      </w:r>
      <w:r>
        <w:rPr>
          <w:rFonts w:ascii="宋体" w:hAnsi="宋体" w:eastAsia="宋体" w:cs="宋体"/>
          <w:b w:val="0"/>
          <w:bCs w:val="0"/>
          <w:color w:val="000000"/>
          <w:sz w:val="24"/>
          <w:szCs w:val="24"/>
          <w:highlight w:val="none"/>
          <w:lang w:val="en-US" w:eastAsia="zh-CN"/>
        </w:rPr>
        <w:t xml:space="preserve">供应商接到报修请求</w:t>
      </w:r>
      <w:r>
        <w:rPr>
          <w:rFonts w:hint="eastAsia" w:ascii="宋体" w:hAnsi="宋体" w:eastAsia="宋体" w:cs="宋体"/>
          <w:b w:val="0"/>
          <w:bCs w:val="0"/>
          <w:color w:val="000000"/>
          <w:sz w:val="24"/>
          <w:szCs w:val="24"/>
          <w:highlight w:val="none"/>
          <w:lang w:val="en-US" w:eastAsia="zh-CN"/>
        </w:rPr>
        <w:t xml:space="preserve">，</w:t>
      </w:r>
      <w:r>
        <w:rPr>
          <w:rFonts w:ascii="宋体" w:hAnsi="宋体" w:eastAsia="宋体" w:cs="宋体"/>
          <w:b w:val="0"/>
          <w:bCs w:val="0"/>
          <w:color w:val="000000"/>
          <w:sz w:val="24"/>
          <w:szCs w:val="24"/>
          <w:highlight w:val="none"/>
          <w:lang w:val="en-US" w:eastAsia="zh-CN"/>
        </w:rPr>
        <w:t xml:space="preserve">在2小时内响应</w:t>
      </w:r>
      <w:r>
        <w:rPr>
          <w:rFonts w:hint="eastAsia" w:ascii="宋体" w:hAnsi="宋体" w:eastAsia="宋体" w:cs="宋体"/>
          <w:b w:val="0"/>
          <w:bCs w:val="0"/>
          <w:color w:val="000000"/>
          <w:sz w:val="24"/>
          <w:szCs w:val="24"/>
          <w:highlight w:val="none"/>
          <w:lang w:val="en-US" w:eastAsia="zh-CN"/>
        </w:rPr>
        <w:t xml:space="preserve">，</w:t>
      </w:r>
      <w:r>
        <w:rPr>
          <w:rFonts w:ascii="宋体" w:hAnsi="宋体" w:eastAsia="宋体" w:cs="宋体"/>
          <w:b w:val="0"/>
          <w:bCs w:val="0"/>
          <w:color w:val="000000"/>
          <w:sz w:val="24"/>
          <w:szCs w:val="24"/>
          <w:highlight w:val="none"/>
          <w:lang w:val="en-US" w:eastAsia="zh-CN"/>
        </w:rPr>
        <w:t xml:space="preserve">12小时内维修人员到达现场进行修理、更换或退货</w:t>
      </w:r>
      <w:r>
        <w:rPr>
          <w:rFonts w:hint="eastAsia" w:ascii="宋体" w:hAnsi="宋体" w:eastAsia="宋体" w:cs="宋体"/>
          <w:b w:val="0"/>
          <w:bCs w:val="0"/>
          <w:color w:val="000000"/>
          <w:sz w:val="24"/>
          <w:szCs w:val="24"/>
          <w:highlight w:val="none"/>
          <w:lang w:val="en-US" w:eastAsia="zh-CN"/>
        </w:rPr>
        <w:t xml:space="preserve">，</w:t>
      </w:r>
      <w:r>
        <w:rPr>
          <w:rFonts w:ascii="宋体" w:hAnsi="宋体" w:eastAsia="宋体" w:cs="宋体"/>
          <w:b w:val="0"/>
          <w:bCs w:val="0"/>
          <w:color w:val="000000"/>
          <w:sz w:val="24"/>
          <w:szCs w:val="24"/>
          <w:highlight w:val="none"/>
          <w:lang w:val="en-US" w:eastAsia="zh-CN"/>
        </w:rPr>
        <w:t xml:space="preserve">费用由供应商负责。如供应商在接到通知后2小时内没有答复</w:t>
      </w:r>
      <w:r>
        <w:rPr>
          <w:rFonts w:hint="eastAsia" w:ascii="宋体" w:hAnsi="宋体" w:eastAsia="宋体" w:cs="宋体"/>
          <w:b w:val="0"/>
          <w:bCs w:val="0"/>
          <w:color w:val="000000"/>
          <w:sz w:val="24"/>
          <w:szCs w:val="24"/>
          <w:highlight w:val="none"/>
          <w:lang w:val="en-US" w:eastAsia="zh-CN"/>
        </w:rPr>
        <w:t xml:space="preserve">，</w:t>
      </w:r>
      <w:r>
        <w:rPr>
          <w:rFonts w:ascii="宋体" w:hAnsi="宋体" w:eastAsia="宋体" w:cs="宋体"/>
          <w:b w:val="0"/>
          <w:bCs w:val="0"/>
          <w:color w:val="000000"/>
          <w:sz w:val="24"/>
          <w:szCs w:val="24"/>
          <w:highlight w:val="none"/>
          <w:lang w:val="en-US" w:eastAsia="zh-CN"/>
        </w:rPr>
        <w:t xml:space="preserve">则视为承认质量问题并承担由此发生的一切费用。质保期内</w:t>
      </w:r>
      <w:r>
        <w:rPr>
          <w:rFonts w:hint="eastAsia" w:ascii="宋体" w:hAnsi="宋体" w:eastAsia="宋体" w:cs="宋体"/>
          <w:b w:val="0"/>
          <w:bCs w:val="0"/>
          <w:color w:val="000000"/>
          <w:sz w:val="24"/>
          <w:szCs w:val="24"/>
          <w:highlight w:val="none"/>
          <w:lang w:val="en-US" w:eastAsia="zh-CN"/>
        </w:rPr>
        <w:t xml:space="preserve">产品</w:t>
      </w:r>
      <w:r>
        <w:rPr>
          <w:rFonts w:ascii="宋体" w:hAnsi="宋体" w:eastAsia="宋体" w:cs="宋体"/>
          <w:b w:val="0"/>
          <w:bCs w:val="0"/>
          <w:color w:val="000000"/>
          <w:sz w:val="24"/>
          <w:szCs w:val="24"/>
          <w:highlight w:val="none"/>
          <w:lang w:val="en-US" w:eastAsia="zh-CN"/>
        </w:rPr>
        <w:t xml:space="preserve">的一切质量问题</w:t>
      </w:r>
      <w:r>
        <w:rPr>
          <w:rFonts w:hint="eastAsia" w:ascii="宋体" w:hAnsi="宋体" w:eastAsia="宋体" w:cs="宋体"/>
          <w:b w:val="0"/>
          <w:bCs w:val="0"/>
          <w:color w:val="000000"/>
          <w:sz w:val="24"/>
          <w:szCs w:val="24"/>
          <w:highlight w:val="none"/>
          <w:lang w:val="en-US" w:eastAsia="zh-CN"/>
        </w:rPr>
        <w:t xml:space="preserve">，</w:t>
      </w:r>
      <w:r>
        <w:rPr>
          <w:rFonts w:ascii="宋体" w:hAnsi="宋体" w:eastAsia="宋体" w:cs="宋体"/>
          <w:b w:val="0"/>
          <w:bCs w:val="0"/>
          <w:color w:val="000000"/>
          <w:sz w:val="24"/>
          <w:szCs w:val="24"/>
          <w:highlight w:val="none"/>
          <w:lang w:val="en-US" w:eastAsia="zh-CN"/>
        </w:rPr>
        <w:t xml:space="preserve">更换部件及</w:t>
      </w:r>
      <w:r>
        <w:rPr>
          <w:rFonts w:hint="eastAsia" w:ascii="宋体" w:hAnsi="宋体" w:eastAsia="宋体" w:cs="宋体"/>
          <w:b w:val="0"/>
          <w:bCs w:val="0"/>
          <w:color w:val="000000"/>
          <w:sz w:val="24"/>
          <w:szCs w:val="24"/>
          <w:highlight w:val="none"/>
          <w:lang w:val="en-US" w:eastAsia="zh-CN"/>
        </w:rPr>
        <w:t xml:space="preserve">产品</w:t>
      </w:r>
      <w:r>
        <w:rPr>
          <w:rFonts w:ascii="宋体" w:hAnsi="宋体" w:eastAsia="宋体" w:cs="宋体"/>
          <w:b w:val="0"/>
          <w:bCs w:val="0"/>
          <w:color w:val="000000"/>
          <w:sz w:val="24"/>
          <w:szCs w:val="24"/>
          <w:highlight w:val="none"/>
          <w:lang w:val="en-US" w:eastAsia="zh-CN"/>
        </w:rPr>
        <w:t xml:space="preserve">本身质量原因造成的直接经济损失全部由供应商负责。无法短时间完成维修的</w:t>
      </w:r>
      <w:r>
        <w:rPr>
          <w:rFonts w:hint="eastAsia" w:ascii="宋体" w:hAnsi="宋体" w:eastAsia="宋体" w:cs="宋体"/>
          <w:b w:val="0"/>
          <w:bCs w:val="0"/>
          <w:color w:val="000000"/>
          <w:sz w:val="24"/>
          <w:szCs w:val="24"/>
          <w:highlight w:val="none"/>
          <w:lang w:val="en-US" w:eastAsia="zh-CN"/>
        </w:rPr>
        <w:t xml:space="preserve">，</w:t>
      </w:r>
      <w:r>
        <w:rPr>
          <w:rFonts w:ascii="宋体" w:hAnsi="宋体" w:eastAsia="宋体" w:cs="宋体"/>
          <w:b w:val="0"/>
          <w:bCs w:val="0"/>
          <w:color w:val="000000"/>
          <w:sz w:val="24"/>
          <w:szCs w:val="24"/>
          <w:highlight w:val="none"/>
          <w:lang w:val="en-US" w:eastAsia="zh-CN"/>
        </w:rPr>
        <w:t xml:space="preserve">应向采购人提供应急备用产品。 </w:t>
      </w:r>
      <w:r>
        <w:rPr>
          <w:rFonts w:ascii="宋体" w:hAnsi="宋体" w:eastAsia="宋体" w:cs="宋体"/>
          <w:b w:val="0"/>
          <w:bCs w:val="0"/>
          <w:color w:val="000000"/>
          <w:sz w:val="24"/>
          <w:szCs w:val="24"/>
          <w:highlight w:val="none"/>
          <w:lang w:val="en-US" w:eastAsia="zh-CN"/>
        </w:rPr>
      </w:r>
      <w:r/>
    </w:p>
    <w:p>
      <w:pPr>
        <w:pStyle w:val="871"/>
        <w:ind w:firstLine="480"/>
        <w:keepLines w:val="0"/>
        <w:keepNext w:val="0"/>
        <w:pageBreakBefore w:val="0"/>
        <w:spacing w:line="264" w:lineRule="auto"/>
        <w:widowControl w:val="off"/>
        <w:rPr>
          <w:rFonts w:ascii="宋体" w:hAnsi="宋体" w:eastAsia="宋体" w:cs="宋体"/>
          <w:b w:val="0"/>
          <w:bCs w:val="0"/>
          <w:color w:val="000000"/>
          <w:sz w:val="24"/>
          <w:szCs w:val="24"/>
          <w:highlight w:val="none"/>
          <w:lang w:val="en-US" w:eastAsia="zh-CN"/>
        </w:rPr>
      </w:pPr>
      <w:r>
        <w:rPr>
          <w:rFonts w:ascii="宋体" w:hAnsi="宋体" w:eastAsia="宋体" w:cs="宋体"/>
          <w:b w:val="0"/>
          <w:bCs w:val="0"/>
          <w:color w:val="000000"/>
          <w:sz w:val="24"/>
          <w:szCs w:val="24"/>
          <w:highlight w:val="none"/>
          <w:lang w:val="en-US" w:eastAsia="zh-CN"/>
        </w:rPr>
        <w:fldChar w:fldCharType="begin"/>
      </w:r>
      <w:r>
        <w:rPr>
          <w:rFonts w:ascii="宋体" w:hAnsi="宋体" w:eastAsia="宋体" w:cs="宋体"/>
          <w:b w:val="0"/>
          <w:bCs w:val="0"/>
          <w:color w:val="000000"/>
          <w:sz w:val="24"/>
          <w:szCs w:val="24"/>
          <w:highlight w:val="none"/>
          <w:lang w:val="en-US" w:eastAsia="zh-CN"/>
        </w:rPr>
        <w:instrText xml:space="preserve"> = 3 \* GB3 \* MERGEFORMAT </w:instrText>
      </w:r>
      <w:r>
        <w:rPr>
          <w:rFonts w:ascii="宋体" w:hAnsi="宋体" w:eastAsia="宋体" w:cs="宋体"/>
          <w:b w:val="0"/>
          <w:bCs w:val="0"/>
          <w:color w:val="000000"/>
          <w:sz w:val="24"/>
          <w:szCs w:val="24"/>
          <w:highlight w:val="none"/>
          <w:lang w:val="en-US" w:eastAsia="zh-CN"/>
        </w:rPr>
        <w:fldChar w:fldCharType="separate"/>
      </w:r>
      <w:r>
        <w:rPr>
          <w:rFonts w:ascii="宋体" w:hAnsi="宋体" w:eastAsia="宋体" w:cs="宋体"/>
          <w:b w:val="0"/>
          <w:bCs w:val="0"/>
          <w:color w:val="000000"/>
          <w:sz w:val="24"/>
          <w:szCs w:val="24"/>
          <w:highlight w:val="none"/>
          <w:lang w:val="en-US" w:eastAsia="zh-CN"/>
        </w:rPr>
        <w:t xml:space="preserve">③</w:t>
      </w:r>
      <w:r>
        <w:rPr>
          <w:rFonts w:ascii="宋体" w:hAnsi="宋体" w:eastAsia="宋体" w:cs="宋体"/>
          <w:b w:val="0"/>
          <w:bCs w:val="0"/>
          <w:color w:val="000000"/>
          <w:sz w:val="24"/>
          <w:szCs w:val="24"/>
          <w:highlight w:val="none"/>
          <w:lang w:val="en-US" w:eastAsia="zh-CN"/>
        </w:rPr>
        <w:fldChar w:fldCharType="end"/>
      </w:r>
      <w:r>
        <w:rPr>
          <w:rFonts w:hint="eastAsia" w:ascii="宋体" w:hAnsi="宋体" w:eastAsia="宋体" w:cs="宋体"/>
          <w:b w:val="0"/>
          <w:bCs w:val="0"/>
          <w:color w:val="000000"/>
          <w:sz w:val="24"/>
          <w:szCs w:val="24"/>
          <w:highlight w:val="none"/>
          <w:lang w:val="en-US" w:eastAsia="zh-CN"/>
        </w:rPr>
        <w:t xml:space="preserve">质保期内维修（人为因素除外）费用包含在投标总价中，质保期外提供不高于市场价格的终身维护。中标后提供质保期外配件价格明细表。</w:t>
      </w:r>
      <w:r>
        <w:rPr>
          <w:rFonts w:ascii="宋体" w:hAnsi="宋体" w:eastAsia="宋体" w:cs="宋体"/>
          <w:b w:val="0"/>
          <w:bCs w:val="0"/>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④供应商必须通过“南京市教育装备项目管理平台”提供售后维护维保服务。南京市教育装备项目管理平台网址：http://nj.cneefix.com。供应商必须接受“南京市教育装备项目管理平台”的信息化过程管理，提供“南京市教育装备业务管理平台”的信息化过程监督承诺书。在“南京市教育装备项目管理平台”中公开投标文件、合同与合同清单，接受南京市教育、财政、审计等行政部门的网络在线监督。</w:t>
      </w:r>
      <w:r>
        <w:rPr>
          <w:rFonts w:hint="eastAsia" w:ascii="宋体" w:hAnsi="宋体" w:eastAsia="宋体" w:cs="宋体"/>
          <w:bCs/>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⑤供应商在履约过程中，必须严格按照“南京市教育装备项目管理平台”的技术与管理规范，在规定的时间节点，提供相应的合同履约资料，包括照片。中标供应商在合同履约过程中，必须通过“南京市教育装备项目管理平台”申请验收。验收不合格即记录在平台中，整改后验收仍不合格的，采购人有权依据法律追究合同责任方的责任。中标供应商必须对所有进入固定资产的设备，按南京市的统一要求，通过“南京市教育装备项目管理平台”制作二维码标签，并张贴到设备上。</w:t>
      </w:r>
      <w:r>
        <w:rPr>
          <w:rFonts w:hint="eastAsia" w:ascii="宋体" w:hAnsi="宋体" w:eastAsia="宋体" w:cs="宋体"/>
          <w:bCs/>
          <w:color w:val="000000"/>
          <w:sz w:val="24"/>
          <w:szCs w:val="24"/>
          <w:highlight w:val="none"/>
          <w:lang w:val="en-US" w:eastAsia="zh-CN"/>
        </w:rPr>
      </w:r>
      <w:r/>
    </w:p>
    <w:p>
      <w:pPr>
        <w:pStyle w:val="871"/>
        <w:ind w:firstLine="480"/>
        <w:spacing w:line="264"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lang w:val="en-US" w:eastAsia="zh-CN"/>
        </w:rPr>
        <w:t xml:space="preserve">5</w:t>
      </w:r>
      <w:r>
        <w:rPr>
          <w:rFonts w:hint="eastAsia" w:ascii="宋体" w:hAnsi="宋体" w:eastAsia="宋体" w:cs="宋体"/>
          <w:bCs/>
          <w:color w:val="000000"/>
          <w:sz w:val="24"/>
          <w:szCs w:val="24"/>
          <w:highlight w:val="none"/>
        </w:rPr>
        <w:t xml:space="preserve">）培训要求</w:t>
      </w:r>
      <w:r>
        <w:rPr>
          <w:rFonts w:hint="eastAsia" w:ascii="宋体" w:hAnsi="宋体" w:eastAsia="宋体" w:cs="宋体"/>
          <w:bCs/>
          <w:color w:val="000000"/>
          <w:sz w:val="24"/>
          <w:szCs w:val="24"/>
          <w:highlight w:val="none"/>
        </w:rPr>
      </w:r>
      <w:r/>
    </w:p>
    <w:p>
      <w:pPr>
        <w:pStyle w:val="871"/>
        <w:ind w:firstLine="480"/>
        <w:spacing w:line="264"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供应商对使用单位采购设备的使用和维护提供培训，培训的内容包括设备和软件的安装、使用以及软硬件基本维护知识。培训使用单位管理人员不少于2人、人均培训不少于6课时。</w:t>
      </w:r>
      <w:r>
        <w:rPr>
          <w:rFonts w:hint="eastAsia" w:ascii="宋体" w:hAnsi="宋体" w:eastAsia="宋体" w:cs="宋体"/>
          <w:bCs/>
          <w:color w:val="000000"/>
          <w:sz w:val="24"/>
          <w:szCs w:val="24"/>
          <w:highlight w:val="none"/>
        </w:rPr>
      </w:r>
      <w:r/>
    </w:p>
    <w:p>
      <w:pPr>
        <w:pStyle w:val="871"/>
        <w:ind w:firstLine="480"/>
        <w:spacing w:line="264"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lang w:val="en-US" w:eastAsia="zh-CN"/>
        </w:rPr>
        <w:t xml:space="preserve">6</w:t>
      </w:r>
      <w:r>
        <w:rPr>
          <w:rFonts w:hint="eastAsia" w:ascii="宋体" w:hAnsi="宋体" w:eastAsia="宋体" w:cs="宋体"/>
          <w:bCs/>
          <w:color w:val="000000"/>
          <w:sz w:val="24"/>
          <w:szCs w:val="24"/>
          <w:highlight w:val="none"/>
        </w:rPr>
        <w:t xml:space="preserve">）实施人员要求</w:t>
      </w:r>
      <w:r>
        <w:rPr>
          <w:rFonts w:hint="eastAsia" w:ascii="宋体" w:hAnsi="宋体" w:eastAsia="宋体" w:cs="宋体"/>
          <w:bCs/>
          <w:color w:val="000000"/>
          <w:sz w:val="24"/>
          <w:szCs w:val="24"/>
          <w:highlight w:val="none"/>
        </w:rPr>
      </w:r>
      <w:r/>
    </w:p>
    <w:p>
      <w:pPr>
        <w:pStyle w:val="871"/>
        <w:ind w:firstLine="480"/>
        <w:spacing w:line="264"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①本项目实施人员不少于4人，其中项目负责人1人。</w:t>
      </w:r>
      <w:r>
        <w:rPr>
          <w:rFonts w:hint="eastAsia" w:ascii="宋体" w:hAnsi="宋体" w:eastAsia="宋体" w:cs="宋体"/>
          <w:bCs/>
          <w:color w:val="000000"/>
          <w:sz w:val="24"/>
          <w:szCs w:val="24"/>
          <w:highlight w:val="none"/>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②项目实施中供应商要保证项目负责人稳定，如遇项目负责人变更，须及时递交变更报告，采购人有权要求继任项目负责人知识水平不低于原项目负责人。</w:t>
      </w:r>
      <w:r>
        <w:rPr>
          <w:rFonts w:hint="eastAsia" w:ascii="宋体" w:hAnsi="宋体" w:eastAsia="宋体" w:cs="宋体"/>
          <w:bCs/>
          <w:color w:val="000000"/>
          <w:sz w:val="24"/>
          <w:szCs w:val="24"/>
          <w:highlight w:val="none"/>
        </w:rPr>
      </w:r>
      <w:r/>
    </w:p>
    <w:p>
      <w:pPr>
        <w:pStyle w:val="871"/>
        <w:ind w:firstLine="480"/>
        <w:keepLines w:val="0"/>
        <w:keepNext w:val="0"/>
        <w:pageBreakBefore w:val="0"/>
        <w:spacing w:line="264"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w:t>
      </w:r>
      <w:r>
        <w:rPr>
          <w:rFonts w:ascii="宋体" w:hAnsi="宋体" w:eastAsia="宋体" w:cs="宋体"/>
          <w:bCs/>
          <w:color w:val="000000"/>
          <w:sz w:val="24"/>
          <w:szCs w:val="24"/>
          <w:highlight w:val="none"/>
          <w:lang w:val="en-US" w:eastAsia="zh-CN"/>
        </w:rPr>
        <w:t xml:space="preserve">付款条件</w:t>
      </w:r>
      <w:r>
        <w:rPr>
          <w:rFonts w:ascii="宋体" w:hAnsi="宋体" w:eastAsia="宋体" w:cs="宋体"/>
          <w:bCs/>
          <w:color w:val="000000"/>
          <w:sz w:val="24"/>
          <w:szCs w:val="24"/>
          <w:highlight w:val="none"/>
          <w:lang w:val="en-US" w:eastAsia="zh-CN"/>
        </w:rPr>
      </w:r>
      <w:r/>
    </w:p>
    <w:p>
      <w:pPr>
        <w:pStyle w:val="871"/>
        <w:ind w:firstLine="480"/>
        <w:keepLines w:val="0"/>
        <w:keepNext w:val="0"/>
        <w:pageBreakBefore w:val="0"/>
        <w:spacing w:line="264" w:lineRule="auto"/>
        <w:widowControl w:val="off"/>
        <w:rPr>
          <w:rFonts w:ascii="宋体" w:hAnsi="宋体" w:eastAsia="宋体" w:cs="宋体"/>
          <w:color w:val="000000"/>
          <w:sz w:val="24"/>
          <w:szCs w:val="24"/>
          <w:lang w:val="en-US" w:eastAsia="zh-CN"/>
        </w:rPr>
      </w:pPr>
      <w:r>
        <w:rPr>
          <w:rFonts w:ascii="宋体" w:hAnsi="宋体" w:eastAsia="宋体" w:cs="宋体"/>
          <w:color w:val="000000"/>
          <w:sz w:val="24"/>
          <w:szCs w:val="24"/>
          <w:lang w:val="en-US" w:eastAsia="zh-CN"/>
        </w:rPr>
        <w:t xml:space="preserve">以第三章合同文本</w:t>
      </w:r>
      <w:r>
        <w:rPr>
          <w:rFonts w:hint="eastAsia" w:ascii="宋体" w:hAnsi="宋体" w:eastAsia="宋体" w:cs="宋体"/>
          <w:color w:val="000000"/>
          <w:sz w:val="24"/>
          <w:szCs w:val="24"/>
          <w:lang w:val="en-US" w:eastAsia="zh-CN"/>
        </w:rPr>
        <w:t xml:space="preserve">内容</w:t>
      </w:r>
      <w:r>
        <w:rPr>
          <w:rFonts w:ascii="宋体" w:hAnsi="宋体" w:eastAsia="宋体" w:cs="宋体"/>
          <w:color w:val="000000"/>
          <w:sz w:val="24"/>
          <w:szCs w:val="24"/>
          <w:lang w:val="en-US" w:eastAsia="zh-CN"/>
        </w:rPr>
        <w:t xml:space="preserve">为准。</w:t>
      </w:r>
      <w:r>
        <w:rPr>
          <w:rFonts w:ascii="宋体" w:hAnsi="宋体" w:eastAsia="宋体" w:cs="宋体"/>
          <w:color w:val="000000"/>
          <w:sz w:val="24"/>
          <w:szCs w:val="24"/>
          <w:lang w:val="en-US" w:eastAsia="zh-CN"/>
        </w:rPr>
      </w:r>
      <w:r/>
    </w:p>
    <w:p>
      <w:pPr>
        <w:pStyle w:val="871"/>
        <w:ind w:firstLine="480"/>
        <w:keepLines w:val="0"/>
        <w:keepNext w:val="0"/>
        <w:pageBreakBefore w:val="0"/>
        <w:spacing w:line="264" w:lineRule="auto"/>
        <w:widowControl w:val="off"/>
        <w:rPr>
          <w:rFonts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4.</w:t>
      </w:r>
      <w:r>
        <w:rPr>
          <w:rFonts w:ascii="宋体" w:hAnsi="宋体" w:eastAsia="宋体" w:cs="宋体"/>
          <w:color w:val="000000"/>
          <w:sz w:val="24"/>
          <w:szCs w:val="24"/>
        </w:rPr>
        <w:t xml:space="preserve">交付时间及地点</w:t>
      </w:r>
      <w:r>
        <w:rPr>
          <w:rFonts w:ascii="宋体" w:hAnsi="宋体" w:eastAsia="宋体" w:cs="宋体"/>
          <w:color w:val="000000"/>
          <w:sz w:val="24"/>
          <w:szCs w:val="24"/>
        </w:rPr>
      </w:r>
      <w:r/>
    </w:p>
    <w:p>
      <w:pPr>
        <w:pStyle w:val="871"/>
        <w:ind w:firstLine="480"/>
        <w:keepLines w:val="0"/>
        <w:keepNext w:val="0"/>
        <w:pageBreakBefore w:val="0"/>
        <w:spacing w:line="264" w:lineRule="auto"/>
        <w:widowControl w:val="off"/>
        <w:rPr>
          <w:rFonts w:ascii="宋体" w:hAnsi="宋体" w:eastAsia="宋体" w:cs="宋体"/>
          <w:color w:val="000000"/>
          <w:sz w:val="24"/>
          <w:szCs w:val="24"/>
        </w:rPr>
      </w:pPr>
      <w:r>
        <w:rPr>
          <w:rFonts w:ascii="宋体" w:hAnsi="宋体" w:eastAsia="宋体" w:cs="宋体"/>
          <w:color w:val="000000"/>
          <w:sz w:val="24"/>
          <w:szCs w:val="24"/>
        </w:rPr>
        <w:t xml:space="preserve">（1）交付时间：合同签订后</w:t>
      </w:r>
      <w:r>
        <w:rPr>
          <w:rFonts w:hint="eastAsia" w:ascii="宋体" w:hAnsi="宋体" w:eastAsia="宋体" w:cs="宋体"/>
          <w:bCs/>
          <w:color w:val="000000"/>
          <w:sz w:val="24"/>
          <w:szCs w:val="24"/>
          <w:highlight w:val="none"/>
          <w:lang w:val="en-US" w:eastAsia="zh-CN"/>
        </w:rPr>
        <w:t xml:space="preserve">50</w:t>
      </w:r>
      <w:r>
        <w:rPr>
          <w:rFonts w:ascii="宋体" w:hAnsi="宋体" w:eastAsia="宋体" w:cs="宋体"/>
          <w:color w:val="000000"/>
          <w:sz w:val="24"/>
          <w:szCs w:val="24"/>
        </w:rPr>
        <w:t xml:space="preserve">天内交付并完成安装调试及验收等相关工作</w:t>
      </w:r>
      <w:r>
        <w:rPr>
          <w:rFonts w:hint="eastAsia" w:ascii="宋体" w:hAnsi="宋体" w:eastAsia="宋体" w:cs="宋体"/>
          <w:color w:val="000000"/>
          <w:sz w:val="24"/>
          <w:szCs w:val="24"/>
          <w:lang w:eastAsia="zh-CN"/>
        </w:rPr>
        <w:t xml:space="preserve">。</w:t>
      </w:r>
      <w:r>
        <w:rPr>
          <w:rFonts w:ascii="宋体" w:hAnsi="宋体" w:eastAsia="宋体" w:cs="宋体"/>
          <w:color w:val="000000"/>
          <w:sz w:val="24"/>
          <w:szCs w:val="24"/>
        </w:rPr>
      </w:r>
      <w:r/>
    </w:p>
    <w:p>
      <w:pPr>
        <w:pStyle w:val="871"/>
        <w:ind w:firstLine="480"/>
        <w:keepLines w:val="0"/>
        <w:keepNext w:val="0"/>
        <w:pageBreakBefore w:val="0"/>
        <w:spacing w:line="264" w:lineRule="auto"/>
        <w:widowControl w:val="off"/>
        <w:rPr>
          <w:rFonts w:hint="eastAsia" w:ascii="宋体" w:hAnsi="宋体" w:eastAsia="宋体" w:cs="宋体"/>
          <w:color w:val="000000"/>
          <w:sz w:val="24"/>
          <w:szCs w:val="24"/>
          <w:lang w:eastAsia="zh-CN"/>
        </w:rPr>
      </w:pPr>
      <w:r>
        <w:rPr>
          <w:rFonts w:ascii="宋体" w:hAnsi="宋体" w:eastAsia="宋体" w:cs="宋体"/>
          <w:color w:val="000000"/>
          <w:sz w:val="24"/>
          <w:szCs w:val="24"/>
        </w:rPr>
        <w:t xml:space="preserve">（2）交付地点：采购人指定地点</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p>
      <w:pPr>
        <w:pStyle w:val="871"/>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5.履约保证金</w:t>
      </w:r>
      <w:r>
        <w:rPr>
          <w:rFonts w:hint="eastAsia" w:ascii="宋体" w:hAnsi="宋体" w:eastAsia="宋体" w:cs="宋体"/>
          <w:color w:val="000000"/>
          <w:sz w:val="24"/>
          <w:szCs w:val="24"/>
          <w:lang w:val="en-US" w:eastAsia="zh-CN"/>
        </w:rPr>
      </w:r>
      <w:r/>
    </w:p>
    <w:p>
      <w:pPr>
        <w:pStyle w:val="871"/>
        <w:ind w:firstLine="480"/>
        <w:keepLines w:val="0"/>
        <w:keepNext w:val="0"/>
        <w:pageBreakBefore w:val="0"/>
        <w:spacing w:line="264" w:lineRule="auto"/>
        <w:widowControl w:val="off"/>
        <w:rPr>
          <w:rFonts w:hint="eastAsia"/>
          <w:color w:val="000000"/>
          <w:lang w:val="en-US" w:eastAsia="zh-CN"/>
        </w:rPr>
      </w:pPr>
      <w:r>
        <w:rPr>
          <w:rFonts w:ascii="宋体" w:hAnsi="宋体" w:eastAsia="宋体" w:cs="宋体"/>
          <w:color w:val="000000"/>
          <w:sz w:val="24"/>
          <w:szCs w:val="24"/>
          <w:lang w:val="en-US" w:eastAsia="zh-CN"/>
        </w:rPr>
        <w:t xml:space="preserve">以第三章合同文本</w:t>
      </w:r>
      <w:r>
        <w:rPr>
          <w:rFonts w:hint="eastAsia" w:ascii="宋体" w:hAnsi="宋体" w:eastAsia="宋体" w:cs="宋体"/>
          <w:color w:val="000000"/>
          <w:sz w:val="24"/>
          <w:szCs w:val="24"/>
          <w:lang w:val="en-US" w:eastAsia="zh-CN"/>
        </w:rPr>
        <w:t xml:space="preserve">内容</w:t>
      </w:r>
      <w:r>
        <w:rPr>
          <w:rFonts w:ascii="宋体" w:hAnsi="宋体" w:eastAsia="宋体" w:cs="宋体"/>
          <w:color w:val="000000"/>
          <w:sz w:val="24"/>
          <w:szCs w:val="24"/>
          <w:lang w:val="en-US" w:eastAsia="zh-CN"/>
        </w:rPr>
        <w:t xml:space="preserve">为准。</w:t>
      </w:r>
      <w:r>
        <w:rPr>
          <w:rFonts w:hint="eastAsia"/>
          <w:color w:val="000000"/>
          <w:lang w:val="en-US" w:eastAsia="zh-CN"/>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bookmarkStart w:id="196" w:name="OLE_LINK1"/>
      <w:r>
        <w:rPr>
          <w:rFonts w:hint="eastAsia" w:ascii="宋体" w:hAnsi="宋体" w:eastAsia="宋体" w:cs="宋体"/>
          <w:bCs/>
          <w:color w:val="000000"/>
          <w:sz w:val="24"/>
          <w:szCs w:val="24"/>
          <w:highlight w:val="none"/>
          <w:lang w:val="en-US" w:eastAsia="zh-CN"/>
        </w:rPr>
        <w:t xml:space="preserve">6.其他要求</w:t>
      </w:r>
      <w:r>
        <w:rPr>
          <w:rFonts w:hint="eastAsia" w:ascii="宋体" w:hAnsi="宋体" w:eastAsia="宋体" w:cs="宋体"/>
          <w:bCs/>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bookmarkEnd w:id="196"/>
      <w:r>
        <w:rPr>
          <w:rFonts w:hint="eastAsia" w:ascii="宋体" w:hAnsi="宋体" w:eastAsia="宋体" w:cs="宋体"/>
          <w:bCs w:val="0"/>
          <w:color w:val="000000"/>
          <w:sz w:val="24"/>
          <w:szCs w:val="24"/>
          <w:lang w:val="en-US" w:eastAsia="zh-CN"/>
        </w:rPr>
        <w:t xml:space="preserve">招标文件中要求提供证明材料的，签订合同时供应商应按招标文件要求和投标文件响应内容提供相应证明材料原件供采购人核验。供应商未按招标文件要求和投标文件响应内容提供或者提供的证明材料不符合招标文件要求的，视为提供虚假材料谋取中标，采购人将取消其中标资格。</w:t>
      </w:r>
      <w:r>
        <w:rPr>
          <w:rFonts w:hint="eastAsia" w:ascii="宋体" w:hAnsi="宋体" w:eastAsia="宋体" w:cs="宋体"/>
          <w:bCs w:val="0"/>
          <w:color w:val="000000"/>
          <w:sz w:val="24"/>
          <w:szCs w:val="24"/>
          <w:lang w:val="en-US" w:eastAsia="zh-CN"/>
        </w:rPr>
      </w:r>
      <w:r/>
    </w:p>
    <w:p>
      <w:pPr>
        <w:pStyle w:val="871"/>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招标文件评标方法与评标标准中涉及的相关证明材料，应在投标文件中提供，由评审委员会在评审现场予以确认，否则无法得到相应分值。签订合同时供应商应按采购人要求提供上述证明材料原件供采购人核验。</w:t>
      </w:r>
      <w:r>
        <w:rPr>
          <w:rFonts w:hint="eastAsia" w:ascii="宋体" w:hAnsi="宋体" w:eastAsia="宋体" w:cs="宋体"/>
          <w:bCs w:val="0"/>
          <w:color w:val="000000"/>
          <w:sz w:val="24"/>
          <w:szCs w:val="24"/>
          <w:lang w:val="en-US" w:eastAsia="zh-CN"/>
        </w:rPr>
      </w:r>
      <w:r/>
    </w:p>
    <w:p>
      <w:pPr>
        <w:pStyle w:val="871"/>
        <w:ind w:firstLine="480"/>
        <w:keepLines w:val="0"/>
        <w:keepNext w:val="0"/>
        <w:pageBreakBefore w:val="0"/>
        <w:spacing w:line="264" w:lineRule="auto"/>
        <w:widowControl w:val="off"/>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lang w:val="en-US" w:eastAsia="zh-CN"/>
        </w:rPr>
        <w:t xml:space="preserve">（三）视频</w:t>
      </w:r>
      <w:r>
        <w:rPr>
          <w:rFonts w:hint="eastAsia" w:ascii="宋体" w:hAnsi="宋体" w:eastAsia="宋体" w:cs="宋体"/>
          <w:color w:val="000000"/>
          <w:sz w:val="24"/>
          <w:szCs w:val="24"/>
          <w:highlight w:val="none"/>
        </w:rPr>
        <w:t xml:space="preserve">演示要求</w:t>
      </w:r>
      <w:r>
        <w:rPr>
          <w:rFonts w:hint="eastAsia" w:ascii="宋体" w:hAnsi="宋体" w:eastAsia="宋体" w:cs="宋体"/>
          <w:color w:val="000000"/>
          <w:sz w:val="24"/>
          <w:szCs w:val="24"/>
          <w:highlight w:val="none"/>
        </w:rPr>
      </w:r>
      <w:r/>
    </w:p>
    <w:p>
      <w:pPr>
        <w:pStyle w:val="871"/>
        <w:ind w:firstLine="480"/>
        <w:keepLines w:val="0"/>
        <w:keepNext w:val="0"/>
        <w:pageBreakBefore w:val="0"/>
        <w:spacing w:line="288"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视频文件的格式为*.mp4或*.avi</w:t>
      </w:r>
      <w:r>
        <w:rPr>
          <w:rFonts w:hint="eastAsia" w:ascii="宋体" w:hAnsi="宋体" w:eastAsia="宋体" w:cs="宋体"/>
          <w:color w:val="000000"/>
          <w:sz w:val="24"/>
          <w:szCs w:val="24"/>
          <w:lang w:eastAsia="zh-CN"/>
        </w:rPr>
        <w:t xml:space="preserve">，供应商</w:t>
      </w:r>
      <w:r>
        <w:rPr>
          <w:rFonts w:hint="eastAsia" w:ascii="宋体" w:hAnsi="宋体" w:eastAsia="宋体" w:cs="宋体"/>
          <w:color w:val="000000"/>
          <w:sz w:val="24"/>
          <w:szCs w:val="24"/>
        </w:rPr>
        <w:t xml:space="preserve">须将视频文件压缩为*.zip文件上传（</w:t>
      </w:r>
      <w:r>
        <w:rPr>
          <w:rFonts w:hint="eastAsia" w:ascii="宋体" w:hAnsi="宋体" w:eastAsia="宋体" w:cs="Times New Roman"/>
          <w:b w:val="0"/>
          <w:bCs w:val="0"/>
          <w:color w:val="000000"/>
          <w:spacing w:val="0"/>
          <w:sz w:val="24"/>
          <w:szCs w:val="24"/>
          <w:lang w:val="en-US" w:eastAsia="zh-CN"/>
        </w:rPr>
        <w:t xml:space="preserve">单个文件不得大于50M，大于50M的需分段压缩，所有文件合计不得大于300M</w:t>
      </w:r>
      <w:r>
        <w:rPr>
          <w:rFonts w:hint="eastAsia" w:ascii="宋体" w:hAnsi="宋体" w:eastAsia="宋体" w:cs="宋体"/>
          <w:color w:val="000000"/>
          <w:sz w:val="24"/>
          <w:szCs w:val="24"/>
        </w:rPr>
        <w:t xml:space="preserve">）。文件上传方式见</w:t>
      </w:r>
      <w:r>
        <w:rPr>
          <w:rFonts w:hint="eastAsia" w:ascii="宋体" w:hAnsi="宋体" w:eastAsia="宋体" w:cs="宋体"/>
          <w:color w:val="000000"/>
          <w:sz w:val="24"/>
          <w:szCs w:val="24"/>
          <w:lang w:val="en-US" w:eastAsia="zh-CN"/>
        </w:rPr>
        <w:t xml:space="preserve">苏采云系统操作指南</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上传的演示视频将作为投标文件的组成部分</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视频时长总计不超过</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rPr>
        <w:t xml:space="preserve">分钟</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r>
      <w:r/>
    </w:p>
    <w:p>
      <w:pPr>
        <w:pStyle w:val="871"/>
        <w:ind w:firstLine="480"/>
        <w:keepLines w:val="0"/>
        <w:keepNext w:val="0"/>
        <w:pageBreakBefore w:val="0"/>
        <w:spacing w:line="288"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2.演示内容详见“第五章  评标方法与评标标准”。</w:t>
      </w:r>
      <w:r>
        <w:rPr>
          <w:rFonts w:hint="eastAsia" w:ascii="宋体" w:hAnsi="宋体" w:eastAsia="宋体" w:cs="Times New Roman"/>
          <w:color w:val="000000"/>
          <w:sz w:val="24"/>
          <w:szCs w:val="24"/>
          <w:lang w:val="en-US" w:eastAsia="zh-CN"/>
        </w:rPr>
      </w:r>
      <w:r/>
    </w:p>
    <w:p>
      <w:pPr>
        <w:pStyle w:val="883"/>
        <w:rPr>
          <w:rFonts w:hint="eastAsia"/>
          <w:lang w:eastAsia="zh-CN"/>
        </w:rPr>
      </w:pPr>
      <w:r>
        <w:rPr>
          <w:rFonts w:hint="eastAsia"/>
          <w:lang w:eastAsia="zh-CN"/>
        </w:rPr>
      </w:r>
      <w:r/>
    </w:p>
    <w:p>
      <w:pPr>
        <w:pStyle w:val="871"/>
        <w:ind w:firstLine="480"/>
        <w:spacing w:line="288" w:lineRule="auto"/>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附件：1.北京东路小学、成贤街小学、玄武高级中学、紫金山小学框架图</w:t>
      </w:r>
      <w:r>
        <w:rPr>
          <w:rFonts w:hint="eastAsia" w:ascii="宋体" w:hAnsi="宋体" w:eastAsia="宋体" w:cs="Times New Roman"/>
          <w:color w:val="000000"/>
          <w:sz w:val="24"/>
          <w:szCs w:val="24"/>
          <w:lang w:val="en-US" w:eastAsia="zh-CN"/>
        </w:rPr>
      </w:r>
      <w:r/>
    </w:p>
    <w:p>
      <w:pPr>
        <w:pStyle w:val="871"/>
        <w:ind w:firstLine="1200"/>
        <w:spacing w:line="288" w:lineRule="auto"/>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2.设备分配表</w:t>
      </w:r>
      <w:r>
        <w:rPr>
          <w:rFonts w:hint="eastAsia" w:ascii="宋体" w:hAnsi="宋体" w:eastAsia="宋体" w:cs="Times New Roman"/>
          <w:color w:val="000000"/>
          <w:sz w:val="24"/>
          <w:szCs w:val="24"/>
          <w:lang w:val="en-US" w:eastAsia="zh-CN"/>
        </w:rPr>
      </w:r>
      <w:r/>
    </w:p>
    <w:p>
      <w:pPr>
        <w:pStyle w:val="883"/>
        <w:rPr>
          <w:rFonts w:hint="eastAsia"/>
          <w:lang w:val="en-US" w:eastAsia="zh-CN"/>
        </w:rPr>
      </w:pPr>
      <w:r>
        <w:rPr>
          <w:rFonts w:hint="eastAsia"/>
          <w:lang w:val="en-US" w:eastAsia="zh-CN"/>
        </w:rPr>
      </w:r>
      <w:r/>
    </w:p>
    <w:p>
      <w:pPr>
        <w:pStyle w:val="871"/>
        <w:ind w:firstLine="482"/>
        <w:keepLines w:val="0"/>
        <w:keepNext w:val="0"/>
        <w:pageBreakBefore w:val="0"/>
        <w:spacing w:line="264" w:lineRule="auto"/>
        <w:widowControl w:val="off"/>
        <w:rPr>
          <w:rFonts w:hint="eastAsia" w:ascii="宋体" w:hAnsi="宋体" w:eastAsia="宋体" w:cs="宋体"/>
          <w:b/>
          <w:bCs/>
          <w:color w:val="0000ff"/>
          <w:sz w:val="24"/>
          <w:szCs w:val="24"/>
          <w:highlight w:val="none"/>
          <w:u w:val="none"/>
          <w:lang w:val="en-US" w:eastAsia="zh-CN"/>
        </w:rPr>
      </w:pPr>
      <w:r/>
      <w:bookmarkStart w:id="197" w:name="_Toc120614281"/>
      <w:r>
        <w:rPr>
          <w:rFonts w:hint="eastAsia" w:ascii="宋体" w:hAnsi="宋体" w:eastAsia="宋体" w:cs="宋体"/>
          <w:b/>
          <w:bCs/>
          <w:color w:val="0000ff"/>
          <w:sz w:val="24"/>
          <w:szCs w:val="24"/>
          <w:highlight w:val="none"/>
          <w:u w:val="none"/>
          <w:lang w:val="en-US" w:eastAsia="zh-CN"/>
        </w:rPr>
        <w:object w:dxaOrig="1455" w:dyaOrig="132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72.8pt;height:66.0pt;mso-wrap-distance-left:0.0pt;mso-wrap-distance-top:0.0pt;mso-wrap-distance-right:0.0pt;mso-wrap-distance-bottom:0.0pt;" filled="f" stroked="f">
            <v:path textboxrect="0,0,0,0"/>
            <v:imagedata r:id="rId26" o:title=""/>
          </v:shape>
          <o:OLEObject DrawAspect="Content" r:id="rId27" ObjectID="_15250414" ProgID="Package" ShapeID="_x0000_i14" Type="Embed"/>
        </w:object>
      </w:r>
      <w:r>
        <w:rPr>
          <w:rFonts w:hint="eastAsia" w:ascii="宋体" w:hAnsi="宋体" w:eastAsia="宋体" w:cs="宋体"/>
          <w:b/>
          <w:bCs/>
          <w:color w:val="0000ff"/>
          <w:sz w:val="24"/>
          <w:szCs w:val="24"/>
          <w:highlight w:val="none"/>
          <w:u w:val="none"/>
          <w:lang w:val="en-US" w:eastAsia="zh-CN"/>
        </w:rPr>
        <w:object w:dxaOrig="1455" w:dyaOrig="132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72.8pt;height:66.0pt;mso-wrap-distance-left:0.0pt;mso-wrap-distance-top:0.0pt;mso-wrap-distance-right:0.0pt;mso-wrap-distance-bottom:0.0pt;" filled="f" stroked="f">
            <v:path textboxrect="0,0,0,0"/>
            <v:imagedata r:id="rId28" o:title=""/>
          </v:shape>
          <o:OLEObject DrawAspect="Content" r:id="rId29" ObjectID="_15250415" ProgID="Package" ShapeID="_x0000_i15" Type="Embed"/>
        </w:object>
      </w:r>
      <w:r>
        <w:rPr>
          <w:rFonts w:hint="eastAsia" w:ascii="宋体" w:hAnsi="宋体" w:eastAsia="宋体" w:cs="宋体"/>
          <w:b/>
          <w:bCs/>
          <w:color w:val="0000ff"/>
          <w:sz w:val="24"/>
          <w:szCs w:val="24"/>
          <w:highlight w:val="none"/>
          <w:u w:val="none"/>
          <w:lang w:val="en-US" w:eastAsia="zh-CN"/>
        </w:rPr>
      </w:r>
      <w:r/>
    </w:p>
    <w:p>
      <w:pPr>
        <w:pStyle w:val="871"/>
        <w:ind w:right="840"/>
        <w:jc w:val="center"/>
        <w:spacing w:before="0" w:after="0" w:line="240" w:lineRule="auto"/>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br w:type="page" w:clear="all"/>
      </w:r>
      <w:r>
        <w:rPr>
          <w:rFonts w:hint="eastAsia" w:ascii="方正小标宋简体" w:hAnsi="方正小标宋简体" w:eastAsia="方正小标宋简体" w:cs="方正小标宋简体"/>
          <w:color w:val="000000"/>
          <w:sz w:val="36"/>
          <w:szCs w:val="36"/>
        </w:rPr>
        <w:t xml:space="preserve">第五章  评标方法与评标标准</w:t>
      </w:r>
      <w:r>
        <w:rPr>
          <w:rFonts w:hint="eastAsia" w:ascii="方正小标宋简体" w:hAnsi="方正小标宋简体" w:eastAsia="方正小标宋简体" w:cs="方正小标宋简体"/>
          <w:color w:val="000000"/>
          <w:sz w:val="36"/>
          <w:szCs w:val="36"/>
        </w:rPr>
      </w:r>
      <w:r/>
    </w:p>
    <w:p>
      <w:pPr>
        <w:pStyle w:val="871"/>
        <w:ind w:firstLine="480"/>
        <w:keepLines w:val="0"/>
        <w:keepNext w:val="0"/>
        <w:pageBreakBefore w:val="0"/>
        <w:spacing w:line="264" w:lineRule="auto"/>
        <w:widowControl w:val="off"/>
        <w:rPr>
          <w:rFonts w:hint="eastAsia" w:ascii="黑体" w:hAnsi="黑体" w:eastAsia="黑体" w:cs="黑体"/>
          <w:b w:val="0"/>
          <w:bCs w:val="0"/>
          <w:color w:val="000000"/>
          <w:sz w:val="24"/>
          <w:szCs w:val="24"/>
          <w:lang w:eastAsia="zh-CN"/>
        </w:rPr>
      </w:pPr>
      <w:r>
        <w:rPr>
          <w:rFonts w:hint="eastAsia" w:ascii="黑体" w:hAnsi="黑体" w:eastAsia="黑体" w:cs="黑体"/>
          <w:b w:val="0"/>
          <w:bCs w:val="0"/>
          <w:color w:val="000000"/>
          <w:sz w:val="24"/>
          <w:szCs w:val="24"/>
          <w:lang w:eastAsia="zh-CN"/>
        </w:rPr>
      </w:r>
      <w:r/>
    </w:p>
    <w:p>
      <w:pPr>
        <w:pStyle w:val="871"/>
        <w:ind w:firstLine="480"/>
        <w:keepLines w:val="0"/>
        <w:keepNext w:val="0"/>
        <w:pageBreakBefore w:val="0"/>
        <w:spacing w:line="264" w:lineRule="auto"/>
        <w:widowControl w:val="off"/>
        <w:rPr>
          <w:rFonts w:hint="eastAsia" w:ascii="黑体" w:hAnsi="黑体" w:eastAsia="黑体" w:cs="黑体"/>
          <w:b w:val="0"/>
          <w:bCs w:val="0"/>
          <w:color w:val="000000"/>
          <w:sz w:val="24"/>
          <w:szCs w:val="24"/>
          <w:lang w:eastAsia="zh-CN"/>
        </w:rPr>
        <w:outlineLvl w:val="1"/>
      </w:pPr>
      <w:r>
        <w:rPr>
          <w:rFonts w:hint="eastAsia" w:ascii="黑体" w:hAnsi="黑体" w:eastAsia="黑体" w:cs="黑体"/>
          <w:b w:val="0"/>
          <w:bCs w:val="0"/>
          <w:color w:val="000000"/>
          <w:sz w:val="24"/>
          <w:szCs w:val="24"/>
          <w:lang w:eastAsia="zh-CN"/>
        </w:rPr>
        <w:t xml:space="preserve">一、</w:t>
      </w:r>
      <w:r>
        <w:rPr>
          <w:rFonts w:hint="eastAsia" w:ascii="黑体" w:hAnsi="黑体" w:eastAsia="黑体" w:cs="黑体"/>
          <w:b w:val="0"/>
          <w:bCs w:val="0"/>
          <w:color w:val="000000"/>
          <w:sz w:val="24"/>
          <w:szCs w:val="24"/>
        </w:rPr>
        <w:t xml:space="preserve">评标</w:t>
      </w:r>
      <w:r>
        <w:rPr>
          <w:rFonts w:hint="eastAsia" w:ascii="黑体" w:hAnsi="黑体" w:eastAsia="黑体" w:cs="黑体"/>
          <w:b w:val="0"/>
          <w:bCs w:val="0"/>
          <w:color w:val="000000"/>
          <w:sz w:val="24"/>
          <w:szCs w:val="24"/>
          <w:lang w:eastAsia="zh-CN"/>
        </w:rPr>
        <w:t xml:space="preserve">方法</w:t>
      </w:r>
      <w:r>
        <w:rPr>
          <w:rFonts w:hint="eastAsia" w:ascii="黑体" w:hAnsi="黑体" w:eastAsia="黑体" w:cs="黑体"/>
          <w:b w:val="0"/>
          <w:bCs w:val="0"/>
          <w:color w:val="000000"/>
          <w:sz w:val="24"/>
          <w:szCs w:val="24"/>
          <w:lang w:eastAsia="zh-CN"/>
        </w:rPr>
      </w:r>
      <w:r/>
    </w:p>
    <w:p>
      <w:pPr>
        <w:pStyle w:val="871"/>
        <w:ind w:firstLine="480"/>
        <w:keepLines w:val="0"/>
        <w:keepNext w:val="0"/>
        <w:pageBreakBefore w:val="0"/>
        <w:spacing w:line="264"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采用综合评分法</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评标结果按评审后得分由高到低顺序排列。得分相同的</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按投标报价由低到高顺序排列。得分且投标报价相同的</w:t>
      </w:r>
      <w:r>
        <w:rPr>
          <w:rFonts w:hint="eastAsia" w:ascii="宋体" w:hAnsi="宋体" w:eastAsia="宋体" w:cs="宋体"/>
          <w:sz w:val="24"/>
          <w:szCs w:val="24"/>
          <w:lang w:eastAsia="zh-CN"/>
        </w:rPr>
        <w:t xml:space="preserve">，按“</w:t>
      </w:r>
      <w:r>
        <w:rPr>
          <w:rFonts w:hint="eastAsia" w:ascii="宋体" w:hAnsi="宋体" w:eastAsia="宋体" w:cs="宋体"/>
          <w:color w:val="000000"/>
          <w:sz w:val="24"/>
          <w:szCs w:val="24"/>
          <w:highlight w:val="none"/>
          <w:lang w:eastAsia="zh-CN"/>
        </w:rPr>
        <w:t xml:space="preserve">评标标准</w:t>
      </w:r>
      <w:r>
        <w:rPr>
          <w:rFonts w:hint="eastAsia" w:ascii="宋体" w:hAnsi="宋体" w:eastAsia="宋体" w:cs="宋体"/>
          <w:color w:val="000000"/>
          <w:sz w:val="24"/>
          <w:szCs w:val="24"/>
          <w:highlight w:val="none"/>
          <w:lang w:val="en-US" w:eastAsia="zh-CN"/>
        </w:rPr>
        <w:t xml:space="preserve">-</w:t>
      </w:r>
      <w:r>
        <w:rPr>
          <w:rFonts w:hint="eastAsia" w:ascii="宋体" w:hAnsi="宋体" w:cs="宋体"/>
          <w:color w:val="000000"/>
          <w:sz w:val="24"/>
          <w:szCs w:val="24"/>
        </w:rPr>
        <w:t xml:space="preserve">2.</w:t>
      </w:r>
      <w:r>
        <w:rPr>
          <w:rFonts w:hint="eastAsia" w:ascii="宋体" w:hAnsi="宋体" w:cs="宋体"/>
          <w:color w:val="000000"/>
          <w:sz w:val="24"/>
          <w:szCs w:val="24"/>
          <w:lang w:val="en-US" w:eastAsia="zh-CN"/>
        </w:rPr>
        <w:t xml:space="preserve">技术</w:t>
      </w:r>
      <w:r>
        <w:rPr>
          <w:rFonts w:hint="eastAsia" w:ascii="宋体" w:hAnsi="宋体" w:cs="宋体"/>
          <w:color w:val="000000"/>
          <w:sz w:val="24"/>
          <w:szCs w:val="24"/>
        </w:rPr>
        <w:t xml:space="preserve">项</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lang w:eastAsia="zh-CN"/>
        </w:rPr>
        <w:t xml:space="preserve">得分由高到低顺序排列。</w:t>
      </w:r>
      <w:r>
        <w:rPr>
          <w:rFonts w:hint="eastAsia" w:ascii="宋体" w:hAnsi="宋体" w:eastAsia="宋体" w:cs="宋体"/>
          <w:color w:val="000000"/>
          <w:sz w:val="24"/>
          <w:szCs w:val="24"/>
          <w:lang w:val="en-US" w:eastAsia="zh-CN"/>
        </w:rPr>
        <w:t xml:space="preserve">在</w:t>
      </w:r>
      <w:r>
        <w:rPr>
          <w:rFonts w:hint="eastAsia" w:ascii="宋体" w:hAnsi="宋体" w:eastAsia="宋体" w:cs="宋体"/>
          <w:color w:val="000000"/>
          <w:sz w:val="24"/>
          <w:szCs w:val="24"/>
          <w:lang w:eastAsia="zh-CN"/>
        </w:rPr>
        <w:t xml:space="preserve">投标文件满足招标文件全部实质性要求</w:t>
      </w:r>
      <w:r>
        <w:rPr>
          <w:rFonts w:hint="eastAsia" w:ascii="宋体" w:hAnsi="宋体" w:eastAsia="宋体" w:cs="宋体"/>
          <w:color w:val="000000"/>
          <w:sz w:val="24"/>
          <w:szCs w:val="24"/>
          <w:lang w:val="en-US" w:eastAsia="zh-CN"/>
        </w:rPr>
        <w:t xml:space="preserve">的供应商中</w:t>
      </w:r>
      <w:r>
        <w:rPr>
          <w:rFonts w:hint="eastAsia" w:ascii="宋体" w:hAnsi="宋体" w:eastAsia="宋体" w:cs="宋体"/>
          <w:color w:val="000000"/>
          <w:sz w:val="24"/>
          <w:szCs w:val="24"/>
          <w:lang w:eastAsia="zh-CN"/>
        </w:rPr>
        <w:t xml:space="preserve">，按照评审得分</w:t>
      </w:r>
      <w:r>
        <w:rPr>
          <w:rFonts w:hint="eastAsia" w:ascii="宋体" w:hAnsi="宋体" w:eastAsia="宋体" w:cs="宋体"/>
          <w:color w:val="000000"/>
          <w:sz w:val="24"/>
          <w:szCs w:val="24"/>
          <w:lang w:val="en-US" w:eastAsia="zh-CN"/>
        </w:rPr>
        <w:t xml:space="preserve">由高到低推荐</w:t>
      </w: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lang w:eastAsia="zh-CN"/>
        </w:rPr>
        <w:t xml:space="preserve">名</w:t>
      </w:r>
      <w:r>
        <w:rPr>
          <w:rFonts w:hint="eastAsia" w:ascii="宋体" w:hAnsi="宋体" w:eastAsia="宋体" w:cs="宋体"/>
          <w:sz w:val="24"/>
          <w:szCs w:val="24"/>
          <w:lang w:eastAsia="zh-CN"/>
        </w:rPr>
        <w:t xml:space="preserve">中标候选人。</w:t>
      </w:r>
      <w:r>
        <w:rPr>
          <w:rFonts w:hint="eastAsia" w:ascii="宋体" w:hAnsi="宋体" w:eastAsia="宋体" w:cs="宋体"/>
          <w:sz w:val="24"/>
          <w:szCs w:val="24"/>
          <w:lang w:eastAsia="zh-CN"/>
        </w:rPr>
      </w:r>
      <w:r/>
    </w:p>
    <w:p>
      <w:pPr>
        <w:pStyle w:val="871"/>
        <w:ind w:firstLine="480"/>
        <w:keepLines w:val="0"/>
        <w:keepNext w:val="0"/>
        <w:pageBreakBefore w:val="0"/>
        <w:spacing w:line="264"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w:t>
      </w: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eastAsia="zh-CN"/>
        </w:rPr>
        <w:t xml:space="preserve">核心产品评审。多家供应商提供的核心产品品牌相同的，按一家供应商计算，评审后得分最高的同品牌供应商</w:t>
      </w:r>
      <w:r>
        <w:rPr>
          <w:rFonts w:hint="eastAsia" w:ascii="宋体" w:hAnsi="宋体" w:eastAsia="宋体" w:cs="宋体"/>
          <w:sz w:val="24"/>
          <w:szCs w:val="24"/>
          <w:lang w:val="en-US" w:eastAsia="zh-CN"/>
        </w:rPr>
        <w:t xml:space="preserve">获得中标人推荐资格</w:t>
      </w:r>
      <w:r>
        <w:rPr>
          <w:rFonts w:hint="eastAsia" w:ascii="宋体" w:hAnsi="宋体" w:eastAsia="宋体" w:cs="宋体"/>
          <w:sz w:val="24"/>
          <w:szCs w:val="24"/>
          <w:lang w:eastAsia="zh-CN"/>
        </w:rPr>
        <w:t xml:space="preserve">。</w:t>
      </w:r>
      <w:r>
        <w:rPr>
          <w:rFonts w:hint="eastAsia" w:ascii="宋体" w:hAnsi="宋体" w:eastAsia="宋体" w:cs="宋体"/>
          <w:sz w:val="24"/>
          <w:szCs w:val="24"/>
          <w:lang w:eastAsia="zh-CN"/>
        </w:rPr>
      </w:r>
      <w:r/>
    </w:p>
    <w:p>
      <w:pPr>
        <w:pStyle w:val="871"/>
        <w:ind w:firstLine="480"/>
        <w:spacing w:line="240" w:lineRule="auto"/>
        <w:widowControl w:val="off"/>
        <w:rPr>
          <w:rFonts w:hint="eastAsia" w:ascii="黑体" w:hAnsi="黑体" w:eastAsia="黑体" w:cs="黑体"/>
          <w:color w:val="000000"/>
          <w:sz w:val="24"/>
          <w:szCs w:val="24"/>
          <w:lang w:val="en-US" w:eastAsia="zh-CN"/>
        </w:rPr>
        <w:outlineLvl w:val="1"/>
      </w:pPr>
      <w:r>
        <w:rPr>
          <w:rFonts w:hint="eastAsia" w:ascii="黑体" w:hAnsi="黑体" w:eastAsia="黑体" w:cs="黑体"/>
          <w:b w:val="0"/>
          <w:bCs w:val="0"/>
          <w:color w:val="000000"/>
          <w:sz w:val="24"/>
          <w:szCs w:val="24"/>
          <w:lang w:eastAsia="zh-CN"/>
        </w:rPr>
        <w:t xml:space="preserve">二、</w:t>
      </w:r>
      <w:r>
        <w:rPr>
          <w:rFonts w:hint="eastAsia" w:ascii="黑体" w:hAnsi="黑体" w:eastAsia="黑体" w:cs="黑体"/>
          <w:color w:val="000000"/>
          <w:sz w:val="24"/>
          <w:szCs w:val="24"/>
          <w:lang w:val="en-US" w:eastAsia="zh-CN"/>
        </w:rPr>
        <w:t xml:space="preserve">本国产品价格扣除</w:t>
      </w:r>
      <w:r>
        <w:rPr>
          <w:rFonts w:hint="eastAsia" w:ascii="黑体" w:hAnsi="黑体" w:eastAsia="黑体" w:cs="黑体"/>
          <w:color w:val="000000"/>
          <w:sz w:val="24"/>
          <w:szCs w:val="24"/>
          <w:lang w:val="en-US" w:eastAsia="zh-CN"/>
        </w:rPr>
      </w:r>
      <w:r/>
    </w:p>
    <w:p>
      <w:pPr>
        <w:pStyle w:val="871"/>
        <w:ind w:firstLine="420"/>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1.本</w:t>
      </w:r>
      <w:r>
        <w:rPr>
          <w:rFonts w:hint="eastAsia" w:ascii="宋体" w:hAnsi="宋体" w:eastAsia="宋体" w:cs="Times New Roman"/>
          <w:color w:val="000000"/>
          <w:sz w:val="24"/>
          <w:szCs w:val="24"/>
          <w:lang w:val="en-US" w:eastAsia="zh-CN"/>
        </w:rPr>
        <w:t xml:space="preserve">项目如</w:t>
      </w:r>
      <w:r>
        <w:rPr>
          <w:rFonts w:hint="eastAsia" w:ascii="宋体" w:hAnsi="宋体" w:eastAsia="宋体" w:cs="Times New Roman"/>
          <w:color w:val="000000"/>
          <w:sz w:val="24"/>
          <w:szCs w:val="24"/>
          <w:lang w:val="zh-CN" w:eastAsia="zh-CN"/>
        </w:rPr>
        <w:t xml:space="preserve">既有本国产品又有非本国产品参与竞争，依法对本国产品给予价格评审优惠，对本国产品的报价给予20%的价格扣除，用扣除后的价格参与评审。</w:t>
      </w:r>
      <w:r>
        <w:rPr>
          <w:rFonts w:hint="eastAsia" w:ascii="宋体" w:hAnsi="宋体" w:eastAsia="宋体" w:cs="Times New Roman"/>
          <w:color w:val="000000"/>
          <w:sz w:val="24"/>
          <w:szCs w:val="24"/>
          <w:lang w:val="zh-CN" w:eastAsia="zh-CN"/>
        </w:rPr>
      </w:r>
      <w:r/>
    </w:p>
    <w:p>
      <w:pPr>
        <w:pStyle w:val="871"/>
        <w:ind w:firstLine="420"/>
        <w:rPr>
          <w:rFonts w:hint="eastAsia" w:ascii="宋体" w:hAnsi="宋体" w:eastAsia="宋体" w:cs="Times New Roman"/>
          <w:i w:val="0"/>
          <w:iCs w:val="0"/>
          <w:caps w:val="0"/>
          <w:color w:val="000000"/>
          <w:spacing w:val="0"/>
          <w:sz w:val="24"/>
          <w:szCs w:val="24"/>
          <w:shd w:val="clear" w:color="auto" w:fill="auto"/>
        </w:rPr>
      </w:pPr>
      <w:r>
        <w:rPr>
          <w:rFonts w:hint="eastAsia" w:ascii="宋体" w:hAnsi="宋体" w:eastAsia="宋体" w:cs="Times New Roman"/>
          <w:color w:val="000000"/>
          <w:sz w:val="24"/>
          <w:szCs w:val="24"/>
          <w:lang w:val="en-US" w:eastAsia="zh-CN"/>
        </w:rPr>
        <w:t xml:space="preserve">2.</w:t>
      </w:r>
      <w:r>
        <w:rPr>
          <w:rFonts w:hint="eastAsia" w:ascii="宋体" w:hAnsi="宋体" w:eastAsia="宋体" w:cs="Times New Roman"/>
          <w:i w:val="0"/>
          <w:iCs w:val="0"/>
          <w:caps w:val="0"/>
          <w:color w:val="000000"/>
          <w:spacing w:val="0"/>
          <w:sz w:val="24"/>
          <w:szCs w:val="24"/>
          <w:shd w:val="clear" w:color="auto" w:fill="auto"/>
        </w:rPr>
        <w:t xml:space="preserve">当采购项目或采购包的采购标的仅包含单一产品时，政府采购活动中既有本国产品又有非本国产品参与竞争的，依法对本国产品给予价格评审优惠，对本国产品的报价给予</w:t>
      </w:r>
      <w:r>
        <w:rPr>
          <w:rFonts w:hint="eastAsia" w:ascii="宋体" w:hAnsi="宋体" w:eastAsia="宋体" w:cs="Times New Roman"/>
          <w:i w:val="0"/>
          <w:iCs w:val="0"/>
          <w:caps w:val="0"/>
          <w:color w:val="000000"/>
          <w:spacing w:val="0"/>
          <w:sz w:val="24"/>
          <w:szCs w:val="24"/>
          <w:shd w:val="clear" w:color="auto" w:fill="auto"/>
          <w:vertAlign w:val="baseline"/>
          <w:lang w:val="en-US"/>
        </w:rPr>
        <w:t xml:space="preserve">20%</w:t>
      </w:r>
      <w:r>
        <w:rPr>
          <w:rFonts w:hint="eastAsia" w:ascii="宋体" w:hAnsi="宋体" w:eastAsia="宋体" w:cs="Times New Roman"/>
          <w:i w:val="0"/>
          <w:iCs w:val="0"/>
          <w:caps w:val="0"/>
          <w:color w:val="000000"/>
          <w:spacing w:val="0"/>
          <w:sz w:val="24"/>
          <w:szCs w:val="24"/>
          <w:shd w:val="clear" w:color="auto" w:fill="auto"/>
        </w:rPr>
        <w:t xml:space="preserve">的价格扣除，用扣除后的价格参与评审。</w:t>
      </w:r>
      <w:r>
        <w:rPr>
          <w:rFonts w:hint="eastAsia" w:ascii="宋体" w:hAnsi="宋体" w:eastAsia="宋体" w:cs="Times New Roman"/>
          <w:i w:val="0"/>
          <w:iCs w:val="0"/>
          <w:caps w:val="0"/>
          <w:color w:val="000000"/>
          <w:spacing w:val="0"/>
          <w:sz w:val="24"/>
          <w:szCs w:val="24"/>
          <w:shd w:val="clear" w:color="auto" w:fill="auto"/>
        </w:rPr>
      </w:r>
      <w:r/>
    </w:p>
    <w:p>
      <w:pPr>
        <w:pStyle w:val="871"/>
        <w:ind w:firstLine="420"/>
        <w:rPr>
          <w:rFonts w:hint="eastAsia" w:ascii="宋体" w:hAnsi="宋体" w:eastAsia="宋体" w:cs="Times New Roman"/>
          <w:color w:val="000000"/>
          <w:sz w:val="24"/>
          <w:szCs w:val="24"/>
          <w:lang w:val="en-US" w:eastAsia="zh-CN"/>
        </w:rPr>
      </w:pPr>
      <w:r>
        <w:rPr>
          <w:rFonts w:hint="eastAsia" w:ascii="宋体" w:hAnsi="宋体" w:eastAsia="宋体" w:cs="Times New Roman"/>
          <w:i w:val="0"/>
          <w:iCs w:val="0"/>
          <w:caps w:val="0"/>
          <w:color w:val="000000"/>
          <w:spacing w:val="0"/>
          <w:sz w:val="24"/>
          <w:szCs w:val="24"/>
          <w:shd w:val="clear" w:color="auto" w:fill="auto"/>
        </w:rPr>
        <w:t xml:space="preserve">当采购项目或者采购包的采购标的中含有多种产品，供应商为该采购项目或者采购包提供的符合本国产品标准的产品成本之和占该供应商提供的全部产品成本之和的比例达到</w:t>
      </w:r>
      <w:r>
        <w:rPr>
          <w:rFonts w:hint="eastAsia" w:ascii="宋体" w:hAnsi="宋体" w:eastAsia="宋体" w:cs="Times New Roman"/>
          <w:i w:val="0"/>
          <w:iCs w:val="0"/>
          <w:caps w:val="0"/>
          <w:color w:val="000000"/>
          <w:spacing w:val="0"/>
          <w:sz w:val="24"/>
          <w:szCs w:val="24"/>
          <w:shd w:val="clear" w:color="auto" w:fill="auto"/>
          <w:vertAlign w:val="baseline"/>
          <w:lang w:val="en-US"/>
        </w:rPr>
        <w:t xml:space="preserve">80%</w:t>
      </w:r>
      <w:r>
        <w:rPr>
          <w:rFonts w:hint="eastAsia" w:ascii="宋体" w:hAnsi="宋体" w:eastAsia="宋体" w:cs="Times New Roman"/>
          <w:i w:val="0"/>
          <w:iCs w:val="0"/>
          <w:caps w:val="0"/>
          <w:color w:val="000000"/>
          <w:spacing w:val="0"/>
          <w:sz w:val="24"/>
          <w:szCs w:val="24"/>
          <w:shd w:val="clear" w:color="auto" w:fill="auto"/>
        </w:rPr>
        <w:t xml:space="preserve">以上时，</w:t>
      </w:r>
      <w:r>
        <w:rPr>
          <w:rFonts w:hint="eastAsia" w:ascii="宋体" w:hAnsi="宋体" w:eastAsia="宋体" w:cs="Times New Roman"/>
          <w:b/>
          <w:bCs/>
          <w:i w:val="0"/>
          <w:iCs w:val="0"/>
          <w:caps w:val="0"/>
          <w:color w:val="000000"/>
          <w:spacing w:val="0"/>
          <w:sz w:val="24"/>
          <w:szCs w:val="24"/>
          <w:shd w:val="clear" w:color="auto" w:fill="auto"/>
        </w:rPr>
        <w:t xml:space="preserve">且供应商在投标（响应）文件中对此作出承诺的</w:t>
      </w:r>
      <w:r>
        <w:rPr>
          <w:rFonts w:hint="eastAsia" w:ascii="宋体" w:hAnsi="宋体" w:eastAsia="宋体" w:cs="Times New Roman"/>
          <w:b/>
          <w:bCs/>
          <w:i w:val="0"/>
          <w:iCs w:val="0"/>
          <w:caps w:val="0"/>
          <w:color w:val="000000"/>
          <w:spacing w:val="0"/>
          <w:sz w:val="24"/>
          <w:szCs w:val="24"/>
          <w:shd w:val="clear" w:color="auto" w:fill="auto"/>
          <w:lang w:eastAsia="zh-CN"/>
        </w:rPr>
        <w:t xml:space="preserve">（</w:t>
      </w:r>
      <w:r>
        <w:rPr>
          <w:rFonts w:hint="eastAsia" w:ascii="宋体" w:hAnsi="宋体" w:eastAsia="宋体" w:cs="Times New Roman"/>
          <w:b/>
          <w:bCs/>
          <w:color w:val="000000"/>
          <w:sz w:val="24"/>
          <w:szCs w:val="24"/>
          <w:lang w:val="en-US" w:eastAsia="zh-CN"/>
        </w:rPr>
        <w:t xml:space="preserve">按照采购文件要求在《投标分项报价表》中作出承诺</w:t>
      </w:r>
      <w:r>
        <w:rPr>
          <w:rFonts w:hint="eastAsia" w:ascii="宋体" w:hAnsi="宋体" w:eastAsia="宋体" w:cs="Times New Roman"/>
          <w:b/>
          <w:bCs/>
          <w:i w:val="0"/>
          <w:iCs w:val="0"/>
          <w:caps w:val="0"/>
          <w:color w:val="000000"/>
          <w:spacing w:val="0"/>
          <w:sz w:val="24"/>
          <w:szCs w:val="24"/>
          <w:shd w:val="clear" w:color="auto" w:fill="auto"/>
          <w:lang w:eastAsia="zh-CN"/>
        </w:rPr>
        <w:t xml:space="preserve">）</w:t>
      </w:r>
      <w:r>
        <w:rPr>
          <w:rFonts w:hint="eastAsia" w:ascii="宋体" w:hAnsi="宋体" w:eastAsia="宋体" w:cs="Times New Roman"/>
          <w:b/>
          <w:bCs/>
          <w:i w:val="0"/>
          <w:iCs w:val="0"/>
          <w:caps w:val="0"/>
          <w:color w:val="000000"/>
          <w:spacing w:val="0"/>
          <w:sz w:val="24"/>
          <w:szCs w:val="24"/>
          <w:shd w:val="clear" w:color="auto" w:fill="auto"/>
        </w:rPr>
        <w:t xml:space="preserve">，</w:t>
      </w:r>
      <w:r>
        <w:rPr>
          <w:rFonts w:hint="eastAsia" w:ascii="宋体" w:hAnsi="宋体" w:eastAsia="宋体" w:cs="Times New Roman"/>
          <w:i w:val="0"/>
          <w:iCs w:val="0"/>
          <w:caps w:val="0"/>
          <w:color w:val="000000"/>
          <w:spacing w:val="0"/>
          <w:sz w:val="24"/>
          <w:szCs w:val="24"/>
          <w:shd w:val="clear" w:color="auto" w:fill="auto"/>
        </w:rPr>
        <w:t xml:space="preserve">则依法对该供应商提供的全部产品给予价格评审优惠，即对该供应商提供的全部产品的总报价给予</w:t>
      </w:r>
      <w:r>
        <w:rPr>
          <w:rFonts w:hint="eastAsia" w:ascii="宋体" w:hAnsi="宋体" w:eastAsia="宋体" w:cs="Times New Roman"/>
          <w:i w:val="0"/>
          <w:iCs w:val="0"/>
          <w:caps w:val="0"/>
          <w:color w:val="000000"/>
          <w:spacing w:val="0"/>
          <w:sz w:val="24"/>
          <w:szCs w:val="24"/>
          <w:shd w:val="clear" w:color="auto" w:fill="auto"/>
          <w:vertAlign w:val="baseline"/>
          <w:lang w:val="en-US"/>
        </w:rPr>
        <w:t xml:space="preserve">20%</w:t>
      </w:r>
      <w:r>
        <w:rPr>
          <w:rFonts w:hint="eastAsia" w:ascii="宋体" w:hAnsi="宋体" w:eastAsia="宋体" w:cs="Times New Roman"/>
          <w:i w:val="0"/>
          <w:iCs w:val="0"/>
          <w:caps w:val="0"/>
          <w:color w:val="000000"/>
          <w:spacing w:val="0"/>
          <w:sz w:val="24"/>
          <w:szCs w:val="24"/>
          <w:shd w:val="clear" w:color="auto" w:fill="auto"/>
        </w:rPr>
        <w:t xml:space="preserve">的价格扣除，用扣除后的价格参与评审。</w:t>
      </w:r>
      <w:r>
        <w:rPr>
          <w:rFonts w:hint="eastAsia" w:ascii="宋体" w:hAnsi="宋体" w:eastAsia="宋体" w:cs="Times New Roman"/>
          <w:b/>
          <w:bCs/>
          <w:i w:val="0"/>
          <w:iCs w:val="0"/>
          <w:caps w:val="0"/>
          <w:color w:val="000000"/>
          <w:spacing w:val="0"/>
          <w:sz w:val="24"/>
          <w:szCs w:val="24"/>
          <w:shd w:val="clear" w:color="auto" w:fill="auto"/>
        </w:rPr>
        <w:t xml:space="preserve">全部产品是指货物或服务采购项目或采购包中包含的全部货物、服务产品</w:t>
      </w:r>
      <w:r>
        <w:rPr>
          <w:rFonts w:hint="eastAsia" w:ascii="宋体" w:hAnsi="宋体" w:eastAsia="宋体" w:cs="Times New Roman"/>
          <w:b/>
          <w:bCs/>
          <w:i w:val="0"/>
          <w:iCs w:val="0"/>
          <w:caps w:val="0"/>
          <w:color w:val="000000"/>
          <w:spacing w:val="0"/>
          <w:sz w:val="24"/>
          <w:szCs w:val="24"/>
          <w:shd w:val="clear" w:color="auto" w:fill="auto"/>
          <w:lang w:eastAsia="zh-CN"/>
        </w:rPr>
        <w:t xml:space="preserve">。</w:t>
      </w:r>
      <w:r>
        <w:rPr>
          <w:rFonts w:hint="eastAsia" w:ascii="宋体" w:hAnsi="宋体" w:eastAsia="宋体" w:cs="Times New Roman"/>
          <w:color w:val="000000"/>
          <w:sz w:val="24"/>
          <w:szCs w:val="24"/>
          <w:lang w:val="en-US" w:eastAsia="zh-CN"/>
        </w:rPr>
      </w:r>
      <w:r/>
    </w:p>
    <w:p>
      <w:pPr>
        <w:pStyle w:val="871"/>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3.供应商需按照采购文件要求提供《关于符合本国产品标准的声明函》（以下简称《声明函》），如不提供将不享受本国产品价格评审优惠。</w:t>
      </w:r>
      <w:r>
        <w:rPr>
          <w:rFonts w:hint="eastAsia" w:ascii="宋体" w:hAnsi="宋体" w:eastAsia="宋体" w:cs="Times New Roman"/>
          <w:color w:val="000000"/>
          <w:sz w:val="24"/>
          <w:szCs w:val="24"/>
        </w:rPr>
        <w:t xml:space="preserve">供应商需在《声明函》</w:t>
      </w:r>
      <w:r>
        <w:rPr>
          <w:rFonts w:hint="eastAsia" w:ascii="宋体" w:hAnsi="宋体" w:eastAsia="宋体" w:cs="Times New Roman"/>
          <w:color w:val="000000"/>
          <w:sz w:val="24"/>
          <w:szCs w:val="24"/>
          <w:lang w:val="en-US" w:eastAsia="zh-CN"/>
        </w:rPr>
        <w:t xml:space="preserve">中逐项</w:t>
      </w:r>
      <w:r>
        <w:rPr>
          <w:rFonts w:hint="eastAsia" w:ascii="宋体" w:hAnsi="宋体" w:eastAsia="宋体" w:cs="Times New Roman"/>
          <w:color w:val="000000"/>
          <w:sz w:val="24"/>
          <w:szCs w:val="24"/>
        </w:rPr>
        <w:t xml:space="preserve">准确填写产品名称、厂名、生产厂址三项信息，三项信息中任意一项未填写的视为该项产品不符合本国产品标准，不享受本国产品价格评审优惠。</w:t>
      </w:r>
      <w:r>
        <w:rPr>
          <w:rFonts w:hint="eastAsia" w:ascii="宋体" w:hAnsi="宋体" w:eastAsia="宋体" w:cs="Times New Roman"/>
          <w:color w:val="000000"/>
          <w:sz w:val="24"/>
          <w:szCs w:val="24"/>
        </w:rPr>
      </w:r>
      <w:r/>
    </w:p>
    <w:p>
      <w:pPr>
        <w:pStyle w:val="871"/>
        <w:ind w:firstLine="422"/>
        <w:keepLines w:val="0"/>
        <w:keepNext w:val="0"/>
        <w:pageBreakBefore w:val="0"/>
        <w:spacing w:line="240" w:lineRule="auto"/>
        <w:widowControl/>
        <w:rPr>
          <w:rFonts w:hint="eastAsia" w:ascii="宋体" w:hAnsi="宋体" w:eastAsia="宋体" w:cs="宋体"/>
          <w:b/>
          <w:bCs/>
          <w:color w:val="0000ff"/>
          <w:sz w:val="24"/>
          <w:szCs w:val="24"/>
          <w:highlight w:val="none"/>
          <w:u w:val="none"/>
          <w:lang w:val="en-US" w:eastAsia="zh-CN"/>
        </w:rPr>
      </w:pPr>
      <w:r>
        <w:rPr>
          <w:rFonts w:hint="eastAsia" w:ascii="宋体" w:hAnsi="宋体" w:eastAsia="宋体" w:cs="Times New Roman"/>
          <w:b/>
          <w:bCs/>
          <w:color w:val="000000"/>
          <w:sz w:val="24"/>
          <w:szCs w:val="24"/>
          <w:lang w:val="en-US" w:eastAsia="zh-CN"/>
        </w:rPr>
        <w:t xml:space="preserve">4.</w:t>
      </w:r>
      <w:r>
        <w:rPr>
          <w:rFonts w:hint="eastAsia" w:ascii="宋体" w:hAnsi="宋体" w:eastAsia="宋体" w:cs="Times New Roman"/>
          <w:b/>
          <w:bCs/>
          <w:color w:val="000000"/>
          <w:sz w:val="24"/>
          <w:szCs w:val="24"/>
          <w:lang w:val="zh-CN" w:eastAsia="zh-CN"/>
        </w:rPr>
        <w:t xml:space="preserve">对本国产品的支持政策与政府采购支持中小企业、节能环保等优惠政策叠加适用，对应执行价格扣除政策的项目，统一在原报价的基础上给予价格扣除。</w:t>
      </w:r>
      <w:r>
        <w:rPr>
          <w:rFonts w:hint="eastAsia" w:ascii="宋体" w:hAnsi="宋体" w:eastAsia="宋体" w:cs="宋体"/>
          <w:b/>
          <w:bCs/>
          <w:color w:val="0000ff"/>
          <w:sz w:val="24"/>
          <w:szCs w:val="24"/>
          <w:highlight w:val="none"/>
          <w:u w:val="none"/>
          <w:lang w:val="en-US" w:eastAsia="zh-CN"/>
        </w:rPr>
      </w:r>
      <w:r/>
    </w:p>
    <w:p>
      <w:pPr>
        <w:pStyle w:val="871"/>
        <w:ind w:firstLine="480"/>
        <w:keepLines w:val="0"/>
        <w:keepNext w:val="0"/>
        <w:pageBreakBefore w:val="0"/>
        <w:spacing w:line="264" w:lineRule="auto"/>
        <w:widowControl w:val="off"/>
        <w:rPr>
          <w:rFonts w:hint="eastAsia" w:ascii="黑体" w:hAnsi="黑体" w:eastAsia="黑体" w:cs="黑体"/>
          <w:b w:val="0"/>
          <w:bCs w:val="0"/>
          <w:color w:val="000000"/>
          <w:sz w:val="24"/>
          <w:szCs w:val="24"/>
          <w:lang w:val="en-US" w:eastAsia="zh-CN"/>
        </w:rPr>
        <w:outlineLvl w:val="1"/>
      </w:pPr>
      <w:r>
        <w:rPr>
          <w:rFonts w:hint="eastAsia" w:ascii="黑体" w:hAnsi="黑体" w:eastAsia="黑体" w:cs="黑体"/>
          <w:color w:val="000000"/>
          <w:sz w:val="24"/>
          <w:szCs w:val="24"/>
          <w:lang w:val="en-US" w:eastAsia="zh-CN"/>
        </w:rPr>
        <w:t xml:space="preserve">三、</w:t>
      </w:r>
      <w:r>
        <w:rPr>
          <w:rFonts w:hint="eastAsia" w:ascii="黑体" w:hAnsi="黑体" w:eastAsia="黑体" w:cs="黑体"/>
          <w:b w:val="0"/>
          <w:bCs w:val="0"/>
          <w:color w:val="000000"/>
          <w:sz w:val="24"/>
          <w:szCs w:val="24"/>
          <w:lang w:val="en-US" w:eastAsia="zh-CN"/>
        </w:rPr>
        <w:t xml:space="preserve">小微企业价格扣除</w:t>
      </w:r>
      <w:r>
        <w:rPr>
          <w:rFonts w:hint="eastAsia" w:ascii="黑体" w:hAnsi="黑体" w:eastAsia="黑体" w:cs="黑体"/>
          <w:b w:val="0"/>
          <w:bCs w:val="0"/>
          <w:color w:val="000000"/>
          <w:sz w:val="24"/>
          <w:szCs w:val="24"/>
          <w:lang w:val="en-US" w:eastAsia="zh-CN"/>
        </w:rPr>
      </w:r>
      <w:r/>
    </w:p>
    <w:p>
      <w:pPr>
        <w:pStyle w:val="871"/>
        <w:ind w:firstLine="480"/>
        <w:keepLines w:val="0"/>
        <w:keepNext w:val="0"/>
        <w:pageBreakBefore w:val="0"/>
        <w:spacing w:line="264" w:lineRule="auto"/>
        <w:widowControl w:val="off"/>
        <w:rPr>
          <w:rFonts w:hint="eastAsia" w:ascii="宋体" w:hAnsi="宋体" w:eastAsia="宋体" w:cs="Times New Roman"/>
          <w:sz w:val="24"/>
          <w:szCs w:val="24"/>
          <w:highlight w:val="yellow"/>
          <w:lang w:eastAsia="zh-CN"/>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val="zh-CN"/>
        </w:rPr>
        <w:t xml:space="preserve">本项目全部货物制造商为小微企业</w:t>
      </w:r>
      <w:r>
        <w:rPr>
          <w:rFonts w:hint="eastAsia" w:ascii="宋体" w:hAnsi="宋体" w:eastAsia="宋体" w:cs="宋体"/>
          <w:sz w:val="24"/>
          <w:szCs w:val="24"/>
          <w:lang w:val="zh-CN" w:eastAsia="zh-CN"/>
        </w:rPr>
        <w:t xml:space="preserve">的，</w:t>
      </w:r>
      <w:r>
        <w:rPr>
          <w:rFonts w:hint="eastAsia" w:ascii="宋体" w:hAnsi="宋体" w:eastAsia="宋体" w:cs="宋体"/>
          <w:sz w:val="24"/>
          <w:szCs w:val="24"/>
        </w:rPr>
        <w:t xml:space="preserve">对报价给予</w:t>
      </w:r>
      <w:r>
        <w:rPr>
          <w:rFonts w:hint="eastAsia" w:ascii="宋体" w:hAnsi="宋体"/>
          <w:color w:val="000000"/>
          <w:sz w:val="24"/>
          <w:szCs w:val="24"/>
        </w:rPr>
        <w:t xml:space="preserve">10%</w:t>
      </w:r>
      <w:r>
        <w:rPr>
          <w:rFonts w:hint="eastAsia" w:ascii="宋体" w:hAnsi="宋体" w:eastAsia="宋体" w:cs="宋体"/>
          <w:sz w:val="24"/>
          <w:szCs w:val="24"/>
        </w:rPr>
        <w:t xml:space="preserve">的扣除，用扣除后的价格参与评审。</w:t>
      </w:r>
      <w:r>
        <w:rPr>
          <w:rFonts w:hint="eastAsia" w:ascii="宋体" w:hAnsi="宋体" w:eastAsia="宋体" w:cs="Times New Roman"/>
          <w:sz w:val="24"/>
          <w:szCs w:val="24"/>
          <w:highlight w:val="yellow"/>
          <w:lang w:eastAsia="zh-CN"/>
        </w:rPr>
      </w:r>
      <w:r/>
    </w:p>
    <w:p>
      <w:pPr>
        <w:pStyle w:val="871"/>
        <w:ind w:firstLine="480"/>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残疾人福利性单位视同小型、微型企业，给予</w:t>
      </w:r>
      <w:r>
        <w:rPr>
          <w:rFonts w:hint="eastAsia" w:ascii="宋体" w:hAnsi="宋体"/>
          <w:sz w:val="24"/>
          <w:szCs w:val="24"/>
          <w:lang w:val="en-US" w:eastAsia="zh-CN"/>
        </w:rPr>
        <w:t xml:space="preserve">与小微企业</w:t>
      </w:r>
      <w:r>
        <w:rPr>
          <w:rFonts w:hint="eastAsia" w:ascii="宋体" w:hAnsi="宋体"/>
          <w:sz w:val="24"/>
          <w:szCs w:val="24"/>
          <w:u w:val="none"/>
          <w:lang w:val="en-US" w:eastAsia="zh-CN"/>
        </w:rPr>
        <w:t xml:space="preserve">相同</w:t>
      </w:r>
      <w:r>
        <w:rPr>
          <w:rFonts w:hint="eastAsia" w:ascii="宋体" w:hAnsi="宋体" w:eastAsia="宋体" w:cs="宋体"/>
          <w:sz w:val="24"/>
          <w:szCs w:val="24"/>
        </w:rPr>
        <w:t xml:space="preserve">的价格扣除，用扣除后的价格参与评审</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监狱和戒毒企业视同小型、微型企业，给予</w:t>
      </w:r>
      <w:r>
        <w:rPr>
          <w:rFonts w:hint="eastAsia" w:ascii="宋体" w:hAnsi="宋体"/>
          <w:sz w:val="24"/>
          <w:szCs w:val="24"/>
          <w:lang w:val="en-US" w:eastAsia="zh-CN"/>
        </w:rPr>
        <w:t xml:space="preserve">与小微企业</w:t>
      </w:r>
      <w:r>
        <w:rPr>
          <w:rFonts w:hint="eastAsia" w:ascii="宋体" w:hAnsi="宋体"/>
          <w:sz w:val="24"/>
          <w:szCs w:val="24"/>
          <w:u w:val="none"/>
          <w:lang w:val="en-US" w:eastAsia="zh-CN"/>
        </w:rPr>
        <w:t xml:space="preserve">相同</w:t>
      </w:r>
      <w:r>
        <w:rPr>
          <w:rFonts w:hint="eastAsia" w:ascii="宋体" w:hAnsi="宋体" w:eastAsia="宋体" w:cs="宋体"/>
          <w:sz w:val="24"/>
          <w:szCs w:val="24"/>
        </w:rPr>
        <w:t xml:space="preserve">的价格扣除，用扣除后的价格参与评审</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残疾人福利单位、监狱企业属于小型、微型企业的，不重复享受</w:t>
      </w:r>
      <w:r>
        <w:rPr>
          <w:rFonts w:hint="eastAsia" w:ascii="宋体" w:hAnsi="宋体" w:eastAsia="宋体" w:cs="宋体"/>
          <w:sz w:val="24"/>
          <w:szCs w:val="24"/>
          <w:lang w:val="en-US" w:eastAsia="zh-CN"/>
        </w:rPr>
        <w:t xml:space="preserve">价格扣除</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871"/>
        <w:ind w:firstLine="420"/>
        <w:keepLines w:val="0"/>
        <w:keepNext w:val="0"/>
        <w:pageBreakBefore w:val="0"/>
        <w:spacing w:line="240" w:lineRule="auto"/>
        <w:widowControl/>
        <w:rPr>
          <w:rFonts w:hint="eastAsia"/>
          <w:sz w:val="24"/>
          <w:szCs w:val="24"/>
          <w:lang w:eastAsia="zh-CN"/>
        </w:rPr>
        <w:outlineLvl w:val="1"/>
      </w:pPr>
      <w:r>
        <w:rPr>
          <w:rFonts w:hint="eastAsia" w:ascii="黑体" w:hAnsi="黑体" w:eastAsia="黑体" w:cs="黑体"/>
          <w:b w:val="0"/>
          <w:bCs w:val="0"/>
          <w:color w:val="000000"/>
          <w:sz w:val="24"/>
          <w:szCs w:val="24"/>
          <w:highlight w:val="none"/>
          <w:lang w:val="en-US" w:eastAsia="zh-CN"/>
        </w:rPr>
        <w:t xml:space="preserve">四</w:t>
      </w:r>
      <w:r>
        <w:rPr>
          <w:rFonts w:hint="eastAsia" w:ascii="黑体" w:hAnsi="黑体" w:eastAsia="黑体" w:cs="黑体"/>
          <w:b w:val="0"/>
          <w:bCs w:val="0"/>
          <w:color w:val="000000"/>
          <w:sz w:val="24"/>
          <w:szCs w:val="24"/>
          <w:highlight w:val="none"/>
          <w:lang w:eastAsia="zh-CN"/>
        </w:rPr>
        <w:t xml:space="preserve">、评标标准</w:t>
      </w:r>
      <w:r>
        <w:rPr>
          <w:rFonts w:hint="eastAsia"/>
          <w:sz w:val="24"/>
          <w:szCs w:val="24"/>
          <w:lang w:eastAsia="zh-CN"/>
        </w:rPr>
      </w:r>
      <w:r/>
    </w:p>
    <w:tbl>
      <w:tblPr>
        <w:tblStyle w:val="987"/>
        <w:tblW w:w="9575"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330"/>
        <w:gridCol w:w="647"/>
        <w:gridCol w:w="900"/>
      </w:tblGrid>
      <w:tr>
        <w:trPr>
          <w:trHeight w:val="501"/>
          <w:tblHeader/>
        </w:trPr>
        <w:tc>
          <w:tcPr>
            <w:tcW w:w="519" w:type="dxa"/>
            <w:vAlign w:val="center"/>
            <w:textDirection w:val="lrTb"/>
            <w:noWrap w:val="false"/>
          </w:tcPr>
          <w:p>
            <w:pPr>
              <w:pStyle w:val="871"/>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序号</w:t>
            </w:r>
            <w:r>
              <w:rPr>
                <w:rFonts w:ascii="宋体" w:hAnsi="宋体" w:eastAsia="宋体" w:cs="宋体"/>
                <w:b/>
                <w:bCs/>
                <w:color w:val="000000"/>
                <w:spacing w:val="-3"/>
                <w:sz w:val="21"/>
                <w:szCs w:val="21"/>
              </w:rPr>
            </w:r>
            <w:r/>
          </w:p>
        </w:tc>
        <w:tc>
          <w:tcPr>
            <w:tcW w:w="1179" w:type="dxa"/>
            <w:vAlign w:val="center"/>
            <w:textDirection w:val="lrTb"/>
            <w:noWrap w:val="false"/>
          </w:tcPr>
          <w:p>
            <w:pPr>
              <w:pStyle w:val="871"/>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评审因素</w:t>
            </w:r>
            <w:r>
              <w:rPr>
                <w:rFonts w:ascii="宋体" w:hAnsi="宋体" w:eastAsia="宋体" w:cs="宋体"/>
                <w:b/>
                <w:bCs/>
                <w:color w:val="000000"/>
                <w:spacing w:val="-3"/>
                <w:sz w:val="21"/>
                <w:szCs w:val="21"/>
              </w:rPr>
            </w:r>
            <w:r/>
          </w:p>
        </w:tc>
        <w:tc>
          <w:tcPr>
            <w:tcW w:w="6330" w:type="dxa"/>
            <w:vAlign w:val="center"/>
            <w:textDirection w:val="lrTb"/>
            <w:noWrap w:val="false"/>
          </w:tcPr>
          <w:p>
            <w:pPr>
              <w:pStyle w:val="871"/>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评审细则</w:t>
            </w:r>
            <w:r>
              <w:rPr>
                <w:rFonts w:ascii="宋体" w:hAnsi="宋体" w:eastAsia="宋体" w:cs="宋体"/>
                <w:b/>
                <w:bCs/>
                <w:color w:val="000000"/>
                <w:spacing w:val="-3"/>
                <w:sz w:val="21"/>
                <w:szCs w:val="21"/>
              </w:rPr>
            </w:r>
            <w:r/>
          </w:p>
        </w:tc>
        <w:tc>
          <w:tcPr>
            <w:tcW w:w="647" w:type="dxa"/>
            <w:vAlign w:val="center"/>
            <w:textDirection w:val="lrTb"/>
            <w:noWrap w:val="false"/>
          </w:tcPr>
          <w:p>
            <w:pPr>
              <w:pStyle w:val="871"/>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分值</w:t>
            </w:r>
            <w:r>
              <w:rPr>
                <w:rFonts w:ascii="宋体" w:hAnsi="宋体" w:eastAsia="宋体" w:cs="宋体"/>
                <w:b/>
                <w:bCs/>
                <w:color w:val="000000"/>
                <w:spacing w:val="-3"/>
                <w:sz w:val="21"/>
                <w:szCs w:val="21"/>
              </w:rPr>
            </w:r>
            <w:r/>
          </w:p>
        </w:tc>
        <w:tc>
          <w:tcPr>
            <w:tcW w:w="900" w:type="dxa"/>
            <w:vAlign w:val="center"/>
            <w:textDirection w:val="lrTb"/>
            <w:noWrap w:val="false"/>
          </w:tcPr>
          <w:p>
            <w:pPr>
              <w:pStyle w:val="871"/>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类型</w:t>
            </w:r>
            <w:r>
              <w:rPr>
                <w:rFonts w:ascii="宋体" w:hAnsi="宋体" w:eastAsia="宋体" w:cs="宋体"/>
                <w:b/>
                <w:bCs/>
                <w:color w:val="000000"/>
                <w:spacing w:val="-3"/>
                <w:sz w:val="21"/>
                <w:szCs w:val="21"/>
              </w:rPr>
            </w:r>
            <w:r/>
          </w:p>
        </w:tc>
      </w:tr>
      <w:tr>
        <w:trPr>
          <w:trHeight w:val="460"/>
        </w:trPr>
        <w:tc>
          <w:tcPr>
            <w:gridSpan w:val="5"/>
            <w:tcW w:w="9575" w:type="dxa"/>
            <w:vAlign w:val="top"/>
            <w:textDirection w:val="lrTb"/>
            <w:noWrap w:val="false"/>
          </w:tcPr>
          <w:p>
            <w:pPr>
              <w:pStyle w:val="871"/>
              <w:ind w:left="114"/>
              <w:keepLines w:val="0"/>
              <w:keepNext w:val="0"/>
              <w:pageBreakBefore w:val="0"/>
              <w:spacing w:before="122" w:line="264" w:lineRule="auto"/>
              <w:widowControl w:val="off"/>
              <w:rPr>
                <w:rFonts w:hint="eastAsia" w:ascii="宋体" w:hAnsi="宋体" w:eastAsia="宋体" w:cs="宋体"/>
                <w:szCs w:val="21"/>
              </w:rPr>
            </w:pPr>
            <w:r>
              <w:rPr>
                <w:rFonts w:hint="eastAsia" w:ascii="宋体" w:hAnsi="宋体" w:eastAsia="宋体" w:cs="宋体"/>
                <w:b/>
                <w:bCs/>
                <w:spacing w:val="-3"/>
                <w:szCs w:val="21"/>
                <w:lang w:val="en-US" w:eastAsia="zh-CN"/>
              </w:rPr>
              <w:t xml:space="preserve">1.</w:t>
            </w:r>
            <w:r>
              <w:rPr>
                <w:rFonts w:hint="eastAsia" w:ascii="宋体" w:hAnsi="宋体" w:eastAsia="宋体" w:cs="宋体"/>
                <w:b/>
                <w:bCs/>
                <w:spacing w:val="-3"/>
                <w:szCs w:val="21"/>
              </w:rPr>
              <w:t xml:space="preserve">价</w:t>
            </w:r>
            <w:r>
              <w:rPr>
                <w:rFonts w:hint="eastAsia" w:ascii="宋体" w:hAnsi="宋体" w:eastAsia="宋体" w:cs="宋体"/>
                <w:b/>
                <w:bCs/>
                <w:spacing w:val="-2"/>
                <w:szCs w:val="21"/>
              </w:rPr>
              <w:t xml:space="preserve">格</w:t>
            </w:r>
            <w:r>
              <w:rPr>
                <w:rFonts w:hint="eastAsia" w:ascii="宋体" w:hAnsi="宋体" w:eastAsia="宋体" w:cs="宋体"/>
                <w:szCs w:val="21"/>
              </w:rPr>
            </w:r>
            <w:r/>
          </w:p>
        </w:tc>
      </w:tr>
      <w:tr>
        <w:trPr>
          <w:trHeight w:val="1030"/>
        </w:trPr>
        <w:tc>
          <w:tcPr>
            <w:tcW w:w="519" w:type="dxa"/>
            <w:vAlign w:val="center"/>
            <w:textDirection w:val="lrTb"/>
            <w:noWrap w:val="false"/>
          </w:tcPr>
          <w:p>
            <w:pPr>
              <w:pStyle w:val="871"/>
              <w:jc w:val="center"/>
              <w:keepLines w:val="0"/>
              <w:keepNext w:val="0"/>
              <w:pageBreakBefore w:val="0"/>
              <w:spacing w:before="68" w:line="264" w:lineRule="auto"/>
              <w:widowControl w:val="off"/>
              <w:rPr>
                <w:rFonts w:hint="eastAsia" w:ascii="宋体" w:hAnsi="宋体" w:eastAsia="宋体" w:cs="宋体"/>
                <w:szCs w:val="21"/>
              </w:rPr>
            </w:pPr>
            <w:r>
              <w:rPr>
                <w:rFonts w:hint="eastAsia" w:ascii="宋体" w:hAnsi="宋体" w:eastAsia="宋体" w:cs="宋体"/>
                <w:spacing w:val="-6"/>
                <w:szCs w:val="21"/>
              </w:rPr>
              <w:t xml:space="preserve">1</w:t>
            </w:r>
            <w:r>
              <w:rPr>
                <w:rFonts w:hint="eastAsia" w:ascii="宋体" w:hAnsi="宋体" w:eastAsia="宋体" w:cs="宋体"/>
                <w:spacing w:val="-5"/>
                <w:szCs w:val="21"/>
              </w:rPr>
              <w:t xml:space="preserve">.1</w:t>
            </w:r>
            <w:r>
              <w:rPr>
                <w:rFonts w:hint="eastAsia" w:ascii="宋体" w:hAnsi="宋体" w:eastAsia="宋体" w:cs="宋体"/>
                <w:szCs w:val="21"/>
              </w:rPr>
            </w:r>
            <w:r/>
          </w:p>
        </w:tc>
        <w:tc>
          <w:tcPr>
            <w:tcW w:w="1179" w:type="dxa"/>
            <w:vAlign w:val="center"/>
            <w:textDirection w:val="lrTb"/>
            <w:noWrap w:val="false"/>
          </w:tcPr>
          <w:p>
            <w:pPr>
              <w:pStyle w:val="871"/>
              <w:jc w:val="left"/>
              <w:keepLines w:val="0"/>
              <w:keepNext w:val="0"/>
              <w:pageBreakBefore w:val="0"/>
              <w:spacing w:before="68" w:line="264" w:lineRule="auto"/>
              <w:widowControl w:val="off"/>
              <w:rPr>
                <w:rFonts w:hint="eastAsia" w:ascii="宋体" w:hAnsi="宋体" w:eastAsia="宋体" w:cs="宋体"/>
                <w:szCs w:val="21"/>
              </w:rPr>
            </w:pPr>
            <w:r>
              <w:rPr>
                <w:rFonts w:hint="eastAsia" w:ascii="宋体" w:hAnsi="宋体" w:eastAsia="宋体" w:cs="宋体"/>
                <w:spacing w:val="-2"/>
                <w:szCs w:val="21"/>
              </w:rPr>
              <w:t xml:space="preserve">价格分</w:t>
            </w:r>
            <w:r>
              <w:rPr>
                <w:rFonts w:hint="eastAsia" w:ascii="宋体" w:hAnsi="宋体" w:eastAsia="宋体" w:cs="宋体"/>
                <w:szCs w:val="21"/>
              </w:rPr>
            </w:r>
            <w:r/>
          </w:p>
        </w:tc>
        <w:tc>
          <w:tcPr>
            <w:tcW w:w="6330" w:type="dxa"/>
            <w:vAlign w:val="center"/>
            <w:textDirection w:val="lrTb"/>
            <w:noWrap w:val="false"/>
          </w:tcPr>
          <w:p>
            <w:pPr>
              <w:pStyle w:val="871"/>
              <w:jc w:val="left"/>
              <w:keepLines w:val="0"/>
              <w:keepNext w:val="0"/>
              <w:pageBreakBefore w:val="0"/>
              <w:spacing w:line="264" w:lineRule="auto"/>
              <w:widowControl w:val="off"/>
              <w:rPr>
                <w:rFonts w:hint="eastAsia" w:ascii="宋体" w:hAnsi="宋体" w:eastAsia="宋体" w:cs="宋体"/>
                <w:szCs w:val="21"/>
                <w:lang w:val="en-US" w:eastAsia="zh-CN"/>
              </w:rPr>
            </w:pPr>
            <w:r>
              <w:rPr>
                <w:rFonts w:hint="eastAsia" w:ascii="宋体" w:hAnsi="宋体" w:eastAsia="宋体" w:cs="宋体"/>
                <w:spacing w:val="1"/>
                <w:szCs w:val="21"/>
              </w:rPr>
              <w:t xml:space="preserve">采用低价优先</w:t>
            </w:r>
            <w:r>
              <w:rPr>
                <w:rFonts w:hint="eastAsia" w:ascii="宋体" w:hAnsi="宋体" w:eastAsia="宋体" w:cs="宋体"/>
                <w:szCs w:val="21"/>
              </w:rPr>
              <w:t xml:space="preserve">法计算</w:t>
            </w:r>
            <w:r>
              <w:rPr>
                <w:rFonts w:hint="eastAsia" w:ascii="宋体" w:hAnsi="宋体" w:eastAsia="宋体" w:cs="宋体"/>
                <w:szCs w:val="21"/>
                <w:lang w:eastAsia="zh-CN"/>
              </w:rPr>
              <w:t xml:space="preserve">，</w:t>
            </w:r>
            <w:r>
              <w:rPr>
                <w:rFonts w:hint="eastAsia" w:ascii="宋体" w:hAnsi="宋体" w:eastAsia="宋体" w:cs="宋体"/>
                <w:szCs w:val="21"/>
              </w:rPr>
              <w:t xml:space="preserve">即满足招标文件要求且投标价格最低的投标</w:t>
            </w:r>
            <w:r>
              <w:rPr>
                <w:rFonts w:hint="eastAsia" w:ascii="宋体" w:hAnsi="宋体" w:eastAsia="宋体" w:cs="宋体"/>
                <w:spacing w:val="1"/>
                <w:szCs w:val="21"/>
              </w:rPr>
              <w:t xml:space="preserve">报价为评标基准</w:t>
            </w:r>
            <w:r>
              <w:rPr>
                <w:rFonts w:hint="eastAsia" w:ascii="宋体" w:hAnsi="宋体" w:eastAsia="宋体" w:cs="宋体"/>
                <w:szCs w:val="21"/>
              </w:rPr>
              <w:t xml:space="preserve">价</w:t>
            </w:r>
            <w:r>
              <w:rPr>
                <w:rFonts w:hint="eastAsia" w:ascii="宋体" w:hAnsi="宋体" w:eastAsia="宋体" w:cs="宋体"/>
                <w:szCs w:val="21"/>
                <w:lang w:eastAsia="zh-CN"/>
              </w:rPr>
              <w:t xml:space="preserve">，</w:t>
            </w:r>
            <w:r>
              <w:rPr>
                <w:rFonts w:hint="eastAsia" w:ascii="宋体" w:hAnsi="宋体" w:eastAsia="宋体" w:cs="宋体"/>
                <w:szCs w:val="21"/>
              </w:rPr>
              <w:t xml:space="preserve">其价格分为满分。其他投标人的价格分统一按</w:t>
            </w:r>
            <w:r>
              <w:rPr>
                <w:rFonts w:hint="eastAsia" w:ascii="宋体" w:hAnsi="宋体" w:eastAsia="宋体" w:cs="宋体"/>
                <w:spacing w:val="-1"/>
                <w:szCs w:val="21"/>
              </w:rPr>
              <w:t xml:space="preserve">照下列公</w:t>
            </w:r>
            <w:r>
              <w:rPr>
                <w:rFonts w:hint="eastAsia" w:ascii="宋体" w:hAnsi="宋体" w:eastAsia="宋体" w:cs="宋体"/>
                <w:szCs w:val="21"/>
              </w:rPr>
              <w:t xml:space="preserve">式计算：投标报价得分=(评标基准价/投标报价)×</w:t>
            </w:r>
            <w:r>
              <w:rPr>
                <w:rFonts w:hint="eastAsia" w:ascii="宋体" w:hAnsi="宋体" w:eastAsia="宋体" w:cs="宋体"/>
                <w:szCs w:val="21"/>
                <w:lang w:val="en-US" w:eastAsia="zh-CN"/>
              </w:rPr>
              <w:t xml:space="preserve">价格分值（小数点保留两位）</w:t>
            </w:r>
            <w:r>
              <w:rPr>
                <w:rFonts w:hint="eastAsia" w:ascii="宋体" w:hAnsi="宋体" w:eastAsia="宋体" w:cs="宋体"/>
                <w:szCs w:val="21"/>
                <w:lang w:val="en-US" w:eastAsia="zh-CN"/>
              </w:rPr>
            </w:r>
            <w:r/>
          </w:p>
        </w:tc>
        <w:tc>
          <w:tcPr>
            <w:tcW w:w="647"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30</w:t>
            </w:r>
            <w:r>
              <w:rPr>
                <w:rFonts w:hint="eastAsia" w:ascii="宋体" w:hAnsi="宋体" w:eastAsia="宋体" w:cs="宋体"/>
                <w:szCs w:val="21"/>
                <w:highlight w:val="none"/>
                <w:lang w:val="en-US" w:eastAsia="zh-CN"/>
              </w:rPr>
            </w:r>
            <w:r/>
          </w:p>
        </w:tc>
        <w:tc>
          <w:tcPr>
            <w:tcW w:w="900"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价格分</w:t>
            </w:r>
            <w:r>
              <w:rPr>
                <w:rFonts w:hint="eastAsia" w:ascii="宋体" w:hAnsi="宋体" w:eastAsia="宋体" w:cs="宋体"/>
                <w:szCs w:val="21"/>
                <w:highlight w:val="none"/>
                <w:lang w:val="en-US" w:eastAsia="zh-CN"/>
              </w:rPr>
            </w:r>
            <w:r/>
          </w:p>
        </w:tc>
      </w:tr>
      <w:tr>
        <w:trPr>
          <w:trHeight w:val="460"/>
        </w:trPr>
        <w:tc>
          <w:tcPr>
            <w:gridSpan w:val="5"/>
            <w:tcW w:w="9575" w:type="dxa"/>
            <w:vAlign w:val="top"/>
            <w:textDirection w:val="lrTb"/>
            <w:noWrap w:val="false"/>
          </w:tcPr>
          <w:p>
            <w:pPr>
              <w:pStyle w:val="871"/>
              <w:ind w:left="114"/>
              <w:keepLines w:val="0"/>
              <w:keepNext w:val="0"/>
              <w:pageBreakBefore w:val="0"/>
              <w:spacing w:before="123" w:line="264" w:lineRule="auto"/>
              <w:widowControl w:val="off"/>
              <w:rPr>
                <w:rFonts w:hint="eastAsia" w:ascii="宋体" w:hAnsi="宋体" w:eastAsia="宋体" w:cs="宋体"/>
                <w:szCs w:val="21"/>
              </w:rPr>
            </w:pPr>
            <w:r>
              <w:rPr>
                <w:rFonts w:hint="eastAsia" w:ascii="宋体" w:hAnsi="宋体" w:eastAsia="宋体" w:cs="宋体"/>
                <w:b/>
                <w:bCs/>
                <w:spacing w:val="-3"/>
                <w:szCs w:val="21"/>
                <w:lang w:val="en-US" w:eastAsia="zh-CN"/>
              </w:rPr>
              <w:t xml:space="preserve">2.技术</w:t>
            </w:r>
            <w:r>
              <w:rPr>
                <w:rFonts w:hint="eastAsia" w:ascii="宋体" w:hAnsi="宋体" w:eastAsia="宋体" w:cs="宋体"/>
                <w:szCs w:val="21"/>
              </w:rPr>
            </w:r>
            <w:r/>
          </w:p>
        </w:tc>
      </w:tr>
      <w:tr>
        <w:trPr>
          <w:trHeight w:val="891"/>
        </w:trPr>
        <w:tc>
          <w:tcPr>
            <w:tcW w:w="519" w:type="dxa"/>
            <w:vAlign w:val="center"/>
            <w:textDirection w:val="lrTb"/>
            <w:noWrap w:val="false"/>
          </w:tcPr>
          <w:p>
            <w:pPr>
              <w:pStyle w:val="871"/>
              <w:jc w:val="center"/>
              <w:keepLines w:val="0"/>
              <w:keepNext w:val="0"/>
              <w:pageBreakBefore w:val="0"/>
              <w:spacing w:before="68" w:line="264" w:lineRule="auto"/>
              <w:widowControl w:val="off"/>
              <w:rPr>
                <w:rFonts w:hint="eastAsia" w:ascii="宋体" w:hAnsi="宋体" w:eastAsia="宋体" w:cs="宋体"/>
                <w:spacing w:val="-2"/>
                <w:szCs w:val="21"/>
              </w:rPr>
            </w:pPr>
            <w:r>
              <w:rPr>
                <w:rFonts w:hint="eastAsia" w:ascii="宋体" w:hAnsi="宋体" w:eastAsia="宋体" w:cs="宋体"/>
                <w:spacing w:val="-2"/>
                <w:szCs w:val="21"/>
              </w:rPr>
              <w:t xml:space="preserve">2.1</w:t>
            </w:r>
            <w:r>
              <w:rPr>
                <w:rFonts w:hint="eastAsia" w:ascii="宋体" w:hAnsi="宋体" w:eastAsia="宋体" w:cs="宋体"/>
                <w:spacing w:val="-2"/>
                <w:szCs w:val="21"/>
              </w:rPr>
            </w:r>
            <w:r/>
          </w:p>
        </w:tc>
        <w:tc>
          <w:tcPr>
            <w:tcW w:w="1179" w:type="dxa"/>
            <w:vAlign w:val="center"/>
            <w:textDirection w:val="lrTb"/>
            <w:noWrap w:val="false"/>
          </w:tcPr>
          <w:p>
            <w:pPr>
              <w:pStyle w:val="871"/>
              <w:jc w:val="left"/>
              <w:keepLines w:val="0"/>
              <w:keepNext w:val="0"/>
              <w:pageBreakBefore w:val="0"/>
              <w:spacing w:before="68" w:line="264" w:lineRule="auto"/>
              <w:widowControl w:val="off"/>
              <w:rPr>
                <w:rFonts w:hint="eastAsia" w:ascii="宋体" w:hAnsi="宋体" w:eastAsia="宋体" w:cs="宋体"/>
                <w:spacing w:val="-2"/>
                <w:szCs w:val="21"/>
                <w:lang w:eastAsia="zh-CN"/>
              </w:rPr>
            </w:pPr>
            <w:r>
              <w:rPr>
                <w:rFonts w:hint="eastAsia" w:ascii="宋体" w:hAnsi="宋体" w:eastAsia="宋体" w:cs="宋体"/>
                <w:spacing w:val="-2"/>
                <w:szCs w:val="21"/>
                <w:lang w:val="en-US" w:eastAsia="zh-CN"/>
              </w:rPr>
              <w:t xml:space="preserve">产品技术参数</w:t>
            </w:r>
            <w:r>
              <w:rPr>
                <w:rFonts w:hint="eastAsia" w:ascii="宋体" w:hAnsi="宋体" w:eastAsia="宋体" w:cs="宋体"/>
                <w:spacing w:val="-2"/>
                <w:szCs w:val="21"/>
                <w:lang w:eastAsia="zh-CN"/>
              </w:rPr>
            </w:r>
            <w:r/>
          </w:p>
        </w:tc>
        <w:tc>
          <w:tcPr>
            <w:tcW w:w="6330" w:type="dxa"/>
            <w:vAlign w:val="center"/>
            <w:textDirection w:val="lrTb"/>
            <w:noWrap w:val="false"/>
          </w:tcPr>
          <w:p>
            <w:pPr>
              <w:pStyle w:val="871"/>
              <w:jc w:val="both"/>
              <w:keepLines w:val="0"/>
              <w:keepNext w:val="0"/>
              <w:pageBreakBefore w:val="0"/>
              <w:spacing w:line="264" w:lineRule="auto"/>
              <w:widowControl w:val="off"/>
              <w:rPr>
                <w:rFonts w:hint="eastAsia" w:ascii="宋体" w:hAnsi="宋体" w:eastAsia="宋体" w:cs="宋体"/>
                <w:spacing w:val="1"/>
                <w:szCs w:val="21"/>
              </w:rPr>
            </w:pPr>
            <w:r>
              <w:rPr>
                <w:rFonts w:hint="eastAsia" w:ascii="宋体" w:hAnsi="宋体" w:eastAsia="宋体" w:cs="宋体"/>
                <w:szCs w:val="21"/>
                <w:lang w:val="en-US" w:eastAsia="zh-CN"/>
              </w:rPr>
              <w:t xml:space="preserve">产品技术参数全部满足招标要求的得满分，打★指标（1项）为必须满足项，如有负偏离将作为无效投标，打▲指标（7项）为重要指标，</w:t>
            </w:r>
            <w:r>
              <w:rPr>
                <w:rFonts w:hint="eastAsia" w:ascii="宋体" w:hAnsi="宋体" w:eastAsia="宋体" w:cs="宋体"/>
                <w:sz w:val="21"/>
                <w:szCs w:val="21"/>
                <w:lang w:val="en-US" w:eastAsia="zh-CN"/>
              </w:rPr>
              <w:t xml:space="preserve">有1项负偏离扣1分，其余指标（</w:t>
            </w:r>
            <w:r>
              <w:rPr>
                <w:rFonts w:hint="eastAsia" w:ascii="宋体" w:hAnsi="宋体" w:eastAsia="宋体" w:cs="宋体"/>
                <w:sz w:val="21"/>
                <w:szCs w:val="21"/>
                <w:highlight w:val="none"/>
                <w:lang w:val="en-US" w:eastAsia="zh-CN"/>
              </w:rPr>
              <w:t xml:space="preserve">250项</w:t>
            </w:r>
            <w:r>
              <w:rPr>
                <w:rFonts w:hint="eastAsia" w:ascii="宋体" w:hAnsi="宋体" w:eastAsia="宋体" w:cs="宋体"/>
                <w:sz w:val="21"/>
                <w:szCs w:val="21"/>
                <w:lang w:val="en-US" w:eastAsia="zh-CN"/>
              </w:rPr>
              <w:t xml:space="preserve">）有1项负偏离扣0.06分。</w:t>
            </w:r>
            <w:r>
              <w:rPr>
                <w:rFonts w:hint="eastAsia" w:ascii="宋体" w:hAnsi="宋体" w:eastAsia="宋体" w:cs="宋体"/>
                <w:spacing w:val="1"/>
                <w:szCs w:val="21"/>
              </w:rPr>
            </w:r>
            <w:r/>
          </w:p>
        </w:tc>
        <w:tc>
          <w:tcPr>
            <w:tcW w:w="647" w:type="dxa"/>
            <w:vAlign w:val="center"/>
            <w:textDirection w:val="lrTb"/>
            <w:noWrap w:val="false"/>
          </w:tcPr>
          <w:p>
            <w:pPr>
              <w:pStyle w:val="871"/>
              <w:jc w:val="center"/>
              <w:keepLines w:val="0"/>
              <w:keepNext w:val="0"/>
              <w:pageBreakBefore w:val="0"/>
              <w:spacing w:before="68" w:line="264" w:lineRule="auto"/>
              <w:widowControl w:val="off"/>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22</w:t>
            </w:r>
            <w:r>
              <w:rPr>
                <w:rFonts w:hint="eastAsia" w:ascii="宋体" w:hAnsi="宋体" w:eastAsia="宋体" w:cs="宋体"/>
                <w:szCs w:val="21"/>
                <w:lang w:val="en-US" w:eastAsia="zh-CN"/>
              </w:rPr>
            </w:r>
            <w:r/>
          </w:p>
        </w:tc>
        <w:tc>
          <w:tcPr>
            <w:tcW w:w="900" w:type="dxa"/>
            <w:vAlign w:val="center"/>
            <w:textDirection w:val="lrTb"/>
            <w:noWrap w:val="false"/>
          </w:tcPr>
          <w:p>
            <w:pPr>
              <w:pStyle w:val="871"/>
              <w:jc w:val="center"/>
              <w:keepLines w:val="0"/>
              <w:keepNext w:val="0"/>
              <w:pageBreakBefore w:val="0"/>
              <w:spacing w:before="68" w:line="264" w:lineRule="auto"/>
              <w:widowControl w:val="off"/>
              <w:rPr>
                <w:rFonts w:hint="eastAsia" w:ascii="宋体" w:hAnsi="宋体" w:eastAsia="宋体" w:cs="宋体"/>
                <w:szCs w:val="21"/>
                <w:lang w:eastAsia="zh-CN"/>
              </w:rPr>
            </w:pPr>
            <w:r>
              <w:rPr>
                <w:rFonts w:hint="eastAsia" w:ascii="宋体" w:hAnsi="宋体" w:eastAsia="宋体" w:cs="宋体"/>
                <w:spacing w:val="-6"/>
                <w:szCs w:val="21"/>
                <w:lang w:eastAsia="zh-CN"/>
              </w:rPr>
              <w:t xml:space="preserve">客</w:t>
            </w:r>
            <w:r>
              <w:rPr>
                <w:rFonts w:hint="eastAsia" w:ascii="宋体" w:hAnsi="宋体" w:eastAsia="宋体" w:cs="宋体"/>
                <w:spacing w:val="-4"/>
                <w:szCs w:val="21"/>
              </w:rPr>
              <w:t xml:space="preserve">观</w:t>
            </w:r>
            <w:r>
              <w:rPr>
                <w:rFonts w:hint="eastAsia" w:ascii="宋体" w:hAnsi="宋体" w:eastAsia="宋体" w:cs="宋体"/>
                <w:spacing w:val="-4"/>
                <w:szCs w:val="21"/>
                <w:lang w:eastAsia="zh-CN"/>
              </w:rPr>
              <w:t xml:space="preserve">分</w:t>
            </w:r>
            <w:r>
              <w:rPr>
                <w:rFonts w:hint="eastAsia" w:ascii="宋体" w:hAnsi="宋体" w:eastAsia="宋体" w:cs="宋体"/>
                <w:szCs w:val="21"/>
                <w:lang w:eastAsia="zh-CN"/>
              </w:rPr>
            </w:r>
            <w:r/>
          </w:p>
        </w:tc>
      </w:tr>
      <w:tr>
        <w:trPr>
          <w:trHeight w:val="889"/>
        </w:trPr>
        <w:tc>
          <w:tcPr>
            <w:tcW w:w="519" w:type="dxa"/>
            <w:vAlign w:val="center"/>
            <w:textDirection w:val="lrTb"/>
            <w:noWrap w:val="false"/>
          </w:tcPr>
          <w:p>
            <w:pPr>
              <w:pStyle w:val="871"/>
              <w:jc w:val="center"/>
              <w:keepLines w:val="0"/>
              <w:keepNext w:val="0"/>
              <w:pageBreakBefore w:val="0"/>
              <w:spacing w:before="68" w:line="264" w:lineRule="auto"/>
              <w:widowControl w:val="off"/>
              <w:rPr>
                <w:rFonts w:hint="eastAsia" w:ascii="宋体" w:hAnsi="宋体" w:eastAsia="宋体" w:cs="宋体"/>
                <w:spacing w:val="-2"/>
                <w:szCs w:val="21"/>
              </w:rPr>
            </w:pPr>
            <w:r>
              <w:rPr>
                <w:rFonts w:hint="eastAsia" w:ascii="宋体" w:hAnsi="宋体" w:eastAsia="宋体" w:cs="宋体"/>
                <w:spacing w:val="-2"/>
                <w:szCs w:val="21"/>
              </w:rPr>
              <w:t xml:space="preserve">2.2</w:t>
            </w:r>
            <w:r>
              <w:rPr>
                <w:rFonts w:hint="eastAsia" w:ascii="宋体" w:hAnsi="宋体" w:eastAsia="宋体" w:cs="宋体"/>
                <w:spacing w:val="-2"/>
                <w:szCs w:val="21"/>
              </w:rPr>
            </w:r>
            <w:r/>
          </w:p>
        </w:tc>
        <w:tc>
          <w:tcPr>
            <w:tcW w:w="1179" w:type="dxa"/>
            <w:vAlign w:val="center"/>
            <w:textDirection w:val="lrTb"/>
            <w:noWrap w:val="false"/>
          </w:tcPr>
          <w:p>
            <w:pPr>
              <w:pStyle w:val="871"/>
              <w:jc w:val="left"/>
              <w:keepLines w:val="0"/>
              <w:keepNext w:val="0"/>
              <w:pageBreakBefore w:val="0"/>
              <w:spacing w:before="68" w:line="264" w:lineRule="auto"/>
              <w:widowControl w:val="off"/>
              <w:rPr>
                <w:rFonts w:hint="eastAsia" w:ascii="宋体" w:hAnsi="宋体" w:eastAsia="宋体" w:cs="宋体"/>
                <w:color w:val="000000"/>
                <w:spacing w:val="0"/>
                <w:szCs w:val="21"/>
                <w:highlight w:val="none"/>
                <w:lang w:val="en-US" w:eastAsia="zh-CN"/>
              </w:rPr>
            </w:pPr>
            <w:r>
              <w:rPr>
                <w:rFonts w:hint="eastAsia" w:ascii="宋体" w:hAnsi="宋体" w:eastAsia="宋体" w:cs="宋体"/>
                <w:color w:val="000000"/>
                <w:spacing w:val="0"/>
                <w:szCs w:val="21"/>
                <w:highlight w:val="none"/>
                <w:lang w:val="en-US" w:eastAsia="zh-CN"/>
              </w:rPr>
              <w:t xml:space="preserve">深化设计</w:t>
            </w:r>
            <w:r>
              <w:rPr>
                <w:rFonts w:hint="eastAsia" w:ascii="宋体" w:hAnsi="宋体" w:eastAsia="宋体" w:cs="宋体"/>
                <w:color w:val="000000"/>
                <w:spacing w:val="0"/>
                <w:szCs w:val="21"/>
                <w:highlight w:val="none"/>
                <w:lang w:val="en-US" w:eastAsia="zh-CN"/>
              </w:rPr>
            </w:r>
            <w:r/>
          </w:p>
        </w:tc>
        <w:tc>
          <w:tcPr>
            <w:tcW w:w="6330" w:type="dxa"/>
            <w:vAlign w:val="center"/>
            <w:textDirection w:val="lrTb"/>
            <w:noWrap w:val="false"/>
          </w:tcPr>
          <w:p>
            <w:pPr>
              <w:pStyle w:val="871"/>
              <w:rPr>
                <w:rFonts w:hint="eastAsia"/>
                <w:color w:val="000000"/>
                <w:sz w:val="21"/>
                <w:szCs w:val="21"/>
                <w:lang w:val="en-US" w:eastAsia="zh-CN" w:bidi="ar-SA"/>
              </w:rPr>
            </w:pPr>
            <w:r/>
            <w:bookmarkStart w:id="198" w:name="OLE_LINK5"/>
            <w:r>
              <w:rPr>
                <w:rFonts w:hint="eastAsia"/>
                <w:color w:val="000000"/>
                <w:sz w:val="21"/>
                <w:szCs w:val="21"/>
                <w:lang w:val="en-US" w:eastAsia="zh-CN" w:bidi="ar-SA"/>
              </w:rPr>
              <w:t xml:space="preserve">根据本项目采购需求编制方案，内容包含：1.</w:t>
            </w:r>
            <w:r>
              <w:rPr>
                <w:rFonts w:hint="eastAsia"/>
                <w:color w:val="000000"/>
                <w:sz w:val="21"/>
                <w:szCs w:val="21"/>
                <w:lang w:val="en-US" w:bidi="ar-SA"/>
              </w:rPr>
              <w:t xml:space="preserve">成贤街小学学生机房电脑桌位置图</w:t>
            </w:r>
            <w:r>
              <w:rPr>
                <w:rFonts w:hint="eastAsia"/>
                <w:color w:val="000000"/>
                <w:sz w:val="21"/>
                <w:szCs w:val="21"/>
                <w:lang w:val="en-US" w:eastAsia="zh-CN" w:bidi="ar-SA"/>
              </w:rPr>
              <w:t xml:space="preserve">；2.</w:t>
            </w:r>
            <w:r>
              <w:rPr>
                <w:rFonts w:hint="eastAsia"/>
                <w:color w:val="000000"/>
                <w:sz w:val="21"/>
                <w:szCs w:val="21"/>
                <w:lang w:val="en-US" w:bidi="ar-SA"/>
              </w:rPr>
              <w:t xml:space="preserve">紫金山小学录播教室效果图</w:t>
            </w:r>
            <w:r>
              <w:rPr>
                <w:rFonts w:hint="eastAsia"/>
                <w:color w:val="000000"/>
                <w:sz w:val="21"/>
                <w:szCs w:val="21"/>
                <w:lang w:val="en-US" w:eastAsia="zh-CN" w:bidi="ar-SA"/>
              </w:rPr>
              <w:t xml:space="preserve">；3.</w:t>
            </w:r>
            <w:r>
              <w:rPr>
                <w:rFonts w:hint="eastAsia"/>
                <w:color w:val="000000"/>
                <w:sz w:val="21"/>
                <w:szCs w:val="21"/>
                <w:lang w:val="en-US" w:bidi="ar-SA"/>
              </w:rPr>
              <w:t xml:space="preserve">北京东路小学报告厅整体设计效果图（含LED屏、扩声、录播）</w:t>
            </w:r>
            <w:r>
              <w:rPr>
                <w:rFonts w:hint="eastAsia"/>
                <w:color w:val="000000"/>
                <w:sz w:val="21"/>
                <w:szCs w:val="21"/>
                <w:lang w:val="en-US" w:eastAsia="zh-CN" w:bidi="ar-SA"/>
              </w:rPr>
              <w:t xml:space="preserve">。以上每项内容逐项评分：</w:t>
            </w:r>
            <w:r>
              <w:rPr>
                <w:rFonts w:hint="eastAsia"/>
                <w:color w:val="000000"/>
                <w:sz w:val="21"/>
                <w:szCs w:val="21"/>
                <w:lang w:val="en-US" w:eastAsia="zh-CN" w:bidi="ar-SA"/>
              </w:rPr>
            </w:r>
            <w:r/>
          </w:p>
          <w:p>
            <w:pPr>
              <w:pStyle w:val="871"/>
              <w:rPr>
                <w:rFonts w:hint="eastAsia"/>
                <w:color w:val="000000"/>
                <w:sz w:val="21"/>
                <w:szCs w:val="21"/>
                <w:lang w:val="en-US" w:bidi="ar-SA"/>
              </w:rPr>
            </w:pPr>
            <w:r>
              <w:rPr>
                <w:rFonts w:hint="eastAsia"/>
                <w:color w:val="000000"/>
                <w:sz w:val="21"/>
                <w:szCs w:val="21"/>
                <w:lang w:val="en-US" w:eastAsia="zh-CN" w:bidi="ar-SA"/>
              </w:rPr>
              <w:t xml:space="preserve">方案内容与提供的平面布置图对应，功能区域布局合理，且专门针对本项目，契合采购需求视为符合；方案内容属于通用类，非专门针对本项目，部分契合采购需求视为部分符合；方案内容非专门针对本项目，脱离采购需求视为不符合。</w:t>
            </w:r>
            <w:r>
              <w:rPr>
                <w:rFonts w:hint="eastAsia"/>
                <w:color w:val="000000"/>
                <w:sz w:val="21"/>
                <w:szCs w:val="21"/>
                <w:lang w:val="en-US" w:bidi="ar-SA"/>
              </w:rPr>
            </w:r>
            <w:r/>
          </w:p>
          <w:p>
            <w:pPr>
              <w:pStyle w:val="871"/>
              <w:jc w:val="both"/>
              <w:keepLines w:val="0"/>
              <w:keepNext w:val="0"/>
              <w:pageBreakBefore w:val="0"/>
              <w:spacing w:line="264" w:lineRule="auto"/>
              <w:widowControl w:val="off"/>
              <w:rPr>
                <w:rFonts w:hint="eastAsia" w:ascii="宋体" w:hAnsi="宋体" w:eastAsia="宋体" w:cs="宋体"/>
                <w:color w:val="000000"/>
                <w:szCs w:val="21"/>
                <w:lang w:val="en-US" w:eastAsia="zh-CN"/>
              </w:rPr>
            </w:pPr>
            <w:r>
              <w:rPr>
                <w:rFonts w:hint="eastAsia"/>
                <w:color w:val="000000"/>
                <w:sz w:val="21"/>
                <w:szCs w:val="21"/>
                <w:lang w:val="en-US" w:eastAsia="zh-CN" w:bidi="ar-SA"/>
              </w:rPr>
              <w:t xml:space="preserve">上述每项内容符合得2分；部分符合得1分；不符合或不提供不得分。</w:t>
            </w:r>
            <w:bookmarkEnd w:id="198"/>
            <w:r>
              <w:rPr>
                <w:rFonts w:hint="eastAsia" w:ascii="宋体" w:hAnsi="宋体" w:eastAsia="宋体" w:cs="宋体"/>
                <w:color w:val="000000"/>
                <w:szCs w:val="21"/>
                <w:lang w:val="en-US" w:eastAsia="zh-CN"/>
              </w:rPr>
            </w:r>
            <w:r/>
          </w:p>
        </w:tc>
        <w:tc>
          <w:tcPr>
            <w:tcW w:w="647" w:type="dxa"/>
            <w:vAlign w:val="center"/>
            <w:textDirection w:val="lrTb"/>
            <w:noWrap w:val="false"/>
          </w:tcPr>
          <w:p>
            <w:pPr>
              <w:pStyle w:val="871"/>
              <w:jc w:val="center"/>
              <w:keepLines w:val="0"/>
              <w:keepNext w:val="0"/>
              <w:pageBreakBefore w:val="0"/>
              <w:spacing w:before="68" w:line="264" w:lineRule="auto"/>
              <w:widowControl w:val="off"/>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6</w:t>
            </w:r>
            <w:r>
              <w:rPr>
                <w:rFonts w:hint="eastAsia" w:ascii="宋体" w:hAnsi="宋体" w:eastAsia="宋体" w:cs="宋体"/>
                <w:szCs w:val="21"/>
                <w:highlight w:val="none"/>
                <w:lang w:val="en-US" w:eastAsia="zh-CN"/>
              </w:rPr>
            </w:r>
            <w:r/>
          </w:p>
        </w:tc>
        <w:tc>
          <w:tcPr>
            <w:tcW w:w="900" w:type="dxa"/>
            <w:vAlign w:val="center"/>
            <w:textDirection w:val="lrTb"/>
            <w:noWrap w:val="false"/>
          </w:tcPr>
          <w:p>
            <w:pPr>
              <w:pStyle w:val="871"/>
              <w:jc w:val="center"/>
              <w:keepLines w:val="0"/>
              <w:keepNext w:val="0"/>
              <w:pageBreakBefore w:val="0"/>
              <w:spacing w:before="68" w:line="264" w:lineRule="auto"/>
              <w:widowControl w:val="off"/>
              <w:rPr>
                <w:rFonts w:hint="eastAsia" w:ascii="宋体" w:hAnsi="宋体" w:eastAsia="宋体" w:cs="宋体"/>
                <w:szCs w:val="21"/>
              </w:rPr>
            </w:pPr>
            <w:r>
              <w:rPr>
                <w:rFonts w:hint="eastAsia" w:ascii="宋体" w:hAnsi="宋体" w:eastAsia="宋体" w:cs="宋体"/>
                <w:szCs w:val="21"/>
                <w:highlight w:val="none"/>
                <w:lang w:val="en-US" w:eastAsia="zh-CN"/>
              </w:rPr>
              <w:t xml:space="preserve">主观分</w:t>
            </w:r>
            <w:r>
              <w:rPr>
                <w:rFonts w:hint="eastAsia" w:ascii="宋体" w:hAnsi="宋体" w:eastAsia="宋体" w:cs="宋体"/>
                <w:szCs w:val="21"/>
              </w:rPr>
            </w:r>
            <w:r/>
          </w:p>
        </w:tc>
      </w:tr>
      <w:tr>
        <w:trPr>
          <w:trHeight w:val="889"/>
        </w:trPr>
        <w:tc>
          <w:tcPr>
            <w:tcW w:w="519" w:type="dxa"/>
            <w:vAlign w:val="center"/>
            <w:textDirection w:val="lrTb"/>
            <w:noWrap w:val="false"/>
          </w:tcPr>
          <w:p>
            <w:pPr>
              <w:pStyle w:val="871"/>
              <w:jc w:val="center"/>
              <w:keepLines w:val="0"/>
              <w:keepNext w:val="0"/>
              <w:pageBreakBefore w:val="0"/>
              <w:spacing w:before="68" w:line="264" w:lineRule="auto"/>
              <w:widowControl w:val="off"/>
              <w:rPr>
                <w:rFonts w:hint="eastAsia" w:ascii="宋体" w:hAnsi="宋体" w:eastAsia="宋体" w:cs="宋体"/>
                <w:spacing w:val="-2"/>
                <w:szCs w:val="21"/>
                <w:lang w:val="en-US" w:eastAsia="zh-CN"/>
              </w:rPr>
            </w:pPr>
            <w:r>
              <w:rPr>
                <w:rFonts w:hint="eastAsia" w:ascii="宋体" w:hAnsi="宋体" w:eastAsia="宋体" w:cs="宋体"/>
                <w:spacing w:val="-2"/>
                <w:szCs w:val="21"/>
                <w:lang w:val="en-US" w:eastAsia="zh-CN"/>
              </w:rPr>
              <w:t xml:space="preserve">2.3</w:t>
            </w:r>
            <w:r>
              <w:rPr>
                <w:rFonts w:hint="eastAsia" w:ascii="宋体" w:hAnsi="宋体" w:eastAsia="宋体" w:cs="宋体"/>
                <w:spacing w:val="-2"/>
                <w:szCs w:val="21"/>
                <w:lang w:val="en-US" w:eastAsia="zh-CN"/>
              </w:rPr>
            </w:r>
            <w:r/>
          </w:p>
        </w:tc>
        <w:tc>
          <w:tcPr>
            <w:tcW w:w="1179" w:type="dxa"/>
            <w:vAlign w:val="center"/>
            <w:textDirection w:val="lrTb"/>
            <w:noWrap w:val="false"/>
          </w:tcPr>
          <w:p>
            <w:pPr>
              <w:pStyle w:val="871"/>
              <w:jc w:val="left"/>
              <w:keepLines w:val="0"/>
              <w:keepNext w:val="0"/>
              <w:pageBreakBefore w:val="0"/>
              <w:spacing w:before="68" w:line="264" w:lineRule="auto"/>
              <w:widowControl w:val="off"/>
              <w:rPr>
                <w:rFonts w:ascii="宋体" w:hAnsi="宋体" w:eastAsia="宋体" w:cs="宋体"/>
                <w:color w:val="000000"/>
                <w:spacing w:val="0"/>
                <w:szCs w:val="21"/>
                <w:highlight w:val="none"/>
                <w:lang w:val="en-US" w:eastAsia="zh-CN"/>
              </w:rPr>
            </w:pPr>
            <w:r>
              <w:rPr>
                <w:rFonts w:hint="eastAsia" w:ascii="宋体" w:hAnsi="宋体" w:eastAsia="宋体" w:cs="宋体"/>
                <w:color w:val="000000"/>
                <w:spacing w:val="0"/>
                <w:szCs w:val="21"/>
                <w:highlight w:val="none"/>
                <w:lang w:val="en-US" w:eastAsia="zh-CN"/>
              </w:rPr>
              <w:t xml:space="preserve">产品功能</w:t>
            </w:r>
            <w:r>
              <w:rPr>
                <w:rFonts w:ascii="宋体" w:hAnsi="宋体" w:eastAsia="宋体" w:cs="宋体"/>
                <w:color w:val="000000"/>
                <w:spacing w:val="0"/>
                <w:szCs w:val="21"/>
                <w:highlight w:val="none"/>
                <w:lang w:val="en-US" w:eastAsia="zh-CN"/>
              </w:rPr>
            </w:r>
            <w:r/>
          </w:p>
        </w:tc>
        <w:tc>
          <w:tcPr>
            <w:tcW w:w="6330" w:type="dxa"/>
            <w:vAlign w:val="center"/>
            <w:textDirection w:val="lrTb"/>
            <w:noWrap w:val="false"/>
          </w:tcPr>
          <w:p>
            <w:pPr>
              <w:pStyle w:val="871"/>
              <w:jc w:val="left"/>
              <w:keepLines w:val="0"/>
              <w:keepNext w:val="0"/>
              <w:pageBreakBefore w:val="0"/>
              <w:spacing w:line="264" w:lineRule="auto"/>
              <w:widowControl w:val="off"/>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投标人或所投产品制造商提供以下产品第三方检测报告或原厂加盖公章技术白皮书，内容如下：</w:t>
            </w:r>
            <w:r>
              <w:rPr>
                <w:rFonts w:hint="eastAsia" w:ascii="宋体" w:hAnsi="宋体" w:eastAsia="宋体" w:cs="宋体"/>
                <w:szCs w:val="21"/>
                <w:lang w:val="en-US" w:eastAsia="zh-CN"/>
              </w:rPr>
            </w:r>
            <w:r/>
          </w:p>
          <w:p>
            <w:pPr>
              <w:pStyle w:val="871"/>
              <w:jc w:val="left"/>
              <w:keepLines w:val="0"/>
              <w:keepNext w:val="0"/>
              <w:pageBreakBefore w:val="0"/>
              <w:spacing w:line="264" w:lineRule="auto"/>
              <w:widowControl w:val="off"/>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1.所投室内全彩色LED显示屏1（产品清单152）具有如下功能：                                               （1）智能节电：</w:t>
            </w:r>
            <w:r>
              <w:rPr>
                <w:rFonts w:hint="eastAsia" w:ascii="宋体" w:hAnsi="宋体" w:eastAsia="宋体" w:cs="宋体"/>
                <w:szCs w:val="21"/>
                <w:lang w:val="en-US" w:eastAsia="zh-CN"/>
              </w:rPr>
              <w:t xml:space="preserve">具备自动关机节能功能，支持自动检测屏幕前是否有人，当有人时屏幕正常点亮；当无人时，一段时间后（可设置)屏幕自动调暗或黑屏，智能(黑屏)节电功能开启智能节电功能比没有开启节能80%以上；                                                  （2）摩尔纹抑制：支持抑制摩尔纹功能。减轻摩尔纹视觉主观效果80%。                                                            每满足一项要求的得0.5分，最多得1分。</w:t>
            </w:r>
            <w:r>
              <w:rPr>
                <w:rFonts w:hint="eastAsia" w:ascii="宋体" w:hAnsi="宋体" w:eastAsia="宋体" w:cs="宋体"/>
                <w:szCs w:val="21"/>
                <w:lang w:val="en-US" w:eastAsia="zh-CN"/>
              </w:rPr>
            </w:r>
            <w:r/>
          </w:p>
          <w:p>
            <w:pPr>
              <w:pStyle w:val="871"/>
              <w:jc w:val="both"/>
              <w:keepLines w:val="0"/>
              <w:keepNext w:val="0"/>
              <w:pageBreakBefore w:val="0"/>
              <w:spacing w:line="264" w:lineRule="auto"/>
              <w:widowControl w:val="off"/>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2.所投电源时序控制器（产品清单64）具有如下功能：面板配置彩色LCD液晶显示屏，可显示工作状态，具有断电记忆功能，当设备突然断电数据自动储存的，满足得1分。</w:t>
            </w:r>
            <w:r>
              <w:rPr>
                <w:rFonts w:hint="eastAsia" w:ascii="宋体" w:hAnsi="宋体" w:eastAsia="宋体" w:cs="宋体"/>
                <w:szCs w:val="21"/>
                <w:lang w:val="en-US" w:eastAsia="zh-CN"/>
              </w:rPr>
            </w:r>
            <w:r/>
          </w:p>
          <w:p>
            <w:pPr>
              <w:pStyle w:val="871"/>
              <w:jc w:val="left"/>
              <w:keepLines w:val="0"/>
              <w:keepNext w:val="0"/>
              <w:pageBreakBefore w:val="0"/>
              <w:spacing w:line="264" w:lineRule="auto"/>
              <w:widowControl w:val="off"/>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3.所投录播系统产品高清特写摄像机（产品清单83）具有如下功能：AI抗干扰，支持在拍摄画面有显示设备或其他动态视频播放的情况下，自动启用AI抗干扰能力，保障画面始终锁定被跟踪对象，且跟踪效果不受影响，满足得1分。                                                         4.所投多功能控制屏（产品清单71）具有如下功能：课程开启后，为了保证课程录制的效果，点击学生跟踪图标实现学生图像跟踪，点击教师跟踪图标实现教师图像跟踪，满足得1分。</w:t>
            </w:r>
            <w:r>
              <w:rPr>
                <w:rFonts w:hint="eastAsia" w:ascii="宋体" w:hAnsi="宋体" w:eastAsia="宋体" w:cs="宋体"/>
                <w:szCs w:val="21"/>
                <w:lang w:val="en-US" w:eastAsia="zh-CN"/>
              </w:rPr>
            </w:r>
            <w:r/>
          </w:p>
          <w:p>
            <w:pPr>
              <w:pStyle w:val="871"/>
              <w:jc w:val="both"/>
              <w:keepLines w:val="0"/>
              <w:keepNext w:val="0"/>
              <w:pageBreakBefore w:val="0"/>
              <w:spacing w:line="264" w:lineRule="auto"/>
              <w:widowControl w:val="off"/>
              <w:rPr>
                <w:rFonts w:hint="eastAsia" w:ascii="宋体" w:hAnsi="宋体" w:eastAsia="宋体" w:cs="宋体"/>
                <w:sz w:val="21"/>
                <w:szCs w:val="21"/>
                <w:lang w:val="en-US" w:eastAsia="zh-CN" w:bidi="ar-SA"/>
              </w:rPr>
            </w:pPr>
            <w:r>
              <w:rPr>
                <w:rFonts w:hint="eastAsia" w:ascii="宋体" w:hAnsi="宋体" w:eastAsia="宋体" w:cs="宋体"/>
                <w:szCs w:val="21"/>
                <w:lang w:val="en-US" w:eastAsia="zh-CN"/>
              </w:rPr>
              <w:t xml:space="preserve">备注：所提供检测报告或技术白皮书中的产品名称或检测内容与评分细则规定不同时，应提供符合上述要求的内容（功能）说明及关键信息，否则不予认可。为方便评委评审，功能参数可用箭头、标红或下划线等进行明显标注。</w:t>
            </w:r>
            <w:r>
              <w:rPr>
                <w:rFonts w:hint="eastAsia" w:ascii="宋体" w:hAnsi="宋体" w:eastAsia="宋体" w:cs="宋体"/>
                <w:sz w:val="21"/>
                <w:szCs w:val="21"/>
                <w:lang w:val="en-US" w:eastAsia="zh-CN" w:bidi="ar-SA"/>
              </w:rPr>
            </w:r>
            <w:r/>
          </w:p>
        </w:tc>
        <w:tc>
          <w:tcPr>
            <w:tcW w:w="647" w:type="dxa"/>
            <w:vAlign w:val="center"/>
            <w:textDirection w:val="lrTb"/>
            <w:noWrap w:val="false"/>
          </w:tcPr>
          <w:p>
            <w:pPr>
              <w:pStyle w:val="871"/>
              <w:jc w:val="center"/>
              <w:keepLines w:val="0"/>
              <w:keepNext w:val="0"/>
              <w:pageBreakBefore w:val="0"/>
              <w:spacing w:before="68" w:line="264"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Cs w:val="21"/>
                <w:highlight w:val="none"/>
                <w:lang w:val="en-US" w:eastAsia="zh-CN"/>
              </w:rPr>
              <w:t xml:space="preserve">4</w:t>
            </w:r>
            <w:r>
              <w:rPr>
                <w:rFonts w:hint="eastAsia" w:ascii="宋体" w:hAnsi="宋体" w:eastAsia="宋体" w:cs="宋体"/>
                <w:sz w:val="21"/>
                <w:szCs w:val="21"/>
                <w:highlight w:val="none"/>
                <w:lang w:val="en-US" w:eastAsia="zh-CN" w:bidi="ar-SA"/>
              </w:rPr>
            </w:r>
            <w:r/>
          </w:p>
        </w:tc>
        <w:tc>
          <w:tcPr>
            <w:tcW w:w="900" w:type="dxa"/>
            <w:vAlign w:val="center"/>
            <w:textDirection w:val="lrTb"/>
            <w:noWrap w:val="false"/>
          </w:tcPr>
          <w:p>
            <w:pPr>
              <w:pStyle w:val="871"/>
              <w:jc w:val="center"/>
              <w:keepLines w:val="0"/>
              <w:keepNext w:val="0"/>
              <w:pageBreakBefore w:val="0"/>
              <w:spacing w:before="68" w:line="264" w:lineRule="auto"/>
              <w:widowControl w:val="off"/>
              <w:rPr>
                <w:rFonts w:hint="eastAsia" w:ascii="宋体" w:hAnsi="宋体" w:eastAsia="宋体" w:cs="宋体"/>
                <w:sz w:val="21"/>
                <w:szCs w:val="21"/>
                <w:lang w:val="en-US" w:eastAsia="zh-CN" w:bidi="ar-SA"/>
              </w:rPr>
            </w:pPr>
            <w:r>
              <w:rPr>
                <w:rFonts w:hint="eastAsia" w:ascii="宋体" w:hAnsi="宋体" w:eastAsia="宋体" w:cs="宋体"/>
                <w:spacing w:val="-6"/>
                <w:szCs w:val="21"/>
                <w:lang w:eastAsia="zh-CN"/>
              </w:rPr>
              <w:t xml:space="preserve">客</w:t>
            </w:r>
            <w:r>
              <w:rPr>
                <w:rFonts w:hint="eastAsia" w:ascii="宋体" w:hAnsi="宋体" w:eastAsia="宋体" w:cs="宋体"/>
                <w:spacing w:val="-4"/>
                <w:szCs w:val="21"/>
              </w:rPr>
              <w:t xml:space="preserve">观</w:t>
            </w:r>
            <w:r>
              <w:rPr>
                <w:rFonts w:hint="eastAsia" w:ascii="宋体" w:hAnsi="宋体" w:eastAsia="宋体" w:cs="宋体"/>
                <w:spacing w:val="-4"/>
                <w:szCs w:val="21"/>
                <w:lang w:eastAsia="zh-CN"/>
              </w:rPr>
              <w:t xml:space="preserve">分</w:t>
            </w:r>
            <w:r>
              <w:rPr>
                <w:rFonts w:hint="eastAsia" w:ascii="宋体" w:hAnsi="宋体" w:eastAsia="宋体" w:cs="宋体"/>
                <w:sz w:val="21"/>
                <w:szCs w:val="21"/>
                <w:lang w:val="en-US" w:eastAsia="zh-CN" w:bidi="ar-SA"/>
              </w:rPr>
            </w:r>
            <w:r/>
          </w:p>
        </w:tc>
      </w:tr>
      <w:tr>
        <w:trPr>
          <w:trHeight w:val="889"/>
        </w:trPr>
        <w:tc>
          <w:tcPr>
            <w:tcW w:w="519"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2.4</w:t>
            </w:r>
            <w:r>
              <w:rPr>
                <w:rFonts w:hint="eastAsia" w:ascii="宋体" w:hAnsi="宋体" w:eastAsia="宋体" w:cs="宋体"/>
                <w:szCs w:val="21"/>
                <w:highlight w:val="none"/>
                <w:lang w:val="en-US" w:eastAsia="zh-CN"/>
              </w:rPr>
            </w:r>
            <w:r/>
          </w:p>
        </w:tc>
        <w:tc>
          <w:tcPr>
            <w:tcW w:w="1179" w:type="dxa"/>
            <w:vAlign w:val="center"/>
            <w:textDirection w:val="lrTb"/>
            <w:noWrap w:val="false"/>
          </w:tcPr>
          <w:p>
            <w:pPr>
              <w:pStyle w:val="871"/>
              <w:jc w:val="left"/>
              <w:keepLines w:val="0"/>
              <w:keepNext w:val="0"/>
              <w:pageBreakBefore w:val="0"/>
              <w:spacing w:before="68" w:line="264" w:lineRule="auto"/>
              <w:widowControl w:val="off"/>
              <w:rPr>
                <w:rFonts w:ascii="宋体" w:hAnsi="宋体" w:eastAsia="宋体" w:cs="宋体"/>
                <w:color w:val="000000"/>
                <w:spacing w:val="0"/>
                <w:szCs w:val="21"/>
                <w:highlight w:val="none"/>
                <w:lang w:val="en-US" w:eastAsia="zh-CN"/>
              </w:rPr>
            </w:pPr>
            <w:r>
              <w:rPr>
                <w:rFonts w:hint="eastAsia" w:ascii="宋体" w:hAnsi="宋体" w:eastAsia="宋体" w:cs="宋体"/>
                <w:color w:val="000000"/>
                <w:spacing w:val="0"/>
                <w:szCs w:val="21"/>
                <w:highlight w:val="none"/>
                <w:lang w:val="en-US" w:eastAsia="zh-CN"/>
              </w:rPr>
              <w:t xml:space="preserve">视频演示1</w:t>
            </w:r>
            <w:r>
              <w:rPr>
                <w:rFonts w:ascii="宋体" w:hAnsi="宋体" w:eastAsia="宋体" w:cs="宋体"/>
                <w:color w:val="000000"/>
                <w:spacing w:val="0"/>
                <w:szCs w:val="21"/>
                <w:highlight w:val="none"/>
                <w:lang w:val="en-US" w:eastAsia="zh-CN"/>
              </w:rPr>
            </w:r>
            <w:r/>
          </w:p>
        </w:tc>
        <w:tc>
          <w:tcPr>
            <w:tcW w:w="6330" w:type="dxa"/>
            <w:vAlign w:val="center"/>
            <w:textDirection w:val="lrTb"/>
            <w:noWrap w:val="false"/>
          </w:tcPr>
          <w:p>
            <w:pPr>
              <w:pStyle w:val="871"/>
              <w:jc w:val="both"/>
              <w:keepLines w:val="0"/>
              <w:keepNext w:val="0"/>
              <w:pageBreakBefore w:val="0"/>
              <w:spacing w:line="264" w:lineRule="auto"/>
              <w:widowControl w:val="off"/>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根据投标人提供的室外全彩色LED显示屏（产品清单21）产品视频演示情况评分（6分）（每家投标人演示视频总时长不超过6分钟）：</w:t>
            </w:r>
            <w:r>
              <w:rPr>
                <w:rFonts w:hint="eastAsia" w:ascii="宋体" w:hAnsi="宋体" w:eastAsia="宋体" w:cs="宋体"/>
                <w:szCs w:val="21"/>
                <w:highlight w:val="none"/>
                <w:lang w:val="en-US" w:eastAsia="zh-CN"/>
              </w:rPr>
            </w:r>
            <w:r/>
          </w:p>
          <w:p>
            <w:pPr>
              <w:pStyle w:val="871"/>
              <w:jc w:val="both"/>
              <w:keepLines w:val="0"/>
              <w:keepNext w:val="0"/>
              <w:pageBreakBefore w:val="0"/>
              <w:spacing w:line="264" w:lineRule="auto"/>
              <w:widowControl w:val="off"/>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1.根据全彩显示屏样品的材质及制作工艺、箱体散热设计、模组防腐处理、画面显示效果（亮度、灰度、视角、刷新率、对比度、亮度均匀性、色度均匀性等）等评分：</w:t>
            </w:r>
            <w:r>
              <w:rPr>
                <w:rFonts w:hint="eastAsia" w:ascii="宋体" w:hAnsi="宋体" w:eastAsia="宋体" w:cs="宋体"/>
                <w:szCs w:val="21"/>
                <w:highlight w:val="none"/>
                <w:lang w:val="en-US" w:eastAsia="zh-CN"/>
              </w:rPr>
            </w:r>
            <w:r/>
          </w:p>
          <w:p>
            <w:pPr>
              <w:pStyle w:val="871"/>
              <w:jc w:val="both"/>
              <w:keepLines w:val="0"/>
              <w:keepNext w:val="0"/>
              <w:pageBreakBefore w:val="0"/>
              <w:spacing w:line="264" w:lineRule="auto"/>
              <w:widowControl w:val="off"/>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（1）箱体设计及结构合理，制作工艺精细，显示色彩艳丽，亮度高度均匀的，得2分；</w:t>
            </w:r>
            <w:r>
              <w:rPr>
                <w:rFonts w:hint="eastAsia" w:ascii="宋体" w:hAnsi="宋体" w:eastAsia="宋体" w:cs="宋体"/>
                <w:szCs w:val="21"/>
                <w:highlight w:val="none"/>
                <w:lang w:val="en-US" w:eastAsia="zh-CN"/>
              </w:rPr>
            </w:r>
            <w:r/>
          </w:p>
          <w:p>
            <w:pPr>
              <w:pStyle w:val="871"/>
              <w:jc w:val="both"/>
              <w:keepLines w:val="0"/>
              <w:keepNext w:val="0"/>
              <w:pageBreakBefore w:val="0"/>
              <w:spacing w:line="264" w:lineRule="auto"/>
              <w:widowControl w:val="off"/>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（2）箱体设计及结构基本合理，制作工艺规整，显示色彩基本正常，轻微偏色的，得1分； </w:t>
            </w:r>
            <w:r>
              <w:rPr>
                <w:rFonts w:hint="eastAsia" w:ascii="宋体" w:hAnsi="宋体" w:eastAsia="宋体" w:cs="宋体"/>
                <w:szCs w:val="21"/>
                <w:highlight w:val="none"/>
                <w:lang w:val="en-US" w:eastAsia="zh-CN"/>
              </w:rPr>
            </w:r>
            <w:r/>
          </w:p>
          <w:p>
            <w:pPr>
              <w:pStyle w:val="871"/>
              <w:jc w:val="both"/>
              <w:keepLines w:val="0"/>
              <w:keepNext w:val="0"/>
              <w:pageBreakBefore w:val="0"/>
              <w:spacing w:line="264" w:lineRule="auto"/>
              <w:widowControl w:val="off"/>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（3）箱体设计及结构不合理，做工粗糙，显示有亮暗块的，不得分。 </w:t>
            </w:r>
            <w:r>
              <w:rPr>
                <w:rFonts w:hint="eastAsia" w:ascii="宋体" w:hAnsi="宋体" w:eastAsia="宋体" w:cs="宋体"/>
                <w:szCs w:val="21"/>
                <w:highlight w:val="none"/>
                <w:lang w:val="en-US" w:eastAsia="zh-CN"/>
              </w:rPr>
            </w:r>
            <w:r/>
          </w:p>
          <w:p>
            <w:pPr>
              <w:pStyle w:val="871"/>
              <w:jc w:val="both"/>
              <w:keepLines w:val="0"/>
              <w:keepNext w:val="0"/>
              <w:pageBreakBefore w:val="0"/>
              <w:spacing w:line="264" w:lineRule="auto"/>
              <w:widowControl w:val="off"/>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2.根据未加载单点校正数据与加载单点校正数据后的显示效果对比进行评分：</w:t>
            </w:r>
            <w:r>
              <w:rPr>
                <w:rFonts w:hint="eastAsia" w:ascii="宋体" w:hAnsi="宋体" w:eastAsia="宋体" w:cs="宋体"/>
                <w:szCs w:val="21"/>
                <w:highlight w:val="none"/>
                <w:lang w:val="en-US" w:eastAsia="zh-CN"/>
              </w:rPr>
            </w:r>
            <w:r/>
          </w:p>
          <w:p>
            <w:pPr>
              <w:pStyle w:val="871"/>
              <w:jc w:val="both"/>
              <w:keepLines w:val="0"/>
              <w:keepNext w:val="0"/>
              <w:pageBreakBefore w:val="0"/>
              <w:spacing w:line="264" w:lineRule="auto"/>
              <w:widowControl w:val="off"/>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（1）完成单点校正显示效果明显的得2分；</w:t>
            </w:r>
            <w:r>
              <w:rPr>
                <w:rFonts w:hint="eastAsia" w:ascii="宋体" w:hAnsi="宋体" w:eastAsia="宋体" w:cs="宋体"/>
                <w:szCs w:val="21"/>
                <w:highlight w:val="none"/>
                <w:lang w:val="en-US" w:eastAsia="zh-CN"/>
              </w:rPr>
            </w:r>
            <w:r/>
          </w:p>
          <w:p>
            <w:pPr>
              <w:pStyle w:val="871"/>
              <w:jc w:val="both"/>
              <w:keepLines w:val="0"/>
              <w:keepNext w:val="0"/>
              <w:pageBreakBefore w:val="0"/>
              <w:spacing w:line="264" w:lineRule="auto"/>
              <w:widowControl w:val="off"/>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（2）完成单点校正显示效果较明显的得1分；</w:t>
            </w:r>
            <w:r>
              <w:rPr>
                <w:rFonts w:hint="eastAsia" w:ascii="宋体" w:hAnsi="宋体" w:eastAsia="宋体" w:cs="宋体"/>
                <w:szCs w:val="21"/>
                <w:highlight w:val="none"/>
                <w:lang w:val="en-US" w:eastAsia="zh-CN"/>
              </w:rPr>
            </w:r>
            <w:r/>
          </w:p>
          <w:p>
            <w:pPr>
              <w:pStyle w:val="871"/>
              <w:jc w:val="both"/>
              <w:keepLines w:val="0"/>
              <w:keepNext w:val="0"/>
              <w:pageBreakBefore w:val="0"/>
              <w:spacing w:line="264" w:lineRule="auto"/>
              <w:widowControl w:val="off"/>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（3）未完成单点校正或校正数据显示效果不明显的不得分。</w:t>
            </w:r>
            <w:r>
              <w:rPr>
                <w:rFonts w:hint="eastAsia" w:ascii="宋体" w:hAnsi="宋体" w:eastAsia="宋体" w:cs="宋体"/>
                <w:szCs w:val="21"/>
                <w:highlight w:val="none"/>
                <w:lang w:val="en-US" w:eastAsia="zh-CN"/>
              </w:rPr>
            </w:r>
            <w:r/>
          </w:p>
          <w:p>
            <w:pPr>
              <w:pStyle w:val="871"/>
              <w:jc w:val="both"/>
              <w:keepLines w:val="0"/>
              <w:keepNext w:val="0"/>
              <w:pageBreakBefore w:val="0"/>
              <w:spacing w:line="264" w:lineRule="auto"/>
              <w:widowControl w:val="off"/>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3.根据LED全彩显示屏的使用操作、培训指导及维护保养方法的视频演示内容进行综合评分：</w:t>
            </w:r>
            <w:r>
              <w:rPr>
                <w:rFonts w:hint="eastAsia" w:ascii="宋体" w:hAnsi="宋体" w:eastAsia="宋体" w:cs="宋体"/>
                <w:szCs w:val="21"/>
                <w:highlight w:val="none"/>
                <w:lang w:val="en-US" w:eastAsia="zh-CN"/>
              </w:rPr>
            </w:r>
            <w:r/>
          </w:p>
          <w:p>
            <w:pPr>
              <w:pStyle w:val="871"/>
              <w:jc w:val="both"/>
              <w:keepLines w:val="0"/>
              <w:keepNext w:val="0"/>
              <w:pageBreakBefore w:val="0"/>
              <w:spacing w:line="264" w:lineRule="auto"/>
              <w:widowControl w:val="off"/>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（1）视频内容清晰易懂、合理可行的得2分；</w:t>
            </w:r>
            <w:r>
              <w:rPr>
                <w:rFonts w:hint="eastAsia" w:ascii="宋体" w:hAnsi="宋体" w:eastAsia="宋体" w:cs="宋体"/>
                <w:szCs w:val="21"/>
                <w:highlight w:val="none"/>
                <w:lang w:val="en-US" w:eastAsia="zh-CN"/>
              </w:rPr>
            </w:r>
            <w:r/>
          </w:p>
          <w:p>
            <w:pPr>
              <w:pStyle w:val="871"/>
              <w:jc w:val="both"/>
              <w:keepLines w:val="0"/>
              <w:keepNext w:val="0"/>
              <w:pageBreakBefore w:val="0"/>
              <w:spacing w:line="264" w:lineRule="auto"/>
              <w:widowControl w:val="off"/>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（2）视频内容较清晰易懂、较合理可行得1分；</w:t>
            </w:r>
            <w:r>
              <w:rPr>
                <w:rFonts w:hint="eastAsia" w:ascii="宋体" w:hAnsi="宋体" w:eastAsia="宋体" w:cs="宋体"/>
                <w:szCs w:val="21"/>
                <w:highlight w:val="none"/>
                <w:lang w:val="en-US" w:eastAsia="zh-CN"/>
              </w:rPr>
            </w:r>
            <w:r/>
          </w:p>
          <w:p>
            <w:pPr>
              <w:pStyle w:val="871"/>
              <w:jc w:val="both"/>
              <w:keepLines w:val="0"/>
              <w:keepNext w:val="0"/>
              <w:pageBreakBefore w:val="0"/>
              <w:spacing w:line="264" w:lineRule="auto"/>
              <w:widowControl w:val="off"/>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（3）视频内容不清晰、不合理可行的不得分。</w:t>
            </w:r>
            <w:r>
              <w:rPr>
                <w:rFonts w:hint="eastAsia" w:ascii="宋体" w:hAnsi="宋体" w:eastAsia="宋体" w:cs="宋体"/>
                <w:szCs w:val="21"/>
                <w:highlight w:val="none"/>
                <w:lang w:val="en-US" w:eastAsia="zh-CN"/>
              </w:rPr>
            </w:r>
            <w:r/>
          </w:p>
          <w:p>
            <w:pPr>
              <w:pStyle w:val="871"/>
              <w:jc w:val="both"/>
              <w:keepLines w:val="0"/>
              <w:keepNext w:val="0"/>
              <w:pageBreakBefore w:val="0"/>
              <w:spacing w:line="264"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Cs w:val="21"/>
                <w:highlight w:val="none"/>
                <w:lang w:val="en-US" w:eastAsia="zh-CN"/>
              </w:rPr>
              <w:t xml:space="preserve">投标人未提供视频文件或因投标人自身原因视频文件无法打开或视频画面不清晰无法辨认的不得分。</w:t>
            </w:r>
            <w:r>
              <w:rPr>
                <w:rFonts w:hint="eastAsia" w:ascii="宋体" w:hAnsi="宋体" w:eastAsia="宋体" w:cs="宋体"/>
                <w:color w:val="000000"/>
                <w:sz w:val="21"/>
                <w:szCs w:val="21"/>
                <w:highlight w:val="none"/>
                <w:lang w:val="zh-CN" w:eastAsia="zh-CN" w:bidi="zh-CN"/>
              </w:rPr>
              <w:t xml:space="preserve">。</w:t>
            </w:r>
            <w:r>
              <w:rPr>
                <w:rFonts w:hint="eastAsia" w:ascii="宋体" w:hAnsi="宋体" w:eastAsia="宋体" w:cs="宋体"/>
                <w:sz w:val="21"/>
                <w:szCs w:val="21"/>
                <w:highlight w:val="none"/>
                <w:lang w:val="en-US" w:eastAsia="zh-CN" w:bidi="ar-SA"/>
              </w:rPr>
            </w:r>
            <w:r/>
          </w:p>
        </w:tc>
        <w:tc>
          <w:tcPr>
            <w:tcW w:w="647"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Cs w:val="21"/>
                <w:highlight w:val="none"/>
                <w:lang w:val="en-US" w:eastAsia="zh-CN"/>
              </w:rPr>
              <w:t xml:space="preserve">6</w:t>
            </w:r>
            <w:r>
              <w:rPr>
                <w:rFonts w:hint="eastAsia" w:ascii="宋体" w:hAnsi="宋体" w:eastAsia="宋体" w:cs="宋体"/>
                <w:sz w:val="21"/>
                <w:szCs w:val="21"/>
                <w:highlight w:val="none"/>
                <w:lang w:val="en-US" w:eastAsia="zh-CN" w:bidi="ar-SA"/>
              </w:rPr>
            </w:r>
            <w:r/>
          </w:p>
        </w:tc>
        <w:tc>
          <w:tcPr>
            <w:tcW w:w="900"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Cs w:val="21"/>
                <w:highlight w:val="none"/>
                <w:lang w:val="en-US" w:eastAsia="zh-CN"/>
              </w:rPr>
              <w:t xml:space="preserve">主观分</w:t>
            </w:r>
            <w:r>
              <w:rPr>
                <w:rFonts w:hint="eastAsia" w:ascii="宋体" w:hAnsi="宋体" w:eastAsia="宋体" w:cs="宋体"/>
                <w:sz w:val="21"/>
                <w:szCs w:val="21"/>
                <w:highlight w:val="none"/>
                <w:lang w:val="en-US" w:eastAsia="zh-CN" w:bidi="ar-SA"/>
              </w:rPr>
            </w:r>
            <w:r/>
          </w:p>
        </w:tc>
      </w:tr>
      <w:tr>
        <w:trPr>
          <w:trHeight w:val="889"/>
        </w:trPr>
        <w:tc>
          <w:tcPr>
            <w:tcW w:w="519" w:type="dxa"/>
            <w:vAlign w:val="center"/>
            <w:textDirection w:val="lrTb"/>
            <w:noWrap w:val="false"/>
          </w:tcPr>
          <w:p>
            <w:pPr>
              <w:pStyle w:val="871"/>
              <w:jc w:val="center"/>
              <w:keepLines w:val="0"/>
              <w:keepNext w:val="0"/>
              <w:pageBreakBefore w:val="0"/>
              <w:spacing w:before="68" w:line="264" w:lineRule="auto"/>
              <w:widowControl w:val="off"/>
              <w:rPr>
                <w:rFonts w:hint="eastAsia" w:ascii="宋体" w:hAnsi="宋体" w:eastAsia="宋体" w:cs="宋体"/>
                <w:spacing w:val="-2"/>
                <w:sz w:val="21"/>
                <w:szCs w:val="21"/>
                <w:highlight w:val="none"/>
                <w:lang w:val="en-US" w:eastAsia="zh-CN" w:bidi="ar-SA"/>
              </w:rPr>
            </w:pPr>
            <w:r>
              <w:rPr>
                <w:rFonts w:hint="eastAsia" w:ascii="宋体" w:hAnsi="宋体" w:eastAsia="宋体" w:cs="宋体"/>
                <w:spacing w:val="-2"/>
                <w:szCs w:val="21"/>
                <w:highlight w:val="none"/>
                <w:lang w:val="en-US" w:eastAsia="zh-CN"/>
              </w:rPr>
              <w:t xml:space="preserve">2.5</w:t>
            </w:r>
            <w:r>
              <w:rPr>
                <w:rFonts w:hint="eastAsia" w:ascii="宋体" w:hAnsi="宋体" w:eastAsia="宋体" w:cs="宋体"/>
                <w:spacing w:val="-2"/>
                <w:sz w:val="21"/>
                <w:szCs w:val="21"/>
                <w:highlight w:val="none"/>
                <w:lang w:val="en-US" w:eastAsia="zh-CN" w:bidi="ar-SA"/>
              </w:rPr>
            </w:r>
            <w:r/>
          </w:p>
        </w:tc>
        <w:tc>
          <w:tcPr>
            <w:tcW w:w="1179" w:type="dxa"/>
            <w:vAlign w:val="center"/>
            <w:textDirection w:val="lrTb"/>
            <w:noWrap w:val="false"/>
          </w:tcPr>
          <w:p>
            <w:pPr>
              <w:pStyle w:val="871"/>
              <w:jc w:val="left"/>
              <w:keepLines w:val="0"/>
              <w:keepNext w:val="0"/>
              <w:pageBreakBefore w:val="0"/>
              <w:spacing w:before="68" w:line="264" w:lineRule="auto"/>
              <w:widowControl w:val="off"/>
              <w:rPr>
                <w:rFonts w:ascii="宋体" w:hAnsi="宋体" w:eastAsia="宋体" w:cs="宋体"/>
                <w:color w:val="000000"/>
                <w:spacing w:val="-2"/>
                <w:sz w:val="21"/>
                <w:szCs w:val="21"/>
                <w:highlight w:val="none"/>
                <w:lang w:val="en-US" w:eastAsia="zh-CN" w:bidi="ar-SA"/>
              </w:rPr>
            </w:pPr>
            <w:r>
              <w:rPr>
                <w:rFonts w:hint="eastAsia" w:ascii="宋体" w:hAnsi="宋体" w:eastAsia="宋体" w:cs="宋体"/>
                <w:color w:val="000000"/>
                <w:spacing w:val="0"/>
                <w:szCs w:val="21"/>
                <w:highlight w:val="none"/>
                <w:lang w:val="en-US" w:eastAsia="zh-CN"/>
              </w:rPr>
              <w:t xml:space="preserve">视频演示2</w:t>
            </w:r>
            <w:r>
              <w:rPr>
                <w:rFonts w:ascii="宋体" w:hAnsi="宋体" w:eastAsia="宋体" w:cs="宋体"/>
                <w:color w:val="000000"/>
                <w:spacing w:val="-2"/>
                <w:sz w:val="21"/>
                <w:szCs w:val="21"/>
                <w:highlight w:val="none"/>
                <w:lang w:val="en-US" w:eastAsia="zh-CN" w:bidi="ar-SA"/>
              </w:rPr>
            </w:r>
            <w:r/>
          </w:p>
        </w:tc>
        <w:tc>
          <w:tcPr>
            <w:tcW w:w="6330" w:type="dxa"/>
            <w:vAlign w:val="center"/>
            <w:textDirection w:val="lrTb"/>
            <w:noWrap w:val="false"/>
          </w:tcPr>
          <w:p>
            <w:pPr>
              <w:pStyle w:val="871"/>
              <w:jc w:val="both"/>
              <w:keepLines w:val="0"/>
              <w:keepNext w:val="0"/>
              <w:pageBreakBefore w:val="0"/>
              <w:spacing w:line="264" w:lineRule="auto"/>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根据投标人提供的物联网平台（产品清单183）视频演示情况评分（2分）（每家投标人演示视频总时长不超过2分钟）：</w:t>
            </w:r>
            <w:r>
              <w:rPr>
                <w:rFonts w:hint="eastAsia" w:ascii="宋体" w:hAnsi="宋体" w:eastAsia="宋体" w:cs="宋体"/>
                <w:color w:val="000000"/>
                <w:szCs w:val="21"/>
                <w:highlight w:val="none"/>
                <w:lang w:val="en-US" w:eastAsia="zh-CN"/>
              </w:rPr>
            </w:r>
            <w:r/>
          </w:p>
          <w:p>
            <w:pPr>
              <w:pStyle w:val="871"/>
              <w:jc w:val="both"/>
              <w:keepLines w:val="0"/>
              <w:keepNext w:val="0"/>
              <w:pageBreakBefore w:val="0"/>
              <w:spacing w:line="264" w:lineRule="auto"/>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通过人机界面设计工具实现空间管理界面的修改与发布。利用设计工具能够拖拽式地修改图元位置、拖拽式地等比定向伸缩图形尺寸、拖拽式地新增新类型图元，且可以将自定义修改的效果即刻发布到WEB端应用界面进行展示；</w:t>
            </w:r>
            <w:r>
              <w:rPr>
                <w:rFonts w:hint="eastAsia" w:ascii="宋体" w:hAnsi="宋体" w:eastAsia="宋体" w:cs="宋体"/>
                <w:color w:val="000000"/>
                <w:szCs w:val="21"/>
                <w:highlight w:val="none"/>
                <w:lang w:val="en-US" w:eastAsia="zh-CN"/>
              </w:rPr>
            </w:r>
            <w:r/>
          </w:p>
          <w:p>
            <w:pPr>
              <w:pStyle w:val="871"/>
              <w:jc w:val="both"/>
              <w:keepLines w:val="0"/>
              <w:keepNext w:val="0"/>
              <w:pageBreakBefore w:val="0"/>
              <w:spacing w:line="264" w:lineRule="auto"/>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2.系统脚本设计器功能，脚本引擎支持JavaScript或其他主流脚本语言，脚本设计器中以实现对设备实时数据的获取，具有脚本语法检查及执行功能。                        </w:t>
            </w:r>
            <w:r>
              <w:rPr>
                <w:rFonts w:hint="eastAsia" w:ascii="宋体" w:hAnsi="宋体" w:eastAsia="宋体" w:cs="宋体"/>
                <w:color w:val="000000"/>
                <w:szCs w:val="21"/>
                <w:highlight w:val="none"/>
                <w:lang w:val="en-US" w:eastAsia="zh-CN"/>
              </w:rPr>
            </w:r>
            <w:r/>
          </w:p>
          <w:p>
            <w:pPr>
              <w:pStyle w:val="871"/>
              <w:jc w:val="both"/>
              <w:keepLines w:val="0"/>
              <w:keepNext w:val="0"/>
              <w:pageBreakBefore w:val="0"/>
              <w:spacing w:line="264" w:lineRule="auto"/>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以上成功实现每项功能得1分，全部满足得2分。</w:t>
            </w:r>
            <w:r>
              <w:rPr>
                <w:rFonts w:hint="eastAsia" w:ascii="宋体" w:hAnsi="宋体" w:eastAsia="宋体" w:cs="宋体"/>
                <w:color w:val="000000"/>
                <w:szCs w:val="21"/>
                <w:highlight w:val="none"/>
                <w:lang w:val="en-US" w:eastAsia="zh-CN"/>
              </w:rPr>
            </w:r>
            <w:r/>
          </w:p>
          <w:p>
            <w:pPr>
              <w:pStyle w:val="871"/>
              <w:jc w:val="left"/>
              <w:keepLines w:val="0"/>
              <w:keepNext w:val="0"/>
              <w:pageBreakBefore w:val="0"/>
              <w:spacing w:line="264" w:lineRule="auto"/>
              <w:widowControl w:val="off"/>
              <w:rPr>
                <w:rFonts w:hint="eastAsia" w:ascii="宋体" w:hAnsi="宋体" w:eastAsia="宋体" w:cs="宋体"/>
                <w:color w:val="000000"/>
                <w:sz w:val="21"/>
                <w:szCs w:val="21"/>
                <w:lang w:val="zh-CN" w:eastAsia="zh-CN" w:bidi="ar-SA"/>
              </w:rPr>
            </w:pPr>
            <w:r>
              <w:rPr>
                <w:rFonts w:hint="eastAsia" w:ascii="宋体" w:hAnsi="宋体" w:eastAsia="宋体" w:cs="宋体"/>
                <w:color w:val="000000"/>
                <w:szCs w:val="21"/>
                <w:highlight w:val="none"/>
                <w:lang w:val="en-US" w:eastAsia="zh-CN"/>
              </w:rPr>
              <w:t xml:space="preserve">投标人未提供视频文件或因投标人自身原因视频文件无法打开或视频画面不清晰无法辨认的不得分。</w:t>
            </w:r>
            <w:r>
              <w:rPr>
                <w:rFonts w:hint="eastAsia" w:ascii="宋体" w:hAnsi="宋体" w:eastAsia="宋体" w:cs="宋体"/>
                <w:color w:val="000000"/>
                <w:sz w:val="21"/>
                <w:szCs w:val="21"/>
                <w:lang w:val="zh-CN" w:eastAsia="zh-CN" w:bidi="ar-SA"/>
              </w:rPr>
            </w:r>
            <w:r/>
          </w:p>
        </w:tc>
        <w:tc>
          <w:tcPr>
            <w:tcW w:w="647" w:type="dxa"/>
            <w:vAlign w:val="center"/>
            <w:textDirection w:val="lrTb"/>
            <w:noWrap w:val="false"/>
          </w:tcPr>
          <w:p>
            <w:pPr>
              <w:pStyle w:val="871"/>
              <w:jc w:val="center"/>
              <w:keepLines w:val="0"/>
              <w:keepNext w:val="0"/>
              <w:pageBreakBefore w:val="0"/>
              <w:spacing w:before="68" w:line="264"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Cs w:val="21"/>
                <w:highlight w:val="none"/>
                <w:lang w:val="en-US" w:eastAsia="zh-CN"/>
              </w:rPr>
              <w:t xml:space="preserve">2</w:t>
            </w:r>
            <w:r>
              <w:rPr>
                <w:rFonts w:hint="eastAsia" w:ascii="宋体" w:hAnsi="宋体" w:eastAsia="宋体" w:cs="宋体"/>
                <w:sz w:val="21"/>
                <w:szCs w:val="21"/>
                <w:highlight w:val="none"/>
                <w:lang w:val="en-US" w:eastAsia="zh-CN" w:bidi="ar-SA"/>
              </w:rPr>
            </w:r>
            <w:r/>
          </w:p>
        </w:tc>
        <w:tc>
          <w:tcPr>
            <w:tcW w:w="900" w:type="dxa"/>
            <w:vAlign w:val="center"/>
            <w:textDirection w:val="lrTb"/>
            <w:noWrap w:val="false"/>
          </w:tcPr>
          <w:p>
            <w:pPr>
              <w:pStyle w:val="871"/>
              <w:jc w:val="center"/>
              <w:keepLines w:val="0"/>
              <w:keepNext w:val="0"/>
              <w:pageBreakBefore w:val="0"/>
              <w:spacing w:before="68" w:line="264" w:lineRule="auto"/>
              <w:widowControl w:val="off"/>
              <w:rPr>
                <w:rFonts w:hint="eastAsia" w:ascii="宋体" w:hAnsi="宋体" w:eastAsia="宋体" w:cs="宋体"/>
                <w:spacing w:val="-6"/>
                <w:sz w:val="21"/>
                <w:szCs w:val="21"/>
                <w:highlight w:val="none"/>
                <w:lang w:val="en-US" w:eastAsia="zh-CN" w:bidi="ar-SA"/>
              </w:rPr>
            </w:pPr>
            <w:r>
              <w:rPr>
                <w:rFonts w:hint="eastAsia" w:ascii="宋体" w:hAnsi="宋体" w:eastAsia="宋体" w:cs="宋体"/>
                <w:spacing w:val="-6"/>
                <w:szCs w:val="21"/>
                <w:highlight w:val="none"/>
                <w:lang w:eastAsia="zh-CN"/>
              </w:rPr>
              <w:t xml:space="preserve">主观分</w:t>
            </w:r>
            <w:r>
              <w:rPr>
                <w:rFonts w:hint="eastAsia" w:ascii="宋体" w:hAnsi="宋体" w:eastAsia="宋体" w:cs="宋体"/>
                <w:spacing w:val="-6"/>
                <w:sz w:val="21"/>
                <w:szCs w:val="21"/>
                <w:highlight w:val="none"/>
                <w:lang w:val="en-US" w:eastAsia="zh-CN" w:bidi="ar-SA"/>
              </w:rPr>
            </w:r>
            <w:r/>
          </w:p>
        </w:tc>
      </w:tr>
      <w:tr>
        <w:trPr>
          <w:trHeight w:val="472"/>
        </w:trPr>
        <w:tc>
          <w:tcPr>
            <w:gridSpan w:val="5"/>
            <w:tcW w:w="9575" w:type="dxa"/>
            <w:vAlign w:val="center"/>
            <w:textDirection w:val="lrTb"/>
            <w:noWrap w:val="false"/>
          </w:tcPr>
          <w:p>
            <w:pPr>
              <w:pStyle w:val="871"/>
              <w:jc w:val="both"/>
              <w:keepLines w:val="0"/>
              <w:keepNext w:val="0"/>
              <w:pageBreakBefore w:val="0"/>
              <w:spacing w:before="68" w:line="264" w:lineRule="auto"/>
              <w:widowControl w:val="off"/>
              <w:rPr>
                <w:rFonts w:hint="eastAsia" w:ascii="宋体" w:hAnsi="宋体" w:eastAsia="宋体" w:cs="宋体"/>
                <w:color w:val="000000"/>
                <w:szCs w:val="21"/>
                <w:lang w:eastAsia="zh-CN"/>
              </w:rPr>
            </w:pPr>
            <w:r>
              <w:rPr>
                <w:rFonts w:hint="eastAsia" w:ascii="宋体" w:hAnsi="宋体" w:eastAsia="宋体" w:cs="宋体"/>
                <w:b/>
                <w:bCs/>
                <w:color w:val="000000"/>
                <w:spacing w:val="-3"/>
                <w:szCs w:val="21"/>
                <w:lang w:val="en-US" w:eastAsia="zh-CN"/>
              </w:rPr>
              <w:t xml:space="preserve">3.服务</w:t>
            </w:r>
            <w:r>
              <w:rPr>
                <w:rFonts w:hint="eastAsia" w:ascii="宋体" w:hAnsi="宋体" w:eastAsia="宋体" w:cs="宋体"/>
                <w:color w:val="000000"/>
                <w:szCs w:val="21"/>
                <w:lang w:eastAsia="zh-CN"/>
              </w:rPr>
            </w:r>
            <w:r/>
          </w:p>
        </w:tc>
      </w:tr>
      <w:tr>
        <w:trPr>
          <w:trHeight w:val="1083"/>
        </w:trPr>
        <w:tc>
          <w:tcPr>
            <w:tcW w:w="519" w:type="dxa"/>
            <w:vAlign w:val="center"/>
            <w:textDirection w:val="lrTb"/>
            <w:noWrap w:val="false"/>
          </w:tcPr>
          <w:p>
            <w:pPr>
              <w:pStyle w:val="871"/>
              <w:jc w:val="center"/>
              <w:keepLines w:val="0"/>
              <w:keepNext w:val="0"/>
              <w:pageBreakBefore w:val="0"/>
              <w:spacing w:before="68" w:line="264" w:lineRule="auto"/>
              <w:widowControl w:val="off"/>
              <w:rPr>
                <w:rFonts w:hint="eastAsia" w:ascii="宋体" w:hAnsi="宋体" w:eastAsia="宋体" w:cs="宋体"/>
                <w:spacing w:val="-2"/>
                <w:szCs w:val="21"/>
                <w:lang w:val="en-US" w:eastAsia="zh-CN"/>
              </w:rPr>
            </w:pPr>
            <w:r>
              <w:rPr>
                <w:rFonts w:hint="eastAsia" w:ascii="宋体" w:hAnsi="宋体" w:eastAsia="宋体" w:cs="宋体"/>
                <w:spacing w:val="-2"/>
                <w:szCs w:val="21"/>
                <w:lang w:val="en-US" w:eastAsia="zh-CN"/>
              </w:rPr>
              <w:t xml:space="preserve">3.1</w:t>
            </w:r>
            <w:r>
              <w:rPr>
                <w:rFonts w:hint="eastAsia" w:ascii="宋体" w:hAnsi="宋体" w:eastAsia="宋体" w:cs="宋体"/>
                <w:spacing w:val="-2"/>
                <w:szCs w:val="21"/>
                <w:lang w:val="en-US" w:eastAsia="zh-CN"/>
              </w:rPr>
            </w:r>
            <w:r/>
          </w:p>
        </w:tc>
        <w:tc>
          <w:tcPr>
            <w:tcW w:w="1179" w:type="dxa"/>
            <w:vAlign w:val="center"/>
            <w:textDirection w:val="lrTb"/>
            <w:noWrap w:val="false"/>
          </w:tcPr>
          <w:p>
            <w:pPr>
              <w:pStyle w:val="871"/>
              <w:jc w:val="left"/>
              <w:keepLines w:val="0"/>
              <w:keepNext w:val="0"/>
              <w:pageBreakBefore w:val="0"/>
              <w:spacing w:before="68" w:line="264" w:lineRule="auto"/>
              <w:widowControl w:val="off"/>
              <w:rPr>
                <w:rFonts w:hint="eastAsia" w:ascii="宋体" w:hAnsi="宋体" w:eastAsia="宋体" w:cs="宋体"/>
                <w:color w:val="000000"/>
                <w:spacing w:val="0"/>
                <w:szCs w:val="21"/>
                <w:highlight w:val="none"/>
                <w:lang w:val="en-US" w:eastAsia="zh-CN"/>
              </w:rPr>
            </w:pPr>
            <w:r>
              <w:rPr>
                <w:rFonts w:hint="eastAsia" w:ascii="宋体" w:hAnsi="宋体" w:eastAsia="宋体" w:cs="宋体"/>
                <w:color w:val="000000"/>
                <w:spacing w:val="0"/>
                <w:szCs w:val="21"/>
                <w:highlight w:val="none"/>
                <w:lang w:val="en-US" w:eastAsia="zh-CN"/>
              </w:rPr>
              <w:t xml:space="preserve">实施方案</w:t>
            </w:r>
            <w:r>
              <w:rPr>
                <w:rFonts w:hint="eastAsia" w:ascii="宋体" w:hAnsi="宋体" w:eastAsia="宋体" w:cs="宋体"/>
                <w:color w:val="000000"/>
                <w:spacing w:val="0"/>
                <w:szCs w:val="21"/>
                <w:highlight w:val="none"/>
                <w:lang w:val="en-US" w:eastAsia="zh-CN"/>
              </w:rPr>
            </w:r>
            <w:r/>
          </w:p>
        </w:tc>
        <w:tc>
          <w:tcPr>
            <w:tcW w:w="6330" w:type="dxa"/>
            <w:vAlign w:val="center"/>
            <w:textDirection w:val="lrTb"/>
            <w:noWrap w:val="false"/>
          </w:tcPr>
          <w:p>
            <w:pPr>
              <w:pStyle w:val="871"/>
              <w:rPr>
                <w:rFonts w:hint="eastAsia" w:ascii="宋体" w:hAnsi="宋体" w:eastAsia="宋体" w:cs="宋体"/>
                <w:color w:val="000000"/>
                <w:sz w:val="21"/>
                <w:szCs w:val="21"/>
                <w:lang w:val="en-US" w:bidi="ar-SA"/>
              </w:rPr>
            </w:pPr>
            <w:r>
              <w:rPr>
                <w:rFonts w:hint="eastAsia" w:ascii="宋体" w:hAnsi="宋体" w:eastAsia="宋体" w:cs="宋体"/>
                <w:color w:val="000000"/>
                <w:sz w:val="21"/>
                <w:szCs w:val="21"/>
                <w:lang w:val="en-US" w:bidi="ar-SA"/>
              </w:rPr>
              <w:t xml:space="preserve">根据本项目采购需求中“实施要求”编制方案，内容包含：1.对项目时间进度安排；2.项目安全措施；3.文明施工措施；4.质量措施；5.技术控制措施。以上每项内容逐项评分：</w:t>
            </w:r>
            <w:r>
              <w:rPr>
                <w:rFonts w:hint="eastAsia" w:ascii="宋体" w:hAnsi="宋体" w:eastAsia="宋体" w:cs="宋体"/>
                <w:color w:val="000000"/>
                <w:sz w:val="21"/>
                <w:szCs w:val="21"/>
                <w:lang w:val="en-US" w:bidi="ar-SA"/>
              </w:rPr>
            </w:r>
            <w:r/>
          </w:p>
          <w:p>
            <w:pPr>
              <w:pStyle w:val="991"/>
              <w:jc w:val="left"/>
              <w:spacing w:line="264" w:lineRule="auto"/>
              <w:widowControl w:val="off"/>
              <w:rPr>
                <w:rFonts w:hint="eastAsia" w:ascii="宋体" w:hAnsi="宋体" w:eastAsia="宋体" w:cs="宋体"/>
                <w:color w:val="000000"/>
                <w:sz w:val="21"/>
                <w:szCs w:val="21"/>
                <w:lang w:val="en-US" w:bidi="ar-SA"/>
              </w:rPr>
            </w:pPr>
            <w:r>
              <w:rPr>
                <w:rFonts w:hint="eastAsia" w:ascii="宋体" w:hAnsi="宋体" w:eastAsia="宋体" w:cs="宋体"/>
                <w:color w:val="000000"/>
                <w:sz w:val="21"/>
                <w:szCs w:val="21"/>
                <w:lang w:val="en-US" w:bidi="ar-SA"/>
              </w:rPr>
              <w:t xml:space="preserve">方案内容完整详细，且专门针对本项目，契合采购需求视为符合；方案内容属于通用类，非专门针对本项目，部分契合采购需求视为部分符合；方案内容非专门针对本项目，脱离采购需求视为不符合。</w:t>
            </w:r>
            <w:r>
              <w:rPr>
                <w:rFonts w:hint="eastAsia" w:ascii="宋体" w:hAnsi="宋体" w:eastAsia="宋体" w:cs="宋体"/>
                <w:color w:val="000000"/>
                <w:sz w:val="21"/>
                <w:szCs w:val="21"/>
                <w:lang w:val="en-US" w:bidi="ar-SA"/>
              </w:rPr>
            </w:r>
            <w:r/>
          </w:p>
          <w:p>
            <w:pPr>
              <w:pStyle w:val="991"/>
              <w:jc w:val="left"/>
              <w:spacing w:line="264" w:lineRule="auto"/>
              <w:widowControl w:val="off"/>
              <w:rPr>
                <w:rFonts w:hint="eastAsia" w:ascii="宋体" w:hAnsi="宋体" w:eastAsia="宋体" w:cs="宋体"/>
                <w:color w:val="000000"/>
                <w:sz w:val="21"/>
                <w:szCs w:val="21"/>
                <w:lang w:val="zh-CN" w:eastAsia="zh-CN" w:bidi="ar-SA"/>
              </w:rPr>
            </w:pPr>
            <w:r>
              <w:rPr>
                <w:rFonts w:hint="eastAsia" w:ascii="宋体" w:hAnsi="宋体" w:eastAsia="宋体" w:cs="宋体"/>
                <w:color w:val="000000"/>
                <w:sz w:val="21"/>
                <w:szCs w:val="21"/>
                <w:lang w:val="en-US" w:bidi="ar-SA"/>
              </w:rPr>
              <w:t xml:space="preserve">上述每项内容符合得1分；部分符合得0.5分；不符合或不提供不得分。</w:t>
            </w:r>
            <w:r>
              <w:rPr>
                <w:rFonts w:hint="eastAsia" w:ascii="宋体" w:hAnsi="宋体" w:eastAsia="宋体" w:cs="宋体"/>
                <w:color w:val="000000"/>
                <w:sz w:val="21"/>
                <w:szCs w:val="21"/>
                <w:lang w:val="zh-CN" w:eastAsia="zh-CN" w:bidi="ar-SA"/>
              </w:rPr>
            </w:r>
            <w:r/>
          </w:p>
        </w:tc>
        <w:tc>
          <w:tcPr>
            <w:tcW w:w="647" w:type="dxa"/>
            <w:vAlign w:val="center"/>
            <w:textDirection w:val="lrTb"/>
            <w:noWrap w:val="false"/>
          </w:tcPr>
          <w:p>
            <w:pPr>
              <w:pStyle w:val="871"/>
              <w:jc w:val="center"/>
              <w:keepLines w:val="0"/>
              <w:keepNext w:val="0"/>
              <w:pageBreakBefore w:val="0"/>
              <w:spacing w:before="68" w:line="264" w:lineRule="auto"/>
              <w:widowControl w:val="off"/>
              <w:rPr>
                <w:rFonts w:ascii="宋体" w:hAnsi="宋体" w:eastAsia="宋体" w:cs="宋体"/>
                <w:sz w:val="21"/>
                <w:szCs w:val="21"/>
                <w:lang w:val="en-US" w:eastAsia="zh-CN" w:bidi="ar-SA"/>
              </w:rPr>
            </w:pPr>
            <w:r>
              <w:rPr>
                <w:rFonts w:ascii="宋体" w:hAnsi="宋体" w:eastAsia="宋体" w:cs="宋体"/>
                <w:szCs w:val="21"/>
                <w:lang w:val="en-US" w:eastAsia="zh-CN"/>
              </w:rPr>
              <w:t xml:space="preserve">5</w:t>
            </w:r>
            <w:r>
              <w:rPr>
                <w:rFonts w:ascii="宋体" w:hAnsi="宋体" w:eastAsia="宋体" w:cs="宋体"/>
                <w:sz w:val="21"/>
                <w:szCs w:val="21"/>
                <w:lang w:val="en-US" w:eastAsia="zh-CN" w:bidi="ar-SA"/>
              </w:rPr>
            </w:r>
            <w:r/>
          </w:p>
        </w:tc>
        <w:tc>
          <w:tcPr>
            <w:tcW w:w="900" w:type="dxa"/>
            <w:vAlign w:val="center"/>
            <w:textDirection w:val="lrTb"/>
            <w:noWrap w:val="false"/>
          </w:tcPr>
          <w:p>
            <w:pPr>
              <w:pStyle w:val="871"/>
              <w:jc w:val="center"/>
              <w:keepLines w:val="0"/>
              <w:keepNext w:val="0"/>
              <w:pageBreakBefore w:val="0"/>
              <w:spacing w:before="68" w:line="264" w:lineRule="auto"/>
              <w:widowControl w:val="off"/>
              <w:rPr>
                <w:rFonts w:hint="eastAsia" w:ascii="宋体" w:hAnsi="宋体" w:eastAsia="宋体" w:cs="宋体"/>
                <w:spacing w:val="-6"/>
                <w:szCs w:val="21"/>
                <w:lang w:val="en-US" w:eastAsia="zh-CN"/>
              </w:rPr>
            </w:pPr>
            <w:r>
              <w:rPr>
                <w:rFonts w:hint="eastAsia" w:ascii="宋体" w:hAnsi="宋体" w:eastAsia="宋体" w:cs="宋体"/>
                <w:spacing w:val="-6"/>
                <w:szCs w:val="21"/>
                <w:lang w:val="en-US" w:eastAsia="zh-CN"/>
              </w:rPr>
              <w:t xml:space="preserve">主观分</w:t>
            </w:r>
            <w:r>
              <w:rPr>
                <w:rFonts w:hint="eastAsia" w:ascii="宋体" w:hAnsi="宋体" w:eastAsia="宋体" w:cs="宋体"/>
                <w:spacing w:val="-6"/>
                <w:szCs w:val="21"/>
                <w:lang w:val="en-US" w:eastAsia="zh-CN"/>
              </w:rPr>
            </w:r>
            <w:r/>
          </w:p>
        </w:tc>
      </w:tr>
      <w:tr>
        <w:trPr>
          <w:trHeight w:val="133"/>
        </w:trPr>
        <w:tc>
          <w:tcPr>
            <w:tcW w:w="519" w:type="dxa"/>
            <w:vAlign w:val="center"/>
            <w:textDirection w:val="lrTb"/>
            <w:noWrap w:val="false"/>
          </w:tcPr>
          <w:p>
            <w:pPr>
              <w:pStyle w:val="871"/>
              <w:jc w:val="center"/>
              <w:keepLines w:val="0"/>
              <w:keepNext w:val="0"/>
              <w:pageBreakBefore w:val="0"/>
              <w:spacing w:before="68" w:line="264" w:lineRule="auto"/>
              <w:widowControl w:val="off"/>
              <w:rPr>
                <w:rFonts w:hint="eastAsia" w:ascii="宋体" w:hAnsi="宋体" w:eastAsia="宋体" w:cs="宋体"/>
                <w:spacing w:val="-2"/>
                <w:szCs w:val="21"/>
                <w:lang w:val="en-US" w:eastAsia="zh-CN"/>
              </w:rPr>
            </w:pPr>
            <w:r>
              <w:rPr>
                <w:rFonts w:hint="eastAsia" w:ascii="宋体" w:hAnsi="宋体" w:eastAsia="宋体" w:cs="宋体"/>
                <w:spacing w:val="-2"/>
                <w:szCs w:val="21"/>
                <w:lang w:val="en-US" w:eastAsia="zh-CN"/>
              </w:rPr>
              <w:t xml:space="preserve">3.2</w:t>
            </w:r>
            <w:r>
              <w:rPr>
                <w:rFonts w:hint="eastAsia" w:ascii="宋体" w:hAnsi="宋体" w:eastAsia="宋体" w:cs="宋体"/>
                <w:spacing w:val="-2"/>
                <w:szCs w:val="21"/>
                <w:lang w:val="en-US" w:eastAsia="zh-CN"/>
              </w:rPr>
            </w:r>
            <w:r/>
          </w:p>
        </w:tc>
        <w:tc>
          <w:tcPr>
            <w:tcW w:w="1179" w:type="dxa"/>
            <w:vAlign w:val="center"/>
            <w:textDirection w:val="lrTb"/>
            <w:noWrap w:val="false"/>
          </w:tcPr>
          <w:p>
            <w:pPr>
              <w:pStyle w:val="871"/>
              <w:jc w:val="left"/>
              <w:keepLines w:val="0"/>
              <w:keepNext w:val="0"/>
              <w:pageBreakBefore w:val="0"/>
              <w:spacing w:before="68" w:line="264" w:lineRule="auto"/>
              <w:widowControl w:val="off"/>
              <w:rPr>
                <w:rFonts w:hint="eastAsia" w:ascii="宋体" w:hAnsi="宋体" w:eastAsia="宋体" w:cs="宋体"/>
                <w:color w:val="000000"/>
                <w:spacing w:val="0"/>
                <w:szCs w:val="21"/>
                <w:highlight w:val="none"/>
                <w:lang w:val="en-US" w:eastAsia="zh-CN"/>
              </w:rPr>
            </w:pPr>
            <w:r>
              <w:rPr>
                <w:rFonts w:hint="eastAsia" w:ascii="宋体" w:hAnsi="宋体" w:eastAsia="宋体" w:cs="宋体"/>
                <w:color w:val="000000"/>
                <w:spacing w:val="0"/>
                <w:szCs w:val="21"/>
                <w:highlight w:val="none"/>
                <w:lang w:val="en-US" w:eastAsia="zh-CN"/>
              </w:rPr>
              <w:t xml:space="preserve">售后服务方案</w:t>
            </w:r>
            <w:r>
              <w:rPr>
                <w:rFonts w:hint="eastAsia" w:ascii="宋体" w:hAnsi="宋体" w:eastAsia="宋体" w:cs="宋体"/>
                <w:color w:val="000000"/>
                <w:spacing w:val="0"/>
                <w:szCs w:val="21"/>
                <w:highlight w:val="none"/>
                <w:lang w:val="en-US" w:eastAsia="zh-CN"/>
              </w:rPr>
            </w:r>
            <w:r/>
          </w:p>
        </w:tc>
        <w:tc>
          <w:tcPr>
            <w:tcW w:w="6330" w:type="dxa"/>
            <w:vAlign w:val="center"/>
            <w:textDirection w:val="lrTb"/>
            <w:noWrap w:val="false"/>
          </w:tcPr>
          <w:p>
            <w:pPr>
              <w:pStyle w:val="991"/>
              <w:rPr>
                <w:rFonts w:hint="eastAsia"/>
                <w:color w:val="000000"/>
                <w:sz w:val="21"/>
                <w:szCs w:val="21"/>
                <w:lang w:val="en-US" w:bidi="ar-SA"/>
              </w:rPr>
            </w:pPr>
            <w:r>
              <w:rPr>
                <w:rFonts w:hint="eastAsia"/>
                <w:color w:val="000000"/>
                <w:sz w:val="21"/>
                <w:szCs w:val="21"/>
                <w:lang w:val="en-US" w:bidi="ar-SA"/>
              </w:rPr>
              <w:t xml:space="preserve">根据本项目采购需求中“</w:t>
            </w:r>
            <w:r>
              <w:rPr>
                <w:rFonts w:hint="eastAsia"/>
                <w:color w:val="000000"/>
                <w:sz w:val="21"/>
                <w:szCs w:val="21"/>
                <w:lang w:val="en-US" w:eastAsia="zh-CN" w:bidi="ar-SA"/>
              </w:rPr>
              <w:t xml:space="preserve">售后</w:t>
            </w:r>
            <w:r>
              <w:rPr>
                <w:rFonts w:hint="eastAsia" w:ascii="宋体" w:hAnsi="宋体" w:eastAsia="宋体" w:cs="宋体"/>
                <w:color w:val="000000"/>
                <w:spacing w:val="0"/>
                <w:sz w:val="21"/>
                <w:szCs w:val="21"/>
                <w:highlight w:val="none"/>
                <w:lang w:val="en-US" w:eastAsia="zh-CN" w:bidi="ar-SA"/>
              </w:rPr>
              <w:t xml:space="preserve">要求</w:t>
            </w:r>
            <w:r>
              <w:rPr>
                <w:rFonts w:hint="eastAsia" w:ascii="宋体" w:hAnsi="宋体" w:eastAsia="宋体" w:cs="宋体"/>
                <w:color w:val="000000"/>
                <w:sz w:val="21"/>
                <w:szCs w:val="21"/>
                <w:lang w:val="en-US" w:bidi="ar-SA"/>
              </w:rPr>
              <w:t xml:space="preserve">”</w:t>
            </w:r>
            <w:r>
              <w:rPr>
                <w:rFonts w:hint="eastAsia"/>
                <w:color w:val="000000"/>
                <w:sz w:val="21"/>
                <w:szCs w:val="21"/>
                <w:lang w:val="en-US" w:bidi="ar-SA"/>
              </w:rPr>
              <w:t xml:space="preserve">编制方案，内容包含：1.售后服务内容；2.售后服务流程；3.故障解决方案；4.服务保障体系；5.应急处置措施。以上每项内容逐项评分：</w:t>
            </w:r>
            <w:r>
              <w:rPr>
                <w:rFonts w:hint="eastAsia"/>
                <w:color w:val="000000"/>
                <w:sz w:val="21"/>
                <w:szCs w:val="21"/>
                <w:lang w:val="en-US" w:bidi="ar-SA"/>
              </w:rPr>
            </w:r>
            <w:r/>
          </w:p>
          <w:p>
            <w:pPr>
              <w:pStyle w:val="991"/>
              <w:rPr>
                <w:rFonts w:hint="eastAsia"/>
                <w:color w:val="000000"/>
                <w:sz w:val="21"/>
                <w:szCs w:val="21"/>
                <w:lang w:val="en-US" w:bidi="ar-SA"/>
              </w:rPr>
            </w:pPr>
            <w:r>
              <w:rPr>
                <w:rFonts w:hint="eastAsia"/>
                <w:color w:val="000000"/>
                <w:sz w:val="21"/>
                <w:szCs w:val="21"/>
                <w:lang w:val="en-US" w:bidi="ar-SA"/>
              </w:rPr>
              <w:t xml:space="preserve">方案内容完整详细，且专门针对本项目，契合采购需求视为符合；方案内容属于通用类，非专门针对本项目，部分契合采购需求视为部分符合；方案内容非专门针对本项目，脱离采购需求视为不符合。</w:t>
            </w:r>
            <w:r>
              <w:rPr>
                <w:rFonts w:hint="eastAsia"/>
                <w:color w:val="000000"/>
                <w:sz w:val="21"/>
                <w:szCs w:val="21"/>
                <w:lang w:val="en-US" w:bidi="ar-SA"/>
              </w:rPr>
            </w:r>
            <w:r/>
          </w:p>
          <w:p>
            <w:pPr>
              <w:pStyle w:val="991"/>
              <w:jc w:val="left"/>
              <w:spacing w:line="240" w:lineRule="auto"/>
              <w:widowControl/>
              <w:rPr>
                <w:rFonts w:hint="eastAsia" w:ascii="宋体" w:hAnsi="宋体" w:eastAsia="宋体" w:cs="宋体"/>
                <w:color w:val="000000"/>
                <w:sz w:val="21"/>
                <w:szCs w:val="21"/>
                <w:lang w:val="en-US" w:eastAsia="zh-CN" w:bidi="ar-SA"/>
              </w:rPr>
            </w:pPr>
            <w:r>
              <w:rPr>
                <w:rFonts w:hint="eastAsia"/>
                <w:color w:val="000000"/>
                <w:sz w:val="21"/>
                <w:szCs w:val="21"/>
                <w:lang w:val="en-US" w:bidi="ar-SA"/>
              </w:rPr>
              <w:t xml:space="preserve">上述每项内容符合得1分；部分符合得0.5分；不符合或不提供不得分。</w:t>
            </w:r>
            <w:r>
              <w:rPr>
                <w:rFonts w:hint="eastAsia" w:ascii="宋体" w:hAnsi="宋体" w:eastAsia="宋体" w:cs="宋体"/>
                <w:color w:val="000000"/>
                <w:sz w:val="21"/>
                <w:szCs w:val="21"/>
                <w:lang w:val="en-US" w:eastAsia="zh-CN" w:bidi="ar-SA"/>
              </w:rPr>
            </w:r>
            <w:r/>
          </w:p>
        </w:tc>
        <w:tc>
          <w:tcPr>
            <w:tcW w:w="647" w:type="dxa"/>
            <w:vAlign w:val="center"/>
            <w:textDirection w:val="lrTb"/>
            <w:noWrap w:val="false"/>
          </w:tcPr>
          <w:p>
            <w:pPr>
              <w:pStyle w:val="871"/>
              <w:jc w:val="center"/>
              <w:keepLines w:val="0"/>
              <w:keepNext w:val="0"/>
              <w:pageBreakBefore w:val="0"/>
              <w:spacing w:before="68" w:line="264" w:lineRule="auto"/>
              <w:widowControl w:val="off"/>
              <w:rPr>
                <w:rFonts w:hint="eastAsia" w:ascii="宋体" w:hAnsi="宋体" w:eastAsia="宋体" w:cs="宋体"/>
                <w:sz w:val="21"/>
                <w:szCs w:val="21"/>
                <w:lang w:val="en-US" w:eastAsia="zh-CN" w:bidi="ar-SA"/>
              </w:rPr>
            </w:pPr>
            <w:r>
              <w:rPr>
                <w:rFonts w:hint="eastAsia" w:ascii="宋体" w:hAnsi="宋体" w:eastAsia="宋体" w:cs="宋体"/>
                <w:szCs w:val="21"/>
                <w:lang w:val="en-US" w:eastAsia="zh-CN"/>
              </w:rPr>
              <w:t xml:space="preserve">5</w:t>
            </w:r>
            <w:r>
              <w:rPr>
                <w:rFonts w:hint="eastAsia" w:ascii="宋体" w:hAnsi="宋体" w:eastAsia="宋体" w:cs="宋体"/>
                <w:sz w:val="21"/>
                <w:szCs w:val="21"/>
                <w:lang w:val="en-US" w:eastAsia="zh-CN" w:bidi="ar-SA"/>
              </w:rPr>
            </w:r>
            <w:r/>
          </w:p>
        </w:tc>
        <w:tc>
          <w:tcPr>
            <w:tcW w:w="900" w:type="dxa"/>
            <w:vAlign w:val="center"/>
            <w:textDirection w:val="lrTb"/>
            <w:noWrap w:val="false"/>
          </w:tcPr>
          <w:p>
            <w:pPr>
              <w:pStyle w:val="871"/>
              <w:jc w:val="center"/>
              <w:keepLines w:val="0"/>
              <w:keepNext w:val="0"/>
              <w:pageBreakBefore w:val="0"/>
              <w:spacing w:before="68" w:line="264" w:lineRule="auto"/>
              <w:widowControl w:val="off"/>
              <w:rPr>
                <w:rFonts w:hint="eastAsia" w:ascii="宋体" w:hAnsi="宋体" w:eastAsia="宋体" w:cs="宋体"/>
                <w:spacing w:val="-6"/>
                <w:szCs w:val="21"/>
                <w:lang w:val="en-US" w:eastAsia="zh-CN"/>
              </w:rPr>
            </w:pPr>
            <w:r>
              <w:rPr>
                <w:rFonts w:hint="eastAsia" w:ascii="宋体" w:hAnsi="宋体" w:eastAsia="宋体" w:cs="宋体"/>
                <w:spacing w:val="-6"/>
                <w:szCs w:val="21"/>
                <w:lang w:val="en-US" w:eastAsia="zh-CN"/>
              </w:rPr>
              <w:t xml:space="preserve">主观分</w:t>
            </w:r>
            <w:r>
              <w:rPr>
                <w:rFonts w:hint="eastAsia" w:ascii="宋体" w:hAnsi="宋体" w:eastAsia="宋体" w:cs="宋体"/>
                <w:spacing w:val="-6"/>
                <w:szCs w:val="21"/>
                <w:lang w:val="en-US" w:eastAsia="zh-CN"/>
              </w:rPr>
            </w:r>
            <w:r/>
          </w:p>
        </w:tc>
      </w:tr>
      <w:tr>
        <w:trPr>
          <w:trHeight w:val="133"/>
        </w:trPr>
        <w:tc>
          <w:tcPr>
            <w:tcW w:w="519" w:type="dxa"/>
            <w:vAlign w:val="center"/>
            <w:textDirection w:val="lrTb"/>
            <w:noWrap w:val="false"/>
          </w:tcPr>
          <w:p>
            <w:pPr>
              <w:pStyle w:val="871"/>
              <w:jc w:val="center"/>
              <w:keepLines w:val="0"/>
              <w:keepNext w:val="0"/>
              <w:pageBreakBefore w:val="0"/>
              <w:spacing w:before="68" w:line="264" w:lineRule="auto"/>
              <w:widowControl w:val="off"/>
              <w:rPr>
                <w:rFonts w:ascii="宋体" w:hAnsi="宋体" w:eastAsia="宋体" w:cs="宋体"/>
                <w:spacing w:val="-2"/>
                <w:szCs w:val="21"/>
                <w:lang w:val="en-US" w:eastAsia="zh-CN"/>
              </w:rPr>
            </w:pPr>
            <w:r>
              <w:rPr>
                <w:rFonts w:hint="eastAsia" w:ascii="宋体" w:hAnsi="宋体" w:eastAsia="宋体" w:cs="宋体"/>
                <w:spacing w:val="-2"/>
                <w:szCs w:val="21"/>
                <w:lang w:val="en-US" w:eastAsia="zh-CN"/>
              </w:rPr>
              <w:t xml:space="preserve">3.3</w:t>
            </w:r>
            <w:r>
              <w:rPr>
                <w:rFonts w:ascii="宋体" w:hAnsi="宋体" w:eastAsia="宋体" w:cs="宋体"/>
                <w:spacing w:val="-2"/>
                <w:szCs w:val="21"/>
                <w:lang w:val="en-US" w:eastAsia="zh-CN"/>
              </w:rPr>
            </w:r>
            <w:r/>
          </w:p>
        </w:tc>
        <w:tc>
          <w:tcPr>
            <w:tcW w:w="1179" w:type="dxa"/>
            <w:vAlign w:val="center"/>
            <w:textDirection w:val="lrTb"/>
            <w:noWrap w:val="false"/>
          </w:tcPr>
          <w:p>
            <w:pPr>
              <w:pStyle w:val="871"/>
              <w:jc w:val="left"/>
              <w:keepLines w:val="0"/>
              <w:keepNext w:val="0"/>
              <w:pageBreakBefore w:val="0"/>
              <w:spacing w:before="68" w:line="264" w:lineRule="auto"/>
              <w:widowControl w:val="off"/>
              <w:rPr>
                <w:rFonts w:ascii="宋体" w:hAnsi="宋体" w:eastAsia="宋体" w:cs="宋体"/>
                <w:color w:val="000000"/>
                <w:spacing w:val="0"/>
                <w:szCs w:val="21"/>
                <w:highlight w:val="none"/>
                <w:lang w:val="en-US" w:eastAsia="zh-CN"/>
              </w:rPr>
            </w:pPr>
            <w:r>
              <w:rPr>
                <w:rFonts w:hint="eastAsia" w:ascii="宋体" w:hAnsi="宋体" w:eastAsia="宋体" w:cs="宋体"/>
                <w:color w:val="000000"/>
                <w:spacing w:val="0"/>
                <w:szCs w:val="21"/>
                <w:highlight w:val="none"/>
                <w:lang w:val="en-US" w:eastAsia="zh-CN"/>
              </w:rPr>
              <w:t xml:space="preserve">培训方案</w:t>
            </w:r>
            <w:r>
              <w:rPr>
                <w:rFonts w:ascii="宋体" w:hAnsi="宋体" w:eastAsia="宋体" w:cs="宋体"/>
                <w:color w:val="000000"/>
                <w:spacing w:val="0"/>
                <w:szCs w:val="21"/>
                <w:highlight w:val="none"/>
                <w:lang w:val="en-US" w:eastAsia="zh-CN"/>
              </w:rPr>
            </w:r>
            <w:r/>
          </w:p>
        </w:tc>
        <w:tc>
          <w:tcPr>
            <w:tcW w:w="6330" w:type="dxa"/>
            <w:vAlign w:val="center"/>
            <w:textDirection w:val="lrTb"/>
            <w:noWrap w:val="false"/>
          </w:tcPr>
          <w:p>
            <w:pPr>
              <w:pStyle w:val="871"/>
              <w:jc w:val="left"/>
              <w:keepLines w:val="0"/>
              <w:keepNext w:val="0"/>
              <w:pageBreakBefore w:val="0"/>
              <w:spacing w:line="240" w:lineRule="auto"/>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根据本项目采购需求中</w:t>
            </w:r>
            <w:r>
              <w:rPr>
                <w:rFonts w:hint="eastAsia" w:ascii="宋体" w:hAnsi="宋体" w:eastAsia="宋体" w:cs="宋体"/>
                <w:color w:val="000000"/>
                <w:sz w:val="21"/>
                <w:szCs w:val="21"/>
                <w:lang w:eastAsia="zh-CN" w:bidi="ar"/>
              </w:rPr>
              <w:t xml:space="preserve">“</w:t>
            </w:r>
            <w:r>
              <w:rPr>
                <w:rFonts w:hint="eastAsia" w:ascii="宋体" w:hAnsi="宋体" w:eastAsia="宋体" w:cs="宋体"/>
                <w:color w:val="000000"/>
                <w:sz w:val="21"/>
                <w:szCs w:val="21"/>
                <w:lang w:bidi="ar"/>
              </w:rPr>
              <w:t xml:space="preserve">培训要求</w:t>
            </w:r>
            <w:r>
              <w:rPr>
                <w:rFonts w:hint="eastAsia" w:ascii="宋体" w:hAnsi="宋体" w:eastAsia="宋体" w:cs="宋体"/>
                <w:color w:val="000000"/>
                <w:sz w:val="21"/>
                <w:szCs w:val="21"/>
                <w:lang w:eastAsia="zh-CN" w:bidi="ar"/>
              </w:rPr>
              <w:t xml:space="preserve">”</w:t>
            </w:r>
            <w:r>
              <w:rPr>
                <w:rFonts w:hint="eastAsia" w:ascii="宋体" w:hAnsi="宋体" w:eastAsia="宋体" w:cs="宋体"/>
                <w:color w:val="000000"/>
                <w:sz w:val="21"/>
                <w:szCs w:val="21"/>
                <w:lang w:bidi="ar"/>
              </w:rPr>
              <w:t xml:space="preserve">编制方案，内容包含：1.参训人员安排；2.培训课时规划；3.设备及软件安装培训内容；4.设备软硬件操作使用培训内容；5.软硬件基本维护培训内容。</w:t>
            </w:r>
            <w:r>
              <w:rPr>
                <w:rFonts w:hint="eastAsia" w:ascii="宋体" w:hAnsi="宋体" w:eastAsia="宋体" w:cs="宋体"/>
                <w:color w:val="000000"/>
                <w:sz w:val="21"/>
                <w:szCs w:val="21"/>
                <w:lang w:val="en-US" w:bidi="ar"/>
              </w:rPr>
              <w:t xml:space="preserve">以上每项内容逐项评分：</w:t>
            </w:r>
            <w:r>
              <w:rPr>
                <w:rFonts w:hint="eastAsia" w:ascii="宋体" w:hAnsi="宋体" w:eastAsia="宋体" w:cs="宋体"/>
                <w:color w:val="000000"/>
                <w:sz w:val="21"/>
                <w:szCs w:val="21"/>
                <w:lang w:bidi="ar"/>
              </w:rPr>
            </w:r>
            <w:r/>
          </w:p>
          <w:p>
            <w:pPr>
              <w:pStyle w:val="871"/>
              <w:jc w:val="left"/>
              <w:keepLines w:val="0"/>
              <w:keepNext w:val="0"/>
              <w:pageBreakBefore w:val="0"/>
              <w:spacing w:line="240" w:lineRule="auto"/>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方案内容完整详细，且专门针对本项目，契合采购需求视为符合；方案内容属于通用类，非专门针对本项目，部分契合采购需求视为部分符合；方案内容非专门针对本项目，脱离采购需求视为不符合。</w:t>
            </w:r>
            <w:r>
              <w:rPr>
                <w:rFonts w:hint="eastAsia" w:ascii="宋体" w:hAnsi="宋体" w:eastAsia="宋体" w:cs="宋体"/>
                <w:color w:val="000000"/>
                <w:sz w:val="21"/>
                <w:szCs w:val="21"/>
                <w:lang w:bidi="ar"/>
              </w:rPr>
            </w:r>
            <w:r/>
          </w:p>
          <w:p>
            <w:pPr>
              <w:pStyle w:val="991"/>
              <w:jc w:val="left"/>
              <w:spacing w:line="264" w:lineRule="auto"/>
              <w:widowControl w:val="off"/>
              <w:rPr>
                <w:rFonts w:hint="eastAsia"/>
                <w:color w:val="000000"/>
                <w:lang w:val="en-US"/>
              </w:rPr>
            </w:pPr>
            <w:r>
              <w:rPr>
                <w:rFonts w:hint="eastAsia" w:ascii="宋体" w:hAnsi="宋体" w:eastAsia="宋体" w:cs="宋体"/>
                <w:color w:val="000000"/>
                <w:sz w:val="21"/>
                <w:szCs w:val="21"/>
                <w:lang w:bidi="ar"/>
              </w:rPr>
              <w:t xml:space="preserve">上述每项内容符合得1分；部分符合得0.5分；不符合或不提供不得分。</w:t>
            </w:r>
            <w:r>
              <w:rPr>
                <w:rFonts w:hint="eastAsia"/>
                <w:color w:val="000000"/>
                <w:lang w:val="en-US"/>
              </w:rPr>
            </w:r>
            <w:r/>
          </w:p>
        </w:tc>
        <w:tc>
          <w:tcPr>
            <w:tcW w:w="647" w:type="dxa"/>
            <w:vAlign w:val="center"/>
            <w:textDirection w:val="lrTb"/>
            <w:noWrap w:val="false"/>
          </w:tcPr>
          <w:p>
            <w:pPr>
              <w:pStyle w:val="871"/>
              <w:jc w:val="center"/>
              <w:keepLines w:val="0"/>
              <w:keepNext w:val="0"/>
              <w:pageBreakBefore w:val="0"/>
              <w:spacing w:before="68" w:line="264" w:lineRule="auto"/>
              <w:widowControl w:val="off"/>
              <w:rPr>
                <w:rFonts w:ascii="宋体" w:hAnsi="宋体" w:eastAsia="宋体" w:cs="宋体"/>
                <w:szCs w:val="21"/>
                <w:lang w:val="en-US" w:eastAsia="zh-CN"/>
              </w:rPr>
            </w:pPr>
            <w:r>
              <w:rPr>
                <w:rFonts w:hint="eastAsia" w:ascii="宋体" w:hAnsi="宋体" w:eastAsia="宋体" w:cs="宋体"/>
                <w:szCs w:val="21"/>
                <w:lang w:val="en-US" w:eastAsia="zh-CN"/>
              </w:rPr>
              <w:t xml:space="preserve">5</w:t>
            </w:r>
            <w:r>
              <w:rPr>
                <w:rFonts w:ascii="宋体" w:hAnsi="宋体" w:eastAsia="宋体" w:cs="宋体"/>
                <w:szCs w:val="21"/>
                <w:lang w:val="en-US" w:eastAsia="zh-CN"/>
              </w:rPr>
            </w:r>
            <w:r/>
          </w:p>
        </w:tc>
        <w:tc>
          <w:tcPr>
            <w:tcW w:w="900" w:type="dxa"/>
            <w:vAlign w:val="center"/>
            <w:textDirection w:val="lrTb"/>
            <w:noWrap w:val="false"/>
          </w:tcPr>
          <w:p>
            <w:pPr>
              <w:pStyle w:val="871"/>
              <w:jc w:val="center"/>
              <w:keepLines w:val="0"/>
              <w:keepNext w:val="0"/>
              <w:pageBreakBefore w:val="0"/>
              <w:spacing w:before="68" w:line="264" w:lineRule="auto"/>
              <w:widowControl w:val="off"/>
              <w:rPr>
                <w:rFonts w:ascii="宋体" w:hAnsi="宋体" w:eastAsia="宋体" w:cs="宋体"/>
                <w:spacing w:val="-6"/>
                <w:szCs w:val="21"/>
                <w:lang w:val="en-US" w:eastAsia="zh-CN"/>
              </w:rPr>
            </w:pPr>
            <w:r>
              <w:rPr>
                <w:rFonts w:hint="eastAsia" w:ascii="宋体" w:hAnsi="宋体" w:eastAsia="宋体" w:cs="宋体"/>
                <w:spacing w:val="-6"/>
                <w:szCs w:val="21"/>
                <w:lang w:val="en-US" w:eastAsia="zh-CN"/>
              </w:rPr>
              <w:t xml:space="preserve">主观分</w:t>
            </w:r>
            <w:r>
              <w:rPr>
                <w:rFonts w:ascii="宋体" w:hAnsi="宋体" w:eastAsia="宋体" w:cs="宋体"/>
                <w:spacing w:val="-6"/>
                <w:szCs w:val="21"/>
                <w:lang w:val="en-US" w:eastAsia="zh-CN"/>
              </w:rPr>
            </w:r>
            <w:r/>
          </w:p>
        </w:tc>
      </w:tr>
      <w:tr>
        <w:trPr>
          <w:trHeight w:val="455"/>
        </w:trPr>
        <w:tc>
          <w:tcPr>
            <w:gridSpan w:val="5"/>
            <w:tcW w:w="9575" w:type="dxa"/>
            <w:vAlign w:val="center"/>
            <w:textDirection w:val="lrTb"/>
            <w:noWrap w:val="false"/>
          </w:tcPr>
          <w:p>
            <w:pPr>
              <w:pStyle w:val="871"/>
              <w:keepLines w:val="0"/>
              <w:keepNext w:val="0"/>
              <w:pageBreakBefore w:val="0"/>
              <w:spacing w:line="264" w:lineRule="auto"/>
              <w:widowControl w:val="off"/>
              <w:rPr>
                <w:rFonts w:hint="eastAsia" w:ascii="宋体" w:hAnsi="宋体" w:eastAsia="宋体" w:cs="宋体"/>
                <w:szCs w:val="21"/>
              </w:rPr>
            </w:pPr>
            <w:r>
              <w:rPr>
                <w:rFonts w:hint="eastAsia" w:ascii="宋体" w:hAnsi="宋体" w:eastAsia="宋体" w:cs="宋体"/>
                <w:b/>
                <w:bCs/>
                <w:spacing w:val="-3"/>
                <w:szCs w:val="21"/>
                <w:lang w:val="en-US" w:eastAsia="zh-CN"/>
              </w:rPr>
              <w:t xml:space="preserve">4.业绩</w:t>
            </w:r>
            <w:r>
              <w:rPr>
                <w:rFonts w:hint="eastAsia" w:ascii="宋体" w:hAnsi="宋体" w:eastAsia="宋体" w:cs="宋体"/>
                <w:szCs w:val="21"/>
              </w:rPr>
            </w:r>
            <w:r/>
          </w:p>
        </w:tc>
      </w:tr>
      <w:tr>
        <w:trPr>
          <w:trHeight w:val="1015"/>
        </w:trPr>
        <w:tc>
          <w:tcPr>
            <w:tcW w:w="519" w:type="dxa"/>
            <w:vAlign w:val="center"/>
            <w:textDirection w:val="lrTb"/>
            <w:noWrap w:val="false"/>
          </w:tcPr>
          <w:p>
            <w:pPr>
              <w:pStyle w:val="871"/>
              <w:jc w:val="center"/>
              <w:keepLines w:val="0"/>
              <w:keepNext w:val="0"/>
              <w:pageBreakBefore w:val="0"/>
              <w:spacing w:before="68" w:line="264" w:lineRule="auto"/>
              <w:widowControl w:val="off"/>
              <w:rPr>
                <w:rFonts w:hint="eastAsia" w:ascii="宋体" w:hAnsi="宋体" w:eastAsia="宋体" w:cs="宋体"/>
                <w:spacing w:val="-2"/>
                <w:szCs w:val="21"/>
              </w:rPr>
            </w:pPr>
            <w:r>
              <w:rPr>
                <w:rFonts w:hint="eastAsia" w:ascii="宋体" w:hAnsi="宋体" w:eastAsia="宋体" w:cs="宋体"/>
                <w:spacing w:val="-2"/>
                <w:szCs w:val="21"/>
                <w:lang w:val="en-US" w:eastAsia="zh-CN"/>
              </w:rPr>
              <w:t xml:space="preserve">4</w:t>
            </w:r>
            <w:r>
              <w:rPr>
                <w:rFonts w:hint="eastAsia" w:ascii="宋体" w:hAnsi="宋体" w:eastAsia="宋体" w:cs="宋体"/>
                <w:spacing w:val="-2"/>
                <w:szCs w:val="21"/>
              </w:rPr>
              <w:t xml:space="preserve">.1</w:t>
            </w:r>
            <w:r>
              <w:rPr>
                <w:rFonts w:hint="eastAsia" w:ascii="宋体" w:hAnsi="宋体" w:eastAsia="宋体" w:cs="宋体"/>
                <w:spacing w:val="-2"/>
                <w:szCs w:val="21"/>
              </w:rPr>
            </w:r>
            <w:r/>
          </w:p>
        </w:tc>
        <w:tc>
          <w:tcPr>
            <w:tcW w:w="1179" w:type="dxa"/>
            <w:vAlign w:val="center"/>
            <w:textDirection w:val="lrTb"/>
            <w:noWrap w:val="false"/>
          </w:tcPr>
          <w:p>
            <w:pPr>
              <w:pStyle w:val="871"/>
              <w:spacing w:before="69" w:line="264" w:lineRule="auto"/>
              <w:rPr>
                <w:rFonts w:hint="eastAsia" w:eastAsia="宋体"/>
                <w:color w:val="000000"/>
                <w:szCs w:val="21"/>
                <w:lang w:val="en-US" w:eastAsia="zh-CN"/>
              </w:rPr>
            </w:pPr>
            <w:r>
              <w:rPr>
                <w:rFonts w:hint="eastAsia" w:ascii="宋体" w:hAnsi="宋体" w:eastAsia="宋体" w:cs="宋体"/>
                <w:color w:val="000000"/>
                <w:spacing w:val="-1"/>
                <w:szCs w:val="21"/>
                <w:lang w:eastAsia="zh-CN"/>
              </w:rPr>
              <w:t xml:space="preserve">投标人</w:t>
            </w:r>
            <w:r>
              <w:rPr>
                <w:rFonts w:hint="eastAsia" w:ascii="宋体" w:hAnsi="宋体" w:eastAsia="宋体" w:cs="宋体"/>
                <w:color w:val="000000"/>
                <w:spacing w:val="-1"/>
                <w:szCs w:val="21"/>
              </w:rPr>
              <w:t xml:space="preserve">业绩</w:t>
            </w:r>
            <w:r>
              <w:rPr>
                <w:rFonts w:hint="eastAsia" w:eastAsia="宋体"/>
                <w:color w:val="000000"/>
                <w:szCs w:val="21"/>
                <w:lang w:val="en-US" w:eastAsia="zh-CN"/>
              </w:rPr>
            </w:r>
            <w:r/>
          </w:p>
        </w:tc>
        <w:tc>
          <w:tcPr>
            <w:tcW w:w="6330" w:type="dxa"/>
            <w:vAlign w:val="center"/>
            <w:textDirection w:val="lrTb"/>
            <w:noWrap w:val="false"/>
          </w:tcPr>
          <w:p>
            <w:pPr>
              <w:pStyle w:val="871"/>
              <w:jc w:val="both"/>
              <w:spacing w:line="264" w:lineRule="auto"/>
              <w:widowControl w:val="off"/>
              <w:rPr>
                <w:rFonts w:ascii="宋体" w:hAnsi="宋体" w:eastAsia="宋体" w:cs="宋体"/>
                <w:color w:val="000000"/>
                <w:sz w:val="21"/>
                <w:szCs w:val="21"/>
                <w:lang w:val="en-US" w:eastAsia="zh-CN" w:bidi="zh-CN"/>
              </w:rPr>
            </w:pPr>
            <w:r>
              <w:rPr>
                <w:rFonts w:hint="eastAsia" w:ascii="宋体" w:hAnsi="宋体" w:eastAsia="宋体" w:cs="宋体"/>
                <w:color w:val="000000"/>
                <w:sz w:val="21"/>
                <w:szCs w:val="21"/>
                <w:lang w:val="en-US" w:eastAsia="zh-CN" w:bidi="ar-SA"/>
              </w:rPr>
              <w:t xml:space="preserve">投标人提供</w:t>
            </w:r>
            <w:r>
              <w:rPr>
                <w:rFonts w:hint="eastAsia" w:ascii="宋体" w:hAnsi="宋体" w:eastAsia="宋体" w:cs="宋体"/>
                <w:color w:val="000000"/>
                <w:szCs w:val="21"/>
                <w:highlight w:val="none"/>
                <w:lang w:val="en-US" w:eastAsia="zh-CN"/>
              </w:rPr>
              <w:t xml:space="preserve">2023年1月1日</w:t>
            </w:r>
            <w:r>
              <w:rPr>
                <w:rFonts w:hint="eastAsia" w:ascii="宋体" w:hAnsi="宋体" w:eastAsia="宋体" w:cs="宋体"/>
                <w:color w:val="000000"/>
                <w:sz w:val="21"/>
                <w:szCs w:val="21"/>
                <w:lang w:val="en-US" w:eastAsia="zh-CN" w:bidi="ar-SA"/>
              </w:rPr>
              <w:t xml:space="preserve">（含）以来类似项目或产品业绩（</w:t>
            </w:r>
            <w:r>
              <w:rPr>
                <w:rFonts w:hint="eastAsia" w:ascii="宋体" w:hAnsi="宋体" w:eastAsia="宋体" w:cs="宋体"/>
                <w:color w:val="000000"/>
                <w:szCs w:val="21"/>
                <w:highlight w:val="none"/>
                <w:lang w:val="en-US" w:eastAsia="zh-CN"/>
              </w:rPr>
              <w:t xml:space="preserve">包含LED全彩屏系统、扩声系统、录播系统，缺一不可</w:t>
            </w:r>
            <w:r>
              <w:rPr>
                <w:rFonts w:hint="eastAsia" w:ascii="宋体" w:hAnsi="宋体" w:eastAsia="宋体" w:cs="宋体"/>
                <w:color w:val="000000"/>
                <w:sz w:val="21"/>
                <w:szCs w:val="21"/>
                <w:lang w:val="en-US" w:eastAsia="zh-CN" w:bidi="ar-SA"/>
              </w:rPr>
              <w:t xml:space="preserve">），每提供1个（可以提供一份合同，包含上述三项内容；也可以提供两份及以上合同，包含上述三项内容）得2分，最多得4分。（时间以合同签订时间为准，提供有效合同，合同页须清晰可见相应内容）</w:t>
            </w:r>
            <w:r>
              <w:rPr>
                <w:rFonts w:ascii="宋体" w:hAnsi="宋体" w:eastAsia="宋体" w:cs="宋体"/>
                <w:color w:val="000000"/>
                <w:sz w:val="21"/>
                <w:szCs w:val="21"/>
                <w:lang w:val="en-US" w:eastAsia="zh-CN" w:bidi="zh-CN"/>
              </w:rPr>
            </w:r>
            <w:r/>
          </w:p>
        </w:tc>
        <w:tc>
          <w:tcPr>
            <w:tcW w:w="647" w:type="dxa"/>
            <w:vAlign w:val="center"/>
            <w:textDirection w:val="lrTb"/>
            <w:noWrap w:val="false"/>
          </w:tcPr>
          <w:p>
            <w:pPr>
              <w:pStyle w:val="871"/>
              <w:jc w:val="center"/>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Cs w:val="21"/>
                <w:lang w:val="en-US" w:eastAsia="zh-CN"/>
              </w:rPr>
              <w:t xml:space="preserve">4</w:t>
            </w:r>
            <w:r>
              <w:rPr>
                <w:rFonts w:hint="eastAsia" w:ascii="宋体" w:hAnsi="宋体" w:eastAsia="宋体" w:cs="宋体"/>
                <w:color w:val="000000"/>
                <w:sz w:val="21"/>
                <w:szCs w:val="21"/>
                <w:lang w:val="en-US" w:eastAsia="zh-CN" w:bidi="ar-SA"/>
              </w:rPr>
            </w:r>
            <w:r/>
          </w:p>
        </w:tc>
        <w:tc>
          <w:tcPr>
            <w:tcW w:w="900" w:type="dxa"/>
            <w:vAlign w:val="center"/>
            <w:textDirection w:val="lrTb"/>
            <w:noWrap w:val="false"/>
          </w:tcPr>
          <w:p>
            <w:pPr>
              <w:pStyle w:val="871"/>
              <w:jc w:val="center"/>
              <w:keepLines w:val="0"/>
              <w:keepNext w:val="0"/>
              <w:pageBreakBefore w:val="0"/>
              <w:spacing w:before="68" w:line="264" w:lineRule="auto"/>
              <w:widowControl w:val="off"/>
              <w:rPr>
                <w:rFonts w:hint="eastAsia" w:ascii="宋体" w:hAnsi="宋体" w:eastAsia="宋体" w:cs="宋体"/>
                <w:szCs w:val="21"/>
                <w:lang w:eastAsia="zh-CN"/>
              </w:rPr>
            </w:pPr>
            <w:r>
              <w:rPr>
                <w:rFonts w:hint="eastAsia" w:ascii="宋体" w:hAnsi="宋体" w:eastAsia="宋体" w:cs="宋体"/>
                <w:spacing w:val="-6"/>
                <w:szCs w:val="21"/>
              </w:rPr>
              <w:t xml:space="preserve">客</w:t>
            </w:r>
            <w:r>
              <w:rPr>
                <w:rFonts w:hint="eastAsia" w:ascii="宋体" w:hAnsi="宋体" w:eastAsia="宋体" w:cs="宋体"/>
                <w:spacing w:val="-4"/>
                <w:szCs w:val="21"/>
              </w:rPr>
              <w:t xml:space="preserve">观</w:t>
            </w:r>
            <w:r>
              <w:rPr>
                <w:rFonts w:hint="eastAsia" w:ascii="宋体" w:hAnsi="宋体" w:eastAsia="宋体" w:cs="宋体"/>
                <w:spacing w:val="-4"/>
                <w:szCs w:val="21"/>
                <w:lang w:eastAsia="zh-CN"/>
              </w:rPr>
              <w:t xml:space="preserve">分</w:t>
            </w:r>
            <w:r>
              <w:rPr>
                <w:rFonts w:hint="eastAsia" w:ascii="宋体" w:hAnsi="宋体" w:eastAsia="宋体" w:cs="宋体"/>
                <w:szCs w:val="21"/>
                <w:lang w:eastAsia="zh-CN"/>
              </w:rPr>
            </w:r>
            <w:r/>
          </w:p>
        </w:tc>
      </w:tr>
      <w:tr>
        <w:trPr>
          <w:trHeight w:val="269"/>
        </w:trPr>
        <w:tc>
          <w:tcPr>
            <w:gridSpan w:val="5"/>
            <w:tcW w:w="9575" w:type="dxa"/>
            <w:vAlign w:val="top"/>
            <w:textDirection w:val="lrTb"/>
            <w:noWrap w:val="false"/>
          </w:tcPr>
          <w:p>
            <w:pPr>
              <w:pStyle w:val="871"/>
              <w:keepLines w:val="0"/>
              <w:keepNext w:val="0"/>
              <w:pageBreakBefore w:val="0"/>
              <w:spacing w:before="123" w:line="264" w:lineRule="auto"/>
              <w:widowControl w:val="off"/>
              <w:rPr>
                <w:rFonts w:hint="eastAsia" w:ascii="宋体" w:hAnsi="宋体" w:eastAsia="宋体" w:cs="宋体"/>
                <w:szCs w:val="21"/>
              </w:rPr>
            </w:pPr>
            <w:r>
              <w:rPr>
                <w:rFonts w:hint="eastAsia" w:ascii="宋体" w:hAnsi="宋体" w:eastAsia="宋体" w:cs="宋体"/>
                <w:b/>
                <w:bCs/>
                <w:spacing w:val="-3"/>
                <w:szCs w:val="21"/>
                <w:lang w:val="en-US" w:eastAsia="zh-CN"/>
              </w:rPr>
              <w:t xml:space="preserve">5.履约能力</w:t>
            </w:r>
            <w:r>
              <w:rPr>
                <w:rFonts w:hint="eastAsia" w:ascii="宋体" w:hAnsi="宋体" w:eastAsia="宋体" w:cs="宋体"/>
                <w:szCs w:val="21"/>
              </w:rPr>
            </w:r>
            <w:r/>
          </w:p>
        </w:tc>
      </w:tr>
      <w:tr>
        <w:trPr>
          <w:trHeight w:val="387"/>
        </w:trPr>
        <w:tc>
          <w:tcPr>
            <w:tcW w:w="519" w:type="dxa"/>
            <w:vAlign w:val="center"/>
            <w:textDirection w:val="lrTb"/>
            <w:noWrap w:val="false"/>
          </w:tcPr>
          <w:p>
            <w:pPr>
              <w:pStyle w:val="871"/>
              <w:jc w:val="center"/>
              <w:keepLines w:val="0"/>
              <w:keepNext w:val="0"/>
              <w:pageBreakBefore w:val="0"/>
              <w:spacing w:before="68" w:line="264" w:lineRule="auto"/>
              <w:widowControl/>
              <w:rPr>
                <w:rFonts w:hint="eastAsia" w:ascii="宋体" w:hAnsi="宋体" w:eastAsia="宋体" w:cs="宋体"/>
                <w:color w:val="000000"/>
                <w:spacing w:val="-2"/>
                <w:szCs w:val="21"/>
              </w:rPr>
            </w:pPr>
            <w:r>
              <w:rPr>
                <w:rFonts w:hint="eastAsia" w:ascii="宋体" w:hAnsi="宋体" w:eastAsia="宋体" w:cs="宋体"/>
                <w:spacing w:val="-2"/>
                <w:sz w:val="21"/>
                <w:szCs w:val="21"/>
              </w:rPr>
              <w:t xml:space="preserve">5.1</w:t>
            </w:r>
            <w:r>
              <w:rPr>
                <w:rFonts w:hint="eastAsia" w:ascii="宋体" w:hAnsi="宋体" w:eastAsia="宋体" w:cs="宋体"/>
                <w:color w:val="000000"/>
                <w:spacing w:val="-2"/>
                <w:szCs w:val="21"/>
              </w:rPr>
            </w:r>
            <w:r/>
          </w:p>
        </w:tc>
        <w:tc>
          <w:tcPr>
            <w:tcW w:w="1179" w:type="dxa"/>
            <w:vAlign w:val="center"/>
            <w:textDirection w:val="lrTb"/>
            <w:noWrap w:val="false"/>
          </w:tcPr>
          <w:p>
            <w:pPr>
              <w:pStyle w:val="871"/>
              <w:jc w:val="left"/>
              <w:keepLines w:val="0"/>
              <w:keepNext w:val="0"/>
              <w:pageBreakBefore w:val="0"/>
              <w:spacing w:before="69" w:line="264" w:lineRule="auto"/>
              <w:widowControl/>
              <w:rPr>
                <w:rFonts w:hint="eastAsia" w:ascii="宋体" w:hAnsi="宋体" w:eastAsia="宋体" w:cs="宋体"/>
                <w:color w:val="0000ff"/>
                <w:spacing w:val="-1"/>
                <w:szCs w:val="21"/>
                <w:lang w:val="en-US" w:eastAsia="zh-CN"/>
              </w:rPr>
            </w:pPr>
            <w:r>
              <w:rPr>
                <w:rFonts w:hint="eastAsia" w:ascii="宋体" w:hAnsi="宋体" w:eastAsia="宋体" w:cs="宋体"/>
                <w:spacing w:val="-1"/>
                <w:sz w:val="21"/>
                <w:szCs w:val="21"/>
              </w:rPr>
              <w:t xml:space="preserve">履约能力1</w:t>
            </w:r>
            <w:r>
              <w:rPr>
                <w:rFonts w:hint="eastAsia" w:ascii="宋体" w:hAnsi="宋体" w:eastAsia="宋体" w:cs="宋体"/>
                <w:color w:val="0000ff"/>
                <w:spacing w:val="-1"/>
                <w:szCs w:val="21"/>
                <w:lang w:val="en-US" w:eastAsia="zh-CN"/>
              </w:rPr>
            </w:r>
            <w:r/>
          </w:p>
        </w:tc>
        <w:tc>
          <w:tcPr>
            <w:tcW w:w="6330" w:type="dxa"/>
            <w:vAlign w:val="center"/>
            <w:textDirection w:val="lrTb"/>
            <w:noWrap w:val="false"/>
          </w:tcPr>
          <w:p>
            <w:pPr>
              <w:pStyle w:val="871"/>
              <w:jc w:val="left"/>
              <w:spacing w:line="240" w:lineRule="auto"/>
              <w:widowControl/>
              <w:rPr>
                <w:rFonts w:hint="eastAsia" w:ascii="宋体" w:hAnsi="宋体" w:eastAsia="宋体" w:cs="宋体"/>
                <w:color w:val="0000ff"/>
                <w:sz w:val="21"/>
                <w:szCs w:val="21"/>
                <w:lang w:val="en-US" w:eastAsia="zh-CN" w:bidi="ar-SA"/>
              </w:rPr>
            </w:pPr>
            <w:r>
              <w:rPr>
                <w:rFonts w:hint="eastAsia" w:ascii="宋体" w:hAnsi="宋体" w:eastAsia="宋体" w:cs="宋体"/>
                <w:sz w:val="21"/>
                <w:szCs w:val="21"/>
              </w:rPr>
              <w:t xml:space="preserve">投标人或所投LED全彩显示屏产品制造商具有有效期内的“有害物质过程管理体系认证证书”“知识产权管理体系认证证书”，有一个得1分，最多得2分</w:t>
            </w:r>
            <w:r>
              <w:rPr>
                <w:rFonts w:hint="eastAsia" w:ascii="宋体" w:hAnsi="宋体" w:cs="宋体"/>
                <w:sz w:val="21"/>
                <w:szCs w:val="21"/>
                <w:lang w:eastAsia="zh-CN"/>
              </w:rPr>
              <w:t xml:space="preserve">（</w:t>
            </w:r>
            <w:r>
              <w:rPr>
                <w:rFonts w:hint="eastAsia" w:ascii="宋体" w:hAnsi="宋体" w:cs="宋体"/>
                <w:sz w:val="21"/>
                <w:szCs w:val="21"/>
                <w:lang w:val="en-US" w:eastAsia="zh-CN"/>
              </w:rPr>
              <w:t xml:space="preserve">提供证书）</w:t>
            </w:r>
            <w:r>
              <w:rPr>
                <w:rFonts w:hint="eastAsia" w:ascii="宋体" w:hAnsi="宋体" w:eastAsia="宋体" w:cs="宋体"/>
                <w:sz w:val="21"/>
                <w:szCs w:val="21"/>
              </w:rPr>
              <w:t xml:space="preserve">。</w:t>
            </w:r>
            <w:r>
              <w:rPr>
                <w:rFonts w:hint="eastAsia" w:ascii="宋体" w:hAnsi="宋体" w:eastAsia="宋体" w:cs="宋体"/>
                <w:color w:val="0000ff"/>
                <w:sz w:val="21"/>
                <w:szCs w:val="21"/>
                <w:lang w:val="en-US" w:eastAsia="zh-CN" w:bidi="ar-SA"/>
              </w:rPr>
            </w:r>
            <w:r/>
          </w:p>
        </w:tc>
        <w:tc>
          <w:tcPr>
            <w:tcW w:w="647" w:type="dxa"/>
            <w:vAlign w:val="center"/>
            <w:textDirection w:val="lrTb"/>
            <w:noWrap w:val="false"/>
          </w:tcPr>
          <w:p>
            <w:pPr>
              <w:pStyle w:val="871"/>
              <w:jc w:val="center"/>
              <w:keepLines w:val="0"/>
              <w:keepNext w:val="0"/>
              <w:pageBreakBefore w:val="0"/>
              <w:spacing w:before="68" w:line="264" w:lineRule="auto"/>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2</w:t>
            </w:r>
            <w:r>
              <w:rPr>
                <w:rFonts w:ascii="宋体" w:hAnsi="宋体" w:eastAsia="宋体" w:cs="宋体"/>
                <w:color w:val="000000"/>
                <w:sz w:val="21"/>
                <w:szCs w:val="21"/>
                <w:lang w:val="en-US" w:eastAsia="zh-CN" w:bidi="ar-SA"/>
              </w:rPr>
            </w:r>
            <w:r/>
          </w:p>
        </w:tc>
        <w:tc>
          <w:tcPr>
            <w:tcW w:w="900" w:type="dxa"/>
            <w:vAlign w:val="center"/>
            <w:textDirection w:val="lrTb"/>
            <w:noWrap w:val="false"/>
          </w:tcPr>
          <w:p>
            <w:pPr>
              <w:pStyle w:val="871"/>
              <w:jc w:val="center"/>
              <w:keepLines w:val="0"/>
              <w:keepNext w:val="0"/>
              <w:pageBreakBefore w:val="0"/>
              <w:spacing w:before="68" w:line="264" w:lineRule="auto"/>
              <w:widowControl w:val="off"/>
              <w:rPr>
                <w:rFonts w:hint="eastAsia" w:ascii="宋体" w:hAnsi="宋体" w:eastAsia="宋体" w:cs="宋体"/>
                <w:color w:val="000000"/>
                <w:szCs w:val="21"/>
              </w:rPr>
            </w:pPr>
            <w:r>
              <w:rPr>
                <w:rFonts w:hint="eastAsia" w:ascii="宋体" w:hAnsi="宋体" w:eastAsia="宋体" w:cs="宋体"/>
                <w:spacing w:val="-6"/>
                <w:szCs w:val="21"/>
              </w:rPr>
              <w:t xml:space="preserve">客</w:t>
            </w:r>
            <w:r>
              <w:rPr>
                <w:rFonts w:hint="eastAsia" w:ascii="宋体" w:hAnsi="宋体" w:eastAsia="宋体" w:cs="宋体"/>
                <w:spacing w:val="-4"/>
                <w:szCs w:val="21"/>
              </w:rPr>
              <w:t xml:space="preserve">观</w:t>
            </w:r>
            <w:r>
              <w:rPr>
                <w:rFonts w:hint="eastAsia" w:ascii="宋体" w:hAnsi="宋体" w:eastAsia="宋体" w:cs="宋体"/>
                <w:spacing w:val="-4"/>
                <w:szCs w:val="21"/>
                <w:lang w:eastAsia="zh-CN"/>
              </w:rPr>
              <w:t xml:space="preserve">分</w:t>
            </w:r>
            <w:r>
              <w:rPr>
                <w:rFonts w:hint="eastAsia" w:ascii="宋体" w:hAnsi="宋体" w:eastAsia="宋体" w:cs="宋体"/>
                <w:color w:val="000000"/>
                <w:szCs w:val="21"/>
              </w:rPr>
            </w:r>
            <w:r/>
          </w:p>
        </w:tc>
      </w:tr>
      <w:tr>
        <w:trPr>
          <w:trHeight w:val="383"/>
        </w:trPr>
        <w:tc>
          <w:tcPr>
            <w:tcW w:w="519" w:type="dxa"/>
            <w:vAlign w:val="center"/>
            <w:textDirection w:val="lrTb"/>
            <w:noWrap w:val="false"/>
          </w:tcPr>
          <w:p>
            <w:pPr>
              <w:pStyle w:val="871"/>
              <w:jc w:val="center"/>
              <w:keepLines w:val="0"/>
              <w:keepNext w:val="0"/>
              <w:pageBreakBefore w:val="0"/>
              <w:spacing w:before="68" w:line="264" w:lineRule="auto"/>
              <w:widowControl/>
              <w:rPr>
                <w:rFonts w:hint="eastAsia" w:ascii="宋体" w:hAnsi="宋体" w:eastAsia="宋体" w:cs="宋体"/>
                <w:spacing w:val="-2"/>
                <w:szCs w:val="21"/>
              </w:rPr>
            </w:pPr>
            <w:r>
              <w:rPr>
                <w:rFonts w:hint="eastAsia" w:ascii="宋体" w:hAnsi="宋体" w:eastAsia="宋体" w:cs="宋体"/>
                <w:spacing w:val="-2"/>
                <w:sz w:val="21"/>
                <w:szCs w:val="21"/>
              </w:rPr>
              <w:t xml:space="preserve">5.2</w:t>
            </w:r>
            <w:r>
              <w:rPr>
                <w:rFonts w:hint="eastAsia" w:ascii="宋体" w:hAnsi="宋体" w:eastAsia="宋体" w:cs="宋体"/>
                <w:spacing w:val="-2"/>
                <w:szCs w:val="21"/>
              </w:rPr>
            </w:r>
            <w:r/>
          </w:p>
        </w:tc>
        <w:tc>
          <w:tcPr>
            <w:tcW w:w="1179" w:type="dxa"/>
            <w:vAlign w:val="center"/>
            <w:textDirection w:val="lrTb"/>
            <w:noWrap w:val="false"/>
          </w:tcPr>
          <w:p>
            <w:pPr>
              <w:pStyle w:val="871"/>
              <w:jc w:val="center"/>
              <w:keepLines w:val="0"/>
              <w:keepNext w:val="0"/>
              <w:pageBreakBefore w:val="0"/>
              <w:spacing w:before="0" w:line="240" w:lineRule="auto"/>
              <w:widowControl/>
              <w:rPr>
                <w:rFonts w:hint="eastAsia" w:ascii="宋体" w:hAnsi="宋体" w:eastAsia="宋体" w:cs="宋体"/>
                <w:color w:val="0000ff"/>
                <w:spacing w:val="-1"/>
                <w:szCs w:val="21"/>
                <w:lang w:val="en-US" w:eastAsia="zh-CN"/>
              </w:rPr>
            </w:pPr>
            <w:r>
              <w:rPr>
                <w:rFonts w:hint="eastAsia" w:ascii="宋体" w:hAnsi="宋体" w:eastAsia="宋体" w:cs="宋体"/>
                <w:sz w:val="21"/>
                <w:szCs w:val="21"/>
                <w:lang w:bidi="ar"/>
              </w:rPr>
              <w:t xml:space="preserve">履约能力2</w:t>
            </w:r>
            <w:r>
              <w:rPr>
                <w:rFonts w:hint="eastAsia" w:ascii="宋体" w:hAnsi="宋体" w:eastAsia="宋体" w:cs="宋体"/>
                <w:color w:val="0000ff"/>
                <w:spacing w:val="-1"/>
                <w:szCs w:val="21"/>
                <w:lang w:val="en-US" w:eastAsia="zh-CN"/>
              </w:rPr>
            </w:r>
            <w:r/>
          </w:p>
        </w:tc>
        <w:tc>
          <w:tcPr>
            <w:tcW w:w="6330" w:type="dxa"/>
            <w:vAlign w:val="center"/>
            <w:textDirection w:val="lrTb"/>
            <w:noWrap w:val="false"/>
          </w:tcPr>
          <w:p>
            <w:pPr>
              <w:pStyle w:val="871"/>
              <w:jc w:val="left"/>
              <w:spacing w:line="240" w:lineRule="auto"/>
              <w:widowControl/>
              <w:rPr>
                <w:rFonts w:hint="eastAsia" w:ascii="宋体" w:hAnsi="宋体" w:eastAsia="宋体" w:cs="宋体"/>
                <w:sz w:val="21"/>
                <w:szCs w:val="21"/>
                <w:lang w:bidi="ar"/>
              </w:rPr>
            </w:pPr>
            <w:r>
              <w:rPr>
                <w:rFonts w:hint="eastAsia" w:ascii="宋体" w:hAnsi="宋体" w:eastAsia="宋体" w:cs="宋体"/>
                <w:sz w:val="21"/>
                <w:szCs w:val="21"/>
                <w:lang w:bidi="ar"/>
              </w:rPr>
              <w:t xml:space="preserve">拟投入本项目的项目负责人具有中级工程师（数字经济或电子信息类）证书得1分，高级工程师（数字经济或电子信息类）证书得2分，</w:t>
            </w:r>
            <w:r>
              <w:rPr>
                <w:rFonts w:hint="eastAsia" w:ascii="宋体" w:hAnsi="宋体" w:eastAsia="宋体" w:cs="宋体"/>
                <w:sz w:val="21"/>
                <w:szCs w:val="21"/>
                <w:lang w:val="en-US" w:eastAsia="zh-CN" w:bidi="ar"/>
              </w:rPr>
              <w:t xml:space="preserve">不重复计分，</w:t>
            </w:r>
            <w:r>
              <w:rPr>
                <w:rFonts w:hint="eastAsia" w:ascii="宋体" w:hAnsi="宋体" w:eastAsia="宋体" w:cs="宋体"/>
                <w:sz w:val="21"/>
                <w:szCs w:val="21"/>
                <w:lang w:bidi="ar"/>
              </w:rPr>
              <w:t xml:space="preserve">未提供不得分。</w:t>
            </w:r>
            <w:r>
              <w:rPr>
                <w:rFonts w:hint="eastAsia" w:ascii="宋体" w:hAnsi="宋体" w:eastAsia="宋体" w:cs="宋体"/>
                <w:sz w:val="21"/>
                <w:szCs w:val="21"/>
                <w:lang w:bidi="ar"/>
              </w:rPr>
            </w:r>
            <w:r/>
          </w:p>
          <w:p>
            <w:pPr>
              <w:pStyle w:val="871"/>
              <w:jc w:val="left"/>
              <w:spacing w:line="240" w:lineRule="auto"/>
              <w:widowControl/>
              <w:rPr>
                <w:rFonts w:hint="eastAsia" w:ascii="宋体" w:hAnsi="宋体" w:eastAsia="宋体" w:cs="宋体"/>
                <w:color w:val="0000ff"/>
                <w:sz w:val="21"/>
                <w:szCs w:val="21"/>
                <w:lang w:val="en-US" w:eastAsia="zh-CN" w:bidi="ar-SA"/>
              </w:rPr>
            </w:pPr>
            <w:r>
              <w:rPr>
                <w:rFonts w:hint="eastAsia" w:ascii="宋体" w:hAnsi="宋体" w:eastAsia="宋体" w:cs="宋体"/>
                <w:sz w:val="21"/>
                <w:szCs w:val="21"/>
                <w:lang w:bidi="ar"/>
              </w:rPr>
              <w:t xml:space="preserve">（提供人员证书及投标人为其缴纳的2026年1月以来任意一个月的社保证明材料，缺一不可）</w:t>
            </w:r>
            <w:r>
              <w:rPr>
                <w:rFonts w:hint="eastAsia" w:ascii="宋体" w:hAnsi="宋体" w:eastAsia="宋体" w:cs="宋体"/>
                <w:color w:val="0000ff"/>
                <w:sz w:val="21"/>
                <w:szCs w:val="21"/>
                <w:lang w:val="en-US" w:eastAsia="zh-CN" w:bidi="ar-SA"/>
              </w:rPr>
            </w:r>
            <w:r/>
          </w:p>
        </w:tc>
        <w:tc>
          <w:tcPr>
            <w:tcW w:w="647" w:type="dxa"/>
            <w:vAlign w:val="center"/>
            <w:textDirection w:val="lrTb"/>
            <w:noWrap w:val="false"/>
          </w:tcPr>
          <w:p>
            <w:pPr>
              <w:pStyle w:val="871"/>
              <w:jc w:val="center"/>
              <w:keepLines w:val="0"/>
              <w:keepNext w:val="0"/>
              <w:pageBreakBefore w:val="0"/>
              <w:spacing w:before="68" w:line="264" w:lineRule="auto"/>
              <w:widowControl w:val="off"/>
              <w:rPr>
                <w:rFonts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2</w:t>
            </w:r>
            <w:r>
              <w:rPr>
                <w:rFonts w:ascii="宋体" w:hAnsi="宋体" w:eastAsia="宋体" w:cs="宋体"/>
                <w:sz w:val="21"/>
                <w:szCs w:val="21"/>
                <w:lang w:val="en-US" w:eastAsia="zh-CN" w:bidi="ar-SA"/>
              </w:rPr>
            </w:r>
            <w:r/>
          </w:p>
        </w:tc>
        <w:tc>
          <w:tcPr>
            <w:tcW w:w="900" w:type="dxa"/>
            <w:vAlign w:val="center"/>
            <w:textDirection w:val="lrTb"/>
            <w:noWrap w:val="false"/>
          </w:tcPr>
          <w:p>
            <w:pPr>
              <w:pStyle w:val="871"/>
              <w:jc w:val="center"/>
              <w:keepLines w:val="0"/>
              <w:keepNext w:val="0"/>
              <w:pageBreakBefore w:val="0"/>
              <w:spacing w:before="68" w:line="264" w:lineRule="auto"/>
              <w:widowControl w:val="off"/>
              <w:rPr>
                <w:rFonts w:hint="eastAsia" w:ascii="宋体" w:hAnsi="宋体" w:eastAsia="宋体" w:cs="宋体"/>
                <w:szCs w:val="21"/>
              </w:rPr>
            </w:pPr>
            <w:r>
              <w:rPr>
                <w:rFonts w:hint="eastAsia" w:ascii="宋体" w:hAnsi="宋体" w:eastAsia="宋体" w:cs="宋体"/>
                <w:spacing w:val="-6"/>
                <w:szCs w:val="21"/>
              </w:rPr>
              <w:t xml:space="preserve">客</w:t>
            </w:r>
            <w:r>
              <w:rPr>
                <w:rFonts w:hint="eastAsia" w:ascii="宋体" w:hAnsi="宋体" w:eastAsia="宋体" w:cs="宋体"/>
                <w:spacing w:val="-4"/>
                <w:szCs w:val="21"/>
              </w:rPr>
              <w:t xml:space="preserve">观</w:t>
            </w:r>
            <w:r>
              <w:rPr>
                <w:rFonts w:hint="eastAsia" w:ascii="宋体" w:hAnsi="宋体" w:eastAsia="宋体" w:cs="宋体"/>
                <w:spacing w:val="-4"/>
                <w:szCs w:val="21"/>
                <w:lang w:eastAsia="zh-CN"/>
              </w:rPr>
              <w:t xml:space="preserve">分</w:t>
            </w:r>
            <w:r>
              <w:rPr>
                <w:rFonts w:hint="eastAsia" w:ascii="宋体" w:hAnsi="宋体" w:eastAsia="宋体" w:cs="宋体"/>
                <w:szCs w:val="21"/>
              </w:rPr>
            </w:r>
            <w:r/>
          </w:p>
        </w:tc>
      </w:tr>
      <w:tr>
        <w:trPr>
          <w:trHeight w:val="383"/>
        </w:trPr>
        <w:tc>
          <w:tcPr>
            <w:tcW w:w="519" w:type="dxa"/>
            <w:vAlign w:val="center"/>
            <w:textDirection w:val="lrTb"/>
            <w:noWrap w:val="false"/>
          </w:tcPr>
          <w:p>
            <w:pPr>
              <w:pStyle w:val="871"/>
              <w:jc w:val="center"/>
              <w:keepLines w:val="0"/>
              <w:keepNext w:val="0"/>
              <w:pageBreakBefore w:val="0"/>
              <w:spacing w:before="68" w:line="264" w:lineRule="auto"/>
              <w:widowControl/>
              <w:rPr>
                <w:rFonts w:hint="eastAsia" w:ascii="宋体" w:hAnsi="宋体" w:eastAsia="宋体" w:cs="宋体"/>
                <w:color w:val="0000ff"/>
                <w:spacing w:val="-2"/>
                <w:szCs w:val="21"/>
                <w:lang w:val="en-US" w:eastAsia="zh-CN"/>
              </w:rPr>
            </w:pPr>
            <w:r>
              <w:rPr>
                <w:rFonts w:hint="eastAsia" w:ascii="宋体" w:hAnsi="宋体" w:eastAsia="宋体" w:cs="宋体"/>
                <w:spacing w:val="-2"/>
                <w:sz w:val="21"/>
                <w:szCs w:val="21"/>
              </w:rPr>
              <w:t xml:space="preserve">5.3</w:t>
            </w:r>
            <w:r>
              <w:rPr>
                <w:rFonts w:hint="eastAsia" w:ascii="宋体" w:hAnsi="宋体" w:eastAsia="宋体" w:cs="宋体"/>
                <w:color w:val="0000ff"/>
                <w:spacing w:val="-2"/>
                <w:szCs w:val="21"/>
                <w:lang w:val="en-US" w:eastAsia="zh-CN"/>
              </w:rPr>
            </w:r>
            <w:r/>
          </w:p>
        </w:tc>
        <w:tc>
          <w:tcPr>
            <w:tcW w:w="1179" w:type="dxa"/>
            <w:vAlign w:val="center"/>
            <w:textDirection w:val="lrTb"/>
            <w:noWrap w:val="false"/>
          </w:tcPr>
          <w:p>
            <w:pPr>
              <w:pStyle w:val="871"/>
              <w:jc w:val="center"/>
              <w:keepLines w:val="0"/>
              <w:keepNext w:val="0"/>
              <w:pageBreakBefore w:val="0"/>
              <w:spacing w:before="0" w:line="240" w:lineRule="auto"/>
              <w:widowControl/>
              <w:rPr>
                <w:rFonts w:hint="eastAsia" w:ascii="宋体" w:hAnsi="宋体" w:eastAsia="宋体" w:cs="宋体"/>
                <w:color w:val="0000ff"/>
                <w:spacing w:val="-2"/>
                <w:szCs w:val="21"/>
                <w:lang w:val="en-US" w:eastAsia="zh-CN"/>
              </w:rPr>
            </w:pPr>
            <w:r>
              <w:rPr>
                <w:rFonts w:hint="eastAsia" w:ascii="宋体" w:hAnsi="宋体" w:eastAsia="宋体" w:cs="宋体"/>
                <w:sz w:val="21"/>
                <w:szCs w:val="21"/>
                <w:lang w:bidi="ar"/>
              </w:rPr>
              <w:t xml:space="preserve">履约能力3</w:t>
            </w:r>
            <w:r>
              <w:rPr>
                <w:rFonts w:hint="eastAsia" w:ascii="宋体" w:hAnsi="宋体" w:eastAsia="宋体" w:cs="宋体"/>
                <w:color w:val="0000ff"/>
                <w:spacing w:val="-2"/>
                <w:szCs w:val="21"/>
                <w:lang w:val="en-US" w:eastAsia="zh-CN"/>
              </w:rPr>
            </w:r>
            <w:r/>
          </w:p>
        </w:tc>
        <w:tc>
          <w:tcPr>
            <w:tcW w:w="6330" w:type="dxa"/>
            <w:vAlign w:val="center"/>
            <w:textDirection w:val="lrTb"/>
            <w:noWrap w:val="false"/>
          </w:tcPr>
          <w:p>
            <w:pPr>
              <w:pStyle w:val="871"/>
              <w:jc w:val="left"/>
              <w:keepLines w:val="0"/>
              <w:keepNext w:val="0"/>
              <w:pageBreakBefore w:val="0"/>
              <w:spacing w:line="240" w:lineRule="auto"/>
              <w:rPr>
                <w:rFonts w:hint="eastAsia" w:ascii="宋体" w:hAnsi="宋体" w:cs="宋体"/>
                <w:sz w:val="21"/>
                <w:szCs w:val="21"/>
                <w:lang w:eastAsia="zh-CN" w:bidi="ar"/>
              </w:rPr>
            </w:pPr>
            <w:r>
              <w:rPr>
                <w:rFonts w:hint="eastAsia" w:ascii="宋体" w:hAnsi="宋体" w:eastAsia="宋体" w:cs="宋体"/>
                <w:sz w:val="21"/>
                <w:szCs w:val="21"/>
                <w:lang w:bidi="ar"/>
              </w:rPr>
              <w:t xml:space="preserve">拟投入本项目的现场实施团队人员（除项目负责人外）</w:t>
            </w:r>
            <w:r>
              <w:rPr>
                <w:rFonts w:hint="eastAsia" w:ascii="宋体" w:hAnsi="宋体" w:cs="宋体"/>
                <w:sz w:val="21"/>
                <w:szCs w:val="21"/>
                <w:lang w:eastAsia="zh-CN" w:bidi="ar"/>
              </w:rPr>
              <w:t xml:space="preserve">：</w:t>
            </w:r>
            <w:r>
              <w:rPr>
                <w:rFonts w:hint="eastAsia" w:ascii="宋体" w:hAnsi="宋体" w:cs="宋体"/>
                <w:sz w:val="21"/>
                <w:szCs w:val="21"/>
                <w:lang w:eastAsia="zh-CN" w:bidi="ar"/>
              </w:rPr>
            </w:r>
            <w:r/>
          </w:p>
          <w:p>
            <w:pPr>
              <w:pStyle w:val="871"/>
              <w:numPr>
                <w:ilvl w:val="0"/>
                <w:numId w:val="5"/>
              </w:numPr>
              <w:jc w:val="left"/>
              <w:keepLines w:val="0"/>
              <w:keepNext w:val="0"/>
              <w:pageBreakBefore w:val="0"/>
              <w:spacing w:line="240" w:lineRule="auto"/>
              <w:rPr>
                <w:rFonts w:hint="eastAsia" w:ascii="宋体" w:hAnsi="宋体" w:eastAsia="宋体" w:cs="宋体"/>
                <w:sz w:val="21"/>
                <w:szCs w:val="21"/>
                <w:lang w:bidi="ar"/>
              </w:rPr>
            </w:pPr>
            <w:r>
              <w:rPr>
                <w:rFonts w:hint="eastAsia" w:ascii="宋体" w:hAnsi="宋体" w:eastAsia="宋体" w:cs="宋体"/>
                <w:sz w:val="21"/>
                <w:szCs w:val="21"/>
                <w:lang w:bidi="ar"/>
              </w:rPr>
              <w:t xml:space="preserve">具备中级工程师（数字经济或电子信息类）证书，每提供1个得1分；</w:t>
            </w:r>
            <w:r>
              <w:rPr>
                <w:rFonts w:hint="eastAsia" w:ascii="宋体" w:hAnsi="宋体" w:eastAsia="宋体" w:cs="宋体"/>
                <w:sz w:val="21"/>
                <w:szCs w:val="21"/>
                <w:lang w:bidi="ar"/>
              </w:rPr>
            </w:r>
            <w:r/>
          </w:p>
          <w:p>
            <w:pPr>
              <w:pStyle w:val="871"/>
              <w:numPr>
                <w:ilvl w:val="0"/>
                <w:numId w:val="5"/>
              </w:numPr>
              <w:jc w:val="left"/>
              <w:keepLines w:val="0"/>
              <w:keepNext w:val="0"/>
              <w:pageBreakBefore w:val="0"/>
              <w:spacing w:line="240" w:lineRule="auto"/>
              <w:rPr>
                <w:rFonts w:hint="eastAsia" w:ascii="宋体" w:hAnsi="宋体" w:eastAsia="宋体" w:cs="宋体"/>
                <w:sz w:val="21"/>
                <w:szCs w:val="21"/>
                <w:lang w:bidi="ar"/>
              </w:rPr>
            </w:pPr>
            <w:r>
              <w:rPr>
                <w:rFonts w:hint="eastAsia" w:ascii="宋体" w:hAnsi="宋体" w:eastAsia="宋体" w:cs="宋体"/>
                <w:sz w:val="21"/>
                <w:szCs w:val="21"/>
                <w:lang w:bidi="ar"/>
              </w:rPr>
              <w:t xml:space="preserve">具备高级工程师（数字经济或电子信息类）证书，每提供1个得2分</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bidi="ar"/>
              </w:rPr>
            </w:r>
            <w:r/>
          </w:p>
          <w:p>
            <w:pPr>
              <w:pStyle w:val="871"/>
              <w:jc w:val="left"/>
              <w:spacing w:line="240" w:lineRule="auto"/>
              <w:widowControl/>
              <w:rPr>
                <w:rFonts w:hint="eastAsia" w:ascii="宋体" w:hAnsi="宋体" w:eastAsia="宋体" w:cs="宋体"/>
                <w:color w:val="0000ff"/>
                <w:sz w:val="21"/>
                <w:szCs w:val="21"/>
                <w:lang w:val="en-US" w:eastAsia="zh-CN" w:bidi="ar-SA"/>
              </w:rPr>
            </w:pPr>
            <w:r>
              <w:rPr>
                <w:rFonts w:hint="eastAsia" w:ascii="宋体" w:hAnsi="宋体" w:eastAsia="宋体" w:cs="宋体"/>
                <w:sz w:val="21"/>
                <w:szCs w:val="21"/>
                <w:lang w:bidi="ar"/>
              </w:rPr>
              <w:t xml:space="preserve">（一人多证按最高分计，不可兼得</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bidi="ar"/>
              </w:rPr>
              <w:t xml:space="preserve">多人一证、一人多证不重复计分，提供人员证书及投标人为其缴纳的2026年1月以来任意一个月的社保证明材料，缺一不可）</w:t>
            </w:r>
            <w:r>
              <w:rPr>
                <w:rFonts w:hint="eastAsia" w:ascii="宋体" w:hAnsi="宋体" w:eastAsia="宋体" w:cs="宋体"/>
                <w:color w:val="0000ff"/>
                <w:sz w:val="21"/>
                <w:szCs w:val="21"/>
                <w:lang w:val="en-US" w:eastAsia="zh-CN" w:bidi="ar-SA"/>
              </w:rPr>
            </w:r>
            <w:r/>
          </w:p>
        </w:tc>
        <w:tc>
          <w:tcPr>
            <w:tcW w:w="647" w:type="dxa"/>
            <w:vAlign w:val="center"/>
            <w:textDirection w:val="lrTb"/>
            <w:noWrap w:val="false"/>
          </w:tcPr>
          <w:p>
            <w:pPr>
              <w:pStyle w:val="871"/>
              <w:jc w:val="center"/>
              <w:keepLines w:val="0"/>
              <w:keepNext w:val="0"/>
              <w:pageBreakBefore w:val="0"/>
              <w:spacing w:before="68" w:line="264" w:lineRule="auto"/>
              <w:widowControl w:val="off"/>
              <w:rPr>
                <w:rFonts w:ascii="宋体" w:hAnsi="宋体" w:eastAsia="宋体" w:cs="宋体"/>
                <w:szCs w:val="21"/>
                <w:lang w:val="en-US" w:eastAsia="zh-CN"/>
              </w:rPr>
            </w:pPr>
            <w:r>
              <w:rPr>
                <w:rFonts w:hint="eastAsia" w:ascii="宋体" w:hAnsi="宋体" w:eastAsia="宋体" w:cs="宋体"/>
                <w:szCs w:val="21"/>
                <w:lang w:val="en-US" w:eastAsia="zh-CN"/>
              </w:rPr>
              <w:t xml:space="preserve">3</w:t>
            </w:r>
            <w:r>
              <w:rPr>
                <w:rFonts w:ascii="宋体" w:hAnsi="宋体" w:eastAsia="宋体" w:cs="宋体"/>
                <w:szCs w:val="21"/>
                <w:lang w:val="en-US" w:eastAsia="zh-CN"/>
              </w:rPr>
            </w:r>
            <w:r/>
          </w:p>
        </w:tc>
        <w:tc>
          <w:tcPr>
            <w:tcW w:w="900" w:type="dxa"/>
            <w:vAlign w:val="center"/>
            <w:textDirection w:val="lrTb"/>
            <w:noWrap w:val="false"/>
          </w:tcPr>
          <w:p>
            <w:pPr>
              <w:pStyle w:val="871"/>
              <w:jc w:val="center"/>
              <w:keepLines w:val="0"/>
              <w:keepNext w:val="0"/>
              <w:pageBreakBefore w:val="0"/>
              <w:spacing w:before="68" w:line="264" w:lineRule="auto"/>
              <w:widowControl w:val="off"/>
              <w:rPr>
                <w:rFonts w:hint="eastAsia" w:ascii="宋体" w:hAnsi="宋体" w:eastAsia="宋体" w:cs="宋体"/>
                <w:spacing w:val="-6"/>
                <w:szCs w:val="21"/>
                <w:lang w:val="en-US" w:eastAsia="zh-CN"/>
              </w:rPr>
            </w:pPr>
            <w:r>
              <w:rPr>
                <w:rFonts w:hint="eastAsia" w:ascii="宋体" w:hAnsi="宋体" w:eastAsia="宋体" w:cs="宋体"/>
                <w:spacing w:val="-6"/>
                <w:szCs w:val="21"/>
                <w:lang w:val="en-US" w:eastAsia="zh-CN"/>
              </w:rPr>
              <w:t xml:space="preserve">客观分</w:t>
            </w:r>
            <w:r>
              <w:rPr>
                <w:rFonts w:hint="eastAsia" w:ascii="宋体" w:hAnsi="宋体" w:eastAsia="宋体" w:cs="宋体"/>
                <w:spacing w:val="-6"/>
                <w:szCs w:val="21"/>
                <w:lang w:val="en-US" w:eastAsia="zh-CN"/>
              </w:rPr>
            </w:r>
            <w:r/>
          </w:p>
        </w:tc>
      </w:tr>
      <w:tr>
        <w:trPr>
          <w:trHeight w:val="383"/>
        </w:trPr>
        <w:tc>
          <w:tcPr>
            <w:tcW w:w="519" w:type="dxa"/>
            <w:vAlign w:val="center"/>
            <w:textDirection w:val="lrTb"/>
            <w:noWrap w:val="false"/>
          </w:tcPr>
          <w:p>
            <w:pPr>
              <w:pStyle w:val="871"/>
              <w:jc w:val="center"/>
              <w:keepLines w:val="0"/>
              <w:keepNext w:val="0"/>
              <w:pageBreakBefore w:val="0"/>
              <w:spacing w:before="68" w:line="264" w:lineRule="auto"/>
              <w:widowControl/>
              <w:rPr>
                <w:rFonts w:hint="eastAsia" w:ascii="宋体" w:hAnsi="宋体" w:eastAsia="宋体" w:cs="宋体"/>
                <w:color w:val="0000ff"/>
                <w:spacing w:val="-2"/>
                <w:szCs w:val="21"/>
                <w:lang w:val="en-US" w:eastAsia="zh-CN"/>
              </w:rPr>
            </w:pPr>
            <w:r>
              <w:rPr>
                <w:rFonts w:hint="eastAsia" w:ascii="宋体" w:hAnsi="宋体" w:eastAsia="宋体" w:cs="宋体"/>
                <w:spacing w:val="-2"/>
                <w:sz w:val="21"/>
                <w:szCs w:val="21"/>
              </w:rPr>
              <w:t xml:space="preserve">5.</w:t>
            </w:r>
            <w:r>
              <w:rPr>
                <w:rFonts w:hint="eastAsia" w:ascii="宋体" w:hAnsi="宋体" w:eastAsia="宋体" w:cs="宋体"/>
                <w:spacing w:val="-2"/>
                <w:sz w:val="21"/>
                <w:szCs w:val="21"/>
                <w:lang w:val="en-US" w:eastAsia="zh-CN"/>
              </w:rPr>
              <w:t xml:space="preserve">4</w:t>
            </w:r>
            <w:r>
              <w:rPr>
                <w:rFonts w:hint="eastAsia" w:ascii="宋体" w:hAnsi="宋体" w:eastAsia="宋体" w:cs="宋体"/>
                <w:color w:val="0000ff"/>
                <w:spacing w:val="-2"/>
                <w:szCs w:val="21"/>
                <w:lang w:val="en-US" w:eastAsia="zh-CN"/>
              </w:rPr>
            </w:r>
            <w:r/>
          </w:p>
        </w:tc>
        <w:tc>
          <w:tcPr>
            <w:tcW w:w="1179" w:type="dxa"/>
            <w:vAlign w:val="center"/>
            <w:textDirection w:val="lrTb"/>
            <w:noWrap w:val="false"/>
          </w:tcPr>
          <w:p>
            <w:pPr>
              <w:pStyle w:val="871"/>
              <w:jc w:val="center"/>
              <w:keepLines w:val="0"/>
              <w:keepNext w:val="0"/>
              <w:pageBreakBefore w:val="0"/>
              <w:spacing w:before="0" w:line="240" w:lineRule="auto"/>
              <w:widowControl/>
              <w:rPr>
                <w:rFonts w:hint="eastAsia" w:ascii="宋体" w:hAnsi="宋体" w:eastAsia="宋体" w:cs="宋体"/>
                <w:color w:val="0000ff"/>
                <w:spacing w:val="-2"/>
                <w:szCs w:val="21"/>
                <w:lang w:val="en-US" w:eastAsia="zh-CN"/>
              </w:rPr>
            </w:pPr>
            <w:r>
              <w:rPr>
                <w:rFonts w:hint="eastAsia" w:ascii="宋体" w:hAnsi="宋体" w:eastAsia="宋体" w:cs="宋体"/>
                <w:sz w:val="21"/>
                <w:szCs w:val="21"/>
                <w:lang w:bidi="ar"/>
              </w:rPr>
              <w:t xml:space="preserve">履约能力</w:t>
            </w:r>
            <w:r>
              <w:rPr>
                <w:rFonts w:hint="eastAsia" w:ascii="宋体" w:hAnsi="宋体" w:eastAsia="宋体" w:cs="宋体"/>
                <w:sz w:val="21"/>
                <w:szCs w:val="21"/>
                <w:lang w:val="en-US" w:eastAsia="zh-CN" w:bidi="ar"/>
              </w:rPr>
              <w:t xml:space="preserve">4</w:t>
            </w:r>
            <w:r>
              <w:rPr>
                <w:rFonts w:hint="eastAsia" w:ascii="宋体" w:hAnsi="宋体" w:eastAsia="宋体" w:cs="宋体"/>
                <w:color w:val="0000ff"/>
                <w:spacing w:val="-2"/>
                <w:szCs w:val="21"/>
                <w:lang w:val="en-US" w:eastAsia="zh-CN"/>
              </w:rPr>
            </w:r>
            <w:r/>
          </w:p>
        </w:tc>
        <w:tc>
          <w:tcPr>
            <w:tcW w:w="6330" w:type="dxa"/>
            <w:vAlign w:val="center"/>
            <w:textDirection w:val="lrTb"/>
            <w:noWrap w:val="false"/>
          </w:tcPr>
          <w:p>
            <w:pPr>
              <w:pStyle w:val="871"/>
              <w:jc w:val="left"/>
              <w:keepLines w:val="0"/>
              <w:keepNext w:val="0"/>
              <w:pageBreakBefore w:val="0"/>
              <w:spacing w:line="240" w:lineRule="auto"/>
              <w:rPr>
                <w:rFonts w:hint="eastAsia" w:ascii="宋体" w:hAnsi="宋体" w:eastAsia="宋体" w:cs="宋体"/>
                <w:sz w:val="21"/>
                <w:szCs w:val="21"/>
                <w:lang w:bidi="ar"/>
              </w:rPr>
            </w:pPr>
            <w:r>
              <w:rPr>
                <w:rFonts w:hint="eastAsia" w:ascii="宋体" w:hAnsi="宋体" w:eastAsia="宋体" w:cs="宋体"/>
                <w:sz w:val="21"/>
                <w:szCs w:val="21"/>
                <w:lang w:bidi="ar"/>
              </w:rPr>
              <w:t xml:space="preserve">投标人或所投“高清录播主机”制造商具有“流媒体管理软件”“流媒体导播软件”“流媒体直播软件”“流媒体点播软件”软件著作权登记证书的，每提供一个证书，得0.5分，最高得2分，未提供不得分。</w:t>
            </w:r>
            <w:r>
              <w:rPr>
                <w:rFonts w:hint="eastAsia" w:ascii="宋体" w:hAnsi="宋体" w:eastAsia="宋体" w:cs="宋体"/>
                <w:sz w:val="21"/>
                <w:szCs w:val="21"/>
                <w:lang w:bidi="ar"/>
              </w:rPr>
            </w:r>
            <w:r/>
          </w:p>
          <w:p>
            <w:pPr>
              <w:pStyle w:val="871"/>
              <w:jc w:val="left"/>
              <w:spacing w:line="240" w:lineRule="auto"/>
              <w:widowControl/>
              <w:rPr>
                <w:rFonts w:hint="eastAsia" w:ascii="宋体" w:hAnsi="宋体" w:eastAsia="宋体" w:cs="宋体"/>
                <w:color w:val="0000ff"/>
                <w:sz w:val="21"/>
                <w:szCs w:val="21"/>
                <w:lang w:val="en-US" w:eastAsia="zh-CN" w:bidi="ar-SA"/>
              </w:rPr>
            </w:pPr>
            <w:r>
              <w:rPr>
                <w:rFonts w:hint="eastAsia" w:ascii="宋体" w:hAnsi="宋体" w:eastAsia="宋体" w:cs="宋体"/>
                <w:sz w:val="21"/>
                <w:szCs w:val="21"/>
                <w:lang w:val="en-US" w:eastAsia="zh-CN"/>
              </w:rPr>
              <w:t xml:space="preserve">（所提供证书</w:t>
            </w:r>
            <w:r>
              <w:rPr>
                <w:rFonts w:ascii="宋体" w:hAnsi="宋体" w:eastAsia="宋体" w:cs="宋体"/>
                <w:sz w:val="21"/>
                <w:szCs w:val="21"/>
                <w:lang w:val="en-US" w:eastAsia="zh-CN"/>
              </w:rPr>
              <w:t xml:space="preserve">“</w:t>
            </w:r>
            <w:r>
              <w:rPr>
                <w:rFonts w:hint="eastAsia" w:ascii="宋体" w:hAnsi="宋体" w:eastAsia="宋体" w:cs="宋体"/>
                <w:sz w:val="21"/>
                <w:szCs w:val="21"/>
                <w:lang w:val="en-US" w:eastAsia="zh-CN"/>
              </w:rPr>
              <w:t xml:space="preserve">软件名称</w:t>
            </w:r>
            <w:r>
              <w:rPr>
                <w:rFonts w:ascii="宋体" w:hAnsi="宋体" w:eastAsia="宋体" w:cs="宋体"/>
                <w:sz w:val="21"/>
                <w:szCs w:val="21"/>
                <w:lang w:val="en-US" w:eastAsia="zh-CN"/>
              </w:rPr>
              <w:t xml:space="preserve">”</w:t>
            </w:r>
            <w:r>
              <w:rPr>
                <w:rFonts w:hint="eastAsia" w:ascii="宋体" w:hAnsi="宋体" w:eastAsia="宋体" w:cs="宋体"/>
                <w:sz w:val="21"/>
                <w:szCs w:val="21"/>
                <w:lang w:val="en-US" w:eastAsia="zh-CN"/>
              </w:rPr>
              <w:t xml:space="preserve">与评分细则规定不同时，应提供符合上述要求的内容（功能）说明及关键信息，否则不予认可。）</w:t>
            </w:r>
            <w:r>
              <w:rPr>
                <w:rFonts w:hint="eastAsia" w:ascii="宋体" w:hAnsi="宋体" w:eastAsia="宋体" w:cs="宋体"/>
                <w:color w:val="0000ff"/>
                <w:sz w:val="21"/>
                <w:szCs w:val="21"/>
                <w:lang w:val="en-US" w:eastAsia="zh-CN" w:bidi="ar-SA"/>
              </w:rPr>
            </w:r>
            <w:r/>
          </w:p>
        </w:tc>
        <w:tc>
          <w:tcPr>
            <w:tcW w:w="647" w:type="dxa"/>
            <w:vAlign w:val="center"/>
            <w:textDirection w:val="lrTb"/>
            <w:noWrap w:val="false"/>
          </w:tcPr>
          <w:p>
            <w:pPr>
              <w:pStyle w:val="871"/>
              <w:jc w:val="center"/>
              <w:keepLines w:val="0"/>
              <w:keepNext w:val="0"/>
              <w:pageBreakBefore w:val="0"/>
              <w:spacing w:before="68" w:line="264" w:lineRule="auto"/>
              <w:widowControl w:val="off"/>
              <w:rPr>
                <w:rFonts w:ascii="宋体" w:hAnsi="宋体" w:eastAsia="宋体" w:cs="宋体"/>
                <w:szCs w:val="21"/>
                <w:lang w:val="en-US" w:eastAsia="zh-CN"/>
              </w:rPr>
            </w:pPr>
            <w:r>
              <w:rPr>
                <w:rFonts w:hint="eastAsia" w:ascii="宋体" w:hAnsi="宋体" w:eastAsia="宋体" w:cs="宋体"/>
                <w:szCs w:val="21"/>
                <w:lang w:val="en-US" w:eastAsia="zh-CN"/>
              </w:rPr>
              <w:t xml:space="preserve">2</w:t>
            </w:r>
            <w:r>
              <w:rPr>
                <w:rFonts w:ascii="宋体" w:hAnsi="宋体" w:eastAsia="宋体" w:cs="宋体"/>
                <w:szCs w:val="21"/>
                <w:lang w:val="en-US" w:eastAsia="zh-CN"/>
              </w:rPr>
            </w:r>
            <w:r/>
          </w:p>
        </w:tc>
        <w:tc>
          <w:tcPr>
            <w:tcW w:w="900" w:type="dxa"/>
            <w:vAlign w:val="center"/>
            <w:textDirection w:val="lrTb"/>
            <w:noWrap w:val="false"/>
          </w:tcPr>
          <w:p>
            <w:pPr>
              <w:pStyle w:val="871"/>
              <w:jc w:val="center"/>
              <w:keepLines w:val="0"/>
              <w:keepNext w:val="0"/>
              <w:pageBreakBefore w:val="0"/>
              <w:spacing w:before="68" w:line="264" w:lineRule="auto"/>
              <w:widowControl w:val="off"/>
              <w:rPr>
                <w:rFonts w:hint="eastAsia" w:ascii="宋体" w:hAnsi="宋体" w:eastAsia="宋体" w:cs="宋体"/>
                <w:spacing w:val="-6"/>
                <w:szCs w:val="21"/>
                <w:lang w:val="en-US" w:eastAsia="zh-CN"/>
              </w:rPr>
            </w:pPr>
            <w:r>
              <w:rPr>
                <w:rFonts w:hint="eastAsia" w:ascii="宋体" w:hAnsi="宋体" w:eastAsia="宋体" w:cs="宋体"/>
                <w:spacing w:val="-6"/>
                <w:szCs w:val="21"/>
                <w:lang w:val="en-US" w:eastAsia="zh-CN"/>
              </w:rPr>
              <w:t xml:space="preserve">客观分</w:t>
            </w:r>
            <w:r>
              <w:rPr>
                <w:rFonts w:hint="eastAsia" w:ascii="宋体" w:hAnsi="宋体" w:eastAsia="宋体" w:cs="宋体"/>
                <w:spacing w:val="-6"/>
                <w:szCs w:val="21"/>
                <w:lang w:val="en-US" w:eastAsia="zh-CN"/>
              </w:rPr>
            </w:r>
            <w:r/>
          </w:p>
        </w:tc>
      </w:tr>
      <w:tr>
        <w:trPr>
          <w:trHeight w:val="431"/>
        </w:trPr>
        <w:tc>
          <w:tcPr>
            <w:gridSpan w:val="5"/>
            <w:tcW w:w="9575" w:type="dxa"/>
            <w:vAlign w:val="center"/>
            <w:textDirection w:val="lrTb"/>
            <w:noWrap w:val="false"/>
          </w:tcPr>
          <w:p>
            <w:pPr>
              <w:pStyle w:val="871"/>
              <w:jc w:val="both"/>
              <w:keepLines w:val="0"/>
              <w:keepNext w:val="0"/>
              <w:pageBreakBefore w:val="0"/>
              <w:spacing w:before="68" w:line="264" w:lineRule="auto"/>
              <w:widowControl w:val="off"/>
              <w:rPr>
                <w:rFonts w:hint="eastAsia" w:ascii="宋体" w:hAnsi="宋体" w:eastAsia="宋体" w:cs="宋体"/>
                <w:spacing w:val="-6"/>
                <w:szCs w:val="21"/>
              </w:rPr>
            </w:pPr>
            <w:r>
              <w:rPr>
                <w:rFonts w:hint="eastAsia" w:ascii="宋体" w:hAnsi="宋体" w:eastAsia="宋体" w:cs="宋体"/>
                <w:b/>
                <w:bCs/>
                <w:spacing w:val="-3"/>
                <w:szCs w:val="21"/>
                <w:lang w:val="en-US" w:eastAsia="zh-CN"/>
              </w:rPr>
              <w:t xml:space="preserve">6.节能环保</w:t>
            </w:r>
            <w:r>
              <w:rPr>
                <w:rFonts w:hint="eastAsia" w:ascii="宋体" w:hAnsi="宋体" w:eastAsia="宋体" w:cs="宋体"/>
                <w:spacing w:val="-6"/>
                <w:szCs w:val="21"/>
              </w:rPr>
            </w:r>
            <w:r/>
          </w:p>
        </w:tc>
      </w:tr>
      <w:tr>
        <w:trPr>
          <w:trHeight w:val="676"/>
        </w:trPr>
        <w:tc>
          <w:tcPr>
            <w:tcW w:w="519" w:type="dxa"/>
            <w:vAlign w:val="center"/>
            <w:textDirection w:val="lrTb"/>
            <w:noWrap w:val="false"/>
          </w:tcPr>
          <w:p>
            <w:pPr>
              <w:pStyle w:val="871"/>
              <w:jc w:val="center"/>
              <w:keepLines w:val="0"/>
              <w:keepNext w:val="0"/>
              <w:pageBreakBefore w:val="0"/>
              <w:spacing w:before="68" w:line="264" w:lineRule="auto"/>
              <w:widowControl w:val="off"/>
              <w:rPr>
                <w:rFonts w:hint="eastAsia" w:ascii="宋体" w:hAnsi="宋体" w:eastAsia="宋体" w:cs="宋体"/>
                <w:spacing w:val="-2"/>
                <w:sz w:val="21"/>
                <w:szCs w:val="21"/>
                <w:lang w:val="en-US" w:eastAsia="zh-CN" w:bidi="ar-SA"/>
              </w:rPr>
            </w:pPr>
            <w:r>
              <w:rPr>
                <w:rFonts w:hint="eastAsia" w:ascii="宋体" w:hAnsi="宋体" w:eastAsia="宋体" w:cs="宋体"/>
                <w:spacing w:val="-2"/>
                <w:sz w:val="21"/>
                <w:szCs w:val="21"/>
                <w:lang w:val="en-US" w:eastAsia="zh-CN" w:bidi="ar-SA"/>
              </w:rPr>
              <w:t xml:space="preserve">6.1</w:t>
            </w:r>
            <w:r>
              <w:rPr>
                <w:rFonts w:hint="eastAsia" w:ascii="宋体" w:hAnsi="宋体" w:eastAsia="宋体" w:cs="宋体"/>
                <w:spacing w:val="-2"/>
                <w:sz w:val="21"/>
                <w:szCs w:val="21"/>
                <w:lang w:val="en-US" w:eastAsia="zh-CN" w:bidi="ar-SA"/>
              </w:rPr>
            </w:r>
            <w:r/>
          </w:p>
        </w:tc>
        <w:tc>
          <w:tcPr>
            <w:tcW w:w="1179" w:type="dxa"/>
            <w:vAlign w:val="center"/>
            <w:textDirection w:val="lrTb"/>
            <w:noWrap w:val="false"/>
          </w:tcPr>
          <w:p>
            <w:pPr>
              <w:pStyle w:val="871"/>
              <w:jc w:val="both"/>
              <w:keepLines w:val="0"/>
              <w:keepNext w:val="0"/>
              <w:pageBreakBefore w:val="0"/>
              <w:spacing w:before="69" w:line="264" w:lineRule="auto"/>
              <w:widowControl w:val="off"/>
              <w:rPr>
                <w:rFonts w:hint="eastAsia" w:ascii="宋体" w:hAnsi="宋体" w:eastAsia="宋体" w:cs="宋体"/>
                <w:color w:val="000000"/>
                <w:spacing w:val="-1"/>
                <w:sz w:val="21"/>
                <w:szCs w:val="21"/>
                <w:lang w:val="en-US" w:eastAsia="zh-CN" w:bidi="ar-SA"/>
              </w:rPr>
            </w:pPr>
            <w:r>
              <w:rPr>
                <w:rFonts w:hint="eastAsia" w:ascii="宋体" w:hAnsi="宋体" w:eastAsia="宋体" w:cs="宋体"/>
                <w:color w:val="000000"/>
                <w:spacing w:val="-1"/>
                <w:szCs w:val="21"/>
                <w:lang w:val="en-US" w:eastAsia="zh-CN"/>
              </w:rPr>
              <w:t xml:space="preserve">节能环保</w:t>
            </w:r>
            <w:r>
              <w:rPr>
                <w:rFonts w:hint="eastAsia" w:ascii="宋体" w:hAnsi="宋体" w:eastAsia="宋体" w:cs="宋体"/>
                <w:color w:val="000000"/>
                <w:spacing w:val="-1"/>
                <w:sz w:val="21"/>
                <w:szCs w:val="21"/>
                <w:lang w:val="en-US" w:eastAsia="zh-CN" w:bidi="ar-SA"/>
              </w:rPr>
            </w:r>
            <w:r/>
          </w:p>
        </w:tc>
        <w:tc>
          <w:tcPr>
            <w:tcW w:w="6330" w:type="dxa"/>
            <w:vAlign w:val="center"/>
            <w:textDirection w:val="lrTb"/>
            <w:noWrap w:val="false"/>
          </w:tcPr>
          <w:p>
            <w:pPr>
              <w:pStyle w:val="871"/>
              <w:jc w:val="both"/>
              <w:keepLines w:val="0"/>
              <w:keepNext w:val="0"/>
              <w:pageBreakBefore w:val="0"/>
              <w:spacing w:line="264" w:lineRule="auto"/>
              <w:widowControl w:val="off"/>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1.投标产品属于财政部、国家发改委公布的</w:t>
            </w:r>
            <w:r>
              <w:rPr>
                <w:rFonts w:ascii="宋体" w:hAnsi="宋体" w:eastAsia="宋体" w:cs="宋体"/>
                <w:szCs w:val="21"/>
              </w:rPr>
              <w:t xml:space="preserve">《节能产品政府采购品目清单》（财库〔2019〕19号）</w:t>
            </w:r>
            <w:r>
              <w:rPr>
                <w:rFonts w:hint="eastAsia" w:ascii="宋体" w:hAnsi="宋体" w:eastAsia="宋体" w:cs="宋体"/>
                <w:szCs w:val="21"/>
                <w:lang w:val="en-US" w:eastAsia="zh-CN"/>
              </w:rPr>
              <w:t xml:space="preserve">范</w:t>
            </w:r>
            <w:r>
              <w:rPr>
                <w:rFonts w:hint="eastAsia" w:ascii="宋体" w:hAnsi="宋体" w:eastAsia="宋体" w:cs="宋体"/>
                <w:szCs w:val="21"/>
                <w:lang w:val="en-US" w:eastAsia="zh-CN"/>
              </w:rPr>
              <w:t xml:space="preserve">围内</w:t>
            </w:r>
            <w:r>
              <w:rPr>
                <w:rFonts w:hint="eastAsia" w:ascii="宋体" w:hAnsi="宋体" w:eastAsia="宋体" w:cs="宋体"/>
                <w:sz w:val="21"/>
                <w:szCs w:val="21"/>
                <w:lang w:val="en-US" w:eastAsia="zh-CN"/>
              </w:rPr>
              <w:t xml:space="preserve">（政府强制采购产品除外）</w:t>
            </w:r>
            <w:r>
              <w:rPr>
                <w:rFonts w:hint="eastAsia" w:ascii="宋体" w:hAnsi="宋体" w:eastAsia="宋体" w:cs="宋体"/>
                <w:szCs w:val="21"/>
                <w:lang w:val="en-US" w:eastAsia="zh-CN"/>
              </w:rPr>
              <w:t xml:space="preserve">的，投标人提供国家确定的认证机构出具的、处于有效期之内的该节能产品认证证书的，有1个得0.5分，最多得1分。</w:t>
            </w:r>
            <w:r>
              <w:rPr>
                <w:rFonts w:hint="eastAsia" w:ascii="宋体" w:hAnsi="宋体" w:eastAsia="宋体" w:cs="宋体"/>
                <w:szCs w:val="21"/>
                <w:lang w:val="en-US" w:eastAsia="zh-CN"/>
              </w:rPr>
            </w:r>
            <w:r/>
          </w:p>
          <w:p>
            <w:pPr>
              <w:pStyle w:val="871"/>
              <w:jc w:val="both"/>
              <w:spacing w:line="264" w:lineRule="auto"/>
              <w:widowControl w:val="off"/>
              <w:rPr>
                <w:rFonts w:hint="eastAsia" w:ascii="宋体" w:hAnsi="宋体" w:eastAsia="宋体" w:cs="宋体"/>
                <w:sz w:val="21"/>
                <w:szCs w:val="21"/>
                <w:lang w:val="en-US" w:eastAsia="zh-CN" w:bidi="ar-SA"/>
              </w:rPr>
            </w:pPr>
            <w:r>
              <w:rPr>
                <w:rFonts w:hint="eastAsia" w:ascii="宋体" w:hAnsi="宋体" w:eastAsia="宋体" w:cs="宋体"/>
                <w:szCs w:val="21"/>
                <w:lang w:val="en-US" w:eastAsia="zh-CN"/>
              </w:rPr>
              <w:t xml:space="preserve">2.投标产品属于财政部、生态环境部公布的《环境</w:t>
            </w:r>
            <w:r>
              <w:rPr>
                <w:rFonts w:ascii="宋体" w:hAnsi="宋体" w:eastAsia="宋体" w:cs="宋体"/>
                <w:szCs w:val="21"/>
                <w:lang w:val="en-US" w:eastAsia="zh-CN"/>
              </w:rPr>
              <w:t xml:space="preserve">标志产品品目清单</w:t>
            </w:r>
            <w:r>
              <w:rPr>
                <w:rFonts w:hint="eastAsia" w:ascii="宋体" w:hAnsi="宋体" w:eastAsia="宋体" w:cs="宋体"/>
                <w:szCs w:val="21"/>
                <w:lang w:val="en-US" w:eastAsia="zh-CN"/>
              </w:rPr>
              <w:t xml:space="preserve">》</w:t>
            </w:r>
            <w:r>
              <w:rPr>
                <w:rFonts w:ascii="宋体" w:hAnsi="宋体" w:eastAsia="宋体" w:cs="宋体"/>
                <w:szCs w:val="21"/>
              </w:rPr>
              <w:t xml:space="preserve">（财库〔2019〕1</w:t>
            </w:r>
            <w:r>
              <w:rPr>
                <w:rFonts w:hint="eastAsia" w:ascii="宋体" w:hAnsi="宋体" w:eastAsia="宋体" w:cs="宋体"/>
                <w:szCs w:val="21"/>
                <w:lang w:val="en-US" w:eastAsia="zh-CN"/>
              </w:rPr>
              <w:t xml:space="preserve">8</w:t>
            </w:r>
            <w:r>
              <w:rPr>
                <w:rFonts w:ascii="宋体" w:hAnsi="宋体" w:eastAsia="宋体" w:cs="宋体"/>
                <w:szCs w:val="21"/>
              </w:rPr>
              <w:t xml:space="preserve">号）</w:t>
            </w:r>
            <w:r>
              <w:rPr>
                <w:rFonts w:hint="eastAsia" w:ascii="宋体" w:hAnsi="宋体" w:eastAsia="宋体" w:cs="宋体"/>
                <w:szCs w:val="21"/>
                <w:lang w:val="en-US" w:eastAsia="zh-CN"/>
              </w:rPr>
              <w:t xml:space="preserve">范围内的，投标人提供国家确定的认证机构出具的、处于有效期内的该环境标志产品认证证书的，有1个得0.5分，最多得1分。</w:t>
            </w:r>
            <w:r>
              <w:rPr>
                <w:rFonts w:hint="eastAsia" w:ascii="宋体" w:hAnsi="宋体" w:eastAsia="宋体" w:cs="宋体"/>
                <w:sz w:val="21"/>
                <w:szCs w:val="21"/>
                <w:lang w:val="en-US" w:eastAsia="zh-CN" w:bidi="ar-SA"/>
              </w:rPr>
            </w:r>
            <w:r/>
          </w:p>
        </w:tc>
        <w:tc>
          <w:tcPr>
            <w:tcW w:w="647" w:type="dxa"/>
            <w:vAlign w:val="center"/>
            <w:textDirection w:val="lrTb"/>
            <w:noWrap w:val="false"/>
          </w:tcPr>
          <w:p>
            <w:pPr>
              <w:pStyle w:val="871"/>
              <w:jc w:val="center"/>
              <w:spacing w:line="264" w:lineRule="auto"/>
              <w:widowControl w:val="off"/>
              <w:rPr>
                <w:rFonts w:hint="eastAsia" w:ascii="宋体" w:hAnsi="宋体" w:eastAsia="宋体" w:cs="宋体"/>
                <w:sz w:val="21"/>
                <w:szCs w:val="21"/>
                <w:lang w:val="en-US" w:eastAsia="zh-CN" w:bidi="ar-SA"/>
              </w:rPr>
            </w:pPr>
            <w:r>
              <w:rPr>
                <w:rFonts w:hint="eastAsia" w:ascii="宋体" w:hAnsi="宋体" w:eastAsia="宋体" w:cs="宋体"/>
                <w:szCs w:val="21"/>
                <w:lang w:val="en-US" w:eastAsia="zh-CN"/>
              </w:rPr>
              <w:t xml:space="preserve">2</w:t>
            </w:r>
            <w:r>
              <w:rPr>
                <w:rFonts w:hint="eastAsia" w:ascii="宋体" w:hAnsi="宋体" w:eastAsia="宋体" w:cs="宋体"/>
                <w:sz w:val="21"/>
                <w:szCs w:val="21"/>
                <w:lang w:val="en-US" w:eastAsia="zh-CN" w:bidi="ar-SA"/>
              </w:rPr>
            </w:r>
            <w:r/>
          </w:p>
        </w:tc>
        <w:tc>
          <w:tcPr>
            <w:tcW w:w="900" w:type="dxa"/>
            <w:vAlign w:val="center"/>
            <w:textDirection w:val="lrTb"/>
            <w:noWrap w:val="false"/>
          </w:tcPr>
          <w:p>
            <w:pPr>
              <w:pStyle w:val="871"/>
              <w:jc w:val="center"/>
              <w:keepLines w:val="0"/>
              <w:keepNext w:val="0"/>
              <w:pageBreakBefore w:val="0"/>
              <w:spacing w:before="68" w:line="264" w:lineRule="auto"/>
              <w:widowControl w:val="off"/>
              <w:rPr>
                <w:rFonts w:hint="eastAsia" w:ascii="宋体" w:hAnsi="宋体" w:eastAsia="宋体" w:cs="宋体"/>
                <w:spacing w:val="-6"/>
                <w:sz w:val="21"/>
                <w:szCs w:val="21"/>
                <w:lang w:val="en-US" w:eastAsia="zh-CN" w:bidi="ar-SA"/>
              </w:rPr>
            </w:pPr>
            <w:r>
              <w:rPr>
                <w:rFonts w:hint="eastAsia" w:ascii="宋体" w:hAnsi="宋体" w:eastAsia="宋体" w:cs="宋体"/>
                <w:spacing w:val="-6"/>
                <w:szCs w:val="21"/>
                <w:lang w:eastAsia="zh-CN"/>
              </w:rPr>
              <w:t xml:space="preserve">客观分</w:t>
            </w:r>
            <w:r>
              <w:rPr>
                <w:rFonts w:hint="eastAsia" w:ascii="宋体" w:hAnsi="宋体" w:eastAsia="宋体" w:cs="宋体"/>
                <w:spacing w:val="-6"/>
                <w:sz w:val="21"/>
                <w:szCs w:val="21"/>
                <w:lang w:val="en-US" w:eastAsia="zh-CN" w:bidi="ar-SA"/>
              </w:rPr>
            </w:r>
            <w:r/>
          </w:p>
        </w:tc>
      </w:tr>
      <w:tr>
        <w:trPr>
          <w:trHeight w:val="464"/>
        </w:trPr>
        <w:tc>
          <w:tcPr>
            <w:tcW w:w="519"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宋体"/>
                <w:color w:val="ff0000"/>
                <w:szCs w:val="21"/>
              </w:rPr>
            </w:pPr>
            <w:r>
              <w:rPr>
                <w:rFonts w:hint="eastAsia" w:ascii="宋体" w:hAnsi="宋体" w:eastAsia="宋体" w:cs="宋体"/>
                <w:spacing w:val="-3"/>
                <w:szCs w:val="21"/>
              </w:rPr>
              <w:t xml:space="preserve">合</w:t>
            </w:r>
            <w:r>
              <w:rPr>
                <w:rFonts w:hint="eastAsia" w:ascii="宋体" w:hAnsi="宋体" w:eastAsia="宋体" w:cs="宋体"/>
                <w:spacing w:val="-2"/>
                <w:szCs w:val="21"/>
              </w:rPr>
              <w:t xml:space="preserve">计</w:t>
            </w:r>
            <w:r>
              <w:rPr>
                <w:rFonts w:hint="eastAsia" w:ascii="宋体" w:hAnsi="宋体" w:eastAsia="宋体" w:cs="宋体"/>
                <w:color w:val="ff0000"/>
                <w:szCs w:val="21"/>
              </w:rPr>
            </w:r>
            <w:r/>
          </w:p>
        </w:tc>
        <w:tc>
          <w:tcPr>
            <w:gridSpan w:val="2"/>
            <w:tcW w:w="7509" w:type="dxa"/>
            <w:vAlign w:val="center"/>
            <w:textDirection w:val="lrTb"/>
            <w:noWrap w:val="false"/>
          </w:tcPr>
          <w:p>
            <w:pPr>
              <w:pStyle w:val="871"/>
              <w:ind w:left="172"/>
              <w:jc w:val="center"/>
              <w:keepLines w:val="0"/>
              <w:keepNext w:val="0"/>
              <w:pageBreakBefore w:val="0"/>
              <w:spacing w:before="123" w:line="264" w:lineRule="auto"/>
              <w:widowControl w:val="off"/>
              <w:rPr>
                <w:rFonts w:hint="eastAsia" w:ascii="宋体" w:hAnsi="宋体" w:eastAsia="宋体" w:cs="宋体"/>
                <w:color w:val="ff0000"/>
                <w:spacing w:val="-2"/>
                <w:szCs w:val="21"/>
              </w:rPr>
            </w:pPr>
            <w:r>
              <w:rPr>
                <w:rFonts w:hint="eastAsia" w:ascii="宋体" w:hAnsi="宋体" w:eastAsia="宋体" w:cs="宋体"/>
                <w:color w:val="ff0000"/>
                <w:spacing w:val="-2"/>
                <w:szCs w:val="21"/>
              </w:rPr>
            </w:r>
            <w:r/>
          </w:p>
        </w:tc>
        <w:tc>
          <w:tcPr>
            <w:gridSpan w:val="2"/>
            <w:tcW w:w="1547"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宋体"/>
                <w:color w:val="000000"/>
                <w:szCs w:val="21"/>
              </w:rPr>
            </w:pPr>
            <w:r>
              <w:rPr>
                <w:rFonts w:hint="eastAsia" w:ascii="宋体" w:hAnsi="宋体" w:eastAsia="宋体" w:cs="宋体"/>
                <w:color w:val="000000"/>
                <w:spacing w:val="-11"/>
                <w:szCs w:val="21"/>
              </w:rPr>
              <w:t xml:space="preserve">100分</w:t>
            </w:r>
            <w:r>
              <w:rPr>
                <w:rFonts w:hint="eastAsia" w:ascii="宋体" w:hAnsi="宋体" w:eastAsia="宋体" w:cs="宋体"/>
                <w:color w:val="000000"/>
                <w:szCs w:val="21"/>
              </w:rPr>
            </w:r>
            <w:r/>
          </w:p>
        </w:tc>
      </w:tr>
    </w:tbl>
    <w:p>
      <w:pPr>
        <w:pStyle w:val="871"/>
        <w:keepLines w:val="0"/>
        <w:keepNext w:val="0"/>
        <w:pageBreakBefore w:val="0"/>
        <w:spacing w:line="264" w:lineRule="auto"/>
        <w:widowControl w:val="off"/>
        <w:rPr>
          <w:rFonts w:hint="eastAsia" w:ascii="宋体" w:hAnsi="宋体" w:eastAsia="宋体" w:cs="宋体"/>
          <w:b/>
          <w:bCs/>
          <w:color w:val="000000"/>
          <w:sz w:val="24"/>
          <w:szCs w:val="24"/>
          <w:highlight w:val="yellow"/>
          <w:u w:val="none"/>
          <w:lang w:val="en-US" w:eastAsia="zh-CN"/>
        </w:rPr>
      </w:pPr>
      <w:r>
        <w:rPr>
          <w:rFonts w:hint="eastAsia" w:ascii="宋体" w:hAnsi="宋体" w:eastAsia="宋体" w:cs="宋体"/>
          <w:b/>
          <w:bCs/>
          <w:color w:val="000000"/>
          <w:sz w:val="24"/>
          <w:szCs w:val="24"/>
          <w:highlight w:val="yellow"/>
          <w:u w:val="none"/>
          <w:lang w:val="en-US" w:eastAsia="zh-CN"/>
        </w:rPr>
      </w:r>
      <w:r/>
    </w:p>
    <w:p>
      <w:pPr>
        <w:pStyle w:val="871"/>
        <w:ind w:firstLine="482"/>
        <w:keepLines w:val="0"/>
        <w:keepNext w:val="0"/>
        <w:pageBreakBefore w:val="0"/>
        <w:spacing w:line="264" w:lineRule="auto"/>
        <w:widowControl w:val="off"/>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871"/>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941"/>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871"/>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871"/>
        <w:ind w:right="840"/>
        <w:jc w:val="center"/>
        <w:rPr>
          <w:rFonts w:hint="eastAsia" w:ascii="宋体" w:hAnsi="宋体"/>
          <w:b/>
          <w:color w:val="000000"/>
          <w:sz w:val="72"/>
          <w:szCs w:val="21"/>
        </w:rPr>
        <w:outlineLvl w:val="0"/>
      </w:pPr>
      <w:r>
        <w:rPr>
          <w:rFonts w:hint="eastAsia" w:ascii="方正小标宋简体" w:hAnsi="方正小标宋简体" w:eastAsia="方正小标宋简体" w:cs="方正小标宋简体"/>
          <w:color w:val="000000"/>
          <w:sz w:val="36"/>
          <w:szCs w:val="36"/>
        </w:rPr>
        <w:br w:type="page" w:clear="all"/>
      </w:r>
      <w:r>
        <w:rPr>
          <w:rFonts w:hint="eastAsia" w:ascii="方正小标宋简体" w:hAnsi="方正小标宋简体" w:eastAsia="方正小标宋简体" w:cs="方正小标宋简体"/>
          <w:color w:val="000000"/>
          <w:sz w:val="36"/>
          <w:szCs w:val="36"/>
        </w:rPr>
        <w:t xml:space="preserve">第六章  投标</w:t>
      </w:r>
      <w:bookmarkEnd w:id="194"/>
      <w:r/>
      <w:bookmarkEnd w:id="195"/>
      <w:r/>
      <w:bookmarkEnd w:id="197"/>
      <w:r>
        <w:rPr>
          <w:rFonts w:hint="eastAsia" w:ascii="方正小标宋简体" w:hAnsi="方正小标宋简体" w:eastAsia="方正小标宋简体" w:cs="方正小标宋简体"/>
          <w:color w:val="000000"/>
          <w:sz w:val="36"/>
          <w:szCs w:val="36"/>
        </w:rPr>
        <w:t xml:space="preserve">文件格式</w:t>
      </w:r>
      <w:bookmarkStart w:id="199" w:name="_Hlt26955039"/>
      <w:r/>
      <w:bookmarkEnd w:id="199"/>
      <w:r/>
      <w:bookmarkStart w:id="200" w:name="_Hlt26671244"/>
      <w:r/>
      <w:bookmarkEnd w:id="200"/>
      <w:r/>
      <w:bookmarkStart w:id="201" w:name="_Toc26554094"/>
      <w:r/>
      <w:bookmarkStart w:id="202" w:name="_Toc49090576"/>
      <w:r/>
      <w:bookmarkStart w:id="203" w:name="_Toc120614282"/>
      <w:r>
        <w:rPr>
          <w:rFonts w:hint="eastAsia" w:ascii="方正小标宋简体" w:hAnsi="方正小标宋简体" w:eastAsia="方正小标宋简体" w:cs="方正小标宋简体"/>
          <w:color w:val="000000"/>
          <w:sz w:val="36"/>
          <w:szCs w:val="36"/>
        </w:rPr>
        <w:br w:type="textWrapping" w:clear="all"/>
      </w:r>
      <w:r>
        <w:rPr>
          <w:rFonts w:hint="eastAsia" w:ascii="宋体" w:hAnsi="宋体"/>
          <w:b/>
          <w:color w:val="000000"/>
          <w:sz w:val="72"/>
          <w:szCs w:val="21"/>
        </w:rPr>
      </w:r>
      <w:r/>
    </w:p>
    <w:p>
      <w:pPr>
        <w:pStyle w:val="871"/>
        <w:jc w:val="center"/>
        <w:rPr>
          <w:rFonts w:hint="eastAsia" w:ascii="宋体" w:hAnsi="宋体"/>
          <w:b/>
          <w:color w:val="000000"/>
          <w:sz w:val="72"/>
          <w:szCs w:val="21"/>
        </w:rPr>
        <w:outlineLvl w:val="0"/>
      </w:pPr>
      <w:r>
        <w:rPr>
          <w:rFonts w:hint="eastAsia" w:ascii="宋体" w:hAnsi="宋体"/>
          <w:b/>
          <w:color w:val="000000"/>
          <w:sz w:val="72"/>
          <w:szCs w:val="21"/>
        </w:rPr>
        <w:t xml:space="preserve">投  标  文  件</w:t>
      </w:r>
      <w:r>
        <w:rPr>
          <w:rFonts w:hint="eastAsia" w:ascii="宋体" w:hAnsi="宋体"/>
          <w:b/>
          <w:color w:val="000000"/>
          <w:sz w:val="72"/>
          <w:szCs w:val="21"/>
        </w:rPr>
      </w:r>
      <w:r/>
    </w:p>
    <w:p>
      <w:pPr>
        <w:pStyle w:val="871"/>
        <w:jc w:val="center"/>
        <w:rPr>
          <w:rFonts w:hint="eastAsia" w:ascii="宋体" w:hAnsi="宋体"/>
          <w:b/>
          <w:color w:val="000000"/>
          <w:sz w:val="72"/>
          <w:szCs w:val="21"/>
        </w:rPr>
      </w:pPr>
      <w:r>
        <w:rPr>
          <w:rFonts w:hint="eastAsia" w:ascii="宋体" w:hAnsi="宋体"/>
          <w:b/>
          <w:color w:val="000000"/>
          <w:sz w:val="72"/>
          <w:szCs w:val="21"/>
        </w:rPr>
      </w:r>
      <w:r/>
    </w:p>
    <w:p>
      <w:pPr>
        <w:pStyle w:val="871"/>
        <w:jc w:val="center"/>
        <w:rPr>
          <w:rFonts w:hint="eastAsia" w:ascii="宋体" w:hAnsi="宋体"/>
          <w:b/>
          <w:color w:val="000000"/>
          <w:sz w:val="72"/>
          <w:szCs w:val="21"/>
        </w:rPr>
      </w:pPr>
      <w:r>
        <w:rPr>
          <w:rFonts w:hint="eastAsia" w:ascii="宋体" w:hAnsi="宋体"/>
          <w:b/>
          <w:color w:val="000000"/>
          <w:sz w:val="72"/>
          <w:szCs w:val="21"/>
        </w:rPr>
      </w:r>
      <w:r/>
    </w:p>
    <w:p>
      <w:pPr>
        <w:pStyle w:val="871"/>
        <w:jc w:val="center"/>
        <w:rPr>
          <w:rFonts w:hint="eastAsia" w:ascii="宋体" w:hAnsi="宋体"/>
          <w:b/>
          <w:color w:val="000000"/>
          <w:sz w:val="36"/>
          <w:szCs w:val="21"/>
        </w:rPr>
      </w:pPr>
      <w:r>
        <w:rPr>
          <w:rFonts w:hint="eastAsia" w:ascii="宋体" w:hAnsi="宋体"/>
          <w:b/>
          <w:color w:val="000000"/>
          <w:sz w:val="36"/>
          <w:szCs w:val="21"/>
        </w:rPr>
      </w:r>
      <w:r/>
    </w:p>
    <w:p>
      <w:pPr>
        <w:pStyle w:val="871"/>
        <w:jc w:val="center"/>
        <w:rPr>
          <w:rFonts w:hint="eastAsia" w:ascii="宋体" w:hAnsi="宋体"/>
          <w:b/>
          <w:color w:val="000000"/>
          <w:sz w:val="36"/>
          <w:szCs w:val="21"/>
        </w:rPr>
      </w:pPr>
      <w:r>
        <w:rPr>
          <w:rFonts w:hint="eastAsia" w:ascii="宋体" w:hAnsi="宋体"/>
          <w:b/>
          <w:color w:val="000000"/>
          <w:sz w:val="36"/>
          <w:szCs w:val="21"/>
        </w:rPr>
      </w:r>
      <w:r/>
    </w:p>
    <w:p>
      <w:pPr>
        <w:pStyle w:val="871"/>
        <w:jc w:val="center"/>
        <w:rPr>
          <w:rFonts w:hint="eastAsia" w:ascii="宋体" w:hAnsi="宋体"/>
          <w:b/>
          <w:color w:val="000000"/>
          <w:sz w:val="36"/>
          <w:szCs w:val="21"/>
        </w:rPr>
      </w:pPr>
      <w:r>
        <w:rPr>
          <w:rFonts w:hint="eastAsia" w:ascii="宋体" w:hAnsi="宋体"/>
          <w:b/>
          <w:color w:val="000000"/>
          <w:sz w:val="36"/>
          <w:szCs w:val="21"/>
        </w:rPr>
      </w:r>
      <w:r/>
    </w:p>
    <w:p>
      <w:pPr>
        <w:pStyle w:val="871"/>
        <w:ind w:firstLine="1084"/>
        <w:rPr>
          <w:rFonts w:ascii="宋体" w:hAnsi="宋体" w:eastAsia="宋体"/>
          <w:b/>
          <w:color w:val="000000"/>
          <w:sz w:val="36"/>
          <w:szCs w:val="21"/>
          <w:lang w:val="en-US" w:eastAsia="zh-CN"/>
        </w:rPr>
        <w:outlineLvl w:val="0"/>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rPr>
          <w:rFonts w:hint="eastAsia" w:ascii="宋体" w:hAnsi="宋体"/>
          <w:b/>
          <w:color w:val="000000"/>
          <w:sz w:val="36"/>
          <w:szCs w:val="21"/>
          <w:u w:val="single"/>
          <w:lang w:val="en-US" w:eastAsia="zh-CN"/>
        </w:rPr>
        <w:t xml:space="preserve">    </w:t>
      </w:r>
      <w:r>
        <w:rPr>
          <w:rFonts w:ascii="宋体" w:hAnsi="宋体" w:eastAsia="宋体"/>
          <w:b/>
          <w:color w:val="000000"/>
          <w:sz w:val="36"/>
          <w:szCs w:val="21"/>
          <w:lang w:val="en-US" w:eastAsia="zh-CN"/>
        </w:rPr>
      </w:r>
      <w:r/>
    </w:p>
    <w:p>
      <w:pPr>
        <w:pStyle w:val="871"/>
        <w:ind w:firstLine="1084"/>
        <w:rPr>
          <w:rFonts w:ascii="宋体" w:hAnsi="宋体" w:eastAsia="宋体"/>
          <w:b/>
          <w:color w:val="000000"/>
          <w:sz w:val="36"/>
          <w:szCs w:val="21"/>
          <w:u w:val="single"/>
          <w:lang w:val="en-US" w:eastAsia="zh-CN"/>
        </w:rPr>
        <w:outlineLvl w:val="0"/>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rPr>
          <w:rFonts w:hint="eastAsia" w:ascii="宋体" w:hAnsi="宋体"/>
          <w:b/>
          <w:color w:val="000000"/>
          <w:sz w:val="36"/>
          <w:szCs w:val="21"/>
          <w:u w:val="single"/>
          <w:lang w:val="en-US" w:eastAsia="zh-CN"/>
        </w:rPr>
        <w:t xml:space="preserve">    </w:t>
      </w:r>
      <w:r>
        <w:rPr>
          <w:rFonts w:ascii="宋体" w:hAnsi="宋体" w:eastAsia="宋体"/>
          <w:b/>
          <w:color w:val="000000"/>
          <w:sz w:val="36"/>
          <w:szCs w:val="21"/>
          <w:u w:val="single"/>
          <w:lang w:val="en-US" w:eastAsia="zh-CN"/>
        </w:rPr>
      </w:r>
      <w:r/>
    </w:p>
    <w:p>
      <w:pPr>
        <w:pStyle w:val="871"/>
        <w:rPr>
          <w:rFonts w:ascii="宋体" w:hAnsi="宋体" w:eastAsia="宋体"/>
          <w:b/>
          <w:color w:val="000000"/>
          <w:sz w:val="36"/>
          <w:szCs w:val="21"/>
          <w:u w:val="single"/>
          <w:lang w:val="en-US" w:eastAsia="zh-CN"/>
        </w:rPr>
        <w:outlineLvl w:val="0"/>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（加盖电子公章）</w:t>
      </w:r>
      <w:r>
        <w:rPr>
          <w:rFonts w:hint="eastAsia" w:ascii="宋体" w:hAnsi="宋体"/>
          <w:b/>
          <w:color w:val="000000"/>
          <w:sz w:val="36"/>
          <w:szCs w:val="21"/>
          <w:u w:val="single"/>
          <w:lang w:val="en-US" w:eastAsia="zh-CN"/>
        </w:rPr>
        <w:t xml:space="preserve">   </w:t>
      </w:r>
      <w:r>
        <w:rPr>
          <w:rFonts w:ascii="宋体" w:hAnsi="宋体" w:eastAsia="宋体"/>
          <w:b/>
          <w:color w:val="000000"/>
          <w:sz w:val="36"/>
          <w:szCs w:val="21"/>
          <w:u w:val="single"/>
          <w:lang w:val="en-US" w:eastAsia="zh-CN"/>
        </w:rPr>
      </w:r>
      <w:r/>
    </w:p>
    <w:p>
      <w:pPr>
        <w:pStyle w:val="871"/>
        <w:rPr>
          <w:rFonts w:ascii="宋体" w:hAnsi="宋体" w:eastAsia="宋体"/>
          <w:b/>
          <w:color w:val="000000"/>
          <w:sz w:val="36"/>
          <w:szCs w:val="21"/>
          <w:u w:val="single"/>
          <w:lang w:val="en-US" w:eastAsia="zh-CN"/>
        </w:rPr>
        <w:outlineLvl w:val="0"/>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rPr>
          <w:rFonts w:hint="eastAsia" w:ascii="宋体" w:hAnsi="宋体"/>
          <w:b/>
          <w:color w:val="000000"/>
          <w:sz w:val="36"/>
          <w:szCs w:val="21"/>
          <w:u w:val="single"/>
          <w:lang w:val="en-US" w:eastAsia="zh-CN"/>
        </w:rPr>
        <w:t xml:space="preserve">    </w:t>
      </w:r>
      <w:r>
        <w:rPr>
          <w:rFonts w:ascii="宋体" w:hAnsi="宋体" w:eastAsia="宋体"/>
          <w:b/>
          <w:color w:val="000000"/>
          <w:sz w:val="36"/>
          <w:szCs w:val="21"/>
          <w:u w:val="single"/>
          <w:lang w:val="en-US" w:eastAsia="zh-CN"/>
        </w:rPr>
      </w:r>
      <w:r/>
    </w:p>
    <w:p>
      <w:pPr>
        <w:pStyle w:val="871"/>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871"/>
        <w:spacing w:line="440" w:lineRule="exact"/>
        <w:rPr>
          <w:rFonts w:ascii="宋体" w:hAnsi="宋体"/>
          <w:color w:val="000000"/>
          <w:szCs w:val="21"/>
        </w:rPr>
      </w:pPr>
      <w:r>
        <w:rPr>
          <w:rFonts w:ascii="宋体" w:hAnsi="宋体"/>
          <w:color w:val="000000"/>
          <w:szCs w:val="21"/>
        </w:rPr>
      </w:r>
      <w:r/>
    </w:p>
    <w:p>
      <w:pPr>
        <w:pStyle w:val="871"/>
        <w:jc w:val="center"/>
        <w:rPr>
          <w:rFonts w:hint="eastAsia" w:ascii="方正黑体_GBK" w:hAnsi="方正黑体_GBK" w:eastAsia="方正黑体_GBK" w:cs="方正黑体_GBK"/>
          <w:b w:val="0"/>
          <w:bCs w:val="0"/>
          <w:color w:val="000000"/>
          <w:sz w:val="32"/>
          <w:szCs w:val="32"/>
        </w:rPr>
      </w:pPr>
      <w:r>
        <w:rPr>
          <w:rFonts w:ascii="宋体" w:hAnsi="宋体"/>
          <w:b/>
          <w:color w:val="000000"/>
          <w:sz w:val="36"/>
          <w:szCs w:val="21"/>
          <w:u w:val="single"/>
        </w:rPr>
        <w:br w:type="page" w:clear="all"/>
      </w:r>
      <w:bookmarkEnd w:id="191"/>
      <w:r/>
      <w:bookmarkEnd w:id="192"/>
      <w:r/>
      <w:bookmarkEnd w:id="201"/>
      <w:r/>
      <w:bookmarkEnd w:id="202"/>
      <w:r/>
      <w:bookmarkEnd w:id="203"/>
      <w:r>
        <w:rPr>
          <w:rFonts w:hint="eastAsia" w:ascii="方正黑体_GBK" w:hAnsi="方正黑体_GBK" w:eastAsia="方正黑体_GBK" w:cs="方正黑体_GBK"/>
          <w:b w:val="0"/>
          <w:bCs w:val="0"/>
          <w:color w:val="000000"/>
          <w:sz w:val="32"/>
          <w:szCs w:val="32"/>
        </w:rPr>
        <w:t xml:space="preserve">投标文件目录</w:t>
      </w:r>
      <w:r>
        <w:rPr>
          <w:rFonts w:hint="eastAsia" w:ascii="方正黑体_GBK" w:hAnsi="方正黑体_GBK" w:eastAsia="方正黑体_GBK" w:cs="方正黑体_GBK"/>
          <w:b w:val="0"/>
          <w:bCs w:val="0"/>
          <w:color w:val="000000"/>
          <w:sz w:val="32"/>
          <w:szCs w:val="32"/>
        </w:rPr>
      </w:r>
      <w:r/>
    </w:p>
    <w:p>
      <w:pPr>
        <w:pStyle w:val="871"/>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bookmarkStart w:id="204" w:name="_Toc120614284"/>
      <w:r>
        <w:rPr>
          <w:rFonts w:hint="eastAsia" w:ascii="宋体" w:hAnsi="宋体" w:eastAsia="宋体" w:cs="宋体"/>
          <w:b w:val="0"/>
          <w:bCs w:val="0"/>
          <w:i w:val="0"/>
          <w:sz w:val="28"/>
          <w:szCs w:val="28"/>
          <w:u w:val="none"/>
          <w:lang w:val="en-US" w:eastAsia="zh-CN"/>
        </w:rPr>
        <w:t xml:space="preserve">一、供应商信用承诺函</w:t>
      </w:r>
      <w:r>
        <w:rPr>
          <w:rFonts w:hint="eastAsia" w:ascii="宋体" w:hAnsi="宋体" w:eastAsia="宋体" w:cs="宋体"/>
          <w:b w:val="0"/>
          <w:bCs w:val="0"/>
          <w:i w:val="0"/>
          <w:sz w:val="28"/>
          <w:szCs w:val="28"/>
          <w:u w:val="none"/>
          <w:lang w:val="en-US" w:eastAsia="zh-CN"/>
        </w:rPr>
      </w:r>
      <w:r/>
    </w:p>
    <w:p>
      <w:pPr>
        <w:pStyle w:val="871"/>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二、满足特定资格要求的证明文件（如有特定资格要求）</w:t>
      </w:r>
      <w:r>
        <w:rPr>
          <w:rFonts w:hint="eastAsia" w:ascii="宋体" w:hAnsi="宋体" w:eastAsia="宋体" w:cs="宋体"/>
          <w:b w:val="0"/>
          <w:bCs w:val="0"/>
          <w:i w:val="0"/>
          <w:sz w:val="28"/>
          <w:szCs w:val="28"/>
          <w:u w:val="none"/>
          <w:lang w:val="en-US" w:eastAsia="zh-CN"/>
        </w:rPr>
      </w:r>
      <w:r/>
    </w:p>
    <w:p>
      <w:pPr>
        <w:pStyle w:val="871"/>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三、法人授权书</w:t>
      </w:r>
      <w:r>
        <w:rPr>
          <w:rFonts w:hint="eastAsia" w:ascii="宋体" w:hAnsi="宋体" w:eastAsia="宋体" w:cs="宋体"/>
          <w:b w:val="0"/>
          <w:bCs w:val="0"/>
          <w:i w:val="0"/>
          <w:sz w:val="28"/>
          <w:szCs w:val="28"/>
          <w:u w:val="none"/>
          <w:lang w:val="en-US" w:eastAsia="zh-CN"/>
        </w:rPr>
      </w:r>
      <w:r/>
    </w:p>
    <w:p>
      <w:pPr>
        <w:pStyle w:val="871"/>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四、投标函</w:t>
      </w:r>
      <w:r>
        <w:rPr>
          <w:rFonts w:hint="eastAsia" w:ascii="宋体" w:hAnsi="宋体" w:eastAsia="宋体" w:cs="宋体"/>
          <w:b w:val="0"/>
          <w:bCs w:val="0"/>
          <w:i w:val="0"/>
          <w:sz w:val="28"/>
          <w:szCs w:val="28"/>
          <w:u w:val="none"/>
          <w:lang w:val="en-US" w:eastAsia="zh-CN"/>
        </w:rPr>
      </w:r>
      <w:r/>
    </w:p>
    <w:p>
      <w:pPr>
        <w:pStyle w:val="871"/>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五、开标一览表</w:t>
      </w:r>
      <w:r>
        <w:rPr>
          <w:rFonts w:hint="eastAsia" w:ascii="宋体" w:hAnsi="宋体" w:eastAsia="宋体" w:cs="宋体"/>
          <w:b w:val="0"/>
          <w:bCs w:val="0"/>
          <w:i w:val="0"/>
          <w:sz w:val="28"/>
          <w:szCs w:val="28"/>
          <w:u w:val="none"/>
          <w:lang w:val="en-US" w:eastAsia="zh-CN"/>
        </w:rPr>
      </w:r>
      <w:r/>
    </w:p>
    <w:p>
      <w:pPr>
        <w:pStyle w:val="871"/>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六、核心产品品牌一览表</w:t>
      </w:r>
      <w:r>
        <w:rPr>
          <w:rFonts w:hint="eastAsia" w:ascii="宋体" w:hAnsi="宋体" w:eastAsia="宋体" w:cs="宋体"/>
          <w:b w:val="0"/>
          <w:bCs w:val="0"/>
          <w:i w:val="0"/>
          <w:sz w:val="28"/>
          <w:szCs w:val="28"/>
          <w:u w:val="none"/>
          <w:lang w:val="en-US" w:eastAsia="zh-CN"/>
        </w:rPr>
      </w:r>
      <w:r/>
    </w:p>
    <w:p>
      <w:pPr>
        <w:pStyle w:val="871"/>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七、投标分项报价表（如有）</w:t>
      </w:r>
      <w:r>
        <w:rPr>
          <w:rFonts w:hint="eastAsia" w:ascii="宋体" w:hAnsi="宋体" w:eastAsia="宋体" w:cs="宋体"/>
          <w:b w:val="0"/>
          <w:bCs w:val="0"/>
          <w:i w:val="0"/>
          <w:sz w:val="28"/>
          <w:szCs w:val="28"/>
          <w:u w:val="none"/>
          <w:lang w:val="en-US" w:eastAsia="zh-CN"/>
        </w:rPr>
      </w:r>
      <w:r/>
    </w:p>
    <w:p>
      <w:pPr>
        <w:pStyle w:val="871"/>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八、技术要求响应及偏离表</w:t>
      </w:r>
      <w:r>
        <w:rPr>
          <w:rFonts w:hint="eastAsia" w:ascii="宋体" w:hAnsi="宋体" w:eastAsia="宋体" w:cs="宋体"/>
          <w:b w:val="0"/>
          <w:bCs w:val="0"/>
          <w:i w:val="0"/>
          <w:sz w:val="28"/>
          <w:szCs w:val="28"/>
          <w:u w:val="none"/>
          <w:lang w:val="en-US" w:eastAsia="zh-CN"/>
        </w:rPr>
      </w:r>
      <w:r/>
    </w:p>
    <w:p>
      <w:pPr>
        <w:pStyle w:val="871"/>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九、商务要求响应及偏离表</w:t>
      </w:r>
      <w:r>
        <w:rPr>
          <w:rFonts w:hint="eastAsia" w:ascii="宋体" w:hAnsi="宋体" w:eastAsia="宋体" w:cs="宋体"/>
          <w:b w:val="0"/>
          <w:bCs w:val="0"/>
          <w:i w:val="0"/>
          <w:sz w:val="28"/>
          <w:szCs w:val="28"/>
          <w:u w:val="none"/>
          <w:lang w:val="en-US" w:eastAsia="zh-CN"/>
        </w:rPr>
      </w:r>
      <w:r/>
    </w:p>
    <w:p>
      <w:pPr>
        <w:pStyle w:val="871"/>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十、中小企业声明函（如有）</w:t>
      </w:r>
      <w:r>
        <w:rPr>
          <w:rFonts w:hint="eastAsia" w:ascii="宋体" w:hAnsi="宋体" w:eastAsia="宋体" w:cs="宋体"/>
          <w:b w:val="0"/>
          <w:bCs w:val="0"/>
          <w:i w:val="0"/>
          <w:sz w:val="28"/>
          <w:szCs w:val="28"/>
          <w:u w:val="none"/>
          <w:lang w:val="en-US" w:eastAsia="zh-CN"/>
        </w:rPr>
      </w:r>
      <w:r/>
    </w:p>
    <w:p>
      <w:pPr>
        <w:pStyle w:val="871"/>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十一、残疾人福利性单位声明函（如有）</w:t>
      </w:r>
      <w:r>
        <w:rPr>
          <w:rFonts w:hint="eastAsia" w:ascii="宋体" w:hAnsi="宋体" w:eastAsia="宋体" w:cs="宋体"/>
          <w:b w:val="0"/>
          <w:bCs w:val="0"/>
          <w:i w:val="0"/>
          <w:sz w:val="28"/>
          <w:szCs w:val="28"/>
          <w:u w:val="none"/>
          <w:lang w:val="en-US" w:eastAsia="zh-CN"/>
        </w:rPr>
      </w:r>
      <w:r/>
    </w:p>
    <w:p>
      <w:pPr>
        <w:pStyle w:val="871"/>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十二、联合体协议（如有）</w:t>
      </w:r>
      <w:r>
        <w:rPr>
          <w:rFonts w:hint="eastAsia" w:ascii="宋体" w:hAnsi="宋体" w:eastAsia="宋体" w:cs="宋体"/>
          <w:b w:val="0"/>
          <w:bCs w:val="0"/>
          <w:i w:val="0"/>
          <w:sz w:val="28"/>
          <w:szCs w:val="28"/>
          <w:u w:val="none"/>
          <w:lang w:val="en-US" w:eastAsia="zh-CN"/>
        </w:rPr>
      </w:r>
      <w:r/>
    </w:p>
    <w:p>
      <w:pPr>
        <w:pStyle w:val="871"/>
        <w:ind w:firstLine="560"/>
        <w:spacing w:line="600" w:lineRule="exact"/>
        <w:rPr>
          <w:rFonts w:hint="eastAsia" w:ascii="宋体" w:hAnsi="宋体" w:eastAsia="宋体" w:cs="宋体"/>
          <w:sz w:val="28"/>
          <w:szCs w:val="28"/>
          <w:lang w:val="en-US" w:eastAsia="zh-CN"/>
        </w:rPr>
      </w:pPr>
      <w:r>
        <w:rPr>
          <w:rFonts w:hint="eastAsia" w:ascii="宋体" w:hAnsi="宋体" w:eastAsia="宋体" w:cs="宋体"/>
          <w:b w:val="0"/>
          <w:bCs w:val="0"/>
          <w:i w:val="0"/>
          <w:sz w:val="28"/>
          <w:szCs w:val="28"/>
          <w:u w:val="none"/>
          <w:lang w:val="en-US" w:eastAsia="zh-CN"/>
        </w:rPr>
        <w:t xml:space="preserve">十三、关于符合本国产品标准的声明函（如有）</w:t>
      </w:r>
      <w:r>
        <w:rPr>
          <w:rFonts w:hint="eastAsia" w:ascii="宋体" w:hAnsi="宋体" w:eastAsia="宋体" w:cs="宋体"/>
          <w:sz w:val="28"/>
          <w:szCs w:val="28"/>
          <w:lang w:val="en-US" w:eastAsia="zh-CN"/>
        </w:rPr>
      </w:r>
      <w:r/>
    </w:p>
    <w:p>
      <w:pPr>
        <w:pStyle w:val="871"/>
        <w:ind w:firstLine="560"/>
        <w:spacing w:line="60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十四、分包承诺书（如有）</w:t>
      </w:r>
      <w:r>
        <w:rPr>
          <w:rFonts w:hint="eastAsia" w:ascii="宋体" w:hAnsi="宋体" w:eastAsia="宋体" w:cs="宋体"/>
          <w:sz w:val="28"/>
          <w:szCs w:val="28"/>
          <w:lang w:val="en-US" w:eastAsia="zh-CN"/>
        </w:rPr>
      </w:r>
      <w:r/>
    </w:p>
    <w:p>
      <w:pPr>
        <w:pStyle w:val="871"/>
        <w:ind w:firstLine="560"/>
        <w:spacing w:line="600" w:lineRule="exact"/>
        <w:rPr>
          <w:rFonts w:hint="eastAsia" w:ascii="宋体" w:hAnsi="宋体" w:eastAsia="宋体" w:cs="宋体"/>
          <w:sz w:val="28"/>
          <w:szCs w:val="28"/>
        </w:rPr>
      </w:pPr>
      <w:r>
        <w:rPr>
          <w:rFonts w:hint="eastAsia" w:ascii="宋体" w:hAnsi="宋体" w:eastAsia="宋体" w:cs="宋体"/>
          <w:sz w:val="28"/>
          <w:szCs w:val="28"/>
        </w:rPr>
      </w:r>
      <w:r/>
    </w:p>
    <w:p>
      <w:pPr>
        <w:pStyle w:val="871"/>
        <w:ind w:firstLine="480"/>
        <w:spacing w:line="440" w:lineRule="exact"/>
        <w:rPr>
          <w:rFonts w:ascii="宋体" w:hAnsi="宋体"/>
          <w:sz w:val="24"/>
        </w:rPr>
      </w:pPr>
      <w:r>
        <w:rPr>
          <w:rFonts w:ascii="宋体" w:hAnsi="宋体"/>
          <w:sz w:val="24"/>
        </w:rPr>
      </w:r>
      <w:r/>
    </w:p>
    <w:p>
      <w:pPr>
        <w:pStyle w:val="871"/>
        <w:ind w:firstLine="480"/>
        <w:spacing w:line="440" w:lineRule="exact"/>
        <w:rPr>
          <w:rFonts w:ascii="宋体" w:hAnsi="宋体"/>
          <w:sz w:val="24"/>
        </w:rPr>
      </w:pPr>
      <w:r>
        <w:rPr>
          <w:rFonts w:ascii="宋体" w:hAnsi="宋体"/>
          <w:sz w:val="24"/>
        </w:rPr>
      </w:r>
      <w:r/>
    </w:p>
    <w:p>
      <w:pPr>
        <w:pStyle w:val="871"/>
        <w:ind w:firstLine="480"/>
        <w:spacing w:line="440" w:lineRule="exact"/>
        <w:rPr>
          <w:rFonts w:ascii="宋体" w:hAnsi="宋体"/>
          <w:sz w:val="24"/>
        </w:rPr>
      </w:pPr>
      <w:r>
        <w:rPr>
          <w:rFonts w:ascii="宋体" w:hAnsi="宋体"/>
          <w:sz w:val="24"/>
        </w:rPr>
      </w:r>
      <w:r/>
    </w:p>
    <w:p>
      <w:pPr>
        <w:pStyle w:val="988"/>
        <w:rPr>
          <w:rFonts w:ascii="宋体" w:hAnsi="宋体"/>
          <w:sz w:val="24"/>
        </w:rPr>
      </w:pPr>
      <w:r>
        <w:rPr>
          <w:rFonts w:ascii="宋体" w:hAnsi="宋体"/>
          <w:sz w:val="24"/>
        </w:rPr>
      </w:r>
      <w:r/>
    </w:p>
    <w:p>
      <w:pPr>
        <w:pStyle w:val="988"/>
        <w:rPr>
          <w:rFonts w:ascii="宋体" w:hAnsi="宋体"/>
          <w:sz w:val="24"/>
        </w:rPr>
      </w:pPr>
      <w:r>
        <w:rPr>
          <w:rFonts w:ascii="宋体" w:hAnsi="宋体"/>
          <w:sz w:val="24"/>
        </w:rPr>
      </w:r>
      <w:r/>
    </w:p>
    <w:p>
      <w:pPr>
        <w:pStyle w:val="988"/>
        <w:rPr>
          <w:rFonts w:ascii="宋体" w:hAnsi="宋体"/>
          <w:sz w:val="24"/>
        </w:rPr>
      </w:pPr>
      <w:r>
        <w:rPr>
          <w:rFonts w:ascii="宋体" w:hAnsi="宋体"/>
          <w:sz w:val="24"/>
        </w:rPr>
      </w:r>
      <w:r/>
    </w:p>
    <w:p>
      <w:pPr>
        <w:pStyle w:val="988"/>
        <w:rPr>
          <w:rFonts w:ascii="宋体" w:hAnsi="宋体"/>
          <w:sz w:val="24"/>
        </w:rPr>
      </w:pPr>
      <w:r>
        <w:rPr>
          <w:rFonts w:ascii="宋体" w:hAnsi="宋体"/>
          <w:sz w:val="24"/>
        </w:rPr>
      </w:r>
      <w:r/>
    </w:p>
    <w:p>
      <w:pPr>
        <w:pStyle w:val="871"/>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pStyle w:val="871"/>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pStyle w:val="871"/>
        <w:jc w:val="left"/>
        <w:spacing w:line="360" w:lineRule="auto"/>
        <w:rPr>
          <w:rFonts w:hint="eastAsia" w:ascii="黑体" w:hAnsi="黑体" w:eastAsia="黑体" w:cs="Times New Roman"/>
          <w:i w:val="0"/>
          <w:sz w:val="32"/>
          <w:szCs w:val="32"/>
          <w:u w:val="none"/>
          <w:lang w:val="en-US" w:eastAsia="zh-CN"/>
        </w:rPr>
        <w:outlineLvl w:val="0"/>
      </w:pPr>
      <w:r>
        <w:rPr>
          <w:rFonts w:hint="eastAsia" w:ascii="黑体" w:hAnsi="黑体" w:eastAsia="黑体" w:cs="Times New Roman"/>
          <w:i w:val="0"/>
          <w:sz w:val="32"/>
          <w:szCs w:val="32"/>
          <w:u w:val="none"/>
          <w:lang w:val="en-US" w:eastAsia="zh-CN"/>
        </w:rPr>
        <w:t xml:space="preserve">一、供应商信用承诺函</w:t>
      </w:r>
      <w:r>
        <w:rPr>
          <w:rFonts w:hint="eastAsia" w:ascii="黑体" w:hAnsi="黑体" w:eastAsia="黑体" w:cs="Times New Roman"/>
          <w:i w:val="0"/>
          <w:sz w:val="32"/>
          <w:szCs w:val="32"/>
          <w:u w:val="none"/>
          <w:lang w:val="en-US" w:eastAsia="zh-CN"/>
        </w:rPr>
      </w:r>
      <w:r/>
    </w:p>
    <w:p>
      <w:pPr>
        <w:pStyle w:val="871"/>
        <w:jc w:val="center"/>
        <w:spacing w:line="360" w:lineRule="auto"/>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rPr>
        <w:t xml:space="preserve">供应商信用承诺函</w:t>
      </w:r>
      <w:r>
        <w:rPr>
          <w:rFonts w:hint="eastAsia" w:ascii="方正小标宋简体" w:hAnsi="方正小标宋简体" w:eastAsia="方正小标宋简体" w:cs="方正小标宋简体"/>
          <w:color w:val="000000"/>
          <w:sz w:val="32"/>
          <w:szCs w:val="32"/>
          <w:lang w:val="en-US"/>
        </w:rPr>
      </w:r>
      <w:r/>
    </w:p>
    <w:p>
      <w:pPr>
        <w:pStyle w:val="871"/>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南京市公共资源交易中心：</w:t>
      </w:r>
      <w:r>
        <w:rPr>
          <w:rFonts w:hint="eastAsia" w:ascii="宋体" w:hAnsi="宋体" w:eastAsia="宋体" w:cs="Times New Roman"/>
          <w:color w:val="000000"/>
          <w:sz w:val="24"/>
          <w:szCs w:val="24"/>
        </w:rPr>
      </w:r>
      <w:r/>
    </w:p>
    <w:p>
      <w:pPr>
        <w:pStyle w:val="871"/>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w:t>
      </w:r>
      <w:r>
        <w:rPr>
          <w:rFonts w:hint="eastAsia" w:ascii="宋体" w:hAnsi="宋体" w:eastAsia="宋体" w:cs="Times New Roman"/>
          <w:color w:val="000000"/>
          <w:sz w:val="24"/>
          <w:szCs w:val="24"/>
          <w:lang w:eastAsia="zh-CN"/>
        </w:rPr>
        <w:t xml:space="preserve">公司（单位）</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（供应商名称）郑重承诺：</w:t>
      </w:r>
      <w:r>
        <w:rPr>
          <w:rFonts w:hint="eastAsia" w:ascii="宋体" w:hAnsi="宋体" w:eastAsia="宋体" w:cs="Times New Roman"/>
          <w:color w:val="000000"/>
          <w:sz w:val="24"/>
          <w:szCs w:val="24"/>
        </w:rPr>
      </w:r>
      <w:r/>
    </w:p>
    <w:p>
      <w:pPr>
        <w:pStyle w:val="871"/>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w:t>
      </w:r>
      <w:r>
        <w:rPr>
          <w:rFonts w:hint="eastAsia" w:ascii="宋体" w:hAnsi="宋体" w:eastAsia="宋体" w:cs="Times New Roman"/>
          <w:color w:val="000000"/>
          <w:sz w:val="24"/>
          <w:szCs w:val="24"/>
          <w:lang w:eastAsia="zh-CN"/>
        </w:rPr>
        <w:t xml:space="preserve">公司（单位）</w:t>
      </w:r>
      <w:r>
        <w:rPr>
          <w:rFonts w:hint="eastAsia" w:ascii="宋体" w:hAnsi="宋体" w:eastAsia="宋体" w:cs="Times New Roman"/>
          <w:color w:val="000000"/>
          <w:sz w:val="24"/>
          <w:szCs w:val="24"/>
        </w:rPr>
        <w:t xml:space="preserve">符合下列要求：</w:t>
      </w:r>
      <w:r>
        <w:rPr>
          <w:rFonts w:hint="eastAsia" w:ascii="宋体" w:hAnsi="宋体" w:eastAsia="宋体" w:cs="Times New Roman"/>
          <w:color w:val="000000"/>
          <w:sz w:val="24"/>
          <w:szCs w:val="24"/>
        </w:rPr>
      </w:r>
      <w:r/>
    </w:p>
    <w:p>
      <w:pPr>
        <w:pStyle w:val="871"/>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(一)具有独立承担民事责任的能力；</w:t>
      </w:r>
      <w:r>
        <w:rPr>
          <w:rFonts w:hint="eastAsia" w:ascii="宋体" w:hAnsi="宋体" w:eastAsia="宋体" w:cs="Times New Roman"/>
          <w:color w:val="000000"/>
          <w:sz w:val="24"/>
          <w:szCs w:val="24"/>
        </w:rPr>
      </w:r>
      <w:r/>
    </w:p>
    <w:p>
      <w:pPr>
        <w:pStyle w:val="871"/>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(二)具有良好的商业信誉和健全的财务会计制度；</w:t>
      </w:r>
      <w:r>
        <w:rPr>
          <w:rFonts w:hint="eastAsia" w:ascii="宋体" w:hAnsi="宋体" w:eastAsia="宋体" w:cs="Times New Roman"/>
          <w:color w:val="000000"/>
          <w:sz w:val="24"/>
          <w:szCs w:val="24"/>
        </w:rPr>
      </w:r>
      <w:r/>
    </w:p>
    <w:p>
      <w:pPr>
        <w:pStyle w:val="871"/>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(三)具有履行合同所必需的设备和专业技术能力；</w:t>
      </w:r>
      <w:r>
        <w:rPr>
          <w:rFonts w:hint="eastAsia" w:ascii="宋体" w:hAnsi="宋体" w:eastAsia="宋体" w:cs="Times New Roman"/>
          <w:color w:val="000000"/>
          <w:sz w:val="24"/>
          <w:szCs w:val="24"/>
        </w:rPr>
      </w:r>
      <w:r/>
    </w:p>
    <w:p>
      <w:pPr>
        <w:pStyle w:val="871"/>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(四)有依法缴纳税收和社会保障资金的良好记录；</w:t>
      </w:r>
      <w:r>
        <w:rPr>
          <w:rFonts w:hint="eastAsia" w:ascii="宋体" w:hAnsi="宋体" w:eastAsia="宋体" w:cs="Times New Roman"/>
          <w:color w:val="000000"/>
          <w:sz w:val="24"/>
          <w:szCs w:val="24"/>
        </w:rPr>
      </w:r>
      <w:r/>
    </w:p>
    <w:p>
      <w:pPr>
        <w:pStyle w:val="871"/>
        <w:ind w:firstLine="492"/>
        <w:spacing w:line="460" w:lineRule="exact"/>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rPr>
        <w:t xml:space="preserve">(五)参加政府采购活动前三年内</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在经营活动中没有重大违法记录</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871"/>
        <w:ind w:firstLine="492"/>
        <w:pageBreakBefore w:val="0"/>
        <w:spacing w:line="460" w:lineRule="exact"/>
        <w:widowControl/>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(六)我公司（单位）已知晓：单位负责人为同一人或者存在直接控股、管理关系的不同供应商，不得参加同一合同项下的政府采购活动；</w:t>
      </w:r>
      <w:r>
        <w:rPr>
          <w:rFonts w:hint="eastAsia" w:ascii="宋体" w:hAnsi="宋体" w:eastAsia="宋体" w:cs="Times New Roman"/>
          <w:color w:val="000000"/>
          <w:sz w:val="24"/>
          <w:szCs w:val="24"/>
          <w:lang w:val="en-US" w:eastAsia="zh-CN"/>
        </w:rPr>
      </w:r>
      <w:r/>
    </w:p>
    <w:p>
      <w:pPr>
        <w:pStyle w:val="871"/>
        <w:ind w:firstLine="492"/>
        <w:pageBreakBefore w:val="0"/>
        <w:spacing w:line="460" w:lineRule="exact"/>
        <w:widowControl/>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val="en-US" w:eastAsia="zh-CN"/>
        </w:rPr>
        <w:t xml:space="preserve">(七)未参加此项目的</w:t>
      </w:r>
      <w:r>
        <w:rPr>
          <w:rFonts w:hint="eastAsia" w:ascii="宋体" w:hAnsi="宋体" w:eastAsia="宋体" w:cs="Times New Roman"/>
          <w:color w:val="000000"/>
          <w:sz w:val="24"/>
          <w:szCs w:val="24"/>
        </w:rPr>
        <w:t xml:space="preserve">整体设计、规范编制或者项目管理、监理、检测等服务</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871"/>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如果我</w:t>
      </w:r>
      <w:r>
        <w:rPr>
          <w:rFonts w:hint="eastAsia" w:ascii="宋体" w:hAnsi="宋体" w:eastAsia="宋体" w:cs="Times New Roman"/>
          <w:color w:val="000000"/>
          <w:sz w:val="24"/>
          <w:szCs w:val="24"/>
          <w:lang w:eastAsia="zh-CN"/>
        </w:rPr>
        <w:t xml:space="preserve">公司（单位）</w:t>
      </w:r>
      <w:r>
        <w:rPr>
          <w:rFonts w:hint="eastAsia" w:ascii="宋体" w:hAnsi="宋体" w:eastAsia="宋体" w:cs="Times New Roman"/>
          <w:color w:val="000000"/>
          <w:sz w:val="24"/>
          <w:szCs w:val="24"/>
        </w:rPr>
        <w:t xml:space="preserve">中标</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将在中标结果公示后七个工作日内向采购人提供下列材料核验：</w:t>
      </w:r>
      <w:r>
        <w:rPr>
          <w:rFonts w:hint="eastAsia" w:ascii="宋体" w:hAnsi="宋体" w:eastAsia="宋体" w:cs="Times New Roman"/>
          <w:color w:val="000000"/>
          <w:sz w:val="24"/>
          <w:szCs w:val="24"/>
        </w:rPr>
      </w:r>
      <w:r/>
    </w:p>
    <w:p>
      <w:pPr>
        <w:pStyle w:val="871"/>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（1）营业执照副本或事业单位法人登记证书</w:t>
      </w:r>
      <w:r>
        <w:rPr>
          <w:rFonts w:hint="eastAsia" w:ascii="宋体" w:hAnsi="宋体" w:eastAsia="宋体" w:cs="Times New Roman"/>
          <w:color w:val="000000"/>
          <w:sz w:val="24"/>
          <w:szCs w:val="24"/>
          <w:lang w:val="en-US" w:eastAsia="zh-CN"/>
        </w:rPr>
        <w:t xml:space="preserve">或其他证明材料</w:t>
      </w: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rPr>
      </w:r>
      <w:r/>
    </w:p>
    <w:p>
      <w:pPr>
        <w:pStyle w:val="871"/>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（2）参加本次政府采购活动前一年的经审计的财务报告（包括“四表一注”</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法人成立满一年的提供）或参加本次政府采购活动前一年内的银行资信证明（法人或其他组织提供）或其他证明材料；</w:t>
      </w:r>
      <w:r>
        <w:rPr>
          <w:rFonts w:hint="eastAsia" w:ascii="宋体" w:hAnsi="宋体" w:eastAsia="宋体" w:cs="Times New Roman"/>
          <w:color w:val="000000"/>
          <w:sz w:val="24"/>
          <w:szCs w:val="24"/>
        </w:rPr>
      </w:r>
      <w:r/>
    </w:p>
    <w:p>
      <w:pPr>
        <w:pStyle w:val="871"/>
        <w:ind w:firstLine="492"/>
        <w:spacing w:line="46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rPr>
        <w:t xml:space="preserve">履行合同所必需的设备和专业技术能力</w:t>
      </w:r>
      <w:r>
        <w:rPr>
          <w:rFonts w:hint="eastAsia" w:ascii="宋体" w:hAnsi="宋体" w:eastAsia="宋体" w:cs="Times New Roman"/>
          <w:color w:val="000000"/>
          <w:sz w:val="24"/>
          <w:szCs w:val="24"/>
          <w:lang w:eastAsia="zh-CN"/>
        </w:rPr>
        <w:t xml:space="preserve">证明材料；</w:t>
      </w:r>
      <w:r>
        <w:rPr>
          <w:rFonts w:hint="eastAsia" w:ascii="宋体" w:hAnsi="宋体" w:eastAsia="宋体" w:cs="Times New Roman"/>
          <w:color w:val="000000"/>
          <w:sz w:val="24"/>
          <w:szCs w:val="24"/>
          <w:lang w:val="en-US" w:eastAsia="zh-CN"/>
        </w:rPr>
      </w:r>
      <w:r/>
    </w:p>
    <w:p>
      <w:pPr>
        <w:pStyle w:val="871"/>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lang w:val="en-US" w:eastAsia="zh-CN"/>
        </w:rPr>
        <w:t xml:space="preserve">4</w:t>
      </w:r>
      <w:r>
        <w:rPr>
          <w:rFonts w:hint="eastAsia" w:ascii="宋体" w:hAnsi="宋体" w:eastAsia="宋体" w:cs="Times New Roman"/>
          <w:color w:val="000000"/>
          <w:sz w:val="24"/>
          <w:szCs w:val="24"/>
        </w:rPr>
        <w:t xml:space="preserve">）参加本次政府采购活动前一年内至少一个月依法缴纳税收和社会保障资金的证明材料。</w:t>
      </w:r>
      <w:r>
        <w:rPr>
          <w:rFonts w:hint="eastAsia" w:ascii="宋体" w:hAnsi="宋体" w:eastAsia="宋体" w:cs="Times New Roman"/>
          <w:color w:val="000000"/>
          <w:sz w:val="24"/>
          <w:szCs w:val="24"/>
        </w:rPr>
      </w:r>
      <w:r/>
    </w:p>
    <w:p>
      <w:pPr>
        <w:pStyle w:val="871"/>
        <w:ind w:firstLine="492"/>
        <w:spacing w:line="460" w:lineRule="exact"/>
        <w:rPr>
          <w:rFonts w:hint="eastAsia"/>
          <w:color w:val="000000"/>
          <w:sz w:val="24"/>
          <w:szCs w:val="24"/>
        </w:rPr>
      </w:pPr>
      <w:r>
        <w:rPr>
          <w:rFonts w:hint="eastAsia"/>
          <w:color w:val="000000"/>
          <w:sz w:val="24"/>
          <w:szCs w:val="24"/>
          <w:lang w:val="en-US" w:eastAsia="zh-CN"/>
        </w:rPr>
        <w:t xml:space="preserve">我</w:t>
      </w:r>
      <w:r>
        <w:rPr>
          <w:rFonts w:hint="eastAsia"/>
          <w:color w:val="000000"/>
          <w:sz w:val="24"/>
          <w:szCs w:val="24"/>
          <w:lang w:eastAsia="zh-CN"/>
        </w:rPr>
        <w:t xml:space="preserve">公司（单位）</w:t>
      </w:r>
      <w:r>
        <w:rPr>
          <w:rFonts w:hint="eastAsia"/>
          <w:color w:val="000000"/>
          <w:sz w:val="24"/>
          <w:szCs w:val="24"/>
        </w:rPr>
        <w:t xml:space="preserve">对上述承诺</w:t>
      </w:r>
      <w:r>
        <w:rPr>
          <w:rFonts w:hint="eastAsia"/>
          <w:color w:val="000000"/>
          <w:sz w:val="24"/>
          <w:szCs w:val="24"/>
          <w:lang w:eastAsia="zh-CN"/>
        </w:rPr>
        <w:t xml:space="preserve">内容</w:t>
      </w:r>
      <w:r>
        <w:rPr>
          <w:rFonts w:hint="eastAsia"/>
          <w:color w:val="000000"/>
          <w:sz w:val="24"/>
          <w:szCs w:val="24"/>
        </w:rPr>
        <w:t xml:space="preserve">的真实性</w:t>
      </w:r>
      <w:r>
        <w:rPr>
          <w:rFonts w:hint="eastAsia"/>
          <w:color w:val="000000"/>
          <w:sz w:val="24"/>
          <w:szCs w:val="24"/>
          <w:lang w:eastAsia="zh-CN"/>
        </w:rPr>
        <w:t xml:space="preserve">、合法性、有效性</w:t>
      </w:r>
      <w:r>
        <w:rPr>
          <w:rFonts w:hint="eastAsia"/>
          <w:color w:val="000000"/>
          <w:sz w:val="24"/>
          <w:szCs w:val="24"/>
        </w:rPr>
        <w:t xml:space="preserve">负责</w:t>
      </w:r>
      <w:r>
        <w:rPr>
          <w:rFonts w:hint="eastAsia"/>
          <w:color w:val="000000"/>
          <w:sz w:val="24"/>
          <w:szCs w:val="24"/>
          <w:lang w:eastAsia="zh-CN"/>
        </w:rPr>
        <w:t xml:space="preserve">，</w:t>
      </w:r>
      <w:r>
        <w:rPr>
          <w:rFonts w:hint="eastAsia"/>
          <w:color w:val="000000"/>
          <w:sz w:val="24"/>
          <w:szCs w:val="24"/>
        </w:rPr>
        <w:t xml:space="preserve">如有虚假</w:t>
      </w:r>
      <w:r>
        <w:rPr>
          <w:rFonts w:hint="eastAsia"/>
          <w:color w:val="000000"/>
          <w:sz w:val="24"/>
          <w:szCs w:val="24"/>
          <w:lang w:eastAsia="zh-CN"/>
        </w:rPr>
        <w:t xml:space="preserve">，</w:t>
      </w:r>
      <w:r>
        <w:rPr>
          <w:rFonts w:hint="eastAsia"/>
          <w:color w:val="000000"/>
          <w:sz w:val="24"/>
          <w:szCs w:val="24"/>
        </w:rPr>
        <w:t xml:space="preserve">将依法承担相应责任。</w:t>
      </w:r>
      <w:r>
        <w:rPr>
          <w:rFonts w:hint="eastAsia"/>
          <w:color w:val="000000"/>
          <w:sz w:val="24"/>
          <w:szCs w:val="24"/>
        </w:rPr>
      </w:r>
      <w:r/>
    </w:p>
    <w:p>
      <w:pPr>
        <w:pStyle w:val="871"/>
        <w:ind w:firstLine="492"/>
        <w:spacing w:line="460" w:lineRule="exact"/>
        <w:rPr>
          <w:color w:val="000000"/>
          <w:sz w:val="24"/>
          <w:szCs w:val="24"/>
        </w:rPr>
      </w:pPr>
      <w:r>
        <w:rPr>
          <w:color w:val="000000"/>
          <w:sz w:val="24"/>
          <w:szCs w:val="24"/>
        </w:rPr>
      </w:r>
      <w:r/>
    </w:p>
    <w:p>
      <w:pPr>
        <w:pStyle w:val="989"/>
        <w:rPr>
          <w:color w:val="000000"/>
          <w:sz w:val="24"/>
          <w:szCs w:val="24"/>
        </w:rPr>
      </w:pPr>
      <w:r>
        <w:rPr>
          <w:color w:val="000000"/>
          <w:sz w:val="24"/>
          <w:szCs w:val="24"/>
        </w:rPr>
      </w:r>
      <w:r/>
    </w:p>
    <w:p>
      <w:pPr>
        <w:pStyle w:val="871"/>
        <w:ind w:right="180" w:firstLine="360"/>
        <w:jc w:val="right"/>
        <w:spacing w:line="560" w:lineRule="exact"/>
        <w:rPr>
          <w:rFonts w:hint="eastAsia" w:ascii="宋体" w:hAnsi="宋体"/>
          <w:sz w:val="24"/>
          <w:szCs w:val="24"/>
        </w:rPr>
      </w:pPr>
      <w:r>
        <w:rPr>
          <w:rFonts w:hint="eastAsia" w:ascii="宋体" w:hAnsi="宋体"/>
          <w:sz w:val="24"/>
          <w:szCs w:val="24"/>
          <w:lang w:eastAsia="zh-CN"/>
        </w:rPr>
        <w:t xml:space="preserve">供应商</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rPr>
        <w:t xml:space="preserve">（加盖电子公章）</w:t>
      </w:r>
      <w:r>
        <w:rPr>
          <w:rFonts w:hint="eastAsia" w:ascii="宋体" w:hAnsi="宋体"/>
          <w:sz w:val="24"/>
          <w:szCs w:val="24"/>
        </w:rPr>
      </w:r>
      <w:r/>
    </w:p>
    <w:p>
      <w:pPr>
        <w:pStyle w:val="871"/>
        <w:ind w:firstLine="6240"/>
        <w:spacing w:line="560" w:lineRule="exact"/>
        <w:rPr>
          <w:rFonts w:hint="eastAsia" w:ascii="宋体" w:hAnsi="宋体"/>
          <w:sz w:val="24"/>
          <w:szCs w:val="24"/>
        </w:rPr>
      </w:pPr>
      <w:r>
        <w:rPr>
          <w:rFonts w:hint="eastAsia"/>
          <w:color w:val="000000"/>
          <w:sz w:val="24"/>
          <w:szCs w:val="24"/>
        </w:rPr>
        <w:t xml:space="preserve">日  期：</w:t>
      </w:r>
      <w:r>
        <w:rPr>
          <w:rFonts w:hint="eastAsia" w:ascii="宋体" w:hAnsi="宋体"/>
          <w:sz w:val="24"/>
          <w:szCs w:val="24"/>
        </w:rPr>
      </w:r>
      <w:r/>
    </w:p>
    <w:p>
      <w:pPr>
        <w:pStyle w:val="871"/>
        <w:rPr>
          <w:sz w:val="24"/>
          <w:szCs w:val="24"/>
        </w:rPr>
      </w:pPr>
      <w:r>
        <w:rPr>
          <w:sz w:val="24"/>
          <w:szCs w:val="24"/>
        </w:rPr>
      </w:r>
      <w:r/>
    </w:p>
    <w:p>
      <w:pPr>
        <w:pStyle w:val="871"/>
        <w:rPr>
          <w:rFonts w:hint="eastAsia" w:ascii="黑体" w:hAnsi="黑体" w:eastAsia="黑体" w:cs="Times New Roman"/>
          <w:i/>
          <w:color w:val="000000"/>
          <w:sz w:val="32"/>
          <w:szCs w:val="32"/>
          <w:u w:val="single"/>
        </w:rPr>
        <w:outlineLvl w:val="0"/>
      </w:pPr>
      <w:r>
        <w:rPr>
          <w:rFonts w:hint="eastAsia" w:ascii="黑体" w:hAnsi="黑体" w:eastAsia="黑体" w:cs="Times New Roman"/>
          <w:i w:val="0"/>
          <w:color w:val="000000"/>
          <w:sz w:val="32"/>
          <w:szCs w:val="32"/>
          <w:u w:val="none"/>
          <w:lang w:eastAsia="zh-CN"/>
        </w:rPr>
        <w:t xml:space="preserve">二</w:t>
      </w:r>
      <w:r>
        <w:rPr>
          <w:rFonts w:hint="eastAsia" w:ascii="黑体" w:hAnsi="黑体" w:eastAsia="黑体" w:cs="Times New Roman"/>
          <w:i w:val="0"/>
          <w:color w:val="000000"/>
          <w:sz w:val="32"/>
          <w:szCs w:val="32"/>
          <w:u w:val="none"/>
        </w:rPr>
        <w:t xml:space="preserve">、</w:t>
      </w:r>
      <w:r>
        <w:rPr>
          <w:rFonts w:hint="eastAsia" w:ascii="黑体" w:hAnsi="黑体" w:eastAsia="黑体" w:cs="Times New Roman"/>
          <w:i w:val="0"/>
          <w:color w:val="000000"/>
          <w:sz w:val="32"/>
          <w:szCs w:val="32"/>
          <w:u w:val="none"/>
          <w:lang w:val="en-US" w:eastAsia="zh-CN"/>
        </w:rPr>
        <w:t xml:space="preserve">满足</w:t>
      </w:r>
      <w:r>
        <w:rPr>
          <w:rFonts w:hint="eastAsia" w:ascii="黑体" w:hAnsi="黑体" w:eastAsia="黑体" w:cs="Times New Roman"/>
          <w:i w:val="0"/>
          <w:color w:val="000000"/>
          <w:sz w:val="32"/>
          <w:szCs w:val="32"/>
          <w:u w:val="none"/>
        </w:rPr>
        <w:t xml:space="preserve">特定资格要求的证明文件</w:t>
      </w:r>
      <w:r>
        <w:rPr>
          <w:rFonts w:hint="eastAsia" w:ascii="黑体" w:hAnsi="黑体" w:eastAsia="黑体" w:cs="Times New Roman"/>
          <w:i/>
          <w:color w:val="000000"/>
          <w:sz w:val="32"/>
          <w:szCs w:val="32"/>
          <w:u w:val="single"/>
        </w:rPr>
      </w:r>
      <w:r/>
    </w:p>
    <w:p>
      <w:pPr>
        <w:pStyle w:val="959"/>
        <w:ind w:firstLine="480"/>
        <w:tabs>
          <w:tab w:val="left" w:pos="360" w:leader="none"/>
        </w:tabs>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 xml:space="preserve">本项目申请人的特定资格要求中要求提供的</w:t>
      </w:r>
      <w:r>
        <w:rPr>
          <w:rFonts w:hint="eastAsia" w:ascii="Times New Roman" w:hAnsi="Times New Roman" w:eastAsia="宋体" w:cs="Times New Roman"/>
          <w:sz w:val="24"/>
          <w:szCs w:val="24"/>
          <w:lang w:val="en-US" w:eastAsia="zh-CN"/>
        </w:rPr>
        <w:t xml:space="preserve">材料</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r>
      <w:r/>
    </w:p>
    <w:p>
      <w:pPr>
        <w:pStyle w:val="871"/>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990"/>
        <w:rPr>
          <w:rFonts w:hint="eastAsia"/>
        </w:rPr>
      </w:pPr>
      <w:r>
        <w:rPr>
          <w:rFonts w:hint="eastAsia"/>
        </w:rPr>
      </w:r>
      <w:r/>
    </w:p>
    <w:p>
      <w:pPr>
        <w:pStyle w:val="871"/>
        <w:rPr>
          <w:rFonts w:hint="eastAsia"/>
        </w:rPr>
      </w:pPr>
      <w:r>
        <w:rPr>
          <w:rFonts w:hint="eastAsia"/>
        </w:rPr>
      </w:r>
      <w:r/>
    </w:p>
    <w:p>
      <w:pPr>
        <w:pStyle w:val="871"/>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871"/>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871"/>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871"/>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871"/>
        <w:jc w:val="left"/>
        <w:spacing w:line="360" w:lineRule="auto"/>
        <w:rPr>
          <w:rFonts w:hint="eastAsia" w:ascii="黑体" w:hAnsi="黑体" w:eastAsia="黑体" w:cs="Times New Roman"/>
          <w:i w:val="0"/>
          <w:sz w:val="32"/>
          <w:szCs w:val="32"/>
          <w:u w:val="none"/>
          <w:lang w:eastAsia="zh-CN"/>
        </w:rPr>
      </w:pPr>
      <w:r>
        <w:rPr>
          <w:rFonts w:hint="eastAsia" w:ascii="黑体" w:hAnsi="黑体" w:eastAsia="黑体" w:cs="Times New Roman"/>
          <w:i w:val="0"/>
          <w:sz w:val="32"/>
          <w:szCs w:val="32"/>
          <w:u w:val="none"/>
          <w:lang w:eastAsia="zh-CN"/>
        </w:rPr>
      </w:r>
      <w:r/>
    </w:p>
    <w:p>
      <w:pPr>
        <w:pStyle w:val="871"/>
        <w:jc w:val="left"/>
        <w:spacing w:line="360" w:lineRule="auto"/>
        <w:rPr>
          <w:rFonts w:hint="eastAsia" w:ascii="黑体" w:hAnsi="黑体" w:eastAsia="黑体" w:cs="Times New Roman"/>
          <w:i w:val="0"/>
          <w:sz w:val="32"/>
          <w:szCs w:val="32"/>
          <w:u w:val="none"/>
          <w:lang w:eastAsia="zh-CN"/>
        </w:rPr>
      </w:pPr>
      <w:r>
        <w:rPr>
          <w:rFonts w:hint="eastAsia" w:ascii="黑体" w:hAnsi="黑体" w:eastAsia="黑体" w:cs="Times New Roman"/>
          <w:i w:val="0"/>
          <w:sz w:val="32"/>
          <w:szCs w:val="32"/>
          <w:u w:val="none"/>
          <w:lang w:eastAsia="zh-CN"/>
        </w:rPr>
      </w:r>
      <w:r/>
    </w:p>
    <w:p>
      <w:pPr>
        <w:pStyle w:val="871"/>
        <w:jc w:val="left"/>
        <w:spacing w:line="360" w:lineRule="auto"/>
        <w:rPr>
          <w:rFonts w:hint="eastAsia" w:ascii="黑体" w:hAnsi="黑体" w:eastAsia="黑体" w:cs="Times New Roman"/>
          <w:i w:val="0"/>
          <w:sz w:val="32"/>
          <w:szCs w:val="32"/>
          <w:u w:val="none"/>
        </w:rPr>
        <w:outlineLvl w:val="0"/>
      </w:pPr>
      <w:r>
        <w:rPr>
          <w:rFonts w:hint="eastAsia" w:ascii="黑体" w:hAnsi="黑体" w:eastAsia="黑体" w:cs="Times New Roman"/>
          <w:i w:val="0"/>
          <w:sz w:val="32"/>
          <w:szCs w:val="32"/>
          <w:u w:val="none"/>
          <w:lang w:eastAsia="zh-CN"/>
        </w:rPr>
        <w:t xml:space="preserve">三</w:t>
      </w:r>
      <w:r>
        <w:rPr>
          <w:rFonts w:hint="eastAsia" w:ascii="黑体" w:hAnsi="黑体" w:eastAsia="黑体" w:cs="Times New Roman"/>
          <w:i w:val="0"/>
          <w:sz w:val="32"/>
          <w:szCs w:val="32"/>
          <w:u w:val="none"/>
        </w:rPr>
        <w:t xml:space="preserve">、法人授权书</w:t>
      </w:r>
      <w:r>
        <w:rPr>
          <w:rFonts w:hint="eastAsia" w:ascii="黑体" w:hAnsi="黑体" w:eastAsia="黑体" w:cs="Times New Roman"/>
          <w:i w:val="0"/>
          <w:sz w:val="32"/>
          <w:szCs w:val="32"/>
          <w:u w:val="none"/>
        </w:rPr>
      </w:r>
      <w:r/>
    </w:p>
    <w:p>
      <w:pPr>
        <w:pStyle w:val="871"/>
        <w:jc w:val="center"/>
        <w:spacing w:line="420" w:lineRule="exact"/>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rPr>
        <w:t xml:space="preserve">法人授权书</w:t>
      </w:r>
      <w:r>
        <w:rPr>
          <w:rFonts w:hint="eastAsia" w:ascii="方正小标宋简体" w:hAnsi="方正小标宋简体" w:eastAsia="方正小标宋简体" w:cs="方正小标宋简体"/>
          <w:color w:val="000000"/>
          <w:sz w:val="32"/>
          <w:szCs w:val="32"/>
          <w:lang w:val="en-US"/>
        </w:rPr>
      </w:r>
      <w:r/>
    </w:p>
    <w:p>
      <w:pPr>
        <w:pStyle w:val="959"/>
        <w:ind w:firstLine="480"/>
        <w:spacing w:line="420" w:lineRule="exact"/>
        <w:tabs>
          <w:tab w:val="left" w:pos="360" w:leader="none"/>
        </w:tabs>
        <w:rPr>
          <w:rFonts w:hint="eastAsia"/>
          <w:sz w:val="24"/>
          <w:szCs w:val="24"/>
        </w:rPr>
      </w:pPr>
      <w:r>
        <w:rPr>
          <w:rFonts w:hint="eastAsia"/>
          <w:sz w:val="24"/>
          <w:szCs w:val="24"/>
        </w:rPr>
      </w:r>
      <w:r/>
    </w:p>
    <w:p>
      <w:pPr>
        <w:pStyle w:val="959"/>
        <w:ind w:firstLine="480"/>
        <w:spacing w:line="480" w:lineRule="exact"/>
        <w:tabs>
          <w:tab w:val="left" w:pos="360" w:leader="none"/>
        </w:tabs>
        <w:rPr>
          <w:rFonts w:hint="eastAsia"/>
          <w:sz w:val="24"/>
          <w:szCs w:val="24"/>
        </w:rPr>
      </w:pPr>
      <w:r>
        <w:rPr>
          <w:rFonts w:hint="eastAsia"/>
          <w:sz w:val="24"/>
          <w:szCs w:val="24"/>
        </w:rPr>
        <w:t xml:space="preserve">本授权书声明：</w:t>
      </w:r>
      <w:r>
        <w:rPr>
          <w:rFonts w:hint="eastAsia" w:ascii="宋体" w:hAnsi="宋体" w:eastAsia="宋体" w:cs="宋体"/>
          <w:sz w:val="24"/>
          <w:szCs w:val="24"/>
          <w:u w:val="single"/>
        </w:rPr>
        <w:t xml:space="preserve">            </w:t>
      </w:r>
      <w:r>
        <w:rPr>
          <w:rFonts w:hint="eastAsia"/>
          <w:sz w:val="24"/>
          <w:szCs w:val="24"/>
        </w:rPr>
        <w:t xml:space="preserve">（投标人名称）授权</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sz w:val="24"/>
          <w:szCs w:val="24"/>
        </w:rPr>
        <w:t xml:space="preserve">（被授权人姓名）</w:t>
      </w:r>
      <w:r>
        <w:rPr>
          <w:rFonts w:hint="eastAsia"/>
          <w:sz w:val="24"/>
          <w:szCs w:val="24"/>
          <w:lang w:val="en-US" w:eastAsia="zh-CN"/>
        </w:rPr>
        <w:t xml:space="preserve">作</w:t>
      </w:r>
      <w:r>
        <w:rPr>
          <w:rFonts w:hint="eastAsia"/>
          <w:sz w:val="24"/>
          <w:szCs w:val="24"/>
        </w:rPr>
        <w:t xml:space="preserve">为我方</w:t>
      </w:r>
      <w:r>
        <w:rPr>
          <w:rFonts w:hint="eastAsia"/>
          <w:sz w:val="24"/>
          <w:szCs w:val="24"/>
          <w:lang w:val="en-US" w:eastAsia="zh-CN"/>
        </w:rPr>
        <w:t xml:space="preserve">参加编号为</w:t>
      </w:r>
      <w:r>
        <w:rPr>
          <w:rFonts w:hint="eastAsia" w:ascii="宋体" w:hAnsi="宋体" w:eastAsia="宋体" w:cs="Times New Roman"/>
          <w:color w:val="000000"/>
          <w:sz w:val="24"/>
          <w:szCs w:val="24"/>
          <w:u w:val="single"/>
        </w:rPr>
        <w:t xml:space="preserve">                             </w:t>
      </w:r>
      <w:r>
        <w:rPr>
          <w:rFonts w:hint="eastAsia"/>
          <w:sz w:val="24"/>
          <w:szCs w:val="24"/>
        </w:rPr>
        <w:t xml:space="preserve">项目采购活动的合法代理人</w:t>
      </w:r>
      <w:r>
        <w:rPr>
          <w:rFonts w:hint="eastAsia"/>
          <w:sz w:val="24"/>
          <w:szCs w:val="24"/>
          <w:lang w:eastAsia="zh-CN"/>
        </w:rPr>
        <w:t xml:space="preserve">，</w:t>
      </w:r>
      <w:r>
        <w:rPr>
          <w:rFonts w:hint="eastAsia"/>
          <w:sz w:val="24"/>
          <w:szCs w:val="24"/>
        </w:rPr>
        <w:t xml:space="preserve">以本单位名义全权处理一切与该项目采购有关的事务。</w:t>
      </w:r>
      <w:r>
        <w:rPr>
          <w:rFonts w:hint="eastAsia"/>
          <w:sz w:val="24"/>
          <w:szCs w:val="24"/>
        </w:rPr>
      </w:r>
      <w:r/>
    </w:p>
    <w:p>
      <w:pPr>
        <w:pStyle w:val="959"/>
        <w:ind w:firstLine="480"/>
        <w:spacing w:line="480" w:lineRule="exact"/>
        <w:tabs>
          <w:tab w:val="left" w:pos="360" w:leader="none"/>
        </w:tabs>
        <w:rPr>
          <w:rFonts w:hint="eastAsia"/>
          <w:sz w:val="24"/>
          <w:szCs w:val="24"/>
        </w:rPr>
      </w:pPr>
      <w:r>
        <w:rPr>
          <w:rFonts w:hint="eastAsia"/>
          <w:sz w:val="24"/>
          <w:szCs w:val="24"/>
        </w:rPr>
        <w:t xml:space="preserve">本授权书</w:t>
      </w:r>
      <w:r>
        <w:rPr>
          <w:rFonts w:hint="eastAsia"/>
          <w:sz w:val="24"/>
          <w:szCs w:val="24"/>
          <w:lang w:val="en-US" w:eastAsia="zh-CN"/>
        </w:rPr>
        <w:t xml:space="preserve">自</w:t>
      </w:r>
      <w:r>
        <w:rPr>
          <w:rFonts w:hint="eastAsia"/>
          <w:sz w:val="24"/>
          <w:szCs w:val="24"/>
        </w:rPr>
        <w:t xml:space="preserve">______年____月____日起生效</w:t>
      </w:r>
      <w:r>
        <w:rPr>
          <w:rFonts w:hint="eastAsia"/>
          <w:sz w:val="24"/>
          <w:szCs w:val="24"/>
          <w:lang w:eastAsia="zh-CN"/>
        </w:rPr>
        <w:t xml:space="preserve">，</w:t>
      </w:r>
      <w:r>
        <w:rPr>
          <w:rFonts w:hint="eastAsia"/>
          <w:sz w:val="24"/>
          <w:szCs w:val="24"/>
        </w:rPr>
        <w:t xml:space="preserve">特此声明。</w:t>
      </w:r>
      <w:r>
        <w:rPr>
          <w:rFonts w:hint="eastAsia"/>
          <w:sz w:val="24"/>
          <w:szCs w:val="24"/>
        </w:rPr>
      </w:r>
      <w:r/>
    </w:p>
    <w:p>
      <w:pPr>
        <w:pStyle w:val="959"/>
        <w:ind w:firstLine="480"/>
        <w:spacing w:line="480" w:lineRule="exact"/>
        <w:tabs>
          <w:tab w:val="left" w:pos="360" w:leader="none"/>
        </w:tabs>
        <w:rPr>
          <w:rFonts w:hint="eastAsia"/>
          <w:sz w:val="24"/>
          <w:szCs w:val="24"/>
        </w:rPr>
      </w:pPr>
      <w:r>
        <w:rPr>
          <w:rFonts w:hint="eastAsia"/>
          <w:sz w:val="24"/>
          <w:szCs w:val="24"/>
        </w:rPr>
        <w:t xml:space="preserve">被授权人身份证号码：</w:t>
      </w:r>
      <w:r>
        <w:rPr>
          <w:rFonts w:hint="eastAsia"/>
          <w:sz w:val="24"/>
          <w:szCs w:val="24"/>
        </w:rPr>
      </w:r>
      <w:r/>
    </w:p>
    <w:p>
      <w:pPr>
        <w:pStyle w:val="959"/>
        <w:ind w:firstLine="480"/>
        <w:spacing w:line="480" w:lineRule="exact"/>
        <w:tabs>
          <w:tab w:val="left" w:pos="360" w:leader="none"/>
        </w:tabs>
        <w:rPr>
          <w:rFonts w:hint="eastAsia" w:eastAsia="宋体"/>
          <w:sz w:val="24"/>
          <w:szCs w:val="24"/>
          <w:u w:val="single"/>
          <w:lang w:val="en-US" w:eastAsia="zh-CN"/>
        </w:rPr>
      </w:pPr>
      <w:r>
        <w:rPr>
          <w:rFonts w:hint="eastAsia"/>
          <w:sz w:val="24"/>
          <w:szCs w:val="24"/>
        </w:rPr>
        <w:t xml:space="preserve">被授权人联系电话：（手机）</w:t>
      </w:r>
      <w:r>
        <w:rPr>
          <w:rFonts w:hint="eastAsia" w:eastAsia="宋体"/>
          <w:sz w:val="24"/>
          <w:szCs w:val="24"/>
          <w:u w:val="single"/>
          <w:lang w:val="en-US" w:eastAsia="zh-CN"/>
        </w:rPr>
      </w:r>
      <w:r/>
    </w:p>
    <w:p>
      <w:pPr>
        <w:pStyle w:val="959"/>
        <w:spacing w:line="480" w:lineRule="exact"/>
        <w:tabs>
          <w:tab w:val="left" w:pos="360" w:leader="none"/>
        </w:tabs>
        <w:rPr>
          <w:rFonts w:eastAsia="宋体"/>
          <w:sz w:val="24"/>
          <w:szCs w:val="24"/>
          <w:lang w:val="en-US" w:eastAsia="zh-CN"/>
        </w:rPr>
      </w:pPr>
      <w:r>
        <w:rPr>
          <w:rFonts w:hint="eastAsia"/>
          <w:sz w:val="24"/>
          <w:szCs w:val="24"/>
          <w:lang w:val="en-US" w:eastAsia="zh-CN"/>
        </w:rPr>
        <w:t xml:space="preserve">单位</w:t>
      </w:r>
      <w:r>
        <w:rPr>
          <w:rFonts w:hint="eastAsia"/>
          <w:sz w:val="24"/>
          <w:szCs w:val="24"/>
        </w:rPr>
        <w:t xml:space="preserve">名称：</w:t>
      </w:r>
      <w:r>
        <w:rPr>
          <w:rFonts w:hint="eastAsia" w:ascii="宋体" w:hAnsi="宋体" w:eastAsia="宋体" w:cs="宋体"/>
          <w:sz w:val="24"/>
          <w:szCs w:val="24"/>
          <w:u w:val="none"/>
        </w:rPr>
        <w:t xml:space="preserve">（加盖电子公章）</w:t>
      </w:r>
      <w:r>
        <w:rPr>
          <w:rFonts w:eastAsia="宋体"/>
          <w:sz w:val="24"/>
          <w:szCs w:val="24"/>
          <w:lang w:val="en-US" w:eastAsia="zh-CN"/>
        </w:rPr>
      </w:r>
      <w:r/>
    </w:p>
    <w:p>
      <w:pPr>
        <w:pStyle w:val="959"/>
        <w:ind w:firstLine="480"/>
        <w:spacing w:line="480" w:lineRule="exact"/>
        <w:tabs>
          <w:tab w:val="left" w:pos="360" w:leader="none"/>
        </w:tabs>
        <w:rPr>
          <w:rFonts w:hint="eastAsia"/>
          <w:sz w:val="24"/>
          <w:szCs w:val="24"/>
          <w:u w:val="single"/>
        </w:rPr>
      </w:pPr>
      <w:r>
        <w:rPr>
          <w:rFonts w:hint="eastAsia"/>
          <w:sz w:val="24"/>
          <w:szCs w:val="24"/>
        </w:rPr>
        <w:t xml:space="preserve">单位地址：</w:t>
      </w:r>
      <w:r>
        <w:rPr>
          <w:rFonts w:hint="eastAsia"/>
          <w:sz w:val="24"/>
          <w:szCs w:val="24"/>
          <w:u w:val="single"/>
        </w:rPr>
      </w:r>
      <w:r/>
    </w:p>
    <w:p>
      <w:pPr>
        <w:pStyle w:val="959"/>
        <w:ind w:firstLine="480"/>
        <w:spacing w:line="480" w:lineRule="exact"/>
        <w:tabs>
          <w:tab w:val="left" w:pos="360" w:leader="none"/>
        </w:tabs>
        <w:rPr>
          <w:rFonts w:hint="eastAsia"/>
          <w:sz w:val="24"/>
          <w:szCs w:val="24"/>
        </w:rPr>
      </w:pPr>
      <w:r>
        <w:rPr>
          <w:rFonts w:hint="eastAsia"/>
          <w:sz w:val="24"/>
          <w:szCs w:val="24"/>
        </w:rPr>
        <w:t xml:space="preserve">日</w:t>
      </w:r>
      <w:r>
        <w:rPr>
          <w:rFonts w:hint="eastAsia"/>
          <w:sz w:val="24"/>
          <w:szCs w:val="24"/>
          <w:lang w:val="en-US" w:eastAsia="zh-CN"/>
        </w:rPr>
        <w:t xml:space="preserve">    </w:t>
      </w:r>
      <w:r>
        <w:rPr>
          <w:rFonts w:hint="eastAsia"/>
          <w:sz w:val="24"/>
          <w:szCs w:val="24"/>
        </w:rPr>
        <w:t xml:space="preserve">期：</w:t>
      </w:r>
      <w:bookmarkStart w:id="205" w:name="_格式3__银行出具的资信证明"/>
      <w:r/>
      <w:bookmarkEnd w:id="205"/>
      <w:r/>
      <w:bookmarkStart w:id="206" w:name="_Hlt26671380"/>
      <w:r/>
      <w:bookmarkEnd w:id="206"/>
      <w:r/>
      <w:bookmarkStart w:id="207" w:name="_Hlt26955070"/>
      <w:r/>
      <w:bookmarkEnd w:id="207"/>
      <w:r>
        <w:rPr>
          <w:rFonts w:hint="eastAsia"/>
          <w:sz w:val="24"/>
          <w:szCs w:val="24"/>
        </w:rPr>
      </w:r>
      <w:r/>
    </w:p>
    <w:p>
      <w:pPr>
        <w:pStyle w:val="887"/>
        <w:rPr>
          <w:rFonts w:hint="eastAsia"/>
          <w:i/>
          <w:sz w:val="24"/>
          <w:szCs w:val="24"/>
          <w:u w:val="single"/>
        </w:rPr>
      </w:pPr>
      <w:r>
        <w:rPr>
          <w:rFonts w:hint="eastAsia"/>
          <w:i/>
          <w:sz w:val="24"/>
          <w:szCs w:val="24"/>
          <w:u w:val="single"/>
        </w:rPr>
      </w:r>
      <w:r/>
    </w:p>
    <w:p>
      <w:pPr>
        <w:pStyle w:val="887"/>
        <w:ind w:firstLine="0"/>
        <w:rPr>
          <w:rFonts w:hint="eastAsia"/>
        </w:rPr>
      </w:pPr>
      <w:r>
        <w:rPr>
          <w:rFonts w:hint="eastAsia"/>
        </w:rPr>
      </w:r>
      <w:r/>
    </w:p>
    <w:p>
      <w:pPr>
        <w:pStyle w:val="871"/>
        <w:spacing w:line="460" w:lineRule="exact"/>
        <w:rPr>
          <w:rFonts w:hint="eastAsia" w:ascii="楷体" w:hAnsi="楷体" w:eastAsia="楷体"/>
          <w:bCs/>
          <w:sz w:val="24"/>
          <w:szCs w:val="24"/>
        </w:rPr>
      </w:pPr>
      <w:r>
        <w:rPr>
          <w:rFonts w:hint="eastAsia" w:ascii="楷体" w:hAnsi="楷体" w:eastAsia="楷体"/>
          <w:bCs/>
          <w:sz w:val="24"/>
          <w:szCs w:val="24"/>
        </w:rPr>
      </w:r>
      <w:r/>
    </w:p>
    <w:p>
      <w:pPr>
        <w:pStyle w:val="871"/>
        <w:spacing w:line="460" w:lineRule="exact"/>
        <w:rPr>
          <w:rFonts w:hint="eastAsia" w:ascii="宋体" w:hAnsi="宋体"/>
          <w:bCs/>
          <w:sz w:val="24"/>
        </w:rPr>
      </w:pPr>
      <w:r>
        <w:rPr>
          <w:rFonts w:hint="eastAsia" w:ascii="宋体" w:hAnsi="宋体"/>
          <w:bCs/>
          <w:sz w:val="24"/>
        </w:rPr>
      </w:r>
      <w:r/>
    </w:p>
    <w:p>
      <w:pPr>
        <w:pStyle w:val="988"/>
        <w:rPr>
          <w:rFonts w:hint="eastAsia" w:ascii="宋体" w:hAnsi="宋体"/>
          <w:bCs/>
          <w:sz w:val="24"/>
        </w:rPr>
      </w:pPr>
      <w:r>
        <w:rPr>
          <w:rFonts w:hint="eastAsia" w:ascii="宋体" w:hAnsi="宋体"/>
          <w:bCs/>
          <w:sz w:val="24"/>
        </w:rPr>
      </w:r>
      <w:r/>
    </w:p>
    <w:p>
      <w:pPr>
        <w:pStyle w:val="871"/>
        <w:jc w:val="left"/>
        <w:spacing w:line="360" w:lineRule="auto"/>
        <w:rPr>
          <w:rFonts w:hint="eastAsia" w:ascii="黑体" w:hAnsi="黑体" w:eastAsia="黑体" w:cs="Times New Roman"/>
          <w:i w:val="0"/>
          <w:sz w:val="32"/>
          <w:szCs w:val="32"/>
          <w:u w:val="none"/>
          <w:lang w:eastAsia="zh-CN"/>
        </w:rPr>
        <w:outlineLvl w:val="0"/>
      </w:pPr>
      <w:r>
        <w:rPr>
          <w:rFonts w:hint="eastAsia" w:ascii="黑体" w:hAnsi="黑体" w:eastAsia="黑体" w:cs="Times New Roman"/>
          <w:i w:val="0"/>
          <w:sz w:val="32"/>
          <w:szCs w:val="32"/>
          <w:u w:val="none"/>
          <w:lang w:val="en-US" w:eastAsia="zh-CN"/>
        </w:rPr>
        <w:t xml:space="preserve">四、投标函</w:t>
      </w:r>
      <w:r>
        <w:rPr>
          <w:rFonts w:hint="eastAsia" w:ascii="黑体" w:hAnsi="黑体" w:eastAsia="黑体" w:cs="Times New Roman"/>
          <w:i w:val="0"/>
          <w:sz w:val="32"/>
          <w:szCs w:val="32"/>
          <w:u w:val="none"/>
          <w:lang w:eastAsia="zh-CN"/>
        </w:rPr>
      </w:r>
      <w:r/>
    </w:p>
    <w:p>
      <w:pPr>
        <w:pStyle w:val="871"/>
        <w:jc w:val="center"/>
        <w:spacing w:line="360" w:lineRule="auto"/>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eastAsia="zh-CN"/>
        </w:rPr>
        <w:t xml:space="preserve">投标函</w:t>
      </w:r>
      <w:r>
        <w:rPr>
          <w:rFonts w:hint="eastAsia" w:ascii="方正小标宋简体" w:hAnsi="方正小标宋简体" w:eastAsia="方正小标宋简体" w:cs="方正小标宋简体"/>
          <w:color w:val="000000"/>
          <w:sz w:val="32"/>
          <w:szCs w:val="32"/>
          <w:lang w:val="en-US"/>
        </w:rPr>
      </w:r>
      <w:r/>
    </w:p>
    <w:p>
      <w:pPr>
        <w:pStyle w:val="961"/>
        <w:spacing w:before="0" w:after="0" w:line="420" w:lineRule="exact"/>
        <w:rPr>
          <w:rFonts w:hint="eastAsia" w:ascii="宋体" w:hAnsi="宋体"/>
          <w:szCs w:val="21"/>
          <w:lang w:eastAsia="zh-CN"/>
        </w:rPr>
      </w:pPr>
      <w:r>
        <w:rPr>
          <w:rFonts w:hint="eastAsia" w:ascii="宋体" w:hAnsi="宋体"/>
          <w:szCs w:val="21"/>
        </w:rPr>
        <w:t xml:space="preserve">致：</w:t>
      </w:r>
      <w:r>
        <w:rPr>
          <w:rFonts w:hint="eastAsia" w:ascii="宋体" w:hAnsi="宋体"/>
          <w:szCs w:val="21"/>
          <w:lang w:eastAsia="zh-CN"/>
        </w:rPr>
        <w:t xml:space="preserve">南京市公共资源交易中心</w:t>
      </w:r>
      <w:r>
        <w:rPr>
          <w:rFonts w:hint="eastAsia" w:ascii="宋体" w:hAnsi="宋体"/>
          <w:szCs w:val="21"/>
          <w:lang w:eastAsia="zh-CN"/>
        </w:rPr>
      </w:r>
      <w:r/>
    </w:p>
    <w:p>
      <w:pPr>
        <w:pStyle w:val="961"/>
        <w:ind w:firstLine="480"/>
        <w:spacing w:before="0" w:after="0" w:line="420" w:lineRule="exact"/>
        <w:rPr>
          <w:rFonts w:hint="eastAsia" w:ascii="宋体" w:hAnsi="宋体"/>
          <w:szCs w:val="21"/>
        </w:rPr>
      </w:pPr>
      <w:r>
        <w:rPr>
          <w:rFonts w:hint="eastAsia" w:ascii="宋体" w:hAnsi="宋体"/>
          <w:szCs w:val="21"/>
        </w:rPr>
        <w:t xml:space="preserve">根据贵方</w:t>
      </w:r>
      <w:r>
        <w:rPr>
          <w:rFonts w:hint="eastAsia" w:ascii="宋体" w:hAnsi="宋体"/>
          <w:szCs w:val="21"/>
          <w:lang w:val="en-US" w:eastAsia="zh-CN"/>
        </w:rPr>
        <w:t xml:space="preserve">编号为</w:t>
      </w:r>
      <w:r>
        <w:rPr>
          <w:rFonts w:hint="eastAsia" w:ascii="宋体" w:hAnsi="宋体" w:eastAsia="宋体" w:cs="Times New Roman"/>
          <w:color w:val="000000"/>
          <w:sz w:val="24"/>
          <w:szCs w:val="24"/>
          <w:u w:val="single"/>
        </w:rPr>
        <w:t xml:space="preserve">                             </w:t>
      </w:r>
      <w:r>
        <w:rPr>
          <w:rFonts w:hint="eastAsia" w:ascii="宋体" w:hAnsi="宋体" w:eastAsia="宋体" w:cs="Times New Roman"/>
          <w:sz w:val="24"/>
          <w:szCs w:val="24"/>
          <w:u w:val="none"/>
          <w:lang w:val="en-US" w:eastAsia="zh-CN"/>
        </w:rPr>
        <w:t xml:space="preserve">的</w:t>
      </w:r>
      <w:r>
        <w:rPr>
          <w:rFonts w:hint="eastAsia" w:ascii="宋体" w:hAnsi="宋体" w:eastAsia="宋体" w:cs="Times New Roman"/>
          <w:sz w:val="24"/>
          <w:szCs w:val="21"/>
          <w:lang w:val="en-US" w:eastAsia="zh-CN"/>
        </w:rPr>
        <w:t xml:space="preserve">项目</w:t>
      </w:r>
      <w:r>
        <w:rPr>
          <w:rFonts w:hint="eastAsia" w:ascii="宋体" w:hAnsi="宋体"/>
          <w:szCs w:val="21"/>
        </w:rPr>
        <w:t xml:space="preserve">招标文件</w:t>
      </w:r>
      <w:r>
        <w:rPr>
          <w:rFonts w:hint="eastAsia" w:ascii="宋体" w:hAnsi="宋体"/>
          <w:szCs w:val="21"/>
          <w:lang w:eastAsia="zh-CN"/>
        </w:rPr>
        <w:t xml:space="preserve">，</w:t>
      </w:r>
      <w:r>
        <w:rPr>
          <w:rFonts w:hint="eastAsia" w:ascii="宋体" w:hAnsi="宋体"/>
          <w:szCs w:val="21"/>
          <w:lang w:val="en-US" w:eastAsia="zh-CN"/>
        </w:rPr>
        <w:t xml:space="preserve">我方</w:t>
      </w:r>
      <w:r>
        <w:rPr>
          <w:rFonts w:hint="eastAsia" w:ascii="宋体" w:hAnsi="宋体"/>
          <w:szCs w:val="21"/>
        </w:rPr>
        <w:t xml:space="preserve">正式</w:t>
      </w:r>
      <w:r>
        <w:rPr>
          <w:rFonts w:hint="eastAsia" w:ascii="宋体" w:hAnsi="宋体"/>
          <w:szCs w:val="21"/>
          <w:u w:val="none"/>
          <w:lang w:val="en-US" w:eastAsia="zh-CN"/>
        </w:rPr>
        <w:t xml:space="preserve">提</w:t>
      </w:r>
      <w:r>
        <w:rPr>
          <w:rFonts w:hint="eastAsia" w:ascii="宋体" w:hAnsi="宋体" w:eastAsia="宋体" w:cs="宋体"/>
          <w:sz w:val="24"/>
          <w:szCs w:val="24"/>
          <w:u w:val="none"/>
          <w:lang w:val="en-US" w:eastAsia="zh-CN"/>
        </w:rPr>
        <w:t xml:space="preserve">交投标函，</w:t>
      </w:r>
      <w:r>
        <w:rPr>
          <w:rFonts w:hint="eastAsia" w:ascii="宋体" w:hAnsi="宋体"/>
          <w:szCs w:val="21"/>
          <w:lang w:val="en-US" w:eastAsia="zh-CN"/>
        </w:rPr>
        <w:t xml:space="preserve">并</w:t>
      </w:r>
      <w:r>
        <w:rPr>
          <w:rFonts w:hint="eastAsia" w:ascii="宋体" w:hAnsi="宋体"/>
          <w:szCs w:val="21"/>
        </w:rPr>
        <w:t xml:space="preserve">宣布同意如下</w:t>
      </w:r>
      <w:r>
        <w:rPr>
          <w:rFonts w:hint="eastAsia" w:ascii="宋体" w:hAnsi="宋体"/>
          <w:szCs w:val="21"/>
          <w:lang w:val="en-US" w:eastAsia="zh-CN"/>
        </w:rPr>
        <w:t xml:space="preserve">内容</w:t>
      </w:r>
      <w:r>
        <w:rPr>
          <w:rFonts w:hint="eastAsia" w:ascii="宋体" w:hAnsi="宋体"/>
          <w:szCs w:val="21"/>
        </w:rPr>
        <w:t xml:space="preserve">：</w:t>
      </w:r>
      <w:r>
        <w:rPr>
          <w:rFonts w:hint="eastAsia" w:ascii="宋体" w:hAnsi="宋体"/>
          <w:szCs w:val="21"/>
        </w:rPr>
      </w:r>
      <w:r/>
    </w:p>
    <w:p>
      <w:pPr>
        <w:pStyle w:val="961"/>
        <w:spacing w:before="0" w:after="0" w:line="420" w:lineRule="exact"/>
        <w:rPr>
          <w:rFonts w:hint="eastAsia" w:ascii="宋体" w:hAnsi="宋体"/>
          <w:szCs w:val="21"/>
        </w:rPr>
      </w:pPr>
      <w:r>
        <w:rPr>
          <w:rFonts w:hint="eastAsia" w:ascii="宋体" w:hAnsi="宋体"/>
          <w:szCs w:val="21"/>
        </w:rPr>
        <w:t xml:space="preserve">1.按招标文件规定的各项要求</w:t>
      </w:r>
      <w:r>
        <w:rPr>
          <w:rFonts w:hint="eastAsia" w:ascii="宋体" w:hAnsi="宋体"/>
          <w:szCs w:val="21"/>
          <w:lang w:eastAsia="zh-CN"/>
        </w:rPr>
        <w:t xml:space="preserve">，</w:t>
      </w:r>
      <w:r>
        <w:rPr>
          <w:rFonts w:hint="eastAsia" w:ascii="宋体" w:hAnsi="宋体"/>
          <w:szCs w:val="21"/>
        </w:rPr>
        <w:t xml:space="preserve">向买方提供所需</w:t>
      </w:r>
      <w:r>
        <w:rPr>
          <w:rFonts w:hint="eastAsia" w:ascii="宋体" w:hAnsi="宋体"/>
          <w:szCs w:val="21"/>
          <w:lang w:val="en-US" w:eastAsia="zh-CN"/>
        </w:rPr>
        <w:t xml:space="preserve">货物</w:t>
      </w:r>
      <w:r>
        <w:rPr>
          <w:rFonts w:hint="eastAsia" w:ascii="宋体" w:hAnsi="宋体"/>
          <w:szCs w:val="21"/>
        </w:rPr>
        <w:t xml:space="preserve">（包含与</w:t>
      </w:r>
      <w:r>
        <w:rPr>
          <w:rFonts w:hint="eastAsia" w:ascii="宋体" w:hAnsi="宋体"/>
          <w:szCs w:val="21"/>
          <w:lang w:val="en-US" w:eastAsia="zh-CN"/>
        </w:rPr>
        <w:t xml:space="preserve">货物</w:t>
      </w:r>
      <w:r>
        <w:rPr>
          <w:rFonts w:hint="eastAsia" w:ascii="宋体" w:hAnsi="宋体"/>
          <w:szCs w:val="21"/>
        </w:rPr>
        <w:t xml:space="preserve">相关的</w:t>
      </w:r>
      <w:r>
        <w:rPr>
          <w:rFonts w:hint="eastAsia" w:ascii="宋体" w:hAnsi="宋体"/>
          <w:szCs w:val="21"/>
          <w:lang w:val="en-US" w:eastAsia="zh-CN"/>
        </w:rPr>
        <w:t xml:space="preserve">服务</w:t>
      </w:r>
      <w:r>
        <w:rPr>
          <w:rFonts w:hint="eastAsia" w:ascii="宋体" w:hAnsi="宋体"/>
          <w:szCs w:val="21"/>
        </w:rPr>
        <w:t xml:space="preserve">）。</w:t>
      </w:r>
      <w:r>
        <w:rPr>
          <w:rFonts w:hint="eastAsia" w:ascii="宋体" w:hAnsi="宋体"/>
          <w:szCs w:val="21"/>
        </w:rPr>
      </w:r>
      <w:r/>
    </w:p>
    <w:p>
      <w:pPr>
        <w:pStyle w:val="961"/>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rPr>
          <w:rFonts w:hint="eastAsia" w:ascii="宋体" w:hAnsi="宋体"/>
          <w:szCs w:val="21"/>
        </w:rPr>
      </w:r>
      <w:r/>
    </w:p>
    <w:p>
      <w:pPr>
        <w:pStyle w:val="961"/>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w:t>
      </w:r>
      <w:r>
        <w:rPr>
          <w:rFonts w:hint="eastAsia" w:ascii="宋体" w:hAnsi="宋体"/>
          <w:szCs w:val="21"/>
          <w:lang w:eastAsia="zh-CN"/>
        </w:rPr>
        <w:t xml:space="preserve">，</w:t>
      </w:r>
      <w:r>
        <w:rPr>
          <w:rFonts w:hint="eastAsia" w:ascii="宋体" w:hAnsi="宋体"/>
          <w:szCs w:val="21"/>
        </w:rPr>
        <w:t xml:space="preserve">我们知道必须放弃提出含糊不清或误解问题的权利。</w:t>
      </w:r>
      <w:r>
        <w:rPr>
          <w:rFonts w:hint="eastAsia" w:ascii="宋体" w:hAnsi="宋体"/>
          <w:szCs w:val="21"/>
        </w:rPr>
      </w:r>
      <w:r/>
    </w:p>
    <w:p>
      <w:pPr>
        <w:pStyle w:val="961"/>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w:t>
      </w:r>
      <w:r>
        <w:rPr>
          <w:rFonts w:hint="eastAsia" w:ascii="宋体" w:hAnsi="宋体"/>
          <w:szCs w:val="21"/>
          <w:lang w:eastAsia="zh-CN"/>
        </w:rPr>
        <w:t xml:space="preserve">，</w:t>
      </w:r>
      <w:r>
        <w:rPr>
          <w:rFonts w:hint="eastAsia" w:ascii="宋体" w:hAnsi="宋体"/>
          <w:szCs w:val="21"/>
        </w:rPr>
        <w:t xml:space="preserve">并在规定的投标有效期期满之前均具有约束力。</w:t>
      </w:r>
      <w:r>
        <w:rPr>
          <w:rFonts w:hint="eastAsia" w:ascii="宋体" w:hAnsi="宋体"/>
          <w:szCs w:val="21"/>
        </w:rPr>
      </w:r>
      <w:r/>
    </w:p>
    <w:p>
      <w:pPr>
        <w:pStyle w:val="961"/>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w:t>
      </w:r>
      <w:r>
        <w:rPr>
          <w:rFonts w:hint="eastAsia" w:ascii="宋体" w:hAnsi="宋体"/>
          <w:szCs w:val="21"/>
          <w:lang w:eastAsia="zh-CN"/>
        </w:rPr>
        <w:t xml:space="preserve">，</w:t>
      </w:r>
      <w:r>
        <w:rPr>
          <w:rFonts w:hint="eastAsia" w:ascii="宋体" w:hAnsi="宋体"/>
          <w:szCs w:val="21"/>
        </w:rPr>
        <w:t xml:space="preserve">并保证我方已提供和将要提供的文件是真实的、准确的。</w:t>
      </w:r>
      <w:r>
        <w:rPr>
          <w:rFonts w:hint="eastAsia" w:ascii="宋体" w:hAnsi="宋体"/>
          <w:szCs w:val="21"/>
        </w:rPr>
      </w:r>
      <w:r/>
    </w:p>
    <w:p>
      <w:pPr>
        <w:pStyle w:val="961"/>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w:t>
      </w:r>
      <w:r>
        <w:rPr>
          <w:rFonts w:hint="eastAsia" w:ascii="宋体" w:hAnsi="宋体"/>
          <w:szCs w:val="21"/>
          <w:lang w:eastAsia="zh-CN"/>
        </w:rPr>
        <w:t xml:space="preserve">，</w:t>
      </w:r>
      <w:r>
        <w:rPr>
          <w:rFonts w:hint="eastAsia" w:ascii="宋体" w:hAnsi="宋体"/>
          <w:szCs w:val="21"/>
        </w:rPr>
        <w:t xml:space="preserve">我方将根据招标文件的规定</w:t>
      </w:r>
      <w:r>
        <w:rPr>
          <w:rFonts w:hint="eastAsia" w:ascii="宋体" w:hAnsi="宋体"/>
          <w:szCs w:val="21"/>
          <w:lang w:eastAsia="zh-CN"/>
        </w:rPr>
        <w:t xml:space="preserve">，</w:t>
      </w:r>
      <w:r>
        <w:rPr>
          <w:rFonts w:hint="eastAsia" w:ascii="宋体" w:hAnsi="宋体"/>
          <w:szCs w:val="21"/>
        </w:rPr>
        <w:t xml:space="preserve">严格履行合同的责任和义务</w:t>
      </w:r>
      <w:r>
        <w:rPr>
          <w:rFonts w:hint="eastAsia" w:ascii="宋体" w:hAnsi="宋体"/>
          <w:szCs w:val="21"/>
          <w:lang w:eastAsia="zh-CN"/>
        </w:rPr>
        <w:t xml:space="preserve">，</w:t>
      </w:r>
      <w:r>
        <w:rPr>
          <w:rFonts w:hint="eastAsia" w:ascii="宋体" w:hAnsi="宋体"/>
          <w:szCs w:val="21"/>
        </w:rPr>
        <w:t xml:space="preserve">并保证在招标文件规定的时间完成项目</w:t>
      </w:r>
      <w:r>
        <w:rPr>
          <w:rFonts w:hint="eastAsia" w:ascii="宋体" w:hAnsi="宋体"/>
          <w:szCs w:val="21"/>
          <w:lang w:eastAsia="zh-CN"/>
        </w:rPr>
        <w:t xml:space="preserve">，</w:t>
      </w:r>
      <w:r>
        <w:rPr>
          <w:rFonts w:hint="eastAsia" w:ascii="宋体" w:hAnsi="宋体"/>
          <w:szCs w:val="21"/>
        </w:rPr>
        <w:t xml:space="preserve">交付买方验收、使用。</w:t>
      </w:r>
      <w:r>
        <w:rPr>
          <w:rFonts w:hint="eastAsia" w:ascii="宋体" w:hAnsi="宋体"/>
          <w:szCs w:val="21"/>
        </w:rPr>
      </w:r>
      <w:r/>
    </w:p>
    <w:p>
      <w:pPr>
        <w:pStyle w:val="871"/>
        <w:ind w:firstLine="480"/>
        <w:jc w:val="left"/>
        <w:spacing w:line="420" w:lineRule="exact"/>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7.</w:t>
      </w:r>
      <w:r>
        <w:rPr>
          <w:rFonts w:hint="eastAsia" w:ascii="宋体" w:hAnsi="宋体" w:eastAsia="宋体" w:cs="Times New Roman"/>
          <w:sz w:val="24"/>
          <w:szCs w:val="24"/>
        </w:rPr>
        <w:t xml:space="preserve">我</w:t>
      </w:r>
      <w:r>
        <w:rPr>
          <w:rFonts w:hint="eastAsia" w:ascii="宋体" w:hAnsi="宋体" w:eastAsia="宋体" w:cs="Times New Roman"/>
          <w:sz w:val="24"/>
          <w:szCs w:val="24"/>
          <w:lang w:eastAsia="zh-CN"/>
        </w:rPr>
        <w:t xml:space="preserve">方</w:t>
      </w:r>
      <w:r>
        <w:rPr>
          <w:rFonts w:hint="eastAsia" w:ascii="宋体" w:hAnsi="宋体" w:eastAsia="宋体" w:cs="Times New Roman"/>
          <w:sz w:val="24"/>
          <w:szCs w:val="24"/>
        </w:rPr>
        <w:t xml:space="preserve">为</w:t>
      </w:r>
      <w:r>
        <w:rPr>
          <w:rFonts w:hint="eastAsia" w:ascii="宋体" w:hAnsi="宋体" w:eastAsia="宋体" w:cs="Times New Roman"/>
          <w:sz w:val="24"/>
          <w:szCs w:val="24"/>
          <w:lang w:eastAsia="zh-CN"/>
        </w:rPr>
        <w:t xml:space="preserve">：</w:t>
      </w:r>
      <w:r>
        <w:rPr>
          <w:rFonts w:ascii="Wingdings" w:hAnsi="Wingdings" w:eastAsia="Wingdings" w:cs="Wingdings"/>
          <w:sz w:val="24"/>
          <w:szCs w:val="24"/>
          <w:u w:val="none"/>
        </w:rPr>
        <w:t xml:space="preserve">¨</w:t>
      </w:r>
      <w:r>
        <w:rPr>
          <w:rFonts w:hint="eastAsia" w:ascii="宋体" w:hAnsi="宋体" w:eastAsia="宋体" w:cs="Times New Roman"/>
          <w:sz w:val="24"/>
          <w:szCs w:val="24"/>
        </w:rPr>
        <w:t xml:space="preserve">大型企业</w:t>
      </w:r>
      <w:r>
        <w:rPr>
          <w:rFonts w:hint="eastAsia" w:ascii="宋体" w:hAnsi="宋体" w:eastAsia="宋体" w:cs="Times New Roman"/>
          <w:sz w:val="24"/>
          <w:szCs w:val="24"/>
          <w:lang w:val="en-US" w:eastAsia="zh-CN"/>
        </w:rPr>
        <w:t xml:space="preserve"> </w:t>
      </w:r>
      <w:r>
        <w:rPr>
          <w:rFonts w:ascii="Wingdings" w:hAnsi="Wingdings" w:eastAsia="Wingdings" w:cs="Wingdings"/>
          <w:sz w:val="24"/>
          <w:szCs w:val="24"/>
          <w:u w:val="none"/>
        </w:rPr>
        <w:t xml:space="preserve">¨</w:t>
      </w:r>
      <w:r>
        <w:rPr>
          <w:rFonts w:hint="eastAsia" w:ascii="宋体" w:hAnsi="宋体" w:eastAsia="宋体" w:cs="Times New Roman"/>
          <w:sz w:val="24"/>
          <w:szCs w:val="24"/>
        </w:rPr>
        <w:t xml:space="preserve">中型企业</w:t>
      </w:r>
      <w:r>
        <w:rPr>
          <w:rFonts w:hint="eastAsia" w:ascii="宋体" w:hAnsi="宋体" w:eastAsia="宋体" w:cs="Times New Roman"/>
          <w:sz w:val="24"/>
          <w:szCs w:val="24"/>
          <w:lang w:val="en-US" w:eastAsia="zh-CN"/>
        </w:rPr>
        <w:t xml:space="preserve"> </w:t>
      </w:r>
      <w:r>
        <w:rPr>
          <w:rFonts w:ascii="Wingdings" w:hAnsi="Wingdings" w:eastAsia="Wingdings" w:cs="Wingdings"/>
          <w:sz w:val="24"/>
          <w:szCs w:val="24"/>
          <w:u w:val="none"/>
        </w:rPr>
        <w:t xml:space="preserve">¨</w:t>
      </w:r>
      <w:r>
        <w:rPr>
          <w:rFonts w:hint="eastAsia" w:ascii="宋体" w:hAnsi="宋体" w:eastAsia="宋体" w:cs="Times New Roman"/>
          <w:sz w:val="24"/>
          <w:szCs w:val="24"/>
          <w:lang w:val="en-US" w:eastAsia="zh-CN"/>
        </w:rPr>
        <w:t xml:space="preserve">小型企业 </w:t>
      </w:r>
      <w:r>
        <w:rPr>
          <w:rFonts w:ascii="Wingdings" w:hAnsi="Wingdings" w:eastAsia="Wingdings" w:cs="Wingdings"/>
          <w:sz w:val="24"/>
          <w:szCs w:val="24"/>
          <w:u w:val="none"/>
        </w:rPr>
        <w:t xml:space="preserve">¨</w:t>
      </w:r>
      <w:r>
        <w:rPr>
          <w:rFonts w:hint="eastAsia" w:ascii="宋体" w:hAnsi="宋体" w:eastAsia="宋体" w:cs="Times New Roman"/>
          <w:sz w:val="24"/>
          <w:szCs w:val="24"/>
          <w:lang w:val="en-US" w:eastAsia="zh-CN"/>
        </w:rPr>
        <w:t xml:space="preserve">微型企业（在对应</w:t>
      </w:r>
      <w:r>
        <w:rPr>
          <w:rFonts w:ascii="Wingdings" w:hAnsi="Wingdings" w:eastAsia="Wingdings" w:cs="Wingdings"/>
          <w:sz w:val="24"/>
          <w:szCs w:val="24"/>
          <w:u w:val="none"/>
        </w:rPr>
        <w:t xml:space="preserve">¨</w:t>
      </w:r>
      <w:r>
        <w:rPr>
          <w:rFonts w:hint="eastAsia" w:ascii="宋体" w:hAnsi="宋体" w:eastAsia="宋体" w:cs="宋体"/>
          <w:color w:val="000000"/>
          <w:sz w:val="24"/>
          <w:szCs w:val="24"/>
          <w:lang w:val="en-US" w:eastAsia="zh-CN"/>
        </w:rPr>
        <w:t xml:space="preserve">内</w:t>
      </w:r>
      <w:r>
        <w:rPr>
          <w:rFonts w:hint="eastAsia" w:ascii="宋体" w:hAnsi="宋体" w:eastAsia="宋体" w:cs="Times New Roman"/>
          <w:sz w:val="24"/>
          <w:szCs w:val="24"/>
          <w:lang w:val="zh-CN" w:eastAsia="zh-CN"/>
        </w:rPr>
        <w:t xml:space="preserve">打</w:t>
      </w:r>
      <w:r>
        <w:rPr>
          <w:rFonts w:hint="eastAsia" w:ascii="宋体" w:hAnsi="宋体" w:cs="Verdana"/>
          <w:sz w:val="24"/>
          <w:szCs w:val="24"/>
          <w:lang w:val="zh-CN"/>
        </w:rPr>
        <w:t xml:space="preserve">“√”</w:t>
      </w:r>
      <w:r>
        <w:rPr>
          <w:rFonts w:hint="eastAsia" w:ascii="宋体" w:hAnsi="宋体" w:eastAsia="宋体" w:cs="Times New Roman"/>
          <w:sz w:val="24"/>
          <w:szCs w:val="24"/>
          <w:lang w:val="en-US" w:eastAsia="zh-CN"/>
        </w:rPr>
        <w:t xml:space="preserve">）</w:t>
      </w:r>
      <w:r>
        <w:rPr>
          <w:rFonts w:hint="eastAsia" w:ascii="宋体" w:hAnsi="宋体" w:eastAsia="宋体" w:cs="Times New Roman"/>
          <w:sz w:val="24"/>
          <w:szCs w:val="24"/>
        </w:rPr>
      </w:r>
      <w:r/>
    </w:p>
    <w:p>
      <w:pPr>
        <w:pStyle w:val="941"/>
        <w:rPr>
          <w:rFonts w:eastAsia="宋体"/>
          <w:lang w:val="en-US" w:eastAsia="zh-CN"/>
        </w:rPr>
      </w:pPr>
      <w:r>
        <w:rPr>
          <w:rFonts w:hint="eastAsia"/>
          <w:sz w:val="24"/>
          <w:szCs w:val="24"/>
          <w:lang w:val="en-US" w:eastAsia="zh-CN"/>
        </w:rPr>
        <w:t xml:space="preserve">8.我方为：</w:t>
      </w:r>
      <w:r>
        <w:rPr>
          <w:rFonts w:ascii="Wingdings" w:hAnsi="Wingdings" w:eastAsia="Wingdings" w:cs="Wingdings"/>
          <w:sz w:val="24"/>
          <w:szCs w:val="24"/>
        </w:rPr>
        <w:t xml:space="preserve">¨</w:t>
      </w:r>
      <w:r>
        <w:rPr>
          <w:rFonts w:hint="eastAsia"/>
          <w:sz w:val="24"/>
          <w:szCs w:val="24"/>
          <w:lang w:val="en-US" w:eastAsia="zh-CN"/>
        </w:rPr>
        <w:t xml:space="preserve">民营企业 </w:t>
      </w:r>
      <w:r>
        <w:rPr>
          <w:rFonts w:ascii="Wingdings" w:hAnsi="Wingdings" w:eastAsia="Wingdings" w:cs="Wingdings"/>
          <w:sz w:val="24"/>
          <w:szCs w:val="24"/>
        </w:rPr>
        <w:t xml:space="preserve">¨</w:t>
      </w:r>
      <w:r>
        <w:rPr>
          <w:rFonts w:hint="eastAsia" w:ascii="宋体" w:hAnsi="宋体"/>
          <w:sz w:val="24"/>
          <w:szCs w:val="24"/>
          <w:lang w:val="en-US" w:eastAsia="zh-CN"/>
        </w:rPr>
        <w:t xml:space="preserve">非民营企业 </w:t>
      </w:r>
      <w:r>
        <w:rPr>
          <w:rFonts w:ascii="Wingdings" w:hAnsi="Wingdings" w:eastAsia="Wingdings" w:cs="Wingdings"/>
          <w:sz w:val="24"/>
          <w:szCs w:val="24"/>
        </w:rPr>
        <w:t xml:space="preserve">¨</w:t>
      </w:r>
      <w:r>
        <w:rPr>
          <w:rFonts w:hint="eastAsia" w:ascii="宋体" w:hAnsi="宋体"/>
          <w:sz w:val="24"/>
          <w:szCs w:val="24"/>
          <w:lang w:val="en-US" w:eastAsia="zh-CN"/>
        </w:rPr>
        <w:t xml:space="preserve">其他</w:t>
      </w:r>
      <w:r>
        <w:rPr>
          <w:rFonts w:hint="eastAsia" w:ascii="宋体" w:hAnsi="宋体"/>
          <w:sz w:val="24"/>
          <w:szCs w:val="24"/>
        </w:rPr>
        <w:t xml:space="preserve">（在对应</w:t>
      </w:r>
      <w:r>
        <w:rPr>
          <w:rFonts w:ascii="Wingdings" w:hAnsi="Wingdings" w:eastAsia="Wingdings" w:cs="Wingdings"/>
          <w:sz w:val="24"/>
          <w:szCs w:val="24"/>
        </w:rPr>
        <w:t xml:space="preserve">¨</w:t>
      </w:r>
      <w:r>
        <w:rPr>
          <w:rFonts w:hint="eastAsia" w:ascii="宋体" w:hAnsi="宋体" w:cs="宋体"/>
          <w:color w:val="000000"/>
          <w:sz w:val="24"/>
          <w:szCs w:val="24"/>
        </w:rPr>
        <w:t xml:space="preserve">内</w:t>
      </w:r>
      <w:r>
        <w:rPr>
          <w:rFonts w:hint="eastAsia" w:ascii="宋体" w:hAnsi="宋体"/>
          <w:sz w:val="24"/>
          <w:szCs w:val="24"/>
          <w:lang w:val="zh-CN"/>
        </w:rPr>
        <w:t xml:space="preserve">打</w:t>
      </w:r>
      <w:r>
        <w:rPr>
          <w:rFonts w:hint="eastAsia" w:ascii="宋体" w:hAnsi="宋体" w:cs="Verdana"/>
          <w:sz w:val="24"/>
          <w:szCs w:val="24"/>
          <w:lang w:val="zh-CN"/>
        </w:rPr>
        <w:t xml:space="preserve">“√”</w:t>
      </w:r>
      <w:r>
        <w:rPr>
          <w:rFonts w:hint="eastAsia" w:ascii="宋体" w:hAnsi="宋体"/>
          <w:sz w:val="24"/>
          <w:szCs w:val="24"/>
        </w:rPr>
        <w:t xml:space="preserve">）</w:t>
      </w:r>
      <w:r>
        <w:rPr>
          <w:rFonts w:hint="eastAsia" w:ascii="宋体" w:hAnsi="宋体"/>
          <w:sz w:val="24"/>
          <w:szCs w:val="24"/>
          <w:u w:val="none"/>
          <w:lang w:val="en-US" w:eastAsia="zh-CN"/>
        </w:rPr>
        <w:t xml:space="preserve">               </w:t>
      </w:r>
      <w:r>
        <w:rPr>
          <w:rFonts w:eastAsia="宋体"/>
          <w:lang w:val="en-US" w:eastAsia="zh-CN"/>
        </w:rPr>
      </w:r>
      <w:r/>
    </w:p>
    <w:p>
      <w:pPr>
        <w:pStyle w:val="961"/>
        <w:spacing w:before="0" w:after="0" w:line="420" w:lineRule="exact"/>
        <w:rPr>
          <w:rFonts w:hint="eastAsia" w:ascii="宋体" w:hAnsi="宋体"/>
          <w:szCs w:val="21"/>
        </w:rPr>
      </w:pPr>
      <w:r>
        <w:rPr>
          <w:rFonts w:hint="eastAsia" w:ascii="宋体" w:hAnsi="宋体"/>
          <w:szCs w:val="21"/>
          <w:lang w:val="en-US" w:eastAsia="zh-CN"/>
        </w:rPr>
        <w:t xml:space="preserve">9</w:t>
      </w:r>
      <w:r>
        <w:rPr>
          <w:rFonts w:hint="eastAsia" w:ascii="宋体" w:hAnsi="宋体"/>
          <w:szCs w:val="21"/>
        </w:rPr>
        <w:t xml:space="preserve">.</w:t>
      </w:r>
      <w:r>
        <w:rPr>
          <w:rFonts w:hint="eastAsia" w:ascii="宋体" w:hAnsi="宋体"/>
          <w:szCs w:val="21"/>
          <w:lang w:val="en-US" w:eastAsia="zh-CN"/>
        </w:rPr>
        <w:t xml:space="preserve">我方</w:t>
      </w:r>
      <w:r>
        <w:rPr>
          <w:rFonts w:hint="eastAsia" w:ascii="宋体" w:hAnsi="宋体"/>
          <w:szCs w:val="21"/>
        </w:rPr>
        <w:t xml:space="preserve">与本</w:t>
      </w:r>
      <w:r>
        <w:rPr>
          <w:rFonts w:hint="eastAsia" w:ascii="宋体" w:hAnsi="宋体"/>
          <w:szCs w:val="21"/>
          <w:lang w:val="en-US" w:eastAsia="zh-CN"/>
        </w:rPr>
        <w:t xml:space="preserve">次</w:t>
      </w:r>
      <w:r>
        <w:rPr>
          <w:rFonts w:hint="eastAsia" w:ascii="宋体" w:hAnsi="宋体"/>
          <w:szCs w:val="21"/>
        </w:rPr>
        <w:t xml:space="preserve">投标有关</w:t>
      </w:r>
      <w:r>
        <w:rPr>
          <w:rFonts w:hint="eastAsia" w:ascii="宋体" w:hAnsi="宋体"/>
          <w:szCs w:val="21"/>
          <w:lang w:val="en-US" w:eastAsia="zh-CN"/>
        </w:rPr>
        <w:t xml:space="preserve">信息</w:t>
      </w:r>
      <w:r>
        <w:rPr>
          <w:rFonts w:hint="eastAsia" w:ascii="宋体" w:hAnsi="宋体"/>
          <w:szCs w:val="21"/>
        </w:rPr>
      </w:r>
      <w:r/>
    </w:p>
    <w:p>
      <w:pPr>
        <w:pStyle w:val="961"/>
        <w:ind w:left="0" w:firstLine="480"/>
        <w:spacing w:before="0" w:after="0" w:line="420" w:lineRule="exact"/>
        <w:rPr>
          <w:rFonts w:hint="eastAsia" w:ascii="宋体" w:hAnsi="宋体"/>
          <w:szCs w:val="21"/>
        </w:rPr>
      </w:pPr>
      <w:r>
        <w:rPr>
          <w:rFonts w:hint="eastAsia" w:ascii="宋体" w:hAnsi="宋体"/>
          <w:szCs w:val="21"/>
        </w:rPr>
        <w:t xml:space="preserve">地  址：</w:t>
      </w:r>
      <w:r>
        <w:rPr>
          <w:rFonts w:hint="eastAsia" w:ascii="宋体" w:hAnsi="宋体"/>
          <w:szCs w:val="21"/>
        </w:rPr>
      </w:r>
      <w:r/>
    </w:p>
    <w:p>
      <w:pPr>
        <w:pStyle w:val="961"/>
        <w:ind w:left="0" w:firstLine="480"/>
        <w:spacing w:before="0" w:after="0" w:line="420" w:lineRule="exact"/>
        <w:rPr>
          <w:rFonts w:hint="eastAsia" w:ascii="宋体" w:hAnsi="宋体"/>
          <w:szCs w:val="21"/>
          <w:u w:val="none"/>
          <w:lang w:val="en-US" w:eastAsia="zh-CN"/>
        </w:rPr>
      </w:pPr>
      <w:r>
        <w:rPr>
          <w:rFonts w:hint="eastAsia" w:ascii="宋体" w:hAnsi="宋体"/>
          <w:szCs w:val="21"/>
        </w:rPr>
        <w:t xml:space="preserve">邮  编：</w:t>
      </w:r>
      <w:r>
        <w:rPr>
          <w:rFonts w:hint="eastAsia" w:ascii="宋体" w:hAnsi="宋体"/>
          <w:szCs w:val="21"/>
          <w:u w:val="none"/>
          <w:lang w:val="en-US" w:eastAsia="zh-CN"/>
        </w:rPr>
      </w:r>
      <w:r/>
    </w:p>
    <w:p>
      <w:pPr>
        <w:pStyle w:val="961"/>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电  话：</w:t>
      </w:r>
      <w:r>
        <w:rPr>
          <w:rFonts w:hint="eastAsia" w:ascii="宋体" w:hAnsi="宋体"/>
          <w:szCs w:val="21"/>
          <w:u w:val="single"/>
          <w:lang w:val="en-US" w:eastAsia="zh-CN"/>
        </w:rPr>
      </w:r>
      <w:r/>
    </w:p>
    <w:p>
      <w:pPr>
        <w:pStyle w:val="961"/>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传  真：</w:t>
      </w:r>
      <w:r>
        <w:rPr>
          <w:rFonts w:hint="eastAsia" w:ascii="宋体" w:hAnsi="宋体"/>
          <w:szCs w:val="21"/>
          <w:u w:val="single"/>
          <w:lang w:val="en-US" w:eastAsia="zh-CN"/>
        </w:rPr>
      </w:r>
      <w:r/>
    </w:p>
    <w:p>
      <w:pPr>
        <w:pStyle w:val="961"/>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开户行：</w:t>
      </w:r>
      <w:r>
        <w:rPr>
          <w:rFonts w:hint="eastAsia" w:ascii="宋体" w:hAnsi="宋体"/>
          <w:szCs w:val="21"/>
          <w:u w:val="single"/>
          <w:lang w:val="en-US" w:eastAsia="zh-CN"/>
        </w:rPr>
      </w:r>
      <w:r/>
    </w:p>
    <w:p>
      <w:pPr>
        <w:pStyle w:val="961"/>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账  号：</w:t>
      </w:r>
      <w:r>
        <w:rPr>
          <w:rFonts w:hint="eastAsia" w:ascii="宋体" w:hAnsi="宋体"/>
          <w:szCs w:val="21"/>
          <w:u w:val="single"/>
          <w:lang w:val="en-US" w:eastAsia="zh-CN"/>
        </w:rPr>
      </w:r>
      <w:r/>
    </w:p>
    <w:p>
      <w:pPr>
        <w:pStyle w:val="871"/>
        <w:ind w:right="180" w:firstLine="480"/>
        <w:jc w:val="both"/>
        <w:spacing w:line="560" w:lineRule="exact"/>
        <w:rPr>
          <w:rFonts w:hint="eastAsia" w:ascii="宋体" w:hAnsi="宋体"/>
          <w:sz w:val="24"/>
          <w:szCs w:val="24"/>
          <w:u w:val="none"/>
        </w:rPr>
      </w:pPr>
      <w:r>
        <w:rPr>
          <w:rFonts w:hint="eastAsia" w:ascii="宋体" w:hAnsi="宋体"/>
          <w:sz w:val="24"/>
          <w:szCs w:val="24"/>
          <w:lang w:val="en-US" w:eastAsia="zh-CN"/>
        </w:rPr>
        <w:t xml:space="preserve">投标人</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u w:val="none"/>
        </w:rPr>
        <w:t xml:space="preserve">（加盖电子公章）</w:t>
      </w:r>
      <w:r>
        <w:rPr>
          <w:rFonts w:hint="eastAsia" w:ascii="宋体" w:hAnsi="宋体"/>
          <w:sz w:val="24"/>
          <w:szCs w:val="24"/>
          <w:u w:val="none"/>
        </w:rPr>
      </w:r>
      <w:r/>
    </w:p>
    <w:p>
      <w:pPr>
        <w:pStyle w:val="961"/>
        <w:ind w:left="0" w:firstLine="480"/>
        <w:spacing w:before="0" w:after="0" w:line="420" w:lineRule="exact"/>
        <w:rPr>
          <w:rFonts w:hint="eastAsia" w:ascii="宋体" w:hAnsi="宋体"/>
          <w:szCs w:val="21"/>
        </w:rPr>
      </w:pPr>
      <w:r>
        <w:rPr>
          <w:rFonts w:hint="eastAsia" w:ascii="宋体" w:hAnsi="宋体"/>
          <w:szCs w:val="21"/>
        </w:rPr>
        <w:t xml:space="preserve">日  期：</w:t>
      </w:r>
      <w:r>
        <w:rPr>
          <w:rFonts w:hint="eastAsia" w:ascii="宋体" w:hAnsi="宋体"/>
          <w:szCs w:val="21"/>
        </w:rPr>
      </w:r>
      <w:r/>
    </w:p>
    <w:p>
      <w:pPr>
        <w:pStyle w:val="871"/>
        <w:ind w:firstLine="240"/>
        <w:jc w:val="center"/>
        <w:spacing w:line="560" w:lineRule="exact"/>
        <w:rPr>
          <w:rFonts w:hint="eastAsia" w:ascii="宋体" w:hAnsi="宋体"/>
          <w:bCs/>
          <w:sz w:val="24"/>
        </w:rPr>
      </w:pPr>
      <w:r>
        <w:rPr>
          <w:rFonts w:hint="eastAsia" w:ascii="宋体" w:hAnsi="宋体"/>
          <w:bCs/>
          <w:sz w:val="24"/>
        </w:rPr>
      </w:r>
      <w:r/>
    </w:p>
    <w:p>
      <w:pPr>
        <w:pStyle w:val="871"/>
        <w:ind w:firstLine="240"/>
        <w:jc w:val="center"/>
        <w:spacing w:line="560" w:lineRule="exact"/>
        <w:rPr>
          <w:rFonts w:hint="eastAsia" w:ascii="宋体" w:hAnsi="宋体"/>
          <w:bCs/>
          <w:sz w:val="24"/>
        </w:rPr>
      </w:pPr>
      <w:r>
        <w:rPr>
          <w:rFonts w:hint="eastAsia" w:ascii="宋体" w:hAnsi="宋体"/>
          <w:bCs/>
          <w:sz w:val="24"/>
        </w:rPr>
      </w:r>
      <w:r/>
    </w:p>
    <w:p>
      <w:pPr>
        <w:pStyle w:val="871"/>
        <w:ind w:firstLine="240"/>
        <w:jc w:val="center"/>
        <w:spacing w:line="560" w:lineRule="exact"/>
        <w:rPr>
          <w:rFonts w:hint="eastAsia" w:ascii="宋体" w:hAnsi="宋体"/>
          <w:bCs/>
          <w:sz w:val="24"/>
        </w:rPr>
      </w:pPr>
      <w:r>
        <w:rPr>
          <w:rFonts w:hint="eastAsia" w:ascii="宋体" w:hAnsi="宋体"/>
          <w:bCs/>
          <w:sz w:val="24"/>
        </w:rPr>
      </w:r>
      <w:r/>
    </w:p>
    <w:p>
      <w:pPr>
        <w:pStyle w:val="871"/>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71"/>
        <w:jc w:val="left"/>
        <w:spacing w:line="360" w:lineRule="auto"/>
        <w:rPr>
          <w:rFonts w:hint="eastAsia" w:ascii="黑体" w:hAnsi="黑体" w:eastAsia="黑体" w:cs="Times New Roman"/>
          <w:i w:val="0"/>
          <w:sz w:val="32"/>
          <w:szCs w:val="32"/>
          <w:u w:val="none"/>
          <w:lang w:val="en-US" w:eastAsia="zh-CN"/>
        </w:rPr>
        <w:outlineLvl w:val="0"/>
      </w:pPr>
      <w:r>
        <w:rPr>
          <w:rFonts w:hint="eastAsia" w:ascii="黑体" w:hAnsi="黑体" w:eastAsia="黑体" w:cs="Times New Roman"/>
          <w:i w:val="0"/>
          <w:sz w:val="32"/>
          <w:szCs w:val="32"/>
          <w:u w:val="none"/>
          <w:lang w:val="en-US" w:eastAsia="zh-CN"/>
        </w:rPr>
        <w:t xml:space="preserve">五、开标一览表</w:t>
      </w:r>
      <w:r>
        <w:rPr>
          <w:rFonts w:hint="eastAsia" w:ascii="黑体" w:hAnsi="黑体" w:eastAsia="黑体" w:cs="Times New Roman"/>
          <w:i w:val="0"/>
          <w:sz w:val="32"/>
          <w:szCs w:val="32"/>
          <w:u w:val="none"/>
          <w:lang w:val="en-US" w:eastAsia="zh-CN"/>
        </w:rPr>
      </w:r>
      <w:r/>
    </w:p>
    <w:p>
      <w:pPr>
        <w:pStyle w:val="871"/>
        <w:jc w:val="center"/>
        <w:spacing w:line="360" w:lineRule="auto"/>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开标一览表</w:t>
      </w:r>
      <w:r>
        <w:rPr>
          <w:rFonts w:hint="eastAsia" w:ascii="方正小标宋简体" w:hAnsi="方正小标宋简体" w:eastAsia="方正小标宋简体" w:cs="方正小标宋简体"/>
          <w:color w:val="000000"/>
          <w:sz w:val="32"/>
          <w:szCs w:val="32"/>
          <w:lang w:val="en-US" w:eastAsia="zh-CN"/>
        </w:rPr>
      </w:r>
      <w:r/>
    </w:p>
    <w:p>
      <w:pPr>
        <w:pStyle w:val="871"/>
        <w:ind w:firstLine="0"/>
        <w:rPr>
          <w:rFonts w:hint="eastAsia" w:ascii="宋体" w:hAnsi="宋体"/>
          <w:sz w:val="24"/>
          <w:szCs w:val="24"/>
        </w:rPr>
      </w:pPr>
      <w:r>
        <w:rPr>
          <w:rFonts w:hint="eastAsia" w:ascii="宋体" w:hAnsi="宋体"/>
          <w:sz w:val="24"/>
          <w:szCs w:val="24"/>
        </w:rPr>
        <w:t xml:space="preserve">投标人</w:t>
      </w:r>
      <w:r>
        <w:rPr>
          <w:rFonts w:hint="eastAsia" w:ascii="宋体" w:hAnsi="宋体"/>
          <w:sz w:val="24"/>
          <w:szCs w:val="24"/>
          <w:lang w:eastAsia="zh-CN"/>
        </w:rPr>
        <w:t xml:space="preserve">名</w:t>
      </w:r>
      <w:r>
        <w:rPr>
          <w:rFonts w:hint="eastAsia" w:ascii="宋体" w:hAnsi="宋体"/>
          <w:sz w:val="24"/>
          <w:szCs w:val="24"/>
        </w:rPr>
        <w:t xml:space="preserve">称：（加盖电子</w:t>
      </w:r>
      <w:r>
        <w:rPr>
          <w:rFonts w:hint="eastAsia" w:ascii="宋体" w:hAnsi="宋体"/>
          <w:sz w:val="24"/>
          <w:szCs w:val="24"/>
          <w:lang w:val="en-US" w:eastAsia="zh-CN"/>
        </w:rPr>
        <w:t xml:space="preserve">公</w:t>
      </w:r>
      <w:r>
        <w:rPr>
          <w:rFonts w:hint="eastAsia" w:ascii="宋体" w:hAnsi="宋体"/>
          <w:sz w:val="24"/>
          <w:szCs w:val="24"/>
        </w:rPr>
        <w:t xml:space="preserve">章）</w:t>
      </w:r>
      <w:r>
        <w:rPr>
          <w:rFonts w:hint="eastAsia" w:ascii="宋体" w:hAnsi="宋体"/>
          <w:sz w:val="24"/>
          <w:szCs w:val="24"/>
        </w:rPr>
      </w:r>
      <w:r/>
    </w:p>
    <w:p>
      <w:pPr>
        <w:pStyle w:val="871"/>
        <w:ind w:firstLine="0"/>
        <w:rPr>
          <w:sz w:val="24"/>
          <w:szCs w:val="24"/>
        </w:rPr>
      </w:pPr>
      <w:r>
        <w:rPr>
          <w:rFonts w:hint="eastAsia" w:ascii="宋体" w:hAnsi="宋体"/>
          <w:sz w:val="24"/>
          <w:szCs w:val="24"/>
        </w:rPr>
        <w:t xml:space="preserve">项目名称：</w:t>
      </w:r>
      <w:r>
        <w:rPr>
          <w:sz w:val="24"/>
          <w:szCs w:val="24"/>
        </w:rPr>
      </w:r>
      <w:r/>
    </w:p>
    <w:p>
      <w:pPr>
        <w:pStyle w:val="871"/>
        <w:ind w:firstLine="0"/>
        <w:rPr>
          <w:rFonts w:ascii="宋体" w:hAnsi="宋体"/>
          <w:sz w:val="24"/>
          <w:szCs w:val="24"/>
        </w:rPr>
      </w:pPr>
      <w:r>
        <w:rPr>
          <w:rFonts w:hint="eastAsia" w:ascii="宋体" w:hAnsi="宋体"/>
          <w:sz w:val="24"/>
          <w:szCs w:val="24"/>
          <w:lang w:val="en-US" w:eastAsia="zh-CN"/>
        </w:rPr>
        <w:t xml:space="preserve">项目</w:t>
      </w:r>
      <w:r>
        <w:rPr>
          <w:rFonts w:hint="eastAsia" w:ascii="宋体" w:hAnsi="宋体"/>
          <w:sz w:val="24"/>
          <w:szCs w:val="24"/>
        </w:rPr>
        <w:t xml:space="preserve">编号：                                   </w:t>
      </w:r>
      <w:r>
        <w:rPr>
          <w:rFonts w:hint="eastAsia" w:ascii="宋体" w:hAnsi="宋体"/>
          <w:sz w:val="24"/>
          <w:szCs w:val="24"/>
          <w:lang w:eastAsia="zh-CN"/>
        </w:rPr>
        <w:t xml:space="preserve">采购包</w:t>
      </w:r>
      <w:r>
        <w:rPr>
          <w:rFonts w:hint="eastAsia" w:ascii="宋体" w:hAnsi="宋体"/>
          <w:sz w:val="24"/>
          <w:szCs w:val="24"/>
        </w:rPr>
        <w:t xml:space="preserve">号：</w:t>
      </w:r>
      <w:r>
        <w:rPr>
          <w:rFonts w:ascii="宋体" w:hAnsi="宋体"/>
          <w:sz w:val="24"/>
          <w:szCs w:val="24"/>
        </w:rPr>
      </w:r>
      <w:r/>
    </w:p>
    <w:tbl>
      <w:tblPr>
        <w:tblW w:w="945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50"/>
      </w:tblGrid>
      <w:tr>
        <w:trPr>
          <w:cantSplit/>
          <w:trHeight w:val="725"/>
        </w:trPr>
        <w:tc>
          <w:tcPr>
            <w:tcW w:w="9450" w:type="dxa"/>
            <w:vAlign w:val="center"/>
            <w:textDirection w:val="lrTb"/>
            <w:noWrap w:val="false"/>
          </w:tcPr>
          <w:p>
            <w:pPr>
              <w:pStyle w:val="871"/>
              <w:jc w:val="center"/>
              <w:rPr>
                <w:rFonts w:hint="eastAsia" w:ascii="宋体" w:hAnsi="宋体"/>
                <w:sz w:val="24"/>
                <w:szCs w:val="24"/>
              </w:rPr>
            </w:pPr>
            <w:r>
              <w:rPr>
                <w:rFonts w:hint="eastAsia" w:ascii="宋体" w:hAnsi="宋体"/>
                <w:sz w:val="24"/>
                <w:szCs w:val="24"/>
              </w:rPr>
              <w:t xml:space="preserve">投标总报价</w:t>
            </w:r>
            <w:r>
              <w:rPr>
                <w:rFonts w:hint="eastAsia" w:ascii="宋体" w:hAnsi="宋体"/>
                <w:sz w:val="24"/>
                <w:szCs w:val="24"/>
              </w:rPr>
            </w:r>
            <w:r/>
          </w:p>
        </w:tc>
      </w:tr>
      <w:tr>
        <w:trPr>
          <w:cantSplit/>
          <w:trHeight w:val="720"/>
        </w:trPr>
        <w:tc>
          <w:tcPr>
            <w:tcW w:w="9450" w:type="dxa"/>
            <w:vAlign w:val="center"/>
            <w:textDirection w:val="lrTb"/>
            <w:noWrap w:val="false"/>
          </w:tcPr>
          <w:p>
            <w:pPr>
              <w:pStyle w:val="961"/>
              <w:ind w:firstLine="0"/>
              <w:spacing w:before="0" w:after="0" w:line="500" w:lineRule="exact"/>
              <w:rPr>
                <w:rFonts w:hint="eastAsia" w:ascii="宋体" w:hAnsi="宋体"/>
                <w:szCs w:val="21"/>
              </w:rPr>
            </w:pPr>
            <w:r>
              <w:rPr>
                <w:rFonts w:hint="eastAsia" w:ascii="宋体" w:hAnsi="宋体" w:cs="宋体"/>
              </w:rPr>
              <w:t xml:space="preserve">小写（元）：                             </w:t>
            </w:r>
            <w:r>
              <w:rPr>
                <w:rFonts w:hint="eastAsia" w:ascii="宋体" w:hAnsi="宋体"/>
                <w:szCs w:val="21"/>
              </w:rPr>
            </w:r>
            <w:r/>
          </w:p>
        </w:tc>
      </w:tr>
    </w:tbl>
    <w:p>
      <w:pPr>
        <w:pStyle w:val="871"/>
        <w:rPr>
          <w:rFonts w:ascii="宋体" w:hAnsi="宋体"/>
          <w:sz w:val="24"/>
          <w:szCs w:val="24"/>
        </w:rPr>
      </w:pPr>
      <w:r>
        <w:rPr>
          <w:rFonts w:ascii="宋体" w:hAnsi="宋体"/>
          <w:sz w:val="24"/>
          <w:szCs w:val="24"/>
        </w:rPr>
      </w:r>
      <w:r/>
    </w:p>
    <w:p>
      <w:pPr>
        <w:pStyle w:val="871"/>
        <w:ind w:firstLine="480"/>
        <w:rPr>
          <w:rFonts w:hint="eastAsia" w:ascii="黑体" w:hAnsi="黑体" w:eastAsia="黑体"/>
          <w:b/>
          <w:i/>
          <w:sz w:val="32"/>
          <w:szCs w:val="32"/>
          <w:u w:val="single"/>
        </w:rPr>
      </w:pPr>
      <w:r>
        <w:rPr>
          <w:rFonts w:hint="eastAsia" w:ascii="宋体" w:hAnsi="宋体"/>
          <w:sz w:val="24"/>
          <w:szCs w:val="24"/>
        </w:rPr>
        <w:t xml:space="preserve">                                              日</w:t>
      </w:r>
      <w:r>
        <w:rPr>
          <w:rFonts w:hint="eastAsia" w:ascii="宋体" w:hAnsi="宋体"/>
          <w:sz w:val="24"/>
          <w:szCs w:val="24"/>
          <w:lang w:val="en-US" w:eastAsia="zh-CN"/>
        </w:rPr>
        <w:t xml:space="preserve">  </w:t>
      </w:r>
      <w:r>
        <w:rPr>
          <w:rFonts w:hint="eastAsia" w:ascii="宋体" w:hAnsi="宋体"/>
          <w:sz w:val="24"/>
          <w:szCs w:val="24"/>
        </w:rPr>
        <w:t xml:space="preserve">期：</w:t>
      </w:r>
      <w:r>
        <w:rPr>
          <w:rFonts w:hint="eastAsia" w:ascii="黑体" w:hAnsi="黑体" w:eastAsia="黑体"/>
          <w:b/>
          <w:i/>
          <w:sz w:val="32"/>
          <w:szCs w:val="32"/>
          <w:u w:val="single"/>
        </w:rPr>
      </w:r>
      <w:r/>
    </w:p>
    <w:p>
      <w:pPr>
        <w:pStyle w:val="871"/>
        <w:ind w:firstLine="482"/>
        <w:spacing w:line="480" w:lineRule="exact"/>
        <w:rPr>
          <w:rFonts w:hint="eastAsia" w:ascii="宋体" w:hAnsi="宋体" w:eastAsia="宋体" w:cs="Times New Roman"/>
          <w:b/>
          <w:bCs/>
          <w:sz w:val="24"/>
          <w:szCs w:val="24"/>
          <w:lang w:val="en-US" w:eastAsia="zh-CN"/>
        </w:rPr>
      </w:pPr>
      <w:r>
        <w:rPr>
          <w:rFonts w:hint="eastAsia" w:ascii="宋体" w:hAnsi="宋体" w:eastAsia="宋体" w:cs="Times New Roman"/>
          <w:b/>
          <w:bCs/>
          <w:sz w:val="24"/>
          <w:szCs w:val="24"/>
          <w:lang w:val="en-US" w:eastAsia="zh-CN"/>
        </w:rPr>
      </w:r>
      <w:r/>
    </w:p>
    <w:p>
      <w:pPr>
        <w:pStyle w:val="871"/>
        <w:ind w:firstLine="482"/>
        <w:spacing w:line="480" w:lineRule="exact"/>
        <w:rPr>
          <w:rFonts w:hint="eastAsia" w:ascii="宋体" w:hAnsi="宋体" w:eastAsia="宋体" w:cs="Times New Roman"/>
          <w:b/>
          <w:bCs/>
          <w:sz w:val="24"/>
          <w:szCs w:val="24"/>
          <w:lang w:val="en-US" w:eastAsia="zh-CN"/>
        </w:rPr>
      </w:pPr>
      <w:r>
        <w:rPr>
          <w:rFonts w:hint="eastAsia" w:ascii="宋体" w:hAnsi="宋体" w:eastAsia="宋体" w:cs="Times New Roman"/>
          <w:b/>
          <w:bCs/>
          <w:sz w:val="24"/>
          <w:szCs w:val="24"/>
          <w:lang w:val="en-US" w:eastAsia="zh-CN"/>
        </w:rPr>
      </w:r>
      <w:r/>
    </w:p>
    <w:p>
      <w:pPr>
        <w:pStyle w:val="871"/>
        <w:jc w:val="center"/>
        <w:spacing w:line="360" w:lineRule="auto"/>
        <w:rPr>
          <w:rFonts w:hint="eastAsia" w:ascii="黑体" w:eastAsia="黑体" w:cs="Times New Roman"/>
          <w:color w:val="000000"/>
          <w:sz w:val="32"/>
          <w:szCs w:val="32"/>
          <w:lang w:val="en-US" w:eastAsia="zh-CN"/>
        </w:rPr>
        <w:outlineLvl w:val="9"/>
      </w:pPr>
      <w:r>
        <w:rPr>
          <w:rFonts w:hint="eastAsia" w:ascii="黑体" w:eastAsia="黑体" w:cs="Times New Roman"/>
          <w:color w:val="000000"/>
          <w:sz w:val="32"/>
          <w:szCs w:val="32"/>
          <w:lang w:val="en-US" w:eastAsia="zh-CN"/>
        </w:rPr>
      </w:r>
      <w:r/>
    </w:p>
    <w:p>
      <w:pPr>
        <w:pStyle w:val="871"/>
        <w:jc w:val="center"/>
        <w:spacing w:line="360" w:lineRule="auto"/>
        <w:rPr>
          <w:rFonts w:hint="eastAsia" w:ascii="黑体" w:eastAsia="黑体" w:cs="Times New Roman"/>
          <w:color w:val="000000"/>
          <w:sz w:val="32"/>
          <w:szCs w:val="32"/>
          <w:lang w:val="en-US" w:eastAsia="zh-CN"/>
        </w:rPr>
        <w:outlineLvl w:val="9"/>
      </w:pPr>
      <w:r>
        <w:rPr>
          <w:rFonts w:hint="eastAsia" w:ascii="黑体" w:eastAsia="黑体" w:cs="Times New Roman"/>
          <w:color w:val="000000"/>
          <w:sz w:val="32"/>
          <w:szCs w:val="32"/>
          <w:lang w:val="en-US" w:eastAsia="zh-CN"/>
        </w:rPr>
      </w:r>
      <w:r/>
    </w:p>
    <w:p>
      <w:pPr>
        <w:pStyle w:val="871"/>
        <w:ind w:firstLine="0"/>
        <w:jc w:val="left"/>
        <w:spacing w:line="360" w:lineRule="auto"/>
        <w:rPr>
          <w:rFonts w:hint="eastAsia" w:ascii="黑体" w:hAnsi="黑体" w:eastAsia="黑体" w:cs="Times New Roman"/>
          <w:i w:val="0"/>
          <w:sz w:val="32"/>
          <w:szCs w:val="32"/>
          <w:u w:val="none"/>
          <w:lang w:val="en-US" w:eastAsia="zh-CN"/>
        </w:rPr>
        <w:outlineLvl w:val="9"/>
      </w:pPr>
      <w:r>
        <w:rPr>
          <w:rFonts w:hint="eastAsia" w:ascii="黑体" w:hAnsi="黑体" w:eastAsia="黑体" w:cs="Times New Roman"/>
          <w:i w:val="0"/>
          <w:sz w:val="32"/>
          <w:szCs w:val="32"/>
          <w:u w:val="none"/>
          <w:lang w:val="en-US" w:eastAsia="zh-CN"/>
        </w:rPr>
      </w:r>
      <w:r/>
    </w:p>
    <w:p>
      <w:pPr>
        <w:pStyle w:val="871"/>
        <w:ind w:firstLine="0"/>
        <w:jc w:val="left"/>
        <w:spacing w:line="360" w:lineRule="auto"/>
        <w:rPr>
          <w:rFonts w:hint="eastAsia" w:ascii="黑体" w:hAnsi="黑体" w:eastAsia="黑体" w:cs="Times New Roman"/>
          <w:i w:val="0"/>
          <w:sz w:val="32"/>
          <w:szCs w:val="32"/>
          <w:u w:val="none"/>
          <w:lang w:val="en-US" w:eastAsia="zh-CN"/>
        </w:rPr>
        <w:outlineLvl w:val="9"/>
      </w:pPr>
      <w:r>
        <w:rPr>
          <w:rFonts w:hint="eastAsia" w:ascii="黑体" w:hAnsi="黑体" w:eastAsia="黑体" w:cs="Times New Roman"/>
          <w:i w:val="0"/>
          <w:sz w:val="32"/>
          <w:szCs w:val="32"/>
          <w:u w:val="none"/>
          <w:lang w:val="en-US" w:eastAsia="zh-CN"/>
        </w:rPr>
      </w:r>
      <w:r/>
    </w:p>
    <w:p>
      <w:pPr>
        <w:pStyle w:val="871"/>
        <w:ind w:firstLine="0"/>
        <w:jc w:val="left"/>
        <w:spacing w:line="360" w:lineRule="auto"/>
        <w:rPr>
          <w:rFonts w:hint="eastAsia" w:ascii="黑体" w:hAnsi="黑体" w:eastAsia="黑体" w:cs="Times New Roman"/>
          <w:i w:val="0"/>
          <w:sz w:val="32"/>
          <w:szCs w:val="32"/>
          <w:u w:val="none"/>
          <w:lang w:val="en-US" w:eastAsia="zh-CN"/>
        </w:rPr>
        <w:outlineLvl w:val="9"/>
      </w:pPr>
      <w:r>
        <w:rPr>
          <w:rFonts w:hint="eastAsia" w:ascii="黑体" w:hAnsi="黑体" w:eastAsia="黑体" w:cs="Times New Roman"/>
          <w:i w:val="0"/>
          <w:sz w:val="32"/>
          <w:szCs w:val="32"/>
          <w:u w:val="none"/>
          <w:lang w:val="en-US" w:eastAsia="zh-CN"/>
        </w:rPr>
      </w:r>
      <w:r/>
    </w:p>
    <w:p>
      <w:pPr>
        <w:pStyle w:val="871"/>
        <w:ind w:firstLine="0"/>
        <w:jc w:val="left"/>
        <w:spacing w:line="360" w:lineRule="auto"/>
        <w:rPr>
          <w:rFonts w:hint="eastAsia" w:ascii="黑体" w:hAnsi="黑体" w:eastAsia="黑体" w:cs="Times New Roman"/>
          <w:i w:val="0"/>
          <w:sz w:val="32"/>
          <w:szCs w:val="32"/>
          <w:u w:val="none"/>
          <w:lang w:val="en-US" w:eastAsia="zh-CN"/>
        </w:rPr>
        <w:outlineLvl w:val="9"/>
      </w:pPr>
      <w:r>
        <w:rPr>
          <w:rFonts w:hint="eastAsia" w:ascii="黑体" w:hAnsi="黑体" w:eastAsia="黑体" w:cs="Times New Roman"/>
          <w:i w:val="0"/>
          <w:sz w:val="32"/>
          <w:szCs w:val="32"/>
          <w:u w:val="none"/>
          <w:lang w:val="en-US" w:eastAsia="zh-CN"/>
        </w:rPr>
      </w:r>
      <w:r/>
    </w:p>
    <w:p>
      <w:pPr>
        <w:pStyle w:val="871"/>
        <w:ind w:firstLine="0"/>
        <w:jc w:val="left"/>
        <w:spacing w:line="360" w:lineRule="auto"/>
        <w:rPr>
          <w:rFonts w:hint="eastAsia" w:ascii="黑体" w:hAnsi="黑体" w:eastAsia="黑体" w:cs="Times New Roman"/>
          <w:i w:val="0"/>
          <w:sz w:val="32"/>
          <w:szCs w:val="32"/>
          <w:u w:val="none"/>
          <w:lang w:val="en-US" w:eastAsia="zh-CN"/>
        </w:rPr>
        <w:outlineLvl w:val="9"/>
      </w:pPr>
      <w:r>
        <w:rPr>
          <w:rFonts w:hint="eastAsia" w:ascii="黑体" w:hAnsi="黑体" w:eastAsia="黑体" w:cs="Times New Roman"/>
          <w:i w:val="0"/>
          <w:sz w:val="32"/>
          <w:szCs w:val="32"/>
          <w:u w:val="none"/>
          <w:lang w:val="en-US" w:eastAsia="zh-CN"/>
        </w:rPr>
      </w:r>
      <w:r/>
    </w:p>
    <w:p>
      <w:pPr>
        <w:pStyle w:val="871"/>
        <w:ind w:firstLine="0"/>
        <w:jc w:val="left"/>
        <w:spacing w:line="360" w:lineRule="auto"/>
        <w:rPr>
          <w:rFonts w:hint="eastAsia" w:ascii="黑体" w:hAnsi="黑体" w:eastAsia="黑体" w:cs="Times New Roman"/>
          <w:i w:val="0"/>
          <w:sz w:val="32"/>
          <w:szCs w:val="32"/>
          <w:u w:val="none"/>
          <w:lang w:val="en-US" w:eastAsia="zh-CN"/>
        </w:rPr>
        <w:outlineLvl w:val="9"/>
      </w:pPr>
      <w:r>
        <w:rPr>
          <w:rFonts w:hint="eastAsia" w:ascii="黑体" w:hAnsi="黑体" w:eastAsia="黑体" w:cs="Times New Roman"/>
          <w:i w:val="0"/>
          <w:sz w:val="32"/>
          <w:szCs w:val="32"/>
          <w:u w:val="none"/>
          <w:lang w:val="en-US" w:eastAsia="zh-CN"/>
        </w:rPr>
      </w:r>
      <w:r/>
    </w:p>
    <w:p>
      <w:pPr>
        <w:pStyle w:val="941"/>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71"/>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941"/>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71"/>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71"/>
        <w:ind w:firstLine="0"/>
        <w:jc w:val="left"/>
        <w:spacing w:line="360" w:lineRule="auto"/>
        <w:rPr>
          <w:rFonts w:hint="eastAsia" w:ascii="黑体" w:hAnsi="黑体" w:eastAsia="黑体" w:cs="Times New Roman"/>
          <w:i w:val="0"/>
          <w:sz w:val="32"/>
          <w:szCs w:val="32"/>
          <w:u w:val="none"/>
          <w:lang w:val="en-US" w:eastAsia="zh-CN"/>
        </w:rPr>
        <w:outlineLvl w:val="0"/>
      </w:pPr>
      <w:r>
        <w:rPr>
          <w:rFonts w:hint="eastAsia" w:ascii="黑体" w:hAnsi="黑体" w:eastAsia="黑体" w:cs="Times New Roman"/>
          <w:i w:val="0"/>
          <w:sz w:val="32"/>
          <w:szCs w:val="32"/>
          <w:u w:val="none"/>
          <w:lang w:val="en-US" w:eastAsia="zh-CN"/>
        </w:rPr>
        <w:t xml:space="preserve">六、核心产品品牌一览表</w:t>
      </w:r>
      <w:r>
        <w:rPr>
          <w:rFonts w:hint="eastAsia" w:ascii="黑体" w:hAnsi="黑体" w:eastAsia="黑体" w:cs="Times New Roman"/>
          <w:i w:val="0"/>
          <w:sz w:val="32"/>
          <w:szCs w:val="32"/>
          <w:u w:val="none"/>
          <w:lang w:val="en-US" w:eastAsia="zh-CN"/>
        </w:rPr>
      </w:r>
      <w:r/>
    </w:p>
    <w:p>
      <w:pPr>
        <w:pStyle w:val="871"/>
        <w:jc w:val="center"/>
        <w:spacing w:line="360" w:lineRule="auto"/>
        <w:widowControl w:val="off"/>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rPr>
        <w:t xml:space="preserve">核心产品</w:t>
      </w:r>
      <w:r>
        <w:rPr>
          <w:rFonts w:hint="eastAsia" w:ascii="方正小标宋简体" w:hAnsi="方正小标宋简体" w:eastAsia="方正小标宋简体" w:cs="方正小标宋简体"/>
          <w:color w:val="000000"/>
          <w:sz w:val="32"/>
          <w:szCs w:val="32"/>
          <w:lang w:val="en-US" w:eastAsia="zh-CN"/>
        </w:rPr>
        <w:t xml:space="preserve">品牌</w:t>
      </w:r>
      <w:r>
        <w:rPr>
          <w:rFonts w:hint="eastAsia" w:ascii="方正小标宋简体" w:hAnsi="方正小标宋简体" w:eastAsia="方正小标宋简体" w:cs="方正小标宋简体"/>
          <w:color w:val="000000"/>
          <w:sz w:val="32"/>
          <w:szCs w:val="32"/>
          <w:lang w:val="en-US"/>
        </w:rPr>
        <w:t xml:space="preserve">一览表</w:t>
      </w:r>
      <w:r>
        <w:rPr>
          <w:rFonts w:hint="eastAsia" w:ascii="方正小标宋简体" w:hAnsi="方正小标宋简体" w:eastAsia="方正小标宋简体" w:cs="方正小标宋简体"/>
          <w:color w:val="000000"/>
          <w:sz w:val="32"/>
          <w:szCs w:val="32"/>
          <w:lang w:val="en-US"/>
        </w:rPr>
      </w:r>
      <w:r/>
    </w:p>
    <w:tbl>
      <w:tblPr>
        <w:tblpPr w:horzAnchor="margin" w:tblpXSpec="center" w:vertAnchor="text" w:tblpY="133" w:leftFromText="180" w:topFromText="0" w:rightFromText="180" w:bottomFromText="0"/>
        <w:tblW w:w="9763" w:type="dxa"/>
        <w:jc w:val="center"/>
        <w:tblInd w:w="-3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51"/>
        <w:gridCol w:w="3753"/>
        <w:gridCol w:w="2158"/>
        <w:gridCol w:w="2601"/>
      </w:tblGrid>
      <w:tr>
        <w:trPr>
          <w:trHeight w:val="723"/>
        </w:trPr>
        <w:tc>
          <w:tcPr>
            <w:tcW w:w="1251" w:type="dxa"/>
            <w:vAlign w:val="center"/>
            <w:textDirection w:val="lrTb"/>
            <w:noWrap w:val="false"/>
          </w:tcPr>
          <w:p>
            <w:pPr>
              <w:pStyle w:val="871"/>
              <w:jc w:val="center"/>
              <w:spacing w:line="0" w:lineRule="atLeast"/>
              <w:widowControl/>
              <w:rPr>
                <w:rFonts w:hint="eastAsia" w:ascii="宋体" w:hAnsi="宋体" w:eastAsia="宋体" w:cs="Times New Roman"/>
                <w:sz w:val="24"/>
                <w:szCs w:val="24"/>
                <w:lang w:val="en-US" w:eastAsia="zh-CN"/>
              </w:rPr>
              <w:framePr w:vAnchor="page" w:hAnchor="page" w:xAlign="center" w:y="133"/>
            </w:pPr>
            <w:r>
              <w:rPr>
                <w:rFonts w:hint="eastAsia" w:ascii="宋体" w:hAnsi="宋体" w:eastAsia="宋体" w:cs="Times New Roman"/>
                <w:sz w:val="24"/>
                <w:szCs w:val="24"/>
                <w:lang w:val="en-US" w:eastAsia="zh-CN"/>
              </w:rPr>
              <w:t xml:space="preserve">序号</w:t>
            </w:r>
            <w:r>
              <w:rPr>
                <w:rFonts w:hint="eastAsia" w:ascii="宋体" w:hAnsi="宋体" w:eastAsia="宋体" w:cs="Times New Roman"/>
                <w:sz w:val="24"/>
                <w:szCs w:val="24"/>
                <w:lang w:val="en-US" w:eastAsia="zh-CN"/>
              </w:rPr>
            </w:r>
            <w:r/>
          </w:p>
        </w:tc>
        <w:tc>
          <w:tcPr>
            <w:tcW w:w="3753" w:type="dxa"/>
            <w:vAlign w:val="center"/>
            <w:textDirection w:val="lrTb"/>
            <w:noWrap w:val="false"/>
          </w:tcPr>
          <w:p>
            <w:pPr>
              <w:pStyle w:val="871"/>
              <w:jc w:val="center"/>
              <w:spacing w:line="0" w:lineRule="atLeast"/>
              <w:widowControl/>
              <w:rPr>
                <w:rFonts w:hint="eastAsia" w:ascii="宋体" w:hAnsi="宋体" w:eastAsia="宋体" w:cs="Times New Roman"/>
                <w:sz w:val="24"/>
                <w:szCs w:val="24"/>
                <w:lang w:val="en-US" w:eastAsia="zh-CN"/>
              </w:rPr>
              <w:framePr w:vAnchor="page" w:hAnchor="page" w:xAlign="center" w:y="133"/>
            </w:pPr>
            <w:r>
              <w:rPr>
                <w:rFonts w:hint="eastAsia" w:ascii="宋体" w:hAnsi="宋体" w:eastAsia="宋体" w:cs="Times New Roman"/>
                <w:sz w:val="24"/>
                <w:szCs w:val="24"/>
                <w:lang w:val="en-US" w:eastAsia="zh-CN"/>
              </w:rPr>
              <w:t xml:space="preserve">产品名称</w:t>
            </w:r>
            <w:r>
              <w:rPr>
                <w:rFonts w:hint="eastAsia" w:ascii="宋体" w:hAnsi="宋体" w:eastAsia="宋体" w:cs="Times New Roman"/>
                <w:sz w:val="24"/>
                <w:szCs w:val="24"/>
                <w:lang w:val="en-US" w:eastAsia="zh-CN"/>
              </w:rPr>
            </w:r>
            <w:r/>
          </w:p>
        </w:tc>
        <w:tc>
          <w:tcPr>
            <w:tcW w:w="2158" w:type="dxa"/>
            <w:vAlign w:val="center"/>
            <w:textDirection w:val="lrTb"/>
            <w:noWrap w:val="false"/>
          </w:tcPr>
          <w:p>
            <w:pPr>
              <w:pStyle w:val="871"/>
              <w:jc w:val="center"/>
              <w:spacing w:line="0" w:lineRule="atLeast"/>
              <w:widowControl/>
              <w:rPr>
                <w:rFonts w:hint="eastAsia" w:ascii="宋体" w:hAnsi="宋体" w:eastAsia="宋体" w:cs="Times New Roman"/>
                <w:sz w:val="24"/>
                <w:szCs w:val="24"/>
                <w:lang w:val="en-US" w:eastAsia="zh-CN"/>
              </w:rPr>
              <w:framePr w:vAnchor="page" w:hAnchor="page" w:xAlign="center" w:y="133"/>
            </w:pPr>
            <w:r>
              <w:rPr>
                <w:rFonts w:hint="eastAsia" w:ascii="宋体" w:hAnsi="宋体" w:eastAsia="宋体" w:cs="Times New Roman"/>
                <w:sz w:val="24"/>
                <w:szCs w:val="24"/>
                <w:lang w:val="en-US" w:eastAsia="zh-CN"/>
              </w:rPr>
              <w:t xml:space="preserve">产品品牌</w:t>
            </w:r>
            <w:r>
              <w:rPr>
                <w:rFonts w:hint="eastAsia" w:ascii="宋体" w:hAnsi="宋体" w:eastAsia="宋体" w:cs="Times New Roman"/>
                <w:sz w:val="24"/>
                <w:szCs w:val="24"/>
                <w:lang w:val="en-US" w:eastAsia="zh-CN"/>
              </w:rPr>
            </w:r>
            <w:r/>
          </w:p>
        </w:tc>
        <w:tc>
          <w:tcPr>
            <w:tcW w:w="2601" w:type="dxa"/>
            <w:vAlign w:val="center"/>
            <w:textDirection w:val="lrTb"/>
            <w:noWrap w:val="false"/>
          </w:tcPr>
          <w:p>
            <w:pPr>
              <w:pStyle w:val="871"/>
              <w:jc w:val="center"/>
              <w:spacing w:line="0" w:lineRule="atLeast"/>
              <w:widowControl/>
              <w:rPr>
                <w:rFonts w:hint="eastAsia" w:ascii="宋体" w:hAnsi="宋体" w:eastAsia="宋体" w:cs="Times New Roman"/>
                <w:sz w:val="24"/>
                <w:szCs w:val="24"/>
                <w:lang w:val="en-US" w:eastAsia="zh-CN"/>
              </w:rPr>
              <w:framePr w:vAnchor="page" w:hAnchor="page" w:xAlign="center" w:y="133"/>
            </w:pPr>
            <w:r>
              <w:rPr>
                <w:rFonts w:hint="eastAsia" w:ascii="宋体" w:hAnsi="宋体" w:eastAsia="宋体" w:cs="Times New Roman"/>
                <w:sz w:val="24"/>
                <w:szCs w:val="24"/>
                <w:lang w:val="en-US" w:eastAsia="zh-CN"/>
              </w:rPr>
              <w:t xml:space="preserve">规格或型号</w:t>
            </w:r>
            <w:r>
              <w:rPr>
                <w:rFonts w:hint="eastAsia" w:ascii="宋体" w:hAnsi="宋体" w:eastAsia="宋体" w:cs="Times New Roman"/>
                <w:sz w:val="24"/>
                <w:szCs w:val="24"/>
                <w:lang w:val="en-US" w:eastAsia="zh-CN"/>
              </w:rPr>
            </w:r>
            <w:r/>
          </w:p>
        </w:tc>
      </w:tr>
      <w:tr>
        <w:trPr>
          <w:trHeight w:val="963"/>
        </w:trPr>
        <w:tc>
          <w:tcPr>
            <w:tcW w:w="1251" w:type="dxa"/>
            <w:vAlign w:val="center"/>
            <w:textDirection w:val="lrTb"/>
            <w:noWrap w:val="false"/>
          </w:tcPr>
          <w:p>
            <w:pPr>
              <w:pStyle w:val="871"/>
              <w:jc w:val="center"/>
              <w:spacing w:line="0" w:lineRule="atLeast"/>
              <w:rPr>
                <w:rFonts w:hint="eastAsia" w:ascii="宋体" w:hAnsi="宋体" w:eastAsia="宋体" w:cs="Times New Roman"/>
                <w:sz w:val="24"/>
                <w:szCs w:val="24"/>
                <w:lang w:val="zh-CN" w:eastAsia="zh-CN"/>
              </w:rPr>
              <w:framePr w:vAnchor="page" w:hAnchor="page" w:xAlign="center" w:y="133"/>
            </w:pPr>
            <w:r>
              <w:rPr>
                <w:rFonts w:ascii="宋体" w:hAnsi="宋体" w:eastAsia="宋体" w:cs="宋体"/>
                <w:sz w:val="21"/>
                <w:szCs w:val="21"/>
                <w:lang w:val="zh-CN" w:eastAsia="zh-CN"/>
              </w:rPr>
              <w:t xml:space="preserve">1</w:t>
            </w:r>
            <w:r>
              <w:rPr>
                <w:rFonts w:hint="eastAsia" w:ascii="宋体" w:hAnsi="宋体" w:eastAsia="宋体" w:cs="Times New Roman"/>
                <w:sz w:val="24"/>
                <w:szCs w:val="24"/>
                <w:lang w:val="zh-CN" w:eastAsia="zh-CN"/>
              </w:rPr>
            </w:r>
            <w:r/>
          </w:p>
        </w:tc>
        <w:tc>
          <w:tcPr>
            <w:tcW w:w="3753" w:type="dxa"/>
            <w:vAlign w:val="center"/>
            <w:textDirection w:val="lrTb"/>
            <w:noWrap w:val="false"/>
          </w:tcPr>
          <w:p>
            <w:pPr>
              <w:pStyle w:val="871"/>
              <w:jc w:val="center"/>
              <w:spacing w:line="0" w:lineRule="atLeast"/>
              <w:rPr>
                <w:rFonts w:hint="eastAsia" w:ascii="宋体" w:hAnsi="宋体" w:eastAsia="宋体" w:cs="Times New Roman"/>
                <w:sz w:val="24"/>
                <w:szCs w:val="24"/>
                <w:lang w:val="zh-CN" w:eastAsia="zh-CN"/>
              </w:rPr>
              <w:framePr w:vAnchor="page" w:hAnchor="page" w:xAlign="center" w:y="133"/>
            </w:pPr>
            <w:r>
              <w:rPr>
                <w:rFonts w:hint="eastAsia" w:ascii="宋体" w:hAnsi="宋体" w:eastAsia="宋体" w:cs="Times New Roman"/>
                <w:sz w:val="24"/>
                <w:szCs w:val="24"/>
                <w:lang w:val="zh-CN" w:eastAsia="zh-CN"/>
              </w:rPr>
            </w:r>
            <w:r/>
          </w:p>
        </w:tc>
        <w:tc>
          <w:tcPr>
            <w:tcW w:w="2158" w:type="dxa"/>
            <w:vAlign w:val="top"/>
            <w:textDirection w:val="lrTb"/>
            <w:noWrap w:val="false"/>
          </w:tcPr>
          <w:p>
            <w:pPr>
              <w:pStyle w:val="871"/>
              <w:jc w:val="center"/>
              <w:spacing w:line="0" w:lineRule="atLeast"/>
              <w:rPr>
                <w:rFonts w:hint="eastAsia" w:ascii="宋体" w:hAnsi="宋体" w:eastAsia="宋体" w:cs="Times New Roman"/>
                <w:sz w:val="24"/>
                <w:szCs w:val="24"/>
                <w:lang w:val="zh-CN" w:eastAsia="zh-CN"/>
              </w:rPr>
              <w:framePr w:vAnchor="page" w:hAnchor="page" w:xAlign="center" w:y="133"/>
            </w:pPr>
            <w:r>
              <w:rPr>
                <w:rFonts w:hint="eastAsia" w:ascii="宋体" w:hAnsi="宋体" w:eastAsia="宋体" w:cs="Times New Roman"/>
                <w:sz w:val="24"/>
                <w:szCs w:val="24"/>
                <w:lang w:val="zh-CN" w:eastAsia="zh-CN"/>
              </w:rPr>
            </w:r>
            <w:r/>
          </w:p>
        </w:tc>
        <w:tc>
          <w:tcPr>
            <w:tcW w:w="2601" w:type="dxa"/>
            <w:vAlign w:val="top"/>
            <w:textDirection w:val="lrTb"/>
            <w:noWrap w:val="false"/>
          </w:tcPr>
          <w:p>
            <w:pPr>
              <w:pStyle w:val="871"/>
              <w:jc w:val="center"/>
              <w:spacing w:line="0" w:lineRule="atLeast"/>
              <w:rPr>
                <w:rFonts w:hint="eastAsia" w:ascii="宋体" w:hAnsi="宋体" w:eastAsia="宋体" w:cs="Times New Roman"/>
                <w:sz w:val="24"/>
                <w:szCs w:val="24"/>
                <w:lang w:val="zh-CN" w:eastAsia="zh-CN"/>
              </w:rPr>
              <w:framePr w:vAnchor="page" w:hAnchor="page" w:xAlign="center" w:y="133"/>
            </w:pPr>
            <w:r>
              <w:rPr>
                <w:rFonts w:hint="eastAsia" w:ascii="宋体" w:hAnsi="宋体" w:eastAsia="宋体" w:cs="Times New Roman"/>
                <w:sz w:val="24"/>
                <w:szCs w:val="24"/>
                <w:lang w:val="zh-CN" w:eastAsia="zh-CN"/>
              </w:rPr>
            </w:r>
            <w:r/>
          </w:p>
        </w:tc>
      </w:tr>
    </w:tbl>
    <w:p>
      <w:pPr>
        <w:pStyle w:val="871"/>
        <w:ind w:firstLine="480"/>
        <w:jc w:val="left"/>
        <w:spacing w:line="360" w:lineRule="auto"/>
        <w:widowControl/>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r>
      <w:r/>
    </w:p>
    <w:p>
      <w:pPr>
        <w:pStyle w:val="871"/>
        <w:ind w:firstLine="480"/>
        <w:rPr>
          <w:rFonts w:hint="eastAsia" w:ascii="宋体" w:hAnsi="宋体" w:eastAsia="宋体" w:cs="Times New Roman"/>
          <w:sz w:val="24"/>
          <w:szCs w:val="24"/>
          <w:lang w:val="zh-CN" w:eastAsia="zh-CN"/>
        </w:rPr>
      </w:pPr>
      <w:r>
        <w:rPr>
          <w:rFonts w:hint="eastAsia" w:ascii="宋体" w:hAnsi="宋体" w:eastAsia="宋体" w:cs="Times New Roman"/>
          <w:sz w:val="24"/>
          <w:szCs w:val="24"/>
          <w:lang w:val="en-US" w:eastAsia="zh-CN"/>
        </w:rPr>
        <w:t xml:space="preserve">投标人</w:t>
      </w:r>
      <w:r>
        <w:rPr>
          <w:rFonts w:hint="eastAsia" w:ascii="宋体" w:hAnsi="宋体" w:eastAsia="宋体" w:cs="Times New Roman"/>
          <w:sz w:val="24"/>
          <w:szCs w:val="24"/>
          <w:lang w:val="zh-CN" w:eastAsia="zh-CN"/>
        </w:rPr>
        <w:t xml:space="preserve">名称：（</w:t>
      </w:r>
      <w:r>
        <w:rPr>
          <w:rFonts w:hint="eastAsia" w:ascii="宋体" w:hAnsi="宋体" w:eastAsia="宋体" w:cs="Times New Roman"/>
          <w:sz w:val="24"/>
          <w:szCs w:val="24"/>
          <w:lang w:eastAsia="zh-CN"/>
        </w:rPr>
        <w:t xml:space="preserve">加盖电子</w:t>
      </w:r>
      <w:r>
        <w:rPr>
          <w:rFonts w:hint="eastAsia" w:ascii="宋体" w:hAnsi="宋体" w:eastAsia="宋体" w:cs="Times New Roman"/>
          <w:sz w:val="24"/>
          <w:szCs w:val="24"/>
          <w:lang w:val="en-US" w:eastAsia="zh-CN"/>
        </w:rPr>
        <w:t xml:space="preserve">公</w:t>
      </w:r>
      <w:r>
        <w:rPr>
          <w:rFonts w:hint="eastAsia" w:ascii="宋体" w:hAnsi="宋体" w:eastAsia="宋体" w:cs="Times New Roman"/>
          <w:sz w:val="24"/>
          <w:szCs w:val="24"/>
          <w:lang w:eastAsia="zh-CN"/>
        </w:rPr>
        <w:t xml:space="preserve">章</w:t>
      </w:r>
      <w:r>
        <w:rPr>
          <w:rFonts w:hint="eastAsia" w:ascii="宋体" w:hAnsi="宋体" w:eastAsia="宋体" w:cs="Times New Roman"/>
          <w:sz w:val="24"/>
          <w:szCs w:val="24"/>
          <w:lang w:val="zh-CN" w:eastAsia="zh-CN"/>
        </w:rPr>
        <w:t xml:space="preserve">）</w:t>
      </w:r>
      <w:r>
        <w:rPr>
          <w:rFonts w:hint="eastAsia" w:ascii="宋体" w:hAnsi="宋体" w:eastAsia="宋体" w:cs="Times New Roman"/>
          <w:sz w:val="24"/>
          <w:szCs w:val="24"/>
          <w:lang w:val="zh-CN" w:eastAsia="zh-CN"/>
        </w:rPr>
      </w:r>
      <w:r/>
    </w:p>
    <w:p>
      <w:pPr>
        <w:pStyle w:val="871"/>
        <w:ind w:firstLine="482"/>
        <w:spacing w:line="480" w:lineRule="exact"/>
        <w:rPr>
          <w:rFonts w:hint="eastAsia" w:ascii="宋体" w:hAnsi="宋体" w:eastAsia="宋体" w:cs="Times New Roman"/>
          <w:b/>
          <w:bCs/>
          <w:sz w:val="24"/>
          <w:szCs w:val="24"/>
          <w:lang w:val="en-US" w:eastAsia="zh-CN"/>
        </w:rPr>
      </w:pPr>
      <w:r>
        <w:rPr>
          <w:rFonts w:hint="eastAsia" w:ascii="宋体" w:hAnsi="宋体" w:eastAsia="宋体" w:cs="Times New Roman"/>
          <w:b/>
          <w:bCs/>
          <w:sz w:val="24"/>
          <w:szCs w:val="24"/>
          <w:lang w:val="en-US" w:eastAsia="zh-CN"/>
        </w:rPr>
      </w:r>
      <w:r/>
    </w:p>
    <w:p>
      <w:pPr>
        <w:pStyle w:val="871"/>
        <w:ind w:firstLine="482"/>
        <w:spacing w:line="480" w:lineRule="exact"/>
        <w:rPr>
          <w:rFonts w:hint="eastAsia" w:ascii="宋体" w:hAnsi="宋体" w:eastAsia="宋体" w:cs="Times New Roman"/>
          <w:b/>
          <w:bCs/>
          <w:sz w:val="24"/>
          <w:szCs w:val="24"/>
        </w:rPr>
      </w:pPr>
      <w:r>
        <w:rPr>
          <w:rFonts w:hint="eastAsia" w:ascii="宋体" w:hAnsi="宋体" w:eastAsia="宋体" w:cs="Times New Roman"/>
          <w:b/>
          <w:bCs/>
          <w:sz w:val="24"/>
          <w:szCs w:val="24"/>
          <w:lang w:val="en-US" w:eastAsia="zh-CN"/>
        </w:rPr>
        <w:t xml:space="preserve">备注：</w:t>
      </w:r>
      <w:r>
        <w:rPr>
          <w:rFonts w:hint="eastAsia" w:ascii="宋体" w:hAnsi="宋体" w:eastAsia="宋体" w:cs="Times New Roman"/>
          <w:b/>
          <w:bCs/>
          <w:sz w:val="24"/>
          <w:szCs w:val="24"/>
        </w:rPr>
        <w:t xml:space="preserve">供应商</w:t>
      </w:r>
      <w:r>
        <w:rPr>
          <w:rFonts w:hint="eastAsia" w:ascii="宋体" w:hAnsi="宋体" w:cs="Times New Roman"/>
          <w:b/>
          <w:bCs/>
          <w:sz w:val="24"/>
          <w:szCs w:val="24"/>
          <w:lang w:val="en-US" w:eastAsia="zh-CN"/>
        </w:rPr>
        <w:t xml:space="preserve">须按照表格要求明确填写所投“核心产品”的</w:t>
      </w:r>
      <w:r>
        <w:rPr>
          <w:rFonts w:hint="eastAsia" w:ascii="宋体" w:hAnsi="宋体" w:eastAsia="宋体" w:cs="Times New Roman"/>
          <w:b/>
          <w:bCs/>
          <w:sz w:val="24"/>
          <w:szCs w:val="24"/>
        </w:rPr>
        <w:t xml:space="preserve">品牌</w:t>
      </w:r>
      <w:r>
        <w:rPr>
          <w:rFonts w:hint="eastAsia" w:ascii="宋体" w:hAnsi="宋体" w:eastAsia="宋体" w:cs="Times New Roman"/>
          <w:b/>
          <w:bCs/>
          <w:sz w:val="24"/>
          <w:szCs w:val="24"/>
          <w:lang w:eastAsia="zh-CN"/>
        </w:rPr>
        <w:t xml:space="preserve">，</w:t>
      </w:r>
      <w:r>
        <w:rPr>
          <w:rFonts w:hint="eastAsia" w:ascii="宋体" w:hAnsi="宋体" w:eastAsia="宋体" w:cs="Times New Roman"/>
          <w:b/>
          <w:bCs/>
          <w:sz w:val="24"/>
          <w:szCs w:val="24"/>
        </w:rPr>
        <w:t xml:space="preserve">不得填报“/”</w:t>
      </w:r>
      <w:r>
        <w:rPr>
          <w:rFonts w:hint="eastAsia" w:ascii="宋体" w:hAnsi="宋体" w:cs="Times New Roman"/>
          <w:b/>
          <w:bCs/>
          <w:sz w:val="24"/>
          <w:szCs w:val="24"/>
          <w:lang w:eastAsia="zh-CN"/>
        </w:rPr>
        <w:t xml:space="preserve">“</w:t>
      </w:r>
      <w:r>
        <w:rPr>
          <w:rFonts w:hint="eastAsia" w:ascii="宋体" w:hAnsi="宋体" w:eastAsia="宋体" w:cs="Times New Roman"/>
          <w:b/>
          <w:bCs/>
          <w:sz w:val="24"/>
          <w:szCs w:val="24"/>
        </w:rPr>
        <w:t xml:space="preserve">无”</w:t>
      </w:r>
      <w:r>
        <w:rPr>
          <w:rFonts w:hint="eastAsia" w:ascii="宋体" w:hAnsi="宋体" w:cs="Times New Roman"/>
          <w:b/>
          <w:bCs/>
          <w:sz w:val="24"/>
          <w:szCs w:val="24"/>
          <w:lang w:val="en-US" w:eastAsia="zh-CN"/>
        </w:rPr>
        <w:t xml:space="preserve">等内容</w:t>
      </w:r>
      <w:r>
        <w:rPr>
          <w:rFonts w:hint="eastAsia" w:ascii="宋体" w:hAnsi="宋体" w:eastAsia="宋体" w:cs="Times New Roman"/>
          <w:b/>
          <w:bCs/>
          <w:sz w:val="24"/>
          <w:szCs w:val="24"/>
          <w:lang w:eastAsia="zh-CN"/>
        </w:rPr>
        <w:t xml:space="preserve">，</w:t>
      </w:r>
      <w:r>
        <w:rPr>
          <w:rFonts w:hint="eastAsia" w:ascii="宋体" w:hAnsi="宋体" w:cs="Times New Roman"/>
          <w:b/>
          <w:bCs/>
          <w:sz w:val="24"/>
          <w:szCs w:val="24"/>
          <w:lang w:val="en-US" w:eastAsia="zh-CN"/>
        </w:rPr>
        <w:t xml:space="preserve">否则</w:t>
      </w:r>
      <w:r>
        <w:rPr>
          <w:rFonts w:hint="eastAsia" w:ascii="宋体" w:hAnsi="宋体" w:eastAsia="宋体" w:cs="Times New Roman"/>
          <w:b/>
          <w:bCs/>
          <w:sz w:val="24"/>
          <w:szCs w:val="24"/>
        </w:rPr>
        <w:t xml:space="preserve">视为无效投标。</w:t>
      </w:r>
      <w:r>
        <w:rPr>
          <w:rFonts w:hint="eastAsia" w:ascii="宋体" w:hAnsi="宋体" w:eastAsia="宋体" w:cs="Times New Roman"/>
          <w:b/>
          <w:bCs/>
          <w:sz w:val="24"/>
          <w:szCs w:val="24"/>
        </w:rPr>
      </w:r>
      <w:r/>
    </w:p>
    <w:p>
      <w:pPr>
        <w:pStyle w:val="871"/>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71"/>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71"/>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71"/>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71"/>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71"/>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71"/>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71"/>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71"/>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71"/>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71"/>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71"/>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71"/>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71"/>
        <w:numPr>
          <w:ilvl w:val="0"/>
          <w:numId w:val="0"/>
        </w:numPr>
        <w:jc w:val="left"/>
        <w:spacing w:line="360" w:lineRule="auto"/>
        <w:rPr>
          <w:rFonts w:hint="eastAsia" w:ascii="黑体" w:hAnsi="黑体" w:eastAsia="黑体" w:cs="Times New Roman"/>
          <w:i w:val="0"/>
          <w:sz w:val="32"/>
          <w:szCs w:val="32"/>
          <w:u w:val="none"/>
          <w:lang w:val="en-US" w:eastAsia="zh-CN"/>
        </w:rPr>
        <w:outlineLvl w:val="0"/>
      </w:pPr>
      <w:r>
        <w:rPr>
          <w:rFonts w:hint="eastAsia" w:ascii="黑体" w:hAnsi="黑体" w:eastAsia="黑体" w:cs="Times New Roman"/>
          <w:i w:val="0"/>
          <w:sz w:val="32"/>
          <w:szCs w:val="32"/>
          <w:u w:val="none"/>
          <w:lang w:val="en-US" w:eastAsia="zh-CN"/>
        </w:rPr>
        <w:t xml:space="preserve">七、投标分项报价表</w:t>
      </w:r>
      <w:r>
        <w:rPr>
          <w:rFonts w:hint="eastAsia" w:ascii="黑体" w:hAnsi="黑体" w:eastAsia="黑体" w:cs="Times New Roman"/>
          <w:i w:val="0"/>
          <w:sz w:val="32"/>
          <w:szCs w:val="32"/>
          <w:u w:val="none"/>
          <w:lang w:val="en-US" w:eastAsia="zh-CN"/>
        </w:rPr>
      </w:r>
      <w:r/>
    </w:p>
    <w:p>
      <w:pPr>
        <w:pStyle w:val="871"/>
        <w:ind w:firstLine="0"/>
        <w:jc w:val="center"/>
        <w:rPr>
          <w:rFonts w:hint="eastAsia" w:ascii="方正小标宋简体" w:hAnsi="方正小标宋简体" w:eastAsia="方正小标宋简体" w:cs="方正小标宋简体"/>
          <w:color w:val="000000"/>
          <w:sz w:val="32"/>
          <w:szCs w:val="32"/>
          <w:lang w:val="en-US" w:eastAsia="zh-CN"/>
        </w:rPr>
      </w:pPr>
      <w:r>
        <w:rPr>
          <w:rFonts w:hint="eastAsia" w:ascii="方正小标宋简体" w:hAnsi="方正小标宋简体" w:eastAsia="方正小标宋简体" w:cs="方正小标宋简体"/>
          <w:color w:val="000000"/>
          <w:sz w:val="32"/>
          <w:szCs w:val="32"/>
          <w:lang w:val="en-US" w:eastAsia="zh-CN"/>
        </w:rPr>
        <w:t xml:space="preserve">投标分项报价表</w:t>
      </w:r>
      <w:r>
        <w:rPr>
          <w:rFonts w:hint="eastAsia" w:ascii="方正小标宋简体" w:hAnsi="方正小标宋简体" w:eastAsia="方正小标宋简体" w:cs="方正小标宋简体"/>
          <w:color w:val="000000"/>
          <w:sz w:val="32"/>
          <w:szCs w:val="32"/>
          <w:lang w:val="en-US" w:eastAsia="zh-CN"/>
        </w:rPr>
      </w:r>
      <w:r/>
    </w:p>
    <w:p>
      <w:pPr>
        <w:pStyle w:val="871"/>
        <w:ind w:firstLine="0"/>
        <w:rPr>
          <w:sz w:val="24"/>
          <w:szCs w:val="24"/>
        </w:rPr>
      </w:pPr>
      <w:r>
        <w:rPr>
          <w:rFonts w:hint="eastAsia" w:ascii="宋体" w:hAnsi="宋体"/>
          <w:sz w:val="24"/>
          <w:szCs w:val="24"/>
        </w:rPr>
        <w:t xml:space="preserve">项目名称：</w:t>
      </w:r>
      <w:r>
        <w:rPr>
          <w:sz w:val="24"/>
          <w:szCs w:val="24"/>
        </w:rPr>
      </w:r>
      <w:r/>
    </w:p>
    <w:p>
      <w:pPr>
        <w:pStyle w:val="871"/>
        <w:ind w:firstLine="0"/>
        <w:rPr>
          <w:rFonts w:ascii="宋体" w:hAnsi="宋体"/>
          <w:sz w:val="24"/>
          <w:szCs w:val="24"/>
        </w:rPr>
      </w:pPr>
      <w:r>
        <w:rPr>
          <w:rFonts w:hint="eastAsia" w:ascii="宋体" w:hAnsi="宋体"/>
          <w:sz w:val="24"/>
          <w:szCs w:val="24"/>
          <w:lang w:val="en-US" w:eastAsia="zh-CN"/>
        </w:rPr>
        <w:t xml:space="preserve">项目</w:t>
      </w:r>
      <w:r>
        <w:rPr>
          <w:rFonts w:hint="eastAsia" w:ascii="宋体" w:hAnsi="宋体"/>
          <w:sz w:val="24"/>
          <w:szCs w:val="24"/>
        </w:rPr>
        <w:t xml:space="preserve">编号：                                   </w:t>
      </w:r>
      <w:r>
        <w:rPr>
          <w:rFonts w:hint="eastAsia" w:ascii="宋体" w:hAnsi="宋体"/>
          <w:sz w:val="24"/>
          <w:szCs w:val="24"/>
          <w:lang w:eastAsia="zh-CN"/>
        </w:rPr>
        <w:t xml:space="preserve">采购包</w:t>
      </w:r>
      <w:r>
        <w:rPr>
          <w:rFonts w:hint="eastAsia" w:ascii="宋体" w:hAnsi="宋体"/>
          <w:sz w:val="24"/>
          <w:szCs w:val="24"/>
        </w:rPr>
        <w:t xml:space="preserve">号：</w:t>
      </w:r>
      <w:r>
        <w:rPr>
          <w:rFonts w:ascii="宋体" w:hAnsi="宋体"/>
          <w:sz w:val="24"/>
          <w:szCs w:val="24"/>
        </w:rPr>
      </w:r>
      <w:r/>
    </w:p>
    <w:tbl>
      <w:tblPr>
        <w:tblW w:w="987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970"/>
        <w:gridCol w:w="1790"/>
        <w:gridCol w:w="1470"/>
        <w:gridCol w:w="830"/>
        <w:gridCol w:w="820"/>
        <w:gridCol w:w="960"/>
        <w:gridCol w:w="1210"/>
      </w:tblGrid>
      <w:tr>
        <w:trPr>
          <w:cantSplit/>
          <w:trHeight w:val="544"/>
        </w:trPr>
        <w:tc>
          <w:tcPr>
            <w:tcW w:w="581" w:type="dxa"/>
            <w:vAlign w:val="center"/>
            <w:vMerge w:val="restart"/>
            <w:textDirection w:val="lrTb"/>
            <w:noWrap w:val="false"/>
          </w:tcPr>
          <w:p>
            <w:pPr>
              <w:pStyle w:val="871"/>
              <w:jc w:val="center"/>
              <w:spacing w:line="360" w:lineRule="auto"/>
              <w:rPr>
                <w:rFonts w:hint="eastAsia" w:ascii="宋体" w:hAnsi="宋体"/>
                <w:sz w:val="24"/>
                <w:szCs w:val="24"/>
              </w:rPr>
              <w:outlineLvl w:val="2"/>
            </w:pPr>
            <w:r>
              <w:rPr>
                <w:rFonts w:hint="eastAsia" w:ascii="宋体" w:hAnsi="宋体"/>
                <w:sz w:val="24"/>
                <w:szCs w:val="24"/>
              </w:rPr>
              <w:t xml:space="preserve">序号</w:t>
            </w:r>
            <w:r>
              <w:rPr>
                <w:rFonts w:hint="eastAsia" w:ascii="宋体" w:hAnsi="宋体"/>
                <w:sz w:val="24"/>
                <w:szCs w:val="24"/>
              </w:rPr>
            </w:r>
            <w:r/>
          </w:p>
        </w:tc>
        <w:tc>
          <w:tcPr>
            <w:tcW w:w="1240"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970" w:type="dxa"/>
            <w:vAlign w:val="center"/>
            <w:textDirection w:val="lrTb"/>
            <w:noWrap w:val="false"/>
          </w:tcPr>
          <w:p>
            <w:pPr>
              <w:pStyle w:val="871"/>
              <w:jc w:val="center"/>
              <w:spacing w:line="0" w:lineRule="atLeast"/>
              <w:rPr>
                <w:rFonts w:hint="eastAsia" w:ascii="宋体" w:hAnsi="宋体"/>
                <w:sz w:val="24"/>
                <w:szCs w:val="24"/>
                <w:lang w:val="en-US" w:eastAsia="zh-CN" w:bidi="ar-SA"/>
              </w:rPr>
            </w:pPr>
            <w:r>
              <w:rPr>
                <w:rFonts w:hint="eastAsia" w:ascii="宋体" w:hAnsi="宋体"/>
                <w:sz w:val="24"/>
                <w:szCs w:val="24"/>
              </w:rPr>
              <w:t xml:space="preserve">2</w:t>
            </w:r>
            <w:r>
              <w:rPr>
                <w:rFonts w:hint="eastAsia" w:ascii="宋体" w:hAnsi="宋体"/>
                <w:sz w:val="24"/>
                <w:szCs w:val="24"/>
                <w:lang w:val="en-US" w:eastAsia="zh-CN" w:bidi="ar-SA"/>
              </w:rPr>
            </w:r>
            <w:r/>
          </w:p>
        </w:tc>
        <w:tc>
          <w:tcPr>
            <w:tcW w:w="1790" w:type="dxa"/>
            <w:vAlign w:val="center"/>
            <w:textDirection w:val="lrTb"/>
            <w:noWrap w:val="false"/>
          </w:tcPr>
          <w:p>
            <w:pPr>
              <w:pStyle w:val="871"/>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3</w:t>
            </w:r>
            <w:r>
              <w:rPr>
                <w:rFonts w:hint="eastAsia" w:ascii="宋体" w:hAnsi="宋体" w:eastAsia="宋体"/>
                <w:sz w:val="24"/>
                <w:szCs w:val="24"/>
                <w:lang w:val="en-US" w:eastAsia="zh-CN" w:bidi="ar-SA"/>
              </w:rPr>
            </w:r>
            <w:r/>
          </w:p>
        </w:tc>
        <w:tc>
          <w:tcPr>
            <w:tcW w:w="1470" w:type="dxa"/>
            <w:vAlign w:val="center"/>
            <w:textDirection w:val="lrTb"/>
            <w:noWrap w:val="false"/>
          </w:tcPr>
          <w:p>
            <w:pPr>
              <w:pStyle w:val="871"/>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4</w:t>
            </w:r>
            <w:r>
              <w:rPr>
                <w:rFonts w:hint="eastAsia" w:ascii="宋体" w:hAnsi="宋体" w:eastAsia="宋体"/>
                <w:sz w:val="24"/>
                <w:szCs w:val="24"/>
                <w:lang w:val="en-US" w:eastAsia="zh-CN" w:bidi="ar-SA"/>
              </w:rPr>
            </w:r>
            <w:r/>
          </w:p>
        </w:tc>
        <w:tc>
          <w:tcPr>
            <w:tcW w:w="830" w:type="dxa"/>
            <w:vAlign w:val="center"/>
            <w:textDirection w:val="lrTb"/>
            <w:noWrap w:val="false"/>
          </w:tcPr>
          <w:p>
            <w:pPr>
              <w:pStyle w:val="871"/>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5</w:t>
            </w:r>
            <w:r>
              <w:rPr>
                <w:rFonts w:hint="eastAsia" w:ascii="宋体" w:hAnsi="宋体" w:eastAsia="宋体"/>
                <w:sz w:val="24"/>
                <w:szCs w:val="24"/>
                <w:lang w:val="en-US" w:eastAsia="zh-CN" w:bidi="ar-SA"/>
              </w:rPr>
            </w:r>
            <w:r/>
          </w:p>
        </w:tc>
        <w:tc>
          <w:tcPr>
            <w:tcW w:w="820" w:type="dxa"/>
            <w:vAlign w:val="center"/>
            <w:textDirection w:val="lrTb"/>
            <w:noWrap w:val="false"/>
          </w:tcPr>
          <w:p>
            <w:pPr>
              <w:pStyle w:val="871"/>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6</w:t>
            </w:r>
            <w:r>
              <w:rPr>
                <w:rFonts w:hint="eastAsia" w:ascii="宋体" w:hAnsi="宋体" w:eastAsia="宋体"/>
                <w:sz w:val="24"/>
                <w:szCs w:val="24"/>
                <w:lang w:val="en-US" w:eastAsia="zh-CN" w:bidi="ar-SA"/>
              </w:rPr>
            </w:r>
            <w:r/>
          </w:p>
        </w:tc>
        <w:tc>
          <w:tcPr>
            <w:tcW w:w="960" w:type="dxa"/>
            <w:vAlign w:val="center"/>
            <w:textDirection w:val="lrTb"/>
            <w:noWrap w:val="false"/>
          </w:tcPr>
          <w:p>
            <w:pPr>
              <w:pStyle w:val="871"/>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7</w:t>
            </w:r>
            <w:r>
              <w:rPr>
                <w:rFonts w:hint="eastAsia" w:ascii="宋体" w:hAnsi="宋体" w:eastAsia="宋体"/>
                <w:sz w:val="24"/>
                <w:szCs w:val="24"/>
                <w:lang w:val="en-US" w:eastAsia="zh-CN" w:bidi="ar-SA"/>
              </w:rPr>
            </w:r>
            <w:r/>
          </w:p>
        </w:tc>
        <w:tc>
          <w:tcPr>
            <w:tcW w:w="1210" w:type="dxa"/>
            <w:vAlign w:val="center"/>
            <w:textDirection w:val="lrTb"/>
            <w:noWrap w:val="false"/>
          </w:tcPr>
          <w:p>
            <w:pPr>
              <w:pStyle w:val="871"/>
              <w:jc w:val="center"/>
              <w:spacing w:line="0" w:lineRule="atLeast"/>
              <w:rPr>
                <w:rFonts w:ascii="宋体" w:hAnsi="宋体" w:eastAsia="宋体"/>
                <w:sz w:val="24"/>
                <w:szCs w:val="24"/>
                <w:lang w:val="en-US" w:eastAsia="zh-CN"/>
              </w:rPr>
            </w:pPr>
            <w:r>
              <w:rPr>
                <w:rFonts w:hint="eastAsia" w:ascii="宋体" w:hAnsi="宋体" w:eastAsia="宋体"/>
                <w:sz w:val="24"/>
                <w:szCs w:val="24"/>
                <w:lang w:val="en-US" w:eastAsia="zh-CN"/>
              </w:rPr>
              <w:t xml:space="preserve">8</w:t>
            </w:r>
            <w:r>
              <w:rPr>
                <w:rFonts w:ascii="宋体" w:hAnsi="宋体" w:eastAsia="宋体"/>
                <w:sz w:val="24"/>
                <w:szCs w:val="24"/>
                <w:lang w:val="en-US" w:eastAsia="zh-CN"/>
              </w:rPr>
            </w:r>
            <w:r/>
          </w:p>
        </w:tc>
      </w:tr>
      <w:tr>
        <w:trPr>
          <w:cantSplit/>
          <w:trHeight w:val="603"/>
        </w:trPr>
        <w:tc>
          <w:tcPr>
            <w:tcW w:w="581" w:type="dxa"/>
            <w:vAlign w:val="center"/>
            <w:vMerge w:val="continue"/>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1240"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lang w:eastAsia="zh-CN"/>
              </w:rPr>
              <w:t xml:space="preserve">产品</w:t>
            </w:r>
            <w:r>
              <w:rPr>
                <w:rFonts w:hint="eastAsia" w:ascii="宋体" w:hAnsi="宋体"/>
                <w:sz w:val="24"/>
                <w:szCs w:val="24"/>
              </w:rPr>
              <w:t xml:space="preserve">名称</w:t>
            </w:r>
            <w:r>
              <w:rPr>
                <w:rFonts w:hint="eastAsia" w:ascii="宋体" w:hAnsi="宋体"/>
                <w:sz w:val="24"/>
                <w:szCs w:val="24"/>
              </w:rPr>
            </w:r>
            <w:r/>
          </w:p>
        </w:tc>
        <w:tc>
          <w:tcPr>
            <w:tcW w:w="970" w:type="dxa"/>
            <w:vAlign w:val="center"/>
            <w:textDirection w:val="lrTb"/>
            <w:noWrap w:val="false"/>
          </w:tcPr>
          <w:p>
            <w:pPr>
              <w:pStyle w:val="871"/>
              <w:jc w:val="center"/>
              <w:spacing w:line="0" w:lineRule="atLeast"/>
              <w:rPr>
                <w:rFonts w:hint="eastAsia" w:ascii="宋体" w:hAnsi="宋体"/>
                <w:sz w:val="24"/>
                <w:szCs w:val="24"/>
                <w:lang w:eastAsia="zh-CN"/>
              </w:rPr>
            </w:pPr>
            <w:r>
              <w:rPr>
                <w:rFonts w:hint="eastAsia" w:ascii="宋体" w:hAnsi="宋体"/>
                <w:sz w:val="24"/>
                <w:szCs w:val="24"/>
              </w:rPr>
              <w:t xml:space="preserve">品牌</w:t>
            </w:r>
            <w:r>
              <w:rPr>
                <w:rFonts w:hint="eastAsia" w:ascii="宋体" w:hAnsi="宋体"/>
                <w:sz w:val="24"/>
                <w:szCs w:val="24"/>
                <w:lang w:eastAsia="zh-CN"/>
              </w:rPr>
            </w:r>
            <w:r/>
          </w:p>
        </w:tc>
        <w:tc>
          <w:tcPr>
            <w:tcW w:w="1790" w:type="dxa"/>
            <w:vAlign w:val="center"/>
            <w:textDirection w:val="lrTb"/>
            <w:noWrap w:val="false"/>
          </w:tcPr>
          <w:p>
            <w:pPr>
              <w:pStyle w:val="871"/>
              <w:jc w:val="center"/>
              <w:spacing w:line="0" w:lineRule="atLeast"/>
              <w:rPr>
                <w:rFonts w:hint="eastAsia" w:ascii="宋体" w:hAnsi="宋体" w:eastAsia="宋体"/>
                <w:sz w:val="24"/>
                <w:szCs w:val="24"/>
                <w:lang w:val="en-US" w:eastAsia="zh-CN"/>
              </w:rPr>
            </w:pPr>
            <w:r>
              <w:rPr>
                <w:rFonts w:hint="eastAsia" w:ascii="宋体" w:hAnsi="宋体"/>
                <w:sz w:val="24"/>
                <w:szCs w:val="24"/>
              </w:rPr>
              <w:t xml:space="preserve">规格</w:t>
            </w:r>
            <w:r>
              <w:rPr>
                <w:rFonts w:hint="eastAsia" w:ascii="宋体" w:hAnsi="宋体"/>
                <w:sz w:val="24"/>
                <w:szCs w:val="24"/>
                <w:lang w:eastAsia="zh-CN"/>
              </w:rPr>
              <w:t xml:space="preserve">或型号</w:t>
            </w:r>
            <w:r>
              <w:rPr>
                <w:rFonts w:hint="eastAsia" w:ascii="宋体" w:hAnsi="宋体" w:eastAsia="宋体"/>
                <w:sz w:val="24"/>
                <w:szCs w:val="24"/>
                <w:lang w:val="en-US" w:eastAsia="zh-CN"/>
              </w:rPr>
            </w:r>
            <w:r/>
          </w:p>
        </w:tc>
        <w:tc>
          <w:tcPr>
            <w:tcW w:w="1470" w:type="dxa"/>
            <w:vAlign w:val="center"/>
            <w:textDirection w:val="lrTb"/>
            <w:noWrap w:val="false"/>
          </w:tcPr>
          <w:p>
            <w:pPr>
              <w:pStyle w:val="871"/>
              <w:jc w:val="center"/>
              <w:spacing w:line="0" w:lineRule="atLeast"/>
              <w:rPr>
                <w:rFonts w:hint="eastAsia" w:ascii="宋体" w:hAnsi="宋体" w:eastAsia="宋体"/>
                <w:sz w:val="24"/>
                <w:szCs w:val="24"/>
                <w:lang w:eastAsia="zh-CN"/>
              </w:rPr>
            </w:pPr>
            <w:r>
              <w:rPr>
                <w:rFonts w:hint="eastAsia" w:ascii="宋体" w:hAnsi="宋体"/>
                <w:sz w:val="24"/>
                <w:szCs w:val="24"/>
              </w:rPr>
              <w:t xml:space="preserve">交付期</w:t>
            </w:r>
            <w:r>
              <w:rPr>
                <w:rFonts w:hint="eastAsia" w:ascii="宋体" w:hAnsi="宋体"/>
                <w:sz w:val="24"/>
                <w:szCs w:val="24"/>
                <w:lang w:eastAsia="zh-CN"/>
              </w:rPr>
              <w:t xml:space="preserve">（</w:t>
            </w:r>
            <w:r>
              <w:rPr>
                <w:rFonts w:hint="eastAsia" w:ascii="宋体" w:hAnsi="宋体"/>
                <w:sz w:val="24"/>
                <w:szCs w:val="24"/>
                <w:lang w:val="en-US" w:eastAsia="zh-CN"/>
              </w:rPr>
              <w:t xml:space="preserve">天</w:t>
            </w:r>
            <w:r>
              <w:rPr>
                <w:rFonts w:hint="eastAsia" w:ascii="宋体" w:hAnsi="宋体"/>
                <w:sz w:val="24"/>
                <w:szCs w:val="24"/>
                <w:lang w:eastAsia="zh-CN"/>
              </w:rPr>
              <w:t xml:space="preserve">）</w:t>
            </w:r>
            <w:r>
              <w:rPr>
                <w:rFonts w:hint="eastAsia" w:ascii="宋体" w:hAnsi="宋体" w:eastAsia="宋体"/>
                <w:sz w:val="24"/>
                <w:szCs w:val="24"/>
                <w:lang w:eastAsia="zh-CN"/>
              </w:rPr>
            </w:r>
            <w:r/>
          </w:p>
        </w:tc>
        <w:tc>
          <w:tcPr>
            <w:tcW w:w="830"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t xml:space="preserve">数量</w:t>
            </w:r>
            <w:r>
              <w:rPr>
                <w:rFonts w:hint="eastAsia" w:ascii="宋体" w:hAnsi="宋体"/>
                <w:sz w:val="24"/>
                <w:szCs w:val="24"/>
              </w:rPr>
            </w:r>
            <w:r/>
          </w:p>
        </w:tc>
        <w:tc>
          <w:tcPr>
            <w:tcW w:w="820"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t xml:space="preserve">单位</w:t>
            </w:r>
            <w:r>
              <w:rPr>
                <w:rFonts w:hint="eastAsia" w:ascii="宋体" w:hAnsi="宋体"/>
                <w:sz w:val="24"/>
                <w:szCs w:val="24"/>
              </w:rPr>
            </w:r>
            <w:r/>
          </w:p>
        </w:tc>
        <w:tc>
          <w:tcPr>
            <w:tcW w:w="960" w:type="dxa"/>
            <w:vAlign w:val="center"/>
            <w:textDirection w:val="lrTb"/>
            <w:noWrap w:val="false"/>
          </w:tcPr>
          <w:p>
            <w:pPr>
              <w:pStyle w:val="871"/>
              <w:jc w:val="center"/>
              <w:spacing w:line="0" w:lineRule="atLeast"/>
              <w:rPr>
                <w:rFonts w:ascii="宋体" w:hAnsi="宋体" w:eastAsia="宋体"/>
                <w:sz w:val="24"/>
                <w:szCs w:val="24"/>
                <w:lang w:val="en-US" w:eastAsia="zh-CN"/>
              </w:rPr>
            </w:pPr>
            <w:r>
              <w:rPr>
                <w:rFonts w:hint="eastAsia" w:ascii="宋体" w:hAnsi="宋体"/>
                <w:sz w:val="24"/>
                <w:szCs w:val="24"/>
              </w:rPr>
              <w:t xml:space="preserve">单价</w:t>
            </w:r>
            <w:r>
              <w:rPr>
                <w:rFonts w:hint="eastAsia" w:ascii="宋体" w:hAnsi="宋体"/>
                <w:sz w:val="24"/>
                <w:szCs w:val="24"/>
                <w:lang w:eastAsia="zh-CN"/>
              </w:rPr>
              <w:t xml:space="preserve">（</w:t>
            </w:r>
            <w:r>
              <w:rPr>
                <w:rFonts w:hint="eastAsia" w:ascii="宋体" w:hAnsi="宋体"/>
                <w:sz w:val="24"/>
                <w:szCs w:val="24"/>
                <w:lang w:val="en-US" w:eastAsia="zh-CN"/>
              </w:rPr>
              <w:t xml:space="preserve">元）</w:t>
            </w:r>
            <w:r>
              <w:rPr>
                <w:rFonts w:ascii="宋体" w:hAnsi="宋体" w:eastAsia="宋体"/>
                <w:sz w:val="24"/>
                <w:szCs w:val="24"/>
                <w:lang w:val="en-US" w:eastAsia="zh-CN"/>
              </w:rPr>
            </w:r>
            <w:r/>
          </w:p>
        </w:tc>
        <w:tc>
          <w:tcPr>
            <w:tcW w:w="1210" w:type="dxa"/>
            <w:vAlign w:val="center"/>
            <w:textDirection w:val="lrTb"/>
            <w:noWrap w:val="false"/>
          </w:tcPr>
          <w:p>
            <w:pPr>
              <w:pStyle w:val="871"/>
              <w:jc w:val="center"/>
              <w:spacing w:line="0" w:lineRule="atLeast"/>
              <w:rPr>
                <w:rFonts w:hint="eastAsia" w:ascii="宋体" w:hAnsi="宋体" w:eastAsia="宋体"/>
                <w:sz w:val="24"/>
                <w:szCs w:val="24"/>
                <w:lang w:eastAsia="zh-CN"/>
              </w:rPr>
            </w:pPr>
            <w:r>
              <w:rPr>
                <w:rFonts w:hint="eastAsia" w:ascii="宋体" w:hAnsi="宋体"/>
                <w:sz w:val="24"/>
                <w:szCs w:val="24"/>
              </w:rPr>
              <w:t xml:space="preserve">总价</w:t>
            </w:r>
            <w:r>
              <w:rPr>
                <w:rFonts w:hint="eastAsia" w:ascii="宋体" w:hAnsi="宋体"/>
                <w:sz w:val="24"/>
                <w:szCs w:val="24"/>
                <w:lang w:eastAsia="zh-CN"/>
              </w:rPr>
              <w:t xml:space="preserve">（</w:t>
            </w:r>
            <w:r>
              <w:rPr>
                <w:rFonts w:hint="eastAsia" w:ascii="宋体" w:hAnsi="宋体"/>
                <w:sz w:val="24"/>
                <w:szCs w:val="24"/>
                <w:lang w:val="en-US" w:eastAsia="zh-CN"/>
              </w:rPr>
              <w:t xml:space="preserve">元</w:t>
            </w:r>
            <w:r>
              <w:rPr>
                <w:rFonts w:hint="eastAsia" w:ascii="宋体" w:hAnsi="宋体"/>
                <w:sz w:val="24"/>
                <w:szCs w:val="24"/>
                <w:lang w:eastAsia="zh-CN"/>
              </w:rPr>
              <w:t xml:space="preserve">）</w:t>
            </w:r>
            <w:r>
              <w:rPr>
                <w:rFonts w:hint="eastAsia" w:ascii="宋体" w:hAnsi="宋体" w:eastAsia="宋体"/>
                <w:sz w:val="24"/>
                <w:szCs w:val="24"/>
                <w:lang w:eastAsia="zh-CN"/>
              </w:rPr>
            </w:r>
            <w:r/>
          </w:p>
        </w:tc>
      </w:tr>
      <w:tr>
        <w:trPr>
          <w:cantSplit/>
          <w:trHeight w:val="654"/>
        </w:trPr>
        <w:tc>
          <w:tcPr>
            <w:tcW w:w="581"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1240"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960"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1210"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1240"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960"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1210"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r>
            <w:r/>
          </w:p>
        </w:tc>
        <w:tc>
          <w:tcPr>
            <w:tcW w:w="1240"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960"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1210"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871"/>
              <w:jc w:val="center"/>
              <w:spacing w:line="0" w:lineRule="atLeas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gridSpan w:val="8"/>
            <w:tcW w:w="9290" w:type="dxa"/>
            <w:vAlign w:val="center"/>
            <w:textDirection w:val="lrTb"/>
            <w:noWrap w:val="false"/>
          </w:tcPr>
          <w:p>
            <w:pPr>
              <w:pStyle w:val="871"/>
              <w:jc w:val="both"/>
              <w:spacing w:line="0" w:lineRule="atLeast"/>
              <w:rPr>
                <w:rFonts w:hint="eastAsia" w:ascii="宋体" w:hAnsi="宋体"/>
                <w:sz w:val="24"/>
                <w:szCs w:val="24"/>
              </w:rPr>
            </w:pPr>
            <w:r>
              <w:rPr>
                <w:rFonts w:hint="eastAsia" w:ascii="宋体" w:hAnsi="宋体"/>
                <w:sz w:val="24"/>
                <w:szCs w:val="24"/>
              </w:rPr>
              <w:t xml:space="preserve">投标总价（元）</w:t>
            </w:r>
            <w:r>
              <w:rPr>
                <w:rFonts w:hint="eastAsia" w:ascii="宋体" w:hAnsi="宋体"/>
                <w:sz w:val="24"/>
                <w:szCs w:val="24"/>
                <w:lang w:eastAsia="zh-CN"/>
              </w:rPr>
              <w:t xml:space="preserve">：</w:t>
            </w:r>
            <w:r>
              <w:rPr>
                <w:rFonts w:hint="eastAsia" w:ascii="宋体" w:hAnsi="宋体"/>
                <w:sz w:val="24"/>
                <w:szCs w:val="24"/>
              </w:rPr>
            </w:r>
            <w:r/>
          </w:p>
        </w:tc>
      </w:tr>
      <w:tr>
        <w:trPr>
          <w:cantSplit/>
          <w:trHeight w:val="654"/>
        </w:trPr>
        <w:tc>
          <w:tcPr>
            <w:gridSpan w:val="9"/>
            <w:tcW w:w="9871" w:type="dxa"/>
            <w:vAlign w:val="center"/>
            <w:textDirection w:val="lrTb"/>
            <w:noWrap w:val="false"/>
          </w:tcPr>
          <w:p>
            <w:pPr>
              <w:pStyle w:val="871"/>
              <w:jc w:val="both"/>
              <w:spacing w:line="0" w:lineRule="atLeast"/>
              <w:rPr>
                <w:rFonts w:hint="eastAsia" w:ascii="宋体" w:hAnsi="宋体"/>
                <w:sz w:val="24"/>
                <w:szCs w:val="24"/>
              </w:rPr>
            </w:pPr>
            <w:r>
              <w:rPr>
                <w:rFonts w:hint="eastAsia" w:ascii="宋体" w:hAnsi="宋体" w:eastAsia="宋体" w:cs="Times New Roman"/>
                <w:b/>
                <w:bCs/>
                <w:sz w:val="24"/>
                <w:szCs w:val="24"/>
                <w:highlight w:val="none"/>
                <w:u w:val="none"/>
                <w:shd w:val="clear" w:color="auto" w:fill="auto"/>
                <w:lang w:val="en-US" w:eastAsia="zh-CN"/>
              </w:rPr>
              <w:t xml:space="preserve">本采购包中</w:t>
            </w:r>
            <w:r>
              <w:rPr>
                <w:rFonts w:hint="eastAsia" w:ascii="宋体" w:hAnsi="宋体" w:eastAsia="宋体" w:cs="Times New Roman"/>
                <w:b/>
                <w:bCs/>
                <w:sz w:val="24"/>
                <w:szCs w:val="24"/>
                <w:shd w:val="clear" w:color="auto" w:fill="auto"/>
              </w:rPr>
              <w:t xml:space="preserve">本公司（单位）</w:t>
            </w:r>
            <w:r>
              <w:rPr>
                <w:rFonts w:hint="eastAsia" w:ascii="宋体" w:hAnsi="宋体" w:eastAsia="宋体" w:cs="Times New Roman"/>
                <w:b/>
                <w:bCs/>
                <w:sz w:val="24"/>
                <w:szCs w:val="24"/>
                <w:highlight w:val="none"/>
                <w:u w:val="none"/>
                <w:shd w:val="clear" w:color="auto" w:fill="auto"/>
                <w:lang w:val="en-US" w:eastAsia="zh-CN"/>
              </w:rPr>
              <w:t xml:space="preserve">提供的符合本国产品标准的产品成本之和 </w:t>
            </w:r>
            <w:r>
              <w:rPr>
                <w:rFonts w:ascii="Wingdings" w:hAnsi="Wingdings" w:eastAsia="Wingdings" w:cs="Wingdings"/>
                <w:b/>
                <w:bCs/>
                <w:sz w:val="24"/>
                <w:szCs w:val="24"/>
                <w:highlight w:val="none"/>
                <w:u w:val="single"/>
                <w:shd w:val="clear" w:color="auto" w:fill="auto"/>
                <w:lang w:val="en-US" w:eastAsia="zh-CN"/>
              </w:rPr>
              <w:t xml:space="preserve">¨</w:t>
            </w:r>
            <w:r>
              <w:rPr>
                <w:rFonts w:hint="eastAsia" w:ascii="宋体" w:hAnsi="宋体" w:eastAsia="宋体" w:cs="Times New Roman"/>
                <w:b/>
                <w:bCs/>
                <w:sz w:val="24"/>
                <w:szCs w:val="24"/>
                <w:highlight w:val="none"/>
                <w:u w:val="single"/>
                <w:shd w:val="clear" w:color="auto" w:fill="auto"/>
                <w:lang w:val="en-US" w:eastAsia="zh-CN"/>
              </w:rPr>
              <w:t xml:space="preserve">是 </w:t>
            </w:r>
            <w:r>
              <w:rPr>
                <w:rFonts w:ascii="Wingdings" w:hAnsi="Wingdings" w:eastAsia="Wingdings" w:cs="Wingdings"/>
                <w:b/>
                <w:bCs/>
                <w:sz w:val="24"/>
                <w:szCs w:val="24"/>
                <w:highlight w:val="none"/>
                <w:u w:val="single"/>
                <w:shd w:val="clear" w:color="auto" w:fill="auto"/>
                <w:lang w:val="en-US" w:eastAsia="zh-CN"/>
              </w:rPr>
              <w:t xml:space="preserve">¨</w:t>
            </w:r>
            <w:r>
              <w:rPr>
                <w:rFonts w:hint="eastAsia" w:ascii="宋体" w:hAnsi="宋体" w:eastAsia="宋体" w:cs="Times New Roman"/>
                <w:b/>
                <w:bCs/>
                <w:sz w:val="24"/>
                <w:szCs w:val="24"/>
                <w:highlight w:val="none"/>
                <w:u w:val="single"/>
                <w:shd w:val="clear" w:color="auto" w:fill="auto"/>
                <w:lang w:val="en-US" w:eastAsia="zh-CN"/>
              </w:rPr>
              <w:t xml:space="preserve">否 </w:t>
            </w:r>
            <w:r>
              <w:rPr>
                <w:rFonts w:hint="eastAsia" w:ascii="宋体" w:hAnsi="宋体" w:eastAsia="宋体" w:cs="Times New Roman"/>
                <w:b/>
                <w:bCs/>
                <w:sz w:val="24"/>
                <w:szCs w:val="24"/>
                <w:highlight w:val="none"/>
                <w:u w:val="none"/>
                <w:shd w:val="clear" w:color="auto" w:fill="auto"/>
                <w:lang w:val="en-US" w:eastAsia="zh-CN"/>
              </w:rPr>
              <w:t xml:space="preserve">达到</w:t>
            </w:r>
            <w:r>
              <w:rPr>
                <w:rFonts w:hint="eastAsia" w:ascii="宋体" w:hAnsi="宋体" w:eastAsia="宋体" w:cs="Times New Roman"/>
                <w:b/>
                <w:bCs/>
                <w:sz w:val="24"/>
                <w:szCs w:val="24"/>
                <w:highlight w:val="none"/>
                <w:shd w:val="clear" w:color="auto" w:fill="auto"/>
                <w:lang w:val="en-US" w:eastAsia="zh-CN"/>
              </w:rPr>
              <w:t xml:space="preserve">提供的全部产品成本之和的80%以上。</w:t>
            </w:r>
            <w:r>
              <w:rPr>
                <w:rFonts w:hint="eastAsia" w:ascii="宋体" w:hAnsi="宋体"/>
                <w:sz w:val="24"/>
                <w:szCs w:val="24"/>
              </w:rPr>
            </w:r>
            <w:r/>
          </w:p>
        </w:tc>
      </w:tr>
    </w:tbl>
    <w:p>
      <w:pPr>
        <w:pStyle w:val="871"/>
        <w:ind w:firstLine="0"/>
        <w:rPr>
          <w:rFonts w:hint="eastAsia" w:ascii="宋体" w:hAnsi="宋体"/>
          <w:sz w:val="24"/>
          <w:szCs w:val="24"/>
        </w:rPr>
      </w:pPr>
      <w:r>
        <w:rPr>
          <w:rFonts w:hint="eastAsia" w:ascii="宋体" w:hAnsi="宋体"/>
          <w:sz w:val="24"/>
          <w:szCs w:val="24"/>
        </w:rPr>
      </w:r>
      <w:r/>
    </w:p>
    <w:p>
      <w:pPr>
        <w:pStyle w:val="871"/>
        <w:ind w:firstLine="480"/>
        <w:rPr>
          <w:rFonts w:hint="eastAsia" w:ascii="宋体" w:hAnsi="宋体"/>
          <w:sz w:val="24"/>
          <w:szCs w:val="24"/>
        </w:rPr>
      </w:pPr>
      <w:r>
        <w:rPr>
          <w:rFonts w:hint="eastAsia" w:ascii="宋体" w:hAnsi="宋体"/>
          <w:sz w:val="24"/>
          <w:szCs w:val="24"/>
        </w:rPr>
        <w:t xml:space="preserve">投标人</w:t>
      </w:r>
      <w:r>
        <w:rPr>
          <w:rFonts w:hint="eastAsia" w:ascii="宋体" w:hAnsi="宋体"/>
          <w:sz w:val="24"/>
          <w:szCs w:val="24"/>
          <w:lang w:eastAsia="zh-CN"/>
        </w:rPr>
        <w:t xml:space="preserve">名</w:t>
      </w:r>
      <w:r>
        <w:rPr>
          <w:rFonts w:hint="eastAsia" w:ascii="宋体" w:hAnsi="宋体"/>
          <w:sz w:val="24"/>
          <w:szCs w:val="24"/>
        </w:rPr>
        <w:t xml:space="preserve">称：（加盖电子</w:t>
      </w:r>
      <w:r>
        <w:rPr>
          <w:rFonts w:hint="eastAsia" w:ascii="宋体" w:hAnsi="宋体"/>
          <w:sz w:val="24"/>
          <w:szCs w:val="24"/>
          <w:lang w:val="en-US" w:eastAsia="zh-CN"/>
        </w:rPr>
        <w:t xml:space="preserve">公</w:t>
      </w:r>
      <w:r>
        <w:rPr>
          <w:rFonts w:hint="eastAsia" w:ascii="宋体" w:hAnsi="宋体"/>
          <w:sz w:val="24"/>
          <w:szCs w:val="24"/>
        </w:rPr>
        <w:t xml:space="preserve">章）</w:t>
      </w:r>
      <w:r>
        <w:rPr>
          <w:rFonts w:hint="eastAsia" w:ascii="宋体" w:hAnsi="宋体"/>
          <w:sz w:val="24"/>
          <w:szCs w:val="24"/>
        </w:rPr>
      </w:r>
      <w:r/>
    </w:p>
    <w:p>
      <w:pPr>
        <w:pStyle w:val="871"/>
        <w:ind w:firstLine="480"/>
        <w:rPr>
          <w:rFonts w:hint="eastAsia" w:ascii="宋体" w:hAnsi="宋体"/>
          <w:sz w:val="24"/>
          <w:szCs w:val="24"/>
        </w:rPr>
      </w:pPr>
      <w:r>
        <w:rPr>
          <w:rFonts w:hint="eastAsia" w:ascii="宋体" w:hAnsi="宋体"/>
          <w:sz w:val="24"/>
          <w:szCs w:val="24"/>
        </w:rPr>
      </w:r>
      <w:r/>
    </w:p>
    <w:p>
      <w:pPr>
        <w:pStyle w:val="935"/>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lang w:val="en-US" w:eastAsia="zh-CN"/>
        </w:rPr>
        <w:t xml:space="preserve">备注： </w:t>
      </w:r>
      <w:r>
        <w:rPr>
          <w:rFonts w:ascii="宋体" w:hAnsi="宋体" w:eastAsia="宋体" w:cs="宋体"/>
          <w:color w:val="000000"/>
          <w:sz w:val="24"/>
          <w:szCs w:val="24"/>
          <w:lang w:val="en-US" w:eastAsia="zh-CN"/>
        </w:rPr>
      </w:r>
      <w:r/>
    </w:p>
    <w:p>
      <w:pPr>
        <w:pStyle w:val="935"/>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1.“投标总报价”应包括为完成整个项目所产生的所有费用，招标文件另有规定的除外。</w:t>
      </w:r>
      <w:r>
        <w:rPr>
          <w:rFonts w:hint="eastAsia" w:ascii="宋体" w:hAnsi="宋体" w:eastAsia="宋体" w:cs="宋体"/>
          <w:color w:val="000000"/>
          <w:sz w:val="24"/>
          <w:szCs w:val="24"/>
          <w:lang w:val="en-US" w:eastAsia="zh-CN"/>
        </w:rPr>
      </w:r>
      <w:r/>
    </w:p>
    <w:p>
      <w:pPr>
        <w:pStyle w:val="935"/>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lang w:val="en-US" w:eastAsia="zh-CN"/>
        </w:rPr>
        <w:t xml:space="preserve">2.《投标分项报价表》中“投标总价”应当与《开标一览表》中“投标总报价”一致。</w:t>
      </w:r>
      <w:r>
        <w:rPr>
          <w:rFonts w:hint="eastAsia" w:ascii="宋体" w:hAnsi="宋体" w:eastAsia="宋体" w:cs="宋体"/>
          <w:b w:val="0"/>
          <w:bCs w:val="0"/>
          <w:color w:val="000000"/>
          <w:sz w:val="24"/>
          <w:szCs w:val="24"/>
          <w:lang w:val="en-US" w:eastAsia="zh-CN"/>
        </w:rPr>
      </w:r>
      <w:r/>
    </w:p>
    <w:p>
      <w:pPr>
        <w:pStyle w:val="935"/>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lang w:val="en-US" w:eastAsia="zh-CN"/>
        </w:rPr>
        <w:t xml:space="preserve">3.供应商所投产品须与“第四章-项目清单”中的产品一一对应，如有缺项、漏项或者超出单价上限，视为无效投标。</w:t>
      </w:r>
      <w:r>
        <w:rPr>
          <w:rFonts w:hint="eastAsia" w:ascii="宋体" w:hAnsi="宋体" w:eastAsia="宋体" w:cs="宋体"/>
          <w:b w:val="0"/>
          <w:bCs w:val="0"/>
          <w:color w:val="000000"/>
          <w:sz w:val="24"/>
          <w:szCs w:val="24"/>
          <w:lang w:val="en-US" w:eastAsia="zh-CN"/>
        </w:rPr>
        <w:t xml:space="preserve">“项目清单”中分项仅为一项的，此表无需提供。</w:t>
      </w:r>
      <w:r>
        <w:rPr>
          <w:rFonts w:hint="eastAsia" w:ascii="宋体" w:hAnsi="宋体" w:eastAsia="宋体" w:cs="宋体"/>
          <w:b w:val="0"/>
          <w:bCs w:val="0"/>
          <w:color w:val="000000"/>
          <w:sz w:val="24"/>
          <w:szCs w:val="24"/>
          <w:lang w:val="en-US" w:eastAsia="zh-CN"/>
        </w:rPr>
      </w:r>
      <w:r/>
    </w:p>
    <w:p>
      <w:pPr>
        <w:pStyle w:val="935"/>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4.行数不够，可自行添加。</w:t>
      </w:r>
      <w:r>
        <w:rPr>
          <w:rFonts w:hint="eastAsia" w:ascii="宋体" w:hAnsi="宋体" w:eastAsia="宋体" w:cs="宋体"/>
          <w:color w:val="000000"/>
          <w:sz w:val="24"/>
          <w:szCs w:val="24"/>
          <w:lang w:val="en-US" w:eastAsia="zh-CN"/>
        </w:rPr>
      </w:r>
      <w:r/>
    </w:p>
    <w:p>
      <w:pPr>
        <w:pStyle w:val="935"/>
        <w:ind w:firstLine="482"/>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i w:val="0"/>
          <w:iCs w:val="0"/>
          <w:caps w:val="0"/>
          <w:color w:val="000000"/>
          <w:spacing w:val="0"/>
          <w:sz w:val="24"/>
          <w:szCs w:val="24"/>
          <w:highlight w:val="none"/>
          <w:shd w:val="clear" w:color="auto" w:fill="auto"/>
          <w:vertAlign w:val="baseline"/>
          <w:lang w:val="en-US" w:eastAsia="zh-CN"/>
        </w:rPr>
        <w:t xml:space="preserve">5.当采购项目或者采购包中含有多种产品，供应商未对提供的符合本国产品标准的产品成本之和占全部产品成本之和的比例达到80%以上作出承诺的，将不享受本国产品价格评审优惠。</w:t>
      </w:r>
      <w:r>
        <w:rPr>
          <w:rFonts w:ascii="宋体" w:hAnsi="宋体" w:eastAsia="宋体" w:cs="宋体"/>
          <w:color w:val="000000"/>
          <w:sz w:val="24"/>
          <w:szCs w:val="24"/>
          <w:lang w:val="en-US" w:eastAsia="zh-CN"/>
        </w:rPr>
      </w:r>
      <w:r/>
    </w:p>
    <w:p>
      <w:pPr>
        <w:pStyle w:val="871"/>
        <w:spacing w:line="480" w:lineRule="exact"/>
        <w:rPr>
          <w:rFonts w:ascii="宋体" w:hAnsi="宋体"/>
          <w:sz w:val="24"/>
          <w:szCs w:val="24"/>
          <w:highlight w:val="none"/>
          <w:lang w:eastAsia="zh-CN"/>
        </w:rPr>
      </w:pPr>
      <w:r>
        <w:rPr>
          <w:rFonts w:ascii="宋体" w:hAnsi="宋体"/>
          <w:sz w:val="24"/>
          <w:szCs w:val="24"/>
          <w:highlight w:val="none"/>
          <w:lang w:eastAsia="zh-CN"/>
        </w:rPr>
      </w:r>
      <w:r/>
    </w:p>
    <w:p>
      <w:pPr>
        <w:pStyle w:val="871"/>
        <w:rPr>
          <w:rFonts w:ascii="宋体" w:hAnsi="宋体"/>
          <w:sz w:val="24"/>
          <w:szCs w:val="24"/>
          <w:highlight w:val="none"/>
          <w:lang w:eastAsia="zh-CN"/>
        </w:rPr>
      </w:pPr>
      <w:r>
        <w:rPr>
          <w:rFonts w:ascii="宋体" w:hAnsi="宋体"/>
          <w:sz w:val="24"/>
          <w:szCs w:val="24"/>
          <w:highlight w:val="none"/>
          <w:lang w:eastAsia="zh-CN"/>
        </w:rPr>
      </w:r>
      <w:r/>
    </w:p>
    <w:p>
      <w:pPr>
        <w:pStyle w:val="871"/>
        <w:jc w:val="left"/>
        <w:spacing w:line="360" w:lineRule="auto"/>
        <w:rPr>
          <w:rFonts w:hint="eastAsia" w:ascii="黑体" w:hAnsi="黑体" w:eastAsia="黑体" w:cs="Times New Roman"/>
          <w:i w:val="0"/>
          <w:sz w:val="32"/>
          <w:szCs w:val="32"/>
          <w:u w:val="none"/>
          <w:lang w:val="en-US" w:eastAsia="zh-CN"/>
        </w:rPr>
        <w:outlineLvl w:val="0"/>
      </w:pPr>
      <w:r>
        <w:rPr>
          <w:rFonts w:hint="eastAsia" w:ascii="黑体" w:hAnsi="黑体" w:eastAsia="黑体" w:cs="Times New Roman"/>
          <w:i w:val="0"/>
          <w:sz w:val="32"/>
          <w:szCs w:val="32"/>
          <w:u w:val="none"/>
          <w:lang w:val="en-US" w:eastAsia="zh-CN"/>
        </w:rPr>
        <w:t xml:space="preserve">八、技术要求响应及偏离表</w:t>
      </w:r>
      <w:r>
        <w:rPr>
          <w:rFonts w:hint="eastAsia" w:ascii="黑体" w:hAnsi="黑体" w:eastAsia="黑体" w:cs="Times New Roman"/>
          <w:i w:val="0"/>
          <w:sz w:val="32"/>
          <w:szCs w:val="32"/>
          <w:u w:val="none"/>
          <w:lang w:val="en-US" w:eastAsia="zh-CN"/>
        </w:rPr>
      </w:r>
      <w:r/>
    </w:p>
    <w:p>
      <w:pPr>
        <w:pStyle w:val="871"/>
        <w:jc w:val="center"/>
        <w:rPr>
          <w:rFonts w:hint="eastAsia" w:ascii="方正小标宋简体" w:hAnsi="方正小标宋简体" w:eastAsia="方正小标宋简体" w:cs="方正小标宋简体"/>
          <w:b w:val="0"/>
          <w:bCs w:val="0"/>
          <w:sz w:val="32"/>
          <w:szCs w:val="32"/>
          <w:lang w:val="en-US" w:eastAsia="zh-CN"/>
        </w:rPr>
        <w:outlineLvl w:val="2"/>
      </w:pPr>
      <w:r>
        <w:rPr>
          <w:rFonts w:hint="eastAsia" w:ascii="方正小标宋简体" w:hAnsi="方正小标宋简体" w:eastAsia="方正小标宋简体" w:cs="方正小标宋简体"/>
          <w:b w:val="0"/>
          <w:bCs w:val="0"/>
          <w:sz w:val="32"/>
          <w:szCs w:val="32"/>
          <w:lang w:val="en-US" w:eastAsia="zh-CN"/>
        </w:rPr>
        <w:t xml:space="preserve">技术要求响应及偏离表</w:t>
      </w:r>
      <w:r>
        <w:rPr>
          <w:rFonts w:hint="eastAsia" w:ascii="方正小标宋简体" w:hAnsi="方正小标宋简体" w:eastAsia="方正小标宋简体" w:cs="方正小标宋简体"/>
          <w:b w:val="0"/>
          <w:bCs w:val="0"/>
          <w:sz w:val="32"/>
          <w:szCs w:val="32"/>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5"/>
        <w:gridCol w:w="2846"/>
        <w:gridCol w:w="2832"/>
        <w:gridCol w:w="3364"/>
      </w:tblGrid>
      <w:tr>
        <w:trPr>
          <w:cantSplit/>
        </w:trPr>
        <w:tc>
          <w:tcPr>
            <w:tcW w:w="815" w:type="dxa"/>
            <w:vAlign w:val="center"/>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2846" w:type="dxa"/>
            <w:vAlign w:val="center"/>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t xml:space="preserve">招标文件要求</w:t>
            </w:r>
            <w:r>
              <w:rPr>
                <w:rFonts w:hint="eastAsia" w:ascii="宋体" w:hAnsi="宋体"/>
                <w:color w:val="000000"/>
                <w:sz w:val="24"/>
                <w:szCs w:val="24"/>
              </w:rPr>
            </w:r>
            <w:r/>
          </w:p>
        </w:tc>
        <w:tc>
          <w:tcPr>
            <w:tcW w:w="2832" w:type="dxa"/>
            <w:vAlign w:val="center"/>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3364" w:type="dxa"/>
            <w:vAlign w:val="center"/>
            <w:textDirection w:val="lrTb"/>
            <w:noWrap w:val="false"/>
          </w:tcPr>
          <w:p>
            <w:pPr>
              <w:pStyle w:val="871"/>
              <w:jc w:val="center"/>
              <w:spacing w:line="480" w:lineRule="exact"/>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r>
    </w:tbl>
    <w:p>
      <w:pPr>
        <w:pStyle w:val="871"/>
        <w:ind w:right="180" w:firstLine="480"/>
        <w:jc w:val="both"/>
        <w:spacing w:line="560" w:lineRule="exact"/>
        <w:rPr>
          <w:rFonts w:hint="eastAsia" w:ascii="宋体" w:hAnsi="宋体"/>
          <w:sz w:val="24"/>
          <w:szCs w:val="24"/>
          <w:lang w:val="en-US" w:eastAsia="zh-CN"/>
        </w:rPr>
      </w:pPr>
      <w:r>
        <w:rPr>
          <w:rFonts w:hint="eastAsia" w:ascii="宋体" w:hAnsi="宋体"/>
          <w:sz w:val="24"/>
          <w:szCs w:val="24"/>
          <w:lang w:val="en-US" w:eastAsia="zh-CN"/>
        </w:rPr>
      </w:r>
      <w:r/>
    </w:p>
    <w:p>
      <w:pPr>
        <w:pStyle w:val="871"/>
        <w:ind w:right="180" w:firstLine="480"/>
        <w:jc w:val="both"/>
        <w:spacing w:line="560" w:lineRule="exact"/>
        <w:rPr>
          <w:rFonts w:hint="eastAsia" w:ascii="宋体" w:hAnsi="宋体"/>
          <w:sz w:val="24"/>
          <w:szCs w:val="24"/>
          <w:u w:val="none"/>
        </w:rPr>
      </w:pPr>
      <w:r>
        <w:rPr>
          <w:rFonts w:hint="eastAsia" w:ascii="宋体" w:hAnsi="宋体"/>
          <w:sz w:val="24"/>
          <w:szCs w:val="24"/>
          <w:lang w:val="en-US" w:eastAsia="zh-CN"/>
        </w:rPr>
        <w:t xml:space="preserve">投标人</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u w:val="none"/>
        </w:rPr>
        <w:t xml:space="preserve">（加盖电子公章）</w:t>
      </w:r>
      <w:r>
        <w:rPr>
          <w:rFonts w:hint="eastAsia" w:ascii="宋体" w:hAnsi="宋体"/>
          <w:sz w:val="24"/>
          <w:szCs w:val="24"/>
          <w:u w:val="none"/>
        </w:rPr>
      </w:r>
      <w:r/>
    </w:p>
    <w:p>
      <w:pPr>
        <w:pStyle w:val="935"/>
        <w:ind w:firstLine="480"/>
        <w:jc w:val="both"/>
        <w:keepLines w:val="0"/>
        <w:keepNext w:val="0"/>
        <w:spacing w:before="0" w:beforeAutospacing="0" w:after="0" w:afterAutospacing="0"/>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r>
      <w:r/>
    </w:p>
    <w:p>
      <w:pPr>
        <w:pStyle w:val="935"/>
        <w:ind w:firstLine="480"/>
        <w:jc w:val="both"/>
        <w:spacing w:before="0" w:beforeAutospacing="0" w:after="0" w:afterAutospacing="0" w:line="360" w:lineRule="auto"/>
        <w:rPr>
          <w:rFonts w:ascii="宋体" w:hAnsi="宋体" w:eastAsia="宋体" w:cs="宋体"/>
          <w:color w:val="000000"/>
          <w:lang w:val="en-US" w:eastAsia="zh-CN"/>
        </w:rPr>
      </w:pPr>
      <w:r>
        <w:rPr>
          <w:rFonts w:ascii="宋体" w:hAnsi="宋体" w:eastAsia="宋体" w:cs="宋体"/>
          <w:color w:val="000000"/>
          <w:lang w:val="en-US" w:eastAsia="zh-CN"/>
        </w:rPr>
        <w:t xml:space="preserve">备注： </w:t>
      </w:r>
      <w:r>
        <w:rPr>
          <w:rFonts w:ascii="宋体" w:hAnsi="宋体" w:eastAsia="宋体" w:cs="宋体"/>
          <w:color w:val="000000"/>
          <w:lang w:val="en-US" w:eastAsia="zh-CN"/>
        </w:rPr>
      </w:r>
      <w:r/>
    </w:p>
    <w:p>
      <w:pPr>
        <w:pStyle w:val="935"/>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1.供应商须对招标文件技术要求中的实质性要求（斜体下划线内容或打“★”内容）及其他要求做出明确响应，否则视为无效投标。</w:t>
      </w:r>
      <w:r>
        <w:rPr>
          <w:rFonts w:hint="eastAsia" w:ascii="宋体" w:hAnsi="宋体" w:eastAsia="宋体" w:cs="宋体"/>
          <w:color w:val="000000"/>
          <w:lang w:val="en-US" w:eastAsia="zh-CN"/>
        </w:rPr>
      </w:r>
      <w:r/>
    </w:p>
    <w:p>
      <w:pPr>
        <w:pStyle w:val="935"/>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w:t>
      </w:r>
      <w:r>
        <w:rPr>
          <w:rFonts w:hint="eastAsia" w:ascii="宋体" w:hAnsi="宋体" w:eastAsia="宋体" w:cs="宋体"/>
          <w:color w:val="000000"/>
          <w:lang w:val="en-US" w:eastAsia="zh-CN"/>
        </w:rPr>
        <w:t xml:space="preserve">技术要求中实质性要求及其他要求明确需要提供证明材料的，签订合同时中标供应商应按招标文件要求和投标文件响应内容提供相应证明材料供采购人核验（如：白皮书、彩页、手册、网站截图、具有CMA标识的检测报告等），另有约定的除外。中标供应商未按招标文件要求和投标文件响应内容提供或者提供的证明材料不符合要求的，视为提供虚假材料谋取中标，采购人将取消其中标资格。</w:t>
      </w:r>
      <w:r>
        <w:rPr>
          <w:rFonts w:hint="eastAsia" w:ascii="宋体" w:hAnsi="宋体" w:eastAsia="宋体" w:cs="宋体"/>
          <w:color w:val="000000"/>
          <w:lang w:val="en-US" w:eastAsia="zh-CN"/>
        </w:rPr>
      </w:r>
      <w:r/>
    </w:p>
    <w:p>
      <w:pPr>
        <w:pStyle w:val="935"/>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3.行数不够，可自行添加。</w:t>
      </w:r>
      <w:r>
        <w:rPr>
          <w:rFonts w:hint="eastAsia" w:ascii="宋体" w:hAnsi="宋体" w:eastAsia="宋体" w:cs="宋体"/>
          <w:color w:val="000000"/>
          <w:lang w:val="en-US" w:eastAsia="zh-CN"/>
        </w:rPr>
      </w:r>
      <w:r/>
    </w:p>
    <w:p>
      <w:pPr>
        <w:pStyle w:val="871"/>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71"/>
        <w:rPr>
          <w:rFonts w:hint="eastAsia"/>
          <w:lang w:val="en-US" w:eastAsia="zh-CN"/>
        </w:rPr>
      </w:pPr>
      <w:r>
        <w:rPr>
          <w:rFonts w:hint="eastAsia"/>
          <w:lang w:val="en-US" w:eastAsia="zh-CN"/>
        </w:rPr>
      </w:r>
      <w:r/>
    </w:p>
    <w:p>
      <w:pPr>
        <w:pStyle w:val="871"/>
        <w:jc w:val="left"/>
        <w:spacing w:line="360" w:lineRule="auto"/>
        <w:rPr>
          <w:rFonts w:hint="eastAsia" w:ascii="黑体" w:hAnsi="黑体" w:eastAsia="黑体" w:cs="Times New Roman"/>
          <w:i w:val="0"/>
          <w:sz w:val="32"/>
          <w:szCs w:val="32"/>
          <w:u w:val="none"/>
          <w:lang w:val="en-US" w:eastAsia="zh-CN"/>
        </w:rPr>
        <w:outlineLvl w:val="0"/>
      </w:pPr>
      <w:r>
        <w:rPr>
          <w:rFonts w:hint="eastAsia" w:ascii="黑体" w:hAnsi="黑体" w:eastAsia="黑体" w:cs="Times New Roman"/>
          <w:i w:val="0"/>
          <w:sz w:val="32"/>
          <w:szCs w:val="32"/>
          <w:u w:val="none"/>
          <w:lang w:val="en-US" w:eastAsia="zh-CN"/>
        </w:rPr>
        <w:t xml:space="preserve">九、商务要求响应及偏离表</w:t>
      </w:r>
      <w:r>
        <w:rPr>
          <w:rFonts w:hint="eastAsia" w:ascii="黑体" w:hAnsi="黑体" w:eastAsia="黑体" w:cs="Times New Roman"/>
          <w:i w:val="0"/>
          <w:sz w:val="32"/>
          <w:szCs w:val="32"/>
          <w:u w:val="none"/>
          <w:lang w:val="en-US" w:eastAsia="zh-CN"/>
        </w:rPr>
      </w:r>
      <w:r/>
    </w:p>
    <w:p>
      <w:pPr>
        <w:pStyle w:val="871"/>
        <w:jc w:val="center"/>
        <w:rPr>
          <w:rFonts w:hint="eastAsia" w:ascii="方正小标宋简体" w:hAnsi="方正小标宋简体" w:eastAsia="方正小标宋简体" w:cs="方正小标宋简体"/>
          <w:b w:val="0"/>
          <w:bCs w:val="0"/>
          <w:sz w:val="32"/>
          <w:szCs w:val="32"/>
          <w:lang w:val="en-US" w:eastAsia="zh-CN"/>
        </w:rPr>
        <w:outlineLvl w:val="2"/>
      </w:pPr>
      <w:r>
        <w:rPr>
          <w:rFonts w:hint="eastAsia" w:ascii="方正小标宋简体" w:hAnsi="方正小标宋简体" w:eastAsia="方正小标宋简体" w:cs="方正小标宋简体"/>
          <w:b w:val="0"/>
          <w:bCs w:val="0"/>
          <w:sz w:val="32"/>
          <w:szCs w:val="32"/>
          <w:lang w:val="en-US" w:eastAsia="zh-CN"/>
        </w:rPr>
        <w:t xml:space="preserve">商务要求响应及偏离表</w:t>
      </w:r>
      <w:r>
        <w:rPr>
          <w:rFonts w:hint="eastAsia" w:ascii="方正小标宋简体" w:hAnsi="方正小标宋简体" w:eastAsia="方正小标宋简体" w:cs="方正小标宋简体"/>
          <w:b w:val="0"/>
          <w:bCs w:val="0"/>
          <w:sz w:val="32"/>
          <w:szCs w:val="32"/>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52"/>
      </w:tblGrid>
      <w:tr>
        <w:trPr>
          <w:cantSplit/>
        </w:trPr>
        <w:tc>
          <w:tcPr>
            <w:tcW w:w="795" w:type="dxa"/>
            <w:vAlign w:val="center"/>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2878" w:type="dxa"/>
            <w:vAlign w:val="center"/>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t xml:space="preserve">招标文件要求</w:t>
            </w:r>
            <w:r>
              <w:rPr>
                <w:rFonts w:hint="eastAsia" w:ascii="宋体" w:hAnsi="宋体"/>
                <w:color w:val="000000"/>
                <w:sz w:val="24"/>
                <w:szCs w:val="24"/>
              </w:rPr>
            </w:r>
            <w:r/>
          </w:p>
        </w:tc>
        <w:tc>
          <w:tcPr>
            <w:tcW w:w="2832" w:type="dxa"/>
            <w:vAlign w:val="center"/>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3352" w:type="dxa"/>
            <w:vAlign w:val="center"/>
            <w:textDirection w:val="lrTb"/>
            <w:noWrap w:val="false"/>
          </w:tcPr>
          <w:p>
            <w:pPr>
              <w:pStyle w:val="871"/>
              <w:jc w:val="center"/>
              <w:spacing w:line="480" w:lineRule="exact"/>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r>
    </w:tbl>
    <w:p>
      <w:pPr>
        <w:pStyle w:val="871"/>
        <w:ind w:right="180" w:firstLine="480"/>
        <w:jc w:val="both"/>
        <w:spacing w:line="560" w:lineRule="exact"/>
        <w:rPr>
          <w:rFonts w:hint="eastAsia" w:ascii="宋体" w:hAnsi="宋体"/>
          <w:sz w:val="24"/>
          <w:szCs w:val="24"/>
          <w:lang w:val="en-US" w:eastAsia="zh-CN"/>
        </w:rPr>
      </w:pPr>
      <w:r>
        <w:rPr>
          <w:rFonts w:hint="eastAsia" w:ascii="宋体" w:hAnsi="宋体"/>
          <w:sz w:val="24"/>
          <w:szCs w:val="24"/>
          <w:lang w:val="en-US" w:eastAsia="zh-CN"/>
        </w:rPr>
      </w:r>
      <w:r/>
    </w:p>
    <w:p>
      <w:pPr>
        <w:pStyle w:val="871"/>
        <w:ind w:right="180" w:firstLine="480"/>
        <w:jc w:val="both"/>
        <w:spacing w:line="560" w:lineRule="exact"/>
        <w:rPr>
          <w:rFonts w:hint="eastAsia" w:ascii="宋体" w:hAnsi="宋体"/>
          <w:sz w:val="24"/>
          <w:szCs w:val="24"/>
          <w:u w:val="none"/>
        </w:rPr>
      </w:pPr>
      <w:r>
        <w:rPr>
          <w:rFonts w:hint="eastAsia" w:ascii="宋体" w:hAnsi="宋体"/>
          <w:sz w:val="24"/>
          <w:szCs w:val="24"/>
          <w:lang w:val="en-US" w:eastAsia="zh-CN"/>
        </w:rPr>
        <w:t xml:space="preserve">投标人</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u w:val="none"/>
        </w:rPr>
        <w:t xml:space="preserve">（加盖电子公章）</w:t>
      </w:r>
      <w:r>
        <w:rPr>
          <w:rFonts w:hint="eastAsia" w:ascii="宋体" w:hAnsi="宋体"/>
          <w:sz w:val="24"/>
          <w:szCs w:val="24"/>
          <w:u w:val="none"/>
        </w:rPr>
      </w:r>
      <w:r/>
    </w:p>
    <w:p>
      <w:pPr>
        <w:pStyle w:val="871"/>
        <w:ind w:firstLine="480"/>
        <w:rPr>
          <w:rFonts w:hint="eastAsia" w:ascii="宋体" w:hAnsi="宋体"/>
          <w:color w:val="000000"/>
          <w:sz w:val="24"/>
          <w:szCs w:val="24"/>
          <w:lang w:val="en-US" w:eastAsia="zh-CN"/>
        </w:rPr>
      </w:pPr>
      <w:r>
        <w:rPr>
          <w:rFonts w:hint="eastAsia" w:ascii="宋体" w:hAnsi="宋体"/>
          <w:color w:val="000000"/>
          <w:sz w:val="24"/>
          <w:szCs w:val="24"/>
          <w:lang w:val="en-US" w:eastAsia="zh-CN"/>
        </w:rPr>
      </w:r>
      <w:r/>
    </w:p>
    <w:p>
      <w:pPr>
        <w:pStyle w:val="935"/>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备注： </w:t>
      </w:r>
      <w:r>
        <w:rPr>
          <w:rFonts w:hint="eastAsia" w:ascii="宋体" w:hAnsi="宋体" w:eastAsia="宋体" w:cs="宋体"/>
          <w:color w:val="000000"/>
          <w:lang w:val="en-US" w:eastAsia="zh-CN"/>
        </w:rPr>
      </w:r>
      <w:r/>
    </w:p>
    <w:p>
      <w:pPr>
        <w:pStyle w:val="935"/>
        <w:ind w:firstLine="480"/>
        <w:jc w:val="both"/>
        <w:spacing w:before="0" w:beforeAutospacing="0" w:after="0" w:afterAutospacing="0" w:line="360" w:lineRule="auto"/>
        <w:rPr>
          <w:rFonts w:ascii="宋体" w:hAnsi="宋体" w:eastAsia="宋体" w:cs="宋体"/>
          <w:color w:val="000000"/>
          <w:lang w:val="en-US" w:eastAsia="zh-CN"/>
        </w:rPr>
      </w:pPr>
      <w:r>
        <w:rPr>
          <w:rFonts w:hint="eastAsia" w:ascii="宋体" w:hAnsi="宋体" w:eastAsia="宋体" w:cs="宋体"/>
          <w:color w:val="000000"/>
          <w:lang w:val="en-US" w:eastAsia="zh-CN"/>
        </w:rPr>
        <w:t xml:space="preserve">1.供应商须对</w:t>
      </w:r>
      <w:r>
        <w:rPr>
          <w:rFonts w:hint="eastAsia" w:ascii="宋体" w:hAnsi="宋体" w:eastAsia="宋体" w:cs="宋体"/>
          <w:color w:val="000000"/>
          <w:lang w:val="en-US" w:eastAsia="zh-CN"/>
        </w:rPr>
        <w:t xml:space="preserve">招标文件</w:t>
      </w:r>
      <w:r>
        <w:rPr>
          <w:rFonts w:hint="eastAsia" w:ascii="宋体" w:hAnsi="宋体" w:eastAsia="宋体" w:cs="宋体"/>
          <w:color w:val="000000"/>
          <w:lang w:val="en-US" w:eastAsia="zh-CN"/>
        </w:rPr>
        <w:t xml:space="preserve">商务要求中的实质性要求（斜体下划线内容或打“★”内容）做出明确响应，否则视为无效投标。</w:t>
      </w:r>
      <w:r>
        <w:rPr>
          <w:rFonts w:ascii="宋体" w:hAnsi="宋体" w:eastAsia="宋体" w:cs="宋体"/>
          <w:color w:val="000000"/>
          <w:lang w:val="en-US" w:eastAsia="zh-CN"/>
        </w:rPr>
      </w:r>
      <w:r/>
    </w:p>
    <w:p>
      <w:pPr>
        <w:pStyle w:val="935"/>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2.行数不够，可自行添加。</w:t>
      </w:r>
      <w:r>
        <w:rPr>
          <w:rFonts w:hint="eastAsia" w:ascii="宋体" w:hAnsi="宋体" w:eastAsia="宋体" w:cs="宋体"/>
          <w:color w:val="000000"/>
          <w:lang w:val="en-US" w:eastAsia="zh-CN"/>
        </w:rPr>
      </w:r>
      <w:r/>
    </w:p>
    <w:p>
      <w:pPr>
        <w:pStyle w:val="871"/>
        <w:spacing w:line="480" w:lineRule="auto"/>
        <w:rPr>
          <w:rFonts w:hint="eastAsia" w:ascii="宋体" w:hAnsi="宋体"/>
          <w:color w:val="000000"/>
          <w:sz w:val="24"/>
          <w:szCs w:val="21"/>
        </w:rPr>
      </w:pPr>
      <w:r>
        <w:rPr>
          <w:rFonts w:hint="eastAsia" w:ascii="宋体" w:hAnsi="宋体"/>
          <w:color w:val="000000"/>
          <w:sz w:val="24"/>
          <w:szCs w:val="21"/>
        </w:rPr>
      </w:r>
      <w:r/>
    </w:p>
    <w:p>
      <w:pPr>
        <w:pStyle w:val="871"/>
        <w:spacing w:line="480" w:lineRule="auto"/>
        <w:rPr>
          <w:rFonts w:hint="eastAsia" w:ascii="仿宋_GB2312" w:hAnsi="Arial"/>
          <w:color w:val="000000"/>
          <w:sz w:val="30"/>
          <w:szCs w:val="21"/>
        </w:rPr>
      </w:pPr>
      <w:r>
        <w:rPr>
          <w:rFonts w:hint="eastAsia" w:ascii="仿宋_GB2312" w:hAnsi="Arial"/>
          <w:color w:val="000000"/>
          <w:sz w:val="30"/>
          <w:szCs w:val="21"/>
        </w:rPr>
      </w:r>
      <w:r/>
    </w:p>
    <w:p>
      <w:pPr>
        <w:pStyle w:val="871"/>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pStyle w:val="871"/>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pStyle w:val="883"/>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pStyle w:val="871"/>
        <w:rPr>
          <w:rFonts w:hint="eastAsia"/>
          <w:lang w:val="en-US" w:eastAsia="zh-CN"/>
        </w:rPr>
      </w:pPr>
      <w:r>
        <w:rPr>
          <w:rFonts w:hint="eastAsia"/>
          <w:lang w:val="en-US" w:eastAsia="zh-CN"/>
        </w:rPr>
      </w:r>
      <w:r/>
    </w:p>
    <w:p>
      <w:pPr>
        <w:pStyle w:val="871"/>
        <w:jc w:val="left"/>
        <w:spacing w:line="360" w:lineRule="auto"/>
        <w:rPr>
          <w:rFonts w:hint="eastAsia" w:ascii="黑体" w:hAnsi="黑体" w:eastAsia="黑体" w:cs="Times New Roman"/>
          <w:i w:val="0"/>
          <w:iCs w:val="0"/>
          <w:sz w:val="32"/>
          <w:szCs w:val="32"/>
          <w:u w:val="none"/>
          <w:lang w:val="en-US" w:eastAsia="zh-CN"/>
        </w:rPr>
        <w:outlineLvl w:val="0"/>
      </w:pPr>
      <w:r>
        <w:rPr>
          <w:rFonts w:hint="eastAsia" w:ascii="黑体" w:hAnsi="黑体" w:eastAsia="黑体" w:cs="Times New Roman"/>
          <w:i w:val="0"/>
          <w:iCs w:val="0"/>
          <w:sz w:val="32"/>
          <w:szCs w:val="32"/>
          <w:u w:val="none"/>
          <w:lang w:val="en-US" w:eastAsia="zh-CN"/>
        </w:rPr>
        <w:t xml:space="preserve">十、中小企业声明函</w:t>
      </w:r>
      <w:r>
        <w:rPr>
          <w:rFonts w:hint="eastAsia" w:ascii="黑体" w:hAnsi="黑体" w:eastAsia="黑体" w:cs="Times New Roman"/>
          <w:i w:val="0"/>
          <w:iCs w:val="0"/>
          <w:sz w:val="32"/>
          <w:szCs w:val="32"/>
          <w:u w:val="none"/>
          <w:lang w:val="en-US" w:eastAsia="zh-CN"/>
        </w:rPr>
      </w:r>
      <w:r/>
    </w:p>
    <w:p>
      <w:pPr>
        <w:pStyle w:val="871"/>
        <w:jc w:val="center"/>
        <w:keepLines w:val="0"/>
        <w:keepNext w:val="0"/>
        <w:pageBreakBefore w:val="0"/>
        <w:spacing w:line="360" w:lineRule="auto"/>
        <w:widowControl w:val="off"/>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中小企业声明函（货物）</w:t>
      </w:r>
      <w:r>
        <w:rPr>
          <w:rFonts w:hint="eastAsia" w:ascii="方正小标宋简体" w:hAnsi="方正小标宋简体" w:eastAsia="方正小标宋简体" w:cs="方正小标宋简体"/>
          <w:color w:val="000000"/>
          <w:sz w:val="32"/>
          <w:szCs w:val="32"/>
          <w:lang w:val="en-US" w:eastAsia="zh-CN"/>
        </w:rPr>
      </w:r>
      <w:r/>
    </w:p>
    <w:p>
      <w:pPr>
        <w:pStyle w:val="871"/>
        <w:ind w:firstLine="360"/>
        <w:keepLines w:val="0"/>
        <w:keepNext w:val="0"/>
        <w:pageBreakBefore w:val="0"/>
        <w:spacing w:line="336" w:lineRule="auto"/>
        <w:widowControl w:val="off"/>
        <w:rPr>
          <w:rFonts w:hint="eastAsia" w:ascii="宋体" w:hAnsi="宋体"/>
          <w:sz w:val="24"/>
          <w:szCs w:val="24"/>
        </w:rPr>
      </w:pPr>
      <w:r>
        <w:rPr>
          <w:rFonts w:hint="eastAsia" w:ascii="宋体" w:hAnsi="宋体" w:eastAsia="宋体" w:cs="Times New Roman"/>
          <w:sz w:val="24"/>
          <w:szCs w:val="24"/>
        </w:rPr>
        <w:t xml:space="preserve">本公司（联合体）郑重声明</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根据《政府采购促进中小企业发展管理办法》(财库〔2020〕46号)的规定</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本公司（联合体）参加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eastAsia="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val="en-US" w:eastAsia="zh-CN"/>
        </w:rPr>
        <w:t xml:space="preserve">XXX</w:t>
      </w:r>
      <w:r>
        <w:rPr>
          <w:rFonts w:hint="eastAsia" w:ascii="宋体" w:hAnsi="宋体" w:eastAsia="宋体" w:cs="Times New Roman"/>
          <w:sz w:val="24"/>
          <w:szCs w:val="24"/>
          <w:u w:val="none"/>
        </w:rPr>
        <w:t xml:space="preserve">）</w:t>
      </w:r>
      <w:r>
        <w:rPr>
          <w:rFonts w:hint="eastAsia" w:ascii="宋体" w:hAnsi="宋体" w:eastAsia="宋体" w:cs="Times New Roman"/>
          <w:sz w:val="24"/>
          <w:szCs w:val="24"/>
        </w:rPr>
        <w:t xml:space="preserve">的采购活动</w:t>
      </w:r>
      <w:r>
        <w:rPr>
          <w:rFonts w:hint="eastAsia" w:ascii="宋体" w:hAnsi="宋体" w:eastAsia="宋体" w:cs="Times New Roman"/>
          <w:sz w:val="24"/>
          <w:szCs w:val="24"/>
          <w:lang w:eastAsia="zh-CN"/>
        </w:rPr>
        <w:t xml:space="preserve">，提供的货物</w:t>
      </w:r>
      <w:r>
        <w:rPr>
          <w:rFonts w:hint="eastAsia" w:ascii="宋体" w:hAnsi="宋体" w:eastAsia="宋体" w:cs="Times New Roman"/>
          <w:sz w:val="24"/>
          <w:szCs w:val="24"/>
        </w:rPr>
        <w:t xml:space="preserve">全部由符合政策</w:t>
      </w:r>
      <w:r>
        <w:rPr>
          <w:rFonts w:hint="eastAsia" w:ascii="宋体" w:hAnsi="宋体" w:eastAsia="宋体" w:cs="Times New Roman"/>
          <w:sz w:val="24"/>
          <w:szCs w:val="24"/>
          <w:lang w:eastAsia="zh-CN"/>
        </w:rPr>
        <w:t xml:space="preserve">要求的中小企业制造</w:t>
      </w:r>
      <w:r>
        <w:rPr>
          <w:rFonts w:hint="eastAsia" w:ascii="宋体" w:hAnsi="宋体" w:eastAsia="宋体" w:cs="Times New Roman"/>
          <w:sz w:val="24"/>
          <w:szCs w:val="24"/>
        </w:rPr>
        <w:t xml:space="preserve">。根据《工业和信息化部、国家统计局、</w:t>
      </w:r>
      <w:r>
        <w:rPr>
          <w:rFonts w:hint="eastAsia" w:ascii="宋体" w:hAnsi="宋体"/>
          <w:sz w:val="24"/>
          <w:szCs w:val="24"/>
        </w:rPr>
        <w:t xml:space="preserve">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w:t>
      </w:r>
      <w:r>
        <w:rPr>
          <w:rFonts w:hint="eastAsia" w:ascii="宋体" w:hAnsi="宋体"/>
          <w:sz w:val="24"/>
          <w:szCs w:val="24"/>
          <w:lang w:eastAsia="zh-CN"/>
        </w:rPr>
        <w:t xml:space="preserve">，</w:t>
      </w:r>
      <w:r>
        <w:rPr>
          <w:rFonts w:hint="eastAsia" w:ascii="宋体" w:hAnsi="宋体"/>
          <w:sz w:val="24"/>
          <w:szCs w:val="24"/>
        </w:rPr>
        <w:t xml:space="preserve">相关企业（含联合体中的小微企业、签订分包意向协议的小微企业）的具体情况如下：</w:t>
      </w:r>
      <w:r>
        <w:rPr>
          <w:rFonts w:hint="eastAsia" w:ascii="宋体" w:hAnsi="宋体"/>
          <w:sz w:val="24"/>
          <w:szCs w:val="24"/>
        </w:rPr>
      </w:r>
      <w:r/>
    </w:p>
    <w:p>
      <w:pPr>
        <w:pStyle w:val="871"/>
        <w:ind w:firstLine="360"/>
        <w:keepLines w:val="0"/>
        <w:keepNext w:val="0"/>
        <w:pageBreakBefore w:val="0"/>
        <w:spacing w:line="336" w:lineRule="auto"/>
        <w:widowControl w:val="off"/>
        <w:rPr>
          <w:rFonts w:hint="eastAsia" w:ascii="宋体" w:hAnsi="宋体" w:eastAsia="宋体"/>
          <w:i/>
          <w:sz w:val="24"/>
          <w:szCs w:val="24"/>
          <w:u w:val="single"/>
          <w:lang w:eastAsia="zh-CN"/>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u w:val="none"/>
        </w:rPr>
        <w:t xml:space="preserve">（标的名称）</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w:t>
      </w:r>
      <w:r>
        <w:rPr>
          <w:rFonts w:hint="eastAsia" w:ascii="宋体" w:hAnsi="宋体"/>
          <w:sz w:val="24"/>
          <w:szCs w:val="24"/>
          <w:u w:val="none"/>
          <w:lang w:eastAsia="zh-CN"/>
        </w:rPr>
        <w:t xml:space="preserve">（</w:t>
      </w:r>
      <w:r>
        <w:rPr>
          <w:rFonts w:hint="eastAsia" w:ascii="宋体" w:hAnsi="宋体" w:eastAsia="宋体" w:cs="Times New Roman"/>
          <w:sz w:val="24"/>
          <w:szCs w:val="24"/>
          <w:u w:val="none"/>
          <w:lang w:val="en-US" w:eastAsia="zh-CN"/>
        </w:rPr>
        <w:t xml:space="preserve">招标文件</w:t>
      </w:r>
      <w:r>
        <w:rPr>
          <w:rFonts w:hint="eastAsia" w:ascii="宋体" w:hAnsi="宋体" w:eastAsia="宋体" w:cs="Times New Roman"/>
          <w:sz w:val="24"/>
          <w:szCs w:val="24"/>
          <w:u w:val="none"/>
          <w:lang w:eastAsia="zh-CN"/>
        </w:rPr>
        <w:t xml:space="preserve">中明确的所属行业</w:t>
      </w:r>
      <w:r>
        <w:rPr>
          <w:rFonts w:hint="eastAsia" w:ascii="宋体" w:hAnsi="宋体"/>
          <w:sz w:val="24"/>
          <w:szCs w:val="24"/>
          <w:u w:val="none"/>
          <w:lang w:eastAsia="zh-CN"/>
        </w:rPr>
        <w:t xml:space="preserve">）</w:t>
      </w:r>
      <w:r>
        <w:rPr>
          <w:rFonts w:hint="eastAsia" w:ascii="宋体" w:hAnsi="宋体"/>
          <w:sz w:val="24"/>
          <w:szCs w:val="24"/>
        </w:rPr>
        <w:t xml:space="preserve">；</w:t>
      </w:r>
      <w:r>
        <w:rPr>
          <w:rFonts w:hint="eastAsia" w:ascii="宋体" w:hAnsi="宋体"/>
          <w:sz w:val="24"/>
          <w:szCs w:val="24"/>
          <w:lang w:val="en-US" w:eastAsia="zh-CN"/>
        </w:rPr>
        <w:t xml:space="preserve">制造商</w:t>
      </w:r>
      <w:r>
        <w:rPr>
          <w:rFonts w:hint="eastAsia" w:ascii="宋体" w:hAnsi="宋体"/>
          <w:sz w:val="24"/>
          <w:szCs w:val="24"/>
        </w:rPr>
        <w:t xml:space="preserve">为</w:t>
      </w:r>
      <w:r>
        <w:rPr>
          <w:rFonts w:hint="eastAsia" w:ascii="宋体" w:hAnsi="宋体"/>
          <w:sz w:val="24"/>
          <w:szCs w:val="24"/>
          <w:u w:val="single"/>
        </w:rPr>
        <w:t xml:space="preserve">      </w:t>
      </w:r>
      <w:r>
        <w:rPr>
          <w:rFonts w:hint="eastAsia" w:ascii="宋体" w:hAnsi="宋体"/>
          <w:sz w:val="24"/>
          <w:szCs w:val="24"/>
          <w:u w:val="none"/>
        </w:rPr>
        <w:t xml:space="preserve">（企业名称）</w:t>
      </w:r>
      <w:r>
        <w:rPr>
          <w:rFonts w:hint="eastAsia" w:ascii="宋体" w:hAnsi="宋体"/>
          <w:sz w:val="24"/>
          <w:szCs w:val="24"/>
          <w:lang w:eastAsia="zh-CN"/>
        </w:rPr>
        <w:t xml:space="preserve">，</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w:t>
      </w:r>
      <w:r>
        <w:rPr>
          <w:rFonts w:hint="eastAsia" w:ascii="宋体" w:hAnsi="宋体"/>
          <w:sz w:val="24"/>
          <w:szCs w:val="24"/>
          <w:lang w:eastAsia="zh-CN"/>
        </w:rPr>
        <w:t xml:space="preserve">，</w:t>
      </w:r>
      <w:r>
        <w:rPr>
          <w:rFonts w:hint="eastAsia" w:ascii="宋体" w:hAnsi="宋体"/>
          <w:sz w:val="24"/>
          <w:szCs w:val="24"/>
        </w:rPr>
        <w:t xml:space="preserve">营业收入为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lang w:eastAsia="zh-CN"/>
        </w:rPr>
        <w:t xml:space="preserve">，</w:t>
      </w:r>
      <w:r>
        <w:rPr>
          <w:rFonts w:hint="eastAsia" w:ascii="宋体" w:hAnsi="宋体"/>
          <w:sz w:val="24"/>
          <w:szCs w:val="24"/>
        </w:rPr>
        <w:t xml:space="preserve">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lang w:eastAsia="zh-CN"/>
        </w:rPr>
        <w:t xml:space="preserve">，</w:t>
      </w:r>
      <w:r>
        <w:rPr>
          <w:rFonts w:hint="eastAsia" w:ascii="宋体" w:hAnsi="宋体"/>
          <w:sz w:val="24"/>
          <w:szCs w:val="24"/>
        </w:rPr>
        <w:t xml:space="preserve">属于</w:t>
      </w:r>
      <w:r>
        <w:rPr>
          <w:rFonts w:ascii="Wingdings" w:hAnsi="Wingdings" w:eastAsia="Wingdings" w:cs="Wingdings"/>
          <w:sz w:val="24"/>
          <w:szCs w:val="24"/>
          <w:u w:val="none"/>
        </w:rPr>
        <w:t xml:space="preserve">¨</w:t>
      </w:r>
      <w:r>
        <w:rPr>
          <w:rFonts w:hint="eastAsia" w:ascii="宋体" w:hAnsi="宋体"/>
          <w:sz w:val="24"/>
          <w:szCs w:val="24"/>
          <w:u w:val="none"/>
          <w:lang w:eastAsia="zh-CN"/>
        </w:rPr>
        <w:t xml:space="preserve">中型企业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小型企业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微型企业</w:t>
      </w:r>
      <w:r>
        <w:rPr>
          <w:rFonts w:hint="eastAsia" w:ascii="宋体" w:hAnsi="宋体"/>
          <w:sz w:val="24"/>
          <w:szCs w:val="24"/>
          <w:u w:val="none"/>
          <w:lang w:eastAsia="zh-CN"/>
        </w:rPr>
        <w:t xml:space="preserve">。</w:t>
      </w:r>
      <w:r>
        <w:rPr>
          <w:rFonts w:hint="eastAsia" w:ascii="宋体" w:hAnsi="宋体" w:eastAsia="宋体"/>
          <w:i/>
          <w:sz w:val="24"/>
          <w:szCs w:val="24"/>
          <w:u w:val="single"/>
          <w:lang w:eastAsia="zh-CN"/>
        </w:rPr>
      </w:r>
      <w:r/>
    </w:p>
    <w:p>
      <w:pPr>
        <w:pStyle w:val="871"/>
        <w:ind w:firstLine="360"/>
        <w:keepLines w:val="0"/>
        <w:keepNext w:val="0"/>
        <w:pageBreakBefore w:val="0"/>
        <w:spacing w:line="336" w:lineRule="auto"/>
        <w:widowControl w:val="off"/>
        <w:rPr>
          <w:rFonts w:hint="eastAsia" w:ascii="宋体" w:hAnsi="宋体" w:eastAsia="宋体"/>
          <w:i/>
          <w:sz w:val="24"/>
          <w:szCs w:val="24"/>
          <w:u w:val="none"/>
          <w:lang w:eastAsia="zh-CN"/>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u w:val="none"/>
        </w:rPr>
        <w:t xml:space="preserve">（标的名称）</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w:t>
      </w:r>
      <w:r>
        <w:rPr>
          <w:rFonts w:hint="eastAsia" w:ascii="宋体" w:hAnsi="宋体"/>
          <w:sz w:val="24"/>
          <w:szCs w:val="24"/>
          <w:u w:val="none"/>
          <w:lang w:eastAsia="zh-CN"/>
        </w:rPr>
        <w:t xml:space="preserve">（</w:t>
      </w:r>
      <w:r>
        <w:rPr>
          <w:rFonts w:hint="eastAsia" w:ascii="宋体" w:hAnsi="宋体" w:eastAsia="宋体" w:cs="Times New Roman"/>
          <w:sz w:val="24"/>
          <w:szCs w:val="24"/>
          <w:u w:val="none"/>
          <w:lang w:val="en-US" w:eastAsia="zh-CN"/>
        </w:rPr>
        <w:t xml:space="preserve">招标文件</w:t>
      </w:r>
      <w:r>
        <w:rPr>
          <w:rFonts w:hint="eastAsia" w:ascii="宋体" w:hAnsi="宋体" w:eastAsia="宋体" w:cs="Times New Roman"/>
          <w:sz w:val="24"/>
          <w:szCs w:val="24"/>
          <w:u w:val="none"/>
          <w:lang w:eastAsia="zh-CN"/>
        </w:rPr>
        <w:t xml:space="preserve">中明确的所属</w:t>
      </w:r>
      <w:r>
        <w:rPr>
          <w:rFonts w:hint="eastAsia" w:ascii="宋体" w:hAnsi="宋体"/>
          <w:sz w:val="24"/>
          <w:szCs w:val="24"/>
          <w:u w:val="none"/>
          <w:lang w:eastAsia="zh-CN"/>
        </w:rPr>
        <w:t xml:space="preserve">行业）</w:t>
      </w:r>
      <w:r>
        <w:rPr>
          <w:rFonts w:hint="eastAsia" w:ascii="宋体" w:hAnsi="宋体"/>
          <w:sz w:val="24"/>
          <w:szCs w:val="24"/>
        </w:rPr>
        <w:t xml:space="preserve">；</w:t>
      </w:r>
      <w:r>
        <w:rPr>
          <w:rFonts w:hint="eastAsia" w:ascii="宋体" w:hAnsi="宋体"/>
          <w:sz w:val="24"/>
          <w:szCs w:val="24"/>
          <w:lang w:val="en-US" w:eastAsia="zh-CN"/>
        </w:rPr>
        <w:t xml:space="preserve">制造商</w:t>
      </w:r>
      <w:r>
        <w:rPr>
          <w:rFonts w:hint="eastAsia" w:ascii="宋体" w:hAnsi="宋体"/>
          <w:sz w:val="24"/>
          <w:szCs w:val="24"/>
        </w:rPr>
        <w:t xml:space="preserve">为</w:t>
      </w:r>
      <w:r>
        <w:rPr>
          <w:rFonts w:hint="eastAsia" w:ascii="宋体" w:hAnsi="宋体"/>
          <w:sz w:val="24"/>
          <w:szCs w:val="24"/>
          <w:u w:val="single"/>
        </w:rPr>
        <w:t xml:space="preserve">      </w:t>
      </w:r>
      <w:r>
        <w:rPr>
          <w:rFonts w:hint="eastAsia" w:ascii="宋体" w:hAnsi="宋体"/>
          <w:sz w:val="24"/>
          <w:szCs w:val="24"/>
          <w:u w:val="none"/>
        </w:rPr>
        <w:t xml:space="preserve">（企业名称）</w:t>
      </w:r>
      <w:r>
        <w:rPr>
          <w:rFonts w:hint="eastAsia" w:ascii="宋体" w:hAnsi="宋体"/>
          <w:sz w:val="24"/>
          <w:szCs w:val="24"/>
          <w:lang w:eastAsia="zh-CN"/>
        </w:rPr>
        <w:t xml:space="preserve">，</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w:t>
      </w:r>
      <w:r>
        <w:rPr>
          <w:rFonts w:hint="eastAsia" w:ascii="宋体" w:hAnsi="宋体"/>
          <w:sz w:val="24"/>
          <w:szCs w:val="24"/>
          <w:lang w:eastAsia="zh-CN"/>
        </w:rPr>
        <w:t xml:space="preserve">，</w:t>
      </w:r>
      <w:r>
        <w:rPr>
          <w:rFonts w:hint="eastAsia" w:ascii="宋体" w:hAnsi="宋体"/>
          <w:sz w:val="24"/>
          <w:szCs w:val="24"/>
        </w:rPr>
        <w:t xml:space="preserve">营业收入为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lang w:eastAsia="zh-CN"/>
        </w:rPr>
        <w:t xml:space="preserve">，</w:t>
      </w:r>
      <w:r>
        <w:rPr>
          <w:rFonts w:hint="eastAsia" w:ascii="宋体" w:hAnsi="宋体"/>
          <w:sz w:val="24"/>
          <w:szCs w:val="24"/>
        </w:rPr>
        <w:t xml:space="preserve">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lang w:eastAsia="zh-CN"/>
        </w:rPr>
        <w:t xml:space="preserve">，</w:t>
      </w:r>
      <w:r>
        <w:rPr>
          <w:rFonts w:hint="eastAsia" w:ascii="宋体" w:hAnsi="宋体"/>
          <w:sz w:val="24"/>
          <w:szCs w:val="24"/>
        </w:rPr>
        <w:t xml:space="preserve">属于</w:t>
      </w:r>
      <w:r>
        <w:rPr>
          <w:rFonts w:ascii="Wingdings" w:hAnsi="Wingdings" w:eastAsia="Wingdings" w:cs="Wingdings"/>
          <w:sz w:val="24"/>
          <w:szCs w:val="24"/>
          <w:u w:val="none"/>
        </w:rPr>
        <w:t xml:space="preserve">¨</w:t>
      </w:r>
      <w:r>
        <w:rPr>
          <w:rFonts w:hint="eastAsia" w:ascii="宋体" w:hAnsi="宋体"/>
          <w:sz w:val="24"/>
          <w:szCs w:val="24"/>
          <w:u w:val="none"/>
          <w:lang w:eastAsia="zh-CN"/>
        </w:rPr>
        <w:t xml:space="preserve">中型企业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小型企业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微型企业</w:t>
      </w:r>
      <w:r>
        <w:rPr>
          <w:rFonts w:hint="eastAsia" w:ascii="宋体" w:hAnsi="宋体"/>
          <w:sz w:val="24"/>
          <w:szCs w:val="24"/>
          <w:u w:val="none"/>
          <w:lang w:eastAsia="zh-CN"/>
        </w:rPr>
        <w:t xml:space="preserve">。</w:t>
      </w:r>
      <w:r>
        <w:rPr>
          <w:rFonts w:hint="eastAsia" w:ascii="宋体" w:hAnsi="宋体" w:eastAsia="宋体"/>
          <w:i/>
          <w:sz w:val="24"/>
          <w:szCs w:val="24"/>
          <w:u w:val="none"/>
          <w:lang w:eastAsia="zh-CN"/>
        </w:rPr>
      </w:r>
      <w:r/>
    </w:p>
    <w:p>
      <w:pPr>
        <w:pStyle w:val="871"/>
        <w:ind w:firstLine="360"/>
        <w:keepLines w:val="0"/>
        <w:keepNext w:val="0"/>
        <w:pageBreakBefore w:val="0"/>
        <w:spacing w:line="336" w:lineRule="auto"/>
        <w:widowControl w:val="off"/>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r>
      <w:r/>
    </w:p>
    <w:p>
      <w:pPr>
        <w:pStyle w:val="871"/>
        <w:ind w:firstLine="360"/>
        <w:keepLines w:val="0"/>
        <w:keepNext w:val="0"/>
        <w:pageBreakBefore w:val="0"/>
        <w:spacing w:line="336" w:lineRule="auto"/>
        <w:widowControl w:val="off"/>
        <w:rPr>
          <w:rFonts w:hint="eastAsia" w:ascii="宋体" w:hAnsi="宋体"/>
          <w:sz w:val="24"/>
          <w:szCs w:val="24"/>
        </w:rPr>
      </w:pPr>
      <w:r>
        <w:rPr>
          <w:rFonts w:hint="eastAsia" w:ascii="宋体" w:hAnsi="宋体"/>
          <w:sz w:val="24"/>
          <w:szCs w:val="24"/>
        </w:rPr>
        <w:t xml:space="preserve">以上企业</w:t>
      </w:r>
      <w:r>
        <w:rPr>
          <w:rFonts w:hint="eastAsia" w:ascii="宋体" w:hAnsi="宋体"/>
          <w:sz w:val="24"/>
          <w:szCs w:val="24"/>
          <w:lang w:eastAsia="zh-CN"/>
        </w:rPr>
        <w:t xml:space="preserve">，</w:t>
      </w:r>
      <w:r>
        <w:rPr>
          <w:rFonts w:hint="eastAsia" w:ascii="宋体" w:hAnsi="宋体"/>
          <w:sz w:val="24"/>
          <w:szCs w:val="24"/>
        </w:rPr>
        <w:t xml:space="preserve">不属于大企业的分支机构</w:t>
      </w:r>
      <w:r>
        <w:rPr>
          <w:rFonts w:hint="eastAsia" w:ascii="宋体" w:hAnsi="宋体"/>
          <w:sz w:val="24"/>
          <w:szCs w:val="24"/>
          <w:lang w:eastAsia="zh-CN"/>
        </w:rPr>
        <w:t xml:space="preserve">，</w:t>
      </w:r>
      <w:r>
        <w:rPr>
          <w:rFonts w:hint="eastAsia" w:ascii="宋体" w:hAnsi="宋体"/>
          <w:sz w:val="24"/>
          <w:szCs w:val="24"/>
        </w:rPr>
        <w:t xml:space="preserve">不存在控股股东为大企业的情形</w:t>
      </w:r>
      <w:r>
        <w:rPr>
          <w:rFonts w:hint="eastAsia" w:ascii="宋体" w:hAnsi="宋体"/>
          <w:sz w:val="24"/>
          <w:szCs w:val="24"/>
          <w:lang w:eastAsia="zh-CN"/>
        </w:rPr>
        <w:t xml:space="preserve">，</w:t>
      </w:r>
      <w:r>
        <w:rPr>
          <w:rFonts w:hint="eastAsia" w:ascii="宋体" w:hAnsi="宋体"/>
          <w:sz w:val="24"/>
          <w:szCs w:val="24"/>
        </w:rPr>
        <w:t xml:space="preserve">也不存在与大企业的负责人为同一人的情形。</w:t>
      </w:r>
      <w:r>
        <w:rPr>
          <w:rFonts w:hint="eastAsia" w:ascii="宋体" w:hAnsi="宋体"/>
          <w:sz w:val="24"/>
          <w:szCs w:val="24"/>
        </w:rPr>
      </w:r>
      <w:r/>
    </w:p>
    <w:p>
      <w:pPr>
        <w:pStyle w:val="871"/>
        <w:ind w:firstLine="360"/>
        <w:keepLines w:val="0"/>
        <w:keepNext w:val="0"/>
        <w:pageBreakBefore w:val="0"/>
        <w:spacing w:line="336" w:lineRule="auto"/>
        <w:widowControl w:val="off"/>
        <w:rPr>
          <w:rFonts w:hint="eastAsia" w:ascii="宋体" w:hAnsi="宋体"/>
          <w:sz w:val="24"/>
          <w:szCs w:val="24"/>
          <w:lang w:eastAsia="zh-CN"/>
        </w:rPr>
      </w:pPr>
      <w:r>
        <w:rPr>
          <w:rFonts w:hint="eastAsia" w:ascii="宋体" w:hAnsi="宋体"/>
          <w:sz w:val="24"/>
          <w:szCs w:val="24"/>
        </w:rPr>
        <w:t xml:space="preserve">本企业对上述声明内容的真实性负责</w:t>
      </w:r>
      <w:r>
        <w:rPr>
          <w:rFonts w:hint="eastAsia" w:ascii="宋体" w:hAnsi="宋体"/>
          <w:sz w:val="24"/>
          <w:szCs w:val="24"/>
          <w:lang w:eastAsia="zh-CN"/>
        </w:rPr>
        <w:t xml:space="preserve">，</w:t>
      </w:r>
      <w:r>
        <w:rPr>
          <w:rFonts w:hint="eastAsia" w:ascii="宋体" w:hAnsi="宋体"/>
          <w:sz w:val="24"/>
          <w:szCs w:val="24"/>
        </w:rPr>
        <w:t xml:space="preserve">如有虚假</w:t>
      </w:r>
      <w:r>
        <w:rPr>
          <w:rFonts w:hint="eastAsia" w:ascii="宋体" w:hAnsi="宋体"/>
          <w:sz w:val="24"/>
          <w:szCs w:val="24"/>
          <w:lang w:eastAsia="zh-CN"/>
        </w:rPr>
        <w:t xml:space="preserve">，</w:t>
      </w:r>
      <w:r>
        <w:rPr>
          <w:rFonts w:hint="eastAsia" w:ascii="宋体" w:hAnsi="宋体"/>
          <w:sz w:val="24"/>
          <w:szCs w:val="24"/>
        </w:rPr>
        <w:t xml:space="preserve">将依法承担相应责任</w:t>
      </w:r>
      <w:r>
        <w:rPr>
          <w:rFonts w:hint="eastAsia" w:ascii="宋体" w:hAnsi="宋体"/>
          <w:sz w:val="24"/>
          <w:szCs w:val="24"/>
          <w:lang w:eastAsia="zh-CN"/>
        </w:rPr>
        <w:t xml:space="preserve">。</w:t>
      </w:r>
      <w:r>
        <w:rPr>
          <w:rFonts w:hint="eastAsia" w:ascii="宋体" w:hAnsi="宋体"/>
          <w:sz w:val="24"/>
          <w:szCs w:val="24"/>
          <w:lang w:eastAsia="zh-CN"/>
        </w:rPr>
      </w:r>
      <w:r/>
    </w:p>
    <w:p>
      <w:pPr>
        <w:pStyle w:val="883"/>
        <w:keepLines w:val="0"/>
        <w:keepNext w:val="0"/>
        <w:pageBreakBefore w:val="0"/>
        <w:spacing w:line="336" w:lineRule="auto"/>
        <w:widowControl w:val="off"/>
        <w:rPr>
          <w:rFonts w:hint="eastAsia" w:ascii="宋体" w:hAnsi="宋体"/>
          <w:sz w:val="24"/>
          <w:szCs w:val="24"/>
          <w:lang w:eastAsia="zh-CN"/>
        </w:rPr>
      </w:pPr>
      <w:r>
        <w:rPr>
          <w:rFonts w:hint="eastAsia" w:ascii="宋体" w:hAnsi="宋体"/>
          <w:sz w:val="24"/>
          <w:szCs w:val="24"/>
          <w:lang w:eastAsia="zh-CN"/>
        </w:rPr>
      </w:r>
      <w:r/>
    </w:p>
    <w:p>
      <w:pPr>
        <w:pStyle w:val="871"/>
        <w:keepLines w:val="0"/>
        <w:keepNext w:val="0"/>
        <w:pageBreakBefore w:val="0"/>
        <w:spacing w:line="336" w:lineRule="auto"/>
        <w:widowControl w:val="off"/>
        <w:rPr>
          <w:rFonts w:hint="eastAsia"/>
          <w:lang w:eastAsia="zh-CN"/>
        </w:rPr>
      </w:pPr>
      <w:r>
        <w:rPr>
          <w:rFonts w:hint="eastAsia"/>
          <w:lang w:eastAsia="zh-CN"/>
        </w:rPr>
      </w:r>
      <w:r/>
    </w:p>
    <w:p>
      <w:pPr>
        <w:pStyle w:val="871"/>
        <w:ind w:right="180" w:firstLine="360"/>
        <w:jc w:val="center"/>
        <w:keepLines w:val="0"/>
        <w:keepNext w:val="0"/>
        <w:pageBreakBefore w:val="0"/>
        <w:spacing w:line="336" w:lineRule="auto"/>
        <w:widowControl w:val="off"/>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w:t>
      </w:r>
      <w:r>
        <w:rPr>
          <w:rFonts w:hint="eastAsia" w:ascii="宋体" w:hAnsi="宋体"/>
          <w:sz w:val="24"/>
          <w:szCs w:val="24"/>
          <w:lang w:eastAsia="zh-CN"/>
        </w:rPr>
        <w:t xml:space="preserve">：</w:t>
      </w:r>
      <w:r>
        <w:rPr>
          <w:rFonts w:hint="eastAsia" w:ascii="宋体" w:hAnsi="宋体"/>
          <w:sz w:val="24"/>
          <w:szCs w:val="24"/>
        </w:rPr>
        <w:t xml:space="preserve">（加盖电子公章）</w:t>
      </w:r>
      <w:r>
        <w:rPr>
          <w:rFonts w:hint="eastAsia" w:ascii="宋体" w:hAnsi="宋体"/>
          <w:sz w:val="24"/>
          <w:szCs w:val="24"/>
        </w:rPr>
      </w:r>
      <w:r/>
    </w:p>
    <w:p>
      <w:pPr>
        <w:pStyle w:val="871"/>
        <w:ind w:firstLine="6000"/>
        <w:keepLines w:val="0"/>
        <w:keepNext w:val="0"/>
        <w:pageBreakBefore w:val="0"/>
        <w:spacing w:line="336" w:lineRule="auto"/>
        <w:widowControl w:val="off"/>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ascii="宋体" w:hAnsi="宋体"/>
          <w:sz w:val="24"/>
          <w:szCs w:val="24"/>
        </w:rPr>
      </w:r>
      <w:r/>
    </w:p>
    <w:p>
      <w:pPr>
        <w:pStyle w:val="871"/>
        <w:ind w:firstLine="480"/>
        <w:keepLines w:val="0"/>
        <w:keepNext w:val="0"/>
        <w:pageBreakBefore w:val="0"/>
        <w:spacing w:line="336" w:lineRule="auto"/>
        <w:widowControl w:val="off"/>
        <w:rPr>
          <w:rFonts w:hint="eastAsia" w:ascii="宋体" w:hAnsi="宋体" w:eastAsia="宋体" w:cs="Times New Roman"/>
          <w:sz w:val="24"/>
          <w:szCs w:val="24"/>
        </w:rPr>
      </w:pPr>
      <w:r>
        <w:rPr>
          <w:rFonts w:hint="eastAsia" w:ascii="宋体" w:hAnsi="宋体" w:eastAsia="宋体" w:cs="Times New Roman"/>
          <w:sz w:val="24"/>
          <w:szCs w:val="24"/>
        </w:rPr>
      </w:r>
      <w:r/>
    </w:p>
    <w:p>
      <w:pPr>
        <w:pStyle w:val="871"/>
        <w:ind w:firstLine="480"/>
        <w:spacing w:line="336" w:lineRule="auto"/>
        <w:rPr>
          <w:rFonts w:hint="eastAsia" w:ascii="宋体" w:hAnsi="宋体" w:eastAsia="宋体" w:cs="Times New Roman"/>
          <w:sz w:val="24"/>
          <w:szCs w:val="24"/>
          <w:lang w:eastAsia="zh-CN"/>
        </w:rPr>
      </w:pPr>
      <w:r>
        <w:rPr>
          <w:rFonts w:hint="eastAsia" w:ascii="宋体" w:hAnsi="宋体" w:eastAsia="宋体" w:cs="Times New Roman"/>
          <w:sz w:val="24"/>
          <w:szCs w:val="24"/>
        </w:rPr>
        <w:t xml:space="preserve">备注</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1.</w:t>
      </w:r>
      <w:r>
        <w:rPr>
          <w:rFonts w:hint="eastAsia" w:ascii="宋体" w:hAnsi="宋体" w:eastAsia="宋体" w:cs="Times New Roman"/>
          <w:sz w:val="24"/>
          <w:szCs w:val="24"/>
          <w:lang w:eastAsia="zh-CN"/>
        </w:rPr>
        <w:t xml:space="preserve">从业人员、营业收入、资产总额填报上一年度数据，无上一年度数据的新成立企业可不填报。</w:t>
      </w:r>
      <w:r>
        <w:rPr>
          <w:rFonts w:hint="eastAsia" w:ascii="宋体" w:hAnsi="宋体" w:eastAsia="宋体" w:cs="Times New Roman"/>
          <w:sz w:val="24"/>
          <w:szCs w:val="24"/>
          <w:lang w:val="en-US" w:eastAsia="zh-CN"/>
        </w:rPr>
        <w:t xml:space="preserve">2.在所属企业类型前的</w:t>
      </w:r>
      <w:r>
        <w:rPr>
          <w:rFonts w:ascii="Wingdings" w:hAnsi="Wingdings" w:eastAsia="Wingdings" w:cs="Wingdings"/>
          <w:sz w:val="24"/>
          <w:szCs w:val="24"/>
          <w:u w:val="none"/>
        </w:rPr>
        <w:t xml:space="preserve">¨</w:t>
      </w:r>
      <w:r>
        <w:rPr>
          <w:rFonts w:hint="eastAsia" w:ascii="宋体" w:hAnsi="宋体"/>
          <w:sz w:val="24"/>
          <w:szCs w:val="24"/>
          <w:u w:val="none"/>
          <w:lang w:val="en-US" w:eastAsia="zh-CN"/>
        </w:rPr>
        <w:t xml:space="preserve">内打“</w:t>
      </w:r>
      <w:r>
        <w:rPr>
          <w:rFonts w:ascii="Arial" w:hAnsi="Arial" w:cs="Arial"/>
          <w:sz w:val="24"/>
          <w:szCs w:val="24"/>
          <w:u w:val="none"/>
          <w:lang w:val="en-US" w:eastAsia="zh-CN"/>
        </w:rPr>
        <w:t xml:space="preserve">√</w:t>
      </w:r>
      <w:r>
        <w:rPr>
          <w:rFonts w:hint="eastAsia" w:ascii="宋体" w:hAnsi="宋体"/>
          <w:sz w:val="24"/>
          <w:szCs w:val="24"/>
          <w:u w:val="none"/>
          <w:lang w:val="en-US" w:eastAsia="zh-CN"/>
        </w:rPr>
        <w:t xml:space="preserve">”。</w:t>
      </w:r>
      <w:r>
        <w:rPr>
          <w:rFonts w:hint="eastAsia" w:ascii="宋体" w:hAnsi="宋体" w:eastAsia="宋体" w:cs="Times New Roman"/>
          <w:sz w:val="24"/>
          <w:szCs w:val="24"/>
          <w:lang w:val="en-US" w:eastAsia="zh-CN"/>
        </w:rPr>
        <w:t xml:space="preserve">3.</w:t>
      </w:r>
      <w:r>
        <w:rPr>
          <w:rFonts w:hint="eastAsia" w:ascii="宋体" w:hAnsi="宋体" w:eastAsia="宋体" w:cs="Times New Roman"/>
          <w:sz w:val="24"/>
          <w:szCs w:val="24"/>
          <w:lang w:eastAsia="zh-CN"/>
        </w:rPr>
        <w:t xml:space="preserve">投标人如不提供此声明函，不得参加专门面向中小企业采购项目或者</w:t>
      </w:r>
      <w:r>
        <w:rPr>
          <w:rFonts w:hint="eastAsia" w:ascii="宋体" w:hAnsi="宋体" w:eastAsia="宋体" w:cs="Times New Roman"/>
          <w:sz w:val="24"/>
          <w:szCs w:val="24"/>
          <w:lang w:val="en-US" w:eastAsia="zh-CN"/>
        </w:rPr>
        <w:t xml:space="preserve">不得享受小微企业价格扣除政策</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项目</w:t>
      </w:r>
      <w:r>
        <w:rPr>
          <w:rFonts w:hint="eastAsia" w:ascii="宋体" w:hAnsi="宋体" w:eastAsia="宋体" w:cs="Times New Roman"/>
          <w:sz w:val="24"/>
          <w:szCs w:val="24"/>
          <w:lang w:eastAsia="zh-CN"/>
        </w:rPr>
        <w:t xml:space="preserve">清单中列示的所有货物，投标人须在声明函中逐项列示并明确制造商的企业类型，如有缺失将按“不提供声明函”处理。此声明函将随</w:t>
      </w:r>
      <w:r>
        <w:rPr>
          <w:rFonts w:hint="eastAsia" w:ascii="宋体" w:hAnsi="宋体" w:eastAsia="宋体" w:cs="Times New Roman"/>
          <w:sz w:val="24"/>
          <w:szCs w:val="24"/>
          <w:lang w:val="en-US" w:eastAsia="zh-CN"/>
        </w:rPr>
        <w:t xml:space="preserve">中标</w:t>
      </w:r>
      <w:r>
        <w:rPr>
          <w:rFonts w:hint="eastAsia" w:ascii="宋体" w:hAnsi="宋体" w:eastAsia="宋体" w:cs="Times New Roman"/>
          <w:sz w:val="24"/>
          <w:szCs w:val="24"/>
          <w:lang w:eastAsia="zh-CN"/>
        </w:rPr>
        <w:t xml:space="preserve">结果同时公告，接受社会监督。</w:t>
      </w:r>
      <w:r>
        <w:rPr>
          <w:rFonts w:hint="eastAsia" w:ascii="宋体" w:hAnsi="宋体" w:eastAsia="宋体" w:cs="Times New Roman"/>
          <w:sz w:val="24"/>
          <w:szCs w:val="24"/>
          <w:lang w:val="en-US" w:eastAsia="zh-CN"/>
        </w:rPr>
        <w:t xml:space="preserve">4.货物</w:t>
      </w:r>
      <w:r>
        <w:rPr>
          <w:rFonts w:hint="eastAsia" w:ascii="宋体" w:hAnsi="宋体" w:eastAsia="宋体" w:cs="Times New Roman"/>
          <w:sz w:val="24"/>
          <w:szCs w:val="24"/>
          <w:lang w:eastAsia="zh-CN"/>
        </w:rPr>
        <w:t xml:space="preserve">采购项目中，货物的制造商应当为中小企业</w:t>
      </w:r>
      <w:r>
        <w:rPr>
          <w:rFonts w:hint="eastAsia" w:ascii="宋体" w:hAnsi="宋体" w:eastAsia="宋体" w:cs="Times New Roman"/>
          <w:b/>
          <w:bCs/>
          <w:sz w:val="24"/>
          <w:szCs w:val="24"/>
          <w:lang w:eastAsia="zh-CN"/>
        </w:rPr>
        <w:t xml:space="preserve">（</w:t>
      </w:r>
      <w:r>
        <w:rPr>
          <w:rFonts w:hint="eastAsia" w:ascii="宋体" w:hAnsi="宋体" w:eastAsia="宋体" w:cs="Times New Roman"/>
          <w:b/>
          <w:bCs/>
          <w:sz w:val="24"/>
          <w:szCs w:val="24"/>
          <w:lang w:val="en-US" w:eastAsia="zh-CN"/>
        </w:rPr>
        <w:t xml:space="preserve">货物由中小企业制造，即货物由中小企业生产且使用该中小企业商号或者注册商标</w:t>
      </w:r>
      <w:r>
        <w:rPr>
          <w:rFonts w:hint="eastAsia" w:ascii="宋体" w:hAnsi="宋体" w:eastAsia="宋体" w:cs="Times New Roman"/>
          <w:b/>
          <w:bCs/>
          <w:sz w:val="24"/>
          <w:szCs w:val="24"/>
          <w:lang w:eastAsia="zh-CN"/>
        </w:rPr>
        <w:t xml:space="preserve">）</w:t>
      </w:r>
      <w:r>
        <w:rPr>
          <w:rFonts w:hint="eastAsia" w:ascii="宋体" w:hAnsi="宋体" w:eastAsia="宋体" w:cs="Times New Roman"/>
          <w:sz w:val="24"/>
          <w:szCs w:val="24"/>
          <w:lang w:eastAsia="zh-CN"/>
        </w:rPr>
        <w:t xml:space="preserve">，不对其中涉及的服务的承接商、工程的承建商作出要求。</w:t>
      </w:r>
      <w:r>
        <w:rPr>
          <w:rFonts w:hint="eastAsia" w:ascii="宋体" w:hAnsi="宋体" w:eastAsia="宋体" w:cs="Times New Roman"/>
          <w:sz w:val="24"/>
          <w:szCs w:val="24"/>
          <w:lang w:eastAsia="zh-CN"/>
        </w:rPr>
      </w:r>
      <w:r/>
    </w:p>
    <w:p>
      <w:pPr>
        <w:pStyle w:val="871"/>
        <w:ind w:firstLine="0"/>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pStyle w:val="871"/>
        <w:ind w:firstLine="0"/>
        <w:jc w:val="left"/>
        <w:spacing w:line="360" w:lineRule="auto"/>
        <w:rPr>
          <w:rFonts w:hint="eastAsia" w:ascii="黑体" w:hAnsi="黑体" w:eastAsia="黑体"/>
          <w:b w:val="0"/>
          <w:sz w:val="32"/>
          <w:szCs w:val="32"/>
        </w:rPr>
        <w:outlineLvl w:val="0"/>
      </w:pPr>
      <w:r>
        <w:rPr>
          <w:rFonts w:hint="eastAsia" w:ascii="黑体" w:hAnsi="黑体" w:eastAsia="黑体" w:cs="Times New Roman"/>
          <w:i w:val="0"/>
          <w:iCs w:val="0"/>
          <w:sz w:val="32"/>
          <w:szCs w:val="32"/>
          <w:u w:val="none"/>
          <w:lang w:val="en-US" w:eastAsia="zh-CN"/>
        </w:rPr>
        <w:t xml:space="preserve">十一、残疾人福利性单位声明函</w:t>
      </w:r>
      <w:r>
        <w:rPr>
          <w:rFonts w:hint="eastAsia" w:ascii="黑体" w:hAnsi="黑体" w:eastAsia="黑体"/>
          <w:b w:val="0"/>
          <w:sz w:val="32"/>
          <w:szCs w:val="32"/>
        </w:rPr>
      </w:r>
      <w:r/>
    </w:p>
    <w:p>
      <w:pPr>
        <w:pStyle w:val="871"/>
        <w:jc w:val="center"/>
        <w:spacing w:line="360" w:lineRule="auto"/>
        <w:rPr>
          <w:rFonts w:hint="eastAsia" w:ascii="方正小标宋简体" w:hAnsi="方正小标宋简体" w:eastAsia="方正小标宋简体" w:cs="方正小标宋简体"/>
          <w:color w:val="000000"/>
          <w:sz w:val="32"/>
          <w:szCs w:val="32"/>
          <w:lang w:val="en-US" w:eastAsia="zh-CN"/>
        </w:rPr>
        <w:outlineLvl w:val="9"/>
      </w:pPr>
      <w:r>
        <w:rPr>
          <w:rFonts w:hint="eastAsia" w:ascii="方正小标宋简体" w:hAnsi="方正小标宋简体" w:eastAsia="方正小标宋简体" w:cs="方正小标宋简体"/>
          <w:color w:val="000000"/>
          <w:sz w:val="32"/>
          <w:szCs w:val="32"/>
          <w:lang w:val="en-US" w:eastAsia="zh-CN"/>
        </w:rPr>
        <w:t xml:space="preserve">残疾人福利性单位声明函</w:t>
      </w:r>
      <w:r>
        <w:rPr>
          <w:rFonts w:hint="eastAsia" w:ascii="方正小标宋简体" w:hAnsi="方正小标宋简体" w:eastAsia="方正小标宋简体" w:cs="方正小标宋简体"/>
          <w:color w:val="000000"/>
          <w:sz w:val="32"/>
          <w:szCs w:val="32"/>
          <w:lang w:val="en-US" w:eastAsia="zh-CN"/>
        </w:rPr>
      </w:r>
      <w:r/>
    </w:p>
    <w:p>
      <w:pPr>
        <w:pStyle w:val="871"/>
        <w:ind w:firstLine="480"/>
        <w:spacing w:line="360" w:lineRule="auto"/>
        <w:rPr>
          <w:rFonts w:hint="eastAsia" w:ascii="宋体" w:hAnsi="宋体"/>
          <w:sz w:val="24"/>
          <w:szCs w:val="21"/>
        </w:rPr>
      </w:pPr>
      <w:r>
        <w:rPr>
          <w:rFonts w:hint="eastAsia" w:ascii="宋体" w:hAnsi="宋体"/>
          <w:sz w:val="24"/>
        </w:rPr>
        <w:t xml:space="preserve">本单位郑重声明</w:t>
      </w:r>
      <w:r>
        <w:rPr>
          <w:rFonts w:hint="eastAsia" w:ascii="宋体" w:hAnsi="宋体"/>
          <w:sz w:val="24"/>
          <w:lang w:eastAsia="zh-CN"/>
        </w:rPr>
        <w:t xml:space="preserve">，</w:t>
      </w:r>
      <w:r>
        <w:rPr>
          <w:rFonts w:hint="eastAsia" w:ascii="宋体" w:hAnsi="宋体"/>
          <w:sz w:val="24"/>
        </w:rPr>
        <w:t xml:space="preserve">根据《财政部 民政部 中国残疾人联合会关于促进残疾人就业政府采购政策的通知》（财库〔2017〕141号）的规定</w:t>
      </w:r>
      <w:r>
        <w:rPr>
          <w:rFonts w:hint="eastAsia" w:ascii="宋体" w:hAnsi="宋体"/>
          <w:sz w:val="24"/>
          <w:lang w:eastAsia="zh-CN"/>
        </w:rPr>
        <w:t xml:space="preserve">，</w:t>
      </w:r>
      <w:r>
        <w:rPr>
          <w:rFonts w:hint="eastAsia" w:ascii="宋体" w:hAnsi="宋体"/>
          <w:sz w:val="24"/>
        </w:rPr>
        <w:t xml:space="preserve">本单位为符合条件的残疾人福利性单位</w:t>
      </w:r>
      <w:r>
        <w:rPr>
          <w:rFonts w:hint="eastAsia" w:ascii="宋体" w:hAnsi="宋体"/>
          <w:sz w:val="24"/>
          <w:lang w:eastAsia="zh-CN"/>
        </w:rPr>
        <w:t xml:space="preserve">，</w:t>
      </w:r>
      <w:r>
        <w:rPr>
          <w:rFonts w:hint="eastAsia" w:ascii="宋体" w:hAnsi="宋体" w:eastAsia="宋体" w:cs="Times New Roman"/>
          <w:sz w:val="24"/>
          <w:szCs w:val="24"/>
        </w:rPr>
        <w:t xml:space="preserve">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eastAsia="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val="en-US" w:eastAsia="zh-CN"/>
        </w:rPr>
        <w:t xml:space="preserve">XXX</w:t>
      </w:r>
      <w:r>
        <w:rPr>
          <w:rFonts w:hint="eastAsia" w:ascii="宋体" w:hAnsi="宋体" w:eastAsia="宋体" w:cs="Times New Roman"/>
          <w:sz w:val="24"/>
          <w:szCs w:val="24"/>
          <w:u w:val="none"/>
          <w:lang w:eastAsia="zh-CN"/>
        </w:rPr>
        <w:t xml:space="preserve">）</w:t>
      </w:r>
      <w:r>
        <w:rPr>
          <w:rFonts w:hint="eastAsia" w:ascii="宋体" w:hAnsi="宋体" w:eastAsia="宋体" w:cs="Times New Roman"/>
          <w:sz w:val="24"/>
          <w:szCs w:val="24"/>
        </w:rPr>
        <w:t xml:space="preserve">的采购活动</w:t>
      </w:r>
      <w:r>
        <w:rPr>
          <w:rFonts w:hint="eastAsia" w:ascii="宋体" w:hAnsi="宋体"/>
          <w:sz w:val="24"/>
          <w:lang w:eastAsia="zh-CN"/>
        </w:rPr>
        <w:t xml:space="preserve">，</w:t>
      </w:r>
      <w:r>
        <w:rPr>
          <w:rFonts w:hint="eastAsia" w:ascii="宋体" w:hAnsi="宋体"/>
          <w:sz w:val="24"/>
          <w:szCs w:val="21"/>
        </w:rPr>
        <w:t xml:space="preserve">提供本单位制造的货物</w:t>
      </w:r>
      <w:r>
        <w:rPr>
          <w:rFonts w:hint="eastAsia" w:ascii="宋体" w:hAnsi="宋体"/>
          <w:sz w:val="24"/>
          <w:szCs w:val="21"/>
          <w:lang w:eastAsia="zh-CN"/>
        </w:rPr>
        <w:t xml:space="preserve">，</w:t>
      </w:r>
      <w:r>
        <w:rPr>
          <w:rFonts w:hint="eastAsia" w:ascii="宋体" w:hAnsi="宋体"/>
          <w:sz w:val="24"/>
          <w:szCs w:val="21"/>
        </w:rPr>
        <w:t xml:space="preserve">或者提供其他残疾人福利性单位制造的货物（不包括使用非残疾人福利性单位注册商标的货物）。</w:t>
      </w:r>
      <w:r>
        <w:rPr>
          <w:rFonts w:hint="eastAsia" w:ascii="宋体" w:hAnsi="宋体"/>
          <w:sz w:val="24"/>
          <w:szCs w:val="21"/>
        </w:rPr>
      </w:r>
      <w:r/>
    </w:p>
    <w:p>
      <w:pPr>
        <w:pStyle w:val="871"/>
        <w:ind w:firstLine="480"/>
        <w:spacing w:line="360" w:lineRule="auto"/>
        <w:rPr>
          <w:rFonts w:hint="eastAsia" w:ascii="宋体" w:hAnsi="宋体"/>
          <w:sz w:val="24"/>
        </w:rPr>
      </w:pPr>
      <w:r>
        <w:rPr>
          <w:rFonts w:hint="eastAsia" w:ascii="宋体" w:hAnsi="宋体"/>
          <w:sz w:val="24"/>
        </w:rPr>
        <w:t xml:space="preserve">本单位对上述声明的真实性负责</w:t>
      </w:r>
      <w:r>
        <w:rPr>
          <w:rFonts w:hint="eastAsia" w:ascii="宋体" w:hAnsi="宋体"/>
          <w:sz w:val="24"/>
          <w:lang w:eastAsia="zh-CN"/>
        </w:rPr>
        <w:t xml:space="preserve">，</w:t>
      </w:r>
      <w:r>
        <w:rPr>
          <w:rFonts w:hint="eastAsia" w:ascii="宋体" w:hAnsi="宋体"/>
          <w:sz w:val="24"/>
        </w:rPr>
        <w:t xml:space="preserve">如有虚假</w:t>
      </w:r>
      <w:r>
        <w:rPr>
          <w:rFonts w:hint="eastAsia" w:ascii="宋体" w:hAnsi="宋体"/>
          <w:sz w:val="24"/>
          <w:lang w:eastAsia="zh-CN"/>
        </w:rPr>
        <w:t xml:space="preserve">，</w:t>
      </w:r>
      <w:r>
        <w:rPr>
          <w:rFonts w:hint="eastAsia" w:ascii="宋体" w:hAnsi="宋体"/>
          <w:sz w:val="24"/>
        </w:rPr>
        <w:t xml:space="preserve">将依法承担相应责任。</w:t>
      </w:r>
      <w:r>
        <w:rPr>
          <w:rFonts w:hint="eastAsia" w:ascii="宋体" w:hAnsi="宋体"/>
          <w:sz w:val="24"/>
        </w:rPr>
      </w:r>
      <w:r/>
    </w:p>
    <w:p>
      <w:pPr>
        <w:pStyle w:val="883"/>
        <w:rPr>
          <w:rFonts w:hint="eastAsia" w:ascii="宋体" w:hAnsi="宋体"/>
          <w:sz w:val="24"/>
          <w:szCs w:val="24"/>
          <w:lang w:eastAsia="zh-CN"/>
        </w:rPr>
      </w:pPr>
      <w:r>
        <w:rPr>
          <w:rFonts w:hint="eastAsia" w:ascii="宋体" w:hAnsi="宋体"/>
          <w:sz w:val="24"/>
          <w:szCs w:val="24"/>
          <w:lang w:eastAsia="zh-CN"/>
        </w:rPr>
      </w:r>
      <w:r/>
    </w:p>
    <w:p>
      <w:pPr>
        <w:pStyle w:val="871"/>
        <w:rPr>
          <w:rFonts w:hint="eastAsia"/>
          <w:lang w:eastAsia="zh-CN"/>
        </w:rPr>
      </w:pPr>
      <w:r>
        <w:rPr>
          <w:rFonts w:hint="eastAsia"/>
          <w:lang w:eastAsia="zh-CN"/>
        </w:rPr>
      </w:r>
      <w:r/>
    </w:p>
    <w:p>
      <w:pPr>
        <w:pStyle w:val="871"/>
        <w:ind w:right="180" w:firstLine="360"/>
        <w:jc w:val="center"/>
        <w:keepLines w:val="0"/>
        <w:keepNext w:val="0"/>
        <w:pageBreakBefore w:val="0"/>
        <w:spacing w:line="360" w:lineRule="auto"/>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w:t>
      </w:r>
      <w:r>
        <w:rPr>
          <w:rFonts w:hint="eastAsia" w:ascii="宋体" w:hAnsi="宋体"/>
          <w:sz w:val="24"/>
          <w:szCs w:val="24"/>
          <w:lang w:eastAsia="zh-CN"/>
        </w:rPr>
        <w:t xml:space="preserve">：</w:t>
      </w:r>
      <w:r>
        <w:rPr>
          <w:rFonts w:hint="eastAsia" w:ascii="宋体" w:hAnsi="宋体"/>
          <w:sz w:val="24"/>
          <w:szCs w:val="24"/>
        </w:rPr>
        <w:t xml:space="preserve">（加盖电子公章）</w:t>
      </w:r>
      <w:r>
        <w:rPr>
          <w:rFonts w:hint="eastAsia" w:ascii="宋体" w:hAnsi="宋体"/>
          <w:sz w:val="24"/>
          <w:szCs w:val="24"/>
        </w:rPr>
      </w:r>
      <w:r/>
    </w:p>
    <w:p>
      <w:pPr>
        <w:pStyle w:val="871"/>
        <w:ind w:firstLine="6000"/>
        <w:keepLines w:val="0"/>
        <w:keepNext w:val="0"/>
        <w:pageBreakBefore w:val="0"/>
        <w:spacing w:line="360" w:lineRule="auto"/>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ascii="宋体" w:hAnsi="宋体"/>
          <w:sz w:val="24"/>
          <w:szCs w:val="24"/>
        </w:rPr>
      </w:r>
      <w:r/>
    </w:p>
    <w:p>
      <w:pPr>
        <w:pStyle w:val="871"/>
        <w:ind w:firstLine="480"/>
        <w:spacing w:line="588" w:lineRule="exact"/>
        <w:rPr>
          <w:rFonts w:hint="eastAsia" w:ascii="宋体" w:hAnsi="宋体"/>
          <w:sz w:val="24"/>
        </w:rPr>
      </w:pPr>
      <w:r>
        <w:rPr>
          <w:rFonts w:hint="eastAsia" w:ascii="宋体" w:hAnsi="宋体"/>
          <w:sz w:val="24"/>
        </w:rPr>
      </w:r>
      <w:r/>
    </w:p>
    <w:p>
      <w:pPr>
        <w:pStyle w:val="871"/>
        <w:ind w:firstLine="480"/>
        <w:spacing w:line="480" w:lineRule="exact"/>
        <w:rPr>
          <w:rFonts w:hint="eastAsia" w:ascii="宋体" w:hAnsi="宋体"/>
          <w:sz w:val="24"/>
        </w:rPr>
      </w:pPr>
      <w:r>
        <w:rPr>
          <w:rFonts w:hint="eastAsia" w:ascii="宋体" w:hAnsi="宋体"/>
          <w:sz w:val="24"/>
        </w:rPr>
        <w:t xml:space="preserve">备注：</w:t>
      </w:r>
      <w:r>
        <w:rPr>
          <w:rFonts w:hint="eastAsia" w:ascii="宋体" w:hAnsi="宋体"/>
          <w:sz w:val="24"/>
        </w:rPr>
      </w:r>
      <w:r/>
    </w:p>
    <w:p>
      <w:pPr>
        <w:pStyle w:val="871"/>
        <w:ind w:firstLine="480"/>
        <w:spacing w:line="480" w:lineRule="exact"/>
        <w:rPr>
          <w:rFonts w:hint="eastAsia" w:ascii="宋体" w:hAnsi="宋体"/>
          <w:sz w:val="24"/>
        </w:rPr>
      </w:pPr>
      <w:r>
        <w:rPr>
          <w:rFonts w:hint="eastAsia" w:ascii="宋体" w:hAnsi="宋体"/>
          <w:sz w:val="24"/>
        </w:rPr>
        <w:t xml:space="preserve">1</w:t>
      </w:r>
      <w:r>
        <w:rPr>
          <w:rFonts w:hint="eastAsia" w:ascii="宋体" w:hAnsi="宋体"/>
          <w:sz w:val="24"/>
          <w:lang w:val="en-US" w:eastAsia="zh-CN"/>
        </w:rPr>
        <w:t xml:space="preserve">.</w:t>
      </w:r>
      <w:r>
        <w:rPr>
          <w:rFonts w:hint="eastAsia" w:ascii="宋体" w:hAnsi="宋体"/>
          <w:sz w:val="24"/>
          <w:lang w:eastAsia="zh-CN"/>
        </w:rPr>
        <w:t xml:space="preserve">投标人</w:t>
      </w:r>
      <w:r>
        <w:rPr>
          <w:rFonts w:hint="eastAsia" w:ascii="宋体" w:hAnsi="宋体"/>
          <w:sz w:val="24"/>
        </w:rPr>
        <w:t xml:space="preserve">如不提供此声明函</w:t>
      </w:r>
      <w:r>
        <w:rPr>
          <w:rFonts w:hint="eastAsia" w:ascii="宋体" w:hAnsi="宋体"/>
          <w:sz w:val="24"/>
          <w:lang w:eastAsia="zh-CN"/>
        </w:rPr>
        <w:t xml:space="preserve">，</w:t>
      </w:r>
      <w:r>
        <w:rPr>
          <w:rFonts w:hint="eastAsia" w:ascii="宋体" w:hAnsi="宋体"/>
          <w:sz w:val="24"/>
        </w:rPr>
        <w:t xml:space="preserve">价格将不</w:t>
      </w:r>
      <w:r>
        <w:rPr>
          <w:rFonts w:hint="eastAsia" w:ascii="宋体" w:hAnsi="宋体"/>
          <w:sz w:val="24"/>
          <w:lang w:val="en-US" w:eastAsia="zh-CN"/>
        </w:rPr>
        <w:t xml:space="preserve">作</w:t>
      </w:r>
      <w:r>
        <w:rPr>
          <w:rFonts w:hint="eastAsia" w:ascii="宋体" w:hAnsi="宋体"/>
          <w:sz w:val="24"/>
        </w:rPr>
        <w:t xml:space="preserve">相应扣除。</w:t>
      </w:r>
      <w:r>
        <w:rPr>
          <w:rFonts w:hint="eastAsia" w:ascii="宋体" w:hAnsi="宋体"/>
          <w:sz w:val="24"/>
        </w:rPr>
      </w:r>
      <w:r/>
    </w:p>
    <w:p>
      <w:pPr>
        <w:pStyle w:val="871"/>
        <w:ind w:firstLine="480"/>
        <w:spacing w:line="480" w:lineRule="exact"/>
        <w:rPr>
          <w:rFonts w:ascii="宋体" w:hAnsi="宋体"/>
          <w:sz w:val="24"/>
        </w:rPr>
      </w:pPr>
      <w:r>
        <w:rPr>
          <w:rFonts w:hint="eastAsia" w:ascii="宋体" w:hAnsi="宋体"/>
          <w:sz w:val="24"/>
        </w:rPr>
        <w:t xml:space="preserve">2</w:t>
      </w:r>
      <w:r>
        <w:rPr>
          <w:rFonts w:hint="eastAsia" w:ascii="宋体" w:hAnsi="宋体"/>
          <w:sz w:val="24"/>
          <w:lang w:val="en-US" w:eastAsia="zh-CN"/>
        </w:rPr>
        <w:t xml:space="preserve">.</w:t>
      </w:r>
      <w:r>
        <w:rPr>
          <w:rFonts w:hint="eastAsia" w:ascii="宋体" w:hAnsi="宋体"/>
          <w:sz w:val="24"/>
        </w:rPr>
        <w:t xml:space="preserve">中标人为残疾人福利</w:t>
      </w:r>
      <w:r>
        <w:rPr>
          <w:rFonts w:hint="eastAsia" w:ascii="宋体" w:hAnsi="宋体"/>
          <w:sz w:val="24"/>
          <w:lang w:val="en-US" w:eastAsia="zh-CN"/>
        </w:rPr>
        <w:t xml:space="preserve">性</w:t>
      </w:r>
      <w:r>
        <w:rPr>
          <w:rFonts w:hint="eastAsia" w:ascii="宋体" w:hAnsi="宋体"/>
          <w:sz w:val="24"/>
        </w:rPr>
        <w:t xml:space="preserve">单位的</w:t>
      </w:r>
      <w:r>
        <w:rPr>
          <w:rFonts w:hint="eastAsia" w:ascii="宋体" w:hAnsi="宋体"/>
          <w:sz w:val="24"/>
          <w:lang w:eastAsia="zh-CN"/>
        </w:rPr>
        <w:t xml:space="preserve">，</w:t>
      </w:r>
      <w:r>
        <w:rPr>
          <w:rFonts w:hint="eastAsia" w:ascii="宋体" w:hAnsi="宋体"/>
          <w:sz w:val="24"/>
        </w:rPr>
        <w:t xml:space="preserve">此声明函将随中标结果同时公告</w:t>
      </w:r>
      <w:r>
        <w:rPr>
          <w:rFonts w:hint="eastAsia" w:ascii="宋体" w:hAnsi="宋体"/>
          <w:sz w:val="24"/>
          <w:lang w:eastAsia="zh-CN"/>
        </w:rPr>
        <w:t xml:space="preserve">，</w:t>
      </w:r>
      <w:r>
        <w:rPr>
          <w:rFonts w:hint="eastAsia" w:ascii="宋体" w:hAnsi="宋体"/>
          <w:sz w:val="24"/>
        </w:rPr>
        <w:t xml:space="preserve">接受社会监督</w:t>
      </w:r>
      <w:r>
        <w:rPr>
          <w:rFonts w:hint="eastAsia" w:ascii="宋体" w:hAnsi="宋体"/>
          <w:sz w:val="24"/>
          <w:lang w:eastAsia="zh-CN"/>
        </w:rPr>
        <w:t xml:space="preserve">。</w:t>
      </w:r>
      <w:r>
        <w:rPr>
          <w:rFonts w:ascii="宋体" w:hAnsi="宋体"/>
          <w:sz w:val="24"/>
        </w:rPr>
      </w:r>
      <w:r/>
    </w:p>
    <w:p>
      <w:pPr>
        <w:pStyle w:val="871"/>
        <w:ind w:firstLine="624"/>
        <w:spacing w:line="480" w:lineRule="exact"/>
        <w:rPr>
          <w:rFonts w:ascii="仿宋_GB2312" w:eastAsia="仿宋_GB2312"/>
          <w:spacing w:val="6"/>
          <w:sz w:val="30"/>
          <w:szCs w:val="30"/>
        </w:rPr>
      </w:pPr>
      <w:r>
        <w:rPr>
          <w:rFonts w:ascii="仿宋_GB2312" w:eastAsia="仿宋_GB2312"/>
          <w:spacing w:val="6"/>
          <w:sz w:val="30"/>
          <w:szCs w:val="30"/>
        </w:rPr>
      </w:r>
      <w:r/>
    </w:p>
    <w:p>
      <w:pPr>
        <w:pStyle w:val="988"/>
      </w:pPr>
      <w:r/>
      <w:r/>
    </w:p>
    <w:p>
      <w:pPr>
        <w:pStyle w:val="871"/>
        <w:ind w:firstLine="5760"/>
        <w:spacing w:line="560" w:lineRule="exact"/>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r>
      <w:r/>
    </w:p>
    <w:p>
      <w:pPr>
        <w:pStyle w:val="87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1"/>
        <w:numPr>
          <w:ilvl w:val="0"/>
          <w:numId w:val="0"/>
        </w:numPr>
        <w:jc w:val="left"/>
        <w:spacing w:line="360" w:lineRule="auto"/>
        <w:rPr>
          <w:rFonts w:hint="eastAsia" w:ascii="黑体" w:hAnsi="黑体" w:eastAsia="黑体" w:cs="Times New Roman"/>
          <w:i w:val="0"/>
          <w:iCs w:val="0"/>
          <w:sz w:val="32"/>
          <w:szCs w:val="32"/>
          <w:u w:val="none"/>
          <w:lang w:val="en-US" w:eastAsia="zh-CN"/>
        </w:rPr>
        <w:outlineLvl w:val="0"/>
      </w:pPr>
      <w:r>
        <w:rPr>
          <w:rFonts w:hint="eastAsia" w:ascii="黑体" w:hAnsi="黑体" w:eastAsia="黑体" w:cs="Times New Roman"/>
          <w:i w:val="0"/>
          <w:iCs w:val="0"/>
          <w:sz w:val="32"/>
          <w:szCs w:val="32"/>
          <w:u w:val="none"/>
          <w:lang w:val="en-US" w:eastAsia="zh-CN"/>
        </w:rPr>
        <w:t xml:space="preserve">十二、联合体协议</w:t>
      </w:r>
      <w:r>
        <w:rPr>
          <w:rFonts w:hint="eastAsia" w:ascii="黑体" w:hAnsi="黑体" w:eastAsia="黑体" w:cs="Times New Roman"/>
          <w:i w:val="0"/>
          <w:iCs w:val="0"/>
          <w:sz w:val="32"/>
          <w:szCs w:val="32"/>
          <w:u w:val="none"/>
          <w:lang w:val="en-US" w:eastAsia="zh-CN"/>
        </w:rPr>
      </w:r>
      <w:r/>
    </w:p>
    <w:p>
      <w:pPr>
        <w:pStyle w:val="871"/>
        <w:jc w:val="center"/>
        <w:spacing w:line="360" w:lineRule="auto"/>
        <w:rPr>
          <w:rFonts w:hint="eastAsia" w:ascii="方正小标宋简体" w:hAnsi="方正小标宋简体" w:eastAsia="方正小标宋简体" w:cs="方正小标宋简体"/>
          <w:color w:val="000000"/>
          <w:sz w:val="32"/>
          <w:szCs w:val="32"/>
          <w:lang w:val="en-US" w:eastAsia="zh-CN"/>
        </w:rPr>
        <w:outlineLvl w:val="9"/>
      </w:pPr>
      <w:r>
        <w:rPr>
          <w:rFonts w:hint="eastAsia" w:ascii="方正小标宋简体" w:hAnsi="方正小标宋简体" w:eastAsia="方正小标宋简体" w:cs="方正小标宋简体"/>
          <w:color w:val="000000"/>
          <w:sz w:val="32"/>
          <w:szCs w:val="32"/>
          <w:lang w:val="en-US" w:eastAsia="zh-CN"/>
        </w:rPr>
        <w:t xml:space="preserve">联合体协议</w:t>
      </w:r>
      <w:r>
        <w:rPr>
          <w:rFonts w:hint="eastAsia" w:ascii="方正小标宋简体" w:hAnsi="方正小标宋简体" w:eastAsia="方正小标宋简体" w:cs="方正小标宋简体"/>
          <w:color w:val="000000"/>
          <w:sz w:val="32"/>
          <w:szCs w:val="32"/>
          <w:lang w:val="en-US" w:eastAsia="zh-CN"/>
        </w:rPr>
      </w:r>
      <w:r/>
    </w:p>
    <w:p>
      <w:pPr>
        <w:pStyle w:val="871"/>
        <w:spacing w:line="360" w:lineRule="auto"/>
        <w:rPr>
          <w:rFonts w:ascii="宋体" w:hAnsi="宋体"/>
          <w:sz w:val="24"/>
        </w:rPr>
      </w:pPr>
      <w:r>
        <w:rPr>
          <w:rFonts w:hint="eastAsia" w:ascii="宋体" w:hAnsi="宋体"/>
          <w:sz w:val="24"/>
        </w:rPr>
        <w:t xml:space="preserve">（联合体中各供应商全称）在此达成以下协议：</w:t>
      </w:r>
      <w:r>
        <w:rPr>
          <w:rFonts w:ascii="宋体" w:hAnsi="宋体"/>
          <w:sz w:val="24"/>
        </w:rPr>
      </w:r>
      <w:r/>
    </w:p>
    <w:p>
      <w:pPr>
        <w:pStyle w:val="871"/>
        <w:ind w:firstLine="645"/>
        <w:spacing w:line="360" w:lineRule="auto"/>
        <w:rPr>
          <w:rFonts w:ascii="宋体" w:hAnsi="宋体"/>
          <w:sz w:val="24"/>
        </w:rPr>
      </w:pPr>
      <w:r>
        <w:rPr>
          <w:rFonts w:ascii="宋体" w:hAnsi="宋体"/>
          <w:sz w:val="24"/>
        </w:rPr>
        <w:t xml:space="preserve">1</w:t>
      </w:r>
      <w:r>
        <w:rPr>
          <w:rFonts w:hint="eastAsia" w:ascii="宋体" w:hAnsi="宋体"/>
          <w:sz w:val="24"/>
          <w:lang w:val="en-US" w:eastAsia="zh-CN"/>
        </w:rPr>
        <w:t xml:space="preserve">.</w:t>
      </w:r>
      <w:r>
        <w:rPr>
          <w:rFonts w:hint="eastAsia" w:ascii="宋体" w:hAnsi="宋体"/>
          <w:sz w:val="24"/>
        </w:rPr>
        <w:t xml:space="preserve">我们</w:t>
      </w:r>
      <w:r>
        <w:rPr>
          <w:rFonts w:hint="eastAsia" w:ascii="宋体" w:hAnsi="宋体"/>
          <w:sz w:val="24"/>
          <w:u w:val="single"/>
        </w:rPr>
        <w:t xml:space="preserve"> （供应商1）</w:t>
      </w:r>
      <w:r>
        <w:rPr>
          <w:rFonts w:hint="eastAsia" w:ascii="宋体" w:hAnsi="宋体"/>
          <w:sz w:val="24"/>
          <w:u w:val="single"/>
          <w:lang w:eastAsia="zh-CN"/>
        </w:rPr>
        <w:t xml:space="preserve">，</w:t>
      </w:r>
      <w:r>
        <w:rPr>
          <w:rFonts w:hint="eastAsia" w:ascii="宋体" w:hAnsi="宋体"/>
          <w:sz w:val="24"/>
          <w:u w:val="single"/>
        </w:rPr>
        <w:t xml:space="preserve">（供应商2） </w:t>
      </w:r>
      <w:r>
        <w:rPr>
          <w:rFonts w:hint="eastAsia" w:ascii="宋体" w:hAnsi="宋体"/>
          <w:sz w:val="24"/>
          <w:u w:val="single"/>
          <w:lang w:eastAsia="zh-CN"/>
        </w:rPr>
        <w:t xml:space="preserve">，</w:t>
      </w:r>
      <w:r>
        <w:rPr>
          <w:rFonts w:ascii="宋体" w:hAnsi="宋体"/>
          <w:sz w:val="24"/>
          <w:u w:val="single"/>
        </w:rPr>
        <w:t xml:space="preserve">……</w:t>
      </w:r>
      <w:r>
        <w:rPr>
          <w:rFonts w:hint="eastAsia" w:ascii="宋体" w:hAnsi="宋体"/>
          <w:sz w:val="24"/>
        </w:rPr>
        <w:t xml:space="preserve">自愿组成联合体</w:t>
      </w:r>
      <w:r>
        <w:rPr>
          <w:rFonts w:hint="eastAsia" w:ascii="宋体" w:hAnsi="宋体"/>
          <w:sz w:val="24"/>
          <w:lang w:eastAsia="zh-CN"/>
        </w:rPr>
        <w:t xml:space="preserve">，</w:t>
      </w:r>
      <w:r>
        <w:rPr>
          <w:rFonts w:hint="eastAsia" w:ascii="宋体" w:hAnsi="宋体" w:eastAsia="宋体" w:cs="Times New Roman"/>
          <w:sz w:val="24"/>
          <w:szCs w:val="24"/>
        </w:rPr>
        <w:t xml:space="preserve">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eastAsia="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eastAsia="zh-CN"/>
        </w:rPr>
        <w:t xml:space="preserve">XXX</w:t>
      </w:r>
      <w:r>
        <w:rPr>
          <w:rFonts w:hint="eastAsia" w:ascii="宋体" w:hAnsi="宋体" w:eastAsia="宋体" w:cs="Times New Roman"/>
          <w:sz w:val="24"/>
          <w:szCs w:val="24"/>
          <w:u w:val="none"/>
        </w:rPr>
        <w:t xml:space="preserve">）</w:t>
      </w:r>
      <w:r>
        <w:rPr>
          <w:rFonts w:hint="eastAsia" w:ascii="宋体" w:hAnsi="宋体" w:eastAsia="宋体" w:cs="Times New Roman"/>
          <w:sz w:val="24"/>
          <w:szCs w:val="24"/>
        </w:rPr>
        <w:t xml:space="preserve">的采购活动</w:t>
      </w:r>
      <w:r>
        <w:rPr>
          <w:rFonts w:hint="eastAsia" w:ascii="宋体" w:hAnsi="宋体"/>
          <w:sz w:val="24"/>
          <w:lang w:eastAsia="zh-CN"/>
        </w:rPr>
        <w:t xml:space="preserve">，</w:t>
      </w:r>
      <w:r>
        <w:rPr>
          <w:rFonts w:hint="eastAsia" w:ascii="宋体" w:hAnsi="宋体"/>
          <w:sz w:val="24"/>
          <w:lang w:val="en-US" w:eastAsia="zh-CN"/>
        </w:rPr>
        <w:t xml:space="preserve">并</w:t>
      </w:r>
      <w:r>
        <w:rPr>
          <w:rFonts w:hint="eastAsia" w:ascii="宋体" w:hAnsi="宋体"/>
          <w:sz w:val="24"/>
        </w:rPr>
        <w:t xml:space="preserve">指定</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为牵头单位。</w:t>
      </w:r>
      <w:r>
        <w:rPr>
          <w:rFonts w:ascii="宋体" w:hAnsi="宋体"/>
          <w:sz w:val="24"/>
        </w:rPr>
      </w:r>
      <w:r/>
    </w:p>
    <w:p>
      <w:pPr>
        <w:pStyle w:val="871"/>
        <w:ind w:firstLine="645"/>
        <w:spacing w:line="360" w:lineRule="auto"/>
        <w:rPr>
          <w:rFonts w:ascii="宋体" w:hAnsi="宋体"/>
          <w:sz w:val="24"/>
        </w:rPr>
      </w:pPr>
      <w:r>
        <w:rPr>
          <w:rFonts w:ascii="宋体" w:hAnsi="宋体"/>
          <w:sz w:val="24"/>
        </w:rPr>
        <w:t xml:space="preserve">2</w:t>
      </w:r>
      <w:r>
        <w:rPr>
          <w:rFonts w:hint="eastAsia" w:ascii="宋体" w:hAnsi="宋体"/>
          <w:sz w:val="24"/>
          <w:lang w:val="en-US" w:eastAsia="zh-CN"/>
        </w:rPr>
        <w:t xml:space="preserve">.</w:t>
      </w:r>
      <w:r>
        <w:rPr>
          <w:rFonts w:hint="eastAsia" w:ascii="宋体" w:hAnsi="宋体"/>
          <w:sz w:val="24"/>
        </w:rPr>
        <w:t xml:space="preserve">若我们联合中标</w:t>
      </w:r>
      <w:r>
        <w:rPr>
          <w:rFonts w:hint="eastAsia" w:ascii="宋体" w:hAnsi="宋体"/>
          <w:sz w:val="24"/>
          <w:lang w:eastAsia="zh-CN"/>
        </w:rPr>
        <w:t xml:space="preserve">，</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实施项目中</w:t>
      </w:r>
      <w:r>
        <w:rPr>
          <w:rFonts w:hint="eastAsia" w:ascii="宋体" w:hAnsi="宋体"/>
          <w:sz w:val="24"/>
          <w:u w:val="single"/>
          <w:lang w:val="en-US" w:eastAsia="zh-CN"/>
        </w:rPr>
        <w:t xml:space="preserve">XXXXXXXXX</w:t>
      </w:r>
      <w:r>
        <w:rPr>
          <w:rFonts w:hint="eastAsia" w:ascii="宋体" w:hAnsi="宋体"/>
          <w:sz w:val="24"/>
          <w:u w:val="none"/>
        </w:rPr>
        <w:t xml:space="preserve">（工作内容）</w:t>
      </w:r>
      <w:r>
        <w:rPr>
          <w:rFonts w:hint="eastAsia" w:ascii="宋体" w:hAnsi="宋体"/>
          <w:sz w:val="24"/>
        </w:rPr>
        <w:t xml:space="preserve">部分工作</w:t>
      </w:r>
      <w:r>
        <w:rPr>
          <w:rFonts w:hint="eastAsia" w:ascii="宋体" w:hAnsi="宋体"/>
          <w:sz w:val="24"/>
          <w:lang w:eastAsia="zh-CN"/>
        </w:rPr>
        <w:t xml:space="preserve">，</w:t>
      </w:r>
      <w:r>
        <w:rPr>
          <w:rFonts w:hint="eastAsia" w:ascii="宋体" w:hAnsi="宋体"/>
          <w:sz w:val="24"/>
        </w:rPr>
        <w:t xml:space="preserve">并承担相应的责任</w:t>
      </w:r>
      <w:r>
        <w:rPr>
          <w:rFonts w:hint="eastAsia" w:ascii="宋体" w:hAnsi="宋体"/>
          <w:sz w:val="24"/>
          <w:lang w:eastAsia="zh-CN"/>
        </w:rPr>
        <w:t xml:space="preserve">；</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实施项目中</w:t>
      </w:r>
      <w:r>
        <w:rPr>
          <w:rFonts w:hint="eastAsia" w:ascii="宋体" w:hAnsi="宋体"/>
          <w:sz w:val="24"/>
          <w:u w:val="single"/>
          <w:lang w:val="en-US" w:eastAsia="zh-CN"/>
        </w:rPr>
        <w:t xml:space="preserve">XXXXXXXXX</w:t>
      </w:r>
      <w:r>
        <w:rPr>
          <w:rFonts w:hint="eastAsia" w:ascii="宋体" w:hAnsi="宋体"/>
          <w:sz w:val="24"/>
          <w:u w:val="none"/>
        </w:rPr>
        <w:t xml:space="preserve">（工作内容）</w:t>
      </w:r>
      <w:r>
        <w:rPr>
          <w:rFonts w:hint="eastAsia" w:ascii="宋体" w:hAnsi="宋体"/>
          <w:sz w:val="24"/>
        </w:rPr>
        <w:t xml:space="preserve">部分工作</w:t>
      </w:r>
      <w:r>
        <w:rPr>
          <w:rFonts w:hint="eastAsia" w:ascii="宋体" w:hAnsi="宋体"/>
          <w:sz w:val="24"/>
          <w:lang w:eastAsia="zh-CN"/>
        </w:rPr>
        <w:t xml:space="preserve">，</w:t>
      </w:r>
      <w:r>
        <w:rPr>
          <w:rFonts w:hint="eastAsia" w:ascii="宋体" w:hAnsi="宋体"/>
          <w:sz w:val="24"/>
        </w:rPr>
        <w:t xml:space="preserve">并承担相应的责任</w:t>
      </w:r>
      <w:r>
        <w:rPr>
          <w:rFonts w:hint="eastAsia" w:ascii="宋体" w:hAnsi="宋体"/>
          <w:sz w:val="24"/>
          <w:lang w:eastAsia="zh-CN"/>
        </w:rPr>
        <w:t xml:space="preserve">；</w:t>
      </w:r>
      <w:r>
        <w:rPr>
          <w:rFonts w:hint="eastAsia" w:ascii="宋体" w:hAnsi="宋体"/>
          <w:sz w:val="24"/>
        </w:rPr>
        <w:t xml:space="preserve">……。（注：</w:t>
      </w:r>
      <w:r>
        <w:rPr>
          <w:rFonts w:hint="eastAsia" w:ascii="宋体" w:hAnsi="宋体"/>
          <w:sz w:val="24"/>
          <w:lang w:val="en-US" w:eastAsia="zh-CN"/>
        </w:rPr>
        <w:t xml:space="preserve">需明确</w:t>
      </w:r>
      <w:r>
        <w:rPr>
          <w:rFonts w:hint="eastAsia" w:ascii="宋体" w:hAnsi="宋体"/>
          <w:sz w:val="24"/>
        </w:rPr>
        <w:t xml:space="preserve">联合体中各供应商所承担的工作和相应的责任）。</w:t>
      </w:r>
      <w:r>
        <w:rPr>
          <w:rFonts w:ascii="宋体" w:hAnsi="宋体"/>
          <w:sz w:val="24"/>
        </w:rPr>
      </w:r>
      <w:r/>
    </w:p>
    <w:p>
      <w:pPr>
        <w:pStyle w:val="871"/>
        <w:ind w:firstLine="645"/>
        <w:spacing w:line="360" w:lineRule="auto"/>
        <w:rPr>
          <w:rFonts w:hint="eastAsia" w:ascii="宋体" w:hAnsi="宋体"/>
          <w:sz w:val="24"/>
        </w:rPr>
      </w:pPr>
      <w:r>
        <w:rPr>
          <w:rFonts w:ascii="宋体" w:hAnsi="宋体"/>
          <w:sz w:val="24"/>
        </w:rPr>
        <w:t xml:space="preserve">3</w:t>
      </w:r>
      <w:r>
        <w:rPr>
          <w:rFonts w:hint="eastAsia" w:ascii="宋体" w:hAnsi="宋体"/>
          <w:sz w:val="24"/>
          <w:lang w:val="en-US" w:eastAsia="zh-CN"/>
        </w:rPr>
        <w:t xml:space="preserve">.</w:t>
      </w:r>
      <w:r>
        <w:rPr>
          <w:rFonts w:hint="eastAsia" w:ascii="宋体" w:hAnsi="宋体"/>
          <w:sz w:val="24"/>
        </w:rPr>
        <w:t xml:space="preserve">其中</w:t>
      </w:r>
      <w:r>
        <w:rPr>
          <w:rFonts w:hint="eastAsia" w:ascii="宋体" w:hAnsi="宋体"/>
          <w:sz w:val="24"/>
          <w:lang w:eastAsia="zh-CN"/>
        </w:rPr>
        <w:t xml:space="preserve">，</w:t>
      </w:r>
      <w:r>
        <w:rPr>
          <w:rFonts w:hint="eastAsia" w:ascii="宋体" w:hAnsi="宋体"/>
          <w:sz w:val="24"/>
          <w:u w:val="single"/>
          <w:lang w:val="en-US" w:eastAsia="zh-CN"/>
        </w:rPr>
        <w:t xml:space="preserve">XXXXXXXXX</w:t>
      </w:r>
      <w:r>
        <w:rPr>
          <w:rFonts w:hint="eastAsia" w:ascii="宋体" w:hAnsi="宋体"/>
          <w:sz w:val="24"/>
          <w:u w:val="none"/>
        </w:rPr>
        <w:t xml:space="preserve">（企业全称）</w:t>
      </w:r>
      <w:r>
        <w:rPr>
          <w:rFonts w:hint="eastAsia" w:ascii="宋体" w:hAnsi="宋体"/>
          <w:sz w:val="24"/>
        </w:rPr>
        <w:t xml:space="preserve">为</w:t>
      </w:r>
      <w:r>
        <w:rPr>
          <w:rFonts w:ascii="Wingdings" w:hAnsi="Wingdings" w:eastAsia="Wingdings" w:cs="Wingdings"/>
          <w:sz w:val="24"/>
          <w:szCs w:val="24"/>
          <w:u w:val="none"/>
        </w:rPr>
        <w:t xml:space="preserve">¨</w:t>
      </w:r>
      <w:r>
        <w:rPr>
          <w:rFonts w:hint="eastAsia" w:ascii="宋体" w:hAnsi="宋体"/>
          <w:sz w:val="24"/>
          <w:u w:val="none"/>
        </w:rPr>
        <w:t xml:space="preserve">小型、微型企业</w:t>
      </w:r>
      <w:r>
        <w:rPr>
          <w:rFonts w:hint="eastAsia" w:ascii="宋体" w:hAnsi="宋体"/>
          <w:sz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u w:val="none"/>
        </w:rPr>
        <w:t xml:space="preserve">残疾人福利性单位</w:t>
      </w:r>
      <w:r>
        <w:rPr>
          <w:rFonts w:hint="eastAsia" w:ascii="宋体" w:hAnsi="宋体"/>
          <w:sz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u w:val="none"/>
        </w:rPr>
        <w:t xml:space="preserve">监狱企业</w:t>
      </w:r>
      <w:r>
        <w:rPr>
          <w:rFonts w:hint="eastAsia" w:ascii="宋体" w:hAnsi="宋体"/>
          <w:sz w:val="24"/>
          <w:lang w:eastAsia="zh-CN"/>
        </w:rPr>
        <w:t xml:space="preserve">，</w:t>
      </w:r>
      <w:r>
        <w:rPr>
          <w:rFonts w:hint="eastAsia" w:ascii="宋体" w:hAnsi="宋体"/>
          <w:sz w:val="24"/>
        </w:rPr>
        <w:t xml:space="preserve">且我们约定该单位所承担的合同金额将占本项目合同总金额的</w:t>
      </w:r>
      <w:r>
        <w:rPr>
          <w:rFonts w:ascii="宋体" w:hAnsi="宋体"/>
          <w:sz w:val="24"/>
          <w:u w:val="single"/>
        </w:rPr>
        <w:t xml:space="preserve">   </w:t>
      </w:r>
      <w:r>
        <w:rPr>
          <w:rFonts w:ascii="宋体" w:hAnsi="宋体"/>
          <w:sz w:val="24"/>
        </w:rPr>
        <w:t xml:space="preserve">%</w:t>
      </w:r>
      <w:r>
        <w:rPr>
          <w:rFonts w:hint="eastAsia" w:ascii="宋体" w:hAnsi="宋体"/>
          <w:sz w:val="24"/>
        </w:rPr>
        <w:t xml:space="preserve">。</w:t>
      </w:r>
      <w:r>
        <w:rPr>
          <w:rFonts w:hint="eastAsia" w:ascii="宋体" w:hAnsi="宋体"/>
          <w:sz w:val="24"/>
        </w:rPr>
      </w:r>
      <w:r/>
    </w:p>
    <w:p>
      <w:pPr>
        <w:pStyle w:val="871"/>
        <w:ind w:firstLine="645"/>
        <w:spacing w:line="560" w:lineRule="exact"/>
        <w:rPr>
          <w:rFonts w:hint="eastAsia" w:ascii="宋体" w:hAnsi="宋体"/>
          <w:sz w:val="24"/>
        </w:rPr>
      </w:pPr>
      <w:r>
        <w:rPr>
          <w:rFonts w:hint="eastAsia" w:ascii="宋体" w:hAnsi="宋体"/>
          <w:sz w:val="24"/>
        </w:rPr>
      </w:r>
      <w:r/>
    </w:p>
    <w:p>
      <w:pPr>
        <w:pStyle w:val="871"/>
        <w:ind w:firstLine="645"/>
        <w:spacing w:line="560" w:lineRule="exact"/>
        <w:rPr>
          <w:rFonts w:hint="eastAsia" w:ascii="宋体" w:hAnsi="宋体"/>
          <w:sz w:val="24"/>
        </w:rPr>
      </w:pPr>
      <w:r>
        <w:rPr>
          <w:rFonts w:ascii="宋体" w:hAnsi="宋体"/>
          <w:sz w:val="24"/>
        </w:rPr>
        <w:t xml:space="preserve">                   </w:t>
      </w:r>
      <w:r>
        <w:rPr>
          <w:rFonts w:hint="eastAsia" w:ascii="宋体" w:hAnsi="宋体"/>
          <w:sz w:val="24"/>
        </w:rPr>
        <w:t xml:space="preserve">                       </w:t>
      </w:r>
      <w:r>
        <w:rPr>
          <w:rFonts w:hint="eastAsia" w:ascii="宋体" w:hAnsi="宋体"/>
          <w:sz w:val="24"/>
        </w:rPr>
      </w:r>
      <w:r/>
    </w:p>
    <w:p>
      <w:pPr>
        <w:pStyle w:val="871"/>
        <w:ind w:firstLine="645"/>
        <w:jc w:val="right"/>
        <w:spacing w:line="560" w:lineRule="exact"/>
        <w:rPr>
          <w:rFonts w:ascii="宋体" w:hAnsi="宋体"/>
          <w:sz w:val="24"/>
        </w:rPr>
      </w:pPr>
      <w:r>
        <w:rPr>
          <w:rFonts w:hint="eastAsia" w:ascii="宋体" w:hAnsi="宋体"/>
          <w:sz w:val="24"/>
        </w:rPr>
        <w:t xml:space="preserve">联合体中各供应商全称</w:t>
      </w:r>
      <w:r>
        <w:rPr>
          <w:rFonts w:hint="eastAsia" w:ascii="宋体" w:hAnsi="宋体"/>
          <w:sz w:val="24"/>
          <w:lang w:eastAsia="zh-CN"/>
        </w:rPr>
        <w:t xml:space="preserve">：</w:t>
      </w:r>
      <w:r>
        <w:rPr>
          <w:rFonts w:hint="eastAsia" w:ascii="宋体" w:hAnsi="宋体"/>
          <w:sz w:val="24"/>
          <w:szCs w:val="24"/>
        </w:rPr>
        <w:t xml:space="preserve">（加盖电子公章）</w:t>
      </w:r>
      <w:r>
        <w:rPr>
          <w:rFonts w:ascii="宋体" w:hAnsi="宋体"/>
          <w:sz w:val="24"/>
        </w:rPr>
        <w:t xml:space="preserve">    </w:t>
      </w:r>
      <w:r>
        <w:rPr>
          <w:rFonts w:ascii="宋体" w:hAnsi="宋体"/>
          <w:sz w:val="24"/>
        </w:rPr>
      </w:r>
      <w:r/>
    </w:p>
    <w:p>
      <w:pPr>
        <w:pStyle w:val="871"/>
        <w:ind w:firstLine="5280"/>
        <w:spacing w:line="560" w:lineRule="exact"/>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color w:val="000000"/>
          <w:sz w:val="24"/>
          <w:szCs w:val="24"/>
          <w:lang w:eastAsia="zh-CN"/>
        </w:rPr>
        <w:t xml:space="preserve">：</w:t>
      </w:r>
      <w:r>
        <w:rPr>
          <w:rFonts w:hint="eastAsia" w:ascii="宋体" w:hAnsi="宋体"/>
          <w:sz w:val="24"/>
          <w:szCs w:val="24"/>
        </w:rPr>
      </w:r>
      <w:r/>
    </w:p>
    <w:p>
      <w:pPr>
        <w:pStyle w:val="871"/>
        <w:ind w:firstLine="480"/>
        <w:spacing w:line="480" w:lineRule="exact"/>
        <w:rPr>
          <w:rFonts w:hint="eastAsia" w:ascii="宋体" w:hAnsi="宋体" w:eastAsia="宋体" w:cs="Times New Roman"/>
          <w:sz w:val="24"/>
          <w:lang w:eastAsia="zh-CN"/>
        </w:rPr>
      </w:pPr>
      <w:r>
        <w:rPr>
          <w:rFonts w:hint="eastAsia" w:ascii="宋体" w:hAnsi="宋体" w:eastAsia="宋体" w:cs="Times New Roman"/>
          <w:sz w:val="24"/>
          <w:lang w:eastAsia="zh-CN"/>
        </w:rPr>
      </w:r>
      <w:r/>
    </w:p>
    <w:p>
      <w:pPr>
        <w:pStyle w:val="871"/>
        <w:ind w:firstLine="480"/>
        <w:spacing w:line="480" w:lineRule="exact"/>
        <w:rPr>
          <w:rFonts w:hint="eastAsia" w:ascii="宋体" w:hAnsi="宋体" w:eastAsia="宋体" w:cs="Times New Roman"/>
          <w:sz w:val="24"/>
        </w:rPr>
      </w:pPr>
      <w:r>
        <w:rPr>
          <w:rFonts w:hint="eastAsia" w:ascii="宋体" w:hAnsi="宋体" w:eastAsia="宋体" w:cs="Times New Roman"/>
          <w:sz w:val="24"/>
          <w:lang w:eastAsia="zh-CN"/>
        </w:rPr>
        <w:t xml:space="preserve">备</w:t>
      </w:r>
      <w:r>
        <w:rPr>
          <w:rFonts w:hint="eastAsia" w:ascii="宋体" w:hAnsi="宋体" w:eastAsia="宋体" w:cs="Times New Roman"/>
          <w:sz w:val="24"/>
        </w:rPr>
        <w:t xml:space="preserve">注：</w:t>
      </w:r>
      <w:r>
        <w:rPr>
          <w:rFonts w:hint="eastAsia" w:ascii="宋体" w:hAnsi="宋体" w:eastAsia="宋体" w:cs="Times New Roman"/>
          <w:sz w:val="24"/>
        </w:rPr>
      </w:r>
      <w:r/>
    </w:p>
    <w:p>
      <w:pPr>
        <w:pStyle w:val="871"/>
        <w:ind w:firstLine="480"/>
        <w:spacing w:line="480" w:lineRule="exact"/>
        <w:rPr>
          <w:rFonts w:hint="eastAsia" w:ascii="宋体" w:hAnsi="宋体" w:eastAsia="宋体" w:cs="Times New Roman"/>
          <w:sz w:val="24"/>
          <w:lang w:eastAsia="zh-CN"/>
        </w:rPr>
      </w:pPr>
      <w:r>
        <w:rPr>
          <w:rFonts w:hint="eastAsia" w:ascii="宋体" w:hAnsi="宋体" w:eastAsia="宋体" w:cs="Times New Roman"/>
          <w:sz w:val="24"/>
          <w:lang w:val="en-US" w:eastAsia="zh-CN"/>
        </w:rPr>
        <w:t xml:space="preserve">1.</w:t>
      </w:r>
      <w:r>
        <w:rPr>
          <w:rFonts w:hint="eastAsia" w:ascii="宋体" w:hAnsi="宋体" w:eastAsia="宋体" w:cs="Times New Roman"/>
          <w:sz w:val="24"/>
        </w:rPr>
        <w:t xml:space="preserve">牵头单位必须为联合体成员</w:t>
      </w:r>
      <w:r>
        <w:rPr>
          <w:rFonts w:hint="eastAsia" w:ascii="宋体" w:hAnsi="宋体" w:eastAsia="宋体" w:cs="Times New Roman"/>
          <w:sz w:val="24"/>
          <w:lang w:eastAsia="zh-CN"/>
        </w:rPr>
        <w:t xml:space="preserve">。</w:t>
      </w:r>
      <w:r>
        <w:rPr>
          <w:rFonts w:hint="eastAsia" w:ascii="宋体" w:hAnsi="宋体" w:eastAsia="宋体" w:cs="Times New Roman"/>
          <w:sz w:val="24"/>
          <w:lang w:eastAsia="zh-CN"/>
        </w:rPr>
      </w:r>
      <w:r/>
    </w:p>
    <w:p>
      <w:pPr>
        <w:pStyle w:val="871"/>
        <w:ind w:firstLine="480"/>
        <w:spacing w:line="480" w:lineRule="exact"/>
        <w:rPr>
          <w:rFonts w:hint="eastAsia" w:ascii="宋体" w:hAnsi="宋体"/>
          <w:sz w:val="24"/>
          <w:szCs w:val="24"/>
          <w:u w:val="none"/>
          <w:lang w:val="en-US" w:eastAsia="zh-CN"/>
        </w:rPr>
      </w:pPr>
      <w:r>
        <w:rPr>
          <w:rFonts w:hint="eastAsia" w:ascii="宋体" w:hAnsi="宋体" w:eastAsia="宋体" w:cs="Times New Roman"/>
          <w:sz w:val="24"/>
          <w:szCs w:val="24"/>
          <w:lang w:val="en-US" w:eastAsia="zh-CN"/>
        </w:rPr>
        <w:t xml:space="preserve">2.在所属企业类型前的</w:t>
      </w:r>
      <w:r>
        <w:rPr>
          <w:rFonts w:ascii="Wingdings" w:hAnsi="Wingdings" w:eastAsia="Wingdings" w:cs="Wingdings"/>
          <w:sz w:val="24"/>
          <w:szCs w:val="24"/>
          <w:u w:val="none"/>
        </w:rPr>
        <w:t xml:space="preserve">¨</w:t>
      </w:r>
      <w:r>
        <w:rPr>
          <w:rFonts w:hint="eastAsia" w:ascii="宋体" w:hAnsi="宋体"/>
          <w:sz w:val="24"/>
          <w:szCs w:val="24"/>
          <w:u w:val="none"/>
          <w:lang w:val="en-US" w:eastAsia="zh-CN"/>
        </w:rPr>
        <w:t xml:space="preserve">内打“</w:t>
      </w:r>
      <w:r>
        <w:rPr>
          <w:rFonts w:ascii="Arial" w:hAnsi="Arial" w:cs="Arial"/>
          <w:sz w:val="24"/>
          <w:szCs w:val="24"/>
          <w:u w:val="none"/>
          <w:lang w:val="en-US" w:eastAsia="zh-CN"/>
        </w:rPr>
        <w:t xml:space="preserve">√</w:t>
      </w:r>
      <w:r>
        <w:rPr>
          <w:rFonts w:hint="eastAsia" w:ascii="宋体" w:hAnsi="宋体"/>
          <w:sz w:val="24"/>
          <w:szCs w:val="24"/>
          <w:u w:val="none"/>
          <w:lang w:val="en-US" w:eastAsia="zh-CN"/>
        </w:rPr>
        <w:t xml:space="preserve">”。</w:t>
      </w:r>
      <w:r>
        <w:rPr>
          <w:rFonts w:hint="eastAsia" w:ascii="宋体" w:hAnsi="宋体"/>
          <w:sz w:val="24"/>
          <w:szCs w:val="24"/>
          <w:u w:val="none"/>
          <w:lang w:val="en-US" w:eastAsia="zh-CN"/>
        </w:rPr>
      </w:r>
      <w:r/>
    </w:p>
    <w:p>
      <w:pPr>
        <w:pStyle w:val="871"/>
        <w:ind w:firstLine="480"/>
        <w:spacing w:line="480" w:lineRule="exact"/>
        <w:rPr>
          <w:rFonts w:hint="eastAsia" w:ascii="宋体" w:hAnsi="宋体" w:eastAsia="宋体" w:cs="Times New Roman"/>
          <w:sz w:val="24"/>
        </w:rPr>
      </w:pPr>
      <w:r>
        <w:rPr>
          <w:rFonts w:hint="eastAsia" w:ascii="宋体" w:hAnsi="宋体" w:eastAsia="宋体" w:cs="Times New Roman"/>
          <w:sz w:val="24"/>
          <w:lang w:val="en-US" w:eastAsia="zh-CN"/>
        </w:rPr>
        <w:t xml:space="preserve">3.除另有说明外，本</w:t>
      </w:r>
      <w:r>
        <w:rPr>
          <w:rFonts w:hint="eastAsia" w:ascii="宋体" w:hAnsi="宋体" w:eastAsia="宋体" w:cs="Times New Roman"/>
          <w:sz w:val="24"/>
        </w:rPr>
        <w:t xml:space="preserve">招标文件要求加盖电子</w:t>
      </w:r>
      <w:r>
        <w:rPr>
          <w:rFonts w:hint="eastAsia" w:ascii="宋体" w:hAnsi="宋体" w:eastAsia="宋体" w:cs="Times New Roman"/>
          <w:sz w:val="24"/>
          <w:lang w:val="en-US" w:eastAsia="zh-CN"/>
        </w:rPr>
        <w:t xml:space="preserve">公</w:t>
      </w:r>
      <w:r>
        <w:rPr>
          <w:rFonts w:hint="eastAsia" w:ascii="宋体" w:hAnsi="宋体" w:eastAsia="宋体" w:cs="Times New Roman"/>
          <w:sz w:val="24"/>
        </w:rPr>
        <w:t xml:space="preserve">章</w:t>
      </w:r>
      <w:r>
        <w:rPr>
          <w:rFonts w:hint="eastAsia" w:ascii="宋体" w:hAnsi="宋体" w:eastAsia="宋体" w:cs="Times New Roman"/>
          <w:sz w:val="24"/>
          <w:lang w:val="en-US" w:eastAsia="zh-CN"/>
        </w:rPr>
        <w:t xml:space="preserve">之处</w:t>
      </w:r>
      <w:r>
        <w:rPr>
          <w:rFonts w:hint="eastAsia" w:ascii="宋体" w:hAnsi="宋体" w:eastAsia="宋体" w:cs="Times New Roman"/>
          <w:sz w:val="24"/>
          <w:lang w:eastAsia="zh-CN"/>
        </w:rPr>
        <w:t xml:space="preserve">，</w:t>
      </w:r>
      <w:r>
        <w:rPr>
          <w:rFonts w:hint="eastAsia" w:ascii="宋体" w:hAnsi="宋体" w:eastAsia="宋体" w:cs="Times New Roman"/>
          <w:sz w:val="24"/>
        </w:rPr>
        <w:t xml:space="preserve">加盖牵头单位的电子</w:t>
      </w:r>
      <w:r>
        <w:rPr>
          <w:rFonts w:hint="eastAsia" w:ascii="宋体" w:hAnsi="宋体" w:eastAsia="宋体" w:cs="Times New Roman"/>
          <w:sz w:val="24"/>
          <w:lang w:val="en-US" w:eastAsia="zh-CN"/>
        </w:rPr>
        <w:t xml:space="preserve">公</w:t>
      </w:r>
      <w:r>
        <w:rPr>
          <w:rFonts w:hint="eastAsia" w:ascii="宋体" w:hAnsi="宋体" w:eastAsia="宋体" w:cs="Times New Roman"/>
          <w:sz w:val="24"/>
        </w:rPr>
        <w:t xml:space="preserve">章</w:t>
      </w:r>
      <w:r>
        <w:rPr>
          <w:rFonts w:hint="eastAsia" w:ascii="宋体" w:hAnsi="宋体" w:eastAsia="宋体" w:cs="Times New Roman"/>
          <w:sz w:val="24"/>
          <w:lang w:val="en-US" w:eastAsia="zh-CN"/>
        </w:rPr>
        <w:t xml:space="preserve">即可</w:t>
      </w:r>
      <w:r>
        <w:rPr>
          <w:rFonts w:hint="eastAsia" w:ascii="宋体" w:hAnsi="宋体" w:eastAsia="宋体" w:cs="Times New Roman"/>
          <w:sz w:val="24"/>
        </w:rPr>
        <w:t xml:space="preserve">。</w:t>
      </w:r>
      <w:r>
        <w:rPr>
          <w:rFonts w:hint="eastAsia" w:ascii="宋体" w:hAnsi="宋体" w:eastAsia="宋体" w:cs="Times New Roman"/>
          <w:sz w:val="24"/>
        </w:rPr>
      </w:r>
      <w:r/>
    </w:p>
    <w:p>
      <w:pPr>
        <w:pStyle w:val="871"/>
        <w:numPr>
          <w:ilvl w:val="0"/>
          <w:numId w:val="0"/>
        </w:numPr>
        <w:jc w:val="left"/>
        <w:spacing w:line="360" w:lineRule="auto"/>
        <w:rPr>
          <w:rFonts w:hint="eastAsia" w:ascii="宋体" w:hAnsi="宋体" w:eastAsia="宋体" w:cs="Times New Roman"/>
          <w:sz w:val="24"/>
          <w:lang w:val="en-US" w:eastAsia="zh-CN"/>
        </w:rPr>
        <w:outlineLvl w:val="0"/>
      </w:pPr>
      <w:r>
        <w:rPr>
          <w:rFonts w:hint="eastAsia" w:ascii="宋体" w:hAnsi="宋体" w:eastAsia="宋体" w:cs="Times New Roman"/>
          <w:sz w:val="24"/>
        </w:rPr>
        <w:br w:type="page" w:clear="all"/>
      </w:r>
      <w:r>
        <w:rPr>
          <w:rFonts w:hint="eastAsia" w:ascii="黑体" w:hAnsi="黑体" w:eastAsia="黑体" w:cs="Times New Roman"/>
          <w:i w:val="0"/>
          <w:iCs w:val="0"/>
          <w:sz w:val="32"/>
          <w:szCs w:val="32"/>
          <w:u w:val="none"/>
          <w:lang w:val="en-US" w:eastAsia="zh-CN"/>
        </w:rPr>
        <w:t xml:space="preserve">十三、关于符合本国产品标准的声明函</w:t>
      </w:r>
      <w:r>
        <w:rPr>
          <w:rFonts w:hint="eastAsia" w:ascii="宋体" w:hAnsi="宋体" w:eastAsia="宋体" w:cs="Times New Roman"/>
          <w:sz w:val="24"/>
          <w:lang w:val="en-US" w:eastAsia="zh-CN"/>
        </w:rPr>
      </w:r>
      <w:r/>
    </w:p>
    <w:p>
      <w:pPr>
        <w:pStyle w:val="871"/>
        <w:jc w:val="center"/>
        <w:spacing w:line="360" w:lineRule="auto"/>
        <w:rPr>
          <w:rFonts w:hint="eastAsia" w:ascii="方正小标宋简体" w:hAnsi="方正小标宋简体" w:eastAsia="方正小标宋简体" w:cs="方正小标宋简体"/>
          <w:i w:val="0"/>
          <w:iCs w:val="0"/>
          <w:caps w:val="0"/>
          <w:color w:val="000000"/>
          <w:spacing w:val="0"/>
          <w:sz w:val="32"/>
          <w:szCs w:val="32"/>
        </w:rPr>
        <w:outlineLvl w:val="9"/>
      </w:pPr>
      <w:r>
        <w:rPr>
          <w:rFonts w:hint="eastAsia" w:ascii="方正小标宋简体" w:hAnsi="方正小标宋简体" w:eastAsia="方正小标宋简体" w:cs="方正小标宋简体"/>
          <w:i w:val="0"/>
          <w:iCs w:val="0"/>
          <w:caps w:val="0"/>
          <w:color w:val="000000"/>
          <w:spacing w:val="0"/>
          <w:sz w:val="32"/>
          <w:szCs w:val="32"/>
          <w:shd w:val="clear" w:color="auto" w:fill="auto"/>
          <w:vertAlign w:val="baseline"/>
        </w:rPr>
        <w:t xml:space="preserve">关于符合本国产品标准的声明函</w:t>
      </w:r>
      <w:r>
        <w:rPr>
          <w:rFonts w:hint="eastAsia" w:ascii="方正小标宋简体" w:hAnsi="方正小标宋简体" w:eastAsia="方正小标宋简体" w:cs="方正小标宋简体"/>
          <w:color w:val="000000"/>
          <w:sz w:val="32"/>
          <w:szCs w:val="32"/>
          <w:shd w:val="clear" w:color="auto" w:fill="auto"/>
        </w:rPr>
        <w:t xml:space="preserve">（采购包号：**）</w:t>
      </w:r>
      <w:r>
        <w:rPr>
          <w:rFonts w:hint="eastAsia" w:ascii="方正小标宋简体" w:hAnsi="方正小标宋简体" w:eastAsia="方正小标宋简体" w:cs="方正小标宋简体"/>
          <w:i w:val="0"/>
          <w:iCs w:val="0"/>
          <w:caps w:val="0"/>
          <w:color w:val="000000"/>
          <w:spacing w:val="0"/>
          <w:sz w:val="32"/>
          <w:szCs w:val="32"/>
        </w:rPr>
      </w:r>
      <w:r/>
    </w:p>
    <w:p>
      <w:pPr>
        <w:pStyle w:val="935"/>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 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i w:val="0"/>
          <w:iCs w:val="0"/>
          <w:caps w:val="0"/>
          <w:color w:val="000000"/>
          <w:spacing w:val="0"/>
          <w:sz w:val="24"/>
          <w:szCs w:val="24"/>
        </w:rPr>
      </w:r>
      <w:r/>
    </w:p>
    <w:p>
      <w:pPr>
        <w:pStyle w:val="935"/>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1.</w:t>
      </w:r>
      <w:r>
        <w:rPr>
          <w:rStyle w:val="947"/>
          <w:rFonts w:hint="eastAsia" w:ascii="宋体" w:hAnsi="宋体" w:eastAsia="宋体" w:cs="宋体"/>
          <w:i w:val="0"/>
          <w:iCs w:val="0"/>
          <w:caps w:val="0"/>
          <w:color w:val="000000"/>
          <w:spacing w:val="0"/>
          <w:sz w:val="24"/>
          <w:szCs w:val="24"/>
          <w:u w:val="single"/>
          <w:shd w:val="clear" w:color="auto" w:fill="ffffff"/>
          <w:vertAlign w:val="baseline"/>
        </w:rPr>
        <w:t xml:space="preserve">（产品名称1）</w:t>
      </w:r>
      <w:r>
        <w:rPr>
          <w:rStyle w:val="947"/>
          <w:rFonts w:hint="eastAsia" w:ascii="宋体" w:hAnsi="宋体" w:eastAsia="宋体" w:cs="宋体"/>
          <w:i w:val="0"/>
          <w:iCs w:val="0"/>
          <w:caps w:val="0"/>
          <w:color w:val="000000"/>
          <w:spacing w:val="0"/>
          <w:sz w:val="24"/>
          <w:szCs w:val="24"/>
          <w:shd w:val="clear" w:color="auto" w:fill="ffffff"/>
          <w:vertAlign w:val="superscript"/>
        </w:rPr>
        <w:t xml:space="preserve">1</w:t>
      </w:r>
      <w:r>
        <w:rPr>
          <w:rFonts w:hint="eastAsia" w:ascii="宋体" w:hAnsi="宋体" w:eastAsia="宋体" w:cs="宋体"/>
          <w:i w:val="0"/>
          <w:iCs w:val="0"/>
          <w:caps w:val="0"/>
          <w:color w:val="000000"/>
          <w:spacing w:val="0"/>
          <w:sz w:val="24"/>
          <w:szCs w:val="24"/>
          <w:shd w:val="clear" w:color="auto" w:fill="ffffff"/>
          <w:vertAlign w:val="baseline"/>
        </w:rPr>
        <w:t xml:space="preserve">，</w:t>
      </w:r>
      <w:r>
        <w:rPr>
          <w:rFonts w:hint="eastAsia" w:ascii="宋体" w:hAnsi="宋体" w:eastAsia="宋体" w:cs="宋体"/>
          <w:i w:val="0"/>
          <w:iCs w:val="0"/>
          <w:caps w:val="0"/>
          <w:color w:val="000000"/>
          <w:spacing w:val="0"/>
          <w:sz w:val="24"/>
          <w:szCs w:val="24"/>
          <w:u w:val="single"/>
          <w:shd w:val="clear" w:color="auto" w:fill="ffffff"/>
          <w:vertAlign w:val="baseline"/>
        </w:rPr>
        <w:t xml:space="preserve">生产厂为</w:t>
      </w:r>
      <w:r>
        <w:rPr>
          <w:rStyle w:val="947"/>
          <w:rFonts w:hint="eastAsia" w:ascii="宋体" w:hAnsi="宋体" w:eastAsia="宋体" w:cs="宋体"/>
          <w:i w:val="0"/>
          <w:iCs w:val="0"/>
          <w:caps w:val="0"/>
          <w:color w:val="000000"/>
          <w:spacing w:val="0"/>
          <w:sz w:val="24"/>
          <w:szCs w:val="24"/>
          <w:u w:val="single"/>
          <w:shd w:val="clear" w:color="auto" w:fill="ffffff"/>
          <w:vertAlign w:val="baseline"/>
        </w:rPr>
        <w:t xml:space="preserve">（厂名）</w:t>
      </w:r>
      <w:r>
        <w:rPr>
          <w:rStyle w:val="947"/>
          <w:rFonts w:hint="eastAsia" w:ascii="宋体" w:hAnsi="宋体" w:eastAsia="宋体" w:cs="宋体"/>
          <w:i w:val="0"/>
          <w:iCs w:val="0"/>
          <w:caps w:val="0"/>
          <w:color w:val="000000"/>
          <w:spacing w:val="0"/>
          <w:sz w:val="24"/>
          <w:szCs w:val="24"/>
          <w:shd w:val="clear" w:color="auto" w:fill="ffffff"/>
          <w:vertAlign w:val="superscript"/>
        </w:rPr>
        <w:t xml:space="preserve">2</w:t>
      </w:r>
      <w:r>
        <w:rPr>
          <w:rFonts w:hint="eastAsia" w:ascii="宋体" w:hAnsi="宋体" w:eastAsia="宋体" w:cs="宋体"/>
          <w:i w:val="0"/>
          <w:iCs w:val="0"/>
          <w:caps w:val="0"/>
          <w:color w:val="000000"/>
          <w:spacing w:val="0"/>
          <w:sz w:val="24"/>
          <w:szCs w:val="24"/>
          <w:shd w:val="clear" w:color="auto" w:fill="ffffff"/>
          <w:vertAlign w:val="baseline"/>
        </w:rPr>
        <w:t xml:space="preserve">，厂址为</w:t>
      </w:r>
      <w:r>
        <w:rPr>
          <w:rStyle w:val="947"/>
          <w:rFonts w:hint="eastAsia" w:ascii="宋体" w:hAnsi="宋体" w:eastAsia="宋体" w:cs="宋体"/>
          <w:i w:val="0"/>
          <w:iCs w:val="0"/>
          <w:caps w:val="0"/>
          <w:color w:val="000000"/>
          <w:spacing w:val="0"/>
          <w:sz w:val="24"/>
          <w:szCs w:val="24"/>
          <w:u w:val="single"/>
          <w:shd w:val="clear" w:color="auto" w:fill="ffffff"/>
          <w:vertAlign w:val="baseline"/>
        </w:rPr>
        <w:t xml:space="preserve">（生产厂址）</w:t>
      </w:r>
      <w:r>
        <w:rPr>
          <w:rFonts w:hint="eastAsia" w:ascii="宋体" w:hAnsi="宋体" w:eastAsia="宋体" w:cs="宋体"/>
          <w:i w:val="0"/>
          <w:iCs w:val="0"/>
          <w:caps w:val="0"/>
          <w:color w:val="000000"/>
          <w:spacing w:val="0"/>
          <w:sz w:val="24"/>
          <w:szCs w:val="24"/>
          <w:shd w:val="clear" w:color="auto" w:fill="ffffff"/>
          <w:vertAlign w:val="baseline"/>
        </w:rPr>
        <w:t xml:space="preserve">。</w:t>
      </w:r>
      <w:r>
        <w:rPr>
          <w:rStyle w:val="947"/>
          <w:rFonts w:hint="eastAsia" w:ascii="宋体" w:hAnsi="宋体" w:eastAsia="宋体" w:cs="宋体"/>
          <w:i w:val="0"/>
          <w:iCs w:val="0"/>
          <w:caps w:val="0"/>
          <w:strike/>
          <w:color w:val="000000"/>
          <w:spacing w:val="0"/>
          <w:sz w:val="24"/>
          <w:szCs w:val="24"/>
          <w:u w:val="single"/>
          <w:shd w:val="clear" w:color="auto" w:fill="ffffff"/>
          <w:vertAlign w:val="baseline"/>
        </w:rPr>
        <w:t xml:space="preserve">（产品名称1）</w:t>
      </w:r>
      <w:r>
        <w:rPr>
          <w:rFonts w:hint="eastAsia" w:ascii="宋体" w:hAnsi="宋体" w:eastAsia="宋体" w:cs="宋体"/>
          <w:i w:val="0"/>
          <w:iCs w:val="0"/>
          <w:caps w:val="0"/>
          <w:strike/>
          <w:color w:val="000000"/>
          <w:spacing w:val="0"/>
          <w:sz w:val="24"/>
          <w:szCs w:val="24"/>
          <w:shd w:val="clear" w:color="auto" w:fill="ffffff"/>
          <w:vertAlign w:val="baseline"/>
        </w:rPr>
        <w:t xml:space="preserve">的中国境内生产的组件成本占比≥</w:t>
      </w:r>
      <w:r>
        <w:rPr>
          <w:rStyle w:val="947"/>
          <w:rFonts w:hint="eastAsia" w:ascii="宋体" w:hAnsi="宋体" w:eastAsia="宋体" w:cs="宋体"/>
          <w:i w:val="0"/>
          <w:iCs w:val="0"/>
          <w:caps w:val="0"/>
          <w:strike/>
          <w:color w:val="000000"/>
          <w:spacing w:val="0"/>
          <w:sz w:val="24"/>
          <w:szCs w:val="24"/>
          <w:u w:val="single"/>
          <w:shd w:val="clear" w:color="auto" w:fill="ffffff"/>
          <w:vertAlign w:val="baseline"/>
        </w:rPr>
        <w:t xml:space="preserve">（规定比例）</w:t>
      </w:r>
      <w:r>
        <w:rPr>
          <w:rStyle w:val="947"/>
          <w:rFonts w:hint="eastAsia" w:ascii="宋体" w:hAnsi="宋体" w:eastAsia="宋体" w:cs="宋体"/>
          <w:i w:val="0"/>
          <w:iCs w:val="0"/>
          <w:caps w:val="0"/>
          <w:strike w:val="0"/>
          <w:color w:val="000000"/>
          <w:spacing w:val="0"/>
          <w:sz w:val="24"/>
          <w:szCs w:val="24"/>
          <w:shd w:val="clear" w:color="auto" w:fill="ffffff"/>
          <w:vertAlign w:val="superscript"/>
        </w:rPr>
        <w:t xml:space="preserve">3</w:t>
      </w:r>
      <w:r>
        <w:rPr>
          <w:rFonts w:hint="eastAsia" w:ascii="宋体" w:hAnsi="宋体" w:eastAsia="宋体" w:cs="宋体"/>
          <w:i w:val="0"/>
          <w:iCs w:val="0"/>
          <w:caps w:val="0"/>
          <w:strike/>
          <w:color w:val="000000"/>
          <w:spacing w:val="0"/>
          <w:sz w:val="24"/>
          <w:szCs w:val="24"/>
          <w:shd w:val="clear" w:color="auto" w:fill="ffffff"/>
          <w:vertAlign w:val="baseline"/>
        </w:rPr>
        <w:t xml:space="preserve">。</w:t>
      </w:r>
      <w:r>
        <w:rPr>
          <w:rStyle w:val="947"/>
          <w:rFonts w:hint="eastAsia" w:ascii="宋体" w:hAnsi="宋体" w:eastAsia="宋体" w:cs="宋体"/>
          <w:i w:val="0"/>
          <w:iCs w:val="0"/>
          <w:caps w:val="0"/>
          <w:strike/>
          <w:color w:val="000000"/>
          <w:spacing w:val="0"/>
          <w:sz w:val="24"/>
          <w:szCs w:val="24"/>
          <w:u w:val="single"/>
          <w:shd w:val="clear" w:color="auto" w:fill="ffffff"/>
          <w:vertAlign w:val="baseline"/>
        </w:rPr>
        <w:t xml:space="preserve">（产品名称1）</w:t>
      </w:r>
      <w:r>
        <w:rPr>
          <w:rFonts w:hint="eastAsia" w:ascii="宋体" w:hAnsi="宋体" w:eastAsia="宋体" w:cs="宋体"/>
          <w:i w:val="0"/>
          <w:iCs w:val="0"/>
          <w:caps w:val="0"/>
          <w:strike/>
          <w:color w:val="000000"/>
          <w:spacing w:val="0"/>
          <w:sz w:val="24"/>
          <w:szCs w:val="24"/>
          <w:shd w:val="clear" w:color="auto" w:fill="ffffff"/>
          <w:vertAlign w:val="baseline"/>
        </w:rPr>
        <w:t xml:space="preserve">的</w:t>
      </w:r>
      <w:r>
        <w:rPr>
          <w:rStyle w:val="947"/>
          <w:rFonts w:hint="eastAsia" w:ascii="宋体" w:hAnsi="宋体" w:eastAsia="宋体" w:cs="宋体"/>
          <w:i w:val="0"/>
          <w:iCs w:val="0"/>
          <w:caps w:val="0"/>
          <w:strike/>
          <w:color w:val="000000"/>
          <w:spacing w:val="0"/>
          <w:sz w:val="24"/>
          <w:szCs w:val="24"/>
          <w:u w:val="single"/>
          <w:shd w:val="clear" w:color="auto" w:fill="ffffff"/>
          <w:vertAlign w:val="baseline"/>
        </w:rPr>
        <w:t xml:space="preserve">（关键组件）</w:t>
      </w:r>
      <w:r>
        <w:rPr>
          <w:rStyle w:val="947"/>
          <w:rFonts w:hint="eastAsia" w:ascii="宋体" w:hAnsi="宋体" w:eastAsia="宋体" w:cs="宋体"/>
          <w:i w:val="0"/>
          <w:iCs w:val="0"/>
          <w:caps w:val="0"/>
          <w:strike w:val="0"/>
          <w:color w:val="000000"/>
          <w:spacing w:val="0"/>
          <w:sz w:val="24"/>
          <w:szCs w:val="24"/>
          <w:shd w:val="clear" w:color="auto" w:fill="ffffff"/>
          <w:vertAlign w:val="superscript"/>
        </w:rPr>
        <w:t xml:space="preserve">4</w:t>
      </w:r>
      <w:r>
        <w:rPr>
          <w:rFonts w:hint="eastAsia" w:ascii="宋体" w:hAnsi="宋体" w:eastAsia="宋体" w:cs="宋体"/>
          <w:i w:val="0"/>
          <w:iCs w:val="0"/>
          <w:caps w:val="0"/>
          <w:strike/>
          <w:color w:val="000000"/>
          <w:spacing w:val="0"/>
          <w:sz w:val="24"/>
          <w:szCs w:val="24"/>
          <w:shd w:val="clear" w:color="auto" w:fill="ffffff"/>
          <w:vertAlign w:val="baseline"/>
        </w:rPr>
        <w:t xml:space="preserve">在中国境内生产。</w:t>
      </w:r>
      <w:r>
        <w:rPr>
          <w:rStyle w:val="947"/>
          <w:rFonts w:hint="eastAsia" w:ascii="宋体" w:hAnsi="宋体" w:eastAsia="宋体" w:cs="宋体"/>
          <w:i w:val="0"/>
          <w:iCs w:val="0"/>
          <w:caps w:val="0"/>
          <w:strike/>
          <w:color w:val="000000"/>
          <w:spacing w:val="0"/>
          <w:sz w:val="24"/>
          <w:szCs w:val="24"/>
          <w:u w:val="single"/>
          <w:shd w:val="clear" w:color="auto" w:fill="ffffff"/>
          <w:vertAlign w:val="baseline"/>
        </w:rPr>
        <w:t xml:space="preserve">（产品名称1）</w:t>
      </w:r>
      <w:r>
        <w:rPr>
          <w:rFonts w:hint="eastAsia" w:ascii="宋体" w:hAnsi="宋体" w:eastAsia="宋体" w:cs="宋体"/>
          <w:i w:val="0"/>
          <w:iCs w:val="0"/>
          <w:caps w:val="0"/>
          <w:strike/>
          <w:color w:val="000000"/>
          <w:spacing w:val="0"/>
          <w:sz w:val="24"/>
          <w:szCs w:val="24"/>
          <w:shd w:val="clear" w:color="auto" w:fill="ffffff"/>
          <w:vertAlign w:val="baseline"/>
        </w:rPr>
        <w:t xml:space="preserve">的</w:t>
      </w:r>
      <w:r>
        <w:rPr>
          <w:rStyle w:val="947"/>
          <w:rFonts w:hint="eastAsia" w:ascii="宋体" w:hAnsi="宋体" w:eastAsia="宋体" w:cs="宋体"/>
          <w:i w:val="0"/>
          <w:iCs w:val="0"/>
          <w:caps w:val="0"/>
          <w:strike/>
          <w:color w:val="000000"/>
          <w:spacing w:val="0"/>
          <w:sz w:val="24"/>
          <w:szCs w:val="24"/>
          <w:u w:val="single"/>
          <w:shd w:val="clear" w:color="auto" w:fill="ffffff"/>
          <w:vertAlign w:val="baseline"/>
        </w:rPr>
        <w:t xml:space="preserve">（关键工序）</w:t>
      </w:r>
      <w:r>
        <w:rPr>
          <w:rStyle w:val="947"/>
          <w:rFonts w:hint="eastAsia" w:ascii="宋体" w:hAnsi="宋体" w:eastAsia="宋体" w:cs="宋体"/>
          <w:i w:val="0"/>
          <w:iCs w:val="0"/>
          <w:caps w:val="0"/>
          <w:strike w:val="0"/>
          <w:color w:val="000000"/>
          <w:spacing w:val="0"/>
          <w:sz w:val="24"/>
          <w:szCs w:val="24"/>
          <w:u w:val="none"/>
          <w:shd w:val="clear" w:color="auto" w:fill="ffffff"/>
          <w:vertAlign w:val="superscript"/>
        </w:rPr>
        <w:t xml:space="preserve">5</w:t>
      </w:r>
      <w:r>
        <w:rPr>
          <w:rFonts w:hint="eastAsia" w:ascii="宋体" w:hAnsi="宋体" w:eastAsia="宋体" w:cs="宋体"/>
          <w:i w:val="0"/>
          <w:iCs w:val="0"/>
          <w:caps w:val="0"/>
          <w:strike/>
          <w:color w:val="000000"/>
          <w:spacing w:val="0"/>
          <w:sz w:val="24"/>
          <w:szCs w:val="24"/>
          <w:shd w:val="clear" w:color="auto" w:fill="ffffff"/>
          <w:vertAlign w:val="baseline"/>
        </w:rPr>
        <w:t xml:space="preserve">在中国境内完成。</w:t>
      </w:r>
      <w:r>
        <w:rPr>
          <w:rFonts w:hint="eastAsia" w:ascii="宋体" w:hAnsi="宋体" w:eastAsia="宋体" w:cs="宋体"/>
          <w:i w:val="0"/>
          <w:iCs w:val="0"/>
          <w:caps w:val="0"/>
          <w:color w:val="000000"/>
          <w:spacing w:val="0"/>
          <w:sz w:val="24"/>
          <w:szCs w:val="24"/>
        </w:rPr>
      </w:r>
      <w:r/>
    </w:p>
    <w:p>
      <w:pPr>
        <w:pStyle w:val="935"/>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strike/>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2.</w:t>
      </w:r>
      <w:r>
        <w:rPr>
          <w:rStyle w:val="947"/>
          <w:rFonts w:hint="eastAsia" w:ascii="宋体" w:hAnsi="宋体" w:eastAsia="宋体" w:cs="宋体"/>
          <w:i w:val="0"/>
          <w:iCs w:val="0"/>
          <w:caps w:val="0"/>
          <w:color w:val="000000"/>
          <w:spacing w:val="0"/>
          <w:sz w:val="24"/>
          <w:szCs w:val="24"/>
          <w:u w:val="single"/>
          <w:shd w:val="clear" w:color="auto" w:fill="ffffff"/>
          <w:vertAlign w:val="baseline"/>
        </w:rPr>
        <w:t xml:space="preserve">（产品名称2）</w:t>
      </w:r>
      <w:r>
        <w:rPr>
          <w:rFonts w:hint="eastAsia" w:ascii="宋体" w:hAnsi="宋体" w:eastAsia="宋体" w:cs="宋体"/>
          <w:i w:val="0"/>
          <w:iCs w:val="0"/>
          <w:caps w:val="0"/>
          <w:color w:val="000000"/>
          <w:spacing w:val="0"/>
          <w:sz w:val="24"/>
          <w:szCs w:val="24"/>
          <w:shd w:val="clear" w:color="auto" w:fill="ffffff"/>
          <w:vertAlign w:val="baseline"/>
        </w:rPr>
        <w:t xml:space="preserve">，生产厂为</w:t>
      </w:r>
      <w:r>
        <w:rPr>
          <w:rStyle w:val="947"/>
          <w:rFonts w:hint="eastAsia" w:ascii="宋体" w:hAnsi="宋体" w:eastAsia="宋体" w:cs="宋体"/>
          <w:i w:val="0"/>
          <w:iCs w:val="0"/>
          <w:caps w:val="0"/>
          <w:color w:val="000000"/>
          <w:spacing w:val="0"/>
          <w:sz w:val="24"/>
          <w:szCs w:val="24"/>
          <w:u w:val="single"/>
          <w:shd w:val="clear" w:color="auto" w:fill="ffffff"/>
          <w:vertAlign w:val="baseline"/>
        </w:rPr>
        <w:t xml:space="preserve">（厂名）</w:t>
      </w:r>
      <w:r>
        <w:rPr>
          <w:rFonts w:hint="eastAsia" w:ascii="宋体" w:hAnsi="宋体" w:eastAsia="宋体" w:cs="宋体"/>
          <w:i w:val="0"/>
          <w:iCs w:val="0"/>
          <w:caps w:val="0"/>
          <w:color w:val="000000"/>
          <w:spacing w:val="0"/>
          <w:sz w:val="24"/>
          <w:szCs w:val="24"/>
          <w:shd w:val="clear" w:color="auto" w:fill="ffffff"/>
          <w:vertAlign w:val="baseline"/>
        </w:rPr>
        <w:t xml:space="preserve">，厂址为</w:t>
      </w:r>
      <w:r>
        <w:rPr>
          <w:rStyle w:val="947"/>
          <w:rFonts w:hint="eastAsia" w:ascii="宋体" w:hAnsi="宋体" w:eastAsia="宋体" w:cs="宋体"/>
          <w:i w:val="0"/>
          <w:iCs w:val="0"/>
          <w:caps w:val="0"/>
          <w:color w:val="000000"/>
          <w:spacing w:val="0"/>
          <w:sz w:val="24"/>
          <w:szCs w:val="24"/>
          <w:u w:val="single"/>
          <w:shd w:val="clear" w:color="auto" w:fill="ffffff"/>
          <w:vertAlign w:val="baseline"/>
        </w:rPr>
        <w:t xml:space="preserve">（生产厂址）</w:t>
      </w:r>
      <w:r>
        <w:rPr>
          <w:rFonts w:hint="eastAsia" w:ascii="宋体" w:hAnsi="宋体" w:eastAsia="宋体" w:cs="宋体"/>
          <w:i w:val="0"/>
          <w:iCs w:val="0"/>
          <w:caps w:val="0"/>
          <w:color w:val="000000"/>
          <w:spacing w:val="0"/>
          <w:sz w:val="24"/>
          <w:szCs w:val="24"/>
          <w:shd w:val="clear" w:color="auto" w:fill="ffffff"/>
          <w:vertAlign w:val="baseline"/>
        </w:rPr>
        <w:t xml:space="preserve">。</w:t>
      </w:r>
      <w:r>
        <w:rPr>
          <w:rStyle w:val="947"/>
          <w:rFonts w:hint="eastAsia" w:ascii="宋体" w:hAnsi="宋体" w:eastAsia="宋体" w:cs="宋体"/>
          <w:i w:val="0"/>
          <w:iCs w:val="0"/>
          <w:caps w:val="0"/>
          <w:strike/>
          <w:color w:val="000000"/>
          <w:spacing w:val="0"/>
          <w:sz w:val="24"/>
          <w:szCs w:val="24"/>
          <w:u w:val="single"/>
          <w:shd w:val="clear" w:color="auto" w:fill="ffffff"/>
          <w:vertAlign w:val="baseline"/>
        </w:rPr>
        <w:t xml:space="preserve">（产品名称2）</w:t>
      </w:r>
      <w:r>
        <w:rPr>
          <w:rFonts w:hint="eastAsia" w:ascii="宋体" w:hAnsi="宋体" w:eastAsia="宋体" w:cs="宋体"/>
          <w:i w:val="0"/>
          <w:iCs w:val="0"/>
          <w:caps w:val="0"/>
          <w:strike/>
          <w:color w:val="000000"/>
          <w:spacing w:val="0"/>
          <w:sz w:val="24"/>
          <w:szCs w:val="24"/>
          <w:shd w:val="clear" w:color="auto" w:fill="ffffff"/>
          <w:vertAlign w:val="baseline"/>
        </w:rPr>
        <w:t xml:space="preserve">的中国境内生产的组件成本占比≥</w:t>
      </w:r>
      <w:r>
        <w:rPr>
          <w:rStyle w:val="947"/>
          <w:rFonts w:hint="eastAsia" w:ascii="宋体" w:hAnsi="宋体" w:eastAsia="宋体" w:cs="宋体"/>
          <w:i w:val="0"/>
          <w:iCs w:val="0"/>
          <w:caps w:val="0"/>
          <w:strike/>
          <w:color w:val="000000"/>
          <w:spacing w:val="0"/>
          <w:sz w:val="24"/>
          <w:szCs w:val="24"/>
          <w:u w:val="single"/>
          <w:shd w:val="clear" w:color="auto" w:fill="ffffff"/>
          <w:vertAlign w:val="baseline"/>
        </w:rPr>
        <w:t xml:space="preserve">（规定比例）</w:t>
      </w:r>
      <w:r>
        <w:rPr>
          <w:rFonts w:hint="eastAsia" w:ascii="宋体" w:hAnsi="宋体" w:eastAsia="宋体" w:cs="宋体"/>
          <w:i w:val="0"/>
          <w:iCs w:val="0"/>
          <w:caps w:val="0"/>
          <w:strike/>
          <w:color w:val="000000"/>
          <w:spacing w:val="0"/>
          <w:sz w:val="24"/>
          <w:szCs w:val="24"/>
          <w:shd w:val="clear" w:color="auto" w:fill="ffffff"/>
          <w:vertAlign w:val="baseline"/>
        </w:rPr>
        <w:t xml:space="preserve">。</w:t>
      </w:r>
      <w:r>
        <w:rPr>
          <w:rStyle w:val="947"/>
          <w:rFonts w:hint="eastAsia" w:ascii="宋体" w:hAnsi="宋体" w:eastAsia="宋体" w:cs="宋体"/>
          <w:i w:val="0"/>
          <w:iCs w:val="0"/>
          <w:caps w:val="0"/>
          <w:strike/>
          <w:color w:val="000000"/>
          <w:spacing w:val="0"/>
          <w:sz w:val="24"/>
          <w:szCs w:val="24"/>
          <w:u w:val="single"/>
          <w:shd w:val="clear" w:color="auto" w:fill="ffffff"/>
          <w:vertAlign w:val="baseline"/>
        </w:rPr>
        <w:t xml:space="preserve">（产品名称2）</w:t>
      </w:r>
      <w:r>
        <w:rPr>
          <w:rFonts w:hint="eastAsia" w:ascii="宋体" w:hAnsi="宋体" w:eastAsia="宋体" w:cs="宋体"/>
          <w:i w:val="0"/>
          <w:iCs w:val="0"/>
          <w:caps w:val="0"/>
          <w:strike/>
          <w:color w:val="000000"/>
          <w:spacing w:val="0"/>
          <w:sz w:val="24"/>
          <w:szCs w:val="24"/>
          <w:shd w:val="clear" w:color="auto" w:fill="ffffff"/>
          <w:vertAlign w:val="baseline"/>
        </w:rPr>
        <w:t xml:space="preserve">的</w:t>
      </w:r>
      <w:r>
        <w:rPr>
          <w:rStyle w:val="947"/>
          <w:rFonts w:hint="eastAsia" w:ascii="宋体" w:hAnsi="宋体" w:eastAsia="宋体" w:cs="宋体"/>
          <w:i w:val="0"/>
          <w:iCs w:val="0"/>
          <w:caps w:val="0"/>
          <w:strike/>
          <w:color w:val="000000"/>
          <w:spacing w:val="0"/>
          <w:sz w:val="24"/>
          <w:szCs w:val="24"/>
          <w:u w:val="single"/>
          <w:shd w:val="clear" w:color="auto" w:fill="ffffff"/>
          <w:vertAlign w:val="baseline"/>
        </w:rPr>
        <w:t xml:space="preserve">（关键组件）</w:t>
      </w:r>
      <w:r>
        <w:rPr>
          <w:rFonts w:hint="eastAsia" w:ascii="宋体" w:hAnsi="宋体" w:eastAsia="宋体" w:cs="宋体"/>
          <w:i w:val="0"/>
          <w:iCs w:val="0"/>
          <w:caps w:val="0"/>
          <w:strike/>
          <w:color w:val="000000"/>
          <w:spacing w:val="0"/>
          <w:sz w:val="24"/>
          <w:szCs w:val="24"/>
          <w:shd w:val="clear" w:color="auto" w:fill="ffffff"/>
          <w:vertAlign w:val="baseline"/>
        </w:rPr>
        <w:t xml:space="preserve">在中国境内生产。</w:t>
      </w:r>
      <w:r>
        <w:rPr>
          <w:rStyle w:val="947"/>
          <w:rFonts w:hint="eastAsia" w:ascii="宋体" w:hAnsi="宋体" w:eastAsia="宋体" w:cs="宋体"/>
          <w:i w:val="0"/>
          <w:iCs w:val="0"/>
          <w:caps w:val="0"/>
          <w:strike/>
          <w:color w:val="000000"/>
          <w:spacing w:val="0"/>
          <w:sz w:val="24"/>
          <w:szCs w:val="24"/>
          <w:u w:val="single"/>
          <w:shd w:val="clear" w:color="auto" w:fill="ffffff"/>
          <w:vertAlign w:val="baseline"/>
        </w:rPr>
        <w:t xml:space="preserve">（产品名称2）</w:t>
      </w:r>
      <w:r>
        <w:rPr>
          <w:rFonts w:hint="eastAsia" w:ascii="宋体" w:hAnsi="宋体" w:eastAsia="宋体" w:cs="宋体"/>
          <w:i w:val="0"/>
          <w:iCs w:val="0"/>
          <w:caps w:val="0"/>
          <w:strike/>
          <w:color w:val="000000"/>
          <w:spacing w:val="0"/>
          <w:sz w:val="24"/>
          <w:szCs w:val="24"/>
          <w:shd w:val="clear" w:color="auto" w:fill="ffffff"/>
          <w:vertAlign w:val="baseline"/>
        </w:rPr>
        <w:t xml:space="preserve">的</w:t>
      </w:r>
      <w:r>
        <w:rPr>
          <w:rStyle w:val="947"/>
          <w:rFonts w:hint="eastAsia" w:ascii="宋体" w:hAnsi="宋体" w:eastAsia="宋体" w:cs="宋体"/>
          <w:i w:val="0"/>
          <w:iCs w:val="0"/>
          <w:caps w:val="0"/>
          <w:strike/>
          <w:color w:val="000000"/>
          <w:spacing w:val="0"/>
          <w:sz w:val="24"/>
          <w:szCs w:val="24"/>
          <w:u w:val="single"/>
          <w:shd w:val="clear" w:color="auto" w:fill="ffffff"/>
          <w:vertAlign w:val="baseline"/>
        </w:rPr>
        <w:t xml:space="preserve">（关键工序）</w:t>
      </w:r>
      <w:r>
        <w:rPr>
          <w:rFonts w:hint="eastAsia" w:ascii="宋体" w:hAnsi="宋体" w:eastAsia="宋体" w:cs="宋体"/>
          <w:i w:val="0"/>
          <w:iCs w:val="0"/>
          <w:caps w:val="0"/>
          <w:strike/>
          <w:color w:val="000000"/>
          <w:spacing w:val="0"/>
          <w:sz w:val="24"/>
          <w:szCs w:val="24"/>
          <w:shd w:val="clear" w:color="auto" w:fill="ffffff"/>
          <w:vertAlign w:val="baseline"/>
        </w:rPr>
        <w:t xml:space="preserve">在中国境内完成。</w:t>
      </w:r>
      <w:r>
        <w:rPr>
          <w:rFonts w:hint="eastAsia" w:ascii="宋体" w:hAnsi="宋体" w:eastAsia="宋体" w:cs="宋体"/>
          <w:i w:val="0"/>
          <w:iCs w:val="0"/>
          <w:caps w:val="0"/>
          <w:strike/>
          <w:color w:val="000000"/>
          <w:spacing w:val="0"/>
          <w:sz w:val="24"/>
          <w:szCs w:val="24"/>
        </w:rPr>
      </w:r>
      <w:r/>
    </w:p>
    <w:p>
      <w:pPr>
        <w:pStyle w:val="935"/>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000000"/>
          <w:spacing w:val="0"/>
          <w:sz w:val="24"/>
          <w:szCs w:val="24"/>
          <w:shd w:val="clear" w:color="auto" w:fill="ffffff"/>
          <w:vertAlign w:val="baseli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w:t>
      </w:r>
      <w:r>
        <w:rPr>
          <w:rFonts w:hint="eastAsia" w:ascii="宋体" w:hAnsi="宋体" w:eastAsia="宋体" w:cs="宋体"/>
          <w:i w:val="0"/>
          <w:iCs w:val="0"/>
          <w:caps w:val="0"/>
          <w:color w:val="000000"/>
          <w:spacing w:val="0"/>
          <w:sz w:val="24"/>
          <w:szCs w:val="24"/>
          <w:shd w:val="clear" w:color="auto" w:fill="ffffff"/>
          <w:vertAlign w:val="baseline"/>
        </w:rPr>
      </w:r>
      <w:r/>
    </w:p>
    <w:p>
      <w:pPr>
        <w:pStyle w:val="935"/>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本公司（单位）对上述声明内容的真实性负责。如有虚假，愿承担相应法律责任。</w:t>
      </w:r>
      <w:r>
        <w:rPr>
          <w:rFonts w:hint="eastAsia" w:ascii="宋体" w:hAnsi="宋体" w:eastAsia="宋体" w:cs="宋体"/>
          <w:i w:val="0"/>
          <w:iCs w:val="0"/>
          <w:caps w:val="0"/>
          <w:color w:val="000000"/>
          <w:spacing w:val="0"/>
          <w:sz w:val="24"/>
          <w:szCs w:val="24"/>
        </w:rPr>
      </w:r>
      <w:r/>
    </w:p>
    <w:p>
      <w:pPr>
        <w:pStyle w:val="935"/>
        <w:ind w:left="0" w:right="0" w:firstLine="0"/>
        <w:jc w:val="right"/>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公司（单位）名称（盖章）：　        </w:t>
      </w:r>
      <w:r>
        <w:rPr>
          <w:rFonts w:hint="eastAsia" w:ascii="宋体" w:hAnsi="宋体" w:eastAsia="宋体" w:cs="宋体"/>
          <w:i w:val="0"/>
          <w:iCs w:val="0"/>
          <w:caps w:val="0"/>
          <w:color w:val="000000"/>
          <w:spacing w:val="0"/>
          <w:sz w:val="24"/>
          <w:szCs w:val="24"/>
        </w:rPr>
      </w:r>
      <w:r/>
    </w:p>
    <w:p>
      <w:pPr>
        <w:pStyle w:val="935"/>
        <w:ind w:left="0" w:right="0" w:firstLine="0"/>
        <w:jc w:val="right"/>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日期：　     年　  月　  日    </w:t>
      </w:r>
      <w:r>
        <w:rPr>
          <w:rFonts w:hint="eastAsia" w:ascii="宋体" w:hAnsi="宋体" w:eastAsia="宋体" w:cs="宋体"/>
          <w:i w:val="0"/>
          <w:iCs w:val="0"/>
          <w:caps w:val="0"/>
          <w:color w:val="000000"/>
          <w:spacing w:val="0"/>
          <w:sz w:val="28"/>
          <w:szCs w:val="28"/>
          <w:shd w:val="clear" w:color="auto" w:fill="ffffff"/>
          <w:vertAlign w:val="baseline"/>
        </w:rPr>
        <w:t xml:space="preserve">     </w:t>
      </w:r>
      <w:r>
        <w:rPr>
          <w:rFonts w:hint="eastAsia" w:ascii="宋体" w:hAnsi="宋体" w:eastAsia="宋体" w:cs="宋体"/>
          <w:i w:val="0"/>
          <w:iCs w:val="0"/>
          <w:caps w:val="0"/>
          <w:color w:val="000000"/>
          <w:spacing w:val="0"/>
          <w:sz w:val="28"/>
          <w:szCs w:val="28"/>
        </w:rPr>
      </w:r>
      <w:r/>
    </w:p>
    <w:p>
      <w:pPr>
        <w:pStyle w:val="935"/>
        <w:ind w:left="0" w:right="0" w:firstLine="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8"/>
          <w:szCs w:val="28"/>
          <w:shd w:val="clear" w:color="auto" w:fill="ffffff"/>
          <w:vertAlign w:val="baseline"/>
        </w:rPr>
        <w:t xml:space="preserve">__________________</w:t>
      </w:r>
      <w:r>
        <w:rPr>
          <w:rFonts w:hint="eastAsia" w:ascii="宋体" w:hAnsi="宋体" w:eastAsia="宋体" w:cs="宋体"/>
          <w:i w:val="0"/>
          <w:iCs w:val="0"/>
          <w:caps w:val="0"/>
          <w:color w:val="000000"/>
          <w:spacing w:val="0"/>
          <w:sz w:val="28"/>
          <w:szCs w:val="28"/>
        </w:rPr>
      </w:r>
      <w:r/>
    </w:p>
    <w:p>
      <w:pPr>
        <w:pStyle w:val="935"/>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000000"/>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shd w:val="clear" w:color="auto" w:fill="ffffff"/>
          <w:vertAlign w:val="baseline"/>
        </w:rPr>
        <w:t xml:space="preserve">1.产品如有型号，请在“产品名称”栏一并填写。</w:t>
      </w:r>
      <w:r>
        <w:rPr>
          <w:rFonts w:hint="eastAsia" w:ascii="宋体" w:hAnsi="宋体" w:eastAsia="宋体" w:cs="宋体"/>
          <w:i w:val="0"/>
          <w:iCs w:val="0"/>
          <w:caps w:val="0"/>
          <w:color w:val="000000"/>
          <w:spacing w:val="0"/>
          <w:sz w:val="21"/>
          <w:szCs w:val="21"/>
        </w:rPr>
      </w:r>
      <w:r/>
    </w:p>
    <w:p>
      <w:pPr>
        <w:pStyle w:val="935"/>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000000"/>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shd w:val="clear" w:color="auto" w:fill="ffffff"/>
          <w:vertAlign w:val="baseline"/>
        </w:rPr>
        <w:t xml:space="preserve">2.生产厂名与厂址应与生产厂营业执照载明的相关信息保持一致。</w:t>
      </w:r>
      <w:r>
        <w:rPr>
          <w:rFonts w:hint="eastAsia" w:ascii="宋体" w:hAnsi="宋体" w:eastAsia="宋体" w:cs="宋体"/>
          <w:i w:val="0"/>
          <w:iCs w:val="0"/>
          <w:caps w:val="0"/>
          <w:color w:val="000000"/>
          <w:spacing w:val="0"/>
          <w:sz w:val="21"/>
          <w:szCs w:val="21"/>
        </w:rPr>
      </w:r>
      <w:r/>
    </w:p>
    <w:p>
      <w:pPr>
        <w:pStyle w:val="871"/>
        <w:ind w:firstLine="420"/>
        <w:jc w:val="left"/>
        <w:spacing w:before="24" w:beforeAutospacing="0" w:after="24" w:afterAutospacing="0" w:line="360" w:lineRule="auto"/>
        <w:shd w:val="clear" w:color="auto" w:fill="ffffff"/>
        <w:widowControl/>
        <w:rPr>
          <w:rFonts w:hint="eastAsia" w:ascii="宋体" w:hAnsi="宋体" w:eastAsia="宋体" w:cs="宋体"/>
          <w:b w:val="0"/>
          <w:bCs w:val="0"/>
          <w:sz w:val="21"/>
          <w:szCs w:val="21"/>
          <w:lang w:val="en-US" w:eastAsia="zh-CN" w:bidi="ar-SA"/>
        </w:rPr>
      </w:pPr>
      <w:r>
        <w:rPr>
          <w:rFonts w:hint="eastAsia" w:ascii="宋体" w:hAnsi="宋体" w:eastAsia="宋体" w:cs="宋体"/>
          <w:b w:val="0"/>
          <w:bCs w:val="0"/>
          <w:sz w:val="21"/>
          <w:szCs w:val="21"/>
          <w:shd w:val="clear" w:color="auto" w:fill="ffffff"/>
          <w:lang w:val="en-US" w:eastAsia="zh-CN" w:bidi="ar-SA"/>
        </w:rPr>
        <w:t xml:space="preserve">3.该产品的中国境内生产的组件成本占比相关要求实施前，“规定比例”栏可不填。</w:t>
      </w:r>
      <w:r>
        <w:rPr>
          <w:rFonts w:hint="eastAsia" w:ascii="宋体" w:hAnsi="宋体" w:eastAsia="宋体" w:cs="宋体"/>
          <w:b w:val="0"/>
          <w:bCs w:val="0"/>
          <w:sz w:val="21"/>
          <w:szCs w:val="21"/>
          <w:lang w:val="en-US" w:eastAsia="zh-CN" w:bidi="ar-SA"/>
        </w:rPr>
      </w:r>
      <w:r/>
    </w:p>
    <w:p>
      <w:pPr>
        <w:pStyle w:val="871"/>
        <w:ind w:firstLine="420"/>
        <w:jc w:val="left"/>
        <w:spacing w:before="24" w:beforeAutospacing="0" w:after="24" w:afterAutospacing="0" w:line="360" w:lineRule="auto"/>
        <w:shd w:val="clear" w:color="auto" w:fill="ffffff"/>
        <w:widowControl/>
        <w:rPr>
          <w:rFonts w:hint="eastAsia" w:ascii="宋体" w:hAnsi="宋体" w:eastAsia="宋体" w:cs="宋体"/>
          <w:b w:val="0"/>
          <w:bCs w:val="0"/>
          <w:sz w:val="21"/>
          <w:szCs w:val="21"/>
          <w:shd w:val="clear" w:color="auto" w:fill="ffffff"/>
          <w:lang w:val="en-US" w:eastAsia="zh-CN" w:bidi="ar-SA"/>
        </w:rPr>
      </w:pPr>
      <w:r>
        <w:rPr>
          <w:rFonts w:hint="eastAsia" w:ascii="宋体" w:hAnsi="宋体" w:eastAsia="宋体" w:cs="宋体"/>
          <w:b w:val="0"/>
          <w:bCs w:val="0"/>
          <w:sz w:val="21"/>
          <w:szCs w:val="21"/>
          <w:shd w:val="clear" w:color="auto" w:fill="ffffff"/>
          <w:lang w:val="en-US" w:eastAsia="zh-CN" w:bidi="ar-SA"/>
        </w:rPr>
        <w:t xml:space="preserve">4.该产品的关键组件要求实施前，“关键组件”栏可不填。</w:t>
      </w:r>
      <w:r>
        <w:rPr>
          <w:rFonts w:hint="eastAsia" w:ascii="宋体" w:hAnsi="宋体" w:eastAsia="宋体" w:cs="宋体"/>
          <w:b w:val="0"/>
          <w:bCs w:val="0"/>
          <w:sz w:val="21"/>
          <w:szCs w:val="21"/>
          <w:shd w:val="clear" w:color="auto" w:fill="ffffff"/>
          <w:lang w:val="en-US" w:eastAsia="zh-CN" w:bidi="ar-SA"/>
        </w:rPr>
      </w:r>
      <w:r/>
    </w:p>
    <w:p>
      <w:pPr>
        <w:pStyle w:val="871"/>
        <w:ind w:left="0" w:right="0" w:firstLine="420"/>
        <w:jc w:val="left"/>
        <w:keepLines w:val="0"/>
        <w:keepNext w:val="0"/>
        <w:spacing w:before="24" w:beforeAutospacing="0" w:after="24" w:afterAutospacing="0" w:line="360" w:lineRule="auto"/>
        <w:shd w:val="clear" w:color="auto" w:fill="ffffff"/>
        <w:widowControl/>
        <w:rPr>
          <w:rFonts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sz w:val="21"/>
          <w:szCs w:val="21"/>
          <w:shd w:val="clear" w:color="auto" w:fill="ffffff"/>
          <w:lang w:val="en-US" w:eastAsia="zh-CN" w:bidi="ar-SA"/>
        </w:rPr>
        <w:t xml:space="preserve">5.该产品的关键工序要求实施前，“关键工序”栏可不填。</w:t>
      </w:r>
      <w:bookmarkStart w:id="208" w:name="OLE_LINK8"/>
      <w:r>
        <w:rPr>
          <w:rFonts w:ascii="宋体" w:hAnsi="宋体" w:eastAsia="宋体" w:cs="宋体"/>
          <w:sz w:val="24"/>
          <w:szCs w:val="24"/>
          <w:highlight w:val="none"/>
          <w:lang w:val="en-US" w:eastAsia="zh-CN" w:bidi="ar-SA"/>
        </w:rPr>
      </w:r>
      <w:r/>
    </w:p>
    <w:p>
      <w:pPr>
        <w:pStyle w:val="871"/>
        <w:jc w:val="both"/>
        <w:rPr>
          <w:rFonts w:hint="eastAsia" w:ascii="黑体" w:hAnsi="黑体" w:eastAsia="黑体" w:cs="Times New Roman"/>
          <w:i w:val="0"/>
          <w:iCs w:val="0"/>
          <w:sz w:val="32"/>
          <w:szCs w:val="32"/>
          <w:u w:val="none"/>
          <w:lang w:val="en-US" w:eastAsia="zh-CN"/>
        </w:rPr>
        <w:outlineLvl w:val="0"/>
      </w:pPr>
      <w:r/>
      <w:bookmarkEnd w:id="208"/>
      <w:r>
        <w:br w:type="page" w:clear="all"/>
      </w:r>
      <w:bookmarkEnd w:id="204"/>
      <w:r>
        <w:rPr>
          <w:rFonts w:hint="eastAsia" w:ascii="黑体" w:hAnsi="黑体" w:eastAsia="黑体" w:cs="Times New Roman"/>
          <w:i w:val="0"/>
          <w:iCs w:val="0"/>
          <w:sz w:val="32"/>
          <w:szCs w:val="32"/>
          <w:u w:val="none"/>
          <w:lang w:val="en-US" w:eastAsia="zh-CN"/>
        </w:rPr>
        <w:t xml:space="preserve">十四、分包承诺书</w:t>
      </w:r>
      <w:r>
        <w:rPr>
          <w:rFonts w:hint="eastAsia" w:ascii="黑体" w:hAnsi="黑体" w:eastAsia="黑体" w:cs="Times New Roman"/>
          <w:i w:val="0"/>
          <w:iCs w:val="0"/>
          <w:sz w:val="32"/>
          <w:szCs w:val="32"/>
          <w:u w:val="none"/>
          <w:lang w:val="en-US" w:eastAsia="zh-CN"/>
        </w:rPr>
      </w:r>
      <w:r/>
    </w:p>
    <w:p>
      <w:pPr>
        <w:pStyle w:val="871"/>
        <w:jc w:val="center"/>
        <w:spacing w:line="360" w:lineRule="auto"/>
        <w:rPr>
          <w:rFonts w:hint="eastAsia" w:ascii="方正小标宋简体" w:hAnsi="方正小标宋简体" w:eastAsia="方正小标宋简体" w:cs="方正小标宋简体"/>
          <w:color w:val="000000"/>
          <w:sz w:val="32"/>
          <w:szCs w:val="32"/>
          <w:lang w:val="zh-CN" w:eastAsia="zh-CN"/>
        </w:rPr>
        <w:outlineLvl w:val="1"/>
      </w:pPr>
      <w:r>
        <w:rPr>
          <w:rFonts w:hint="eastAsia" w:ascii="方正小标宋简体" w:hAnsi="方正小标宋简体" w:eastAsia="方正小标宋简体" w:cs="方正小标宋简体"/>
          <w:color w:val="000000"/>
          <w:sz w:val="32"/>
          <w:szCs w:val="32"/>
          <w:lang w:val="zh-CN" w:eastAsia="zh-CN"/>
        </w:rPr>
        <w:t xml:space="preserve">分包承诺书</w:t>
      </w:r>
      <w:r>
        <w:rPr>
          <w:rFonts w:hint="eastAsia" w:ascii="方正小标宋简体" w:hAnsi="方正小标宋简体" w:eastAsia="方正小标宋简体" w:cs="方正小标宋简体"/>
          <w:color w:val="000000"/>
          <w:sz w:val="32"/>
          <w:szCs w:val="32"/>
          <w:lang w:val="zh-CN" w:eastAsia="zh-CN"/>
        </w:rPr>
      </w:r>
      <w:r/>
    </w:p>
    <w:p>
      <w:pPr>
        <w:pStyle w:val="871"/>
        <w:spacing w:line="588" w:lineRule="exact"/>
        <w:rPr>
          <w:rFonts w:hint="eastAsia" w:ascii="宋体" w:hAnsi="宋体" w:eastAsia="宋体" w:cs="Times New Roman"/>
          <w:sz w:val="24"/>
        </w:rPr>
      </w:pPr>
      <w:r>
        <w:rPr>
          <w:rFonts w:hint="eastAsia" w:ascii="宋体" w:hAnsi="宋体" w:eastAsia="宋体" w:cs="Times New Roman"/>
          <w:sz w:val="24"/>
          <w:u w:val="single"/>
        </w:rPr>
        <w:t xml:space="preserve">                            </w:t>
      </w:r>
      <w:r>
        <w:rPr>
          <w:rFonts w:hint="eastAsia" w:ascii="宋体" w:hAnsi="宋体" w:eastAsia="宋体" w:cs="Times New Roman"/>
          <w:sz w:val="24"/>
          <w:lang w:eastAsia="zh-CN"/>
        </w:rPr>
        <w:t xml:space="preserve">：（</w:t>
      </w:r>
      <w:r>
        <w:rPr>
          <w:rFonts w:hint="eastAsia" w:ascii="宋体" w:hAnsi="宋体" w:eastAsia="宋体" w:cs="Times New Roman"/>
          <w:sz w:val="24"/>
          <w:lang w:val="en-US" w:eastAsia="zh-CN"/>
        </w:rPr>
        <w:t xml:space="preserve">采购人名称</w:t>
      </w:r>
      <w:r>
        <w:rPr>
          <w:rFonts w:hint="eastAsia" w:ascii="宋体" w:hAnsi="宋体" w:eastAsia="宋体" w:cs="Times New Roman"/>
          <w:sz w:val="24"/>
          <w:lang w:eastAsia="zh-CN"/>
        </w:rPr>
        <w:t xml:space="preserve">）</w:t>
      </w:r>
      <w:r>
        <w:rPr>
          <w:rFonts w:hint="eastAsia" w:ascii="宋体" w:hAnsi="宋体" w:eastAsia="宋体" w:cs="Times New Roman"/>
          <w:sz w:val="24"/>
        </w:rPr>
      </w:r>
      <w:r/>
    </w:p>
    <w:p>
      <w:pPr>
        <w:pStyle w:val="871"/>
        <w:ind w:firstLine="480"/>
        <w:spacing w:line="588" w:lineRule="exact"/>
        <w:rPr>
          <w:rFonts w:hint="eastAsia" w:ascii="宋体" w:hAnsi="宋体" w:eastAsia="宋体" w:cs="Times New Roman"/>
          <w:sz w:val="24"/>
        </w:rPr>
      </w:pPr>
      <w:r>
        <w:rPr>
          <w:rFonts w:hint="eastAsia" w:ascii="宋体" w:hAnsi="宋体" w:eastAsia="宋体" w:cs="Times New Roman"/>
          <w:sz w:val="24"/>
        </w:rPr>
        <w:t xml:space="preserve">我公司 </w:t>
      </w:r>
      <w:r>
        <w:rPr>
          <w:rFonts w:hint="eastAsia" w:ascii="宋体" w:hAnsi="宋体" w:eastAsia="宋体" w:cs="Times New Roman"/>
          <w:sz w:val="24"/>
          <w:u w:val="single"/>
        </w:rPr>
        <w:t xml:space="preserve">                           </w:t>
      </w:r>
      <w:r>
        <w:rPr>
          <w:rFonts w:hint="eastAsia" w:ascii="宋体" w:hAnsi="宋体" w:eastAsia="宋体" w:cs="Times New Roman"/>
          <w:sz w:val="24"/>
        </w:rPr>
        <w:t xml:space="preserve">（供应商名称）郑重承诺：</w:t>
      </w:r>
      <w:r>
        <w:rPr>
          <w:rFonts w:hint="eastAsia" w:ascii="宋体" w:hAnsi="宋体" w:eastAsia="宋体" w:cs="Times New Roman"/>
          <w:sz w:val="24"/>
        </w:rPr>
      </w:r>
      <w:r/>
    </w:p>
    <w:p>
      <w:pPr>
        <w:pStyle w:val="871"/>
        <w:ind w:firstLine="480"/>
        <w:spacing w:line="588" w:lineRule="exact"/>
        <w:rPr>
          <w:rFonts w:hint="eastAsia" w:ascii="宋体" w:hAnsi="宋体" w:eastAsia="宋体" w:cs="Times New Roman"/>
          <w:sz w:val="24"/>
        </w:rPr>
      </w:pPr>
      <w:r>
        <w:rPr>
          <w:rFonts w:hint="eastAsia" w:ascii="宋体" w:hAnsi="宋体" w:eastAsia="宋体" w:cs="Times New Roman"/>
          <w:sz w:val="24"/>
        </w:rPr>
        <w:t xml:space="preserve">如果我公司中标（成交）</w:t>
      </w:r>
      <w:r>
        <w:rPr>
          <w:rFonts w:hint="eastAsia" w:ascii="宋体" w:hAnsi="宋体" w:eastAsia="宋体" w:cs="Times New Roman"/>
          <w:sz w:val="24"/>
          <w:u w:val="single"/>
        </w:rPr>
        <w:t xml:space="preserve">                            </w:t>
      </w:r>
      <w:r>
        <w:rPr>
          <w:rFonts w:hint="eastAsia" w:ascii="宋体" w:hAnsi="宋体" w:eastAsia="宋体" w:cs="Times New Roman"/>
          <w:sz w:val="24"/>
          <w:lang w:val="en-US" w:eastAsia="zh-CN"/>
        </w:rPr>
        <w:t xml:space="preserve">（项目名称）</w:t>
      </w:r>
      <w:r>
        <w:rPr>
          <w:rFonts w:hint="eastAsia" w:ascii="宋体" w:hAnsi="宋体" w:eastAsia="宋体" w:cs="Times New Roman"/>
          <w:sz w:val="24"/>
        </w:rPr>
        <w:t xml:space="preserve">，</w:t>
      </w:r>
      <w:r>
        <w:rPr>
          <w:rFonts w:hint="eastAsia" w:ascii="宋体" w:hAnsi="宋体" w:eastAsia="宋体" w:cs="Times New Roman"/>
          <w:sz w:val="24"/>
          <w:lang w:val="en-US" w:eastAsia="zh-CN"/>
        </w:rPr>
        <w:t xml:space="preserve">拟将项目中的</w:t>
      </w:r>
      <w:r>
        <w:rPr>
          <w:rFonts w:hint="eastAsia" w:ascii="宋体" w:hAnsi="宋体" w:eastAsia="宋体" w:cs="Times New Roman"/>
          <w:sz w:val="24"/>
          <w:u w:val="single"/>
          <w:lang w:val="en-US" w:eastAsia="zh-CN"/>
        </w:rPr>
        <w:t xml:space="preserve">建筑装修装饰</w:t>
      </w:r>
      <w:r>
        <w:rPr>
          <w:rFonts w:hint="eastAsia" w:ascii="宋体" w:hAnsi="宋体" w:eastAsia="宋体" w:cs="Times New Roman"/>
          <w:sz w:val="24"/>
        </w:rPr>
        <w:t xml:space="preserve">建设内容，分包给具有相应资质证书且经采购人认可的供应商实施，并在签订合同时提供分包意向协议。</w:t>
      </w:r>
      <w:r>
        <w:rPr>
          <w:rFonts w:hint="eastAsia" w:ascii="宋体" w:hAnsi="宋体" w:eastAsia="宋体" w:cs="Times New Roman"/>
          <w:sz w:val="24"/>
        </w:rPr>
      </w:r>
      <w:r/>
    </w:p>
    <w:p>
      <w:pPr>
        <w:pStyle w:val="871"/>
        <w:ind w:firstLine="480"/>
        <w:spacing w:line="588" w:lineRule="exact"/>
        <w:rPr>
          <w:rFonts w:hint="eastAsia" w:ascii="宋体" w:hAnsi="宋体" w:eastAsia="宋体" w:cs="Times New Roman"/>
          <w:sz w:val="24"/>
        </w:rPr>
      </w:pPr>
      <w:r>
        <w:rPr>
          <w:rFonts w:hint="eastAsia" w:ascii="宋体" w:hAnsi="宋体" w:eastAsia="宋体" w:cs="Times New Roman"/>
          <w:sz w:val="24"/>
        </w:rPr>
      </w:r>
      <w:r/>
    </w:p>
    <w:p>
      <w:pPr>
        <w:pStyle w:val="871"/>
        <w:ind w:right="180" w:firstLine="360"/>
        <w:jc w:val="right"/>
        <w:spacing w:line="560" w:lineRule="exact"/>
        <w:rPr>
          <w:rFonts w:hint="eastAsia" w:ascii="宋体" w:hAnsi="宋体" w:eastAsia="宋体" w:cs="Times New Roman"/>
          <w:sz w:val="24"/>
          <w:szCs w:val="24"/>
        </w:rPr>
      </w:pPr>
      <w:r>
        <w:rPr>
          <w:rFonts w:hint="eastAsia" w:ascii="宋体" w:hAnsi="宋体" w:eastAsia="宋体" w:cs="Times New Roman"/>
          <w:sz w:val="24"/>
        </w:rPr>
        <w:t xml:space="preserve">                          </w:t>
      </w:r>
      <w:r>
        <w:rPr>
          <w:rFonts w:hint="eastAsia" w:ascii="宋体" w:hAnsi="宋体" w:eastAsia="宋体" w:cs="Times New Roman"/>
          <w:sz w:val="24"/>
          <w:lang w:val="en-US" w:eastAsia="zh-CN"/>
        </w:rPr>
        <w:t xml:space="preserve">      </w:t>
      </w:r>
      <w:r>
        <w:rPr>
          <w:rFonts w:hint="eastAsia" w:ascii="宋体" w:hAnsi="宋体" w:eastAsia="宋体" w:cs="Times New Roman"/>
          <w:sz w:val="24"/>
        </w:rPr>
        <w:t xml:space="preserve"> </w:t>
      </w:r>
      <w:r>
        <w:rPr>
          <w:rFonts w:hint="eastAsia" w:ascii="宋体" w:hAnsi="宋体" w:eastAsia="宋体" w:cs="Times New Roman"/>
          <w:sz w:val="24"/>
          <w:szCs w:val="24"/>
          <w:lang w:val="en-US" w:eastAsia="zh-CN"/>
        </w:rPr>
        <w:t xml:space="preserve">投标人</w:t>
      </w:r>
      <w:r>
        <w:rPr>
          <w:rFonts w:hint="eastAsia" w:ascii="宋体" w:hAnsi="宋体" w:eastAsia="宋体" w:cs="Times New Roman"/>
          <w:sz w:val="24"/>
          <w:szCs w:val="24"/>
        </w:rPr>
        <w:t xml:space="preserve">名称</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（加盖电子公章）</w:t>
      </w:r>
      <w:r>
        <w:rPr>
          <w:rFonts w:hint="eastAsia" w:ascii="宋体" w:hAnsi="宋体" w:eastAsia="宋体" w:cs="Times New Roman"/>
          <w:sz w:val="24"/>
          <w:szCs w:val="24"/>
        </w:rPr>
      </w:r>
      <w:r/>
    </w:p>
    <w:p>
      <w:pPr>
        <w:pStyle w:val="871"/>
        <w:ind w:firstLine="6240"/>
        <w:spacing w:line="336" w:lineRule="auto"/>
        <w:rPr>
          <w:rFonts w:hint="eastAsia" w:ascii="宋体" w:hAnsi="宋体" w:eastAsia="宋体" w:cs="Times New Roman"/>
          <w:sz w:val="24"/>
          <w:szCs w:val="24"/>
        </w:rPr>
      </w:pPr>
      <w:r>
        <w:rPr>
          <w:rFonts w:hint="eastAsia" w:ascii="Times New Roman" w:hAnsi="Times New Roman" w:eastAsia="宋体" w:cs="Times New Roman"/>
          <w:color w:val="000000"/>
          <w:sz w:val="24"/>
          <w:szCs w:val="24"/>
        </w:rPr>
        <w:t xml:space="preserve">日  </w:t>
      </w:r>
      <w:r>
        <w:rPr>
          <w:rFonts w:hint="eastAsia" w:ascii="Times New Roman" w:hAnsi="Times New Roman" w:eastAsia="宋体" w:cs="Times New Roman"/>
          <w:color w:val="000000"/>
          <w:sz w:val="24"/>
          <w:szCs w:val="24"/>
          <w:lang w:val="en-US" w:eastAsia="zh-CN"/>
        </w:rPr>
        <w:t xml:space="preserve">  </w:t>
      </w:r>
      <w:r>
        <w:rPr>
          <w:rFonts w:hint="eastAsia" w:ascii="Times New Roman" w:hAnsi="Times New Roman" w:eastAsia="宋体" w:cs="Times New Roman"/>
          <w:color w:val="000000"/>
          <w:sz w:val="24"/>
          <w:szCs w:val="24"/>
        </w:rPr>
        <w:t xml:space="preserve">期：</w:t>
      </w:r>
      <w:r>
        <w:rPr>
          <w:rFonts w:hint="eastAsia" w:ascii="宋体" w:hAnsi="宋体" w:eastAsia="宋体" w:cs="Times New Roman"/>
          <w:sz w:val="24"/>
          <w:szCs w:val="24"/>
        </w:rPr>
      </w:r>
      <w:r/>
    </w:p>
    <w:p>
      <w:pPr>
        <w:pStyle w:val="871"/>
        <w:jc w:val="center"/>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pStyle w:val="871"/>
        <w:jc w:val="center"/>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pStyle w:val="871"/>
        <w:jc w:val="center"/>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pStyle w:val="871"/>
        <w:jc w:val="center"/>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pStyle w:val="871"/>
        <w:jc w:val="center"/>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pStyle w:val="871"/>
        <w:jc w:val="center"/>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pStyle w:val="871"/>
        <w:jc w:val="center"/>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pStyle w:val="871"/>
        <w:jc w:val="center"/>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pStyle w:val="871"/>
        <w:jc w:val="center"/>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pStyle w:val="871"/>
        <w:jc w:val="center"/>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pStyle w:val="871"/>
        <w:jc w:val="center"/>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pStyle w:val="871"/>
        <w:jc w:val="center"/>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pStyle w:val="871"/>
        <w:jc w:val="center"/>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pStyle w:val="871"/>
        <w:jc w:val="center"/>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pStyle w:val="871"/>
        <w:jc w:val="center"/>
        <w:rPr>
          <w:rFonts w:hint="eastAsia" w:ascii="方正小标宋简体" w:hAnsi="方正小标宋简体" w:eastAsia="方正小标宋简体" w:cs="方正小标宋简体"/>
          <w:b w:val="0"/>
          <w:bCs w:val="0"/>
          <w:sz w:val="32"/>
          <w:szCs w:val="32"/>
        </w:rPr>
        <w:outlineLvl w:val="1"/>
      </w:pPr>
      <w:r>
        <w:rPr>
          <w:rFonts w:hint="eastAsia" w:ascii="方正小标宋简体" w:hAnsi="方正小标宋简体" w:eastAsia="方正小标宋简体" w:cs="方正小标宋简体"/>
          <w:b w:val="0"/>
          <w:bCs w:val="0"/>
          <w:sz w:val="32"/>
          <w:szCs w:val="32"/>
        </w:rPr>
        <w:t xml:space="preserve">质疑函</w:t>
      </w:r>
      <w:r>
        <w:rPr>
          <w:rFonts w:hint="eastAsia" w:ascii="方正小标宋简体" w:hAnsi="方正小标宋简体" w:eastAsia="方正小标宋简体" w:cs="方正小标宋简体"/>
          <w:b w:val="0"/>
          <w:bCs w:val="0"/>
          <w:sz w:val="32"/>
          <w:szCs w:val="32"/>
          <w:lang w:val="en-US" w:eastAsia="zh-CN"/>
        </w:rPr>
        <w:t xml:space="preserve">范本</w:t>
      </w:r>
      <w:r>
        <w:rPr>
          <w:rFonts w:hint="eastAsia" w:ascii="方正小标宋简体" w:hAnsi="方正小标宋简体" w:eastAsia="方正小标宋简体" w:cs="方正小标宋简体"/>
          <w:b w:val="0"/>
          <w:bCs w:val="0"/>
          <w:sz w:val="32"/>
          <w:szCs w:val="32"/>
        </w:rPr>
      </w:r>
      <w:r/>
    </w:p>
    <w:p>
      <w:pPr>
        <w:pStyle w:val="871"/>
        <w:spacing w:before="290" w:line="360" w:lineRule="auto"/>
        <w:rPr>
          <w:rFonts w:hint="eastAsia" w:ascii="方正黑体_GBK" w:hAnsi="方正黑体_GBK" w:eastAsia="方正黑体_GBK" w:cs="方正黑体_GBK"/>
          <w:bCs/>
          <w:sz w:val="24"/>
          <w:szCs w:val="24"/>
        </w:rPr>
        <w:outlineLvl w:val="1"/>
      </w:pPr>
      <w:r>
        <w:rPr>
          <w:rFonts w:hint="eastAsia" w:ascii="方正黑体_GBK" w:hAnsi="方正黑体_GBK" w:eastAsia="方正黑体_GBK" w:cs="方正黑体_GBK"/>
          <w:bCs/>
          <w:sz w:val="24"/>
          <w:szCs w:val="24"/>
        </w:rPr>
        <w:t xml:space="preserve">一、质疑供应商基本信息</w:t>
      </w:r>
      <w:r>
        <w:rPr>
          <w:rFonts w:hint="eastAsia" w:ascii="方正黑体_GBK" w:hAnsi="方正黑体_GBK" w:eastAsia="方正黑体_GBK" w:cs="方正黑体_GBK"/>
          <w:bCs/>
          <w:sz w:val="24"/>
          <w:szCs w:val="24"/>
        </w:rPr>
      </w:r>
      <w:r/>
    </w:p>
    <w:p>
      <w:pPr>
        <w:pStyle w:val="871"/>
        <w:spacing w:line="360" w:lineRule="auto"/>
        <w:rPr>
          <w:rFonts w:ascii="宋体" w:hAnsi="宋体" w:cs="仿宋"/>
          <w:sz w:val="24"/>
          <w:szCs w:val="24"/>
          <w:u w:val="single"/>
        </w:rPr>
      </w:pPr>
      <w:r>
        <w:rPr>
          <w:rFonts w:hint="eastAsia" w:ascii="宋体" w:hAnsi="宋体" w:cs="仿宋"/>
          <w:sz w:val="24"/>
          <w:szCs w:val="24"/>
        </w:rPr>
        <w:t xml:space="preserve">供应商</w:t>
      </w:r>
      <w:r>
        <w:rPr>
          <w:rFonts w:hint="eastAsia" w:ascii="宋体" w:hAnsi="宋体" w:cs="仿宋"/>
          <w:sz w:val="24"/>
          <w:szCs w:val="24"/>
          <w:lang w:val="en-US" w:eastAsia="zh-CN"/>
        </w:rPr>
        <w:t xml:space="preserve">名称</w:t>
      </w:r>
      <w:r>
        <w:rPr>
          <w:rFonts w:hint="eastAsia" w:ascii="宋体" w:hAnsi="宋体" w:cs="仿宋"/>
          <w:sz w:val="24"/>
          <w:szCs w:val="24"/>
        </w:rPr>
        <w:t xml:space="preserve">：</w:t>
      </w:r>
      <w:r>
        <w:rPr>
          <w:rFonts w:hint="eastAsia" w:ascii="宋体" w:hAnsi="宋体" w:cs="仿宋"/>
          <w:sz w:val="24"/>
          <w:szCs w:val="24"/>
          <w:u w:val="single"/>
        </w:rPr>
        <w:t xml:space="preserve">                                                              </w:t>
      </w:r>
      <w:r>
        <w:rPr>
          <w:rFonts w:ascii="宋体" w:hAnsi="宋体" w:cs="仿宋"/>
          <w:sz w:val="24"/>
          <w:szCs w:val="24"/>
          <w:u w:val="single"/>
        </w:rPr>
      </w:r>
      <w:r/>
    </w:p>
    <w:p>
      <w:pPr>
        <w:pStyle w:val="871"/>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871"/>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871"/>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u w:val="single"/>
        </w:rPr>
      </w:r>
      <w:r/>
    </w:p>
    <w:p>
      <w:pPr>
        <w:pStyle w:val="871"/>
        <w:spacing w:before="290" w:line="360" w:lineRule="auto"/>
        <w:rPr>
          <w:rFonts w:hint="eastAsia" w:ascii="方正黑体_GBK" w:hAnsi="方正黑体_GBK" w:eastAsia="方正黑体_GBK" w:cs="方正黑体_GBK"/>
          <w:bCs/>
          <w:sz w:val="24"/>
          <w:szCs w:val="24"/>
        </w:rPr>
        <w:outlineLvl w:val="1"/>
      </w:pPr>
      <w:r>
        <w:rPr>
          <w:rFonts w:hint="eastAsia" w:ascii="方正黑体_GBK" w:hAnsi="方正黑体_GBK" w:eastAsia="方正黑体_GBK" w:cs="方正黑体_GBK"/>
          <w:bCs/>
          <w:sz w:val="24"/>
          <w:szCs w:val="24"/>
        </w:rPr>
        <w:t xml:space="preserve">二、质疑项目基本情况</w:t>
      </w:r>
      <w:r>
        <w:rPr>
          <w:rFonts w:hint="eastAsia" w:ascii="方正黑体_GBK" w:hAnsi="方正黑体_GBK" w:eastAsia="方正黑体_GBK" w:cs="方正黑体_GBK"/>
          <w:bCs/>
          <w:sz w:val="24"/>
          <w:szCs w:val="24"/>
        </w:rPr>
      </w:r>
      <w:r/>
    </w:p>
    <w:p>
      <w:pPr>
        <w:pStyle w:val="871"/>
        <w:spacing w:line="360" w:lineRule="auto"/>
        <w:rPr>
          <w:rFonts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rPr>
          <w:rFonts w:ascii="宋体" w:hAnsi="宋体" w:cs="仿宋"/>
          <w:sz w:val="24"/>
          <w:szCs w:val="24"/>
        </w:rPr>
      </w:r>
      <w:r/>
    </w:p>
    <w:p>
      <w:pPr>
        <w:pStyle w:val="871"/>
        <w:spacing w:line="360" w:lineRule="auto"/>
        <w:rPr>
          <w:rFonts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lang w:val="en-US" w:eastAsia="zh-CN"/>
        </w:rPr>
        <w:t xml:space="preserve">采购包</w:t>
      </w:r>
      <w:r>
        <w:rPr>
          <w:rFonts w:hint="eastAsia" w:ascii="宋体" w:hAnsi="宋体" w:cs="仿宋"/>
          <w:sz w:val="24"/>
          <w:szCs w:val="24"/>
        </w:rPr>
        <w:t xml:space="preserve">号：</w:t>
      </w:r>
      <w:r>
        <w:rPr>
          <w:rFonts w:hint="eastAsia" w:ascii="宋体" w:hAnsi="宋体" w:cs="仿宋"/>
          <w:sz w:val="24"/>
          <w:szCs w:val="24"/>
          <w:u w:val="single"/>
        </w:rPr>
        <w:t xml:space="preserve">                   </w:t>
      </w:r>
      <w:r>
        <w:rPr>
          <w:rFonts w:ascii="宋体" w:hAnsi="宋体" w:cs="仿宋"/>
          <w:sz w:val="24"/>
          <w:szCs w:val="24"/>
        </w:rPr>
      </w:r>
      <w:r/>
    </w:p>
    <w:p>
      <w:pPr>
        <w:pStyle w:val="871"/>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871"/>
        <w:spacing w:before="290" w:line="360" w:lineRule="auto"/>
        <w:rPr>
          <w:rFonts w:hint="eastAsia" w:ascii="方正黑体_GBK" w:hAnsi="方正黑体_GBK" w:eastAsia="方正黑体_GBK" w:cs="方正黑体_GBK"/>
          <w:bCs/>
          <w:sz w:val="24"/>
          <w:szCs w:val="24"/>
        </w:rPr>
        <w:outlineLvl w:val="1"/>
      </w:pPr>
      <w:r>
        <w:rPr>
          <w:rFonts w:hint="eastAsia" w:ascii="方正黑体_GBK" w:hAnsi="方正黑体_GBK" w:eastAsia="方正黑体_GBK" w:cs="方正黑体_GBK"/>
          <w:bCs/>
          <w:sz w:val="24"/>
          <w:szCs w:val="24"/>
        </w:rPr>
        <w:t xml:space="preserve">三、质疑事项具体内容</w:t>
      </w:r>
      <w:r>
        <w:rPr>
          <w:rFonts w:hint="eastAsia" w:ascii="方正黑体_GBK" w:hAnsi="方正黑体_GBK" w:eastAsia="方正黑体_GBK" w:cs="方正黑体_GBK"/>
          <w:bCs/>
          <w:sz w:val="24"/>
          <w:szCs w:val="24"/>
        </w:rPr>
      </w:r>
      <w:r/>
    </w:p>
    <w:p>
      <w:pPr>
        <w:pStyle w:val="871"/>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871"/>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871"/>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871"/>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871"/>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871"/>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lang w:eastAsia="zh-CN"/>
        </w:rPr>
        <w:t xml:space="preserve">：</w:t>
      </w:r>
      <w:r>
        <w:rPr>
          <w:rFonts w:hint="eastAsia" w:ascii="宋体" w:hAnsi="宋体" w:cs="仿宋"/>
          <w:sz w:val="24"/>
          <w:szCs w:val="24"/>
          <w:u w:val="single"/>
        </w:rPr>
        <w:t xml:space="preserve">                                                                </w:t>
      </w:r>
      <w:r>
        <w:rPr>
          <w:rFonts w:ascii="宋体" w:hAnsi="宋体" w:cs="仿宋"/>
          <w:sz w:val="24"/>
          <w:szCs w:val="24"/>
          <w:u w:val="single"/>
        </w:rPr>
      </w:r>
      <w:r/>
    </w:p>
    <w:p>
      <w:pPr>
        <w:pStyle w:val="871"/>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871"/>
        <w:spacing w:before="290" w:line="360" w:lineRule="auto"/>
        <w:rPr>
          <w:rFonts w:hint="eastAsia" w:ascii="方正黑体_GBK" w:hAnsi="方正黑体_GBK" w:eastAsia="方正黑体_GBK" w:cs="方正黑体_GBK"/>
          <w:bCs/>
          <w:sz w:val="24"/>
          <w:szCs w:val="24"/>
        </w:rPr>
        <w:outlineLvl w:val="1"/>
      </w:pPr>
      <w:r>
        <w:rPr>
          <w:rFonts w:hint="eastAsia" w:ascii="方正黑体_GBK" w:hAnsi="方正黑体_GBK" w:eastAsia="方正黑体_GBK" w:cs="方正黑体_GBK"/>
          <w:bCs/>
          <w:sz w:val="24"/>
          <w:szCs w:val="24"/>
        </w:rPr>
        <w:t xml:space="preserve">四、质疑事项相关请求</w:t>
      </w:r>
      <w:r>
        <w:rPr>
          <w:rFonts w:hint="eastAsia" w:ascii="方正黑体_GBK" w:hAnsi="方正黑体_GBK" w:eastAsia="方正黑体_GBK" w:cs="方正黑体_GBK"/>
          <w:bCs/>
          <w:sz w:val="24"/>
          <w:szCs w:val="24"/>
        </w:rPr>
      </w:r>
      <w:r/>
    </w:p>
    <w:p>
      <w:pPr>
        <w:pStyle w:val="871"/>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871"/>
        <w:rPr>
          <w:rFonts w:hint="eastAsia" w:ascii="宋体" w:hAnsi="宋体"/>
          <w:sz w:val="24"/>
          <w:szCs w:val="24"/>
        </w:rPr>
      </w:pPr>
      <w:r>
        <w:rPr>
          <w:rFonts w:hint="eastAsia" w:ascii="宋体" w:hAnsi="宋体"/>
          <w:sz w:val="24"/>
          <w:szCs w:val="24"/>
        </w:rPr>
      </w:r>
      <w:r/>
    </w:p>
    <w:p>
      <w:pPr>
        <w:pStyle w:val="871"/>
        <w:rPr>
          <w:rFonts w:ascii="宋体" w:hAnsi="宋体"/>
          <w:sz w:val="24"/>
          <w:szCs w:val="24"/>
        </w:rPr>
      </w:pPr>
      <w:r>
        <w:rPr>
          <w:rFonts w:hint="eastAsia" w:ascii="宋体" w:hAnsi="宋体"/>
          <w:sz w:val="24"/>
          <w:szCs w:val="24"/>
        </w:rPr>
        <w:t xml:space="preserve">签</w:t>
      </w:r>
      <w:r>
        <w:rPr>
          <w:rFonts w:hint="eastAsia" w:ascii="宋体" w:hAnsi="宋体"/>
          <w:sz w:val="24"/>
          <w:szCs w:val="24"/>
          <w:lang w:val="en-US" w:eastAsia="zh-CN"/>
        </w:rPr>
        <w:t xml:space="preserve">  </w:t>
      </w:r>
      <w:r>
        <w:rPr>
          <w:rFonts w:hint="eastAsia" w:ascii="宋体" w:hAnsi="宋体"/>
          <w:sz w:val="24"/>
          <w:szCs w:val="24"/>
        </w:rPr>
        <w:t xml:space="preserve">字(签章)：                   </w:t>
      </w:r>
      <w:r>
        <w:rPr>
          <w:rFonts w:hint="eastAsia" w:ascii="宋体" w:hAnsi="宋体"/>
          <w:sz w:val="24"/>
          <w:szCs w:val="24"/>
          <w:lang w:val="en-US" w:eastAsia="zh-CN"/>
        </w:rPr>
        <w:t xml:space="preserve">              </w:t>
      </w:r>
      <w:r>
        <w:rPr>
          <w:rFonts w:hint="eastAsia" w:ascii="宋体" w:hAnsi="宋体"/>
          <w:sz w:val="24"/>
          <w:szCs w:val="24"/>
        </w:rPr>
        <w:t xml:space="preserve">公</w:t>
      </w:r>
      <w:r>
        <w:rPr>
          <w:rFonts w:hint="eastAsia" w:ascii="宋体" w:hAnsi="宋体"/>
          <w:sz w:val="24"/>
          <w:szCs w:val="24"/>
          <w:lang w:val="en-US" w:eastAsia="zh-CN"/>
        </w:rPr>
        <w:t xml:space="preserve">  </w:t>
      </w:r>
      <w:r>
        <w:rPr>
          <w:rFonts w:hint="eastAsia" w:ascii="宋体" w:hAnsi="宋体"/>
          <w:sz w:val="24"/>
          <w:szCs w:val="24"/>
        </w:rPr>
        <w:t xml:space="preserve">章：                      </w:t>
      </w:r>
      <w:r>
        <w:rPr>
          <w:rFonts w:ascii="宋体" w:hAnsi="宋体"/>
          <w:sz w:val="24"/>
          <w:szCs w:val="24"/>
        </w:rPr>
      </w:r>
      <w:r/>
    </w:p>
    <w:p>
      <w:pPr>
        <w:pStyle w:val="871"/>
        <w:rPr>
          <w:rFonts w:ascii="宋体" w:hAnsi="宋体"/>
          <w:sz w:val="24"/>
          <w:szCs w:val="24"/>
        </w:rPr>
      </w:pPr>
      <w:r>
        <w:rPr>
          <w:rFonts w:hint="eastAsia" w:ascii="宋体" w:hAnsi="宋体"/>
          <w:sz w:val="24"/>
          <w:szCs w:val="24"/>
        </w:rPr>
        <w:t xml:space="preserve">日</w:t>
      </w:r>
      <w:r>
        <w:rPr>
          <w:rFonts w:hint="eastAsia" w:ascii="宋体" w:hAnsi="宋体"/>
          <w:sz w:val="24"/>
          <w:szCs w:val="24"/>
          <w:lang w:val="en-US" w:eastAsia="zh-CN"/>
        </w:rPr>
        <w:t xml:space="preserve">  </w:t>
      </w:r>
      <w:r>
        <w:rPr>
          <w:rFonts w:hint="eastAsia" w:ascii="宋体" w:hAnsi="宋体"/>
          <w:sz w:val="24"/>
          <w:szCs w:val="24"/>
        </w:rPr>
        <w:t xml:space="preserve">期：    </w:t>
      </w:r>
      <w:r>
        <w:rPr>
          <w:rFonts w:ascii="宋体" w:hAnsi="宋体"/>
          <w:sz w:val="24"/>
          <w:szCs w:val="24"/>
        </w:rPr>
      </w:r>
      <w:r/>
    </w:p>
    <w:p>
      <w:pPr>
        <w:pStyle w:val="871"/>
        <w:spacing w:line="480" w:lineRule="exact"/>
        <w:rPr>
          <w:rFonts w:hint="eastAsia" w:ascii="宋体" w:hAnsi="宋体"/>
          <w:b w:val="0"/>
          <w:bCs/>
          <w:sz w:val="24"/>
          <w:szCs w:val="24"/>
        </w:rPr>
      </w:pPr>
      <w:r>
        <w:rPr>
          <w:rFonts w:hint="eastAsia" w:ascii="宋体" w:hAnsi="宋体"/>
          <w:b w:val="0"/>
          <w:bCs/>
          <w:sz w:val="24"/>
          <w:szCs w:val="24"/>
        </w:rPr>
      </w:r>
      <w:r/>
    </w:p>
    <w:p>
      <w:pPr>
        <w:pStyle w:val="871"/>
        <w:ind w:firstLine="480"/>
        <w:spacing w:line="480" w:lineRule="exact"/>
        <w:rPr>
          <w:rFonts w:hint="eastAsia" w:ascii="宋体" w:hAnsi="宋体"/>
          <w:b w:val="0"/>
          <w:bCs/>
          <w:sz w:val="24"/>
          <w:szCs w:val="24"/>
          <w:lang w:val="en-US" w:eastAsia="zh-CN"/>
        </w:rPr>
      </w:pPr>
      <w:r>
        <w:rPr>
          <w:rFonts w:hint="eastAsia" w:ascii="宋体" w:hAnsi="宋体"/>
          <w:b w:val="0"/>
          <w:bCs/>
          <w:sz w:val="24"/>
          <w:szCs w:val="24"/>
          <w:lang w:val="en-US" w:eastAsia="zh-CN"/>
        </w:rPr>
      </w:r>
      <w:r/>
    </w:p>
    <w:p>
      <w:pPr>
        <w:pStyle w:val="871"/>
        <w:ind w:firstLine="480"/>
        <w:spacing w:line="480" w:lineRule="exact"/>
        <w:rPr>
          <w:rFonts w:ascii="宋体" w:hAnsi="宋体"/>
          <w:b w:val="0"/>
          <w:bCs/>
          <w:sz w:val="24"/>
          <w:szCs w:val="24"/>
        </w:rPr>
      </w:pPr>
      <w:r>
        <w:rPr>
          <w:rFonts w:hint="eastAsia" w:ascii="宋体" w:hAnsi="宋体"/>
          <w:b w:val="0"/>
          <w:bCs/>
          <w:sz w:val="24"/>
          <w:szCs w:val="24"/>
          <w:lang w:val="en-US" w:eastAsia="zh-CN"/>
        </w:rPr>
        <w:t xml:space="preserve">相关</w:t>
      </w:r>
      <w:r>
        <w:rPr>
          <w:rFonts w:hint="eastAsia" w:ascii="宋体" w:hAnsi="宋体"/>
          <w:b w:val="0"/>
          <w:bCs/>
          <w:sz w:val="24"/>
          <w:szCs w:val="24"/>
        </w:rPr>
        <w:t xml:space="preserve">说明：</w:t>
      </w:r>
      <w:r>
        <w:rPr>
          <w:rFonts w:ascii="宋体" w:hAnsi="宋体"/>
          <w:b w:val="0"/>
          <w:bCs/>
          <w:sz w:val="24"/>
          <w:szCs w:val="24"/>
        </w:rPr>
      </w:r>
      <w:r/>
    </w:p>
    <w:p>
      <w:pPr>
        <w:pStyle w:val="871"/>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1.供应商提出质疑</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应提交</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和必要的证明材料。</w:t>
      </w:r>
      <w:r>
        <w:rPr>
          <w:rFonts w:hint="eastAsia" w:ascii="宋体" w:hAnsi="宋体" w:eastAsia="宋体" w:cs="仿宋"/>
          <w:b w:val="0"/>
          <w:bCs w:val="0"/>
          <w:sz w:val="24"/>
          <w:szCs w:val="24"/>
          <w:highlight w:val="none"/>
        </w:rPr>
      </w:r>
      <w:r/>
    </w:p>
    <w:p>
      <w:pPr>
        <w:pStyle w:val="871"/>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2.</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由质疑供应商法定代表人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rPr>
          <w:rFonts w:hint="eastAsia" w:ascii="宋体" w:hAnsi="宋体" w:eastAsia="宋体" w:cs="仿宋"/>
          <w:b w:val="0"/>
          <w:bCs w:val="0"/>
          <w:sz w:val="24"/>
          <w:szCs w:val="24"/>
          <w:highlight w:val="none"/>
        </w:rPr>
      </w:r>
      <w:r/>
    </w:p>
    <w:p>
      <w:pPr>
        <w:pStyle w:val="871"/>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3.质疑供应商</w:t>
      </w:r>
      <w:r>
        <w:rPr>
          <w:rFonts w:hint="eastAsia" w:ascii="宋体" w:hAnsi="宋体" w:eastAsia="宋体" w:cs="仿宋"/>
          <w:b w:val="0"/>
          <w:bCs w:val="0"/>
          <w:sz w:val="24"/>
          <w:szCs w:val="24"/>
          <w:highlight w:val="none"/>
          <w:lang w:val="en-US" w:eastAsia="zh-CN"/>
        </w:rPr>
        <w:t xml:space="preserve">针</w:t>
      </w:r>
      <w:r>
        <w:rPr>
          <w:rFonts w:hint="eastAsia" w:ascii="宋体" w:hAnsi="宋体" w:eastAsia="宋体" w:cs="仿宋"/>
          <w:b w:val="0"/>
          <w:bCs w:val="0"/>
          <w:sz w:val="24"/>
          <w:szCs w:val="24"/>
          <w:highlight w:val="none"/>
        </w:rPr>
        <w:t xml:space="preserve">对项目的某一</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进行质疑</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中应</w:t>
      </w:r>
      <w:r>
        <w:rPr>
          <w:rFonts w:hint="eastAsia" w:ascii="宋体" w:hAnsi="宋体" w:eastAsia="宋体" w:cs="仿宋"/>
          <w:b w:val="0"/>
          <w:bCs w:val="0"/>
          <w:sz w:val="24"/>
          <w:szCs w:val="24"/>
          <w:highlight w:val="none"/>
          <w:lang w:val="en-US" w:eastAsia="zh-CN"/>
        </w:rPr>
        <w:t xml:space="preserve">明确</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号。</w:t>
      </w:r>
      <w:r>
        <w:rPr>
          <w:rFonts w:hint="eastAsia" w:ascii="宋体" w:hAnsi="宋体" w:eastAsia="宋体" w:cs="仿宋"/>
          <w:b w:val="0"/>
          <w:bCs w:val="0"/>
          <w:sz w:val="24"/>
          <w:szCs w:val="24"/>
          <w:highlight w:val="none"/>
        </w:rPr>
      </w:r>
      <w:r/>
    </w:p>
    <w:p>
      <w:pPr>
        <w:pStyle w:val="871"/>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4.</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的质疑事项应具体、明确</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并有必要的事实依据和法律依据。</w:t>
      </w:r>
      <w:r>
        <w:rPr>
          <w:rFonts w:hint="eastAsia" w:ascii="宋体" w:hAnsi="宋体" w:eastAsia="宋体" w:cs="仿宋"/>
          <w:b w:val="0"/>
          <w:bCs w:val="0"/>
          <w:sz w:val="24"/>
          <w:szCs w:val="24"/>
          <w:highlight w:val="none"/>
        </w:rPr>
      </w:r>
      <w:r/>
    </w:p>
    <w:p>
      <w:pPr>
        <w:pStyle w:val="871"/>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5.</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的质疑请求应与质疑事项相关。</w:t>
      </w:r>
      <w:r>
        <w:rPr>
          <w:rFonts w:hint="eastAsia" w:ascii="宋体" w:hAnsi="宋体" w:eastAsia="宋体" w:cs="仿宋"/>
          <w:b w:val="0"/>
          <w:bCs w:val="0"/>
          <w:sz w:val="24"/>
          <w:szCs w:val="24"/>
          <w:highlight w:val="none"/>
        </w:rPr>
      </w:r>
      <w:r/>
    </w:p>
    <w:p>
      <w:pPr>
        <w:pStyle w:val="871"/>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6.质疑供应商为自然人的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应由本人签字；质疑供应商为法人或者其他组织的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应由法定代表人、主要负责人</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或者其授权代表签字或者</w:t>
      </w:r>
      <w:r>
        <w:rPr>
          <w:rFonts w:hint="eastAsia" w:ascii="宋体" w:hAnsi="宋体" w:eastAsia="宋体" w:cs="仿宋"/>
          <w:b w:val="0"/>
          <w:bCs w:val="0"/>
          <w:sz w:val="24"/>
          <w:szCs w:val="24"/>
          <w:highlight w:val="none"/>
          <w:lang w:val="en-US" w:eastAsia="zh-CN"/>
        </w:rPr>
        <w:t xml:space="preserve">签</w:t>
      </w:r>
      <w:r>
        <w:rPr>
          <w:rFonts w:hint="eastAsia" w:ascii="宋体" w:hAnsi="宋体" w:eastAsia="宋体" w:cs="仿宋"/>
          <w:b w:val="0"/>
          <w:bCs w:val="0"/>
          <w:sz w:val="24"/>
          <w:szCs w:val="24"/>
          <w:highlight w:val="none"/>
        </w:rPr>
        <w:t xml:space="preserve">章</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并加盖公章。</w:t>
      </w:r>
      <w:r>
        <w:rPr>
          <w:rFonts w:hint="eastAsia" w:ascii="宋体" w:hAnsi="宋体" w:eastAsia="宋体" w:cs="仿宋"/>
          <w:b w:val="0"/>
          <w:bCs w:val="0"/>
          <w:sz w:val="24"/>
          <w:szCs w:val="24"/>
          <w:highlight w:val="none"/>
        </w:rPr>
      </w:r>
      <w:r/>
    </w:p>
    <w:p>
      <w:pPr>
        <w:pStyle w:val="871"/>
        <w:ind w:firstLine="480"/>
        <w:spacing w:line="480" w:lineRule="exact"/>
        <w:rPr>
          <w:rFonts w:hint="eastAsia" w:ascii="宋体" w:hAnsi="宋体" w:eastAsia="宋体" w:cs="仿宋"/>
          <w:b w:val="0"/>
          <w:bCs w:val="0"/>
          <w:sz w:val="24"/>
          <w:szCs w:val="24"/>
          <w:highlight w:val="none"/>
          <w:lang w:eastAsia="zh-CN"/>
        </w:rPr>
      </w:pPr>
      <w:r>
        <w:rPr>
          <w:rFonts w:hint="eastAsia" w:ascii="宋体" w:hAnsi="宋体" w:eastAsia="宋体" w:cs="仿宋"/>
          <w:b w:val="0"/>
          <w:bCs w:val="0"/>
          <w:sz w:val="24"/>
          <w:szCs w:val="24"/>
          <w:highlight w:val="none"/>
          <w:lang w:val="en-US" w:eastAsia="zh-CN"/>
        </w:rPr>
        <w:t xml:space="preserve">7.质疑</w:t>
      </w:r>
      <w:r>
        <w:rPr>
          <w:rFonts w:hint="eastAsia" w:ascii="宋体" w:hAnsi="宋体" w:eastAsia="宋体" w:cs="仿宋"/>
          <w:b w:val="0"/>
          <w:bCs w:val="0"/>
          <w:sz w:val="24"/>
          <w:szCs w:val="24"/>
          <w:highlight w:val="none"/>
          <w:lang w:val="zh-CN" w:eastAsia="zh-CN"/>
        </w:rPr>
        <w:t xml:space="preserve">供应商</w:t>
      </w:r>
      <w:r>
        <w:rPr>
          <w:rFonts w:hint="eastAsia" w:ascii="宋体" w:hAnsi="宋体" w:eastAsia="宋体" w:cs="仿宋"/>
          <w:b w:val="0"/>
          <w:bCs w:val="0"/>
          <w:sz w:val="24"/>
          <w:szCs w:val="24"/>
          <w:highlight w:val="none"/>
          <w:lang w:val="en-US" w:eastAsia="zh-CN"/>
        </w:rPr>
        <w:t xml:space="preserve">为</w:t>
      </w:r>
      <w:r>
        <w:rPr>
          <w:rFonts w:hint="eastAsia" w:ascii="宋体" w:hAnsi="宋体" w:eastAsia="宋体" w:cs="仿宋"/>
          <w:b w:val="0"/>
          <w:bCs w:val="0"/>
          <w:sz w:val="24"/>
          <w:szCs w:val="24"/>
          <w:highlight w:val="none"/>
          <w:lang w:val="zh-CN" w:eastAsia="zh-CN"/>
        </w:rPr>
        <w:t xml:space="preserve">联合体</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lang w:val="zh-CN" w:eastAsia="zh-CN"/>
        </w:rPr>
        <w:t xml:space="preserve">，则《质疑函》中要求加盖公章之处，联合体各方均须按要求加盖公章。</w:t>
      </w:r>
      <w:r>
        <w:rPr>
          <w:rFonts w:hint="eastAsia" w:ascii="宋体" w:hAnsi="宋体" w:eastAsia="宋体" w:cs="仿宋"/>
          <w:b w:val="0"/>
          <w:bCs w:val="0"/>
          <w:sz w:val="24"/>
          <w:szCs w:val="24"/>
          <w:highlight w:val="none"/>
          <w:lang w:eastAsia="zh-CN"/>
        </w:rPr>
      </w:r>
      <w:r/>
    </w:p>
    <w:p>
      <w:pPr>
        <w:pStyle w:val="871"/>
        <w:spacing w:line="480" w:lineRule="exact"/>
        <w:rPr>
          <w:rFonts w:hint="eastAsia" w:ascii="宋体" w:hAnsi="宋体" w:eastAsia="宋体" w:cs="仿宋"/>
          <w:b w:val="0"/>
          <w:bCs w:val="0"/>
          <w:sz w:val="24"/>
          <w:szCs w:val="24"/>
          <w:highlight w:val="none"/>
          <w:lang w:eastAsia="zh-CN"/>
        </w:rPr>
      </w:pPr>
      <w:r>
        <w:rPr>
          <w:rFonts w:hint="eastAsia" w:ascii="宋体" w:hAnsi="宋体" w:eastAsia="宋体" w:cs="仿宋"/>
          <w:b w:val="0"/>
          <w:bCs w:val="0"/>
          <w:sz w:val="24"/>
          <w:szCs w:val="24"/>
          <w:highlight w:val="none"/>
          <w:lang w:eastAsia="zh-CN"/>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Segoe UI Emoji">
    <w:panose1 w:val="020B0502040204020203"/>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0"/>
      <w:tabs>
        <w:tab w:val="center" w:pos="4153" w:leader="none"/>
        <w:tab w:val="right" w:pos="8306" w:leader="none"/>
      </w:tabs>
      <w:rPr>
        <w:rStyle w:val="945"/>
        <w:rFonts w:ascii="宋体" w:hAnsi="宋体"/>
      </w:rPr>
      <w:framePr w:wrap="around" w:vAnchor="text" w:hAnchor="margin" w:xAlign="center" w:y="1"/>
    </w:pPr>
    <w:r>
      <w:rPr>
        <w:rFonts w:ascii="宋体" w:hAnsi="宋体"/>
      </w:rPr>
      <w:fldChar w:fldCharType="begin"/>
    </w:r>
    <w:r>
      <w:rPr>
        <w:rStyle w:val="945"/>
        <w:rFonts w:ascii="宋体" w:hAnsi="宋体"/>
      </w:rPr>
      <w:instrText xml:space="preserve">PAGE  </w:instrText>
    </w:r>
    <w:r>
      <w:rPr>
        <w:rFonts w:ascii="宋体" w:hAnsi="宋体"/>
      </w:rPr>
      <w:fldChar w:fldCharType="separate"/>
    </w:r>
    <w:r>
      <w:rPr>
        <w:rStyle w:val="945"/>
        <w:rFonts w:ascii="宋体" w:hAnsi="宋体"/>
      </w:rPr>
      <w:t xml:space="preserve">４２</w:t>
    </w:r>
    <w:r>
      <w:rPr>
        <w:rFonts w:ascii="宋体" w:hAnsi="宋体"/>
      </w:rPr>
      <w:fldChar w:fldCharType="end"/>
    </w:r>
    <w:r>
      <w:rPr>
        <w:rStyle w:val="945"/>
        <w:rFonts w:ascii="宋体" w:hAnsi="宋体"/>
      </w:rPr>
    </w:r>
    <w:r/>
  </w:p>
  <w:p>
    <w:pPr>
      <w:pStyle w:val="920"/>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0"/>
      <w:tabs>
        <w:tab w:val="center" w:pos="4153" w:leader="none"/>
        <w:tab w:val="right" w:pos="8306" w:leader="none"/>
      </w:tabs>
      <w:rPr>
        <w:rStyle w:val="945"/>
      </w:rPr>
      <w:framePr w:wrap="around" w:vAnchor="text" w:hAnchor="margin" w:xAlign="center" w:y="1"/>
    </w:pPr>
    <w:r>
      <w:fldChar w:fldCharType="begin"/>
    </w:r>
    <w:r>
      <w:rPr>
        <w:rStyle w:val="945"/>
      </w:rPr>
      <w:instrText xml:space="preserve">PAGE  </w:instrText>
    </w:r>
    <w:r>
      <w:fldChar w:fldCharType="separate"/>
    </w:r>
    <w:r>
      <w:rPr>
        <w:rStyle w:val="945"/>
      </w:rPr>
      <w:t xml:space="preserve">1</w:t>
    </w:r>
    <w:r>
      <w:fldChar w:fldCharType="end"/>
    </w:r>
    <w:r>
      <w:rPr>
        <w:rStyle w:val="945"/>
      </w:rPr>
    </w:r>
    <w:r/>
  </w:p>
  <w:p>
    <w:pPr>
      <w:pStyle w:val="92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2"/>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871"/>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871"/>
        <w:ind w:left="1440" w:hanging="360"/>
      </w:pPr>
      <w:rPr>
        <w:rFonts w:ascii="Courier New" w:hAnsi="Courier New" w:eastAsia="Courier New" w:cs="Courier New"/>
      </w:rPr>
    </w:lvl>
    <w:lvl w:ilvl="2">
      <w:start w:val="1"/>
      <w:numFmt w:val="bullet"/>
      <w:isLgl w:val="false"/>
      <w:suff w:val="tab"/>
      <w:lvlText w:val="§"/>
      <w:lvlJc w:val="left"/>
      <w:pPr>
        <w:pStyle w:val="871"/>
        <w:ind w:left="2160" w:hanging="360"/>
      </w:pPr>
      <w:rPr>
        <w:rFonts w:ascii="Wingdings" w:hAnsi="Wingdings" w:eastAsia="Wingdings" w:cs="Wingdings"/>
      </w:rPr>
    </w:lvl>
    <w:lvl w:ilvl="3">
      <w:start w:val="1"/>
      <w:numFmt w:val="bullet"/>
      <w:isLgl w:val="false"/>
      <w:suff w:val="tab"/>
      <w:lvlText w:val="·"/>
      <w:lvlJc w:val="left"/>
      <w:pPr>
        <w:pStyle w:val="871"/>
        <w:ind w:left="2880" w:hanging="360"/>
      </w:pPr>
      <w:rPr>
        <w:rFonts w:ascii="Symbol" w:hAnsi="Symbol" w:eastAsia="Symbol" w:cs="Symbol"/>
      </w:rPr>
    </w:lvl>
    <w:lvl w:ilvl="4">
      <w:start w:val="1"/>
      <w:numFmt w:val="bullet"/>
      <w:isLgl w:val="false"/>
      <w:suff w:val="tab"/>
      <w:lvlText w:val="o"/>
      <w:lvlJc w:val="left"/>
      <w:pPr>
        <w:pStyle w:val="871"/>
        <w:ind w:left="3600" w:hanging="360"/>
      </w:pPr>
      <w:rPr>
        <w:rFonts w:ascii="Courier New" w:hAnsi="Courier New" w:eastAsia="Courier New" w:cs="Courier New"/>
      </w:rPr>
    </w:lvl>
    <w:lvl w:ilvl="5">
      <w:start w:val="1"/>
      <w:numFmt w:val="bullet"/>
      <w:isLgl w:val="false"/>
      <w:suff w:val="tab"/>
      <w:lvlText w:val="§"/>
      <w:lvlJc w:val="left"/>
      <w:pPr>
        <w:pStyle w:val="871"/>
        <w:ind w:left="4320" w:hanging="360"/>
      </w:pPr>
      <w:rPr>
        <w:rFonts w:ascii="Wingdings" w:hAnsi="Wingdings" w:eastAsia="Wingdings" w:cs="Wingdings"/>
      </w:rPr>
    </w:lvl>
    <w:lvl w:ilvl="6">
      <w:start w:val="1"/>
      <w:numFmt w:val="bullet"/>
      <w:isLgl w:val="false"/>
      <w:suff w:val="tab"/>
      <w:lvlText w:val="·"/>
      <w:lvlJc w:val="left"/>
      <w:pPr>
        <w:pStyle w:val="871"/>
        <w:ind w:left="5040" w:hanging="360"/>
      </w:pPr>
      <w:rPr>
        <w:rFonts w:ascii="Symbol" w:hAnsi="Symbol" w:eastAsia="Symbol" w:cs="Symbol"/>
      </w:rPr>
    </w:lvl>
    <w:lvl w:ilvl="7">
      <w:start w:val="1"/>
      <w:numFmt w:val="bullet"/>
      <w:isLgl w:val="false"/>
      <w:suff w:val="tab"/>
      <w:lvlText w:val="o"/>
      <w:lvlJc w:val="left"/>
      <w:pPr>
        <w:pStyle w:val="871"/>
        <w:ind w:left="5760" w:hanging="360"/>
      </w:pPr>
      <w:rPr>
        <w:rFonts w:ascii="Courier New" w:hAnsi="Courier New" w:eastAsia="Courier New" w:cs="Courier New"/>
      </w:rPr>
    </w:lvl>
    <w:lvl w:ilvl="8">
      <w:start w:val="1"/>
      <w:numFmt w:val="bullet"/>
      <w:isLgl w:val="false"/>
      <w:suff w:val="tab"/>
      <w:lvlText w:val="§"/>
      <w:lvlJc w:val="left"/>
      <w:pPr>
        <w:pStyle w:val="871"/>
        <w:ind w:left="6480" w:hanging="360"/>
      </w:pPr>
      <w:rPr>
        <w:rFonts w:ascii="Wingdings" w:hAnsi="Wingdings" w:eastAsia="Wingdings" w:cs="Wingdings"/>
      </w:rPr>
    </w:lvl>
  </w:abstractNum>
  <w:abstractNum w:abstractNumId="1">
    <w:multiLevelType w:val="hybridMultilevel"/>
    <w:lvl w:ilvl="0">
      <w:start w:val="1"/>
      <w:numFmt w:val="upperLetter"/>
      <w:pStyle w:val="953"/>
      <w:isLgl w:val="false"/>
      <w:suff w:val="tab"/>
      <w:lvlText w:val="附录%1."/>
      <w:lvlJc w:val="left"/>
      <w:pPr>
        <w:pStyle w:val="871"/>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87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970"/>
      <w:isLgl w:val="false"/>
      <w:suff w:val="tab"/>
      <w:lvlText w:val="%1."/>
      <w:lvlJc w:val="left"/>
      <w:pPr>
        <w:pStyle w:val="871"/>
        <w:ind w:left="709" w:hanging="709"/>
        <w:tabs>
          <w:tab w:val="num" w:pos="709" w:leader="none"/>
        </w:tabs>
      </w:pPr>
      <w:rPr>
        <w:rFonts w:hint="eastAsia"/>
      </w:rPr>
    </w:lvl>
    <w:lvl w:ilvl="1">
      <w:start w:val="1"/>
      <w:numFmt w:val="decimal"/>
      <w:isLgl w:val="false"/>
      <w:suff w:val="tab"/>
      <w:lvlText w:val="%1.%2"/>
      <w:lvlJc w:val="left"/>
      <w:pPr>
        <w:pStyle w:val="871"/>
        <w:ind w:left="709" w:hanging="709"/>
        <w:tabs>
          <w:tab w:val="num" w:pos="709" w:leader="none"/>
        </w:tabs>
      </w:pPr>
      <w:rPr>
        <w:rFonts w:hint="eastAsia"/>
      </w:rPr>
    </w:lvl>
    <w:lvl w:ilvl="2">
      <w:start w:val="1"/>
      <w:numFmt w:val="decimal"/>
      <w:isLgl w:val="false"/>
      <w:suff w:val="tab"/>
      <w:lvlText w:val="%1.%2.%3."/>
      <w:lvlJc w:val="left"/>
      <w:pPr>
        <w:pStyle w:val="871"/>
        <w:ind w:left="425" w:hanging="425"/>
        <w:tabs>
          <w:tab w:val="num" w:pos="425" w:leader="none"/>
        </w:tabs>
      </w:pPr>
      <w:rPr>
        <w:rFonts w:hint="eastAsia"/>
      </w:rPr>
    </w:lvl>
    <w:lvl w:ilvl="3">
      <w:start w:val="1"/>
      <w:numFmt w:val="decimal"/>
      <w:isLgl w:val="false"/>
      <w:suff w:val="tab"/>
      <w:lvlText w:val="%1.%2.%3.%4."/>
      <w:lvlJc w:val="left"/>
      <w:pPr>
        <w:pStyle w:val="871"/>
        <w:ind w:left="851" w:hanging="851"/>
        <w:tabs>
          <w:tab w:val="num" w:pos="851" w:leader="none"/>
        </w:tabs>
      </w:pPr>
      <w:rPr>
        <w:rFonts w:hint="eastAsia"/>
      </w:rPr>
    </w:lvl>
    <w:lvl w:ilvl="4">
      <w:start w:val="1"/>
      <w:numFmt w:val="decimal"/>
      <w:isLgl w:val="false"/>
      <w:suff w:val="tab"/>
      <w:lvlText w:val="%1.%2.%3.%4.%5."/>
      <w:lvlJc w:val="left"/>
      <w:pPr>
        <w:pStyle w:val="871"/>
        <w:ind w:left="992" w:hanging="992"/>
        <w:tabs>
          <w:tab w:val="num" w:pos="992" w:leader="none"/>
        </w:tabs>
      </w:pPr>
      <w:rPr>
        <w:rFonts w:hint="eastAsia"/>
      </w:rPr>
    </w:lvl>
    <w:lvl w:ilvl="5">
      <w:start w:val="1"/>
      <w:numFmt w:val="decimal"/>
      <w:isLgl w:val="false"/>
      <w:suff w:val="tab"/>
      <w:lvlText w:val="%1.%2.%3.%4.%5.%6."/>
      <w:lvlJc w:val="left"/>
      <w:pPr>
        <w:pStyle w:val="871"/>
        <w:ind w:left="1134" w:hanging="1134"/>
        <w:tabs>
          <w:tab w:val="num" w:pos="1134" w:leader="none"/>
        </w:tabs>
      </w:pPr>
      <w:rPr>
        <w:rFonts w:hint="eastAsia"/>
      </w:rPr>
    </w:lvl>
    <w:lvl w:ilvl="6">
      <w:start w:val="1"/>
      <w:numFmt w:val="decimal"/>
      <w:isLgl w:val="false"/>
      <w:suff w:val="tab"/>
      <w:lvlText w:val="%1.%2.%3.%4.%5.%6.%7."/>
      <w:lvlJc w:val="left"/>
      <w:pPr>
        <w:pStyle w:val="871"/>
        <w:ind w:left="1276" w:hanging="1276"/>
        <w:tabs>
          <w:tab w:val="num" w:pos="1276" w:leader="none"/>
        </w:tabs>
      </w:pPr>
      <w:rPr>
        <w:rFonts w:hint="eastAsia"/>
      </w:rPr>
    </w:lvl>
    <w:lvl w:ilvl="7">
      <w:start w:val="1"/>
      <w:numFmt w:val="decimal"/>
      <w:isLgl w:val="false"/>
      <w:suff w:val="tab"/>
      <w:lvlText w:val="%1.%2.%3.%4.%5.%6.%7.%8."/>
      <w:lvlJc w:val="left"/>
      <w:pPr>
        <w:pStyle w:val="871"/>
        <w:ind w:left="1418" w:hanging="1418"/>
        <w:tabs>
          <w:tab w:val="num" w:pos="1418" w:leader="none"/>
        </w:tabs>
      </w:pPr>
      <w:rPr>
        <w:rFonts w:hint="eastAsia"/>
      </w:rPr>
    </w:lvl>
    <w:lvl w:ilvl="8">
      <w:start w:val="1"/>
      <w:numFmt w:val="decimal"/>
      <w:isLgl w:val="false"/>
      <w:suff w:val="tab"/>
      <w:lvlText w:val="%1.%2.%3.%4.%5.%6.%7.%8.%9."/>
      <w:lvlJc w:val="left"/>
      <w:pPr>
        <w:pStyle w:val="871"/>
        <w:ind w:left="1559" w:hanging="1559"/>
        <w:tabs>
          <w:tab w:val="num" w:pos="1559" w:leader="none"/>
        </w:tabs>
      </w:pPr>
      <w:rPr>
        <w:rFonts w:hint="eastAsia"/>
      </w:rPr>
    </w:lvl>
  </w:abstractNum>
  <w:abstractNum w:abstractNumId="4">
    <w:multiLevelType w:val="hybridMultilevel"/>
    <w:lvl w:ilvl="0">
      <w:start w:val="1"/>
      <w:numFmt w:val="chineseCountingThousand"/>
      <w:isLgl w:val="false"/>
      <w:suff w:val="nothing"/>
      <w:lvlText w:val="第%1章 "/>
      <w:lvlJc w:val="left"/>
      <w:pPr>
        <w:pStyle w:val="871"/>
        <w:ind w:left="0" w:firstLine="0"/>
      </w:pPr>
      <w:rPr>
        <w:rFonts w:hint="eastAsia"/>
      </w:rPr>
    </w:lvl>
    <w:lvl w:ilvl="1">
      <w:start w:val="1"/>
      <w:numFmt w:val="decimal"/>
      <w:isLgl w:val="false"/>
      <w:suff w:val="nothing"/>
      <w:lvlText w:val="%2、"/>
      <w:lvlJc w:val="left"/>
      <w:pPr>
        <w:pStyle w:val="871"/>
        <w:ind w:left="0" w:firstLine="0"/>
      </w:pPr>
      <w:rPr>
        <w:rFonts w:hint="eastAsia"/>
      </w:rPr>
    </w:lvl>
    <w:lvl w:ilvl="2">
      <w:start w:val="1"/>
      <w:numFmt w:val="decimal"/>
      <w:isLgl w:val="false"/>
      <w:suff w:val="nothing"/>
      <w:lvlText w:val="%2.%3 "/>
      <w:lvlJc w:val="left"/>
      <w:pPr>
        <w:pStyle w:val="871"/>
        <w:ind w:left="0" w:firstLine="0"/>
      </w:pPr>
      <w:rPr>
        <w:rFonts w:hint="eastAsia"/>
      </w:rPr>
    </w:lvl>
    <w:lvl w:ilvl="3">
      <w:start w:val="1"/>
      <w:numFmt w:val="decimal"/>
      <w:isLgl w:val="false"/>
      <w:suff w:val="nothing"/>
      <w:lvlText w:val="%2.%3.%4 "/>
      <w:lvlJc w:val="left"/>
      <w:pPr>
        <w:pStyle w:val="871"/>
        <w:ind w:left="0" w:firstLine="0"/>
      </w:pPr>
      <w:rPr>
        <w:rFonts w:hint="eastAsia"/>
      </w:rPr>
    </w:lvl>
    <w:lvl w:ilvl="4">
      <w:start w:val="1"/>
      <w:numFmt w:val="decimal"/>
      <w:isLgl w:val="false"/>
      <w:suff w:val="nothing"/>
      <w:lvlText w:val="%2.%3.%4.%5 "/>
      <w:lvlJc w:val="left"/>
      <w:pPr>
        <w:pStyle w:val="871"/>
        <w:ind w:left="0" w:firstLine="0"/>
      </w:pPr>
      <w:rPr>
        <w:rFonts w:hint="eastAsia"/>
      </w:rPr>
    </w:lvl>
    <w:lvl w:ilvl="5">
      <w:start w:val="1"/>
      <w:numFmt w:val="decimal"/>
      <w:pStyle w:val="877"/>
      <w:isLgl w:val="false"/>
      <w:suff w:val="nothing"/>
      <w:lvlText w:val=""/>
      <w:lvlJc w:val="left"/>
      <w:pPr>
        <w:pStyle w:val="871"/>
        <w:ind w:left="0" w:firstLine="0"/>
      </w:pPr>
      <w:rPr>
        <w:rFonts w:hint="eastAsia"/>
      </w:rPr>
    </w:lvl>
    <w:lvl w:ilvl="6">
      <w:start w:val="1"/>
      <w:numFmt w:val="decimal"/>
      <w:pStyle w:val="878"/>
      <w:isLgl w:val="false"/>
      <w:suff w:val="nothing"/>
      <w:lvlText w:val=""/>
      <w:lvlJc w:val="left"/>
      <w:pPr>
        <w:pStyle w:val="871"/>
        <w:ind w:left="0" w:firstLine="0"/>
      </w:pPr>
      <w:rPr>
        <w:rFonts w:hint="eastAsia"/>
      </w:rPr>
    </w:lvl>
    <w:lvl w:ilvl="7">
      <w:start w:val="1"/>
      <w:numFmt w:val="decimal"/>
      <w:pStyle w:val="879"/>
      <w:isLgl w:val="false"/>
      <w:suff w:val="nothing"/>
      <w:lvlText w:val=""/>
      <w:lvlJc w:val="left"/>
      <w:pPr>
        <w:pStyle w:val="871"/>
        <w:ind w:left="0" w:firstLine="0"/>
      </w:pPr>
      <w:rPr>
        <w:rFonts w:hint="eastAsia"/>
      </w:rPr>
    </w:lvl>
    <w:lvl w:ilvl="8">
      <w:start w:val="1"/>
      <w:numFmt w:val="decimal"/>
      <w:pStyle w:val="880"/>
      <w:isLgl w:val="false"/>
      <w:suff w:val="nothing"/>
      <w:lvlText w:val=""/>
      <w:lvlJc w:val="left"/>
      <w:pPr>
        <w:pStyle w:val="871"/>
        <w:ind w:left="0" w:firstLine="0"/>
      </w:pPr>
      <w:rPr>
        <w:rFonts w:hint="eastAsia"/>
      </w:rPr>
    </w:lvl>
  </w:abstractNum>
  <w:num w:numId="1">
    <w:abstractNumId w:val="4"/>
  </w:num>
  <w:num w:numId="2">
    <w:abstractNumId w:val="1"/>
  </w:num>
  <w:num w:numId="3">
    <w:abstractNumId w:val="3"/>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3">
    <w:name w:val="Heading 1"/>
    <w:basedOn w:val="871"/>
    <w:next w:val="871"/>
    <w:link w:val="694"/>
    <w:uiPriority w:val="9"/>
    <w:qFormat/>
    <w:pPr>
      <w:keepLines/>
      <w:keepNext/>
      <w:spacing w:before="480" w:after="200"/>
      <w:outlineLvl w:val="0"/>
    </w:pPr>
    <w:rPr>
      <w:rFonts w:ascii="Arial" w:hAnsi="Arial" w:eastAsia="Arial" w:cs="Arial"/>
      <w:sz w:val="40"/>
      <w:szCs w:val="40"/>
    </w:rPr>
  </w:style>
  <w:style w:type="character" w:styleId="694">
    <w:name w:val="Heading 1 Char"/>
    <w:link w:val="693"/>
    <w:uiPriority w:val="9"/>
    <w:rPr>
      <w:rFonts w:ascii="Arial" w:hAnsi="Arial" w:eastAsia="Arial" w:cs="Arial"/>
      <w:sz w:val="40"/>
      <w:szCs w:val="40"/>
    </w:rPr>
  </w:style>
  <w:style w:type="paragraph" w:styleId="695">
    <w:name w:val="Heading 2"/>
    <w:basedOn w:val="871"/>
    <w:next w:val="871"/>
    <w:link w:val="696"/>
    <w:uiPriority w:val="9"/>
    <w:unhideWhenUsed/>
    <w:qFormat/>
    <w:pPr>
      <w:keepLines/>
      <w:keepNext/>
      <w:spacing w:before="360" w:after="200"/>
      <w:outlineLvl w:val="1"/>
    </w:pPr>
    <w:rPr>
      <w:rFonts w:ascii="Arial" w:hAnsi="Arial" w:eastAsia="Arial" w:cs="Arial"/>
      <w:sz w:val="34"/>
    </w:rPr>
  </w:style>
  <w:style w:type="character" w:styleId="696">
    <w:name w:val="Heading 2 Char"/>
    <w:link w:val="695"/>
    <w:uiPriority w:val="9"/>
    <w:rPr>
      <w:rFonts w:ascii="Arial" w:hAnsi="Arial" w:eastAsia="Arial" w:cs="Arial"/>
      <w:sz w:val="34"/>
    </w:rPr>
  </w:style>
  <w:style w:type="paragraph" w:styleId="697">
    <w:name w:val="Heading 3"/>
    <w:basedOn w:val="871"/>
    <w:next w:val="871"/>
    <w:link w:val="698"/>
    <w:uiPriority w:val="9"/>
    <w:unhideWhenUsed/>
    <w:qFormat/>
    <w:pPr>
      <w:keepLines/>
      <w:keepNext/>
      <w:spacing w:before="320" w:after="200"/>
      <w:outlineLvl w:val="2"/>
    </w:pPr>
    <w:rPr>
      <w:rFonts w:ascii="Arial" w:hAnsi="Arial" w:eastAsia="Arial" w:cs="Arial"/>
      <w:sz w:val="30"/>
      <w:szCs w:val="30"/>
    </w:rPr>
  </w:style>
  <w:style w:type="character" w:styleId="698">
    <w:name w:val="Heading 3 Char"/>
    <w:link w:val="697"/>
    <w:uiPriority w:val="9"/>
    <w:rPr>
      <w:rFonts w:ascii="Arial" w:hAnsi="Arial" w:eastAsia="Arial" w:cs="Arial"/>
      <w:sz w:val="30"/>
      <w:szCs w:val="30"/>
    </w:rPr>
  </w:style>
  <w:style w:type="paragraph" w:styleId="699">
    <w:name w:val="Heading 4"/>
    <w:basedOn w:val="871"/>
    <w:next w:val="871"/>
    <w:link w:val="700"/>
    <w:uiPriority w:val="9"/>
    <w:unhideWhenUsed/>
    <w:qFormat/>
    <w:pPr>
      <w:keepLines/>
      <w:keepNext/>
      <w:spacing w:before="320" w:after="200"/>
      <w:outlineLvl w:val="3"/>
    </w:pPr>
    <w:rPr>
      <w:rFonts w:ascii="Arial" w:hAnsi="Arial" w:eastAsia="Arial" w:cs="Arial"/>
      <w:b/>
      <w:bCs/>
      <w:sz w:val="26"/>
      <w:szCs w:val="26"/>
    </w:rPr>
  </w:style>
  <w:style w:type="character" w:styleId="700">
    <w:name w:val="Heading 4 Char"/>
    <w:link w:val="699"/>
    <w:uiPriority w:val="9"/>
    <w:rPr>
      <w:rFonts w:ascii="Arial" w:hAnsi="Arial" w:eastAsia="Arial" w:cs="Arial"/>
      <w:b/>
      <w:bCs/>
      <w:sz w:val="26"/>
      <w:szCs w:val="26"/>
    </w:rPr>
  </w:style>
  <w:style w:type="paragraph" w:styleId="701">
    <w:name w:val="Heading 5"/>
    <w:basedOn w:val="871"/>
    <w:next w:val="871"/>
    <w:link w:val="702"/>
    <w:uiPriority w:val="9"/>
    <w:unhideWhenUsed/>
    <w:qFormat/>
    <w:pPr>
      <w:keepLines/>
      <w:keepNext/>
      <w:spacing w:before="320" w:after="200"/>
      <w:outlineLvl w:val="4"/>
    </w:pPr>
    <w:rPr>
      <w:rFonts w:ascii="Arial" w:hAnsi="Arial" w:eastAsia="Arial" w:cs="Arial"/>
      <w:b/>
      <w:bCs/>
      <w:sz w:val="24"/>
      <w:szCs w:val="24"/>
    </w:rPr>
  </w:style>
  <w:style w:type="character" w:styleId="702">
    <w:name w:val="Heading 5 Char"/>
    <w:link w:val="701"/>
    <w:uiPriority w:val="9"/>
    <w:rPr>
      <w:rFonts w:ascii="Arial" w:hAnsi="Arial" w:eastAsia="Arial" w:cs="Arial"/>
      <w:b/>
      <w:bCs/>
      <w:sz w:val="24"/>
      <w:szCs w:val="24"/>
    </w:rPr>
  </w:style>
  <w:style w:type="paragraph" w:styleId="703">
    <w:name w:val="Heading 6"/>
    <w:basedOn w:val="871"/>
    <w:next w:val="871"/>
    <w:link w:val="704"/>
    <w:uiPriority w:val="9"/>
    <w:unhideWhenUsed/>
    <w:qFormat/>
    <w:pPr>
      <w:keepLines/>
      <w:keepNext/>
      <w:spacing w:before="320" w:after="200"/>
      <w:outlineLvl w:val="5"/>
    </w:pPr>
    <w:rPr>
      <w:rFonts w:ascii="Arial" w:hAnsi="Arial" w:eastAsia="Arial" w:cs="Arial"/>
      <w:b/>
      <w:bCs/>
      <w:sz w:val="22"/>
      <w:szCs w:val="22"/>
    </w:rPr>
  </w:style>
  <w:style w:type="character" w:styleId="704">
    <w:name w:val="Heading 6 Char"/>
    <w:link w:val="703"/>
    <w:uiPriority w:val="9"/>
    <w:rPr>
      <w:rFonts w:ascii="Arial" w:hAnsi="Arial" w:eastAsia="Arial" w:cs="Arial"/>
      <w:b/>
      <w:bCs/>
      <w:sz w:val="22"/>
      <w:szCs w:val="22"/>
    </w:rPr>
  </w:style>
  <w:style w:type="paragraph" w:styleId="705">
    <w:name w:val="Heading 7"/>
    <w:basedOn w:val="871"/>
    <w:next w:val="871"/>
    <w:link w:val="706"/>
    <w:uiPriority w:val="9"/>
    <w:unhideWhenUsed/>
    <w:qFormat/>
    <w:pPr>
      <w:keepLines/>
      <w:keepNext/>
      <w:spacing w:before="320" w:after="200"/>
      <w:outlineLvl w:val="6"/>
    </w:pPr>
    <w:rPr>
      <w:rFonts w:ascii="Arial" w:hAnsi="Arial" w:eastAsia="Arial" w:cs="Arial"/>
      <w:b/>
      <w:bCs/>
      <w:i/>
      <w:iCs/>
      <w:sz w:val="22"/>
      <w:szCs w:val="22"/>
    </w:rPr>
  </w:style>
  <w:style w:type="character" w:styleId="706">
    <w:name w:val="Heading 7 Char"/>
    <w:link w:val="705"/>
    <w:uiPriority w:val="9"/>
    <w:rPr>
      <w:rFonts w:ascii="Arial" w:hAnsi="Arial" w:eastAsia="Arial" w:cs="Arial"/>
      <w:b/>
      <w:bCs/>
      <w:i/>
      <w:iCs/>
      <w:sz w:val="22"/>
      <w:szCs w:val="22"/>
    </w:rPr>
  </w:style>
  <w:style w:type="paragraph" w:styleId="707">
    <w:name w:val="Heading 8"/>
    <w:basedOn w:val="871"/>
    <w:next w:val="871"/>
    <w:link w:val="708"/>
    <w:uiPriority w:val="9"/>
    <w:unhideWhenUsed/>
    <w:qFormat/>
    <w:pPr>
      <w:keepLines/>
      <w:keepNext/>
      <w:spacing w:before="320" w:after="200"/>
      <w:outlineLvl w:val="7"/>
    </w:pPr>
    <w:rPr>
      <w:rFonts w:ascii="Arial" w:hAnsi="Arial" w:eastAsia="Arial" w:cs="Arial"/>
      <w:i/>
      <w:iCs/>
      <w:sz w:val="22"/>
      <w:szCs w:val="22"/>
    </w:rPr>
  </w:style>
  <w:style w:type="character" w:styleId="708">
    <w:name w:val="Heading 8 Char"/>
    <w:link w:val="707"/>
    <w:uiPriority w:val="9"/>
    <w:rPr>
      <w:rFonts w:ascii="Arial" w:hAnsi="Arial" w:eastAsia="Arial" w:cs="Arial"/>
      <w:i/>
      <w:iCs/>
      <w:sz w:val="22"/>
      <w:szCs w:val="22"/>
    </w:rPr>
  </w:style>
  <w:style w:type="paragraph" w:styleId="709">
    <w:name w:val="Heading 9"/>
    <w:basedOn w:val="871"/>
    <w:next w:val="871"/>
    <w:link w:val="710"/>
    <w:uiPriority w:val="9"/>
    <w:unhideWhenUsed/>
    <w:qFormat/>
    <w:pPr>
      <w:keepLines/>
      <w:keepNext/>
      <w:spacing w:before="320" w:after="200"/>
      <w:outlineLvl w:val="8"/>
    </w:pPr>
    <w:rPr>
      <w:rFonts w:ascii="Arial" w:hAnsi="Arial" w:eastAsia="Arial" w:cs="Arial"/>
      <w:i/>
      <w:iCs/>
      <w:sz w:val="21"/>
      <w:szCs w:val="21"/>
    </w:rPr>
  </w:style>
  <w:style w:type="character" w:styleId="710">
    <w:name w:val="Heading 9 Char"/>
    <w:link w:val="709"/>
    <w:uiPriority w:val="9"/>
    <w:rPr>
      <w:rFonts w:ascii="Arial" w:hAnsi="Arial" w:eastAsia="Arial" w:cs="Arial"/>
      <w:i/>
      <w:iCs/>
      <w:sz w:val="21"/>
      <w:szCs w:val="21"/>
    </w:rPr>
  </w:style>
  <w:style w:type="paragraph" w:styleId="711">
    <w:name w:val="List Paragraph"/>
    <w:basedOn w:val="871"/>
    <w:uiPriority w:val="34"/>
    <w:qFormat/>
    <w:pPr>
      <w:contextualSpacing/>
      <w:ind w:left="720"/>
    </w:pPr>
  </w:style>
  <w:style w:type="paragraph" w:styleId="712">
    <w:name w:val="No Spacing"/>
    <w:uiPriority w:val="1"/>
    <w:qFormat/>
    <w:pPr>
      <w:spacing w:before="0" w:after="0" w:line="240" w:lineRule="auto"/>
    </w:pPr>
  </w:style>
  <w:style w:type="paragraph" w:styleId="713">
    <w:name w:val="Title"/>
    <w:basedOn w:val="871"/>
    <w:next w:val="871"/>
    <w:link w:val="714"/>
    <w:uiPriority w:val="10"/>
    <w:qFormat/>
    <w:pPr>
      <w:contextualSpacing/>
      <w:spacing w:before="300" w:after="200"/>
    </w:pPr>
    <w:rPr>
      <w:sz w:val="48"/>
      <w:szCs w:val="48"/>
    </w:rPr>
  </w:style>
  <w:style w:type="character" w:styleId="714">
    <w:name w:val="Title Char"/>
    <w:link w:val="713"/>
    <w:uiPriority w:val="10"/>
    <w:rPr>
      <w:sz w:val="48"/>
      <w:szCs w:val="48"/>
    </w:rPr>
  </w:style>
  <w:style w:type="paragraph" w:styleId="715">
    <w:name w:val="Subtitle"/>
    <w:basedOn w:val="871"/>
    <w:next w:val="871"/>
    <w:link w:val="716"/>
    <w:uiPriority w:val="11"/>
    <w:qFormat/>
    <w:pPr>
      <w:spacing w:before="200" w:after="200"/>
    </w:pPr>
    <w:rPr>
      <w:sz w:val="24"/>
      <w:szCs w:val="24"/>
    </w:rPr>
  </w:style>
  <w:style w:type="character" w:styleId="716">
    <w:name w:val="Subtitle Char"/>
    <w:link w:val="715"/>
    <w:uiPriority w:val="11"/>
    <w:rPr>
      <w:sz w:val="24"/>
      <w:szCs w:val="24"/>
    </w:rPr>
  </w:style>
  <w:style w:type="paragraph" w:styleId="717">
    <w:name w:val="Quote"/>
    <w:basedOn w:val="871"/>
    <w:next w:val="871"/>
    <w:link w:val="718"/>
    <w:uiPriority w:val="29"/>
    <w:qFormat/>
    <w:pPr>
      <w:ind w:left="720" w:right="720"/>
    </w:pPr>
    <w:rPr>
      <w:i/>
    </w:rPr>
  </w:style>
  <w:style w:type="character" w:styleId="718">
    <w:name w:val="Quote Char"/>
    <w:link w:val="717"/>
    <w:uiPriority w:val="29"/>
    <w:rPr>
      <w:i/>
    </w:rPr>
  </w:style>
  <w:style w:type="paragraph" w:styleId="719">
    <w:name w:val="Intense Quote"/>
    <w:basedOn w:val="871"/>
    <w:next w:val="871"/>
    <w:link w:val="72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0">
    <w:name w:val="Intense Quote Char"/>
    <w:link w:val="719"/>
    <w:uiPriority w:val="30"/>
    <w:rPr>
      <w:i/>
    </w:rPr>
  </w:style>
  <w:style w:type="paragraph" w:styleId="721">
    <w:name w:val="Header"/>
    <w:basedOn w:val="871"/>
    <w:link w:val="722"/>
    <w:uiPriority w:val="99"/>
    <w:unhideWhenUsed/>
    <w:pPr>
      <w:spacing w:after="0" w:line="240" w:lineRule="auto"/>
      <w:tabs>
        <w:tab w:val="center" w:pos="7143" w:leader="none"/>
        <w:tab w:val="right" w:pos="14287" w:leader="none"/>
      </w:tabs>
    </w:pPr>
  </w:style>
  <w:style w:type="character" w:styleId="722">
    <w:name w:val="Header Char"/>
    <w:link w:val="721"/>
    <w:uiPriority w:val="99"/>
  </w:style>
  <w:style w:type="paragraph" w:styleId="723">
    <w:name w:val="Footer"/>
    <w:basedOn w:val="871"/>
    <w:link w:val="726"/>
    <w:uiPriority w:val="99"/>
    <w:unhideWhenUsed/>
    <w:pPr>
      <w:spacing w:after="0" w:line="240" w:lineRule="auto"/>
      <w:tabs>
        <w:tab w:val="center" w:pos="7143" w:leader="none"/>
        <w:tab w:val="right" w:pos="14287" w:leader="none"/>
      </w:tabs>
    </w:pPr>
  </w:style>
  <w:style w:type="character" w:styleId="724">
    <w:name w:val="Footer Char"/>
    <w:link w:val="723"/>
    <w:uiPriority w:val="99"/>
  </w:style>
  <w:style w:type="paragraph" w:styleId="725">
    <w:name w:val="Caption"/>
    <w:basedOn w:val="871"/>
    <w:next w:val="871"/>
    <w:uiPriority w:val="35"/>
    <w:semiHidden/>
    <w:unhideWhenUsed/>
    <w:qFormat/>
    <w:pPr>
      <w:spacing w:line="276" w:lineRule="auto"/>
    </w:pPr>
    <w:rPr>
      <w:b/>
      <w:bCs/>
      <w:color w:val="4f81bd" w:themeColor="accent1"/>
      <w:sz w:val="18"/>
      <w:szCs w:val="18"/>
    </w:rPr>
  </w:style>
  <w:style w:type="character" w:styleId="726">
    <w:name w:val="Caption Char"/>
    <w:basedOn w:val="725"/>
    <w:link w:val="723"/>
    <w:uiPriority w:val="99"/>
  </w:style>
  <w:style w:type="table" w:styleId="72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2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3">
    <w:name w:val="Hyperlink"/>
    <w:uiPriority w:val="99"/>
    <w:unhideWhenUsed/>
    <w:rPr>
      <w:color w:val="0000ff" w:themeColor="hyperlink"/>
      <w:u w:val="single"/>
    </w:rPr>
  </w:style>
  <w:style w:type="paragraph" w:styleId="854">
    <w:name w:val="footnote text"/>
    <w:basedOn w:val="871"/>
    <w:link w:val="855"/>
    <w:uiPriority w:val="99"/>
    <w:semiHidden/>
    <w:unhideWhenUsed/>
    <w:pPr>
      <w:spacing w:after="40" w:line="240" w:lineRule="auto"/>
    </w:pPr>
    <w:rPr>
      <w:sz w:val="18"/>
    </w:rPr>
  </w:style>
  <w:style w:type="character" w:styleId="855">
    <w:name w:val="Footnote Text Char"/>
    <w:link w:val="854"/>
    <w:uiPriority w:val="99"/>
    <w:rPr>
      <w:sz w:val="18"/>
    </w:rPr>
  </w:style>
  <w:style w:type="character" w:styleId="856">
    <w:name w:val="footnote reference"/>
    <w:uiPriority w:val="99"/>
    <w:unhideWhenUsed/>
    <w:rPr>
      <w:vertAlign w:val="superscript"/>
    </w:rPr>
  </w:style>
  <w:style w:type="paragraph" w:styleId="857">
    <w:name w:val="endnote text"/>
    <w:basedOn w:val="871"/>
    <w:link w:val="858"/>
    <w:uiPriority w:val="99"/>
    <w:semiHidden/>
    <w:unhideWhenUsed/>
    <w:pPr>
      <w:spacing w:after="0" w:line="240" w:lineRule="auto"/>
    </w:pPr>
    <w:rPr>
      <w:sz w:val="20"/>
    </w:rPr>
  </w:style>
  <w:style w:type="character" w:styleId="858">
    <w:name w:val="Endnote Text Char"/>
    <w:link w:val="857"/>
    <w:uiPriority w:val="99"/>
    <w:rPr>
      <w:sz w:val="20"/>
    </w:rPr>
  </w:style>
  <w:style w:type="character" w:styleId="859">
    <w:name w:val="endnote reference"/>
    <w:uiPriority w:val="99"/>
    <w:semiHidden/>
    <w:unhideWhenUsed/>
    <w:rPr>
      <w:vertAlign w:val="superscript"/>
    </w:rPr>
  </w:style>
  <w:style w:type="paragraph" w:styleId="860">
    <w:name w:val="toc 1"/>
    <w:basedOn w:val="871"/>
    <w:next w:val="871"/>
    <w:uiPriority w:val="39"/>
    <w:unhideWhenUsed/>
    <w:pPr>
      <w:ind w:left="0" w:right="0" w:firstLine="0"/>
      <w:spacing w:after="57"/>
    </w:pPr>
  </w:style>
  <w:style w:type="paragraph" w:styleId="861">
    <w:name w:val="toc 2"/>
    <w:basedOn w:val="871"/>
    <w:next w:val="871"/>
    <w:uiPriority w:val="39"/>
    <w:unhideWhenUsed/>
    <w:pPr>
      <w:ind w:left="283" w:right="0" w:firstLine="0"/>
      <w:spacing w:after="57"/>
    </w:pPr>
  </w:style>
  <w:style w:type="paragraph" w:styleId="862">
    <w:name w:val="toc 3"/>
    <w:basedOn w:val="871"/>
    <w:next w:val="871"/>
    <w:uiPriority w:val="39"/>
    <w:unhideWhenUsed/>
    <w:pPr>
      <w:ind w:left="567" w:right="0" w:firstLine="0"/>
      <w:spacing w:after="57"/>
    </w:pPr>
  </w:style>
  <w:style w:type="paragraph" w:styleId="863">
    <w:name w:val="toc 4"/>
    <w:basedOn w:val="871"/>
    <w:next w:val="871"/>
    <w:uiPriority w:val="39"/>
    <w:unhideWhenUsed/>
    <w:pPr>
      <w:ind w:left="850" w:right="0" w:firstLine="0"/>
      <w:spacing w:after="57"/>
    </w:pPr>
  </w:style>
  <w:style w:type="paragraph" w:styleId="864">
    <w:name w:val="toc 5"/>
    <w:basedOn w:val="871"/>
    <w:next w:val="871"/>
    <w:uiPriority w:val="39"/>
    <w:unhideWhenUsed/>
    <w:pPr>
      <w:ind w:left="1134" w:right="0" w:firstLine="0"/>
      <w:spacing w:after="57"/>
    </w:pPr>
  </w:style>
  <w:style w:type="paragraph" w:styleId="865">
    <w:name w:val="toc 6"/>
    <w:basedOn w:val="871"/>
    <w:next w:val="871"/>
    <w:uiPriority w:val="39"/>
    <w:unhideWhenUsed/>
    <w:pPr>
      <w:ind w:left="1417" w:right="0" w:firstLine="0"/>
      <w:spacing w:after="57"/>
    </w:pPr>
  </w:style>
  <w:style w:type="paragraph" w:styleId="866">
    <w:name w:val="toc 7"/>
    <w:basedOn w:val="871"/>
    <w:next w:val="871"/>
    <w:uiPriority w:val="39"/>
    <w:unhideWhenUsed/>
    <w:pPr>
      <w:ind w:left="1701" w:right="0" w:firstLine="0"/>
      <w:spacing w:after="57"/>
    </w:pPr>
  </w:style>
  <w:style w:type="paragraph" w:styleId="867">
    <w:name w:val="toc 8"/>
    <w:basedOn w:val="871"/>
    <w:next w:val="871"/>
    <w:uiPriority w:val="39"/>
    <w:unhideWhenUsed/>
    <w:pPr>
      <w:ind w:left="1984" w:right="0" w:firstLine="0"/>
      <w:spacing w:after="57"/>
    </w:pPr>
  </w:style>
  <w:style w:type="paragraph" w:styleId="868">
    <w:name w:val="toc 9"/>
    <w:basedOn w:val="871"/>
    <w:next w:val="871"/>
    <w:uiPriority w:val="39"/>
    <w:unhideWhenUsed/>
    <w:pPr>
      <w:ind w:left="2268" w:right="0" w:firstLine="0"/>
      <w:spacing w:after="57"/>
    </w:pPr>
  </w:style>
  <w:style w:type="paragraph" w:styleId="869">
    <w:name w:val="TOC Heading"/>
    <w:uiPriority w:val="39"/>
    <w:unhideWhenUsed/>
  </w:style>
  <w:style w:type="paragraph" w:styleId="870">
    <w:name w:val="table of figures"/>
    <w:basedOn w:val="871"/>
    <w:next w:val="871"/>
    <w:uiPriority w:val="99"/>
    <w:unhideWhenUsed/>
    <w:pPr>
      <w:spacing w:after="0" w:afterAutospacing="0"/>
    </w:pPr>
  </w:style>
  <w:style w:type="paragraph" w:styleId="871" w:default="1">
    <w:name w:val="Normal"/>
    <w:next w:val="883"/>
    <w:link w:val="871"/>
    <w:qFormat/>
    <w:pPr>
      <w:jc w:val="both"/>
      <w:widowControl w:val="off"/>
    </w:pPr>
    <w:rPr>
      <w:sz w:val="21"/>
      <w:szCs w:val="22"/>
      <w:lang w:val="en-US" w:eastAsia="zh-CN" w:bidi="ar-SA"/>
    </w:rPr>
  </w:style>
  <w:style w:type="paragraph" w:styleId="872">
    <w:name w:val="标题 1"/>
    <w:basedOn w:val="871"/>
    <w:next w:val="871"/>
    <w:link w:val="884"/>
    <w:qFormat/>
    <w:pPr>
      <w:jc w:val="center"/>
      <w:keepNext/>
      <w:outlineLvl w:val="0"/>
    </w:pPr>
    <w:rPr>
      <w:rFonts w:ascii="楷体_GB2312" w:hAnsi="Times New Roman" w:eastAsia="楷体_GB2312" w:cs="Times New Roman"/>
      <w:sz w:val="28"/>
      <w:szCs w:val="28"/>
    </w:rPr>
  </w:style>
  <w:style w:type="paragraph" w:styleId="873">
    <w:name w:val="标题 2"/>
    <w:basedOn w:val="871"/>
    <w:next w:val="871"/>
    <w:link w:val="885"/>
    <w:qFormat/>
    <w:pPr>
      <w:jc w:val="center"/>
      <w:keepLines/>
      <w:keepNext/>
      <w:spacing w:before="260" w:after="260" w:line="416" w:lineRule="auto"/>
      <w:outlineLvl w:val="1"/>
    </w:pPr>
    <w:rPr>
      <w:rFonts w:ascii="Arial" w:hAnsi="Arial" w:eastAsia="幼圆" w:cs="Arial"/>
      <w:b/>
      <w:bCs/>
      <w:sz w:val="44"/>
      <w:szCs w:val="44"/>
    </w:rPr>
  </w:style>
  <w:style w:type="paragraph" w:styleId="874">
    <w:name w:val="标题 3"/>
    <w:basedOn w:val="871"/>
    <w:next w:val="887"/>
    <w:link w:val="886"/>
    <w:qFormat/>
    <w:pPr>
      <w:keepLines/>
      <w:keepNext/>
      <w:spacing w:before="260" w:after="260" w:line="416" w:lineRule="auto"/>
      <w:outlineLvl w:val="2"/>
    </w:pPr>
    <w:rPr>
      <w:rFonts w:ascii="Times New Roman" w:hAnsi="Times New Roman" w:eastAsia="宋体" w:cs="Times New Roman"/>
      <w:b/>
      <w:bCs/>
      <w:sz w:val="32"/>
      <w:szCs w:val="32"/>
    </w:rPr>
  </w:style>
  <w:style w:type="paragraph" w:styleId="875">
    <w:name w:val="标题 4"/>
    <w:basedOn w:val="871"/>
    <w:next w:val="887"/>
    <w:link w:val="889"/>
    <w:qFormat/>
    <w:pPr>
      <w:keepLines/>
      <w:keepNext/>
      <w:spacing w:before="280" w:after="290" w:line="376" w:lineRule="auto"/>
      <w:outlineLvl w:val="3"/>
    </w:pPr>
    <w:rPr>
      <w:rFonts w:ascii="Arial" w:hAnsi="Arial" w:eastAsia="黑体" w:cs="Arial"/>
      <w:b/>
      <w:bCs/>
      <w:sz w:val="28"/>
      <w:szCs w:val="28"/>
    </w:rPr>
  </w:style>
  <w:style w:type="paragraph" w:styleId="876">
    <w:name w:val="标题 5"/>
    <w:basedOn w:val="871"/>
    <w:next w:val="887"/>
    <w:link w:val="890"/>
    <w:qFormat/>
    <w:pPr>
      <w:keepNext/>
      <w:outlineLvl w:val="4"/>
    </w:pPr>
    <w:rPr>
      <w:rFonts w:ascii="宋体" w:hAnsi="Times New Roman" w:eastAsia="宋体" w:cs="Times New Roman"/>
      <w:color w:val="000000"/>
      <w:sz w:val="28"/>
      <w:szCs w:val="28"/>
    </w:rPr>
  </w:style>
  <w:style w:type="paragraph" w:styleId="877">
    <w:name w:val="标题 6"/>
    <w:basedOn w:val="871"/>
    <w:next w:val="871"/>
    <w:link w:val="891"/>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878">
    <w:name w:val="标题 7"/>
    <w:basedOn w:val="871"/>
    <w:next w:val="871"/>
    <w:link w:val="892"/>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879">
    <w:name w:val="标题 8"/>
    <w:basedOn w:val="871"/>
    <w:next w:val="871"/>
    <w:link w:val="893"/>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880">
    <w:name w:val="标题 9"/>
    <w:basedOn w:val="871"/>
    <w:next w:val="871"/>
    <w:link w:val="894"/>
    <w:qFormat/>
    <w:pPr>
      <w:numPr>
        <w:ilvl w:val="8"/>
        <w:numId w:val="1"/>
      </w:numPr>
      <w:keepLines/>
      <w:keepNext/>
      <w:spacing w:before="240" w:after="64" w:line="320" w:lineRule="auto"/>
      <w:outlineLvl w:val="8"/>
    </w:pPr>
    <w:rPr>
      <w:rFonts w:ascii="Arial" w:hAnsi="Arial" w:eastAsia="黑体" w:cs="Times New Roman"/>
      <w:szCs w:val="21"/>
    </w:rPr>
  </w:style>
  <w:style w:type="character" w:styleId="881">
    <w:name w:val="默认段落字体"/>
    <w:next w:val="881"/>
    <w:link w:val="871"/>
    <w:uiPriority w:val="1"/>
    <w:unhideWhenUsed/>
  </w:style>
  <w:style w:type="table" w:styleId="882">
    <w:name w:val="普通表格"/>
    <w:next w:val="882"/>
    <w:link w:val="871"/>
    <w:uiPriority w:val="99"/>
    <w:unhideWhenUsed/>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paragraph" w:styleId="883">
    <w:name w:val="索引 41"/>
    <w:basedOn w:val="871"/>
    <w:next w:val="871"/>
    <w:link w:val="871"/>
    <w:semiHidden/>
    <w:qFormat/>
    <w:pPr>
      <w:ind w:left="1260"/>
    </w:pPr>
    <w:rPr>
      <w:rFonts w:ascii="Calibri" w:hAnsi="Calibri" w:eastAsia="Calibri" w:cs="宋体"/>
      <w:sz w:val="20"/>
      <w:lang w:val="zh-CN"/>
    </w:rPr>
  </w:style>
  <w:style w:type="character" w:styleId="884">
    <w:name w:val="标题 1 Char"/>
    <w:next w:val="884"/>
    <w:link w:val="872"/>
    <w:rPr>
      <w:rFonts w:ascii="楷体_GB2312" w:hAnsi="Times New Roman" w:eastAsia="楷体_GB2312" w:cs="Times New Roman"/>
      <w:sz w:val="28"/>
      <w:szCs w:val="28"/>
    </w:rPr>
  </w:style>
  <w:style w:type="character" w:styleId="885">
    <w:name w:val="标题 2 Char"/>
    <w:next w:val="885"/>
    <w:link w:val="873"/>
    <w:rPr>
      <w:rFonts w:ascii="Arial" w:hAnsi="Arial" w:eastAsia="幼圆" w:cs="Arial"/>
      <w:b/>
      <w:bCs/>
      <w:sz w:val="44"/>
      <w:szCs w:val="44"/>
    </w:rPr>
  </w:style>
  <w:style w:type="character" w:styleId="886">
    <w:name w:val="标题 3 Char"/>
    <w:next w:val="886"/>
    <w:link w:val="874"/>
    <w:rPr>
      <w:rFonts w:ascii="Times New Roman" w:hAnsi="Times New Roman" w:eastAsia="宋体" w:cs="Times New Roman"/>
      <w:b/>
      <w:bCs/>
      <w:sz w:val="32"/>
      <w:szCs w:val="32"/>
    </w:rPr>
  </w:style>
  <w:style w:type="paragraph" w:styleId="887">
    <w:name w:val="正文缩进"/>
    <w:basedOn w:val="871"/>
    <w:next w:val="887"/>
    <w:link w:val="888"/>
    <w:pPr>
      <w:ind w:firstLine="420"/>
    </w:pPr>
    <w:rPr>
      <w:szCs w:val="21"/>
    </w:rPr>
  </w:style>
  <w:style w:type="character" w:styleId="888">
    <w:name w:val="正文缩进 Char"/>
    <w:next w:val="888"/>
    <w:link w:val="887"/>
    <w:rPr>
      <w:szCs w:val="21"/>
    </w:rPr>
  </w:style>
  <w:style w:type="character" w:styleId="889">
    <w:name w:val="标题 4 Char"/>
    <w:next w:val="889"/>
    <w:link w:val="875"/>
    <w:rPr>
      <w:rFonts w:ascii="Arial" w:hAnsi="Arial" w:eastAsia="黑体" w:cs="Arial"/>
      <w:b/>
      <w:bCs/>
      <w:sz w:val="28"/>
      <w:szCs w:val="28"/>
    </w:rPr>
  </w:style>
  <w:style w:type="character" w:styleId="890">
    <w:name w:val="标题 5 Char"/>
    <w:next w:val="890"/>
    <w:link w:val="876"/>
    <w:rPr>
      <w:rFonts w:ascii="宋体" w:hAnsi="Times New Roman" w:eastAsia="宋体" w:cs="Times New Roman"/>
      <w:color w:val="000000"/>
      <w:sz w:val="28"/>
      <w:szCs w:val="28"/>
    </w:rPr>
  </w:style>
  <w:style w:type="character" w:styleId="891">
    <w:name w:val="标题 6 Char"/>
    <w:next w:val="891"/>
    <w:link w:val="877"/>
    <w:rPr>
      <w:rFonts w:ascii="Arial" w:hAnsi="Arial" w:eastAsia="黑体" w:cs="Times New Roman"/>
      <w:b/>
      <w:bCs/>
      <w:sz w:val="24"/>
      <w:szCs w:val="24"/>
    </w:rPr>
  </w:style>
  <w:style w:type="character" w:styleId="892">
    <w:name w:val="标题 7 Char"/>
    <w:next w:val="892"/>
    <w:link w:val="878"/>
    <w:rPr>
      <w:rFonts w:ascii="Times New Roman" w:hAnsi="Times New Roman" w:eastAsia="宋体" w:cs="Times New Roman"/>
      <w:b/>
      <w:bCs/>
      <w:sz w:val="24"/>
      <w:szCs w:val="24"/>
    </w:rPr>
  </w:style>
  <w:style w:type="character" w:styleId="893">
    <w:name w:val="标题 8 Char"/>
    <w:next w:val="893"/>
    <w:link w:val="879"/>
    <w:rPr>
      <w:rFonts w:ascii="Arial" w:hAnsi="Arial" w:eastAsia="黑体" w:cs="Times New Roman"/>
      <w:sz w:val="24"/>
      <w:szCs w:val="24"/>
    </w:rPr>
  </w:style>
  <w:style w:type="character" w:styleId="894">
    <w:name w:val="标题 9 Char"/>
    <w:next w:val="894"/>
    <w:link w:val="880"/>
    <w:rPr>
      <w:rFonts w:ascii="Arial" w:hAnsi="Arial" w:eastAsia="黑体" w:cs="Times New Roman"/>
      <w:szCs w:val="21"/>
    </w:rPr>
  </w:style>
  <w:style w:type="paragraph" w:styleId="895">
    <w:name w:val="列表 3"/>
    <w:basedOn w:val="871"/>
    <w:next w:val="895"/>
    <w:link w:val="871"/>
    <w:pPr>
      <w:ind w:left="100" w:hanging="200"/>
    </w:pPr>
    <w:rPr>
      <w:rFonts w:ascii="Times New Roman" w:hAnsi="Times New Roman" w:eastAsia="宋体" w:cs="Times New Roman"/>
      <w:szCs w:val="21"/>
    </w:rPr>
  </w:style>
  <w:style w:type="paragraph" w:styleId="896">
    <w:name w:val="目录 7"/>
    <w:basedOn w:val="871"/>
    <w:next w:val="871"/>
    <w:link w:val="871"/>
    <w:semiHidden/>
    <w:pPr>
      <w:ind w:left="1260"/>
      <w:jc w:val="left"/>
    </w:pPr>
    <w:rPr>
      <w:rFonts w:ascii="Times New Roman" w:hAnsi="Times New Roman" w:eastAsia="宋体" w:cs="Times New Roman"/>
      <w:szCs w:val="21"/>
    </w:rPr>
  </w:style>
  <w:style w:type="paragraph" w:styleId="897">
    <w:name w:val="文档结构图"/>
    <w:basedOn w:val="871"/>
    <w:next w:val="897"/>
    <w:link w:val="898"/>
    <w:semiHidden/>
    <w:pPr>
      <w:shd w:val="clear" w:color="auto" w:fill="000080"/>
    </w:pPr>
    <w:rPr>
      <w:rFonts w:ascii="Times New Roman" w:hAnsi="Times New Roman" w:eastAsia="宋体" w:cs="Times New Roman"/>
      <w:szCs w:val="21"/>
    </w:rPr>
  </w:style>
  <w:style w:type="character" w:styleId="898">
    <w:name w:val="文档结构图 Char"/>
    <w:next w:val="898"/>
    <w:link w:val="897"/>
    <w:semiHidden/>
    <w:rPr>
      <w:rFonts w:ascii="Times New Roman" w:hAnsi="Times New Roman" w:eastAsia="宋体" w:cs="Times New Roman"/>
      <w:szCs w:val="21"/>
      <w:shd w:val="clear" w:color="auto" w:fill="000080"/>
    </w:rPr>
  </w:style>
  <w:style w:type="paragraph" w:styleId="899">
    <w:name w:val="批注文字"/>
    <w:basedOn w:val="871"/>
    <w:next w:val="899"/>
    <w:link w:val="900"/>
    <w:unhideWhenUsed/>
    <w:pPr>
      <w:ind w:left="0" w:right="0"/>
      <w:jc w:val="left"/>
      <w:keepLines w:val="0"/>
      <w:keepNext w:val="0"/>
      <w:spacing w:before="0" w:beforeAutospacing="0" w:after="0" w:afterAutospacing="0"/>
      <w:widowControl w:val="off"/>
      <w:suppressLineNumbers w:val="0"/>
    </w:pPr>
    <w:rPr>
      <w:rFonts w:ascii="Calibri" w:hAnsi="Calibri" w:eastAsia="宋体" w:cs="Times New Roman"/>
      <w:sz w:val="21"/>
      <w:szCs w:val="24"/>
      <w:lang w:val="en-US" w:eastAsia="zh-CN" w:bidi="ar"/>
    </w:rPr>
  </w:style>
  <w:style w:type="character" w:styleId="900">
    <w:name w:val="批注文字 Char"/>
    <w:basedOn w:val="881"/>
    <w:next w:val="900"/>
    <w:link w:val="899"/>
    <w:uiPriority w:val="99"/>
    <w:semiHidden/>
  </w:style>
  <w:style w:type="paragraph" w:styleId="901">
    <w:name w:val="正文文本 3"/>
    <w:basedOn w:val="871"/>
    <w:next w:val="901"/>
    <w:link w:val="902"/>
    <w:rPr>
      <w:rFonts w:ascii="仿宋_GB2312" w:hAnsi="Arial" w:eastAsia="仿宋_GB2312" w:cs="Times New Roman"/>
      <w:sz w:val="32"/>
      <w:szCs w:val="32"/>
    </w:rPr>
  </w:style>
  <w:style w:type="character" w:styleId="902">
    <w:name w:val="正文文本 3 Char"/>
    <w:next w:val="902"/>
    <w:link w:val="901"/>
    <w:rPr>
      <w:rFonts w:ascii="仿宋_GB2312" w:hAnsi="Arial" w:eastAsia="仿宋_GB2312" w:cs="Times New Roman"/>
      <w:sz w:val="32"/>
      <w:szCs w:val="32"/>
    </w:rPr>
  </w:style>
  <w:style w:type="paragraph" w:styleId="903">
    <w:name w:val="正文文本"/>
    <w:basedOn w:val="871"/>
    <w:next w:val="903"/>
    <w:link w:val="904"/>
    <w:rPr>
      <w:rFonts w:ascii="楷体_GB2312" w:hAnsi="Arial" w:eastAsia="楷体_GB2312" w:cs="Times New Roman"/>
      <w:sz w:val="28"/>
      <w:szCs w:val="28"/>
    </w:rPr>
  </w:style>
  <w:style w:type="character" w:styleId="904">
    <w:name w:val="正文文本 Char"/>
    <w:next w:val="904"/>
    <w:link w:val="903"/>
    <w:rPr>
      <w:rFonts w:ascii="楷体_GB2312" w:hAnsi="Arial" w:eastAsia="楷体_GB2312" w:cs="Times New Roman"/>
      <w:sz w:val="28"/>
      <w:szCs w:val="28"/>
    </w:rPr>
  </w:style>
  <w:style w:type="paragraph" w:styleId="905">
    <w:name w:val="正文文本缩进"/>
    <w:basedOn w:val="871"/>
    <w:next w:val="907"/>
    <w:link w:val="906"/>
    <w:unhideWhenUsed/>
    <w:pPr>
      <w:ind w:left="420"/>
      <w:spacing w:after="120"/>
    </w:pPr>
  </w:style>
  <w:style w:type="character" w:styleId="906">
    <w:name w:val="正文文本缩进 Char"/>
    <w:basedOn w:val="881"/>
    <w:next w:val="906"/>
    <w:link w:val="905"/>
    <w:uiPriority w:val="99"/>
    <w:semiHidden/>
  </w:style>
  <w:style w:type="paragraph" w:styleId="907">
    <w:name w:val="寄信人地址"/>
    <w:basedOn w:val="871"/>
    <w:next w:val="907"/>
    <w:link w:val="871"/>
    <w:qFormat/>
    <w:rPr>
      <w:rFonts w:ascii="Arial" w:hAnsi="Arial" w:eastAsia="宋体" w:cs="宋体"/>
    </w:rPr>
  </w:style>
  <w:style w:type="paragraph" w:styleId="908">
    <w:name w:val="列表 2"/>
    <w:basedOn w:val="871"/>
    <w:next w:val="908"/>
    <w:link w:val="871"/>
    <w:pPr>
      <w:ind w:left="100" w:hanging="200"/>
    </w:pPr>
    <w:rPr>
      <w:rFonts w:ascii="Times New Roman" w:hAnsi="Times New Roman" w:eastAsia="宋体" w:cs="Times New Roman"/>
      <w:szCs w:val="21"/>
    </w:rPr>
  </w:style>
  <w:style w:type="paragraph" w:styleId="909">
    <w:name w:val="目录 5"/>
    <w:basedOn w:val="871"/>
    <w:next w:val="871"/>
    <w:link w:val="871"/>
    <w:semiHidden/>
    <w:pPr>
      <w:ind w:left="840"/>
      <w:jc w:val="left"/>
    </w:pPr>
    <w:rPr>
      <w:rFonts w:ascii="Times New Roman" w:hAnsi="Times New Roman" w:eastAsia="宋体" w:cs="Times New Roman"/>
      <w:szCs w:val="21"/>
    </w:rPr>
  </w:style>
  <w:style w:type="paragraph" w:styleId="910">
    <w:name w:val="目录 3"/>
    <w:basedOn w:val="871"/>
    <w:next w:val="871"/>
    <w:link w:val="871"/>
    <w:semiHidden/>
    <w:pPr>
      <w:ind w:left="420"/>
      <w:jc w:val="left"/>
    </w:pPr>
    <w:rPr>
      <w:rFonts w:ascii="Times New Roman" w:hAnsi="Times New Roman" w:eastAsia="宋体" w:cs="Times New Roman"/>
      <w:i/>
      <w:iCs/>
      <w:szCs w:val="24"/>
    </w:rPr>
  </w:style>
  <w:style w:type="paragraph" w:styleId="911">
    <w:name w:val="纯文本"/>
    <w:basedOn w:val="871"/>
    <w:next w:val="911"/>
    <w:link w:val="912"/>
    <w:rPr>
      <w:rFonts w:ascii="宋体" w:hAnsi="Courier New" w:eastAsia="宋体" w:cs="Courier New"/>
      <w:szCs w:val="21"/>
    </w:rPr>
  </w:style>
  <w:style w:type="character" w:styleId="912">
    <w:name w:val="纯文本 Char"/>
    <w:next w:val="912"/>
    <w:link w:val="911"/>
    <w:rPr>
      <w:rFonts w:ascii="宋体" w:hAnsi="Courier New" w:eastAsia="宋体" w:cs="Courier New"/>
      <w:szCs w:val="21"/>
    </w:rPr>
  </w:style>
  <w:style w:type="paragraph" w:styleId="913">
    <w:name w:val="目录 8"/>
    <w:basedOn w:val="871"/>
    <w:next w:val="871"/>
    <w:link w:val="871"/>
    <w:semiHidden/>
    <w:pPr>
      <w:ind w:left="1470"/>
      <w:jc w:val="left"/>
    </w:pPr>
    <w:rPr>
      <w:rFonts w:ascii="Times New Roman" w:hAnsi="Times New Roman" w:eastAsia="宋体" w:cs="Times New Roman"/>
      <w:szCs w:val="21"/>
    </w:rPr>
  </w:style>
  <w:style w:type="paragraph" w:styleId="914">
    <w:name w:val="日期"/>
    <w:basedOn w:val="871"/>
    <w:next w:val="871"/>
    <w:link w:val="915"/>
    <w:rPr>
      <w:rFonts w:ascii="Times New Roman" w:hAnsi="Times New Roman" w:eastAsia="宋体" w:cs="Times New Roman"/>
      <w:sz w:val="24"/>
      <w:szCs w:val="24"/>
    </w:rPr>
  </w:style>
  <w:style w:type="character" w:styleId="915">
    <w:name w:val="日期 Char"/>
    <w:next w:val="915"/>
    <w:link w:val="914"/>
    <w:rPr>
      <w:rFonts w:ascii="Times New Roman" w:hAnsi="Times New Roman" w:eastAsia="宋体" w:cs="Times New Roman"/>
      <w:sz w:val="24"/>
      <w:szCs w:val="24"/>
    </w:rPr>
  </w:style>
  <w:style w:type="paragraph" w:styleId="916">
    <w:name w:val="正文文本缩进 2"/>
    <w:basedOn w:val="871"/>
    <w:next w:val="916"/>
    <w:link w:val="917"/>
    <w:pPr>
      <w:ind w:left="630" w:firstLine="645"/>
    </w:pPr>
    <w:rPr>
      <w:rFonts w:ascii="Arial" w:hAnsi="Arial" w:eastAsia="仿宋_GB2312" w:cs="Arial"/>
      <w:sz w:val="32"/>
      <w:szCs w:val="32"/>
    </w:rPr>
  </w:style>
  <w:style w:type="character" w:styleId="917">
    <w:name w:val="正文文本缩进 2 Char"/>
    <w:next w:val="917"/>
    <w:link w:val="916"/>
    <w:rPr>
      <w:rFonts w:ascii="Arial" w:hAnsi="Arial" w:eastAsia="仿宋_GB2312" w:cs="Arial"/>
      <w:sz w:val="32"/>
      <w:szCs w:val="32"/>
    </w:rPr>
  </w:style>
  <w:style w:type="paragraph" w:styleId="918">
    <w:name w:val="批注框文本"/>
    <w:basedOn w:val="871"/>
    <w:next w:val="918"/>
    <w:link w:val="919"/>
    <w:semiHidden/>
    <w:rPr>
      <w:rFonts w:ascii="Times New Roman" w:hAnsi="Times New Roman" w:eastAsia="宋体" w:cs="Times New Roman"/>
      <w:sz w:val="18"/>
      <w:szCs w:val="18"/>
    </w:rPr>
  </w:style>
  <w:style w:type="character" w:styleId="919">
    <w:name w:val="批注框文本 Char"/>
    <w:next w:val="919"/>
    <w:link w:val="918"/>
    <w:semiHidden/>
    <w:rPr>
      <w:rFonts w:ascii="Times New Roman" w:hAnsi="Times New Roman" w:eastAsia="宋体" w:cs="Times New Roman"/>
      <w:sz w:val="18"/>
      <w:szCs w:val="18"/>
    </w:rPr>
  </w:style>
  <w:style w:type="paragraph" w:styleId="920">
    <w:name w:val="页脚"/>
    <w:basedOn w:val="871"/>
    <w:next w:val="920"/>
    <w:link w:val="921"/>
    <w:pPr>
      <w:jc w:val="left"/>
      <w:tabs>
        <w:tab w:val="center" w:pos="4153" w:leader="none"/>
        <w:tab w:val="right" w:pos="8306" w:leader="none"/>
      </w:tabs>
    </w:pPr>
    <w:rPr>
      <w:rFonts w:ascii="Times New Roman" w:hAnsi="Times New Roman" w:eastAsia="宋体" w:cs="Times New Roman"/>
      <w:sz w:val="18"/>
      <w:szCs w:val="18"/>
    </w:rPr>
  </w:style>
  <w:style w:type="character" w:styleId="921">
    <w:name w:val="页脚 Char"/>
    <w:next w:val="921"/>
    <w:link w:val="920"/>
    <w:rPr>
      <w:rFonts w:ascii="Times New Roman" w:hAnsi="Times New Roman" w:eastAsia="宋体" w:cs="Times New Roman"/>
      <w:sz w:val="18"/>
      <w:szCs w:val="18"/>
    </w:rPr>
  </w:style>
  <w:style w:type="paragraph" w:styleId="922">
    <w:name w:val="页眉"/>
    <w:basedOn w:val="871"/>
    <w:next w:val="922"/>
    <w:link w:val="923"/>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23">
    <w:name w:val="页眉 Char"/>
    <w:next w:val="923"/>
    <w:link w:val="922"/>
    <w:rPr>
      <w:rFonts w:ascii="Times New Roman" w:hAnsi="Times New Roman" w:eastAsia="宋体" w:cs="Times New Roman"/>
      <w:sz w:val="18"/>
      <w:szCs w:val="18"/>
    </w:rPr>
  </w:style>
  <w:style w:type="paragraph" w:styleId="924">
    <w:name w:val="目录 1"/>
    <w:basedOn w:val="871"/>
    <w:next w:val="871"/>
    <w:link w:val="871"/>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25">
    <w:name w:val="目录 4"/>
    <w:basedOn w:val="871"/>
    <w:next w:val="871"/>
    <w:link w:val="871"/>
    <w:semiHidden/>
    <w:pPr>
      <w:ind w:left="630"/>
      <w:jc w:val="left"/>
    </w:pPr>
    <w:rPr>
      <w:rFonts w:ascii="Times New Roman" w:hAnsi="Times New Roman" w:eastAsia="宋体" w:cs="Times New Roman"/>
      <w:szCs w:val="21"/>
    </w:rPr>
  </w:style>
  <w:style w:type="paragraph" w:styleId="926">
    <w:name w:val="列表"/>
    <w:basedOn w:val="871"/>
    <w:next w:val="926"/>
    <w:link w:val="871"/>
    <w:pPr>
      <w:ind w:left="200" w:hanging="200"/>
    </w:pPr>
    <w:rPr>
      <w:rFonts w:ascii="Times New Roman" w:hAnsi="Times New Roman" w:eastAsia="宋体" w:cs="Times New Roman"/>
      <w:szCs w:val="21"/>
    </w:rPr>
  </w:style>
  <w:style w:type="paragraph" w:styleId="927">
    <w:name w:val="目录 6"/>
    <w:basedOn w:val="871"/>
    <w:next w:val="871"/>
    <w:link w:val="871"/>
    <w:semiHidden/>
    <w:pPr>
      <w:ind w:left="1050"/>
      <w:jc w:val="left"/>
    </w:pPr>
    <w:rPr>
      <w:rFonts w:ascii="Times New Roman" w:hAnsi="Times New Roman" w:eastAsia="宋体" w:cs="Times New Roman"/>
      <w:szCs w:val="21"/>
    </w:rPr>
  </w:style>
  <w:style w:type="paragraph" w:styleId="928">
    <w:name w:val="正文文本缩进 3"/>
    <w:basedOn w:val="871"/>
    <w:next w:val="928"/>
    <w:link w:val="929"/>
    <w:pPr>
      <w:ind w:left="645" w:firstLine="645"/>
    </w:pPr>
    <w:rPr>
      <w:rFonts w:ascii="Arial" w:hAnsi="Arial" w:eastAsia="仿宋_GB2312" w:cs="Arial"/>
      <w:color w:val="ffff00"/>
      <w:sz w:val="32"/>
      <w:szCs w:val="32"/>
    </w:rPr>
  </w:style>
  <w:style w:type="character" w:styleId="929">
    <w:name w:val="正文文本缩进 3 Char"/>
    <w:next w:val="929"/>
    <w:link w:val="928"/>
    <w:rPr>
      <w:rFonts w:ascii="Arial" w:hAnsi="Arial" w:eastAsia="仿宋_GB2312" w:cs="Arial"/>
      <w:color w:val="ffff00"/>
      <w:sz w:val="32"/>
      <w:szCs w:val="32"/>
    </w:rPr>
  </w:style>
  <w:style w:type="paragraph" w:styleId="930">
    <w:name w:val="图表目录"/>
    <w:basedOn w:val="871"/>
    <w:next w:val="871"/>
    <w:link w:val="871"/>
    <w:semiHidden/>
    <w:pPr>
      <w:ind w:left="840" w:hanging="420"/>
    </w:pPr>
    <w:rPr>
      <w:rFonts w:ascii="Times New Roman" w:hAnsi="Times New Roman" w:eastAsia="宋体" w:cs="Times New Roman"/>
      <w:szCs w:val="21"/>
    </w:rPr>
  </w:style>
  <w:style w:type="paragraph" w:styleId="931">
    <w:name w:val="目录 2"/>
    <w:basedOn w:val="871"/>
    <w:next w:val="871"/>
    <w:link w:val="871"/>
    <w:semiHidden/>
    <w:pPr>
      <w:ind w:left="210"/>
      <w:jc w:val="left"/>
    </w:pPr>
    <w:rPr>
      <w:rFonts w:ascii="Times New Roman" w:hAnsi="Times New Roman" w:eastAsia="宋体" w:cs="Times New Roman"/>
      <w:smallCaps/>
      <w:szCs w:val="24"/>
    </w:rPr>
  </w:style>
  <w:style w:type="paragraph" w:styleId="932">
    <w:name w:val="目录 9"/>
    <w:basedOn w:val="871"/>
    <w:next w:val="871"/>
    <w:link w:val="871"/>
    <w:semiHidden/>
    <w:pPr>
      <w:ind w:left="1680"/>
      <w:jc w:val="left"/>
    </w:pPr>
    <w:rPr>
      <w:rFonts w:ascii="Times New Roman" w:hAnsi="Times New Roman" w:eastAsia="宋体" w:cs="Times New Roman"/>
      <w:szCs w:val="21"/>
    </w:rPr>
  </w:style>
  <w:style w:type="paragraph" w:styleId="933">
    <w:name w:val="正文文本 2"/>
    <w:basedOn w:val="871"/>
    <w:next w:val="933"/>
    <w:link w:val="934"/>
    <w:pPr>
      <w:jc w:val="center"/>
      <w:widowControl/>
    </w:pPr>
    <w:rPr>
      <w:rFonts w:ascii="楷体_GB2312" w:hAnsi="Times New Roman" w:eastAsia="楷体_GB2312" w:cs="Times New Roman"/>
      <w:sz w:val="28"/>
      <w:szCs w:val="28"/>
    </w:rPr>
  </w:style>
  <w:style w:type="character" w:styleId="934">
    <w:name w:val="正文文本 2 Char"/>
    <w:next w:val="934"/>
    <w:link w:val="933"/>
    <w:rPr>
      <w:rFonts w:ascii="楷体_GB2312" w:hAnsi="Times New Roman" w:eastAsia="楷体_GB2312" w:cs="Times New Roman"/>
      <w:sz w:val="28"/>
      <w:szCs w:val="28"/>
    </w:rPr>
  </w:style>
  <w:style w:type="paragraph" w:styleId="935">
    <w:name w:val="普通(网站)"/>
    <w:basedOn w:val="871"/>
    <w:next w:val="935"/>
    <w:link w:val="871"/>
    <w:uiPriority w:val="99"/>
    <w:pPr>
      <w:jc w:val="left"/>
      <w:spacing w:before="100" w:beforeAutospacing="1" w:after="100" w:afterAutospacing="1"/>
      <w:widowControl/>
    </w:pPr>
    <w:rPr>
      <w:rFonts w:ascii="宋体" w:hAnsi="宋体" w:eastAsia="宋体" w:cs="宋体"/>
      <w:sz w:val="24"/>
      <w:szCs w:val="24"/>
    </w:rPr>
  </w:style>
  <w:style w:type="paragraph" w:styleId="936">
    <w:name w:val="索引 1"/>
    <w:basedOn w:val="871"/>
    <w:next w:val="871"/>
    <w:link w:val="871"/>
    <w:semiHidden/>
    <w:pPr>
      <w:spacing w:line="240" w:lineRule="atLeast"/>
    </w:pPr>
    <w:rPr>
      <w:rFonts w:ascii="Times New Roman" w:hAnsi="Times New Roman" w:eastAsia="宋体" w:cs="Times New Roman"/>
      <w:b/>
      <w:bCs/>
      <w:szCs w:val="21"/>
    </w:rPr>
  </w:style>
  <w:style w:type="paragraph" w:styleId="937">
    <w:name w:val="批注主题"/>
    <w:basedOn w:val="899"/>
    <w:next w:val="899"/>
    <w:link w:val="938"/>
    <w:semiHidden/>
    <w:rPr>
      <w:rFonts w:ascii="Times New Roman" w:hAnsi="Times New Roman" w:eastAsia="宋体" w:cs="Times New Roman"/>
      <w:b/>
      <w:bCs/>
      <w:szCs w:val="21"/>
    </w:rPr>
  </w:style>
  <w:style w:type="character" w:styleId="938">
    <w:name w:val="批注主题 Char"/>
    <w:next w:val="938"/>
    <w:link w:val="937"/>
    <w:semiHidden/>
    <w:rPr>
      <w:rFonts w:ascii="Times New Roman" w:hAnsi="Times New Roman" w:eastAsia="宋体" w:cs="Times New Roman"/>
      <w:b/>
      <w:bCs/>
      <w:szCs w:val="21"/>
    </w:rPr>
  </w:style>
  <w:style w:type="paragraph" w:styleId="939">
    <w:name w:val="正文首行缩进"/>
    <w:basedOn w:val="871"/>
    <w:next w:val="939"/>
    <w:link w:val="940"/>
    <w:pPr>
      <w:ind w:firstLine="200"/>
      <w:spacing w:line="360" w:lineRule="auto"/>
    </w:pPr>
    <w:rPr>
      <w:rFonts w:ascii="仿宋_GB2312" w:hAnsi="Times New Roman" w:eastAsia="仿宋_GB2312" w:cs="Times New Roman"/>
      <w:sz w:val="30"/>
      <w:szCs w:val="30"/>
    </w:rPr>
  </w:style>
  <w:style w:type="character" w:styleId="940">
    <w:name w:val="正文首行缩进 Char"/>
    <w:next w:val="940"/>
    <w:link w:val="939"/>
    <w:rPr>
      <w:rFonts w:ascii="仿宋_GB2312" w:hAnsi="Times New Roman" w:eastAsia="仿宋_GB2312" w:cs="Times New Roman"/>
      <w:sz w:val="30"/>
      <w:szCs w:val="30"/>
    </w:rPr>
  </w:style>
  <w:style w:type="paragraph" w:styleId="941">
    <w:name w:val="正文首行缩进 2"/>
    <w:basedOn w:val="905"/>
    <w:next w:val="871"/>
    <w:link w:val="942"/>
    <w:pPr>
      <w:ind w:left="0" w:firstLine="420"/>
      <w:spacing w:after="0" w:line="360" w:lineRule="auto"/>
    </w:pPr>
    <w:rPr>
      <w:rFonts w:ascii="宋体" w:hAnsi="宋体" w:eastAsia="宋体" w:cs="Times New Roman"/>
      <w:szCs w:val="20"/>
    </w:rPr>
  </w:style>
  <w:style w:type="character" w:styleId="942">
    <w:name w:val="正文首行缩进 2 Char"/>
    <w:next w:val="942"/>
    <w:link w:val="941"/>
    <w:rPr>
      <w:rFonts w:ascii="宋体" w:hAnsi="宋体" w:eastAsia="宋体" w:cs="Times New Roman"/>
      <w:szCs w:val="20"/>
    </w:rPr>
  </w:style>
  <w:style w:type="table" w:styleId="943">
    <w:name w:val="网格型"/>
    <w:basedOn w:val="882"/>
    <w:next w:val="943"/>
    <w:link w:val="871"/>
    <w:pPr>
      <w:jc w:val="both"/>
      <w:widowControl w:val="off"/>
    </w:pPr>
    <w:rPr>
      <w:rFonts w:ascii="Times New Roman" w:hAnsi="Times New Roman" w:eastAsia="宋体" w:cs="Times New Roman"/>
      <w:sz w:val="20"/>
      <w:szCs w:val="20"/>
    </w:rPr>
    <w:tblPr/>
  </w:style>
  <w:style w:type="character" w:styleId="944">
    <w:name w:val="要点"/>
    <w:next w:val="944"/>
    <w:link w:val="871"/>
    <w:qFormat/>
    <w:rPr>
      <w:b/>
      <w:bCs/>
    </w:rPr>
  </w:style>
  <w:style w:type="character" w:styleId="945">
    <w:name w:val="页码"/>
    <w:next w:val="945"/>
    <w:link w:val="871"/>
  </w:style>
  <w:style w:type="character" w:styleId="946">
    <w:name w:val="已访问的超链接"/>
    <w:next w:val="946"/>
    <w:link w:val="871"/>
    <w:rPr>
      <w:color w:val="800080"/>
      <w:u w:val="single"/>
    </w:rPr>
  </w:style>
  <w:style w:type="character" w:styleId="947">
    <w:name w:val="强调"/>
    <w:next w:val="947"/>
    <w:link w:val="871"/>
    <w:qFormat/>
    <w:rPr>
      <w:i/>
    </w:rPr>
  </w:style>
  <w:style w:type="character" w:styleId="948">
    <w:name w:val="超链接"/>
    <w:next w:val="948"/>
    <w:link w:val="871"/>
    <w:rPr>
      <w:color w:val="0000ff"/>
      <w:u w:val="single"/>
    </w:rPr>
  </w:style>
  <w:style w:type="character" w:styleId="949">
    <w:name w:val="批注引用"/>
    <w:next w:val="949"/>
    <w:link w:val="871"/>
    <w:semiHidden/>
    <w:rPr>
      <w:sz w:val="21"/>
      <w:szCs w:val="21"/>
    </w:rPr>
  </w:style>
  <w:style w:type="character" w:styleId="950">
    <w:name w:val="批注文字 字符"/>
    <w:basedOn w:val="881"/>
    <w:next w:val="950"/>
    <w:link w:val="899"/>
    <w:rPr>
      <w:rFonts w:ascii="Calibri" w:hAnsi="Calibri" w:eastAsia="宋体" w:cs="Times New Roman"/>
      <w:sz w:val="21"/>
      <w:szCs w:val="24"/>
    </w:rPr>
  </w:style>
  <w:style w:type="character" w:styleId="951">
    <w:name w:val="font5 Char"/>
    <w:next w:val="951"/>
    <w:link w:val="871"/>
    <w:rPr>
      <w:rFonts w:ascii="宋体" w:hAnsi="宋体" w:eastAsia="宋体"/>
      <w:sz w:val="28"/>
      <w:szCs w:val="28"/>
      <w:lang w:val="en-US" w:eastAsia="zh-CN" w:bidi="ar-SA"/>
    </w:rPr>
  </w:style>
  <w:style w:type="character" w:styleId="952">
    <w:name w:val="二级目录 Char"/>
    <w:next w:val="952"/>
    <w:link w:val="953"/>
    <w:rPr>
      <w:b/>
      <w:sz w:val="30"/>
      <w:szCs w:val="28"/>
    </w:rPr>
  </w:style>
  <w:style w:type="paragraph" w:styleId="953">
    <w:name w:val="二级目录"/>
    <w:next w:val="871"/>
    <w:link w:val="952"/>
    <w:pPr>
      <w:numPr>
        <w:ilvl w:val="0"/>
        <w:numId w:val="2"/>
      </w:numPr>
      <w:tabs>
        <w:tab w:val="left" w:pos="907" w:leader="none"/>
        <w:tab w:val="left" w:pos="1145" w:leader="none"/>
      </w:tabs>
      <w:outlineLvl w:val="1"/>
    </w:pPr>
    <w:rPr>
      <w:b/>
      <w:sz w:val="30"/>
      <w:szCs w:val="28"/>
      <w:lang w:val="en-US" w:eastAsia="zh-CN" w:bidi="ar-SA"/>
    </w:rPr>
  </w:style>
  <w:style w:type="character" w:styleId="954">
    <w:name w:val="列出段落 Char,Bullet List Char,numbered Char,FooterText Char,List Paragraph1 Char,Paragraphe de liste1 Char"/>
    <w:next w:val="954"/>
    <w:link w:val="955"/>
    <w:rPr>
      <w:rFonts w:ascii="Calibri" w:hAnsi="Calibri"/>
      <w:sz w:val="24"/>
      <w:szCs w:val="24"/>
      <w:lang w:eastAsia="en-US" w:bidi="en-US"/>
    </w:rPr>
  </w:style>
  <w:style w:type="paragraph" w:styleId="955">
    <w:name w:val="列出段落1"/>
    <w:basedOn w:val="871"/>
    <w:next w:val="955"/>
    <w:link w:val="954"/>
    <w:qFormat/>
    <w:pPr>
      <w:contextualSpacing/>
      <w:ind w:left="720"/>
      <w:jc w:val="left"/>
      <w:widowControl/>
    </w:pPr>
    <w:rPr>
      <w:rFonts w:ascii="Calibri" w:hAnsi="Calibri"/>
      <w:sz w:val="24"/>
      <w:szCs w:val="24"/>
      <w:lang w:eastAsia="en-US" w:bidi="en-US"/>
    </w:rPr>
  </w:style>
  <w:style w:type="paragraph" w:styleId="956">
    <w:name w:val="Body Text(ch)"/>
    <w:basedOn w:val="871"/>
    <w:next w:val="903"/>
    <w:link w:val="871"/>
    <w:pPr>
      <w:spacing w:after="120"/>
    </w:pPr>
    <w:rPr>
      <w:rFonts w:ascii="宋体" w:hAnsi="Arial" w:eastAsia="宋体" w:cs="Times New Roman"/>
      <w:bCs/>
      <w:iCs/>
      <w:szCs w:val="24"/>
    </w:rPr>
  </w:style>
  <w:style w:type="paragraph" w:styleId="957">
    <w:name w:val="xl27"/>
    <w:basedOn w:val="871"/>
    <w:next w:val="957"/>
    <w:link w:val="87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58">
    <w:name w:val="xl26"/>
    <w:basedOn w:val="871"/>
    <w:next w:val="958"/>
    <w:link w:val="87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59">
    <w:name w:val="Char"/>
    <w:basedOn w:val="871"/>
    <w:next w:val="959"/>
    <w:link w:val="871"/>
    <w:pPr>
      <w:ind w:firstLine="200"/>
      <w:tabs>
        <w:tab w:val="left" w:pos="360" w:leader="none"/>
      </w:tabs>
    </w:pPr>
    <w:rPr>
      <w:rFonts w:ascii="Times New Roman" w:hAnsi="Times New Roman" w:eastAsia="宋体" w:cs="Times New Roman"/>
      <w:sz w:val="28"/>
      <w:szCs w:val="30"/>
    </w:rPr>
  </w:style>
  <w:style w:type="paragraph" w:styleId="960">
    <w:name w:val=" Char"/>
    <w:basedOn w:val="897"/>
    <w:next w:val="960"/>
    <w:link w:val="871"/>
    <w:rPr>
      <w:rFonts w:ascii="Tahoma" w:hAnsi="Tahoma"/>
      <w:sz w:val="24"/>
      <w:szCs w:val="24"/>
    </w:rPr>
  </w:style>
  <w:style w:type="paragraph" w:styleId="961">
    <w:name w:val="普通正文"/>
    <w:basedOn w:val="871"/>
    <w:next w:val="961"/>
    <w:link w:val="871"/>
    <w:pPr>
      <w:ind w:firstLine="480"/>
      <w:jc w:val="left"/>
      <w:spacing w:before="120" w:after="120" w:line="360" w:lineRule="auto"/>
    </w:pPr>
    <w:rPr>
      <w:rFonts w:ascii="Arial" w:hAnsi="Arial" w:eastAsia="宋体" w:cs="Times New Roman"/>
      <w:sz w:val="24"/>
      <w:szCs w:val="24"/>
    </w:rPr>
  </w:style>
  <w:style w:type="paragraph" w:styleId="962">
    <w:name w:val="table_lines"/>
    <w:basedOn w:val="871"/>
    <w:next w:val="962"/>
    <w:link w:val="871"/>
    <w:pPr>
      <w:jc w:val="left"/>
      <w:widowControl/>
    </w:pPr>
    <w:rPr>
      <w:rFonts w:ascii="Times New Roman" w:hAnsi="Times New Roman" w:eastAsia="宋体" w:cs="Times New Roman"/>
      <w:sz w:val="20"/>
      <w:szCs w:val="20"/>
      <w:lang w:val="de-DE" w:eastAsia="de-DE"/>
    </w:rPr>
  </w:style>
  <w:style w:type="paragraph" w:styleId="963">
    <w:name w:val="附录1"/>
    <w:next w:val="963"/>
    <w:link w:val="871"/>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64">
    <w:name w:val="font7"/>
    <w:basedOn w:val="871"/>
    <w:next w:val="964"/>
    <w:link w:val="871"/>
    <w:pPr>
      <w:jc w:val="left"/>
      <w:spacing w:before="100" w:beforeAutospacing="1" w:after="100" w:afterAutospacing="1"/>
      <w:widowControl/>
    </w:pPr>
    <w:rPr>
      <w:rFonts w:hint="eastAsia" w:ascii="宋体" w:hAnsi="宋体" w:eastAsia="宋体" w:cs="Times New Roman"/>
      <w:sz w:val="18"/>
      <w:szCs w:val="18"/>
    </w:rPr>
  </w:style>
  <w:style w:type="paragraph" w:styleId="965">
    <w:name w:val=" Char Char Char Char"/>
    <w:basedOn w:val="897"/>
    <w:next w:val="965"/>
    <w:link w:val="871"/>
    <w:pPr>
      <w:spacing w:line="360" w:lineRule="auto"/>
    </w:pPr>
    <w:rPr>
      <w:rFonts w:ascii="Tahoma" w:hAnsi="Tahoma"/>
      <w:sz w:val="24"/>
      <w:szCs w:val="24"/>
    </w:rPr>
  </w:style>
  <w:style w:type="paragraph" w:styleId="966">
    <w:name w:val="列出段落"/>
    <w:basedOn w:val="871"/>
    <w:next w:val="966"/>
    <w:link w:val="871"/>
    <w:qFormat/>
    <w:pPr>
      <w:contextualSpacing/>
      <w:ind w:left="720"/>
      <w:jc w:val="left"/>
      <w:widowControl/>
    </w:pPr>
    <w:rPr>
      <w:rFonts w:ascii="Calibri" w:hAnsi="Calibri" w:eastAsia="宋体" w:cs="Times New Roman"/>
      <w:sz w:val="24"/>
      <w:szCs w:val="24"/>
      <w:lang w:eastAsia="en-US" w:bidi="en-US"/>
    </w:rPr>
  </w:style>
  <w:style w:type="paragraph" w:styleId="967">
    <w:name w:val="4"/>
    <w:basedOn w:val="871"/>
    <w:next w:val="928"/>
    <w:link w:val="871"/>
    <w:pPr>
      <w:ind w:firstLine="420"/>
      <w:spacing w:line="360" w:lineRule="auto"/>
    </w:pPr>
    <w:rPr>
      <w:rFonts w:ascii="Times New Roman" w:hAnsi="Times New Roman" w:eastAsia="宋体" w:cs="Times New Roman"/>
      <w:color w:val="ff0000"/>
      <w:sz w:val="24"/>
      <w:szCs w:val="24"/>
    </w:rPr>
  </w:style>
  <w:style w:type="paragraph" w:styleId="968">
    <w:name w:val="普通 (Web)"/>
    <w:basedOn w:val="871"/>
    <w:next w:val="968"/>
    <w:link w:val="871"/>
    <w:pPr>
      <w:jc w:val="left"/>
      <w:spacing w:before="100" w:beforeAutospacing="1" w:after="100" w:afterAutospacing="1"/>
      <w:widowControl/>
    </w:pPr>
    <w:rPr>
      <w:rFonts w:ascii="宋体" w:hAnsi="宋体" w:eastAsia="宋体" w:cs="Times New Roman"/>
      <w:sz w:val="24"/>
      <w:szCs w:val="24"/>
    </w:rPr>
  </w:style>
  <w:style w:type="paragraph" w:styleId="969">
    <w:name w:val=" Char Char Char Char Char Char Char Char Char Char"/>
    <w:basedOn w:val="871"/>
    <w:next w:val="969"/>
    <w:link w:val="871"/>
    <w:pPr>
      <w:spacing w:line="360" w:lineRule="auto"/>
    </w:pPr>
    <w:rPr>
      <w:rFonts w:ascii="Times New Roman" w:hAnsi="Times New Roman" w:eastAsia="宋体" w:cs="Times New Roman"/>
      <w:sz w:val="24"/>
      <w:szCs w:val="20"/>
    </w:rPr>
  </w:style>
  <w:style w:type="paragraph" w:styleId="970">
    <w:name w:val="样式1"/>
    <w:basedOn w:val="871"/>
    <w:next w:val="970"/>
    <w:link w:val="871"/>
    <w:pPr>
      <w:numPr>
        <w:ilvl w:val="0"/>
        <w:numId w:val="3"/>
      </w:numPr>
      <w:tabs>
        <w:tab w:val="left" w:pos="709" w:leader="none"/>
      </w:tabs>
    </w:pPr>
    <w:rPr>
      <w:rFonts w:ascii="宋体" w:hAnsi="宋体" w:eastAsia="宋体" w:cs="Times New Roman"/>
      <w:szCs w:val="21"/>
    </w:rPr>
  </w:style>
  <w:style w:type="paragraph" w:styleId="971">
    <w:name w:val="font6"/>
    <w:basedOn w:val="871"/>
    <w:next w:val="971"/>
    <w:link w:val="871"/>
    <w:pPr>
      <w:jc w:val="left"/>
      <w:spacing w:before="100" w:beforeAutospacing="1" w:after="100" w:afterAutospacing="1"/>
      <w:widowControl/>
    </w:pPr>
    <w:rPr>
      <w:rFonts w:hint="eastAsia" w:ascii="宋体" w:hAnsi="宋体" w:eastAsia="宋体" w:cs="Times New Roman"/>
      <w:sz w:val="28"/>
      <w:szCs w:val="28"/>
      <w:u w:val="single"/>
    </w:rPr>
  </w:style>
  <w:style w:type="paragraph" w:styleId="972">
    <w:name w:val="xl25"/>
    <w:basedOn w:val="871"/>
    <w:next w:val="972"/>
    <w:link w:val="871"/>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73">
    <w:name w:val="图标"/>
    <w:basedOn w:val="871"/>
    <w:next w:val="871"/>
    <w:link w:val="871"/>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74">
    <w:name w:val="标题3"/>
    <w:basedOn w:val="871"/>
    <w:next w:val="871"/>
    <w:link w:val="871"/>
    <w:pPr>
      <w:ind w:firstLine="624"/>
      <w:spacing w:line="590" w:lineRule="atLeast"/>
    </w:pPr>
    <w:rPr>
      <w:rFonts w:ascii="方正黑体_GBK" w:hAnsi="Times New Roman" w:eastAsia="方正黑体_GBK" w:cs="Times New Roman"/>
      <w:sz w:val="32"/>
      <w:szCs w:val="32"/>
    </w:rPr>
  </w:style>
  <w:style w:type="paragraph" w:styleId="975">
    <w:name w:val="xl24"/>
    <w:basedOn w:val="871"/>
    <w:next w:val="975"/>
    <w:link w:val="87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76">
    <w:name w:val="xl29"/>
    <w:basedOn w:val="871"/>
    <w:next w:val="976"/>
    <w:link w:val="871"/>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77">
    <w:name w:val="Char Char Char Char Char Char Char Char"/>
    <w:basedOn w:val="871"/>
    <w:next w:val="977"/>
    <w:link w:val="871"/>
    <w:pPr>
      <w:jc w:val="left"/>
      <w:spacing w:after="160" w:line="240" w:lineRule="exact"/>
      <w:widowControl/>
    </w:pPr>
    <w:rPr>
      <w:rFonts w:ascii="Verdana" w:hAnsi="Verdana" w:eastAsia="宋体" w:cs="Times New Roman"/>
      <w:sz w:val="20"/>
      <w:szCs w:val="20"/>
      <w:lang w:eastAsia="en-US"/>
    </w:rPr>
  </w:style>
  <w:style w:type="paragraph" w:styleId="978">
    <w:name w:val="xl28"/>
    <w:basedOn w:val="871"/>
    <w:next w:val="978"/>
    <w:link w:val="871"/>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79">
    <w:name w:val=" Char Char Char Char Char Char Char Char"/>
    <w:basedOn w:val="871"/>
    <w:next w:val="979"/>
    <w:link w:val="871"/>
    <w:pPr>
      <w:jc w:val="left"/>
      <w:spacing w:after="160" w:line="240" w:lineRule="exact"/>
      <w:widowControl/>
    </w:pPr>
    <w:rPr>
      <w:rFonts w:ascii="Verdana" w:hAnsi="Verdana" w:eastAsia="宋体" w:cs="Times New Roman"/>
      <w:sz w:val="20"/>
      <w:szCs w:val="20"/>
      <w:lang w:eastAsia="en-US"/>
    </w:rPr>
  </w:style>
  <w:style w:type="paragraph" w:styleId="980">
    <w:name w:val="xl30"/>
    <w:basedOn w:val="871"/>
    <w:next w:val="980"/>
    <w:link w:val="871"/>
    <w:pPr>
      <w:jc w:val="center"/>
      <w:spacing w:before="100" w:beforeAutospacing="1" w:after="100" w:afterAutospacing="1"/>
      <w:widowControl/>
    </w:pPr>
    <w:rPr>
      <w:rFonts w:ascii="宋体" w:hAnsi="宋体" w:eastAsia="宋体" w:cs="Times New Roman"/>
      <w:b/>
      <w:bCs/>
      <w:sz w:val="36"/>
      <w:szCs w:val="36"/>
    </w:rPr>
  </w:style>
  <w:style w:type="paragraph" w:styleId="981">
    <w:name w:val="Char Char Char Char"/>
    <w:basedOn w:val="897"/>
    <w:next w:val="981"/>
    <w:link w:val="871"/>
    <w:pPr>
      <w:spacing w:line="360" w:lineRule="auto"/>
    </w:pPr>
    <w:rPr>
      <w:rFonts w:ascii="Tahoma" w:hAnsi="Tahoma"/>
      <w:sz w:val="24"/>
      <w:szCs w:val="24"/>
    </w:rPr>
  </w:style>
  <w:style w:type="paragraph" w:styleId="982">
    <w:name w:val="table_1stline"/>
    <w:basedOn w:val="871"/>
    <w:next w:val="982"/>
    <w:link w:val="871"/>
    <w:pPr>
      <w:jc w:val="left"/>
      <w:spacing w:before="120"/>
      <w:widowControl/>
    </w:pPr>
    <w:rPr>
      <w:rFonts w:ascii="Times New Roman" w:hAnsi="Times New Roman" w:eastAsia="宋体" w:cs="Times New Roman"/>
      <w:bCs/>
      <w:sz w:val="20"/>
      <w:szCs w:val="20"/>
      <w:lang w:val="de-DE" w:eastAsia="de-DE"/>
    </w:rPr>
  </w:style>
  <w:style w:type="paragraph" w:styleId="983">
    <w:name w:val="font5"/>
    <w:basedOn w:val="871"/>
    <w:next w:val="983"/>
    <w:link w:val="871"/>
    <w:pPr>
      <w:jc w:val="left"/>
      <w:spacing w:before="100" w:beforeAutospacing="1" w:after="100" w:afterAutospacing="1"/>
      <w:widowControl/>
    </w:pPr>
    <w:rPr>
      <w:rFonts w:hint="eastAsia" w:ascii="宋体" w:hAnsi="宋体" w:eastAsia="宋体" w:cs="Times New Roman"/>
      <w:sz w:val="28"/>
      <w:szCs w:val="28"/>
    </w:rPr>
  </w:style>
  <w:style w:type="paragraph" w:styleId="984">
    <w:name w:val="标题1"/>
    <w:basedOn w:val="871"/>
    <w:next w:val="871"/>
    <w:link w:val="871"/>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85">
    <w:name w:val="修订"/>
    <w:next w:val="985"/>
    <w:link w:val="871"/>
    <w:uiPriority w:val="99"/>
    <w:semiHidden/>
    <w:rPr>
      <w:rFonts w:ascii="Times New Roman" w:hAnsi="Times New Roman"/>
      <w:sz w:val="21"/>
      <w:szCs w:val="21"/>
      <w:lang w:val="en-US" w:eastAsia="zh-CN" w:bidi="ar-SA"/>
    </w:rPr>
  </w:style>
  <w:style w:type="paragraph" w:styleId="986">
    <w:name w:val="无间隔"/>
    <w:next w:val="986"/>
    <w:link w:val="871"/>
    <w:uiPriority w:val="99"/>
    <w:qFormat/>
    <w:pPr>
      <w:jc w:val="both"/>
      <w:widowControl w:val="off"/>
    </w:pPr>
    <w:rPr>
      <w:rFonts w:ascii="Times New Roman" w:hAnsi="Times New Roman"/>
      <w:sz w:val="21"/>
      <w:szCs w:val="21"/>
      <w:lang w:val="en-US" w:eastAsia="zh-CN" w:bidi="ar-SA"/>
    </w:rPr>
  </w:style>
  <w:style w:type="table" w:styleId="987">
    <w:name w:val="Table Normal"/>
    <w:next w:val="987"/>
    <w:link w:val="871"/>
    <w:qFormat/>
    <w:tblPr/>
  </w:style>
  <w:style w:type="paragraph" w:styleId="988">
    <w:name w:val="正文文本12"/>
    <w:basedOn w:val="871"/>
    <w:next w:val="988"/>
    <w:link w:val="871"/>
    <w:uiPriority w:val="1"/>
    <w:qFormat/>
    <w:pPr>
      <w:ind w:left="120"/>
    </w:pPr>
    <w:rPr>
      <w:rFonts w:ascii="宋体" w:hAnsi="宋体" w:eastAsia="宋体" w:cs="宋体"/>
      <w:sz w:val="21"/>
      <w:szCs w:val="21"/>
      <w:lang w:val="zh-CN" w:eastAsia="zh-CN" w:bidi="zh-CN"/>
    </w:rPr>
  </w:style>
  <w:style w:type="paragraph" w:styleId="989">
    <w:name w:val="正文文本 211"/>
    <w:basedOn w:val="871"/>
    <w:next w:val="989"/>
    <w:link w:val="871"/>
    <w:uiPriority w:val="99"/>
    <w:qFormat/>
    <w:pPr>
      <w:jc w:val="center"/>
    </w:pPr>
    <w:rPr>
      <w:b/>
      <w:bCs/>
      <w:sz w:val="20"/>
      <w:szCs w:val="20"/>
    </w:rPr>
  </w:style>
  <w:style w:type="paragraph" w:styleId="990">
    <w:name w:val="正文文本1"/>
    <w:basedOn w:val="871"/>
    <w:next w:val="871"/>
    <w:link w:val="871"/>
    <w:semiHidden/>
    <w:qFormat/>
    <w:rPr>
      <w:rFonts w:ascii="Arial" w:hAnsi="Arial" w:eastAsia="Arial" w:cs="Arial"/>
      <w:sz w:val="21"/>
      <w:szCs w:val="21"/>
      <w:lang w:val="en-US" w:eastAsia="en-US" w:bidi="ar-SA"/>
    </w:rPr>
  </w:style>
  <w:style w:type="paragraph" w:styleId="991">
    <w:name w:val="Table Paragraph"/>
    <w:basedOn w:val="871"/>
    <w:next w:val="991"/>
    <w:link w:val="871"/>
    <w:uiPriority w:val="1"/>
    <w:qFormat/>
    <w:pPr>
      <w:jc w:val="left"/>
    </w:pPr>
    <w:rPr>
      <w:rFonts w:ascii="宋体" w:hAnsi="宋体" w:eastAsia="宋体" w:cs="宋体"/>
      <w:sz w:val="22"/>
      <w:szCs w:val="22"/>
      <w:lang w:val="zh-CN" w:bidi="zh-CN"/>
    </w:rPr>
  </w:style>
  <w:style w:type="table" w:styleId="992">
    <w:name w:val="网格型1"/>
    <w:basedOn w:val="993"/>
    <w:next w:val="992"/>
    <w:link w:val="871"/>
    <w:qFormat/>
    <w:pPr>
      <w:jc w:val="both"/>
      <w:widowControl w:val="off"/>
    </w:pPr>
    <w:tblPr/>
  </w:style>
  <w:style w:type="table" w:styleId="993">
    <w:name w:val="普通表格1"/>
    <w:next w:val="993"/>
    <w:link w:val="871"/>
    <w:uiPriority w:val="99"/>
    <w:unhideWhenUsed/>
    <w:qFormat/>
    <w:tblPr/>
  </w:style>
  <w:style w:type="paragraph" w:styleId="994">
    <w:name w:val="正文文本缩进1"/>
    <w:basedOn w:val="871"/>
    <w:next w:val="995"/>
    <w:link w:val="871"/>
    <w:unhideWhenUsed/>
    <w:qFormat/>
    <w:pPr>
      <w:ind w:left="420"/>
      <w:spacing w:after="120"/>
    </w:pPr>
  </w:style>
  <w:style w:type="paragraph" w:styleId="995">
    <w:name w:val="正文首行缩进 21"/>
    <w:basedOn w:val="994"/>
    <w:next w:val="995"/>
    <w:link w:val="871"/>
    <w:qFormat/>
    <w:pPr>
      <w:ind w:left="0" w:firstLine="420"/>
      <w:spacing w:after="0" w:line="360" w:lineRule="auto"/>
    </w:pPr>
    <w:rPr>
      <w:rFonts w:ascii="宋体" w:hAnsi="宋体"/>
      <w:sz w:val="20"/>
      <w:szCs w:val="20"/>
      <w:lang w:eastAsia="en-US"/>
    </w:rPr>
  </w:style>
  <w:style w:type="paragraph" w:styleId="996">
    <w:name w:val="正文文本首行缩进 2"/>
    <w:basedOn w:val="994"/>
    <w:next w:val="996"/>
    <w:link w:val="871"/>
    <w:qFormat/>
    <w:pPr>
      <w:ind w:left="0" w:firstLine="420"/>
      <w:spacing w:after="0" w:line="360" w:lineRule="auto"/>
    </w:pPr>
    <w:rPr>
      <w:rFonts w:ascii="宋体" w:hAnsi="宋体"/>
      <w:sz w:val="20"/>
      <w:szCs w:val="20"/>
      <w:lang w:val="en-US" w:eastAsia="en-US"/>
    </w:rPr>
  </w:style>
  <w:style w:type="table" w:styleId="997">
    <w:name w:val="Table Normal_0"/>
    <w:next w:val="997"/>
    <w:link w:val="871"/>
    <w:qFormat/>
    <w:tblPr/>
  </w:style>
  <w:style w:type="paragraph" w:styleId="998">
    <w:name w:val="正文首行缩进 211"/>
    <w:basedOn w:val="999"/>
    <w:next w:val="871"/>
    <w:link w:val="871"/>
    <w:qFormat/>
    <w:pPr>
      <w:ind w:left="0" w:firstLine="420"/>
      <w:spacing w:after="0" w:line="360" w:lineRule="auto"/>
    </w:pPr>
    <w:rPr>
      <w:rFonts w:ascii="宋体" w:hAnsi="宋体" w:eastAsia="宋体" w:cs="Times New Roman"/>
      <w:szCs w:val="20"/>
    </w:rPr>
  </w:style>
  <w:style w:type="paragraph" w:styleId="999">
    <w:name w:val="正文文本缩进11"/>
    <w:basedOn w:val="871"/>
    <w:next w:val="1000"/>
    <w:link w:val="871"/>
    <w:unhideWhenUsed/>
    <w:qFormat/>
    <w:pPr>
      <w:ind w:left="420"/>
      <w:spacing w:after="120"/>
    </w:pPr>
  </w:style>
  <w:style w:type="paragraph" w:styleId="1000">
    <w:name w:val="寄信人地址1"/>
    <w:basedOn w:val="871"/>
    <w:next w:val="1000"/>
    <w:link w:val="871"/>
    <w:qFormat/>
    <w:rPr>
      <w:rFonts w:ascii="Arial" w:hAnsi="Arial" w:eastAsia="宋体" w:cs="宋体"/>
    </w:rPr>
  </w:style>
  <w:style w:type="character" w:styleId="1001" w:default="1">
    <w:name w:val="Default Paragraph Font"/>
    <w:uiPriority w:val="1"/>
    <w:semiHidden/>
    <w:unhideWhenUsed/>
  </w:style>
  <w:style w:type="numbering" w:styleId="1002" w:default="1">
    <w:name w:val="No List"/>
    <w:uiPriority w:val="99"/>
    <w:semiHidden/>
    <w:unhideWhenUsed/>
  </w:style>
  <w:style w:type="table" w:styleId="100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1.png"/><Relationship Id="rId13" Type="http://schemas.openxmlformats.org/officeDocument/2006/relationships/image" Target="media/image2.png"/><Relationship Id="rId14" Type="http://schemas.openxmlformats.org/officeDocument/2006/relationships/image" Target="media/image3.png"/><Relationship Id="rId15" Type="http://schemas.openxmlformats.org/officeDocument/2006/relationships/image" Target="media/image4.png"/><Relationship Id="rId16" Type="http://schemas.openxmlformats.org/officeDocument/2006/relationships/image" Target="media/image5.png"/><Relationship Id="rId17" Type="http://schemas.openxmlformats.org/officeDocument/2006/relationships/image" Target="media/image6.png"/><Relationship Id="rId18" Type="http://schemas.openxmlformats.org/officeDocument/2006/relationships/image" Target="media/image7.png"/><Relationship Id="rId19" Type="http://schemas.openxmlformats.org/officeDocument/2006/relationships/image" Target="media/image8.png"/><Relationship Id="rId20" Type="http://schemas.openxmlformats.org/officeDocument/2006/relationships/image" Target="media/image9.png"/><Relationship Id="rId21" Type="http://schemas.openxmlformats.org/officeDocument/2006/relationships/image" Target="media/image10.png"/><Relationship Id="rId22" Type="http://schemas.openxmlformats.org/officeDocument/2006/relationships/image" Target="media/image11.png"/><Relationship Id="rId23" Type="http://schemas.openxmlformats.org/officeDocument/2006/relationships/image" Target="media/image12.png"/><Relationship Id="rId24" Type="http://schemas.openxmlformats.org/officeDocument/2006/relationships/image" Target="media/image13.png"/><Relationship Id="rId25" Type="http://schemas.openxmlformats.org/officeDocument/2006/relationships/image" Target="media/image14.png"/><Relationship Id="rId26" Type="http://schemas.openxmlformats.org/officeDocument/2006/relationships/image" Target="media/image15.emf"/><Relationship Id="rId27" Type="http://schemas.openxmlformats.org/officeDocument/2006/relationships/oleObject" Target="embeddings/oleObject1.bin"/><Relationship Id="rId28" Type="http://schemas.openxmlformats.org/officeDocument/2006/relationships/image" Target="media/image16.emf"/><Relationship Id="rId29" Type="http://schemas.openxmlformats.org/officeDocument/2006/relationships/oleObject" Target="embeddings/oleObject2.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杨浩</cp:lastModifiedBy>
  <cp:revision>5</cp:revision>
  <dcterms:created xsi:type="dcterms:W3CDTF">2023-03-16T02:13:00Z</dcterms:created>
  <dcterms:modified xsi:type="dcterms:W3CDTF">2026-06-30T05:39:31Z</dcterms:modified>
</cp:coreProperties>
</file>