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4"/>
        <w:jc w:val="center"/>
        <w:rPr>
          <w:rFonts w:hint="eastAsia" w:ascii="仿宋" w:hAnsi="仿宋" w:eastAsia="仿宋" w:cs="仿宋"/>
          <w:b/>
          <w:sz w:val="52"/>
          <w:szCs w:val="52"/>
        </w:rPr>
      </w:pPr>
      <w:r/>
      <w:bookmarkStart w:id="0" w:name="_Toc513800159"/>
      <w:r/>
      <w:r/>
    </w:p>
    <w:p>
      <w:pPr>
        <w:pStyle w:val="964"/>
        <w:jc w:val="center"/>
        <w:rPr>
          <w:rFonts w:hint="eastAsia" w:ascii="仿宋" w:hAnsi="仿宋" w:eastAsia="仿宋" w:cs="仿宋"/>
          <w:b/>
          <w:spacing w:val="-23"/>
          <w:sz w:val="52"/>
          <w:szCs w:val="52"/>
        </w:rPr>
      </w:pPr>
      <w:r>
        <w:rPr>
          <w:rFonts w:hint="eastAsia" w:ascii="仿宋" w:hAnsi="仿宋" w:eastAsia="仿宋" w:cs="仿宋"/>
          <w:b/>
          <w:spacing w:val="-23"/>
          <w:sz w:val="52"/>
          <w:szCs w:val="52"/>
        </w:rPr>
        <w:t xml:space="preserve">南京市科利</w:t>
      </w:r>
      <w:r>
        <w:rPr>
          <w:rFonts w:hint="eastAsia" w:ascii="仿宋" w:hAnsi="仿宋" w:eastAsia="仿宋" w:cs="仿宋"/>
          <w:b/>
          <w:spacing w:val="-23"/>
          <w:sz w:val="52"/>
          <w:szCs w:val="52"/>
        </w:rPr>
        <w:t xml:space="preserve">华铁北</w:t>
      </w:r>
      <w:r>
        <w:rPr>
          <w:rFonts w:hint="eastAsia" w:ascii="仿宋" w:hAnsi="仿宋" w:eastAsia="仿宋" w:cs="仿宋"/>
          <w:b/>
          <w:spacing w:val="-23"/>
          <w:sz w:val="52"/>
          <w:szCs w:val="52"/>
        </w:rPr>
        <w:t xml:space="preserve">第</w:t>
      </w:r>
      <w:r>
        <w:rPr>
          <w:rFonts w:hint="eastAsia" w:ascii="仿宋" w:hAnsi="仿宋" w:eastAsia="仿宋" w:cs="仿宋"/>
          <w:b/>
          <w:spacing w:val="-23"/>
          <w:sz w:val="52"/>
          <w:szCs w:val="52"/>
        </w:rPr>
        <w:t xml:space="preserve">二</w:t>
      </w:r>
      <w:r>
        <w:rPr>
          <w:rFonts w:hint="eastAsia" w:ascii="仿宋" w:hAnsi="仿宋" w:eastAsia="仿宋" w:cs="仿宋"/>
          <w:b/>
          <w:spacing w:val="-23"/>
          <w:sz w:val="52"/>
          <w:szCs w:val="52"/>
        </w:rPr>
        <w:t xml:space="preserve">中</w:t>
      </w:r>
      <w:r>
        <w:rPr>
          <w:rFonts w:hint="eastAsia" w:ascii="仿宋" w:hAnsi="仿宋" w:eastAsia="仿宋" w:cs="仿宋"/>
          <w:b/>
          <w:spacing w:val="-23"/>
          <w:sz w:val="52"/>
          <w:szCs w:val="52"/>
        </w:rPr>
        <w:t xml:space="preserve">学</w:t>
      </w:r>
      <w:r>
        <w:rPr>
          <w:rFonts w:hint="eastAsia" w:ascii="仿宋" w:hAnsi="仿宋" w:eastAsia="仿宋" w:cs="仿宋"/>
          <w:b/>
          <w:spacing w:val="-23"/>
          <w:sz w:val="52"/>
          <w:szCs w:val="52"/>
        </w:rPr>
        <w:t xml:space="preserve">运动场</w:t>
      </w:r>
      <w:r/>
    </w:p>
    <w:p>
      <w:pPr>
        <w:pStyle w:val="964"/>
        <w:jc w:val="center"/>
        <w:rPr>
          <w:rFonts w:hint="eastAsia" w:ascii="仿宋" w:hAnsi="仿宋" w:eastAsia="仿宋" w:cs="仿宋"/>
          <w:b/>
          <w:spacing w:val="-23"/>
          <w:sz w:val="52"/>
          <w:szCs w:val="52"/>
        </w:rPr>
      </w:pPr>
      <w:r>
        <w:rPr>
          <w:rFonts w:hint="eastAsia" w:ascii="仿宋" w:hAnsi="仿宋" w:eastAsia="仿宋" w:cs="仿宋"/>
          <w:b/>
          <w:spacing w:val="-23"/>
          <w:sz w:val="52"/>
          <w:szCs w:val="52"/>
        </w:rPr>
        <w:t xml:space="preserve">改造项目</w:t>
      </w:r>
      <w:r/>
    </w:p>
    <w:p>
      <w:pPr>
        <w:pStyle w:val="965"/>
        <w:jc w:val="center"/>
        <w:spacing w:before="1872" w:after="0" w:line="240" w:lineRule="auto"/>
        <w:rPr>
          <w:rFonts w:hint="eastAsia" w:ascii="仿宋" w:hAnsi="仿宋" w:eastAsia="仿宋" w:cs="仿宋"/>
          <w:sz w:val="84"/>
          <w:szCs w:val="84"/>
        </w:rPr>
      </w:pPr>
      <w:r>
        <w:rPr>
          <w:rFonts w:hint="eastAsia" w:ascii="仿宋" w:hAnsi="仿宋" w:eastAsia="仿宋" w:cs="仿宋"/>
          <w:sz w:val="84"/>
          <w:szCs w:val="84"/>
        </w:rPr>
        <w:t xml:space="preserve">竞争性磋商文件</w:t>
      </w:r>
      <w:r/>
    </w:p>
    <w:p>
      <w:pPr>
        <w:jc w:val="center"/>
        <w:spacing w:before="120" w:after="120"/>
        <w:rPr>
          <w:rFonts w:hint="eastAsia" w:ascii="仿宋" w:hAnsi="仿宋" w:eastAsia="仿宋" w:cs="仿宋"/>
          <w:sz w:val="32"/>
          <w:szCs w:val="32"/>
        </w:rPr>
      </w:pPr>
      <w:r>
        <w:rPr>
          <w:rFonts w:hint="eastAsia" w:ascii="仿宋" w:hAnsi="仿宋" w:eastAsia="仿宋" w:cs="仿宋"/>
          <w:b/>
          <w:sz w:val="32"/>
          <w:szCs w:val="32"/>
        </w:rPr>
        <w:t xml:space="preserve">项目编号：JSZC-320102-JSJF-C2026-0006</w:t>
      </w:r>
      <w:r/>
    </w:p>
    <w:p>
      <w:pPr>
        <w:jc w:val="center"/>
        <w:spacing w:before="4056"/>
        <w:rPr>
          <w:rFonts w:hint="eastAsia" w:ascii="仿宋" w:hAnsi="仿宋" w:eastAsia="仿宋" w:cs="仿宋"/>
          <w:b/>
          <w:bCs/>
          <w:sz w:val="44"/>
          <w:szCs w:val="44"/>
        </w:rPr>
      </w:pPr>
      <w:r>
        <w:rPr>
          <w:rFonts w:hint="eastAsia" w:ascii="仿宋" w:hAnsi="仿宋" w:eastAsia="仿宋" w:cs="仿宋"/>
          <w:b/>
          <w:bCs/>
          <w:sz w:val="44"/>
          <w:szCs w:val="44"/>
        </w:rPr>
        <w:t xml:space="preserve">代理机构：江苏建发建设项目咨询有限公司</w:t>
      </w:r>
      <w:r/>
    </w:p>
    <w:p>
      <w:pPr>
        <w:pStyle w:val="962"/>
        <w:jc w:val="center"/>
        <w:spacing w:before="312"/>
        <w:rPr>
          <w:rFonts w:hint="eastAsia" w:ascii="仿宋" w:hAnsi="仿宋" w:eastAsia="仿宋" w:cs="仿宋"/>
          <w:b/>
          <w:bCs/>
          <w:sz w:val="44"/>
          <w:szCs w:val="44"/>
        </w:rPr>
      </w:pPr>
      <w:r>
        <w:rPr>
          <w:rFonts w:hint="eastAsia" w:ascii="仿宋" w:hAnsi="仿宋" w:eastAsia="仿宋" w:cs="仿宋"/>
          <w:b/>
          <w:bCs/>
          <w:sz w:val="44"/>
          <w:szCs w:val="44"/>
        </w:rPr>
        <w:t xml:space="preserve">日期：二〇二</w:t>
      </w:r>
      <w:r>
        <w:rPr>
          <w:rFonts w:hint="eastAsia" w:ascii="仿宋" w:hAnsi="仿宋" w:eastAsia="仿宋" w:cs="仿宋"/>
          <w:b/>
          <w:bC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4433570</wp:posOffset>
                </wp:positionH>
                <wp:positionV relativeFrom="paragraph">
                  <wp:posOffset>5133975</wp:posOffset>
                </wp:positionV>
                <wp:extent cx="2010410" cy="2030730"/>
                <wp:effectExtent l="0" t="0" r="8890" b="7620"/>
                <wp:wrapNone/>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5"/>
                        <a:stretch/>
                      </pic:blipFill>
                      <pic:spPr bwMode="auto">
                        <a:xfrm>
                          <a:off x="0" y="0"/>
                          <a:ext cx="2010410" cy="2030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349.1pt;mso-position-horizontal:absolute;mso-position-vertical-relative:text;margin-top:404.2pt;mso-position-vertical:absolute;width:158.3pt;height:159.9pt;mso-wrap-distance-left:9.0pt;mso-wrap-distance-top:0.0pt;mso-wrap-distance-right:9.0pt;mso-wrap-distance-bottom:0.0pt;" stroked="f">
                <v:path textboxrect="0,0,0,0"/>
                <v:imagedata r:id="rId15" o:title=""/>
              </v:shape>
            </w:pict>
          </mc:Fallback>
        </mc:AlternateContent>
      </w:r>
      <w:r>
        <w:rPr>
          <w:rFonts w:hint="eastAsia" w:ascii="仿宋" w:hAnsi="仿宋" w:eastAsia="仿宋" w:cs="仿宋"/>
          <w:b/>
          <w:bCs/>
          <w:sz w:val="44"/>
          <w:szCs w:val="44"/>
        </w:rPr>
        <w:t xml:space="preserve">六年六月</w:t>
      </w:r>
      <w:r/>
    </w:p>
    <w:p>
      <w:pPr>
        <w:rPr>
          <w:rFonts w:hint="eastAsia" w:ascii="仿宋" w:hAnsi="仿宋" w:eastAsia="仿宋" w:cs="仿宋"/>
          <w:sz w:val="36"/>
          <w:szCs w:val="36"/>
        </w:rPr>
      </w:pPr>
      <w:r>
        <w:rPr>
          <w:rFonts w:hint="eastAsia" w:ascii="仿宋" w:hAnsi="仿宋" w:eastAsia="仿宋" w:cs="仿宋"/>
          <w:sz w:val="36"/>
          <w:szCs w:val="36"/>
        </w:rPr>
      </w:r>
      <w:r/>
    </w:p>
    <w:p>
      <w:pPr>
        <w:pStyle w:val="966"/>
        <w:jc w:val="center"/>
        <w:rPr>
          <w:rStyle w:val="967"/>
          <w:rFonts w:hint="eastAsia" w:ascii="仿宋" w:hAnsi="仿宋" w:eastAsia="仿宋" w:cs="仿宋"/>
          <w:color w:val="auto"/>
          <w:sz w:val="36"/>
          <w:szCs w:val="36"/>
        </w:rPr>
      </w:pPr>
      <w:r>
        <w:rPr>
          <w:rFonts w:hint="eastAsia" w:ascii="仿宋" w:hAnsi="仿宋" w:eastAsia="仿宋" w:cs="仿宋"/>
          <w:color w:val="auto"/>
          <w:sz w:val="36"/>
          <w:szCs w:val="36"/>
        </w:rPr>
      </w:r>
      <w:r/>
    </w:p>
    <w:p>
      <w:pPr>
        <w:pStyle w:val="966"/>
        <w:jc w:val="center"/>
        <w:rPr>
          <w:rStyle w:val="967"/>
          <w:rFonts w:hint="eastAsia" w:ascii="仿宋" w:hAnsi="仿宋" w:eastAsia="仿宋" w:cs="仿宋"/>
          <w:color w:val="auto"/>
          <w:sz w:val="36"/>
          <w:szCs w:val="36"/>
        </w:rPr>
      </w:pPr>
      <w:r>
        <w:rPr>
          <w:rFonts w:hint="eastAsia" w:ascii="仿宋" w:hAnsi="仿宋" w:eastAsia="仿宋" w:cs="仿宋"/>
          <w:color w:val="auto"/>
          <w:sz w:val="36"/>
          <w:szCs w:val="36"/>
        </w:rPr>
      </w:r>
      <w:r/>
    </w:p>
    <w:p>
      <w:pPr>
        <w:pStyle w:val="966"/>
        <w:jc w:val="center"/>
        <w:rPr>
          <w:rStyle w:val="967"/>
          <w:rFonts w:hint="eastAsia" w:ascii="仿宋" w:hAnsi="仿宋" w:eastAsia="仿宋" w:cs="仿宋"/>
          <w:color w:val="auto"/>
          <w:sz w:val="36"/>
          <w:szCs w:val="36"/>
        </w:rPr>
      </w:pPr>
      <w:r>
        <w:rPr>
          <w:rFonts w:hint="eastAsia" w:ascii="仿宋" w:hAnsi="仿宋" w:eastAsia="仿宋" w:cs="仿宋"/>
          <w:color w:val="auto"/>
          <w:sz w:val="36"/>
          <w:szCs w:val="36"/>
        </w:rPr>
      </w:r>
      <w:r/>
    </w:p>
    <w:p>
      <w:pPr>
        <w:pStyle w:val="966"/>
        <w:ind w:left="0" w:firstLine="0"/>
        <w:jc w:val="left"/>
        <w:rPr>
          <w:rFonts w:hint="eastAsia" w:ascii="仿宋" w:hAnsi="仿宋" w:eastAsia="仿宋" w:cs="仿宋"/>
          <w:color w:val="auto"/>
          <w:sz w:val="36"/>
          <w:szCs w:val="36"/>
        </w:rPr>
      </w:pPr>
      <w:r>
        <w:rPr>
          <w:rFonts w:hint="eastAsia" w:ascii="仿宋" w:hAnsi="仿宋" w:eastAsia="仿宋" w:cs="仿宋"/>
          <w:color w:val="auto"/>
          <w:sz w:val="36"/>
          <w:szCs w:val="36"/>
        </w:rPr>
      </w:r>
      <w:r/>
    </w:p>
    <w:p>
      <w:pPr>
        <w:pStyle w:val="966"/>
        <w:ind w:left="0" w:firstLine="0"/>
        <w:jc w:val="center"/>
        <w:rPr>
          <w:rStyle w:val="967"/>
          <w:rFonts w:hint="eastAsia" w:ascii="仿宋" w:hAnsi="仿宋" w:eastAsia="仿宋" w:cs="仿宋"/>
          <w:bCs w:val="0"/>
          <w:color w:val="auto"/>
          <w:sz w:val="40"/>
          <w:szCs w:val="40"/>
        </w:rPr>
      </w:pPr>
      <w:r>
        <w:rPr>
          <w:rStyle w:val="967"/>
          <w:rFonts w:hint="eastAsia" w:ascii="仿宋" w:hAnsi="仿宋" w:eastAsia="仿宋" w:cs="仿宋"/>
          <w:color w:val="auto"/>
          <w:sz w:val="40"/>
          <w:szCs w:val="40"/>
        </w:rPr>
        <w:t xml:space="preserve">第一章  竞争性磋商</w:t>
      </w:r>
      <w:bookmarkEnd w:id="0"/>
      <w:r>
        <w:rPr>
          <w:rStyle w:val="967"/>
          <w:rFonts w:hint="eastAsia" w:ascii="仿宋" w:hAnsi="仿宋" w:eastAsia="仿宋" w:cs="仿宋"/>
          <w:color w:val="auto"/>
          <w:sz w:val="40"/>
          <w:szCs w:val="40"/>
        </w:rPr>
        <w:t xml:space="preserve">公告</w:t>
      </w:r>
      <w:r/>
    </w:p>
    <w:p>
      <w:pPr>
        <w:spacing w:line="360" w:lineRule="auto"/>
        <w:rPr>
          <w:rFonts w:hint="eastAsia" w:ascii="仿宋" w:hAnsi="仿宋" w:eastAsia="仿宋" w:cs="仿宋"/>
        </w:rPr>
      </w:pPr>
      <w:r/>
      <w:bookmarkStart w:id="1" w:name="_Toc513800160"/>
      <w:r>
        <w:rPr>
          <w:rFonts w:hint="eastAsia" w:ascii="仿宋" w:hAnsi="仿宋" w:eastAsia="仿宋" w:cs="仿宋"/>
        </w:rPr>
        <w:t xml:space="preserve">项目概况：</w:t>
      </w:r>
      <w:r/>
    </w:p>
    <w:p>
      <w:pPr>
        <w:ind w:firstLine="420"/>
        <w:jc w:val="left"/>
        <w:spacing w:line="360" w:lineRule="auto"/>
        <w:tabs>
          <w:tab w:val="left" w:pos="390" w:leader="none"/>
          <w:tab w:val="center" w:pos="4404" w:leader="none"/>
        </w:tabs>
        <w:rPr>
          <w:rFonts w:hint="eastAsia" w:ascii="仿宋" w:hAnsi="仿宋" w:eastAsia="仿宋" w:cs="仿宋"/>
          <w:szCs w:val="21"/>
        </w:rPr>
      </w:pPr>
      <w:r>
        <w:rPr>
          <w:rFonts w:hint="eastAsia" w:ascii="仿宋" w:hAnsi="仿宋" w:eastAsia="仿宋" w:cs="仿宋"/>
          <w:szCs w:val="21"/>
          <w:u w:val="single"/>
        </w:rPr>
        <w:t xml:space="preserve">南京市科利</w:t>
      </w:r>
      <w:r>
        <w:rPr>
          <w:rFonts w:hint="eastAsia" w:ascii="仿宋" w:hAnsi="仿宋" w:eastAsia="仿宋" w:cs="仿宋"/>
          <w:szCs w:val="21"/>
          <w:u w:val="single"/>
        </w:rPr>
        <w:t xml:space="preserve">华铁北第二</w:t>
      </w:r>
      <w:r>
        <w:rPr>
          <w:rFonts w:hint="eastAsia" w:ascii="仿宋" w:hAnsi="仿宋" w:eastAsia="仿宋" w:cs="仿宋"/>
          <w:szCs w:val="21"/>
          <w:u w:val="single"/>
        </w:rPr>
        <w:t xml:space="preserve">中学运动场改造项目（项目编号：JSZC-320102-JSJF-C2026-0006）</w:t>
      </w:r>
      <w:r>
        <w:rPr>
          <w:rFonts w:hint="eastAsia" w:ascii="仿宋" w:hAnsi="仿宋" w:eastAsia="仿宋" w:cs="仿宋"/>
          <w:szCs w:val="21"/>
        </w:rPr>
        <w:t xml:space="preserve">采购项目的潜在供应商在“江苏政府采购网”“南京公共采购信息网”自行免费下载磋商文件，并于</w:t>
      </w:r>
      <w:r>
        <w:rPr>
          <w:rFonts w:hint="eastAsia" w:ascii="仿宋" w:hAnsi="仿宋" w:eastAsia="仿宋" w:cs="仿宋"/>
          <w:szCs w:val="21"/>
          <w:u w:val="single"/>
        </w:rPr>
        <w:t xml:space="preserve">2026年7月2日 14:30（北京时间）</w:t>
      </w:r>
      <w:r>
        <w:rPr>
          <w:rFonts w:hint="eastAsia" w:ascii="仿宋" w:hAnsi="仿宋" w:eastAsia="仿宋" w:cs="仿宋"/>
          <w:szCs w:val="21"/>
        </w:rPr>
        <w:t xml:space="preserve">前提交响应文件。</w:t>
      </w:r>
      <w:r/>
    </w:p>
    <w:p>
      <w:pPr>
        <w:pStyle w:val="794"/>
        <w:spacing w:line="360" w:lineRule="auto"/>
        <w:rPr>
          <w:rFonts w:hint="eastAsia" w:ascii="仿宋" w:hAnsi="仿宋" w:eastAsia="仿宋" w:cs="仿宋"/>
          <w:b/>
        </w:rPr>
      </w:pPr>
      <w:r/>
      <w:bookmarkStart w:id="2" w:name="_Toc28359012"/>
      <w:r/>
      <w:bookmarkStart w:id="3" w:name="_Toc28359089"/>
      <w:r/>
      <w:bookmarkStart w:id="4" w:name="_Toc35393798"/>
      <w:r/>
      <w:bookmarkStart w:id="5" w:name="_Toc35393629"/>
      <w:r>
        <w:rPr>
          <w:rFonts w:hint="eastAsia" w:ascii="仿宋" w:hAnsi="仿宋" w:eastAsia="仿宋" w:cs="仿宋"/>
          <w:b/>
        </w:rPr>
        <w:t xml:space="preserve">一、项目基本情况</w:t>
      </w:r>
      <w:bookmarkEnd w:id="2"/>
      <w:r/>
      <w:bookmarkEnd w:id="3"/>
      <w:r/>
      <w:bookmarkEnd w:id="4"/>
      <w:r/>
      <w:bookmarkEnd w:id="5"/>
      <w:r/>
      <w:r/>
    </w:p>
    <w:p>
      <w:pPr>
        <w:ind w:firstLine="420"/>
        <w:jc w:val="left"/>
        <w:spacing w:line="360" w:lineRule="auto"/>
        <w:tabs>
          <w:tab w:val="left" w:pos="390" w:leader="none"/>
          <w:tab w:val="center" w:pos="4404" w:leader="none"/>
        </w:tabs>
        <w:rPr>
          <w:rFonts w:hint="eastAsia" w:ascii="仿宋" w:hAnsi="仿宋" w:eastAsia="仿宋" w:cs="仿宋"/>
          <w:szCs w:val="21"/>
        </w:rPr>
      </w:pPr>
      <w:r>
        <w:rPr>
          <w:rFonts w:hint="eastAsia" w:ascii="仿宋" w:hAnsi="仿宋" w:eastAsia="仿宋" w:cs="仿宋"/>
          <w:szCs w:val="21"/>
        </w:rPr>
        <w:t xml:space="preserve">1、项目编号：JSZC-320102-JSJF-C2026-0006</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2、项目名称：</w:t>
      </w:r>
      <w:r>
        <w:rPr>
          <w:rFonts w:hint="eastAsia" w:ascii="仿宋" w:hAnsi="仿宋" w:eastAsia="仿宋" w:cs="仿宋"/>
          <w:szCs w:val="21"/>
        </w:rPr>
        <w:t xml:space="preserve">南京市科利</w:t>
      </w:r>
      <w:r>
        <w:rPr>
          <w:rFonts w:hint="eastAsia" w:ascii="仿宋" w:hAnsi="仿宋" w:eastAsia="仿宋" w:cs="仿宋"/>
          <w:szCs w:val="21"/>
        </w:rPr>
        <w:t xml:space="preserve">华铁北第二</w:t>
      </w:r>
      <w:r>
        <w:rPr>
          <w:rFonts w:hint="eastAsia" w:ascii="仿宋" w:hAnsi="仿宋" w:eastAsia="仿宋" w:cs="仿宋"/>
          <w:szCs w:val="21"/>
        </w:rPr>
        <w:t xml:space="preserve">中学运动场改造项目</w:t>
      </w:r>
      <w:r/>
    </w:p>
    <w:p>
      <w:pPr>
        <w:ind w:right="-143" w:firstLine="420"/>
        <w:spacing w:line="360" w:lineRule="auto"/>
        <w:rPr>
          <w:rFonts w:hint="eastAsia" w:ascii="仿宋" w:hAnsi="仿宋" w:eastAsia="仿宋" w:cs="仿宋"/>
          <w:szCs w:val="21"/>
        </w:rPr>
      </w:pPr>
      <w:r>
        <w:rPr>
          <w:rFonts w:hint="eastAsia" w:ascii="仿宋" w:hAnsi="仿宋" w:eastAsia="仿宋" w:cs="仿宋"/>
          <w:szCs w:val="21"/>
        </w:rPr>
        <w:t xml:space="preserve">3、采购方式：竞争性磋商 </w:t>
      </w:r>
      <w:r/>
    </w:p>
    <w:p>
      <w:pPr>
        <w:ind w:firstLine="420"/>
        <w:jc w:val="left"/>
        <w:spacing w:line="360" w:lineRule="auto"/>
        <w:tabs>
          <w:tab w:val="left" w:pos="390" w:leader="none"/>
          <w:tab w:val="center" w:pos="4404" w:leader="none"/>
        </w:tabs>
        <w:rPr>
          <w:rFonts w:hint="eastAsia" w:ascii="仿宋" w:hAnsi="仿宋" w:eastAsia="仿宋" w:cs="仿宋"/>
          <w:szCs w:val="21"/>
        </w:rPr>
      </w:pPr>
      <w:r/>
      <w:bookmarkStart w:id="6" w:name="_Hlk131244943"/>
      <w:r>
        <w:rPr>
          <w:rFonts w:hint="eastAsia" w:ascii="仿宋" w:hAnsi="仿宋" w:eastAsia="仿宋" w:cs="仿宋"/>
          <w:szCs w:val="21"/>
        </w:rPr>
        <w:t xml:space="preserve">4、预算金额：</w:t>
      </w:r>
      <w:bookmarkEnd w:id="6"/>
      <w:r>
        <w:rPr>
          <w:rFonts w:hint="eastAsia" w:ascii="仿宋" w:hAnsi="仿宋" w:eastAsia="仿宋" w:cs="仿宋"/>
          <w:szCs w:val="21"/>
        </w:rPr>
        <w:t xml:space="preserve">200.00万元</w:t>
      </w:r>
      <w:r/>
    </w:p>
    <w:p>
      <w:pPr>
        <w:ind w:firstLine="420"/>
        <w:jc w:val="left"/>
        <w:spacing w:line="360" w:lineRule="auto"/>
        <w:tabs>
          <w:tab w:val="left" w:pos="390" w:leader="none"/>
          <w:tab w:val="center" w:pos="4404" w:leader="none"/>
        </w:tabs>
        <w:rPr>
          <w:rFonts w:hint="eastAsia" w:ascii="仿宋" w:hAnsi="仿宋" w:eastAsia="仿宋" w:cs="仿宋"/>
          <w:szCs w:val="21"/>
        </w:rPr>
      </w:pPr>
      <w:r>
        <w:rPr>
          <w:rFonts w:hint="eastAsia" w:ascii="仿宋" w:hAnsi="仿宋" w:eastAsia="仿宋" w:cs="仿宋"/>
          <w:szCs w:val="21"/>
        </w:rPr>
        <w:t xml:space="preserve">5、最高限价：189.6</w:t>
      </w:r>
      <w:r>
        <w:rPr>
          <w:rFonts w:hint="eastAsia" w:ascii="仿宋" w:hAnsi="仿宋" w:eastAsia="仿宋" w:cs="仿宋"/>
          <w:szCs w:val="21"/>
        </w:rPr>
        <w:t xml:space="preserve">0</w:t>
      </w:r>
      <w:r>
        <w:rPr>
          <w:rFonts w:hint="eastAsia" w:ascii="仿宋" w:hAnsi="仿宋" w:eastAsia="仿宋" w:cs="仿宋"/>
          <w:szCs w:val="21"/>
        </w:rPr>
        <w:t xml:space="preserve">6</w:t>
      </w:r>
      <w:r>
        <w:rPr>
          <w:rFonts w:hint="eastAsia" w:ascii="仿宋" w:hAnsi="仿宋" w:eastAsia="仿宋" w:cs="仿宋"/>
          <w:szCs w:val="21"/>
        </w:rPr>
        <w:t xml:space="preserve">8</w:t>
      </w:r>
      <w:r>
        <w:rPr>
          <w:rFonts w:hint="eastAsia" w:ascii="仿宋" w:hAnsi="仿宋" w:eastAsia="仿宋" w:cs="仿宋"/>
          <w:szCs w:val="21"/>
        </w:rPr>
        <w:t xml:space="preserve">万元（超过最高限价的报价视为无效）</w:t>
      </w:r>
      <w:r/>
    </w:p>
    <w:p>
      <w:pPr>
        <w:ind w:firstLine="420"/>
        <w:jc w:val="left"/>
        <w:spacing w:line="360" w:lineRule="auto"/>
        <w:tabs>
          <w:tab w:val="left" w:pos="390" w:leader="none"/>
          <w:tab w:val="center" w:pos="4404" w:leader="none"/>
        </w:tabs>
        <w:rPr>
          <w:rFonts w:hint="eastAsia" w:ascii="仿宋" w:hAnsi="仿宋" w:eastAsia="仿宋" w:cs="仿宋"/>
          <w:szCs w:val="21"/>
        </w:rPr>
      </w:pPr>
      <w:r>
        <w:rPr>
          <w:rFonts w:hint="eastAsia" w:ascii="仿宋" w:hAnsi="仿宋" w:eastAsia="仿宋" w:cs="仿宋"/>
          <w:szCs w:val="21"/>
        </w:rPr>
        <w:t xml:space="preserve">6、采购需求：</w:t>
      </w:r>
      <w:bookmarkStart w:id="7" w:name="OLE_LINK2"/>
      <w:r>
        <w:rPr>
          <w:rFonts w:hint="eastAsia" w:ascii="仿宋" w:hAnsi="仿宋" w:eastAsia="仿宋" w:cs="仿宋"/>
          <w:szCs w:val="21"/>
        </w:rPr>
        <w:t xml:space="preserve">南京市科利</w:t>
      </w:r>
      <w:r>
        <w:rPr>
          <w:rFonts w:hint="eastAsia" w:ascii="仿宋" w:hAnsi="仿宋" w:eastAsia="仿宋" w:cs="仿宋"/>
          <w:szCs w:val="21"/>
        </w:rPr>
        <w:t xml:space="preserve">华铁北第二</w:t>
      </w:r>
      <w:r>
        <w:rPr>
          <w:rFonts w:hint="eastAsia" w:ascii="仿宋" w:hAnsi="仿宋" w:eastAsia="仿宋" w:cs="仿宋"/>
          <w:szCs w:val="21"/>
        </w:rPr>
        <w:t xml:space="preserve">中学运动场改造项目</w:t>
      </w:r>
      <w:r>
        <w:rPr>
          <w:rFonts w:hint="eastAsia" w:ascii="仿宋" w:hAnsi="仿宋" w:eastAsia="仿宋" w:cs="仿宋"/>
          <w:szCs w:val="21"/>
        </w:rPr>
        <w:t xml:space="preserve">，主要内容包括跑道</w:t>
      </w:r>
      <w:r>
        <w:rPr>
          <w:rFonts w:hint="eastAsia" w:ascii="仿宋" w:hAnsi="仿宋" w:eastAsia="仿宋" w:cs="仿宋"/>
          <w:szCs w:val="21"/>
        </w:rPr>
        <w:t xml:space="preserve">塑胶面层、</w:t>
      </w:r>
      <w:r>
        <w:rPr>
          <w:rFonts w:hint="eastAsia" w:ascii="仿宋" w:hAnsi="仿宋" w:eastAsia="仿宋" w:cs="仿宋"/>
          <w:szCs w:val="21"/>
        </w:rPr>
        <w:t xml:space="preserve">篮球场</w:t>
      </w:r>
      <w:r>
        <w:rPr>
          <w:rFonts w:hint="eastAsia" w:ascii="仿宋" w:hAnsi="仿宋" w:eastAsia="仿宋" w:cs="仿宋"/>
          <w:szCs w:val="21"/>
        </w:rPr>
        <w:t xml:space="preserve">及</w:t>
      </w:r>
      <w:r>
        <w:rPr>
          <w:rFonts w:hint="eastAsia" w:ascii="仿宋" w:hAnsi="仿宋" w:eastAsia="仿宋" w:cs="仿宋"/>
          <w:szCs w:val="21"/>
        </w:rPr>
        <w:t xml:space="preserve">辅助区</w:t>
      </w:r>
      <w:r>
        <w:rPr>
          <w:rFonts w:hint="eastAsia" w:ascii="仿宋" w:hAnsi="仿宋" w:eastAsia="仿宋" w:cs="仿宋"/>
          <w:szCs w:val="21"/>
        </w:rPr>
        <w:t xml:space="preserve">塑胶</w:t>
      </w:r>
      <w:r>
        <w:rPr>
          <w:rFonts w:hint="eastAsia" w:ascii="仿宋" w:hAnsi="仿宋" w:eastAsia="仿宋" w:cs="仿宋"/>
          <w:szCs w:val="21"/>
        </w:rPr>
        <w:t xml:space="preserve">⾯层等</w:t>
      </w:r>
      <w:r>
        <w:rPr>
          <w:rFonts w:hint="eastAsia" w:ascii="仿宋" w:hAnsi="仿宋" w:eastAsia="仿宋" w:cs="仿宋"/>
          <w:szCs w:val="21"/>
        </w:rPr>
        <w:t xml:space="preserve">采购及安装</w:t>
      </w:r>
      <w:r>
        <w:rPr>
          <w:rFonts w:hint="eastAsia" w:ascii="仿宋" w:hAnsi="仿宋" w:eastAsia="仿宋" w:cs="仿宋"/>
          <w:szCs w:val="21"/>
        </w:rPr>
        <w:t xml:space="preserve">（具体详见竞争性磋商文件第四章采购需求）</w:t>
      </w:r>
      <w:bookmarkEnd w:id="7"/>
      <w:r/>
      <w:r/>
    </w:p>
    <w:p>
      <w:pPr>
        <w:ind w:firstLine="420"/>
        <w:jc w:val="left"/>
        <w:spacing w:line="360" w:lineRule="auto"/>
        <w:tabs>
          <w:tab w:val="left" w:pos="390" w:leader="none"/>
          <w:tab w:val="center" w:pos="4404" w:leader="none"/>
        </w:tabs>
        <w:rPr>
          <w:rFonts w:hint="eastAsia" w:ascii="仿宋" w:hAnsi="仿宋" w:eastAsia="仿宋" w:cs="仿宋"/>
          <w:szCs w:val="21"/>
        </w:rPr>
      </w:pPr>
      <w:r>
        <w:rPr>
          <w:rFonts w:hint="eastAsia" w:ascii="仿宋" w:hAnsi="仿宋" w:eastAsia="仿宋" w:cs="仿宋"/>
          <w:szCs w:val="21"/>
        </w:rPr>
        <w:t xml:space="preserve">7、合同履行期限：35</w:t>
      </w:r>
      <w:r>
        <w:rPr>
          <w:rFonts w:hint="eastAsia" w:ascii="仿宋" w:hAnsi="仿宋" w:eastAsia="仿宋" w:cs="仿宋"/>
          <w:szCs w:val="21"/>
        </w:rPr>
        <w:t xml:space="preserve">日历天完成</w:t>
      </w:r>
      <w:r>
        <w:rPr>
          <w:rFonts w:hint="eastAsia" w:ascii="仿宋" w:hAnsi="仿宋" w:eastAsia="仿宋" w:cs="仿宋"/>
          <w:szCs w:val="21"/>
        </w:rPr>
        <w:t xml:space="preserve">本项目所有内容，并通过验收。</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8、本项目不接受联合体投标。</w:t>
      </w:r>
      <w:bookmarkStart w:id="8" w:name="_Toc35393800"/>
      <w:r/>
      <w:bookmarkStart w:id="9" w:name="_Toc28359014"/>
      <w:r/>
      <w:bookmarkStart w:id="10" w:name="_Toc35393631"/>
      <w:r/>
      <w:bookmarkStart w:id="11" w:name="_Toc28359091"/>
      <w:r/>
      <w:r/>
    </w:p>
    <w:p>
      <w:pPr>
        <w:spacing w:line="360" w:lineRule="auto"/>
        <w:rPr>
          <w:rFonts w:hint="eastAsia" w:ascii="仿宋" w:hAnsi="仿宋" w:eastAsia="仿宋" w:cs="仿宋"/>
          <w:b/>
          <w:bCs/>
        </w:rPr>
      </w:pPr>
      <w:r>
        <w:rPr>
          <w:rFonts w:hint="eastAsia" w:ascii="仿宋" w:hAnsi="仿宋" w:eastAsia="仿宋" w:cs="仿宋"/>
          <w:b/>
          <w:bCs/>
        </w:rPr>
        <w:t xml:space="preserve">二、申请人的资格要求</w:t>
      </w:r>
      <w:r/>
    </w:p>
    <w:p>
      <w:pPr>
        <w:ind w:firstLine="632"/>
        <w:spacing w:line="360" w:lineRule="auto"/>
        <w:rPr>
          <w:rFonts w:hint="eastAsia" w:ascii="仿宋" w:hAnsi="仿宋" w:eastAsia="仿宋" w:cs="仿宋"/>
        </w:rPr>
      </w:pPr>
      <w:r>
        <w:rPr>
          <w:rFonts w:hint="eastAsia" w:ascii="仿宋" w:hAnsi="仿宋" w:eastAsia="仿宋" w:cs="仿宋"/>
          <w:b/>
          <w:bCs/>
        </w:rPr>
        <w:t xml:space="preserve">1.满足《中华人民共和国政府采购法》第二十二条规定</w:t>
      </w:r>
      <w:r>
        <w:rPr>
          <w:rFonts w:hint="eastAsia" w:ascii="仿宋" w:hAnsi="仿宋" w:eastAsia="仿宋" w:cs="仿宋"/>
        </w:rPr>
        <w:t xml:space="preserve">：</w:t>
      </w:r>
      <w:r/>
    </w:p>
    <w:p>
      <w:pPr>
        <w:spacing w:line="360" w:lineRule="auto"/>
        <w:rPr>
          <w:rFonts w:hint="eastAsia" w:ascii="仿宋" w:hAnsi="仿宋" w:eastAsia="仿宋" w:cs="仿宋"/>
        </w:rPr>
      </w:pPr>
      <w:r>
        <w:rPr>
          <w:rFonts w:hint="eastAsia" w:ascii="仿宋" w:hAnsi="仿宋" w:eastAsia="仿宋" w:cs="仿宋"/>
        </w:rPr>
        <w:t xml:space="preserve">    </w:t>
      </w:r>
      <w:r>
        <w:rPr>
          <w:rFonts w:ascii="仿宋" w:hAnsi="仿宋" w:eastAsia="仿宋" w:cs="仿宋"/>
        </w:rPr>
        <w:t xml:space="preserve">（1）</w:t>
      </w:r>
      <w:bookmarkStart w:id="12" w:name="OLE_LINK16"/>
      <w:r>
        <w:rPr>
          <w:rFonts w:ascii="仿宋" w:hAnsi="仿宋" w:eastAsia="仿宋" w:cs="仿宋"/>
        </w:rPr>
        <w:t xml:space="preserve">具有独立承担民事责任的能力（法人或者其他组织提供营业执照或法人证书，自然人提供身份证，提供证明材料扫描件加盖公章）</w:t>
      </w:r>
      <w:bookmarkEnd w:id="12"/>
      <w:r>
        <w:rPr>
          <w:rFonts w:ascii="仿宋" w:hAnsi="仿宋" w:eastAsia="仿宋" w:cs="仿宋"/>
        </w:rPr>
        <w:t xml:space="preserve">；</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（2）具有良好的商业信誉和健全的财务会计制度（</w:t>
      </w:r>
      <w:bookmarkStart w:id="13" w:name="OLE_LINK3"/>
      <w:r>
        <w:rPr>
          <w:rFonts w:hint="eastAsia" w:ascii="仿宋" w:hAnsi="仿宋" w:eastAsia="仿宋" w:cs="仿宋"/>
        </w:rPr>
        <w:t xml:space="preserve">提供参加本次政府采购活动前6个月内至少一个月份的会计报表（至少包括资产负债表和利润表）扫描件或其上一年度经审计的财务报告加盖供应商公章，成立不满6个月的无需提供）</w:t>
      </w:r>
      <w:bookmarkEnd w:id="13"/>
      <w:r>
        <w:rPr>
          <w:rFonts w:hint="eastAsia" w:ascii="仿宋" w:hAnsi="仿宋" w:eastAsia="仿宋" w:cs="仿宋"/>
        </w:rPr>
        <w:t xml:space="preserve">；</w:t>
      </w:r>
      <w:r/>
    </w:p>
    <w:p>
      <w:pPr>
        <w:ind w:firstLine="420"/>
        <w:jc w:val="left"/>
        <w:spacing w:line="360" w:lineRule="auto"/>
        <w:rPr>
          <w:rFonts w:hint="eastAsia" w:ascii="仿宋" w:hAnsi="仿宋" w:eastAsia="仿宋" w:cs="仿宋"/>
        </w:rPr>
      </w:pPr>
      <w:r>
        <w:rPr>
          <w:rFonts w:ascii="仿宋" w:hAnsi="仿宋" w:eastAsia="仿宋" w:cs="仿宋"/>
        </w:rPr>
        <w:t xml:space="preserve">（3）</w:t>
      </w:r>
      <w:bookmarkStart w:id="14" w:name="OLE_LINK17"/>
      <w:r>
        <w:rPr>
          <w:rFonts w:ascii="仿宋" w:hAnsi="仿宋" w:eastAsia="仿宋" w:cs="仿宋"/>
        </w:rPr>
        <w:t xml:space="preserve">具有履行合同所必需的设备和专业技术能力（根据项目需求提供履行合同所必需的设备和专业技术能力的证明材料或承诺书）</w:t>
      </w:r>
      <w:bookmarkEnd w:id="14"/>
      <w:r>
        <w:rPr>
          <w:rFonts w:ascii="仿宋" w:hAnsi="仿宋" w:eastAsia="仿宋" w:cs="仿宋"/>
        </w:rPr>
        <w:t xml:space="preserve">；</w:t>
      </w:r>
      <w:r/>
    </w:p>
    <w:p>
      <w:pPr>
        <w:ind w:firstLine="420"/>
        <w:jc w:val="left"/>
        <w:spacing w:line="360" w:lineRule="auto"/>
        <w:rPr>
          <w:rFonts w:hint="eastAsia" w:ascii="仿宋" w:hAnsi="仿宋" w:eastAsia="仿宋" w:cs="仿宋"/>
        </w:rPr>
      </w:pPr>
      <w:r>
        <w:rPr>
          <w:rFonts w:hint="eastAsia" w:ascii="仿宋" w:hAnsi="仿宋" w:eastAsia="仿宋" w:cs="仿宋"/>
        </w:rPr>
        <w:t xml:space="preserve">（4）有依法缴纳税收和社会保障资金的良好记录（提供参加本次政府采购活动前一年内（至少一个月）依法缴纳税收和社会保障资金的相关材料加盖供应商公章）；</w:t>
      </w:r>
      <w:r/>
    </w:p>
    <w:p>
      <w:pPr>
        <w:ind w:firstLine="420"/>
        <w:jc w:val="left"/>
        <w:spacing w:line="360" w:lineRule="auto"/>
        <w:rPr>
          <w:rFonts w:hint="eastAsia" w:ascii="仿宋" w:hAnsi="仿宋" w:eastAsia="仿宋" w:cs="仿宋"/>
        </w:rPr>
      </w:pPr>
      <w:r>
        <w:rPr>
          <w:rFonts w:hint="eastAsia" w:ascii="仿宋" w:hAnsi="仿宋" w:eastAsia="仿宋" w:cs="仿宋"/>
        </w:rPr>
        <w:t xml:space="preserve">（5）</w:t>
      </w:r>
      <w:bookmarkStart w:id="15" w:name="OLE_LINK18"/>
      <w:r>
        <w:rPr>
          <w:rFonts w:hint="eastAsia" w:ascii="仿宋" w:hAnsi="仿宋" w:eastAsia="仿宋" w:cs="仿宋"/>
        </w:rPr>
        <w:t xml:space="preserve">参加政府采购活动前三年内，在经营活动中没有重大违法记录（提供参加本次政府采购活动前3 年内在经营活动中没有重大违法记录的书面声明）</w:t>
      </w:r>
      <w:bookmarkEnd w:id="15"/>
      <w:r>
        <w:rPr>
          <w:rFonts w:hint="eastAsia" w:ascii="仿宋" w:hAnsi="仿宋" w:eastAsia="仿宋" w:cs="仿宋"/>
        </w:rPr>
        <w:t xml:space="preserve">；</w:t>
      </w:r>
      <w:r/>
    </w:p>
    <w:p>
      <w:pPr>
        <w:ind w:firstLine="420"/>
        <w:jc w:val="left"/>
        <w:spacing w:line="360" w:lineRule="auto"/>
        <w:rPr>
          <w:rFonts w:hint="eastAsia" w:ascii="仿宋" w:hAnsi="仿宋" w:eastAsia="仿宋" w:cs="仿宋"/>
        </w:rPr>
      </w:pPr>
      <w:r>
        <w:rPr>
          <w:rFonts w:ascii="仿宋" w:hAnsi="仿宋" w:eastAsia="仿宋" w:cs="仿宋"/>
        </w:rPr>
        <w:t xml:space="preserve">（6）法律、行政法规规定的其他条件。</w:t>
      </w:r>
      <w:r/>
    </w:p>
    <w:p>
      <w:pPr>
        <w:ind w:firstLine="420"/>
        <w:jc w:val="left"/>
        <w:spacing w:line="360" w:lineRule="auto"/>
        <w:rPr>
          <w:rFonts w:hint="eastAsia" w:ascii="仿宋" w:hAnsi="仿宋" w:eastAsia="仿宋" w:cs="仿宋"/>
          <w:b/>
          <w:bCs/>
        </w:rPr>
      </w:pPr>
      <w:r>
        <w:rPr>
          <w:rFonts w:hint="eastAsia" w:ascii="仿宋" w:hAnsi="仿宋" w:eastAsia="仿宋" w:cs="仿宋"/>
          <w:b/>
          <w:bCs/>
        </w:rPr>
        <w:t xml:space="preserve">2.落实政府采购政策需满足的资格要求：</w:t>
      </w:r>
      <w:r/>
    </w:p>
    <w:p>
      <w:pPr>
        <w:ind w:firstLine="420"/>
        <w:jc w:val="left"/>
        <w:spacing w:line="360" w:lineRule="auto"/>
        <w:rPr>
          <w:rFonts w:hint="eastAsia" w:ascii="仿宋" w:hAnsi="仿宋" w:eastAsia="仿宋" w:cs="仿宋"/>
          <w:b/>
          <w:bCs/>
        </w:rPr>
      </w:pPr>
      <w:r>
        <w:rPr>
          <w:rFonts w:hint="eastAsia" w:ascii="仿宋" w:hAnsi="仿宋" w:eastAsia="仿宋" w:cs="仿宋"/>
        </w:rPr>
        <w:t xml:space="preserve">2.1如属于专门面向中小企业采购的项目，供应商应为中小微企业、监狱企业、残疾人福利性</w:t>
      </w:r>
      <w:r/>
    </w:p>
    <w:p>
      <w:pPr>
        <w:jc w:val="left"/>
        <w:spacing w:line="360" w:lineRule="auto"/>
        <w:rPr>
          <w:rFonts w:hint="eastAsia" w:ascii="仿宋" w:hAnsi="仿宋" w:eastAsia="仿宋" w:cs="仿宋"/>
        </w:rPr>
      </w:pPr>
      <w:r>
        <w:rPr>
          <w:rFonts w:hint="eastAsia" w:ascii="仿宋" w:hAnsi="仿宋" w:eastAsia="仿宋" w:cs="仿宋"/>
          <w:b/>
          <w:bCs/>
        </w:rPr>
        <w:t xml:space="preserve"> </w:t>
      </w:r>
      <w:r>
        <w:rPr>
          <w:rFonts w:hint="eastAsia" w:ascii="仿宋" w:hAnsi="仿宋" w:eastAsia="仿宋" w:cs="仿宋"/>
        </w:rPr>
        <w:t xml:space="preserve">单位。</w:t>
      </w:r>
      <w:r/>
    </w:p>
    <w:p>
      <w:pPr>
        <w:jc w:val="left"/>
        <w:spacing w:line="360" w:lineRule="auto"/>
        <w:rPr>
          <w:rFonts w:hint="eastAsia" w:ascii="仿宋" w:hAnsi="仿宋" w:eastAsia="仿宋" w:cs="仿宋"/>
          <w:szCs w:val="21"/>
        </w:rPr>
      </w:pPr>
      <w:r>
        <w:rPr>
          <w:rFonts w:hint="eastAsia" w:ascii="仿宋" w:hAnsi="仿宋" w:eastAsia="仿宋" w:cs="仿宋"/>
        </w:rPr>
        <w:t xml:space="preserve">    </w:t>
      </w:r>
      <w:r>
        <w:rPr>
          <w:rFonts w:ascii="仿宋" w:hAnsi="仿宋" w:eastAsia="仿宋" w:cs="仿宋"/>
        </w:rPr>
        <w:t xml:space="preserve">2.2本项目按照以下第</w:t>
      </w:r>
      <w:r>
        <w:rPr>
          <w:rFonts w:ascii="仿宋" w:hAnsi="仿宋" w:eastAsia="仿宋" w:cs="仿宋"/>
          <w:u w:val="single"/>
        </w:rPr>
        <w:t xml:space="preserve">（4）</w:t>
      </w:r>
      <w:r>
        <w:rPr>
          <w:rFonts w:ascii="仿宋" w:hAnsi="仿宋" w:eastAsia="仿宋" w:cs="仿宋"/>
        </w:rPr>
        <w:t xml:space="preserve">种方式落实政府采购促进中小企业发展的要求：</w:t>
      </w:r>
      <w:r/>
    </w:p>
    <w:p>
      <w:pPr>
        <w:jc w:val="left"/>
        <w:spacing w:line="360" w:lineRule="auto"/>
        <w:rPr>
          <w:rFonts w:hint="eastAsia" w:ascii="仿宋" w:hAnsi="仿宋" w:eastAsia="仿宋" w:cs="仿宋"/>
        </w:rPr>
      </w:pPr>
      <w:r>
        <w:rPr>
          <w:rFonts w:ascii="仿宋" w:hAnsi="仿宋" w:eastAsia="仿宋" w:cs="仿宋"/>
        </w:rPr>
        <w:t xml:space="preserve">  </w:t>
      </w:r>
      <w:r>
        <w:rPr>
          <w:rFonts w:hint="eastAsia" w:ascii="仿宋" w:hAnsi="仿宋" w:eastAsia="仿宋" w:cs="仿宋"/>
        </w:rPr>
        <w:t xml:space="preserve">（1）</w:t>
      </w:r>
      <w:r>
        <w:rPr>
          <w:rFonts w:hint="eastAsia" w:ascii="仿宋" w:hAnsi="仿宋" w:eastAsia="仿宋" w:cs="仿宋"/>
          <w:lang w:val="zh-CN"/>
        </w:rPr>
        <w:t xml:space="preserve">本项目整体专门面向中小企业采购货物</w:t>
      </w:r>
      <w:r>
        <w:rPr>
          <w:rFonts w:hint="eastAsia" w:ascii="仿宋" w:hAnsi="仿宋" w:eastAsia="仿宋" w:cs="仿宋"/>
        </w:rPr>
        <w:t xml:space="preserve">；</w:t>
      </w:r>
      <w:r/>
    </w:p>
    <w:p>
      <w:pPr>
        <w:jc w:val="left"/>
        <w:spacing w:line="360" w:lineRule="auto"/>
        <w:rPr>
          <w:rFonts w:hint="eastAsia" w:ascii="仿宋" w:hAnsi="仿宋" w:eastAsia="仿宋" w:cs="仿宋"/>
          <w:lang w:val="zh-CN"/>
        </w:rPr>
      </w:pPr>
      <w:r>
        <w:rPr>
          <w:rFonts w:hint="eastAsia" w:ascii="仿宋" w:hAnsi="仿宋" w:eastAsia="仿宋" w:cs="仿宋"/>
        </w:rPr>
        <w:t xml:space="preserve">  （2）</w:t>
      </w:r>
      <w:r>
        <w:rPr>
          <w:rFonts w:hint="eastAsia" w:ascii="仿宋" w:hAnsi="仿宋" w:eastAsia="仿宋" w:cs="仿宋"/>
          <w:lang w:val="zh-CN"/>
        </w:rPr>
        <w:t xml:space="preserve">本项目为 </w:t>
      </w:r>
      <w:r>
        <w:rPr>
          <w:rFonts w:hint="eastAsia" w:ascii="仿宋" w:hAnsi="仿宋" w:eastAsia="仿宋" w:cs="仿宋"/>
          <w:u w:val="single"/>
          <w:lang w:val="zh-CN"/>
        </w:rPr>
        <w:t xml:space="preserve">    </w:t>
      </w:r>
      <w:r>
        <w:rPr>
          <w:rFonts w:hint="eastAsia" w:ascii="仿宋" w:hAnsi="仿宋" w:eastAsia="仿宋" w:cs="仿宋"/>
          <w:lang w:val="zh-CN"/>
        </w:rPr>
        <w:t xml:space="preserve">（项目名称）</w:t>
      </w:r>
      <w:r>
        <w:rPr>
          <w:rFonts w:hint="eastAsia" w:ascii="仿宋" w:hAnsi="仿宋" w:eastAsia="仿宋" w:cs="仿宋"/>
          <w:u w:val="single"/>
          <w:lang w:val="zh-CN"/>
        </w:rPr>
        <w:t xml:space="preserve">    </w:t>
      </w:r>
      <w:r>
        <w:rPr>
          <w:rFonts w:hint="eastAsia" w:ascii="仿宋" w:hAnsi="仿宋" w:eastAsia="仿宋" w:cs="仿宋"/>
          <w:lang w:val="zh-CN"/>
        </w:rPr>
        <w:t xml:space="preserve">（项目编号）的采购包，专门面向中小企业采购货物；</w:t>
      </w:r>
      <w:r/>
    </w:p>
    <w:p>
      <w:pPr>
        <w:jc w:val="left"/>
        <w:spacing w:line="360" w:lineRule="auto"/>
      </w:pPr>
      <w:r>
        <w:rPr>
          <w:rFonts w:hint="eastAsia" w:ascii="仿宋" w:hAnsi="仿宋" w:eastAsia="仿宋" w:cs="仿宋"/>
          <w:lang w:val="zh-CN"/>
        </w:rPr>
        <w:t xml:space="preserve">  </w:t>
      </w:r>
      <w:r>
        <w:rPr>
          <w:rFonts w:hint="eastAsia" w:ascii="仿宋" w:hAnsi="仿宋" w:eastAsia="仿宋" w:cs="仿宋"/>
        </w:rPr>
        <w:t xml:space="preserve">（3）</w:t>
      </w:r>
      <w:r>
        <w:rPr>
          <w:rFonts w:hint="eastAsia" w:ascii="仿宋" w:hAnsi="仿宋" w:eastAsia="仿宋" w:cs="仿宋"/>
          <w:lang w:val="zh-CN"/>
        </w:rPr>
        <w:t xml:space="preserve">本项目通过以下第（）种方式预留部分采购份额采购中小企业货物：</w:t>
      </w:r>
      <w:r/>
    </w:p>
    <w:p>
      <w:pPr>
        <w:ind w:firstLine="420"/>
        <w:jc w:val="left"/>
        <w:spacing w:line="360" w:lineRule="auto"/>
        <w:rPr>
          <w:rFonts w:hint="eastAsia" w:ascii="仿宋" w:hAnsi="仿宋" w:eastAsia="仿宋" w:cs="仿宋"/>
          <w:lang w:val="zh-CN"/>
        </w:rPr>
      </w:pPr>
      <w:r>
        <w:rPr>
          <w:rFonts w:hint="eastAsia" w:ascii="仿宋" w:hAnsi="仿宋" w:eastAsia="仿宋" w:cs="仿宋"/>
          <w:lang w:val="zh-CN"/>
        </w:rPr>
        <w:t xml:space="preserve">①本项目要求供应商以联合体形式参加，中小企业合同金额应当达到的比例为</w:t>
      </w:r>
      <w:r>
        <w:rPr>
          <w:rFonts w:hint="eastAsia" w:ascii="仿宋" w:hAnsi="仿宋" w:eastAsia="仿宋" w:cs="仿宋"/>
          <w:u w:val="single"/>
          <w:lang w:val="zh-CN"/>
        </w:rPr>
        <w:t xml:space="preserve">    </w:t>
      </w:r>
      <w:r>
        <w:rPr>
          <w:rFonts w:hint="eastAsia" w:ascii="仿宋" w:hAnsi="仿宋" w:eastAsia="仿宋" w:cs="仿宋"/>
        </w:rPr>
        <w:t xml:space="preserve">%</w:t>
      </w:r>
      <w:r>
        <w:rPr>
          <w:rFonts w:hint="eastAsia" w:ascii="仿宋" w:hAnsi="仿宋" w:eastAsia="仿宋" w:cs="仿宋"/>
          <w:lang w:val="zh-CN"/>
        </w:rPr>
        <w:t xml:space="preserve">，其中小</w:t>
      </w:r>
      <w:r>
        <w:rPr>
          <w:rFonts w:hint="eastAsia" w:ascii="仿宋" w:hAnsi="仿宋" w:eastAsia="仿宋" w:cs="仿宋"/>
          <w:lang w:val="zh-CN"/>
        </w:rPr>
        <w:t xml:space="preserve">微企业</w:t>
      </w:r>
      <w:r>
        <w:rPr>
          <w:rFonts w:hint="eastAsia" w:ascii="仿宋" w:hAnsi="仿宋" w:eastAsia="仿宋" w:cs="仿宋"/>
          <w:lang w:val="zh-CN"/>
        </w:rPr>
        <w:t xml:space="preserve">所占比例应为 </w:t>
      </w:r>
      <w:r>
        <w:rPr>
          <w:rFonts w:hint="eastAsia" w:ascii="仿宋" w:hAnsi="仿宋" w:eastAsia="仿宋" w:cs="仿宋"/>
          <w:u w:val="single"/>
          <w:lang w:val="zh-CN"/>
        </w:rPr>
        <w:t xml:space="preserve">   </w:t>
      </w:r>
      <w:r>
        <w:rPr>
          <w:rFonts w:hint="eastAsia" w:ascii="仿宋" w:hAnsi="仿宋" w:eastAsia="仿宋" w:cs="仿宋"/>
        </w:rPr>
        <w:t xml:space="preserve">%</w:t>
      </w:r>
      <w:r>
        <w:rPr>
          <w:rFonts w:hint="eastAsia" w:ascii="仿宋" w:hAnsi="仿宋" w:eastAsia="仿宋" w:cs="仿宋"/>
          <w:lang w:val="zh-CN"/>
        </w:rPr>
        <w:t xml:space="preserve">（两项比例均应符合《政府采购促进中小企业发展管理办法》第八条规定）；</w:t>
      </w:r>
      <w:r/>
    </w:p>
    <w:p>
      <w:pPr>
        <w:ind w:firstLine="420"/>
        <w:jc w:val="left"/>
        <w:spacing w:line="360" w:lineRule="auto"/>
        <w:rPr>
          <w:rFonts w:hint="eastAsia" w:ascii="仿宋" w:hAnsi="仿宋" w:eastAsia="仿宋" w:cs="仿宋"/>
          <w:lang w:val="zh-CN"/>
        </w:rPr>
      </w:pPr>
      <w:r>
        <w:rPr>
          <w:rFonts w:hint="eastAsia" w:ascii="仿宋" w:hAnsi="仿宋" w:eastAsia="仿宋" w:cs="仿宋"/>
          <w:lang w:val="zh-CN"/>
        </w:rPr>
        <w:t xml:space="preserve">②本项目要求供应商进行合同分包，中小企业合同金额应当达到的比例为</w:t>
      </w:r>
      <w:r>
        <w:rPr>
          <w:rFonts w:hint="eastAsia" w:ascii="仿宋" w:hAnsi="仿宋" w:eastAsia="仿宋" w:cs="仿宋"/>
          <w:u w:val="single"/>
          <w:lang w:val="zh-CN"/>
        </w:rPr>
        <w:t xml:space="preserve">    </w:t>
      </w:r>
      <w:r>
        <w:rPr>
          <w:rFonts w:hint="eastAsia" w:ascii="仿宋" w:hAnsi="仿宋" w:eastAsia="仿宋" w:cs="仿宋"/>
        </w:rPr>
        <w:t xml:space="preserve">%</w:t>
      </w:r>
      <w:r>
        <w:rPr>
          <w:rFonts w:hint="eastAsia" w:ascii="仿宋" w:hAnsi="仿宋" w:eastAsia="仿宋" w:cs="仿宋"/>
          <w:lang w:val="zh-CN"/>
        </w:rPr>
        <w:t xml:space="preserve">，其中小</w:t>
      </w:r>
      <w:r>
        <w:rPr>
          <w:rFonts w:hint="eastAsia" w:ascii="仿宋" w:hAnsi="仿宋" w:eastAsia="仿宋" w:cs="仿宋"/>
          <w:lang w:val="zh-CN"/>
        </w:rPr>
        <w:t xml:space="preserve">微企业</w:t>
      </w:r>
      <w:r>
        <w:rPr>
          <w:rFonts w:hint="eastAsia" w:ascii="仿宋" w:hAnsi="仿宋" w:eastAsia="仿宋" w:cs="仿宋"/>
          <w:lang w:val="zh-CN"/>
        </w:rPr>
        <w:t xml:space="preserve">所占比例应为</w:t>
      </w:r>
      <w:r>
        <w:rPr>
          <w:rFonts w:hint="eastAsia" w:ascii="仿宋" w:hAnsi="仿宋" w:eastAsia="仿宋" w:cs="仿宋"/>
          <w:u w:val="single"/>
          <w:lang w:val="zh-CN"/>
        </w:rPr>
        <w:t xml:space="preserve">    </w:t>
      </w:r>
      <w:r>
        <w:rPr>
          <w:rFonts w:hint="eastAsia" w:ascii="仿宋" w:hAnsi="仿宋" w:eastAsia="仿宋" w:cs="仿宋"/>
        </w:rPr>
        <w:t xml:space="preserve">%</w:t>
      </w:r>
      <w:r>
        <w:rPr>
          <w:rFonts w:hint="eastAsia" w:ascii="仿宋" w:hAnsi="仿宋" w:eastAsia="仿宋" w:cs="仿宋"/>
          <w:lang w:val="zh-CN"/>
        </w:rPr>
        <w:t xml:space="preserve">（两项比例均应符合《政府采购促进中小企业发展管理办法》第八条规定）。</w:t>
      </w:r>
      <w:r/>
    </w:p>
    <w:p>
      <w:pPr>
        <w:ind w:firstLine="420"/>
        <w:jc w:val="left"/>
        <w:spacing w:line="360" w:lineRule="auto"/>
        <w:rPr>
          <w:rFonts w:hint="eastAsia" w:ascii="仿宋" w:hAnsi="仿宋" w:eastAsia="仿宋" w:cs="仿宋"/>
          <w:b/>
          <w:bCs/>
          <w:lang w:val="zh-CN"/>
        </w:rPr>
      </w:pPr>
      <w:r>
        <w:rPr>
          <w:rFonts w:hint="eastAsia" w:ascii="仿宋" w:hAnsi="仿宋" w:eastAsia="仿宋" w:cs="仿宋"/>
          <w:b/>
          <w:bCs/>
        </w:rPr>
        <w:t xml:space="preserve">（4）</w:t>
      </w:r>
      <w:bookmarkStart w:id="16" w:name="OLE_LINK1"/>
      <w:r>
        <w:rPr>
          <w:rFonts w:hint="eastAsia" w:ascii="仿宋" w:hAnsi="仿宋" w:eastAsia="仿宋" w:cs="仿宋"/>
          <w:b/>
          <w:bCs/>
          <w:lang w:val="zh-CN"/>
        </w:rPr>
        <w:t xml:space="preserve">本项目为非预留份额的采购项目或采购包，执行价格扣除优惠政策，</w:t>
      </w:r>
      <w:r>
        <w:rPr>
          <w:rFonts w:hint="eastAsia" w:ascii="仿宋" w:hAnsi="仿宋" w:eastAsia="仿宋" w:cs="仿宋"/>
          <w:b/>
          <w:bCs/>
        </w:rPr>
        <w:t xml:space="preserve">具体详见第三章评审办法标准</w:t>
      </w:r>
      <w:r>
        <w:rPr>
          <w:rFonts w:hint="eastAsia" w:ascii="仿宋" w:hAnsi="仿宋" w:eastAsia="仿宋" w:cs="仿宋"/>
          <w:b/>
          <w:bCs/>
          <w:lang w:val="zh-CN"/>
        </w:rPr>
        <w:t xml:space="preserve">。</w:t>
      </w:r>
      <w:bookmarkEnd w:id="16"/>
      <w:r/>
      <w:r/>
    </w:p>
    <w:p>
      <w:pPr>
        <w:ind w:firstLine="420"/>
        <w:jc w:val="left"/>
        <w:spacing w:line="360" w:lineRule="auto"/>
        <w:rPr>
          <w:rFonts w:hint="eastAsia" w:ascii="仿宋" w:hAnsi="仿宋" w:eastAsia="仿宋" w:cs="仿宋"/>
          <w:b/>
          <w:bCs/>
          <w:lang w:val="zh-CN"/>
        </w:rPr>
      </w:pPr>
      <w:r>
        <w:rPr>
          <w:rFonts w:ascii="仿宋" w:hAnsi="仿宋" w:eastAsia="仿宋" w:cs="仿宋"/>
          <w:b/>
          <w:highlight w:val="white"/>
        </w:rPr>
        <w:t xml:space="preserve">3.本项目的特定资格要求：无</w:t>
      </w:r>
      <w:r/>
    </w:p>
    <w:p>
      <w:pPr>
        <w:pStyle w:val="794"/>
        <w:spacing w:line="360" w:lineRule="auto"/>
        <w:rPr>
          <w:rFonts w:hint="eastAsia" w:ascii="仿宋" w:hAnsi="仿宋" w:eastAsia="仿宋" w:cs="仿宋"/>
          <w:b/>
        </w:rPr>
      </w:pPr>
      <w:r>
        <w:rPr>
          <w:rFonts w:hint="eastAsia" w:ascii="仿宋" w:hAnsi="仿宋" w:eastAsia="仿宋" w:cs="仿宋"/>
          <w:b/>
        </w:rPr>
        <w:t xml:space="preserve">三、获取采购文件</w:t>
      </w:r>
      <w:bookmarkEnd w:id="8"/>
      <w:r/>
      <w:bookmarkEnd w:id="9"/>
      <w:r/>
      <w:bookmarkEnd w:id="10"/>
      <w:r/>
      <w:bookmarkEnd w:id="11"/>
      <w:r/>
      <w:r/>
    </w:p>
    <w:p>
      <w:pPr>
        <w:ind w:firstLine="420"/>
        <w:jc w:val="left"/>
        <w:spacing w:line="360" w:lineRule="auto"/>
        <w:rPr>
          <w:rFonts w:hint="eastAsia" w:ascii="仿宋" w:hAnsi="仿宋" w:eastAsia="仿宋" w:cs="仿宋"/>
          <w:lang w:val="zh-CN"/>
        </w:rPr>
      </w:pPr>
      <w:r/>
      <w:bookmarkStart w:id="17" w:name="_Toc35393632"/>
      <w:r/>
      <w:bookmarkStart w:id="18" w:name="_Toc28359092"/>
      <w:r/>
      <w:bookmarkStart w:id="19" w:name="_Toc35393801"/>
      <w:r/>
      <w:bookmarkStart w:id="20" w:name="_Toc28359015"/>
      <w:r>
        <w:rPr>
          <w:rFonts w:hint="eastAsia" w:ascii="仿宋" w:hAnsi="仿宋" w:eastAsia="仿宋" w:cs="仿宋"/>
          <w:lang w:val="zh-CN"/>
        </w:rPr>
        <w:t xml:space="preserve">时间：自磋商文件公告发布之日起5个工作日 </w:t>
      </w:r>
      <w:r/>
    </w:p>
    <w:p>
      <w:pPr>
        <w:ind w:firstLine="420"/>
        <w:jc w:val="left"/>
        <w:spacing w:line="360" w:lineRule="auto"/>
        <w:rPr>
          <w:rFonts w:hint="eastAsia" w:ascii="仿宋" w:hAnsi="仿宋" w:eastAsia="仿宋" w:cs="仿宋"/>
          <w:lang w:val="zh-CN"/>
        </w:rPr>
      </w:pPr>
      <w:r>
        <w:rPr>
          <w:rFonts w:hint="eastAsia" w:ascii="仿宋" w:hAnsi="仿宋" w:eastAsia="仿宋" w:cs="仿宋"/>
          <w:lang w:val="zh-CN"/>
        </w:rPr>
        <w:t xml:space="preserve">地点：在“江苏政府采购网”“南京公共采购信息网”自行免费下载磋商文件 </w:t>
      </w:r>
      <w:r/>
    </w:p>
    <w:p>
      <w:pPr>
        <w:ind w:firstLine="420"/>
        <w:jc w:val="left"/>
        <w:spacing w:line="360" w:lineRule="auto"/>
        <w:rPr>
          <w:rFonts w:hint="eastAsia" w:ascii="仿宋" w:hAnsi="仿宋" w:eastAsia="仿宋" w:cs="仿宋"/>
          <w:lang w:val="zh-CN"/>
        </w:rPr>
      </w:pPr>
      <w:r>
        <w:rPr>
          <w:rFonts w:hint="eastAsia" w:ascii="仿宋" w:hAnsi="仿宋" w:eastAsia="仿宋" w:cs="仿宋"/>
          <w:lang w:val="zh-CN"/>
        </w:rPr>
        <w:t xml:space="preserve">售价：0.00元 </w:t>
      </w:r>
      <w:r/>
    </w:p>
    <w:p>
      <w:pPr>
        <w:pStyle w:val="794"/>
        <w:spacing w:line="360" w:lineRule="auto"/>
        <w:rPr>
          <w:rFonts w:hint="eastAsia" w:ascii="仿宋" w:hAnsi="仿宋" w:eastAsia="仿宋" w:cs="仿宋"/>
          <w:b/>
        </w:rPr>
      </w:pPr>
      <w:r>
        <w:rPr>
          <w:rFonts w:hint="eastAsia" w:ascii="仿宋" w:hAnsi="仿宋" w:eastAsia="仿宋" w:cs="仿宋"/>
          <w:b/>
        </w:rPr>
        <w:t xml:space="preserve">四、响应文件提交</w:t>
      </w:r>
      <w:bookmarkEnd w:id="17"/>
      <w:r/>
      <w:bookmarkEnd w:id="18"/>
      <w:r/>
      <w:bookmarkEnd w:id="19"/>
      <w:r/>
      <w:bookmarkEnd w:id="20"/>
      <w:r>
        <w:rPr>
          <w:rFonts w:hint="eastAsia" w:ascii="仿宋" w:hAnsi="仿宋" w:eastAsia="仿宋" w:cs="仿宋"/>
          <w:b/>
        </w:rPr>
        <w:t xml:space="preserve">时间</w:t>
      </w:r>
      <w:r/>
    </w:p>
    <w:p>
      <w:pPr>
        <w:ind w:firstLine="420"/>
        <w:spacing w:line="360" w:lineRule="auto"/>
        <w:rPr>
          <w:rFonts w:hint="eastAsia" w:ascii="仿宋" w:hAnsi="仿宋" w:eastAsia="仿宋" w:cs="仿宋"/>
        </w:rPr>
      </w:pPr>
      <w:r/>
      <w:bookmarkStart w:id="21" w:name="_Toc28359017"/>
      <w:r/>
      <w:bookmarkStart w:id="22" w:name="_Toc35393634"/>
      <w:r/>
      <w:bookmarkStart w:id="23" w:name="_Toc28359094"/>
      <w:r/>
      <w:bookmarkStart w:id="24" w:name="_Toc35393803"/>
      <w:r>
        <w:rPr>
          <w:rFonts w:hint="eastAsia" w:ascii="仿宋" w:hAnsi="仿宋" w:eastAsia="仿宋" w:cs="仿宋"/>
        </w:rPr>
        <w:t xml:space="preserve">截止时间：2026-07-02 14:30 （北京时间）</w:t>
      </w:r>
      <w:r/>
    </w:p>
    <w:p>
      <w:pPr>
        <w:ind w:firstLine="420"/>
        <w:spacing w:line="360" w:lineRule="auto"/>
        <w:rPr>
          <w:rFonts w:hint="eastAsia" w:ascii="仿宋" w:hAnsi="仿宋" w:eastAsia="仿宋" w:cs="仿宋"/>
        </w:rPr>
      </w:pPr>
      <w:r>
        <w:rPr>
          <w:rFonts w:hint="eastAsia" w:ascii="仿宋" w:hAnsi="仿宋" w:eastAsia="仿宋" w:cs="仿宋"/>
        </w:rPr>
        <w:t xml:space="preserve">地点：“苏</w:t>
      </w:r>
      <w:r>
        <w:rPr>
          <w:rFonts w:hint="eastAsia" w:ascii="仿宋" w:hAnsi="仿宋" w:eastAsia="仿宋" w:cs="仿宋"/>
        </w:rPr>
        <w:t xml:space="preserve">采云</w:t>
      </w:r>
      <w:r>
        <w:rPr>
          <w:rFonts w:hint="eastAsia" w:ascii="仿宋" w:hAnsi="仿宋" w:eastAsia="仿宋" w:cs="仿宋"/>
        </w:rPr>
        <w:t xml:space="preserve">”政府采购交易系统网上开标大厅 </w:t>
      </w:r>
      <w:r/>
    </w:p>
    <w:p>
      <w:pPr>
        <w:pStyle w:val="794"/>
        <w:spacing w:line="360" w:lineRule="auto"/>
        <w:rPr>
          <w:rFonts w:hint="eastAsia" w:ascii="仿宋" w:hAnsi="仿宋" w:eastAsia="仿宋" w:cs="仿宋"/>
          <w:b/>
        </w:rPr>
      </w:pPr>
      <w:r>
        <w:rPr>
          <w:rFonts w:hint="eastAsia" w:ascii="仿宋" w:hAnsi="仿宋" w:eastAsia="仿宋" w:cs="仿宋"/>
          <w:b/>
        </w:rPr>
        <w:t xml:space="preserve">五、开启</w:t>
      </w:r>
      <w:r/>
    </w:p>
    <w:p>
      <w:pPr>
        <w:ind w:firstLine="420"/>
        <w:spacing w:line="360" w:lineRule="auto"/>
        <w:rPr>
          <w:rFonts w:hint="eastAsia" w:ascii="仿宋" w:hAnsi="仿宋" w:eastAsia="仿宋" w:cs="仿宋"/>
        </w:rPr>
      </w:pPr>
      <w:r>
        <w:rPr>
          <w:rFonts w:hint="eastAsia" w:ascii="仿宋" w:hAnsi="仿宋" w:eastAsia="仿宋" w:cs="仿宋"/>
        </w:rPr>
        <w:t xml:space="preserve">时间：2026-07-02 14:30 （北京时间）</w:t>
      </w:r>
      <w:r/>
    </w:p>
    <w:p>
      <w:pPr>
        <w:ind w:firstLine="420"/>
        <w:spacing w:line="360" w:lineRule="auto"/>
        <w:rPr>
          <w:rFonts w:hint="eastAsia" w:ascii="仿宋" w:hAnsi="仿宋" w:eastAsia="仿宋" w:cs="仿宋"/>
        </w:rPr>
      </w:pPr>
      <w:r>
        <w:rPr>
          <w:rFonts w:hint="eastAsia" w:ascii="仿宋" w:hAnsi="仿宋" w:eastAsia="仿宋" w:cs="仿宋"/>
        </w:rPr>
        <w:t xml:space="preserve">地点：“苏</w:t>
      </w:r>
      <w:r>
        <w:rPr>
          <w:rFonts w:hint="eastAsia" w:ascii="仿宋" w:hAnsi="仿宋" w:eastAsia="仿宋" w:cs="仿宋"/>
        </w:rPr>
        <w:t xml:space="preserve">采云</w:t>
      </w:r>
      <w:r>
        <w:rPr>
          <w:rFonts w:hint="eastAsia" w:ascii="仿宋" w:hAnsi="仿宋" w:eastAsia="仿宋" w:cs="仿宋"/>
        </w:rPr>
        <w:t xml:space="preserve">”政府采购交易系统网上开标大厅 </w:t>
      </w:r>
      <w:r/>
    </w:p>
    <w:p>
      <w:pPr>
        <w:pStyle w:val="794"/>
        <w:spacing w:line="360" w:lineRule="auto"/>
        <w:rPr>
          <w:rFonts w:hint="eastAsia" w:ascii="仿宋" w:hAnsi="仿宋" w:eastAsia="仿宋" w:cs="仿宋"/>
          <w:b/>
        </w:rPr>
      </w:pPr>
      <w:r>
        <w:rPr>
          <w:rFonts w:hint="eastAsia" w:ascii="仿宋" w:hAnsi="仿宋" w:eastAsia="仿宋" w:cs="仿宋"/>
          <w:b/>
        </w:rPr>
        <w:t xml:space="preserve">六、公告期限</w:t>
      </w:r>
      <w:bookmarkEnd w:id="21"/>
      <w:r/>
      <w:bookmarkEnd w:id="22"/>
      <w:r/>
      <w:bookmarkEnd w:id="23"/>
      <w:r/>
      <w:bookmarkEnd w:id="24"/>
      <w:r/>
      <w:r/>
    </w:p>
    <w:p>
      <w:pPr>
        <w:ind w:firstLine="420"/>
        <w:spacing w:line="360" w:lineRule="auto"/>
        <w:rPr>
          <w:rFonts w:hint="eastAsia" w:ascii="仿宋" w:hAnsi="仿宋" w:eastAsia="仿宋" w:cs="仿宋"/>
        </w:rPr>
      </w:pPr>
      <w:r>
        <w:rPr>
          <w:rFonts w:hint="eastAsia" w:ascii="仿宋" w:hAnsi="仿宋" w:eastAsia="仿宋" w:cs="仿宋"/>
        </w:rPr>
        <w:t xml:space="preserve">自本公告发布之日起3个工作日。</w:t>
      </w:r>
      <w:r/>
    </w:p>
    <w:p>
      <w:pPr>
        <w:pStyle w:val="794"/>
        <w:numPr>
          <w:ilvl w:val="0"/>
          <w:numId w:val="1"/>
        </w:numPr>
        <w:spacing w:line="360" w:lineRule="auto"/>
        <w:rPr>
          <w:rFonts w:hint="eastAsia" w:ascii="仿宋" w:hAnsi="仿宋" w:eastAsia="仿宋" w:cs="仿宋"/>
          <w:b/>
        </w:rPr>
      </w:pPr>
      <w:r/>
      <w:bookmarkStart w:id="25" w:name="_Toc35393804"/>
      <w:r/>
      <w:bookmarkStart w:id="26" w:name="_Toc35393635"/>
      <w:r>
        <w:rPr>
          <w:rFonts w:hint="eastAsia" w:ascii="仿宋" w:hAnsi="仿宋" w:eastAsia="仿宋" w:cs="仿宋"/>
          <w:b/>
        </w:rPr>
        <w:t xml:space="preserve">其他补充事宜</w:t>
      </w:r>
      <w:bookmarkEnd w:id="25"/>
      <w:r/>
      <w:bookmarkEnd w:id="26"/>
      <w:r/>
      <w:r/>
    </w:p>
    <w:p>
      <w:pPr>
        <w:ind w:firstLine="420"/>
        <w:jc w:val="left"/>
        <w:spacing w:line="360" w:lineRule="auto"/>
        <w:rPr>
          <w:rFonts w:hint="eastAsia" w:ascii="仿宋" w:hAnsi="仿宋" w:eastAsia="仿宋" w:cs="仿宋"/>
        </w:rPr>
      </w:pPr>
      <w:r>
        <w:rPr>
          <w:rFonts w:hint="eastAsia" w:ascii="仿宋" w:hAnsi="仿宋" w:eastAsia="仿宋" w:cs="仿宋"/>
        </w:rPr>
        <w:t xml:space="preserve">1、拒绝下述供应商参加本次采购活动：</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（1）供应商单位负责人为同一人或者存在直接控股、管理关系的不同供应商，不得参加同一合同项下的政府采购活动。</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（2）凡为采购项目提供整体设计、规范编制或者项目管理、监理、检测等服务的供应商，不得再参加本项目的采购活动。</w:t>
      </w:r>
      <w:r/>
    </w:p>
    <w:p>
      <w:pPr>
        <w:ind w:firstLine="420"/>
        <w:jc w:val="left"/>
        <w:spacing w:line="360" w:lineRule="auto"/>
        <w:rPr>
          <w:rFonts w:hint="eastAsia" w:ascii="仿宋" w:hAnsi="仿宋" w:eastAsia="仿宋" w:cs="仿宋"/>
        </w:rPr>
      </w:pPr>
      <w:r>
        <w:rPr>
          <w:rFonts w:hint="eastAsia" w:ascii="仿宋" w:hAnsi="仿宋" w:eastAsia="仿宋" w:cs="仿宋"/>
        </w:rPr>
        <w:t xml:space="preserve">（3）供应商被“信用中国”网站（www.creditchina.gov.cn）、“中国政府采购网”（www.ccgp.gov.cn）列入失信被执行人、重大税收违法案件当事人名单、政府采购严重违法失信行为记录名单。</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2、集中勘察现场或答疑：本次采购不组织集中勘察现场。供应商如对采购需求有疑问请与采</w:t>
      </w:r>
      <w:r>
        <w:rPr>
          <w:rFonts w:hint="eastAsia" w:ascii="仿宋" w:hAnsi="仿宋" w:eastAsia="仿宋" w:cs="仿宋"/>
        </w:rPr>
        <w:t xml:space="preserve">购联系人沟通。在递交响应文件截止时间5日前，代理机构将磋商文件澄清或者修改的内容（如有）发放供应商，供应商如对本项目有疑问也应在此时间内向代理机构递交提</w:t>
      </w:r>
      <w:r>
        <w:rPr>
          <w:rFonts w:hint="eastAsia" w:ascii="仿宋" w:hAnsi="仿宋" w:eastAsia="仿宋" w:cs="仿宋"/>
        </w:rPr>
        <w:t xml:space="preserve">疑</w:t>
      </w:r>
      <w:r>
        <w:rPr>
          <w:rFonts w:hint="eastAsia" w:ascii="仿宋" w:hAnsi="仿宋" w:eastAsia="仿宋" w:cs="仿宋"/>
        </w:rPr>
        <w:t xml:space="preserve">文件。</w:t>
      </w:r>
      <w:r/>
    </w:p>
    <w:p>
      <w:pPr>
        <w:jc w:val="left"/>
        <w:spacing w:line="360" w:lineRule="auto"/>
        <w:shd w:val="clear" w:color="auto" w:fill="ffffff"/>
        <w:widowControl/>
        <w:rPr>
          <w:rFonts w:hint="eastAsia" w:ascii="宋体" w:hAnsi="宋体" w:cs="Trebuchet MS"/>
          <w:szCs w:val="21"/>
        </w:rPr>
      </w:pPr>
      <w:r>
        <w:rPr>
          <w:rFonts w:hint="eastAsia" w:ascii="仿宋" w:hAnsi="仿宋" w:eastAsia="仿宋" w:cs="仿宋"/>
        </w:rPr>
        <w:t xml:space="preserve">3、响应文件制作：供应商通过苏</w:t>
      </w:r>
      <w:r>
        <w:rPr>
          <w:rFonts w:hint="eastAsia" w:ascii="仿宋" w:hAnsi="仿宋" w:eastAsia="仿宋" w:cs="仿宋"/>
        </w:rPr>
        <w:t xml:space="preserve">采云</w:t>
      </w:r>
      <w:r>
        <w:rPr>
          <w:rFonts w:hint="eastAsia" w:ascii="仿宋" w:hAnsi="仿宋" w:eastAsia="仿宋" w:cs="仿宋"/>
        </w:rPr>
        <w:t xml:space="preserve">系统参与政府采购项目，需要办理江苏省政府采购数字证书及电子签章，具体详见苏</w:t>
      </w:r>
      <w:r>
        <w:rPr>
          <w:rFonts w:hint="eastAsia" w:ascii="仿宋" w:hAnsi="仿宋" w:eastAsia="仿宋" w:cs="仿宋"/>
        </w:rPr>
        <w:t xml:space="preserve">采云</w:t>
      </w:r>
      <w:r>
        <w:rPr>
          <w:rFonts w:hint="eastAsia" w:ascii="仿宋" w:hAnsi="仿宋" w:eastAsia="仿宋" w:cs="仿宋"/>
        </w:rPr>
        <w:t xml:space="preserve">系统登录页“新CA办理指南”。供应商按《苏</w:t>
      </w:r>
      <w:r>
        <w:rPr>
          <w:rFonts w:hint="eastAsia" w:ascii="仿宋" w:hAnsi="仿宋" w:eastAsia="仿宋" w:cs="仿宋"/>
        </w:rPr>
        <w:t xml:space="preserve">采云</w:t>
      </w:r>
      <w:r>
        <w:rPr>
          <w:rFonts w:hint="eastAsia" w:ascii="仿宋" w:hAnsi="仿宋" w:eastAsia="仿宋" w:cs="仿宋"/>
        </w:rPr>
        <w:t xml:space="preserve">系统供应商操作手册》（以下简称“操作手册”）进行注册，并制作上传电子投标文件。《操作手册》</w:t>
      </w:r>
      <w:r>
        <w:rPr>
          <w:rFonts w:hint="eastAsia" w:ascii="仿宋" w:hAnsi="仿宋" w:eastAsia="仿宋" w:cs="仿宋"/>
        </w:rPr>
        <w:t xml:space="preserve">下载地址</w:t>
      </w:r>
      <w:r>
        <w:rPr>
          <w:rFonts w:hint="eastAsia" w:ascii="宋体" w:hAnsi="宋体" w:cs="Trebuchet MS"/>
          <w:szCs w:val="21"/>
        </w:rPr>
        <w:t xml:space="preserve">下</w:t>
      </w:r>
      <w:r>
        <w:rPr>
          <w:rFonts w:hint="eastAsia" w:ascii="仿宋" w:hAnsi="仿宋" w:eastAsia="仿宋" w:cs="仿宋"/>
        </w:rPr>
        <w:t xml:space="preserve">载地址</w:t>
      </w:r>
      <w:r>
        <w:rPr>
          <w:rFonts w:hint="eastAsia" w:ascii="仿宋" w:hAnsi="仿宋" w:eastAsia="仿宋" w:cs="仿宋"/>
        </w:rPr>
        <w:t xml:space="preserve">：http://www.ccgp-jiangsu.gov.cn/jiangsu/zlxz/ee/ee3a4bc5a3454aa2b0d9312230633ce9.html（“苏</w:t>
      </w:r>
      <w:r>
        <w:rPr>
          <w:rFonts w:hint="eastAsia" w:ascii="仿宋" w:hAnsi="仿宋" w:eastAsia="仿宋" w:cs="仿宋"/>
        </w:rPr>
        <w:t xml:space="preserve">采云</w:t>
      </w:r>
      <w:r>
        <w:rPr>
          <w:rFonts w:hint="eastAsia" w:ascii="仿宋" w:hAnsi="仿宋" w:eastAsia="仿宋" w:cs="仿宋"/>
        </w:rPr>
        <w:t xml:space="preserve">”南京地区客服热线025-83633744、025-83633743）。</w:t>
      </w:r>
      <w:r/>
    </w:p>
    <w:p>
      <w:pPr>
        <w:ind w:firstLine="420"/>
        <w:jc w:val="left"/>
        <w:spacing w:line="360" w:lineRule="auto"/>
        <w:rPr>
          <w:rFonts w:hint="eastAsia" w:ascii="仿宋" w:hAnsi="仿宋" w:eastAsia="仿宋" w:cs="仿宋"/>
        </w:rPr>
      </w:pPr>
      <w:r>
        <w:rPr>
          <w:rFonts w:hint="eastAsia" w:ascii="仿宋" w:hAnsi="仿宋" w:eastAsia="仿宋" w:cs="仿宋"/>
        </w:rPr>
        <w:t xml:space="preserve">4、公告媒体</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（1）本公告在江苏政府采购网（http：//www.ccgp-jiangsu.gov.cn/）和南京公共采购信息网（https：//njgc.jfh.com/）公示发布，敬请各供应商关注；</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（2）若有关本次采购存在变动或修改，敬请各供应商及时关注江苏政府采购网（http：//www.ccgp-jiangsu.gov.cn/）和南京公共采购信息网（https：//njgc.jfh.com/）发布的关于本项目的信息更正公告。</w:t>
      </w:r>
      <w:r/>
    </w:p>
    <w:p>
      <w:pPr>
        <w:ind w:firstLine="420"/>
        <w:jc w:val="left"/>
        <w:spacing w:line="360" w:lineRule="auto"/>
        <w:rPr>
          <w:rFonts w:hint="eastAsia" w:ascii="仿宋" w:hAnsi="仿宋" w:eastAsia="仿宋" w:cs="仿宋"/>
        </w:rPr>
      </w:pPr>
      <w:r>
        <w:rPr>
          <w:rFonts w:hint="eastAsia" w:ascii="仿宋" w:hAnsi="仿宋" w:eastAsia="仿宋" w:cs="仿宋"/>
        </w:rPr>
        <w:t xml:space="preserve">5、政府采购信用承诺：根据《关于在政府采购活动中推行信用承诺制的通知》</w:t>
      </w:r>
      <w:r>
        <w:rPr>
          <w:rFonts w:hint="eastAsia" w:ascii="仿宋" w:hAnsi="仿宋" w:eastAsia="仿宋" w:cs="仿宋"/>
        </w:rPr>
        <w:t xml:space="preserve">宁财购通</w:t>
      </w:r>
      <w:r>
        <w:rPr>
          <w:rFonts w:hint="eastAsia" w:ascii="仿宋" w:hAnsi="仿宋" w:eastAsia="仿宋" w:cs="仿宋"/>
        </w:rPr>
        <w:t xml:space="preserve">〔2021〕5号规定， 参加南京地区政府采购活动的供应商，应以书面形式向采购人或政府采购代理机构</w:t>
      </w:r>
      <w:r>
        <w:rPr>
          <w:rFonts w:hint="eastAsia" w:ascii="仿宋" w:hAnsi="仿宋" w:eastAsia="仿宋" w:cs="仿宋"/>
        </w:rPr>
        <w:t xml:space="preserve">作出</w:t>
      </w:r>
      <w:r>
        <w:rPr>
          <w:rFonts w:hint="eastAsia" w:ascii="仿宋" w:hAnsi="仿宋" w:eastAsia="仿宋" w:cs="仿宋"/>
        </w:rPr>
        <w:t xml:space="preserve">信用承诺。信用承诺以《南京市政府采购供应商信用记录表暨信用承诺书》体现。供应商应尽早做好承诺书工作，点击‘南</w:t>
      </w:r>
      <w:r>
        <w:rPr>
          <w:rFonts w:hint="eastAsia" w:ascii="仿宋" w:hAnsi="仿宋" w:eastAsia="仿宋" w:cs="仿宋"/>
        </w:rPr>
        <w:t xml:space="preserve">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 录表，由法人签字并盖单位公章，随响应文件一并递交。</w:t>
      </w:r>
      <w:r/>
    </w:p>
    <w:p>
      <w:pPr>
        <w:ind w:firstLine="420"/>
        <w:jc w:val="left"/>
        <w:spacing w:line="360" w:lineRule="auto"/>
        <w:rPr>
          <w:rFonts w:hint="eastAsia" w:ascii="仿宋" w:hAnsi="仿宋" w:eastAsia="仿宋" w:cs="仿宋"/>
        </w:rPr>
      </w:pPr>
      <w:r>
        <w:rPr>
          <w:rFonts w:hint="eastAsia" w:ascii="仿宋" w:hAnsi="仿宋" w:eastAsia="仿宋" w:cs="仿宋"/>
        </w:rPr>
        <w:t xml:space="preserve">在政府采购资格审查环节，供应商只需提供书面《南京市政府采购供应商信用记录表暨信用承诺书》，即可替代以下证明材料：</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（1）符合国家相关规定的财务状况报告；</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（2）依法缴纳税收的证明材料；</w:t>
      </w:r>
      <w:r/>
    </w:p>
    <w:p>
      <w:pPr>
        <w:ind w:firstLine="420"/>
        <w:jc w:val="left"/>
        <w:spacing w:line="360" w:lineRule="auto"/>
        <w:rPr>
          <w:rFonts w:hint="eastAsia" w:ascii="仿宋" w:hAnsi="仿宋" w:eastAsia="仿宋" w:cs="仿宋"/>
        </w:rPr>
      </w:pPr>
      <w:r>
        <w:rPr>
          <w:rFonts w:hint="eastAsia" w:ascii="仿宋" w:hAnsi="仿宋" w:eastAsia="仿宋" w:cs="仿宋"/>
        </w:rPr>
        <w:t xml:space="preserve">（3）依法缴纳社会保障资金的证明材料；</w:t>
      </w:r>
      <w:r/>
    </w:p>
    <w:p>
      <w:pPr>
        <w:ind w:firstLine="420"/>
        <w:jc w:val="left"/>
        <w:spacing w:line="360" w:lineRule="auto"/>
        <w:rPr>
          <w:rFonts w:hint="eastAsia" w:ascii="仿宋" w:hAnsi="仿宋" w:eastAsia="仿宋" w:cs="仿宋"/>
        </w:rPr>
      </w:pPr>
      <w:r>
        <w:rPr>
          <w:rFonts w:hint="eastAsia" w:ascii="仿宋" w:hAnsi="仿宋" w:eastAsia="仿宋" w:cs="仿宋"/>
        </w:rPr>
        <w:t xml:space="preserve">（4）具备履行政府采购合同所必需的设备和专业技术能力的证明材料；</w:t>
      </w:r>
      <w:r/>
    </w:p>
    <w:p>
      <w:pPr>
        <w:ind w:firstLine="420"/>
        <w:jc w:val="left"/>
        <w:spacing w:line="360" w:lineRule="auto"/>
        <w:rPr>
          <w:rFonts w:hint="eastAsia" w:ascii="仿宋" w:hAnsi="仿宋" w:eastAsia="仿宋" w:cs="仿宋"/>
        </w:rPr>
      </w:pPr>
      <w:r>
        <w:rPr>
          <w:rFonts w:hint="eastAsia" w:ascii="仿宋" w:hAnsi="仿宋" w:eastAsia="仿宋" w:cs="仿宋"/>
        </w:rPr>
        <w:t xml:space="preserve">（5）参加政府采购活动前三年内在经营活动中没有重大违法记录的证明材料；</w:t>
      </w:r>
      <w:r/>
    </w:p>
    <w:p>
      <w:pPr>
        <w:ind w:firstLine="420"/>
        <w:jc w:val="left"/>
        <w:spacing w:line="360" w:lineRule="auto"/>
        <w:rPr>
          <w:rFonts w:hint="eastAsia" w:ascii="仿宋" w:hAnsi="仿宋" w:eastAsia="仿宋" w:cs="仿宋"/>
        </w:rPr>
      </w:pPr>
      <w:r>
        <w:rPr>
          <w:rFonts w:hint="eastAsia" w:ascii="仿宋" w:hAnsi="仿宋" w:eastAsia="仿宋" w:cs="仿宋"/>
        </w:rPr>
        <w:t xml:space="preserve">（6）未被列入失信被执行人、重大税收违法失信主体、政府采购严重违法失信行为记录名单的证明材料。</w:t>
      </w:r>
      <w:r/>
    </w:p>
    <w:p>
      <w:pPr>
        <w:ind w:firstLine="420"/>
        <w:jc w:val="left"/>
        <w:spacing w:line="360" w:lineRule="auto"/>
        <w:rPr>
          <w:rFonts w:hint="eastAsia" w:ascii="仿宋" w:hAnsi="仿宋" w:eastAsia="仿宋" w:cs="仿宋"/>
        </w:rPr>
      </w:pPr>
      <w:r>
        <w:rPr>
          <w:rFonts w:hint="eastAsia" w:ascii="仿宋" w:hAnsi="仿宋" w:eastAsia="仿宋" w:cs="仿宋"/>
        </w:rPr>
        <w:t xml:space="preserve">供应商在中标（成交）后，</w:t>
      </w:r>
      <w:r>
        <w:rPr>
          <w:rFonts w:hint="eastAsia" w:ascii="仿宋" w:hAnsi="仿宋" w:eastAsia="仿宋" w:cs="仿宋"/>
        </w:rPr>
        <w:t xml:space="preserve">应上述</w:t>
      </w:r>
      <w:r>
        <w:rPr>
          <w:rFonts w:hint="eastAsia" w:ascii="仿宋" w:hAnsi="仿宋" w:eastAsia="仿宋" w:cs="仿宋"/>
        </w:rPr>
        <w:t xml:space="preserve">由信用承诺书替代的证明材料（一式叁份），加盖公章按采购文件要求胶装提交采购人或采购代理机构核验。经核验无误后，由采购人或采购代理机构发出中</w:t>
      </w:r>
      <w:r>
        <w:rPr>
          <w:rFonts w:hint="eastAsia" w:ascii="仿宋" w:hAnsi="仿宋" w:eastAsia="仿宋" w:cs="仿宋"/>
        </w:rPr>
        <w:t xml:space="preserve">标（成交）通知书。</w:t>
      </w:r>
      <w:r/>
    </w:p>
    <w:p>
      <w:pPr>
        <w:ind w:firstLine="420"/>
        <w:jc w:val="left"/>
        <w:spacing w:line="360" w:lineRule="auto"/>
        <w:rPr>
          <w:rFonts w:hint="eastAsia" w:ascii="仿宋" w:hAnsi="仿宋" w:eastAsia="仿宋" w:cs="仿宋"/>
        </w:rPr>
      </w:pPr>
      <w:r>
        <w:rPr>
          <w:rFonts w:hint="eastAsia" w:ascii="仿宋" w:hAnsi="仿宋" w:eastAsia="仿宋" w:cs="仿宋"/>
        </w:rPr>
        <w:t xml:space="preserve">供应</w:t>
      </w:r>
      <w:r>
        <w:rPr>
          <w:rFonts w:hint="eastAsia" w:ascii="仿宋" w:hAnsi="仿宋" w:eastAsia="仿宋" w:cs="仿宋"/>
        </w:rPr>
        <w:t xml:space="preserve">商涉及</w:t>
      </w:r>
      <w:r>
        <w:rPr>
          <w:rFonts w:hint="eastAsia" w:ascii="仿宋" w:hAnsi="仿宋" w:eastAsia="仿宋" w:cs="仿宋"/>
        </w:rPr>
        <w:t xml:space="preserve">以下情形的，不适用信用承诺，仍须提供上述证明材料：</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（1）供应商被列入严重失信主体名单；</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（2）被相关监管部门</w:t>
      </w:r>
      <w:r>
        <w:rPr>
          <w:rFonts w:hint="eastAsia" w:ascii="仿宋" w:hAnsi="仿宋" w:eastAsia="仿宋" w:cs="仿宋"/>
        </w:rPr>
        <w:t xml:space="preserve">作出</w:t>
      </w:r>
      <w:r>
        <w:rPr>
          <w:rFonts w:hint="eastAsia" w:ascii="仿宋" w:hAnsi="仿宋" w:eastAsia="仿宋" w:cs="仿宋"/>
        </w:rPr>
        <w:t xml:space="preserve">行政处罚且尚在处罚有效期内；</w:t>
      </w:r>
      <w:r/>
    </w:p>
    <w:p>
      <w:pPr>
        <w:ind w:firstLine="420"/>
        <w:jc w:val="left"/>
        <w:spacing w:line="360" w:lineRule="auto"/>
        <w:rPr>
          <w:rFonts w:hint="eastAsia" w:ascii="仿宋" w:hAnsi="仿宋" w:eastAsia="仿宋" w:cs="仿宋"/>
        </w:rPr>
      </w:pPr>
      <w:r>
        <w:rPr>
          <w:rFonts w:hint="eastAsia" w:ascii="仿宋" w:hAnsi="仿宋" w:eastAsia="仿宋" w:cs="仿宋"/>
        </w:rPr>
        <w:t xml:space="preserve">（3）其他法律、行政法规规定的不适用信用承诺的情形。</w:t>
      </w:r>
      <w:r/>
    </w:p>
    <w:p>
      <w:pPr>
        <w:ind w:firstLine="420"/>
        <w:jc w:val="left"/>
        <w:spacing w:line="360" w:lineRule="auto"/>
        <w:rPr>
          <w:rFonts w:hint="eastAsia" w:ascii="仿宋" w:hAnsi="仿宋" w:eastAsia="仿宋" w:cs="仿宋"/>
        </w:rPr>
      </w:pPr>
      <w:r>
        <w:rPr>
          <w:rFonts w:hint="eastAsia" w:ascii="仿宋" w:hAnsi="仿宋" w:eastAsia="仿宋" w:cs="仿宋"/>
        </w:rPr>
        <w:t xml:space="preserve">供应商对信用承诺内容的真实性、合法性、有效性负责。如</w:t>
      </w:r>
      <w:r>
        <w:rPr>
          <w:rFonts w:hint="eastAsia" w:ascii="仿宋" w:hAnsi="仿宋" w:eastAsia="仿宋" w:cs="仿宋"/>
        </w:rPr>
        <w:t xml:space="preserve">作出</w:t>
      </w:r>
      <w:r>
        <w:rPr>
          <w:rFonts w:hint="eastAsia" w:ascii="仿宋" w:hAnsi="仿宋" w:eastAsia="仿宋" w:cs="仿宋"/>
        </w:rPr>
        <w:t xml:space="preserve">虚假信用承诺，视同为“提供虚假材料谋取中标、成交”的违法行为。</w:t>
      </w:r>
      <w:r/>
    </w:p>
    <w:p>
      <w:pPr>
        <w:ind w:firstLine="420"/>
        <w:spacing w:line="360" w:lineRule="auto"/>
        <w:rPr>
          <w:rFonts w:hint="eastAsia" w:ascii="仿宋" w:hAnsi="仿宋" w:eastAsia="仿宋" w:cs="仿宋"/>
        </w:rPr>
      </w:pPr>
      <w:r>
        <w:rPr>
          <w:rFonts w:hint="eastAsia" w:ascii="仿宋" w:hAnsi="仿宋" w:eastAsia="仿宋" w:cs="仿宋"/>
        </w:rPr>
        <w:t xml:space="preserve">6、本次采购是否接受进口产品：不接受。</w:t>
      </w:r>
      <w:r/>
    </w:p>
    <w:p>
      <w:pPr>
        <w:ind w:firstLine="420"/>
        <w:jc w:val="left"/>
        <w:spacing w:line="360" w:lineRule="auto"/>
        <w:rPr>
          <w:rFonts w:hint="eastAsia" w:ascii="仿宋" w:hAnsi="仿宋" w:eastAsia="仿宋" w:cs="仿宋"/>
        </w:rPr>
      </w:pPr>
      <w:r>
        <w:rPr>
          <w:rFonts w:hint="eastAsia" w:ascii="仿宋" w:hAnsi="仿宋" w:eastAsia="仿宋" w:cs="仿宋"/>
        </w:rPr>
        <w:t xml:space="preserve">7、本次采购不</w:t>
      </w:r>
      <w:r>
        <w:rPr>
          <w:rFonts w:hint="eastAsia" w:ascii="仿宋" w:hAnsi="仿宋" w:eastAsia="仿宋" w:cs="仿宋"/>
        </w:rPr>
        <w:t xml:space="preserve">收取磋商</w:t>
      </w:r>
      <w:r>
        <w:rPr>
          <w:rFonts w:hint="eastAsia" w:ascii="仿宋" w:hAnsi="仿宋" w:eastAsia="仿宋" w:cs="仿宋"/>
        </w:rPr>
        <w:t xml:space="preserve">保证金。</w:t>
      </w:r>
      <w:r/>
    </w:p>
    <w:p>
      <w:pPr>
        <w:ind w:firstLine="420"/>
        <w:jc w:val="left"/>
        <w:spacing w:line="360" w:lineRule="auto"/>
        <w:rPr>
          <w:rFonts w:hint="eastAsia" w:ascii="仿宋" w:hAnsi="仿宋" w:eastAsia="仿宋" w:cs="仿宋"/>
        </w:rPr>
      </w:pPr>
      <w:r>
        <w:rPr>
          <w:rFonts w:hint="eastAsia" w:ascii="仿宋" w:hAnsi="仿宋" w:eastAsia="仿宋" w:cs="仿宋"/>
        </w:rPr>
        <w:t xml:space="preserve">8、有关本次磋商的事项若存在变动或修改，敬请及时关注原公告平台发布的信息更正公告。</w:t>
      </w:r>
      <w:r/>
    </w:p>
    <w:p>
      <w:pPr>
        <w:ind w:firstLine="420"/>
        <w:jc w:val="left"/>
        <w:spacing w:line="360" w:lineRule="auto"/>
        <w:rPr>
          <w:rFonts w:hint="eastAsia" w:ascii="仿宋" w:hAnsi="仿宋" w:eastAsia="仿宋" w:cs="仿宋"/>
        </w:rPr>
      </w:pPr>
      <w:r>
        <w:rPr>
          <w:rFonts w:hint="eastAsia" w:ascii="仿宋" w:hAnsi="仿宋" w:eastAsia="仿宋" w:cs="仿宋"/>
        </w:rPr>
        <w:t xml:space="preserve">9、样品接收信息（样品要求详见本磋商文件第三章）</w:t>
      </w:r>
      <w:r/>
    </w:p>
    <w:p>
      <w:pPr>
        <w:ind w:firstLine="420"/>
        <w:jc w:val="left"/>
        <w:spacing w:line="360" w:lineRule="auto"/>
        <w:rPr>
          <w:rFonts w:hint="eastAsia" w:ascii="仿宋" w:hAnsi="仿宋" w:eastAsia="仿宋" w:cs="仿宋"/>
          <w:szCs w:val="21"/>
          <w:shd w:val="clear" w:color="auto" w:fill="ffffff"/>
          <w:lang w:bidi="ar"/>
        </w:rPr>
      </w:pPr>
      <w:r>
        <w:rPr>
          <w:rFonts w:hint="eastAsia" w:ascii="仿宋" w:hAnsi="仿宋" w:eastAsia="仿宋" w:cs="仿宋"/>
          <w:szCs w:val="21"/>
          <w:shd w:val="clear" w:color="auto" w:fill="ffffff"/>
          <w:lang w:bidi="ar"/>
        </w:rPr>
        <w:t xml:space="preserve">送样时间：2026年7月2日14：00至14：30(北京时间)</w:t>
      </w:r>
      <w:r/>
    </w:p>
    <w:p>
      <w:pPr>
        <w:ind w:firstLine="420"/>
        <w:jc w:val="left"/>
        <w:spacing w:line="360" w:lineRule="auto"/>
        <w:rPr>
          <w:rFonts w:hint="eastAsia" w:ascii="仿宋" w:hAnsi="仿宋" w:eastAsia="仿宋" w:cs="仿宋"/>
          <w:szCs w:val="21"/>
          <w:shd w:val="clear" w:color="auto" w:fill="ffffff"/>
          <w:lang w:bidi="ar"/>
        </w:rPr>
      </w:pPr>
      <w:r>
        <w:rPr>
          <w:rFonts w:hint="eastAsia" w:ascii="仿宋" w:hAnsi="仿宋" w:eastAsia="仿宋" w:cs="仿宋"/>
          <w:szCs w:val="21"/>
          <w:shd w:val="clear" w:color="auto" w:fill="ffffff"/>
          <w:lang w:bidi="ar"/>
        </w:rPr>
        <w:t xml:space="preserve">样品接收地点：南京市麒麟科技创新</w:t>
      </w:r>
      <w:r>
        <w:rPr>
          <w:rFonts w:hint="eastAsia" w:ascii="仿宋" w:hAnsi="仿宋" w:eastAsia="仿宋" w:cs="仿宋"/>
          <w:szCs w:val="21"/>
          <w:shd w:val="clear" w:color="auto" w:fill="ffffff"/>
          <w:lang w:bidi="ar"/>
        </w:rPr>
        <w:t xml:space="preserve">园康园</w:t>
      </w:r>
      <w:r>
        <w:rPr>
          <w:rFonts w:hint="eastAsia" w:ascii="仿宋" w:hAnsi="仿宋" w:eastAsia="仿宋" w:cs="仿宋"/>
          <w:szCs w:val="21"/>
          <w:shd w:val="clear" w:color="auto" w:fill="ffffff"/>
          <w:lang w:bidi="ar"/>
        </w:rPr>
        <w:t xml:space="preserve">路20号1幢4层【所有样品费用由投标供应商自行承担】，投标供应商授权代表携带授权委托书原件及样品须在2026年7月2日14:30前送至南京市麒麟科技创新</w:t>
      </w:r>
      <w:r>
        <w:rPr>
          <w:rFonts w:hint="eastAsia" w:ascii="仿宋" w:hAnsi="仿宋" w:eastAsia="仿宋" w:cs="仿宋"/>
          <w:szCs w:val="21"/>
          <w:shd w:val="clear" w:color="auto" w:fill="ffffff"/>
          <w:lang w:bidi="ar"/>
        </w:rPr>
        <w:t xml:space="preserve">园康园</w:t>
      </w:r>
      <w:r>
        <w:rPr>
          <w:rFonts w:hint="eastAsia" w:ascii="仿宋" w:hAnsi="仿宋" w:eastAsia="仿宋" w:cs="仿宋"/>
          <w:szCs w:val="21"/>
          <w:shd w:val="clear" w:color="auto" w:fill="ffffff"/>
          <w:lang w:bidi="ar"/>
        </w:rPr>
        <w:t xml:space="preserve">路20号1幢4层交由代理人员并签到。(迟于上述时间送达的，样品将被拒收)，采购活动结束后，未中标单位样品需在48小时内联系代理单位取回样品，否则视为放弃样品，代理公司自行处理；成交人提供的样品，由采购人进行保管、封存，并作为履约验收的标准。</w:t>
      </w:r>
      <w:r/>
    </w:p>
    <w:p>
      <w:pPr>
        <w:pStyle w:val="794"/>
        <w:spacing w:line="360" w:lineRule="auto"/>
        <w:rPr>
          <w:rFonts w:hint="eastAsia" w:ascii="仿宋" w:hAnsi="仿宋" w:eastAsia="仿宋" w:cs="仿宋"/>
          <w:b/>
        </w:rPr>
      </w:pPr>
      <w:r/>
      <w:bookmarkStart w:id="27" w:name="_Toc35393636"/>
      <w:r/>
      <w:bookmarkStart w:id="28" w:name="_Toc35393805"/>
      <w:r/>
      <w:bookmarkStart w:id="29" w:name="_Toc28359018"/>
      <w:r/>
      <w:bookmarkStart w:id="30" w:name="_Toc28359095"/>
      <w:r>
        <w:rPr>
          <w:rFonts w:hint="eastAsia" w:ascii="仿宋" w:hAnsi="仿宋" w:eastAsia="仿宋" w:cs="仿宋"/>
          <w:b/>
        </w:rPr>
        <w:t xml:space="preserve">八、凡对本次采购提出询问，请按以下方式联系</w:t>
      </w:r>
      <w:bookmarkStart w:id="31" w:name="_Toc35393637"/>
      <w:r/>
      <w:bookmarkStart w:id="32" w:name="_Toc35393806"/>
      <w:r/>
      <w:bookmarkStart w:id="33" w:name="_Toc28359019"/>
      <w:r/>
      <w:bookmarkStart w:id="34" w:name="_Toc28359096"/>
      <w:r/>
      <w:bookmarkEnd w:id="27"/>
      <w:r/>
      <w:bookmarkEnd w:id="28"/>
      <w:r/>
      <w:bookmarkEnd w:id="29"/>
      <w:r/>
      <w:bookmarkEnd w:id="30"/>
      <w:r>
        <w:rPr>
          <w:rFonts w:hint="eastAsia" w:ascii="仿宋" w:hAnsi="仿宋" w:eastAsia="仿宋" w:cs="仿宋"/>
          <w:b/>
        </w:rPr>
        <w:t xml:space="preserve">。</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1、采购人信息</w:t>
      </w:r>
      <w:bookmarkStart w:id="35" w:name="_Toc28359020"/>
      <w:r/>
      <w:bookmarkStart w:id="36" w:name="_Toc35393638"/>
      <w:r/>
      <w:bookmarkStart w:id="37" w:name="_Toc28359097"/>
      <w:r/>
      <w:bookmarkStart w:id="38" w:name="_Toc35393807"/>
      <w:r/>
      <w:bookmarkEnd w:id="31"/>
      <w:r/>
      <w:bookmarkEnd w:id="32"/>
      <w:r/>
      <w:bookmarkEnd w:id="33"/>
      <w:r/>
      <w:bookmarkEnd w:id="34"/>
      <w:r/>
      <w:r/>
    </w:p>
    <w:p>
      <w:pPr>
        <w:ind w:firstLine="420"/>
        <w:jc w:val="left"/>
        <w:spacing w:line="360" w:lineRule="auto"/>
        <w:rPr>
          <w:rFonts w:hint="eastAsia" w:ascii="仿宋" w:hAnsi="仿宋" w:eastAsia="仿宋" w:cs="仿宋"/>
          <w:szCs w:val="21"/>
          <w:shd w:val="clear" w:color="auto" w:fill="ffffff"/>
          <w:lang w:bidi="ar"/>
        </w:rPr>
      </w:pPr>
      <w:r>
        <w:rPr>
          <w:rFonts w:hint="eastAsia" w:ascii="仿宋" w:hAnsi="仿宋" w:eastAsia="仿宋" w:cs="仿宋"/>
          <w:szCs w:val="21"/>
          <w:shd w:val="clear" w:color="auto" w:fill="ffffff"/>
          <w:lang w:bidi="ar"/>
        </w:rPr>
        <w:t xml:space="preserve">名称：南京市科利</w:t>
      </w:r>
      <w:r>
        <w:rPr>
          <w:rFonts w:hint="eastAsia" w:ascii="仿宋" w:hAnsi="仿宋" w:eastAsia="仿宋" w:cs="仿宋"/>
          <w:szCs w:val="21"/>
          <w:shd w:val="clear" w:color="auto" w:fill="ffffff"/>
          <w:lang w:bidi="ar"/>
        </w:rPr>
        <w:t xml:space="preserve">华铁北第二</w:t>
      </w:r>
      <w:r>
        <w:rPr>
          <w:rFonts w:hint="eastAsia" w:ascii="仿宋" w:hAnsi="仿宋" w:eastAsia="仿宋" w:cs="仿宋"/>
          <w:szCs w:val="21"/>
          <w:shd w:val="clear" w:color="auto" w:fill="ffffff"/>
          <w:lang w:bidi="ar"/>
        </w:rPr>
        <w:t xml:space="preserve">中学</w:t>
      </w:r>
      <w:r/>
    </w:p>
    <w:p>
      <w:pPr>
        <w:ind w:firstLine="420"/>
        <w:jc w:val="left"/>
        <w:spacing w:line="360" w:lineRule="auto"/>
        <w:rPr>
          <w:rFonts w:hint="eastAsia" w:ascii="仿宋" w:hAnsi="仿宋" w:eastAsia="仿宋" w:cs="仿宋"/>
          <w:szCs w:val="21"/>
          <w:shd w:val="clear" w:color="auto" w:fill="ffffff"/>
          <w:lang w:bidi="ar"/>
        </w:rPr>
      </w:pPr>
      <w:r>
        <w:rPr>
          <w:rFonts w:hint="eastAsia" w:ascii="仿宋" w:hAnsi="仿宋" w:eastAsia="仿宋" w:cs="仿宋"/>
          <w:szCs w:val="21"/>
          <w:shd w:val="clear" w:color="auto" w:fill="ffffff"/>
          <w:lang w:bidi="ar"/>
        </w:rPr>
        <w:t xml:space="preserve">地址：南京市</w:t>
      </w:r>
      <w:r>
        <w:rPr>
          <w:rFonts w:hint="eastAsia" w:ascii="仿宋" w:hAnsi="仿宋" w:eastAsia="仿宋" w:cs="仿宋"/>
          <w:szCs w:val="21"/>
          <w:shd w:val="clear" w:color="auto" w:fill="ffffff"/>
          <w:lang w:bidi="ar"/>
        </w:rPr>
        <w:t xml:space="preserve">玄武区曹后村</w:t>
      </w:r>
      <w:r>
        <w:rPr>
          <w:rFonts w:hint="eastAsia" w:ascii="仿宋" w:hAnsi="仿宋" w:eastAsia="仿宋" w:cs="仿宋"/>
          <w:szCs w:val="21"/>
          <w:shd w:val="clear" w:color="auto" w:fill="ffffff"/>
          <w:lang w:bidi="ar"/>
        </w:rPr>
        <w:t xml:space="preserve">28号</w:t>
      </w:r>
      <w:r/>
    </w:p>
    <w:p>
      <w:pPr>
        <w:ind w:firstLine="420"/>
        <w:jc w:val="left"/>
        <w:spacing w:line="360" w:lineRule="auto"/>
        <w:rPr>
          <w:rFonts w:hint="eastAsia" w:ascii="仿宋" w:hAnsi="仿宋" w:eastAsia="仿宋" w:cs="仿宋"/>
          <w:szCs w:val="21"/>
          <w:shd w:val="clear" w:color="auto" w:fill="ffffff"/>
          <w:lang w:bidi="ar"/>
        </w:rPr>
      </w:pPr>
      <w:r>
        <w:rPr>
          <w:rFonts w:hint="eastAsia" w:ascii="仿宋" w:hAnsi="仿宋" w:eastAsia="仿宋" w:cs="仿宋"/>
          <w:szCs w:val="21"/>
          <w:shd w:val="clear" w:color="auto" w:fill="ffffff"/>
          <w:lang w:bidi="ar"/>
        </w:rPr>
        <w:t xml:space="preserve">联系人：沈老师</w:t>
      </w:r>
      <w:r/>
    </w:p>
    <w:p>
      <w:pPr>
        <w:ind w:firstLine="420"/>
        <w:jc w:val="left"/>
        <w:spacing w:line="360" w:lineRule="auto"/>
        <w:rPr>
          <w:rFonts w:hint="eastAsia" w:ascii="仿宋" w:hAnsi="仿宋" w:eastAsia="仿宋" w:cs="仿宋"/>
          <w:szCs w:val="21"/>
          <w:shd w:val="clear" w:color="auto" w:fill="ffffff"/>
          <w:lang w:bidi="ar"/>
        </w:rPr>
      </w:pPr>
      <w:r>
        <w:rPr>
          <w:rFonts w:hint="eastAsia" w:ascii="仿宋" w:hAnsi="仿宋" w:eastAsia="仿宋" w:cs="仿宋"/>
          <w:szCs w:val="21"/>
          <w:shd w:val="clear" w:color="auto" w:fill="ffffff"/>
          <w:lang w:bidi="ar"/>
        </w:rPr>
        <w:t xml:space="preserve">联系方式：13851515051</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2、采购代理机构信息</w:t>
      </w:r>
      <w:bookmarkEnd w:id="1"/>
      <w:r/>
      <w:bookmarkEnd w:id="35"/>
      <w:r/>
      <w:bookmarkEnd w:id="36"/>
      <w:r/>
      <w:bookmarkEnd w:id="37"/>
      <w:r/>
      <w:bookmarkEnd w:id="38"/>
      <w:r/>
      <w:r/>
    </w:p>
    <w:p>
      <w:pPr>
        <w:pStyle w:val="808"/>
        <w:ind w:firstLine="420"/>
        <w:spacing w:before="0" w:beforeAutospacing="0" w:after="0" w:afterAutospacing="0" w:line="360" w:lineRule="auto"/>
        <w:shd w:val="clear" w:color="auto" w:fill="ffffff"/>
        <w:rPr>
          <w:rFonts w:hint="eastAsia" w:ascii="仿宋" w:hAnsi="仿宋" w:eastAsia="仿宋" w:cs="仿宋"/>
          <w:sz w:val="21"/>
          <w:szCs w:val="21"/>
          <w:shd w:val="clear" w:color="auto" w:fill="ffffff"/>
        </w:rPr>
      </w:pPr>
      <w:r>
        <w:rPr>
          <w:rFonts w:hint="eastAsia" w:ascii="仿宋" w:hAnsi="仿宋" w:eastAsia="仿宋" w:cs="仿宋"/>
          <w:sz w:val="21"/>
          <w:szCs w:val="21"/>
          <w:shd w:val="clear" w:color="auto" w:fill="ffffff"/>
          <w:lang w:bidi="ar"/>
        </w:rPr>
        <w:t xml:space="preserve">单位名称：江苏建发建设项目咨询有限公司</w:t>
      </w:r>
      <w:r/>
    </w:p>
    <w:p>
      <w:pPr>
        <w:pStyle w:val="794"/>
        <w:ind w:left="3990" w:hanging="3570"/>
        <w:spacing w:line="480" w:lineRule="auto"/>
        <w:rPr>
          <w:rFonts w:hint="eastAsia" w:ascii="仿宋" w:hAnsi="仿宋" w:eastAsia="仿宋" w:cs="仿宋"/>
          <w:shd w:val="clear" w:color="auto" w:fill="ffffff"/>
        </w:rPr>
      </w:pPr>
      <w:r>
        <w:rPr>
          <w:rFonts w:hint="eastAsia" w:ascii="仿宋" w:hAnsi="仿宋" w:eastAsia="仿宋" w:cs="仿宋"/>
          <w:shd w:val="clear" w:color="auto" w:fill="ffffff"/>
          <w:lang w:bidi="ar"/>
        </w:rPr>
        <w:t xml:space="preserve">单位地址：南京市麒麟科技创新</w:t>
      </w:r>
      <w:r>
        <w:rPr>
          <w:rFonts w:hint="eastAsia" w:ascii="仿宋" w:hAnsi="仿宋" w:eastAsia="仿宋" w:cs="仿宋"/>
          <w:shd w:val="clear" w:color="auto" w:fill="ffffff"/>
          <w:lang w:bidi="ar"/>
        </w:rPr>
        <w:t xml:space="preserve">园康园</w:t>
      </w:r>
      <w:r>
        <w:rPr>
          <w:rFonts w:hint="eastAsia" w:ascii="仿宋" w:hAnsi="仿宋" w:eastAsia="仿宋" w:cs="仿宋"/>
          <w:shd w:val="clear" w:color="auto" w:fill="ffffff"/>
          <w:lang w:bidi="ar"/>
        </w:rPr>
        <w:t xml:space="preserve">路20号1幢4层</w:t>
      </w:r>
      <w:r/>
    </w:p>
    <w:p>
      <w:pPr>
        <w:pStyle w:val="808"/>
        <w:ind w:firstLine="420"/>
        <w:spacing w:before="0" w:beforeAutospacing="0" w:after="0" w:afterAutospacing="0" w:line="360" w:lineRule="auto"/>
        <w:shd w:val="clear" w:color="auto" w:fill="ffffff"/>
        <w:rPr>
          <w:rFonts w:hint="eastAsia" w:ascii="仿宋" w:hAnsi="仿宋" w:eastAsia="仿宋" w:cs="仿宋"/>
          <w:sz w:val="21"/>
          <w:szCs w:val="21"/>
          <w:shd w:val="clear" w:color="auto" w:fill="ffffff"/>
        </w:rPr>
      </w:pPr>
      <w:r>
        <w:rPr>
          <w:rFonts w:hint="eastAsia" w:ascii="仿宋" w:hAnsi="仿宋" w:eastAsia="仿宋" w:cs="仿宋"/>
          <w:sz w:val="21"/>
          <w:szCs w:val="21"/>
          <w:shd w:val="clear" w:color="auto" w:fill="ffffff"/>
          <w:lang w:bidi="ar"/>
        </w:rPr>
        <w:t xml:space="preserve">联系人：伏工</w:t>
      </w:r>
      <w:r/>
    </w:p>
    <w:p>
      <w:pPr>
        <w:pStyle w:val="808"/>
        <w:ind w:firstLine="420"/>
        <w:spacing w:before="0" w:beforeAutospacing="0" w:after="0" w:afterAutospacing="0" w:line="360" w:lineRule="auto"/>
        <w:shd w:val="clear" w:color="auto" w:fill="ffffff"/>
        <w:rPr>
          <w:rFonts w:hint="eastAsia" w:ascii="仿宋" w:hAnsi="仿宋" w:eastAsia="仿宋" w:cs="仿宋"/>
          <w:sz w:val="21"/>
          <w:szCs w:val="21"/>
          <w:shd w:val="clear" w:color="auto" w:fill="ffffff"/>
        </w:rPr>
      </w:pPr>
      <w:r>
        <w:rPr>
          <w:rFonts w:hint="eastAsia" w:ascii="仿宋" w:hAnsi="仿宋" w:eastAsia="仿宋" w:cs="仿宋"/>
          <w:sz w:val="21"/>
          <w:szCs w:val="21"/>
          <w:shd w:val="clear" w:color="auto" w:fill="ffffff"/>
          <w:lang w:bidi="ar"/>
        </w:rPr>
        <w:t xml:space="preserve">联系电话：15380980375</w:t>
      </w:r>
      <w:r/>
    </w:p>
    <w:p>
      <w:pPr>
        <w:pStyle w:val="808"/>
        <w:ind w:firstLine="420"/>
        <w:spacing w:before="0" w:beforeAutospacing="0" w:after="0" w:afterAutospacing="0" w:line="360" w:lineRule="auto"/>
        <w:shd w:val="clear" w:color="auto" w:fill="ffffff"/>
        <w:rPr>
          <w:rFonts w:hint="eastAsia" w:ascii="仿宋" w:hAnsi="仿宋" w:eastAsia="仿宋" w:cs="仿宋"/>
          <w:sz w:val="21"/>
          <w:szCs w:val="21"/>
          <w:shd w:val="clear" w:color="auto" w:fill="ffffff"/>
        </w:rPr>
      </w:pPr>
      <w:r>
        <w:rPr>
          <w:rFonts w:hint="eastAsia" w:ascii="仿宋" w:hAnsi="仿宋" w:eastAsia="仿宋" w:cs="仿宋"/>
          <w:sz w:val="21"/>
          <w:szCs w:val="21"/>
          <w:shd w:val="clear" w:color="auto" w:fill="ffffff"/>
          <w:lang w:bidi="ar"/>
        </w:rPr>
        <w:t xml:space="preserve">项目联系方式</w:t>
      </w:r>
      <w:r/>
    </w:p>
    <w:p>
      <w:pPr>
        <w:pStyle w:val="808"/>
        <w:ind w:firstLine="420"/>
        <w:spacing w:before="0" w:beforeAutospacing="0" w:after="0" w:afterAutospacing="0" w:line="360" w:lineRule="auto"/>
        <w:shd w:val="clear" w:color="auto" w:fill="ffffff"/>
        <w:rPr>
          <w:rFonts w:hint="eastAsia" w:ascii="仿宋" w:hAnsi="仿宋" w:eastAsia="仿宋" w:cs="仿宋"/>
          <w:sz w:val="21"/>
          <w:szCs w:val="21"/>
          <w:shd w:val="clear" w:color="auto" w:fill="ffffff"/>
        </w:rPr>
      </w:pPr>
      <w:r>
        <w:rPr>
          <w:rFonts w:hint="eastAsia" w:ascii="仿宋" w:hAnsi="仿宋" w:eastAsia="仿宋" w:cs="仿宋"/>
          <w:sz w:val="21"/>
          <w:szCs w:val="21"/>
          <w:shd w:val="clear" w:color="auto" w:fill="ffffff"/>
          <w:lang w:bidi="ar"/>
        </w:rPr>
        <w:t xml:space="preserve">项目联系人：伏工</w:t>
      </w:r>
      <w:r/>
    </w:p>
    <w:p>
      <w:pPr>
        <w:pStyle w:val="808"/>
        <w:ind w:firstLine="420"/>
        <w:spacing w:before="0" w:beforeAutospacing="0" w:after="0" w:afterAutospacing="0" w:line="360" w:lineRule="auto"/>
        <w:shd w:val="clear" w:color="auto" w:fill="ffffff"/>
        <w:rPr>
          <w:rFonts w:hint="eastAsia" w:ascii="仿宋" w:hAnsi="仿宋" w:eastAsia="仿宋" w:cs="仿宋"/>
          <w:sz w:val="21"/>
          <w:szCs w:val="21"/>
          <w:shd w:val="clear" w:color="auto" w:fill="ffffff"/>
        </w:rPr>
      </w:pPr>
      <w:r>
        <w:rPr>
          <w:rFonts w:hint="eastAsia" w:ascii="仿宋" w:hAnsi="仿宋" w:eastAsia="仿宋" w:cs="仿宋"/>
          <w:sz w:val="21"/>
          <w:szCs w:val="21"/>
          <w:shd w:val="clear" w:color="auto" w:fill="ffffff"/>
          <w:lang w:bidi="ar"/>
        </w:rPr>
        <w:t xml:space="preserve">电话：15380980375</w:t>
      </w:r>
      <w:r/>
    </w:p>
    <w:p>
      <w:pPr>
        <w:ind w:firstLine="420"/>
        <w:jc w:val="center"/>
        <w:spacing w:line="360" w:lineRule="auto"/>
        <w:rPr>
          <w:rFonts w:ascii="黑体" w:eastAsia="黑体"/>
          <w:sz w:val="48"/>
          <w:szCs w:val="48"/>
          <w:lang w:val="zh-CN"/>
        </w:rPr>
        <w:sectPr>
          <w:headerReference w:type="default" r:id="rId9"/>
          <w:footerReference w:type="default" r:id="rId11"/>
          <w:footnotePr/>
          <w:endnotePr/>
          <w:type w:val="nextPage"/>
          <w:pgSz w:w="11906" w:h="16838" w:orient="portrait"/>
          <w:pgMar w:top="1418" w:right="1418" w:bottom="1418" w:left="1418" w:header="851" w:footer="680" w:gutter="0"/>
          <w:pgNumType w:start="1"/>
          <w:cols w:num="1" w:sep="0" w:space="720" w:equalWidth="1"/>
          <w:docGrid w:linePitch="360"/>
        </w:sectPr>
      </w:pPr>
      <w:r>
        <w:rPr>
          <w:rFonts w:ascii="黑体" w:eastAsia="黑体"/>
          <w:sz w:val="48"/>
          <w:szCs w:val="48"/>
          <w:lang w:val="zh-CN"/>
        </w:rPr>
      </w:r>
      <w:r/>
    </w:p>
    <w:p>
      <w:pPr>
        <w:jc w:val="center"/>
        <w:spacing w:line="360" w:lineRule="auto"/>
        <w:rPr>
          <w:rFonts w:hint="eastAsia" w:ascii="仿宋" w:hAnsi="仿宋" w:eastAsia="仿宋" w:cs="仿宋"/>
          <w:b/>
          <w:bCs/>
          <w:sz w:val="36"/>
          <w:szCs w:val="36"/>
        </w:rPr>
      </w:pPr>
      <w:r>
        <w:rPr>
          <w:rFonts w:hint="eastAsia" w:ascii="仿宋" w:hAnsi="仿宋" w:eastAsia="仿宋" w:cs="仿宋"/>
          <w:b/>
          <w:bCs/>
          <w:sz w:val="36"/>
          <w:szCs w:val="36"/>
        </w:rPr>
        <w:t xml:space="preserve">第二</w:t>
      </w:r>
      <w:r>
        <w:rPr>
          <w:rFonts w:hint="eastAsia" w:ascii="仿宋" w:hAnsi="仿宋" w:eastAsia="仿宋" w:cs="仿宋"/>
          <w:b/>
          <w:bCs/>
          <w:sz w:val="36"/>
          <w:szCs w:val="36"/>
        </w:rPr>
        <w:t xml:space="preserve">章</w:t>
      </w:r>
      <w:r>
        <w:rPr>
          <w:rFonts w:hint="eastAsia" w:ascii="仿宋" w:hAnsi="仿宋" w:eastAsia="仿宋" w:cs="仿宋"/>
          <w:b/>
          <w:bCs/>
          <w:sz w:val="36"/>
          <w:szCs w:val="36"/>
          <w:lang w:val="zh-CN"/>
        </w:rPr>
        <w:t xml:space="preserve">供应</w:t>
      </w:r>
      <w:r>
        <w:rPr>
          <w:rFonts w:hint="eastAsia" w:ascii="仿宋" w:hAnsi="仿宋" w:eastAsia="仿宋" w:cs="仿宋"/>
          <w:b/>
          <w:bCs/>
          <w:sz w:val="36"/>
          <w:szCs w:val="36"/>
          <w:lang w:val="zh-CN"/>
        </w:rPr>
        <w:t xml:space="preserve">商须知</w:t>
      </w:r>
      <w:r/>
    </w:p>
    <w:p>
      <w:pPr>
        <w:jc w:val="center"/>
        <w:spacing w:line="360" w:lineRule="auto"/>
        <w:rPr>
          <w:rFonts w:hint="eastAsia" w:ascii="仿宋" w:hAnsi="仿宋" w:eastAsia="仿宋" w:cs="仿宋"/>
          <w:b/>
          <w:bCs/>
          <w:spacing w:val="-10"/>
          <w:sz w:val="36"/>
          <w:szCs w:val="36"/>
        </w:rPr>
      </w:pPr>
      <w:r>
        <w:rPr>
          <w:rFonts w:hint="eastAsia" w:ascii="仿宋" w:hAnsi="仿宋" w:eastAsia="仿宋" w:cs="仿宋"/>
          <w:b/>
          <w:bCs/>
          <w:spacing w:val="-10"/>
          <w:sz w:val="36"/>
          <w:szCs w:val="36"/>
        </w:rPr>
        <w:t xml:space="preserve">前 附 表</w:t>
      </w:r>
      <w:r/>
    </w:p>
    <w:tbl>
      <w:tblPr>
        <w:tblW w:w="99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0"/>
        <w:gridCol w:w="2143"/>
        <w:gridCol w:w="7080"/>
      </w:tblGrid>
      <w:tr>
        <w:trPr>
          <w:jc w:val="center"/>
          <w:trHeight w:val="518"/>
        </w:trPr>
        <w:tc>
          <w:tcPr>
            <w:tcW w:w="720" w:type="dxa"/>
            <w:vAlign w:val="center"/>
            <w:textDirection w:val="lrTb"/>
            <w:noWrap w:val="false"/>
          </w:tcPr>
          <w:p>
            <w:pPr>
              <w:jc w:val="center"/>
              <w:spacing w:line="360" w:lineRule="auto"/>
              <w:rPr>
                <w:rFonts w:hint="eastAsia" w:ascii="仿宋" w:hAnsi="仿宋" w:eastAsia="仿宋" w:cs="仿宋"/>
                <w:b/>
                <w:szCs w:val="21"/>
              </w:rPr>
            </w:pPr>
            <w:r>
              <w:rPr>
                <w:rFonts w:hint="eastAsia" w:ascii="仿宋" w:hAnsi="仿宋" w:eastAsia="仿宋" w:cs="仿宋"/>
                <w:b/>
                <w:szCs w:val="21"/>
              </w:rPr>
              <w:t xml:space="preserve">序号</w:t>
            </w:r>
            <w:r/>
          </w:p>
        </w:tc>
        <w:tc>
          <w:tcPr>
            <w:tcW w:w="2143" w:type="dxa"/>
            <w:vAlign w:val="center"/>
            <w:textDirection w:val="lrTb"/>
            <w:noWrap w:val="false"/>
          </w:tcPr>
          <w:p>
            <w:pPr>
              <w:jc w:val="center"/>
              <w:spacing w:line="360" w:lineRule="auto"/>
              <w:rPr>
                <w:rFonts w:hint="eastAsia" w:ascii="仿宋" w:hAnsi="仿宋" w:eastAsia="仿宋" w:cs="仿宋"/>
                <w:b/>
                <w:szCs w:val="21"/>
              </w:rPr>
            </w:pPr>
            <w:r>
              <w:rPr>
                <w:rFonts w:hint="eastAsia" w:ascii="仿宋" w:hAnsi="仿宋" w:eastAsia="仿宋" w:cs="仿宋"/>
                <w:b/>
                <w:szCs w:val="21"/>
              </w:rPr>
              <w:t xml:space="preserve">名  称</w:t>
            </w:r>
            <w:r/>
          </w:p>
        </w:tc>
        <w:tc>
          <w:tcPr>
            <w:tcW w:w="7080" w:type="dxa"/>
            <w:vAlign w:val="center"/>
            <w:textDirection w:val="lrTb"/>
            <w:noWrap w:val="false"/>
          </w:tcPr>
          <w:p>
            <w:pPr>
              <w:jc w:val="center"/>
              <w:spacing w:line="360" w:lineRule="auto"/>
              <w:rPr>
                <w:rFonts w:hint="eastAsia" w:ascii="仿宋" w:hAnsi="仿宋" w:eastAsia="仿宋" w:cs="仿宋"/>
                <w:b/>
                <w:szCs w:val="21"/>
              </w:rPr>
            </w:pPr>
            <w:r>
              <w:rPr>
                <w:rFonts w:hint="eastAsia" w:ascii="仿宋" w:hAnsi="仿宋" w:eastAsia="仿宋" w:cs="仿宋"/>
                <w:b/>
                <w:szCs w:val="21"/>
              </w:rPr>
              <w:t xml:space="preserve">内  容</w:t>
            </w:r>
            <w:r/>
          </w:p>
        </w:tc>
      </w:tr>
      <w:tr>
        <w:trPr>
          <w:jc w:val="center"/>
          <w:trHeight w:val="1233"/>
        </w:trPr>
        <w:tc>
          <w:tcPr>
            <w:tcW w:w="720"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1</w:t>
            </w:r>
            <w:r/>
          </w:p>
        </w:tc>
        <w:tc>
          <w:tcPr>
            <w:tcW w:w="2143"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采购人</w:t>
            </w:r>
            <w:r/>
          </w:p>
        </w:tc>
        <w:tc>
          <w:tcPr>
            <w:tcW w:w="7080" w:type="dxa"/>
            <w:textDirection w:val="lrTb"/>
            <w:noWrap w:val="false"/>
          </w:tcPr>
          <w:p>
            <w:pPr>
              <w:spacing w:line="276" w:lineRule="auto"/>
              <w:rPr>
                <w:rFonts w:hint="eastAsia" w:ascii="仿宋" w:hAnsi="仿宋" w:eastAsia="仿宋" w:cs="仿宋"/>
                <w:szCs w:val="21"/>
              </w:rPr>
            </w:pPr>
            <w:r>
              <w:rPr>
                <w:rFonts w:hint="eastAsia" w:ascii="仿宋" w:hAnsi="仿宋" w:eastAsia="仿宋" w:cs="仿宋"/>
                <w:szCs w:val="21"/>
              </w:rPr>
              <w:t xml:space="preserve">名 称：南京市科利</w:t>
            </w:r>
            <w:r>
              <w:rPr>
                <w:rFonts w:hint="eastAsia" w:ascii="仿宋" w:hAnsi="仿宋" w:eastAsia="仿宋" w:cs="仿宋"/>
                <w:szCs w:val="21"/>
              </w:rPr>
              <w:t xml:space="preserve">华铁北第二</w:t>
            </w:r>
            <w:r>
              <w:rPr>
                <w:rFonts w:hint="eastAsia" w:ascii="仿宋" w:hAnsi="仿宋" w:eastAsia="仿宋" w:cs="仿宋"/>
                <w:szCs w:val="21"/>
              </w:rPr>
              <w:t xml:space="preserve">中学</w:t>
            </w:r>
            <w:r/>
          </w:p>
          <w:p>
            <w:pPr>
              <w:spacing w:line="276" w:lineRule="auto"/>
              <w:rPr>
                <w:rFonts w:hint="eastAsia" w:ascii="仿宋" w:hAnsi="仿宋" w:eastAsia="仿宋" w:cs="仿宋"/>
                <w:szCs w:val="21"/>
              </w:rPr>
            </w:pPr>
            <w:r>
              <w:rPr>
                <w:rFonts w:hint="eastAsia" w:ascii="仿宋" w:hAnsi="仿宋" w:eastAsia="仿宋" w:cs="仿宋"/>
                <w:szCs w:val="21"/>
              </w:rPr>
              <w:t xml:space="preserve">地 址：</w:t>
            </w:r>
            <w:r>
              <w:rPr>
                <w:rFonts w:hint="eastAsia" w:ascii="仿宋" w:hAnsi="仿宋" w:eastAsia="仿宋" w:cs="仿宋"/>
                <w:szCs w:val="21"/>
                <w:shd w:val="clear" w:color="auto" w:fill="ffffff"/>
                <w:lang w:bidi="ar"/>
              </w:rPr>
              <w:t xml:space="preserve">南京市</w:t>
            </w:r>
            <w:r>
              <w:rPr>
                <w:rFonts w:hint="eastAsia" w:ascii="仿宋" w:hAnsi="仿宋" w:eastAsia="仿宋" w:cs="仿宋"/>
                <w:szCs w:val="21"/>
                <w:shd w:val="clear" w:color="auto" w:fill="ffffff"/>
                <w:lang w:bidi="ar"/>
              </w:rPr>
              <w:t xml:space="preserve">玄武区曹后村</w:t>
            </w:r>
            <w:r>
              <w:rPr>
                <w:rFonts w:hint="eastAsia" w:ascii="仿宋" w:hAnsi="仿宋" w:eastAsia="仿宋" w:cs="仿宋"/>
                <w:szCs w:val="21"/>
                <w:shd w:val="clear" w:color="auto" w:fill="ffffff"/>
                <w:lang w:bidi="ar"/>
              </w:rPr>
              <w:t xml:space="preserve">28号</w:t>
            </w:r>
            <w:r/>
          </w:p>
          <w:p>
            <w:pPr>
              <w:spacing w:line="276" w:lineRule="auto"/>
              <w:rPr>
                <w:rFonts w:hint="eastAsia" w:ascii="仿宋" w:hAnsi="仿宋" w:eastAsia="仿宋" w:cs="仿宋"/>
                <w:szCs w:val="21"/>
              </w:rPr>
            </w:pPr>
            <w:r>
              <w:rPr>
                <w:rFonts w:hint="eastAsia" w:ascii="仿宋" w:hAnsi="仿宋" w:eastAsia="仿宋" w:cs="仿宋"/>
                <w:szCs w:val="21"/>
              </w:rPr>
              <w:t xml:space="preserve">联系人：</w:t>
            </w:r>
            <w:r>
              <w:rPr>
                <w:rFonts w:hint="eastAsia" w:ascii="仿宋" w:hAnsi="仿宋" w:eastAsia="仿宋" w:cs="仿宋"/>
                <w:szCs w:val="21"/>
                <w:shd w:val="clear" w:color="auto" w:fill="ffffff"/>
                <w:lang w:bidi="ar"/>
              </w:rPr>
              <w:t xml:space="preserve">沈老师</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联系方式：</w:t>
            </w:r>
            <w:r>
              <w:rPr>
                <w:rFonts w:hint="eastAsia" w:ascii="仿宋" w:hAnsi="仿宋" w:eastAsia="仿宋" w:cs="仿宋"/>
                <w:szCs w:val="21"/>
                <w:shd w:val="clear" w:color="auto" w:fill="ffffff"/>
                <w:lang w:bidi="ar"/>
              </w:rPr>
              <w:t xml:space="preserve">13851515051</w:t>
            </w:r>
            <w:r/>
          </w:p>
        </w:tc>
      </w:tr>
      <w:tr>
        <w:trPr>
          <w:jc w:val="center"/>
          <w:trHeight w:val="1238"/>
        </w:trPr>
        <w:tc>
          <w:tcPr>
            <w:tcW w:w="720"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2</w:t>
            </w:r>
            <w:r/>
          </w:p>
        </w:tc>
        <w:tc>
          <w:tcPr>
            <w:tcW w:w="2143"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采购代理机构</w:t>
            </w:r>
            <w:r/>
          </w:p>
        </w:tc>
        <w:tc>
          <w:tcPr>
            <w:tcW w:w="7080" w:type="dxa"/>
            <w:vAlign w:val="center"/>
            <w:textDirection w:val="lrTb"/>
            <w:noWrap w:val="false"/>
          </w:tcPr>
          <w:p>
            <w:pPr>
              <w:pStyle w:val="808"/>
              <w:spacing w:before="0" w:beforeAutospacing="0" w:after="0" w:afterAutospacing="0" w:line="360" w:lineRule="auto"/>
              <w:shd w:val="clear" w:color="auto" w:fill="ffffff"/>
              <w:rPr>
                <w:rFonts w:hint="eastAsia"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名 称：江苏建发建设项目咨询有限公司</w:t>
            </w:r>
            <w:r/>
          </w:p>
          <w:p>
            <w:pPr>
              <w:pStyle w:val="808"/>
              <w:spacing w:before="0" w:beforeAutospacing="0" w:after="0" w:afterAutospacing="0" w:line="360" w:lineRule="auto"/>
              <w:shd w:val="clear" w:color="auto" w:fill="ffffff"/>
              <w:rPr>
                <w:rFonts w:hint="eastAsia"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地 址：南京市麒麟科技创新</w:t>
            </w:r>
            <w:r>
              <w:rPr>
                <w:rFonts w:hint="eastAsia" w:ascii="仿宋" w:hAnsi="仿宋" w:eastAsia="仿宋" w:cs="仿宋"/>
                <w:sz w:val="21"/>
                <w:szCs w:val="21"/>
                <w:shd w:val="clear" w:color="auto" w:fill="ffffff"/>
                <w:lang w:bidi="ar"/>
              </w:rPr>
              <w:t xml:space="preserve">园康园</w:t>
            </w:r>
            <w:r>
              <w:rPr>
                <w:rFonts w:hint="eastAsia" w:ascii="仿宋" w:hAnsi="仿宋" w:eastAsia="仿宋" w:cs="仿宋"/>
                <w:sz w:val="21"/>
                <w:szCs w:val="21"/>
                <w:shd w:val="clear" w:color="auto" w:fill="ffffff"/>
                <w:lang w:bidi="ar"/>
              </w:rPr>
              <w:t xml:space="preserve">路20号1幢4层</w:t>
            </w:r>
            <w:r/>
          </w:p>
          <w:p>
            <w:pPr>
              <w:pStyle w:val="808"/>
              <w:spacing w:before="0" w:beforeAutospacing="0" w:after="0" w:afterAutospacing="0" w:line="360" w:lineRule="auto"/>
              <w:shd w:val="clear" w:color="auto" w:fill="ffffff"/>
              <w:rPr>
                <w:rFonts w:hint="eastAsia"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联系人：伏工</w:t>
            </w:r>
            <w:r/>
          </w:p>
          <w:p>
            <w:pPr>
              <w:pStyle w:val="808"/>
              <w:spacing w:before="0" w:beforeAutospacing="0" w:after="0" w:afterAutospacing="0" w:line="360" w:lineRule="auto"/>
              <w:shd w:val="clear" w:color="auto" w:fill="ffffff"/>
              <w:rPr>
                <w:rFonts w:hint="eastAsia" w:ascii="仿宋" w:hAnsi="仿宋" w:eastAsia="仿宋" w:cs="仿宋"/>
                <w:sz w:val="21"/>
                <w:szCs w:val="21"/>
              </w:rPr>
            </w:pPr>
            <w:r>
              <w:rPr>
                <w:rFonts w:hint="eastAsia" w:ascii="仿宋" w:hAnsi="仿宋" w:eastAsia="仿宋" w:cs="仿宋"/>
                <w:sz w:val="21"/>
                <w:szCs w:val="21"/>
                <w:shd w:val="clear" w:color="auto" w:fill="ffffff"/>
                <w:lang w:bidi="ar"/>
              </w:rPr>
              <w:t xml:space="preserve">联系方式：15380980375</w:t>
            </w:r>
            <w:r/>
          </w:p>
        </w:tc>
      </w:tr>
      <w:tr>
        <w:trPr>
          <w:jc w:val="center"/>
          <w:trHeight w:val="488"/>
        </w:trPr>
        <w:tc>
          <w:tcPr>
            <w:tcW w:w="720"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3</w:t>
            </w:r>
            <w:r/>
          </w:p>
        </w:tc>
        <w:tc>
          <w:tcPr>
            <w:tcW w:w="2143" w:type="dxa"/>
            <w:vAlign w:val="center"/>
            <w:textDirection w:val="lrTb"/>
            <w:noWrap w:val="false"/>
          </w:tcPr>
          <w:p>
            <w:pPr>
              <w:widowControl/>
              <w:rPr>
                <w:rFonts w:hint="eastAsia" w:ascii="仿宋" w:hAnsi="仿宋" w:eastAsia="仿宋" w:cs="仿宋"/>
                <w:szCs w:val="21"/>
              </w:rPr>
            </w:pPr>
            <w:r>
              <w:rPr>
                <w:rFonts w:hint="eastAsia" w:ascii="仿宋" w:hAnsi="仿宋" w:eastAsia="仿宋" w:cs="仿宋"/>
                <w:szCs w:val="21"/>
              </w:rPr>
              <w:t xml:space="preserve">采购项目名称</w:t>
            </w:r>
            <w:r/>
          </w:p>
        </w:tc>
        <w:tc>
          <w:tcPr>
            <w:tcW w:w="7080" w:type="dxa"/>
            <w:vAlign w:val="center"/>
            <w:textDirection w:val="lrTb"/>
            <w:noWrap w:val="false"/>
          </w:tcPr>
          <w:p>
            <w:pPr>
              <w:spacing w:line="276" w:lineRule="auto"/>
              <w:rPr>
                <w:rFonts w:hint="eastAsia" w:ascii="仿宋" w:hAnsi="仿宋" w:eastAsia="仿宋" w:cs="仿宋"/>
                <w:szCs w:val="21"/>
              </w:rPr>
            </w:pPr>
            <w:r>
              <w:rPr>
                <w:rFonts w:hint="eastAsia" w:ascii="仿宋" w:hAnsi="仿宋" w:eastAsia="仿宋" w:cs="仿宋"/>
                <w:szCs w:val="21"/>
              </w:rPr>
              <w:t xml:space="preserve">南京市科利</w:t>
            </w:r>
            <w:r>
              <w:rPr>
                <w:rFonts w:hint="eastAsia" w:ascii="仿宋" w:hAnsi="仿宋" w:eastAsia="仿宋" w:cs="仿宋"/>
                <w:szCs w:val="21"/>
              </w:rPr>
              <w:t xml:space="preserve">华铁北第二</w:t>
            </w:r>
            <w:r>
              <w:rPr>
                <w:rFonts w:hint="eastAsia" w:ascii="仿宋" w:hAnsi="仿宋" w:eastAsia="仿宋" w:cs="仿宋"/>
                <w:szCs w:val="21"/>
              </w:rPr>
              <w:t xml:space="preserve">中学运动场改造项目</w:t>
            </w:r>
            <w:r/>
          </w:p>
        </w:tc>
      </w:tr>
      <w:tr>
        <w:trPr>
          <w:jc w:val="center"/>
          <w:trHeight w:val="368"/>
        </w:trPr>
        <w:tc>
          <w:tcPr>
            <w:tcW w:w="720"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4</w:t>
            </w:r>
            <w:r/>
          </w:p>
        </w:tc>
        <w:tc>
          <w:tcPr>
            <w:tcW w:w="2143" w:type="dxa"/>
            <w:vAlign w:val="center"/>
            <w:textDirection w:val="lrTb"/>
            <w:noWrap w:val="false"/>
          </w:tcPr>
          <w:p>
            <w:pPr>
              <w:widowControl/>
              <w:rPr>
                <w:rFonts w:hint="eastAsia" w:ascii="仿宋" w:hAnsi="仿宋" w:eastAsia="仿宋" w:cs="仿宋"/>
                <w:szCs w:val="21"/>
              </w:rPr>
            </w:pPr>
            <w:r>
              <w:rPr>
                <w:rFonts w:hint="eastAsia" w:ascii="仿宋" w:hAnsi="仿宋" w:eastAsia="仿宋" w:cs="仿宋"/>
                <w:szCs w:val="21"/>
              </w:rPr>
              <w:t xml:space="preserve">项目实施地点</w:t>
            </w:r>
            <w:r/>
          </w:p>
        </w:tc>
        <w:tc>
          <w:tcPr>
            <w:tcW w:w="7080" w:type="dxa"/>
            <w:vAlign w:val="center"/>
            <w:textDirection w:val="lrTb"/>
            <w:noWrap w:val="false"/>
          </w:tcPr>
          <w:p>
            <w:pPr>
              <w:widowControl/>
              <w:rPr>
                <w:rFonts w:hint="eastAsia" w:ascii="仿宋" w:hAnsi="仿宋" w:eastAsia="仿宋" w:cs="仿宋"/>
                <w:b/>
                <w:szCs w:val="21"/>
              </w:rPr>
            </w:pPr>
            <w:r>
              <w:rPr>
                <w:rFonts w:hint="eastAsia" w:ascii="仿宋" w:hAnsi="仿宋" w:eastAsia="仿宋" w:cs="仿宋"/>
                <w:szCs w:val="21"/>
                <w:shd w:val="clear" w:color="auto" w:fill="ffffff"/>
                <w:lang w:bidi="ar"/>
              </w:rPr>
              <w:t xml:space="preserve">南京市</w:t>
            </w:r>
            <w:r>
              <w:rPr>
                <w:rFonts w:hint="eastAsia" w:ascii="仿宋" w:hAnsi="仿宋" w:eastAsia="仿宋" w:cs="仿宋"/>
                <w:szCs w:val="21"/>
                <w:shd w:val="clear" w:color="auto" w:fill="ffffff"/>
                <w:lang w:bidi="ar"/>
              </w:rPr>
              <w:t xml:space="preserve">玄武区曹后村</w:t>
            </w:r>
            <w:r>
              <w:rPr>
                <w:rFonts w:hint="eastAsia" w:ascii="仿宋" w:hAnsi="仿宋" w:eastAsia="仿宋" w:cs="仿宋"/>
                <w:szCs w:val="21"/>
                <w:shd w:val="clear" w:color="auto" w:fill="ffffff"/>
                <w:lang w:bidi="ar"/>
              </w:rPr>
              <w:t xml:space="preserve">28号</w:t>
            </w:r>
            <w:r/>
          </w:p>
        </w:tc>
      </w:tr>
      <w:tr>
        <w:trPr>
          <w:jc w:val="center"/>
        </w:trPr>
        <w:tc>
          <w:tcPr>
            <w:tcW w:w="720"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5</w:t>
            </w:r>
            <w:r/>
          </w:p>
        </w:tc>
        <w:tc>
          <w:tcPr>
            <w:tcW w:w="2143"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无效投标文件情形</w:t>
            </w:r>
            <w:r/>
          </w:p>
        </w:tc>
        <w:tc>
          <w:tcPr>
            <w:tcW w:w="7080" w:type="dxa"/>
            <w:vAlign w:val="center"/>
            <w:textDirection w:val="lrTb"/>
            <w:noWrap w:val="false"/>
          </w:tcPr>
          <w:p>
            <w:pPr>
              <w:numPr>
                <w:ilvl w:val="0"/>
                <w:numId w:val="2"/>
              </w:num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磋商文件第二章7.2和7.3加“★”项要求提供的证明材料缺失或无效的；</w:t>
            </w:r>
            <w:r/>
          </w:p>
          <w:p>
            <w:pPr>
              <w:numPr>
                <w:ilvl w:val="0"/>
                <w:numId w:val="2"/>
              </w:num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供应商响应文件中未响应招标文件第四章采购项目需求中规定的实质性要求的；</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（3）供应商提交的报价</w:t>
            </w:r>
            <w:r>
              <w:rPr>
                <w:rFonts w:hint="eastAsia" w:ascii="仿宋" w:hAnsi="仿宋" w:eastAsia="仿宋" w:cs="仿宋"/>
                <w:szCs w:val="21"/>
              </w:rPr>
              <w:t xml:space="preserve">超过磋商</w:t>
            </w:r>
            <w:r>
              <w:rPr>
                <w:rFonts w:hint="eastAsia" w:ascii="仿宋" w:hAnsi="仿宋" w:eastAsia="仿宋" w:cs="仿宋"/>
                <w:szCs w:val="21"/>
              </w:rPr>
              <w:t xml:space="preserve">文件中规定的最高限价的；</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评标委员会认为供应商提交的报价明显低于其他实质性响应磋商文件的供应商报价，有可能影响工程质量或者不能诚信履约的，将要求其在评审合理的时间内提供书面说明及相关证明材料；供应商不能证明其报价合理性的，评标委员会将对该供应商作无效投标处理；</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（5）不符合法律、法规和招标文件规定的其他实质性要求的。</w:t>
            </w:r>
            <w:r/>
          </w:p>
        </w:tc>
      </w:tr>
      <w:tr>
        <w:trPr>
          <w:jc w:val="center"/>
        </w:trPr>
        <w:tc>
          <w:tcPr>
            <w:tcW w:w="720"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6</w:t>
            </w:r>
            <w:r/>
          </w:p>
        </w:tc>
        <w:tc>
          <w:tcPr>
            <w:tcW w:w="2143" w:type="dxa"/>
            <w:vAlign w:val="center"/>
            <w:textDirection w:val="lrTb"/>
            <w:noWrap w:val="false"/>
          </w:tcPr>
          <w:p>
            <w:pPr>
              <w:jc w:val="left"/>
              <w:spacing w:line="360" w:lineRule="auto"/>
              <w:rPr>
                <w:rFonts w:hint="eastAsia" w:ascii="仿宋" w:hAnsi="仿宋" w:eastAsia="仿宋" w:cs="仿宋"/>
                <w:szCs w:val="21"/>
              </w:rPr>
            </w:pPr>
            <w:r>
              <w:rPr>
                <w:rFonts w:hint="eastAsia" w:ascii="仿宋" w:hAnsi="仿宋" w:eastAsia="仿宋" w:cs="仿宋"/>
                <w:szCs w:val="21"/>
              </w:rPr>
              <w:t xml:space="preserve">盖章要求</w:t>
            </w:r>
            <w:r/>
          </w:p>
        </w:tc>
        <w:tc>
          <w:tcPr>
            <w:tcW w:w="7080"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供应商响应文件中加盖的公章仅能使用与供应商名称一致的标准公章，不得使用其他形式（如带有“专用章”、“合同章”、“财务章”、“业务章”等字样）的印章；否则，按无效投标文件处理。</w:t>
            </w:r>
            <w:r/>
          </w:p>
        </w:tc>
      </w:tr>
      <w:tr>
        <w:trPr>
          <w:jc w:val="center"/>
          <w:trHeight w:val="498"/>
        </w:trPr>
        <w:tc>
          <w:tcPr>
            <w:tcW w:w="720"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7</w:t>
            </w:r>
            <w:r/>
          </w:p>
        </w:tc>
        <w:tc>
          <w:tcPr>
            <w:tcW w:w="2143" w:type="dxa"/>
            <w:vAlign w:val="center"/>
            <w:textDirection w:val="lrTb"/>
            <w:noWrap w:val="false"/>
          </w:tcPr>
          <w:p>
            <w:pPr>
              <w:jc w:val="left"/>
              <w:spacing w:line="276" w:lineRule="auto"/>
              <w:rPr>
                <w:rFonts w:hint="eastAsia" w:ascii="仿宋" w:hAnsi="仿宋" w:eastAsia="仿宋" w:cs="仿宋"/>
                <w:szCs w:val="21"/>
              </w:rPr>
            </w:pPr>
            <w:r>
              <w:rPr>
                <w:rFonts w:hint="eastAsia" w:ascii="仿宋" w:hAnsi="仿宋" w:eastAsia="仿宋" w:cs="仿宋"/>
                <w:szCs w:val="21"/>
              </w:rPr>
              <w:t xml:space="preserve">合同履行期限</w:t>
            </w:r>
            <w:r/>
          </w:p>
        </w:tc>
        <w:tc>
          <w:tcPr>
            <w:tcW w:w="7080" w:type="dxa"/>
            <w:vAlign w:val="center"/>
            <w:textDirection w:val="lrTb"/>
            <w:noWrap w:val="false"/>
          </w:tcPr>
          <w:p>
            <w:pPr>
              <w:spacing w:line="276" w:lineRule="auto"/>
              <w:rPr>
                <w:rFonts w:hint="eastAsia" w:ascii="仿宋" w:hAnsi="仿宋" w:eastAsia="仿宋" w:cs="仿宋"/>
                <w:szCs w:val="21"/>
              </w:rPr>
            </w:pPr>
            <w:r>
              <w:rPr>
                <w:rFonts w:hint="eastAsia" w:ascii="仿宋" w:hAnsi="仿宋" w:eastAsia="仿宋" w:cs="仿宋"/>
                <w:szCs w:val="21"/>
              </w:rPr>
              <w:t xml:space="preserve">35</w:t>
            </w:r>
            <w:r>
              <w:rPr>
                <w:rFonts w:hint="eastAsia" w:ascii="仿宋" w:hAnsi="仿宋" w:eastAsia="仿宋" w:cs="仿宋"/>
                <w:szCs w:val="21"/>
              </w:rPr>
              <w:t xml:space="preserve">日历天</w:t>
            </w:r>
            <w:r/>
          </w:p>
        </w:tc>
      </w:tr>
      <w:tr>
        <w:trPr>
          <w:jc w:val="center"/>
          <w:trHeight w:val="628"/>
        </w:trPr>
        <w:tc>
          <w:tcPr>
            <w:tcW w:w="720"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8</w:t>
            </w:r>
            <w:r/>
          </w:p>
        </w:tc>
        <w:tc>
          <w:tcPr>
            <w:tcW w:w="2143" w:type="dxa"/>
            <w:vAlign w:val="center"/>
            <w:textDirection w:val="lrTb"/>
            <w:noWrap w:val="false"/>
          </w:tcPr>
          <w:p>
            <w:pPr>
              <w:jc w:val="left"/>
              <w:spacing w:line="276" w:lineRule="auto"/>
              <w:rPr>
                <w:rFonts w:hint="eastAsia" w:ascii="仿宋" w:hAnsi="仿宋" w:eastAsia="仿宋" w:cs="仿宋"/>
                <w:b/>
                <w:szCs w:val="21"/>
              </w:rPr>
            </w:pPr>
            <w:r>
              <w:rPr>
                <w:rFonts w:ascii="仿宋" w:hAnsi="仿宋" w:eastAsia="仿宋" w:cs="仿宋"/>
                <w:b/>
              </w:rPr>
              <w:t xml:space="preserve">磋商有效期</w:t>
            </w:r>
            <w:r/>
          </w:p>
        </w:tc>
        <w:tc>
          <w:tcPr>
            <w:tcW w:w="7080" w:type="dxa"/>
            <w:vAlign w:val="center"/>
            <w:textDirection w:val="lrTb"/>
            <w:noWrap w:val="false"/>
          </w:tcPr>
          <w:p>
            <w:pPr>
              <w:spacing w:line="276" w:lineRule="auto"/>
              <w:rPr>
                <w:rFonts w:hint="eastAsia" w:ascii="仿宋" w:hAnsi="仿宋" w:eastAsia="仿宋" w:cs="仿宋"/>
                <w:b/>
                <w:szCs w:val="21"/>
              </w:rPr>
            </w:pPr>
            <w:r>
              <w:rPr>
                <w:rFonts w:ascii="仿宋" w:hAnsi="仿宋" w:eastAsia="仿宋" w:cs="仿宋"/>
                <w:b/>
              </w:rPr>
              <w:t xml:space="preserve">磋商后</w:t>
            </w:r>
            <w:r>
              <w:rPr>
                <w:rFonts w:hint="eastAsia" w:ascii="仿宋" w:hAnsi="仿宋" w:eastAsia="仿宋" w:cs="仿宋"/>
                <w:b/>
                <w:szCs w:val="21"/>
              </w:rPr>
              <w:t xml:space="preserve">90</w:t>
            </w:r>
            <w:r>
              <w:rPr>
                <w:rFonts w:hint="eastAsia" w:ascii="仿宋" w:hAnsi="仿宋" w:eastAsia="仿宋" w:cs="仿宋"/>
                <w:b/>
                <w:szCs w:val="21"/>
              </w:rPr>
              <w:t xml:space="preserve">日历天</w:t>
            </w:r>
            <w:r/>
          </w:p>
        </w:tc>
      </w:tr>
      <w:tr>
        <w:trPr>
          <w:jc w:val="center"/>
          <w:trHeight w:val="628"/>
        </w:trPr>
        <w:tc>
          <w:tcPr>
            <w:tcW w:w="720"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9</w:t>
            </w:r>
            <w:r/>
          </w:p>
        </w:tc>
        <w:tc>
          <w:tcPr>
            <w:tcW w:w="2143" w:type="dxa"/>
            <w:vAlign w:val="center"/>
            <w:textDirection w:val="lrTb"/>
            <w:noWrap w:val="false"/>
          </w:tcPr>
          <w:p>
            <w:pPr>
              <w:jc w:val="left"/>
              <w:spacing w:line="276" w:lineRule="auto"/>
              <w:rPr>
                <w:rFonts w:hint="eastAsia" w:ascii="仿宋" w:hAnsi="仿宋" w:eastAsia="仿宋" w:cs="仿宋"/>
                <w:b/>
              </w:rPr>
            </w:pPr>
            <w:r>
              <w:rPr>
                <w:rFonts w:hint="eastAsia" w:ascii="仿宋" w:hAnsi="仿宋" w:eastAsia="仿宋" w:cs="仿宋"/>
                <w:szCs w:val="21"/>
              </w:rPr>
              <w:t xml:space="preserve">磋商保证金</w:t>
            </w:r>
            <w:r/>
          </w:p>
        </w:tc>
        <w:tc>
          <w:tcPr>
            <w:tcW w:w="7080" w:type="dxa"/>
            <w:vAlign w:val="center"/>
            <w:textDirection w:val="lrTb"/>
            <w:noWrap w:val="false"/>
          </w:tcPr>
          <w:p>
            <w:pPr>
              <w:spacing w:line="276" w:lineRule="auto"/>
              <w:rPr>
                <w:rFonts w:hint="eastAsia" w:ascii="仿宋" w:hAnsi="仿宋" w:eastAsia="仿宋" w:cs="仿宋"/>
              </w:rPr>
            </w:pPr>
            <w:r>
              <w:rPr>
                <w:rFonts w:hint="eastAsia" w:ascii="仿宋" w:hAnsi="仿宋" w:eastAsia="仿宋" w:cs="仿宋"/>
                <w:bCs/>
                <w:szCs w:val="21"/>
              </w:rPr>
              <w:t xml:space="preserve">不需要</w:t>
            </w:r>
            <w:r/>
          </w:p>
        </w:tc>
      </w:tr>
      <w:tr>
        <w:trPr>
          <w:jc w:val="center"/>
          <w:trHeight w:val="628"/>
        </w:trPr>
        <w:tc>
          <w:tcPr>
            <w:tcW w:w="720"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10</w:t>
            </w:r>
            <w:r/>
          </w:p>
        </w:tc>
        <w:tc>
          <w:tcPr>
            <w:tcW w:w="2143" w:type="dxa"/>
            <w:vAlign w:val="center"/>
            <w:textDirection w:val="lrTb"/>
            <w:noWrap w:val="false"/>
          </w:tcPr>
          <w:p>
            <w:pPr>
              <w:jc w:val="left"/>
              <w:spacing w:line="276" w:lineRule="auto"/>
              <w:rPr>
                <w:rFonts w:hint="eastAsia" w:ascii="仿宋" w:hAnsi="仿宋" w:eastAsia="仿宋" w:cs="仿宋"/>
                <w:szCs w:val="21"/>
              </w:rPr>
            </w:pPr>
            <w:r>
              <w:rPr>
                <w:rFonts w:hint="eastAsia" w:ascii="仿宋" w:hAnsi="仿宋" w:eastAsia="仿宋" w:cs="仿宋"/>
                <w:szCs w:val="21"/>
              </w:rPr>
              <w:t xml:space="preserve">提交投标文件的</w:t>
            </w:r>
            <w:r/>
          </w:p>
          <w:p>
            <w:pPr>
              <w:jc w:val="left"/>
              <w:spacing w:line="276" w:lineRule="auto"/>
              <w:rPr>
                <w:rFonts w:hint="eastAsia" w:ascii="仿宋" w:hAnsi="仿宋" w:eastAsia="仿宋" w:cs="仿宋"/>
                <w:szCs w:val="21"/>
              </w:rPr>
            </w:pPr>
            <w:r>
              <w:rPr>
                <w:rFonts w:hint="eastAsia" w:ascii="仿宋" w:hAnsi="仿宋" w:eastAsia="仿宋" w:cs="仿宋"/>
                <w:szCs w:val="21"/>
              </w:rPr>
              <w:t xml:space="preserve">截止时间、地点</w:t>
            </w:r>
            <w:r/>
          </w:p>
        </w:tc>
        <w:tc>
          <w:tcPr>
            <w:tcW w:w="7080" w:type="dxa"/>
            <w:vAlign w:val="center"/>
            <w:textDirection w:val="lrTb"/>
            <w:noWrap w:val="false"/>
          </w:tcPr>
          <w:p>
            <w:pPr>
              <w:spacing w:line="276" w:lineRule="auto"/>
              <w:rPr>
                <w:rFonts w:hint="eastAsia" w:ascii="仿宋" w:hAnsi="仿宋" w:eastAsia="仿宋" w:cs="仿宋"/>
                <w:bCs/>
                <w:szCs w:val="21"/>
              </w:rPr>
            </w:pPr>
            <w:r>
              <w:rPr>
                <w:rFonts w:hint="eastAsia" w:ascii="仿宋" w:hAnsi="仿宋" w:eastAsia="仿宋" w:cs="仿宋"/>
                <w:szCs w:val="21"/>
              </w:rPr>
              <w:t xml:space="preserve">详见</w:t>
            </w:r>
            <w:r>
              <w:rPr>
                <w:rFonts w:hint="eastAsia" w:ascii="仿宋" w:hAnsi="仿宋" w:eastAsia="仿宋" w:cs="仿宋"/>
                <w:szCs w:val="21"/>
                <w:lang w:val="zh-CN"/>
              </w:rPr>
              <w:t xml:space="preserve">磋商</w:t>
            </w:r>
            <w:r>
              <w:rPr>
                <w:rFonts w:hint="eastAsia" w:ascii="仿宋" w:hAnsi="仿宋" w:eastAsia="仿宋" w:cs="仿宋"/>
                <w:szCs w:val="21"/>
              </w:rPr>
              <w:t xml:space="preserve">文件第一章《竞</w:t>
            </w:r>
            <w:r>
              <w:rPr>
                <w:rFonts w:hint="eastAsia" w:ascii="仿宋" w:hAnsi="仿宋" w:eastAsia="仿宋" w:cs="仿宋"/>
                <w:szCs w:val="21"/>
                <w:lang w:val="zh-CN"/>
              </w:rPr>
              <w:t xml:space="preserve">争性磋商公告</w:t>
            </w:r>
            <w:r>
              <w:rPr>
                <w:rFonts w:hint="eastAsia" w:ascii="仿宋" w:hAnsi="仿宋" w:eastAsia="仿宋" w:cs="仿宋"/>
                <w:szCs w:val="21"/>
              </w:rPr>
              <w:t xml:space="preserve">》</w:t>
            </w:r>
            <w:r/>
          </w:p>
        </w:tc>
      </w:tr>
      <w:tr>
        <w:trPr>
          <w:jc w:val="center"/>
          <w:trHeight w:val="628"/>
        </w:trPr>
        <w:tc>
          <w:tcPr>
            <w:tcW w:w="720"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11</w:t>
            </w:r>
            <w:r/>
          </w:p>
        </w:tc>
        <w:tc>
          <w:tcPr>
            <w:tcW w:w="2143" w:type="dxa"/>
            <w:vAlign w:val="center"/>
            <w:textDirection w:val="lrTb"/>
            <w:noWrap w:val="false"/>
          </w:tcPr>
          <w:p>
            <w:pPr>
              <w:jc w:val="left"/>
              <w:spacing w:line="276" w:lineRule="auto"/>
              <w:rPr>
                <w:rFonts w:hint="eastAsia" w:ascii="仿宋" w:hAnsi="仿宋" w:eastAsia="仿宋" w:cs="仿宋"/>
                <w:szCs w:val="21"/>
              </w:rPr>
            </w:pPr>
            <w:r>
              <w:rPr>
                <w:rFonts w:hint="eastAsia" w:ascii="仿宋" w:hAnsi="仿宋" w:eastAsia="仿宋" w:cs="仿宋"/>
                <w:szCs w:val="21"/>
              </w:rPr>
              <w:t xml:space="preserve">开标时间、地点</w:t>
            </w:r>
            <w:r/>
          </w:p>
        </w:tc>
        <w:tc>
          <w:tcPr>
            <w:tcW w:w="7080" w:type="dxa"/>
            <w:vAlign w:val="center"/>
            <w:textDirection w:val="lrTb"/>
            <w:noWrap w:val="false"/>
          </w:tcPr>
          <w:p>
            <w:pPr>
              <w:spacing w:line="276" w:lineRule="auto"/>
              <w:rPr>
                <w:rFonts w:hint="eastAsia" w:ascii="仿宋" w:hAnsi="仿宋" w:eastAsia="仿宋" w:cs="仿宋"/>
                <w:bCs/>
                <w:szCs w:val="21"/>
              </w:rPr>
            </w:pPr>
            <w:r>
              <w:rPr>
                <w:rFonts w:hint="eastAsia" w:ascii="仿宋" w:hAnsi="仿宋" w:eastAsia="仿宋" w:cs="仿宋"/>
                <w:szCs w:val="21"/>
              </w:rPr>
              <w:t xml:space="preserve">详见</w:t>
            </w:r>
            <w:r>
              <w:rPr>
                <w:rFonts w:hint="eastAsia" w:ascii="仿宋" w:hAnsi="仿宋" w:eastAsia="仿宋" w:cs="仿宋"/>
                <w:szCs w:val="21"/>
                <w:lang w:val="zh-CN"/>
              </w:rPr>
              <w:t xml:space="preserve">磋商</w:t>
            </w:r>
            <w:r>
              <w:rPr>
                <w:rFonts w:hint="eastAsia" w:ascii="仿宋" w:hAnsi="仿宋" w:eastAsia="仿宋" w:cs="仿宋"/>
                <w:szCs w:val="21"/>
              </w:rPr>
              <w:t xml:space="preserve">文件第一章《竞</w:t>
            </w:r>
            <w:r>
              <w:rPr>
                <w:rFonts w:hint="eastAsia" w:ascii="仿宋" w:hAnsi="仿宋" w:eastAsia="仿宋" w:cs="仿宋"/>
                <w:szCs w:val="21"/>
                <w:lang w:val="zh-CN"/>
              </w:rPr>
              <w:t xml:space="preserve">争性磋商公告</w:t>
            </w:r>
            <w:r>
              <w:rPr>
                <w:rFonts w:hint="eastAsia" w:ascii="仿宋" w:hAnsi="仿宋" w:eastAsia="仿宋" w:cs="仿宋"/>
                <w:szCs w:val="21"/>
              </w:rPr>
              <w:t xml:space="preserve">》</w:t>
            </w:r>
            <w:r/>
          </w:p>
        </w:tc>
      </w:tr>
      <w:tr>
        <w:trPr>
          <w:jc w:val="center"/>
          <w:trHeight w:val="628"/>
        </w:trPr>
        <w:tc>
          <w:tcPr>
            <w:tcW w:w="720"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12</w:t>
            </w:r>
            <w:r/>
          </w:p>
        </w:tc>
        <w:tc>
          <w:tcPr>
            <w:tcW w:w="2143" w:type="dxa"/>
            <w:vAlign w:val="center"/>
            <w:textDirection w:val="lrTb"/>
            <w:noWrap w:val="false"/>
          </w:tcPr>
          <w:p>
            <w:pPr>
              <w:jc w:val="left"/>
              <w:spacing w:line="276" w:lineRule="auto"/>
              <w:rPr>
                <w:rFonts w:hint="eastAsia" w:ascii="仿宋" w:hAnsi="仿宋" w:eastAsia="仿宋" w:cs="仿宋"/>
                <w:szCs w:val="21"/>
              </w:rPr>
            </w:pPr>
            <w:r>
              <w:rPr>
                <w:rFonts w:hint="eastAsia" w:ascii="仿宋" w:hAnsi="仿宋" w:eastAsia="仿宋" w:cs="仿宋"/>
                <w:szCs w:val="21"/>
              </w:rPr>
              <w:t xml:space="preserve">不见面交易响应文件制作提交说明</w:t>
            </w:r>
            <w:r/>
          </w:p>
        </w:tc>
        <w:tc>
          <w:tcPr>
            <w:tcW w:w="7080" w:type="dxa"/>
            <w:vAlign w:val="center"/>
            <w:textDirection w:val="lrTb"/>
            <w:noWrap w:val="false"/>
          </w:tcPr>
          <w:p>
            <w:pPr>
              <w:jc w:val="left"/>
              <w:spacing w:line="276" w:lineRule="auto"/>
              <w:rPr>
                <w:rFonts w:hint="eastAsia" w:ascii="仿宋" w:hAnsi="仿宋" w:eastAsia="仿宋" w:cs="仿宋"/>
                <w:szCs w:val="21"/>
              </w:rPr>
            </w:pPr>
            <w:r>
              <w:rPr>
                <w:rFonts w:hint="eastAsia" w:ascii="仿宋" w:hAnsi="仿宋" w:eastAsia="仿宋" w:cs="仿宋"/>
                <w:szCs w:val="21"/>
              </w:rPr>
              <w:t xml:space="preserve">1.业务流程：潜在供应商访问政府采购云平台“苏</w:t>
            </w:r>
            <w:r>
              <w:rPr>
                <w:rFonts w:hint="eastAsia" w:ascii="仿宋" w:hAnsi="仿宋" w:eastAsia="仿宋" w:cs="仿宋"/>
                <w:szCs w:val="21"/>
              </w:rPr>
              <w:t xml:space="preserve">采云</w:t>
            </w:r>
            <w:r>
              <w:rPr>
                <w:rFonts w:hint="eastAsia" w:ascii="仿宋" w:hAnsi="仿宋" w:eastAsia="仿宋" w:cs="仿宋"/>
                <w:szCs w:val="21"/>
              </w:rPr>
              <w:t xml:space="preserve">”系统的网络地址和方法：“苏</w:t>
            </w:r>
            <w:r>
              <w:rPr>
                <w:rFonts w:hint="eastAsia" w:ascii="仿宋" w:hAnsi="仿宋" w:eastAsia="仿宋" w:cs="仿宋"/>
                <w:szCs w:val="21"/>
              </w:rPr>
              <w:t xml:space="preserve">采云</w:t>
            </w:r>
            <w:r>
              <w:rPr>
                <w:rFonts w:hint="eastAsia" w:ascii="仿宋" w:hAnsi="仿宋" w:eastAsia="仿宋" w:cs="仿宋"/>
                <w:szCs w:val="21"/>
              </w:rPr>
              <w:t xml:space="preserve">”系统用户注册--获取“CA数字证书”--CA绑定与登录--网上报名--下载采购文件（后缀名为“.</w:t>
            </w:r>
            <w:r>
              <w:rPr>
                <w:rFonts w:hint="eastAsia" w:ascii="仿宋" w:hAnsi="仿宋" w:eastAsia="仿宋" w:cs="仿宋"/>
                <w:szCs w:val="21"/>
              </w:rPr>
              <w:t xml:space="preserve">kedt</w:t>
            </w:r>
            <w:r>
              <w:rPr>
                <w:rFonts w:hint="eastAsia" w:ascii="仿宋" w:hAnsi="仿宋" w:eastAsia="仿宋" w:cs="仿宋"/>
                <w:szCs w:val="21"/>
              </w:rPr>
              <w:t xml:space="preserve">”）--将后缀名为“.</w:t>
            </w:r>
            <w:r>
              <w:rPr>
                <w:rFonts w:hint="eastAsia" w:ascii="仿宋" w:hAnsi="仿宋" w:eastAsia="仿宋" w:cs="仿宋"/>
                <w:szCs w:val="21"/>
              </w:rPr>
              <w:t xml:space="preserve">kedt</w:t>
            </w:r>
            <w:r>
              <w:rPr>
                <w:rFonts w:hint="eastAsia" w:ascii="仿宋" w:hAnsi="仿宋" w:eastAsia="仿宋" w:cs="仿宋"/>
                <w:szCs w:val="21"/>
              </w:rPr>
              <w:t xml:space="preserve">”的采购文件导入政府采购客户端工具--制作响应文件--导出加密的响应文件（后缀名为zip）--通过“苏</w:t>
            </w:r>
            <w:r>
              <w:rPr>
                <w:rFonts w:hint="eastAsia" w:ascii="仿宋" w:hAnsi="仿宋" w:eastAsia="仿宋" w:cs="仿宋"/>
                <w:szCs w:val="21"/>
              </w:rPr>
              <w:t xml:space="preserve">采云</w:t>
            </w:r>
            <w:r>
              <w:rPr>
                <w:rFonts w:hint="eastAsia" w:ascii="仿宋" w:hAnsi="仿宋" w:eastAsia="仿宋" w:cs="仿宋"/>
                <w:szCs w:val="21"/>
              </w:rPr>
              <w:t xml:space="preserve">”系统上传响应文件。具体见《江苏省政府采购管理交易系统（苏</w:t>
            </w:r>
            <w:r>
              <w:rPr>
                <w:rFonts w:hint="eastAsia" w:ascii="仿宋" w:hAnsi="仿宋" w:eastAsia="仿宋" w:cs="仿宋"/>
                <w:szCs w:val="21"/>
              </w:rPr>
              <w:t xml:space="preserve">采云</w:t>
            </w:r>
            <w:r>
              <w:rPr>
                <w:rFonts w:hint="eastAsia" w:ascii="仿宋" w:hAnsi="仿宋" w:eastAsia="仿宋" w:cs="仿宋"/>
                <w:szCs w:val="21"/>
              </w:rPr>
              <w:t xml:space="preserve">）供应商操作手册》。</w:t>
            </w:r>
            <w:r/>
          </w:p>
          <w:p>
            <w:pPr>
              <w:jc w:val="left"/>
              <w:spacing w:line="276" w:lineRule="auto"/>
              <w:rPr>
                <w:rFonts w:hint="eastAsia" w:ascii="仿宋" w:hAnsi="仿宋" w:eastAsia="仿宋" w:cs="仿宋"/>
                <w:szCs w:val="21"/>
              </w:rPr>
            </w:pPr>
            <w:r>
              <w:rPr>
                <w:rFonts w:hint="eastAsia" w:ascii="仿宋" w:hAnsi="仿宋" w:eastAsia="仿宋" w:cs="仿宋"/>
                <w:szCs w:val="21"/>
              </w:rPr>
              <w:t xml:space="preserve">2.苏</w:t>
            </w:r>
            <w:r>
              <w:rPr>
                <w:rFonts w:hint="eastAsia" w:ascii="仿宋" w:hAnsi="仿宋" w:eastAsia="仿宋" w:cs="仿宋"/>
                <w:szCs w:val="21"/>
              </w:rPr>
              <w:t xml:space="preserve">采云</w:t>
            </w:r>
            <w:r>
              <w:rPr>
                <w:rFonts w:hint="eastAsia" w:ascii="仿宋" w:hAnsi="仿宋" w:eastAsia="仿宋" w:cs="仿宋"/>
                <w:szCs w:val="21"/>
              </w:rPr>
              <w:t xml:space="preserve">资料：采购文件（后缀名为“.</w:t>
            </w:r>
            <w:r>
              <w:rPr>
                <w:rFonts w:hint="eastAsia" w:ascii="仿宋" w:hAnsi="仿宋" w:eastAsia="仿宋" w:cs="仿宋"/>
                <w:szCs w:val="21"/>
              </w:rPr>
              <w:t xml:space="preserve">kedt</w:t>
            </w:r>
            <w:r>
              <w:rPr>
                <w:rFonts w:hint="eastAsia" w:ascii="仿宋" w:hAnsi="仿宋" w:eastAsia="仿宋" w:cs="仿宋"/>
                <w:szCs w:val="21"/>
              </w:rPr>
              <w:t xml:space="preserve">”）、供应商操作手册及政府采购客户端工具可通过“苏</w:t>
            </w:r>
            <w:r>
              <w:rPr>
                <w:rFonts w:hint="eastAsia" w:ascii="仿宋" w:hAnsi="仿宋" w:eastAsia="仿宋" w:cs="仿宋"/>
                <w:szCs w:val="21"/>
              </w:rPr>
              <w:t xml:space="preserve">采云</w:t>
            </w:r>
            <w:r>
              <w:rPr>
                <w:rFonts w:hint="eastAsia" w:ascii="仿宋" w:hAnsi="仿宋" w:eastAsia="仿宋" w:cs="仿宋"/>
                <w:szCs w:val="21"/>
              </w:rPr>
              <w:t xml:space="preserve">”系统--已报名项目--报名详情页面内相应链接进行下载；供应商操作手册及政府采购客户端工具也可通过政府采购网</w:t>
            </w:r>
            <w:r>
              <w:rPr>
                <w:rFonts w:hint="eastAsia" w:ascii="仿宋" w:hAnsi="仿宋" w:eastAsia="仿宋" w:cs="仿宋"/>
                <w:szCs w:val="21"/>
              </w:rPr>
              <w:t xml:space="preserve">—服务</w:t>
            </w:r>
            <w:r>
              <w:rPr>
                <w:rFonts w:hint="eastAsia" w:ascii="仿宋" w:hAnsi="仿宋" w:eastAsia="仿宋" w:cs="仿宋"/>
                <w:szCs w:val="21"/>
              </w:rPr>
              <w:t xml:space="preserve">指南--下载中心，点击进入“苏</w:t>
            </w:r>
            <w:r>
              <w:rPr>
                <w:rFonts w:hint="eastAsia" w:ascii="仿宋" w:hAnsi="仿宋" w:eastAsia="仿宋" w:cs="仿宋"/>
                <w:szCs w:val="21"/>
              </w:rPr>
              <w:t xml:space="preserve">采云</w:t>
            </w:r>
            <w:r>
              <w:rPr>
                <w:rFonts w:hint="eastAsia" w:ascii="仿宋" w:hAnsi="仿宋" w:eastAsia="仿宋" w:cs="仿宋"/>
                <w:szCs w:val="21"/>
              </w:rPr>
              <w:t xml:space="preserve">系统操作手册（供应商）”，进行下载。http：//czj.taizhou.gov.cn/col/col61762/index.html</w:t>
            </w:r>
            <w:r/>
          </w:p>
          <w:p>
            <w:pPr>
              <w:jc w:val="left"/>
              <w:spacing w:line="276" w:lineRule="auto"/>
              <w:rPr>
                <w:rFonts w:hint="eastAsia" w:ascii="仿宋" w:hAnsi="仿宋" w:eastAsia="仿宋" w:cs="仿宋"/>
                <w:szCs w:val="21"/>
              </w:rPr>
            </w:pPr>
            <w:r>
              <w:rPr>
                <w:rFonts w:hint="eastAsia" w:ascii="仿宋" w:hAnsi="仿宋" w:eastAsia="仿宋" w:cs="仿宋"/>
                <w:b/>
                <w:bCs/>
                <w:szCs w:val="21"/>
              </w:rPr>
              <w:t xml:space="preserve">备注：关于响应文件中提交的文件格式请各供应商依据系统软件中的目录进行制作，第六章磋商响应文件中的附件排序仅供参考，但内容不得缺失。</w:t>
            </w:r>
            <w:r/>
          </w:p>
        </w:tc>
      </w:tr>
      <w:tr>
        <w:trPr>
          <w:jc w:val="center"/>
          <w:trHeight w:val="693"/>
        </w:trPr>
        <w:tc>
          <w:tcPr>
            <w:tcW w:w="720"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13</w:t>
            </w:r>
            <w:r/>
          </w:p>
        </w:tc>
        <w:tc>
          <w:tcPr>
            <w:tcW w:w="2143" w:type="dxa"/>
            <w:vAlign w:val="center"/>
            <w:textDirection w:val="lrTb"/>
            <w:noWrap w:val="false"/>
          </w:tcPr>
          <w:p>
            <w:pPr>
              <w:jc w:val="left"/>
              <w:spacing w:line="276" w:lineRule="auto"/>
              <w:rPr>
                <w:rFonts w:hint="eastAsia" w:ascii="仿宋" w:hAnsi="仿宋" w:eastAsia="仿宋" w:cs="仿宋"/>
                <w:szCs w:val="21"/>
              </w:rPr>
            </w:pPr>
            <w:r>
              <w:rPr>
                <w:rFonts w:hint="eastAsia" w:ascii="仿宋" w:hAnsi="仿宋" w:eastAsia="仿宋" w:cs="仿宋"/>
                <w:szCs w:val="21"/>
              </w:rPr>
              <w:t xml:space="preserve">供应商对采购文件的</w:t>
            </w:r>
            <w:r/>
          </w:p>
          <w:p>
            <w:pPr>
              <w:jc w:val="left"/>
              <w:spacing w:line="276" w:lineRule="auto"/>
              <w:rPr>
                <w:rFonts w:hint="eastAsia" w:ascii="仿宋" w:hAnsi="仿宋" w:eastAsia="仿宋" w:cs="仿宋"/>
                <w:b/>
              </w:rPr>
            </w:pPr>
            <w:r>
              <w:rPr>
                <w:rFonts w:hint="eastAsia" w:ascii="仿宋" w:hAnsi="仿宋" w:eastAsia="仿宋" w:cs="仿宋"/>
                <w:szCs w:val="21"/>
              </w:rPr>
              <w:t xml:space="preserve">询问</w:t>
            </w:r>
            <w:r/>
          </w:p>
        </w:tc>
        <w:tc>
          <w:tcPr>
            <w:tcW w:w="7080" w:type="dxa"/>
            <w:vAlign w:val="center"/>
            <w:textDirection w:val="lrTb"/>
            <w:noWrap w:val="false"/>
          </w:tcPr>
          <w:p>
            <w:pPr>
              <w:jc w:val="left"/>
              <w:spacing w:line="276" w:lineRule="auto"/>
              <w:rPr>
                <w:rFonts w:hint="eastAsia" w:ascii="仿宋" w:hAnsi="仿宋" w:eastAsia="仿宋" w:cs="仿宋"/>
                <w:szCs w:val="21"/>
              </w:rPr>
            </w:pPr>
            <w:r>
              <w:rPr>
                <w:rFonts w:hint="eastAsia" w:ascii="仿宋" w:hAnsi="仿宋" w:eastAsia="仿宋" w:cs="仿宋"/>
                <w:szCs w:val="21"/>
              </w:rPr>
              <w:t xml:space="preserve">时间：2026年6月26日17:00前</w:t>
            </w:r>
            <w:r/>
          </w:p>
          <w:p>
            <w:pPr>
              <w:jc w:val="left"/>
              <w:spacing w:line="276" w:lineRule="auto"/>
              <w:rPr>
                <w:rFonts w:hint="eastAsia" w:ascii="仿宋" w:hAnsi="仿宋" w:eastAsia="仿宋" w:cs="仿宋"/>
              </w:rPr>
            </w:pPr>
            <w:r>
              <w:rPr>
                <w:rFonts w:hint="eastAsia" w:ascii="仿宋" w:hAnsi="仿宋" w:eastAsia="仿宋" w:cs="仿宋"/>
                <w:szCs w:val="21"/>
              </w:rPr>
              <w:t xml:space="preserve">形式：以邮件形式发送至采购代理机构，邮箱875387198@qq.com。</w:t>
            </w:r>
            <w:r/>
          </w:p>
        </w:tc>
      </w:tr>
      <w:tr>
        <w:trPr>
          <w:jc w:val="center"/>
          <w:trHeight w:val="628"/>
        </w:trPr>
        <w:tc>
          <w:tcPr>
            <w:tcW w:w="720"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14</w:t>
            </w:r>
            <w:r/>
          </w:p>
        </w:tc>
        <w:tc>
          <w:tcPr>
            <w:tcW w:w="2143" w:type="dxa"/>
            <w:vAlign w:val="center"/>
            <w:textDirection w:val="lrTb"/>
            <w:noWrap w:val="false"/>
          </w:tcPr>
          <w:p>
            <w:pPr>
              <w:jc w:val="left"/>
              <w:spacing w:line="276" w:lineRule="auto"/>
              <w:rPr>
                <w:rFonts w:hint="eastAsia" w:ascii="仿宋" w:hAnsi="仿宋" w:eastAsia="仿宋" w:cs="仿宋"/>
                <w:szCs w:val="21"/>
              </w:rPr>
            </w:pPr>
            <w:r>
              <w:rPr>
                <w:rFonts w:hint="eastAsia" w:ascii="仿宋" w:hAnsi="仿宋" w:eastAsia="仿宋" w:cs="仿宋"/>
                <w:szCs w:val="21"/>
                <w:lang w:val="zh-CN"/>
              </w:rPr>
              <w:t xml:space="preserve">最高限价</w:t>
            </w:r>
            <w:r/>
          </w:p>
        </w:tc>
        <w:tc>
          <w:tcPr>
            <w:tcW w:w="7080" w:type="dxa"/>
            <w:vAlign w:val="center"/>
            <w:textDirection w:val="lrTb"/>
            <w:noWrap w:val="false"/>
          </w:tcPr>
          <w:p>
            <w:pPr>
              <w:jc w:val="left"/>
              <w:spacing w:line="276" w:lineRule="auto"/>
              <w:rPr>
                <w:rFonts w:hint="eastAsia" w:ascii="仿宋" w:hAnsi="仿宋" w:eastAsia="仿宋" w:cs="仿宋"/>
                <w:bCs/>
                <w:szCs w:val="21"/>
              </w:rPr>
            </w:pPr>
            <w:r>
              <w:rPr>
                <w:rFonts w:hint="eastAsia" w:ascii="仿宋" w:hAnsi="仿宋" w:eastAsia="仿宋" w:cs="仿宋"/>
                <w:szCs w:val="21"/>
              </w:rPr>
              <w:t xml:space="preserve">189.6068万元，超出此投标限价作无效投标处理。</w:t>
            </w:r>
            <w:r/>
          </w:p>
        </w:tc>
      </w:tr>
      <w:tr>
        <w:trPr>
          <w:jc w:val="center"/>
          <w:trHeight w:val="1315"/>
        </w:trPr>
        <w:tc>
          <w:tcPr>
            <w:tcW w:w="720"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15</w:t>
            </w:r>
            <w:r/>
          </w:p>
        </w:tc>
        <w:tc>
          <w:tcPr>
            <w:tcW w:w="2143" w:type="dxa"/>
            <w:vAlign w:val="center"/>
            <w:textDirection w:val="lrTb"/>
            <w:noWrap w:val="false"/>
          </w:tcPr>
          <w:p>
            <w:pPr>
              <w:jc w:val="left"/>
              <w:spacing w:line="276" w:lineRule="auto"/>
              <w:rPr>
                <w:rFonts w:hint="eastAsia" w:ascii="仿宋" w:hAnsi="仿宋" w:eastAsia="仿宋" w:cs="仿宋"/>
                <w:szCs w:val="21"/>
              </w:rPr>
            </w:pPr>
            <w:r>
              <w:rPr>
                <w:rFonts w:ascii="仿宋" w:hAnsi="仿宋" w:eastAsia="仿宋" w:cs="仿宋"/>
                <w:szCs w:val="21"/>
              </w:rPr>
              <w:t xml:space="preserve">构成招标文件的其他资料</w:t>
            </w:r>
            <w:r/>
          </w:p>
        </w:tc>
        <w:tc>
          <w:tcPr>
            <w:tcW w:w="7080" w:type="dxa"/>
            <w:vAlign w:val="center"/>
            <w:textDirection w:val="lrTb"/>
            <w:noWrap w:val="false"/>
          </w:tcPr>
          <w:p>
            <w:pPr>
              <w:jc w:val="left"/>
              <w:spacing w:line="276" w:lineRule="auto"/>
              <w:rPr>
                <w:rFonts w:hint="eastAsia" w:ascii="仿宋" w:hAnsi="仿宋" w:eastAsia="仿宋" w:cs="仿宋"/>
                <w:szCs w:val="21"/>
              </w:rPr>
            </w:pPr>
            <w:r>
              <w:rPr>
                <w:rFonts w:hint="eastAsia" w:ascii="仿宋" w:hAnsi="仿宋" w:eastAsia="仿宋" w:cs="仿宋"/>
                <w:szCs w:val="21"/>
              </w:rPr>
              <w:t xml:space="preserve">图纸已上传至百度网盘，请自行根据以下链接及提取码下载： </w:t>
            </w:r>
            <w:r/>
          </w:p>
          <w:p>
            <w:pPr>
              <w:jc w:val="left"/>
              <w:spacing w:line="276" w:lineRule="auto"/>
              <w:rPr>
                <w:rFonts w:hint="eastAsia" w:ascii="仿宋" w:hAnsi="仿宋" w:eastAsia="仿宋" w:cs="仿宋"/>
                <w:szCs w:val="21"/>
              </w:rPr>
            </w:pPr>
            <w:r>
              <w:rPr>
                <w:rFonts w:hint="eastAsia" w:ascii="仿宋" w:hAnsi="仿宋" w:eastAsia="仿宋" w:cs="仿宋"/>
                <w:szCs w:val="21"/>
              </w:rPr>
              <w:t xml:space="preserve">链接：https://pan.baidu.com/s/1-pznhvlOo4BC20zC81ZQRA?pwd=kdw1 </w:t>
            </w:r>
            <w:r/>
          </w:p>
          <w:p>
            <w:pPr>
              <w:jc w:val="left"/>
              <w:spacing w:line="276" w:lineRule="auto"/>
              <w:rPr>
                <w:rFonts w:hint="eastAsia" w:ascii="仿宋" w:hAnsi="仿宋" w:eastAsia="仿宋" w:cs="仿宋"/>
                <w:szCs w:val="21"/>
              </w:rPr>
            </w:pPr>
            <w:r>
              <w:rPr>
                <w:rFonts w:hint="eastAsia" w:ascii="仿宋" w:hAnsi="仿宋" w:eastAsia="仿宋" w:cs="仿宋"/>
                <w:szCs w:val="21"/>
              </w:rPr>
              <w:t xml:space="preserve">提取码：kdw1 </w:t>
            </w:r>
            <w:r/>
          </w:p>
        </w:tc>
      </w:tr>
      <w:tr>
        <w:trPr>
          <w:jc w:val="center"/>
          <w:trHeight w:val="628"/>
        </w:trPr>
        <w:tc>
          <w:tcPr>
            <w:tcW w:w="720"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16</w:t>
            </w:r>
            <w:r/>
          </w:p>
        </w:tc>
        <w:tc>
          <w:tcPr>
            <w:tcW w:w="2143" w:type="dxa"/>
            <w:vAlign w:val="center"/>
            <w:textDirection w:val="lrTb"/>
            <w:noWrap w:val="false"/>
          </w:tcPr>
          <w:p>
            <w:pPr>
              <w:jc w:val="left"/>
              <w:spacing w:line="276" w:lineRule="auto"/>
              <w:rPr>
                <w:rFonts w:hint="eastAsia" w:ascii="仿宋" w:hAnsi="仿宋" w:eastAsia="仿宋" w:cs="仿宋"/>
                <w:szCs w:val="21"/>
              </w:rPr>
            </w:pPr>
            <w:r>
              <w:rPr>
                <w:rFonts w:hint="eastAsia" w:ascii="仿宋" w:hAnsi="仿宋" w:eastAsia="仿宋" w:cs="仿宋"/>
                <w:szCs w:val="21"/>
              </w:rPr>
              <w:t xml:space="preserve">其他</w:t>
            </w:r>
            <w:r/>
          </w:p>
        </w:tc>
        <w:tc>
          <w:tcPr>
            <w:tcW w:w="7080" w:type="dxa"/>
            <w:vAlign w:val="center"/>
            <w:textDirection w:val="lrTb"/>
            <w:noWrap w:val="false"/>
          </w:tcPr>
          <w:p>
            <w:pPr>
              <w:jc w:val="left"/>
              <w:spacing w:line="276" w:lineRule="auto"/>
              <w:rPr>
                <w:rFonts w:hint="eastAsia" w:ascii="仿宋" w:hAnsi="仿宋" w:eastAsia="仿宋" w:cs="仿宋"/>
                <w:szCs w:val="21"/>
              </w:rPr>
            </w:pPr>
            <w:r>
              <w:rPr>
                <w:rFonts w:hint="eastAsia" w:ascii="仿宋" w:hAnsi="仿宋" w:eastAsia="仿宋" w:cs="仿宋"/>
                <w:bCs/>
                <w:szCs w:val="21"/>
              </w:rPr>
              <w:t xml:space="preserve">中标以后中标供应商需提供纸质版投标文件一正贰副。</w:t>
            </w:r>
            <w:r/>
          </w:p>
        </w:tc>
      </w:tr>
    </w:tbl>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一、总    则</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1、适用法律</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1.1 《中华人民共和国政府采购法》、《中华人民共和国政府采购法实施条例》、《政府采购竞争性磋商采购方式管理暂行办法》等有关法律、规章和规定等。</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2、定义</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2.1 “供应商”是指参加磋商竞争，并符合采购文件规定资格条件的法人、其他组织或者自然人。</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2.2 “服务”指本采购文件中所述产品及相关服务。</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2.3 “用户或使用单位”是指使用服务的单位。</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3、政策功能</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3.1促进中小企业发展。在政府采购活动中，供应商提供的货物、工程或者服务符合下列情形的，享受中小企业扶持政策：</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（1）在货物采购项目中，货物由中小企业制造，即货物由中小企业生产且使用该中小企业商号或者注册商标；</w:t>
      </w:r>
      <w:r/>
    </w:p>
    <w:p>
      <w:pPr>
        <w:ind w:firstLine="420"/>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（2）在工程采购项目中，工程由中小企业承建，即工程施工单位为中小企业；</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（3）在服务采购项目中，服务由中小企业承接，即提供服务的人员为中小企业依照《中华人民共和国劳动民法典》订立劳动合同的从业人员。</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在货物采购项目中，供应商提供的货物既有中小企业制造货物，也有大型企业制造货物的，不享受中小企业扶持政策。</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以联合体形</w:t>
      </w:r>
      <w:r>
        <w:rPr>
          <w:rFonts w:hint="eastAsia" w:ascii="仿宋" w:hAnsi="仿宋" w:eastAsia="仿宋" w:cs="仿宋"/>
          <w:bCs/>
          <w:szCs w:val="21"/>
        </w:rPr>
        <w:t xml:space="preserve">式参加</w:t>
      </w:r>
      <w:r>
        <w:rPr>
          <w:rFonts w:hint="eastAsia" w:ascii="仿宋" w:hAnsi="仿宋" w:eastAsia="仿宋" w:cs="仿宋"/>
          <w:bCs/>
          <w:szCs w:val="21"/>
        </w:rPr>
        <w:t xml:space="preserve">政府采购活动，联合体各方均为中小企业的，联合体视同中小企业。其中，联合体各方均为小</w:t>
      </w:r>
      <w:r>
        <w:rPr>
          <w:rFonts w:hint="eastAsia" w:ascii="仿宋" w:hAnsi="仿宋" w:eastAsia="仿宋" w:cs="仿宋"/>
          <w:bCs/>
          <w:szCs w:val="21"/>
        </w:rPr>
        <w:t xml:space="preserve">微企业</w:t>
      </w:r>
      <w:r>
        <w:rPr>
          <w:rFonts w:hint="eastAsia" w:ascii="仿宋" w:hAnsi="仿宋" w:eastAsia="仿宋" w:cs="仿宋"/>
          <w:bCs/>
          <w:szCs w:val="21"/>
        </w:rPr>
        <w:t xml:space="preserve">的，联合体视同小微企业。</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中小企业供应商参加政府采购活动，应当出具《中小企业声明函》，否则不得享受相关中小企业扶持政策。</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3.2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3.3促进残疾人就业。残疾人福利性单位提供的产品和服务，在评标时将按照财库〔2017〕141号获得优势，参加投标的残疾人福利性单位，应当提供《残疾人福利性单位声明函》（格式见附件）。</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3.4 执行节能环保产品优先采购和强制采购制度。</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（1）节能产品是指列入财政部、国家发展和改革委员会制定的《节能产品政府采购品目清单》（财库〔2019〕19号），</w:t>
      </w:r>
      <w:r>
        <w:rPr>
          <w:rFonts w:hint="eastAsia" w:ascii="仿宋" w:hAnsi="仿宋" w:eastAsia="仿宋" w:cs="仿宋"/>
          <w:bCs/>
          <w:szCs w:val="21"/>
        </w:rPr>
        <w:t xml:space="preserve">且依据</w:t>
      </w:r>
      <w:r>
        <w:rPr>
          <w:rFonts w:hint="eastAsia" w:ascii="仿宋" w:hAnsi="仿宋" w:eastAsia="仿宋" w:cs="仿宋"/>
          <w:bCs/>
          <w:szCs w:val="21"/>
        </w:rPr>
        <w:t xml:space="preserve">国家相关标准的最新版本、国家能效标准中二级能效（水效）指标认证的节能产品；环境标志产品是指列入财政部、生态环境部制定的《环境标志产品政府采购品目清单》（财库〔2019〕18号），</w:t>
      </w:r>
      <w:r>
        <w:rPr>
          <w:rFonts w:hint="eastAsia" w:ascii="仿宋" w:hAnsi="仿宋" w:eastAsia="仿宋" w:cs="仿宋"/>
          <w:bCs/>
          <w:szCs w:val="21"/>
        </w:rPr>
        <w:t xml:space="preserve">且依据</w:t>
      </w:r>
      <w:r>
        <w:rPr>
          <w:rFonts w:hint="eastAsia" w:ascii="仿宋" w:hAnsi="仿宋" w:eastAsia="仿宋" w:cs="仿宋"/>
          <w:bCs/>
          <w:szCs w:val="21"/>
        </w:rPr>
        <w:t xml:space="preserve">相关标准的最新版本认证的环境标志产品。国家对品目清单进行调整的，按照最新的品目清单执行。</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（2）采购产品属于政府强制采购节能产品的，供应商应当选择依据国家能效标准中二级能效（水效）指标认证的节能产品投标，并提供国家确定的认证机构出具的、处于有效期之内的节能产品认证证书。 </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（特别说明：节能、环保产品必须纳入“中国政府采购网 http://www.ccgp.gov.cn”等官方网站“节能、环保产品查询系统”，且以提供的证书为准）。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3.5进口产品政策</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（1）除采购公告载明接受进口产品参加外，不允许进口产品参加。进口产品认定依照《财政部关于政府采购进口产品管理有关问题的通知》（财办库〔2008〕248号）的规定。</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（2）允许进口产品参加的，满足需求的国内产品可以参加。</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（3）允许进口产品参加的，优先采购向我国企业转让技术、与我国企业签订消化吸收再创新方案的供应商的进口产品。</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3.6绿色采购</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采购产品中涉及商品包装、快递包装要求的，应按照《商品包装政府采购需求标准（试行）》《快递包装政府采购需求标准（试行）》（财办库〔2020〕123号）、《江苏省财政厅关于加强政府绿色采购有关事项的通知》（</w:t>
      </w:r>
      <w:r>
        <w:rPr>
          <w:rFonts w:hint="eastAsia" w:ascii="仿宋" w:hAnsi="仿宋" w:eastAsia="仿宋" w:cs="仿宋"/>
          <w:bCs/>
          <w:szCs w:val="21"/>
        </w:rPr>
        <w:t xml:space="preserve">苏财购〔2023〕</w:t>
      </w:r>
      <w:r>
        <w:rPr>
          <w:rFonts w:hint="eastAsia" w:ascii="仿宋" w:hAnsi="仿宋" w:eastAsia="仿宋" w:cs="仿宋"/>
          <w:bCs/>
          <w:szCs w:val="21"/>
        </w:rPr>
        <w:t xml:space="preserve">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（2）采购产品中涉及数据中心相关设备、运维服务的，应按照《关于印发〈绿色数据中心政府采购需求标准（试行）的通知》（财办库〔2023〕7号）、《江苏省财政厅关于加强政府绿色采购有关事项的通知》（</w:t>
      </w:r>
      <w:r>
        <w:rPr>
          <w:rFonts w:hint="eastAsia" w:ascii="仿宋" w:hAnsi="仿宋" w:eastAsia="仿宋" w:cs="仿宋"/>
          <w:bCs/>
          <w:szCs w:val="21"/>
        </w:rPr>
        <w:t xml:space="preserve">苏财购〔2023〕</w:t>
      </w:r>
      <w:r>
        <w:rPr>
          <w:rFonts w:hint="eastAsia" w:ascii="仿宋" w:hAnsi="仿宋" w:eastAsia="仿宋" w:cs="仿宋"/>
          <w:bCs/>
          <w:szCs w:val="21"/>
        </w:rPr>
        <w:t xml:space="preserve">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（4）采购产品中涉及数据库、操作系统、通用服务器、工作站、</w:t>
      </w:r>
      <w:r>
        <w:rPr>
          <w:rFonts w:hint="eastAsia" w:ascii="仿宋" w:hAnsi="仿宋" w:eastAsia="仿宋" w:cs="仿宋"/>
          <w:bCs/>
          <w:szCs w:val="21"/>
        </w:rPr>
        <w:t xml:space="preserve">一</w:t>
      </w:r>
      <w:r>
        <w:rPr>
          <w:rFonts w:hint="eastAsia" w:ascii="仿宋" w:hAnsi="仿宋" w:eastAsia="仿宋" w:cs="仿宋"/>
          <w:bCs/>
          <w:szCs w:val="21"/>
        </w:rPr>
        <w:t xml:space="preserve">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3.7创新产品采购</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（1）优先采购各级政府部门公开发布的有效期内的创新产品、首台套等《目录》内的创新产品。创新产品自进入《目录》起2年内视同具备相应销售业绩。</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3.8网络产品、市场准入类产品采购</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w:t>
      </w:r>
      <w:r>
        <w:rPr>
          <w:rFonts w:hint="eastAsia" w:ascii="仿宋" w:hAnsi="仿宋" w:eastAsia="仿宋" w:cs="仿宋"/>
          <w:bCs/>
          <w:szCs w:val="21"/>
        </w:rPr>
        <w:t xml:space="preserve">构安全认证合格或安全检测符合要求；二是已获得《计算机信息系统安全专用产品销售许可证》，且在有效期内。采购人、中标供应</w:t>
      </w:r>
      <w:r>
        <w:rPr>
          <w:rFonts w:hint="eastAsia" w:ascii="仿宋" w:hAnsi="仿宋" w:eastAsia="仿宋" w:cs="仿宋"/>
          <w:bCs/>
          <w:szCs w:val="21"/>
        </w:rPr>
        <w:t xml:space="preserve">商双方</w:t>
      </w:r>
      <w:r>
        <w:rPr>
          <w:rFonts w:hint="eastAsia" w:ascii="仿宋" w:hAnsi="仿宋" w:eastAsia="仿宋" w:cs="仿宋"/>
          <w:bCs/>
          <w:szCs w:val="21"/>
        </w:rPr>
        <w:t xml:space="preserve">签订合同及验收环节，应包含上述网络安全要求的条款。</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（2）本项目中如涉及国家强制性产品认证证书（CCC认证证书）、电信设备进网许可证、无线电发射设备核准证等市场准入类资质的，应严格执行国家相关法律法规的要求。采购人、中标供应</w:t>
      </w:r>
      <w:r>
        <w:rPr>
          <w:rFonts w:hint="eastAsia" w:ascii="仿宋" w:hAnsi="仿宋" w:eastAsia="仿宋" w:cs="仿宋"/>
          <w:bCs/>
          <w:szCs w:val="21"/>
        </w:rPr>
        <w:t xml:space="preserve">商双方</w:t>
      </w:r>
      <w:r>
        <w:rPr>
          <w:rFonts w:hint="eastAsia" w:ascii="仿宋" w:hAnsi="仿宋" w:eastAsia="仿宋" w:cs="仿宋"/>
          <w:bCs/>
          <w:szCs w:val="21"/>
        </w:rPr>
        <w:t xml:space="preserve">签订合同及验收环节，应包含上述市场准入类资质要求的条款。</w:t>
      </w:r>
      <w:r/>
    </w:p>
    <w:p>
      <w:pPr>
        <w:ind w:firstLine="527"/>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
          <w:bCs/>
        </w:rPr>
        <w:t xml:space="preserve">未按要求提供相关材料的，不享受相关政策。</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4、磋商费用</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4.1 供应商应承担所有与准备和参加磋商有关的费用，无论采购结果如何，代理人和采购人在任何情况下均无义务和责任承担这些费用。</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4.2 </w:t>
      </w:r>
      <w:r>
        <w:rPr>
          <w:rFonts w:hint="eastAsia" w:ascii="仿宋" w:hAnsi="仿宋" w:eastAsia="仿宋" w:cs="仿宋"/>
          <w:bCs/>
          <w:szCs w:val="21"/>
          <w:lang w:val="zh-CN"/>
        </w:rPr>
        <w:t xml:space="preserve">代理费</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4.2.1 </w:t>
      </w:r>
      <w:r>
        <w:rPr>
          <w:rFonts w:hint="eastAsia" w:ascii="仿宋" w:hAnsi="仿宋" w:eastAsia="仿宋" w:cs="仿宋"/>
          <w:bCs/>
          <w:szCs w:val="21"/>
          <w:lang w:val="zh-CN"/>
        </w:rPr>
        <w:t xml:space="preserve">本项目代理费由中标（成交）供应商支付，采购人</w:t>
      </w:r>
      <w:r>
        <w:rPr>
          <w:rFonts w:hint="eastAsia" w:ascii="仿宋" w:hAnsi="仿宋" w:eastAsia="仿宋" w:cs="仿宋"/>
          <w:bCs/>
          <w:szCs w:val="21"/>
          <w:lang w:val="zh-CN"/>
        </w:rPr>
        <w:t xml:space="preserve">不</w:t>
      </w:r>
      <w:r>
        <w:rPr>
          <w:rFonts w:hint="eastAsia" w:ascii="仿宋" w:hAnsi="仿宋" w:eastAsia="仿宋" w:cs="仿宋"/>
          <w:bCs/>
          <w:szCs w:val="21"/>
          <w:lang w:val="zh-CN"/>
        </w:rPr>
        <w:t xml:space="preserve">另行支付。</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4.2.</w:t>
      </w:r>
      <w:r>
        <w:rPr>
          <w:rFonts w:hint="eastAsia" w:ascii="仿宋" w:hAnsi="仿宋" w:eastAsia="仿宋" w:cs="仿宋"/>
          <w:bCs/>
          <w:szCs w:val="21"/>
          <w:lang w:val="zh-CN"/>
        </w:rPr>
        <w:t xml:space="preserve">2</w:t>
      </w:r>
      <w:r>
        <w:rPr>
          <w:rFonts w:hint="eastAsia" w:ascii="仿宋" w:hAnsi="仿宋" w:eastAsia="仿宋" w:cs="仿宋"/>
          <w:bCs/>
          <w:szCs w:val="21"/>
        </w:rPr>
        <w:t xml:space="preserve"> </w:t>
      </w:r>
      <w:r>
        <w:rPr>
          <w:rFonts w:hint="eastAsia" w:ascii="仿宋" w:hAnsi="仿宋" w:eastAsia="仿宋" w:cs="仿宋"/>
          <w:bCs/>
          <w:szCs w:val="21"/>
          <w:lang w:val="zh-CN"/>
        </w:rPr>
        <w:t xml:space="preserve">供应商在投标（响应）报价时，应充分考虑并包含本项目代理费，其投标（响应）报价视为已包含该费用（供应商投标时自行考虑税差）。</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4.2.</w:t>
      </w:r>
      <w:r>
        <w:rPr>
          <w:rFonts w:hint="eastAsia" w:ascii="仿宋" w:hAnsi="仿宋" w:eastAsia="仿宋" w:cs="仿宋"/>
          <w:bCs/>
          <w:szCs w:val="21"/>
          <w:lang w:val="zh-CN"/>
        </w:rPr>
        <w:t xml:space="preserve">3</w:t>
      </w:r>
      <w:r>
        <w:rPr>
          <w:rFonts w:hint="eastAsia" w:ascii="仿宋" w:hAnsi="仿宋" w:eastAsia="仿宋" w:cs="仿宋"/>
          <w:bCs/>
          <w:szCs w:val="21"/>
        </w:rPr>
        <w:t xml:space="preserve"> </w:t>
      </w:r>
      <w:r>
        <w:rPr>
          <w:rFonts w:hint="eastAsia" w:ascii="仿宋" w:hAnsi="仿宋" w:eastAsia="仿宋" w:cs="仿宋"/>
          <w:bCs/>
          <w:szCs w:val="21"/>
          <w:lang w:val="zh-CN"/>
        </w:rPr>
        <w:t xml:space="preserve">支付原因：为优化项目预算执行、简化资金支付流程、提高采购效率，经采购人统筹安排，本项目代理费由中标（成交）供应商计入投标报价中，</w:t>
      </w:r>
      <w:r>
        <w:rPr>
          <w:rFonts w:hint="eastAsia" w:ascii="仿宋" w:hAnsi="仿宋" w:eastAsia="仿宋" w:cs="仿宋"/>
          <w:bCs/>
          <w:szCs w:val="21"/>
        </w:rPr>
        <w:t xml:space="preserve">同时采购预算已统筹考虑该项费用。</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4.2.</w:t>
      </w:r>
      <w:r>
        <w:rPr>
          <w:rFonts w:hint="eastAsia" w:ascii="仿宋" w:hAnsi="仿宋" w:eastAsia="仿宋" w:cs="仿宋"/>
          <w:bCs/>
          <w:szCs w:val="21"/>
          <w:lang w:val="zh-CN"/>
        </w:rPr>
        <w:t xml:space="preserve">4</w:t>
      </w:r>
      <w:r>
        <w:rPr>
          <w:rFonts w:hint="eastAsia" w:ascii="仿宋" w:hAnsi="仿宋" w:eastAsia="仿宋" w:cs="仿宋"/>
          <w:bCs/>
          <w:szCs w:val="21"/>
        </w:rPr>
        <w:t xml:space="preserve"> </w:t>
      </w:r>
      <w:r>
        <w:rPr>
          <w:rFonts w:hint="eastAsia" w:ascii="仿宋" w:hAnsi="仿宋" w:eastAsia="仿宋" w:cs="仿宋"/>
          <w:bCs/>
          <w:szCs w:val="21"/>
          <w:lang w:val="zh-CN"/>
        </w:rPr>
        <w:t xml:space="preserve">支付方式：中标（成交）供应商在领取中标（成交）通知书前，一次性向采购代理机构足额支付代理费，由采购代理机构向其开具合法有效票据。</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4.2.</w:t>
      </w:r>
      <w:r>
        <w:rPr>
          <w:rFonts w:hint="eastAsia" w:ascii="仿宋" w:hAnsi="仿宋" w:eastAsia="仿宋" w:cs="仿宋"/>
          <w:bCs/>
          <w:szCs w:val="21"/>
          <w:lang w:val="zh-CN"/>
        </w:rPr>
        <w:t xml:space="preserve">5</w:t>
      </w:r>
      <w:r>
        <w:rPr>
          <w:rFonts w:hint="eastAsia" w:ascii="仿宋" w:hAnsi="仿宋" w:eastAsia="仿宋" w:cs="仿宋"/>
          <w:bCs/>
          <w:szCs w:val="21"/>
        </w:rPr>
        <w:t xml:space="preserve"> </w:t>
      </w:r>
      <w:r>
        <w:rPr>
          <w:rFonts w:hint="eastAsia" w:ascii="仿宋" w:hAnsi="仿宋" w:eastAsia="仿宋" w:cs="仿宋"/>
          <w:bCs/>
          <w:szCs w:val="21"/>
          <w:lang w:val="zh-CN"/>
        </w:rPr>
        <w:t xml:space="preserve">计费标准及确立依据：</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（1）计费基数：本</w:t>
      </w:r>
      <w:r>
        <w:rPr>
          <w:rFonts w:hint="eastAsia" w:ascii="仿宋" w:hAnsi="仿宋" w:eastAsia="仿宋" w:cs="仿宋"/>
          <w:bCs/>
          <w:szCs w:val="21"/>
        </w:rPr>
        <w:t xml:space="preserve">项目</w:t>
      </w:r>
      <w:r>
        <w:rPr>
          <w:rFonts w:hint="eastAsia" w:ascii="仿宋" w:hAnsi="仿宋" w:eastAsia="仿宋" w:cs="仿宋"/>
          <w:bCs/>
          <w:szCs w:val="21"/>
          <w:lang w:val="zh-CN"/>
        </w:rPr>
        <w:t xml:space="preserve">招标代理费计算基数以中标（成交）金额为计费基数。</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（2）收费标准：按“</w:t>
      </w:r>
      <w:r>
        <w:rPr>
          <w:rFonts w:hint="eastAsia" w:ascii="仿宋" w:hAnsi="仿宋" w:eastAsia="仿宋" w:cs="仿宋"/>
          <w:bCs/>
          <w:szCs w:val="21"/>
        </w:rPr>
        <w:t xml:space="preserve">苏招协</w:t>
      </w:r>
      <w:r>
        <w:rPr>
          <w:rFonts w:hint="eastAsia" w:ascii="仿宋" w:hAnsi="仿宋" w:eastAsia="仿宋" w:cs="仿宋"/>
          <w:bCs/>
          <w:szCs w:val="21"/>
          <w:lang w:val="zh-CN"/>
        </w:rPr>
        <w:t xml:space="preserve">（20</w:t>
      </w:r>
      <w:r>
        <w:rPr>
          <w:rFonts w:hint="eastAsia" w:ascii="仿宋" w:hAnsi="仿宋" w:eastAsia="仿宋" w:cs="仿宋"/>
          <w:bCs/>
          <w:szCs w:val="21"/>
        </w:rPr>
        <w:t xml:space="preserve">22</w:t>
      </w:r>
      <w:r>
        <w:rPr>
          <w:rFonts w:hint="eastAsia" w:ascii="仿宋" w:hAnsi="仿宋" w:eastAsia="仿宋" w:cs="仿宋"/>
          <w:bCs/>
          <w:szCs w:val="21"/>
          <w:lang w:val="zh-CN"/>
        </w:rPr>
        <w:t xml:space="preserve">）</w:t>
      </w:r>
      <w:r>
        <w:rPr>
          <w:rFonts w:hint="eastAsia" w:ascii="仿宋" w:hAnsi="仿宋" w:eastAsia="仿宋" w:cs="仿宋"/>
          <w:bCs/>
          <w:szCs w:val="21"/>
        </w:rPr>
        <w:t xml:space="preserve">002</w:t>
      </w:r>
      <w:r>
        <w:rPr>
          <w:rFonts w:hint="eastAsia" w:ascii="仿宋" w:hAnsi="仿宋" w:eastAsia="仿宋" w:cs="仿宋"/>
          <w:bCs/>
          <w:szCs w:val="21"/>
          <w:lang w:val="zh-CN"/>
        </w:rPr>
        <w:t xml:space="preserve">号文件”收费标准的</w:t>
      </w:r>
      <w:r>
        <w:rPr>
          <w:rFonts w:hint="eastAsia" w:ascii="仿宋" w:hAnsi="仿宋" w:eastAsia="仿宋" w:cs="仿宋"/>
          <w:bCs/>
          <w:szCs w:val="21"/>
        </w:rPr>
        <w:t xml:space="preserve">65</w:t>
      </w:r>
      <w:r>
        <w:rPr>
          <w:rFonts w:hint="eastAsia" w:ascii="仿宋" w:hAnsi="仿宋" w:eastAsia="仿宋" w:cs="仿宋"/>
          <w:bCs/>
          <w:szCs w:val="21"/>
          <w:lang w:val="zh-CN"/>
        </w:rPr>
        <w:t xml:space="preserve">%计取。</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（3）确立依据：参照</w:t>
      </w:r>
      <w:r>
        <w:rPr>
          <w:rFonts w:hint="eastAsia" w:ascii="仿宋" w:hAnsi="仿宋" w:eastAsia="仿宋" w:cs="仿宋"/>
          <w:bCs/>
          <w:szCs w:val="21"/>
        </w:rPr>
        <w:t xml:space="preserve">苏招协</w:t>
      </w:r>
      <w:r>
        <w:rPr>
          <w:rFonts w:hint="eastAsia" w:ascii="仿宋" w:hAnsi="仿宋" w:eastAsia="仿宋" w:cs="仿宋"/>
          <w:bCs/>
          <w:szCs w:val="21"/>
          <w:lang w:val="zh-CN"/>
        </w:rPr>
        <w:t xml:space="preserve">（20</w:t>
      </w:r>
      <w:r>
        <w:rPr>
          <w:rFonts w:hint="eastAsia" w:ascii="仿宋" w:hAnsi="仿宋" w:eastAsia="仿宋" w:cs="仿宋"/>
          <w:bCs/>
          <w:szCs w:val="21"/>
        </w:rPr>
        <w:t xml:space="preserve">22</w:t>
      </w:r>
      <w:r>
        <w:rPr>
          <w:rFonts w:hint="eastAsia" w:ascii="仿宋" w:hAnsi="仿宋" w:eastAsia="仿宋" w:cs="仿宋"/>
          <w:bCs/>
          <w:szCs w:val="21"/>
          <w:lang w:val="zh-CN"/>
        </w:rPr>
        <w:t xml:space="preserve">）</w:t>
      </w:r>
      <w:r>
        <w:rPr>
          <w:rFonts w:hint="eastAsia" w:ascii="仿宋" w:hAnsi="仿宋" w:eastAsia="仿宋" w:cs="仿宋"/>
          <w:bCs/>
          <w:szCs w:val="21"/>
        </w:rPr>
        <w:t xml:space="preserve">002</w:t>
      </w:r>
      <w:r>
        <w:rPr>
          <w:rFonts w:hint="eastAsia" w:ascii="仿宋" w:hAnsi="仿宋" w:eastAsia="仿宋" w:cs="仿宋"/>
          <w:bCs/>
          <w:szCs w:val="21"/>
          <w:lang w:val="zh-CN"/>
        </w:rPr>
        <w:t xml:space="preserve">号</w:t>
      </w:r>
      <w:r>
        <w:rPr>
          <w:rFonts w:hint="eastAsia" w:ascii="仿宋" w:hAnsi="仿宋" w:eastAsia="仿宋" w:cs="仿宋"/>
          <w:bCs/>
          <w:szCs w:val="21"/>
          <w:lang w:val="zh-CN"/>
        </w:rPr>
        <w:t xml:space="preserve">文件文件</w:t>
      </w:r>
      <w:r>
        <w:rPr>
          <w:rFonts w:hint="eastAsia" w:ascii="仿宋" w:hAnsi="仿宋" w:eastAsia="仿宋" w:cs="仿宋"/>
          <w:bCs/>
          <w:szCs w:val="21"/>
          <w:lang w:val="zh-CN"/>
        </w:rPr>
        <w:t xml:space="preserve">收费标准。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w:t>
      </w:r>
      <w:r>
        <w:rPr>
          <w:rFonts w:hint="eastAsia" w:ascii="仿宋" w:hAnsi="仿宋" w:eastAsia="仿宋" w:cs="仿宋"/>
          <w:bCs/>
          <w:szCs w:val="21"/>
        </w:rPr>
        <w:t xml:space="preserve">4</w:t>
      </w:r>
      <w:r>
        <w:rPr>
          <w:rFonts w:hint="eastAsia" w:ascii="仿宋" w:hAnsi="仿宋" w:eastAsia="仿宋" w:cs="仿宋"/>
          <w:bCs/>
          <w:szCs w:val="21"/>
          <w:lang w:val="zh-CN"/>
        </w:rPr>
        <w:t xml:space="preserve">）</w:t>
      </w:r>
      <w:r>
        <w:rPr>
          <w:rFonts w:hint="eastAsia" w:ascii="仿宋" w:hAnsi="仿宋" w:eastAsia="仿宋" w:cs="仿宋"/>
          <w:bCs/>
          <w:szCs w:val="21"/>
        </w:rPr>
        <w:t xml:space="preserve">以上所有费用，</w:t>
      </w:r>
      <w:r>
        <w:rPr>
          <w:rFonts w:hint="eastAsia" w:ascii="仿宋" w:hAnsi="仿宋" w:eastAsia="仿宋" w:cs="仿宋"/>
          <w:bCs/>
          <w:szCs w:val="21"/>
          <w:lang w:val="zh-CN"/>
        </w:rPr>
        <w:t xml:space="preserve">请供应</w:t>
      </w:r>
      <w:r>
        <w:rPr>
          <w:rFonts w:hint="eastAsia" w:ascii="仿宋" w:hAnsi="仿宋" w:eastAsia="仿宋" w:cs="仿宋"/>
          <w:bCs/>
          <w:szCs w:val="21"/>
          <w:lang w:val="zh-CN"/>
        </w:rPr>
        <w:t xml:space="preserve">商予以</w:t>
      </w:r>
      <w:r>
        <w:rPr>
          <w:rFonts w:hint="eastAsia" w:ascii="仿宋" w:hAnsi="仿宋" w:eastAsia="仿宋" w:cs="仿宋"/>
          <w:bCs/>
          <w:szCs w:val="21"/>
          <w:lang w:val="zh-CN"/>
        </w:rPr>
        <w:t xml:space="preserve">关注并核算摊销到总报价中,无需在报价表中单列。</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4.2.6 收款</w:t>
      </w:r>
      <w:r>
        <w:rPr>
          <w:rFonts w:hint="eastAsia" w:ascii="仿宋" w:hAnsi="仿宋" w:eastAsia="仿宋" w:cs="仿宋"/>
          <w:bCs/>
          <w:szCs w:val="21"/>
          <w:lang w:val="zh-CN"/>
        </w:rPr>
        <w:t xml:space="preserve">账户如下：</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代理费汇款单位：江苏建发建设项目咨询有限公司</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代理费汇款银行：交通银行南京三元巷支行</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代理费汇款</w:t>
      </w:r>
      <w:r>
        <w:rPr>
          <w:rFonts w:hint="eastAsia" w:ascii="仿宋" w:hAnsi="仿宋" w:eastAsia="仿宋" w:cs="仿宋"/>
          <w:bCs/>
          <w:szCs w:val="21"/>
          <w:lang w:val="zh-CN"/>
        </w:rPr>
        <w:t xml:space="preserve">帐号</w:t>
      </w:r>
      <w:r>
        <w:rPr>
          <w:rFonts w:hint="eastAsia" w:ascii="仿宋" w:hAnsi="仿宋" w:eastAsia="仿宋" w:cs="仿宋"/>
          <w:bCs/>
          <w:szCs w:val="21"/>
          <w:lang w:val="zh-CN"/>
        </w:rPr>
        <w:t xml:space="preserve">：320006622018010020968</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二、响应文件编制</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highlight w:val="yellow"/>
        </w:rPr>
      </w:pPr>
      <w:r>
        <w:rPr>
          <w:rFonts w:hint="eastAsia" w:ascii="仿宋" w:hAnsi="仿宋" w:eastAsia="仿宋" w:cs="仿宋"/>
          <w:bCs/>
          <w:szCs w:val="21"/>
        </w:rPr>
        <w:t xml:space="preserve">5.1供应商应当按照磋商文件的要求编制响应文件，并对其提交的响应文件真实性、合法性承担法律责任。</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5.2如标书制作工具中格式和内容与“江苏政府采购网”发布的磋商文件不一致，以“江苏政府采购网”发布的磋商文件为准。</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6、响应文件的语言、计量单位、货币和编制</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6.1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w:t>
      </w:r>
      <w:r/>
    </w:p>
    <w:p>
      <w:pPr>
        <w:ind w:right="-283"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6.2供应商所使用的计量单位应为国家法定计量单位。</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6.3供应商应用人民币报价。投标产品如果是进口产品的，应提供人民币与外币之间的汇率。</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6.4响应文件应按照磋商文件的规定编写并制作目录。</w:t>
      </w:r>
      <w:r/>
    </w:p>
    <w:p>
      <w:pPr>
        <w:ind w:right="-567"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6.5供应商应在响应文件中写清相应的项目编号、项目名称、投标人全称、地址、电话、传真等。</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6.6投标人根据招标文件载明的标的采购项目实际情况，拟在中标后将中标项目的非主体、非关键性工作交由他人完成的，应当在投标文件中载明。</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7、响应文件的组成</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7.1供应商应当根据磋商文件要求编制响应文件，并根据自己的商务能力、技术水平对磋商文件提出的要求和条件逐条标明是否响应。响应文件由商务部分、技术部分、价格部分，以及其他部分组成。</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7.2响应文件的商务部分。商务部分是证明供应商有资格参加磋商和成交后有能力履行合同的文件，这些文件应能满足竞争性磋商采购文件的要求，包括但不限于下列文件，其中加“★”项目不得有缺失或无效：</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（1）★磋商申请及声明；</w:t>
      </w:r>
      <w:r/>
    </w:p>
    <w:p>
      <w:pPr>
        <w:ind w:firstLine="525"/>
        <w:spacing w:line="360" w:lineRule="auto"/>
        <w:tabs>
          <w:tab w:val="left" w:pos="0" w:leader="none"/>
          <w:tab w:val="left" w:pos="360" w:leader="none"/>
          <w:tab w:val="left" w:pos="540" w:leader="none"/>
        </w:tabs>
        <w:rPr>
          <w:rFonts w:hint="eastAsia" w:ascii="华文仿宋" w:hAnsi="华文仿宋" w:cs="华文仿宋"/>
          <w:bCs/>
          <w:szCs w:val="21"/>
        </w:rPr>
      </w:pPr>
      <w:r>
        <w:rPr>
          <w:rFonts w:hint="eastAsia" w:ascii="华文仿宋" w:hAnsi="华文仿宋" w:eastAsia="华文仿宋" w:cs="华文仿宋"/>
          <w:bCs/>
          <w:szCs w:val="21"/>
        </w:rPr>
        <w:t xml:space="preserve">（2）★法定代表人授权委托书； </w:t>
      </w:r>
      <w:r/>
    </w:p>
    <w:p>
      <w:pPr>
        <w:ind w:firstLine="525"/>
        <w:spacing w:line="85" w:lineRule="atLeast"/>
        <w:tabs>
          <w:tab w:val="left" w:pos="360" w:leader="none"/>
          <w:tab w:val="left" w:pos="540" w:leader="none"/>
        </w:tabs>
        <w:rPr>
          <w:rFonts w:hint="eastAsia" w:ascii="华文仿宋" w:hAnsi="华文仿宋" w:cs="华文仿宋"/>
        </w:rPr>
        <w:pBdr>
          <w:top w:val="none" w:color="000000" w:sz="0" w:space="0"/>
          <w:left w:val="none" w:color="000000" w:sz="0" w:space="0"/>
          <w:bottom w:val="none" w:color="000000" w:sz="0" w:space="0"/>
          <w:right w:val="none" w:color="000000" w:sz="0" w:space="0"/>
        </w:pBdr>
      </w:pPr>
      <w:r>
        <w:rPr>
          <w:rFonts w:hint="eastAsia" w:ascii="华文仿宋" w:hAnsi="华文仿宋" w:eastAsia="华文仿宋" w:cs="华文仿宋"/>
          <w:bCs/>
          <w:szCs w:val="21"/>
        </w:rPr>
        <w:t xml:space="preserve">（3）★第一章</w:t>
      </w:r>
      <w:r>
        <w:rPr>
          <w:rFonts w:ascii="华文仿宋" w:hAnsi="华文仿宋" w:eastAsia="华文仿宋" w:cs="华文仿宋"/>
        </w:rPr>
        <w:t xml:space="preserve">第二条申请人的资格要求第一项满足《中华人民共和国政府采购法》第二十二条规定；</w:t>
      </w:r>
      <w:r/>
    </w:p>
    <w:p>
      <w:pPr>
        <w:rPr>
          <w:rFonts w:hint="eastAsia" w:ascii="华文仿宋" w:hAnsi="华文仿宋" w:cs="华文仿宋"/>
        </w:rPr>
        <w:pBdr>
          <w:top w:val="none" w:color="000000" w:sz="0" w:space="0"/>
          <w:left w:val="none" w:color="000000" w:sz="0" w:space="0"/>
          <w:bottom w:val="none" w:color="000000" w:sz="0" w:space="0"/>
          <w:right w:val="none" w:color="000000" w:sz="0" w:space="0"/>
        </w:pBdr>
      </w:pPr>
      <w:r>
        <w:rPr>
          <w:rFonts w:hint="eastAsia" w:ascii="华文仿宋" w:hAnsi="华文仿宋" w:eastAsia="华文仿宋" w:cs="华文仿宋"/>
          <w:bCs/>
          <w:szCs w:val="21"/>
        </w:rPr>
        <w:t xml:space="preserve">     （4）★第一章</w:t>
      </w:r>
      <w:r>
        <w:rPr>
          <w:rFonts w:ascii="华文仿宋" w:hAnsi="华文仿宋" w:eastAsia="华文仿宋" w:cs="华文仿宋"/>
        </w:rPr>
        <w:t xml:space="preserve">第二条申请人的资格要求第三项根据采购项目的特殊要求规定的特定条件</w:t>
      </w:r>
      <w: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（5）★</w:t>
      </w:r>
      <w:bookmarkStart w:id="39" w:name="OLE_LINK4"/>
      <w:r>
        <w:rPr>
          <w:rFonts w:hint="eastAsia" w:ascii="仿宋" w:hAnsi="仿宋" w:eastAsia="仿宋" w:cs="仿宋"/>
          <w:bCs/>
          <w:szCs w:val="21"/>
        </w:rPr>
        <w:t xml:space="preserve">《商务条款偏离表》</w:t>
      </w:r>
      <w:bookmarkEnd w:id="39"/>
      <w:r>
        <w:rPr>
          <w:rFonts w:hint="eastAsia" w:ascii="仿宋" w:hAnsi="仿宋" w:eastAsia="仿宋" w:cs="仿宋"/>
          <w:bCs/>
          <w:szCs w:val="21"/>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（6）★</w:t>
      </w:r>
      <w:bookmarkStart w:id="40" w:name="OLE_LINK5"/>
      <w:r>
        <w:rPr>
          <w:rFonts w:hint="eastAsia" w:ascii="仿宋" w:hAnsi="仿宋" w:eastAsia="仿宋" w:cs="仿宋"/>
          <w:bCs/>
          <w:szCs w:val="21"/>
        </w:rPr>
        <w:t xml:space="preserve">《磋商报价表》</w:t>
      </w:r>
      <w:bookmarkEnd w:id="40"/>
      <w:r>
        <w:rPr>
          <w:rFonts w:hint="eastAsia" w:ascii="仿宋" w:hAnsi="仿宋" w:eastAsia="仿宋" w:cs="仿宋"/>
          <w:bCs/>
          <w:szCs w:val="21"/>
        </w:rPr>
        <w:t xml:space="preserve">；</w:t>
      </w:r>
      <w:r/>
    </w:p>
    <w:p>
      <w:pPr>
        <w:ind w:firstLine="525"/>
        <w:spacing w:line="360" w:lineRule="auto"/>
        <w:tabs>
          <w:tab w:val="left" w:pos="0" w:leader="none"/>
          <w:tab w:val="left" w:pos="360" w:leader="none"/>
          <w:tab w:val="left" w:pos="540" w:leader="none"/>
        </w:tabs>
      </w:pPr>
      <w:r>
        <w:rPr>
          <w:rFonts w:hint="eastAsia" w:ascii="仿宋" w:hAnsi="仿宋" w:eastAsia="仿宋" w:cs="仿宋"/>
          <w:bCs/>
          <w:szCs w:val="21"/>
        </w:rPr>
        <w:t xml:space="preserve">（7）★</w:t>
      </w:r>
      <w:bookmarkStart w:id="41" w:name="OLE_LINK6"/>
      <w:r>
        <w:rPr>
          <w:rFonts w:hint="eastAsia" w:ascii="仿宋" w:hAnsi="仿宋" w:eastAsia="仿宋" w:cs="仿宋"/>
          <w:bCs/>
          <w:szCs w:val="21"/>
        </w:rPr>
        <w:t xml:space="preserve">《分项报价表》</w:t>
      </w:r>
      <w:bookmarkEnd w:id="41"/>
      <w:r>
        <w:rPr>
          <w:rFonts w:hint="eastAsia" w:ascii="仿宋" w:hAnsi="仿宋" w:eastAsia="仿宋" w:cs="仿宋"/>
          <w:bCs/>
          <w:szCs w:val="21"/>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（8）★《南京市政府采购供应商信用记录表暨信用承诺书》</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（9）供应商认为需要提供的其他资格证明文件和商务资料。</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7.3</w:t>
      </w:r>
      <w:r>
        <w:rPr>
          <w:rFonts w:hint="eastAsia" w:ascii="仿宋" w:hAnsi="仿宋" w:eastAsia="仿宋" w:cs="仿宋"/>
          <w:b/>
          <w:szCs w:val="21"/>
        </w:rPr>
        <w:t xml:space="preserve">响应性文件的技术部分</w:t>
      </w:r>
      <w:r>
        <w:rPr>
          <w:rFonts w:hint="eastAsia" w:ascii="仿宋" w:hAnsi="仿宋" w:eastAsia="仿宋" w:cs="仿宋"/>
          <w:bCs/>
          <w:szCs w:val="21"/>
        </w:rPr>
        <w:t xml:space="preserve">：技术部分是证明供应商提供的服务是合格的，并</w:t>
      </w:r>
      <w:r>
        <w:rPr>
          <w:rFonts w:hint="eastAsia" w:ascii="仿宋" w:hAnsi="仿宋" w:eastAsia="仿宋" w:cs="仿宋"/>
          <w:bCs/>
          <w:szCs w:val="21"/>
        </w:rPr>
        <w:t xml:space="preserve">符合磋商</w:t>
      </w:r>
      <w:r>
        <w:rPr>
          <w:rFonts w:hint="eastAsia" w:ascii="仿宋" w:hAnsi="仿宋" w:eastAsia="仿宋" w:cs="仿宋"/>
          <w:bCs/>
          <w:szCs w:val="21"/>
        </w:rPr>
        <w:t xml:space="preserve">文件要求的证明文件，以及对服务的详细说明，这些文件可以是文字资料、图纸和数据等。若技术性能无特殊说明，则按国家有关部门最新颁布的标准及规范为准。提供的服务如与磋商文件要求有不符之处，应说明其差别之所在。响应文件应按照磋商文件要求提供技术资料、文件和有关证明，包括但不限于下列文件，其中加“★”项目不得有缺失或无效：</w:t>
      </w:r>
      <w:r/>
    </w:p>
    <w:p>
      <w:pPr>
        <w:ind w:firstLine="525"/>
        <w:spacing w:line="85" w:lineRule="atLeast"/>
        <w:tabs>
          <w:tab w:val="left" w:pos="360" w:leader="none"/>
          <w:tab w:val="left" w:pos="540" w:leader="none"/>
        </w:tabs>
        <w:rPr>
          <w:rFonts w:hint="eastAsia" w:ascii="华文仿宋" w:hAnsi="华文仿宋" w:cs="华文仿宋"/>
        </w:rPr>
        <w:pBdr>
          <w:top w:val="none" w:color="000000" w:sz="0" w:space="0"/>
          <w:left w:val="none" w:color="000000" w:sz="0" w:space="0"/>
          <w:bottom w:val="none" w:color="000000" w:sz="0" w:space="0"/>
          <w:right w:val="none" w:color="000000" w:sz="0" w:space="0"/>
        </w:pBdr>
      </w:pPr>
      <w:r>
        <w:rPr>
          <w:rFonts w:ascii="华文仿宋" w:hAnsi="华文仿宋" w:eastAsia="华文仿宋" w:cs="华文仿宋"/>
        </w:rPr>
        <w:t xml:space="preserve">（1）★《技术条款偏离表》；</w:t>
      </w:r>
      <w:r/>
    </w:p>
    <w:p>
      <w:pPr>
        <w:ind w:firstLine="525"/>
        <w:spacing w:line="85" w:lineRule="atLeast"/>
        <w:tabs>
          <w:tab w:val="left" w:pos="360" w:leader="none"/>
          <w:tab w:val="left" w:pos="540" w:leader="none"/>
        </w:tabs>
        <w:rPr>
          <w:rFonts w:hint="eastAsia" w:ascii="华文仿宋" w:hAnsi="华文仿宋" w:cs="华文仿宋"/>
        </w:rPr>
        <w:pBdr>
          <w:top w:val="none" w:color="000000" w:sz="0" w:space="0"/>
          <w:left w:val="none" w:color="000000" w:sz="0" w:space="0"/>
          <w:bottom w:val="none" w:color="000000" w:sz="0" w:space="0"/>
          <w:right w:val="none" w:color="000000" w:sz="0" w:space="0"/>
        </w:pBdr>
      </w:pPr>
      <w:r>
        <w:rPr>
          <w:rFonts w:ascii="华文仿宋" w:hAnsi="华文仿宋" w:eastAsia="华文仿宋" w:cs="华文仿宋"/>
        </w:rPr>
        <w:t xml:space="preserve">（2）★</w:t>
      </w:r>
      <w:bookmarkStart w:id="42" w:name="OLE_LINK7"/>
      <w:r>
        <w:rPr>
          <w:rFonts w:ascii="华文仿宋" w:hAnsi="华文仿宋" w:eastAsia="华文仿宋" w:cs="华文仿宋"/>
        </w:rPr>
        <w:t xml:space="preserve">项目实施方案</w:t>
      </w:r>
      <w:bookmarkEnd w:id="42"/>
      <w:r>
        <w:rPr>
          <w:rFonts w:ascii="华文仿宋" w:hAnsi="华文仿宋" w:eastAsia="华文仿宋" w:cs="华文仿宋"/>
        </w:rPr>
        <w:t xml:space="preserve">；</w:t>
      </w:r>
      <w:r/>
    </w:p>
    <w:p>
      <w:pPr>
        <w:ind w:firstLine="525"/>
        <w:spacing w:line="85" w:lineRule="atLeast"/>
        <w:tabs>
          <w:tab w:val="left" w:pos="360" w:leader="none"/>
          <w:tab w:val="left" w:pos="540" w:leader="none"/>
        </w:tabs>
        <w:rPr>
          <w:rFonts w:hint="eastAsia" w:ascii="华文仿宋" w:hAnsi="华文仿宋" w:cs="华文仿宋"/>
        </w:rPr>
        <w:pBdr>
          <w:top w:val="none" w:color="000000" w:sz="0" w:space="0"/>
          <w:left w:val="none" w:color="000000" w:sz="0" w:space="0"/>
          <w:bottom w:val="none" w:color="000000" w:sz="0" w:space="0"/>
          <w:right w:val="none" w:color="000000" w:sz="0" w:space="0"/>
        </w:pBdr>
      </w:pPr>
      <w:r>
        <w:rPr>
          <w:rFonts w:ascii="华文仿宋" w:hAnsi="华文仿宋" w:eastAsia="华文仿宋" w:cs="华文仿宋"/>
        </w:rPr>
        <w:t xml:space="preserve">（3）</w:t>
      </w:r>
      <w:bookmarkStart w:id="43" w:name="OLE_LINK8"/>
      <w:r>
        <w:rPr>
          <w:rFonts w:ascii="华文仿宋" w:hAnsi="华文仿宋" w:eastAsia="华文仿宋" w:cs="华文仿宋"/>
        </w:rPr>
        <w:t xml:space="preserve">企业业绩</w:t>
      </w:r>
      <w:bookmarkEnd w:id="43"/>
      <w:r>
        <w:rPr>
          <w:rFonts w:ascii="华文仿宋" w:hAnsi="华文仿宋" w:eastAsia="华文仿宋" w:cs="华文仿宋"/>
        </w:rPr>
        <w:t xml:space="preserve">；</w:t>
      </w:r>
      <w:r/>
    </w:p>
    <w:p>
      <w:pPr>
        <w:ind w:firstLine="525"/>
        <w:spacing w:line="85" w:lineRule="atLeast"/>
        <w:tabs>
          <w:tab w:val="left" w:pos="360" w:leader="none"/>
          <w:tab w:val="left" w:pos="540" w:leader="none"/>
        </w:tabs>
        <w:rPr>
          <w:rFonts w:hint="eastAsia" w:ascii="华文仿宋" w:hAnsi="华文仿宋" w:cs="华文仿宋"/>
        </w:rPr>
        <w:pBdr>
          <w:top w:val="none" w:color="000000" w:sz="0" w:space="0"/>
          <w:left w:val="none" w:color="000000" w:sz="0" w:space="0"/>
          <w:bottom w:val="none" w:color="000000" w:sz="0" w:space="0"/>
          <w:right w:val="none" w:color="000000" w:sz="0" w:space="0"/>
        </w:pBdr>
      </w:pPr>
      <w:r>
        <w:rPr>
          <w:rFonts w:ascii="华文仿宋" w:hAnsi="华文仿宋" w:eastAsia="华文仿宋" w:cs="华文仿宋"/>
        </w:rPr>
        <w:t xml:space="preserve">（4）★服务承诺；</w:t>
      </w:r>
      <w:r/>
    </w:p>
    <w:p>
      <w:pPr>
        <w:ind w:firstLine="525"/>
        <w:spacing w:line="85" w:lineRule="atLeast"/>
        <w:tabs>
          <w:tab w:val="left" w:pos="360" w:leader="none"/>
          <w:tab w:val="left" w:pos="540" w:leader="none"/>
        </w:tabs>
        <w:rPr>
          <w:rFonts w:hint="eastAsia" w:ascii="华文仿宋" w:hAnsi="华文仿宋" w:cs="华文仿宋"/>
        </w:rPr>
        <w:pBdr>
          <w:top w:val="none" w:color="000000" w:sz="0" w:space="0"/>
          <w:left w:val="none" w:color="000000" w:sz="0" w:space="0"/>
          <w:bottom w:val="none" w:color="000000" w:sz="0" w:space="0"/>
          <w:right w:val="none" w:color="000000" w:sz="0" w:space="0"/>
        </w:pBdr>
      </w:pPr>
      <w:r>
        <w:rPr>
          <w:rFonts w:ascii="华文仿宋" w:hAnsi="华文仿宋" w:eastAsia="华文仿宋" w:cs="华文仿宋"/>
        </w:rPr>
        <w:t xml:space="preserve">（5）</w:t>
      </w:r>
      <w:bookmarkStart w:id="44" w:name="OLE_LINK9"/>
      <w:r>
        <w:rPr>
          <w:rFonts w:ascii="华文仿宋" w:hAnsi="华文仿宋" w:eastAsia="华文仿宋" w:cs="华文仿宋"/>
        </w:rPr>
        <w:t xml:space="preserve">供应商认为需要提供的其他技术资料</w:t>
      </w:r>
      <w:bookmarkEnd w:id="44"/>
      <w:r>
        <w:rPr>
          <w:rFonts w:ascii="华文仿宋" w:hAnsi="华文仿宋" w:eastAsia="华文仿宋" w:cs="华文仿宋"/>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7.4 响应文件的价格部分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（1）价格部分是对服务价格构成的说明，磋商文件如没有特别说明的话，对每一项服务仅接受一个价格。</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（2）报价应包含完成</w:t>
      </w:r>
      <w:r>
        <w:rPr>
          <w:rFonts w:hint="eastAsia" w:ascii="仿宋" w:hAnsi="仿宋" w:eastAsia="仿宋" w:cs="仿宋"/>
          <w:bCs/>
          <w:szCs w:val="21"/>
        </w:rPr>
        <w:t xml:space="preserve">本服务</w:t>
      </w:r>
      <w:r>
        <w:rPr>
          <w:rFonts w:hint="eastAsia" w:ascii="仿宋" w:hAnsi="仿宋" w:eastAsia="仿宋" w:cs="仿宋"/>
          <w:bCs/>
          <w:szCs w:val="21"/>
        </w:rPr>
        <w:t xml:space="preserve">项目发生的所有含税费用、支付给员工的工资和国家强制缴纳的</w:t>
      </w:r>
      <w:r>
        <w:rPr>
          <w:rFonts w:hint="eastAsia" w:ascii="仿宋" w:hAnsi="仿宋" w:eastAsia="仿宋" w:cs="仿宋"/>
          <w:bCs/>
          <w:szCs w:val="21"/>
        </w:rPr>
        <w:t xml:space="preserve">各种社会保障资金，以及供应商认为需要的其他费用等。</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（3）供应商应充分考虑到市场价格变动，以及项目实施过程中的不可预见因素，一旦成交，总价格不变。如果有漏项，视同让利。</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（4）经磋商后，</w:t>
      </w:r>
      <w:r>
        <w:rPr>
          <w:rFonts w:hint="eastAsia" w:ascii="仿宋" w:hAnsi="仿宋" w:eastAsia="仿宋" w:cs="仿宋"/>
          <w:bCs/>
          <w:szCs w:val="21"/>
          <w:lang w:val="zh-CN"/>
        </w:rPr>
        <w:t xml:space="preserve">如果成交价高于或低于供应商在磋商响应文件报价的话，除特别注明外，项目结算总价同比例调整，调整比例按照下列公式计算。</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lang w:val="zh-CN"/>
        </w:rPr>
        <w:t xml:space="preserve">调整比例=（最后磋商报价-暂列金额） /（磋商报价-暂列金额）</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7.5响应文件的其他部分。其他部分由供应商根据编制响应文件需要提供的其他相关文件。</w:t>
      </w:r>
      <w:r/>
    </w:p>
    <w:p>
      <w:pPr>
        <w:ind w:firstLine="525"/>
        <w:spacing w:line="360" w:lineRule="auto"/>
        <w:tabs>
          <w:tab w:val="left" w:pos="0" w:leader="none"/>
          <w:tab w:val="left" w:pos="360" w:leader="none"/>
          <w:tab w:val="left" w:pos="540" w:leader="none"/>
        </w:tabs>
        <w:rPr>
          <w:rFonts w:hint="eastAsia" w:ascii="仿宋" w:hAnsi="仿宋" w:eastAsia="仿宋" w:cs="仿宋"/>
        </w:rPr>
      </w:pPr>
      <w:r>
        <w:rPr>
          <w:rFonts w:hint="eastAsia" w:ascii="仿宋" w:hAnsi="仿宋" w:eastAsia="仿宋" w:cs="仿宋"/>
        </w:rPr>
        <w:t xml:space="preserve">7.6任何要求对采购文件进行澄清的供应商，应在提交首次响应文件截止时间至少5日前按采购公告中的通讯地址，以书面形式通知代理机构。</w:t>
      </w:r>
      <w:r/>
    </w:p>
    <w:p>
      <w:pPr>
        <w:ind w:firstLine="630"/>
        <w:spacing w:line="360" w:lineRule="auto"/>
        <w:rPr>
          <w:rFonts w:hint="eastAsia" w:ascii="仿宋" w:hAnsi="仿宋" w:eastAsia="仿宋" w:cs="仿宋"/>
        </w:rPr>
      </w:pPr>
      <w:r>
        <w:rPr>
          <w:rFonts w:hint="eastAsia" w:ascii="仿宋" w:hAnsi="仿宋" w:eastAsia="仿宋" w:cs="仿宋"/>
        </w:rPr>
        <w:t xml:space="preserve">7.7采购文件的修改</w:t>
      </w:r>
      <w:r/>
    </w:p>
    <w:p>
      <w:pPr>
        <w:ind w:firstLine="630"/>
        <w:spacing w:line="360" w:lineRule="auto"/>
        <w:rPr>
          <w:rFonts w:hint="eastAsia" w:ascii="仿宋" w:hAnsi="仿宋" w:eastAsia="仿宋" w:cs="仿宋"/>
        </w:rPr>
      </w:pPr>
      <w:r>
        <w:rPr>
          <w:rFonts w:hint="eastAsia" w:ascii="仿宋" w:hAnsi="仿宋" w:eastAsia="仿宋" w:cs="仿宋"/>
        </w:rPr>
        <w:t xml:space="preserve">7.7.1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w:t>
      </w:r>
      <w:r>
        <w:rPr>
          <w:rFonts w:hint="eastAsia" w:ascii="仿宋" w:hAnsi="仿宋" w:eastAsia="仿宋" w:cs="仿宋"/>
        </w:rPr>
        <w:t xml:space="preserve">获取磋商</w:t>
      </w:r>
      <w:r>
        <w:rPr>
          <w:rFonts w:hint="eastAsia" w:ascii="仿宋" w:hAnsi="仿宋" w:eastAsia="仿宋" w:cs="仿宋"/>
        </w:rPr>
        <w:t xml:space="preserve">文件的供应商；不足5日的，采购人、采购代理机构应当顺延提交首次响应文件截止时间。</w:t>
      </w:r>
      <w:r/>
    </w:p>
    <w:p>
      <w:pPr>
        <w:ind w:firstLine="630"/>
        <w:spacing w:line="360" w:lineRule="auto"/>
        <w:rPr>
          <w:rFonts w:hint="eastAsia" w:ascii="仿宋" w:hAnsi="仿宋" w:eastAsia="仿宋" w:cs="仿宋"/>
        </w:rPr>
      </w:pPr>
      <w:r>
        <w:rPr>
          <w:rFonts w:hint="eastAsia" w:ascii="仿宋" w:hAnsi="仿宋" w:eastAsia="仿宋" w:cs="仿宋"/>
        </w:rPr>
        <w:t xml:space="preserve">7.7.2采购文件的修改将在“江苏省政府采购网”公布，补充文件将作为采购文件的组成部分，并对供应商具有约束力。</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8、磋商保证金（本项目不要求提供）</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8.1供应商应按照要求</w:t>
      </w:r>
      <w:r>
        <w:rPr>
          <w:rFonts w:hint="eastAsia" w:ascii="仿宋" w:hAnsi="仿宋" w:eastAsia="仿宋" w:cs="仿宋"/>
          <w:bCs/>
          <w:szCs w:val="21"/>
        </w:rPr>
        <w:t xml:space="preserve">提交磋商</w:t>
      </w:r>
      <w:r>
        <w:rPr>
          <w:rFonts w:hint="eastAsia" w:ascii="仿宋" w:hAnsi="仿宋" w:eastAsia="仿宋" w:cs="仿宋"/>
          <w:bCs/>
          <w:szCs w:val="21"/>
        </w:rPr>
        <w:t xml:space="preserve">保证金，并作为其响应文件的一部分。磋商保证金是为了保护采购人免遭因供应商的行为而蒙受的损失，代理人在因供应商的行为受到损害时，磋商保证金将不予退还。</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8.2未成交供应商的磋商保证金，将在成交通知发出后五个工作日内无息退还。未成交的供应商应主动与响应文件接收人联系办理磋商保证金退还事宜，以及办理退还手续，由于供应商的自身原因未联系办理保证金退还的，其责任和由此造成的后果由供应商自行承担。</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8.3成交供应商的磋商保证金，将在签订合同后五个工作日内无息退还。</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8.4下列任何情况发生时，磋商保证金不予退还：</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（1）成交通知书发出后三十日内，成交供应商未与采购人签订合同的；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（2）提供虚假材料谋取成交的；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（3）经查实与采购人、其他供应商恶意串通的等。</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三、响应文件递交</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9、响应文件签署与递交</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9.1供应商应当按照《操作手册》规定，按照磋商公告规定，在提交响应文件截止时间</w:t>
      </w:r>
      <w:r>
        <w:rPr>
          <w:rFonts w:hint="eastAsia" w:ascii="仿宋" w:hAnsi="仿宋" w:eastAsia="仿宋" w:cs="仿宋"/>
          <w:bCs/>
          <w:szCs w:val="21"/>
        </w:rPr>
        <w:t xml:space="preserve">前制作</w:t>
      </w:r>
      <w:r>
        <w:rPr>
          <w:rFonts w:hint="eastAsia" w:ascii="仿宋" w:hAnsi="仿宋" w:eastAsia="仿宋" w:cs="仿宋"/>
          <w:bCs/>
          <w:szCs w:val="21"/>
        </w:rPr>
        <w:t xml:space="preserve">并上传电子响应文件。</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9.2供应商应充分考虑网络环境、网络带宽等因素可能对磋商产生的影响，如因供应商自身原因造成的电子响应文件上传不成功的，做无效响应处理。</w:t>
      </w:r>
      <w:r>
        <w:rPr>
          <w:rFonts w:hint="eastAsia" w:ascii="仿宋" w:hAnsi="仿宋" w:eastAsia="仿宋" w:cs="仿宋"/>
          <w:szCs w:val="21"/>
        </w:rPr>
        <w:t xml:space="preserve">供应商应对 CA 证书妥善保管，如被他人</w:t>
      </w:r>
      <w:r>
        <w:rPr>
          <w:rFonts w:hint="eastAsia" w:ascii="仿宋" w:hAnsi="仿宋" w:eastAsia="仿宋" w:cs="仿宋"/>
          <w:szCs w:val="21"/>
        </w:rPr>
        <w:t xml:space="preserve">盗用投标，因此带来的结果均由供应商自行承担。</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9.3代理机构可以按照规定，通过修改磋商文件酌情延长提交响应文件截止日期，在此情况下，供应商的所有权利和义务均以延长后新的截止日期为准.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9.4 有下列情形之一的响应文件将拒收：</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代理机构拒绝接收提交响应文件截止时间后上传的任何电子响应文件。</w:t>
      </w:r>
      <w:r/>
    </w:p>
    <w:p>
      <w:pPr>
        <w:ind w:firstLine="527"/>
        <w:spacing w:line="360" w:lineRule="auto"/>
        <w:tabs>
          <w:tab w:val="left" w:pos="0" w:leader="none"/>
          <w:tab w:val="left" w:pos="360" w:leader="none"/>
          <w:tab w:val="left" w:pos="540" w:leader="none"/>
        </w:tabs>
        <w:rPr>
          <w:rFonts w:hint="eastAsia" w:ascii="仿宋" w:hAnsi="仿宋" w:eastAsia="仿宋" w:cs="仿宋"/>
          <w:b/>
          <w:szCs w:val="21"/>
          <w:lang w:val="zh-CN"/>
        </w:rPr>
      </w:pPr>
      <w:r>
        <w:rPr>
          <w:rFonts w:hint="eastAsia" w:ascii="仿宋" w:hAnsi="仿宋" w:eastAsia="仿宋" w:cs="仿宋"/>
          <w:b/>
          <w:szCs w:val="21"/>
        </w:rPr>
        <w:t xml:space="preserve">10、</w:t>
      </w:r>
      <w:r>
        <w:rPr>
          <w:rFonts w:hint="eastAsia" w:ascii="仿宋" w:hAnsi="仿宋" w:eastAsia="仿宋" w:cs="仿宋"/>
          <w:b/>
          <w:szCs w:val="21"/>
          <w:lang w:val="zh-CN"/>
        </w:rPr>
        <w:t xml:space="preserve">响应文件的撤回和修改</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10</w:t>
      </w:r>
      <w:r>
        <w:rPr>
          <w:rFonts w:hint="eastAsia" w:ascii="仿宋" w:hAnsi="仿宋" w:eastAsia="仿宋" w:cs="仿宋"/>
          <w:bCs/>
          <w:szCs w:val="21"/>
          <w:lang w:val="zh-CN"/>
        </w:rPr>
        <w:t xml:space="preserve">.1 响应文件的撤回</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10</w:t>
      </w:r>
      <w:r>
        <w:rPr>
          <w:rFonts w:hint="eastAsia" w:ascii="仿宋" w:hAnsi="仿宋" w:eastAsia="仿宋" w:cs="仿宋"/>
          <w:bCs/>
          <w:szCs w:val="21"/>
          <w:lang w:val="zh-CN"/>
        </w:rPr>
        <w:t xml:space="preserve">.1.1 供应商可在提交响应文件截止时间前撤回其电子响应文件，具体操作方法见《操作手册》。</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10</w:t>
      </w:r>
      <w:r>
        <w:rPr>
          <w:rFonts w:hint="eastAsia" w:ascii="仿宋" w:hAnsi="仿宋" w:eastAsia="仿宋" w:cs="仿宋"/>
          <w:bCs/>
          <w:szCs w:val="21"/>
          <w:lang w:val="zh-CN"/>
        </w:rPr>
        <w:t xml:space="preserve">.1.2 供应商撤回电子响应文件，则认为其不再参与本项目磋商活动。</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10</w:t>
      </w:r>
      <w:r>
        <w:rPr>
          <w:rFonts w:hint="eastAsia" w:ascii="仿宋" w:hAnsi="仿宋" w:eastAsia="仿宋" w:cs="仿宋"/>
          <w:bCs/>
          <w:szCs w:val="21"/>
          <w:lang w:val="zh-CN"/>
        </w:rPr>
        <w:t xml:space="preserve">.2 响应文件的修改</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10</w:t>
      </w:r>
      <w:r>
        <w:rPr>
          <w:rFonts w:hint="eastAsia" w:ascii="仿宋" w:hAnsi="仿宋" w:eastAsia="仿宋" w:cs="仿宋"/>
          <w:bCs/>
          <w:szCs w:val="21"/>
          <w:lang w:val="zh-CN"/>
        </w:rPr>
        <w:t xml:space="preserve">.2.1供应商可在提交响应文件截止时间前对其电子响应文件进行修改，具体操作方法见《操作手册》。</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10</w:t>
      </w:r>
      <w:r>
        <w:rPr>
          <w:rFonts w:hint="eastAsia" w:ascii="仿宋" w:hAnsi="仿宋" w:eastAsia="仿宋" w:cs="仿宋"/>
          <w:bCs/>
          <w:szCs w:val="21"/>
          <w:lang w:val="zh-CN"/>
        </w:rPr>
        <w:t xml:space="preserve">.2.2 提交响应文件截止时间之后，供应商不得对其电子响应文件作任何修改。</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10</w:t>
      </w:r>
      <w:r>
        <w:rPr>
          <w:rFonts w:hint="eastAsia" w:ascii="仿宋" w:hAnsi="仿宋" w:eastAsia="仿宋" w:cs="仿宋"/>
          <w:bCs/>
          <w:szCs w:val="21"/>
          <w:lang w:val="zh-CN"/>
        </w:rPr>
        <w:t xml:space="preserve">.3 在提交响应文件截止时间至磋商文件中规定的磋商有效期满之间的这段时间内，供应商不得撤回其响应文件。</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四、磋商</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11、联合体（本项目不接受联合体投标）</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11.1</w:t>
      </w:r>
      <w:r>
        <w:rPr>
          <w:rFonts w:hint="eastAsia" w:ascii="仿宋" w:hAnsi="仿宋" w:eastAsia="仿宋" w:cs="仿宋"/>
          <w:bCs/>
          <w:szCs w:val="21"/>
        </w:rPr>
        <w:t xml:space="preserve">两个</w:t>
      </w:r>
      <w:r>
        <w:rPr>
          <w:rFonts w:hint="eastAsia" w:ascii="仿宋" w:hAnsi="仿宋" w:eastAsia="仿宋" w:cs="仿宋"/>
          <w:bCs/>
          <w:szCs w:val="21"/>
        </w:rPr>
        <w:t xml:space="preserve">以上的自然人、法人或者其他组织可以组成一个联合体，以一个供应商的身份共同参加政府采购。</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11.2鼓励大中型企业和其他自然人、法人或者其他组织与小型、微型企业组成联合体共同参加非专门面向中小企业的政府采购活动。</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11.3以联合体形</w:t>
      </w:r>
      <w:r>
        <w:rPr>
          <w:rFonts w:hint="eastAsia" w:ascii="仿宋" w:hAnsi="仿宋" w:eastAsia="仿宋" w:cs="仿宋"/>
          <w:bCs/>
          <w:szCs w:val="21"/>
        </w:rPr>
        <w:t xml:space="preserve">式参加</w:t>
      </w:r>
      <w:r>
        <w:rPr>
          <w:rFonts w:hint="eastAsia" w:ascii="仿宋" w:hAnsi="仿宋" w:eastAsia="仿宋" w:cs="仿宋"/>
          <w:bCs/>
          <w:szCs w:val="21"/>
        </w:rPr>
        <w:t xml:space="preserve">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w:t>
      </w:r>
      <w:r>
        <w:rPr>
          <w:rFonts w:hint="eastAsia" w:ascii="仿宋" w:hAnsi="仿宋" w:eastAsia="仿宋" w:cs="仿宋"/>
          <w:bCs/>
          <w:szCs w:val="21"/>
        </w:rPr>
        <w:t xml:space="preserve">商按照</w:t>
      </w:r>
      <w:r>
        <w:rPr>
          <w:rFonts w:hint="eastAsia" w:ascii="仿宋" w:hAnsi="仿宋" w:eastAsia="仿宋" w:cs="仿宋"/>
          <w:bCs/>
          <w:szCs w:val="21"/>
        </w:rPr>
        <w:t xml:space="preserve">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11.4联合体各方之间应当签订联合体协议，明确约定联合体各方承担的工作和相应的责任，并将联合体协议连同响应文件一并提交。</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11.5以联合体形</w:t>
      </w:r>
      <w:r>
        <w:rPr>
          <w:rFonts w:hint="eastAsia" w:ascii="仿宋" w:hAnsi="仿宋" w:eastAsia="仿宋" w:cs="仿宋"/>
          <w:bCs/>
          <w:szCs w:val="21"/>
        </w:rPr>
        <w:t xml:space="preserve">式参加</w:t>
      </w:r>
      <w:r>
        <w:rPr>
          <w:rFonts w:hint="eastAsia" w:ascii="仿宋" w:hAnsi="仿宋" w:eastAsia="仿宋" w:cs="仿宋"/>
          <w:bCs/>
          <w:szCs w:val="21"/>
        </w:rPr>
        <w:t xml:space="preserve">政府采购活动的，联合体各方不得再单独参加或者与其</w:t>
      </w:r>
      <w:r>
        <w:rPr>
          <w:rFonts w:hint="eastAsia" w:ascii="仿宋" w:hAnsi="仿宋" w:eastAsia="仿宋" w:cs="仿宋"/>
          <w:bCs/>
          <w:szCs w:val="21"/>
        </w:rPr>
        <w:t xml:space="preserve">他供应</w:t>
      </w:r>
      <w:r>
        <w:rPr>
          <w:rFonts w:hint="eastAsia" w:ascii="仿宋" w:hAnsi="仿宋" w:eastAsia="仿宋" w:cs="仿宋"/>
          <w:bCs/>
          <w:szCs w:val="21"/>
        </w:rPr>
        <w:t xml:space="preserve">商另外组成联合体参加同一合同项下的政府采购活动。</w:t>
      </w:r>
      <w:r/>
    </w:p>
    <w:p>
      <w:pPr>
        <w:ind w:firstLine="527"/>
        <w:spacing w:line="360" w:lineRule="auto"/>
        <w:tabs>
          <w:tab w:val="left" w:pos="0" w:leader="none"/>
          <w:tab w:val="left" w:pos="360" w:leader="none"/>
          <w:tab w:val="left" w:pos="540" w:leader="none"/>
        </w:tabs>
        <w:rPr>
          <w:rFonts w:hint="eastAsia" w:ascii="仿宋" w:hAnsi="仿宋" w:eastAsia="仿宋" w:cs="仿宋"/>
          <w:b/>
          <w:szCs w:val="21"/>
          <w:lang w:val="zh-CN"/>
        </w:rPr>
      </w:pPr>
      <w:r>
        <w:rPr>
          <w:rFonts w:hint="eastAsia" w:ascii="仿宋" w:hAnsi="仿宋" w:eastAsia="仿宋" w:cs="仿宋"/>
          <w:b/>
          <w:szCs w:val="21"/>
        </w:rPr>
        <w:t xml:space="preserve">12、开标</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12</w:t>
      </w:r>
      <w:r>
        <w:rPr>
          <w:rFonts w:hint="eastAsia" w:ascii="仿宋" w:hAnsi="仿宋" w:eastAsia="仿宋" w:cs="仿宋"/>
          <w:bCs/>
          <w:szCs w:val="21"/>
          <w:lang w:val="zh-CN"/>
        </w:rPr>
        <w:t xml:space="preserve">.1</w:t>
      </w:r>
      <w:r>
        <w:rPr>
          <w:rFonts w:hint="eastAsia" w:ascii="仿宋" w:hAnsi="仿宋" w:eastAsia="仿宋" w:cs="仿宋"/>
          <w:bCs/>
          <w:szCs w:val="21"/>
        </w:rPr>
        <w:t xml:space="preserve">代理公司</w:t>
      </w:r>
      <w:r>
        <w:rPr>
          <w:rFonts w:hint="eastAsia" w:ascii="仿宋" w:hAnsi="仿宋" w:eastAsia="仿宋" w:cs="仿宋"/>
          <w:bCs/>
          <w:szCs w:val="21"/>
          <w:lang w:val="zh-CN"/>
        </w:rPr>
        <w:t xml:space="preserve">在招标公告中规定的时间和地点组织公开开标。投标人按照《操作手册》规定</w:t>
      </w:r>
      <w:r>
        <w:rPr>
          <w:rFonts w:hint="eastAsia" w:ascii="仿宋" w:hAnsi="仿宋" w:eastAsia="仿宋" w:cs="仿宋"/>
          <w:bCs/>
          <w:szCs w:val="21"/>
          <w:lang w:val="zh-CN"/>
        </w:rPr>
        <w:t xml:space="preserve">参加开标活动，并在苏</w:t>
      </w:r>
      <w:r>
        <w:rPr>
          <w:rFonts w:hint="eastAsia" w:ascii="仿宋" w:hAnsi="仿宋" w:eastAsia="仿宋" w:cs="仿宋"/>
          <w:bCs/>
          <w:szCs w:val="21"/>
          <w:lang w:val="zh-CN"/>
        </w:rPr>
        <w:t xml:space="preserve">采云</w:t>
      </w:r>
      <w:r>
        <w:rPr>
          <w:rFonts w:hint="eastAsia" w:ascii="仿宋" w:hAnsi="仿宋" w:eastAsia="仿宋" w:cs="仿宋"/>
          <w:bCs/>
          <w:szCs w:val="21"/>
          <w:lang w:val="zh-CN"/>
        </w:rPr>
        <w:t xml:space="preserve">系统规定的时间内对投标文件进行解密。苏</w:t>
      </w:r>
      <w:r>
        <w:rPr>
          <w:rFonts w:hint="eastAsia" w:ascii="仿宋" w:hAnsi="仿宋" w:eastAsia="仿宋" w:cs="仿宋"/>
          <w:bCs/>
          <w:szCs w:val="21"/>
          <w:lang w:val="zh-CN"/>
        </w:rPr>
        <w:t xml:space="preserve">采云</w:t>
      </w:r>
      <w:r>
        <w:rPr>
          <w:rFonts w:hint="eastAsia" w:ascii="仿宋" w:hAnsi="仿宋" w:eastAsia="仿宋" w:cs="仿宋"/>
          <w:bCs/>
          <w:szCs w:val="21"/>
          <w:lang w:val="zh-CN"/>
        </w:rPr>
        <w:t xml:space="preserve">系统公布各投标人名称和投标价格。</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12</w:t>
      </w:r>
      <w:r>
        <w:rPr>
          <w:rFonts w:hint="eastAsia" w:ascii="仿宋" w:hAnsi="仿宋" w:eastAsia="仿宋" w:cs="仿宋"/>
          <w:bCs/>
          <w:szCs w:val="21"/>
          <w:lang w:val="zh-CN"/>
        </w:rPr>
        <w:t xml:space="preserve">.2投标人在开标过程中涉及到的投标文件解密、开标结果确认等工作，应按照《操作手册》规定执行。</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12</w:t>
      </w:r>
      <w:r>
        <w:rPr>
          <w:rFonts w:hint="eastAsia" w:ascii="仿宋" w:hAnsi="仿宋" w:eastAsia="仿宋" w:cs="仿宋"/>
          <w:bCs/>
          <w:szCs w:val="21"/>
          <w:lang w:val="zh-CN"/>
        </w:rPr>
        <w:t xml:space="preserve">.3投标人如果对开标过程和开标结果有疑义，应当根据《操作手册》规定提出，苏</w:t>
      </w:r>
      <w:r>
        <w:rPr>
          <w:rFonts w:hint="eastAsia" w:ascii="仿宋" w:hAnsi="仿宋" w:eastAsia="仿宋" w:cs="仿宋"/>
          <w:bCs/>
          <w:szCs w:val="21"/>
          <w:lang w:val="zh-CN"/>
        </w:rPr>
        <w:t xml:space="preserve">采云</w:t>
      </w:r>
      <w:r>
        <w:rPr>
          <w:rFonts w:hint="eastAsia" w:ascii="仿宋" w:hAnsi="仿宋" w:eastAsia="仿宋" w:cs="仿宋"/>
          <w:bCs/>
          <w:szCs w:val="21"/>
          <w:lang w:val="zh-CN"/>
        </w:rPr>
        <w:t xml:space="preserve">系统中《开标记录表》公布后5分钟内未提出的，视同认可开标结果。</w:t>
      </w:r>
      <w:r/>
    </w:p>
    <w:p>
      <w:pPr>
        <w:ind w:firstLine="527"/>
        <w:spacing w:line="360" w:lineRule="auto"/>
        <w:tabs>
          <w:tab w:val="left" w:pos="0" w:leader="none"/>
          <w:tab w:val="left" w:pos="360" w:leader="none"/>
          <w:tab w:val="left" w:pos="540" w:leader="none"/>
        </w:tabs>
        <w:rPr>
          <w:rFonts w:hint="eastAsia" w:ascii="仿宋" w:hAnsi="仿宋" w:eastAsia="仿宋" w:cs="仿宋"/>
          <w:b/>
          <w:szCs w:val="21"/>
          <w:lang w:val="zh-CN"/>
        </w:rPr>
      </w:pPr>
      <w:r>
        <w:rPr>
          <w:rFonts w:hint="eastAsia" w:ascii="仿宋" w:hAnsi="仿宋" w:eastAsia="仿宋" w:cs="仿宋"/>
          <w:b/>
          <w:szCs w:val="21"/>
        </w:rPr>
        <w:t xml:space="preserve">13</w:t>
      </w:r>
      <w:r>
        <w:rPr>
          <w:rFonts w:hint="eastAsia" w:ascii="仿宋" w:hAnsi="仿宋" w:eastAsia="仿宋" w:cs="仿宋"/>
          <w:b/>
          <w:szCs w:val="21"/>
          <w:lang w:val="zh-CN"/>
        </w:rPr>
        <w:t xml:space="preserve">、磋商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13</w:t>
      </w:r>
      <w:r>
        <w:rPr>
          <w:rFonts w:hint="eastAsia" w:ascii="仿宋" w:hAnsi="仿宋" w:eastAsia="仿宋" w:cs="仿宋"/>
          <w:bCs/>
          <w:szCs w:val="21"/>
          <w:lang w:val="zh-CN"/>
        </w:rPr>
        <w:t xml:space="preserve">.1</w:t>
      </w:r>
      <w:r>
        <w:rPr>
          <w:rFonts w:hint="eastAsia" w:ascii="仿宋" w:hAnsi="仿宋" w:eastAsia="仿宋" w:cs="仿宋"/>
          <w:bCs/>
          <w:szCs w:val="21"/>
        </w:rPr>
        <w:t xml:space="preserve">代理机构</w:t>
      </w:r>
      <w:r>
        <w:rPr>
          <w:rFonts w:hint="eastAsia" w:ascii="仿宋" w:hAnsi="仿宋" w:eastAsia="仿宋" w:cs="仿宋"/>
          <w:bCs/>
          <w:szCs w:val="21"/>
          <w:lang w:val="zh-CN"/>
        </w:rPr>
        <w:t xml:space="preserve">将组织磋商小组对响应文件进行评审。</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13</w:t>
      </w:r>
      <w:r>
        <w:rPr>
          <w:rFonts w:hint="eastAsia" w:ascii="仿宋" w:hAnsi="仿宋" w:eastAsia="仿宋" w:cs="仿宋"/>
          <w:bCs/>
          <w:szCs w:val="21"/>
          <w:lang w:val="zh-CN"/>
        </w:rPr>
        <w:t xml:space="preserve">.2磋商小组由采购人代表和有关技术、经济等方面的专家组成，</w:t>
      </w:r>
      <w:r>
        <w:rPr>
          <w:rFonts w:hint="eastAsia" w:ascii="仿宋" w:hAnsi="仿宋" w:eastAsia="仿宋" w:cs="仿宋"/>
          <w:bCs/>
          <w:szCs w:val="21"/>
          <w:lang w:val="zh-CN"/>
        </w:rPr>
        <w:t xml:space="preserve">且人员</w:t>
      </w:r>
      <w:r>
        <w:rPr>
          <w:rFonts w:hint="eastAsia" w:ascii="仿宋" w:hAnsi="仿宋" w:eastAsia="仿宋" w:cs="仿宋"/>
          <w:bCs/>
          <w:szCs w:val="21"/>
          <w:lang w:val="zh-CN"/>
        </w:rPr>
        <w:t xml:space="preserve">构成符合政府采购有关规定。</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13</w:t>
      </w:r>
      <w:r>
        <w:rPr>
          <w:rFonts w:hint="eastAsia" w:ascii="仿宋" w:hAnsi="仿宋" w:eastAsia="仿宋" w:cs="仿宋"/>
          <w:bCs/>
          <w:szCs w:val="21"/>
          <w:lang w:val="zh-CN"/>
        </w:rPr>
        <w:t xml:space="preserve">.3磋商小组独立工作，负责评审所有响应文件并推荐成交候选人，或根据采购人授权直接确定成交供应商。</w:t>
      </w:r>
      <w:r/>
    </w:p>
    <w:p>
      <w:pPr>
        <w:ind w:firstLine="527"/>
        <w:spacing w:line="360" w:lineRule="auto"/>
        <w:tabs>
          <w:tab w:val="left" w:pos="0" w:leader="none"/>
          <w:tab w:val="left" w:pos="360" w:leader="none"/>
          <w:tab w:val="left" w:pos="540" w:leader="none"/>
        </w:tabs>
        <w:rPr>
          <w:rFonts w:hint="eastAsia" w:ascii="仿宋" w:hAnsi="仿宋" w:eastAsia="仿宋" w:cs="仿宋"/>
          <w:b/>
          <w:szCs w:val="21"/>
          <w:lang w:val="zh-CN"/>
        </w:rPr>
      </w:pPr>
      <w:r>
        <w:rPr>
          <w:rFonts w:hint="eastAsia" w:ascii="仿宋" w:hAnsi="仿宋" w:eastAsia="仿宋" w:cs="仿宋"/>
          <w:b/>
          <w:szCs w:val="21"/>
        </w:rPr>
        <w:t xml:space="preserve">14、</w:t>
      </w:r>
      <w:r>
        <w:rPr>
          <w:rFonts w:hint="eastAsia" w:ascii="仿宋" w:hAnsi="仿宋" w:eastAsia="仿宋" w:cs="仿宋"/>
          <w:b/>
          <w:szCs w:val="21"/>
          <w:lang w:val="zh-CN"/>
        </w:rPr>
        <w:t xml:space="preserve">评审过程的保密与公正</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14</w:t>
      </w:r>
      <w:r>
        <w:rPr>
          <w:rFonts w:hint="eastAsia" w:ascii="仿宋" w:hAnsi="仿宋" w:eastAsia="仿宋" w:cs="仿宋"/>
          <w:bCs/>
          <w:szCs w:val="21"/>
          <w:lang w:val="zh-CN"/>
        </w:rPr>
        <w:t xml:space="preserve">.1磋商小组、采购人和</w:t>
      </w:r>
      <w:r>
        <w:rPr>
          <w:rFonts w:hint="eastAsia" w:ascii="仿宋" w:hAnsi="仿宋" w:eastAsia="仿宋" w:cs="仿宋"/>
          <w:bCs/>
          <w:szCs w:val="21"/>
        </w:rPr>
        <w:t xml:space="preserve">代理机构</w:t>
      </w:r>
      <w:r>
        <w:rPr>
          <w:rFonts w:hint="eastAsia" w:ascii="仿宋" w:hAnsi="仿宋" w:eastAsia="仿宋" w:cs="仿宋"/>
          <w:bCs/>
          <w:szCs w:val="21"/>
          <w:lang w:val="zh-CN"/>
        </w:rPr>
        <w:t xml:space="preserve">工作人员、相关监督人员等与评审工作有关的人员，对评审情况以及在评审过程中获悉的国家秘密、商业秘密负有保密责任。</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14</w:t>
      </w:r>
      <w:r>
        <w:rPr>
          <w:rFonts w:hint="eastAsia" w:ascii="仿宋" w:hAnsi="仿宋" w:eastAsia="仿宋" w:cs="仿宋"/>
          <w:bCs/>
          <w:szCs w:val="21"/>
          <w:lang w:val="zh-CN"/>
        </w:rPr>
        <w:t xml:space="preserve">.2供应商不得以任何方式影响磋商评审，否则其响应文件将被作为无效响应文件。</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14</w:t>
      </w:r>
      <w:r>
        <w:rPr>
          <w:rFonts w:hint="eastAsia" w:ascii="仿宋" w:hAnsi="仿宋" w:eastAsia="仿宋" w:cs="仿宋"/>
          <w:bCs/>
          <w:szCs w:val="21"/>
          <w:lang w:val="zh-CN"/>
        </w:rPr>
        <w:t xml:space="preserve">.3</w:t>
      </w:r>
      <w:r>
        <w:rPr>
          <w:rFonts w:hint="eastAsia" w:ascii="仿宋" w:hAnsi="仿宋" w:eastAsia="仿宋" w:cs="仿宋"/>
          <w:bCs/>
          <w:szCs w:val="21"/>
        </w:rPr>
        <w:t xml:space="preserve">代理机构</w:t>
      </w:r>
      <w:r>
        <w:rPr>
          <w:rFonts w:hint="eastAsia" w:ascii="仿宋" w:hAnsi="仿宋" w:eastAsia="仿宋" w:cs="仿宋"/>
          <w:bCs/>
          <w:szCs w:val="21"/>
          <w:lang w:val="zh-CN"/>
        </w:rPr>
        <w:t xml:space="preserve">和磋商小组不向未成交的供应</w:t>
      </w:r>
      <w:r>
        <w:rPr>
          <w:rFonts w:hint="eastAsia" w:ascii="仿宋" w:hAnsi="仿宋" w:eastAsia="仿宋" w:cs="仿宋"/>
          <w:bCs/>
          <w:szCs w:val="21"/>
          <w:lang w:val="zh-CN"/>
        </w:rPr>
        <w:t xml:space="preserve">商解释未</w:t>
      </w:r>
      <w:r>
        <w:rPr>
          <w:rFonts w:hint="eastAsia" w:ascii="仿宋" w:hAnsi="仿宋" w:eastAsia="仿宋" w:cs="仿宋"/>
          <w:bCs/>
          <w:szCs w:val="21"/>
          <w:lang w:val="zh-CN"/>
        </w:rPr>
        <w:t xml:space="preserve">成交原因，也不公布评审过程中的相关细节。</w:t>
      </w:r>
      <w:r/>
    </w:p>
    <w:p>
      <w:pPr>
        <w:ind w:firstLine="527"/>
        <w:spacing w:line="360" w:lineRule="auto"/>
        <w:tabs>
          <w:tab w:val="left" w:pos="0" w:leader="none"/>
          <w:tab w:val="left" w:pos="360" w:leader="none"/>
          <w:tab w:val="left" w:pos="540" w:leader="none"/>
        </w:tabs>
        <w:rPr>
          <w:rFonts w:hint="eastAsia" w:ascii="仿宋" w:hAnsi="仿宋" w:eastAsia="仿宋" w:cs="仿宋"/>
          <w:b/>
          <w:szCs w:val="21"/>
          <w:lang w:val="zh-CN"/>
        </w:rPr>
      </w:pPr>
      <w:r>
        <w:rPr>
          <w:rFonts w:hint="eastAsia" w:ascii="仿宋" w:hAnsi="仿宋" w:eastAsia="仿宋" w:cs="仿宋"/>
          <w:b/>
          <w:szCs w:val="21"/>
          <w:lang w:val="zh-CN"/>
        </w:rPr>
        <w:t xml:space="preserve">15、评审过程中的澄清</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15.1项目评审期间，磋商小组有权要求供应商对响应文件中含义不明确、同类问题表述不一致或者有明显文字和计算错误的内容等</w:t>
      </w:r>
      <w:r>
        <w:rPr>
          <w:rFonts w:hint="eastAsia" w:ascii="仿宋" w:hAnsi="仿宋" w:eastAsia="仿宋" w:cs="仿宋"/>
          <w:bCs/>
          <w:szCs w:val="21"/>
          <w:lang w:val="zh-CN"/>
        </w:rPr>
        <w:t xml:space="preserve">作出</w:t>
      </w:r>
      <w:r>
        <w:rPr>
          <w:rFonts w:hint="eastAsia" w:ascii="仿宋" w:hAnsi="仿宋" w:eastAsia="仿宋" w:cs="仿宋"/>
          <w:bCs/>
          <w:szCs w:val="21"/>
          <w:lang w:val="zh-CN"/>
        </w:rPr>
        <w:t xml:space="preserve">必要的澄清、说明或者补正。</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供应商的澄清、说明或者补正不得超出响应文件的范围或者改变响应文件的实质性内容。</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磋商小组并非对每个供应商都作澄清要求。</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15.2需要供应商进行澄清、说明和补正的，磋商小组将通过苏</w:t>
      </w:r>
      <w:r>
        <w:rPr>
          <w:rFonts w:hint="eastAsia" w:ascii="仿宋" w:hAnsi="仿宋" w:eastAsia="仿宋" w:cs="仿宋"/>
          <w:bCs/>
          <w:szCs w:val="21"/>
          <w:lang w:val="zh-CN"/>
        </w:rPr>
        <w:t xml:space="preserve">采云</w:t>
      </w:r>
      <w:r>
        <w:rPr>
          <w:rFonts w:hint="eastAsia" w:ascii="仿宋" w:hAnsi="仿宋" w:eastAsia="仿宋" w:cs="仿宋"/>
          <w:bCs/>
          <w:szCs w:val="21"/>
          <w:lang w:val="zh-CN"/>
        </w:rPr>
        <w:t xml:space="preserve">系统向供应商发出《澄清要求函》，接到《澄清要求函》的供应商应当按照要求在苏</w:t>
      </w:r>
      <w:r>
        <w:rPr>
          <w:rFonts w:hint="eastAsia" w:ascii="仿宋" w:hAnsi="仿宋" w:eastAsia="仿宋" w:cs="仿宋"/>
          <w:bCs/>
          <w:szCs w:val="21"/>
          <w:lang w:val="zh-CN"/>
        </w:rPr>
        <w:t xml:space="preserve">采云</w:t>
      </w:r>
      <w:r>
        <w:rPr>
          <w:rFonts w:hint="eastAsia" w:ascii="仿宋" w:hAnsi="仿宋" w:eastAsia="仿宋" w:cs="仿宋"/>
          <w:bCs/>
          <w:szCs w:val="21"/>
          <w:lang w:val="zh-CN"/>
        </w:rPr>
        <w:t xml:space="preserve">系统中提交《澄清要求函》并加盖电子公章。澄清、说明和补正的内容作为响应文件的补充部分，具体操作方式见《操作手册》。</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15.3</w:t>
      </w:r>
      <w:r>
        <w:rPr>
          <w:rFonts w:hint="eastAsia" w:ascii="仿宋" w:hAnsi="仿宋" w:eastAsia="仿宋" w:cs="仿宋"/>
          <w:bCs/>
          <w:szCs w:val="21"/>
          <w:lang w:val="zh-CN"/>
        </w:rPr>
        <w:t xml:space="preserve">接到磋商</w:t>
      </w:r>
      <w:r>
        <w:rPr>
          <w:rFonts w:hint="eastAsia" w:ascii="仿宋" w:hAnsi="仿宋" w:eastAsia="仿宋" w:cs="仿宋"/>
          <w:bCs/>
          <w:szCs w:val="21"/>
          <w:lang w:val="zh-CN"/>
        </w:rPr>
        <w:t xml:space="preserve">小组澄清、说明和补正要求的供应商如未按规定做出澄清、说明和补正，其风险由供应商自行承担。</w:t>
      </w:r>
      <w:r/>
    </w:p>
    <w:p>
      <w:pPr>
        <w:ind w:firstLine="527"/>
        <w:spacing w:line="360" w:lineRule="auto"/>
        <w:tabs>
          <w:tab w:val="left" w:pos="0" w:leader="none"/>
          <w:tab w:val="left" w:pos="360" w:leader="none"/>
          <w:tab w:val="left" w:pos="540" w:leader="none"/>
        </w:tabs>
        <w:rPr>
          <w:rFonts w:hint="eastAsia" w:ascii="仿宋" w:hAnsi="仿宋" w:eastAsia="仿宋" w:cs="仿宋"/>
          <w:b/>
          <w:szCs w:val="21"/>
          <w:lang w:val="zh-CN"/>
        </w:rPr>
      </w:pPr>
      <w:r>
        <w:rPr>
          <w:rFonts w:hint="eastAsia" w:ascii="仿宋" w:hAnsi="仿宋" w:eastAsia="仿宋" w:cs="仿宋"/>
          <w:b/>
          <w:szCs w:val="21"/>
          <w:lang w:val="zh-CN"/>
        </w:rPr>
        <w:t xml:space="preserve">1</w:t>
      </w:r>
      <w:r>
        <w:rPr>
          <w:rFonts w:hint="eastAsia" w:ascii="仿宋" w:hAnsi="仿宋" w:eastAsia="仿宋" w:cs="仿宋"/>
          <w:b/>
          <w:szCs w:val="21"/>
        </w:rPr>
        <w:t xml:space="preserve">6</w:t>
      </w:r>
      <w:r>
        <w:rPr>
          <w:rFonts w:hint="eastAsia" w:ascii="仿宋" w:hAnsi="仿宋" w:eastAsia="仿宋" w:cs="仿宋"/>
          <w:b/>
          <w:szCs w:val="21"/>
          <w:lang w:val="zh-CN"/>
        </w:rPr>
        <w:t xml:space="preserve">、响应文件的审查</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w:t>
      </w:r>
      <w:r>
        <w:rPr>
          <w:rFonts w:hint="eastAsia" w:ascii="仿宋" w:hAnsi="仿宋" w:eastAsia="仿宋" w:cs="仿宋"/>
          <w:bCs/>
          <w:szCs w:val="21"/>
        </w:rPr>
        <w:t xml:space="preserve">6</w:t>
      </w:r>
      <w:r>
        <w:rPr>
          <w:rFonts w:hint="eastAsia" w:ascii="仿宋" w:hAnsi="仿宋" w:eastAsia="仿宋" w:cs="仿宋"/>
          <w:bCs/>
          <w:szCs w:val="21"/>
          <w:lang w:val="zh-CN"/>
        </w:rPr>
        <w:t xml:space="preserve">.1响应文件审查分为资格审查和符合性审查。</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w:t>
      </w:r>
      <w:r>
        <w:rPr>
          <w:rFonts w:hint="eastAsia" w:ascii="仿宋" w:hAnsi="仿宋" w:eastAsia="仿宋" w:cs="仿宋"/>
          <w:bCs/>
          <w:szCs w:val="21"/>
        </w:rPr>
        <w:t xml:space="preserve">6</w:t>
      </w:r>
      <w:r>
        <w:rPr>
          <w:rFonts w:hint="eastAsia" w:ascii="仿宋" w:hAnsi="仿宋" w:eastAsia="仿宋" w:cs="仿宋"/>
          <w:bCs/>
          <w:szCs w:val="21"/>
          <w:lang w:val="zh-CN"/>
        </w:rPr>
        <w:t xml:space="preserve">.1.1资格审查。依据法律法规和磋商文件的规定，磋商小组对响应文件中的资格证明文件进行审查，以确定供应商是否具备参加磋商的资格。</w:t>
      </w:r>
      <w:r/>
    </w:p>
    <w:p>
      <w:pPr>
        <w:ind w:firstLine="527"/>
        <w:spacing w:line="360" w:lineRule="auto"/>
        <w:tabs>
          <w:tab w:val="left" w:pos="0" w:leader="none"/>
          <w:tab w:val="left" w:pos="360" w:leader="none"/>
          <w:tab w:val="left" w:pos="540" w:leader="none"/>
        </w:tabs>
        <w:rPr>
          <w:rFonts w:hint="eastAsia" w:ascii="仿宋" w:hAnsi="仿宋" w:eastAsia="仿宋" w:cs="仿宋"/>
          <w:b/>
          <w:szCs w:val="21"/>
          <w:lang w:val="zh-CN"/>
        </w:rPr>
      </w:pPr>
      <w:r>
        <w:rPr>
          <w:rFonts w:hint="eastAsia" w:ascii="仿宋" w:hAnsi="仿宋" w:eastAsia="仿宋" w:cs="仿宋"/>
          <w:b/>
          <w:szCs w:val="21"/>
          <w:lang w:val="zh-CN"/>
        </w:rPr>
        <w:t xml:space="preserve">磋商小组进行资格审查时，将在“信用中国”网站（www.creditchina.gov.cn）查询供应商的信用记录，以确定供应商是否</w:t>
      </w:r>
      <w:r>
        <w:rPr>
          <w:rFonts w:hint="eastAsia" w:ascii="仿宋" w:hAnsi="仿宋" w:eastAsia="仿宋" w:cs="仿宋"/>
          <w:b/>
          <w:szCs w:val="21"/>
          <w:lang w:val="zh-CN"/>
        </w:rPr>
        <w:t xml:space="preserve">具备磋商</w:t>
      </w:r>
      <w:r>
        <w:rPr>
          <w:rFonts w:hint="eastAsia" w:ascii="仿宋" w:hAnsi="仿宋" w:eastAsia="仿宋" w:cs="仿宋"/>
          <w:b/>
          <w:szCs w:val="21"/>
          <w:lang w:val="zh-CN"/>
        </w:rPr>
        <w:t xml:space="preserve">资格,查询结果留存并归档。</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接受联合体的项目，联合体成员存在不良信用记录的，视同联合体存在不良信用记录。</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w:t>
      </w:r>
      <w:r>
        <w:rPr>
          <w:rFonts w:hint="eastAsia" w:ascii="仿宋" w:hAnsi="仿宋" w:eastAsia="仿宋" w:cs="仿宋"/>
          <w:bCs/>
          <w:szCs w:val="21"/>
        </w:rPr>
        <w:t xml:space="preserve">6</w:t>
      </w:r>
      <w:r>
        <w:rPr>
          <w:rFonts w:hint="eastAsia" w:ascii="仿宋" w:hAnsi="仿宋" w:eastAsia="仿宋" w:cs="仿宋"/>
          <w:bCs/>
          <w:szCs w:val="21"/>
          <w:lang w:val="zh-CN"/>
        </w:rPr>
        <w:t xml:space="preserve">.1.2符合性审查。依据磋商文件的规定，由磋商小组从有效性、完整性和对磋商文件的响应程度等方面对响应文件进行审查，以确定是否对磋商文件的实质性要求</w:t>
      </w:r>
      <w:r>
        <w:rPr>
          <w:rFonts w:hint="eastAsia" w:ascii="仿宋" w:hAnsi="仿宋" w:eastAsia="仿宋" w:cs="仿宋"/>
          <w:bCs/>
          <w:szCs w:val="21"/>
          <w:lang w:val="zh-CN"/>
        </w:rPr>
        <w:t xml:space="preserve">作出</w:t>
      </w:r>
      <w:r>
        <w:rPr>
          <w:rFonts w:hint="eastAsia" w:ascii="仿宋" w:hAnsi="仿宋" w:eastAsia="仿宋" w:cs="仿宋"/>
          <w:bCs/>
          <w:szCs w:val="21"/>
          <w:lang w:val="zh-CN"/>
        </w:rPr>
        <w:t xml:space="preserve">响应。</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.1.3未通过资格审查或符合性审查的供应商，磋商小组将通过苏</w:t>
      </w:r>
      <w:r>
        <w:rPr>
          <w:rFonts w:hint="eastAsia" w:ascii="仿宋" w:hAnsi="仿宋" w:eastAsia="仿宋" w:cs="仿宋"/>
          <w:bCs/>
          <w:szCs w:val="21"/>
          <w:lang w:val="zh-CN"/>
        </w:rPr>
        <w:t xml:space="preserve">采云</w:t>
      </w:r>
      <w:r>
        <w:rPr>
          <w:rFonts w:hint="eastAsia" w:ascii="仿宋" w:hAnsi="仿宋" w:eastAsia="仿宋" w:cs="仿宋"/>
          <w:bCs/>
          <w:szCs w:val="21"/>
          <w:lang w:val="zh-CN"/>
        </w:rPr>
        <w:t xml:space="preserve">系统告知具体原因，评审结束后将不再接受有关询问。</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.2在详细评审之前，磋商小组将首先审查每份响应文件是否实质性响应了磋商文件的要求。实质性响应的响应文件应该是与磋商文件要求的条款、条件和规格相符，没有重大偏离或保留的文件。</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w:t>
      </w:r>
      <w:r>
        <w:rPr>
          <w:rFonts w:hint="eastAsia" w:ascii="仿宋" w:hAnsi="仿宋" w:eastAsia="仿宋" w:cs="仿宋"/>
          <w:bCs/>
          <w:szCs w:val="21"/>
          <w:lang w:val="zh-CN"/>
        </w:rPr>
        <w:t xml:space="preserve">商产生</w:t>
      </w:r>
      <w:r>
        <w:rPr>
          <w:rFonts w:hint="eastAsia" w:ascii="仿宋" w:hAnsi="仿宋" w:eastAsia="仿宋" w:cs="仿宋"/>
          <w:bCs/>
          <w:szCs w:val="21"/>
          <w:lang w:val="zh-CN"/>
        </w:rPr>
        <w:t xml:space="preserve">不公正的影响。重大偏离的认定由磋商小组按照少数服从多数的原则</w:t>
      </w:r>
      <w:r>
        <w:rPr>
          <w:rFonts w:hint="eastAsia" w:ascii="仿宋" w:hAnsi="仿宋" w:eastAsia="仿宋" w:cs="仿宋"/>
          <w:bCs/>
          <w:szCs w:val="21"/>
          <w:lang w:val="zh-CN"/>
        </w:rPr>
        <w:t xml:space="preserve">作出</w:t>
      </w:r>
      <w:r>
        <w:rPr>
          <w:rFonts w:hint="eastAsia" w:ascii="仿宋" w:hAnsi="仿宋" w:eastAsia="仿宋" w:cs="仿宋"/>
          <w:bCs/>
          <w:szCs w:val="21"/>
          <w:lang w:val="zh-CN"/>
        </w:rPr>
        <w:t xml:space="preserve">结论。磋商小组认定响应文件的</w:t>
      </w:r>
      <w:r>
        <w:rPr>
          <w:rFonts w:hint="eastAsia" w:ascii="仿宋" w:hAnsi="仿宋" w:eastAsia="仿宋" w:cs="仿宋"/>
          <w:bCs/>
          <w:szCs w:val="21"/>
          <w:lang w:val="zh-CN"/>
        </w:rPr>
        <w:t xml:space="preserve">响应性只根据</w:t>
      </w:r>
      <w:r>
        <w:rPr>
          <w:rFonts w:hint="eastAsia" w:ascii="仿宋" w:hAnsi="仿宋" w:eastAsia="仿宋" w:cs="仿宋"/>
          <w:bCs/>
          <w:szCs w:val="21"/>
          <w:lang w:val="zh-CN"/>
        </w:rPr>
        <w:t xml:space="preserve">响应文件本身的内容，而不寻求外部的证据。</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.3 未实质性响应磋商文件的情形</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.3.1 供应商在苏</w:t>
      </w:r>
      <w:r>
        <w:rPr>
          <w:rFonts w:hint="eastAsia" w:ascii="仿宋" w:hAnsi="仿宋" w:eastAsia="仿宋" w:cs="仿宋"/>
          <w:bCs/>
          <w:szCs w:val="21"/>
          <w:lang w:val="zh-CN"/>
        </w:rPr>
        <w:t xml:space="preserve">采云</w:t>
      </w:r>
      <w:r>
        <w:rPr>
          <w:rFonts w:hint="eastAsia" w:ascii="仿宋" w:hAnsi="仿宋" w:eastAsia="仿宋" w:cs="仿宋"/>
          <w:bCs/>
          <w:szCs w:val="21"/>
          <w:lang w:val="zh-CN"/>
        </w:rPr>
        <w:t xml:space="preserve">系统规定的时间内未成功解密电子响应文件。</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.3.2 供应商未按照磋商文件要求上传电子响应文件。</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.3.3 同</w:t>
      </w:r>
      <w:r>
        <w:rPr>
          <w:rFonts w:hint="eastAsia" w:ascii="仿宋" w:hAnsi="仿宋" w:eastAsia="仿宋" w:cs="仿宋"/>
          <w:bCs/>
          <w:szCs w:val="21"/>
          <w:lang w:val="zh-CN"/>
        </w:rPr>
        <w:t xml:space="preserve">一供应</w:t>
      </w:r>
      <w:r>
        <w:rPr>
          <w:rFonts w:hint="eastAsia" w:ascii="仿宋" w:hAnsi="仿宋" w:eastAsia="仿宋" w:cs="仿宋"/>
          <w:bCs/>
          <w:szCs w:val="21"/>
          <w:lang w:val="zh-CN"/>
        </w:rPr>
        <w:t xml:space="preserve">商提交两个（含两个）以上不同的响应文件或者最后报价。</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.3.4 供应商不</w:t>
      </w:r>
      <w:r>
        <w:rPr>
          <w:rFonts w:hint="eastAsia" w:ascii="仿宋" w:hAnsi="仿宋" w:eastAsia="仿宋" w:cs="仿宋"/>
          <w:bCs/>
          <w:szCs w:val="21"/>
          <w:lang w:val="zh-CN"/>
        </w:rPr>
        <w:t xml:space="preserve">具备磋商</w:t>
      </w:r>
      <w:r>
        <w:rPr>
          <w:rFonts w:hint="eastAsia" w:ascii="仿宋" w:hAnsi="仿宋" w:eastAsia="仿宋" w:cs="仿宋"/>
          <w:bCs/>
          <w:szCs w:val="21"/>
          <w:lang w:val="zh-CN"/>
        </w:rPr>
        <w:t xml:space="preserve">文件中规定资格要求（包括未提供《南京市政府采购供应商信用记录表暨信用承诺书》）。</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.3.5 供应商的最后报价超过了采购预算或最高限价。</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.3.6 不</w:t>
      </w:r>
      <w:r>
        <w:rPr>
          <w:rFonts w:hint="eastAsia" w:ascii="仿宋" w:hAnsi="仿宋" w:eastAsia="仿宋" w:cs="仿宋"/>
          <w:bCs/>
          <w:szCs w:val="21"/>
          <w:lang w:val="zh-CN"/>
        </w:rPr>
        <w:t xml:space="preserve">符合磋商</w:t>
      </w:r>
      <w:r>
        <w:rPr>
          <w:rFonts w:hint="eastAsia" w:ascii="仿宋" w:hAnsi="仿宋" w:eastAsia="仿宋" w:cs="仿宋"/>
          <w:bCs/>
          <w:szCs w:val="21"/>
          <w:lang w:val="zh-CN"/>
        </w:rPr>
        <w:t xml:space="preserve">文件中规定的实质性要求和条件（本磋商文件中斜体且有下划线部分或者打“★”内容，为实质性要求和条件，且包括改变清单设备配置、清单子目数量、单位及清单报价漏项、缺失等）。</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.3.7</w:t>
      </w:r>
      <w:r>
        <w:rPr>
          <w:rFonts w:hint="eastAsia" w:ascii="仿宋" w:hAnsi="仿宋" w:eastAsia="仿宋" w:cs="仿宋"/>
          <w:bCs/>
          <w:szCs w:val="21"/>
        </w:rPr>
        <w:t xml:space="preserve">供应商被“信用中国”网站（www.creditchina.gov.cn）、“中国政府采购网”(www.ccgp.gov.cn)列入失信被执行人、 重大税收违法案件当事人名单、政府采购严重违法失信行为记录名单</w:t>
      </w:r>
      <w:r>
        <w:rPr>
          <w:rFonts w:hint="eastAsia" w:ascii="仿宋" w:hAnsi="仿宋" w:eastAsia="仿宋" w:cs="仿宋"/>
          <w:bCs/>
          <w:szCs w:val="21"/>
          <w:lang w:val="zh-CN"/>
        </w:rPr>
        <w:t xml:space="preserve">。或查询“信用中国”网站后发现供应</w:t>
      </w:r>
      <w:r>
        <w:rPr>
          <w:rFonts w:hint="eastAsia" w:ascii="仿宋" w:hAnsi="仿宋" w:eastAsia="仿宋" w:cs="仿宋"/>
          <w:bCs/>
          <w:szCs w:val="21"/>
          <w:lang w:val="zh-CN"/>
        </w:rPr>
        <w:t xml:space="preserve">商存在</w:t>
      </w:r>
      <w:r>
        <w:rPr>
          <w:rFonts w:hint="eastAsia" w:ascii="仿宋" w:hAnsi="仿宋" w:eastAsia="仿宋" w:cs="仿宋"/>
          <w:bCs/>
          <w:szCs w:val="21"/>
          <w:lang w:val="zh-CN"/>
        </w:rPr>
        <w:t xml:space="preserve">其他不符合《中华人民共和国政府采购法》第二十二条规定条件的信用记录。</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.3.8 响应文件含有采购人不能接受的附加条件。</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16.3.9</w:t>
      </w:r>
      <w:r>
        <w:rPr>
          <w:rFonts w:hint="eastAsia" w:ascii="仿宋" w:hAnsi="仿宋" w:eastAsia="仿宋" w:cs="仿宋"/>
          <w:bCs/>
          <w:szCs w:val="21"/>
          <w:lang w:val="zh-CN"/>
        </w:rPr>
        <w:t xml:space="preserve"> 磋商小组认为供应商的报价</w:t>
      </w:r>
      <w:r>
        <w:rPr>
          <w:rFonts w:hint="eastAsia" w:ascii="仿宋" w:hAnsi="仿宋" w:eastAsia="仿宋" w:cs="仿宋"/>
          <w:bCs/>
          <w:szCs w:val="21"/>
        </w:rPr>
        <w:t xml:space="preserve">过低</w:t>
      </w:r>
      <w:r>
        <w:rPr>
          <w:rFonts w:hint="eastAsia" w:ascii="仿宋" w:hAnsi="仿宋" w:eastAsia="仿宋" w:cs="仿宋"/>
          <w:bCs/>
          <w:szCs w:val="21"/>
          <w:lang w:val="zh-CN"/>
        </w:rPr>
        <w:t xml:space="preserve">，有可能影响服务质量或者不能诚信履约的，将通过苏</w:t>
      </w:r>
      <w:r>
        <w:rPr>
          <w:rFonts w:hint="eastAsia" w:ascii="仿宋" w:hAnsi="仿宋" w:eastAsia="仿宋" w:cs="仿宋"/>
          <w:bCs/>
          <w:szCs w:val="21"/>
          <w:lang w:val="zh-CN"/>
        </w:rPr>
        <w:t xml:space="preserve">采云</w:t>
      </w:r>
      <w:r>
        <w:rPr>
          <w:rFonts w:hint="eastAsia" w:ascii="仿宋" w:hAnsi="仿宋" w:eastAsia="仿宋" w:cs="仿宋"/>
          <w:bCs/>
          <w:szCs w:val="21"/>
          <w:lang w:val="zh-CN"/>
        </w:rPr>
        <w:t xml:space="preserve">系统要求其在合理的时间内提供相关证明材料。供应商未在规定时间内提交证明材料或提交的证明材料不能证明其报价合理性的，磋商小组应当将其作为无效响应处理。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.3.10报价低于完成本项目发生的所有含税费用、支付给员工的工资（不得低于供应商所在地最低工资标准）和国家强制缴纳的各种社会保障资金、公积金，以及供应商认为需要的其他费用等。</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.3.11采购产品被财政部、</w:t>
      </w:r>
      <w:r>
        <w:rPr>
          <w:rFonts w:hint="eastAsia" w:ascii="仿宋" w:hAnsi="仿宋" w:eastAsia="仿宋" w:cs="仿宋"/>
          <w:bCs/>
          <w:szCs w:val="21"/>
          <w:lang w:val="zh-CN"/>
        </w:rPr>
        <w:t xml:space="preserve">国家发改委</w:t>
      </w:r>
      <w:r>
        <w:rPr>
          <w:rFonts w:hint="eastAsia" w:ascii="仿宋" w:hAnsi="仿宋" w:eastAsia="仿宋" w:cs="仿宋"/>
          <w:bCs/>
          <w:szCs w:val="21"/>
          <w:lang w:val="zh-CN"/>
        </w:rPr>
        <w:t xml:space="preserve">、生态环境部等列入“节能产品品目清单”强制采购范围，而供应商提供的产品不在强制采购范围内。</w:t>
      </w:r>
      <w:r/>
    </w:p>
    <w:p>
      <w:pPr>
        <w:ind w:firstLine="420"/>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.3.12 响应文件未按照磋商文件要求加盖电子公章。</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16.3.13</w:t>
      </w:r>
      <w:r>
        <w:rPr>
          <w:rFonts w:hint="eastAsia" w:ascii="仿宋" w:hAnsi="仿宋" w:eastAsia="仿宋" w:cs="仿宋"/>
          <w:bCs/>
          <w:szCs w:val="21"/>
          <w:lang w:val="zh-CN"/>
        </w:rPr>
        <w:t xml:space="preserve">与磋商文件规定的暂估价、暂列金额</w:t>
      </w:r>
      <w:r>
        <w:rPr>
          <w:rFonts w:hint="eastAsia" w:ascii="仿宋" w:hAnsi="仿宋" w:eastAsia="仿宋" w:cs="仿宋"/>
          <w:bCs/>
          <w:szCs w:val="21"/>
          <w:lang w:val="zh-CN"/>
        </w:rPr>
        <w:t xml:space="preserve">及甲供材料</w:t>
      </w:r>
      <w:r>
        <w:rPr>
          <w:rFonts w:hint="eastAsia" w:ascii="仿宋" w:hAnsi="仿宋" w:eastAsia="仿宋" w:cs="仿宋"/>
          <w:bCs/>
          <w:szCs w:val="21"/>
          <w:lang w:val="zh-CN"/>
        </w:rPr>
        <w:t xml:space="preserve">价格不一致的；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16.3.14</w:t>
      </w:r>
      <w:r>
        <w:rPr>
          <w:rFonts w:hint="eastAsia" w:ascii="仿宋" w:hAnsi="仿宋" w:eastAsia="仿宋" w:cs="仿宋"/>
          <w:bCs/>
          <w:szCs w:val="21"/>
          <w:lang w:val="zh-CN"/>
        </w:rPr>
        <w:t xml:space="preserve">与磋商文件明确列出的不可竞争费用项目或费率或计算基础不一致的；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16.3.15</w:t>
      </w:r>
      <w:r>
        <w:rPr>
          <w:rFonts w:hint="eastAsia" w:ascii="仿宋" w:hAnsi="仿宋" w:eastAsia="仿宋" w:cs="仿宋"/>
          <w:bCs/>
          <w:szCs w:val="21"/>
          <w:lang w:val="zh-CN"/>
        </w:rPr>
        <w:t xml:space="preserve">与磋商文件提供的工程量清单中的项目编码、项目名称、项目特征、计量单位、工程量不一致的；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16.3.16</w:t>
      </w:r>
      <w:r>
        <w:rPr>
          <w:rFonts w:hint="eastAsia" w:ascii="仿宋" w:hAnsi="仿宋" w:eastAsia="仿宋" w:cs="仿宋"/>
          <w:bCs/>
          <w:szCs w:val="21"/>
          <w:lang w:val="zh-CN"/>
        </w:rPr>
        <w:t xml:space="preserve">响应文件载明的项目完成期限</w:t>
      </w:r>
      <w:r>
        <w:rPr>
          <w:rFonts w:hint="eastAsia" w:ascii="仿宋" w:hAnsi="仿宋" w:eastAsia="仿宋" w:cs="仿宋"/>
          <w:bCs/>
          <w:szCs w:val="21"/>
          <w:lang w:val="zh-CN"/>
        </w:rPr>
        <w:t xml:space="preserve">超过磋商</w:t>
      </w:r>
      <w:r>
        <w:rPr>
          <w:rFonts w:hint="eastAsia" w:ascii="仿宋" w:hAnsi="仿宋" w:eastAsia="仿宋" w:cs="仿宋"/>
          <w:bCs/>
          <w:szCs w:val="21"/>
          <w:lang w:val="zh-CN"/>
        </w:rPr>
        <w:t xml:space="preserve">文件规定的期限的；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16.3.17</w:t>
      </w:r>
      <w:r>
        <w:rPr>
          <w:rFonts w:hint="eastAsia" w:ascii="仿宋" w:hAnsi="仿宋" w:eastAsia="仿宋" w:cs="仿宋"/>
          <w:bCs/>
          <w:szCs w:val="21"/>
          <w:lang w:val="zh-CN"/>
        </w:rPr>
        <w:t xml:space="preserve">明显不符合技术规范、技术标准的要求的；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16.3.18</w:t>
      </w:r>
      <w:r>
        <w:rPr>
          <w:rFonts w:hint="eastAsia" w:ascii="仿宋" w:hAnsi="仿宋" w:eastAsia="仿宋" w:cs="仿宋"/>
          <w:bCs/>
          <w:szCs w:val="21"/>
          <w:lang w:val="zh-CN"/>
        </w:rPr>
        <w:t xml:space="preserve">不同供应商的磋商文件以及磋商文件制作过程出现了评标委员会认为不应当雷同的情况的；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16.3.19</w:t>
      </w:r>
      <w:r>
        <w:rPr>
          <w:rFonts w:hint="eastAsia" w:ascii="仿宋" w:hAnsi="仿宋" w:eastAsia="仿宋" w:cs="仿宋"/>
          <w:bCs/>
          <w:szCs w:val="21"/>
          <w:lang w:val="zh-CN"/>
        </w:rPr>
        <w:t xml:space="preserve">以他人的名义投标、串通投标、以行贿手段谋取中标或者以其他弄虚作假方式投标的；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16.3.20</w:t>
      </w:r>
      <w:r>
        <w:rPr>
          <w:rFonts w:hint="eastAsia" w:ascii="仿宋" w:hAnsi="仿宋" w:eastAsia="仿宋" w:cs="仿宋"/>
          <w:bCs/>
          <w:szCs w:val="21"/>
          <w:lang w:val="zh-CN"/>
        </w:rPr>
        <w:t xml:space="preserve">法律法规及本磋商文件规定的其他无效响应的情形。</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.4 未实质性响应磋商文件的响应文件按无效响应处理。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.5 如果响应文件实质上没有响应磋商文件的要求，磋商小组将予以拒绝，供应商不得通过修改或撤销不合要求的偏离或保留而使其成为实质性响应的文件。</w:t>
      </w:r>
      <w:r/>
    </w:p>
    <w:p>
      <w:pPr>
        <w:ind w:firstLine="527"/>
        <w:spacing w:line="360" w:lineRule="auto"/>
        <w:tabs>
          <w:tab w:val="left" w:pos="0" w:leader="none"/>
          <w:tab w:val="left" w:pos="360" w:leader="none"/>
          <w:tab w:val="left" w:pos="540" w:leader="none"/>
        </w:tabs>
        <w:rPr>
          <w:rFonts w:hint="eastAsia" w:ascii="仿宋" w:hAnsi="仿宋" w:eastAsia="仿宋" w:cs="仿宋"/>
          <w:b/>
          <w:szCs w:val="21"/>
          <w:lang w:val="zh-CN"/>
        </w:rPr>
      </w:pPr>
      <w:r>
        <w:rPr>
          <w:rFonts w:hint="eastAsia" w:ascii="仿宋" w:hAnsi="仿宋" w:eastAsia="仿宋" w:cs="仿宋"/>
          <w:b/>
          <w:szCs w:val="21"/>
        </w:rPr>
        <w:t xml:space="preserve">16</w:t>
      </w:r>
      <w:r>
        <w:rPr>
          <w:rFonts w:hint="eastAsia" w:ascii="仿宋" w:hAnsi="仿宋" w:eastAsia="仿宋" w:cs="仿宋"/>
          <w:b/>
          <w:szCs w:val="21"/>
          <w:lang w:val="zh-CN"/>
        </w:rPr>
        <w:t xml:space="preserve">.6 供应商在项目评审全过程中应保持通讯畅通，及时登录苏</w:t>
      </w:r>
      <w:r>
        <w:rPr>
          <w:rFonts w:hint="eastAsia" w:ascii="仿宋" w:hAnsi="仿宋" w:eastAsia="仿宋" w:cs="仿宋"/>
          <w:b/>
          <w:szCs w:val="21"/>
          <w:lang w:val="zh-CN"/>
        </w:rPr>
        <w:t xml:space="preserve">采云</w:t>
      </w:r>
      <w:r>
        <w:rPr>
          <w:rFonts w:hint="eastAsia" w:ascii="仿宋" w:hAnsi="仿宋" w:eastAsia="仿宋" w:cs="仿宋"/>
          <w:b/>
          <w:szCs w:val="21"/>
          <w:lang w:val="zh-CN"/>
        </w:rPr>
        <w:t xml:space="preserve">系统查阅、答复相关信息，并安排专人与</w:t>
      </w:r>
      <w:r>
        <w:rPr>
          <w:rFonts w:hint="eastAsia" w:ascii="仿宋" w:hAnsi="仿宋" w:eastAsia="仿宋" w:cs="仿宋"/>
          <w:b/>
          <w:szCs w:val="21"/>
        </w:rPr>
        <w:t xml:space="preserve">招标代理</w:t>
      </w:r>
      <w:r>
        <w:rPr>
          <w:rFonts w:hint="eastAsia" w:ascii="仿宋" w:hAnsi="仿宋" w:eastAsia="仿宋" w:cs="仿宋"/>
          <w:b/>
          <w:szCs w:val="21"/>
          <w:lang w:val="zh-CN"/>
        </w:rPr>
        <w:t xml:space="preserve">及磋商小组联系。</w:t>
      </w:r>
      <w:r/>
    </w:p>
    <w:p>
      <w:pPr>
        <w:ind w:firstLine="527"/>
        <w:spacing w:line="360" w:lineRule="auto"/>
        <w:tabs>
          <w:tab w:val="left" w:pos="0" w:leader="none"/>
          <w:tab w:val="left" w:pos="360" w:leader="none"/>
          <w:tab w:val="left" w:pos="540" w:leader="none"/>
        </w:tabs>
        <w:rPr>
          <w:rFonts w:hint="eastAsia" w:ascii="仿宋" w:hAnsi="仿宋" w:eastAsia="仿宋" w:cs="仿宋"/>
          <w:b/>
          <w:szCs w:val="21"/>
          <w:lang w:val="zh-CN"/>
        </w:rPr>
      </w:pPr>
      <w:r>
        <w:rPr>
          <w:rFonts w:hint="eastAsia" w:ascii="仿宋" w:hAnsi="仿宋" w:eastAsia="仿宋" w:cs="仿宋"/>
          <w:b/>
          <w:szCs w:val="21"/>
          <w:lang w:val="zh-CN"/>
        </w:rPr>
        <w:t xml:space="preserve">17、磋商程序及评审方法和评审标准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17.1 磋商程序</w:t>
      </w:r>
      <w:r/>
    </w:p>
    <w:p>
      <w:pPr>
        <w:ind w:firstLine="527"/>
        <w:spacing w:line="360" w:lineRule="auto"/>
        <w:tabs>
          <w:tab w:val="left" w:pos="0" w:leader="none"/>
          <w:tab w:val="left" w:pos="360" w:leader="none"/>
          <w:tab w:val="left" w:pos="540" w:leader="none"/>
        </w:tabs>
        <w:rPr>
          <w:rFonts w:hint="eastAsia" w:ascii="仿宋" w:hAnsi="仿宋" w:eastAsia="仿宋" w:cs="仿宋"/>
          <w:b/>
          <w:szCs w:val="21"/>
          <w:lang w:val="zh-CN"/>
        </w:rPr>
      </w:pPr>
      <w:r>
        <w:rPr>
          <w:rFonts w:hint="eastAsia" w:ascii="仿宋" w:hAnsi="仿宋" w:eastAsia="仿宋" w:cs="仿宋"/>
          <w:b/>
          <w:szCs w:val="21"/>
          <w:lang w:val="zh-CN"/>
        </w:rPr>
        <w:t xml:space="preserve">17.1.1 磋商小组将与通过资格审查和符合性审查的供应商分别进行磋商。磋商小组通过苏</w:t>
      </w:r>
      <w:r>
        <w:rPr>
          <w:rFonts w:hint="eastAsia" w:ascii="仿宋" w:hAnsi="仿宋" w:eastAsia="仿宋" w:cs="仿宋"/>
          <w:b/>
          <w:szCs w:val="21"/>
          <w:lang w:val="zh-CN"/>
        </w:rPr>
        <w:t xml:space="preserve">采云</w:t>
      </w:r>
      <w:r>
        <w:rPr>
          <w:rFonts w:hint="eastAsia" w:ascii="仿宋" w:hAnsi="仿宋" w:eastAsia="仿宋" w:cs="仿宋"/>
          <w:b/>
          <w:szCs w:val="21"/>
          <w:lang w:val="zh-CN"/>
        </w:rPr>
        <w:t xml:space="preserve">系统向供应商发出《磋商函》，供应商应当按照要求在苏</w:t>
      </w:r>
      <w:r>
        <w:rPr>
          <w:rFonts w:hint="eastAsia" w:ascii="仿宋" w:hAnsi="仿宋" w:eastAsia="仿宋" w:cs="仿宋"/>
          <w:b/>
          <w:szCs w:val="21"/>
          <w:lang w:val="zh-CN"/>
        </w:rPr>
        <w:t xml:space="preserve">采云</w:t>
      </w:r>
      <w:r>
        <w:rPr>
          <w:rFonts w:hint="eastAsia" w:ascii="仿宋" w:hAnsi="仿宋" w:eastAsia="仿宋" w:cs="仿宋"/>
          <w:b/>
          <w:szCs w:val="21"/>
          <w:lang w:val="zh-CN"/>
        </w:rPr>
        <w:t xml:space="preserve">系统提交《磋商响应函》并加盖电子公章。</w:t>
      </w:r>
      <w:r/>
    </w:p>
    <w:p>
      <w:pPr>
        <w:ind w:firstLine="527"/>
        <w:spacing w:line="360" w:lineRule="auto"/>
        <w:tabs>
          <w:tab w:val="left" w:pos="0" w:leader="none"/>
          <w:tab w:val="left" w:pos="360" w:leader="none"/>
          <w:tab w:val="left" w:pos="540" w:leader="none"/>
        </w:tabs>
        <w:rPr>
          <w:rFonts w:hint="eastAsia" w:ascii="仿宋" w:hAnsi="仿宋" w:eastAsia="仿宋" w:cs="仿宋"/>
          <w:b/>
          <w:szCs w:val="21"/>
          <w:lang w:val="zh-CN"/>
        </w:rPr>
      </w:pPr>
      <w:r>
        <w:rPr>
          <w:rFonts w:hint="eastAsia" w:ascii="仿宋" w:hAnsi="仿宋" w:eastAsia="仿宋" w:cs="仿宋"/>
          <w:b/>
          <w:szCs w:val="21"/>
          <w:lang w:val="zh-CN"/>
        </w:rPr>
        <w:t xml:space="preserve">在磋商过程中，磋商小组可能根据磋商情况对磋商文件进行实质性变动的内容包括：采购需求中的技术、服务要求以及合同草案条款。对磋商文件</w:t>
      </w:r>
      <w:r>
        <w:rPr>
          <w:rFonts w:hint="eastAsia" w:ascii="仿宋" w:hAnsi="仿宋" w:eastAsia="仿宋" w:cs="仿宋"/>
          <w:b/>
          <w:szCs w:val="21"/>
          <w:lang w:val="zh-CN"/>
        </w:rPr>
        <w:t xml:space="preserve">作出</w:t>
      </w:r>
      <w:r>
        <w:rPr>
          <w:rFonts w:hint="eastAsia" w:ascii="仿宋" w:hAnsi="仿宋" w:eastAsia="仿宋" w:cs="仿宋"/>
          <w:b/>
          <w:szCs w:val="21"/>
          <w:lang w:val="zh-CN"/>
        </w:rPr>
        <w:t xml:space="preserve">的实质性变动是磋商文件的有效组成部分，磋商小组将在苏</w:t>
      </w:r>
      <w:r>
        <w:rPr>
          <w:rFonts w:hint="eastAsia" w:ascii="仿宋" w:hAnsi="仿宋" w:eastAsia="仿宋" w:cs="仿宋"/>
          <w:b/>
          <w:szCs w:val="21"/>
          <w:lang w:val="zh-CN"/>
        </w:rPr>
        <w:t xml:space="preserve">采云</w:t>
      </w:r>
      <w:r>
        <w:rPr>
          <w:rFonts w:hint="eastAsia" w:ascii="仿宋" w:hAnsi="仿宋" w:eastAsia="仿宋" w:cs="仿宋"/>
          <w:b/>
          <w:szCs w:val="21"/>
          <w:lang w:val="zh-CN"/>
        </w:rPr>
        <w:t xml:space="preserve">系统中通知所有参加磋商的供应商。供应商应当按照磋商文件的变动情况和磋商小组的要求在苏</w:t>
      </w:r>
      <w:r>
        <w:rPr>
          <w:rFonts w:hint="eastAsia" w:ascii="仿宋" w:hAnsi="仿宋" w:eastAsia="仿宋" w:cs="仿宋"/>
          <w:b/>
          <w:szCs w:val="21"/>
          <w:lang w:val="zh-CN"/>
        </w:rPr>
        <w:t xml:space="preserve">采云</w:t>
      </w:r>
      <w:r>
        <w:rPr>
          <w:rFonts w:hint="eastAsia" w:ascii="仿宋" w:hAnsi="仿宋" w:eastAsia="仿宋" w:cs="仿宋"/>
          <w:b/>
          <w:szCs w:val="21"/>
          <w:lang w:val="zh-CN"/>
        </w:rPr>
        <w:t xml:space="preserve">系统中重新提交响应文件，并加盖电子公章。</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17.1.2 磋商文件能够详细列明采购标的</w:t>
      </w:r>
      <w:r>
        <w:rPr>
          <w:rFonts w:hint="eastAsia" w:ascii="仿宋" w:hAnsi="仿宋" w:eastAsia="仿宋" w:cs="仿宋"/>
          <w:bCs/>
          <w:szCs w:val="21"/>
          <w:lang w:val="zh-CN"/>
        </w:rPr>
        <w:t xml:space="preserve">的</w:t>
      </w:r>
      <w:r>
        <w:rPr>
          <w:rFonts w:hint="eastAsia" w:ascii="仿宋" w:hAnsi="仿宋" w:eastAsia="仿宋" w:cs="仿宋"/>
          <w:bCs/>
          <w:szCs w:val="21"/>
          <w:lang w:val="zh-CN"/>
        </w:rPr>
        <w:t xml:space="preserve">技术、服务要求的，磋商结束后，磋商小组将在苏</w:t>
      </w:r>
      <w:r>
        <w:rPr>
          <w:rFonts w:hint="eastAsia" w:ascii="仿宋" w:hAnsi="仿宋" w:eastAsia="仿宋" w:cs="仿宋"/>
          <w:bCs/>
          <w:szCs w:val="21"/>
          <w:lang w:val="zh-CN"/>
        </w:rPr>
        <w:t xml:space="preserve">采云</w:t>
      </w:r>
      <w:r>
        <w:rPr>
          <w:rFonts w:hint="eastAsia" w:ascii="仿宋" w:hAnsi="仿宋" w:eastAsia="仿宋" w:cs="仿宋"/>
          <w:bCs/>
          <w:szCs w:val="21"/>
          <w:lang w:val="zh-CN"/>
        </w:rPr>
        <w:t xml:space="preserve">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磋商文件不能详细列明采购标的</w:t>
      </w:r>
      <w:r>
        <w:rPr>
          <w:rFonts w:hint="eastAsia" w:ascii="仿宋" w:hAnsi="仿宋" w:eastAsia="仿宋" w:cs="仿宋"/>
          <w:bCs/>
          <w:szCs w:val="21"/>
          <w:lang w:val="zh-CN"/>
        </w:rPr>
        <w:t xml:space="preserve">的</w:t>
      </w:r>
      <w:r>
        <w:rPr>
          <w:rFonts w:hint="eastAsia" w:ascii="仿宋" w:hAnsi="仿宋" w:eastAsia="仿宋" w:cs="仿宋"/>
          <w:bCs/>
          <w:szCs w:val="21"/>
          <w:lang w:val="zh-CN"/>
        </w:rPr>
        <w:t xml:space="preserve">技术、服务要求，需经磋商由供应商提供最终设计方案或解决方案的，磋商结束后，磋商小组将按照少数服从多数的原则投票推荐3家以上供应商的设计方案或者解决方案，在苏</w:t>
      </w:r>
      <w:r>
        <w:rPr>
          <w:rFonts w:hint="eastAsia" w:ascii="仿宋" w:hAnsi="仿宋" w:eastAsia="仿宋" w:cs="仿宋"/>
          <w:bCs/>
          <w:szCs w:val="21"/>
          <w:lang w:val="zh-CN"/>
        </w:rPr>
        <w:t xml:space="preserve">采云</w:t>
      </w:r>
      <w:r>
        <w:rPr>
          <w:rFonts w:hint="eastAsia" w:ascii="仿宋" w:hAnsi="仿宋" w:eastAsia="仿宋" w:cs="仿宋"/>
          <w:bCs/>
          <w:szCs w:val="21"/>
          <w:lang w:val="zh-CN"/>
        </w:rPr>
        <w:t xml:space="preserve">系统中向其发出《最后报价要求函》及最后报价格式表，要求其在规定时间内提交最后报价。</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w:t>
      </w:r>
      <w:r>
        <w:rPr>
          <w:rFonts w:hint="eastAsia" w:ascii="仿宋" w:hAnsi="仿宋" w:eastAsia="仿宋" w:cs="仿宋"/>
          <w:bCs/>
          <w:szCs w:val="21"/>
          <w:lang w:val="zh-CN"/>
        </w:rPr>
        <w:t xml:space="preserve">行。采购过程中符合要求的供应商（社会资本）只有1家的，采购人或者采购代理机构应当终止竞争性磋商采购活动，发布项目终止公告并说明原因，重新开展采购活动。</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w:t>
      </w:r>
      <w:r>
        <w:rPr>
          <w:rFonts w:hint="eastAsia" w:ascii="仿宋" w:hAnsi="仿宋" w:eastAsia="仿宋" w:cs="仿宋"/>
          <w:bCs/>
          <w:szCs w:val="21"/>
          <w:lang w:val="zh-CN"/>
        </w:rPr>
        <w:t xml:space="preserve">商最后</w:t>
      </w:r>
      <w:r>
        <w:rPr>
          <w:rFonts w:hint="eastAsia" w:ascii="仿宋" w:hAnsi="仿宋" w:eastAsia="仿宋" w:cs="仿宋"/>
          <w:bCs/>
          <w:szCs w:val="21"/>
          <w:lang w:val="zh-CN"/>
        </w:rPr>
        <w:t xml:space="preserve">得分由高到低的顺序推荐成交候选供应商。</w:t>
      </w:r>
      <w:r/>
    </w:p>
    <w:p>
      <w:pPr>
        <w:ind w:firstLine="527"/>
        <w:spacing w:line="85" w:lineRule="atLeast"/>
        <w:tabs>
          <w:tab w:val="left" w:pos="360" w:leader="none"/>
          <w:tab w:val="left" w:pos="540" w:leader="none"/>
        </w:tabs>
        <w:rPr>
          <w:rFonts w:hint="eastAsia" w:ascii="仿宋" w:hAnsi="仿宋" w:eastAsia="仿宋" w:cs="仿宋"/>
          <w:b/>
        </w:rPr>
        <w:pBdr>
          <w:top w:val="none" w:color="000000" w:sz="0" w:space="0"/>
          <w:left w:val="none" w:color="000000" w:sz="0" w:space="0"/>
          <w:bottom w:val="none" w:color="000000" w:sz="0" w:space="0"/>
          <w:right w:val="none" w:color="000000" w:sz="0" w:space="0"/>
        </w:pBdr>
      </w:pPr>
      <w:r>
        <w:rPr>
          <w:rFonts w:ascii="仿宋" w:hAnsi="仿宋" w:eastAsia="仿宋" w:cs="仿宋"/>
          <w:b/>
        </w:rPr>
        <w:t xml:space="preserve">17.1.3 供应商未在磋商小组规定的时间内在苏</w:t>
      </w:r>
      <w:r>
        <w:rPr>
          <w:rFonts w:ascii="仿宋" w:hAnsi="仿宋" w:eastAsia="仿宋" w:cs="仿宋"/>
          <w:b/>
        </w:rPr>
        <w:t xml:space="preserve">采云</w:t>
      </w:r>
      <w:r>
        <w:rPr>
          <w:rFonts w:ascii="仿宋" w:hAnsi="仿宋" w:eastAsia="仿宋" w:cs="仿宋"/>
          <w:b/>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苏</w:t>
      </w:r>
      <w:r>
        <w:rPr>
          <w:rFonts w:ascii="仿宋" w:hAnsi="仿宋" w:eastAsia="仿宋" w:cs="仿宋"/>
          <w:b/>
        </w:rPr>
        <w:t xml:space="preserve">采云</w:t>
      </w:r>
      <w:r>
        <w:rPr>
          <w:rFonts w:ascii="仿宋" w:hAnsi="仿宋" w:eastAsia="仿宋" w:cs="仿宋"/>
          <w:b/>
        </w:rPr>
        <w:t xml:space="preserve">系统中提交加盖电子公章的《退出磋商函》。</w:t>
      </w:r>
      <w:r/>
    </w:p>
    <w:p>
      <w:pPr>
        <w:ind w:firstLine="527"/>
        <w:spacing w:line="85" w:lineRule="atLeast"/>
        <w:tabs>
          <w:tab w:val="left" w:pos="360" w:leader="none"/>
          <w:tab w:val="left" w:pos="540" w:leader="none"/>
        </w:tabs>
        <w:rPr>
          <w:rFonts w:hint="eastAsia" w:ascii="仿宋" w:hAnsi="仿宋" w:eastAsia="仿宋" w:cs="仿宋"/>
          <w:b/>
        </w:rPr>
        <w:pBdr>
          <w:top w:val="none" w:color="000000" w:sz="0" w:space="0"/>
          <w:left w:val="none" w:color="000000" w:sz="0" w:space="0"/>
          <w:bottom w:val="none" w:color="000000" w:sz="0" w:space="0"/>
          <w:right w:val="none" w:color="000000" w:sz="0" w:space="0"/>
        </w:pBdr>
      </w:pPr>
      <w:r>
        <w:rPr>
          <w:rFonts w:hint="eastAsia" w:ascii="仿宋" w:hAnsi="仿宋" w:eastAsia="仿宋" w:cs="仿宋"/>
          <w:b/>
        </w:rPr>
        <w:t xml:space="preserve">17.1.4</w:t>
      </w:r>
      <w:r>
        <w:rPr>
          <w:rFonts w:hint="eastAsia" w:ascii="仿宋" w:hAnsi="仿宋" w:eastAsia="仿宋" w:cs="仿宋"/>
          <w:b/>
          <w:lang w:val="zh-CN"/>
        </w:rPr>
        <w:t xml:space="preserve"> 本项目执行财库〔2026〕2号《关于推动解决政府采购异常低价问题相关工作的通知》的相关规定，</w:t>
      </w:r>
      <w:r>
        <w:rPr>
          <w:rFonts w:hint="eastAsia" w:ascii="仿宋" w:hAnsi="仿宋" w:eastAsia="仿宋" w:cs="仿宋"/>
          <w:b/>
        </w:rPr>
        <w:t xml:space="preserve">评审中出现下列情形之一的，磋商小组应当启动异常低价投标（响应）审查程序： </w:t>
      </w:r>
      <w:r/>
    </w:p>
    <w:p>
      <w:pPr>
        <w:ind w:firstLine="527"/>
        <w:spacing w:line="85" w:lineRule="atLeast"/>
        <w:tabs>
          <w:tab w:val="left" w:pos="360" w:leader="none"/>
          <w:tab w:val="left" w:pos="540" w:leader="none"/>
        </w:tabs>
        <w:rPr>
          <w:rFonts w:hint="eastAsia" w:ascii="仿宋" w:hAnsi="仿宋" w:eastAsia="仿宋" w:cs="仿宋"/>
          <w:b/>
        </w:rPr>
        <w:pBdr>
          <w:top w:val="none" w:color="000000" w:sz="0" w:space="0"/>
          <w:left w:val="none" w:color="000000" w:sz="0" w:space="0"/>
          <w:bottom w:val="none" w:color="000000" w:sz="0" w:space="0"/>
          <w:right w:val="none" w:color="000000" w:sz="0" w:space="0"/>
        </w:pBdr>
      </w:pPr>
      <w:r>
        <w:rPr>
          <w:rFonts w:hint="eastAsia" w:ascii="仿宋" w:hAnsi="仿宋" w:eastAsia="仿宋" w:cs="仿宋"/>
          <w:b/>
        </w:rPr>
        <w:t xml:space="preserve">（1）投标（响应）报价低于全部通过符合性审查供应商投标（响应）报价平均值50%的，即投标（响应）报价&lt;全部通过符合性审查供应商投标（响应）报价平均值×50%； </w:t>
      </w:r>
      <w:r/>
    </w:p>
    <w:p>
      <w:pPr>
        <w:ind w:firstLine="527"/>
        <w:spacing w:line="85" w:lineRule="atLeast"/>
        <w:tabs>
          <w:tab w:val="left" w:pos="360" w:leader="none"/>
          <w:tab w:val="left" w:pos="540" w:leader="none"/>
        </w:tabs>
        <w:rPr>
          <w:rFonts w:hint="eastAsia" w:ascii="仿宋" w:hAnsi="仿宋" w:eastAsia="仿宋" w:cs="仿宋"/>
          <w:b/>
        </w:rPr>
        <w:pBdr>
          <w:top w:val="none" w:color="000000" w:sz="0" w:space="0"/>
          <w:left w:val="none" w:color="000000" w:sz="0" w:space="0"/>
          <w:bottom w:val="none" w:color="000000" w:sz="0" w:space="0"/>
          <w:right w:val="none" w:color="000000" w:sz="0" w:space="0"/>
        </w:pBdr>
      </w:pPr>
      <w:r>
        <w:rPr>
          <w:rFonts w:hint="eastAsia" w:ascii="仿宋" w:hAnsi="仿宋" w:eastAsia="仿宋" w:cs="仿宋"/>
          <w:b/>
        </w:rPr>
        <w:t xml:space="preserve">（2）投标（响应）报价低于通过符合性审查的次低报价供应商投标（响应）报价50%的，即投标（响应）报价&lt;通过符合性审查的次低报价供应商投标（响应）报价×50%； </w:t>
      </w:r>
      <w:r/>
    </w:p>
    <w:p>
      <w:pPr>
        <w:ind w:firstLine="527"/>
        <w:spacing w:line="85" w:lineRule="atLeast"/>
        <w:tabs>
          <w:tab w:val="left" w:pos="360" w:leader="none"/>
          <w:tab w:val="left" w:pos="540" w:leader="none"/>
        </w:tabs>
        <w:rPr>
          <w:rFonts w:hint="eastAsia" w:ascii="仿宋" w:hAnsi="仿宋" w:eastAsia="仿宋" w:cs="仿宋"/>
          <w:b/>
        </w:rPr>
        <w:pBdr>
          <w:top w:val="none" w:color="000000" w:sz="0" w:space="0"/>
          <w:left w:val="none" w:color="000000" w:sz="0" w:space="0"/>
          <w:bottom w:val="none" w:color="000000" w:sz="0" w:space="0"/>
          <w:right w:val="none" w:color="000000" w:sz="0" w:space="0"/>
        </w:pBdr>
      </w:pPr>
      <w:r>
        <w:rPr>
          <w:rFonts w:hint="eastAsia" w:ascii="仿宋" w:hAnsi="仿宋" w:eastAsia="仿宋" w:cs="仿宋"/>
          <w:b/>
        </w:rPr>
        <w:t xml:space="preserve">（3）投标（响应）报价低于采购项目最高限价65%的，即投标（响应）报价&lt;采购项目最高限价×65%； </w:t>
      </w:r>
      <w:r/>
    </w:p>
    <w:p>
      <w:pPr>
        <w:ind w:firstLine="527"/>
        <w:spacing w:line="85" w:lineRule="atLeast"/>
        <w:tabs>
          <w:tab w:val="left" w:pos="360" w:leader="none"/>
          <w:tab w:val="left" w:pos="540" w:leader="none"/>
        </w:tabs>
        <w:rPr>
          <w:rFonts w:hint="eastAsia" w:ascii="仿宋" w:hAnsi="仿宋" w:eastAsia="仿宋" w:cs="仿宋"/>
          <w:b/>
        </w:rPr>
        <w:pBdr>
          <w:top w:val="none" w:color="000000" w:sz="0" w:space="0"/>
          <w:left w:val="none" w:color="000000" w:sz="0" w:space="0"/>
          <w:bottom w:val="none" w:color="000000" w:sz="0" w:space="0"/>
          <w:right w:val="none" w:color="000000" w:sz="0" w:space="0"/>
        </w:pBdr>
      </w:pPr>
      <w:r>
        <w:rPr>
          <w:rFonts w:hint="eastAsia" w:ascii="仿宋" w:hAnsi="仿宋" w:eastAsia="仿宋" w:cs="仿宋"/>
          <w:b/>
        </w:rPr>
        <w:t xml:space="preserve">（4）评审委员会基于专业判断，认为供应商报价过低，有可能影响产品质量或者不能诚信履约的其他情形。 </w:t>
      </w:r>
      <w:r/>
    </w:p>
    <w:p>
      <w:pPr>
        <w:ind w:firstLine="527"/>
        <w:spacing w:line="85" w:lineRule="atLeast"/>
        <w:tabs>
          <w:tab w:val="left" w:pos="360" w:leader="none"/>
          <w:tab w:val="left" w:pos="540" w:leader="none"/>
        </w:tabs>
        <w:rPr>
          <w:rFonts w:hint="eastAsia" w:ascii="仿宋" w:hAnsi="仿宋" w:eastAsia="仿宋" w:cs="仿宋"/>
          <w:b/>
        </w:rPr>
        <w:pBdr>
          <w:top w:val="none" w:color="000000" w:sz="0" w:space="0"/>
          <w:left w:val="none" w:color="000000" w:sz="0" w:space="0"/>
          <w:bottom w:val="none" w:color="000000" w:sz="0" w:space="0"/>
          <w:right w:val="none" w:color="000000" w:sz="0" w:space="0"/>
        </w:pBdr>
      </w:pPr>
      <w:r>
        <w:rPr>
          <w:rFonts w:hint="eastAsia" w:ascii="仿宋" w:hAnsi="仿宋" w:eastAsia="仿宋" w:cs="仿宋"/>
          <w:b/>
        </w:rPr>
        <w:t xml:space="preserve">相关法律法规对供应商报价有规定的，从其规定。 </w:t>
      </w:r>
      <w:r/>
    </w:p>
    <w:p>
      <w:pPr>
        <w:ind w:firstLine="527"/>
        <w:spacing w:line="85" w:lineRule="atLeast"/>
        <w:tabs>
          <w:tab w:val="left" w:pos="360" w:leader="none"/>
          <w:tab w:val="left" w:pos="540" w:leader="none"/>
        </w:tabs>
        <w:rPr>
          <w:rFonts w:hint="eastAsia" w:ascii="仿宋" w:hAnsi="仿宋" w:eastAsia="仿宋" w:cs="仿宋"/>
          <w:b/>
        </w:rPr>
        <w:pBdr>
          <w:top w:val="none" w:color="000000" w:sz="0" w:space="0"/>
          <w:left w:val="none" w:color="000000" w:sz="0" w:space="0"/>
          <w:bottom w:val="none" w:color="000000" w:sz="0" w:space="0"/>
          <w:right w:val="none" w:color="000000" w:sz="0" w:space="0"/>
        </w:pBdr>
      </w:pPr>
      <w:r>
        <w:rPr>
          <w:rFonts w:hint="eastAsia" w:ascii="仿宋" w:hAnsi="仿宋" w:eastAsia="仿宋" w:cs="仿宋"/>
          <w:b/>
        </w:rPr>
        <w:t xml:space="preserve">磋商小组启动异常低价投标（响应）审查后，属于前述第1项至第4项情形的，应当要求相关供应商在评审现场合理时间内对投标（响应）价格</w:t>
      </w:r>
      <w:r>
        <w:rPr>
          <w:rFonts w:hint="eastAsia" w:ascii="仿宋" w:hAnsi="仿宋" w:eastAsia="仿宋" w:cs="仿宋"/>
          <w:b/>
        </w:rPr>
        <w:t xml:space="preserve">作出</w:t>
      </w:r>
      <w:r>
        <w:rPr>
          <w:rFonts w:hint="eastAsia" w:ascii="仿宋" w:hAnsi="仿宋" w:eastAsia="仿宋" w:cs="仿宋"/>
          <w:b/>
        </w:rPr>
        <w:t xml:space="preserve">解释，提供项目具体成本测算等与报价合理性相关的书面说明及必要的证明材料，包括但不限于原材料及人工成本明细说明及相关证明材料；最后报价与首次报价差额的原因分析明细、具体可落实环节和理由（包括综合单价的合理性分析、成本的计算公式、材料市场价格分析及相关证明资料）及后期的履约保证措施等。 </w:t>
      </w:r>
      <w:r/>
    </w:p>
    <w:p>
      <w:pPr>
        <w:ind w:firstLine="527"/>
        <w:spacing w:line="85" w:lineRule="atLeast"/>
        <w:tabs>
          <w:tab w:val="left" w:pos="360" w:leader="none"/>
          <w:tab w:val="left" w:pos="540" w:leader="none"/>
        </w:tabs>
        <w:rPr>
          <w:rFonts w:hint="eastAsia" w:ascii="仿宋" w:hAnsi="仿宋" w:eastAsia="仿宋" w:cs="仿宋"/>
          <w:b/>
        </w:rPr>
        <w:pBdr>
          <w:top w:val="none" w:color="000000" w:sz="0" w:space="0"/>
          <w:left w:val="none" w:color="000000" w:sz="0" w:space="0"/>
          <w:bottom w:val="none" w:color="000000" w:sz="0" w:space="0"/>
          <w:right w:val="none" w:color="000000" w:sz="0" w:space="0"/>
        </w:pBdr>
      </w:pPr>
      <w:r>
        <w:rPr>
          <w:rFonts w:hint="eastAsia" w:ascii="仿宋" w:hAnsi="仿宋" w:eastAsia="仿宋" w:cs="仿宋"/>
          <w:b/>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 </w:t>
      </w:r>
      <w:r/>
    </w:p>
    <w:p>
      <w:pPr>
        <w:ind w:firstLine="527"/>
        <w:spacing w:line="85" w:lineRule="atLeast"/>
        <w:tabs>
          <w:tab w:val="left" w:pos="360" w:leader="none"/>
          <w:tab w:val="left" w:pos="540" w:leader="none"/>
        </w:tabs>
        <w:rPr>
          <w:rFonts w:hint="eastAsia" w:ascii="仿宋" w:hAnsi="仿宋" w:eastAsia="仿宋" w:cs="仿宋"/>
          <w:b/>
        </w:rPr>
        <w:pBdr>
          <w:top w:val="none" w:color="000000" w:sz="0" w:space="0"/>
          <w:left w:val="none" w:color="000000" w:sz="0" w:space="0"/>
          <w:bottom w:val="none" w:color="000000" w:sz="0" w:space="0"/>
          <w:right w:val="none" w:color="000000" w:sz="0" w:space="0"/>
        </w:pBdr>
      </w:pPr>
      <w:r>
        <w:rPr>
          <w:rFonts w:hint="eastAsia" w:ascii="仿宋" w:hAnsi="仿宋" w:eastAsia="仿宋" w:cs="仿宋"/>
          <w:b/>
        </w:rPr>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17.2 评审方法和评审标准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17.2.1 评审方法。经磋商确定最终采购需求和提交最后报价的供应商后，由磋商小组采用综合评分法对提交最后报价的供应商的响应文件和最后报价进行综合评分。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本磋商文件所述综合评分法，是指对满足磋商文件全部实质性要求的响应文件按评审因素的量化指标评审总分对供应商进行排序的评审方法。评审时，磋商小组成员独立对每份</w:t>
      </w:r>
      <w:r>
        <w:rPr>
          <w:rFonts w:hint="eastAsia" w:ascii="仿宋" w:hAnsi="仿宋" w:eastAsia="仿宋" w:cs="仿宋"/>
          <w:bCs/>
          <w:szCs w:val="21"/>
          <w:lang w:val="zh-CN"/>
        </w:rPr>
        <w:t xml:space="preserve">有效响应</w:t>
      </w:r>
      <w:r>
        <w:rPr>
          <w:rFonts w:hint="eastAsia" w:ascii="仿宋" w:hAnsi="仿宋" w:eastAsia="仿宋" w:cs="仿宋"/>
          <w:bCs/>
          <w:szCs w:val="21"/>
          <w:lang w:val="zh-CN"/>
        </w:rPr>
        <w:t xml:space="preserve">的文件进行评分。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17.2.2 评审标准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lang w:val="zh-CN"/>
        </w:rPr>
        <w:t xml:space="preserve">17.2.2</w:t>
      </w:r>
      <w:r>
        <w:rPr>
          <w:rFonts w:hint="eastAsia" w:ascii="仿宋" w:hAnsi="仿宋" w:eastAsia="仿宋" w:cs="仿宋"/>
          <w:bCs/>
          <w:szCs w:val="21"/>
        </w:rPr>
        <w:t xml:space="preserve">.1采用综合评分法。即在最大限度地满足竞争性磋商文件实质性要求前提下，按照磋商文件中规定的各项因素进行综合评审后，以评审总得分最高的供应商作为成交候选供应商或者成交供应商的评审方法。</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17.2.2</w:t>
      </w:r>
      <w:r>
        <w:rPr>
          <w:rFonts w:hint="eastAsia" w:ascii="仿宋" w:hAnsi="仿宋" w:eastAsia="仿宋" w:cs="仿宋"/>
          <w:bCs/>
          <w:szCs w:val="21"/>
        </w:rPr>
        <w:t xml:space="preserve">.2</w:t>
      </w:r>
      <w:r>
        <w:rPr>
          <w:rFonts w:hint="eastAsia" w:ascii="仿宋" w:hAnsi="仿宋" w:eastAsia="仿宋" w:cs="仿宋"/>
          <w:bCs/>
          <w:szCs w:val="21"/>
          <w:lang w:val="zh-CN"/>
        </w:rPr>
        <w:t xml:space="preserve">见本磋商文件第三章。</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17.3出现下列情形之一的，磋商终止：</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（1）因情况变化，不再符合规定的竞争性磋商采购方式适用情形的；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（2）所有供应商的响应文件被磋商小组认定为无效的；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（3）在苏</w:t>
      </w:r>
      <w:r>
        <w:rPr>
          <w:rFonts w:hint="eastAsia" w:ascii="仿宋" w:hAnsi="仿宋" w:eastAsia="仿宋" w:cs="仿宋"/>
          <w:bCs/>
          <w:szCs w:val="21"/>
          <w:lang w:val="zh-CN"/>
        </w:rPr>
        <w:t xml:space="preserve">采云</w:t>
      </w:r>
      <w:r>
        <w:rPr>
          <w:rFonts w:hint="eastAsia" w:ascii="仿宋" w:hAnsi="仿宋" w:eastAsia="仿宋" w:cs="仿宋"/>
          <w:bCs/>
          <w:szCs w:val="21"/>
          <w:lang w:val="zh-CN"/>
        </w:rPr>
        <w:t xml:space="preserve">系统规定时间内成功解密电子响应文件的供应商不足3家；</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（4）出现影响采购公正的违法、违规行为的；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（5）所有供应商的最终报价超过采购预算的；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（6）因重大变故，采购任务取消的；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（7）采购人需求发生重大变化暂时不能确定或供应商提供的服务不能满足需求等。</w:t>
      </w:r>
      <w:r/>
    </w:p>
    <w:p>
      <w:pPr>
        <w:ind w:firstLine="527"/>
        <w:spacing w:line="360" w:lineRule="auto"/>
        <w:tabs>
          <w:tab w:val="left" w:pos="0" w:leader="none"/>
          <w:tab w:val="left" w:pos="360" w:leader="none"/>
          <w:tab w:val="left" w:pos="540" w:leader="none"/>
        </w:tabs>
        <w:rPr>
          <w:rFonts w:hint="eastAsia" w:ascii="仿宋" w:hAnsi="仿宋" w:eastAsia="仿宋" w:cs="仿宋"/>
          <w:b/>
          <w:szCs w:val="21"/>
          <w:lang w:val="zh-CN"/>
        </w:rPr>
      </w:pPr>
      <w:r>
        <w:rPr>
          <w:rFonts w:hint="eastAsia" w:ascii="仿宋" w:hAnsi="仿宋" w:eastAsia="仿宋" w:cs="仿宋"/>
          <w:b/>
          <w:szCs w:val="21"/>
          <w:lang w:val="zh-CN"/>
        </w:rPr>
        <w:t xml:space="preserve">五、成交</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18、确定成交供应商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18.1 成交候选供应商的确定原则和数量见磋商文件第三章。</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18.2 按以下第（1）种方式确定成交供应商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（1）磋商小组直接确定排名第一的成交候选供应商为成交供应商；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（2）采购人在磋商小组推荐的成交候选供应商中按顺序确定成交供应商。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18.3 代理机构将在“南京市公共采购信息网”“江苏政府采购网”发布成交结果公告，公告期限为1个工作日。</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18.4 若有充分证据证明成交供应商有下列情况之一的，一经查实将被取消成交资格：</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18.4.1 提供虚假材料谋取成交。</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18.4.2 与评审专家、采购人、其他供应商或者代理机构工作人员恶意串通。</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18.4.3 向评审专家、采购人或代理机构工作人员行贿或者提供其他不正当利益。</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18.4.4 不满足本磋商文件规定的实质性要求，但在评审过程中未被磋商小组发现。</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18.4.5 成交后无正当理由拒不与采购人签订政府采购合同或者未按照磋商文件确定的事项签订政府采购合同。</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18.4.6 将合同标的转包。</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19、成交通知书</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19.1 成交结果确定后，代理机构将向成交供应商发出《成交通知书》。成交供应商可在成交结果公告届满之日起三十日内，登录苏</w:t>
      </w:r>
      <w:r>
        <w:rPr>
          <w:rFonts w:hint="eastAsia" w:ascii="仿宋" w:hAnsi="仿宋" w:eastAsia="仿宋" w:cs="仿宋"/>
          <w:bCs/>
          <w:szCs w:val="21"/>
        </w:rPr>
        <w:t xml:space="preserve">采云</w:t>
      </w:r>
      <w:r>
        <w:rPr>
          <w:rFonts w:hint="eastAsia" w:ascii="仿宋" w:hAnsi="仿宋" w:eastAsia="仿宋" w:cs="仿宋"/>
          <w:bCs/>
          <w:szCs w:val="21"/>
        </w:rPr>
        <w:t xml:space="preserve">系统下载。    </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因系统存储空间有限，成交结果公告届满之日起三十日后，苏</w:t>
      </w:r>
      <w:r>
        <w:rPr>
          <w:rFonts w:hint="eastAsia" w:ascii="仿宋" w:hAnsi="仿宋" w:eastAsia="仿宋" w:cs="仿宋"/>
          <w:bCs/>
          <w:szCs w:val="21"/>
        </w:rPr>
        <w:t xml:space="preserve">采云</w:t>
      </w:r>
      <w:r>
        <w:rPr>
          <w:rFonts w:hint="eastAsia" w:ascii="仿宋" w:hAnsi="仿宋" w:eastAsia="仿宋" w:cs="仿宋"/>
          <w:bCs/>
          <w:szCs w:val="21"/>
        </w:rPr>
        <w:t xml:space="preserve">系统不再保证提供下载《成交通知书》服务,因未及时下载而造成的不利后果</w:t>
      </w:r>
      <w:r>
        <w:rPr>
          <w:rFonts w:hint="eastAsia" w:ascii="仿宋" w:hAnsi="仿宋" w:eastAsia="仿宋" w:cs="仿宋"/>
          <w:bCs/>
          <w:szCs w:val="21"/>
        </w:rPr>
        <w:t xml:space="preserve">由成交</w:t>
      </w:r>
      <w:r>
        <w:rPr>
          <w:rFonts w:hint="eastAsia" w:ascii="仿宋" w:hAnsi="仿宋" w:eastAsia="仿宋" w:cs="仿宋"/>
          <w:bCs/>
          <w:szCs w:val="21"/>
        </w:rPr>
        <w:t xml:space="preserve">供应商自行承担。</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19.2《成交通知书》将是合同的一个组成部分，对采购人和成交供应商均具有法律效力。《成交通知书》发出后，采购人改变成交结果的，或者成交供应商放弃成交项目的，应当依法承担法律责任。</w:t>
      </w:r>
      <w:r/>
    </w:p>
    <w:p>
      <w:pPr>
        <w:ind w:firstLine="422"/>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六、授予合同</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20、签订合同</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20.1成交供应商应当自成交通知书发出之日起三十日内，与采购人签订政府采购合同，所签订的合同不得对磋商文件和响应文件作实质性修改。</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20.2采购人不得向成交供应商提出任何不合理的要求作为签订合同的条件，不得与成交供应商私下订立背离合同实质性内容的协议。</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20.3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20.4中标或者成交供应</w:t>
      </w:r>
      <w:r>
        <w:rPr>
          <w:rFonts w:hint="eastAsia" w:ascii="仿宋" w:hAnsi="仿宋" w:eastAsia="仿宋" w:cs="仿宋"/>
          <w:bCs/>
          <w:szCs w:val="21"/>
        </w:rPr>
        <w:t xml:space="preserve">商拒绝</w:t>
      </w:r>
      <w:r>
        <w:rPr>
          <w:rFonts w:hint="eastAsia" w:ascii="仿宋" w:hAnsi="仿宋" w:eastAsia="仿宋" w:cs="仿宋"/>
          <w:bCs/>
          <w:szCs w:val="21"/>
        </w:rPr>
        <w:t xml:space="preserve">与采购人签订合同的，采购人可以按照评审报告推荐的中标或者成交候选人名单排序，确定下一候选人为中标或者成交供应商，也可以重新开展政府采购活动。</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20.5政府采购合同履行中，采购人需追加与合同标的相同的服务的，在不改变合同其他条款的前提下，可以与供应商协商签订补充合同，但所有补充合同的采购金额不得超过原合同采购金额的百分之十。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七、询问、质疑、投诉和诚实信用</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21、询问</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21.1供应商对采购活动事项有疑问的，可以向采购代理提出询问，采购代理将在两个工作日内</w:t>
      </w:r>
      <w:r>
        <w:rPr>
          <w:rFonts w:hint="eastAsia" w:ascii="仿宋" w:hAnsi="仿宋" w:eastAsia="仿宋" w:cs="仿宋"/>
          <w:bCs/>
          <w:szCs w:val="21"/>
        </w:rPr>
        <w:t xml:space="preserve">作出</w:t>
      </w:r>
      <w:r>
        <w:rPr>
          <w:rFonts w:hint="eastAsia" w:ascii="仿宋" w:hAnsi="仿宋" w:eastAsia="仿宋" w:cs="仿宋"/>
          <w:bCs/>
          <w:szCs w:val="21"/>
        </w:rPr>
        <w:t xml:space="preserve">答复，但答复的内容不涉及商业秘密。</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22、质疑</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22.1供应商认为采购文件、采购过程和成交结果使自己的合法权益受到损害的，可以在知道或者应当知道其权益受到损害之日起七个工作日内，将质疑文件原件送达</w:t>
      </w:r>
      <w:r>
        <w:rPr>
          <w:rFonts w:hint="eastAsia" w:ascii="仿宋" w:hAnsi="仿宋" w:eastAsia="仿宋" w:cs="仿宋"/>
          <w:b/>
          <w:szCs w:val="21"/>
        </w:rPr>
        <w:t xml:space="preserve">江苏建发建设项目咨询有限公司</w:t>
      </w:r>
      <w:r>
        <w:rPr>
          <w:rFonts w:hint="eastAsia" w:ascii="仿宋" w:hAnsi="仿宋" w:eastAsia="仿宋" w:cs="仿宋"/>
          <w:bCs/>
          <w:szCs w:val="21"/>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22.2质疑文件应包括以下主要内容，并按照“谁主张、谁举证”的原则，附上相关证明材料。否则，采购代理不予受理：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（1）质疑项目名称、项目编号、包号、采购公告发布时间、磋商时间；</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（2）提起质疑的日期、具体的质疑事项及事实根据（具体条款）；</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（3）认为自己合法权益受到损害或可能受到损害的相关证据材料；</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（4）质疑供应商名称、地址、邮编、联系人、联系电话（包括座机、手机、传真号码等）；</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（5）质疑文件应当署名，质疑人为自然人的，应当由本人签字并</w:t>
      </w:r>
      <w:r>
        <w:rPr>
          <w:rFonts w:hint="eastAsia" w:ascii="仿宋" w:hAnsi="仿宋" w:eastAsia="仿宋" w:cs="仿宋"/>
          <w:bCs/>
          <w:szCs w:val="21"/>
        </w:rPr>
        <w:t xml:space="preserve">附有效</w:t>
      </w:r>
      <w:r>
        <w:rPr>
          <w:rFonts w:hint="eastAsia" w:ascii="仿宋" w:hAnsi="仿宋" w:eastAsia="仿宋" w:cs="仿宋"/>
          <w:bCs/>
          <w:szCs w:val="21"/>
        </w:rPr>
        <w:t xml:space="preserve">身份证明；质疑人为法人或其他组织的，应当由法定代表人签字并加盖单位公章；</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（6）供应商委托代理质疑的，应当提交授权委托书，并载明委托代理的具体权限和事项。</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22.3质疑供应商是指直接参加本项目采购活动的供应商；对采购文件提出质疑的，应</w:t>
      </w:r>
      <w:r>
        <w:rPr>
          <w:rFonts w:hint="eastAsia" w:ascii="仿宋" w:hAnsi="仿宋" w:eastAsia="仿宋" w:cs="仿宋"/>
          <w:bCs/>
          <w:szCs w:val="21"/>
        </w:rPr>
        <w:t xml:space="preserve">自供应</w:t>
      </w:r>
      <w:r>
        <w:rPr>
          <w:rFonts w:hint="eastAsia" w:ascii="仿宋" w:hAnsi="仿宋" w:eastAsia="仿宋" w:cs="仿宋"/>
          <w:bCs/>
          <w:szCs w:val="21"/>
        </w:rPr>
        <w:t xml:space="preserve">商获得采购文件之日起计算，且应当在提交响应截止之日前提出；对采购过程提出质疑的，自采购程序环节结束之日起计算；对采购结果提出质疑的，自采购结果公告之日起计算。</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22.4采购代理在收到供应商的书面质疑后将及时组织调查核实，在七个工作日内</w:t>
      </w:r>
      <w:r>
        <w:rPr>
          <w:rFonts w:hint="eastAsia" w:ascii="仿宋" w:hAnsi="仿宋" w:eastAsia="仿宋" w:cs="仿宋"/>
          <w:bCs/>
          <w:szCs w:val="21"/>
        </w:rPr>
        <w:t xml:space="preserve">作出</w:t>
      </w:r>
      <w:r>
        <w:rPr>
          <w:rFonts w:hint="eastAsia" w:ascii="仿宋" w:hAnsi="仿宋" w:eastAsia="仿宋" w:cs="仿宋"/>
          <w:bCs/>
          <w:szCs w:val="21"/>
        </w:rPr>
        <w:t xml:space="preserve">答复，并以书面通知质疑供应商和其他有关供应商，答复的内容不涉及商业秘密。采购代理遵循“谁过错谁负担”的原则，有过错的一方承担调查论证费用。</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23、投诉</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23.1质疑供应商对采购代理的答复不满意，或采购代理未在规定的时间内</w:t>
      </w:r>
      <w:r>
        <w:rPr>
          <w:rFonts w:hint="eastAsia" w:ascii="仿宋" w:hAnsi="仿宋" w:eastAsia="仿宋" w:cs="仿宋"/>
          <w:bCs/>
          <w:szCs w:val="21"/>
        </w:rPr>
        <w:t xml:space="preserve">作出</w:t>
      </w:r>
      <w:r>
        <w:rPr>
          <w:rFonts w:hint="eastAsia" w:ascii="仿宋" w:hAnsi="仿宋" w:eastAsia="仿宋" w:cs="仿宋"/>
          <w:bCs/>
          <w:szCs w:val="21"/>
        </w:rPr>
        <w:t xml:space="preserve">答复的，可以在答复期满后十五个工作日内向采购项目同级财政部门投诉。</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24、诚实信用</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24.1供应商之间不得相互串通报价，不得妨碍其他供应商的公平竞争，不得损害采购人和其他供应商的合法权益。</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24.2供应商不得以向采购代理工作人员、磋商小组成员行贿或者采取其他不正当手段谋取成交。经查实供应商有此行为的，按照《政府采购法》有关规定处理。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24.3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24.4供应商不得虚假承诺，否则，按照提供虚假材料谋取成交处理。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24.5供应商应自觉遵守磋商、评审纪律，扰乱磋商、评审现场秩序的，属于失信行为，根据《江苏省政府采购供应商监督管理暂行办法》，失信行为将被记入供应商诚信档案。</w:t>
      </w:r>
      <w:r/>
    </w:p>
    <w:p>
      <w:pPr>
        <w:pStyle w:val="969"/>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69"/>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69"/>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69"/>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69"/>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69"/>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69"/>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69"/>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69"/>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69"/>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69"/>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69"/>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69"/>
        <w:ind w:left="0"/>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69"/>
        <w:ind w:left="0"/>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69"/>
        <w:ind w:left="0"/>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jc w:val="center"/>
        <w:spacing w:line="360" w:lineRule="auto"/>
        <w:widowControl/>
        <w:rPr>
          <w:rFonts w:hint="eastAsia" w:ascii="仿宋" w:hAnsi="仿宋" w:eastAsia="仿宋" w:cs="仿宋"/>
          <w:b/>
          <w:bCs/>
          <w:sz w:val="36"/>
          <w:szCs w:val="36"/>
          <w:lang w:val="zh-TW" w:eastAsia="zh-TW"/>
        </w:rPr>
      </w:pPr>
      <w:r>
        <w:rPr>
          <w:rFonts w:hint="eastAsia" w:ascii="仿宋" w:hAnsi="仿宋" w:eastAsia="仿宋" w:cs="仿宋"/>
          <w:b/>
          <w:bCs/>
          <w:sz w:val="36"/>
          <w:szCs w:val="36"/>
          <w:lang w:val="zh-TW" w:eastAsia="zh-TW"/>
        </w:rPr>
      </w:r>
      <w:r/>
    </w:p>
    <w:p>
      <w:pPr>
        <w:spacing w:line="360" w:lineRule="auto"/>
        <w:widowControl/>
        <w:rPr>
          <w:rFonts w:hint="eastAsia" w:ascii="仿宋" w:hAnsi="仿宋" w:eastAsia="仿宋" w:cs="仿宋"/>
          <w:b/>
          <w:bCs/>
          <w:sz w:val="36"/>
          <w:szCs w:val="36"/>
          <w:lang w:val="zh-TW" w:eastAsia="zh-TW"/>
        </w:rPr>
      </w:pPr>
      <w:r>
        <w:rPr>
          <w:rFonts w:hint="eastAsia" w:ascii="仿宋" w:hAnsi="仿宋" w:eastAsia="仿宋" w:cs="仿宋"/>
          <w:b/>
          <w:bCs/>
          <w:sz w:val="36"/>
          <w:szCs w:val="36"/>
          <w:lang w:val="zh-TW" w:eastAsia="zh-TW"/>
        </w:rPr>
      </w:r>
      <w:r/>
    </w:p>
    <w:p>
      <w:pPr>
        <w:spacing w:line="360" w:lineRule="auto"/>
        <w:widowControl/>
        <w:rPr>
          <w:rFonts w:hint="eastAsia" w:ascii="仿宋" w:hAnsi="仿宋" w:eastAsia="仿宋" w:cs="仿宋"/>
          <w:b/>
          <w:bCs/>
          <w:sz w:val="36"/>
          <w:szCs w:val="36"/>
          <w:lang w:val="zh-TW" w:eastAsia="zh-TW"/>
        </w:rPr>
      </w:pPr>
      <w:r>
        <w:rPr>
          <w:rFonts w:hint="eastAsia" w:ascii="仿宋" w:hAnsi="仿宋" w:eastAsia="仿宋" w:cs="仿宋"/>
          <w:b/>
          <w:bCs/>
          <w:sz w:val="36"/>
          <w:szCs w:val="36"/>
          <w:lang w:val="zh-TW" w:eastAsia="zh-TW"/>
        </w:rPr>
      </w:r>
      <w:r/>
    </w:p>
    <w:p>
      <w:pPr>
        <w:spacing w:line="360" w:lineRule="auto"/>
        <w:widowControl/>
        <w:rPr>
          <w:rFonts w:hint="eastAsia" w:ascii="仿宋" w:hAnsi="仿宋" w:eastAsia="仿宋" w:cs="仿宋"/>
          <w:b/>
          <w:bCs/>
          <w:sz w:val="36"/>
          <w:szCs w:val="36"/>
          <w:lang w:val="zh-TW" w:eastAsia="zh-TW"/>
        </w:rPr>
      </w:pPr>
      <w:r>
        <w:rPr>
          <w:rFonts w:hint="eastAsia" w:ascii="仿宋" w:hAnsi="仿宋" w:eastAsia="仿宋" w:cs="仿宋"/>
          <w:b/>
          <w:bCs/>
          <w:sz w:val="36"/>
          <w:szCs w:val="36"/>
          <w:lang w:val="zh-TW" w:eastAsia="zh-TW"/>
        </w:rPr>
      </w:r>
      <w:r/>
    </w:p>
    <w:p>
      <w:pPr>
        <w:spacing w:line="360" w:lineRule="auto"/>
        <w:widowControl/>
        <w:rPr>
          <w:rFonts w:hint="eastAsia" w:ascii="仿宋" w:hAnsi="仿宋" w:eastAsia="仿宋" w:cs="仿宋"/>
          <w:b/>
          <w:bCs/>
          <w:sz w:val="36"/>
          <w:szCs w:val="36"/>
          <w:lang w:val="zh-TW" w:eastAsia="zh-TW"/>
        </w:rPr>
      </w:pPr>
      <w:r>
        <w:rPr>
          <w:rFonts w:hint="eastAsia" w:ascii="仿宋" w:hAnsi="仿宋" w:eastAsia="仿宋" w:cs="仿宋"/>
          <w:b/>
          <w:bCs/>
          <w:sz w:val="36"/>
          <w:szCs w:val="36"/>
          <w:lang w:val="zh-TW" w:eastAsia="zh-TW"/>
        </w:rPr>
      </w:r>
      <w:r/>
    </w:p>
    <w:p>
      <w:pPr>
        <w:spacing w:line="360" w:lineRule="auto"/>
        <w:widowControl/>
        <w:rPr>
          <w:rFonts w:hint="eastAsia" w:ascii="仿宋" w:hAnsi="仿宋" w:eastAsia="仿宋" w:cs="仿宋"/>
          <w:b/>
          <w:bCs/>
          <w:sz w:val="36"/>
          <w:szCs w:val="36"/>
          <w:lang w:val="zh-TW" w:eastAsia="zh-TW"/>
        </w:rPr>
      </w:pPr>
      <w:r>
        <w:rPr>
          <w:rFonts w:hint="eastAsia" w:ascii="仿宋" w:hAnsi="仿宋" w:eastAsia="仿宋" w:cs="仿宋"/>
          <w:b/>
          <w:bCs/>
          <w:sz w:val="36"/>
          <w:szCs w:val="36"/>
          <w:lang w:val="zh-TW" w:eastAsia="zh-TW"/>
        </w:rPr>
      </w:r>
      <w:r/>
    </w:p>
    <w:p>
      <w:pPr>
        <w:spacing w:line="360" w:lineRule="auto"/>
        <w:widowControl/>
        <w:rPr>
          <w:rFonts w:hint="eastAsia" w:ascii="仿宋" w:hAnsi="仿宋" w:eastAsia="仿宋" w:cs="仿宋"/>
          <w:b/>
          <w:bCs/>
          <w:sz w:val="36"/>
          <w:szCs w:val="36"/>
          <w:lang w:val="zh-TW" w:eastAsia="zh-TW"/>
        </w:rPr>
      </w:pPr>
      <w:r>
        <w:rPr>
          <w:rFonts w:hint="eastAsia" w:ascii="仿宋" w:hAnsi="仿宋" w:eastAsia="仿宋" w:cs="仿宋"/>
          <w:b/>
          <w:bCs/>
          <w:sz w:val="36"/>
          <w:szCs w:val="36"/>
          <w:lang w:val="zh-TW" w:eastAsia="zh-TW"/>
        </w:rPr>
      </w:r>
      <w:r/>
    </w:p>
    <w:p>
      <w:pPr>
        <w:spacing w:line="360" w:lineRule="auto"/>
        <w:widowControl/>
        <w:rPr>
          <w:rFonts w:hint="eastAsia" w:ascii="仿宋" w:hAnsi="仿宋" w:eastAsia="仿宋" w:cs="仿宋"/>
          <w:b/>
          <w:bCs/>
          <w:sz w:val="36"/>
          <w:szCs w:val="36"/>
          <w:lang w:val="zh-TW" w:eastAsia="zh-TW"/>
        </w:rPr>
      </w:pPr>
      <w:r>
        <w:rPr>
          <w:rFonts w:hint="eastAsia" w:ascii="仿宋" w:hAnsi="仿宋" w:eastAsia="仿宋" w:cs="仿宋"/>
          <w:b/>
          <w:bCs/>
          <w:sz w:val="36"/>
          <w:szCs w:val="36"/>
          <w:lang w:val="zh-TW" w:eastAsia="zh-TW"/>
        </w:rPr>
      </w:r>
      <w:r/>
    </w:p>
    <w:p>
      <w:pPr>
        <w:spacing w:line="360" w:lineRule="auto"/>
        <w:widowControl/>
        <w:rPr>
          <w:rFonts w:hint="eastAsia" w:ascii="仿宋" w:hAnsi="仿宋" w:eastAsia="仿宋" w:cs="仿宋"/>
          <w:b/>
          <w:bCs/>
          <w:sz w:val="36"/>
          <w:szCs w:val="36"/>
          <w:lang w:val="zh-TW" w:eastAsia="zh-TW"/>
        </w:rPr>
      </w:pPr>
      <w:r>
        <w:rPr>
          <w:rFonts w:hint="eastAsia" w:ascii="仿宋" w:hAnsi="仿宋" w:eastAsia="仿宋" w:cs="仿宋"/>
          <w:b/>
          <w:bCs/>
          <w:sz w:val="36"/>
          <w:szCs w:val="36"/>
          <w:lang w:val="zh-TW" w:eastAsia="zh-TW"/>
        </w:rPr>
      </w:r>
      <w:r/>
    </w:p>
    <w:p>
      <w:pPr>
        <w:spacing w:line="360" w:lineRule="auto"/>
        <w:widowControl/>
        <w:rPr>
          <w:rFonts w:hint="eastAsia" w:ascii="仿宋" w:hAnsi="仿宋" w:eastAsia="仿宋" w:cs="仿宋"/>
          <w:b/>
          <w:bCs/>
          <w:sz w:val="36"/>
          <w:szCs w:val="36"/>
          <w:lang w:val="zh-TW" w:eastAsia="zh-TW"/>
        </w:rPr>
      </w:pPr>
      <w:r>
        <w:rPr>
          <w:rFonts w:hint="eastAsia" w:ascii="仿宋" w:hAnsi="仿宋" w:eastAsia="仿宋" w:cs="仿宋"/>
          <w:b/>
          <w:bCs/>
          <w:sz w:val="36"/>
          <w:szCs w:val="36"/>
          <w:lang w:val="zh-TW" w:eastAsia="zh-TW"/>
        </w:rPr>
      </w:r>
      <w:r/>
    </w:p>
    <w:p>
      <w:pPr>
        <w:jc w:val="center"/>
        <w:spacing w:line="360" w:lineRule="auto"/>
        <w:widowControl/>
        <w:rPr>
          <w:rFonts w:hint="eastAsia" w:ascii="仿宋" w:hAnsi="仿宋" w:eastAsia="仿宋" w:cs="仿宋"/>
          <w:b/>
          <w:bCs/>
          <w:sz w:val="36"/>
          <w:szCs w:val="36"/>
          <w:lang w:val="zh-TW" w:eastAsia="zh-TW"/>
        </w:rPr>
      </w:pPr>
      <w:r>
        <w:rPr>
          <w:rFonts w:hint="eastAsia" w:ascii="仿宋" w:hAnsi="仿宋" w:eastAsia="仿宋" w:cs="仿宋"/>
          <w:b/>
          <w:bCs/>
          <w:sz w:val="36"/>
          <w:szCs w:val="36"/>
        </w:rPr>
        <w:t xml:space="preserve">第三章 </w:t>
      </w:r>
      <w:r>
        <w:rPr>
          <w:rFonts w:hint="eastAsia" w:ascii="仿宋" w:hAnsi="仿宋" w:eastAsia="仿宋" w:cs="仿宋"/>
          <w:b/>
          <w:bCs/>
          <w:sz w:val="36"/>
          <w:szCs w:val="36"/>
          <w:lang w:val="zh-TW"/>
        </w:rPr>
        <w:t xml:space="preserve">评审</w:t>
      </w:r>
      <w:r>
        <w:rPr>
          <w:rFonts w:hint="eastAsia" w:ascii="仿宋" w:hAnsi="仿宋" w:eastAsia="仿宋" w:cs="仿宋"/>
          <w:b/>
          <w:bCs/>
          <w:sz w:val="36"/>
          <w:szCs w:val="36"/>
          <w:lang w:val="zh-TW" w:eastAsia="zh-TW"/>
        </w:rPr>
        <w:t xml:space="preserve">办法和标准</w:t>
      </w:r>
      <w:r/>
    </w:p>
    <w:p>
      <w:pPr>
        <w:ind w:firstLine="422"/>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1.评审办法</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本项目采用</w:t>
      </w:r>
      <w:r>
        <w:rPr>
          <w:rFonts w:hint="eastAsia" w:ascii="仿宋" w:hAnsi="仿宋" w:eastAsia="仿宋" w:cs="仿宋"/>
          <w:b/>
          <w:bCs/>
          <w:szCs w:val="21"/>
        </w:rPr>
        <w:t xml:space="preserve">综合评分法</w:t>
      </w:r>
      <w:r>
        <w:rPr>
          <w:rFonts w:hint="eastAsia" w:ascii="仿宋" w:hAnsi="仿宋" w:eastAsia="仿宋" w:cs="仿宋"/>
          <w:szCs w:val="21"/>
        </w:rPr>
        <w:t xml:space="preserve">，评分统计方法采用百分制（满分100分），将全部磋商委员会成员评分直接进行算术平均，小数点后保留2位。按评审后得分由高到低顺序排列。得分相同的，按投标报价由低到高顺序排列。得分且投标报价相同的，按技术指标优劣顺序排列。</w:t>
      </w:r>
      <w:r>
        <w:rPr>
          <w:rFonts w:hint="eastAsia" w:ascii="仿宋" w:hAnsi="仿宋" w:eastAsia="仿宋" w:cs="仿宋"/>
          <w:b/>
          <w:bCs/>
          <w:szCs w:val="21"/>
        </w:rPr>
        <w:t xml:space="preserve">由磋商委员会确定成交供应商。</w:t>
      </w:r>
      <w:r>
        <w:rPr>
          <w:rFonts w:hint="eastAsia" w:ascii="仿宋" w:hAnsi="仿宋" w:eastAsia="仿宋" w:cs="仿宋"/>
          <w:b/>
          <w:bCs/>
          <w:szCs w:val="21"/>
        </w:rPr>
        <w:t xml:space="preserve">最低响应</w:t>
      </w:r>
      <w:r>
        <w:rPr>
          <w:rFonts w:hint="eastAsia" w:ascii="仿宋" w:hAnsi="仿宋" w:eastAsia="仿宋" w:cs="仿宋"/>
          <w:b/>
          <w:bCs/>
          <w:szCs w:val="21"/>
        </w:rPr>
        <w:t xml:space="preserve">报价等任何单项因素的最优不是成交的必要条件。</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磋商委员会认为供应商的报价明显低于其他通过符合性审查供应商的报价，有可能影响项目质量或者不能诚信履约的，应当要求其在磋商合理的时间内提供书面说明，必要时提交相关证明材料；供应商不能证明其报价合理性的，磋商委员会应当将其作为无效响应处理。</w:t>
      </w:r>
      <w:r/>
    </w:p>
    <w:p>
      <w:pPr>
        <w:ind w:firstLine="422"/>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2.评定标准</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2.1 实质性要求不得负偏离；否则，按照无效响应处理；</w:t>
      </w:r>
      <w:r/>
    </w:p>
    <w:p>
      <w:pPr>
        <w:ind w:firstLine="420"/>
        <w:spacing w:line="360" w:lineRule="auto"/>
        <w:widowControl/>
        <w:rPr>
          <w:rFonts w:hint="eastAsia" w:ascii="仿宋" w:hAnsi="仿宋" w:eastAsia="仿宋" w:cs="仿宋"/>
          <w:b/>
          <w:bCs/>
          <w:szCs w:val="21"/>
        </w:rPr>
      </w:pPr>
      <w:r>
        <w:rPr>
          <w:rFonts w:hint="eastAsia" w:ascii="仿宋" w:hAnsi="仿宋" w:eastAsia="仿宋" w:cs="仿宋"/>
          <w:szCs w:val="21"/>
        </w:rPr>
        <w:t xml:space="preserve">2.2 对国家认定的节能产品和环保产品分别给予报价的5%价格扣除，用扣除后的价格参与评审（特别说明：节能、环保产品必须纳入“中国政府采购网http：//www.ccgp.gov.cn”等官方网站“节能、环保产品查询系统”，且以提供的证书扫描件为准）；</w:t>
      </w:r>
      <w:r/>
    </w:p>
    <w:p>
      <w:pPr>
        <w:ind w:firstLine="422"/>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3.小</w:t>
      </w:r>
      <w:r>
        <w:rPr>
          <w:rFonts w:hint="eastAsia" w:ascii="仿宋" w:hAnsi="仿宋" w:eastAsia="仿宋" w:cs="仿宋"/>
          <w:b/>
          <w:bCs/>
          <w:szCs w:val="21"/>
        </w:rPr>
        <w:t xml:space="preserve">微企业</w:t>
      </w:r>
      <w:r>
        <w:rPr>
          <w:rFonts w:hint="eastAsia" w:ascii="仿宋" w:hAnsi="仿宋" w:eastAsia="仿宋" w:cs="仿宋"/>
          <w:b/>
          <w:bCs/>
          <w:szCs w:val="21"/>
        </w:rPr>
        <w:t xml:space="preserve">价格扣除</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3.1.对于货物和服务采购项目中，未预留份额项目以及预留份额项目中的非预留部分采购包，400 万元（含）以上项目对小</w:t>
      </w:r>
      <w:r>
        <w:rPr>
          <w:rFonts w:hint="eastAsia" w:ascii="仿宋" w:hAnsi="仿宋" w:eastAsia="仿宋" w:cs="仿宋"/>
          <w:szCs w:val="21"/>
        </w:rPr>
        <w:t xml:space="preserve">微企业</w:t>
      </w:r>
      <w:r>
        <w:rPr>
          <w:rFonts w:hint="eastAsia" w:ascii="仿宋" w:hAnsi="仿宋" w:eastAsia="仿宋" w:cs="仿宋"/>
          <w:szCs w:val="21"/>
        </w:rPr>
        <w:t xml:space="preserve">报价给予 10%的扣除，100 万元（含）到 400 万元之间的项目给予 15%的扣除，100 万元以内的项目给予 20%的扣除，并用扣除后的价格参加评审。其中，接受大中型企业与小</w:t>
      </w:r>
      <w:r>
        <w:rPr>
          <w:rFonts w:hint="eastAsia" w:ascii="仿宋" w:hAnsi="仿宋" w:eastAsia="仿宋" w:cs="仿宋"/>
          <w:szCs w:val="21"/>
        </w:rPr>
        <w:t xml:space="preserve">微企业</w:t>
      </w:r>
      <w:r>
        <w:rPr>
          <w:rFonts w:hint="eastAsia" w:ascii="仿宋" w:hAnsi="仿宋" w:eastAsia="仿宋" w:cs="仿宋"/>
          <w:szCs w:val="21"/>
        </w:rPr>
        <w:t xml:space="preserve">组成联合体或者大中型企业向小</w:t>
      </w:r>
      <w:r>
        <w:rPr>
          <w:rFonts w:hint="eastAsia" w:ascii="仿宋" w:hAnsi="仿宋" w:eastAsia="仿宋" w:cs="仿宋"/>
          <w:szCs w:val="21"/>
        </w:rPr>
        <w:t xml:space="preserve">微企业</w:t>
      </w:r>
      <w:r>
        <w:rPr>
          <w:rFonts w:hint="eastAsia" w:ascii="仿宋" w:hAnsi="仿宋" w:eastAsia="仿宋" w:cs="仿宋"/>
          <w:szCs w:val="21"/>
        </w:rPr>
        <w:t xml:space="preserve">分包的，对联合协议或者分包意向协议约定小</w:t>
      </w:r>
      <w:r>
        <w:rPr>
          <w:rFonts w:hint="eastAsia" w:ascii="仿宋" w:hAnsi="仿宋" w:eastAsia="仿宋" w:cs="仿宋"/>
          <w:szCs w:val="21"/>
        </w:rPr>
        <w:t xml:space="preserve">微企业</w:t>
      </w:r>
      <w:r>
        <w:rPr>
          <w:rFonts w:hint="eastAsia" w:ascii="仿宋" w:hAnsi="仿宋" w:eastAsia="仿宋" w:cs="仿宋"/>
          <w:szCs w:val="21"/>
        </w:rPr>
        <w:t xml:space="preserve">合同份额占到合同总金额 30%以上的，500 万元（含）以上的项目对联合体或者大中型企业的报价给予 4%的扣除，500 万元以内的项目给予 6%的扣除。联合体各方均为小</w:t>
      </w:r>
      <w:r>
        <w:rPr>
          <w:rFonts w:hint="eastAsia" w:ascii="仿宋" w:hAnsi="仿宋" w:eastAsia="仿宋" w:cs="仿宋"/>
          <w:szCs w:val="21"/>
        </w:rPr>
        <w:t xml:space="preserve">微企业</w:t>
      </w:r>
      <w:r>
        <w:rPr>
          <w:rFonts w:hint="eastAsia" w:ascii="仿宋" w:hAnsi="仿宋" w:eastAsia="仿宋" w:cs="仿宋"/>
          <w:szCs w:val="21"/>
        </w:rPr>
        <w:t xml:space="preserve">的，联合体视同为小微企业，享受相应价格扣除。</w:t>
      </w:r>
      <w:r/>
    </w:p>
    <w:p>
      <w:pPr>
        <w:ind w:firstLine="420"/>
        <w:spacing w:line="360" w:lineRule="auto"/>
        <w:widowControl/>
        <w:rPr>
          <w:rFonts w:hint="eastAsia" w:ascii="仿宋" w:hAnsi="仿宋" w:eastAsia="仿宋" w:cs="仿宋"/>
          <w:b/>
          <w:bCs/>
          <w:szCs w:val="21"/>
        </w:rPr>
      </w:pPr>
      <w:r>
        <w:rPr>
          <w:rFonts w:hint="eastAsia" w:ascii="仿宋" w:hAnsi="仿宋" w:eastAsia="仿宋" w:cs="仿宋"/>
          <w:szCs w:val="21"/>
        </w:rPr>
        <w:t xml:space="preserve">3.2 小企业（含小型、微型企业）应当符合以下条件：货物由小</w:t>
      </w:r>
      <w:r>
        <w:rPr>
          <w:rFonts w:hint="eastAsia" w:ascii="仿宋" w:hAnsi="仿宋" w:eastAsia="仿宋" w:cs="仿宋"/>
          <w:szCs w:val="21"/>
        </w:rPr>
        <w:t xml:space="preserve">微企业</w:t>
      </w:r>
      <w:r>
        <w:rPr>
          <w:rFonts w:hint="eastAsia" w:ascii="仿宋" w:hAnsi="仿宋" w:eastAsia="仿宋" w:cs="仿宋"/>
          <w:szCs w:val="21"/>
        </w:rPr>
        <w:t xml:space="preserve">制造，即货物由小</w:t>
      </w:r>
      <w:r>
        <w:rPr>
          <w:rFonts w:hint="eastAsia" w:ascii="仿宋" w:hAnsi="仿宋" w:eastAsia="仿宋" w:cs="仿宋"/>
          <w:szCs w:val="21"/>
        </w:rPr>
        <w:t xml:space="preserve">微企业</w:t>
      </w:r>
      <w:r>
        <w:rPr>
          <w:rFonts w:hint="eastAsia" w:ascii="仿宋" w:hAnsi="仿宋" w:eastAsia="仿宋" w:cs="仿宋"/>
          <w:szCs w:val="21"/>
        </w:rPr>
        <w:t xml:space="preserve">生产且使用该小</w:t>
      </w:r>
      <w:r>
        <w:rPr>
          <w:rFonts w:hint="eastAsia" w:ascii="仿宋" w:hAnsi="仿宋" w:eastAsia="仿宋" w:cs="仿宋"/>
          <w:szCs w:val="21"/>
        </w:rPr>
        <w:t xml:space="preserve">微企业</w:t>
      </w:r>
      <w:r>
        <w:rPr>
          <w:rFonts w:hint="eastAsia" w:ascii="仿宋" w:hAnsi="仿宋" w:eastAsia="仿宋" w:cs="仿宋"/>
          <w:szCs w:val="21"/>
        </w:rPr>
        <w:t xml:space="preserve">商号或者注册商标</w:t>
      </w:r>
      <w:r>
        <w:rPr>
          <w:rFonts w:hint="eastAsia" w:ascii="仿宋" w:hAnsi="仿宋" w:eastAsia="仿宋" w:cs="仿宋"/>
          <w:b/>
          <w:bCs/>
          <w:szCs w:val="21"/>
        </w:rPr>
        <w:t xml:space="preserve">（本项目中涉及的货物包括全塑型塑胶面层和透气型塑胶面层，须同时满足上述要求方可给予报价扣除）</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3.3 价格扣除比例或者价格分加分比例对小型企业和微型企业同等对待，不作区分。 </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说明：价格扣除优惠政策仅适用于“第一章 二、申请人的资格要求 2.落实政府采购政策需满足的资格要求”中“本项目采用以下第（4）种方式落实政府采购促进中小企业发展的要求”的采购项目中。</w:t>
      </w:r>
      <w:r/>
    </w:p>
    <w:p>
      <w:pPr>
        <w:ind w:firstLine="422"/>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4.监狱和戒毒企业的价格扣除</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4.1 本项目对监狱和戒毒企业（简称监狱企业），给予等同于小</w:t>
      </w:r>
      <w:r>
        <w:rPr>
          <w:rFonts w:hint="eastAsia" w:ascii="仿宋" w:hAnsi="仿宋" w:eastAsia="仿宋" w:cs="仿宋"/>
          <w:szCs w:val="21"/>
        </w:rPr>
        <w:t xml:space="preserve">微企业</w:t>
      </w:r>
      <w:r>
        <w:rPr>
          <w:rFonts w:hint="eastAsia" w:ascii="仿宋" w:hAnsi="仿宋" w:eastAsia="仿宋" w:cs="仿宋"/>
          <w:szCs w:val="21"/>
        </w:rPr>
        <w:t xml:space="preserve">的价格扣除，用扣除后的价格参与评审。</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4.2 监狱企业需提供由省级以上监狱管理局、戒毒管理局（含新疆生产建设兵团）出具的属于监狱企业的证明文件。</w:t>
      </w:r>
      <w:r/>
    </w:p>
    <w:p>
      <w:pPr>
        <w:ind w:firstLine="420"/>
        <w:spacing w:line="360" w:lineRule="auto"/>
        <w:widowControl/>
        <w:rPr>
          <w:rFonts w:hint="eastAsia" w:ascii="仿宋" w:hAnsi="仿宋" w:eastAsia="仿宋" w:cs="仿宋"/>
          <w:b/>
          <w:bCs/>
          <w:szCs w:val="21"/>
        </w:rPr>
      </w:pPr>
      <w:r>
        <w:rPr>
          <w:rFonts w:hint="eastAsia" w:ascii="仿宋" w:hAnsi="仿宋" w:eastAsia="仿宋" w:cs="仿宋"/>
          <w:szCs w:val="21"/>
        </w:rPr>
        <w:t xml:space="preserve">4.3监狱企业标准请参照《关于政府采购支持监狱企业发展有关问题的通知》（财库[2014]68号）。</w:t>
      </w:r>
      <w:r/>
    </w:p>
    <w:p>
      <w:pPr>
        <w:ind w:firstLine="422"/>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5、残疾人福利性单位的价格扣除</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5.1本项目对残疾人福利性单位，给予等同于小</w:t>
      </w:r>
      <w:r>
        <w:rPr>
          <w:rFonts w:hint="eastAsia" w:ascii="仿宋" w:hAnsi="仿宋" w:eastAsia="仿宋" w:cs="仿宋"/>
          <w:szCs w:val="21"/>
        </w:rPr>
        <w:t xml:space="preserve">微企业</w:t>
      </w:r>
      <w:r>
        <w:rPr>
          <w:rFonts w:hint="eastAsia" w:ascii="仿宋" w:hAnsi="仿宋" w:eastAsia="仿宋" w:cs="仿宋"/>
          <w:szCs w:val="21"/>
        </w:rPr>
        <w:t xml:space="preserve">的价格扣除,用扣除后的价格参与评审。</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5.2残疾人福利单位需按照采购文件的要求提供《残疾人福利性单位声明函》。</w:t>
      </w:r>
      <w:r/>
    </w:p>
    <w:p>
      <w:pPr>
        <w:ind w:firstLine="420"/>
        <w:spacing w:line="360" w:lineRule="auto"/>
        <w:widowControl/>
        <w:rPr>
          <w:rFonts w:hint="eastAsia" w:ascii="仿宋" w:hAnsi="仿宋" w:eastAsia="仿宋" w:cs="仿宋"/>
          <w:b/>
          <w:bCs/>
          <w:szCs w:val="21"/>
        </w:rPr>
      </w:pPr>
      <w:r>
        <w:rPr>
          <w:rFonts w:hint="eastAsia" w:ascii="仿宋" w:hAnsi="仿宋" w:eastAsia="仿宋" w:cs="仿宋"/>
          <w:szCs w:val="21"/>
        </w:rPr>
        <w:t xml:space="preserve">5.3残疾人福利单位标准请参照《关于促进残疾人就业政府采购政策的通知》（财库〔2017〕141号）。</w:t>
      </w:r>
      <w:r/>
    </w:p>
    <w:p>
      <w:pPr>
        <w:ind w:firstLine="422"/>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6、监狱企业、残疾人福利单位属于小型、微型企业的，不重复享受政策。</w:t>
      </w:r>
      <w:r/>
    </w:p>
    <w:p>
      <w:pPr>
        <w:ind w:firstLine="422"/>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7、所有认证、证明和业绩均以有效的证明文件的复印件加盖公章为依据。供应商提供虚假材料的，自行承担相应后果。</w:t>
      </w:r>
      <w:r/>
    </w:p>
    <w:p>
      <w:pPr>
        <w:ind w:firstLine="422"/>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8、综合评标办法：</w:t>
      </w:r>
      <w:r/>
    </w:p>
    <w:tbl>
      <w:tblPr>
        <w:tblW w:w="9318" w:type="dxa"/>
        <w:tblInd w:w="1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872"/>
        <w:gridCol w:w="1553"/>
        <w:gridCol w:w="6188"/>
        <w:gridCol w:w="705"/>
      </w:tblGrid>
      <w:tr>
        <w:trPr>
          <w:trHeight w:val="623"/>
        </w:trPr>
        <w:tc>
          <w:tcPr>
            <w:tcW w:w="872" w:type="dxa"/>
            <w:vAlign w:val="center"/>
            <w:textDirection w:val="lrTb"/>
            <w:noWrap w:val="false"/>
          </w:tcPr>
          <w:p>
            <w:pPr>
              <w:jc w:val="center"/>
              <w:rPr>
                <w:rFonts w:hint="eastAsia" w:ascii="仿宋" w:hAnsi="仿宋" w:eastAsia="仿宋" w:cs="仿宋"/>
                <w:b/>
                <w:bCs/>
                <w:szCs w:val="21"/>
              </w:rPr>
            </w:pPr>
            <w:r>
              <w:rPr>
                <w:rFonts w:hint="eastAsia" w:ascii="仿宋" w:hAnsi="仿宋" w:eastAsia="仿宋" w:cs="仿宋"/>
                <w:b/>
                <w:bCs/>
                <w:szCs w:val="21"/>
              </w:rPr>
              <w:t xml:space="preserve">序号</w:t>
            </w:r>
            <w:r/>
          </w:p>
        </w:tc>
        <w:tc>
          <w:tcPr>
            <w:tcW w:w="1553" w:type="dxa"/>
            <w:vAlign w:val="center"/>
            <w:textDirection w:val="lrTb"/>
            <w:noWrap w:val="false"/>
          </w:tcPr>
          <w:p>
            <w:pPr>
              <w:jc w:val="center"/>
              <w:rPr>
                <w:rFonts w:hint="eastAsia" w:ascii="仿宋" w:hAnsi="仿宋" w:eastAsia="仿宋" w:cs="仿宋"/>
                <w:b/>
                <w:bCs/>
                <w:szCs w:val="21"/>
              </w:rPr>
            </w:pPr>
            <w:r>
              <w:rPr>
                <w:rFonts w:hint="eastAsia" w:ascii="仿宋" w:hAnsi="仿宋" w:eastAsia="仿宋" w:cs="仿宋"/>
                <w:b/>
                <w:bCs/>
                <w:szCs w:val="21"/>
              </w:rPr>
              <w:t xml:space="preserve">评分因素</w:t>
            </w:r>
            <w:r/>
          </w:p>
        </w:tc>
        <w:tc>
          <w:tcPr>
            <w:tcW w:w="6188" w:type="dxa"/>
            <w:vAlign w:val="center"/>
            <w:textDirection w:val="lrTb"/>
            <w:noWrap w:val="false"/>
          </w:tcPr>
          <w:p>
            <w:pPr>
              <w:jc w:val="center"/>
              <w:rPr>
                <w:rFonts w:hint="eastAsia" w:ascii="仿宋" w:hAnsi="仿宋" w:eastAsia="仿宋" w:cs="仿宋"/>
                <w:b/>
                <w:bCs/>
                <w:szCs w:val="21"/>
              </w:rPr>
            </w:pPr>
            <w:r>
              <w:rPr>
                <w:rFonts w:hint="eastAsia" w:ascii="仿宋" w:hAnsi="仿宋" w:eastAsia="仿宋" w:cs="仿宋"/>
                <w:b/>
                <w:bCs/>
              </w:rPr>
              <w:t xml:space="preserve">评审细则</w:t>
            </w:r>
            <w:r/>
          </w:p>
        </w:tc>
        <w:tc>
          <w:tcPr>
            <w:tcW w:w="705" w:type="dxa"/>
            <w:vAlign w:val="center"/>
            <w:textDirection w:val="lrTb"/>
            <w:noWrap w:val="false"/>
          </w:tcPr>
          <w:p>
            <w:pPr>
              <w:jc w:val="center"/>
              <w:rPr>
                <w:rFonts w:hint="eastAsia" w:ascii="仿宋" w:hAnsi="仿宋" w:eastAsia="仿宋" w:cs="仿宋"/>
                <w:b/>
                <w:bCs/>
                <w:szCs w:val="21"/>
              </w:rPr>
            </w:pPr>
            <w:r>
              <w:rPr>
                <w:rFonts w:hint="eastAsia" w:ascii="仿宋" w:hAnsi="仿宋" w:eastAsia="仿宋" w:cs="仿宋"/>
                <w:b/>
                <w:bCs/>
                <w:szCs w:val="21"/>
              </w:rPr>
              <w:t xml:space="preserve">分值</w:t>
            </w:r>
            <w:r/>
          </w:p>
        </w:tc>
      </w:tr>
      <w:tr>
        <w:trPr>
          <w:trHeight w:val="386"/>
        </w:trPr>
        <w:tc>
          <w:tcPr>
            <w:tcW w:w="872" w:type="dxa"/>
            <w:vAlign w:val="center"/>
            <w:textDirection w:val="lrTb"/>
            <w:noWrap w:val="false"/>
          </w:tcPr>
          <w:p>
            <w:pPr>
              <w:jc w:val="center"/>
              <w:rPr>
                <w:rFonts w:hint="eastAsia" w:ascii="仿宋" w:hAnsi="仿宋" w:eastAsia="仿宋" w:cs="仿宋"/>
                <w:b/>
                <w:bCs/>
                <w:sz w:val="20"/>
                <w:szCs w:val="20"/>
              </w:rPr>
            </w:pPr>
            <w:r>
              <w:rPr>
                <w:rFonts w:hint="eastAsia" w:ascii="仿宋" w:hAnsi="仿宋" w:eastAsia="仿宋" w:cs="仿宋"/>
                <w:b/>
                <w:bCs/>
                <w:sz w:val="20"/>
                <w:szCs w:val="20"/>
              </w:rPr>
              <w:t xml:space="preserve">一</w:t>
            </w:r>
            <w:r/>
          </w:p>
        </w:tc>
        <w:tc>
          <w:tcPr>
            <w:gridSpan w:val="2"/>
            <w:tcW w:w="7741" w:type="dxa"/>
            <w:vAlign w:val="center"/>
            <w:textDirection w:val="lrTb"/>
            <w:noWrap w:val="false"/>
          </w:tcPr>
          <w:p>
            <w:pPr>
              <w:jc w:val="left"/>
              <w:rPr>
                <w:rFonts w:hint="eastAsia" w:ascii="仿宋" w:hAnsi="仿宋" w:eastAsia="仿宋" w:cs="仿宋"/>
                <w:b/>
                <w:bCs/>
                <w:sz w:val="20"/>
                <w:szCs w:val="20"/>
              </w:rPr>
            </w:pPr>
            <w:r>
              <w:rPr>
                <w:rFonts w:hint="eastAsia" w:ascii="仿宋" w:hAnsi="仿宋" w:eastAsia="仿宋" w:cs="仿宋"/>
                <w:b/>
                <w:bCs/>
                <w:sz w:val="20"/>
                <w:szCs w:val="20"/>
              </w:rPr>
              <w:t xml:space="preserve">价格分</w:t>
            </w:r>
            <w:r/>
          </w:p>
        </w:tc>
        <w:tc>
          <w:tcPr>
            <w:tcW w:w="705" w:type="dxa"/>
            <w:vAlign w:val="center"/>
            <w:textDirection w:val="lrTb"/>
            <w:noWrap w:val="false"/>
          </w:tcPr>
          <w:p>
            <w:pPr>
              <w:pStyle w:val="970"/>
              <w:ind w:right="113"/>
              <w:jc w:val="center"/>
              <w:spacing w:line="242" w:lineRule="auto"/>
              <w:rPr>
                <w:rFonts w:hint="eastAsia"/>
                <w:lang w:val="en-US" w:bidi="ar-SA"/>
              </w:rPr>
            </w:pPr>
            <w:r>
              <w:rPr>
                <w:rFonts w:hint="eastAsia"/>
                <w:lang w:val="en-US" w:bidi="ar-SA"/>
              </w:rPr>
              <w:t xml:space="preserve">38</w:t>
            </w:r>
            <w:r/>
          </w:p>
        </w:tc>
      </w:tr>
      <w:tr>
        <w:trPr>
          <w:trHeight w:val="1182"/>
        </w:trPr>
        <w:tc>
          <w:tcPr>
            <w:tcW w:w="872" w:type="dxa"/>
            <w:textDirection w:val="lrTb"/>
            <w:noWrap w:val="false"/>
          </w:tcPr>
          <w:p>
            <w:pPr>
              <w:pStyle w:val="970"/>
              <w:ind w:right="113"/>
              <w:jc w:val="center"/>
              <w:spacing w:line="242" w:lineRule="auto"/>
              <w:rPr>
                <w:rFonts w:hint="eastAsia"/>
                <w:lang w:bidi="ar-SA"/>
              </w:rPr>
            </w:pPr>
            <w:r>
              <w:rPr>
                <w:rFonts w:hint="eastAsia"/>
                <w:lang w:bidi="ar-SA"/>
              </w:rPr>
            </w:r>
            <w:r/>
          </w:p>
          <w:p>
            <w:pPr>
              <w:pStyle w:val="970"/>
              <w:ind w:right="113"/>
              <w:jc w:val="center"/>
              <w:spacing w:line="242" w:lineRule="auto"/>
              <w:rPr>
                <w:rFonts w:hint="eastAsia"/>
                <w:lang w:bidi="ar-SA"/>
              </w:rPr>
            </w:pPr>
            <w:r>
              <w:rPr>
                <w:rFonts w:hint="eastAsia"/>
                <w:lang w:bidi="ar-SA"/>
              </w:rPr>
            </w:r>
            <w:r/>
          </w:p>
          <w:p>
            <w:pPr>
              <w:pStyle w:val="970"/>
              <w:ind w:right="113"/>
              <w:jc w:val="center"/>
              <w:spacing w:line="242" w:lineRule="auto"/>
              <w:rPr>
                <w:rFonts w:hint="eastAsia"/>
                <w:lang w:bidi="ar-SA"/>
              </w:rPr>
            </w:pPr>
            <w:r>
              <w:rPr>
                <w:rFonts w:hint="eastAsia"/>
                <w:lang w:bidi="ar-SA"/>
              </w:rPr>
              <w:t xml:space="preserve">1</w:t>
            </w:r>
            <w:r/>
          </w:p>
        </w:tc>
        <w:tc>
          <w:tcPr>
            <w:tcW w:w="1553" w:type="dxa"/>
            <w:vAlign w:val="center"/>
            <w:textDirection w:val="lrTb"/>
            <w:noWrap w:val="false"/>
          </w:tcPr>
          <w:p>
            <w:pPr>
              <w:pStyle w:val="970"/>
              <w:ind w:right="113"/>
              <w:jc w:val="left"/>
              <w:spacing w:line="242" w:lineRule="auto"/>
              <w:rPr>
                <w:rFonts w:hint="eastAsia"/>
                <w:lang w:bidi="ar-SA"/>
              </w:rPr>
            </w:pPr>
            <w:r>
              <w:rPr>
                <w:rFonts w:hint="eastAsia"/>
                <w:lang w:bidi="ar-SA"/>
              </w:rPr>
              <w:t xml:space="preserve">价  格</w:t>
            </w:r>
            <w:r/>
          </w:p>
        </w:tc>
        <w:tc>
          <w:tcPr>
            <w:tcW w:w="6188" w:type="dxa"/>
            <w:vAlign w:val="center"/>
            <w:textDirection w:val="lrTb"/>
            <w:noWrap w:val="false"/>
          </w:tcPr>
          <w:p>
            <w:pPr>
              <w:pStyle w:val="970"/>
              <w:ind w:left="107" w:right="113"/>
              <w:jc w:val="left"/>
              <w:spacing w:line="242" w:lineRule="auto"/>
              <w:rPr>
                <w:rFonts w:hint="eastAsia"/>
              </w:rPr>
            </w:pPr>
            <w:r>
              <w:rPr>
                <w:rFonts w:hint="eastAsia"/>
              </w:rPr>
              <w:t xml:space="preserve">采用低价优先法计算，即满足招标文件要求且投标价格低的投标报价为评标基准价，其价格分为满分。其他投标人的价格</w:t>
            </w:r>
            <w:r>
              <w:rPr>
                <w:rFonts w:hint="eastAsia"/>
              </w:rPr>
              <w:t xml:space="preserve">分按照</w:t>
            </w:r>
            <w:r>
              <w:rPr>
                <w:rFonts w:hint="eastAsia"/>
              </w:rPr>
              <w:t xml:space="preserve">下列公式计算（小数点保留两位）：</w:t>
            </w:r>
            <w:r/>
          </w:p>
          <w:p>
            <w:pPr>
              <w:pStyle w:val="970"/>
              <w:ind w:left="107" w:right="113"/>
              <w:jc w:val="left"/>
              <w:spacing w:line="242" w:lineRule="auto"/>
              <w:rPr>
                <w:rFonts w:hint="eastAsia"/>
                <w:lang w:val="en-US"/>
              </w:rPr>
            </w:pPr>
            <w:r>
              <w:rPr>
                <w:rFonts w:hint="eastAsia"/>
              </w:rPr>
              <w:t xml:space="preserve">投标报价得分=（评标基准价/投标报价）×</w:t>
            </w:r>
            <w:r>
              <w:rPr>
                <w:rFonts w:hint="eastAsia"/>
                <w:lang w:val="en-US"/>
              </w:rPr>
              <w:t xml:space="preserve">38</w:t>
            </w:r>
            <w:r/>
          </w:p>
        </w:tc>
        <w:tc>
          <w:tcPr>
            <w:tcW w:w="705" w:type="dxa"/>
            <w:textDirection w:val="lrTb"/>
            <w:noWrap w:val="false"/>
          </w:tcPr>
          <w:p>
            <w:pPr>
              <w:pStyle w:val="970"/>
              <w:ind w:right="113"/>
              <w:jc w:val="center"/>
              <w:spacing w:line="242" w:lineRule="auto"/>
              <w:rPr>
                <w:rFonts w:hint="eastAsia"/>
                <w:lang w:bidi="ar-SA"/>
              </w:rPr>
            </w:pPr>
            <w:r>
              <w:rPr>
                <w:rFonts w:hint="eastAsia"/>
                <w:lang w:bidi="ar-SA"/>
              </w:rPr>
            </w:r>
            <w:r/>
          </w:p>
          <w:p>
            <w:pPr>
              <w:pStyle w:val="970"/>
              <w:ind w:right="113"/>
              <w:jc w:val="center"/>
              <w:spacing w:line="242" w:lineRule="auto"/>
              <w:rPr>
                <w:rFonts w:hint="eastAsia"/>
                <w:lang w:val="en-US" w:bidi="ar-SA"/>
              </w:rPr>
            </w:pPr>
            <w:r>
              <w:rPr>
                <w:rFonts w:hint="eastAsia"/>
                <w:lang w:val="en-US" w:bidi="ar-SA"/>
              </w:rPr>
            </w:r>
            <w:r/>
          </w:p>
          <w:p>
            <w:pPr>
              <w:pStyle w:val="970"/>
              <w:ind w:right="113"/>
              <w:jc w:val="center"/>
              <w:spacing w:line="242" w:lineRule="auto"/>
              <w:rPr>
                <w:rFonts w:hint="eastAsia"/>
                <w:lang w:val="en-US" w:bidi="ar-SA"/>
              </w:rPr>
            </w:pPr>
            <w:r>
              <w:rPr>
                <w:rFonts w:hint="eastAsia"/>
                <w:lang w:val="en-US" w:bidi="ar-SA"/>
              </w:rPr>
              <w:t xml:space="preserve">38</w:t>
            </w:r>
            <w:r/>
          </w:p>
        </w:tc>
      </w:tr>
      <w:tr>
        <w:trPr>
          <w:trHeight w:val="368"/>
        </w:trPr>
        <w:tc>
          <w:tcPr>
            <w:tcW w:w="872" w:type="dxa"/>
            <w:vAlign w:val="center"/>
            <w:textDirection w:val="lrTb"/>
            <w:noWrap w:val="false"/>
          </w:tcPr>
          <w:p>
            <w:pPr>
              <w:jc w:val="center"/>
              <w:rPr>
                <w:rFonts w:hint="eastAsia" w:ascii="仿宋" w:hAnsi="仿宋" w:eastAsia="仿宋" w:cs="仿宋"/>
                <w:b/>
                <w:bCs/>
                <w:sz w:val="20"/>
                <w:szCs w:val="20"/>
              </w:rPr>
            </w:pPr>
            <w:r>
              <w:rPr>
                <w:rFonts w:hint="eastAsia" w:ascii="仿宋" w:hAnsi="仿宋" w:eastAsia="仿宋" w:cs="仿宋"/>
                <w:b/>
                <w:bCs/>
                <w:sz w:val="20"/>
                <w:szCs w:val="20"/>
              </w:rPr>
              <w:t xml:space="preserve">二</w:t>
            </w:r>
            <w:r/>
          </w:p>
        </w:tc>
        <w:tc>
          <w:tcPr>
            <w:tcW w:w="1553" w:type="dxa"/>
            <w:vAlign w:val="center"/>
            <w:textDirection w:val="lrTb"/>
            <w:noWrap w:val="false"/>
          </w:tcPr>
          <w:p>
            <w:pPr>
              <w:rPr>
                <w:rFonts w:hint="eastAsia" w:ascii="仿宋" w:hAnsi="仿宋" w:eastAsia="仿宋" w:cs="仿宋"/>
                <w:b/>
                <w:bCs/>
                <w:sz w:val="20"/>
                <w:szCs w:val="20"/>
              </w:rPr>
            </w:pPr>
            <w:r>
              <w:rPr>
                <w:rFonts w:hint="eastAsia" w:ascii="仿宋" w:hAnsi="仿宋" w:eastAsia="仿宋" w:cs="仿宋"/>
                <w:b/>
                <w:bCs/>
                <w:sz w:val="20"/>
                <w:szCs w:val="20"/>
              </w:rPr>
              <w:t xml:space="preserve">技术分</w:t>
            </w:r>
            <w:r/>
          </w:p>
        </w:tc>
        <w:tc>
          <w:tcPr>
            <w:tcW w:w="6188" w:type="dxa"/>
            <w:vAlign w:val="center"/>
            <w:textDirection w:val="lrTb"/>
            <w:noWrap w:val="false"/>
          </w:tcPr>
          <w:p>
            <w:pPr>
              <w:jc w:val="center"/>
              <w:rPr>
                <w:rFonts w:hint="eastAsia" w:ascii="仿宋" w:hAnsi="仿宋" w:eastAsia="仿宋" w:cs="仿宋"/>
                <w:b/>
                <w:bCs/>
                <w:sz w:val="20"/>
                <w:szCs w:val="20"/>
                <w:lang w:val="zh-CN"/>
              </w:rPr>
            </w:pPr>
            <w:r>
              <w:rPr>
                <w:rFonts w:hint="eastAsia" w:ascii="仿宋" w:hAnsi="仿宋" w:eastAsia="仿宋" w:cs="仿宋"/>
                <w:b/>
                <w:bCs/>
                <w:sz w:val="20"/>
                <w:szCs w:val="20"/>
                <w:lang w:val="zh-CN"/>
              </w:rPr>
            </w:r>
            <w:r/>
          </w:p>
        </w:tc>
        <w:tc>
          <w:tcPr>
            <w:tcW w:w="705" w:type="dxa"/>
            <w:vAlign w:val="center"/>
            <w:textDirection w:val="lrTb"/>
            <w:noWrap w:val="false"/>
          </w:tcPr>
          <w:p>
            <w:pPr>
              <w:pStyle w:val="970"/>
              <w:ind w:right="113"/>
              <w:jc w:val="center"/>
              <w:spacing w:line="242" w:lineRule="auto"/>
              <w:rPr>
                <w:rFonts w:hint="eastAsia"/>
                <w:lang w:val="en-US" w:bidi="ar-SA"/>
              </w:rPr>
            </w:pPr>
            <w:r>
              <w:rPr>
                <w:rFonts w:hint="eastAsia"/>
                <w:lang w:val="en-US" w:bidi="ar-SA"/>
              </w:rPr>
              <w:t xml:space="preserve">48</w:t>
            </w:r>
            <w:r/>
          </w:p>
        </w:tc>
      </w:tr>
      <w:tr>
        <w:trPr>
          <w:trHeight w:val="428"/>
        </w:trPr>
        <w:tc>
          <w:tcPr>
            <w:tcW w:w="872" w:type="dxa"/>
            <w:vAlign w:val="center"/>
            <w:textDirection w:val="lrTb"/>
            <w:noWrap w:val="false"/>
          </w:tcPr>
          <w:p>
            <w:pPr>
              <w:pStyle w:val="970"/>
              <w:ind w:left="107" w:right="113"/>
              <w:jc w:val="center"/>
              <w:spacing w:line="242" w:lineRule="auto"/>
              <w:rPr>
                <w:rFonts w:hint="eastAsia"/>
                <w:lang w:val="en-US"/>
              </w:rPr>
            </w:pPr>
            <w:r>
              <w:rPr>
                <w:rFonts w:hint="eastAsia"/>
                <w:lang w:val="en-US"/>
              </w:rPr>
              <w:t xml:space="preserve">1</w:t>
            </w:r>
            <w:r/>
          </w:p>
        </w:tc>
        <w:tc>
          <w:tcPr>
            <w:tcW w:w="1553" w:type="dxa"/>
            <w:vAlign w:val="center"/>
            <w:textDirection w:val="lrTb"/>
            <w:noWrap w:val="false"/>
          </w:tcPr>
          <w:p>
            <w:pPr>
              <w:pStyle w:val="970"/>
              <w:ind w:left="107" w:right="113"/>
              <w:jc w:val="left"/>
              <w:spacing w:line="242" w:lineRule="auto"/>
              <w:rPr>
                <w:rFonts w:hint="eastAsia"/>
                <w:lang w:val="en-US"/>
              </w:rPr>
            </w:pPr>
            <w:r>
              <w:rPr>
                <w:rFonts w:hint="eastAsia"/>
                <w:lang w:val="en-US"/>
              </w:rPr>
              <w:t xml:space="preserve">方案分</w:t>
            </w:r>
            <w:r/>
          </w:p>
        </w:tc>
        <w:tc>
          <w:tcPr>
            <w:tcW w:w="6188" w:type="dxa"/>
            <w:vAlign w:val="center"/>
            <w:textDirection w:val="lrTb"/>
            <w:noWrap w:val="false"/>
          </w:tcPr>
          <w:p>
            <w:pPr>
              <w:pStyle w:val="970"/>
              <w:ind w:left="107" w:right="113"/>
              <w:jc w:val="left"/>
              <w:spacing w:line="242" w:lineRule="auto"/>
              <w:rPr>
                <w:rFonts w:hint="eastAsia"/>
                <w:lang w:val="en-US"/>
              </w:rPr>
            </w:pPr>
            <w:r>
              <w:rPr>
                <w:rFonts w:hint="eastAsia"/>
                <w:lang w:val="en-US"/>
              </w:rPr>
            </w:r>
            <w:r/>
          </w:p>
        </w:tc>
        <w:tc>
          <w:tcPr>
            <w:tcW w:w="705" w:type="dxa"/>
            <w:vAlign w:val="center"/>
            <w:textDirection w:val="lrTb"/>
            <w:noWrap w:val="false"/>
          </w:tcPr>
          <w:p>
            <w:pPr>
              <w:pStyle w:val="970"/>
              <w:ind w:right="113"/>
              <w:jc w:val="center"/>
              <w:spacing w:line="242" w:lineRule="auto"/>
              <w:rPr>
                <w:rFonts w:hint="eastAsia"/>
                <w:lang w:val="en-US" w:bidi="ar-SA"/>
              </w:rPr>
            </w:pPr>
            <w:r>
              <w:rPr>
                <w:rFonts w:hint="eastAsia"/>
                <w:lang w:val="en-US" w:bidi="ar-SA"/>
              </w:rPr>
              <w:t xml:space="preserve">42</w:t>
            </w:r>
            <w:r/>
          </w:p>
        </w:tc>
      </w:tr>
      <w:tr>
        <w:trPr>
          <w:trHeight w:val="90"/>
        </w:trPr>
        <w:tc>
          <w:tcPr>
            <w:tcW w:w="872" w:type="dxa"/>
            <w:vAlign w:val="center"/>
            <w:textDirection w:val="lrTb"/>
            <w:noWrap w:val="false"/>
          </w:tcPr>
          <w:p>
            <w:pPr>
              <w:pStyle w:val="970"/>
              <w:ind w:left="107" w:right="113"/>
              <w:jc w:val="center"/>
              <w:spacing w:line="242" w:lineRule="auto"/>
              <w:rPr>
                <w:rFonts w:hint="eastAsia"/>
                <w:lang w:val="en-US"/>
              </w:rPr>
            </w:pPr>
            <w:r/>
            <w:bookmarkStart w:id="45" w:name="_Hlk233008311"/>
            <w:r>
              <w:rPr>
                <w:rFonts w:hint="eastAsia"/>
                <w:lang w:val="en-US"/>
              </w:rPr>
              <w:t xml:space="preserve">1.1</w:t>
            </w:r>
            <w:r/>
          </w:p>
        </w:tc>
        <w:tc>
          <w:tcPr>
            <w:tcW w:w="1553" w:type="dxa"/>
            <w:vAlign w:val="center"/>
            <w:textDirection w:val="lrTb"/>
            <w:noWrap w:val="false"/>
          </w:tcPr>
          <w:p>
            <w:pPr>
              <w:pStyle w:val="970"/>
              <w:ind w:left="107" w:right="113"/>
              <w:jc w:val="left"/>
              <w:spacing w:line="242" w:lineRule="auto"/>
              <w:rPr>
                <w:rFonts w:hint="eastAsia"/>
                <w:lang w:val="en-US" w:bidi="ar-SA"/>
              </w:rPr>
            </w:pPr>
            <w:r>
              <w:rPr>
                <w:rFonts w:hint="eastAsia"/>
              </w:rPr>
              <w:t xml:space="preserve">实施方案</w:t>
            </w:r>
            <w:r/>
          </w:p>
        </w:tc>
        <w:tc>
          <w:tcPr>
            <w:tcW w:w="6188" w:type="dxa"/>
            <w:vAlign w:val="center"/>
            <w:textDirection w:val="lrTb"/>
            <w:noWrap w:val="false"/>
          </w:tcPr>
          <w:p>
            <w:pPr>
              <w:pStyle w:val="970"/>
              <w:ind w:left="107" w:right="113"/>
              <w:jc w:val="left"/>
              <w:spacing w:line="242" w:lineRule="auto"/>
              <w:rPr>
                <w:rFonts w:hint="eastAsia"/>
                <w:lang w:val="en-US"/>
              </w:rPr>
            </w:pPr>
            <w:r>
              <w:rPr>
                <w:rFonts w:hint="eastAsia"/>
                <w:lang w:val="en-US"/>
              </w:rPr>
              <w:t xml:space="preserve">对供应商提供的实施方案等进行综合评分，要求实施方案切实可行、安排合理、具有针对性、方案全面、科学。</w:t>
            </w:r>
            <w:r/>
          </w:p>
          <w:p>
            <w:pPr>
              <w:pStyle w:val="970"/>
              <w:ind w:left="107" w:right="113"/>
              <w:jc w:val="left"/>
              <w:spacing w:line="242" w:lineRule="auto"/>
              <w:rPr>
                <w:rFonts w:hint="eastAsia"/>
                <w:lang w:val="en-US"/>
              </w:rPr>
            </w:pPr>
            <w:r>
              <w:rPr>
                <w:rFonts w:hint="eastAsia"/>
                <w:lang w:val="en-US"/>
              </w:rPr>
              <w:t xml:space="preserve">提供的实施方案切实可行、安排合理、针对性强、方案全面、科学的得12.0 分；</w:t>
            </w:r>
            <w:r/>
          </w:p>
          <w:p>
            <w:pPr>
              <w:pStyle w:val="970"/>
              <w:ind w:left="107" w:right="113"/>
              <w:jc w:val="left"/>
              <w:spacing w:line="242" w:lineRule="auto"/>
              <w:rPr>
                <w:rFonts w:hint="eastAsia"/>
                <w:lang w:val="en-US"/>
              </w:rPr>
            </w:pPr>
            <w:r>
              <w:rPr>
                <w:rFonts w:hint="eastAsia"/>
                <w:lang w:val="en-US"/>
              </w:rPr>
              <w:t xml:space="preserve">提供的实施方案较切实可行、安排较合理、针对性较强、方案较全面、科学的得9.0分；</w:t>
            </w:r>
            <w:r/>
          </w:p>
          <w:p>
            <w:pPr>
              <w:pStyle w:val="970"/>
              <w:ind w:left="107" w:right="113"/>
              <w:jc w:val="left"/>
              <w:spacing w:line="242" w:lineRule="auto"/>
              <w:rPr>
                <w:rFonts w:hint="eastAsia"/>
                <w:lang w:val="en-US"/>
              </w:rPr>
            </w:pPr>
            <w:r>
              <w:rPr>
                <w:rFonts w:hint="eastAsia"/>
                <w:lang w:val="en-US"/>
              </w:rPr>
              <w:t xml:space="preserve">提供的实施方案一般切实可行、安排一般合理、针对性一般、方案一般全面、科学的得6.0分；</w:t>
            </w:r>
            <w:r/>
          </w:p>
          <w:p>
            <w:pPr>
              <w:pStyle w:val="970"/>
              <w:ind w:left="107" w:right="113"/>
              <w:jc w:val="left"/>
              <w:spacing w:line="242" w:lineRule="auto"/>
              <w:rPr>
                <w:rFonts w:hint="eastAsia"/>
                <w:lang w:val="en-US"/>
              </w:rPr>
            </w:pPr>
            <w:r>
              <w:rPr>
                <w:rFonts w:hint="eastAsia"/>
                <w:lang w:val="en-US"/>
              </w:rPr>
              <w:t xml:space="preserve">提供的实施方案差的得3.0分；</w:t>
            </w:r>
            <w:r/>
          </w:p>
          <w:p>
            <w:pPr>
              <w:pStyle w:val="970"/>
              <w:ind w:left="107" w:right="113"/>
              <w:jc w:val="left"/>
              <w:spacing w:line="242" w:lineRule="auto"/>
              <w:rPr>
                <w:rFonts w:hint="eastAsia"/>
                <w:lang w:val="en-US" w:bidi="ar-SA"/>
              </w:rPr>
            </w:pPr>
            <w:r>
              <w:rPr>
                <w:rFonts w:hint="eastAsia"/>
                <w:lang w:val="en-US"/>
              </w:rPr>
              <w:t xml:space="preserve">未提供不得分。</w:t>
            </w:r>
            <w:r/>
          </w:p>
        </w:tc>
        <w:tc>
          <w:tcPr>
            <w:tcW w:w="705" w:type="dxa"/>
            <w:vAlign w:val="center"/>
            <w:textDirection w:val="lrTb"/>
            <w:noWrap w:val="false"/>
          </w:tcPr>
          <w:p>
            <w:pPr>
              <w:pStyle w:val="970"/>
              <w:ind w:right="113"/>
              <w:jc w:val="center"/>
              <w:spacing w:line="242" w:lineRule="auto"/>
              <w:rPr>
                <w:rFonts w:hint="eastAsia"/>
                <w:lang w:val="en-US" w:bidi="ar-SA"/>
              </w:rPr>
            </w:pPr>
            <w:r>
              <w:rPr>
                <w:rFonts w:hint="eastAsia"/>
                <w:lang w:val="en-US" w:bidi="ar-SA"/>
              </w:rPr>
              <w:t xml:space="preserve">12</w:t>
            </w:r>
            <w:bookmarkEnd w:id="45"/>
            <w:r/>
            <w:r/>
          </w:p>
        </w:tc>
      </w:tr>
      <w:tr>
        <w:trPr>
          <w:trHeight w:val="566"/>
        </w:trPr>
        <w:tc>
          <w:tcPr>
            <w:tcW w:w="872" w:type="dxa"/>
            <w:vAlign w:val="center"/>
            <w:textDirection w:val="lrTb"/>
            <w:noWrap w:val="false"/>
          </w:tcPr>
          <w:p>
            <w:pPr>
              <w:pStyle w:val="970"/>
              <w:ind w:left="107" w:right="113"/>
              <w:jc w:val="center"/>
              <w:spacing w:line="242" w:lineRule="auto"/>
              <w:rPr>
                <w:rFonts w:hint="eastAsia"/>
                <w:lang w:val="en-US"/>
              </w:rPr>
            </w:pPr>
            <w:r>
              <w:rPr>
                <w:rFonts w:hint="eastAsia"/>
                <w:lang w:val="en-US"/>
              </w:rPr>
              <w:t xml:space="preserve">1.2</w:t>
            </w:r>
            <w:r/>
          </w:p>
        </w:tc>
        <w:tc>
          <w:tcPr>
            <w:tcW w:w="1553" w:type="dxa"/>
            <w:vAlign w:val="center"/>
            <w:textDirection w:val="lrTb"/>
            <w:noWrap w:val="false"/>
          </w:tcPr>
          <w:p>
            <w:pPr>
              <w:pStyle w:val="970"/>
              <w:ind w:left="107" w:right="113"/>
              <w:jc w:val="left"/>
              <w:spacing w:line="242" w:lineRule="auto"/>
              <w:rPr>
                <w:rFonts w:hint="eastAsia"/>
                <w:lang w:val="en-US"/>
              </w:rPr>
            </w:pPr>
            <w:r>
              <w:rPr>
                <w:rFonts w:hint="eastAsia"/>
                <w:lang w:val="en-US"/>
              </w:rPr>
              <w:t xml:space="preserve">安全保障措施、质量保障措施</w:t>
            </w:r>
            <w:r/>
          </w:p>
        </w:tc>
        <w:tc>
          <w:tcPr>
            <w:tcW w:w="6188" w:type="dxa"/>
            <w:vAlign w:val="center"/>
            <w:textDirection w:val="lrTb"/>
            <w:noWrap w:val="false"/>
          </w:tcPr>
          <w:p>
            <w:pPr>
              <w:pStyle w:val="970"/>
              <w:ind w:left="107" w:right="113"/>
              <w:jc w:val="left"/>
              <w:spacing w:line="242" w:lineRule="auto"/>
              <w:rPr>
                <w:rFonts w:hint="eastAsia"/>
                <w:lang w:val="en-US"/>
              </w:rPr>
            </w:pPr>
            <w:r>
              <w:rPr>
                <w:rFonts w:hint="eastAsia"/>
                <w:lang w:val="en-US"/>
              </w:rPr>
              <w:t xml:space="preserve">对供应商提供的安全保障措施、质量保障措施进行综合评分，方案全面、科学合理、操作可行。</w:t>
            </w:r>
            <w:r/>
          </w:p>
          <w:p>
            <w:pPr>
              <w:pStyle w:val="970"/>
              <w:ind w:left="107" w:right="113"/>
              <w:jc w:val="left"/>
              <w:spacing w:line="242" w:lineRule="auto"/>
              <w:rPr>
                <w:rFonts w:hint="eastAsia"/>
                <w:lang w:val="en-US"/>
              </w:rPr>
            </w:pPr>
            <w:r>
              <w:rPr>
                <w:rFonts w:hint="eastAsia"/>
                <w:lang w:val="en-US"/>
              </w:rPr>
              <w:t xml:space="preserve">提供的方案全面、科学合理、操作可行得12.0 分；</w:t>
            </w:r>
            <w:r/>
          </w:p>
          <w:p>
            <w:pPr>
              <w:pStyle w:val="970"/>
              <w:ind w:left="107" w:right="113"/>
              <w:jc w:val="left"/>
              <w:spacing w:line="242" w:lineRule="auto"/>
              <w:rPr>
                <w:rFonts w:hint="eastAsia"/>
                <w:lang w:val="en-US"/>
              </w:rPr>
            </w:pPr>
            <w:r>
              <w:rPr>
                <w:rFonts w:hint="eastAsia"/>
                <w:lang w:val="en-US"/>
              </w:rPr>
              <w:t xml:space="preserve">提供的方案较全面、科学较合理、操作较可行得9.0分；</w:t>
            </w:r>
            <w:r/>
          </w:p>
          <w:p>
            <w:pPr>
              <w:pStyle w:val="970"/>
              <w:ind w:left="107" w:right="113"/>
              <w:jc w:val="left"/>
              <w:spacing w:line="242" w:lineRule="auto"/>
              <w:rPr>
                <w:rFonts w:hint="eastAsia"/>
                <w:lang w:val="en-US"/>
              </w:rPr>
            </w:pPr>
            <w:r>
              <w:rPr>
                <w:rFonts w:hint="eastAsia"/>
                <w:lang w:val="en-US"/>
              </w:rPr>
              <w:t xml:space="preserve">提供的方案一般全面、科学一般合理、操作一般可行得6.0分；</w:t>
            </w:r>
            <w:r/>
          </w:p>
          <w:p>
            <w:pPr>
              <w:pStyle w:val="970"/>
              <w:ind w:left="107" w:right="113"/>
              <w:jc w:val="left"/>
              <w:spacing w:line="242" w:lineRule="auto"/>
              <w:rPr>
                <w:rFonts w:hint="eastAsia"/>
                <w:lang w:val="en-US"/>
              </w:rPr>
            </w:pPr>
            <w:r>
              <w:rPr>
                <w:rFonts w:hint="eastAsia"/>
                <w:lang w:val="en-US"/>
              </w:rPr>
              <w:t xml:space="preserve">提供的方案不全面、不科学合理、操作不可行得3.0分；</w:t>
            </w:r>
            <w:r/>
          </w:p>
          <w:p>
            <w:pPr>
              <w:pStyle w:val="970"/>
              <w:ind w:left="107" w:right="113"/>
              <w:jc w:val="left"/>
              <w:spacing w:line="242" w:lineRule="auto"/>
              <w:rPr>
                <w:rFonts w:hint="eastAsia"/>
                <w:lang w:val="en-US"/>
              </w:rPr>
            </w:pPr>
            <w:r>
              <w:rPr>
                <w:rFonts w:hint="eastAsia"/>
                <w:lang w:val="en-US"/>
              </w:rPr>
              <w:t xml:space="preserve">未提供不得分。</w:t>
            </w:r>
            <w:r/>
          </w:p>
          <w:p>
            <w:pPr>
              <w:pStyle w:val="970"/>
              <w:ind w:left="107" w:right="113"/>
              <w:jc w:val="left"/>
              <w:spacing w:line="242" w:lineRule="auto"/>
              <w:rPr>
                <w:rFonts w:hint="eastAsia"/>
                <w:lang w:val="en-US"/>
              </w:rPr>
            </w:pPr>
            <w:r>
              <w:rPr>
                <w:rFonts w:hint="eastAsia"/>
                <w:lang w:val="en-US"/>
              </w:rPr>
            </w:r>
            <w:r/>
          </w:p>
        </w:tc>
        <w:tc>
          <w:tcPr>
            <w:tcW w:w="705" w:type="dxa"/>
            <w:vAlign w:val="center"/>
            <w:textDirection w:val="lrTb"/>
            <w:noWrap w:val="false"/>
          </w:tcPr>
          <w:p>
            <w:pPr>
              <w:pStyle w:val="970"/>
              <w:ind w:right="113"/>
              <w:jc w:val="center"/>
              <w:spacing w:line="242" w:lineRule="auto"/>
              <w:rPr>
                <w:rFonts w:hint="eastAsia"/>
                <w:lang w:val="en-US" w:bidi="ar-SA"/>
              </w:rPr>
            </w:pPr>
            <w:r>
              <w:rPr>
                <w:rFonts w:hint="eastAsia"/>
                <w:lang w:val="en-US" w:bidi="ar-SA"/>
              </w:rPr>
              <w:t xml:space="preserve">12</w:t>
            </w:r>
            <w:r/>
          </w:p>
        </w:tc>
      </w:tr>
      <w:tr>
        <w:trPr>
          <w:trHeight w:val="484"/>
        </w:trPr>
        <w:tc>
          <w:tcPr>
            <w:tcW w:w="872" w:type="dxa"/>
            <w:vAlign w:val="center"/>
            <w:textDirection w:val="lrTb"/>
            <w:noWrap w:val="false"/>
          </w:tcPr>
          <w:p>
            <w:pPr>
              <w:pStyle w:val="970"/>
              <w:ind w:left="107" w:right="113"/>
              <w:jc w:val="center"/>
              <w:spacing w:line="242" w:lineRule="auto"/>
              <w:rPr>
                <w:rFonts w:hint="eastAsia"/>
                <w:spacing w:val="-4"/>
                <w:lang w:val="en-US"/>
              </w:rPr>
            </w:pPr>
            <w:r>
              <w:rPr>
                <w:rFonts w:hint="eastAsia"/>
                <w:spacing w:val="-4"/>
                <w:lang w:val="en-US"/>
              </w:rPr>
              <w:t xml:space="preserve">1.3</w:t>
            </w:r>
            <w:r/>
          </w:p>
        </w:tc>
        <w:tc>
          <w:tcPr>
            <w:tcW w:w="1553" w:type="dxa"/>
            <w:vAlign w:val="center"/>
            <w:textDirection w:val="lrTb"/>
            <w:noWrap w:val="false"/>
          </w:tcPr>
          <w:p>
            <w:pPr>
              <w:pStyle w:val="970"/>
              <w:ind w:left="107" w:right="113"/>
              <w:jc w:val="left"/>
              <w:spacing w:line="242" w:lineRule="auto"/>
              <w:rPr>
                <w:rFonts w:hint="eastAsia"/>
                <w:lang w:val="en-US" w:bidi="ar-SA"/>
              </w:rPr>
            </w:pPr>
            <w:r>
              <w:rPr>
                <w:rFonts w:hint="eastAsia"/>
                <w:lang w:val="en-US"/>
              </w:rPr>
              <w:t xml:space="preserve">日常维护方案</w:t>
            </w:r>
            <w:r/>
          </w:p>
        </w:tc>
        <w:tc>
          <w:tcPr>
            <w:tcW w:w="6188" w:type="dxa"/>
            <w:vAlign w:val="center"/>
            <w:textDirection w:val="lrTb"/>
            <w:noWrap w:val="false"/>
          </w:tcPr>
          <w:p>
            <w:pPr>
              <w:pStyle w:val="970"/>
              <w:ind w:left="107" w:right="113"/>
              <w:jc w:val="left"/>
              <w:spacing w:line="242" w:lineRule="auto"/>
              <w:rPr>
                <w:rFonts w:hint="eastAsia"/>
                <w:lang w:val="en-US"/>
              </w:rPr>
            </w:pPr>
            <w:r>
              <w:rPr>
                <w:rFonts w:hint="eastAsia"/>
                <w:lang w:val="en-US"/>
              </w:rPr>
              <w:t xml:space="preserve">对供应商提供的日常维护方案进行综合评分，维护方案切实可行、措施具体、针对性强。</w:t>
            </w:r>
            <w:r/>
          </w:p>
          <w:p>
            <w:pPr>
              <w:pStyle w:val="970"/>
              <w:ind w:left="107" w:right="113"/>
              <w:jc w:val="left"/>
              <w:spacing w:line="242" w:lineRule="auto"/>
              <w:rPr>
                <w:rFonts w:hint="eastAsia"/>
                <w:lang w:val="en-US"/>
              </w:rPr>
            </w:pPr>
            <w:r>
              <w:rPr>
                <w:rFonts w:hint="eastAsia"/>
                <w:lang w:val="en-US"/>
              </w:rPr>
              <w:t xml:space="preserve">提供的方案切实可行、措施具体、针对性强的得8.0 分；</w:t>
            </w:r>
            <w:r/>
          </w:p>
          <w:p>
            <w:pPr>
              <w:pStyle w:val="970"/>
              <w:ind w:left="107" w:right="113"/>
              <w:jc w:val="left"/>
              <w:spacing w:line="242" w:lineRule="auto"/>
              <w:rPr>
                <w:rFonts w:hint="eastAsia"/>
                <w:lang w:val="en-US"/>
              </w:rPr>
            </w:pPr>
            <w:r>
              <w:rPr>
                <w:rFonts w:hint="eastAsia"/>
                <w:lang w:val="en-US"/>
              </w:rPr>
              <w:t xml:space="preserve">提供的方案较切实可行、措施较具体、</w:t>
            </w:r>
            <w:r>
              <w:rPr>
                <w:rFonts w:hint="eastAsia"/>
                <w:lang w:val="en-US"/>
              </w:rPr>
              <w:t xml:space="preserve">针对较性强</w:t>
            </w:r>
            <w:r>
              <w:rPr>
                <w:rFonts w:hint="eastAsia"/>
                <w:lang w:val="en-US"/>
              </w:rPr>
              <w:t xml:space="preserve">的得6.0分；</w:t>
            </w:r>
            <w:r/>
          </w:p>
          <w:p>
            <w:pPr>
              <w:pStyle w:val="970"/>
              <w:ind w:left="107" w:right="113"/>
              <w:jc w:val="left"/>
              <w:spacing w:line="242" w:lineRule="auto"/>
              <w:rPr>
                <w:rFonts w:hint="eastAsia"/>
                <w:lang w:val="en-US"/>
              </w:rPr>
            </w:pPr>
            <w:r>
              <w:rPr>
                <w:rFonts w:hint="eastAsia"/>
                <w:lang w:val="en-US"/>
              </w:rPr>
              <w:t xml:space="preserve">提供的方案一般切实可行、措施一般具体、针对性一般的得4.0分；</w:t>
            </w:r>
            <w:r/>
          </w:p>
          <w:p>
            <w:pPr>
              <w:pStyle w:val="970"/>
              <w:ind w:left="107" w:right="113"/>
              <w:jc w:val="left"/>
              <w:spacing w:line="242" w:lineRule="auto"/>
              <w:rPr>
                <w:rFonts w:hint="eastAsia"/>
                <w:lang w:val="en-US"/>
              </w:rPr>
            </w:pPr>
            <w:r>
              <w:rPr>
                <w:rFonts w:hint="eastAsia"/>
                <w:lang w:val="en-US"/>
              </w:rPr>
              <w:t xml:space="preserve">提供的方案不切实可行、措施不具体、针对性不强的得2.0分；</w:t>
            </w:r>
            <w:r/>
          </w:p>
          <w:p>
            <w:pPr>
              <w:pStyle w:val="970"/>
              <w:ind w:left="107" w:right="113"/>
              <w:jc w:val="left"/>
              <w:spacing w:line="242" w:lineRule="auto"/>
              <w:rPr>
                <w:rFonts w:hint="eastAsia"/>
                <w:lang w:val="en-US" w:bidi="ar-SA"/>
              </w:rPr>
            </w:pPr>
            <w:r>
              <w:rPr>
                <w:rFonts w:hint="eastAsia"/>
                <w:lang w:val="en-US"/>
              </w:rPr>
              <w:t xml:space="preserve">未提供不得分。</w:t>
            </w:r>
            <w:r/>
          </w:p>
        </w:tc>
        <w:tc>
          <w:tcPr>
            <w:tcW w:w="705" w:type="dxa"/>
            <w:vAlign w:val="center"/>
            <w:textDirection w:val="lrTb"/>
            <w:noWrap w:val="false"/>
          </w:tcPr>
          <w:p>
            <w:pPr>
              <w:pStyle w:val="970"/>
              <w:ind w:right="113"/>
              <w:jc w:val="center"/>
              <w:spacing w:line="242" w:lineRule="auto"/>
              <w:rPr>
                <w:rFonts w:hint="eastAsia"/>
              </w:rPr>
            </w:pPr>
            <w:r>
              <w:rPr>
                <w:rFonts w:hint="eastAsia"/>
                <w:lang w:val="en-US"/>
              </w:rPr>
              <w:t xml:space="preserve">8</w:t>
            </w:r>
            <w:r/>
          </w:p>
        </w:tc>
      </w:tr>
      <w:tr>
        <w:trPr>
          <w:trHeight w:val="1546"/>
        </w:trPr>
        <w:tc>
          <w:tcPr>
            <w:tcW w:w="872" w:type="dxa"/>
            <w:vAlign w:val="center"/>
            <w:textDirection w:val="lrTb"/>
            <w:noWrap w:val="false"/>
          </w:tcPr>
          <w:p>
            <w:pPr>
              <w:pStyle w:val="970"/>
              <w:ind w:left="107" w:right="113"/>
              <w:jc w:val="center"/>
              <w:spacing w:line="242" w:lineRule="auto"/>
              <w:rPr>
                <w:rFonts w:hint="eastAsia"/>
                <w:spacing w:val="-4"/>
              </w:rPr>
            </w:pPr>
            <w:r>
              <w:rPr>
                <w:rFonts w:hint="eastAsia"/>
                <w:spacing w:val="-4"/>
              </w:rPr>
            </w:r>
            <w:r/>
          </w:p>
          <w:p>
            <w:pPr>
              <w:pStyle w:val="970"/>
              <w:ind w:left="107" w:right="113"/>
              <w:jc w:val="center"/>
              <w:spacing w:line="242" w:lineRule="auto"/>
              <w:rPr>
                <w:rFonts w:hint="eastAsia"/>
                <w:spacing w:val="-4"/>
                <w:lang w:val="en-US"/>
              </w:rPr>
            </w:pPr>
            <w:r>
              <w:rPr>
                <w:rFonts w:hint="eastAsia"/>
                <w:spacing w:val="-4"/>
                <w:lang w:val="en-US"/>
              </w:rPr>
              <w:t xml:space="preserve">1.4</w:t>
            </w:r>
            <w:r/>
          </w:p>
        </w:tc>
        <w:tc>
          <w:tcPr>
            <w:tcW w:w="1553" w:type="dxa"/>
            <w:vAlign w:val="center"/>
            <w:textDirection w:val="lrTb"/>
            <w:noWrap w:val="false"/>
          </w:tcPr>
          <w:p>
            <w:pPr>
              <w:pStyle w:val="970"/>
              <w:ind w:left="107" w:right="113"/>
              <w:jc w:val="left"/>
              <w:spacing w:line="242" w:lineRule="auto"/>
              <w:rPr>
                <w:rFonts w:hint="eastAsia"/>
                <w:b/>
                <w:bCs/>
                <w:lang w:val="en-US" w:bidi="ar-SA"/>
              </w:rPr>
            </w:pPr>
            <w:r>
              <w:rPr>
                <w:rFonts w:hint="eastAsia"/>
                <w:b/>
                <w:bCs/>
                <w:lang w:val="en-US" w:bidi="ar-SA"/>
              </w:rPr>
            </w:r>
            <w:r/>
          </w:p>
          <w:p>
            <w:pPr>
              <w:pStyle w:val="970"/>
              <w:ind w:left="107" w:right="113"/>
              <w:jc w:val="left"/>
              <w:spacing w:line="242" w:lineRule="auto"/>
              <w:rPr>
                <w:rFonts w:hint="eastAsia"/>
                <w:lang w:val="en-US" w:bidi="ar-SA"/>
              </w:rPr>
            </w:pPr>
            <w:r/>
            <w:bookmarkStart w:id="46" w:name="OLE_LINK12"/>
            <w:r>
              <w:rPr>
                <w:rFonts w:hint="eastAsia"/>
                <w:lang w:val="en-US"/>
              </w:rPr>
              <w:t xml:space="preserve">售后服务方案</w:t>
            </w:r>
            <w:bookmarkEnd w:id="46"/>
            <w:r/>
            <w:r/>
          </w:p>
        </w:tc>
        <w:tc>
          <w:tcPr>
            <w:tcW w:w="6188" w:type="dxa"/>
            <w:vAlign w:val="center"/>
            <w:textDirection w:val="lrTb"/>
            <w:noWrap w:val="false"/>
          </w:tcPr>
          <w:p>
            <w:pPr>
              <w:pStyle w:val="970"/>
              <w:ind w:left="107" w:right="113"/>
              <w:jc w:val="left"/>
              <w:spacing w:line="242" w:lineRule="auto"/>
              <w:rPr>
                <w:rFonts w:hint="eastAsia"/>
                <w:lang w:val="en-US"/>
              </w:rPr>
            </w:pPr>
            <w:r>
              <w:rPr>
                <w:rFonts w:hint="eastAsia"/>
                <w:lang w:val="en-US"/>
              </w:rPr>
              <w:t xml:space="preserve">评委根据供应商提供针对本项目的售后服务方案，从质保及售后服务方案的完善性、切实可行性、承诺情况、服务标准、备件支持、保修措施等方面进行打分：</w:t>
            </w:r>
            <w:r/>
          </w:p>
          <w:p>
            <w:pPr>
              <w:pStyle w:val="970"/>
              <w:ind w:left="107" w:right="113"/>
              <w:jc w:val="left"/>
              <w:spacing w:line="242" w:lineRule="auto"/>
              <w:rPr>
                <w:rFonts w:hint="eastAsia"/>
                <w:lang w:val="en-US"/>
              </w:rPr>
            </w:pPr>
            <w:r>
              <w:rPr>
                <w:rFonts w:hint="eastAsia"/>
                <w:lang w:val="en-US"/>
              </w:rPr>
              <w:t xml:space="preserve">售后服务方案全面合理，对</w:t>
            </w:r>
            <w:r>
              <w:rPr>
                <w:rFonts w:hint="eastAsia"/>
                <w:lang w:val="en-US"/>
              </w:rPr>
              <w:t xml:space="preserve">本服务</w:t>
            </w:r>
            <w:r>
              <w:rPr>
                <w:rFonts w:hint="eastAsia"/>
                <w:lang w:val="en-US"/>
              </w:rPr>
              <w:t xml:space="preserve">项目针对性强，可行性强的得8.0 分；</w:t>
            </w:r>
            <w:r/>
          </w:p>
          <w:p>
            <w:pPr>
              <w:pStyle w:val="970"/>
              <w:ind w:left="107" w:right="113"/>
              <w:jc w:val="left"/>
              <w:spacing w:line="242" w:lineRule="auto"/>
              <w:rPr>
                <w:rFonts w:hint="eastAsia"/>
                <w:lang w:val="en-US"/>
              </w:rPr>
            </w:pPr>
            <w:r>
              <w:rPr>
                <w:rFonts w:hint="eastAsia"/>
                <w:lang w:val="en-US"/>
              </w:rPr>
              <w:t xml:space="preserve">售后服务方案较全面合理、针对性较强，可行性较强的得6.0分；</w:t>
            </w:r>
            <w:r/>
          </w:p>
          <w:p>
            <w:pPr>
              <w:pStyle w:val="970"/>
              <w:ind w:left="107" w:right="113"/>
              <w:jc w:val="left"/>
              <w:spacing w:line="242" w:lineRule="auto"/>
              <w:rPr>
                <w:rFonts w:hint="eastAsia"/>
                <w:lang w:val="en-US"/>
              </w:rPr>
            </w:pPr>
            <w:r>
              <w:rPr>
                <w:rFonts w:hint="eastAsia"/>
                <w:lang w:val="en-US"/>
              </w:rPr>
              <w:t xml:space="preserve">售后服务方案基本可行、有一定可行性的得4.0分；</w:t>
            </w:r>
            <w:r/>
          </w:p>
          <w:p>
            <w:pPr>
              <w:pStyle w:val="970"/>
              <w:ind w:left="107" w:right="113"/>
              <w:jc w:val="left"/>
              <w:spacing w:line="242" w:lineRule="auto"/>
              <w:rPr>
                <w:rFonts w:hint="eastAsia"/>
                <w:lang w:val="en-US"/>
              </w:rPr>
            </w:pPr>
            <w:r>
              <w:rPr>
                <w:rFonts w:hint="eastAsia"/>
                <w:lang w:val="en-US"/>
              </w:rPr>
              <w:t xml:space="preserve">售后服务方案不完整、没有可行性的得2.0分；</w:t>
            </w:r>
            <w:r/>
          </w:p>
          <w:p>
            <w:pPr>
              <w:pStyle w:val="970"/>
              <w:ind w:left="107" w:right="113"/>
              <w:jc w:val="left"/>
              <w:spacing w:line="242" w:lineRule="auto"/>
              <w:rPr>
                <w:rFonts w:hint="eastAsia"/>
                <w:lang w:val="en-US" w:bidi="ar-SA"/>
              </w:rPr>
            </w:pPr>
            <w:r>
              <w:rPr>
                <w:rFonts w:hint="eastAsia"/>
                <w:lang w:val="en-US"/>
              </w:rPr>
              <w:t xml:space="preserve">未提供不得分。</w:t>
            </w:r>
            <w:r/>
          </w:p>
        </w:tc>
        <w:tc>
          <w:tcPr>
            <w:tcW w:w="705" w:type="dxa"/>
            <w:vAlign w:val="center"/>
            <w:textDirection w:val="lrTb"/>
            <w:noWrap w:val="false"/>
          </w:tcPr>
          <w:p>
            <w:pPr>
              <w:pStyle w:val="970"/>
              <w:ind w:right="113"/>
              <w:jc w:val="center"/>
              <w:spacing w:line="242" w:lineRule="auto"/>
              <w:rPr>
                <w:rFonts w:hint="eastAsia"/>
              </w:rPr>
            </w:pPr>
            <w:r>
              <w:rPr>
                <w:rFonts w:hint="eastAsia"/>
                <w:lang w:val="en-US"/>
              </w:rPr>
              <w:t xml:space="preserve">8</w:t>
            </w:r>
            <w:r/>
          </w:p>
        </w:tc>
      </w:tr>
      <w:tr>
        <w:trPr>
          <w:trHeight w:val="656"/>
        </w:trPr>
        <w:tc>
          <w:tcPr>
            <w:tcW w:w="872" w:type="dxa"/>
            <w:vAlign w:val="center"/>
            <w:textDirection w:val="lrTb"/>
            <w:noWrap w:val="false"/>
          </w:tcPr>
          <w:p>
            <w:pPr>
              <w:jc w:val="center"/>
              <w:rPr>
                <w:rFonts w:hint="eastAsia" w:ascii="仿宋" w:hAnsi="仿宋" w:eastAsia="仿宋" w:cs="仿宋"/>
                <w:b/>
                <w:bCs/>
                <w:sz w:val="20"/>
                <w:szCs w:val="20"/>
              </w:rPr>
            </w:pPr>
            <w:r>
              <w:rPr>
                <w:rFonts w:hint="eastAsia" w:ascii="仿宋" w:hAnsi="仿宋" w:eastAsia="仿宋" w:cs="仿宋"/>
                <w:b/>
                <w:bCs/>
                <w:sz w:val="20"/>
                <w:szCs w:val="20"/>
              </w:rPr>
              <w:t xml:space="preserve">2</w:t>
            </w:r>
            <w:r/>
          </w:p>
        </w:tc>
        <w:tc>
          <w:tcPr>
            <w:gridSpan w:val="2"/>
            <w:tcW w:w="7741" w:type="dxa"/>
            <w:vAlign w:val="center"/>
            <w:textDirection w:val="lrTb"/>
            <w:noWrap w:val="false"/>
          </w:tcPr>
          <w:p>
            <w:pPr>
              <w:jc w:val="left"/>
              <w:rPr>
                <w:rFonts w:hint="eastAsia" w:ascii="仿宋" w:hAnsi="仿宋" w:eastAsia="仿宋" w:cs="仿宋"/>
                <w:b/>
                <w:bCs/>
                <w:sz w:val="20"/>
                <w:szCs w:val="20"/>
              </w:rPr>
            </w:pPr>
            <w:r>
              <w:rPr>
                <w:rFonts w:hint="eastAsia" w:ascii="仿宋" w:hAnsi="仿宋" w:eastAsia="仿宋" w:cs="仿宋"/>
                <w:b/>
                <w:bCs/>
                <w:sz w:val="20"/>
                <w:szCs w:val="20"/>
              </w:rPr>
              <w:t xml:space="preserve">样  品</w:t>
            </w:r>
            <w:r>
              <w:rPr>
                <w:rFonts w:hint="eastAsia" w:ascii="仿宋" w:hAnsi="仿宋" w:eastAsia="仿宋" w:cs="仿宋"/>
                <w:b/>
                <w:bCs/>
                <w:sz w:val="20"/>
                <w:szCs w:val="20"/>
                <w:lang w:bidi="zh-CN"/>
              </w:rPr>
              <w:t xml:space="preserve">（提供实体样品及样品的图片扫描件，同时注明品牌或厂家）</w:t>
            </w:r>
            <w:r/>
          </w:p>
        </w:tc>
        <w:tc>
          <w:tcPr>
            <w:tcW w:w="705" w:type="dxa"/>
            <w:vAlign w:val="center"/>
            <w:textDirection w:val="lrTb"/>
            <w:noWrap w:val="false"/>
          </w:tcPr>
          <w:p>
            <w:pPr>
              <w:pStyle w:val="970"/>
              <w:jc w:val="center"/>
              <w:spacing w:before="107"/>
              <w:rPr>
                <w:rFonts w:hint="eastAsia"/>
                <w:lang w:val="en-US"/>
              </w:rPr>
            </w:pPr>
            <w:r>
              <w:rPr>
                <w:rFonts w:hint="eastAsia"/>
                <w:lang w:val="en-US"/>
              </w:rPr>
              <w:t xml:space="preserve">8</w:t>
            </w:r>
            <w:r/>
          </w:p>
        </w:tc>
      </w:tr>
      <w:tr>
        <w:trPr>
          <w:trHeight w:val="3553"/>
        </w:trPr>
        <w:tc>
          <w:tcPr>
            <w:tcW w:w="872" w:type="dxa"/>
            <w:vAlign w:val="center"/>
            <w:textDirection w:val="lrTb"/>
            <w:noWrap w:val="false"/>
          </w:tcPr>
          <w:p>
            <w:pPr>
              <w:pStyle w:val="970"/>
              <w:ind w:left="107" w:right="113"/>
              <w:jc w:val="center"/>
              <w:spacing w:line="242" w:lineRule="auto"/>
              <w:rPr>
                <w:rFonts w:hint="eastAsia"/>
                <w:spacing w:val="-4"/>
              </w:rPr>
            </w:pPr>
            <w:r>
              <w:rPr>
                <w:rFonts w:hint="eastAsia"/>
                <w:spacing w:val="-4"/>
                <w:lang w:val="en-US"/>
              </w:rPr>
              <w:t xml:space="preserve">2.1</w:t>
            </w:r>
            <w:r/>
          </w:p>
        </w:tc>
        <w:tc>
          <w:tcPr>
            <w:tcW w:w="1553" w:type="dxa"/>
            <w:vAlign w:val="center"/>
            <w:textDirection w:val="lrTb"/>
            <w:noWrap w:val="false"/>
          </w:tcPr>
          <w:p>
            <w:pPr>
              <w:pStyle w:val="808"/>
              <w:spacing w:before="0" w:beforeAutospacing="0" w:after="0" w:afterAutospacing="0"/>
              <w:rPr>
                <w:rFonts w:hint="eastAsia" w:ascii="仿宋" w:hAnsi="仿宋" w:eastAsia="仿宋" w:cs="仿宋"/>
                <w:sz w:val="20"/>
                <w:szCs w:val="20"/>
              </w:rPr>
            </w:pPr>
            <w:r>
              <w:rPr>
                <w:rFonts w:hint="eastAsia" w:ascii="仿宋" w:hAnsi="仿宋" w:eastAsia="仿宋" w:cs="仿宋"/>
                <w:sz w:val="20"/>
                <w:szCs w:val="20"/>
              </w:rPr>
            </w:r>
            <w:r/>
          </w:p>
          <w:p>
            <w:pPr>
              <w:pBdr>
                <w:top w:val="none" w:color="000000" w:sz="0" w:space="0"/>
                <w:left w:val="none" w:color="000000" w:sz="0" w:space="0"/>
                <w:bottom w:val="none" w:color="000000" w:sz="0" w:space="0"/>
                <w:right w:val="none" w:color="000000" w:sz="0" w:space="0"/>
              </w:pBdr>
            </w:pPr>
            <w:r>
              <w:rPr>
                <w:rFonts w:ascii="仿宋" w:hAnsi="仿宋" w:eastAsia="仿宋" w:cs="仿宋"/>
                <w:sz w:val="20"/>
              </w:rPr>
              <w:t xml:space="preserve">全塑型塑胶面层（</w:t>
            </w:r>
            <w:r>
              <w:rPr>
                <w:rFonts w:ascii="仿宋" w:hAnsi="仿宋" w:eastAsia="仿宋" w:cs="仿宋"/>
                <w:sz w:val="18"/>
              </w:rPr>
              <w:t xml:space="preserve">13mm厚全塑型自结纹塑胶面层</w:t>
            </w:r>
            <w:r>
              <w:rPr>
                <w:rFonts w:ascii="仿宋" w:hAnsi="仿宋" w:eastAsia="仿宋" w:cs="仿宋"/>
                <w:sz w:val="20"/>
              </w:rPr>
              <w:t xml:space="preserve">）样品</w:t>
            </w:r>
            <w:r/>
          </w:p>
          <w:p>
            <w:pPr>
              <w:pStyle w:val="808"/>
              <w:spacing w:before="0" w:beforeAutospacing="0" w:after="0" w:afterAutospacing="0"/>
              <w:rPr>
                <w:rFonts w:hint="eastAsia" w:ascii="仿宋" w:hAnsi="仿宋" w:eastAsia="仿宋" w:cs="仿宋"/>
                <w:sz w:val="20"/>
                <w:szCs w:val="20"/>
              </w:rPr>
            </w:pPr>
            <w:r>
              <w:rPr>
                <w:rFonts w:hint="eastAsia" w:ascii="仿宋" w:hAnsi="仿宋" w:eastAsia="仿宋" w:cs="仿宋"/>
                <w:sz w:val="20"/>
                <w:szCs w:val="20"/>
              </w:rPr>
            </w:r>
            <w:r/>
          </w:p>
          <w:p>
            <w:pPr>
              <w:pStyle w:val="970"/>
              <w:ind w:right="113"/>
              <w:jc w:val="left"/>
              <w:spacing w:line="242" w:lineRule="auto"/>
              <w:rPr>
                <w:rFonts w:hint="eastAsia"/>
              </w:rPr>
            </w:pPr>
            <w:r>
              <w:rPr>
                <w:rFonts w:hint="eastAsia"/>
              </w:rPr>
            </w:r>
            <w:r/>
          </w:p>
        </w:tc>
        <w:tc>
          <w:tcPr>
            <w:tcW w:w="6188" w:type="dxa"/>
            <w:vAlign w:val="center"/>
            <w:textDirection w:val="lrTb"/>
            <w:noWrap w:val="false"/>
          </w:tcPr>
          <w:p>
            <w:pPr>
              <w:pStyle w:val="970"/>
              <w:ind w:left="107" w:right="113"/>
              <w:jc w:val="left"/>
              <w:spacing w:line="242" w:lineRule="auto"/>
              <w:rPr>
                <w:rFonts w:hint="eastAsia"/>
                <w:lang w:val="en-US"/>
              </w:rPr>
            </w:pPr>
            <w:r/>
            <w:bookmarkStart w:id="47" w:name="OLE_LINK13"/>
            <w:r>
              <w:rPr>
                <w:rFonts w:hint="eastAsia"/>
                <w:lang w:val="en-US"/>
              </w:rPr>
              <w:t xml:space="preserve">根据投标供应商提供的样品【尺寸30cm*30cm*13mm（长宽厚）、须标明品牌或厂家】的气味、材质、加工工艺、表面质量、颜色等因素进行评分：</w:t>
            </w:r>
            <w:r/>
          </w:p>
          <w:p>
            <w:pPr>
              <w:pStyle w:val="970"/>
              <w:ind w:left="107" w:right="113"/>
              <w:jc w:val="left"/>
              <w:spacing w:line="242" w:lineRule="auto"/>
              <w:rPr>
                <w:rFonts w:hint="eastAsia"/>
                <w:lang w:val="en-US"/>
              </w:rPr>
            </w:pPr>
            <w:r>
              <w:rPr>
                <w:rFonts w:hint="eastAsia"/>
                <w:lang w:val="en-US"/>
              </w:rPr>
              <w:t xml:space="preserve">气味小，材质好，做工精细、表面平整、色泽光泽，无瑕疵，完全符合采购需求的得4分；</w:t>
            </w:r>
            <w:r/>
          </w:p>
          <w:p>
            <w:pPr>
              <w:pStyle w:val="970"/>
              <w:ind w:left="107" w:right="113"/>
              <w:jc w:val="left"/>
              <w:spacing w:line="242" w:lineRule="auto"/>
              <w:rPr>
                <w:rFonts w:hint="eastAsia"/>
                <w:lang w:val="en-US"/>
              </w:rPr>
            </w:pPr>
            <w:r>
              <w:rPr>
                <w:rFonts w:hint="eastAsia"/>
                <w:lang w:val="en-US"/>
              </w:rPr>
              <w:t xml:space="preserve">气味较小，材质较好，做工较为精细、表面较为平整、色泽较为光泽，瑕疵较少，较为符合采购需求的得3分；</w:t>
            </w:r>
            <w:r/>
          </w:p>
          <w:p>
            <w:pPr>
              <w:pStyle w:val="970"/>
              <w:ind w:left="107" w:right="113"/>
              <w:jc w:val="left"/>
              <w:spacing w:line="242" w:lineRule="auto"/>
              <w:rPr>
                <w:rFonts w:hint="eastAsia"/>
                <w:lang w:val="en-US"/>
              </w:rPr>
            </w:pPr>
            <w:r>
              <w:rPr>
                <w:rFonts w:hint="eastAsia"/>
                <w:lang w:val="en-US"/>
              </w:rPr>
              <w:t xml:space="preserve">气味中，材质一般、做工、表面、颜色等方面有部分瑕疵，基本符合采购需求的得2分；</w:t>
            </w:r>
            <w:r/>
          </w:p>
          <w:p>
            <w:pPr>
              <w:pStyle w:val="970"/>
              <w:ind w:left="107" w:right="113"/>
              <w:jc w:val="left"/>
              <w:spacing w:line="242" w:lineRule="auto"/>
              <w:rPr>
                <w:rFonts w:hint="eastAsia"/>
                <w:lang w:val="en-US"/>
              </w:rPr>
            </w:pPr>
            <w:r>
              <w:rPr>
                <w:rFonts w:hint="eastAsia"/>
                <w:lang w:val="en-US"/>
              </w:rPr>
              <w:t xml:space="preserve">气味大，材质差、做工、表面、颜色等方面存在较大瑕疵的得1分。</w:t>
            </w:r>
            <w:r/>
          </w:p>
          <w:p>
            <w:pPr>
              <w:pStyle w:val="970"/>
              <w:ind w:left="107" w:right="113"/>
              <w:jc w:val="left"/>
              <w:spacing w:line="242" w:lineRule="auto"/>
              <w:rPr>
                <w:rFonts w:hint="eastAsia"/>
                <w:lang w:val="en-US"/>
              </w:rPr>
            </w:pPr>
            <w:r>
              <w:rPr>
                <w:rFonts w:hint="eastAsia"/>
                <w:lang w:val="en-US"/>
              </w:rPr>
              <w:t xml:space="preserve">未提供样品或未按要求提供样品的本项不得分。</w:t>
            </w:r>
            <w:bookmarkEnd w:id="47"/>
            <w:r/>
            <w:r/>
          </w:p>
          <w:p>
            <w:pPr>
              <w:pStyle w:val="970"/>
              <w:ind w:left="107" w:right="113"/>
              <w:jc w:val="left"/>
              <w:spacing w:line="242" w:lineRule="auto"/>
              <w:rPr>
                <w:rFonts w:hint="eastAsia"/>
              </w:rPr>
            </w:pPr>
            <w:r>
              <w:rPr>
                <w:rFonts w:hint="eastAsia"/>
              </w:rPr>
            </w:r>
            <w:r/>
          </w:p>
        </w:tc>
        <w:tc>
          <w:tcPr>
            <w:tcW w:w="705" w:type="dxa"/>
            <w:vAlign w:val="center"/>
            <w:textDirection w:val="lrTb"/>
            <w:noWrap w:val="false"/>
          </w:tcPr>
          <w:p>
            <w:pPr>
              <w:pStyle w:val="970"/>
              <w:ind w:right="113"/>
              <w:jc w:val="center"/>
              <w:spacing w:line="242" w:lineRule="auto"/>
              <w:rPr>
                <w:rFonts w:hint="eastAsia"/>
                <w:lang w:val="en-US"/>
              </w:rPr>
            </w:pPr>
            <w:r>
              <w:rPr>
                <w:rFonts w:hint="eastAsia"/>
                <w:lang w:val="en-US"/>
              </w:rPr>
              <w:t xml:space="preserve">4</w:t>
            </w:r>
            <w:r/>
          </w:p>
        </w:tc>
      </w:tr>
      <w:tr>
        <w:trPr>
          <w:trHeight w:val="1092"/>
        </w:trPr>
        <w:tc>
          <w:tcPr>
            <w:tcW w:w="872" w:type="dxa"/>
            <w:vAlign w:val="center"/>
            <w:textDirection w:val="lrTb"/>
            <w:noWrap w:val="false"/>
          </w:tcPr>
          <w:p>
            <w:pPr>
              <w:pStyle w:val="970"/>
              <w:ind w:left="107" w:right="113"/>
              <w:jc w:val="center"/>
              <w:spacing w:line="242" w:lineRule="auto"/>
              <w:rPr>
                <w:rFonts w:hint="eastAsia"/>
                <w:spacing w:val="-4"/>
              </w:rPr>
            </w:pPr>
            <w:r>
              <w:rPr>
                <w:rFonts w:hint="eastAsia"/>
                <w:spacing w:val="-4"/>
                <w:lang w:val="en-US"/>
              </w:rPr>
              <w:t xml:space="preserve">2.2</w:t>
            </w:r>
            <w:r/>
          </w:p>
        </w:tc>
        <w:tc>
          <w:tcPr>
            <w:tcW w:w="1553" w:type="dxa"/>
            <w:vAlign w:val="center"/>
            <w:textDirection w:val="lrTb"/>
            <w:noWrap w:val="false"/>
          </w:tcPr>
          <w:p>
            <w:pPr>
              <w:pStyle w:val="808"/>
              <w:spacing w:before="0" w:beforeAutospacing="0" w:after="0" w:afterAutospacing="0"/>
              <w:rPr>
                <w:rFonts w:hint="eastAsia" w:ascii="仿宋" w:hAnsi="仿宋" w:eastAsia="仿宋" w:cs="仿宋"/>
                <w:sz w:val="20"/>
                <w:szCs w:val="20"/>
              </w:rPr>
            </w:pPr>
            <w:r>
              <w:rPr>
                <w:rFonts w:hint="eastAsia" w:ascii="仿宋" w:hAnsi="仿宋" w:eastAsia="仿宋" w:cs="仿宋"/>
                <w:sz w:val="20"/>
                <w:szCs w:val="20"/>
              </w:rPr>
            </w:r>
            <w:r/>
          </w:p>
          <w:p>
            <w:pPr>
              <w:pBdr>
                <w:top w:val="none" w:color="000000" w:sz="0" w:space="0"/>
                <w:left w:val="none" w:color="000000" w:sz="0" w:space="0"/>
                <w:bottom w:val="none" w:color="000000" w:sz="0" w:space="0"/>
                <w:right w:val="none" w:color="000000" w:sz="0" w:space="0"/>
              </w:pBdr>
            </w:pPr>
            <w:r>
              <w:rPr>
                <w:rFonts w:hint="eastAsia" w:ascii="仿宋" w:hAnsi="仿宋" w:eastAsia="仿宋" w:cs="仿宋"/>
                <w:sz w:val="20"/>
              </w:rPr>
              <w:t xml:space="preserve">透气</w:t>
            </w:r>
            <w:r>
              <w:rPr>
                <w:rFonts w:ascii="仿宋" w:hAnsi="仿宋" w:eastAsia="仿宋" w:cs="仿宋"/>
                <w:sz w:val="20"/>
              </w:rPr>
              <w:t xml:space="preserve">型塑胶面层（</w:t>
            </w:r>
            <w:r>
              <w:rPr>
                <w:rFonts w:ascii="仿宋" w:hAnsi="仿宋" w:eastAsia="仿宋" w:cs="仿宋"/>
                <w:sz w:val="18"/>
              </w:rPr>
              <w:t xml:space="preserve">1</w:t>
            </w:r>
            <w:r>
              <w:rPr>
                <w:rFonts w:hint="eastAsia" w:ascii="仿宋" w:hAnsi="仿宋" w:eastAsia="仿宋" w:cs="仿宋"/>
                <w:sz w:val="18"/>
              </w:rPr>
              <w:t xml:space="preserve">5</w:t>
            </w:r>
            <w:r>
              <w:rPr>
                <w:rFonts w:ascii="仿宋" w:hAnsi="仿宋" w:eastAsia="仿宋" w:cs="仿宋"/>
                <w:sz w:val="18"/>
              </w:rPr>
              <w:t xml:space="preserve">mm厚</w:t>
            </w:r>
            <w:r>
              <w:rPr>
                <w:rFonts w:hint="eastAsia" w:ascii="仿宋" w:hAnsi="仿宋" w:eastAsia="仿宋" w:cs="仿宋"/>
                <w:sz w:val="18"/>
              </w:rPr>
              <w:t xml:space="preserve">EPDM透气型塑胶面层</w:t>
            </w:r>
            <w:r>
              <w:rPr>
                <w:rFonts w:ascii="仿宋" w:hAnsi="仿宋" w:eastAsia="仿宋" w:cs="仿宋"/>
                <w:sz w:val="20"/>
              </w:rPr>
              <w:t xml:space="preserve">）样品</w:t>
            </w:r>
            <w:r/>
          </w:p>
          <w:p>
            <w:pPr>
              <w:pStyle w:val="808"/>
              <w:spacing w:before="0" w:beforeAutospacing="0" w:after="0" w:afterAutospacing="0"/>
              <w:rPr>
                <w:rFonts w:hint="eastAsia" w:ascii="仿宋" w:hAnsi="仿宋" w:eastAsia="仿宋" w:cs="仿宋"/>
                <w:sz w:val="20"/>
                <w:szCs w:val="20"/>
              </w:rPr>
            </w:pPr>
            <w:r>
              <w:rPr>
                <w:rFonts w:hint="eastAsia" w:ascii="仿宋" w:hAnsi="仿宋" w:eastAsia="仿宋" w:cs="仿宋"/>
                <w:sz w:val="20"/>
                <w:szCs w:val="20"/>
              </w:rPr>
            </w:r>
            <w:r/>
          </w:p>
          <w:p>
            <w:pPr>
              <w:pStyle w:val="970"/>
              <w:ind w:right="113"/>
              <w:jc w:val="left"/>
              <w:spacing w:line="242" w:lineRule="auto"/>
              <w:rPr>
                <w:rFonts w:hint="eastAsia"/>
              </w:rPr>
            </w:pPr>
            <w:r>
              <w:rPr>
                <w:rFonts w:hint="eastAsia"/>
              </w:rPr>
            </w:r>
            <w:r/>
          </w:p>
        </w:tc>
        <w:tc>
          <w:tcPr>
            <w:tcW w:w="6188" w:type="dxa"/>
            <w:vAlign w:val="center"/>
            <w:textDirection w:val="lrTb"/>
            <w:noWrap w:val="false"/>
          </w:tcPr>
          <w:p>
            <w:pPr>
              <w:pStyle w:val="970"/>
              <w:ind w:left="107" w:right="113"/>
              <w:jc w:val="left"/>
              <w:spacing w:line="242" w:lineRule="auto"/>
              <w:rPr>
                <w:rFonts w:hint="eastAsia"/>
                <w:lang w:val="en-US"/>
              </w:rPr>
            </w:pPr>
            <w:r>
              <w:rPr>
                <w:rFonts w:hint="eastAsia"/>
                <w:lang w:val="en-US"/>
              </w:rPr>
              <w:t xml:space="preserve">根据投标供应商提供的样品【尺寸30cm*30cm*15mm（长宽厚）、须标明品牌或厂家】的气味、材质、加工工艺、表面质量、颜色等因素进行评分：</w:t>
            </w:r>
            <w:r/>
          </w:p>
          <w:p>
            <w:pPr>
              <w:pStyle w:val="970"/>
              <w:ind w:left="107" w:right="113"/>
              <w:jc w:val="left"/>
              <w:spacing w:line="242" w:lineRule="auto"/>
              <w:rPr>
                <w:rFonts w:hint="eastAsia"/>
                <w:lang w:val="en-US"/>
              </w:rPr>
            </w:pPr>
            <w:r>
              <w:rPr>
                <w:rFonts w:hint="eastAsia"/>
                <w:lang w:val="en-US"/>
              </w:rPr>
              <w:t xml:space="preserve">气味小，材质好，做工精细、表面平整、色泽光泽，无瑕疵，完全符合采购需求的得4分；</w:t>
            </w:r>
            <w:r/>
          </w:p>
          <w:p>
            <w:pPr>
              <w:pStyle w:val="970"/>
              <w:ind w:left="107" w:right="113"/>
              <w:jc w:val="left"/>
              <w:spacing w:line="242" w:lineRule="auto"/>
              <w:rPr>
                <w:rFonts w:hint="eastAsia"/>
                <w:lang w:val="en-US"/>
              </w:rPr>
            </w:pPr>
            <w:r>
              <w:rPr>
                <w:rFonts w:hint="eastAsia"/>
                <w:lang w:val="en-US"/>
              </w:rPr>
              <w:t xml:space="preserve">气味较小，材质较好，做工较为精细、表面较为平整、色泽较为光泽，瑕疵较少，较为符合采购需求的得3分；</w:t>
            </w:r>
            <w:r/>
          </w:p>
          <w:p>
            <w:pPr>
              <w:pStyle w:val="970"/>
              <w:ind w:left="107" w:right="113"/>
              <w:jc w:val="left"/>
              <w:spacing w:line="242" w:lineRule="auto"/>
              <w:rPr>
                <w:rFonts w:hint="eastAsia"/>
                <w:lang w:val="en-US"/>
              </w:rPr>
            </w:pPr>
            <w:r>
              <w:rPr>
                <w:rFonts w:hint="eastAsia"/>
                <w:lang w:val="en-US"/>
              </w:rPr>
              <w:t xml:space="preserve">气味中，材质一般、做工、表面、颜色等方面有部分瑕疵，基本符合采购需求的得2分；</w:t>
            </w:r>
            <w:r/>
          </w:p>
          <w:p>
            <w:pPr>
              <w:pStyle w:val="970"/>
              <w:ind w:left="107" w:right="113"/>
              <w:jc w:val="left"/>
              <w:spacing w:line="242" w:lineRule="auto"/>
              <w:rPr>
                <w:rFonts w:hint="eastAsia"/>
                <w:lang w:val="en-US"/>
              </w:rPr>
            </w:pPr>
            <w:r>
              <w:rPr>
                <w:rFonts w:hint="eastAsia"/>
                <w:lang w:val="en-US"/>
              </w:rPr>
              <w:t xml:space="preserve">气味大，材质差、做工、表面、颜色等方面存在较大瑕疵的得1分。</w:t>
            </w:r>
            <w:r/>
          </w:p>
          <w:p>
            <w:pPr>
              <w:pStyle w:val="970"/>
              <w:ind w:left="107" w:right="113"/>
              <w:jc w:val="left"/>
              <w:spacing w:line="242" w:lineRule="auto"/>
              <w:rPr>
                <w:rFonts w:hint="eastAsia"/>
                <w:lang w:val="en-US"/>
              </w:rPr>
            </w:pPr>
            <w:r>
              <w:rPr>
                <w:rFonts w:hint="eastAsia"/>
                <w:lang w:val="en-US"/>
              </w:rPr>
              <w:t xml:space="preserve">未提供样品或未按要求提供样品的本项不得分。</w:t>
            </w:r>
            <w:r/>
          </w:p>
          <w:p>
            <w:pPr>
              <w:pStyle w:val="970"/>
              <w:ind w:left="107" w:right="113"/>
              <w:jc w:val="left"/>
              <w:spacing w:line="242" w:lineRule="auto"/>
              <w:rPr>
                <w:rFonts w:hint="eastAsia"/>
              </w:rPr>
            </w:pPr>
            <w:r>
              <w:rPr>
                <w:rFonts w:hint="eastAsia"/>
              </w:rPr>
            </w:r>
            <w:r/>
          </w:p>
        </w:tc>
        <w:tc>
          <w:tcPr>
            <w:tcW w:w="705" w:type="dxa"/>
            <w:vAlign w:val="center"/>
            <w:textDirection w:val="lrTb"/>
            <w:noWrap w:val="false"/>
          </w:tcPr>
          <w:p>
            <w:pPr>
              <w:pStyle w:val="970"/>
              <w:ind w:right="113"/>
              <w:jc w:val="center"/>
              <w:spacing w:line="242" w:lineRule="auto"/>
              <w:rPr>
                <w:rFonts w:hint="eastAsia"/>
                <w:lang w:val="en-US"/>
              </w:rPr>
            </w:pPr>
            <w:r>
              <w:rPr>
                <w:rFonts w:hint="eastAsia"/>
                <w:lang w:val="en-US"/>
              </w:rPr>
              <w:t xml:space="preserve">4</w:t>
            </w:r>
            <w:r/>
          </w:p>
        </w:tc>
      </w:tr>
      <w:tr>
        <w:trPr>
          <w:trHeight w:val="482"/>
        </w:trPr>
        <w:tc>
          <w:tcPr>
            <w:tcW w:w="872" w:type="dxa"/>
            <w:vAlign w:val="center"/>
            <w:textDirection w:val="lrTb"/>
            <w:noWrap w:val="false"/>
          </w:tcPr>
          <w:p>
            <w:pPr>
              <w:jc w:val="center"/>
              <w:rPr>
                <w:rFonts w:hint="eastAsia" w:ascii="仿宋" w:hAnsi="仿宋" w:eastAsia="仿宋" w:cs="仿宋"/>
                <w:b/>
                <w:bCs/>
                <w:sz w:val="20"/>
                <w:szCs w:val="20"/>
              </w:rPr>
            </w:pPr>
            <w:r>
              <w:rPr>
                <w:rFonts w:hint="eastAsia" w:ascii="仿宋" w:hAnsi="仿宋" w:eastAsia="仿宋" w:cs="仿宋"/>
                <w:b/>
                <w:bCs/>
                <w:sz w:val="20"/>
                <w:szCs w:val="20"/>
              </w:rPr>
              <w:t xml:space="preserve">三</w:t>
            </w:r>
            <w:r/>
          </w:p>
        </w:tc>
        <w:tc>
          <w:tcPr>
            <w:tcW w:w="1553" w:type="dxa"/>
            <w:vAlign w:val="center"/>
            <w:textDirection w:val="lrTb"/>
            <w:noWrap w:val="false"/>
          </w:tcPr>
          <w:p>
            <w:pPr>
              <w:rPr>
                <w:rFonts w:hint="eastAsia" w:ascii="仿宋" w:hAnsi="仿宋" w:eastAsia="仿宋" w:cs="仿宋"/>
                <w:b/>
                <w:bCs/>
                <w:sz w:val="20"/>
                <w:szCs w:val="20"/>
              </w:rPr>
            </w:pPr>
            <w:r>
              <w:rPr>
                <w:rFonts w:hint="eastAsia" w:ascii="仿宋" w:hAnsi="仿宋" w:eastAsia="仿宋" w:cs="仿宋"/>
                <w:b/>
                <w:bCs/>
                <w:sz w:val="20"/>
                <w:szCs w:val="20"/>
              </w:rPr>
              <w:t xml:space="preserve">商务分</w:t>
            </w:r>
            <w:r/>
          </w:p>
        </w:tc>
        <w:tc>
          <w:tcPr>
            <w:tcW w:w="6188" w:type="dxa"/>
            <w:vAlign w:val="center"/>
            <w:textDirection w:val="lrTb"/>
            <w:noWrap w:val="false"/>
          </w:tcPr>
          <w:p>
            <w:pPr>
              <w:pStyle w:val="970"/>
              <w:ind w:left="107" w:right="113"/>
              <w:jc w:val="left"/>
              <w:spacing w:line="242" w:lineRule="auto"/>
              <w:rPr>
                <w:rFonts w:hint="eastAsia"/>
              </w:rPr>
            </w:pPr>
            <w:r>
              <w:rPr>
                <w:rFonts w:hint="eastAsia"/>
              </w:rPr>
            </w:r>
            <w:r/>
          </w:p>
        </w:tc>
        <w:tc>
          <w:tcPr>
            <w:tcW w:w="705" w:type="dxa"/>
            <w:vAlign w:val="center"/>
            <w:textDirection w:val="lrTb"/>
            <w:noWrap w:val="false"/>
          </w:tcPr>
          <w:p>
            <w:pPr>
              <w:pStyle w:val="970"/>
              <w:jc w:val="center"/>
              <w:spacing w:before="107"/>
              <w:rPr>
                <w:rFonts w:hint="eastAsia"/>
                <w:lang w:val="en-US"/>
              </w:rPr>
            </w:pPr>
            <w:r>
              <w:rPr>
                <w:rFonts w:hint="eastAsia"/>
                <w:lang w:val="en-US"/>
              </w:rPr>
              <w:t xml:space="preserve">14</w:t>
            </w:r>
            <w:r/>
          </w:p>
        </w:tc>
      </w:tr>
      <w:tr>
        <w:trPr>
          <w:trHeight w:val="1092"/>
        </w:trPr>
        <w:tc>
          <w:tcPr>
            <w:tcW w:w="872" w:type="dxa"/>
            <w:vAlign w:val="center"/>
            <w:textDirection w:val="lrTb"/>
            <w:noWrap w:val="false"/>
          </w:tcPr>
          <w:p>
            <w:pPr>
              <w:jc w:val="center"/>
              <w:rPr>
                <w:rFonts w:hint="eastAsia" w:ascii="仿宋" w:hAnsi="仿宋" w:eastAsia="仿宋" w:cs="仿宋"/>
                <w:b/>
                <w:bCs/>
                <w:sz w:val="20"/>
                <w:szCs w:val="20"/>
              </w:rPr>
            </w:pPr>
            <w:r>
              <w:rPr>
                <w:rFonts w:hint="eastAsia" w:ascii="仿宋" w:hAnsi="仿宋" w:eastAsia="仿宋" w:cs="仿宋"/>
                <w:b/>
                <w:bCs/>
                <w:sz w:val="20"/>
                <w:szCs w:val="20"/>
              </w:rPr>
              <w:t xml:space="preserve">1</w:t>
            </w:r>
            <w:r/>
          </w:p>
        </w:tc>
        <w:tc>
          <w:tcPr>
            <w:tcW w:w="1553" w:type="dxa"/>
            <w:vAlign w:val="center"/>
            <w:textDirection w:val="lrTb"/>
            <w:noWrap w:val="false"/>
          </w:tcPr>
          <w:p>
            <w:pPr>
              <w:jc w:val="left"/>
              <w:rPr>
                <w:rFonts w:hint="eastAsia" w:ascii="仿宋" w:hAnsi="仿宋" w:eastAsia="仿宋" w:cs="仿宋"/>
                <w:b/>
                <w:bCs/>
                <w:sz w:val="20"/>
                <w:szCs w:val="20"/>
              </w:rPr>
            </w:pPr>
            <w:r>
              <w:rPr>
                <w:rFonts w:hint="eastAsia" w:ascii="仿宋" w:hAnsi="仿宋" w:eastAsia="仿宋" w:cs="仿宋"/>
                <w:b/>
                <w:bCs/>
                <w:sz w:val="20"/>
                <w:szCs w:val="20"/>
              </w:rPr>
              <w:t xml:space="preserve">企业业绩</w:t>
            </w:r>
            <w:r/>
          </w:p>
        </w:tc>
        <w:tc>
          <w:tcPr>
            <w:tcW w:w="6188" w:type="dxa"/>
            <w:vAlign w:val="center"/>
            <w:textDirection w:val="lrTb"/>
            <w:noWrap w:val="false"/>
          </w:tcPr>
          <w:p>
            <w:pPr>
              <w:pStyle w:val="970"/>
              <w:ind w:right="113"/>
              <w:jc w:val="left"/>
              <w:spacing w:line="242" w:lineRule="auto"/>
              <w:rPr>
                <w:rFonts w:hint="eastAsia"/>
                <w:lang w:val="en-US"/>
              </w:rPr>
            </w:pPr>
            <w:r>
              <w:rPr>
                <w:rFonts w:hint="eastAsia"/>
              </w:rPr>
              <w:t xml:space="preserve">供应商自202</w:t>
            </w:r>
            <w:r>
              <w:rPr>
                <w:rFonts w:hint="eastAsia"/>
                <w:lang w:val="en-US"/>
              </w:rPr>
              <w:t xml:space="preserve">3</w:t>
            </w:r>
            <w:r>
              <w:rPr>
                <w:rFonts w:hint="eastAsia"/>
              </w:rPr>
              <w:t xml:space="preserve">年</w:t>
            </w:r>
            <w:r>
              <w:rPr>
                <w:rFonts w:hint="eastAsia"/>
                <w:lang w:val="en-US"/>
              </w:rPr>
              <w:t xml:space="preserve">6</w:t>
            </w:r>
            <w:r>
              <w:rPr>
                <w:rFonts w:hint="eastAsia"/>
              </w:rPr>
              <w:t xml:space="preserve">月1日至今完成过类似塑胶运动场改造项目业绩（提供中标</w:t>
            </w:r>
            <w:r>
              <w:rPr>
                <w:rFonts w:hint="eastAsia"/>
                <w:lang w:val="en-US"/>
              </w:rPr>
              <w:t xml:space="preserve">或成交</w:t>
            </w:r>
            <w:r>
              <w:rPr>
                <w:rFonts w:hint="eastAsia"/>
              </w:rPr>
              <w:t xml:space="preserve">通知书、合同、竣工验收证明</w:t>
            </w:r>
            <w:r>
              <w:rPr>
                <w:rFonts w:hint="eastAsia"/>
                <w:lang w:val="en-US"/>
              </w:rPr>
              <w:t xml:space="preserve">的扫描</w:t>
            </w:r>
            <w:r>
              <w:rPr>
                <w:rFonts w:hint="eastAsia"/>
              </w:rPr>
              <w:t xml:space="preserve">件加盖公章。时间以</w:t>
            </w:r>
            <w:r>
              <w:rPr>
                <w:rFonts w:hint="eastAsia"/>
                <w:lang w:val="en-US"/>
              </w:rPr>
              <w:t xml:space="preserve">竣工验收时间</w:t>
            </w:r>
            <w:r>
              <w:rPr>
                <w:rFonts w:hint="eastAsia"/>
              </w:rPr>
              <w:t xml:space="preserve">为准，提供的证明材料必须能反映出相关数据</w:t>
            </w:r>
            <w:r>
              <w:rPr>
                <w:rFonts w:hint="eastAsia"/>
                <w:lang w:val="en-US"/>
              </w:rPr>
              <w:t xml:space="preserve">和内容</w:t>
            </w:r>
            <w:r>
              <w:rPr>
                <w:rFonts w:hint="eastAsia"/>
              </w:rPr>
              <w:t xml:space="preserve">，否则视为未提供）每提供1个得</w:t>
            </w:r>
            <w:r>
              <w:rPr>
                <w:rFonts w:hint="eastAsia"/>
                <w:lang w:val="en-US"/>
              </w:rPr>
              <w:t xml:space="preserve">2</w:t>
            </w:r>
            <w:r>
              <w:rPr>
                <w:rFonts w:hint="eastAsia"/>
              </w:rPr>
              <w:t xml:space="preserve">分，满分</w:t>
            </w:r>
            <w:r>
              <w:rPr>
                <w:rFonts w:hint="eastAsia"/>
                <w:lang w:val="en-US"/>
              </w:rPr>
              <w:t xml:space="preserve">8</w:t>
            </w:r>
            <w:r>
              <w:rPr>
                <w:rFonts w:hint="eastAsia"/>
              </w:rPr>
              <w:t xml:space="preserve">分，</w:t>
            </w:r>
            <w:r>
              <w:rPr>
                <w:rFonts w:hint="eastAsia"/>
                <w:lang w:val="en-US"/>
              </w:rPr>
              <w:t xml:space="preserve">未提供</w:t>
            </w:r>
            <w:r>
              <w:rPr>
                <w:rFonts w:hint="eastAsia"/>
              </w:rPr>
              <w:t xml:space="preserve">不得分</w:t>
            </w:r>
            <w:r>
              <w:rPr>
                <w:rFonts w:hint="eastAsia"/>
                <w:lang w:val="en-US"/>
              </w:rPr>
              <w:t xml:space="preserve">）</w:t>
            </w:r>
            <w:r/>
          </w:p>
        </w:tc>
        <w:tc>
          <w:tcPr>
            <w:tcW w:w="705" w:type="dxa"/>
            <w:vAlign w:val="center"/>
            <w:textDirection w:val="lrTb"/>
            <w:noWrap w:val="false"/>
          </w:tcPr>
          <w:p>
            <w:pPr>
              <w:pStyle w:val="970"/>
              <w:ind w:right="113"/>
              <w:jc w:val="center"/>
              <w:spacing w:line="242" w:lineRule="auto"/>
              <w:rPr>
                <w:rFonts w:hint="eastAsia"/>
                <w:lang w:val="en-US"/>
              </w:rPr>
            </w:pPr>
            <w:r>
              <w:rPr>
                <w:rFonts w:hint="eastAsia"/>
                <w:lang w:val="en-US"/>
              </w:rPr>
              <w:t xml:space="preserve">8</w:t>
            </w:r>
            <w:r/>
          </w:p>
        </w:tc>
      </w:tr>
      <w:tr>
        <w:trPr>
          <w:trHeight w:val="999"/>
        </w:trPr>
        <w:tc>
          <w:tcPr>
            <w:tcW w:w="872" w:type="dxa"/>
            <w:vAlign w:val="center"/>
            <w:textDirection w:val="lrTb"/>
            <w:noWrap w:val="false"/>
          </w:tcPr>
          <w:p>
            <w:pPr>
              <w:jc w:val="center"/>
              <w:rPr>
                <w:rFonts w:hint="eastAsia" w:ascii="仿宋" w:hAnsi="仿宋" w:eastAsia="仿宋" w:cs="仿宋"/>
                <w:b/>
                <w:bCs/>
                <w:sz w:val="20"/>
                <w:szCs w:val="20"/>
              </w:rPr>
            </w:pPr>
            <w:r>
              <w:rPr>
                <w:rFonts w:hint="eastAsia" w:ascii="仿宋" w:hAnsi="仿宋" w:eastAsia="仿宋" w:cs="仿宋"/>
                <w:b/>
                <w:bCs/>
                <w:sz w:val="20"/>
                <w:szCs w:val="20"/>
              </w:rPr>
              <w:t xml:space="preserve">2</w:t>
            </w:r>
            <w:r/>
          </w:p>
        </w:tc>
        <w:tc>
          <w:tcPr>
            <w:tcW w:w="1553" w:type="dxa"/>
            <w:vAlign w:val="center"/>
            <w:textDirection w:val="lrTb"/>
            <w:noWrap w:val="false"/>
          </w:tcPr>
          <w:p>
            <w:pPr>
              <w:rPr>
                <w:rFonts w:hint="eastAsia" w:ascii="仿宋" w:hAnsi="仿宋" w:eastAsia="仿宋" w:cs="仿宋"/>
                <w:b/>
                <w:bCs/>
                <w:sz w:val="20"/>
                <w:szCs w:val="20"/>
              </w:rPr>
            </w:pPr>
            <w:r>
              <w:rPr>
                <w:rFonts w:hint="eastAsia" w:ascii="仿宋" w:hAnsi="仿宋" w:eastAsia="仿宋" w:cs="仿宋"/>
                <w:b/>
                <w:bCs/>
                <w:sz w:val="20"/>
                <w:szCs w:val="20"/>
              </w:rPr>
            </w:r>
            <w:r/>
          </w:p>
          <w:p>
            <w:pPr>
              <w:rPr>
                <w:rFonts w:hint="eastAsia" w:ascii="仿宋" w:hAnsi="仿宋" w:eastAsia="仿宋" w:cs="仿宋"/>
                <w:b/>
                <w:bCs/>
                <w:sz w:val="20"/>
                <w:szCs w:val="20"/>
              </w:rPr>
            </w:pPr>
            <w:r/>
            <w:bookmarkStart w:id="48" w:name="OLE_LINK14"/>
            <w:r>
              <w:rPr>
                <w:rFonts w:hint="eastAsia" w:ascii="仿宋" w:hAnsi="仿宋" w:eastAsia="仿宋" w:cs="仿宋"/>
                <w:b/>
                <w:bCs/>
                <w:sz w:val="20"/>
                <w:szCs w:val="20"/>
              </w:rPr>
              <w:t xml:space="preserve">服务承诺</w:t>
            </w:r>
            <w:bookmarkEnd w:id="48"/>
            <w:r/>
            <w:r/>
          </w:p>
          <w:p>
            <w:pPr>
              <w:jc w:val="center"/>
              <w:rPr>
                <w:rFonts w:hint="eastAsia" w:ascii="仿宋" w:hAnsi="仿宋" w:eastAsia="仿宋" w:cs="仿宋"/>
                <w:b/>
                <w:bCs/>
                <w:sz w:val="20"/>
                <w:szCs w:val="20"/>
              </w:rPr>
            </w:pPr>
            <w:r>
              <w:rPr>
                <w:rFonts w:hint="eastAsia" w:ascii="仿宋" w:hAnsi="仿宋" w:eastAsia="仿宋" w:cs="仿宋"/>
                <w:b/>
                <w:bCs/>
                <w:sz w:val="20"/>
                <w:szCs w:val="20"/>
              </w:rPr>
            </w:r>
            <w:r/>
          </w:p>
        </w:tc>
        <w:tc>
          <w:tcPr>
            <w:tcW w:w="6188" w:type="dxa"/>
            <w:vAlign w:val="center"/>
            <w:textDirection w:val="lrTb"/>
            <w:noWrap w:val="false"/>
          </w:tcPr>
          <w:p>
            <w:pPr>
              <w:pStyle w:val="970"/>
              <w:ind w:right="113"/>
              <w:jc w:val="left"/>
              <w:spacing w:line="242" w:lineRule="auto"/>
              <w:rPr>
                <w:rFonts w:hint="eastAsia"/>
              </w:rPr>
            </w:pPr>
            <w:r/>
            <w:bookmarkStart w:id="49" w:name="OLE_LINK15"/>
            <w:r>
              <w:rPr>
                <w:rFonts w:hint="eastAsia"/>
                <w:lang w:val="en-US"/>
              </w:rPr>
              <w:t xml:space="preserve">供应商</w:t>
            </w:r>
            <w:r>
              <w:rPr>
                <w:rFonts w:hint="eastAsia"/>
              </w:rPr>
              <w:t xml:space="preserve">在招标要求的基础上承诺每增加一年质保期加</w:t>
            </w:r>
            <w:r>
              <w:rPr>
                <w:rFonts w:hint="eastAsia"/>
                <w:lang w:val="en-US"/>
              </w:rPr>
              <w:t xml:space="preserve">2</w:t>
            </w:r>
            <w:r>
              <w:rPr>
                <w:rFonts w:hint="eastAsia"/>
              </w:rPr>
              <w:t xml:space="preserve">分，最多加</w:t>
            </w:r>
            <w:r>
              <w:rPr>
                <w:rFonts w:hint="eastAsia"/>
                <w:lang w:val="en-US"/>
              </w:rPr>
              <w:t xml:space="preserve">6</w:t>
            </w:r>
            <w:r>
              <w:rPr>
                <w:rFonts w:hint="eastAsia"/>
              </w:rPr>
              <w:t xml:space="preserve">分（签署合同时质保期以供应商投标时承诺书为准，但不得少</w:t>
            </w:r>
            <w:r>
              <w:rPr>
                <w:rFonts w:hint="eastAsia"/>
                <w:lang w:val="en-US"/>
              </w:rPr>
              <w:t xml:space="preserve">于采购文件约定年限</w:t>
            </w:r>
            <w:r>
              <w:rPr>
                <w:rFonts w:hint="eastAsia"/>
              </w:rPr>
              <w:t xml:space="preserve">。</w:t>
            </w:r>
            <w:r>
              <w:rPr>
                <w:rFonts w:hint="eastAsia"/>
                <w:lang w:val="en-US"/>
              </w:rPr>
              <w:t xml:space="preserve"> </w:t>
            </w:r>
            <w:r>
              <w:rPr>
                <w:rFonts w:hint="eastAsia"/>
              </w:rPr>
              <w:t xml:space="preserve">（提供承诺书加盖公章，否则视为未提供）</w:t>
            </w:r>
            <w:bookmarkEnd w:id="49"/>
            <w:r/>
            <w:r/>
          </w:p>
        </w:tc>
        <w:tc>
          <w:tcPr>
            <w:tcW w:w="705" w:type="dxa"/>
            <w:vAlign w:val="center"/>
            <w:textDirection w:val="lrTb"/>
            <w:noWrap w:val="false"/>
          </w:tcPr>
          <w:p>
            <w:pPr>
              <w:pStyle w:val="970"/>
              <w:ind w:right="113"/>
              <w:jc w:val="center"/>
              <w:spacing w:line="242" w:lineRule="auto"/>
              <w:rPr>
                <w:rFonts w:hint="eastAsia"/>
                <w:lang w:val="en-US"/>
              </w:rPr>
            </w:pPr>
            <w:r>
              <w:rPr>
                <w:rFonts w:hint="eastAsia"/>
                <w:lang w:val="en-US"/>
              </w:rPr>
              <w:t xml:space="preserve">6</w:t>
            </w:r>
            <w:r/>
          </w:p>
        </w:tc>
      </w:tr>
      <w:tr>
        <w:trPr>
          <w:trHeight w:val="999"/>
        </w:trPr>
        <w:tc>
          <w:tcPr>
            <w:tcW w:w="872" w:type="dxa"/>
            <w:vAlign w:val="center"/>
            <w:textDirection w:val="lrTb"/>
            <w:noWrap w:val="false"/>
          </w:tcPr>
          <w:p>
            <w:pPr>
              <w:jc w:val="center"/>
              <w:rPr>
                <w:rFonts w:hint="eastAsia" w:ascii="仿宋" w:hAnsi="仿宋" w:eastAsia="仿宋" w:cs="仿宋"/>
                <w:b/>
                <w:bCs/>
                <w:sz w:val="20"/>
                <w:szCs w:val="20"/>
              </w:rPr>
            </w:pPr>
            <w:r>
              <w:rPr>
                <w:rFonts w:hint="eastAsia" w:ascii="仿宋" w:hAnsi="仿宋" w:eastAsia="仿宋" w:cs="仿宋"/>
                <w:b/>
                <w:bCs/>
                <w:sz w:val="20"/>
                <w:szCs w:val="20"/>
              </w:rPr>
              <w:t xml:space="preserve">四</w:t>
            </w:r>
            <w:r/>
          </w:p>
        </w:tc>
        <w:tc>
          <w:tcPr>
            <w:gridSpan w:val="2"/>
            <w:tcW w:w="7741" w:type="dxa"/>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b/>
                <w:bCs/>
                <w:sz w:val="20"/>
                <w:szCs w:val="20"/>
              </w:rPr>
              <w:t xml:space="preserve">以上合计</w:t>
            </w:r>
            <w:r/>
          </w:p>
        </w:tc>
        <w:tc>
          <w:tcPr>
            <w:tcW w:w="705" w:type="dxa"/>
            <w:vAlign w:val="center"/>
            <w:textDirection w:val="lrTb"/>
            <w:noWrap w:val="false"/>
          </w:tcPr>
          <w:p>
            <w:pPr>
              <w:pStyle w:val="970"/>
              <w:jc w:val="center"/>
              <w:spacing w:before="107"/>
              <w:rPr>
                <w:rFonts w:hint="eastAsia"/>
                <w:lang w:val="en-US"/>
              </w:rPr>
            </w:pPr>
            <w:r>
              <w:rPr>
                <w:rFonts w:hint="eastAsia"/>
              </w:rPr>
              <w:t xml:space="preserve">100</w:t>
            </w:r>
            <w:r/>
          </w:p>
        </w:tc>
      </w:tr>
    </w:tbl>
    <w:p>
      <w:pPr>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注：</w:t>
      </w:r>
      <w:r/>
    </w:p>
    <w:p>
      <w:pPr>
        <w:ind w:firstLine="420"/>
        <w:spacing w:line="360" w:lineRule="auto"/>
        <w:shd w:val="clear" w:color="auto" w:fill="ffffff"/>
        <w:widowControl/>
        <w:rPr>
          <w:rFonts w:hint="eastAsia" w:ascii="仿宋" w:hAnsi="仿宋" w:eastAsia="仿宋" w:cs="仿宋"/>
          <w:b/>
          <w:bCs/>
          <w:szCs w:val="21"/>
        </w:rPr>
      </w:pPr>
      <w:r>
        <w:rPr>
          <w:rFonts w:hint="eastAsia" w:ascii="仿宋" w:hAnsi="仿宋" w:eastAsia="仿宋" w:cs="仿宋"/>
          <w:szCs w:val="21"/>
        </w:rPr>
        <w:t xml:space="preserve">1、所有认证、证明和业绩均以有效清晰的证明材料复印件并加盖公章为依据。供应商提供虚假材料的，自行承担相应后果。</w:t>
      </w:r>
      <w:r/>
    </w:p>
    <w:p>
      <w:pPr>
        <w:ind w:firstLine="420"/>
        <w:spacing w:line="360" w:lineRule="auto"/>
        <w:tabs>
          <w:tab w:val="left" w:pos="1134" w:leader="none"/>
        </w:tabs>
        <w:rPr>
          <w:rFonts w:hint="eastAsia" w:ascii="仿宋" w:hAnsi="仿宋" w:eastAsia="仿宋" w:cs="仿宋"/>
          <w:szCs w:val="21"/>
          <w:shd w:val="clear" w:color="auto" w:fill="ffffff"/>
        </w:rPr>
      </w:pPr>
      <w:r>
        <w:rPr>
          <w:rFonts w:hint="eastAsia" w:ascii="仿宋" w:hAnsi="仿宋" w:eastAsia="仿宋" w:cs="仿宋"/>
          <w:szCs w:val="21"/>
        </w:rPr>
        <w:t xml:space="preserve">2、供应商须保证所提供资料的真实性，采购人有权在采购的任何阶段进行</w:t>
      </w:r>
      <w:r>
        <w:rPr>
          <w:rFonts w:hint="eastAsia" w:ascii="仿宋" w:hAnsi="仿宋" w:eastAsia="仿宋" w:cs="仿宋"/>
          <w:szCs w:val="21"/>
          <w:shd w:val="clear" w:color="auto" w:fill="ffffff"/>
        </w:rPr>
        <w:t xml:space="preserve">调查和核实，一经发现虚假，取消其投标资格；已成交的，取消其成交资格；情节严重的，追究其法律责任。</w:t>
      </w:r>
      <w:r/>
    </w:p>
    <w:p>
      <w:pPr>
        <w:ind w:firstLine="420"/>
        <w:spacing w:line="360" w:lineRule="auto"/>
        <w:shd w:val="clear" w:color="auto" w:fill="ffffff"/>
        <w:widowControl/>
        <w:rPr>
          <w:rFonts w:hint="eastAsia" w:ascii="仿宋" w:hAnsi="仿宋" w:eastAsia="仿宋" w:cs="仿宋"/>
          <w:szCs w:val="21"/>
          <w:lang w:val="zh-CN"/>
        </w:rPr>
      </w:pPr>
      <w:r>
        <w:rPr>
          <w:rFonts w:hint="eastAsia" w:ascii="仿宋" w:hAnsi="仿宋" w:eastAsia="仿宋" w:cs="仿宋"/>
          <w:szCs w:val="21"/>
        </w:rPr>
        <w:t xml:space="preserve">3、</w:t>
      </w:r>
      <w:r>
        <w:rPr>
          <w:rFonts w:hint="eastAsia" w:ascii="仿宋" w:hAnsi="仿宋" w:eastAsia="仿宋" w:cs="仿宋"/>
          <w:szCs w:val="21"/>
          <w:lang w:val="zh-CN"/>
        </w:rPr>
        <w:t xml:space="preserve">促进中小企业发展政策</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（1）促进小</w:t>
      </w:r>
      <w:r>
        <w:rPr>
          <w:rFonts w:hint="eastAsia" w:ascii="仿宋" w:hAnsi="仿宋" w:eastAsia="仿宋" w:cs="仿宋"/>
          <w:szCs w:val="21"/>
        </w:rPr>
        <w:t xml:space="preserve">微企业</w:t>
      </w:r>
      <w:r>
        <w:rPr>
          <w:rFonts w:hint="eastAsia" w:ascii="仿宋" w:hAnsi="仿宋" w:eastAsia="仿宋" w:cs="仿宋"/>
          <w:szCs w:val="21"/>
        </w:rPr>
        <w:t xml:space="preserve">发展政策：根据《关于进一步加大政府采购支持中小企业力度的通知》财库〔2022〕19号文件）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 号）。大中型企业与小</w:t>
      </w:r>
      <w:r>
        <w:rPr>
          <w:rFonts w:hint="eastAsia" w:ascii="仿宋" w:hAnsi="仿宋" w:eastAsia="仿宋" w:cs="仿宋"/>
          <w:szCs w:val="21"/>
        </w:rPr>
        <w:t xml:space="preserve">微企业</w:t>
      </w:r>
      <w:r>
        <w:rPr>
          <w:rFonts w:hint="eastAsia" w:ascii="仿宋" w:hAnsi="仿宋" w:eastAsia="仿宋" w:cs="仿宋"/>
          <w:szCs w:val="21"/>
        </w:rPr>
        <w:t xml:space="preserve">组成联合体或者允许大中型企业向一家或者多家小</w:t>
      </w:r>
      <w:r>
        <w:rPr>
          <w:rFonts w:hint="eastAsia" w:ascii="仿宋" w:hAnsi="仿宋" w:eastAsia="仿宋" w:cs="仿宋"/>
          <w:szCs w:val="21"/>
        </w:rPr>
        <w:t xml:space="preserve">微企业</w:t>
      </w:r>
      <w:r>
        <w:rPr>
          <w:rFonts w:hint="eastAsia" w:ascii="仿宋" w:hAnsi="仿宋" w:eastAsia="仿宋" w:cs="仿宋"/>
          <w:szCs w:val="21"/>
        </w:rPr>
        <w:t xml:space="preserve">分包的采购项目，对于联合体协议或者分包意向协议约定小</w:t>
      </w:r>
      <w:r>
        <w:rPr>
          <w:rFonts w:hint="eastAsia" w:ascii="仿宋" w:hAnsi="仿宋" w:eastAsia="仿宋" w:cs="仿宋"/>
          <w:szCs w:val="21"/>
        </w:rPr>
        <w:t xml:space="preserve">微企业</w:t>
      </w:r>
      <w:r>
        <w:rPr>
          <w:rFonts w:hint="eastAsia" w:ascii="仿宋" w:hAnsi="仿宋" w:eastAsia="仿宋" w:cs="仿宋"/>
          <w:szCs w:val="21"/>
        </w:rPr>
        <w:t xml:space="preserve">份额占到合同总金额30%以上的，采购人、采购代理机构应当对联合体或者大中型企业的报价给与4%的扣除，用扣除后的价格参加评审。</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《中小企业声明函（货物）》中“磋商文件中明确的所属行业”为：</w:t>
      </w:r>
      <w:r>
        <w:rPr>
          <w:rFonts w:hint="eastAsia" w:ascii="仿宋" w:hAnsi="仿宋" w:eastAsia="仿宋" w:cs="仿宋"/>
          <w:szCs w:val="21"/>
          <w:u w:val="single"/>
        </w:rPr>
        <w:t xml:space="preserve">体育（</w:t>
      </w:r>
      <w:r>
        <w:rPr>
          <w:rFonts w:hint="eastAsia" w:ascii="仿宋" w:hAnsi="仿宋" w:eastAsia="仿宋" w:cs="仿宋"/>
          <w:szCs w:val="21"/>
          <w:u w:val="single"/>
        </w:rPr>
        <w:t xml:space="preserve">未他未列明</w:t>
      </w:r>
      <w:r>
        <w:rPr>
          <w:rFonts w:hint="eastAsia" w:ascii="仿宋" w:hAnsi="仿宋" w:eastAsia="仿宋" w:cs="仿宋"/>
          <w:szCs w:val="21"/>
          <w:u w:val="single"/>
        </w:rPr>
        <w:t xml:space="preserve">行业</w:t>
      </w:r>
      <w:r>
        <w:rPr>
          <w:rFonts w:hint="eastAsia" w:ascii="仿宋" w:hAnsi="仿宋" w:eastAsia="仿宋" w:cs="仿宋"/>
          <w:szCs w:val="21"/>
        </w:rPr>
        <w:t xml:space="preserve">）</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（2）监狱企业扶持政策：根据《关于政府采购支持监狱企业发展有关问题的通知》（财库〔2014〕 68 号），监狱企业视同为小型、微型企业，享受以上政策。监狱企业须提供由省级以上监狱管理局、戒毒 管理局（含新疆生产建设兵团）出具的属于监狱企业的证明文件，否则不考虑价格扣除。</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（3）残疾人福利性单位扶持政策：根据《关于促进残疾人就业政府采购政策的通知》（财库〔2017〕 141 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（4）残疾人福利单位、监狱企业属于小型、微型企业的，不重复享受政策。</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4、所有认证、证明和业绩均以有效的证明文件的复印件加盖公章为依据。供应商提供虚假材料的，自行承担相应后果。</w:t>
      </w:r>
      <w:r/>
    </w:p>
    <w:p>
      <w:pPr>
        <w:ind w:firstLine="42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sz w:val="20"/>
        </w:rPr>
        <w:t xml:space="preserve">5、关于样品的具体要求：</w:t>
      </w:r>
      <w:r/>
    </w:p>
    <w:p>
      <w:pPr>
        <w:ind w:firstLine="420"/>
        <w:spacing w:before="240" w:after="240"/>
        <w:rPr>
          <w:rFonts w:hint="eastAsia" w:ascii="仿宋" w:hAnsi="仿宋" w:eastAsia="仿宋" w:cs="仿宋"/>
          <w:b/>
          <w:sz w:val="20"/>
        </w:rPr>
        <w:pBdr>
          <w:top w:val="none" w:color="000000" w:sz="0" w:space="0"/>
          <w:left w:val="none" w:color="000000" w:sz="0" w:space="0"/>
          <w:bottom w:val="none" w:color="000000" w:sz="0" w:space="0"/>
          <w:right w:val="none" w:color="000000" w:sz="0" w:space="0"/>
        </w:pBdr>
      </w:pPr>
      <w:r>
        <w:rPr>
          <w:rFonts w:ascii="仿宋" w:hAnsi="仿宋" w:eastAsia="仿宋" w:cs="仿宋"/>
          <w:b/>
          <w:sz w:val="20"/>
        </w:rPr>
        <w:t xml:space="preserve">5.1全塑型塑胶面层（13mm厚全塑型自结纹塑胶面层）样品【尺寸30cm*30cm*13mm（长宽厚）、须标明品牌或厂家】</w:t>
      </w:r>
      <w:r/>
    </w:p>
    <w:p>
      <w:pPr>
        <w:ind w:firstLine="420"/>
        <w:spacing w:before="240" w:after="240"/>
        <w:rPr>
          <w:rFonts w:hint="eastAsia" w:ascii="仿宋" w:hAnsi="仿宋" w:eastAsia="仿宋" w:cs="仿宋"/>
          <w:b/>
          <w:sz w:val="20"/>
        </w:rPr>
        <w:pBdr>
          <w:top w:val="none" w:color="000000" w:sz="0" w:space="0"/>
          <w:left w:val="none" w:color="000000" w:sz="0" w:space="0"/>
          <w:bottom w:val="none" w:color="000000" w:sz="0" w:space="0"/>
          <w:right w:val="none" w:color="000000" w:sz="0" w:space="0"/>
        </w:pBdr>
      </w:pPr>
      <w:r>
        <w:rPr>
          <w:rFonts w:ascii="仿宋" w:hAnsi="仿宋" w:eastAsia="仿宋" w:cs="仿宋"/>
          <w:b/>
          <w:sz w:val="20"/>
        </w:rPr>
        <w:t xml:space="preserve">5.</w:t>
      </w:r>
      <w:r>
        <w:rPr>
          <w:rFonts w:hint="eastAsia" w:ascii="仿宋" w:hAnsi="仿宋" w:eastAsia="仿宋" w:cs="仿宋"/>
          <w:b/>
          <w:sz w:val="20"/>
        </w:rPr>
        <w:t xml:space="preserve">2透气</w:t>
      </w:r>
      <w:r>
        <w:rPr>
          <w:rFonts w:ascii="仿宋" w:hAnsi="仿宋" w:eastAsia="仿宋" w:cs="仿宋"/>
          <w:b/>
          <w:sz w:val="20"/>
        </w:rPr>
        <w:t xml:space="preserve">型塑胶面层（1</w:t>
      </w:r>
      <w:r>
        <w:rPr>
          <w:rFonts w:hint="eastAsia" w:ascii="仿宋" w:hAnsi="仿宋" w:eastAsia="仿宋" w:cs="仿宋"/>
          <w:b/>
          <w:sz w:val="20"/>
        </w:rPr>
        <w:t xml:space="preserve">5</w:t>
      </w:r>
      <w:r>
        <w:rPr>
          <w:rFonts w:ascii="仿宋" w:hAnsi="仿宋" w:eastAsia="仿宋" w:cs="仿宋"/>
          <w:b/>
          <w:sz w:val="20"/>
        </w:rPr>
        <w:t xml:space="preserve">mm厚</w:t>
      </w:r>
      <w:r>
        <w:rPr>
          <w:rFonts w:hint="eastAsia" w:ascii="仿宋" w:hAnsi="仿宋" w:eastAsia="仿宋" w:cs="仿宋"/>
          <w:b/>
          <w:sz w:val="20"/>
        </w:rPr>
        <w:t xml:space="preserve">透气</w:t>
      </w:r>
      <w:r>
        <w:rPr>
          <w:rFonts w:ascii="仿宋" w:hAnsi="仿宋" w:eastAsia="仿宋" w:cs="仿宋"/>
          <w:b/>
          <w:sz w:val="20"/>
        </w:rPr>
        <w:t xml:space="preserve">型自结纹塑胶面层）样品【尺寸30cm*30cm*13mm（长宽厚）、须标明品牌或厂家】</w:t>
      </w:r>
      <w:r/>
    </w:p>
    <w:p>
      <w:pPr>
        <w:ind w:firstLine="422"/>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b/>
        </w:rPr>
        <w:t xml:space="preserve">5.4以上样品不需要提交相关检测报告，待项目采购活动结束后，</w:t>
      </w:r>
      <w:r>
        <w:rPr>
          <w:rFonts w:ascii="仿宋" w:hAnsi="仿宋" w:eastAsia="仿宋" w:cs="仿宋"/>
          <w:b/>
        </w:rPr>
        <w:t xml:space="preserve">由成交</w:t>
      </w:r>
      <w:r>
        <w:rPr>
          <w:rFonts w:ascii="仿宋" w:hAnsi="仿宋" w:eastAsia="仿宋" w:cs="仿宋"/>
          <w:b/>
        </w:rPr>
        <w:t xml:space="preserve">供应商向采购单位提供。</w:t>
      </w:r>
      <w:r/>
    </w:p>
    <w:p>
      <w:pPr>
        <w:ind w:firstLine="422"/>
        <w:spacing w:line="360" w:lineRule="auto"/>
        <w:shd w:val="clear" w:color="auto" w:fill="ffffff"/>
        <w:widowControl/>
        <w:rPr>
          <w:rFonts w:hint="eastAsia" w:ascii="仿宋" w:hAnsi="仿宋" w:eastAsia="仿宋" w:cs="仿宋"/>
          <w:b/>
          <w:bCs/>
          <w:szCs w:val="21"/>
        </w:rPr>
      </w:pPr>
      <w:r>
        <w:rPr>
          <w:rFonts w:hint="eastAsia" w:ascii="仿宋" w:hAnsi="仿宋" w:eastAsia="仿宋" w:cs="仿宋"/>
          <w:b/>
          <w:bCs/>
          <w:szCs w:val="21"/>
        </w:rPr>
      </w:r>
      <w:r/>
    </w:p>
    <w:p>
      <w:pPr>
        <w:jc w:val="left"/>
        <w:spacing w:line="360" w:lineRule="auto"/>
        <w:tabs>
          <w:tab w:val="left" w:pos="1560" w:leader="none"/>
        </w:tabs>
        <w:rPr>
          <w:rFonts w:hint="eastAsia" w:ascii="仿宋" w:hAnsi="仿宋" w:eastAsia="仿宋" w:cs="仿宋"/>
          <w:b/>
          <w:bCs/>
          <w:sz w:val="40"/>
          <w:szCs w:val="40"/>
        </w:rPr>
      </w:pPr>
      <w:r>
        <w:rPr>
          <w:rFonts w:hint="eastAsia" w:ascii="仿宋" w:hAnsi="仿宋" w:eastAsia="仿宋" w:cs="仿宋"/>
          <w:b/>
          <w:bCs/>
          <w:sz w:val="40"/>
          <w:szCs w:val="40"/>
        </w:rPr>
      </w:r>
      <w:r/>
    </w:p>
    <w:p>
      <w:pPr>
        <w:jc w:val="center"/>
        <w:spacing w:line="360" w:lineRule="auto"/>
        <w:tabs>
          <w:tab w:val="left" w:pos="1560" w:leader="none"/>
        </w:tabs>
        <w:rPr>
          <w:rFonts w:hint="eastAsia" w:ascii="仿宋" w:hAnsi="仿宋" w:eastAsia="仿宋" w:cs="仿宋"/>
          <w:b/>
          <w:bCs/>
          <w:sz w:val="40"/>
          <w:szCs w:val="40"/>
        </w:rPr>
      </w:pPr>
      <w:r>
        <w:rPr>
          <w:rFonts w:hint="eastAsia" w:ascii="仿宋" w:hAnsi="仿宋" w:eastAsia="仿宋" w:cs="仿宋"/>
          <w:b/>
          <w:sz w:val="40"/>
          <w:szCs w:val="40"/>
        </w:rPr>
        <w:t xml:space="preserve">第四章磋商项目的技术规格</w:t>
      </w:r>
      <w:r>
        <w:rPr>
          <w:rFonts w:hint="eastAsia" w:ascii="仿宋" w:hAnsi="仿宋" w:eastAsia="仿宋" w:cs="仿宋"/>
          <w:b/>
          <w:sz w:val="40"/>
          <w:szCs w:val="40"/>
          <w:lang w:val="zh-CN"/>
        </w:rPr>
        <w:t xml:space="preserve">、</w:t>
      </w:r>
      <w:r>
        <w:rPr>
          <w:rFonts w:hint="eastAsia" w:ascii="仿宋" w:hAnsi="仿宋" w:eastAsia="仿宋" w:cs="仿宋"/>
          <w:b/>
          <w:sz w:val="40"/>
          <w:szCs w:val="40"/>
        </w:rPr>
        <w:t xml:space="preserve">数量和要求等</w:t>
      </w:r>
      <w:r/>
    </w:p>
    <w:p>
      <w:pPr>
        <w:spacing w:line="360" w:lineRule="auto"/>
        <w:tabs>
          <w:tab w:val="left" w:pos="1560" w:leader="none"/>
        </w:tabs>
        <w:rPr>
          <w:rFonts w:hint="eastAsia" w:ascii="仿宋" w:hAnsi="仿宋" w:eastAsia="仿宋" w:cs="仿宋"/>
          <w:b/>
          <w:bCs/>
        </w:rPr>
      </w:pPr>
      <w:r>
        <w:rPr>
          <w:rFonts w:hint="eastAsia" w:ascii="仿宋" w:hAnsi="仿宋" w:eastAsia="仿宋" w:cs="仿宋"/>
          <w:b/>
          <w:bCs/>
        </w:rPr>
        <w:t xml:space="preserve">一、</w:t>
      </w:r>
      <w:r>
        <w:rPr>
          <w:rFonts w:hint="eastAsia" w:ascii="仿宋" w:hAnsi="仿宋" w:eastAsia="仿宋" w:cs="仿宋"/>
          <w:b/>
          <w:bCs/>
          <w:sz w:val="22"/>
          <w:szCs w:val="22"/>
        </w:rPr>
        <w:t xml:space="preserve">项目</w:t>
      </w:r>
      <w:r>
        <w:rPr>
          <w:rFonts w:hint="eastAsia" w:ascii="仿宋" w:hAnsi="仿宋" w:eastAsia="仿宋" w:cs="仿宋"/>
          <w:b/>
          <w:bCs/>
        </w:rPr>
        <w:t xml:space="preserve">概况：</w:t>
      </w:r>
      <w:r/>
    </w:p>
    <w:p>
      <w:pPr>
        <w:ind w:firstLine="420"/>
        <w:jc w:val="left"/>
        <w:spacing w:line="360" w:lineRule="auto"/>
        <w:tabs>
          <w:tab w:val="left" w:pos="390" w:leader="none"/>
          <w:tab w:val="center" w:pos="4404" w:leader="none"/>
        </w:tabs>
        <w:rPr>
          <w:rFonts w:hint="eastAsia" w:ascii="仿宋" w:hAnsi="仿宋" w:eastAsia="仿宋" w:cs="仿宋"/>
          <w:sz w:val="22"/>
          <w:szCs w:val="22"/>
        </w:rPr>
      </w:pPr>
      <w:r/>
      <w:bookmarkStart w:id="50" w:name="_Toc23485"/>
      <w:r/>
      <w:bookmarkStart w:id="51" w:name="_Toc8108"/>
      <w:r>
        <w:rPr>
          <w:rFonts w:hint="eastAsia" w:ascii="仿宋" w:hAnsi="仿宋" w:eastAsia="仿宋" w:cs="仿宋"/>
          <w:sz w:val="22"/>
          <w:szCs w:val="22"/>
        </w:rPr>
        <w:t xml:space="preserve">本项目为</w:t>
      </w:r>
      <w:r>
        <w:rPr>
          <w:rFonts w:hint="eastAsia" w:ascii="仿宋" w:hAnsi="仿宋" w:eastAsia="仿宋" w:cs="仿宋"/>
          <w:sz w:val="22"/>
          <w:szCs w:val="22"/>
        </w:rPr>
        <w:t xml:space="preserve">南京市科利</w:t>
      </w:r>
      <w:r>
        <w:rPr>
          <w:rFonts w:hint="eastAsia" w:ascii="仿宋" w:hAnsi="仿宋" w:eastAsia="仿宋" w:cs="仿宋"/>
          <w:sz w:val="22"/>
          <w:szCs w:val="22"/>
        </w:rPr>
        <w:t xml:space="preserve">华铁北第二</w:t>
      </w:r>
      <w:r>
        <w:rPr>
          <w:rFonts w:hint="eastAsia" w:ascii="仿宋" w:hAnsi="仿宋" w:eastAsia="仿宋" w:cs="仿宋"/>
          <w:sz w:val="22"/>
          <w:szCs w:val="22"/>
        </w:rPr>
        <w:t xml:space="preserve">中学运动场改造项目</w:t>
      </w:r>
      <w:r>
        <w:rPr>
          <w:rFonts w:hint="eastAsia" w:ascii="仿宋" w:hAnsi="仿宋" w:eastAsia="仿宋" w:cs="仿宋"/>
          <w:sz w:val="22"/>
          <w:szCs w:val="22"/>
        </w:rPr>
        <w:t xml:space="preserve">，位于南京市</w:t>
      </w:r>
      <w:r>
        <w:rPr>
          <w:rFonts w:hint="eastAsia" w:ascii="仿宋" w:hAnsi="仿宋" w:eastAsia="仿宋" w:cs="仿宋"/>
          <w:sz w:val="22"/>
          <w:szCs w:val="22"/>
        </w:rPr>
        <w:t xml:space="preserve">玄武区曹后村</w:t>
      </w:r>
      <w:r>
        <w:rPr>
          <w:rFonts w:hint="eastAsia" w:ascii="仿宋" w:hAnsi="仿宋" w:eastAsia="仿宋" w:cs="仿宋"/>
          <w:sz w:val="22"/>
          <w:szCs w:val="22"/>
        </w:rPr>
        <w:t xml:space="preserve">28号，包括对学校运动场进⾏改造，改造⾯积约4500平⽅⽶，主要内容包括跑道塑胶⾯层改造、篮球场⾯层改造、</w:t>
      </w:r>
      <w:r>
        <w:rPr>
          <w:rFonts w:hint="eastAsia" w:ascii="仿宋" w:hAnsi="仿宋" w:eastAsia="仿宋" w:cs="仿宋"/>
          <w:sz w:val="22"/>
          <w:szCs w:val="22"/>
        </w:rPr>
        <w:t xml:space="preserve">辅助区</w:t>
      </w:r>
      <w:r>
        <w:rPr>
          <w:rFonts w:hint="eastAsia" w:ascii="仿宋" w:hAnsi="仿宋" w:eastAsia="仿宋" w:cs="仿宋"/>
          <w:sz w:val="22"/>
          <w:szCs w:val="22"/>
        </w:rPr>
        <w:t xml:space="preserve">⾯层改造、破损</w:t>
      </w:r>
      <w:r>
        <w:rPr>
          <w:rFonts w:hint="eastAsia" w:ascii="仿宋" w:hAnsi="仿宋" w:eastAsia="仿宋" w:cs="仿宋"/>
          <w:sz w:val="22"/>
          <w:szCs w:val="22"/>
        </w:rPr>
        <w:t xml:space="preserve">处基础</w:t>
      </w:r>
      <w:r>
        <w:rPr>
          <w:rFonts w:hint="eastAsia" w:ascii="仿宋" w:hAnsi="仿宋" w:eastAsia="仿宋" w:cs="仿宋"/>
          <w:sz w:val="22"/>
          <w:szCs w:val="22"/>
        </w:rPr>
        <w:t xml:space="preserve">修复、排⽔改造等采购及安装，具体内容详见采购清单和图纸。</w:t>
      </w:r>
      <w:r/>
    </w:p>
    <w:p>
      <w:pPr>
        <w:spacing w:line="360" w:lineRule="auto"/>
        <w:rPr>
          <w:rFonts w:hint="eastAsia" w:ascii="仿宋" w:hAnsi="仿宋" w:eastAsia="仿宋" w:cs="仿宋"/>
          <w:b/>
          <w:bCs/>
          <w:szCs w:val="21"/>
        </w:rPr>
        <w:outlineLvl w:val="1"/>
      </w:pPr>
      <w:r>
        <w:rPr>
          <w:rFonts w:hint="eastAsia" w:ascii="仿宋" w:hAnsi="仿宋" w:eastAsia="仿宋" w:cs="仿宋"/>
          <w:b/>
          <w:bCs/>
          <w:szCs w:val="21"/>
        </w:rPr>
        <w:t xml:space="preserve">二、采购清单及技术要求</w:t>
      </w:r>
      <w:bookmarkEnd w:id="50"/>
      <w:r/>
      <w:bookmarkEnd w:id="51"/>
      <w:r>
        <w:rPr>
          <w:rFonts w:hint="eastAsia" w:ascii="仿宋" w:hAnsi="仿宋" w:eastAsia="仿宋" w:cs="仿宋"/>
          <w:b/>
          <w:bCs/>
          <w:szCs w:val="21"/>
        </w:rPr>
        <w:t xml:space="preserve">：</w:t>
      </w:r>
      <w:r/>
    </w:p>
    <w:p>
      <w:pPr>
        <w:spacing w:line="360" w:lineRule="auto"/>
        <w:rPr>
          <w:rFonts w:hint="eastAsia" w:ascii="仿宋" w:hAnsi="仿宋" w:eastAsia="仿宋" w:cs="仿宋"/>
          <w:bCs/>
          <w:szCs w:val="21"/>
        </w:rPr>
      </w:pPr>
      <w:r>
        <w:rPr>
          <w:rFonts w:hint="eastAsia" w:ascii="仿宋" w:hAnsi="仿宋" w:eastAsia="仿宋" w:cs="仿宋"/>
          <w:b/>
          <w:szCs w:val="21"/>
        </w:rPr>
        <w:t xml:space="preserve">（供应商应在《技术条款偏离表》中逐条响应，如与文件要求有不符之处，应说明其差别之所在）</w:t>
      </w:r>
      <w:r/>
    </w:p>
    <w:p>
      <w:pPr>
        <w:numPr>
          <w:ilvl w:val="0"/>
          <w:numId w:val="3"/>
        </w:numPr>
        <w:rPr>
          <w:rFonts w:hint="eastAsia" w:ascii="仿宋" w:hAnsi="仿宋" w:eastAsia="仿宋" w:cs="仿宋"/>
          <w:b/>
          <w:szCs w:val="21"/>
        </w:rPr>
      </w:pPr>
      <w:r>
        <w:rPr>
          <w:rFonts w:hint="eastAsia" w:ascii="仿宋" w:hAnsi="仿宋" w:eastAsia="仿宋" w:cs="仿宋"/>
          <w:b/>
          <w:szCs w:val="21"/>
        </w:rPr>
        <w:t xml:space="preserve">采购清单：</w:t>
      </w:r>
      <w:r/>
    </w:p>
    <w:tbl>
      <w:tblPr>
        <w:tblW w:w="9418" w:type="dxa"/>
        <w:tblInd w:w="93" w:type="dxa"/>
        <w:tblLayout w:type="fixed"/>
        <w:tblLook w:val="04A0" w:firstRow="1" w:lastRow="0" w:firstColumn="1" w:lastColumn="0" w:noHBand="0" w:noVBand="1"/>
      </w:tblPr>
      <w:tblGrid>
        <w:gridCol w:w="628"/>
        <w:gridCol w:w="2325"/>
        <w:gridCol w:w="810"/>
        <w:gridCol w:w="990"/>
        <w:gridCol w:w="4665"/>
      </w:tblGrid>
      <w:tr>
        <w:trPr>
          <w:trHeight w:val="675"/>
        </w:trPr>
        <w:tc>
          <w:tcPr>
            <w:tcBorders>
              <w:top w:val="single" w:color="auto" w:sz="4" w:space="0"/>
              <w:left w:val="single" w:color="auto" w:sz="4" w:space="0"/>
              <w:bottom w:val="single" w:color="auto" w:sz="4" w:space="0"/>
              <w:right w:val="single" w:color="auto" w:sz="4" w:space="0"/>
            </w:tcBorders>
            <w:tcW w:w="628"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序号</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品名</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单位</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数量</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rPr>
              <w:t xml:space="preserve">具体做法</w:t>
            </w:r>
            <w:r/>
          </w:p>
        </w:tc>
      </w:tr>
      <w:tr>
        <w:trPr>
          <w:trHeight w:val="579"/>
        </w:trPr>
        <w:tc>
          <w:tcPr>
            <w:tcBorders>
              <w:top w:val="single" w:color="auto" w:sz="4" w:space="0"/>
              <w:left w:val="single" w:color="auto" w:sz="4" w:space="0"/>
              <w:bottom w:val="single" w:color="auto" w:sz="4" w:space="0"/>
              <w:right w:val="single" w:color="auto" w:sz="4" w:space="0"/>
            </w:tcBorders>
            <w:tcW w:w="628"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一</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b/>
                <w:bCs/>
                <w:sz w:val="20"/>
                <w:szCs w:val="20"/>
              </w:rPr>
            </w:pPr>
            <w:r>
              <w:rPr>
                <w:rFonts w:hint="eastAsia" w:ascii="仿宋" w:hAnsi="仿宋" w:eastAsia="仿宋" w:cs="仿宋"/>
                <w:b/>
                <w:bCs/>
                <w:sz w:val="20"/>
                <w:szCs w:val="20"/>
                <w:lang w:bidi="ar"/>
              </w:rPr>
              <w:t xml:space="preserve">运动场</w:t>
            </w:r>
            <w:r>
              <w:rPr>
                <w:rFonts w:hint="eastAsia" w:ascii="仿宋" w:hAnsi="仿宋" w:eastAsia="仿宋" w:cs="仿宋"/>
                <w:b/>
                <w:bCs/>
                <w:sz w:val="20"/>
                <w:szCs w:val="20"/>
                <w:lang w:bidi="ar"/>
              </w:rPr>
              <w:t xml:space="preserve">及附区</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r>
      <w:tr>
        <w:trPr>
          <w:trHeight w:val="342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13mm厚全塑型自结纹塑胶面层</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2412.61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1、部位或名称：新建篮球场全塑型自结纹塑胶面层；</w:t>
            </w:r>
            <w:r>
              <w:rPr>
                <w:rFonts w:hint="eastAsia" w:ascii="仿宋" w:hAnsi="仿宋" w:eastAsia="仿宋" w:cs="仿宋"/>
                <w:sz w:val="20"/>
                <w:szCs w:val="20"/>
                <w:lang w:bidi="ar"/>
              </w:rPr>
              <w:br/>
              <w:t xml:space="preserve">2、做法：13mm厚全塑性自结纹塑胶面层；</w:t>
            </w:r>
            <w:r>
              <w:rPr>
                <w:rFonts w:hint="eastAsia" w:ascii="仿宋" w:hAnsi="仿宋" w:eastAsia="仿宋" w:cs="仿宋"/>
                <w:sz w:val="20"/>
                <w:szCs w:val="20"/>
                <w:lang w:bidi="ar"/>
              </w:rPr>
              <w:br/>
              <w:t xml:space="preserve">3、技术参数：详见图纸并满足国家相关对环保及健康要求；</w:t>
            </w:r>
            <w:r>
              <w:rPr>
                <w:rFonts w:hint="eastAsia" w:ascii="仿宋" w:hAnsi="仿宋" w:eastAsia="仿宋" w:cs="仿宋"/>
                <w:sz w:val="20"/>
                <w:szCs w:val="20"/>
                <w:lang w:bidi="ar"/>
              </w:rPr>
              <w:br/>
              <w:t xml:space="preserve">4、塑胶的物理机械性能满足图纸设计要求；</w:t>
            </w:r>
            <w:r>
              <w:rPr>
                <w:rFonts w:hint="eastAsia" w:ascii="仿宋" w:hAnsi="仿宋" w:eastAsia="仿宋" w:cs="仿宋"/>
                <w:sz w:val="20"/>
                <w:szCs w:val="20"/>
                <w:lang w:bidi="ar"/>
              </w:rPr>
              <w:br/>
              <w:t xml:space="preserve">5、基层处理：</w:t>
            </w:r>
            <w:r>
              <w:rPr>
                <w:rFonts w:hint="eastAsia" w:ascii="仿宋" w:hAnsi="仿宋" w:eastAsia="仿宋" w:cs="仿宋"/>
                <w:sz w:val="20"/>
                <w:szCs w:val="20"/>
                <w:lang w:bidi="ar"/>
              </w:rPr>
              <w:br/>
              <w:t xml:space="preserve">6、含场地划线，具体要求详见设计图纸；</w:t>
            </w:r>
            <w:r>
              <w:rPr>
                <w:rFonts w:hint="eastAsia" w:ascii="仿宋" w:hAnsi="仿宋" w:eastAsia="仿宋" w:cs="仿宋"/>
                <w:sz w:val="20"/>
                <w:szCs w:val="20"/>
                <w:lang w:bidi="ar"/>
              </w:rPr>
              <w:br/>
              <w:t xml:space="preserve">7、</w:t>
            </w:r>
            <w:r>
              <w:rPr>
                <w:rFonts w:hint="eastAsia" w:ascii="仿宋" w:hAnsi="仿宋" w:eastAsia="仿宋" w:cs="仿宋"/>
                <w:sz w:val="20"/>
                <w:szCs w:val="20"/>
                <w:lang w:bidi="ar"/>
              </w:rPr>
              <w:t xml:space="preserve">技术参准及</w:t>
            </w:r>
            <w:r>
              <w:rPr>
                <w:rFonts w:hint="eastAsia" w:ascii="仿宋" w:hAnsi="仿宋" w:eastAsia="仿宋" w:cs="仿宋"/>
                <w:sz w:val="20"/>
                <w:szCs w:val="20"/>
                <w:lang w:bidi="ar"/>
              </w:rPr>
              <w:t xml:space="preserve">标准：材料均须符合新国标的要求及磋商文件第四章要求。</w:t>
            </w:r>
            <w:r/>
          </w:p>
        </w:tc>
      </w:tr>
      <w:tr>
        <w:trPr>
          <w:trHeight w:val="240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15mm厚EPDM透气型塑胶面层</w:t>
            </w:r>
            <w:r/>
          </w:p>
          <w:p>
            <w:pPr>
              <w:jc w:val="left"/>
              <w:widowControl/>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845.74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1、部位或名称：跑道15mm厚EPDM透气型塑胶面层；</w:t>
            </w:r>
            <w:r>
              <w:rPr>
                <w:rFonts w:hint="eastAsia" w:ascii="仿宋" w:hAnsi="仿宋" w:eastAsia="仿宋" w:cs="仿宋"/>
                <w:sz w:val="20"/>
                <w:szCs w:val="20"/>
                <w:lang w:bidi="ar"/>
              </w:rPr>
              <w:br/>
              <w:t xml:space="preserve">2、做法：15mm厚EPDM透气型塑胶面层；</w:t>
            </w:r>
            <w:r>
              <w:rPr>
                <w:rFonts w:hint="eastAsia" w:ascii="仿宋" w:hAnsi="仿宋" w:eastAsia="仿宋" w:cs="仿宋"/>
                <w:sz w:val="20"/>
                <w:szCs w:val="20"/>
                <w:lang w:bidi="ar"/>
              </w:rPr>
              <w:br/>
              <w:t xml:space="preserve">3、技术参数：详见图纸并满足国家相关对环保及健康要求；</w:t>
            </w:r>
            <w:r>
              <w:rPr>
                <w:rFonts w:hint="eastAsia" w:ascii="仿宋" w:hAnsi="仿宋" w:eastAsia="仿宋" w:cs="仿宋"/>
                <w:sz w:val="20"/>
                <w:szCs w:val="20"/>
                <w:lang w:bidi="ar"/>
              </w:rPr>
              <w:br/>
              <w:t xml:space="preserve">4、塑胶的物理机械性能满足图纸设计要求；</w:t>
            </w:r>
            <w:r>
              <w:rPr>
                <w:rFonts w:hint="eastAsia" w:ascii="仿宋" w:hAnsi="仿宋" w:eastAsia="仿宋" w:cs="仿宋"/>
                <w:sz w:val="20"/>
                <w:szCs w:val="20"/>
                <w:lang w:bidi="ar"/>
              </w:rPr>
              <w:br/>
              <w:t xml:space="preserve">5、基层处理：</w:t>
            </w:r>
            <w:r>
              <w:rPr>
                <w:rFonts w:hint="eastAsia" w:ascii="仿宋" w:hAnsi="仿宋" w:eastAsia="仿宋" w:cs="仿宋"/>
                <w:sz w:val="20"/>
                <w:szCs w:val="20"/>
                <w:lang w:bidi="ar"/>
              </w:rPr>
              <w:br/>
              <w:t xml:space="preserve">6、含场地划线，具体要求详见设计图纸；</w:t>
            </w:r>
            <w:r>
              <w:rPr>
                <w:rFonts w:hint="eastAsia" w:ascii="仿宋" w:hAnsi="仿宋" w:eastAsia="仿宋" w:cs="仿宋"/>
                <w:sz w:val="20"/>
                <w:szCs w:val="20"/>
                <w:lang w:bidi="ar"/>
              </w:rPr>
              <w:br/>
              <w:t xml:space="preserve">7、</w:t>
            </w:r>
            <w:r>
              <w:rPr>
                <w:rFonts w:hint="eastAsia" w:ascii="仿宋" w:hAnsi="仿宋" w:eastAsia="仿宋" w:cs="仿宋"/>
                <w:sz w:val="20"/>
                <w:szCs w:val="20"/>
                <w:lang w:bidi="ar"/>
              </w:rPr>
              <w:t xml:space="preserve">技术参准及</w:t>
            </w:r>
            <w:r>
              <w:rPr>
                <w:rFonts w:hint="eastAsia" w:ascii="仿宋" w:hAnsi="仿宋" w:eastAsia="仿宋" w:cs="仿宋"/>
                <w:sz w:val="20"/>
                <w:szCs w:val="20"/>
                <w:lang w:bidi="ar"/>
              </w:rPr>
              <w:t xml:space="preserve">标准：材料均须符合新国标的要求及磋商文件第四章要求。</w:t>
            </w:r>
            <w:r/>
          </w:p>
        </w:tc>
      </w:tr>
      <w:tr>
        <w:trPr>
          <w:trHeight w:val="342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13mm厚EPDM透气型塑胶面层</w:t>
            </w:r>
            <w:r/>
          </w:p>
          <w:p>
            <w:pPr>
              <w:jc w:val="left"/>
              <w:widowControl/>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1231.96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1、部位或名称：</w:t>
            </w:r>
            <w:r>
              <w:rPr>
                <w:rFonts w:hint="eastAsia" w:ascii="仿宋" w:hAnsi="仿宋" w:eastAsia="仿宋" w:cs="仿宋"/>
                <w:sz w:val="20"/>
                <w:szCs w:val="20"/>
                <w:lang w:bidi="ar"/>
              </w:rPr>
              <w:t xml:space="preserve">运动场附区透气型</w:t>
            </w:r>
            <w:r>
              <w:rPr>
                <w:rFonts w:hint="eastAsia" w:ascii="仿宋" w:hAnsi="仿宋" w:eastAsia="仿宋" w:cs="仿宋"/>
                <w:sz w:val="20"/>
                <w:szCs w:val="20"/>
                <w:lang w:bidi="ar"/>
              </w:rPr>
              <w:t xml:space="preserve">塑胶面层；                                  </w:t>
            </w:r>
            <w:r/>
          </w:p>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2、做法：13mm厚EPDM透气型塑胶面层；</w:t>
            </w:r>
            <w:r>
              <w:rPr>
                <w:rFonts w:hint="eastAsia" w:ascii="仿宋" w:hAnsi="仿宋" w:eastAsia="仿宋" w:cs="仿宋"/>
                <w:sz w:val="20"/>
                <w:szCs w:val="20"/>
                <w:lang w:bidi="ar"/>
              </w:rPr>
              <w:br/>
              <w:t xml:space="preserve">3、技术参数：详见图纸并满足国家相关对环保及健康要求；</w:t>
            </w:r>
            <w:r>
              <w:rPr>
                <w:rFonts w:hint="eastAsia" w:ascii="仿宋" w:hAnsi="仿宋" w:eastAsia="仿宋" w:cs="仿宋"/>
                <w:sz w:val="20"/>
                <w:szCs w:val="20"/>
                <w:lang w:bidi="ar"/>
              </w:rPr>
              <w:br/>
              <w:t xml:space="preserve">4、塑胶的物理机械性能满足图纸设计要求；</w:t>
            </w:r>
            <w:r>
              <w:rPr>
                <w:rFonts w:hint="eastAsia" w:ascii="仿宋" w:hAnsi="仿宋" w:eastAsia="仿宋" w:cs="仿宋"/>
                <w:sz w:val="20"/>
                <w:szCs w:val="20"/>
                <w:lang w:bidi="ar"/>
              </w:rPr>
              <w:br/>
              <w:t xml:space="preserve">5、基层处理；</w:t>
            </w:r>
            <w:r>
              <w:rPr>
                <w:rFonts w:hint="eastAsia" w:ascii="仿宋" w:hAnsi="仿宋" w:eastAsia="仿宋" w:cs="仿宋"/>
                <w:sz w:val="20"/>
                <w:szCs w:val="20"/>
                <w:lang w:bidi="ar"/>
              </w:rPr>
              <w:br/>
              <w:t xml:space="preserve">6、含场地划线，具体要求详见设计图纸；</w:t>
            </w:r>
            <w:r>
              <w:rPr>
                <w:rFonts w:hint="eastAsia" w:ascii="仿宋" w:hAnsi="仿宋" w:eastAsia="仿宋" w:cs="仿宋"/>
                <w:sz w:val="20"/>
                <w:szCs w:val="20"/>
                <w:lang w:bidi="ar"/>
              </w:rPr>
              <w:br/>
              <w:t xml:space="preserve">7、</w:t>
            </w:r>
            <w:r>
              <w:rPr>
                <w:rFonts w:hint="eastAsia" w:ascii="仿宋" w:hAnsi="仿宋" w:eastAsia="仿宋" w:cs="仿宋"/>
                <w:sz w:val="20"/>
                <w:szCs w:val="20"/>
                <w:lang w:bidi="ar"/>
              </w:rPr>
              <w:t xml:space="preserve">技术参准及</w:t>
            </w:r>
            <w:r>
              <w:rPr>
                <w:rFonts w:hint="eastAsia" w:ascii="仿宋" w:hAnsi="仿宋" w:eastAsia="仿宋" w:cs="仿宋"/>
                <w:sz w:val="20"/>
                <w:szCs w:val="20"/>
                <w:lang w:bidi="ar"/>
              </w:rPr>
              <w:t xml:space="preserve">标做：材料均须符合新国标的要求及磋商文件第四章要求。</w:t>
            </w:r>
            <w:r/>
          </w:p>
        </w:tc>
      </w:tr>
      <w:tr>
        <w:trPr>
          <w:trHeight w:val="176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铲除现状跑道塑胶面层</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783.39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1、部位或名称：铲除现状跑道塑胶面层</w:t>
            </w:r>
            <w:r>
              <w:rPr>
                <w:rFonts w:hint="eastAsia" w:ascii="仿宋" w:hAnsi="仿宋" w:eastAsia="仿宋" w:cs="仿宋"/>
                <w:sz w:val="20"/>
                <w:szCs w:val="20"/>
                <w:lang w:bidi="ar"/>
              </w:rPr>
              <w:br/>
              <w:t xml:space="preserve">2、种类：铲除原塑胶面层（含粘结层）</w:t>
            </w:r>
            <w:r>
              <w:rPr>
                <w:rFonts w:hint="eastAsia" w:ascii="仿宋" w:hAnsi="仿宋" w:eastAsia="仿宋" w:cs="仿宋"/>
                <w:sz w:val="20"/>
                <w:szCs w:val="20"/>
                <w:lang w:bidi="ar"/>
              </w:rPr>
              <w:br/>
              <w:t xml:space="preserve">3、铲除垃圾外运，外运距离供应商勘察现场结合现场情况自行考虑，报价须包含垃圾外运（含打堆、内倒、外运、弃置）及无害化处理费用。</w:t>
            </w:r>
            <w:r/>
          </w:p>
        </w:tc>
      </w:tr>
      <w:tr>
        <w:trPr>
          <w:trHeight w:val="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5</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铲除现状</w:t>
            </w:r>
            <w:r>
              <w:rPr>
                <w:rFonts w:hint="eastAsia" w:ascii="仿宋" w:hAnsi="仿宋" w:eastAsia="仿宋" w:cs="仿宋"/>
                <w:sz w:val="20"/>
                <w:szCs w:val="20"/>
                <w:lang w:bidi="ar"/>
              </w:rPr>
              <w:t xml:space="preserve">运动场附区塑胶</w:t>
            </w:r>
            <w:r>
              <w:rPr>
                <w:rFonts w:hint="eastAsia" w:ascii="仿宋" w:hAnsi="仿宋" w:eastAsia="仿宋" w:cs="仿宋"/>
                <w:sz w:val="20"/>
                <w:szCs w:val="20"/>
                <w:lang w:bidi="ar"/>
              </w:rPr>
              <w:t xml:space="preserve">面层</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1205.90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1、部位或名称：铲除现状</w:t>
            </w:r>
            <w:r>
              <w:rPr>
                <w:rFonts w:hint="eastAsia" w:ascii="仿宋" w:hAnsi="仿宋" w:eastAsia="仿宋" w:cs="仿宋"/>
                <w:sz w:val="20"/>
                <w:szCs w:val="20"/>
                <w:lang w:bidi="ar"/>
              </w:rPr>
              <w:t xml:space="preserve">运动场附区塑胶</w:t>
            </w:r>
            <w:r>
              <w:rPr>
                <w:rFonts w:hint="eastAsia" w:ascii="仿宋" w:hAnsi="仿宋" w:eastAsia="仿宋" w:cs="仿宋"/>
                <w:sz w:val="20"/>
                <w:szCs w:val="20"/>
                <w:lang w:bidi="ar"/>
              </w:rPr>
              <w:t xml:space="preserve">面层</w:t>
            </w:r>
            <w:r>
              <w:rPr>
                <w:rFonts w:hint="eastAsia" w:ascii="仿宋" w:hAnsi="仿宋" w:eastAsia="仿宋" w:cs="仿宋"/>
                <w:sz w:val="20"/>
                <w:szCs w:val="20"/>
                <w:lang w:bidi="ar"/>
              </w:rPr>
              <w:br/>
              <w:t xml:space="preserve">2、种类：铲除原塑胶面层（含粘结层）</w:t>
            </w:r>
            <w:r>
              <w:rPr>
                <w:rFonts w:hint="eastAsia" w:ascii="仿宋" w:hAnsi="仿宋" w:eastAsia="仿宋" w:cs="仿宋"/>
                <w:sz w:val="20"/>
                <w:szCs w:val="20"/>
                <w:lang w:bidi="ar"/>
              </w:rPr>
              <w:br/>
              <w:t xml:space="preserve">3、铲除垃圾外运，外运距离供应商勘察现场结合现场情况自行考虑，报价须包含垃圾外运（含打堆、内倒、外运、弃置）及无害化处理费用。</w:t>
            </w:r>
            <w:r/>
          </w:p>
        </w:tc>
      </w:tr>
      <w:tr>
        <w:trPr>
          <w:trHeight w:val="166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拆除</w:t>
            </w:r>
            <w:r>
              <w:rPr>
                <w:rFonts w:hint="eastAsia" w:ascii="仿宋" w:hAnsi="仿宋" w:eastAsia="仿宋" w:cs="仿宋"/>
                <w:sz w:val="20"/>
                <w:szCs w:val="20"/>
                <w:lang w:bidi="ar"/>
              </w:rPr>
              <w:t xml:space="preserve">现状篮球</w:t>
            </w:r>
            <w:r>
              <w:rPr>
                <w:rFonts w:hint="eastAsia" w:ascii="仿宋" w:hAnsi="仿宋" w:eastAsia="仿宋" w:cs="仿宋"/>
                <w:sz w:val="20"/>
                <w:szCs w:val="20"/>
                <w:lang w:bidi="ar"/>
              </w:rPr>
              <w:t xml:space="preserve">场面层</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504.45</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1、部位或名称：铲除</w:t>
            </w:r>
            <w:r>
              <w:rPr>
                <w:rFonts w:hint="eastAsia" w:ascii="仿宋" w:hAnsi="仿宋" w:eastAsia="仿宋" w:cs="仿宋"/>
                <w:sz w:val="20"/>
                <w:szCs w:val="20"/>
                <w:lang w:bidi="ar"/>
              </w:rPr>
              <w:t xml:space="preserve">现状篮球</w:t>
            </w:r>
            <w:r>
              <w:rPr>
                <w:rFonts w:hint="eastAsia" w:ascii="仿宋" w:hAnsi="仿宋" w:eastAsia="仿宋" w:cs="仿宋"/>
                <w:sz w:val="20"/>
                <w:szCs w:val="20"/>
                <w:lang w:bidi="ar"/>
              </w:rPr>
              <w:t xml:space="preserve">场地面</w:t>
            </w:r>
            <w:r>
              <w:rPr>
                <w:rFonts w:hint="eastAsia" w:ascii="仿宋" w:hAnsi="仿宋" w:eastAsia="仿宋" w:cs="仿宋"/>
                <w:sz w:val="20"/>
                <w:szCs w:val="20"/>
                <w:lang w:bidi="ar"/>
              </w:rPr>
              <w:br/>
              <w:t xml:space="preserve">2、种类：铲除塑胶面层（含粘结层）</w:t>
            </w:r>
            <w:r>
              <w:rPr>
                <w:rFonts w:hint="eastAsia" w:ascii="仿宋" w:hAnsi="仿宋" w:eastAsia="仿宋" w:cs="仿宋"/>
                <w:sz w:val="20"/>
                <w:szCs w:val="20"/>
                <w:lang w:bidi="ar"/>
              </w:rPr>
              <w:br/>
              <w:t xml:space="preserve">3、铲除垃圾外运，外运距离供应商勘察现场结合现场情况自行考虑，报价须包含垃圾外运（含打堆、内倒、外运、弃置）及无害化处理费用。</w:t>
            </w:r>
            <w:r/>
          </w:p>
        </w:tc>
      </w:tr>
      <w:tr>
        <w:trPr>
          <w:trHeight w:val="178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7</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铲除人造草坪面层</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1992.38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1、部位或名称：现状足球场人造草坪；</w:t>
            </w:r>
            <w:r>
              <w:rPr>
                <w:rFonts w:hint="eastAsia" w:ascii="仿宋" w:hAnsi="仿宋" w:eastAsia="仿宋" w:cs="仿宋"/>
                <w:sz w:val="20"/>
                <w:szCs w:val="20"/>
                <w:lang w:bidi="ar"/>
              </w:rPr>
              <w:br/>
              <w:t xml:space="preserve">2、种类：铲除人造草面层；</w:t>
            </w:r>
            <w:r>
              <w:rPr>
                <w:rFonts w:hint="eastAsia" w:ascii="仿宋" w:hAnsi="仿宋" w:eastAsia="仿宋" w:cs="仿宋"/>
                <w:sz w:val="20"/>
                <w:szCs w:val="20"/>
                <w:lang w:bidi="ar"/>
              </w:rPr>
              <w:br/>
              <w:t xml:space="preserve">3、垃圾外运，外运距离供应商勘察现场结合现场情况自行考虑，报价须包含垃圾外运（含打堆、内倒、外运、弃置）及无害化处理费用。</w:t>
            </w:r>
            <w:r/>
          </w:p>
        </w:tc>
      </w:tr>
      <w:tr>
        <w:trPr>
          <w:trHeight w:val="178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8</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新建排水沟</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m</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210.52</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numPr>
                <w:ilvl w:val="0"/>
                <w:numId w:val="4"/>
              </w:num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部位或名称：新建排水沟</w:t>
            </w:r>
            <w:r>
              <w:rPr>
                <w:rFonts w:hint="eastAsia" w:ascii="仿宋" w:hAnsi="仿宋" w:eastAsia="仿宋" w:cs="仿宋"/>
                <w:sz w:val="20"/>
                <w:szCs w:val="20"/>
                <w:lang w:bidi="ar"/>
              </w:rPr>
              <w:br/>
              <w:t xml:space="preserve">2、规格：深度（不含盖板厚度）为400—600mm、沟宽300mm【内净尺寸】；</w:t>
            </w:r>
            <w:r>
              <w:rPr>
                <w:rFonts w:hint="eastAsia" w:ascii="仿宋" w:hAnsi="仿宋" w:eastAsia="仿宋" w:cs="仿宋"/>
                <w:sz w:val="20"/>
                <w:szCs w:val="20"/>
                <w:lang w:bidi="ar"/>
              </w:rPr>
              <w:br/>
              <w:t xml:space="preserve">3、垫层：</w:t>
            </w:r>
            <w:r>
              <w:rPr>
                <w:rFonts w:hint="eastAsia" w:ascii="仿宋" w:hAnsi="仿宋" w:eastAsia="仿宋" w:cs="仿宋"/>
                <w:sz w:val="20"/>
                <w:szCs w:val="20"/>
                <w:lang w:bidi="ar"/>
              </w:rPr>
              <w:t xml:space="preserve">素土夯实</w:t>
            </w:r>
            <w:r>
              <w:rPr>
                <w:rFonts w:hint="eastAsia" w:ascii="仿宋" w:hAnsi="仿宋" w:eastAsia="仿宋" w:cs="仿宋"/>
                <w:sz w:val="20"/>
                <w:szCs w:val="20"/>
                <w:lang w:bidi="ar"/>
              </w:rPr>
              <w:t xml:space="preserve">、100厚碎石垫层、100厚C15混凝土；</w:t>
            </w:r>
            <w:r>
              <w:rPr>
                <w:rFonts w:hint="eastAsia" w:ascii="仿宋" w:hAnsi="仿宋" w:eastAsia="仿宋" w:cs="仿宋"/>
                <w:sz w:val="20"/>
                <w:szCs w:val="20"/>
                <w:lang w:bidi="ar"/>
              </w:rPr>
              <w:br/>
              <w:t xml:space="preserve">4、沟壁：采用</w:t>
            </w:r>
            <w:r>
              <w:rPr>
                <w:rFonts w:hint="eastAsia" w:ascii="仿宋" w:hAnsi="仿宋" w:eastAsia="仿宋" w:cs="仿宋"/>
                <w:sz w:val="20"/>
                <w:szCs w:val="20"/>
                <w:lang w:bidi="ar"/>
              </w:rPr>
              <w:t xml:space="preserve">砼</w:t>
            </w:r>
            <w:r>
              <w:rPr>
                <w:rFonts w:hint="eastAsia" w:ascii="仿宋" w:hAnsi="仿宋" w:eastAsia="仿宋" w:cs="仿宋"/>
                <w:sz w:val="20"/>
                <w:szCs w:val="20"/>
                <w:lang w:bidi="ar"/>
              </w:rPr>
              <w:t xml:space="preserve">标砖、M5.0水泥砂浆砌筑；</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5、32PVC 排水管@2000，管口用土工布包裹防沙粒落入；</w:t>
            </w:r>
            <w:r>
              <w:rPr>
                <w:rFonts w:hint="eastAsia" w:ascii="仿宋" w:hAnsi="仿宋" w:eastAsia="仿宋" w:cs="仿宋"/>
                <w:sz w:val="20"/>
                <w:szCs w:val="20"/>
                <w:lang w:bidi="ar"/>
              </w:rPr>
              <w:br/>
              <w:t xml:space="preserve">6、沟内侧：采用20厚1：3防水砂浆抹灰；</w:t>
            </w:r>
            <w:r>
              <w:rPr>
                <w:rFonts w:hint="eastAsia" w:ascii="仿宋" w:hAnsi="仿宋" w:eastAsia="仿宋" w:cs="仿宋"/>
                <w:sz w:val="20"/>
                <w:szCs w:val="20"/>
                <w:lang w:bidi="ar"/>
              </w:rPr>
              <w:br/>
              <w:t xml:space="preserve">7、沟壁上口采用C25</w:t>
            </w:r>
            <w:r>
              <w:rPr>
                <w:rFonts w:hint="eastAsia" w:ascii="仿宋" w:hAnsi="仿宋" w:eastAsia="仿宋" w:cs="仿宋"/>
                <w:sz w:val="20"/>
                <w:szCs w:val="20"/>
                <w:lang w:bidi="ar"/>
              </w:rPr>
              <w:t xml:space="preserve">砼</w:t>
            </w:r>
            <w:r>
              <w:rPr>
                <w:rFonts w:hint="eastAsia" w:ascii="仿宋" w:hAnsi="仿宋" w:eastAsia="仿宋" w:cs="仿宋"/>
                <w:sz w:val="20"/>
                <w:szCs w:val="20"/>
                <w:lang w:bidi="ar"/>
              </w:rPr>
              <w:t xml:space="preserve">压顶；</w:t>
            </w:r>
            <w:r>
              <w:rPr>
                <w:rFonts w:hint="eastAsia" w:ascii="仿宋" w:hAnsi="仿宋" w:eastAsia="仿宋" w:cs="仿宋"/>
                <w:sz w:val="20"/>
                <w:szCs w:val="20"/>
                <w:lang w:bidi="ar"/>
              </w:rPr>
              <w:br/>
              <w:t xml:space="preserve">8、成品预制混凝土盖板，详见图纸（含塑胶面层）；</w:t>
            </w:r>
            <w:r>
              <w:rPr>
                <w:rFonts w:hint="eastAsia" w:ascii="仿宋" w:hAnsi="仿宋" w:eastAsia="仿宋" w:cs="仿宋"/>
                <w:sz w:val="20"/>
                <w:szCs w:val="20"/>
                <w:lang w:bidi="ar"/>
              </w:rPr>
              <w:br/>
              <w:t xml:space="preserve">9、塑胶面层：盖板板面铺设塑胶面层；</w:t>
            </w:r>
            <w:r>
              <w:rPr>
                <w:rFonts w:hint="eastAsia" w:ascii="仿宋" w:hAnsi="仿宋" w:eastAsia="仿宋" w:cs="仿宋"/>
                <w:sz w:val="20"/>
                <w:szCs w:val="20"/>
                <w:lang w:bidi="ar"/>
              </w:rPr>
              <w:br/>
              <w:t xml:space="preserve">10、土方开挖、回填，余土外运（运距自行考虑）；</w:t>
            </w:r>
            <w:r>
              <w:rPr>
                <w:rFonts w:hint="eastAsia" w:ascii="仿宋" w:hAnsi="仿宋" w:eastAsia="仿宋" w:cs="仿宋"/>
                <w:sz w:val="20"/>
                <w:szCs w:val="20"/>
                <w:lang w:bidi="ar"/>
              </w:rPr>
              <w:br/>
              <w:t xml:space="preserve">11、具体做法详见图纸。</w:t>
            </w:r>
            <w:r/>
          </w:p>
        </w:tc>
      </w:tr>
      <w:tr>
        <w:trPr>
          <w:trHeight w:val="178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9</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现状篮球场排水沟改造</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m</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90.4</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1、部位或名称：现状篮球场排水沟改造（更换后沟盖板宽度400*60mm、现状</w:t>
            </w:r>
            <w:r>
              <w:rPr>
                <w:rFonts w:hint="eastAsia" w:ascii="仿宋" w:hAnsi="仿宋" w:eastAsia="仿宋" w:cs="仿宋"/>
                <w:sz w:val="20"/>
                <w:szCs w:val="20"/>
                <w:lang w:bidi="ar"/>
              </w:rPr>
              <w:t xml:space="preserve">沟平均</w:t>
            </w:r>
            <w:r>
              <w:rPr>
                <w:rFonts w:hint="eastAsia" w:ascii="仿宋" w:hAnsi="仿宋" w:eastAsia="仿宋" w:cs="仿宋"/>
                <w:sz w:val="20"/>
                <w:szCs w:val="20"/>
                <w:lang w:bidi="ar"/>
              </w:rPr>
              <w:t xml:space="preserve">深度见现状）</w:t>
            </w:r>
            <w:r>
              <w:rPr>
                <w:rFonts w:hint="eastAsia" w:ascii="仿宋" w:hAnsi="仿宋" w:eastAsia="仿宋" w:cs="仿宋"/>
                <w:sz w:val="20"/>
                <w:szCs w:val="20"/>
                <w:lang w:bidi="ar"/>
              </w:rPr>
              <w:br/>
              <w:t xml:space="preserve">2、具体内容：拆除原盖板、沟壁整体抬高60mm、沟内清淤、损坏沟壁采用</w:t>
            </w:r>
            <w:r>
              <w:rPr>
                <w:rFonts w:hint="eastAsia" w:ascii="仿宋" w:hAnsi="仿宋" w:eastAsia="仿宋" w:cs="仿宋"/>
                <w:sz w:val="20"/>
                <w:szCs w:val="20"/>
                <w:lang w:bidi="ar"/>
              </w:rPr>
              <w:t xml:space="preserve">砼</w:t>
            </w:r>
            <w:r>
              <w:rPr>
                <w:rFonts w:hint="eastAsia" w:ascii="仿宋" w:hAnsi="仿宋" w:eastAsia="仿宋" w:cs="仿宋"/>
                <w:sz w:val="20"/>
                <w:szCs w:val="20"/>
                <w:lang w:bidi="ar"/>
              </w:rPr>
              <w:t xml:space="preserve">实心砖补砌、沟内侧补粉20厚1：2.5水泥砂浆、制作、安装400*500*60mm钢筋</w:t>
            </w:r>
            <w:r>
              <w:rPr>
                <w:rFonts w:hint="eastAsia" w:ascii="仿宋" w:hAnsi="仿宋" w:eastAsia="仿宋" w:cs="仿宋"/>
                <w:sz w:val="20"/>
                <w:szCs w:val="20"/>
                <w:lang w:bidi="ar"/>
              </w:rPr>
              <w:t xml:space="preserve">砼</w:t>
            </w:r>
            <w:r>
              <w:rPr>
                <w:rFonts w:hint="eastAsia" w:ascii="仿宋" w:hAnsi="仿宋" w:eastAsia="仿宋" w:cs="仿宋"/>
                <w:sz w:val="20"/>
                <w:szCs w:val="20"/>
                <w:lang w:bidi="ar"/>
              </w:rPr>
              <w:t xml:space="preserve">盖板【内配钢筋，配筋详见图纸】（原盖板全部拆除换新）、拆除的垃圾外运等，具体内容详见设计图纸；</w:t>
            </w:r>
            <w:r>
              <w:rPr>
                <w:rFonts w:hint="eastAsia" w:ascii="仿宋" w:hAnsi="仿宋" w:eastAsia="仿宋" w:cs="仿宋"/>
                <w:sz w:val="20"/>
                <w:szCs w:val="20"/>
                <w:lang w:bidi="ar"/>
              </w:rPr>
              <w:br/>
              <w:t xml:space="preserve">3、盖板面层：盖板板面铺设塑胶面层；</w:t>
            </w:r>
            <w:r>
              <w:rPr>
                <w:rFonts w:hint="eastAsia" w:ascii="仿宋" w:hAnsi="仿宋" w:eastAsia="仿宋" w:cs="仿宋"/>
                <w:sz w:val="20"/>
                <w:szCs w:val="20"/>
                <w:lang w:bidi="ar"/>
              </w:rPr>
              <w:br/>
              <w:t xml:space="preserve">4、含垃圾外运（打堆、内倒、外运、弃置等所有费用，运距自行考虑）；</w:t>
            </w:r>
            <w:r>
              <w:rPr>
                <w:rFonts w:hint="eastAsia" w:ascii="仿宋" w:hAnsi="仿宋" w:eastAsia="仿宋" w:cs="仿宋"/>
                <w:sz w:val="20"/>
                <w:szCs w:val="20"/>
                <w:lang w:bidi="ar"/>
              </w:rPr>
              <w:br/>
              <w:t xml:space="preserve">5、32PVC 排水管@2000，管口用土工布包裹防沙粒落入；</w:t>
            </w:r>
            <w:r>
              <w:rPr>
                <w:rFonts w:hint="eastAsia" w:ascii="仿宋" w:hAnsi="仿宋" w:eastAsia="仿宋" w:cs="仿宋"/>
                <w:sz w:val="20"/>
                <w:szCs w:val="20"/>
                <w:lang w:bidi="ar"/>
              </w:rPr>
              <w:br/>
              <w:t xml:space="preserve">6、供应商勘察现场，依据上述内容结合现场和图纸综合考虑报价。</w:t>
            </w:r>
            <w:r/>
          </w:p>
        </w:tc>
      </w:tr>
      <w:tr>
        <w:trPr>
          <w:trHeight w:val="178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10</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排水管-直径200mm</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m</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6.8</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1、材质:HDPE*S4双壁</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2、规格:φ200</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3、铺设方式:埋地敷设</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4、沟槽宽度不得少于500mm,沟槽平均深度600mm,排水管的垫层为100mm中粗砂,</w:t>
            </w:r>
            <w:r>
              <w:rPr>
                <w:rFonts w:hint="eastAsia" w:ascii="仿宋" w:hAnsi="仿宋" w:eastAsia="仿宋" w:cs="仿宋"/>
                <w:sz w:val="20"/>
                <w:szCs w:val="20"/>
                <w:lang w:bidi="ar"/>
              </w:rPr>
              <w:t xml:space="preserve">管底至管顶以上</w:t>
            </w:r>
            <w:r>
              <w:rPr>
                <w:rFonts w:hint="eastAsia" w:ascii="仿宋" w:hAnsi="仿宋" w:eastAsia="仿宋" w:cs="仿宋"/>
                <w:sz w:val="20"/>
                <w:szCs w:val="20"/>
                <w:lang w:bidi="ar"/>
              </w:rPr>
              <w:t xml:space="preserve">100mm范围内的沟槽采用中粗砂回填,其余部分采用C25水泥混凝土浇筑</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5、</w:t>
            </w:r>
            <w:r>
              <w:rPr>
                <w:rFonts w:hint="eastAsia" w:ascii="仿宋" w:hAnsi="仿宋" w:eastAsia="仿宋" w:cs="仿宋"/>
                <w:sz w:val="20"/>
                <w:szCs w:val="20"/>
                <w:lang w:bidi="ar"/>
              </w:rPr>
              <w:t xml:space="preserve">砼</w:t>
            </w:r>
            <w:r>
              <w:rPr>
                <w:rFonts w:hint="eastAsia" w:ascii="仿宋" w:hAnsi="仿宋" w:eastAsia="仿宋" w:cs="仿宋"/>
                <w:sz w:val="20"/>
                <w:szCs w:val="20"/>
                <w:lang w:bidi="ar"/>
              </w:rPr>
              <w:t xml:space="preserve">路面两侧切缝，破除、土方开挖、余土外运</w:t>
            </w:r>
            <w:r/>
          </w:p>
        </w:tc>
      </w:tr>
      <w:tr>
        <w:trPr>
          <w:trHeight w:val="178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11</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排水管-直径300mm</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m</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30</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1、材质:HDPE*S4双壁</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2、规格:φ300</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3、铺设方式:埋地敷设</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4、沟槽宽度不得少于500mm,沟槽平均深度600mm,排水管的垫层为100mm中粗砂,</w:t>
            </w:r>
            <w:r>
              <w:rPr>
                <w:rFonts w:hint="eastAsia" w:ascii="仿宋" w:hAnsi="仿宋" w:eastAsia="仿宋" w:cs="仿宋"/>
                <w:sz w:val="20"/>
                <w:szCs w:val="20"/>
                <w:lang w:bidi="ar"/>
              </w:rPr>
              <w:t xml:space="preserve">管底至管顶以上</w:t>
            </w:r>
            <w:r>
              <w:rPr>
                <w:rFonts w:hint="eastAsia" w:ascii="仿宋" w:hAnsi="仿宋" w:eastAsia="仿宋" w:cs="仿宋"/>
                <w:sz w:val="20"/>
                <w:szCs w:val="20"/>
                <w:lang w:bidi="ar"/>
              </w:rPr>
              <w:t xml:space="preserve">100mm范围内的沟槽采用中粗砂回填,其余部分采用C25水泥混凝土浇筑</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5、</w:t>
            </w:r>
            <w:r>
              <w:rPr>
                <w:rFonts w:hint="eastAsia" w:ascii="仿宋" w:hAnsi="仿宋" w:eastAsia="仿宋" w:cs="仿宋"/>
                <w:sz w:val="20"/>
                <w:szCs w:val="20"/>
                <w:lang w:bidi="ar"/>
              </w:rPr>
              <w:t xml:space="preserve">砼</w:t>
            </w:r>
            <w:r>
              <w:rPr>
                <w:rFonts w:hint="eastAsia" w:ascii="仿宋" w:hAnsi="仿宋" w:eastAsia="仿宋" w:cs="仿宋"/>
                <w:sz w:val="20"/>
                <w:szCs w:val="20"/>
                <w:lang w:bidi="ar"/>
              </w:rPr>
              <w:t xml:space="preserve">路面两侧切缝，破除、土方开挖、余土外运</w:t>
            </w:r>
            <w:r/>
          </w:p>
        </w:tc>
      </w:tr>
      <w:tr>
        <w:trPr>
          <w:trHeight w:val="1335"/>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12</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现状排水沟回填</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m3</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31.18</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numPr>
                <w:ilvl w:val="0"/>
                <w:numId w:val="5"/>
              </w:num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部位或名称：足球场与跑道之间原排水沟</w:t>
            </w:r>
            <w:r/>
          </w:p>
          <w:p>
            <w:pPr>
              <w:numPr>
                <w:ilvl w:val="0"/>
                <w:numId w:val="5"/>
              </w:num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做法：清淤、外运（运距自行考虑）后采用碎石回填并压实。</w:t>
            </w:r>
            <w:r/>
          </w:p>
        </w:tc>
      </w:tr>
      <w:tr>
        <w:trPr>
          <w:trHeight w:val="178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13</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拆除现状排水沟</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177.17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1、部位或名称：拆除现状排水沟</w:t>
            </w:r>
            <w:r>
              <w:rPr>
                <w:rFonts w:hint="eastAsia" w:ascii="仿宋" w:hAnsi="仿宋" w:eastAsia="仿宋" w:cs="仿宋"/>
                <w:sz w:val="20"/>
                <w:szCs w:val="20"/>
                <w:lang w:bidi="ar"/>
              </w:rPr>
              <w:br/>
              <w:t xml:space="preserve">2、挖至设计底标高，包含沟壁、沟盖板等所有</w:t>
            </w:r>
            <w:r>
              <w:rPr>
                <w:rFonts w:hint="eastAsia" w:ascii="仿宋" w:hAnsi="仿宋" w:eastAsia="仿宋" w:cs="仿宋"/>
                <w:sz w:val="20"/>
                <w:szCs w:val="20"/>
                <w:lang w:bidi="ar"/>
              </w:rPr>
              <w:br/>
              <w:t xml:space="preserve">3、拆除垃圾外运，外运距离供应商勘察现场结合现场情况自行考虑，报价须包含垃圾外运（含打堆、内倒、外运、弃置）等费用。</w:t>
            </w:r>
            <w:r/>
          </w:p>
        </w:tc>
      </w:tr>
      <w:tr>
        <w:trPr>
          <w:trHeight w:val="158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14</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拆除破损处基础（暂定）</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401.07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1、部位或名称：拆除运动场</w:t>
            </w:r>
            <w:r>
              <w:rPr>
                <w:rFonts w:hint="eastAsia" w:ascii="仿宋" w:hAnsi="仿宋" w:eastAsia="仿宋" w:cs="仿宋"/>
                <w:sz w:val="20"/>
                <w:szCs w:val="20"/>
                <w:lang w:bidi="ar"/>
              </w:rPr>
              <w:t xml:space="preserve">及附区破损</w:t>
            </w:r>
            <w:r>
              <w:rPr>
                <w:rFonts w:hint="eastAsia" w:ascii="仿宋" w:hAnsi="仿宋" w:eastAsia="仿宋" w:cs="仿宋"/>
                <w:sz w:val="20"/>
                <w:szCs w:val="20"/>
                <w:lang w:bidi="ar"/>
              </w:rPr>
              <w:t xml:space="preserve">、开裂的基础</w:t>
            </w:r>
            <w:r>
              <w:rPr>
                <w:rFonts w:hint="eastAsia" w:ascii="仿宋" w:hAnsi="仿宋" w:eastAsia="仿宋" w:cs="仿宋"/>
                <w:sz w:val="20"/>
                <w:szCs w:val="20"/>
                <w:lang w:bidi="ar"/>
              </w:rPr>
              <w:br/>
              <w:t xml:space="preserve">2、基层做法：150厚mm</w:t>
            </w:r>
            <w:r>
              <w:rPr>
                <w:rFonts w:hint="eastAsia" w:ascii="仿宋" w:hAnsi="仿宋" w:eastAsia="仿宋" w:cs="仿宋"/>
                <w:sz w:val="20"/>
                <w:szCs w:val="20"/>
                <w:lang w:bidi="ar"/>
              </w:rPr>
              <w:t xml:space="preserve">砼</w:t>
            </w:r>
            <w:r>
              <w:rPr>
                <w:rFonts w:hint="eastAsia" w:ascii="仿宋" w:hAnsi="仿宋" w:eastAsia="仿宋" w:cs="仿宋"/>
                <w:sz w:val="20"/>
                <w:szCs w:val="20"/>
                <w:lang w:bidi="ar"/>
              </w:rPr>
              <w:t xml:space="preserve">+100厚mm碎石</w:t>
            </w:r>
            <w:r>
              <w:rPr>
                <w:rFonts w:hint="eastAsia" w:ascii="仿宋" w:hAnsi="仿宋" w:eastAsia="仿宋" w:cs="仿宋"/>
                <w:sz w:val="20"/>
                <w:szCs w:val="20"/>
                <w:lang w:bidi="ar"/>
              </w:rPr>
              <w:br/>
              <w:t xml:space="preserve">3、拆除垃圾外运，外运距离供应商勘察现场结合现场情况自行考虑，报价须包含垃圾外运（含打堆、内倒、外运、弃置）等费用。</w:t>
            </w:r>
            <w:r/>
          </w:p>
        </w:tc>
      </w:tr>
      <w:tr>
        <w:trPr>
          <w:trHeight w:val="96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新建基础100厚级配碎石（跑道</w:t>
            </w:r>
            <w:r>
              <w:rPr>
                <w:rFonts w:hint="eastAsia" w:ascii="仿宋" w:hAnsi="仿宋" w:eastAsia="仿宋" w:cs="仿宋"/>
                <w:sz w:val="20"/>
                <w:szCs w:val="20"/>
                <w:lang w:bidi="ar"/>
              </w:rPr>
              <w:t xml:space="preserve">及附区和</w:t>
            </w:r>
            <w:r>
              <w:rPr>
                <w:rFonts w:hint="eastAsia" w:ascii="仿宋" w:hAnsi="仿宋" w:eastAsia="仿宋" w:cs="仿宋"/>
                <w:sz w:val="20"/>
                <w:szCs w:val="20"/>
                <w:lang w:bidi="ar"/>
              </w:rPr>
              <w:t xml:space="preserve">原器材区）</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m3</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41.60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素土夯实</w:t>
            </w:r>
            <w:r>
              <w:rPr>
                <w:rFonts w:hint="eastAsia" w:ascii="仿宋" w:hAnsi="仿宋" w:eastAsia="仿宋" w:cs="仿宋"/>
                <w:sz w:val="20"/>
                <w:szCs w:val="20"/>
                <w:lang w:bidi="ar"/>
              </w:rPr>
              <w:t xml:space="preserve">、100mm厚碎石垫层，具体做法详见设计图纸</w:t>
            </w:r>
            <w:r/>
          </w:p>
        </w:tc>
      </w:tr>
      <w:tr>
        <w:trPr>
          <w:trHeight w:val="104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16</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新建基础150厚C25P6商品</w:t>
            </w:r>
            <w:r>
              <w:rPr>
                <w:rFonts w:hint="eastAsia" w:ascii="仿宋" w:hAnsi="仿宋" w:eastAsia="仿宋" w:cs="仿宋"/>
                <w:sz w:val="20"/>
                <w:szCs w:val="20"/>
                <w:lang w:bidi="ar"/>
              </w:rPr>
              <w:t xml:space="preserve">砼</w:t>
            </w:r>
            <w:r>
              <w:rPr>
                <w:rFonts w:hint="eastAsia" w:ascii="仿宋" w:hAnsi="仿宋" w:eastAsia="仿宋" w:cs="仿宋"/>
                <w:sz w:val="20"/>
                <w:szCs w:val="20"/>
                <w:lang w:bidi="ar"/>
              </w:rPr>
              <w:t xml:space="preserve">（跑道</w:t>
            </w:r>
            <w:r>
              <w:rPr>
                <w:rFonts w:hint="eastAsia" w:ascii="仿宋" w:hAnsi="仿宋" w:eastAsia="仿宋" w:cs="仿宋"/>
                <w:sz w:val="20"/>
                <w:szCs w:val="20"/>
                <w:lang w:bidi="ar"/>
              </w:rPr>
              <w:t xml:space="preserve">及附区和</w:t>
            </w:r>
            <w:r>
              <w:rPr>
                <w:rFonts w:hint="eastAsia" w:ascii="仿宋" w:hAnsi="仿宋" w:eastAsia="仿宋" w:cs="仿宋"/>
                <w:sz w:val="20"/>
                <w:szCs w:val="20"/>
                <w:lang w:bidi="ar"/>
              </w:rPr>
              <w:t xml:space="preserve">原器材区）</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m3</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62.54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150mm厚C25P6基础，泛水坡度满足图纸和规范要求</w:t>
            </w:r>
            <w:r/>
          </w:p>
        </w:tc>
      </w:tr>
      <w:tr>
        <w:trPr>
          <w:trHeight w:val="123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17</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现浇构件钢筋</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T </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2.566</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1、部位或名称：破损基础内配筋钢筋 </w:t>
            </w:r>
            <w:r>
              <w:rPr>
                <w:rFonts w:hint="eastAsia" w:ascii="仿宋" w:hAnsi="仿宋" w:eastAsia="仿宋" w:cs="仿宋"/>
                <w:sz w:val="20"/>
                <w:szCs w:val="20"/>
                <w:lang w:bidi="ar"/>
              </w:rPr>
              <w:br/>
              <w:t xml:space="preserve">2、具体规格详见图纸</w:t>
            </w:r>
            <w:r/>
          </w:p>
        </w:tc>
      </w:tr>
      <w:tr>
        <w:trPr>
          <w:trHeight w:val="76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18</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运动场细石</w:t>
            </w:r>
            <w:r>
              <w:rPr>
                <w:rFonts w:hint="eastAsia" w:ascii="仿宋" w:hAnsi="仿宋" w:eastAsia="仿宋" w:cs="仿宋"/>
                <w:sz w:val="20"/>
                <w:szCs w:val="20"/>
                <w:lang w:bidi="ar"/>
              </w:rPr>
              <w:t xml:space="preserve">砼</w:t>
            </w:r>
            <w:r>
              <w:rPr>
                <w:rFonts w:hint="eastAsia" w:ascii="仿宋" w:hAnsi="仿宋" w:eastAsia="仿宋" w:cs="仿宋"/>
                <w:sz w:val="20"/>
                <w:szCs w:val="20"/>
                <w:lang w:bidi="ar"/>
              </w:rPr>
              <w:t xml:space="preserve">找平</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4106.29</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1、部位或名称：运动场细石</w:t>
            </w:r>
            <w:r>
              <w:rPr>
                <w:rFonts w:hint="eastAsia" w:ascii="仿宋" w:hAnsi="仿宋" w:eastAsia="仿宋" w:cs="仿宋"/>
                <w:sz w:val="20"/>
                <w:szCs w:val="20"/>
                <w:lang w:bidi="ar"/>
              </w:rPr>
              <w:t xml:space="preserve">砼</w:t>
            </w:r>
            <w:r>
              <w:rPr>
                <w:rFonts w:hint="eastAsia" w:ascii="仿宋" w:hAnsi="仿宋" w:eastAsia="仿宋" w:cs="仿宋"/>
                <w:sz w:val="20"/>
                <w:szCs w:val="20"/>
                <w:lang w:bidi="ar"/>
              </w:rPr>
              <w:t xml:space="preserve">找平</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2、做法：基层清理、打磨后采用60mm厚C25混凝土找平层；</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3、内配φ4.0mm孔100*100mm钢筋网片；</w:t>
            </w:r>
            <w:r/>
          </w:p>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4、泛水坡度满足图纸、规范要求</w:t>
            </w:r>
            <w:r/>
          </w:p>
        </w:tc>
      </w:tr>
      <w:tr>
        <w:trPr>
          <w:trHeight w:val="76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19</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小计</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r>
      <w:tr>
        <w:trPr>
          <w:trHeight w:val="62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二</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b/>
                <w:bCs/>
                <w:sz w:val="20"/>
                <w:szCs w:val="20"/>
              </w:rPr>
            </w:pPr>
            <w:r>
              <w:rPr>
                <w:rFonts w:hint="eastAsia" w:ascii="仿宋" w:hAnsi="仿宋" w:eastAsia="仿宋" w:cs="仿宋"/>
                <w:b/>
                <w:bCs/>
                <w:sz w:val="20"/>
                <w:szCs w:val="20"/>
                <w:lang w:bidi="ar"/>
              </w:rPr>
              <w:t xml:space="preserve">升旗台</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r>
      <w:tr>
        <w:trPr>
          <w:trHeight w:val="152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拆除现状旗台面层及基础</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rPr>
              <w:t xml:space="preserve">m3</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3.54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1、拆除部位：现状</w:t>
            </w:r>
            <w:r>
              <w:rPr>
                <w:rFonts w:hint="eastAsia" w:ascii="仿宋" w:hAnsi="仿宋" w:eastAsia="仿宋" w:cs="仿宋"/>
                <w:sz w:val="20"/>
                <w:szCs w:val="20"/>
                <w:lang w:bidi="ar"/>
              </w:rPr>
              <w:t xml:space="preserve">旗台砖砌体</w:t>
            </w:r>
            <w:r>
              <w:rPr>
                <w:rFonts w:hint="eastAsia" w:ascii="仿宋" w:hAnsi="仿宋" w:eastAsia="仿宋" w:cs="仿宋"/>
                <w:sz w:val="20"/>
                <w:szCs w:val="20"/>
                <w:lang w:bidi="ar"/>
              </w:rPr>
              <w:t xml:space="preserve">（含块料面层）和基础</w:t>
            </w:r>
            <w:r>
              <w:rPr>
                <w:rFonts w:hint="eastAsia" w:ascii="仿宋" w:hAnsi="仿宋" w:eastAsia="仿宋" w:cs="仿宋"/>
                <w:sz w:val="20"/>
                <w:szCs w:val="20"/>
                <w:lang w:bidi="ar"/>
              </w:rPr>
              <w:br/>
              <w:t xml:space="preserve">2、拆除垃圾外运，外运距离供应商勘察现场结合现场情况自行考虑，报价须包含垃圾外运（含打堆、内倒、外运、弃置）等费用。</w:t>
            </w:r>
            <w:r/>
          </w:p>
        </w:tc>
      </w:tr>
      <w:tr>
        <w:trPr>
          <w:trHeight w:val="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拆除看台</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m3</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3.56</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1、拆除部位：拆除看台(移位后旗台部位)台阶及基础（含块料面层）</w:t>
            </w:r>
            <w:r>
              <w:rPr>
                <w:rFonts w:hint="eastAsia" w:ascii="仿宋" w:hAnsi="仿宋" w:eastAsia="仿宋" w:cs="仿宋"/>
                <w:sz w:val="20"/>
                <w:szCs w:val="20"/>
                <w:lang w:bidi="ar"/>
              </w:rPr>
              <w:br/>
              <w:t xml:space="preserve">2、拆除垃圾外运，外运距离供应商勘察现场结合现场情况自行考虑，报价须包含垃圾外运（含打堆、内倒、外运、弃置）等费用。</w:t>
            </w:r>
            <w:r/>
          </w:p>
        </w:tc>
      </w:tr>
      <w:tr>
        <w:trPr>
          <w:trHeight w:val="82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3</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回填土方</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m3</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2.38</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pStyle w:val="808"/>
              <w:spacing w:before="0" w:beforeAutospacing="0" w:after="0" w:afterAutospacing="0"/>
              <w:rPr>
                <w:rFonts w:hint="eastAsia" w:ascii="仿宋" w:hAnsi="仿宋" w:eastAsia="仿宋" w:cs="仿宋"/>
                <w:sz w:val="20"/>
                <w:szCs w:val="20"/>
                <w:lang w:bidi="ar"/>
              </w:rPr>
            </w:pPr>
            <w:r>
              <w:rPr>
                <w:rFonts w:hint="eastAsia" w:ascii="仿宋" w:hAnsi="仿宋" w:eastAsia="仿宋" w:cs="仿宋"/>
                <w:sz w:val="20"/>
                <w:szCs w:val="20"/>
                <w:lang w:bidi="ar"/>
              </w:rPr>
            </w:r>
            <w:r/>
          </w:p>
          <w:p>
            <w:pPr>
              <w:pStyle w:val="808"/>
              <w:spacing w:before="0" w:beforeAutospacing="0" w:after="0" w:afterAutospacing="0"/>
              <w:rPr>
                <w:rFonts w:hint="eastAsia" w:ascii="仿宋" w:hAnsi="仿宋" w:eastAsia="仿宋" w:cs="仿宋"/>
                <w:sz w:val="20"/>
                <w:szCs w:val="20"/>
                <w:lang w:bidi="ar"/>
              </w:rPr>
            </w:pPr>
            <w:r>
              <w:rPr>
                <w:rFonts w:hint="eastAsia" w:ascii="仿宋" w:hAnsi="仿宋" w:eastAsia="仿宋" w:cs="仿宋"/>
                <w:sz w:val="20"/>
                <w:szCs w:val="20"/>
                <w:lang w:bidi="ar"/>
              </w:rPr>
              <w:t xml:space="preserve">390mm</w:t>
            </w:r>
            <w:r>
              <w:rPr>
                <w:rFonts w:hint="eastAsia" w:ascii="仿宋" w:hAnsi="仿宋" w:eastAsia="仿宋" w:cs="仿宋"/>
                <w:sz w:val="20"/>
                <w:szCs w:val="20"/>
                <w:lang w:bidi="ar"/>
              </w:rPr>
              <w:t xml:space="preserve">素土回填</w:t>
            </w:r>
            <w:r>
              <w:rPr>
                <w:rFonts w:hint="eastAsia" w:ascii="仿宋" w:hAnsi="仿宋" w:eastAsia="仿宋" w:cs="仿宋"/>
                <w:sz w:val="20"/>
                <w:szCs w:val="20"/>
                <w:lang w:bidi="ar"/>
              </w:rPr>
              <w:t xml:space="preserve">压实(压实度≥93%)</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r>
            <w:r/>
          </w:p>
        </w:tc>
      </w:tr>
      <w:tr>
        <w:trPr>
          <w:trHeight w:val="82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钢筋</w:t>
            </w:r>
            <w:r>
              <w:rPr>
                <w:rFonts w:hint="eastAsia" w:ascii="仿宋" w:hAnsi="仿宋" w:eastAsia="仿宋" w:cs="仿宋"/>
                <w:sz w:val="20"/>
                <w:szCs w:val="20"/>
                <w:lang w:bidi="ar"/>
              </w:rPr>
              <w:t xml:space="preserve">砼</w:t>
            </w:r>
            <w:r>
              <w:rPr>
                <w:rFonts w:hint="eastAsia" w:ascii="仿宋" w:hAnsi="仿宋" w:eastAsia="仿宋" w:cs="仿宋"/>
                <w:sz w:val="20"/>
                <w:szCs w:val="20"/>
                <w:lang w:bidi="ar"/>
              </w:rPr>
              <w:t xml:space="preserve">旗台</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m3</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2.61</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1、混凝土种类:商品</w:t>
            </w:r>
            <w:r>
              <w:rPr>
                <w:rFonts w:hint="eastAsia" w:ascii="仿宋" w:hAnsi="仿宋" w:eastAsia="仿宋" w:cs="仿宋"/>
                <w:sz w:val="20"/>
                <w:szCs w:val="20"/>
                <w:lang w:bidi="ar"/>
              </w:rPr>
              <w:t xml:space="preserve">砼</w:t>
            </w:r>
            <w:r>
              <w:rPr>
                <w:rFonts w:hint="eastAsia" w:ascii="仿宋" w:hAnsi="仿宋" w:eastAsia="仿宋" w:cs="仿宋"/>
                <w:sz w:val="20"/>
                <w:szCs w:val="20"/>
                <w:lang w:bidi="ar"/>
              </w:rPr>
              <w:br/>
              <w:t xml:space="preserve">2、混凝土强度等级:C25</w:t>
            </w:r>
            <w:r/>
          </w:p>
        </w:tc>
      </w:tr>
      <w:tr>
        <w:trPr>
          <w:trHeight w:val="714"/>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5</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现浇构件钢筋</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t xml:space="preserve">t</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0.25</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1、部位：钢筋</w:t>
            </w:r>
            <w:r>
              <w:rPr>
                <w:rFonts w:hint="eastAsia" w:ascii="仿宋" w:hAnsi="仿宋" w:eastAsia="仿宋" w:cs="仿宋"/>
                <w:sz w:val="20"/>
                <w:szCs w:val="20"/>
                <w:lang w:bidi="ar"/>
              </w:rPr>
              <w:t xml:space="preserve">砼</w:t>
            </w:r>
            <w:r>
              <w:rPr>
                <w:rFonts w:hint="eastAsia" w:ascii="仿宋" w:hAnsi="仿宋" w:eastAsia="仿宋" w:cs="仿宋"/>
                <w:sz w:val="20"/>
                <w:szCs w:val="20"/>
                <w:lang w:bidi="ar"/>
              </w:rPr>
              <w:t xml:space="preserve">旗台</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2、规格：C10@200单层双向</w:t>
            </w:r>
            <w:r/>
          </w:p>
        </w:tc>
      </w:tr>
      <w:tr>
        <w:trPr>
          <w:trHeight w:val="714"/>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6</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升旗台砖砌</w:t>
            </w:r>
            <w:r>
              <w:rPr>
                <w:rFonts w:hint="eastAsia" w:ascii="仿宋" w:hAnsi="仿宋" w:eastAsia="仿宋" w:cs="仿宋"/>
                <w:sz w:val="20"/>
                <w:szCs w:val="20"/>
                <w:lang w:bidi="ar"/>
              </w:rPr>
              <w:t xml:space="preserve">挡土墙及台阶</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m3</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1.47</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numPr>
                <w:ilvl w:val="0"/>
                <w:numId w:val="6"/>
              </w:num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部位：升旗台挡土墙及台阶</w:t>
            </w:r>
            <w:r/>
          </w:p>
          <w:p>
            <w:pPr>
              <w:numPr>
                <w:ilvl w:val="0"/>
                <w:numId w:val="6"/>
              </w:num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砖品种、规格、强度等级:</w:t>
            </w:r>
            <w:r>
              <w:rPr>
                <w:rFonts w:hint="eastAsia" w:ascii="仿宋" w:hAnsi="仿宋" w:eastAsia="仿宋" w:cs="仿宋"/>
                <w:sz w:val="20"/>
                <w:szCs w:val="20"/>
                <w:lang w:bidi="ar"/>
              </w:rPr>
              <w:t xml:space="preserve">砼</w:t>
            </w:r>
            <w:r>
              <w:rPr>
                <w:rFonts w:hint="eastAsia" w:ascii="仿宋" w:hAnsi="仿宋" w:eastAsia="仿宋" w:cs="仿宋"/>
                <w:sz w:val="20"/>
                <w:szCs w:val="20"/>
                <w:lang w:bidi="ar"/>
              </w:rPr>
              <w:t xml:space="preserve">标准砖</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3、砂浆强度等级、配合比:M10水泥砂浆</w:t>
            </w:r>
            <w:r/>
          </w:p>
        </w:tc>
      </w:tr>
      <w:tr>
        <w:trPr>
          <w:trHeight w:val="76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升旗台石材台阶面层</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2.16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台阶平面及侧面铺贴30mm厚芝麻灰花岗岩,延边为20mm圆角(含20厚1：3水泥砂浆结合层)</w:t>
            </w:r>
            <w:r/>
          </w:p>
        </w:tc>
      </w:tr>
      <w:tr>
        <w:trPr>
          <w:trHeight w:val="1248"/>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rPr>
              <w:t xml:space="preserve">8</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升旗台地面石材面层</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6.48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30mm干硬性水泥砂浆铺贴600*600*30芝麻灰花岗岩面砖,延边为20mm圆角(含20厚1：3水泥砂浆结合层)</w:t>
            </w:r>
            <w:r/>
          </w:p>
        </w:tc>
      </w:tr>
      <w:tr>
        <w:trPr>
          <w:trHeight w:val="154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9</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升旗台侧面石材面层</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4.14</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1、部位：升旗</w:t>
            </w:r>
            <w:r>
              <w:rPr>
                <w:rFonts w:hint="eastAsia" w:ascii="仿宋" w:hAnsi="仿宋" w:eastAsia="仿宋" w:cs="仿宋"/>
                <w:sz w:val="20"/>
                <w:szCs w:val="20"/>
                <w:lang w:bidi="ar"/>
              </w:rPr>
              <w:t xml:space="preserve">台侧面</w:t>
            </w:r>
            <w:r>
              <w:rPr>
                <w:rFonts w:hint="eastAsia" w:ascii="仿宋" w:hAnsi="仿宋" w:eastAsia="仿宋" w:cs="仿宋"/>
                <w:sz w:val="20"/>
                <w:szCs w:val="20"/>
                <w:lang w:bidi="ar"/>
              </w:rPr>
              <w:br/>
              <w:t xml:space="preserve">2、找平层厚度、砂浆配合比：12厚1:3水泥砂浆</w:t>
            </w:r>
            <w:r>
              <w:rPr>
                <w:rFonts w:hint="eastAsia" w:ascii="仿宋" w:hAnsi="仿宋" w:eastAsia="仿宋" w:cs="仿宋"/>
                <w:sz w:val="20"/>
                <w:szCs w:val="20"/>
                <w:lang w:bidi="ar"/>
              </w:rPr>
              <w:br/>
              <w:t xml:space="preserve">3、贴结合层厚度、材料种类：8厚1：3水泥砂浆</w:t>
            </w:r>
            <w:r>
              <w:rPr>
                <w:rFonts w:hint="eastAsia" w:ascii="仿宋" w:hAnsi="仿宋" w:eastAsia="仿宋" w:cs="仿宋"/>
                <w:sz w:val="20"/>
                <w:szCs w:val="20"/>
                <w:lang w:bidi="ar"/>
              </w:rPr>
              <w:br/>
              <w:t xml:space="preserve">4、面层材料品种、规格、颜色：600*600*30厚芝麻灰花岗岩（含磨边倒角等）</w:t>
            </w:r>
            <w:r/>
          </w:p>
        </w:tc>
      </w:tr>
      <w:tr>
        <w:trPr>
          <w:trHeight w:val="120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金属旗杆</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根</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pStyle w:val="808"/>
              <w:spacing w:before="0" w:beforeAutospacing="0" w:after="0" w:afterAutospacing="0"/>
              <w:rPr>
                <w:rFonts w:hint="eastAsia" w:ascii="仿宋" w:hAnsi="仿宋" w:eastAsia="仿宋" w:cs="仿宋"/>
                <w:sz w:val="20"/>
                <w:szCs w:val="20"/>
                <w:lang w:bidi="ar"/>
              </w:rPr>
            </w:pPr>
            <w:r>
              <w:rPr>
                <w:rFonts w:hint="eastAsia" w:ascii="仿宋" w:hAnsi="仿宋" w:eastAsia="仿宋" w:cs="仿宋"/>
                <w:sz w:val="20"/>
                <w:szCs w:val="20"/>
                <w:lang w:bidi="ar"/>
              </w:rPr>
              <w:t xml:space="preserve">1、旗杆材料、种类、规格：不锈钢（利旧）</w:t>
            </w:r>
            <w:r>
              <w:rPr>
                <w:rFonts w:hint="eastAsia" w:ascii="仿宋" w:hAnsi="仿宋" w:eastAsia="仿宋" w:cs="仿宋"/>
                <w:sz w:val="20"/>
                <w:szCs w:val="20"/>
                <w:lang w:bidi="ar"/>
              </w:rPr>
              <w:br/>
              <w:t xml:space="preserve">2、旗杆高度：现状</w:t>
            </w:r>
            <w:r>
              <w:rPr>
                <w:rFonts w:hint="eastAsia" w:ascii="仿宋" w:hAnsi="仿宋" w:eastAsia="仿宋" w:cs="仿宋"/>
                <w:sz w:val="20"/>
                <w:szCs w:val="20"/>
                <w:lang w:bidi="ar"/>
              </w:rPr>
              <w:br/>
              <w:t xml:space="preserve">3、基础材料种类：钢筋</w:t>
            </w:r>
            <w:r>
              <w:rPr>
                <w:rFonts w:hint="eastAsia" w:ascii="仿宋" w:hAnsi="仿宋" w:eastAsia="仿宋" w:cs="仿宋"/>
                <w:sz w:val="20"/>
                <w:szCs w:val="20"/>
                <w:lang w:bidi="ar"/>
              </w:rPr>
              <w:t xml:space="preserve">砼</w:t>
            </w:r>
            <w:r>
              <w:rPr>
                <w:rFonts w:hint="eastAsia" w:ascii="仿宋" w:hAnsi="仿宋" w:eastAsia="仿宋" w:cs="仿宋"/>
                <w:sz w:val="20"/>
                <w:szCs w:val="20"/>
                <w:lang w:bidi="ar"/>
              </w:rPr>
              <w:t xml:space="preserve">，预埋件自行考虑</w:t>
            </w:r>
            <w:r>
              <w:rPr>
                <w:rFonts w:hint="eastAsia" w:ascii="仿宋" w:hAnsi="仿宋" w:eastAsia="仿宋" w:cs="仿宋"/>
                <w:sz w:val="20"/>
                <w:szCs w:val="20"/>
                <w:lang w:bidi="ar"/>
              </w:rPr>
              <w:br/>
              <w:t xml:space="preserve">4、基座材料种类：自行考虑</w:t>
            </w:r>
            <w:r/>
          </w:p>
          <w:p>
            <w:pPr>
              <w:pStyle w:val="808"/>
              <w:spacing w:before="0" w:beforeAutospacing="0" w:after="0" w:afterAutospacing="0"/>
              <w:rPr>
                <w:rFonts w:hint="eastAsia" w:ascii="仿宋" w:hAnsi="仿宋" w:eastAsia="仿宋" w:cs="仿宋"/>
                <w:sz w:val="20"/>
                <w:szCs w:val="20"/>
                <w:lang w:bidi="ar"/>
              </w:rPr>
            </w:pPr>
            <w:r>
              <w:rPr>
                <w:rFonts w:hint="eastAsia" w:ascii="仿宋" w:hAnsi="仿宋" w:eastAsia="仿宋" w:cs="仿宋"/>
                <w:sz w:val="20"/>
                <w:szCs w:val="20"/>
                <w:lang w:bidi="ar"/>
              </w:rPr>
              <w:t xml:space="preserve">5、含现状旗杆保护性拆除、保管及运输</w:t>
            </w:r>
            <w:r/>
          </w:p>
        </w:tc>
      </w:tr>
      <w:tr>
        <w:trPr>
          <w:trHeight w:val="70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11</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小计</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r>
      <w:tr>
        <w:trPr>
          <w:trHeight w:val="5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b/>
                <w:bCs/>
                <w:sz w:val="20"/>
                <w:szCs w:val="20"/>
                <w:lang w:bidi="ar"/>
              </w:rPr>
            </w:pPr>
            <w:r>
              <w:rPr>
                <w:rFonts w:hint="eastAsia" w:ascii="仿宋" w:hAnsi="仿宋" w:eastAsia="仿宋" w:cs="仿宋"/>
                <w:b/>
                <w:bCs/>
                <w:sz w:val="20"/>
                <w:szCs w:val="20"/>
                <w:lang w:bidi="ar"/>
              </w:rPr>
              <w:t xml:space="preserve">三</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b/>
                <w:bCs/>
                <w:sz w:val="20"/>
                <w:szCs w:val="20"/>
                <w:lang w:bidi="ar"/>
              </w:rPr>
            </w:pPr>
            <w:r>
              <w:rPr>
                <w:rFonts w:hint="eastAsia" w:ascii="仿宋" w:hAnsi="仿宋" w:eastAsia="仿宋" w:cs="仿宋"/>
                <w:b/>
                <w:bCs/>
                <w:sz w:val="20"/>
                <w:szCs w:val="20"/>
                <w:lang w:bidi="ar"/>
              </w:rPr>
              <w:t xml:space="preserve">主席台维修</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r>
            <w:r/>
          </w:p>
        </w:tc>
      </w:tr>
      <w:tr>
        <w:trPr>
          <w:trHeight w:val="1354"/>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拆除</w:t>
            </w:r>
            <w:r>
              <w:rPr>
                <w:rFonts w:hint="eastAsia" w:ascii="仿宋" w:hAnsi="仿宋" w:eastAsia="仿宋" w:cs="仿宋"/>
                <w:sz w:val="20"/>
                <w:szCs w:val="20"/>
                <w:lang w:bidi="ar"/>
              </w:rPr>
              <w:t xml:space="preserve">花坛及挡墙</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m3</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17.95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1、拆除部位：北侧现状</w:t>
            </w:r>
            <w:r>
              <w:rPr>
                <w:rFonts w:hint="eastAsia" w:ascii="仿宋" w:hAnsi="仿宋" w:eastAsia="仿宋" w:cs="仿宋"/>
                <w:sz w:val="20"/>
                <w:szCs w:val="20"/>
                <w:lang w:bidi="ar"/>
              </w:rPr>
              <w:t xml:space="preserve">花坛及挡墙</w:t>
            </w:r>
            <w:r>
              <w:rPr>
                <w:rFonts w:hint="eastAsia" w:ascii="仿宋" w:hAnsi="仿宋" w:eastAsia="仿宋" w:cs="仿宋"/>
                <w:sz w:val="20"/>
                <w:szCs w:val="20"/>
                <w:lang w:bidi="ar"/>
              </w:rPr>
              <w:t xml:space="preserve">拆除（含面层）</w:t>
            </w:r>
            <w:r>
              <w:rPr>
                <w:rFonts w:hint="eastAsia" w:ascii="仿宋" w:hAnsi="仿宋" w:eastAsia="仿宋" w:cs="仿宋"/>
                <w:sz w:val="20"/>
                <w:szCs w:val="20"/>
                <w:lang w:bidi="ar"/>
              </w:rPr>
              <w:br/>
              <w:t xml:space="preserve">2、拆除垃圾外运，外运距离供应商勘察现场结合现场情况自行考虑，报价须包含垃圾外运（含打堆、内倒、外运、弃置）等费用。</w:t>
            </w:r>
            <w:r/>
          </w:p>
        </w:tc>
      </w:tr>
      <w:tr>
        <w:trPr>
          <w:trHeight w:val="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主席台</w:t>
            </w:r>
            <w:r>
              <w:rPr>
                <w:rFonts w:hint="eastAsia" w:ascii="仿宋" w:hAnsi="仿宋" w:eastAsia="仿宋" w:cs="仿宋"/>
                <w:sz w:val="20"/>
                <w:szCs w:val="20"/>
                <w:lang w:bidi="ar"/>
              </w:rPr>
              <w:t xml:space="preserve">现状塑木拆除</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rPr>
                <w:rFonts w:hint="eastAsia" w:ascii="仿宋" w:hAnsi="仿宋" w:eastAsia="仿宋" w:cs="仿宋"/>
                <w:sz w:val="20"/>
                <w:szCs w:val="20"/>
                <w:lang w:bidi="ar"/>
              </w:rPr>
            </w:pPr>
            <w:r>
              <w:rPr>
                <w:rFonts w:hint="eastAsia" w:ascii="仿宋" w:hAnsi="仿宋" w:eastAsia="仿宋" w:cs="仿宋"/>
                <w:sz w:val="20"/>
                <w:szCs w:val="20"/>
                <w:lang w:bidi="ar"/>
              </w:rPr>
              <w:t xml:space="preserve">33.35</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numPr>
                <w:ilvl w:val="0"/>
                <w:numId w:val="7"/>
              </w:num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拆除部位：主席台</w:t>
            </w:r>
            <w:r>
              <w:rPr>
                <w:rFonts w:hint="eastAsia" w:ascii="仿宋" w:hAnsi="仿宋" w:eastAsia="仿宋" w:cs="仿宋"/>
                <w:sz w:val="20"/>
                <w:szCs w:val="20"/>
                <w:lang w:bidi="ar"/>
              </w:rPr>
              <w:t xml:space="preserve">现状塑木拆除</w:t>
            </w:r>
            <w:r>
              <w:rPr>
                <w:rFonts w:hint="eastAsia" w:ascii="仿宋" w:hAnsi="仿宋" w:eastAsia="仿宋" w:cs="仿宋"/>
                <w:sz w:val="20"/>
                <w:szCs w:val="20"/>
                <w:lang w:bidi="ar"/>
              </w:rPr>
              <w:t xml:space="preserve">（含龙骨）</w:t>
            </w:r>
            <w:r/>
          </w:p>
          <w:p>
            <w:pPr>
              <w:numPr>
                <w:ilvl w:val="0"/>
                <w:numId w:val="7"/>
              </w:num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拆除垃圾外运，外运距离供应商勘察现场结合现场情况自行考虑，报价须包含垃圾外运（含打堆、内倒、外运、弃置）等费用。</w:t>
            </w:r>
            <w:r/>
          </w:p>
        </w:tc>
      </w:tr>
      <w:tr>
        <w:trPr>
          <w:trHeight w:val="5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3</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塑木看台</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rPr>
                <w:rFonts w:hint="eastAsia" w:ascii="仿宋" w:hAnsi="仿宋" w:eastAsia="仿宋" w:cs="仿宋"/>
                <w:sz w:val="20"/>
                <w:szCs w:val="20"/>
                <w:lang w:bidi="ar"/>
              </w:rPr>
            </w:pPr>
            <w:r>
              <w:rPr>
                <w:rFonts w:hint="eastAsia" w:ascii="仿宋" w:hAnsi="仿宋" w:eastAsia="仿宋" w:cs="仿宋"/>
                <w:sz w:val="20"/>
                <w:szCs w:val="20"/>
                <w:lang w:bidi="ar"/>
              </w:rPr>
              <w:t xml:space="preserve">33.35</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1、部位：看台（宽度1000mm，高度400mm）</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2、面层：25*140mm实心塑木（顶面、侧面）；</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3、龙骨：实心</w:t>
            </w:r>
            <w:r>
              <w:rPr>
                <w:rFonts w:hint="eastAsia" w:ascii="仿宋" w:hAnsi="仿宋" w:eastAsia="仿宋" w:cs="仿宋"/>
                <w:sz w:val="20"/>
                <w:szCs w:val="20"/>
                <w:lang w:bidi="ar"/>
              </w:rPr>
              <w:t xml:space="preserve">塑</w:t>
            </w:r>
            <w:r>
              <w:rPr>
                <w:rFonts w:hint="eastAsia" w:ascii="仿宋" w:hAnsi="仿宋" w:eastAsia="仿宋" w:cs="仿宋"/>
                <w:sz w:val="20"/>
                <w:szCs w:val="20"/>
                <w:lang w:bidi="ar"/>
              </w:rPr>
              <w:t xml:space="preserve">木材质,厚度≥30mm,宽度≥40mm，间距满足规范要求；</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4、使用专用螺丝不锈钢螺丝固定（螺丝顶面不允许</w:t>
            </w:r>
            <w:r>
              <w:rPr>
                <w:rFonts w:hint="eastAsia" w:ascii="仿宋" w:hAnsi="仿宋" w:eastAsia="仿宋" w:cs="仿宋"/>
                <w:sz w:val="20"/>
                <w:szCs w:val="20"/>
                <w:lang w:bidi="ar"/>
              </w:rPr>
              <w:t xml:space="preserve">高出塑木表面</w:t>
            </w:r>
            <w:r>
              <w:rPr>
                <w:rFonts w:hint="eastAsia" w:ascii="仿宋" w:hAnsi="仿宋" w:eastAsia="仿宋" w:cs="仿宋"/>
                <w:sz w:val="20"/>
                <w:szCs w:val="20"/>
                <w:lang w:bidi="ar"/>
              </w:rPr>
              <w:t xml:space="preserve">）；</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5、结算时按照水平投影面积计算。</w:t>
            </w:r>
            <w:r/>
          </w:p>
        </w:tc>
      </w:tr>
      <w:tr>
        <w:trPr>
          <w:trHeight w:val="5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4</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b/>
                <w:bCs/>
                <w:sz w:val="20"/>
                <w:szCs w:val="20"/>
                <w:lang w:bidi="ar"/>
              </w:rPr>
            </w:pPr>
            <w:r>
              <w:rPr>
                <w:rFonts w:hint="eastAsia" w:ascii="仿宋" w:hAnsi="仿宋" w:eastAsia="仿宋" w:cs="仿宋"/>
                <w:sz w:val="20"/>
                <w:szCs w:val="20"/>
                <w:lang w:bidi="ar"/>
              </w:rPr>
              <w:t xml:space="preserve">塑</w:t>
            </w:r>
            <w:r>
              <w:rPr>
                <w:rFonts w:hint="eastAsia" w:ascii="仿宋" w:hAnsi="仿宋" w:eastAsia="仿宋" w:cs="仿宋"/>
                <w:sz w:val="20"/>
                <w:szCs w:val="20"/>
                <w:lang w:bidi="ar"/>
              </w:rPr>
              <w:t xml:space="preserve">木座凳</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rPr>
                <w:rFonts w:hint="eastAsia" w:ascii="仿宋" w:hAnsi="仿宋" w:eastAsia="仿宋" w:cs="仿宋"/>
                <w:sz w:val="20"/>
                <w:szCs w:val="20"/>
                <w:lang w:bidi="ar"/>
              </w:rPr>
            </w:pPr>
            <w:r>
              <w:rPr>
                <w:rFonts w:hint="eastAsia" w:ascii="仿宋" w:hAnsi="仿宋" w:eastAsia="仿宋" w:cs="仿宋"/>
                <w:sz w:val="20"/>
                <w:szCs w:val="20"/>
                <w:lang w:bidi="ar"/>
              </w:rPr>
              <w:t xml:space="preserve">31.20</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1、部位：座凳（宽度500mm，长度</w:t>
            </w:r>
            <w:r>
              <w:rPr>
                <w:rFonts w:hint="eastAsia" w:ascii="仿宋" w:hAnsi="仿宋" w:eastAsia="仿宋" w:cs="仿宋"/>
                <w:sz w:val="20"/>
                <w:szCs w:val="20"/>
                <w:lang w:bidi="ar"/>
              </w:rPr>
              <w:t xml:space="preserve">度</w:t>
            </w:r>
            <w:r>
              <w:rPr>
                <w:rFonts w:hint="eastAsia" w:ascii="仿宋" w:hAnsi="仿宋" w:eastAsia="仿宋" w:cs="仿宋"/>
                <w:sz w:val="20"/>
                <w:szCs w:val="20"/>
                <w:lang w:bidi="ar"/>
              </w:rPr>
              <w:t xml:space="preserve">2400mm）</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2、面层：30mm实心塑木（侧面下挂不低于40mm）；</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3、龙骨：实心</w:t>
            </w:r>
            <w:r>
              <w:rPr>
                <w:rFonts w:hint="eastAsia" w:ascii="仿宋" w:hAnsi="仿宋" w:eastAsia="仿宋" w:cs="仿宋"/>
                <w:sz w:val="20"/>
                <w:szCs w:val="20"/>
                <w:lang w:bidi="ar"/>
              </w:rPr>
              <w:t xml:space="preserve">塑</w:t>
            </w:r>
            <w:r>
              <w:rPr>
                <w:rFonts w:hint="eastAsia" w:ascii="仿宋" w:hAnsi="仿宋" w:eastAsia="仿宋" w:cs="仿宋"/>
                <w:sz w:val="20"/>
                <w:szCs w:val="20"/>
                <w:lang w:bidi="ar"/>
              </w:rPr>
              <w:t xml:space="preserve">木材质,厚度≥30mm,宽度≥40mm，间距满足规范要求；</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4、使用专用螺丝不锈钢螺丝固定（螺丝顶面不允许</w:t>
            </w:r>
            <w:r>
              <w:rPr>
                <w:rFonts w:hint="eastAsia" w:ascii="仿宋" w:hAnsi="仿宋" w:eastAsia="仿宋" w:cs="仿宋"/>
                <w:sz w:val="20"/>
                <w:szCs w:val="20"/>
                <w:lang w:bidi="ar"/>
              </w:rPr>
              <w:t xml:space="preserve">高出塑木表面</w:t>
            </w:r>
            <w:r>
              <w:rPr>
                <w:rFonts w:hint="eastAsia" w:ascii="仿宋" w:hAnsi="仿宋" w:eastAsia="仿宋" w:cs="仿宋"/>
                <w:sz w:val="20"/>
                <w:szCs w:val="20"/>
                <w:lang w:bidi="ar"/>
              </w:rPr>
              <w:t xml:space="preserve">）；</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5、结算时按照水平投影面积计算。</w:t>
            </w:r>
            <w:r/>
          </w:p>
        </w:tc>
      </w:tr>
      <w:tr>
        <w:trPr>
          <w:trHeight w:val="5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b/>
                <w:bCs/>
                <w:sz w:val="20"/>
                <w:szCs w:val="20"/>
                <w:lang w:bidi="ar"/>
              </w:rPr>
            </w:pPr>
            <w:r>
              <w:rPr>
                <w:rFonts w:hint="eastAsia" w:ascii="仿宋" w:hAnsi="仿宋" w:eastAsia="仿宋" w:cs="仿宋"/>
                <w:sz w:val="20"/>
                <w:szCs w:val="20"/>
                <w:lang w:bidi="ar"/>
              </w:rPr>
              <w:t xml:space="preserve">5</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b/>
                <w:bCs/>
                <w:sz w:val="20"/>
                <w:szCs w:val="20"/>
                <w:lang w:bidi="ar"/>
              </w:rPr>
            </w:pPr>
            <w:r>
              <w:rPr>
                <w:rFonts w:hint="eastAsia" w:ascii="仿宋" w:hAnsi="仿宋" w:eastAsia="仿宋" w:cs="仿宋"/>
                <w:sz w:val="20"/>
                <w:szCs w:val="20"/>
                <w:lang w:bidi="ar"/>
              </w:rPr>
              <w:t xml:space="preserve">砖砌挡土墙</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m3</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26.59</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1、砖品种、规格、强度等级:</w:t>
            </w:r>
            <w:r>
              <w:rPr>
                <w:rFonts w:hint="eastAsia" w:ascii="仿宋" w:hAnsi="仿宋" w:eastAsia="仿宋" w:cs="仿宋"/>
                <w:sz w:val="20"/>
                <w:szCs w:val="20"/>
                <w:lang w:bidi="ar"/>
              </w:rPr>
              <w:t xml:space="preserve">砼</w:t>
            </w:r>
            <w:r>
              <w:rPr>
                <w:rFonts w:hint="eastAsia" w:ascii="仿宋" w:hAnsi="仿宋" w:eastAsia="仿宋" w:cs="仿宋"/>
                <w:sz w:val="20"/>
                <w:szCs w:val="20"/>
                <w:lang w:bidi="ar"/>
              </w:rPr>
              <w:t xml:space="preserve">标准砖</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2、体类型:挡土墙及台阶</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3、砂浆强度等级、配合比:M10水泥砂浆</w:t>
            </w:r>
            <w:r/>
          </w:p>
        </w:tc>
      </w:tr>
      <w:tr>
        <w:trPr>
          <w:trHeight w:val="5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6</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挡墙压顶</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t xml:space="preserve">m3</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rPr>
                <w:rFonts w:hint="eastAsia" w:ascii="仿宋" w:hAnsi="仿宋" w:eastAsia="仿宋" w:cs="仿宋"/>
                <w:sz w:val="20"/>
                <w:szCs w:val="20"/>
                <w:lang w:bidi="ar"/>
              </w:rPr>
            </w:pPr>
            <w:r>
              <w:rPr>
                <w:rFonts w:hint="eastAsia" w:ascii="仿宋" w:hAnsi="仿宋" w:eastAsia="仿宋" w:cs="仿宋"/>
                <w:sz w:val="20"/>
                <w:szCs w:val="20"/>
                <w:lang w:bidi="ar"/>
              </w:rPr>
              <w:t xml:space="preserve">1.49</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1、混凝土种类:商品</w:t>
            </w:r>
            <w:r>
              <w:rPr>
                <w:rFonts w:hint="eastAsia" w:ascii="仿宋" w:hAnsi="仿宋" w:eastAsia="仿宋" w:cs="仿宋"/>
                <w:sz w:val="20"/>
                <w:szCs w:val="20"/>
                <w:lang w:bidi="ar"/>
              </w:rPr>
              <w:t xml:space="preserve">砼</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2、混凝土强度等级:C30</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3、做法详见图纸 建施-09</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4、含模板安装与拆除</w:t>
            </w:r>
            <w:r/>
          </w:p>
        </w:tc>
      </w:tr>
      <w:tr>
        <w:trPr>
          <w:trHeight w:val="5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7</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扶壁柱</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t xml:space="preserve">m3</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rPr>
                <w:rFonts w:hint="eastAsia" w:ascii="仿宋" w:hAnsi="仿宋" w:eastAsia="仿宋" w:cs="仿宋"/>
                <w:sz w:val="20"/>
                <w:szCs w:val="20"/>
                <w:lang w:bidi="ar"/>
              </w:rPr>
            </w:pPr>
            <w:r>
              <w:rPr>
                <w:rFonts w:hint="eastAsia" w:ascii="仿宋" w:hAnsi="仿宋" w:eastAsia="仿宋" w:cs="仿宋"/>
                <w:sz w:val="20"/>
                <w:szCs w:val="20"/>
                <w:lang w:bidi="ar"/>
              </w:rPr>
              <w:t xml:space="preserve">0.91</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rPr>
                <w:rFonts w:hint="eastAsia" w:ascii="仿宋" w:hAnsi="仿宋" w:eastAsia="仿宋" w:cs="仿宋"/>
                <w:sz w:val="20"/>
                <w:szCs w:val="20"/>
                <w:lang w:bidi="ar"/>
              </w:rPr>
            </w:pPr>
            <w:r>
              <w:rPr>
                <w:rFonts w:hint="eastAsia" w:ascii="仿宋" w:hAnsi="仿宋" w:eastAsia="仿宋" w:cs="仿宋"/>
                <w:sz w:val="20"/>
                <w:szCs w:val="20"/>
                <w:lang w:bidi="ar"/>
              </w:rPr>
              <w:t xml:space="preserve">1、混凝土种类:商品</w:t>
            </w:r>
            <w:r>
              <w:rPr>
                <w:rFonts w:hint="eastAsia" w:ascii="仿宋" w:hAnsi="仿宋" w:eastAsia="仿宋" w:cs="仿宋"/>
                <w:sz w:val="20"/>
                <w:szCs w:val="20"/>
                <w:lang w:bidi="ar"/>
              </w:rPr>
              <w:t xml:space="preserve">砼</w:t>
            </w:r>
            <w:r/>
          </w:p>
          <w:p>
            <w:pPr>
              <w:jc w:val="left"/>
              <w:rPr>
                <w:rFonts w:hint="eastAsia" w:ascii="仿宋" w:hAnsi="仿宋" w:eastAsia="仿宋" w:cs="仿宋"/>
                <w:sz w:val="20"/>
                <w:szCs w:val="20"/>
                <w:lang w:bidi="ar"/>
              </w:rPr>
            </w:pPr>
            <w:r>
              <w:rPr>
                <w:rFonts w:hint="eastAsia" w:ascii="仿宋" w:hAnsi="仿宋" w:eastAsia="仿宋" w:cs="仿宋"/>
                <w:sz w:val="20"/>
                <w:szCs w:val="20"/>
                <w:lang w:bidi="ar"/>
              </w:rPr>
              <w:t xml:space="preserve">2、混凝土强度等级:C30</w:t>
            </w:r>
            <w:r/>
          </w:p>
          <w:p>
            <w:pPr>
              <w:jc w:val="left"/>
              <w:rPr>
                <w:rFonts w:hint="eastAsia" w:ascii="仿宋" w:hAnsi="仿宋" w:eastAsia="仿宋" w:cs="仿宋"/>
                <w:sz w:val="20"/>
                <w:szCs w:val="20"/>
                <w:lang w:bidi="ar"/>
              </w:rPr>
            </w:pPr>
            <w:r>
              <w:rPr>
                <w:rFonts w:hint="eastAsia" w:ascii="仿宋" w:hAnsi="仿宋" w:eastAsia="仿宋" w:cs="仿宋"/>
                <w:sz w:val="20"/>
                <w:szCs w:val="20"/>
                <w:lang w:bidi="ar"/>
              </w:rPr>
              <w:t xml:space="preserve">3、做法详见图纸 建施-09</w:t>
            </w:r>
            <w:r/>
          </w:p>
          <w:p>
            <w:pPr>
              <w:jc w:val="left"/>
              <w:rPr>
                <w:rFonts w:hint="eastAsia" w:ascii="仿宋" w:hAnsi="仿宋" w:eastAsia="仿宋" w:cs="仿宋"/>
                <w:sz w:val="20"/>
                <w:szCs w:val="20"/>
                <w:lang w:bidi="ar"/>
              </w:rPr>
            </w:pPr>
            <w:r>
              <w:rPr>
                <w:rFonts w:hint="eastAsia" w:ascii="仿宋" w:hAnsi="仿宋" w:eastAsia="仿宋" w:cs="仿宋"/>
                <w:sz w:val="20"/>
                <w:szCs w:val="20"/>
                <w:lang w:bidi="ar"/>
              </w:rPr>
              <w:t xml:space="preserve">4、含模板安装与拆除</w:t>
            </w:r>
            <w:r/>
          </w:p>
        </w:tc>
      </w:tr>
      <w:tr>
        <w:trPr>
          <w:trHeight w:val="5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8</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现浇构件钢筋</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t xml:space="preserve">t</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rPr>
                <w:rFonts w:hint="eastAsia" w:ascii="仿宋" w:hAnsi="仿宋" w:eastAsia="仿宋" w:cs="仿宋"/>
                <w:sz w:val="20"/>
                <w:szCs w:val="20"/>
                <w:lang w:bidi="ar"/>
              </w:rPr>
            </w:pPr>
            <w:r>
              <w:rPr>
                <w:rFonts w:hint="eastAsia" w:ascii="仿宋" w:hAnsi="仿宋" w:eastAsia="仿宋" w:cs="仿宋"/>
                <w:sz w:val="20"/>
                <w:szCs w:val="20"/>
                <w:lang w:bidi="ar"/>
              </w:rPr>
              <w:t xml:space="preserve">0.36</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numPr>
                <w:ilvl w:val="0"/>
                <w:numId w:val="8"/>
              </w:numPr>
              <w:rPr>
                <w:rFonts w:hint="eastAsia" w:ascii="仿宋" w:hAnsi="仿宋" w:eastAsia="仿宋" w:cs="仿宋"/>
                <w:sz w:val="20"/>
                <w:szCs w:val="20"/>
                <w:lang w:bidi="ar"/>
              </w:rPr>
            </w:pPr>
            <w:r>
              <w:rPr>
                <w:rFonts w:hint="eastAsia" w:ascii="仿宋" w:hAnsi="仿宋" w:eastAsia="仿宋" w:cs="仿宋"/>
                <w:sz w:val="20"/>
                <w:szCs w:val="20"/>
                <w:lang w:bidi="ar"/>
              </w:rPr>
              <w:t xml:space="preserve">部位：扶壁柱及压顶</w:t>
            </w:r>
            <w:r/>
          </w:p>
          <w:p>
            <w:pPr>
              <w:numPr>
                <w:ilvl w:val="0"/>
                <w:numId w:val="8"/>
              </w:numPr>
              <w:rPr>
                <w:rFonts w:hint="eastAsia" w:ascii="仿宋" w:hAnsi="仿宋" w:eastAsia="仿宋" w:cs="仿宋"/>
                <w:sz w:val="20"/>
                <w:szCs w:val="20"/>
                <w:lang w:bidi="ar"/>
              </w:rPr>
            </w:pPr>
            <w:r>
              <w:rPr>
                <w:rFonts w:hint="eastAsia" w:ascii="仿宋" w:hAnsi="仿宋" w:eastAsia="仿宋" w:cs="仿宋"/>
                <w:sz w:val="20"/>
                <w:szCs w:val="20"/>
                <w:lang w:bidi="ar"/>
              </w:rPr>
              <w:t xml:space="preserve">规格：Φ≤25</w:t>
            </w:r>
            <w:r/>
          </w:p>
        </w:tc>
      </w:tr>
      <w:tr>
        <w:trPr>
          <w:trHeight w:val="5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9</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石材楼地面</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rPr>
                <w:rFonts w:hint="eastAsia" w:ascii="仿宋" w:hAnsi="仿宋" w:eastAsia="仿宋" w:cs="仿宋"/>
                <w:sz w:val="20"/>
                <w:szCs w:val="20"/>
                <w:lang w:bidi="ar"/>
              </w:rPr>
            </w:pPr>
            <w:r>
              <w:rPr>
                <w:rFonts w:hint="eastAsia" w:ascii="仿宋" w:hAnsi="仿宋" w:eastAsia="仿宋" w:cs="仿宋"/>
                <w:sz w:val="20"/>
                <w:szCs w:val="20"/>
                <w:lang w:bidi="ar"/>
              </w:rPr>
              <w:t xml:space="preserve">16.41</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rPr>
                <w:rFonts w:hint="eastAsia" w:ascii="仿宋" w:hAnsi="仿宋" w:eastAsia="仿宋" w:cs="仿宋"/>
                <w:sz w:val="20"/>
                <w:szCs w:val="20"/>
                <w:lang w:bidi="ar"/>
              </w:rPr>
            </w:pPr>
            <w:r>
              <w:rPr>
                <w:rFonts w:hint="eastAsia" w:ascii="仿宋" w:hAnsi="仿宋" w:eastAsia="仿宋" w:cs="仿宋"/>
                <w:sz w:val="20"/>
                <w:szCs w:val="20"/>
                <w:lang w:bidi="ar"/>
              </w:rPr>
              <w:t xml:space="preserve">1、部位：石材地面</w:t>
            </w:r>
            <w:r/>
          </w:p>
          <w:p>
            <w:pPr>
              <w:rPr>
                <w:rFonts w:hint="eastAsia" w:ascii="仿宋" w:hAnsi="仿宋" w:eastAsia="仿宋" w:cs="仿宋"/>
                <w:sz w:val="20"/>
                <w:szCs w:val="20"/>
                <w:lang w:bidi="ar"/>
              </w:rPr>
            </w:pPr>
            <w:r>
              <w:rPr>
                <w:rFonts w:hint="eastAsia" w:ascii="仿宋" w:hAnsi="仿宋" w:eastAsia="仿宋" w:cs="仿宋"/>
                <w:sz w:val="20"/>
                <w:szCs w:val="20"/>
                <w:lang w:bidi="ar"/>
              </w:rPr>
              <w:t xml:space="preserve">2、基层做法：100mm碎石、150mmC30</w:t>
            </w:r>
            <w:r>
              <w:rPr>
                <w:rFonts w:hint="eastAsia" w:ascii="仿宋" w:hAnsi="仿宋" w:eastAsia="仿宋" w:cs="仿宋"/>
                <w:sz w:val="20"/>
                <w:szCs w:val="20"/>
                <w:lang w:bidi="ar"/>
              </w:rPr>
              <w:t xml:space="preserve">砼</w:t>
            </w:r>
            <w:r>
              <w:rPr>
                <w:rFonts w:hint="eastAsia" w:ascii="仿宋" w:hAnsi="仿宋" w:eastAsia="仿宋" w:cs="仿宋"/>
                <w:sz w:val="20"/>
                <w:szCs w:val="20"/>
                <w:lang w:bidi="ar"/>
              </w:rPr>
              <w:t xml:space="preserve">（内配钢筋网片，具体详见图纸）</w:t>
            </w:r>
            <w:r/>
          </w:p>
          <w:p>
            <w:pPr>
              <w:rPr>
                <w:rFonts w:hint="eastAsia" w:ascii="仿宋" w:hAnsi="仿宋" w:eastAsia="仿宋" w:cs="仿宋"/>
                <w:sz w:val="20"/>
                <w:szCs w:val="20"/>
                <w:lang w:bidi="ar"/>
              </w:rPr>
            </w:pPr>
            <w:r>
              <w:rPr>
                <w:rFonts w:hint="eastAsia" w:ascii="仿宋" w:hAnsi="仿宋" w:eastAsia="仿宋" w:cs="仿宋"/>
                <w:sz w:val="20"/>
                <w:szCs w:val="20"/>
                <w:lang w:bidi="ar"/>
              </w:rPr>
              <w:t xml:space="preserve">3、面层做法：30厚1:3水泥砂浆结合层+30mm花岗岩（芝麻灰）</w:t>
            </w:r>
            <w:r/>
          </w:p>
          <w:p>
            <w:pPr>
              <w:rPr>
                <w:rFonts w:hint="eastAsia" w:ascii="仿宋" w:hAnsi="仿宋" w:eastAsia="仿宋" w:cs="仿宋"/>
                <w:sz w:val="20"/>
                <w:szCs w:val="20"/>
                <w:lang w:bidi="ar"/>
              </w:rPr>
            </w:pPr>
            <w:r>
              <w:rPr>
                <w:rFonts w:hint="eastAsia" w:ascii="仿宋" w:hAnsi="仿宋" w:eastAsia="仿宋" w:cs="仿宋"/>
                <w:sz w:val="20"/>
                <w:szCs w:val="20"/>
                <w:lang w:bidi="ar"/>
              </w:rPr>
              <w:t xml:space="preserve">4、缝宽、嵌缝材料种类:美缝</w:t>
            </w:r>
            <w:r/>
          </w:p>
          <w:p>
            <w:pPr>
              <w:rPr>
                <w:rFonts w:hint="eastAsia" w:ascii="仿宋" w:hAnsi="仿宋" w:eastAsia="仿宋" w:cs="仿宋"/>
                <w:sz w:val="20"/>
                <w:szCs w:val="20"/>
                <w:lang w:bidi="ar"/>
              </w:rPr>
            </w:pPr>
            <w:r>
              <w:rPr>
                <w:rFonts w:hint="eastAsia" w:ascii="仿宋" w:hAnsi="仿宋" w:eastAsia="仿宋" w:cs="仿宋"/>
                <w:sz w:val="20"/>
                <w:szCs w:val="20"/>
                <w:lang w:bidi="ar"/>
              </w:rPr>
              <w:t xml:space="preserve">5、含石材表面处理及磨边倒角等</w:t>
            </w:r>
            <w:r/>
          </w:p>
        </w:tc>
      </w:tr>
      <w:tr>
        <w:trPr>
          <w:trHeight w:val="5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10</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主席台侧墙石材</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rPr>
                <w:rFonts w:hint="eastAsia" w:ascii="仿宋" w:hAnsi="仿宋" w:eastAsia="仿宋" w:cs="仿宋"/>
                <w:sz w:val="20"/>
                <w:szCs w:val="20"/>
                <w:lang w:bidi="ar"/>
              </w:rPr>
            </w:pPr>
            <w:r>
              <w:rPr>
                <w:rFonts w:hint="eastAsia" w:ascii="仿宋" w:hAnsi="仿宋" w:eastAsia="仿宋" w:cs="仿宋"/>
                <w:sz w:val="20"/>
                <w:szCs w:val="20"/>
                <w:lang w:bidi="ar"/>
              </w:rPr>
              <w:t xml:space="preserve">11.81</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rPr>
                <w:rFonts w:hint="eastAsia" w:ascii="仿宋" w:hAnsi="仿宋" w:eastAsia="仿宋" w:cs="仿宋"/>
                <w:sz w:val="20"/>
                <w:szCs w:val="20"/>
                <w:lang w:bidi="ar"/>
              </w:rPr>
            </w:pPr>
            <w:r>
              <w:rPr>
                <w:rFonts w:hint="eastAsia" w:ascii="仿宋" w:hAnsi="仿宋" w:eastAsia="仿宋" w:cs="仿宋"/>
                <w:sz w:val="20"/>
                <w:szCs w:val="20"/>
                <w:lang w:bidi="ar"/>
              </w:rPr>
              <w:t xml:space="preserve">1、部位：主席台侧墙石材</w:t>
            </w:r>
            <w:r/>
          </w:p>
          <w:p>
            <w:pPr>
              <w:rPr>
                <w:rFonts w:hint="eastAsia" w:ascii="仿宋" w:hAnsi="仿宋" w:eastAsia="仿宋" w:cs="仿宋"/>
                <w:sz w:val="20"/>
                <w:szCs w:val="20"/>
                <w:lang w:bidi="ar"/>
              </w:rPr>
            </w:pPr>
            <w:r>
              <w:rPr>
                <w:rFonts w:hint="eastAsia" w:ascii="仿宋" w:hAnsi="仿宋" w:eastAsia="仿宋" w:cs="仿宋"/>
                <w:sz w:val="20"/>
                <w:szCs w:val="20"/>
                <w:lang w:bidi="ar"/>
              </w:rPr>
              <w:t xml:space="preserve">2、安装方式:粘贴</w:t>
            </w:r>
            <w:r/>
          </w:p>
          <w:p>
            <w:pPr>
              <w:rPr>
                <w:rFonts w:hint="eastAsia" w:ascii="仿宋" w:hAnsi="仿宋" w:eastAsia="仿宋" w:cs="仿宋"/>
                <w:sz w:val="20"/>
                <w:szCs w:val="20"/>
                <w:lang w:bidi="ar"/>
              </w:rPr>
            </w:pPr>
            <w:r>
              <w:rPr>
                <w:rFonts w:hint="eastAsia" w:ascii="仿宋" w:hAnsi="仿宋" w:eastAsia="仿宋" w:cs="仿宋"/>
                <w:sz w:val="20"/>
                <w:szCs w:val="20"/>
                <w:lang w:bidi="ar"/>
              </w:rPr>
              <w:t xml:space="preserve">3、面层材料品种、规格、颜色:花岗岩</w:t>
            </w:r>
            <w:r>
              <w:rPr>
                <w:rFonts w:hint="eastAsia" w:ascii="仿宋" w:hAnsi="仿宋" w:eastAsia="仿宋" w:cs="仿宋"/>
                <w:sz w:val="20"/>
                <w:szCs w:val="20"/>
                <w:lang w:bidi="ar"/>
              </w:rPr>
              <w:t xml:space="preserve">砼</w:t>
            </w:r>
            <w:r>
              <w:rPr>
                <w:rFonts w:hint="eastAsia" w:ascii="仿宋" w:hAnsi="仿宋" w:eastAsia="仿宋" w:cs="仿宋"/>
                <w:sz w:val="20"/>
                <w:szCs w:val="20"/>
                <w:lang w:bidi="ar"/>
              </w:rPr>
              <w:t xml:space="preserve">现状材质、规格及厚度</w:t>
            </w:r>
            <w:r/>
          </w:p>
          <w:p>
            <w:pPr>
              <w:rPr>
                <w:rFonts w:hint="eastAsia" w:ascii="仿宋" w:hAnsi="仿宋" w:eastAsia="仿宋" w:cs="仿宋"/>
                <w:sz w:val="20"/>
                <w:szCs w:val="20"/>
                <w:lang w:bidi="ar"/>
              </w:rPr>
            </w:pPr>
            <w:r>
              <w:rPr>
                <w:rFonts w:hint="eastAsia" w:ascii="仿宋" w:hAnsi="仿宋" w:eastAsia="仿宋" w:cs="仿宋"/>
                <w:sz w:val="20"/>
                <w:szCs w:val="20"/>
                <w:lang w:bidi="ar"/>
              </w:rPr>
              <w:t xml:space="preserve">4、缝宽、嵌缝材料种类:美缝</w:t>
            </w:r>
            <w:r/>
          </w:p>
          <w:p>
            <w:pPr>
              <w:rPr>
                <w:rFonts w:hint="eastAsia" w:ascii="仿宋" w:hAnsi="仿宋" w:eastAsia="仿宋" w:cs="仿宋"/>
                <w:sz w:val="20"/>
                <w:szCs w:val="20"/>
                <w:lang w:bidi="ar"/>
              </w:rPr>
            </w:pPr>
            <w:r>
              <w:rPr>
                <w:rFonts w:hint="eastAsia" w:ascii="仿宋" w:hAnsi="仿宋" w:eastAsia="仿宋" w:cs="仿宋"/>
                <w:sz w:val="20"/>
                <w:szCs w:val="20"/>
                <w:lang w:bidi="ar"/>
              </w:rPr>
              <w:t xml:space="preserve">5、含石材表面处理及磨边倒角等</w:t>
            </w:r>
            <w:r/>
          </w:p>
        </w:tc>
      </w:tr>
      <w:tr>
        <w:trPr>
          <w:trHeight w:val="5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11</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墙面出新</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rPr>
                <w:rFonts w:hint="eastAsia" w:ascii="仿宋" w:hAnsi="仿宋" w:eastAsia="仿宋" w:cs="仿宋"/>
                <w:sz w:val="20"/>
                <w:szCs w:val="20"/>
                <w:lang w:bidi="ar"/>
              </w:rPr>
            </w:pPr>
            <w:r>
              <w:rPr>
                <w:rFonts w:hint="eastAsia" w:ascii="仿宋" w:hAnsi="仿宋" w:eastAsia="仿宋" w:cs="仿宋"/>
                <w:sz w:val="20"/>
                <w:szCs w:val="20"/>
                <w:lang w:bidi="ar"/>
              </w:rPr>
              <w:t xml:space="preserve">72.04</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rPr>
                <w:rFonts w:hint="eastAsia" w:ascii="仿宋" w:hAnsi="仿宋" w:eastAsia="仿宋" w:cs="仿宋"/>
                <w:sz w:val="20"/>
                <w:szCs w:val="20"/>
                <w:lang w:bidi="ar"/>
              </w:rPr>
            </w:pPr>
            <w:r>
              <w:rPr>
                <w:rFonts w:hint="eastAsia" w:ascii="仿宋" w:hAnsi="仿宋" w:eastAsia="仿宋" w:cs="仿宋"/>
                <w:sz w:val="20"/>
                <w:szCs w:val="20"/>
                <w:lang w:bidi="ar"/>
              </w:rPr>
              <w:t xml:space="preserve">1、部位:北侧现状挡土墙出新</w:t>
            </w:r>
            <w:r/>
          </w:p>
          <w:p>
            <w:pPr>
              <w:rPr>
                <w:rFonts w:hint="eastAsia" w:ascii="仿宋" w:hAnsi="仿宋" w:eastAsia="仿宋" w:cs="仿宋"/>
                <w:sz w:val="20"/>
                <w:szCs w:val="20"/>
                <w:lang w:bidi="ar"/>
              </w:rPr>
            </w:pPr>
            <w:r>
              <w:rPr>
                <w:rFonts w:hint="eastAsia" w:ascii="仿宋" w:hAnsi="仿宋" w:eastAsia="仿宋" w:cs="仿宋"/>
                <w:sz w:val="20"/>
                <w:szCs w:val="20"/>
                <w:lang w:bidi="ar"/>
              </w:rPr>
              <w:t xml:space="preserve">2、基层做法:12mm厚1：3水泥砂浆+8mm厚1：2.5水泥砂浆</w:t>
            </w:r>
            <w:r/>
          </w:p>
          <w:p>
            <w:pPr>
              <w:rPr>
                <w:rFonts w:hint="eastAsia" w:ascii="仿宋" w:hAnsi="仿宋" w:eastAsia="仿宋" w:cs="仿宋"/>
                <w:sz w:val="20"/>
                <w:szCs w:val="20"/>
                <w:lang w:bidi="ar"/>
              </w:rPr>
            </w:pPr>
            <w:r>
              <w:rPr>
                <w:rFonts w:hint="eastAsia" w:ascii="仿宋" w:hAnsi="仿宋" w:eastAsia="仿宋" w:cs="仿宋"/>
                <w:sz w:val="20"/>
                <w:szCs w:val="20"/>
                <w:lang w:bidi="ar"/>
              </w:rPr>
              <w:t xml:space="preserve">3、饰面层做法:柔性耐水腻子3遍打磨+外墙防水涂料3遍</w:t>
            </w:r>
            <w:r/>
          </w:p>
          <w:p>
            <w:pPr>
              <w:rPr>
                <w:rFonts w:hint="eastAsia" w:ascii="仿宋" w:hAnsi="仿宋" w:eastAsia="仿宋" w:cs="仿宋"/>
                <w:sz w:val="20"/>
                <w:szCs w:val="20"/>
                <w:lang w:bidi="ar"/>
              </w:rPr>
            </w:pPr>
            <w:r>
              <w:rPr>
                <w:rFonts w:hint="eastAsia" w:ascii="仿宋" w:hAnsi="仿宋" w:eastAsia="仿宋" w:cs="仿宋"/>
                <w:sz w:val="20"/>
                <w:szCs w:val="20"/>
                <w:lang w:bidi="ar"/>
              </w:rPr>
              <w:t xml:space="preserve">4、含现状抹灰</w:t>
            </w:r>
            <w:r>
              <w:rPr>
                <w:rFonts w:hint="eastAsia" w:ascii="仿宋" w:hAnsi="仿宋" w:eastAsia="仿宋" w:cs="仿宋"/>
                <w:sz w:val="20"/>
                <w:szCs w:val="20"/>
                <w:lang w:bidi="ar"/>
              </w:rPr>
              <w:t xml:space="preserve">层及饰面层</w:t>
            </w:r>
            <w:r>
              <w:rPr>
                <w:rFonts w:hint="eastAsia" w:ascii="仿宋" w:hAnsi="仿宋" w:eastAsia="仿宋" w:cs="仿宋"/>
                <w:sz w:val="20"/>
                <w:szCs w:val="20"/>
                <w:lang w:bidi="ar"/>
              </w:rPr>
              <w:t xml:space="preserve">铲除和垃圾外运</w:t>
            </w:r>
            <w:r/>
          </w:p>
          <w:p>
            <w:pPr>
              <w:rPr>
                <w:rFonts w:hint="eastAsia" w:ascii="仿宋" w:hAnsi="仿宋" w:eastAsia="仿宋" w:cs="仿宋"/>
                <w:sz w:val="20"/>
                <w:szCs w:val="20"/>
                <w:lang w:bidi="ar"/>
              </w:rPr>
            </w:pPr>
            <w:r>
              <w:rPr>
                <w:rFonts w:hint="eastAsia" w:ascii="仿宋" w:hAnsi="仿宋" w:eastAsia="仿宋" w:cs="仿宋"/>
                <w:sz w:val="20"/>
                <w:szCs w:val="20"/>
                <w:lang w:bidi="ar"/>
              </w:rPr>
              <w:t xml:space="preserve">5、现场新增φ50泄水孔35个</w:t>
            </w:r>
            <w:r/>
          </w:p>
        </w:tc>
      </w:tr>
      <w:tr>
        <w:trPr>
          <w:trHeight w:val="5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12</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挖一般</w:t>
            </w:r>
            <w:r>
              <w:rPr>
                <w:rFonts w:hint="eastAsia" w:ascii="仿宋" w:hAnsi="仿宋" w:eastAsia="仿宋" w:cs="仿宋"/>
                <w:sz w:val="20"/>
                <w:szCs w:val="20"/>
                <w:lang w:bidi="ar"/>
              </w:rPr>
              <w:t xml:space="preserve">土方</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t xml:space="preserve">m3</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rPr>
                <w:rFonts w:hint="eastAsia" w:ascii="仿宋" w:hAnsi="仿宋" w:eastAsia="仿宋" w:cs="仿宋"/>
                <w:sz w:val="20"/>
                <w:szCs w:val="20"/>
                <w:lang w:bidi="ar"/>
              </w:rPr>
            </w:pPr>
            <w:r>
              <w:rPr>
                <w:rFonts w:hint="eastAsia" w:ascii="仿宋" w:hAnsi="仿宋" w:eastAsia="仿宋" w:cs="仿宋"/>
                <w:sz w:val="20"/>
                <w:szCs w:val="20"/>
                <w:lang w:bidi="ar"/>
              </w:rPr>
              <w:t xml:space="preserve">40.50</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rPr>
                <w:rFonts w:hint="eastAsia" w:ascii="仿宋" w:hAnsi="仿宋" w:eastAsia="仿宋" w:cs="仿宋"/>
                <w:sz w:val="20"/>
                <w:szCs w:val="20"/>
                <w:lang w:bidi="ar"/>
              </w:rPr>
            </w:pPr>
            <w:r>
              <w:rPr>
                <w:rFonts w:hint="eastAsia" w:ascii="仿宋" w:hAnsi="仿宋" w:eastAsia="仿宋" w:cs="仿宋"/>
                <w:sz w:val="20"/>
                <w:szCs w:val="20"/>
                <w:lang w:bidi="ar"/>
              </w:rPr>
              <w:t xml:space="preserve">1、土壤类别：自行考虑</w:t>
            </w:r>
            <w:r>
              <w:rPr>
                <w:rFonts w:hint="eastAsia" w:ascii="仿宋" w:hAnsi="仿宋" w:eastAsia="仿宋" w:cs="仿宋"/>
                <w:sz w:val="20"/>
                <w:szCs w:val="20"/>
                <w:lang w:bidi="ar"/>
              </w:rPr>
              <w:br/>
              <w:t xml:space="preserve">2、挖土深度：1.5m</w:t>
            </w:r>
            <w:r>
              <w:rPr>
                <w:rFonts w:hint="eastAsia" w:ascii="仿宋" w:hAnsi="仿宋" w:eastAsia="仿宋" w:cs="仿宋"/>
                <w:sz w:val="20"/>
                <w:szCs w:val="20"/>
                <w:lang w:bidi="ar"/>
              </w:rPr>
              <w:t xml:space="preserve">以内</w:t>
            </w:r>
            <w:r>
              <w:rPr>
                <w:rFonts w:hint="eastAsia" w:ascii="仿宋" w:hAnsi="仿宋" w:eastAsia="仿宋" w:cs="仿宋"/>
                <w:sz w:val="20"/>
                <w:szCs w:val="20"/>
                <w:lang w:bidi="ar"/>
              </w:rPr>
              <w:br/>
              <w:t xml:space="preserve">3、土方外运：外运距离供应商勘察现场结合现场情况自行考虑，报价须包含垃圾外运（含打堆、内倒、外运、弃置）及渣土处理等费用。</w:t>
            </w:r>
            <w:r/>
          </w:p>
        </w:tc>
      </w:tr>
      <w:tr>
        <w:trPr>
          <w:trHeight w:val="5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b/>
                <w:bCs/>
                <w:sz w:val="20"/>
                <w:szCs w:val="20"/>
                <w:lang w:bidi="ar"/>
              </w:rPr>
            </w:pPr>
            <w:r>
              <w:rPr>
                <w:rFonts w:hint="eastAsia" w:ascii="仿宋" w:hAnsi="仿宋" w:eastAsia="仿宋" w:cs="仿宋"/>
                <w:sz w:val="20"/>
                <w:szCs w:val="20"/>
                <w:lang w:bidi="ar"/>
              </w:rPr>
              <w:t xml:space="preserve">13</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b/>
                <w:bCs/>
                <w:sz w:val="20"/>
                <w:szCs w:val="20"/>
                <w:lang w:bidi="ar"/>
              </w:rPr>
            </w:pPr>
            <w:r>
              <w:rPr>
                <w:rFonts w:hint="eastAsia" w:ascii="仿宋" w:hAnsi="仿宋" w:eastAsia="仿宋" w:cs="仿宋"/>
                <w:b/>
                <w:bCs/>
                <w:sz w:val="20"/>
                <w:szCs w:val="20"/>
                <w:lang w:bidi="ar"/>
              </w:rPr>
              <w:t xml:space="preserve">小计</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center"/>
              <w:rPr>
                <w:rFonts w:hint="eastAsia" w:ascii="仿宋" w:hAnsi="仿宋" w:eastAsia="仿宋" w:cs="仿宋"/>
                <w:sz w:val="18"/>
                <w:szCs w:val="18"/>
                <w:lang w:bidi="ar"/>
              </w:rPr>
            </w:pPr>
            <w:r>
              <w:rPr>
                <w:rFonts w:hint="eastAsia" w:ascii="仿宋" w:hAnsi="仿宋" w:eastAsia="仿宋" w:cs="仿宋"/>
                <w:sz w:val="18"/>
                <w:szCs w:val="18"/>
                <w:lang w:bidi="ar"/>
              </w:rPr>
            </w:r>
            <w:r/>
          </w:p>
        </w:tc>
      </w:tr>
      <w:tr>
        <w:trPr>
          <w:trHeight w:val="5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b/>
                <w:bCs/>
                <w:sz w:val="20"/>
                <w:szCs w:val="20"/>
                <w:lang w:bidi="ar"/>
              </w:rPr>
            </w:pPr>
            <w:r>
              <w:rPr>
                <w:rFonts w:hint="eastAsia" w:ascii="仿宋" w:hAnsi="仿宋" w:eastAsia="仿宋" w:cs="仿宋"/>
                <w:b/>
                <w:bCs/>
                <w:sz w:val="20"/>
                <w:szCs w:val="20"/>
                <w:lang w:bidi="ar"/>
              </w:rPr>
              <w:t xml:space="preserve">三</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b/>
                <w:bCs/>
                <w:sz w:val="20"/>
                <w:szCs w:val="20"/>
                <w:lang w:bidi="ar"/>
              </w:rPr>
            </w:pPr>
            <w:r>
              <w:rPr>
                <w:rFonts w:hint="eastAsia" w:ascii="仿宋" w:hAnsi="仿宋" w:eastAsia="仿宋" w:cs="仿宋"/>
                <w:b/>
                <w:bCs/>
                <w:sz w:val="20"/>
                <w:szCs w:val="20"/>
                <w:lang w:bidi="ar"/>
              </w:rPr>
              <w:t xml:space="preserve">运动器材及路灯</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center"/>
              <w:rPr>
                <w:rFonts w:hint="eastAsia" w:ascii="仿宋" w:hAnsi="仿宋" w:eastAsia="仿宋" w:cs="仿宋"/>
                <w:sz w:val="18"/>
                <w:szCs w:val="18"/>
                <w:lang w:bidi="ar"/>
              </w:rPr>
            </w:pPr>
            <w:r>
              <w:rPr>
                <w:rFonts w:hint="eastAsia" w:ascii="仿宋" w:hAnsi="仿宋" w:eastAsia="仿宋" w:cs="仿宋"/>
                <w:sz w:val="18"/>
                <w:szCs w:val="18"/>
                <w:lang w:bidi="ar"/>
              </w:rPr>
            </w:r>
            <w:r/>
          </w:p>
        </w:tc>
      </w:tr>
      <w:tr>
        <w:trPr>
          <w:trHeight w:val="895"/>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新增预埋</w:t>
            </w:r>
            <w:r>
              <w:rPr>
                <w:rFonts w:hint="eastAsia" w:ascii="仿宋" w:hAnsi="仿宋" w:eastAsia="仿宋" w:cs="仿宋"/>
                <w:sz w:val="20"/>
                <w:szCs w:val="20"/>
                <w:lang w:bidi="ar"/>
              </w:rPr>
              <w:t xml:space="preserve">式标准</w:t>
            </w:r>
            <w:r>
              <w:rPr>
                <w:rFonts w:hint="eastAsia" w:ascii="仿宋" w:hAnsi="仿宋" w:eastAsia="仿宋" w:cs="仿宋"/>
                <w:sz w:val="20"/>
                <w:szCs w:val="20"/>
                <w:lang w:bidi="ar"/>
              </w:rPr>
              <w:t xml:space="preserve">篮球架</w:t>
            </w:r>
            <w:r/>
          </w:p>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付</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3</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18"/>
                <w:szCs w:val="18"/>
                <w:lang w:bidi="ar"/>
              </w:rPr>
            </w:pPr>
            <w:r>
              <w:rPr>
                <w:rFonts w:hint="eastAsia" w:ascii="仿宋" w:hAnsi="仿宋" w:eastAsia="仿宋" w:cs="仿宋"/>
                <w:sz w:val="20"/>
                <w:szCs w:val="20"/>
                <w:lang w:bidi="ar"/>
              </w:rPr>
              <w:t xml:space="preserve">含预埋及安装，具体详见采购文件及设计要求，样式详见附图</w:t>
            </w:r>
            <w:r/>
          </w:p>
        </w:tc>
      </w:tr>
      <w:tr>
        <w:trPr>
          <w:trHeight w:val="936"/>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新增预埋</w:t>
            </w:r>
            <w:r>
              <w:rPr>
                <w:rFonts w:hint="eastAsia" w:ascii="仿宋" w:hAnsi="仿宋" w:eastAsia="仿宋" w:cs="仿宋"/>
                <w:sz w:val="20"/>
                <w:szCs w:val="20"/>
                <w:lang w:bidi="ar"/>
              </w:rPr>
              <w:t xml:space="preserve">式标准</w:t>
            </w:r>
            <w:r>
              <w:rPr>
                <w:rFonts w:hint="eastAsia" w:ascii="仿宋" w:hAnsi="仿宋" w:eastAsia="仿宋" w:cs="仿宋"/>
                <w:sz w:val="20"/>
                <w:szCs w:val="20"/>
                <w:lang w:bidi="ar"/>
              </w:rPr>
              <w:t xml:space="preserve">排球架</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t xml:space="preserve">付</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t xml:space="preserve">1</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rPr>
                <w:rFonts w:hint="eastAsia" w:ascii="仿宋" w:hAnsi="仿宋" w:eastAsia="仿宋" w:cs="仿宋"/>
                <w:sz w:val="18"/>
                <w:szCs w:val="18"/>
                <w:lang w:bidi="ar"/>
              </w:rPr>
            </w:pPr>
            <w:r>
              <w:rPr>
                <w:rFonts w:hint="eastAsia" w:ascii="仿宋" w:hAnsi="仿宋" w:eastAsia="仿宋" w:cs="仿宋"/>
                <w:sz w:val="20"/>
                <w:szCs w:val="20"/>
                <w:lang w:bidi="ar"/>
              </w:rPr>
              <w:t xml:space="preserve">含预埋及安装，具体详见采购文件及设计要求，样式详见附图</w:t>
            </w:r>
            <w:r/>
          </w:p>
        </w:tc>
      </w:tr>
      <w:tr>
        <w:trPr>
          <w:trHeight w:val="1091"/>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3</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12米电动升降式太阳能</w:t>
            </w:r>
            <w:r>
              <w:rPr>
                <w:rFonts w:hint="eastAsia" w:ascii="仿宋" w:hAnsi="仿宋" w:eastAsia="仿宋" w:cs="仿宋"/>
                <w:sz w:val="20"/>
                <w:szCs w:val="20"/>
                <w:lang w:bidi="ar"/>
              </w:rPr>
              <w:t xml:space="preserve">高杆</w:t>
            </w:r>
            <w:r>
              <w:rPr>
                <w:rFonts w:hint="eastAsia" w:ascii="仿宋" w:hAnsi="仿宋" w:eastAsia="仿宋" w:cs="仿宋"/>
                <w:sz w:val="20"/>
                <w:szCs w:val="20"/>
                <w:lang w:bidi="ar"/>
              </w:rPr>
              <w:t xml:space="preserve">灯</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套</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3</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rPr>
                <w:rFonts w:hint="eastAsia" w:ascii="仿宋" w:hAnsi="仿宋" w:eastAsia="仿宋" w:cs="仿宋"/>
                <w:sz w:val="20"/>
                <w:szCs w:val="20"/>
                <w:lang w:bidi="ar"/>
              </w:rPr>
            </w:pPr>
            <w:r>
              <w:rPr>
                <w:rFonts w:hint="eastAsia" w:ascii="仿宋" w:hAnsi="仿宋" w:eastAsia="仿宋" w:cs="仿宋"/>
                <w:sz w:val="20"/>
                <w:szCs w:val="20"/>
                <w:lang w:bidi="ar"/>
              </w:rPr>
              <w:t xml:space="preserve">1、名称:12米电动升降式太阳能</w:t>
            </w:r>
            <w:r>
              <w:rPr>
                <w:rFonts w:hint="eastAsia" w:ascii="仿宋" w:hAnsi="仿宋" w:eastAsia="仿宋" w:cs="仿宋"/>
                <w:sz w:val="20"/>
                <w:szCs w:val="20"/>
                <w:lang w:bidi="ar"/>
              </w:rPr>
              <w:t xml:space="preserve">高杆</w:t>
            </w:r>
            <w:r>
              <w:rPr>
                <w:rFonts w:hint="eastAsia" w:ascii="仿宋" w:hAnsi="仿宋" w:eastAsia="仿宋" w:cs="仿宋"/>
                <w:sz w:val="20"/>
                <w:szCs w:val="20"/>
                <w:lang w:bidi="ar"/>
              </w:rPr>
              <w:t xml:space="preserve">灯</w:t>
            </w:r>
            <w:r/>
          </w:p>
          <w:p>
            <w:pPr>
              <w:jc w:val="left"/>
              <w:rPr>
                <w:rFonts w:hint="eastAsia" w:ascii="仿宋" w:hAnsi="仿宋" w:eastAsia="仿宋" w:cs="仿宋"/>
                <w:sz w:val="20"/>
                <w:szCs w:val="20"/>
                <w:lang w:bidi="ar"/>
              </w:rPr>
            </w:pPr>
            <w:r>
              <w:rPr>
                <w:rFonts w:hint="eastAsia" w:ascii="仿宋" w:hAnsi="仿宋" w:eastAsia="仿宋" w:cs="仿宋"/>
                <w:sz w:val="20"/>
                <w:szCs w:val="20"/>
                <w:lang w:bidi="ar"/>
              </w:rPr>
              <w:t xml:space="preserve">2、包含基础预埋及安装、灯杆、升降系统、LED灯具（3×300W LED）、太阳能板、锂电池、控制器等，具体参数要求磋商文件第四章要求。</w:t>
            </w:r>
            <w:r/>
          </w:p>
        </w:tc>
      </w:tr>
      <w:tr>
        <w:trPr>
          <w:trHeight w:val="591"/>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4</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小计</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r>
            <w:r/>
          </w:p>
        </w:tc>
      </w:tr>
      <w:tr>
        <w:trPr>
          <w:trHeight w:val="931"/>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b/>
                <w:bCs/>
                <w:sz w:val="20"/>
                <w:szCs w:val="20"/>
              </w:rPr>
            </w:pPr>
            <w:r>
              <w:rPr>
                <w:rFonts w:hint="eastAsia" w:ascii="仿宋" w:hAnsi="仿宋" w:eastAsia="仿宋" w:cs="仿宋"/>
                <w:b/>
                <w:bCs/>
                <w:sz w:val="20"/>
                <w:szCs w:val="20"/>
                <w:lang w:bidi="ar"/>
              </w:rPr>
              <w:t xml:space="preserve">三</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b/>
                <w:bCs/>
                <w:sz w:val="20"/>
                <w:szCs w:val="20"/>
              </w:rPr>
            </w:pPr>
            <w:r>
              <w:rPr>
                <w:rFonts w:hint="eastAsia" w:ascii="仿宋" w:hAnsi="仿宋" w:eastAsia="仿宋" w:cs="仿宋"/>
                <w:b/>
                <w:bCs/>
                <w:sz w:val="20"/>
                <w:szCs w:val="20"/>
                <w:lang w:bidi="ar"/>
              </w:rPr>
              <w:t xml:space="preserve">现状运动场上设施设备拆装及保护</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项</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18"/>
                <w:szCs w:val="18"/>
              </w:rPr>
            </w:pPr>
            <w:r>
              <w:rPr>
                <w:rFonts w:hint="eastAsia" w:ascii="仿宋" w:hAnsi="仿宋" w:eastAsia="仿宋" w:cs="仿宋"/>
                <w:sz w:val="18"/>
                <w:szCs w:val="18"/>
                <w:lang w:bidi="ar"/>
              </w:rPr>
              <w:t xml:space="preserve">现状运动场上设施设备（包括监控设备及线路、运动器材等 ）拆装及保护、搬运，项目完成后须按现状或采购人要求恢复，请各供应商勘察现场综合考虑报价。</w:t>
            </w:r>
            <w:r/>
          </w:p>
        </w:tc>
      </w:tr>
      <w:tr>
        <w:trPr>
          <w:trHeight w:val="900"/>
        </w:trPr>
        <w:tc>
          <w:tcPr>
            <w:tcBorders>
              <w:top w:val="single" w:color="auto" w:sz="4" w:space="0"/>
              <w:left w:val="single" w:color="auto" w:sz="4" w:space="0"/>
              <w:bottom w:val="single" w:color="auto" w:sz="4" w:space="0"/>
              <w:right w:val="single" w:color="auto" w:sz="4" w:space="0"/>
            </w:tcBorders>
            <w:tcW w:w="628" w:type="dxa"/>
            <w:vAlign w:val="center"/>
            <w:textDirection w:val="lrTb"/>
            <w:noWrap/>
          </w:tcPr>
          <w:p>
            <w:pPr>
              <w:jc w:val="center"/>
              <w:widowControl/>
              <w:rPr>
                <w:rFonts w:hint="eastAsia" w:ascii="仿宋" w:hAnsi="仿宋" w:eastAsia="仿宋" w:cs="仿宋"/>
                <w:b/>
                <w:bCs/>
                <w:sz w:val="20"/>
                <w:szCs w:val="20"/>
              </w:rPr>
            </w:pPr>
            <w:r>
              <w:rPr>
                <w:rFonts w:hint="eastAsia" w:ascii="仿宋" w:hAnsi="仿宋" w:eastAsia="仿宋" w:cs="仿宋"/>
                <w:b/>
                <w:bCs/>
                <w:sz w:val="20"/>
                <w:szCs w:val="20"/>
                <w:lang w:bidi="ar"/>
              </w:rPr>
              <w:t xml:space="preserve">四</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仿宋" w:hAnsi="仿宋" w:eastAsia="仿宋" w:cs="仿宋"/>
                <w:b/>
                <w:sz w:val="20"/>
              </w:rPr>
              <w:t xml:space="preserve">运动场体育智能设备</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项</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仿宋" w:hAnsi="仿宋" w:eastAsia="仿宋" w:cs="仿宋"/>
                <w:b/>
                <w:sz w:val="20"/>
              </w:rPr>
              <w:t xml:space="preserve">运动场体育智能设备，请各供应商按1</w:t>
            </w:r>
            <w:r>
              <w:rPr>
                <w:rFonts w:hint="eastAsia" w:ascii="仿宋" w:hAnsi="仿宋" w:eastAsia="仿宋" w:cs="仿宋"/>
                <w:b/>
                <w:sz w:val="20"/>
              </w:rPr>
              <w:t xml:space="preserve">0</w:t>
            </w:r>
            <w:r>
              <w:rPr>
                <w:rFonts w:ascii="仿宋" w:hAnsi="仿宋" w:eastAsia="仿宋" w:cs="仿宋"/>
                <w:b/>
                <w:sz w:val="20"/>
              </w:rPr>
              <w:t xml:space="preserve">0000元计入报价，此费用不得让利！！！</w:t>
            </w:r>
            <w:r/>
          </w:p>
        </w:tc>
      </w:tr>
      <w:tr>
        <w:trPr>
          <w:trHeight w:val="700"/>
        </w:trPr>
        <w:tc>
          <w:tcPr>
            <w:tcBorders>
              <w:top w:val="single" w:color="auto" w:sz="4" w:space="0"/>
              <w:left w:val="single" w:color="auto" w:sz="4" w:space="0"/>
              <w:bottom w:val="single" w:color="auto" w:sz="4" w:space="0"/>
              <w:right w:val="single" w:color="auto" w:sz="4" w:space="0"/>
            </w:tcBorders>
            <w:tcW w:w="628" w:type="dxa"/>
            <w:vAlign w:val="center"/>
            <w:textDirection w:val="lrTb"/>
            <w:noWrap/>
          </w:tcPr>
          <w:p>
            <w:pPr>
              <w:jc w:val="center"/>
              <w:widowControl/>
              <w:rPr>
                <w:rFonts w:hint="eastAsia" w:ascii="仿宋" w:hAnsi="仿宋" w:eastAsia="仿宋" w:cs="仿宋"/>
                <w:b/>
                <w:bCs/>
                <w:sz w:val="20"/>
                <w:szCs w:val="20"/>
              </w:rPr>
            </w:pPr>
            <w:r>
              <w:rPr>
                <w:rFonts w:hint="eastAsia" w:ascii="仿宋" w:hAnsi="仿宋" w:eastAsia="仿宋" w:cs="仿宋"/>
                <w:b/>
                <w:bCs/>
                <w:sz w:val="20"/>
                <w:szCs w:val="20"/>
                <w:lang w:bidi="ar"/>
              </w:rPr>
              <w:t xml:space="preserve">五</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b/>
                <w:bCs/>
                <w:sz w:val="20"/>
                <w:szCs w:val="20"/>
              </w:rPr>
            </w:pPr>
            <w:r>
              <w:rPr>
                <w:rFonts w:hint="eastAsia" w:ascii="仿宋" w:hAnsi="仿宋" w:eastAsia="仿宋" w:cs="仿宋"/>
                <w:b/>
                <w:bCs/>
                <w:sz w:val="20"/>
                <w:szCs w:val="20"/>
                <w:lang w:bidi="ar"/>
              </w:rPr>
              <w:t xml:space="preserve">总  计</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r>
    </w:tbl>
    <w:p>
      <w:pPr>
        <w:pStyle w:val="962"/>
      </w:pPr>
      <w:r/>
      <w:r/>
    </w:p>
    <w:p>
      <w:pP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注：规格及参数要求详见本条“2.技术参数及质量要求”及图纸。</w:t>
      </w:r>
      <w:r/>
    </w:p>
    <w:p>
      <w:pPr>
        <w:pStyle w:val="971"/>
        <w:ind w:left="0" w:firstLine="0"/>
        <w:rPr>
          <w:rFonts w:hint="eastAsia" w:ascii="仿宋" w:hAnsi="仿宋" w:eastAsia="仿宋" w:cs="仿宋"/>
          <w:lang w:eastAsia="zh-CN"/>
        </w:rPr>
        <w:framePr w:wrap="around"/>
      </w:pPr>
      <w:r>
        <w:rPr>
          <w:rFonts w:hint="eastAsia" w:ascii="仿宋" w:hAnsi="仿宋" w:eastAsia="仿宋" w:cs="仿宋"/>
          <w:lang w:eastAsia="zh-CN"/>
        </w:rPr>
      </w:r>
      <w:r/>
    </w:p>
    <w:p>
      <w:pPr>
        <w:pStyle w:val="808"/>
        <w:ind w:right="-142"/>
        <w:spacing w:before="0" w:beforeAutospacing="0" w:after="0" w:afterAutospacing="0" w:line="360" w:lineRule="auto"/>
        <w:rPr>
          <w:rFonts w:hint="eastAsia" w:ascii="仿宋" w:hAnsi="仿宋" w:eastAsia="仿宋" w:cs="仿宋"/>
          <w:b/>
          <w:bCs/>
          <w:szCs w:val="21"/>
        </w:rPr>
      </w:pPr>
      <w:r>
        <w:rPr>
          <w:rFonts w:hint="eastAsia" w:ascii="仿宋" w:hAnsi="仿宋" w:eastAsia="仿宋" w:cs="仿宋"/>
          <w:b/>
          <w:bCs/>
          <w:szCs w:val="21"/>
        </w:rPr>
        <w:t xml:space="preserve">★2.技术参数及质量要求</w:t>
      </w:r>
      <w:r/>
    </w:p>
    <w:p>
      <w:pPr>
        <w:pStyle w:val="808"/>
        <w:ind w:left="-20" w:firstLine="440"/>
        <w:spacing w:before="0" w:beforeAutospacing="0" w:after="0" w:afterAutospacing="0" w:line="360" w:lineRule="auto"/>
        <w:rPr>
          <w:rFonts w:hint="eastAsia" w:ascii="仿宋" w:hAnsi="仿宋" w:eastAsia="仿宋" w:cs="仿宋"/>
          <w:sz w:val="22"/>
          <w:szCs w:val="22"/>
        </w:rPr>
      </w:pPr>
      <w:r>
        <w:rPr>
          <w:rFonts w:hint="eastAsia" w:ascii="仿宋" w:hAnsi="仿宋" w:eastAsia="仿宋" w:cs="仿宋"/>
          <w:sz w:val="22"/>
          <w:szCs w:val="22"/>
        </w:rPr>
        <w:t xml:space="preserve">1、塑胶跑道设计要求:跑道设计为半径15.</w:t>
      </w:r>
      <w:r>
        <w:rPr>
          <w:rFonts w:hint="eastAsia" w:ascii="仿宋" w:hAnsi="仿宋" w:eastAsia="仿宋" w:cs="仿宋"/>
          <w:sz w:val="22"/>
          <w:szCs w:val="22"/>
        </w:rPr>
        <w:t xml:space="preserve">70m、周长为170.50米,跑道面层为15mmEPDM透气型塑胶面层,直道、弯道均为4条道,分道宽为1.00米,可举行100米、200米、400米、800米等田径项目的比赛和正常的训练和教学。具体做法为:原塑胶面层拆除→场地清理→原排水沟碎石回填压实,新建排水沟→破损基层修复处理→60mm厚C25钢筋网片细石水泥混凝土基层(φ4mm孔100*100mm)→15mmEPDM透气型塑胶面层(含标线)。透气型塑胶的施工要求：①用滚筒或喷涂机按每平方米0.2-0.3Kg(视底涂胶水粘稠度而定)在塑胶摊铺范围进行底</w:t>
      </w:r>
      <w:r>
        <w:rPr>
          <w:rFonts w:hint="eastAsia" w:ascii="仿宋" w:hAnsi="仿宋" w:eastAsia="仿宋" w:cs="仿宋"/>
          <w:sz w:val="22"/>
          <w:szCs w:val="22"/>
        </w:rPr>
        <w:t xml:space="preserve">涂处理</w:t>
      </w:r>
      <w:r>
        <w:rPr>
          <w:rFonts w:hint="eastAsia" w:ascii="仿宋" w:hAnsi="仿宋" w:eastAsia="仿宋" w:cs="仿宋"/>
          <w:sz w:val="22"/>
          <w:szCs w:val="22"/>
        </w:rPr>
        <w:t xml:space="preserve">,不得有遗漏区域,底</w:t>
      </w:r>
      <w:r>
        <w:rPr>
          <w:rFonts w:hint="eastAsia" w:ascii="仿宋" w:hAnsi="仿宋" w:eastAsia="仿宋" w:cs="仿宋"/>
          <w:sz w:val="22"/>
          <w:szCs w:val="22"/>
        </w:rPr>
        <w:t xml:space="preserve">涂处理</w:t>
      </w:r>
      <w:r>
        <w:rPr>
          <w:rFonts w:hint="eastAsia" w:ascii="仿宋" w:hAnsi="仿宋" w:eastAsia="仿宋" w:cs="仿宋"/>
          <w:sz w:val="22"/>
          <w:szCs w:val="22"/>
        </w:rPr>
        <w:t xml:space="preserve">原则上在塑胶铺设前1小时内完成,以确保弹性颗粒和基层的粘结强度;②12mm弹性层摊铺时,需控制胶水与EPDM弹性颗粒(不得采用黑颗粒或染色颗粒)的使用比例(严格按材料的出厂配比执行),摊铺时严格控制摊铺机的速度(不易太快),确保摊铺的厚度、平整度和压实度符合要求不得出现松散现象,否则必须挖除松散区域后重新摊铺,机械摊铺不到的部位可以人工摊铺;③3mm 耐磨面层喷涂时,需</w:t>
      </w:r>
      <w:r>
        <w:rPr>
          <w:rFonts w:hint="eastAsia" w:ascii="仿宋" w:hAnsi="仿宋" w:eastAsia="仿宋" w:cs="仿宋"/>
          <w:sz w:val="22"/>
          <w:szCs w:val="22"/>
        </w:rPr>
        <w:t xml:space="preserve">控制面胶和</w:t>
      </w:r>
      <w:r>
        <w:rPr>
          <w:rFonts w:hint="eastAsia" w:ascii="仿宋" w:hAnsi="仿宋" w:eastAsia="仿宋" w:cs="仿宋"/>
          <w:sz w:val="22"/>
          <w:szCs w:val="22"/>
        </w:rPr>
        <w:t xml:space="preserve">EPDM弹性颗粒的使用比例(严格按材料的出厂配比执行),喷涂至少二遍(每次喷涂的方向相反),保证耐磨层每平方米用胶量不少于1Kg;</w:t>
      </w:r>
      <w:r/>
    </w:p>
    <w:p>
      <w:pPr>
        <w:pStyle w:val="808"/>
        <w:ind w:left="-20" w:firstLine="440"/>
        <w:spacing w:before="0" w:beforeAutospacing="0" w:after="0" w:afterAutospacing="0" w:line="360" w:lineRule="auto"/>
        <w:rPr>
          <w:rFonts w:hint="eastAsia" w:ascii="仿宋" w:hAnsi="仿宋" w:eastAsia="仿宋" w:cs="仿宋"/>
          <w:sz w:val="22"/>
          <w:szCs w:val="22"/>
        </w:rPr>
      </w:pPr>
      <w:r>
        <w:rPr>
          <w:rFonts w:hint="eastAsia" w:ascii="仿宋" w:hAnsi="仿宋" w:eastAsia="仿宋" w:cs="仿宋"/>
          <w:sz w:val="22"/>
          <w:szCs w:val="22"/>
        </w:rPr>
        <w:t xml:space="preserve">2、运动场篮球场设计要求:原塑胶面层拆除→场地清理→破损基层修复处理→60mm厚C25钢筋网片细石水泥混凝土基层(φ4mm孔100*100mm)→13mm自结纹全塑型塑胶面层(含标线);</w:t>
      </w:r>
      <w:r/>
    </w:p>
    <w:p>
      <w:pPr>
        <w:pStyle w:val="808"/>
        <w:ind w:left="-20" w:firstLine="440"/>
        <w:spacing w:before="0" w:beforeAutospacing="0" w:after="0" w:afterAutospacing="0" w:line="360" w:lineRule="auto"/>
        <w:rPr>
          <w:rFonts w:hint="eastAsia" w:ascii="仿宋" w:hAnsi="仿宋" w:eastAsia="仿宋" w:cs="仿宋"/>
          <w:sz w:val="22"/>
          <w:szCs w:val="22"/>
        </w:rPr>
      </w:pPr>
      <w:r>
        <w:rPr>
          <w:rFonts w:hint="eastAsia" w:ascii="仿宋" w:hAnsi="仿宋" w:eastAsia="仿宋" w:cs="仿宋"/>
          <w:sz w:val="22"/>
          <w:szCs w:val="22"/>
        </w:rPr>
        <w:t xml:space="preserve">3、</w:t>
      </w:r>
      <w:r>
        <w:rPr>
          <w:rFonts w:hint="eastAsia" w:ascii="仿宋" w:hAnsi="仿宋" w:eastAsia="仿宋" w:cs="仿宋"/>
          <w:sz w:val="22"/>
          <w:szCs w:val="22"/>
        </w:rPr>
        <w:t xml:space="preserve">辅助区</w:t>
      </w:r>
      <w:r>
        <w:rPr>
          <w:rFonts w:hint="eastAsia" w:ascii="仿宋" w:hAnsi="仿宋" w:eastAsia="仿宋" w:cs="仿宋"/>
          <w:sz w:val="22"/>
          <w:szCs w:val="22"/>
        </w:rPr>
        <w:t xml:space="preserve">设计要求:原塑胶面层拆除→场地清理→破损基层修复处理→60mm厚C25钢筋网片细石水泥混凝土基层(φ4mm孔100*100mm)→13mmEPDM透气型塑胶面层(含标线);</w:t>
      </w:r>
      <w:r/>
    </w:p>
    <w:p>
      <w:pPr>
        <w:pStyle w:val="808"/>
        <w:ind w:left="-20" w:firstLine="440"/>
        <w:spacing w:before="0" w:beforeAutospacing="0" w:after="0" w:afterAutospacing="0" w:line="360" w:lineRule="auto"/>
        <w:rPr>
          <w:rFonts w:hint="eastAsia" w:ascii="仿宋" w:hAnsi="仿宋" w:eastAsia="仿宋" w:cs="仿宋"/>
          <w:sz w:val="22"/>
          <w:szCs w:val="22"/>
        </w:rPr>
      </w:pPr>
      <w:r>
        <w:rPr>
          <w:rFonts w:hint="eastAsia" w:ascii="仿宋" w:hAnsi="仿宋" w:eastAsia="仿宋" w:cs="仿宋"/>
          <w:sz w:val="22"/>
          <w:szCs w:val="22"/>
        </w:rPr>
        <w:t xml:space="preserve">4、独立篮球场场地设计要求:原塑胶面层拆除→场地清理→篮球场排水沟盖板更换并抬高60mm→60mm厚C25钢筋网片细石水泥混凝土基层(φ4mm孔100*100mm)→13mm自结纹全塑型塑胶面层(含标线);</w:t>
      </w:r>
      <w:r/>
    </w:p>
    <w:p>
      <w:pPr>
        <w:pStyle w:val="808"/>
        <w:ind w:left="-20" w:firstLine="440"/>
        <w:spacing w:before="0" w:beforeAutospacing="0" w:after="0" w:afterAutospacing="0" w:line="360" w:lineRule="auto"/>
        <w:rPr>
          <w:rFonts w:hint="eastAsia" w:ascii="仿宋" w:hAnsi="仿宋" w:eastAsia="仿宋" w:cs="仿宋"/>
          <w:sz w:val="22"/>
          <w:szCs w:val="22"/>
        </w:rPr>
      </w:pPr>
      <w:r>
        <w:rPr>
          <w:rFonts w:hint="eastAsia" w:ascii="仿宋" w:hAnsi="仿宋" w:eastAsia="仿宋" w:cs="仿宋"/>
          <w:sz w:val="22"/>
          <w:szCs w:val="22"/>
        </w:rPr>
        <w:t xml:space="preserve">5、挡土墙设计要求:1）原西侧挡土墙（墙高1500m*墙宽300mm）及墙内</w:t>
      </w:r>
      <w:r>
        <w:rPr>
          <w:rFonts w:hint="eastAsia" w:ascii="仿宋" w:hAnsi="仿宋" w:eastAsia="仿宋" w:cs="仿宋"/>
          <w:sz w:val="22"/>
          <w:szCs w:val="22"/>
        </w:rPr>
        <w:t xml:space="preserve">花坛绿植及</w:t>
      </w:r>
      <w:r>
        <w:rPr>
          <w:rFonts w:hint="eastAsia" w:ascii="仿宋" w:hAnsi="仿宋" w:eastAsia="仿宋" w:cs="仿宋"/>
          <w:sz w:val="22"/>
          <w:szCs w:val="22"/>
        </w:rPr>
        <w:t xml:space="preserve">土方拆除;2）北侧空缺段新增挡土墙:墙高1500m*墙宽300mm(含墙面粉刷及防水外墙涂料):3）</w:t>
      </w:r>
      <w:r>
        <w:rPr>
          <w:rFonts w:hint="eastAsia" w:ascii="仿宋" w:hAnsi="仿宋" w:eastAsia="仿宋" w:cs="仿宋"/>
          <w:sz w:val="22"/>
          <w:szCs w:val="22"/>
        </w:rPr>
        <w:t xml:space="preserve">北侧原</w:t>
      </w:r>
      <w:r>
        <w:rPr>
          <w:rFonts w:hint="eastAsia" w:ascii="仿宋" w:hAnsi="仿宋" w:eastAsia="仿宋" w:cs="仿宋"/>
          <w:sz w:val="22"/>
          <w:szCs w:val="22"/>
        </w:rPr>
        <w:t xml:space="preserve">挡土墙体(墙高1500m*墙宽300mm)倾斜、破损修复处理(含墙面粉刷及涂料出新):4)北侧挡土墙沿线增加扶壁柱12个,间距3m;4）挡土墙外侧新建砖砌看台:砖</w:t>
      </w:r>
      <w:r>
        <w:rPr>
          <w:rFonts w:hint="eastAsia" w:ascii="仿宋" w:hAnsi="仿宋" w:eastAsia="仿宋" w:cs="仿宋"/>
          <w:sz w:val="22"/>
          <w:szCs w:val="22"/>
        </w:rPr>
        <w:t xml:space="preserve">砌高度</w:t>
      </w:r>
      <w:r>
        <w:rPr>
          <w:rFonts w:hint="eastAsia" w:ascii="仿宋" w:hAnsi="仿宋" w:eastAsia="仿宋" w:cs="仿宋"/>
          <w:sz w:val="22"/>
          <w:szCs w:val="22"/>
        </w:rPr>
        <w:t xml:space="preserve">400mm,宽度1000mm(含墙面粉刷,顶面及外侧面铺设</w:t>
      </w:r>
      <w:r>
        <w:rPr>
          <w:rFonts w:hint="eastAsia" w:ascii="仿宋" w:hAnsi="仿宋" w:eastAsia="仿宋" w:cs="仿宋"/>
          <w:sz w:val="22"/>
          <w:szCs w:val="22"/>
        </w:rPr>
        <w:t xml:space="preserve">塑</w:t>
      </w:r>
      <w:r>
        <w:rPr>
          <w:rFonts w:hint="eastAsia" w:ascii="仿宋" w:hAnsi="仿宋" w:eastAsia="仿宋" w:cs="仿宋"/>
          <w:sz w:val="22"/>
          <w:szCs w:val="22"/>
        </w:rPr>
        <w:t xml:space="preserve">木板,塑木板规则要求:实心</w:t>
      </w:r>
      <w:r>
        <w:rPr>
          <w:rFonts w:hint="eastAsia" w:ascii="仿宋" w:hAnsi="仿宋" w:eastAsia="仿宋" w:cs="仿宋"/>
          <w:sz w:val="22"/>
          <w:szCs w:val="22"/>
        </w:rPr>
        <w:t xml:space="preserve">塑</w:t>
      </w:r>
      <w:r>
        <w:rPr>
          <w:rFonts w:hint="eastAsia" w:ascii="仿宋" w:hAnsi="仿宋" w:eastAsia="仿宋" w:cs="仿宋"/>
          <w:sz w:val="22"/>
          <w:szCs w:val="22"/>
        </w:rPr>
        <w:t xml:space="preserve">木材质,厚度≥25mm,宽度≥140mm,</w:t>
      </w:r>
      <w:r>
        <w:rPr>
          <w:rFonts w:hint="eastAsia" w:ascii="仿宋" w:hAnsi="仿宋" w:eastAsia="仿宋" w:cs="仿宋"/>
          <w:sz w:val="22"/>
          <w:szCs w:val="22"/>
        </w:rPr>
        <w:t xml:space="preserve">地楞规则</w:t>
      </w:r>
      <w:r>
        <w:rPr>
          <w:rFonts w:hint="eastAsia" w:ascii="仿宋" w:hAnsi="仿宋" w:eastAsia="仿宋" w:cs="仿宋"/>
          <w:sz w:val="22"/>
          <w:szCs w:val="22"/>
        </w:rPr>
        <w:t xml:space="preserve">要求:实心</w:t>
      </w:r>
      <w:r>
        <w:rPr>
          <w:rFonts w:hint="eastAsia" w:ascii="仿宋" w:hAnsi="仿宋" w:eastAsia="仿宋" w:cs="仿宋"/>
          <w:sz w:val="22"/>
          <w:szCs w:val="22"/>
        </w:rPr>
        <w:t xml:space="preserve">塑</w:t>
      </w:r>
      <w:r>
        <w:rPr>
          <w:rFonts w:hint="eastAsia" w:ascii="仿宋" w:hAnsi="仿宋" w:eastAsia="仿宋" w:cs="仿宋"/>
          <w:sz w:val="22"/>
          <w:szCs w:val="22"/>
        </w:rPr>
        <w:t xml:space="preserve">木材质,厚度≥30mm,宽度≥40mm;并采用不锈钢螺钉固定安装;5)原运动场北、东侧挡土墙部分泄水孔已堵塞,现场需增加φ50泄水孔35个,孔口离地面高度300~500mm,延挡土墙沿线均匀分布;</w:t>
      </w:r>
      <w:r/>
    </w:p>
    <w:p>
      <w:pPr>
        <w:pStyle w:val="808"/>
        <w:ind w:left="-20" w:firstLine="440"/>
        <w:spacing w:before="0" w:beforeAutospacing="0" w:after="0" w:afterAutospacing="0" w:line="360" w:lineRule="auto"/>
        <w:rPr>
          <w:rFonts w:hint="eastAsia" w:ascii="仿宋" w:hAnsi="仿宋" w:eastAsia="仿宋" w:cs="仿宋"/>
          <w:sz w:val="22"/>
          <w:szCs w:val="22"/>
        </w:rPr>
      </w:pPr>
      <w:r>
        <w:rPr>
          <w:rFonts w:hint="eastAsia" w:ascii="仿宋" w:hAnsi="仿宋" w:eastAsia="仿宋" w:cs="仿宋"/>
          <w:sz w:val="22"/>
          <w:szCs w:val="22"/>
        </w:rPr>
        <w:t xml:space="preserve">6、南侧主席台墙体倾斜修复处理:原墙体拆除,新砌砖墙,按规范要求与主席台原墙体植筋连接(不少于4个连接点/㎡),并按原状(原颜色、厚度、尺寸)铺贴石材;</w:t>
      </w:r>
      <w:r/>
    </w:p>
    <w:p>
      <w:pPr>
        <w:pStyle w:val="808"/>
        <w:ind w:left="-20" w:firstLine="440"/>
        <w:spacing w:before="0" w:beforeAutospacing="0" w:after="0" w:afterAutospacing="0" w:line="360" w:lineRule="auto"/>
        <w:rPr>
          <w:rFonts w:hint="eastAsia" w:ascii="仿宋" w:hAnsi="仿宋" w:eastAsia="仿宋" w:cs="仿宋"/>
          <w:sz w:val="22"/>
          <w:szCs w:val="22"/>
        </w:rPr>
      </w:pPr>
      <w:r>
        <w:rPr>
          <w:rFonts w:hint="eastAsia" w:ascii="仿宋" w:hAnsi="仿宋" w:eastAsia="仿宋" w:cs="仿宋"/>
          <w:sz w:val="22"/>
          <w:szCs w:val="22"/>
        </w:rPr>
        <w:t xml:space="preserve">7、破损基层修复设计要求:原破损、开裂、下沉等基础破除(深度150mm),找平压实(压实度≥93%)→100mm厚级配碎石找平层→150厚C25钢筋水泥混凝土基层(C10@200单层双向);</w:t>
      </w:r>
      <w:r/>
    </w:p>
    <w:p>
      <w:pPr>
        <w:pStyle w:val="808"/>
        <w:ind w:left="-20" w:firstLine="440"/>
        <w:spacing w:before="0" w:beforeAutospacing="0" w:after="0" w:afterAutospacing="0" w:line="360" w:lineRule="auto"/>
        <w:rPr>
          <w:rFonts w:hint="eastAsia" w:ascii="仿宋" w:hAnsi="仿宋" w:eastAsia="仿宋" w:cs="仿宋"/>
          <w:sz w:val="22"/>
          <w:szCs w:val="22"/>
        </w:rPr>
      </w:pPr>
      <w:r>
        <w:rPr>
          <w:rFonts w:hint="eastAsia" w:ascii="仿宋" w:hAnsi="仿宋" w:eastAsia="仿宋" w:cs="仿宋"/>
          <w:sz w:val="22"/>
          <w:szCs w:val="22"/>
        </w:rPr>
        <w:t xml:space="preserve">8、原主席台防腐木座</w:t>
      </w:r>
      <w:r>
        <w:rPr>
          <w:rFonts w:hint="eastAsia" w:ascii="仿宋" w:hAnsi="仿宋" w:eastAsia="仿宋" w:cs="仿宋"/>
          <w:sz w:val="22"/>
          <w:szCs w:val="22"/>
        </w:rPr>
        <w:t xml:space="preserve">凳</w:t>
      </w:r>
      <w:r>
        <w:rPr>
          <w:rFonts w:hint="eastAsia" w:ascii="仿宋" w:hAnsi="仿宋" w:eastAsia="仿宋" w:cs="仿宋"/>
          <w:sz w:val="22"/>
          <w:szCs w:val="22"/>
        </w:rPr>
        <w:t xml:space="preserve">拆除,更换为实心</w:t>
      </w:r>
      <w:r>
        <w:rPr>
          <w:rFonts w:hint="eastAsia" w:ascii="仿宋" w:hAnsi="仿宋" w:eastAsia="仿宋" w:cs="仿宋"/>
          <w:sz w:val="22"/>
          <w:szCs w:val="22"/>
        </w:rPr>
        <w:t xml:space="preserve">塑木座凳并采用</w:t>
      </w:r>
      <w:r>
        <w:rPr>
          <w:rFonts w:hint="eastAsia" w:ascii="仿宋" w:hAnsi="仿宋" w:eastAsia="仿宋" w:cs="仿宋"/>
          <w:sz w:val="22"/>
          <w:szCs w:val="22"/>
        </w:rPr>
        <w:t xml:space="preserve">不锈钢螺钉固定安装,每块</w:t>
      </w:r>
      <w:r>
        <w:rPr>
          <w:rFonts w:hint="eastAsia" w:ascii="仿宋" w:hAnsi="仿宋" w:eastAsia="仿宋" w:cs="仿宋"/>
          <w:sz w:val="22"/>
          <w:szCs w:val="22"/>
        </w:rPr>
        <w:t xml:space="preserve">座凳长</w:t>
      </w:r>
      <w:r>
        <w:rPr>
          <w:rFonts w:hint="eastAsia" w:ascii="仿宋" w:hAnsi="仿宋" w:eastAsia="仿宋" w:cs="仿宋"/>
          <w:sz w:val="22"/>
          <w:szCs w:val="22"/>
        </w:rPr>
        <w:t xml:space="preserve">2400mm*宽500mm*厚30mm,共计26块;</w:t>
      </w:r>
      <w:r/>
    </w:p>
    <w:p>
      <w:pPr>
        <w:pStyle w:val="808"/>
        <w:ind w:left="-20" w:firstLine="440"/>
        <w:spacing w:before="0" w:beforeAutospacing="0" w:after="0" w:afterAutospacing="0" w:line="360" w:lineRule="auto"/>
        <w:rPr>
          <w:rFonts w:hint="eastAsia" w:ascii="仿宋" w:hAnsi="仿宋" w:eastAsia="仿宋" w:cs="仿宋"/>
          <w:sz w:val="22"/>
          <w:szCs w:val="22"/>
        </w:rPr>
      </w:pPr>
      <w:r>
        <w:rPr>
          <w:rFonts w:hint="eastAsia" w:ascii="仿宋" w:hAnsi="仿宋" w:eastAsia="仿宋" w:cs="仿宋"/>
          <w:sz w:val="22"/>
          <w:szCs w:val="22"/>
        </w:rPr>
        <w:t xml:space="preserve">9、场地排水设计要求:1）内环排水沟:跑道原排水沟碎石回填压实,新建排水沟;2）北侧挡墙外侧新建外排水沟一道:3）内、外排水沟采用φ200HDPE*S4双壁;4）运动场排水沟与校内拟设雨水井采用φ300HDPE*S4双壁波纹排水管连接,</w:t>
      </w:r>
      <w:r>
        <w:rPr>
          <w:rFonts w:hint="eastAsia" w:ascii="仿宋" w:hAnsi="仿宋" w:eastAsia="仿宋" w:cs="仿宋"/>
          <w:sz w:val="22"/>
          <w:szCs w:val="22"/>
        </w:rPr>
        <w:t xml:space="preserve">暂估</w:t>
      </w:r>
      <w:r>
        <w:rPr>
          <w:rFonts w:hint="eastAsia" w:ascii="仿宋" w:hAnsi="仿宋" w:eastAsia="仿宋" w:cs="仿宋"/>
          <w:sz w:val="22"/>
          <w:szCs w:val="22"/>
        </w:rPr>
        <w:t xml:space="preserve">30m;5）排水管布置要求:沟槽宽度不得少于500mm,沟槽平均深度600mm,排水管的垫层为100mm中粗砂,</w:t>
      </w:r>
      <w:r>
        <w:rPr>
          <w:rFonts w:hint="eastAsia" w:ascii="仿宋" w:hAnsi="仿宋" w:eastAsia="仿宋" w:cs="仿宋"/>
          <w:sz w:val="22"/>
          <w:szCs w:val="22"/>
        </w:rPr>
        <w:t xml:space="preserve">管底至管顶以上</w:t>
      </w:r>
      <w:r>
        <w:rPr>
          <w:rFonts w:hint="eastAsia" w:ascii="仿宋" w:hAnsi="仿宋" w:eastAsia="仿宋" w:cs="仿宋"/>
          <w:sz w:val="22"/>
          <w:szCs w:val="22"/>
        </w:rPr>
        <w:t xml:space="preserve">100mm范围内的沟槽采用中粗砂回填,其余部分采用C25水泥混凝土浇筑;</w:t>
      </w:r>
      <w:r/>
    </w:p>
    <w:p>
      <w:pPr>
        <w:pStyle w:val="808"/>
        <w:ind w:left="-20" w:firstLine="440"/>
        <w:spacing w:before="0" w:beforeAutospacing="0" w:after="0" w:afterAutospacing="0" w:line="360" w:lineRule="auto"/>
        <w:rPr>
          <w:rFonts w:hint="eastAsia" w:ascii="仿宋" w:hAnsi="仿宋" w:eastAsia="仿宋" w:cs="仿宋"/>
          <w:sz w:val="22"/>
          <w:szCs w:val="22"/>
        </w:rPr>
      </w:pPr>
      <w:r>
        <w:rPr>
          <w:rFonts w:hint="eastAsia" w:ascii="仿宋" w:hAnsi="仿宋" w:eastAsia="仿宋" w:cs="仿宋"/>
          <w:sz w:val="22"/>
          <w:szCs w:val="22"/>
        </w:rPr>
        <w:t xml:space="preserve">10、旗台设计要求:</w:t>
      </w:r>
      <w:r>
        <w:rPr>
          <w:rFonts w:hint="eastAsia" w:ascii="仿宋" w:hAnsi="仿宋" w:eastAsia="仿宋" w:cs="仿宋"/>
          <w:sz w:val="22"/>
          <w:szCs w:val="22"/>
        </w:rPr>
        <w:t xml:space="preserve">原旗台</w:t>
      </w:r>
      <w:r>
        <w:rPr>
          <w:rFonts w:hint="eastAsia" w:ascii="仿宋" w:hAnsi="仿宋" w:eastAsia="仿宋" w:cs="仿宋"/>
          <w:sz w:val="22"/>
          <w:szCs w:val="22"/>
        </w:rPr>
        <w:t xml:space="preserve">拆除(旗杆保护性拆除),</w:t>
      </w:r>
      <w:r>
        <w:rPr>
          <w:rFonts w:hint="eastAsia" w:ascii="仿宋" w:hAnsi="仿宋" w:eastAsia="仿宋" w:cs="仿宋"/>
          <w:sz w:val="22"/>
          <w:szCs w:val="22"/>
        </w:rPr>
        <w:t xml:space="preserve">旗杆利旧</w:t>
      </w:r>
      <w:r>
        <w:rPr>
          <w:rFonts w:hint="eastAsia" w:ascii="仿宋" w:hAnsi="仿宋" w:eastAsia="仿宋" w:cs="仿宋"/>
          <w:sz w:val="22"/>
          <w:szCs w:val="22"/>
        </w:rPr>
        <w:t xml:space="preserve">,图示位置原看台拆除,新建旗台及安装原旗杆,旗</w:t>
      </w:r>
      <w:r>
        <w:rPr>
          <w:rFonts w:hint="eastAsia" w:ascii="仿宋" w:hAnsi="仿宋" w:eastAsia="仿宋" w:cs="仿宋"/>
          <w:sz w:val="22"/>
          <w:szCs w:val="22"/>
        </w:rPr>
        <w:t xml:space="preserve">台做法</w:t>
      </w:r>
      <w:r>
        <w:rPr>
          <w:rFonts w:hint="eastAsia" w:ascii="仿宋" w:hAnsi="仿宋" w:eastAsia="仿宋" w:cs="仿宋"/>
          <w:sz w:val="22"/>
          <w:szCs w:val="22"/>
        </w:rPr>
        <w:t xml:space="preserve">详见旗台布置图;           </w:t>
      </w:r>
      <w:r/>
    </w:p>
    <w:p>
      <w:pPr>
        <w:pStyle w:val="808"/>
        <w:ind w:left="-20" w:firstLine="440"/>
        <w:spacing w:before="0" w:beforeAutospacing="0" w:after="0" w:afterAutospacing="0" w:line="360" w:lineRule="auto"/>
        <w:rPr>
          <w:rFonts w:hint="eastAsia" w:ascii="仿宋" w:hAnsi="仿宋" w:eastAsia="仿宋" w:cs="仿宋"/>
          <w:sz w:val="22"/>
          <w:szCs w:val="22"/>
        </w:rPr>
      </w:pPr>
      <w:r>
        <w:rPr>
          <w:rFonts w:hint="eastAsia" w:ascii="仿宋" w:hAnsi="仿宋" w:eastAsia="仿宋" w:cs="仿宋"/>
          <w:sz w:val="22"/>
          <w:szCs w:val="22"/>
        </w:rPr>
        <w:t xml:space="preserve">11、运动区篮球场新增预埋</w:t>
      </w:r>
      <w:r>
        <w:rPr>
          <w:rFonts w:hint="eastAsia" w:ascii="仿宋" w:hAnsi="仿宋" w:eastAsia="仿宋" w:cs="仿宋"/>
          <w:sz w:val="22"/>
          <w:szCs w:val="22"/>
        </w:rPr>
        <w:t xml:space="preserve">式标准</w:t>
      </w:r>
      <w:r>
        <w:rPr>
          <w:rFonts w:hint="eastAsia" w:ascii="仿宋" w:hAnsi="仿宋" w:eastAsia="仿宋" w:cs="仿宋"/>
          <w:sz w:val="22"/>
          <w:szCs w:val="22"/>
        </w:rPr>
        <w:t xml:space="preserve">篮球架3付、预埋</w:t>
      </w:r>
      <w:r>
        <w:rPr>
          <w:rFonts w:hint="eastAsia" w:ascii="仿宋" w:hAnsi="仿宋" w:eastAsia="仿宋" w:cs="仿宋"/>
          <w:sz w:val="22"/>
          <w:szCs w:val="22"/>
        </w:rPr>
        <w:t xml:space="preserve">式标准</w:t>
      </w:r>
      <w:r>
        <w:rPr>
          <w:rFonts w:hint="eastAsia" w:ascii="仿宋" w:hAnsi="仿宋" w:eastAsia="仿宋" w:cs="仿宋"/>
          <w:sz w:val="22"/>
          <w:szCs w:val="22"/>
        </w:rPr>
        <w:t xml:space="preserve">排球架1付(含采购、预埋、安装等)。篮球架样式如下：</w:t>
      </w:r>
      <w:r/>
    </w:p>
    <w:p>
      <w:pPr>
        <w:pStyle w:val="823"/>
        <w:ind w:left="638" w:right="309" w:firstLine="420"/>
        <w:jc w:val="left"/>
        <w:spacing w:line="362" w:lineRule="auto"/>
        <w:tabs>
          <w:tab w:val="left" w:pos="2101" w:leader="none"/>
        </w:tabs>
        <w:rPr>
          <w:b/>
        </w:rPr>
      </w:pPr>
      <w:r>
        <w:rPr>
          <w:rFonts w:hint="eastAsia"/>
          <w:b/>
        </w:rPr>
        <mc:AlternateContent>
          <mc:Choice Requires="wpg">
            <w:drawing>
              <wp:inline xmlns:wp="http://schemas.openxmlformats.org/drawingml/2006/wordprocessingDrawing" distT="0" distB="0" distL="0" distR="0">
                <wp:extent cx="2254885" cy="2124075"/>
                <wp:effectExtent l="0" t="0" r="12065" b="9525"/>
                <wp:docPr id="4" name="图片 3" descr="dade35413e48fc0a68453c38faded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descr="dade35413e48fc0a68453c38faded67"/>
                        <pic:cNvPicPr>
                          <a:picLocks noChangeAspect="1"/>
                        </pic:cNvPicPr>
                        <pic:nvPr/>
                      </pic:nvPicPr>
                      <pic:blipFill>
                        <a:blip r:embed="rId16"/>
                        <a:stretch/>
                      </pic:blipFill>
                      <pic:spPr bwMode="auto">
                        <a:xfrm>
                          <a:off x="0" y="0"/>
                          <a:ext cx="2254885" cy="2124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7.5pt;height:167.2pt;mso-wrap-distance-left:0.0pt;mso-wrap-distance-top:0.0pt;mso-wrap-distance-right:0.0pt;mso-wrap-distance-bottom:0.0pt;" stroked="f">
                <v:path textboxrect="0,0,0,0"/>
                <v:imagedata r:id="rId16" o:title=""/>
              </v:shape>
            </w:pict>
          </mc:Fallback>
        </mc:AlternateContent>
      </w:r>
      <w:r/>
    </w:p>
    <w:p>
      <w:pPr>
        <w:pStyle w:val="823"/>
        <w:ind w:left="638" w:right="309" w:firstLine="420"/>
        <w:jc w:val="left"/>
        <w:spacing w:line="362" w:lineRule="auto"/>
        <w:tabs>
          <w:tab w:val="left" w:pos="2101" w:leader="none"/>
        </w:tabs>
        <w:rPr>
          <w:b/>
        </w:rPr>
      </w:pPr>
      <w:r>
        <w:rPr>
          <w:b/>
        </w:rPr>
      </w:r>
      <w:r/>
    </w:p>
    <w:p>
      <w:pPr>
        <w:pStyle w:val="823"/>
        <w:ind w:left="-20" w:right="309" w:firstLine="440"/>
        <w:jc w:val="left"/>
        <w:spacing w:line="362" w:lineRule="auto"/>
        <w:tabs>
          <w:tab w:val="left" w:pos="2101" w:leader="none"/>
        </w:tabs>
        <w:rPr>
          <w:rFonts w:hint="eastAsia" w:ascii="仿宋" w:hAnsi="仿宋" w:eastAsia="仿宋" w:cs="仿宋"/>
          <w:sz w:val="22"/>
          <w:szCs w:val="22"/>
        </w:rPr>
      </w:pPr>
      <w:r>
        <w:rPr>
          <w:rFonts w:hint="eastAsia" w:ascii="仿宋" w:hAnsi="仿宋" w:eastAsia="仿宋" w:cs="仿宋"/>
          <w:sz w:val="22"/>
          <w:szCs w:val="22"/>
        </w:rPr>
        <w:t xml:space="preserve">12、应采购人要求在运动场增加3套12米电动升降式太阳能</w:t>
      </w:r>
      <w:r>
        <w:rPr>
          <w:rFonts w:hint="eastAsia" w:ascii="仿宋" w:hAnsi="仿宋" w:eastAsia="仿宋" w:cs="仿宋"/>
          <w:sz w:val="22"/>
          <w:szCs w:val="22"/>
        </w:rPr>
        <w:t xml:space="preserve">高杆</w:t>
      </w:r>
      <w:r>
        <w:rPr>
          <w:rFonts w:hint="eastAsia" w:ascii="仿宋" w:hAnsi="仿宋" w:eastAsia="仿宋" w:cs="仿宋"/>
          <w:sz w:val="22"/>
          <w:szCs w:val="22"/>
        </w:rPr>
        <w:t xml:space="preserve">灯，具体要求如下：</w:t>
      </w:r>
      <w:r/>
    </w:p>
    <w:p>
      <w:pPr>
        <w:pStyle w:val="808"/>
        <w:ind w:firstLine="440"/>
        <w:spacing w:before="0" w:beforeAutospacing="0" w:after="0" w:afterAutospacing="0" w:line="360" w:lineRule="auto"/>
        <w:rPr>
          <w:rFonts w:hint="eastAsia" w:ascii="仿宋" w:hAnsi="仿宋" w:eastAsia="仿宋" w:cs="仿宋"/>
          <w:sz w:val="22"/>
          <w:szCs w:val="22"/>
        </w:rPr>
      </w:pPr>
      <w:r>
        <w:rPr>
          <w:rFonts w:hint="eastAsia" w:ascii="仿宋" w:hAnsi="仿宋" w:eastAsia="仿宋" w:cs="仿宋"/>
          <w:sz w:val="22"/>
          <w:szCs w:val="22"/>
        </w:rPr>
        <w:t xml:space="preserve">1）总体要求：12米电动升降式太阳能</w:t>
      </w:r>
      <w:r>
        <w:rPr>
          <w:rFonts w:hint="eastAsia" w:ascii="仿宋" w:hAnsi="仿宋" w:eastAsia="仿宋" w:cs="仿宋"/>
          <w:sz w:val="22"/>
          <w:szCs w:val="22"/>
        </w:rPr>
        <w:t xml:space="preserve">高杆</w:t>
      </w:r>
      <w:r>
        <w:rPr>
          <w:rFonts w:hint="eastAsia" w:ascii="仿宋" w:hAnsi="仿宋" w:eastAsia="仿宋" w:cs="仿宋"/>
          <w:sz w:val="22"/>
          <w:szCs w:val="22"/>
        </w:rPr>
        <w:t xml:space="preserve">灯，适用于学校操场；</w:t>
      </w:r>
      <w:r>
        <w:rPr>
          <w:rFonts w:hint="eastAsia" w:ascii="仿宋" w:hAnsi="仿宋" w:eastAsia="仿宋" w:cs="仿宋"/>
          <w:sz w:val="22"/>
          <w:szCs w:val="22"/>
        </w:rPr>
        <w:t xml:space="preserve">含灯杆</w:t>
      </w:r>
      <w:r>
        <w:rPr>
          <w:rFonts w:hint="eastAsia" w:ascii="仿宋" w:hAnsi="仿宋" w:eastAsia="仿宋" w:cs="仿宋"/>
          <w:sz w:val="22"/>
          <w:szCs w:val="22"/>
        </w:rPr>
        <w:t xml:space="preserve">、升降系统、LED灯具、太阳能板、锂电池、控制器、地脚笼；质保≥5年</w:t>
      </w:r>
      <w:r/>
    </w:p>
    <w:p>
      <w:pPr>
        <w:pStyle w:val="808"/>
        <w:ind w:left="420"/>
        <w:spacing w:before="0" w:beforeAutospacing="0" w:after="0" w:afterAutospacing="0" w:line="360" w:lineRule="auto"/>
        <w:rPr>
          <w:rFonts w:hint="eastAsia" w:ascii="仿宋" w:hAnsi="仿宋" w:eastAsia="仿宋" w:cs="仿宋"/>
          <w:sz w:val="22"/>
          <w:szCs w:val="22"/>
        </w:rPr>
      </w:pPr>
      <w:r>
        <w:rPr>
          <w:rFonts w:hint="eastAsia" w:ascii="仿宋" w:hAnsi="仿宋" w:eastAsia="仿宋" w:cs="仿宋"/>
          <w:sz w:val="22"/>
          <w:szCs w:val="22"/>
        </w:rPr>
        <w:t xml:space="preserve">2） 灯杆：</w:t>
      </w:r>
      <w:r/>
    </w:p>
    <w:p>
      <w:pPr>
        <w:pStyle w:val="808"/>
        <w:ind w:left="-20" w:firstLine="440"/>
        <w:spacing w:before="0" w:beforeAutospacing="0" w:after="0" w:afterAutospacing="0" w:line="360" w:lineRule="auto"/>
        <w:rPr>
          <w:rFonts w:hint="eastAsia" w:ascii="仿宋" w:hAnsi="仿宋" w:eastAsia="仿宋" w:cs="仿宋"/>
          <w:sz w:val="22"/>
          <w:szCs w:val="22"/>
        </w:rPr>
      </w:pPr>
      <w:r>
        <w:rPr>
          <w:rFonts w:hint="eastAsia" w:ascii="仿宋" w:hAnsi="仿宋" w:eastAsia="仿宋" w:cs="仿宋"/>
          <w:sz w:val="22"/>
          <w:szCs w:val="22"/>
        </w:rPr>
        <w:t xml:space="preserve">•高度：12m，八角锥形，Q235钢材</w:t>
      </w:r>
      <w:r/>
    </w:p>
    <w:p>
      <w:pPr>
        <w:pStyle w:val="808"/>
        <w:ind w:left="-20" w:firstLine="440"/>
        <w:spacing w:before="0" w:beforeAutospacing="0" w:after="0" w:afterAutospacing="0" w:line="360" w:lineRule="auto"/>
        <w:rPr>
          <w:rFonts w:hint="eastAsia" w:ascii="仿宋" w:hAnsi="仿宋" w:eastAsia="仿宋" w:cs="仿宋"/>
          <w:sz w:val="22"/>
          <w:szCs w:val="22"/>
        </w:rPr>
      </w:pPr>
      <w:r>
        <w:rPr>
          <w:rFonts w:hint="eastAsia" w:ascii="仿宋" w:hAnsi="仿宋" w:eastAsia="仿宋" w:cs="仿宋"/>
          <w:sz w:val="22"/>
          <w:szCs w:val="22"/>
        </w:rPr>
        <w:t xml:space="preserve">• 壁厚：下段≥3.0mm，上段≥2.5mm</w:t>
      </w:r>
      <w:r/>
    </w:p>
    <w:p>
      <w:pPr>
        <w:pStyle w:val="808"/>
        <w:ind w:left="-20" w:firstLine="440"/>
        <w:spacing w:before="0" w:beforeAutospacing="0" w:after="0" w:afterAutospacing="0" w:line="360" w:lineRule="auto"/>
        <w:rPr>
          <w:rFonts w:hint="eastAsia" w:ascii="仿宋" w:hAnsi="仿宋" w:eastAsia="仿宋" w:cs="仿宋"/>
          <w:sz w:val="22"/>
          <w:szCs w:val="22"/>
        </w:rPr>
      </w:pPr>
      <w:r>
        <w:rPr>
          <w:rFonts w:hint="eastAsia" w:ascii="仿宋" w:hAnsi="仿宋" w:eastAsia="仿宋" w:cs="仿宋"/>
          <w:sz w:val="22"/>
          <w:szCs w:val="22"/>
        </w:rPr>
        <w:t xml:space="preserve">• 防腐：热浸镀锌+静电喷塑</w:t>
      </w:r>
      <w:r/>
    </w:p>
    <w:p>
      <w:pPr>
        <w:pStyle w:val="808"/>
        <w:ind w:left="-20" w:firstLine="440"/>
        <w:spacing w:before="0" w:beforeAutospacing="0" w:after="0" w:afterAutospacing="0" w:line="360" w:lineRule="auto"/>
        <w:rPr>
          <w:rFonts w:hint="eastAsia" w:ascii="仿宋" w:hAnsi="仿宋" w:eastAsia="仿宋" w:cs="仿宋"/>
          <w:sz w:val="22"/>
          <w:szCs w:val="22"/>
        </w:rPr>
      </w:pPr>
      <w:r>
        <w:rPr>
          <w:rFonts w:hint="eastAsia" w:ascii="仿宋" w:hAnsi="仿宋" w:eastAsia="仿宋" w:cs="仿宋"/>
          <w:sz w:val="22"/>
          <w:szCs w:val="22"/>
        </w:rPr>
        <w:t xml:space="preserve">• 法兰：≥16mm，配套地脚</w:t>
      </w:r>
      <w:r>
        <w:rPr>
          <w:rFonts w:hint="eastAsia" w:ascii="仿宋" w:hAnsi="仿宋" w:eastAsia="仿宋" w:cs="仿宋"/>
          <w:sz w:val="22"/>
          <w:szCs w:val="22"/>
        </w:rPr>
        <w:t xml:space="preserve">笼</w:t>
      </w:r>
      <w:r/>
    </w:p>
    <w:p>
      <w:pPr>
        <w:pStyle w:val="808"/>
        <w:ind w:left="-20" w:firstLine="440"/>
        <w:spacing w:before="0" w:beforeAutospacing="0" w:after="0" w:afterAutospacing="0" w:line="360" w:lineRule="auto"/>
        <w:rPr>
          <w:rFonts w:hint="eastAsia" w:ascii="仿宋" w:hAnsi="仿宋" w:eastAsia="仿宋" w:cs="仿宋"/>
          <w:sz w:val="22"/>
          <w:szCs w:val="22"/>
        </w:rPr>
      </w:pPr>
      <w:r>
        <w:rPr>
          <w:rFonts w:hint="eastAsia" w:ascii="仿宋" w:hAnsi="仿宋" w:eastAsia="仿宋" w:cs="仿宋"/>
          <w:sz w:val="22"/>
          <w:szCs w:val="22"/>
        </w:rPr>
        <w:t xml:space="preserve">3）升降系统</w:t>
      </w:r>
      <w:r/>
    </w:p>
    <w:p>
      <w:pPr>
        <w:pStyle w:val="808"/>
        <w:ind w:left="-20" w:firstLine="440"/>
        <w:spacing w:before="0" w:beforeAutospacing="0" w:after="0" w:afterAutospacing="0" w:line="360" w:lineRule="auto"/>
        <w:rPr>
          <w:rFonts w:hint="eastAsia" w:ascii="仿宋" w:hAnsi="仿宋" w:eastAsia="仿宋" w:cs="仿宋"/>
          <w:sz w:val="22"/>
          <w:szCs w:val="22"/>
        </w:rPr>
      </w:pPr>
      <w:r>
        <w:rPr>
          <w:rFonts w:hint="eastAsia" w:ascii="仿宋" w:hAnsi="仿宋" w:eastAsia="仿宋" w:cs="仿宋"/>
          <w:sz w:val="22"/>
          <w:szCs w:val="22"/>
        </w:rPr>
        <w:t xml:space="preserve">• 驱动：电动卷扬+手动应急</w:t>
      </w:r>
      <w:r/>
    </w:p>
    <w:p>
      <w:pPr>
        <w:pStyle w:val="808"/>
        <w:ind w:left="-20" w:firstLine="440"/>
        <w:spacing w:before="0" w:beforeAutospacing="0" w:after="0" w:afterAutospacing="0" w:line="360" w:lineRule="auto"/>
        <w:rPr>
          <w:rFonts w:hint="eastAsia" w:ascii="仿宋" w:hAnsi="仿宋" w:eastAsia="仿宋" w:cs="仿宋"/>
          <w:sz w:val="22"/>
          <w:szCs w:val="22"/>
        </w:rPr>
      </w:pPr>
      <w:r>
        <w:rPr>
          <w:rFonts w:hint="eastAsia" w:ascii="仿宋" w:hAnsi="仿宋" w:eastAsia="仿宋" w:cs="仿宋"/>
          <w:sz w:val="22"/>
          <w:szCs w:val="22"/>
        </w:rPr>
        <w:t xml:space="preserve">• 升降速度：3–5m/min；灯盘降至2.5m</w:t>
      </w:r>
      <w:r/>
    </w:p>
    <w:p>
      <w:pPr>
        <w:pStyle w:val="808"/>
        <w:ind w:left="-20" w:firstLine="440"/>
        <w:spacing w:before="0" w:beforeAutospacing="0" w:after="0" w:afterAutospacing="0" w:line="360" w:lineRule="auto"/>
        <w:rPr>
          <w:rFonts w:hint="eastAsia" w:ascii="仿宋" w:hAnsi="仿宋" w:eastAsia="仿宋" w:cs="仿宋"/>
          <w:sz w:val="22"/>
          <w:szCs w:val="22"/>
        </w:rPr>
      </w:pPr>
      <w:r>
        <w:rPr>
          <w:rFonts w:hint="eastAsia" w:ascii="仿宋" w:hAnsi="仿宋" w:eastAsia="仿宋" w:cs="仿宋"/>
          <w:sz w:val="22"/>
          <w:szCs w:val="22"/>
        </w:rPr>
        <w:t xml:space="preserve">• 保护：限位、防坠、防雷</w:t>
      </w:r>
      <w:r/>
    </w:p>
    <w:p>
      <w:pPr>
        <w:pStyle w:val="808"/>
        <w:ind w:left="-20" w:firstLine="440"/>
        <w:spacing w:before="0" w:beforeAutospacing="0" w:after="0" w:afterAutospacing="0" w:line="360" w:lineRule="auto"/>
        <w:rPr>
          <w:rFonts w:hint="eastAsia" w:ascii="仿宋" w:hAnsi="仿宋" w:eastAsia="仿宋" w:cs="仿宋"/>
          <w:sz w:val="22"/>
          <w:szCs w:val="22"/>
        </w:rPr>
      </w:pPr>
      <w:r>
        <w:rPr>
          <w:rFonts w:hint="eastAsia" w:ascii="仿宋" w:hAnsi="仿宋" w:eastAsia="仿宋" w:cs="仿宋"/>
          <w:sz w:val="22"/>
          <w:szCs w:val="22"/>
        </w:rPr>
        <w:t xml:space="preserve">4） 照明</w:t>
      </w:r>
      <w:r/>
    </w:p>
    <w:p>
      <w:pPr>
        <w:pStyle w:val="808"/>
        <w:ind w:left="-20" w:firstLine="440"/>
        <w:spacing w:before="0" w:beforeAutospacing="0" w:after="0" w:afterAutospacing="0" w:line="360" w:lineRule="auto"/>
        <w:rPr>
          <w:rFonts w:hint="eastAsia" w:ascii="仿宋" w:hAnsi="仿宋" w:eastAsia="仿宋" w:cs="仿宋"/>
          <w:sz w:val="22"/>
          <w:szCs w:val="22"/>
        </w:rPr>
      </w:pPr>
      <w:r>
        <w:rPr>
          <w:rFonts w:hint="eastAsia" w:ascii="仿宋" w:hAnsi="仿宋" w:eastAsia="仿宋" w:cs="仿宋"/>
          <w:sz w:val="22"/>
          <w:szCs w:val="22"/>
        </w:rPr>
        <w:t xml:space="preserve">• 3×300W LED，IP65，色温5700–6000K，Ra≥70，防眩光</w:t>
      </w:r>
      <w:r/>
    </w:p>
    <w:p>
      <w:pPr>
        <w:pStyle w:val="808"/>
        <w:ind w:left="-20" w:firstLine="440"/>
        <w:spacing w:before="0" w:beforeAutospacing="0" w:after="0" w:afterAutospacing="0" w:line="360" w:lineRule="auto"/>
        <w:rPr>
          <w:rFonts w:hint="eastAsia" w:ascii="仿宋" w:hAnsi="仿宋" w:eastAsia="仿宋" w:cs="仿宋"/>
          <w:sz w:val="22"/>
          <w:szCs w:val="22"/>
        </w:rPr>
      </w:pPr>
      <w:r>
        <w:rPr>
          <w:rFonts w:hint="eastAsia" w:ascii="仿宋" w:hAnsi="仿宋" w:eastAsia="仿宋" w:cs="仿宋"/>
          <w:sz w:val="22"/>
          <w:szCs w:val="22"/>
        </w:rPr>
        <w:t xml:space="preserve">5）太阳能系统</w:t>
      </w:r>
      <w:r/>
    </w:p>
    <w:p>
      <w:pPr>
        <w:pStyle w:val="808"/>
        <w:ind w:left="-20" w:firstLine="440"/>
        <w:spacing w:before="0" w:beforeAutospacing="0" w:after="0" w:afterAutospacing="0" w:line="360" w:lineRule="auto"/>
        <w:rPr>
          <w:rFonts w:hint="eastAsia" w:ascii="仿宋" w:hAnsi="仿宋" w:eastAsia="仿宋" w:cs="仿宋"/>
          <w:sz w:val="22"/>
          <w:szCs w:val="22"/>
        </w:rPr>
      </w:pPr>
      <w:r>
        <w:rPr>
          <w:rFonts w:hint="eastAsia" w:ascii="仿宋" w:hAnsi="仿宋" w:eastAsia="仿宋" w:cs="仿宋"/>
          <w:sz w:val="22"/>
          <w:szCs w:val="22"/>
        </w:rPr>
        <w:t xml:space="preserve">• 光伏板：单晶硅240W</w:t>
      </w:r>
      <w:r/>
    </w:p>
    <w:p>
      <w:pPr>
        <w:pStyle w:val="808"/>
        <w:ind w:left="-20" w:firstLine="440"/>
        <w:spacing w:before="0" w:beforeAutospacing="0" w:after="0" w:afterAutospacing="0" w:line="360" w:lineRule="auto"/>
        <w:rPr>
          <w:rFonts w:hint="eastAsia" w:ascii="仿宋" w:hAnsi="仿宋" w:eastAsia="仿宋" w:cs="仿宋"/>
          <w:sz w:val="22"/>
          <w:szCs w:val="22"/>
        </w:rPr>
      </w:pPr>
      <w:r>
        <w:rPr>
          <w:rFonts w:hint="eastAsia" w:ascii="仿宋" w:hAnsi="仿宋" w:eastAsia="仿宋" w:cs="仿宋"/>
          <w:sz w:val="22"/>
          <w:szCs w:val="22"/>
        </w:rPr>
        <w:t xml:space="preserve">• 电池：磷酸铁锂200Ah，埋地防水；阴雨天续航≥4晚</w:t>
      </w:r>
      <w:r/>
    </w:p>
    <w:p>
      <w:pPr>
        <w:pStyle w:val="808"/>
        <w:ind w:left="-20" w:firstLine="440"/>
        <w:spacing w:before="0" w:beforeAutospacing="0" w:after="0" w:afterAutospacing="0" w:line="360" w:lineRule="auto"/>
        <w:rPr>
          <w:rFonts w:hint="eastAsia" w:ascii="仿宋" w:hAnsi="仿宋" w:eastAsia="仿宋" w:cs="仿宋"/>
          <w:sz w:val="22"/>
          <w:szCs w:val="22"/>
        </w:rPr>
      </w:pPr>
      <w:r>
        <w:rPr>
          <w:rFonts w:hint="eastAsia" w:ascii="仿宋" w:hAnsi="仿宋" w:eastAsia="仿宋" w:cs="仿宋"/>
          <w:sz w:val="22"/>
          <w:szCs w:val="22"/>
        </w:rPr>
        <w:t xml:space="preserve">• 控制器：光控+时控+MPPT，过充/过放/防雷</w:t>
      </w:r>
      <w:r/>
    </w:p>
    <w:p>
      <w:pPr>
        <w:pStyle w:val="808"/>
        <w:ind w:left="-20" w:firstLine="440"/>
        <w:spacing w:before="0" w:beforeAutospacing="0" w:after="0" w:afterAutospacing="0" w:line="360" w:lineRule="auto"/>
        <w:rPr>
          <w:rFonts w:hint="eastAsia" w:ascii="仿宋" w:hAnsi="仿宋" w:eastAsia="仿宋" w:cs="仿宋"/>
          <w:sz w:val="22"/>
          <w:szCs w:val="22"/>
        </w:rPr>
      </w:pPr>
      <w:r>
        <w:rPr>
          <w:rFonts w:hint="eastAsia" w:ascii="仿宋" w:hAnsi="仿宋" w:eastAsia="仿宋" w:cs="仿宋"/>
          <w:sz w:val="22"/>
          <w:szCs w:val="22"/>
        </w:rPr>
        <w:t xml:space="preserve">13、此设计为施工图设计方案。基础施工除了按照体育设施建设的工艺要求外,其他可参照市政道路施工及验收规范执行。</w:t>
      </w:r>
      <w:r/>
    </w:p>
    <w:p>
      <w:pPr>
        <w:spacing w:line="360" w:lineRule="auto"/>
        <w:widowControl/>
        <w:rPr>
          <w:rFonts w:hint="eastAsia" w:ascii="仿宋" w:hAnsi="仿宋" w:eastAsia="仿宋" w:cs="仿宋"/>
          <w:szCs w:val="21"/>
        </w:rPr>
      </w:pPr>
      <w:r>
        <w:rPr>
          <w:rFonts w:hint="eastAsia" w:ascii="仿宋" w:hAnsi="仿宋" w:eastAsia="仿宋" w:cs="仿宋"/>
          <w:b/>
          <w:bCs/>
          <w:szCs w:val="21"/>
        </w:rPr>
        <w:t xml:space="preserve">3.合成材料性能要求：</w:t>
      </w:r>
      <w:r/>
    </w:p>
    <w:p>
      <w:pPr>
        <w:ind w:firstLine="420"/>
        <w:spacing w:line="360" w:lineRule="auto"/>
        <w:widowControl/>
        <w:rPr>
          <w:rFonts w:hint="eastAsia" w:ascii="仿宋" w:hAnsi="仿宋" w:eastAsia="仿宋" w:cs="仿宋"/>
        </w:rPr>
      </w:pPr>
      <w:r>
        <w:rPr>
          <w:rFonts w:hint="eastAsia" w:ascii="仿宋" w:hAnsi="仿宋" w:eastAsia="仿宋" w:cs="仿宋"/>
          <w:szCs w:val="21"/>
        </w:rPr>
        <w:t xml:space="preserve">3.1现浇型和预制型面层厚度应符合表1规定：</w:t>
      </w:r>
      <w:r>
        <w:rPr>
          <w:rFonts w:hint="eastAsia" w:ascii="仿宋" w:hAnsi="仿宋" w:eastAsia="仿宋" w:cs="仿宋"/>
        </w:rPr>
        <mc:AlternateContent>
          <mc:Choice Requires="wpg">
            <w:drawing>
              <wp:inline xmlns:wp="http://schemas.openxmlformats.org/drawingml/2006/wordprocessingDrawing" distT="0" distB="0" distL="0" distR="0">
                <wp:extent cx="6210300" cy="2806065"/>
                <wp:effectExtent l="6350" t="6350" r="6350" b="635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7"/>
                        <a:stretch/>
                      </pic:blipFill>
                      <pic:spPr bwMode="auto">
                        <a:xfrm>
                          <a:off x="0" y="0"/>
                          <a:ext cx="6210431" cy="2806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89.0pt;height:220.9pt;mso-wrap-distance-left:0.0pt;mso-wrap-distance-top:0.0pt;mso-wrap-distance-right:0.0pt;mso-wrap-distance-bottom:0.0pt;" stroked="f">
                <v:path textboxrect="0,0,0,0"/>
                <v:imagedata r:id="rId17" o:title=""/>
              </v:shape>
            </w:pict>
          </mc:Fallback>
        </mc:AlternateContent>
      </w:r>
      <w:r/>
    </w:p>
    <w:p>
      <w:pPr>
        <w:spacing w:line="360" w:lineRule="auto"/>
        <w:shd w:val="clear" w:color="auto" w:fill="ffffff"/>
        <w:widowControl/>
        <w:rPr>
          <w:rFonts w:hint="eastAsia" w:ascii="仿宋" w:hAnsi="仿宋" w:eastAsia="仿宋" w:cs="仿宋"/>
          <w:b/>
          <w:bCs/>
          <w:szCs w:val="21"/>
        </w:rPr>
      </w:pPr>
      <w:r>
        <w:rPr>
          <w:rFonts w:hint="eastAsia" w:ascii="仿宋" w:hAnsi="仿宋" w:eastAsia="仿宋" w:cs="仿宋"/>
          <w:b/>
          <w:bCs/>
          <w:szCs w:val="21"/>
        </w:rPr>
        <w:t xml:space="preserve">3.2 物理机械性能：</w:t>
      </w:r>
      <w:r/>
    </w:p>
    <w:p>
      <w:pPr>
        <w:spacing w:line="360" w:lineRule="auto"/>
        <w:shd w:val="clear" w:color="auto" w:fill="ffffff"/>
        <w:widowControl/>
        <w:rPr>
          <w:rFonts w:hint="eastAsia" w:ascii="仿宋" w:hAnsi="仿宋" w:eastAsia="仿宋" w:cs="仿宋"/>
        </w:rPr>
      </w:pPr>
      <w:r>
        <w:rPr>
          <w:rFonts w:hint="eastAsia" w:ascii="仿宋" w:hAnsi="仿宋" w:eastAsia="仿宋" w:cs="仿宋"/>
          <w:szCs w:val="21"/>
        </w:rPr>
        <w:t xml:space="preserve">（1）现浇型和预制型面层物理机械性能应符合表2规定</w:t>
      </w:r>
      <w:r>
        <w:rPr>
          <w:rFonts w:hint="eastAsia" w:ascii="仿宋" w:hAnsi="仿宋" w:eastAsia="仿宋" w:cs="仿宋"/>
        </w:rPr>
        <mc:AlternateContent>
          <mc:Choice Requires="wpg">
            <w:drawing>
              <wp:inline xmlns:wp="http://schemas.openxmlformats.org/drawingml/2006/wordprocessingDrawing" distT="0" distB="0" distL="0" distR="0">
                <wp:extent cx="6170930" cy="3360420"/>
                <wp:effectExtent l="0" t="0" r="1270" b="1143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8"/>
                        <a:stretch/>
                      </pic:blipFill>
                      <pic:spPr bwMode="auto">
                        <a:xfrm>
                          <a:off x="0" y="0"/>
                          <a:ext cx="6170930" cy="3360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85.9pt;height:264.6pt;mso-wrap-distance-left:0.0pt;mso-wrap-distance-top:0.0pt;mso-wrap-distance-right:0.0pt;mso-wrap-distance-bottom:0.0pt;" stroked="f">
                <v:path textboxrect="0,0,0,0"/>
                <v:imagedata r:id="rId18" o:title=""/>
              </v:shape>
            </w:pict>
          </mc:Fallback>
        </mc:AlternateContent>
      </w:r>
      <w:r/>
    </w:p>
    <w:p>
      <w:pP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3.3、合成材料面层耐人工气候老化性能</w:t>
      </w:r>
      <w:r/>
    </w:p>
    <w:p>
      <w:pPr>
        <w:spacing w:line="360" w:lineRule="auto"/>
        <w:widowControl/>
        <w:rPr>
          <w:rFonts w:hint="eastAsia" w:ascii="仿宋" w:hAnsi="仿宋" w:eastAsia="仿宋" w:cs="仿宋"/>
          <w:szCs w:val="21"/>
        </w:rPr>
      </w:pPr>
      <w:r>
        <w:rPr>
          <w:rFonts w:hint="eastAsia" w:ascii="仿宋" w:hAnsi="仿宋" w:eastAsia="仿宋" w:cs="仿宋"/>
          <w:szCs w:val="21"/>
        </w:rPr>
        <w:t xml:space="preserve">1)、现浇型和预制型面层加速老化500h后,拉伸强度和拉断伸长率应符合表2要求。</w:t>
      </w:r>
      <w:r/>
    </w:p>
    <w:p>
      <w:pPr>
        <w:spacing w:line="360" w:lineRule="auto"/>
        <w:widowControl/>
        <w:rPr>
          <w:rFonts w:hint="eastAsia" w:ascii="仿宋" w:hAnsi="仿宋" w:eastAsia="仿宋" w:cs="仿宋"/>
          <w:szCs w:val="21"/>
        </w:rPr>
      </w:pPr>
      <w:r>
        <w:rPr>
          <w:rFonts w:hint="eastAsia" w:ascii="仿宋" w:hAnsi="仿宋" w:eastAsia="仿宋" w:cs="仿宋"/>
          <w:szCs w:val="21"/>
        </w:rPr>
        <w:t xml:space="preserve">2)、人造草面层草丝加速老化500h后,草丝</w:t>
      </w:r>
      <w:r>
        <w:rPr>
          <w:rFonts w:hint="eastAsia" w:ascii="仿宋" w:hAnsi="仿宋" w:eastAsia="仿宋" w:cs="仿宋"/>
          <w:szCs w:val="21"/>
        </w:rPr>
        <w:t xml:space="preserve">拉断力</w:t>
      </w:r>
      <w:r>
        <w:rPr>
          <w:rFonts w:hint="eastAsia" w:ascii="仿宋" w:hAnsi="仿宋" w:eastAsia="仿宋" w:cs="仿宋"/>
          <w:szCs w:val="21"/>
        </w:rPr>
        <w:t xml:space="preserve">应不低于加速老化前测定值的80%。</w:t>
      </w:r>
      <w:r/>
    </w:p>
    <w:p>
      <w:pP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4、合成材料面层中无机填料及高聚物的含量</w:t>
      </w:r>
      <w:r/>
    </w:p>
    <w:p>
      <w:pPr>
        <w:spacing w:line="360" w:lineRule="auto"/>
        <w:widowControl/>
        <w:rPr>
          <w:rFonts w:hint="eastAsia" w:ascii="仿宋" w:hAnsi="仿宋" w:eastAsia="仿宋" w:cs="仿宋"/>
          <w:szCs w:val="21"/>
        </w:rPr>
      </w:pPr>
      <w:r>
        <w:rPr>
          <w:rFonts w:hint="eastAsia" w:ascii="仿宋" w:hAnsi="仿宋" w:eastAsia="仿宋" w:cs="仿宋"/>
          <w:szCs w:val="21"/>
        </w:rPr>
        <w:t xml:space="preserve">1）、除人造草面层以外的合成材料面层中，无机填料含量应≤65%。</w:t>
      </w:r>
      <w:r/>
    </w:p>
    <w:p>
      <w:pPr>
        <w:spacing w:line="360" w:lineRule="auto"/>
        <w:widowControl/>
        <w:rPr>
          <w:rFonts w:hint="eastAsia" w:ascii="仿宋" w:hAnsi="仿宋" w:eastAsia="仿宋" w:cs="仿宋"/>
          <w:szCs w:val="21"/>
        </w:rPr>
      </w:pPr>
      <w:r>
        <w:rPr>
          <w:rFonts w:hint="eastAsia" w:ascii="仿宋" w:hAnsi="仿宋" w:eastAsia="仿宋" w:cs="仿宋"/>
          <w:szCs w:val="21"/>
        </w:rPr>
        <w:t xml:space="preserve">2）、合成材料面层防滑胶粒及人造草面层填充用合成材料颗粒中高聚物总量应≥20%。</w:t>
      </w:r>
      <w:r/>
    </w:p>
    <w:p>
      <w:pP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5、合成材料面层成品中有害物质限量及气味要求</w:t>
      </w:r>
      <w:r/>
    </w:p>
    <w:p>
      <w:pPr>
        <w:spacing w:line="360" w:lineRule="auto"/>
        <w:shd w:val="clear" w:color="auto" w:fill="ffffff"/>
        <w:widowControl/>
        <w:rPr>
          <w:rFonts w:hint="eastAsia" w:ascii="仿宋" w:hAnsi="仿宋" w:eastAsia="仿宋" w:cs="仿宋"/>
          <w:b/>
          <w:bCs/>
          <w:szCs w:val="21"/>
        </w:rPr>
      </w:pPr>
      <w:r>
        <w:rPr>
          <w:rFonts w:hint="eastAsia" w:ascii="仿宋" w:hAnsi="仿宋" w:eastAsia="仿宋" w:cs="仿宋"/>
          <w:b/>
          <w:bCs/>
          <w:szCs w:val="21"/>
        </w:rPr>
        <w:t xml:space="preserve"> </w:t>
      </w:r>
      <w:r>
        <w:rPr>
          <w:rFonts w:hint="eastAsia" w:ascii="仿宋" w:hAnsi="仿宋" w:eastAsia="仿宋" w:cs="仿宋"/>
          <w:szCs w:val="21"/>
        </w:rPr>
        <w:t xml:space="preserve">▲</w:t>
      </w:r>
      <w:r>
        <w:rPr>
          <w:rFonts w:hint="eastAsia" w:ascii="仿宋" w:hAnsi="仿宋" w:eastAsia="仿宋" w:cs="仿宋"/>
          <w:b/>
          <w:bCs/>
          <w:szCs w:val="21"/>
        </w:rPr>
        <w:t xml:space="preserve">现浇型和预制型面层成品中有害物质限量及气味要求应满足表4的要求。</w:t>
      </w:r>
      <w:r/>
    </w:p>
    <w:p>
      <w:pPr>
        <w:ind w:firstLine="422"/>
        <w:spacing w:line="360" w:lineRule="auto"/>
        <w:shd w:val="clear" w:color="auto" w:fill="ffffff"/>
        <w:widowControl/>
        <w:rPr>
          <w:rFonts w:hint="eastAsia" w:ascii="仿宋" w:hAnsi="仿宋" w:eastAsia="仿宋" w:cs="仿宋"/>
          <w:szCs w:val="21"/>
          <w:highlight w:val="yellow"/>
        </w:rPr>
      </w:pPr>
      <w:r>
        <w:rPr>
          <w:rFonts w:hint="eastAsia" w:ascii="仿宋" w:hAnsi="仿宋" w:eastAsia="仿宋" w:cs="仿宋"/>
          <w:b/>
          <w:bCs/>
          <w:szCs w:val="21"/>
        </w:rPr>
        <w:t xml:space="preserve">表4 现浇型和预制型面层成品中有害物质限量及气味要</w:t>
      </w:r>
      <w:r>
        <w:rPr>
          <w:rFonts w:hint="eastAsia" w:ascii="仿宋" w:hAnsi="仿宋" w:eastAsia="仿宋" w:cs="仿宋"/>
          <w:szCs w:val="21"/>
        </w:rPr>
        <mc:AlternateContent>
          <mc:Choice Requires="wpg">
            <w:drawing>
              <wp:inline xmlns:wp="http://schemas.openxmlformats.org/drawingml/2006/wordprocessingDrawing" distT="0" distB="0" distL="0" distR="0">
                <wp:extent cx="5781675" cy="4476115"/>
                <wp:effectExtent l="0" t="0" r="9525" b="635"/>
                <wp:docPr id="7" name="图片 4" descr="1a7f9cf1e0315de0533b35ff610749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descr="1a7f9cf1e0315de0533b35ff610749d"/>
                        <pic:cNvPicPr>
                          <a:picLocks noChangeAspect="1"/>
                        </pic:cNvPicPr>
                        <pic:nvPr/>
                      </pic:nvPicPr>
                      <pic:blipFill>
                        <a:blip r:embed="rId19"/>
                        <a:stretch/>
                      </pic:blipFill>
                      <pic:spPr bwMode="auto">
                        <a:xfrm>
                          <a:off x="0" y="0"/>
                          <a:ext cx="5781675" cy="44761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55.2pt;height:352.4pt;mso-wrap-distance-left:0.0pt;mso-wrap-distance-top:0.0pt;mso-wrap-distance-right:0.0pt;mso-wrap-distance-bottom:0.0pt;" stroked="f">
                <v:path textboxrect="0,0,0,0"/>
                <v:imagedata r:id="rId19" o:title=""/>
              </v:shape>
            </w:pict>
          </mc:Fallback>
        </mc:AlternateContent>
      </w:r>
      <w:r/>
    </w:p>
    <w:p>
      <w:pPr>
        <w:spacing w:line="360" w:lineRule="auto"/>
        <w:shd w:val="clear" w:color="auto" w:fill="ffffff"/>
        <w:widowControl/>
        <w:rPr>
          <w:rFonts w:hint="eastAsia" w:ascii="仿宋" w:hAnsi="仿宋" w:eastAsia="仿宋" w:cs="仿宋"/>
          <w:b/>
          <w:bCs/>
          <w:szCs w:val="21"/>
        </w:rPr>
      </w:pPr>
      <w:r>
        <w:rPr>
          <w:rFonts w:hint="eastAsia" w:ascii="仿宋" w:hAnsi="仿宋" w:eastAsia="仿宋" w:cs="仿宋"/>
          <w:b/>
          <w:bCs/>
          <w:szCs w:val="21"/>
        </w:rPr>
        <w:t xml:space="preserve">6、 合成材料面层原料中有害物质限量要求。</w:t>
      </w:r>
      <w:r/>
    </w:p>
    <w:p>
      <w:pPr>
        <w:spacing w:line="360" w:lineRule="auto"/>
        <w:shd w:val="clear" w:color="auto" w:fill="ffffff"/>
        <w:widowControl/>
        <w:rPr>
          <w:rFonts w:hint="eastAsia" w:ascii="仿宋" w:hAnsi="仿宋" w:eastAsia="仿宋" w:cs="仿宋"/>
        </w:rPr>
      </w:pPr>
      <w:r>
        <w:rPr>
          <w:rFonts w:hint="eastAsia" w:ascii="仿宋" w:hAnsi="仿宋" w:eastAsia="仿宋" w:cs="仿宋"/>
          <w:szCs w:val="21"/>
        </w:rPr>
        <w:t xml:space="preserve">1）、铺装时使用的固体原料(包括防滑颗粒、填充颗粒、铺装前的预制型面层和人造草等)中有害物质限量及气味要求应符合表6要求。</w:t>
      </w:r>
      <w:r>
        <w:rPr>
          <w:rFonts w:hint="eastAsia" w:ascii="仿宋" w:hAnsi="仿宋" w:eastAsia="仿宋" w:cs="仿宋"/>
        </w:rPr>
        <mc:AlternateContent>
          <mc:Choice Requires="wpg">
            <w:drawing>
              <wp:inline xmlns:wp="http://schemas.openxmlformats.org/drawingml/2006/wordprocessingDrawing" distT="0" distB="0" distL="0" distR="0">
                <wp:extent cx="5822315" cy="3662680"/>
                <wp:effectExtent l="0" t="0" r="6985" b="4445"/>
                <wp:docPr id="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6"/>
                        <pic:cNvPicPr>
                          <a:picLocks noChangeAspect="1"/>
                        </pic:cNvPicPr>
                        <pic:nvPr/>
                      </pic:nvPicPr>
                      <pic:blipFill>
                        <a:blip r:embed="rId20"/>
                        <a:stretch/>
                      </pic:blipFill>
                      <pic:spPr bwMode="auto">
                        <a:xfrm>
                          <a:off x="0" y="0"/>
                          <a:ext cx="5822315" cy="3662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58.4pt;height:288.4pt;mso-wrap-distance-left:0.0pt;mso-wrap-distance-top:0.0pt;mso-wrap-distance-right:0.0pt;mso-wrap-distance-bottom:0.0pt;" stroked="f">
                <v:path textboxrect="0,0,0,0"/>
                <v:imagedata r:id="rId20" o:title=""/>
              </v:shape>
            </w:pict>
          </mc:Fallback>
        </mc:AlternateContent>
      </w:r>
      <w:r/>
    </w:p>
    <w:p>
      <w:pPr>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2）、铺装时使用的非固体原料(包括各种胶黏剂、现浇型面层</w:t>
      </w:r>
      <w:r>
        <w:rPr>
          <w:rFonts w:hint="eastAsia" w:ascii="仿宋" w:hAnsi="仿宋" w:eastAsia="仿宋" w:cs="仿宋"/>
          <w:szCs w:val="21"/>
        </w:rPr>
        <w:t xml:space="preserve">用预聚体</w:t>
      </w:r>
      <w:r>
        <w:rPr>
          <w:rFonts w:hint="eastAsia" w:ascii="仿宋" w:hAnsi="仿宋" w:eastAsia="仿宋" w:cs="仿宋"/>
          <w:szCs w:val="21"/>
        </w:rPr>
        <w:t xml:space="preserve">和多元</w:t>
      </w:r>
      <w:r>
        <w:rPr>
          <w:rFonts w:hint="eastAsia" w:ascii="仿宋" w:hAnsi="仿宋" w:eastAsia="仿宋" w:cs="仿宋"/>
          <w:szCs w:val="21"/>
        </w:rPr>
        <w:t xml:space="preserve">醇</w:t>
      </w:r>
      <w:r>
        <w:rPr>
          <w:rFonts w:hint="eastAsia" w:ascii="仿宋" w:hAnsi="仿宋" w:eastAsia="仿宋" w:cs="仿宋"/>
          <w:szCs w:val="21"/>
        </w:rPr>
        <w:t xml:space="preserve">树脂组分等)中有害物质限量应符合表7的要求。</w:t>
      </w:r>
      <w:r/>
    </w:p>
    <w:p>
      <w:pPr>
        <w:spacing w:line="360" w:lineRule="auto"/>
        <w:shd w:val="clear" w:color="auto" w:fill="ffffff"/>
        <w:widowControl/>
        <w:rPr>
          <w:rFonts w:hint="eastAsia" w:ascii="仿宋" w:hAnsi="仿宋" w:eastAsia="仿宋" w:cs="仿宋"/>
          <w:b/>
          <w:bCs/>
          <w:szCs w:val="21"/>
          <w:highlight w:val="yellow"/>
        </w:rPr>
      </w:pPr>
      <w:r>
        <w:rPr>
          <w:rFonts w:hint="eastAsia" w:ascii="仿宋" w:hAnsi="仿宋" w:eastAsia="仿宋" w:cs="仿宋"/>
        </w:rPr>
        <mc:AlternateContent>
          <mc:Choice Requires="wpg">
            <w:drawing>
              <wp:inline xmlns:wp="http://schemas.openxmlformats.org/drawingml/2006/wordprocessingDrawing" distT="0" distB="0" distL="0" distR="0">
                <wp:extent cx="5846445" cy="4270375"/>
                <wp:effectExtent l="0" t="0" r="1905" b="15875"/>
                <wp:docPr id="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7"/>
                        <pic:cNvPicPr>
                          <a:picLocks noChangeAspect="1"/>
                        </pic:cNvPicPr>
                        <pic:nvPr/>
                      </pic:nvPicPr>
                      <pic:blipFill>
                        <a:blip r:embed="rId21"/>
                        <a:stretch/>
                      </pic:blipFill>
                      <pic:spPr bwMode="auto">
                        <a:xfrm>
                          <a:off x="0" y="0"/>
                          <a:ext cx="5846445" cy="4270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60.3pt;height:336.2pt;mso-wrap-distance-left:0.0pt;mso-wrap-distance-top:0.0pt;mso-wrap-distance-right:0.0pt;mso-wrap-distance-bottom:0.0pt;" stroked="f">
                <v:path textboxrect="0,0,0,0"/>
                <v:imagedata r:id="rId21" o:title=""/>
              </v:shape>
            </w:pict>
          </mc:Fallback>
        </mc:AlternateContent>
      </w:r>
      <w:r/>
    </w:p>
    <w:p>
      <w:pPr>
        <w:ind w:firstLine="211"/>
        <w:spacing w:line="360" w:lineRule="auto"/>
        <w:shd w:val="clear" w:color="auto" w:fill="ffffff"/>
        <w:widowControl/>
        <w:rPr>
          <w:rFonts w:hint="eastAsia" w:ascii="仿宋" w:hAnsi="仿宋" w:eastAsia="仿宋" w:cs="仿宋"/>
          <w:b/>
          <w:bCs/>
          <w:szCs w:val="21"/>
        </w:rPr>
      </w:pPr>
      <w:r>
        <w:rPr>
          <w:rFonts w:hint="eastAsia" w:ascii="仿宋" w:hAnsi="仿宋" w:eastAsia="仿宋" w:cs="仿宋"/>
          <w:b/>
          <w:bCs/>
          <w:szCs w:val="21"/>
        </w:rPr>
        <w:t xml:space="preserve">三、合成材料面层成品和原料中有害物质检测</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（1）合成材料面层成品和原料中有害物质限量及气味应符合国标GB36246-2018《中小学合成材料面层运动场地》第5.6条的规定；</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（2）符合《中小学校体育设施技术规程》JGJ/T280-2012有关要求；</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（3）符合《江苏省农村中小学运动场地塑胶化建设工程实施指南》有关建设标准；</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（4）符合《体育场地使用要求及检验方法-第6部分》GB/T22517.6-2011标准。</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（5）符合江苏省教育部</w:t>
      </w:r>
      <w:r>
        <w:rPr>
          <w:rFonts w:hint="eastAsia" w:ascii="仿宋" w:hAnsi="仿宋" w:eastAsia="仿宋" w:cs="仿宋"/>
          <w:szCs w:val="21"/>
        </w:rPr>
        <w:t xml:space="preserve">门相关</w:t>
      </w:r>
      <w:r>
        <w:rPr>
          <w:rFonts w:hint="eastAsia" w:ascii="仿宋" w:hAnsi="仿宋" w:eastAsia="仿宋" w:cs="仿宋"/>
          <w:szCs w:val="21"/>
        </w:rPr>
        <w:t xml:space="preserve">规定。</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（6）国家标准《GB/T14833-2011合成材料跑道面层》相关规定。</w:t>
      </w:r>
      <w:r/>
    </w:p>
    <w:p>
      <w:pPr>
        <w:ind w:firstLine="420"/>
        <w:spacing w:line="360" w:lineRule="auto"/>
        <w:tabs>
          <w:tab w:val="left" w:pos="1560" w:leader="none"/>
        </w:tabs>
        <w:rPr>
          <w:rFonts w:hint="eastAsia" w:ascii="仿宋" w:hAnsi="仿宋" w:eastAsia="仿宋" w:cs="仿宋"/>
          <w:sz w:val="22"/>
          <w:szCs w:val="22"/>
          <w:highlight w:val="yellow"/>
        </w:rPr>
      </w:pPr>
      <w:r>
        <w:rPr>
          <w:rFonts w:hint="eastAsia" w:ascii="仿宋" w:hAnsi="仿宋" w:eastAsia="仿宋" w:cs="仿宋"/>
          <w:szCs w:val="21"/>
        </w:rPr>
        <w:t xml:space="preserve">（7）地方标准《江苏省合成材料运动场地设施建设(试行）指导书》相关规</w:t>
      </w:r>
      <w:r>
        <w:rPr>
          <w:rFonts w:hint="eastAsia" w:ascii="仿宋" w:hAnsi="仿宋" w:eastAsia="仿宋" w:cs="仿宋"/>
        </w:rPr>
        <w:t xml:space="preserve">定。</w:t>
      </w:r>
      <w:r/>
    </w:p>
    <w:p>
      <w:pPr>
        <w:pStyle w:val="971"/>
        <w:ind w:left="0" w:firstLine="0"/>
        <w:rPr>
          <w:rFonts w:hint="eastAsia" w:ascii="仿宋" w:hAnsi="仿宋" w:eastAsia="仿宋" w:cs="仿宋"/>
          <w:szCs w:val="21"/>
          <w:highlight w:val="yellow"/>
          <w:lang w:eastAsia="zh-CN"/>
        </w:rPr>
        <w:framePr w:wrap="around"/>
      </w:pPr>
      <w:r>
        <w:rPr>
          <w:rFonts w:hint="eastAsia" w:ascii="仿宋" w:hAnsi="仿宋" w:eastAsia="仿宋" w:cs="仿宋"/>
          <w:szCs w:val="21"/>
          <w:highlight w:val="yellow"/>
          <w:lang w:eastAsia="zh-CN"/>
        </w:rPr>
      </w:r>
      <w:r/>
    </w:p>
    <w:p>
      <w:pPr>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备注：</w:t>
      </w:r>
      <w:r/>
    </w:p>
    <w:p>
      <w:pPr>
        <w:numPr>
          <w:ilvl w:val="0"/>
          <w:numId w:val="9"/>
        </w:num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合成材料面层所用原材料进场应进行验收,施工单位应提供原材料的出厂检验报告、产品合格证、说明书和有效的型式检测报告等质量证明文件。</w:t>
      </w:r>
      <w:r/>
    </w:p>
    <w:p>
      <w:pPr>
        <w:numPr>
          <w:ilvl w:val="0"/>
          <w:numId w:val="9"/>
        </w:num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检测材料应在建设单位、监理单位见证下对进场原材料进行取样,检测应由国家认可的第三方检测机构承担。</w:t>
      </w:r>
      <w:r/>
    </w:p>
    <w:p>
      <w:pPr>
        <w:numPr>
          <w:ilvl w:val="0"/>
          <w:numId w:val="9"/>
        </w:num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合成材料面层成品检测应在施工完成14天后进行,场地检测合格方能投入使用。</w:t>
      </w:r>
      <w:r/>
    </w:p>
    <w:p>
      <w:pPr>
        <w:rPr>
          <w:rFonts w:hint="eastAsia" w:ascii="仿宋" w:hAnsi="仿宋" w:eastAsia="仿宋" w:cs="仿宋"/>
        </w:rPr>
      </w:pPr>
      <w:r>
        <w:rPr>
          <w:rFonts w:hint="eastAsia" w:ascii="仿宋" w:hAnsi="仿宋" w:eastAsia="仿宋" w:cs="仿宋"/>
        </w:rPr>
      </w:r>
      <w:r/>
    </w:p>
    <w:p>
      <w:pPr>
        <w:spacing w:line="360" w:lineRule="auto"/>
        <w:tabs>
          <w:tab w:val="left" w:pos="1560" w:leader="none"/>
        </w:tabs>
        <w:rPr>
          <w:rFonts w:hint="eastAsia" w:ascii="仿宋" w:hAnsi="仿宋" w:eastAsia="仿宋" w:cs="仿宋"/>
          <w:b/>
          <w:bCs/>
        </w:rPr>
      </w:pPr>
      <w:r>
        <w:rPr>
          <w:rFonts w:hint="eastAsia" w:ascii="仿宋" w:hAnsi="仿宋" w:eastAsia="仿宋" w:cs="仿宋"/>
          <w:b/>
          <w:bCs/>
          <w:szCs w:val="21"/>
        </w:rPr>
        <w:t xml:space="preserve">★</w:t>
      </w:r>
      <w:r>
        <w:rPr>
          <w:rFonts w:hint="eastAsia" w:ascii="仿宋" w:hAnsi="仿宋" w:eastAsia="仿宋" w:cs="仿宋"/>
          <w:b/>
          <w:bCs/>
        </w:rPr>
        <w:t xml:space="preserve">三、实施要求：</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1、供应商必须满足所有功能要求，有义务保证采购人系统的功能性和完整性，未在。采购文件中明示的附配件，供应商应在响应时予以补充，本项目为“交钥匙”项目，如项目实施过程中因缺少线材辅料、配件或服务导致采购人系统无法正常运行，成交供应商须免费提供。</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2、供应商应及时与采购人联系，对本项目所有设备的规格等要求进一步确认后方可供货安装，并确保产品质量。</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3、合同约定期限内完成本项目，将所有材料铺垫安装到位通过验收并交付使用，严格按照响应文件与采购文件对比验收，保留邀请第三方质检部门验收的权利。</w:t>
      </w:r>
      <w:r/>
    </w:p>
    <w:p>
      <w:pPr>
        <w:ind w:firstLine="211"/>
        <w:spacing w:line="360" w:lineRule="auto"/>
        <w:shd w:val="clear" w:color="auto" w:fill="ffffff"/>
        <w:widowControl/>
        <w:rPr>
          <w:rFonts w:hint="eastAsia" w:ascii="仿宋" w:hAnsi="仿宋" w:eastAsia="仿宋" w:cs="仿宋"/>
          <w:b/>
          <w:bCs/>
          <w:szCs w:val="21"/>
        </w:rPr>
      </w:pPr>
      <w:r>
        <w:rPr>
          <w:rFonts w:hint="eastAsia" w:ascii="仿宋" w:hAnsi="仿宋" w:eastAsia="仿宋" w:cs="仿宋"/>
          <w:b/>
          <w:bCs/>
          <w:szCs w:val="21"/>
        </w:rPr>
        <w:t xml:space="preserve">★4、本项目中塑胶面层不得转包和分包。</w:t>
      </w:r>
      <w:r/>
    </w:p>
    <w:p>
      <w:pPr>
        <w:ind w:firstLine="420"/>
        <w:spacing w:line="360" w:lineRule="auto"/>
        <w:widowControl/>
        <w:rPr>
          <w:rFonts w:hint="eastAsia" w:ascii="仿宋" w:hAnsi="仿宋" w:eastAsia="仿宋" w:cs="仿宋"/>
          <w:bCs/>
          <w:szCs w:val="21"/>
        </w:rPr>
      </w:pPr>
      <w:r>
        <w:rPr>
          <w:rFonts w:hint="eastAsia" w:ascii="仿宋" w:hAnsi="仿宋" w:eastAsia="仿宋" w:cs="仿宋"/>
          <w:bCs/>
          <w:szCs w:val="21"/>
        </w:rPr>
        <w:t xml:space="preserve">5、供应商应做到文明施工，不得扰民，做好施工现场及院内整洁，做好已有设施和装修的保护措施，如有损坏采购人有权要求赔偿，施工垃圾及时清运，清运手续、费用由施工方自行解决。</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6、</w:t>
      </w:r>
      <w:r>
        <w:rPr>
          <w:rFonts w:hint="eastAsia" w:ascii="仿宋" w:hAnsi="仿宋" w:eastAsia="仿宋" w:cs="仿宋"/>
          <w:bCs/>
          <w:szCs w:val="21"/>
        </w:rPr>
        <w:t xml:space="preserve">供应商应严格执行建筑施工规范、安全操作规范、安全防火规定、环境保护规定，</w:t>
      </w:r>
      <w:r>
        <w:rPr>
          <w:rFonts w:hint="eastAsia" w:ascii="仿宋" w:hAnsi="仿宋" w:eastAsia="仿宋" w:cs="仿宋"/>
          <w:szCs w:val="21"/>
        </w:rPr>
        <w:t xml:space="preserve">为其项目实施人员办理各项保险，保险费由供应商承担，</w:t>
      </w:r>
      <w:r>
        <w:rPr>
          <w:rFonts w:hint="eastAsia" w:ascii="仿宋" w:hAnsi="仿宋" w:eastAsia="仿宋" w:cs="仿宋"/>
          <w:bCs/>
          <w:szCs w:val="21"/>
        </w:rPr>
        <w:t xml:space="preserve">施工中所发生的一切安全责任事故均由供应商承担，采购人不承担任何责任</w:t>
      </w:r>
      <w:r>
        <w:rPr>
          <w:rFonts w:hint="eastAsia" w:ascii="仿宋" w:hAnsi="仿宋" w:eastAsia="仿宋" w:cs="仿宋"/>
          <w:szCs w:val="21"/>
        </w:rPr>
        <w:t xml:space="preserve">。</w:t>
      </w:r>
      <w:r/>
    </w:p>
    <w:p>
      <w:pPr>
        <w:ind w:firstLine="420"/>
        <w:spacing w:line="360" w:lineRule="auto"/>
        <w:shd w:val="clear" w:color="auto" w:fill="ffffff"/>
        <w:widowControl/>
        <w:rPr>
          <w:rFonts w:hint="eastAsia" w:ascii="仿宋" w:hAnsi="仿宋" w:eastAsia="仿宋" w:cs="仿宋"/>
          <w:b/>
          <w:bCs/>
          <w:szCs w:val="21"/>
          <w:highlight w:val="red"/>
        </w:rPr>
      </w:pPr>
      <w:r>
        <w:rPr>
          <w:rFonts w:hint="eastAsia" w:ascii="仿宋" w:hAnsi="仿宋" w:eastAsia="仿宋" w:cs="仿宋"/>
          <w:bCs/>
          <w:szCs w:val="21"/>
        </w:rPr>
        <w:t xml:space="preserve">7、供应商所使用的各类材料必须为环保产品。</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各投标人自行考虑价格涨落，自主报价，自报材料单价结算时不作调整，材料进场前须经甲方确认。</w:t>
      </w:r>
      <w:r/>
    </w:p>
    <w:p>
      <w:pPr>
        <w:ind w:firstLine="422"/>
        <w:spacing w:line="360" w:lineRule="auto"/>
        <w:shd w:val="clear" w:color="auto" w:fill="ffffff"/>
        <w:widowControl/>
        <w:rPr>
          <w:rFonts w:hint="eastAsia" w:ascii="仿宋" w:hAnsi="仿宋" w:eastAsia="仿宋" w:cs="仿宋"/>
        </w:rPr>
      </w:pPr>
      <w:r/>
      <w:bookmarkStart w:id="52" w:name="_Hlk131245821"/>
      <w:r>
        <w:rPr>
          <w:rFonts w:hint="eastAsia" w:ascii="仿宋" w:hAnsi="仿宋" w:eastAsia="仿宋" w:cs="仿宋"/>
          <w:b/>
          <w:bCs/>
          <w:szCs w:val="21"/>
        </w:rPr>
        <w:t xml:space="preserve">8 、</w:t>
      </w:r>
      <w:r>
        <w:rPr>
          <w:rFonts w:hint="eastAsia" w:ascii="仿宋" w:hAnsi="仿宋" w:eastAsia="仿宋" w:cs="仿宋"/>
          <w:b/>
          <w:bCs/>
          <w:szCs w:val="21"/>
          <w:lang w:val="zh-TW"/>
        </w:rPr>
        <w:t xml:space="preserve">验收标准与要求：</w:t>
      </w:r>
      <w:r/>
    </w:p>
    <w:p>
      <w:pPr>
        <w:ind w:firstLine="422"/>
        <w:spacing w:line="360" w:lineRule="auto"/>
        <w:shd w:val="clear" w:color="auto" w:fill="ffffff"/>
        <w:widowControl/>
        <w:rPr>
          <w:rFonts w:hint="eastAsia" w:ascii="仿宋" w:hAnsi="仿宋" w:eastAsia="仿宋" w:cs="仿宋"/>
          <w:b/>
          <w:bCs/>
          <w:szCs w:val="21"/>
          <w:lang w:val="zh-TW"/>
        </w:rPr>
      </w:pPr>
      <w:r>
        <w:rPr>
          <w:rFonts w:hint="eastAsia" w:ascii="仿宋" w:hAnsi="仿宋" w:eastAsia="仿宋" w:cs="仿宋"/>
          <w:b/>
          <w:bCs/>
          <w:szCs w:val="21"/>
        </w:rPr>
        <w:t xml:space="preserve">（1）</w:t>
      </w:r>
      <w:r>
        <w:rPr>
          <w:rFonts w:hint="eastAsia" w:ascii="仿宋" w:hAnsi="仿宋" w:eastAsia="仿宋" w:cs="仿宋"/>
          <w:b/>
          <w:bCs/>
          <w:szCs w:val="21"/>
          <w:lang w:val="zh-TW"/>
        </w:rPr>
        <w:t xml:space="preserve">项目实施完成，供应商应完成文档整理</w:t>
      </w:r>
      <w:r>
        <w:rPr>
          <w:rFonts w:hint="eastAsia" w:ascii="仿宋" w:hAnsi="仿宋" w:eastAsia="仿宋" w:cs="仿宋"/>
          <w:b/>
          <w:bCs/>
          <w:szCs w:val="21"/>
        </w:rPr>
        <w:t xml:space="preserve">并移交给采购人</w:t>
      </w:r>
      <w:r>
        <w:rPr>
          <w:rFonts w:hint="eastAsia" w:ascii="仿宋" w:hAnsi="仿宋" w:eastAsia="仿宋" w:cs="仿宋"/>
          <w:b/>
          <w:bCs/>
          <w:szCs w:val="21"/>
          <w:lang w:val="zh-TW"/>
        </w:rPr>
        <w:t xml:space="preserve">，</w:t>
      </w:r>
      <w:r>
        <w:rPr>
          <w:rFonts w:hint="eastAsia" w:ascii="仿宋" w:hAnsi="仿宋" w:eastAsia="仿宋" w:cs="仿宋"/>
          <w:b/>
          <w:bCs/>
          <w:szCs w:val="21"/>
        </w:rPr>
        <w:t xml:space="preserve">此乃</w:t>
      </w:r>
      <w:r>
        <w:rPr>
          <w:rFonts w:hint="eastAsia" w:ascii="仿宋" w:hAnsi="仿宋" w:eastAsia="仿宋" w:cs="仿宋"/>
          <w:b/>
          <w:bCs/>
          <w:szCs w:val="21"/>
          <w:lang w:val="zh-TW"/>
        </w:rPr>
        <w:t xml:space="preserve">验收的必要条件。</w:t>
      </w:r>
      <w:r/>
    </w:p>
    <w:p>
      <w:pPr>
        <w:ind w:firstLine="422"/>
        <w:spacing w:line="360" w:lineRule="auto"/>
        <w:shd w:val="clear" w:color="auto" w:fill="ffffff"/>
        <w:widowControl/>
        <w:rPr>
          <w:rFonts w:hint="eastAsia" w:ascii="仿宋" w:hAnsi="仿宋" w:eastAsia="仿宋" w:cs="仿宋"/>
          <w:b/>
          <w:bCs/>
          <w:szCs w:val="21"/>
          <w:lang w:val="zh-TW"/>
        </w:rPr>
      </w:pPr>
      <w:r>
        <w:rPr>
          <w:rFonts w:hint="eastAsia" w:ascii="仿宋" w:hAnsi="仿宋" w:eastAsia="仿宋" w:cs="仿宋"/>
          <w:b/>
          <w:bCs/>
          <w:szCs w:val="21"/>
        </w:rPr>
        <w:t xml:space="preserve">（2）供应商</w:t>
      </w:r>
      <w:r>
        <w:rPr>
          <w:rFonts w:hint="eastAsia" w:ascii="仿宋" w:hAnsi="仿宋" w:eastAsia="仿宋" w:cs="仿宋"/>
          <w:b/>
          <w:bCs/>
          <w:szCs w:val="21"/>
          <w:lang w:val="zh-TW"/>
        </w:rPr>
        <w:t xml:space="preserve">所供货物必须是全新的原装正品（</w:t>
      </w:r>
      <w:r>
        <w:rPr>
          <w:rFonts w:hint="eastAsia" w:ascii="仿宋" w:hAnsi="仿宋" w:eastAsia="仿宋" w:cs="仿宋"/>
          <w:b/>
          <w:bCs/>
          <w:szCs w:val="21"/>
        </w:rPr>
        <w:t xml:space="preserve">不得贴牌</w:t>
      </w:r>
      <w:r>
        <w:rPr>
          <w:rFonts w:hint="eastAsia" w:ascii="仿宋" w:hAnsi="仿宋" w:eastAsia="仿宋" w:cs="仿宋"/>
          <w:b/>
          <w:bCs/>
          <w:szCs w:val="21"/>
          <w:lang w:val="zh-TW"/>
        </w:rPr>
        <w:t xml:space="preserve">），完全符合国家规定的质量标准。因产品质量或安装不当导致验收不合格，应及时处理直至验收合格，期间产生的一切费用由供应商承担；若二次验收不合格，采购人有权退货。采购人在此期间保留对供应商索赔的权利。</w:t>
      </w:r>
      <w:r/>
    </w:p>
    <w:p>
      <w:pPr>
        <w:ind w:firstLine="422"/>
        <w:spacing w:line="360" w:lineRule="auto"/>
        <w:shd w:val="clear" w:color="auto" w:fill="ffffff"/>
        <w:widowControl/>
        <w:rPr>
          <w:rFonts w:hint="eastAsia" w:ascii="仿宋" w:hAnsi="仿宋" w:eastAsia="仿宋" w:cs="仿宋"/>
          <w:b/>
          <w:bCs/>
          <w:szCs w:val="21"/>
        </w:rPr>
      </w:pPr>
      <w:r>
        <w:rPr>
          <w:rFonts w:hint="eastAsia" w:ascii="仿宋" w:hAnsi="仿宋" w:eastAsia="仿宋" w:cs="仿宋"/>
          <w:b/>
          <w:bCs/>
          <w:szCs w:val="21"/>
        </w:rPr>
        <w:t xml:space="preserve">8、</w:t>
      </w:r>
      <w:r>
        <w:rPr>
          <w:rFonts w:hint="eastAsia" w:ascii="仿宋" w:hAnsi="仿宋" w:eastAsia="仿宋" w:cs="仿宋"/>
          <w:b/>
          <w:bCs/>
          <w:szCs w:val="21"/>
          <w:lang w:val="zh-TW"/>
        </w:rPr>
        <w:t xml:space="preserve">质保要求：供应商所供产品免费质保期不少于三年，从验收合格之日起计算。质保期内因</w:t>
      </w:r>
      <w:r>
        <w:rPr>
          <w:rFonts w:hint="eastAsia" w:ascii="仿宋" w:hAnsi="仿宋" w:eastAsia="仿宋" w:cs="仿宋"/>
          <w:b/>
          <w:bCs/>
          <w:szCs w:val="21"/>
        </w:rPr>
        <w:t xml:space="preserve">材料</w:t>
      </w:r>
      <w:r>
        <w:rPr>
          <w:rFonts w:hint="eastAsia" w:ascii="仿宋" w:hAnsi="仿宋" w:eastAsia="仿宋" w:cs="仿宋"/>
          <w:b/>
          <w:bCs/>
          <w:szCs w:val="21"/>
          <w:lang w:val="zh-TW"/>
        </w:rPr>
        <w:t xml:space="preserve">本身缺陷造成各种故障应由供应商免费</w:t>
      </w:r>
      <w:r>
        <w:rPr>
          <w:rFonts w:hint="eastAsia" w:ascii="仿宋" w:hAnsi="仿宋" w:eastAsia="仿宋" w:cs="仿宋"/>
          <w:b/>
          <w:bCs/>
          <w:szCs w:val="21"/>
        </w:rPr>
        <w:t xml:space="preserve">进行维护、保养、更换</w:t>
      </w:r>
      <w:r>
        <w:rPr>
          <w:rFonts w:hint="eastAsia" w:ascii="仿宋" w:hAnsi="仿宋" w:eastAsia="仿宋" w:cs="仿宋"/>
          <w:b/>
          <w:bCs/>
          <w:szCs w:val="21"/>
          <w:lang w:val="zh-TW"/>
        </w:rPr>
        <w:t xml:space="preserve">。</w:t>
      </w:r>
      <w:r/>
    </w:p>
    <w:p>
      <w:pPr>
        <w:ind w:firstLine="422"/>
        <w:spacing w:line="360" w:lineRule="auto"/>
        <w:tabs>
          <w:tab w:val="left" w:pos="1560" w:leader="none"/>
        </w:tabs>
        <w:rPr>
          <w:rFonts w:hint="eastAsia" w:ascii="仿宋" w:hAnsi="仿宋" w:eastAsia="仿宋" w:cs="仿宋"/>
        </w:rPr>
      </w:pPr>
      <w:r>
        <w:rPr>
          <w:rFonts w:hint="eastAsia" w:ascii="仿宋" w:hAnsi="仿宋" w:eastAsia="仿宋" w:cs="仿宋"/>
          <w:b/>
          <w:bCs/>
          <w:szCs w:val="21"/>
        </w:rPr>
        <w:t xml:space="preserve">9、</w:t>
      </w:r>
      <w:r>
        <w:rPr>
          <w:rFonts w:hint="eastAsia" w:ascii="仿宋" w:hAnsi="仿宋" w:eastAsia="仿宋" w:cs="仿宋"/>
          <w:b/>
          <w:bCs/>
          <w:szCs w:val="21"/>
          <w:lang w:val="zh-TW"/>
        </w:rPr>
        <w:t xml:space="preserve">售后服务要求：供应</w:t>
      </w:r>
      <w:r>
        <w:rPr>
          <w:rFonts w:hint="eastAsia" w:ascii="仿宋" w:hAnsi="仿宋" w:eastAsia="仿宋" w:cs="仿宋"/>
          <w:b/>
          <w:bCs/>
          <w:szCs w:val="21"/>
          <w:lang w:val="zh-TW"/>
        </w:rPr>
        <w:t xml:space="preserve">商接到</w:t>
      </w:r>
      <w:r>
        <w:rPr>
          <w:rFonts w:hint="eastAsia" w:ascii="仿宋" w:hAnsi="仿宋" w:eastAsia="仿宋" w:cs="仿宋"/>
          <w:b/>
          <w:bCs/>
          <w:szCs w:val="21"/>
          <w:lang w:val="zh-TW"/>
        </w:rPr>
        <w:t xml:space="preserve">保修请求，维修应在2小时内响应，</w:t>
      </w:r>
      <w:r>
        <w:rPr>
          <w:rFonts w:hint="eastAsia" w:ascii="仿宋" w:hAnsi="仿宋" w:eastAsia="仿宋" w:cs="仿宋"/>
          <w:b/>
          <w:bCs/>
          <w:szCs w:val="21"/>
        </w:rPr>
        <w:t xml:space="preserve">4</w:t>
      </w:r>
      <w:r>
        <w:rPr>
          <w:rFonts w:hint="eastAsia" w:ascii="仿宋" w:hAnsi="仿宋" w:eastAsia="仿宋" w:cs="仿宋"/>
          <w:b/>
          <w:bCs/>
          <w:szCs w:val="21"/>
          <w:lang w:val="zh-TW"/>
        </w:rPr>
        <w:t xml:space="preserve">小时内维修人员到达现场。质保期后，供应商提供终生服务。</w:t>
      </w:r>
      <w:bookmarkEnd w:id="52"/>
      <w:r/>
      <w:r/>
    </w:p>
    <w:p>
      <w:pPr>
        <w:spacing w:line="360" w:lineRule="auto"/>
        <w:tabs>
          <w:tab w:val="left" w:pos="1560" w:leader="none"/>
        </w:tabs>
        <w:rPr>
          <w:rFonts w:hint="eastAsia" w:ascii="仿宋" w:hAnsi="仿宋" w:eastAsia="仿宋" w:cs="仿宋"/>
          <w:b/>
          <w:bCs/>
        </w:rPr>
      </w:pPr>
      <w:r>
        <w:rPr>
          <w:rFonts w:hint="eastAsia" w:ascii="仿宋" w:hAnsi="仿宋" w:eastAsia="仿宋" w:cs="仿宋"/>
          <w:b/>
          <w:bCs/>
        </w:rPr>
        <w:t xml:space="preserve">四、</w:t>
      </w:r>
      <w:bookmarkStart w:id="53" w:name="_Hlk132211161"/>
      <w:r>
        <w:rPr>
          <w:rFonts w:hint="eastAsia" w:ascii="仿宋" w:hAnsi="仿宋" w:eastAsia="仿宋" w:cs="仿宋"/>
          <w:b/>
          <w:bCs/>
        </w:rPr>
        <w:t xml:space="preserve">商务要求 ：</w:t>
      </w:r>
      <w:r/>
    </w:p>
    <w:p>
      <w:pPr>
        <w:ind w:firstLine="422"/>
        <w:spacing w:line="360" w:lineRule="auto"/>
        <w:rPr>
          <w:rFonts w:hint="eastAsia" w:ascii="仿宋" w:hAnsi="仿宋" w:eastAsia="仿宋" w:cs="仿宋"/>
          <w:b/>
          <w:bCs/>
          <w:szCs w:val="21"/>
        </w:rPr>
      </w:pPr>
      <w:r>
        <w:rPr>
          <w:rFonts w:hint="eastAsia" w:ascii="仿宋" w:hAnsi="仿宋" w:eastAsia="仿宋" w:cs="仿宋"/>
          <w:b/>
          <w:bCs/>
          <w:szCs w:val="21"/>
        </w:rPr>
        <w:t xml:space="preserve">1、响应报价</w:t>
      </w:r>
      <w:r/>
    </w:p>
    <w:p>
      <w:pPr>
        <w:spacing w:line="360" w:lineRule="auto"/>
        <w:rPr>
          <w:rFonts w:hint="eastAsia" w:ascii="仿宋" w:hAnsi="仿宋" w:eastAsia="仿宋" w:cs="仿宋"/>
          <w:b/>
          <w:bCs/>
          <w:szCs w:val="21"/>
          <w:lang w:val="zh-CN"/>
        </w:rPr>
      </w:pPr>
      <w:r>
        <w:rPr>
          <w:rFonts w:hint="eastAsia" w:ascii="仿宋" w:hAnsi="仿宋" w:eastAsia="仿宋" w:cs="仿宋"/>
          <w:b/>
          <w:bCs/>
          <w:szCs w:val="21"/>
          <w:lang w:val="zh-CN"/>
        </w:rPr>
        <w:t xml:space="preserve">   （</w:t>
      </w:r>
      <w:r>
        <w:rPr>
          <w:rFonts w:hint="eastAsia" w:ascii="仿宋" w:hAnsi="仿宋" w:eastAsia="仿宋" w:cs="仿宋"/>
          <w:b/>
          <w:bCs/>
          <w:szCs w:val="21"/>
        </w:rPr>
        <w:t xml:space="preserve">1</w:t>
      </w:r>
      <w:r>
        <w:rPr>
          <w:rFonts w:hint="eastAsia" w:ascii="仿宋" w:hAnsi="仿宋" w:eastAsia="仿宋" w:cs="仿宋"/>
          <w:b/>
          <w:bCs/>
          <w:szCs w:val="21"/>
          <w:lang w:val="zh-CN"/>
        </w:rPr>
        <w:t xml:space="preserve">）报价为全包费用报价，报价应是本</w:t>
      </w:r>
      <w:r>
        <w:rPr>
          <w:rFonts w:hint="eastAsia" w:ascii="仿宋" w:hAnsi="仿宋" w:eastAsia="仿宋" w:cs="仿宋"/>
          <w:b/>
          <w:bCs/>
          <w:szCs w:val="21"/>
        </w:rPr>
        <w:t xml:space="preserve">磋商</w:t>
      </w:r>
      <w:r>
        <w:rPr>
          <w:rFonts w:hint="eastAsia" w:ascii="仿宋" w:hAnsi="仿宋" w:eastAsia="仿宋" w:cs="仿宋"/>
          <w:b/>
          <w:bCs/>
          <w:szCs w:val="21"/>
          <w:lang w:val="zh-CN"/>
        </w:rPr>
        <w:t xml:space="preserve">文件所包含确定的全部工作内容及本</w:t>
      </w:r>
      <w:r>
        <w:rPr>
          <w:rFonts w:hint="eastAsia" w:ascii="仿宋" w:hAnsi="仿宋" w:eastAsia="仿宋" w:cs="仿宋"/>
          <w:b/>
          <w:bCs/>
          <w:szCs w:val="21"/>
        </w:rPr>
        <w:t xml:space="preserve">磋商</w:t>
      </w:r>
      <w:r>
        <w:rPr>
          <w:rFonts w:hint="eastAsia" w:ascii="仿宋" w:hAnsi="仿宋" w:eastAsia="仿宋" w:cs="仿宋"/>
          <w:b/>
          <w:bCs/>
          <w:szCs w:val="21"/>
          <w:lang w:val="zh-CN"/>
        </w:rPr>
        <w:t xml:space="preserve">文件未说明但完成该项目必须包含的所有全包费用（</w:t>
      </w:r>
      <w:r>
        <w:rPr>
          <w:rFonts w:hint="eastAsia" w:ascii="仿宋" w:hAnsi="仿宋" w:eastAsia="仿宋" w:cs="仿宋"/>
          <w:b/>
          <w:bCs/>
          <w:szCs w:val="21"/>
        </w:rPr>
        <w:t xml:space="preserve">包括不限于措施费、成品保护费、代理服务费、检测费等）</w:t>
      </w:r>
      <w:r>
        <w:rPr>
          <w:rFonts w:hint="eastAsia" w:ascii="仿宋" w:hAnsi="仿宋" w:eastAsia="仿宋" w:cs="仿宋"/>
          <w:b/>
          <w:bCs/>
          <w:szCs w:val="21"/>
          <w:lang w:val="zh-CN"/>
        </w:rPr>
        <w:t xml:space="preserve">的价格体现（</w:t>
      </w:r>
      <w:r>
        <w:rPr>
          <w:rFonts w:hint="eastAsia" w:ascii="仿宋" w:hAnsi="仿宋" w:eastAsia="仿宋" w:cs="仿宋"/>
          <w:b/>
          <w:bCs/>
          <w:szCs w:val="21"/>
        </w:rPr>
        <w:t xml:space="preserve">此处检测费包括采购人委托的检测费</w:t>
      </w:r>
      <w:r>
        <w:rPr>
          <w:rFonts w:hint="eastAsia" w:ascii="仿宋" w:hAnsi="仿宋" w:eastAsia="仿宋" w:cs="仿宋"/>
          <w:b/>
          <w:bCs/>
          <w:szCs w:val="21"/>
          <w:lang w:val="zh-CN"/>
        </w:rPr>
        <w:t xml:space="preserve">），</w:t>
      </w:r>
      <w:r>
        <w:rPr>
          <w:rFonts w:hint="eastAsia" w:ascii="仿宋" w:hAnsi="仿宋" w:eastAsia="仿宋" w:cs="仿宋"/>
          <w:b/>
          <w:bCs/>
          <w:szCs w:val="21"/>
        </w:rPr>
        <w:t xml:space="preserve">详见“</w:t>
      </w:r>
      <w:r>
        <w:rPr>
          <w:rFonts w:hint="eastAsia" w:ascii="仿宋" w:hAnsi="仿宋" w:eastAsia="仿宋" w:cs="仿宋"/>
          <w:b/>
          <w:bCs/>
          <w:szCs w:val="21"/>
          <w:lang w:val="zh-CN"/>
        </w:rPr>
        <w:t xml:space="preserve">第</w:t>
      </w:r>
      <w:r>
        <w:rPr>
          <w:rFonts w:hint="eastAsia" w:ascii="仿宋" w:hAnsi="仿宋" w:eastAsia="仿宋" w:cs="仿宋"/>
          <w:b/>
          <w:bCs/>
          <w:szCs w:val="21"/>
        </w:rPr>
        <w:t xml:space="preserve">五</w:t>
      </w:r>
      <w:r>
        <w:rPr>
          <w:rFonts w:hint="eastAsia" w:ascii="仿宋" w:hAnsi="仿宋" w:eastAsia="仿宋" w:cs="仿宋"/>
          <w:b/>
          <w:bCs/>
          <w:szCs w:val="21"/>
          <w:lang w:val="zh-CN"/>
        </w:rPr>
        <w:t xml:space="preserve">章合同条款及格式”。供应商的任何错漏、优惠、竞争性报价不得作为减轻责任、减少服务、增加收费、降低质量的理由。在项目验收过程中，如发现有漏项、缺件，卖方应无条件、无偿补齐，所发生的一切费用，视为已包含在卖方的最终磋商报价中。</w:t>
      </w:r>
      <w:r/>
    </w:p>
    <w:p>
      <w:pPr>
        <w:ind w:firstLine="211"/>
        <w:spacing w:line="360" w:lineRule="auto"/>
        <w:rPr>
          <w:rFonts w:hint="eastAsia" w:ascii="仿宋" w:hAnsi="仿宋" w:eastAsia="仿宋" w:cs="仿宋"/>
          <w:b/>
          <w:bCs/>
          <w:szCs w:val="21"/>
          <w:lang w:val="zh-CN"/>
        </w:rPr>
      </w:pPr>
      <w:r>
        <w:rPr>
          <w:rFonts w:hint="eastAsia" w:ascii="仿宋" w:hAnsi="仿宋" w:eastAsia="仿宋" w:cs="仿宋"/>
          <w:b/>
          <w:bCs/>
          <w:szCs w:val="21"/>
          <w:lang w:val="zh-CN"/>
        </w:rPr>
        <w:t xml:space="preserve">（</w:t>
      </w:r>
      <w:r>
        <w:rPr>
          <w:rFonts w:hint="eastAsia" w:ascii="仿宋" w:hAnsi="仿宋" w:eastAsia="仿宋" w:cs="仿宋"/>
          <w:b/>
          <w:bCs/>
          <w:szCs w:val="21"/>
        </w:rPr>
        <w:t xml:space="preserve">2</w:t>
      </w:r>
      <w:r>
        <w:rPr>
          <w:rFonts w:hint="eastAsia" w:ascii="仿宋" w:hAnsi="仿宋" w:eastAsia="仿宋" w:cs="仿宋"/>
          <w:b/>
          <w:bCs/>
          <w:szCs w:val="21"/>
          <w:lang w:val="zh-CN"/>
        </w:rPr>
        <w:t xml:space="preserve">）本合同执行</w:t>
      </w:r>
      <w:r>
        <w:rPr>
          <w:rFonts w:hint="eastAsia" w:ascii="仿宋" w:hAnsi="仿宋" w:eastAsia="仿宋" w:cs="仿宋"/>
          <w:b/>
          <w:bCs/>
          <w:szCs w:val="21"/>
        </w:rPr>
        <w:t xml:space="preserve">固定单价，工程量按实结算</w:t>
      </w:r>
      <w:r>
        <w:rPr>
          <w:rFonts w:hint="eastAsia" w:ascii="仿宋" w:hAnsi="仿宋" w:eastAsia="仿宋" w:cs="仿宋"/>
          <w:b/>
          <w:bCs/>
          <w:szCs w:val="21"/>
          <w:lang w:val="zh-CN"/>
        </w:rPr>
        <w:t xml:space="preserve">。</w:t>
      </w:r>
      <w:r/>
    </w:p>
    <w:p>
      <w:pPr>
        <w:ind w:firstLine="211"/>
        <w:spacing w:line="360" w:lineRule="auto"/>
        <w:rPr>
          <w:rFonts w:hint="eastAsia" w:ascii="仿宋" w:hAnsi="仿宋" w:eastAsia="仿宋" w:cs="仿宋"/>
          <w:b/>
          <w:bCs/>
          <w:szCs w:val="21"/>
        </w:rPr>
      </w:pPr>
      <w:r>
        <w:rPr>
          <w:rFonts w:hint="eastAsia" w:ascii="仿宋" w:hAnsi="仿宋" w:eastAsia="仿宋" w:cs="仿宋"/>
          <w:b/>
          <w:bCs/>
          <w:szCs w:val="21"/>
        </w:rPr>
        <w:t xml:space="preserve">（3）响应报价，以人民币万元或元为单位报价。</w:t>
      </w:r>
      <w:r/>
    </w:p>
    <w:p>
      <w:pPr>
        <w:ind w:firstLine="420"/>
        <w:spacing w:line="360" w:lineRule="auto"/>
        <w:widowControl/>
        <w:rPr>
          <w:rFonts w:hint="eastAsia" w:ascii="仿宋" w:hAnsi="仿宋" w:eastAsia="仿宋" w:cs="仿宋"/>
          <w:szCs w:val="21"/>
          <w:lang w:val="zh-TW"/>
        </w:rPr>
      </w:pPr>
      <w:r>
        <w:rPr>
          <w:rFonts w:hint="eastAsia" w:ascii="仿宋" w:hAnsi="仿宋" w:eastAsia="仿宋" w:cs="仿宋"/>
          <w:szCs w:val="21"/>
        </w:rPr>
        <w:t xml:space="preserve">2、</w:t>
      </w:r>
      <w:r>
        <w:rPr>
          <w:rFonts w:hint="eastAsia" w:ascii="仿宋" w:hAnsi="仿宋" w:eastAsia="仿宋" w:cs="仿宋"/>
          <w:szCs w:val="21"/>
          <w:lang w:val="zh-TW"/>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供应商所提供的货物开箱后，如采购人发现有任何问题（如外观有损伤），供应商必须立即以同样型号的设备在采购人商定的时间内更换，确保其使用。</w:t>
      </w:r>
      <w:r/>
    </w:p>
    <w:p>
      <w:pPr>
        <w:ind w:firstLine="396"/>
        <w:spacing w:line="360" w:lineRule="auto"/>
        <w:widowControl/>
        <w:rPr>
          <w:rFonts w:hint="eastAsia" w:ascii="仿宋" w:hAnsi="仿宋" w:eastAsia="仿宋" w:cs="仿宋"/>
          <w:spacing w:val="-6"/>
          <w:szCs w:val="21"/>
          <w:lang w:val="zh-TW"/>
        </w:rPr>
      </w:pPr>
      <w:r>
        <w:rPr>
          <w:rFonts w:hint="eastAsia" w:ascii="仿宋" w:hAnsi="仿宋" w:eastAsia="仿宋" w:cs="仿宋"/>
          <w:spacing w:val="-6"/>
          <w:szCs w:val="21"/>
        </w:rPr>
        <w:t xml:space="preserve">3、</w:t>
      </w:r>
      <w:r>
        <w:rPr>
          <w:rFonts w:hint="eastAsia" w:ascii="仿宋" w:hAnsi="仿宋" w:eastAsia="仿宋" w:cs="仿宋"/>
          <w:spacing w:val="-6"/>
          <w:szCs w:val="21"/>
          <w:lang w:val="zh-TW"/>
        </w:rPr>
        <w:t xml:space="preserve">质保要求：供应商所供产品免费质保期不少于三年，从验收合格之日起计算。</w:t>
      </w:r>
      <w:r/>
    </w:p>
    <w:p>
      <w:pPr>
        <w:ind w:firstLine="420"/>
        <w:spacing w:line="360" w:lineRule="auto"/>
        <w:widowControl/>
        <w:rPr>
          <w:rFonts w:hint="eastAsia" w:ascii="仿宋" w:hAnsi="仿宋" w:eastAsia="仿宋" w:cs="仿宋"/>
          <w:szCs w:val="21"/>
          <w:lang w:val="zh-TW"/>
        </w:rPr>
      </w:pPr>
      <w:r>
        <w:rPr>
          <w:rFonts w:hint="eastAsia" w:ascii="仿宋" w:hAnsi="仿宋" w:eastAsia="仿宋" w:cs="仿宋"/>
          <w:szCs w:val="21"/>
        </w:rPr>
        <w:t xml:space="preserve">4、</w:t>
      </w:r>
      <w:r>
        <w:rPr>
          <w:rFonts w:hint="eastAsia" w:ascii="仿宋" w:hAnsi="仿宋" w:eastAsia="仿宋" w:cs="仿宋"/>
          <w:szCs w:val="21"/>
          <w:lang w:val="zh-TW"/>
        </w:rPr>
        <w:t xml:space="preserve">售后服务要求：</w:t>
      </w:r>
      <w:r/>
    </w:p>
    <w:p>
      <w:pPr>
        <w:ind w:firstLine="420"/>
        <w:spacing w:line="360" w:lineRule="auto"/>
        <w:widowControl/>
        <w:rPr>
          <w:rFonts w:hint="eastAsia" w:ascii="仿宋" w:hAnsi="仿宋" w:eastAsia="仿宋" w:cs="仿宋"/>
          <w:szCs w:val="21"/>
          <w:lang w:val="zh-TW"/>
        </w:rPr>
      </w:pPr>
      <w:r>
        <w:rPr>
          <w:rFonts w:hint="eastAsia" w:ascii="仿宋" w:hAnsi="仿宋" w:eastAsia="仿宋" w:cs="仿宋"/>
          <w:szCs w:val="21"/>
          <w:lang w:val="zh-TW"/>
        </w:rPr>
        <w:t xml:space="preserve">（</w:t>
      </w:r>
      <w:r>
        <w:rPr>
          <w:rFonts w:hint="eastAsia" w:ascii="仿宋" w:hAnsi="仿宋" w:eastAsia="仿宋" w:cs="仿宋"/>
          <w:szCs w:val="21"/>
        </w:rPr>
        <w:t xml:space="preserve">1</w:t>
      </w:r>
      <w:r>
        <w:rPr>
          <w:rFonts w:hint="eastAsia" w:ascii="仿宋" w:hAnsi="仿宋" w:eastAsia="仿宋" w:cs="仿宋"/>
          <w:szCs w:val="21"/>
          <w:lang w:val="zh-TW"/>
        </w:rPr>
        <w:t xml:space="preserve">）质保期内因</w:t>
      </w:r>
      <w:r>
        <w:rPr>
          <w:rFonts w:hint="eastAsia" w:ascii="仿宋" w:hAnsi="仿宋" w:eastAsia="仿宋" w:cs="仿宋"/>
          <w:szCs w:val="21"/>
        </w:rPr>
        <w:t xml:space="preserve">材料</w:t>
      </w:r>
      <w:r>
        <w:rPr>
          <w:rFonts w:hint="eastAsia" w:ascii="仿宋" w:hAnsi="仿宋" w:eastAsia="仿宋" w:cs="仿宋"/>
          <w:szCs w:val="21"/>
          <w:lang w:val="zh-TW"/>
        </w:rPr>
        <w:t xml:space="preserve">本身缺陷造成各种故障应由供应商免费</w:t>
      </w:r>
      <w:r>
        <w:rPr>
          <w:rFonts w:hint="eastAsia" w:ascii="仿宋" w:hAnsi="仿宋" w:eastAsia="仿宋" w:cs="仿宋"/>
          <w:szCs w:val="21"/>
        </w:rPr>
        <w:t xml:space="preserve">进行维护、保养、更换</w:t>
      </w:r>
      <w:r>
        <w:rPr>
          <w:rFonts w:hint="eastAsia" w:ascii="仿宋" w:hAnsi="仿宋" w:eastAsia="仿宋" w:cs="仿宋"/>
          <w:szCs w:val="21"/>
          <w:lang w:val="zh-TW"/>
        </w:rPr>
        <w:t xml:space="preserve">。</w:t>
      </w:r>
      <w:r/>
    </w:p>
    <w:p>
      <w:pPr>
        <w:ind w:firstLine="420"/>
        <w:spacing w:line="360" w:lineRule="auto"/>
        <w:widowControl/>
        <w:rPr>
          <w:rFonts w:hint="eastAsia" w:ascii="仿宋" w:hAnsi="仿宋" w:eastAsia="仿宋" w:cs="仿宋"/>
          <w:szCs w:val="21"/>
          <w:lang w:val="zh-TW"/>
        </w:rPr>
      </w:pPr>
      <w:r>
        <w:rPr>
          <w:rFonts w:hint="eastAsia" w:ascii="仿宋" w:hAnsi="仿宋" w:eastAsia="仿宋" w:cs="仿宋"/>
          <w:szCs w:val="21"/>
          <w:lang w:val="zh-TW"/>
        </w:rPr>
        <w:t xml:space="preserve">（</w:t>
      </w:r>
      <w:r>
        <w:rPr>
          <w:rFonts w:hint="eastAsia" w:ascii="仿宋" w:hAnsi="仿宋" w:eastAsia="仿宋" w:cs="仿宋"/>
          <w:szCs w:val="21"/>
        </w:rPr>
        <w:t xml:space="preserve">2</w:t>
      </w:r>
      <w:r>
        <w:rPr>
          <w:rFonts w:hint="eastAsia" w:ascii="仿宋" w:hAnsi="仿宋" w:eastAsia="仿宋" w:cs="仿宋"/>
          <w:szCs w:val="21"/>
          <w:lang w:val="zh-TW"/>
        </w:rPr>
        <w:t xml:space="preserve">）供应</w:t>
      </w:r>
      <w:r>
        <w:rPr>
          <w:rFonts w:hint="eastAsia" w:ascii="仿宋" w:hAnsi="仿宋" w:eastAsia="仿宋" w:cs="仿宋"/>
          <w:szCs w:val="21"/>
          <w:lang w:val="zh-TW"/>
        </w:rPr>
        <w:t xml:space="preserve">商接到</w:t>
      </w:r>
      <w:r>
        <w:rPr>
          <w:rFonts w:hint="eastAsia" w:ascii="仿宋" w:hAnsi="仿宋" w:eastAsia="仿宋" w:cs="仿宋"/>
          <w:szCs w:val="21"/>
          <w:lang w:val="zh-TW"/>
        </w:rPr>
        <w:t xml:space="preserve">保修请求，维修应在2小时内响应，</w:t>
      </w:r>
      <w:r>
        <w:rPr>
          <w:rFonts w:hint="eastAsia" w:ascii="仿宋" w:hAnsi="仿宋" w:eastAsia="仿宋" w:cs="仿宋"/>
          <w:szCs w:val="21"/>
        </w:rPr>
        <w:t xml:space="preserve">4</w:t>
      </w:r>
      <w:r>
        <w:rPr>
          <w:rFonts w:hint="eastAsia" w:ascii="仿宋" w:hAnsi="仿宋" w:eastAsia="仿宋" w:cs="仿宋"/>
          <w:szCs w:val="21"/>
          <w:lang w:val="zh-TW"/>
        </w:rPr>
        <w:t xml:space="preserve">小时内维修人员到达现场。质保期后，供应商提供终生服务。</w:t>
      </w:r>
      <w:r/>
    </w:p>
    <w:p>
      <w:pPr>
        <w:ind w:firstLine="420"/>
        <w:spacing w:line="360" w:lineRule="auto"/>
        <w:widowControl/>
        <w:rPr>
          <w:rFonts w:hint="eastAsia" w:ascii="仿宋" w:hAnsi="仿宋" w:eastAsia="仿宋" w:cs="仿宋"/>
          <w:szCs w:val="21"/>
          <w:lang w:val="zh-TW"/>
        </w:rPr>
      </w:pPr>
      <w:r>
        <w:rPr>
          <w:rFonts w:hint="eastAsia" w:ascii="仿宋" w:hAnsi="仿宋" w:eastAsia="仿宋" w:cs="仿宋"/>
          <w:szCs w:val="21"/>
        </w:rPr>
        <w:t xml:space="preserve">5、</w:t>
      </w:r>
      <w:r>
        <w:rPr>
          <w:rFonts w:hint="eastAsia" w:ascii="仿宋" w:hAnsi="仿宋" w:eastAsia="仿宋" w:cs="仿宋"/>
          <w:szCs w:val="21"/>
          <w:lang w:val="zh-TW"/>
        </w:rPr>
        <w:t xml:space="preserve">验收标准与要求：</w:t>
      </w:r>
      <w:r/>
    </w:p>
    <w:p>
      <w:pPr>
        <w:ind w:firstLine="420"/>
        <w:spacing w:line="360" w:lineRule="auto"/>
        <w:widowControl/>
        <w:rPr>
          <w:rFonts w:hint="eastAsia" w:ascii="仿宋" w:hAnsi="仿宋" w:eastAsia="仿宋" w:cs="仿宋"/>
          <w:szCs w:val="21"/>
          <w:lang w:val="zh-TW"/>
        </w:rPr>
      </w:pPr>
      <w:r>
        <w:rPr>
          <w:rFonts w:hint="eastAsia" w:ascii="仿宋" w:hAnsi="仿宋" w:eastAsia="仿宋" w:cs="仿宋"/>
          <w:szCs w:val="21"/>
        </w:rPr>
        <w:t xml:space="preserve">（1）</w:t>
      </w:r>
      <w:r>
        <w:rPr>
          <w:rFonts w:hint="eastAsia" w:ascii="仿宋" w:hAnsi="仿宋" w:eastAsia="仿宋" w:cs="仿宋"/>
          <w:szCs w:val="21"/>
          <w:lang w:val="zh-TW"/>
        </w:rPr>
        <w:t xml:space="preserve">项目实施完成，供应商应完成文档整理，竣工文档是验收的必要条件。</w:t>
      </w:r>
      <w:r/>
    </w:p>
    <w:p>
      <w:pPr>
        <w:ind w:firstLine="420"/>
        <w:spacing w:line="360" w:lineRule="auto"/>
        <w:widowControl/>
        <w:rPr>
          <w:rFonts w:hint="eastAsia" w:ascii="仿宋" w:hAnsi="仿宋" w:eastAsia="仿宋" w:cs="仿宋"/>
          <w:szCs w:val="21"/>
          <w:lang w:val="zh-TW"/>
        </w:rPr>
      </w:pPr>
      <w:r>
        <w:rPr>
          <w:rFonts w:hint="eastAsia" w:ascii="仿宋" w:hAnsi="仿宋" w:eastAsia="仿宋" w:cs="仿宋"/>
          <w:szCs w:val="21"/>
        </w:rPr>
        <w:t xml:space="preserve">（2）</w:t>
      </w:r>
      <w:r>
        <w:rPr>
          <w:rFonts w:hint="eastAsia" w:ascii="仿宋" w:hAnsi="仿宋" w:eastAsia="仿宋" w:cs="仿宋"/>
          <w:szCs w:val="21"/>
          <w:lang w:val="zh-TW"/>
        </w:rPr>
        <w:t xml:space="preserve">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p>
      <w:pPr>
        <w:spacing w:line="360" w:lineRule="auto"/>
        <w:widowControl/>
        <w:rPr>
          <w:rFonts w:hint="eastAsia" w:ascii="仿宋" w:hAnsi="仿宋" w:eastAsia="仿宋" w:cs="仿宋"/>
          <w:szCs w:val="21"/>
        </w:rPr>
      </w:pPr>
      <w:r>
        <w:rPr>
          <w:rFonts w:hint="eastAsia" w:ascii="仿宋" w:hAnsi="仿宋" w:eastAsia="仿宋" w:cs="仿宋"/>
          <w:b/>
          <w:bCs/>
          <w:szCs w:val="21"/>
        </w:rPr>
        <w:t xml:space="preserve">五</w:t>
      </w:r>
      <w:r>
        <w:rPr>
          <w:rFonts w:hint="eastAsia" w:ascii="仿宋" w:hAnsi="仿宋" w:eastAsia="仿宋" w:cs="仿宋"/>
          <w:b/>
          <w:bCs/>
          <w:szCs w:val="21"/>
          <w:lang w:val="zh-TW"/>
        </w:rPr>
        <w:t xml:space="preserve">、付款</w:t>
      </w:r>
      <w:r>
        <w:rPr>
          <w:rFonts w:hint="eastAsia" w:ascii="仿宋" w:hAnsi="仿宋" w:eastAsia="仿宋" w:cs="仿宋"/>
          <w:b/>
          <w:bCs/>
          <w:szCs w:val="21"/>
        </w:rPr>
        <w:t xml:space="preserve">方式：</w:t>
      </w:r>
      <w:r/>
    </w:p>
    <w:p>
      <w:pPr>
        <w:ind w:firstLine="422"/>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1、签订合同后30个日历日内，采购人向供应商支付合同金额的30%作为预付款；</w:t>
      </w:r>
      <w:r/>
    </w:p>
    <w:p>
      <w:pPr>
        <w:ind w:firstLine="422"/>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2、</w:t>
      </w:r>
      <w:r>
        <w:rPr>
          <w:rFonts w:hint="eastAsia" w:ascii="仿宋" w:hAnsi="仿宋" w:eastAsia="仿宋" w:cs="仿宋"/>
          <w:b/>
          <w:bCs/>
          <w:szCs w:val="21"/>
          <w:lang w:val="zh-TW"/>
        </w:rPr>
        <w:t xml:space="preserve">供货、施工、铺设完毕后，由采购人进行验收并邀请第三方机构进行检测，验收合格</w:t>
      </w:r>
      <w:r>
        <w:rPr>
          <w:rFonts w:hint="eastAsia" w:ascii="仿宋" w:hAnsi="仿宋" w:eastAsia="仿宋" w:cs="仿宋"/>
          <w:b/>
          <w:bCs/>
          <w:szCs w:val="21"/>
        </w:rPr>
        <w:t xml:space="preserve">后付至合同金额的70%；</w:t>
      </w:r>
      <w:r/>
    </w:p>
    <w:p>
      <w:pPr>
        <w:ind w:firstLine="422"/>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3、</w:t>
      </w:r>
      <w:r>
        <w:rPr>
          <w:rFonts w:hint="eastAsia" w:ascii="仿宋" w:hAnsi="仿宋" w:eastAsia="仿宋" w:cs="仿宋"/>
          <w:b/>
          <w:bCs/>
          <w:szCs w:val="21"/>
        </w:rPr>
        <w:t xml:space="preserve">自项目</w:t>
      </w:r>
      <w:r>
        <w:rPr>
          <w:rFonts w:hint="eastAsia" w:ascii="仿宋" w:hAnsi="仿宋" w:eastAsia="仿宋" w:cs="仿宋"/>
          <w:b/>
          <w:bCs/>
          <w:szCs w:val="21"/>
        </w:rPr>
        <w:t xml:space="preserve">验收合格后两个月内，</w:t>
      </w:r>
      <w:r>
        <w:rPr>
          <w:rFonts w:hint="eastAsia" w:ascii="仿宋" w:hAnsi="仿宋" w:eastAsia="仿宋" w:cs="仿宋"/>
          <w:b/>
          <w:bCs/>
          <w:szCs w:val="21"/>
          <w:lang w:val="zh-TW"/>
        </w:rPr>
        <w:t xml:space="preserve">供应商</w:t>
      </w:r>
      <w:r>
        <w:rPr>
          <w:rFonts w:hint="eastAsia" w:ascii="仿宋" w:hAnsi="仿宋" w:eastAsia="仿宋" w:cs="仿宋"/>
          <w:b/>
          <w:bCs/>
          <w:szCs w:val="21"/>
        </w:rPr>
        <w:t xml:space="preserve">向采购单位提交完整的项目资料</w:t>
      </w:r>
      <w:r>
        <w:rPr>
          <w:rFonts w:hint="eastAsia" w:ascii="仿宋" w:hAnsi="仿宋" w:eastAsia="仿宋" w:cs="仿宋"/>
          <w:b/>
          <w:bCs/>
          <w:szCs w:val="21"/>
          <w:lang w:val="zh-TW"/>
        </w:rPr>
        <w:t xml:space="preserve">经</w:t>
      </w:r>
      <w:r>
        <w:rPr>
          <w:rFonts w:hint="eastAsia" w:ascii="仿宋" w:hAnsi="仿宋" w:eastAsia="仿宋" w:cs="仿宋"/>
          <w:b/>
          <w:bCs/>
          <w:szCs w:val="21"/>
        </w:rPr>
        <w:t xml:space="preserve">采购单位按区教育局审计流程确认后付清尾款。</w:t>
      </w:r>
      <w:r/>
    </w:p>
    <w:p>
      <w:pPr>
        <w:ind w:firstLine="422"/>
        <w:spacing w:line="360" w:lineRule="auto"/>
        <w:widowControl/>
        <w:rPr>
          <w:rFonts w:hint="eastAsia" w:ascii="仿宋" w:hAnsi="仿宋" w:eastAsia="仿宋" w:cs="仿宋"/>
          <w:b/>
          <w:bCs/>
          <w:szCs w:val="21"/>
          <w:lang w:val="zh-TW"/>
        </w:rPr>
      </w:pPr>
      <w:r>
        <w:rPr>
          <w:rFonts w:hint="eastAsia" w:ascii="仿宋" w:hAnsi="仿宋" w:eastAsia="仿宋" w:cs="仿宋"/>
          <w:b/>
          <w:bCs/>
          <w:szCs w:val="21"/>
        </w:rPr>
        <w:t xml:space="preserve">4、</w:t>
      </w:r>
      <w:r>
        <w:rPr>
          <w:rFonts w:hint="eastAsia" w:ascii="仿宋" w:hAnsi="仿宋" w:eastAsia="仿宋" w:cs="仿宋"/>
          <w:b/>
          <w:bCs/>
          <w:szCs w:val="21"/>
          <w:lang w:val="zh-TW"/>
        </w:rPr>
        <w:t xml:space="preserve">供应商应先行向采购人开具符合财务规定的正式发票，自采购人收到发票后15日内，向供应商支付对应金额款项。</w:t>
      </w:r>
      <w:r/>
    </w:p>
    <w:p>
      <w:pPr>
        <w:pStyle w:val="972"/>
        <w:spacing w:line="360" w:lineRule="auto"/>
        <w:rPr>
          <w:rFonts w:hint="eastAsia" w:ascii="仿宋" w:hAnsi="仿宋" w:eastAsia="仿宋" w:cs="仿宋"/>
          <w:b/>
          <w:bCs/>
          <w:szCs w:val="21"/>
        </w:rPr>
        <w:outlineLvl w:val="1"/>
      </w:pPr>
      <w:r/>
      <w:bookmarkStart w:id="54" w:name="_Toc11457"/>
      <w:r/>
      <w:bookmarkStart w:id="55" w:name="_Toc6483"/>
      <w:r>
        <w:rPr>
          <w:rFonts w:hint="eastAsia" w:ascii="仿宋" w:hAnsi="仿宋" w:eastAsia="仿宋" w:cs="仿宋"/>
          <w:b/>
          <w:bCs/>
          <w:szCs w:val="21"/>
        </w:rPr>
        <w:t xml:space="preserve">六、现场踏勘</w:t>
      </w:r>
      <w:bookmarkEnd w:id="54"/>
      <w:r/>
      <w:bookmarkEnd w:id="55"/>
      <w:r>
        <w:rPr>
          <w:rFonts w:hint="eastAsia" w:ascii="仿宋" w:hAnsi="仿宋" w:eastAsia="仿宋" w:cs="仿宋"/>
          <w:b/>
          <w:bCs/>
          <w:szCs w:val="21"/>
        </w:rPr>
        <w:t xml:space="preserve">：</w:t>
      </w:r>
      <w:r/>
    </w:p>
    <w:p>
      <w:pPr>
        <w:pStyle w:val="972"/>
        <w:ind w:firstLine="420"/>
        <w:spacing w:line="360" w:lineRule="auto"/>
        <w:rPr>
          <w:rFonts w:hint="eastAsia" w:ascii="仿宋" w:hAnsi="仿宋" w:eastAsia="仿宋" w:cs="仿宋"/>
          <w:szCs w:val="21"/>
        </w:rPr>
      </w:pPr>
      <w:r>
        <w:rPr>
          <w:rFonts w:hint="eastAsia" w:ascii="仿宋" w:hAnsi="仿宋" w:eastAsia="仿宋" w:cs="仿宋"/>
          <w:szCs w:val="21"/>
        </w:rPr>
        <w:t xml:space="preserve">供应商可以对项目现场和周围环境进行勘察，以获取编制响应文件和签署合同所需的所有资料。勘察现场所发生的费用由供应商承担。</w:t>
      </w:r>
      <w:r/>
    </w:p>
    <w:p>
      <w:pPr>
        <w:pStyle w:val="972"/>
        <w:ind w:firstLine="420"/>
        <w:spacing w:line="360" w:lineRule="auto"/>
        <w:rPr>
          <w:rFonts w:hint="eastAsia" w:ascii="仿宋" w:hAnsi="仿宋" w:eastAsia="仿宋" w:cs="仿宋"/>
          <w:szCs w:val="21"/>
        </w:rPr>
      </w:pPr>
      <w:r>
        <w:rPr>
          <w:rFonts w:hint="eastAsia" w:ascii="仿宋" w:hAnsi="仿宋" w:eastAsia="仿宋" w:cs="仿宋"/>
          <w:szCs w:val="21"/>
        </w:rPr>
        <w:t xml:space="preserve">采购人向供应商提供的有关项目现场的资料和数据是采购人现有的能使供应商利用的资料。采购人对供应商由此而做出的推论、理解和结论概不负责</w:t>
      </w:r>
      <w:bookmarkStart w:id="56" w:name="_Toc28508"/>
      <w:r/>
      <w:bookmarkStart w:id="57" w:name="_Toc22316"/>
      <w:r>
        <w:rPr>
          <w:rFonts w:hint="eastAsia" w:ascii="仿宋" w:hAnsi="仿宋" w:eastAsia="仿宋" w:cs="仿宋"/>
          <w:szCs w:val="21"/>
        </w:rPr>
        <w:t xml:space="preserve">。</w:t>
      </w:r>
      <w:r/>
    </w:p>
    <w:p>
      <w:pPr>
        <w:pStyle w:val="972"/>
        <w:spacing w:line="360" w:lineRule="auto"/>
        <w:rPr>
          <w:rFonts w:hint="eastAsia" w:ascii="仿宋" w:hAnsi="仿宋" w:eastAsia="仿宋" w:cs="仿宋"/>
          <w:b/>
          <w:bCs/>
          <w:szCs w:val="21"/>
        </w:rPr>
      </w:pPr>
      <w:r>
        <w:rPr>
          <w:rFonts w:hint="eastAsia" w:ascii="仿宋" w:hAnsi="仿宋" w:eastAsia="仿宋" w:cs="仿宋"/>
          <w:b/>
          <w:bCs/>
          <w:szCs w:val="21"/>
        </w:rPr>
        <w:t xml:space="preserve">七、其他要求</w:t>
      </w:r>
      <w:bookmarkEnd w:id="56"/>
      <w:r/>
      <w:bookmarkEnd w:id="57"/>
      <w:r>
        <w:rPr>
          <w:rFonts w:hint="eastAsia" w:ascii="仿宋" w:hAnsi="仿宋" w:eastAsia="仿宋" w:cs="仿宋"/>
          <w:b/>
          <w:bCs/>
          <w:szCs w:val="21"/>
        </w:rPr>
        <w:t xml:space="preserve">：</w:t>
      </w:r>
      <w:r/>
    </w:p>
    <w:p>
      <w:pPr>
        <w:pStyle w:val="972"/>
        <w:ind w:firstLine="420"/>
        <w:spacing w:line="360" w:lineRule="auto"/>
        <w:rPr>
          <w:rFonts w:hint="eastAsia" w:ascii="仿宋" w:hAnsi="仿宋" w:eastAsia="仿宋" w:cs="仿宋"/>
          <w:b/>
          <w:bCs/>
          <w:sz w:val="36"/>
          <w:szCs w:val="36"/>
          <w:lang w:val="zh-TW" w:eastAsia="zh-TW"/>
        </w:rPr>
      </w:pPr>
      <w:r>
        <w:rPr>
          <w:rFonts w:hint="eastAsia" w:ascii="仿宋" w:hAnsi="仿宋" w:eastAsia="仿宋" w:cs="仿宋"/>
          <w:szCs w:val="21"/>
        </w:rPr>
        <w:t xml:space="preserve">本项目</w:t>
      </w:r>
      <w:r>
        <w:rPr>
          <w:rFonts w:hint="eastAsia" w:ascii="仿宋" w:hAnsi="仿宋" w:eastAsia="仿宋" w:cs="仿宋"/>
          <w:szCs w:val="21"/>
        </w:rPr>
        <w:t xml:space="preserve">其他要</w:t>
      </w:r>
      <w:r>
        <w:rPr>
          <w:rFonts w:hint="eastAsia" w:ascii="仿宋" w:hAnsi="仿宋" w:eastAsia="仿宋" w:cs="仿宋"/>
          <w:szCs w:val="21"/>
        </w:rPr>
        <w:t xml:space="preserve">求见“</w:t>
      </w:r>
      <w:r>
        <w:rPr>
          <w:rFonts w:hint="eastAsia" w:ascii="仿宋" w:hAnsi="仿宋" w:eastAsia="仿宋" w:cs="仿宋"/>
          <w:szCs w:val="21"/>
          <w:lang w:val="zh-CN"/>
        </w:rPr>
        <w:t xml:space="preserve">第</w:t>
      </w:r>
      <w:r>
        <w:rPr>
          <w:rFonts w:hint="eastAsia" w:ascii="仿宋" w:hAnsi="仿宋" w:eastAsia="仿宋" w:cs="仿宋"/>
          <w:szCs w:val="21"/>
        </w:rPr>
        <w:t xml:space="preserve">五</w:t>
      </w:r>
      <w:r>
        <w:rPr>
          <w:rFonts w:hint="eastAsia" w:ascii="仿宋" w:hAnsi="仿宋" w:eastAsia="仿宋" w:cs="仿宋"/>
          <w:szCs w:val="21"/>
          <w:lang w:val="zh-CN"/>
        </w:rPr>
        <w:t xml:space="preserve">章</w:t>
      </w:r>
      <w:r>
        <w:rPr>
          <w:rFonts w:hint="eastAsia" w:ascii="仿宋" w:hAnsi="仿宋" w:eastAsia="仿宋" w:cs="仿宋"/>
          <w:szCs w:val="21"/>
        </w:rPr>
        <w:t xml:space="preserve"> </w:t>
      </w:r>
      <w:r>
        <w:rPr>
          <w:rFonts w:hint="eastAsia" w:ascii="仿宋" w:hAnsi="仿宋" w:eastAsia="仿宋" w:cs="仿宋"/>
          <w:szCs w:val="21"/>
          <w:lang w:val="zh-CN"/>
        </w:rPr>
        <w:t xml:space="preserve">合同条款及格式”</w:t>
      </w:r>
      <w:bookmarkEnd w:id="53"/>
      <w:r>
        <w:rPr>
          <w:rFonts w:hint="eastAsia" w:ascii="仿宋" w:hAnsi="仿宋" w:eastAsia="仿宋" w:cs="仿宋"/>
          <w:szCs w:val="21"/>
          <w:lang w:val="zh-CN"/>
        </w:rPr>
        <w:t xml:space="preserve">。</w:t>
      </w:r>
      <w:r/>
    </w:p>
    <w:p>
      <w:pPr>
        <w:pStyle w:val="777"/>
        <w:rPr>
          <w:rFonts w:hint="eastAsia" w:ascii="仿宋" w:hAnsi="仿宋" w:eastAsia="仿宋" w:cs="仿宋"/>
          <w:b w:val="0"/>
          <w:sz w:val="36"/>
          <w:szCs w:val="36"/>
          <w:lang w:val="zh-TW" w:eastAsia="zh-TW"/>
        </w:rPr>
      </w:pPr>
      <w:r>
        <w:rPr>
          <w:rFonts w:hint="eastAsia" w:ascii="仿宋" w:hAnsi="仿宋" w:eastAsia="仿宋" w:cs="仿宋"/>
          <w:b w:val="0"/>
          <w:sz w:val="36"/>
          <w:szCs w:val="36"/>
          <w:lang w:val="zh-TW" w:eastAsia="zh-TW"/>
        </w:rPr>
      </w:r>
      <w:r/>
    </w:p>
    <w:p>
      <w:pPr>
        <w:pStyle w:val="777"/>
        <w:rPr>
          <w:rFonts w:hint="eastAsia" w:ascii="仿宋" w:hAnsi="仿宋" w:eastAsia="仿宋" w:cs="仿宋"/>
          <w:b w:val="0"/>
          <w:sz w:val="36"/>
          <w:szCs w:val="36"/>
          <w:lang w:val="zh-TW" w:eastAsia="zh-TW"/>
        </w:rPr>
      </w:pPr>
      <w:r>
        <w:rPr>
          <w:rFonts w:hint="eastAsia" w:ascii="仿宋" w:hAnsi="仿宋" w:eastAsia="仿宋" w:cs="仿宋"/>
          <w:b w:val="0"/>
          <w:sz w:val="36"/>
          <w:szCs w:val="36"/>
          <w:lang w:val="zh-TW" w:eastAsia="zh-TW"/>
        </w:rPr>
      </w:r>
      <w:r/>
    </w:p>
    <w:p>
      <w:pPr>
        <w:pStyle w:val="777"/>
        <w:rPr>
          <w:rFonts w:hint="eastAsia" w:ascii="仿宋" w:hAnsi="仿宋" w:eastAsia="仿宋" w:cs="仿宋"/>
          <w:b w:val="0"/>
          <w:sz w:val="36"/>
          <w:szCs w:val="36"/>
          <w:lang w:val="zh-TW" w:eastAsia="zh-TW"/>
        </w:rPr>
      </w:pPr>
      <w:r>
        <w:rPr>
          <w:rFonts w:hint="eastAsia" w:ascii="仿宋" w:hAnsi="仿宋" w:eastAsia="仿宋" w:cs="仿宋"/>
          <w:b w:val="0"/>
          <w:sz w:val="36"/>
          <w:szCs w:val="36"/>
          <w:lang w:val="zh-TW" w:eastAsia="zh-TW"/>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ascii="仿宋" w:hAnsi="仿宋" w:eastAsia="仿宋" w:cs="仿宋"/>
          <w:b/>
          <w:sz w:val="36"/>
        </w:rPr>
        <w:t xml:space="preserve">第五章合同主要条款及格式</w:t>
      </w:r>
      <w:r/>
    </w:p>
    <w:p>
      <w:pPr>
        <w:jc w:val="center"/>
        <w:rPr>
          <w:szCs w:val="21"/>
        </w:rPr>
        <w:pBdr>
          <w:top w:val="none" w:color="000000" w:sz="0" w:space="0"/>
          <w:left w:val="none" w:color="000000" w:sz="0" w:space="0"/>
          <w:bottom w:val="none" w:color="000000" w:sz="0" w:space="0"/>
          <w:right w:val="none" w:color="000000" w:sz="0" w:space="0"/>
        </w:pBdr>
      </w:pPr>
      <w:r>
        <w:rPr>
          <w:szCs w:val="21"/>
        </w:rPr>
      </w:r>
      <w:r/>
    </w:p>
    <w:p>
      <w:pPr>
        <w:jc w:val="cente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（仅供参考，供应商可在采购人的要求下就合同文本做相应调整）</w:t>
      </w:r>
      <w:r/>
    </w:p>
    <w:p>
      <w:pPr>
        <w:ind w:firstLine="360"/>
        <w:jc w:val="cente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sz w:val="36"/>
        </w:rPr>
        <w:t xml:space="preserve">  </w:t>
      </w:r>
      <w:r/>
    </w:p>
    <w:p>
      <w:pPr>
        <w:ind w:firstLine="522"/>
        <w:jc w:val="cente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sz w:val="52"/>
        </w:rPr>
        <w:t xml:space="preserve">采购合同</w:t>
      </w:r>
      <w:r/>
    </w:p>
    <w:p>
      <w:pPr>
        <w:ind w:firstLine="321"/>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sz w:val="32"/>
        </w:rPr>
        <w:t xml:space="preserve">       </w:t>
      </w:r>
      <w:r>
        <w:rPr>
          <w:rFonts w:ascii="仿宋" w:hAnsi="仿宋" w:eastAsia="仿宋" w:cs="仿宋"/>
          <w:b/>
        </w:rPr>
        <w:t xml:space="preserve">     </w:t>
      </w:r>
      <w:r>
        <w:rPr>
          <w:rFonts w:ascii="仿宋" w:hAnsi="仿宋" w:eastAsia="仿宋" w:cs="仿宋"/>
        </w:rPr>
        <w:t xml:space="preserve"> </w:t>
      </w:r>
      <w:r>
        <w:rPr>
          <w:rFonts w:ascii="仿宋" w:hAnsi="仿宋" w:eastAsia="仿宋" w:cs="仿宋"/>
          <w:b/>
          <w:sz w:val="28"/>
        </w:rPr>
        <w:t xml:space="preserve"> </w:t>
      </w:r>
      <w:r/>
    </w:p>
    <w:p>
      <w:pPr>
        <w:ind w:firstLine="241"/>
        <w:spacing w:before="240" w:after="240"/>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b/>
        </w:rPr>
        <w:t xml:space="preserve"> </w:t>
      </w:r>
      <w:r/>
    </w:p>
    <w:p>
      <w:pPr>
        <w:spacing w:before="240" w:after="240"/>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rPr>
        <w:t xml:space="preserve">合同编号：</w:t>
      </w:r>
      <w:r>
        <w:rPr>
          <w:rFonts w:ascii="仿宋" w:hAnsi="仿宋" w:eastAsia="仿宋" w:cs="仿宋"/>
          <w:b/>
          <w:sz w:val="36"/>
          <w:u w:val="single"/>
        </w:rPr>
        <w:t xml:space="preserve">                    </w:t>
      </w:r>
      <w:r/>
    </w:p>
    <w:p>
      <w:pPr>
        <w:spacing w:before="240" w:after="240"/>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rPr>
        <w:t xml:space="preserve">项目名称</w:t>
      </w:r>
      <w:r>
        <w:rPr>
          <w:rFonts w:ascii="仿宋" w:hAnsi="仿宋" w:eastAsia="仿宋" w:cs="仿宋"/>
          <w:b/>
          <w:sz w:val="36"/>
        </w:rPr>
        <w:t xml:space="preserve">：</w:t>
      </w:r>
      <w:r>
        <w:rPr>
          <w:rFonts w:ascii="仿宋" w:hAnsi="仿宋" w:eastAsia="仿宋" w:cs="仿宋"/>
          <w:b/>
          <w:sz w:val="36"/>
          <w:u w:val="single"/>
        </w:rPr>
        <w:t xml:space="preserve">                    </w:t>
      </w:r>
      <w:r/>
    </w:p>
    <w:p>
      <w:pPr>
        <w:spacing w:before="240" w:after="240"/>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rPr>
        <w:t xml:space="preserve">使用单位</w:t>
      </w:r>
      <w:r>
        <w:rPr>
          <w:rFonts w:ascii="仿宋" w:hAnsi="仿宋" w:eastAsia="仿宋" w:cs="仿宋"/>
          <w:b/>
          <w:sz w:val="36"/>
        </w:rPr>
        <w:t xml:space="preserve">：</w:t>
      </w:r>
      <w:r>
        <w:rPr>
          <w:rFonts w:ascii="仿宋" w:hAnsi="仿宋" w:eastAsia="仿宋" w:cs="仿宋"/>
          <w:b/>
          <w:sz w:val="36"/>
          <w:u w:val="single"/>
        </w:rPr>
        <w:t xml:space="preserve">                    </w:t>
      </w:r>
      <w:r/>
    </w:p>
    <w:p>
      <w:pPr>
        <w:spacing w:before="240" w:after="240"/>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rPr>
        <w:t xml:space="preserve">供货单位</w:t>
      </w:r>
      <w:r>
        <w:rPr>
          <w:rFonts w:ascii="仿宋" w:hAnsi="仿宋" w:eastAsia="仿宋" w:cs="仿宋"/>
          <w:b/>
          <w:sz w:val="36"/>
        </w:rPr>
        <w:t xml:space="preserve">：</w:t>
      </w:r>
      <w:r>
        <w:rPr>
          <w:rFonts w:ascii="仿宋" w:hAnsi="仿宋" w:eastAsia="仿宋" w:cs="仿宋"/>
          <w:b/>
          <w:sz w:val="36"/>
          <w:u w:val="single"/>
        </w:rPr>
        <w:t xml:space="preserve">                    </w:t>
      </w:r>
      <w:r/>
    </w:p>
    <w:p>
      <w:pPr>
        <w:spacing w:before="240" w:after="240"/>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rPr>
        <w:t xml:space="preserve">签订日期：</w:t>
      </w:r>
      <w:r>
        <w:rPr>
          <w:rFonts w:ascii="仿宋" w:hAnsi="仿宋" w:eastAsia="仿宋" w:cs="仿宋"/>
          <w:b/>
          <w:sz w:val="36"/>
          <w:u w:val="single"/>
        </w:rPr>
        <w:t xml:space="preserve">                    </w:t>
      </w:r>
      <w:r/>
    </w:p>
    <w:p>
      <w:pPr>
        <w:ind w:firstLine="36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sz w:val="36"/>
        </w:rPr>
        <w:t xml:space="preserve">      </w:t>
      </w:r>
      <w:r/>
    </w:p>
    <w:p>
      <w:pPr>
        <w:ind w:firstLine="361"/>
        <w:jc w:val="cente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sz w:val="36"/>
        </w:rPr>
        <w:t xml:space="preserve"> </w:t>
      </w:r>
      <w:r/>
    </w:p>
    <w:p>
      <w:pPr>
        <w:ind w:firstLine="361"/>
        <w:jc w:val="left"/>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sz w:val="36"/>
        </w:rPr>
        <w:t xml:space="preserve">             南京市市场监督管理局</w:t>
      </w:r>
      <w:r/>
    </w:p>
    <w:p>
      <w:pPr>
        <w:ind w:firstLine="361"/>
        <w:jc w:val="cente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sz w:val="36"/>
        </w:rPr>
        <w:t xml:space="preserve"> </w:t>
      </w:r>
      <w:r/>
    </w:p>
    <w:p>
      <w:pPr>
        <w:jc w:val="center"/>
        <w:spacing w:before="240" w:after="240"/>
        <w:rPr>
          <w:rFonts w:hint="eastAsia" w:ascii="仿宋" w:hAnsi="仿宋" w:eastAsia="仿宋" w:cs="仿宋"/>
          <w:b/>
          <w:sz w:val="36"/>
        </w:rPr>
        <w:pBdr>
          <w:top w:val="none" w:color="000000" w:sz="0" w:space="0"/>
          <w:left w:val="none" w:color="000000" w:sz="0" w:space="0"/>
          <w:bottom w:val="none" w:color="000000" w:sz="0" w:space="0"/>
          <w:right w:val="none" w:color="000000" w:sz="0" w:space="0"/>
        </w:pBdr>
      </w:pPr>
      <w:r>
        <w:rPr>
          <w:rFonts w:ascii="仿宋" w:hAnsi="仿宋" w:eastAsia="仿宋" w:cs="仿宋"/>
          <w:b/>
          <w:sz w:val="36"/>
        </w:rPr>
        <w:t xml:space="preserve">   南 京 市 财 政 局  监制</w:t>
      </w:r>
      <w:r/>
    </w:p>
    <w:p>
      <w:pPr>
        <w:jc w:val="left"/>
        <w:spacing w:before="240" w:after="240"/>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jc w:val="left"/>
        <w:spacing w:before="240" w:after="240"/>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jc w:val="left"/>
        <w:spacing w:before="240" w:after="240"/>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jc w:val="left"/>
        <w:spacing w:before="240" w:after="240"/>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ind w:firstLine="420"/>
        <w:jc w:val="left"/>
        <w:spacing w:before="240" w:after="240"/>
        <w:rPr>
          <w:rFonts w:hint="eastAsia" w:ascii="仿宋" w:hAnsi="仿宋" w:eastAsia="仿宋" w:cs="仿宋"/>
          <w:b/>
          <w:bCs/>
          <w:szCs w:val="21"/>
        </w:rPr>
        <w:pBdr>
          <w:top w:val="none" w:color="000000" w:sz="0" w:space="0"/>
          <w:left w:val="none" w:color="000000" w:sz="0" w:space="0"/>
          <w:bottom w:val="none" w:color="000000" w:sz="0" w:space="0"/>
          <w:right w:val="none" w:color="000000" w:sz="0" w:space="0"/>
        </w:pBdr>
      </w:pPr>
      <w:r>
        <w:rPr>
          <w:rFonts w:ascii="仿宋" w:hAnsi="仿宋" w:eastAsia="仿宋" w:cs="仿宋"/>
        </w:rPr>
        <w:t xml:space="preserve">合同编号：</w:t>
      </w:r>
      <w:r>
        <w:rPr>
          <w:rFonts w:ascii="仿宋" w:hAnsi="仿宋" w:eastAsia="仿宋" w:cs="仿宋"/>
          <w:b/>
        </w:rPr>
        <w:t xml:space="preserve">xxxxxxxx</w:t>
      </w:r>
      <w:r/>
    </w:p>
    <w:p>
      <w:pPr>
        <w:ind w:firstLine="420"/>
        <w:spacing w:before="240" w:after="240" w:line="85" w:lineRule="atLeast"/>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ascii="仿宋" w:hAnsi="仿宋" w:eastAsia="仿宋" w:cs="仿宋"/>
        </w:rPr>
        <w:t xml:space="preserve">采购人：（以下称甲方）</w:t>
      </w:r>
      <w:r/>
    </w:p>
    <w:p>
      <w:pPr>
        <w:ind w:firstLine="420"/>
        <w:spacing w:before="240" w:after="240" w:line="85" w:lineRule="atLeast"/>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ascii="仿宋" w:hAnsi="仿宋" w:eastAsia="仿宋" w:cs="仿宋"/>
        </w:rPr>
        <w:t xml:space="preserve">住所地：</w:t>
      </w:r>
      <w:r/>
    </w:p>
    <w:p>
      <w:pPr>
        <w:ind w:firstLine="420"/>
        <w:spacing w:before="240" w:after="240" w:line="85" w:lineRule="atLeast"/>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ascii="仿宋" w:hAnsi="仿宋" w:eastAsia="仿宋" w:cs="仿宋"/>
        </w:rPr>
        <w:t xml:space="preserve">供应商：（以下称乙方）</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住所地：</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根据《中华人民共和国政府采购法》、《中华人民共和国民法典》等法律法规的规定，甲乙双方按照采购代理机构的采购结果签订本合同。</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  第一条 合同标的</w:t>
      </w:r>
      <w:r>
        <w:rPr>
          <w:rFonts w:ascii="仿宋" w:hAnsi="仿宋" w:eastAsia="仿宋" w:cs="仿宋"/>
        </w:rPr>
        <w:t xml:space="preserve">  乙方根据甲方需求提供下列货物、工程、服务：</w:t>
      </w:r>
      <w:r>
        <w:rPr>
          <w:rFonts w:ascii="仿宋" w:hAnsi="仿宋" w:eastAsia="仿宋" w:cs="仿宋"/>
          <w:u w:val="single"/>
        </w:rPr>
        <w:t xml:space="preserve">                    </w:t>
      </w:r>
      <w:r>
        <w:rPr>
          <w:rFonts w:ascii="仿宋" w:hAnsi="仿宋" w:eastAsia="仿宋" w:cs="仿宋"/>
        </w:rPr>
        <w:t xml:space="preserve">，货物、工程、服务名称、规格及数量详见乙方响应文件。</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  第二条合同总价款</w:t>
      </w:r>
      <w:r>
        <w:rPr>
          <w:rFonts w:ascii="仿宋" w:hAnsi="仿宋" w:eastAsia="仿宋" w:cs="仿宋"/>
        </w:rPr>
        <w:t xml:space="preserve"> 本合同项下总价款为</w:t>
      </w:r>
      <w:r>
        <w:rPr>
          <w:rFonts w:ascii="仿宋" w:hAnsi="仿宋" w:eastAsia="仿宋" w:cs="仿宋"/>
          <w:u w:val="single"/>
        </w:rPr>
        <w:t xml:space="preserve">                    </w:t>
      </w:r>
      <w:r>
        <w:rPr>
          <w:rFonts w:ascii="仿宋" w:hAnsi="仿宋" w:eastAsia="仿宋" w:cs="仿宋"/>
        </w:rPr>
        <w:t xml:space="preserve">（大写）人民币 </w:t>
      </w:r>
      <w:r>
        <w:rPr>
          <w:rFonts w:ascii="仿宋" w:hAnsi="仿宋" w:eastAsia="仿宋" w:cs="仿宋"/>
          <w:u w:val="single"/>
        </w:rPr>
        <w:t xml:space="preserve">                    </w:t>
      </w:r>
      <w:r>
        <w:rPr>
          <w:rFonts w:ascii="仿宋" w:hAnsi="仿宋" w:eastAsia="仿宋" w:cs="仿宋"/>
        </w:rPr>
        <w:t xml:space="preserve"> ，分项价款在“报价表”中有明确规定。</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本合同总价款是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本合同总价款还包含乙方应当提供的伴随服务/售后服务费用。</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 第三条 组成本合同的有关文件</w:t>
      </w:r>
      <w:r>
        <w:rPr>
          <w:rFonts w:ascii="仿宋" w:hAnsi="仿宋" w:eastAsia="仿宋" w:cs="仿宋"/>
        </w:rPr>
        <w:t xml:space="preserve">  下列关于</w:t>
      </w:r>
      <w:r>
        <w:rPr>
          <w:rFonts w:ascii="仿宋" w:hAnsi="仿宋" w:eastAsia="仿宋" w:cs="仿宋"/>
          <w:u w:val="single"/>
        </w:rPr>
        <w:t xml:space="preserve">          </w:t>
      </w:r>
      <w:r>
        <w:rPr>
          <w:rFonts w:ascii="仿宋" w:hAnsi="仿宋" w:eastAsia="仿宋" w:cs="仿宋"/>
        </w:rPr>
        <w:t xml:space="preserve">号采购文件、供应商响应文件或与本次采购活动方式相适应的文件及有关附件是本合同不可分割的组成部分，与本合同具有同等法律效力，这些文件包括但不限于：</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（1）乙方提供的响应文件和报价表；               （2）供货一览表；</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（3）交货一览表；                               （4）技术规格响应表；</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（5）乙方承诺；                                 （6）服务承诺；</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（7）成交通知书；                               （8）甲乙双方商定的其他文件等。</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第四条 权利保证</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乙方应保证甲方在使用该货物或其任何一部分时不受第三方提出侵犯其专利权、版权、商标权或其他权利的起诉。一旦出现侵权，乙方应承担全部责任。</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第五条 质量保证</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1.乙方所提供的货物的技术规格应与采购文件规定的技术规格及所附的“技术规格响应表”相一致；若技术性能无特殊说明，则按国家有关部门最新颁布的标准及规范为准。</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第六条 包装要求</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2.每一包装单元内应附详细的装箱单和质量合格凭证。</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第七条 交货和验收</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1.乙方应当在</w:t>
      </w:r>
      <w:r>
        <w:rPr>
          <w:rFonts w:ascii="仿宋" w:hAnsi="仿宋" w:eastAsia="仿宋" w:cs="仿宋"/>
          <w:b/>
        </w:rPr>
        <w:t xml:space="preserve">甲方规定的时间内</w:t>
      </w:r>
      <w:r>
        <w:rPr>
          <w:rFonts w:ascii="仿宋" w:hAnsi="仿宋" w:eastAsia="仿宋" w:cs="仿宋"/>
        </w:rPr>
        <w:t xml:space="preserve">将货物送达并安装调试完毕交付甲方正常使用，地点由甲方指定。采购文件有约定的，从其约定。</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2.乙方交付的货物应当完全符合本合同或者采购文件所规定的货物、数量和规格要求。乙方提供的货物不符合采购文件和合同规定的，甲方有权拒收货物，由此引起的风险，由乙方承担。</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3.货物的到货验收包括：型号、规格、数量、外观质量、及货物包装是否完好。</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5.货物和系统调试验收的标准：按行业通行标准、厂方出厂标准和乙方响应文件的承诺（详见合同附件载明的标准，并不低于国家相关标准）。</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第八条 伴随服务／售后服务</w:t>
      </w:r>
      <w:r/>
    </w:p>
    <w:p>
      <w:pPr>
        <w:ind w:firstLine="240"/>
        <w:spacing w:before="240" w:after="240" w:line="85" w:lineRule="atLeast"/>
        <w:tabs>
          <w:tab w:val="left" w:pos="1620" w:leader="none"/>
        </w:tabs>
        <w:pBdr>
          <w:top w:val="none" w:color="000000" w:sz="0" w:space="0"/>
          <w:left w:val="none" w:color="000000" w:sz="0" w:space="0"/>
          <w:bottom w:val="none" w:color="000000" w:sz="0" w:space="0"/>
          <w:right w:val="none" w:color="000000" w:sz="0" w:space="0"/>
        </w:pBdr>
      </w:pPr>
      <w:r>
        <w:rPr>
          <w:rFonts w:ascii="仿宋" w:hAnsi="仿宋" w:eastAsia="仿宋" w:cs="仿宋"/>
        </w:rPr>
        <w:t xml:space="preserve">1.乙方应按照国家有关法律法规规章和“三包”规定以及合同所附的“服务承诺”提供服务。</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2.除前款规定外，乙方还应提供下列服务：</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（1）货物的现场安装、调试和/或启动监督；</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（2）就货物的安装、启动、运行及维护等对甲方人员进行免费培训。</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3.若采购文件中不包含有关伴随服务或售后服务的承诺，双方作如下约定：</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3.2 所购货物按乙方承诺提供免费维护和质量保证，保修费用计入总价。</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3.3 保修期内，乙方负责对其提供的货物整机进行维修和系统维护，不再收取任何费用，但不可抗力（如火灾、雷击等）造成的故障除外。</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3.4 货物故障报修的响应时间按乙方承诺执行。</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3.5 若货物故障在检修8工作小时后仍无法排除，乙方应在48小时内免费提供不低于故障货物规格型号档次的备用货物供甲方使用，直至故障货物修复。</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3.6 所有货物保修服务方式均为乙方上门保修，即由乙方派员到货物使用现场维修，由此产生的一切费用均由乙方承担。</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3.7 保修期后的货物维护由双方协商再定。</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第九条 履约保证金</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1.乙方应按以下第（</w:t>
      </w:r>
      <w:r>
        <w:rPr>
          <w:rFonts w:ascii="仿宋" w:hAnsi="仿宋" w:eastAsia="仿宋" w:cs="仿宋"/>
          <w:u w:val="single"/>
        </w:rPr>
        <w:t xml:space="preserve">1</w:t>
      </w:r>
      <w:r>
        <w:rPr>
          <w:rFonts w:ascii="仿宋" w:hAnsi="仿宋" w:eastAsia="仿宋" w:cs="仿宋"/>
        </w:rPr>
        <w:t xml:space="preserve">）方式向甲方缴纳履约保证金：</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（1）无需缴纳履约保证金；</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（2）以支票、汇票、本票或者金融机构、担保机构出具的保函等非现金形式缴纳履约保证金，金额为</w:t>
      </w:r>
      <w:r>
        <w:rPr>
          <w:rFonts w:ascii="仿宋" w:hAnsi="仿宋" w:eastAsia="仿宋" w:cs="仿宋"/>
          <w:u w:val="single"/>
        </w:rPr>
        <w:t xml:space="preserve">     </w:t>
      </w:r>
      <w:r>
        <w:rPr>
          <w:rFonts w:ascii="仿宋" w:hAnsi="仿宋" w:eastAsia="仿宋" w:cs="仿宋"/>
        </w:rPr>
        <w:t xml:space="preserve">万元。</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2.履约保证金的有效期至</w:t>
      </w:r>
      <w:r>
        <w:rPr>
          <w:rFonts w:ascii="仿宋" w:hAnsi="仿宋" w:eastAsia="仿宋" w:cs="仿宋"/>
          <w:u w:val="single"/>
        </w:rPr>
        <w:t xml:space="preserve">                </w:t>
      </w:r>
      <w:r>
        <w:rPr>
          <w:rFonts w:ascii="仿宋" w:hAnsi="仿宋" w:eastAsia="仿宋" w:cs="仿宋"/>
        </w:rPr>
        <w:t xml:space="preserve">时止。</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3.如乙方未能履行合同规定的义务，甲方有权从履约保证金中取得补偿。</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4.履约保证金扣除甲方应得的补偿后的余额，在有效期满后</w:t>
      </w:r>
      <w:r>
        <w:rPr>
          <w:rFonts w:ascii="仿宋" w:hAnsi="仿宋" w:eastAsia="仿宋" w:cs="仿宋"/>
          <w:u w:val="single"/>
        </w:rPr>
        <w:t xml:space="preserve">    </w:t>
      </w:r>
      <w:r>
        <w:rPr>
          <w:rFonts w:ascii="仿宋" w:hAnsi="仿宋" w:eastAsia="仿宋" w:cs="仿宋"/>
        </w:rPr>
        <w:t xml:space="preserve">个</w:t>
      </w:r>
      <w:r>
        <w:rPr>
          <w:rFonts w:ascii="仿宋" w:hAnsi="仿宋" w:eastAsia="仿宋" w:cs="仿宋"/>
        </w:rPr>
        <w:t xml:space="preserve">工作日内无息退还给乙方。</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第十条 合同款支付</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1.本合同项下所有款项均以人民币支付。</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2.本合同项下的采购资金由甲方自行支付，乙方向甲方开具发票。</w:t>
      </w:r>
      <w:r/>
    </w:p>
    <w:p>
      <w:pPr>
        <w:ind w:firstLine="422"/>
        <w:spacing w:line="360" w:lineRule="auto"/>
        <w:widowControl/>
        <w:rPr>
          <w:rFonts w:hint="eastAsia" w:ascii="仿宋" w:hAnsi="仿宋" w:eastAsia="仿宋" w:cs="仿宋"/>
          <w:b/>
          <w:bCs/>
        </w:rPr>
      </w:pPr>
      <w:r>
        <w:rPr>
          <w:rFonts w:ascii="仿宋" w:hAnsi="仿宋" w:eastAsia="仿宋" w:cs="仿宋"/>
          <w:b/>
        </w:rPr>
        <w:t xml:space="preserve">3.付款方式：</w:t>
      </w:r>
      <w:r/>
    </w:p>
    <w:p>
      <w:pPr>
        <w:ind w:firstLine="422"/>
        <w:spacing w:line="360" w:lineRule="auto"/>
        <w:widowControl/>
        <w:rPr>
          <w:rFonts w:hint="eastAsia" w:ascii="仿宋" w:hAnsi="仿宋" w:eastAsia="仿宋" w:cs="仿宋"/>
          <w:b/>
          <w:bCs/>
        </w:rPr>
      </w:pPr>
      <w:r>
        <w:rPr>
          <w:rFonts w:hint="eastAsia" w:ascii="仿宋" w:hAnsi="仿宋" w:eastAsia="仿宋" w:cs="仿宋"/>
          <w:b/>
          <w:bCs/>
          <w:szCs w:val="21"/>
        </w:rPr>
        <w:t xml:space="preserve">3.1签订合同后30个日历日内，采购人向供应商支付合同金额的30%作为预付款；</w:t>
      </w:r>
      <w:r/>
    </w:p>
    <w:p>
      <w:pPr>
        <w:ind w:firstLine="422"/>
        <w:spacing w:line="360" w:lineRule="auto"/>
        <w:widowControl/>
      </w:pPr>
      <w:r>
        <w:rPr>
          <w:rFonts w:hint="eastAsia" w:ascii="仿宋" w:hAnsi="仿宋" w:eastAsia="仿宋" w:cs="仿宋"/>
          <w:b/>
          <w:bCs/>
          <w:szCs w:val="21"/>
          <w:lang w:val="zh-TW"/>
        </w:rPr>
        <w:t xml:space="preserve">3.2供货、施工、铺设完毕后，由采购人进行验收并邀请第三方机构进行检测，验收合格</w:t>
      </w:r>
      <w:r>
        <w:rPr>
          <w:rFonts w:hint="eastAsia" w:ascii="仿宋" w:hAnsi="仿宋" w:eastAsia="仿宋" w:cs="仿宋"/>
          <w:b/>
          <w:bCs/>
          <w:szCs w:val="21"/>
        </w:rPr>
        <w:t xml:space="preserve">后付至合同金额的70%；</w:t>
      </w:r>
      <w:r/>
    </w:p>
    <w:p>
      <w:pPr>
        <w:ind w:firstLine="422"/>
        <w:spacing w:line="360" w:lineRule="auto"/>
        <w:widowControl/>
      </w:pPr>
      <w:r>
        <w:rPr>
          <w:rFonts w:hint="eastAsia" w:ascii="仿宋" w:hAnsi="仿宋" w:eastAsia="仿宋" w:cs="仿宋"/>
          <w:b/>
          <w:bCs/>
          <w:szCs w:val="21"/>
        </w:rPr>
        <w:t xml:space="preserve">3.3</w:t>
      </w:r>
      <w:r>
        <w:rPr>
          <w:rFonts w:hint="eastAsia" w:ascii="仿宋" w:hAnsi="仿宋" w:eastAsia="仿宋" w:cs="仿宋"/>
          <w:b/>
          <w:bCs/>
          <w:szCs w:val="21"/>
        </w:rPr>
        <w:t xml:space="preserve">自项目</w:t>
      </w:r>
      <w:r>
        <w:rPr>
          <w:rFonts w:hint="eastAsia" w:ascii="仿宋" w:hAnsi="仿宋" w:eastAsia="仿宋" w:cs="仿宋"/>
          <w:b/>
          <w:bCs/>
          <w:szCs w:val="21"/>
        </w:rPr>
        <w:t xml:space="preserve">验收合格后两周内，</w:t>
      </w:r>
      <w:r>
        <w:rPr>
          <w:rFonts w:hint="eastAsia" w:ascii="仿宋" w:hAnsi="仿宋" w:eastAsia="仿宋" w:cs="仿宋"/>
          <w:b/>
          <w:bCs/>
          <w:szCs w:val="21"/>
          <w:lang w:val="zh-TW"/>
        </w:rPr>
        <w:t xml:space="preserve">供应商</w:t>
      </w:r>
      <w:r>
        <w:rPr>
          <w:rFonts w:hint="eastAsia" w:ascii="仿宋" w:hAnsi="仿宋" w:eastAsia="仿宋" w:cs="仿宋"/>
          <w:b/>
          <w:bCs/>
          <w:szCs w:val="21"/>
        </w:rPr>
        <w:t xml:space="preserve">向采购单位提交完整的项目资料</w:t>
      </w:r>
      <w:r>
        <w:rPr>
          <w:rFonts w:hint="eastAsia" w:ascii="仿宋" w:hAnsi="仿宋" w:eastAsia="仿宋" w:cs="仿宋"/>
          <w:b/>
          <w:bCs/>
          <w:szCs w:val="21"/>
          <w:lang w:val="zh-TW"/>
        </w:rPr>
        <w:t xml:space="preserve">经</w:t>
      </w:r>
      <w:r>
        <w:rPr>
          <w:rFonts w:hint="eastAsia" w:ascii="仿宋" w:hAnsi="仿宋" w:eastAsia="仿宋" w:cs="仿宋"/>
          <w:b/>
          <w:bCs/>
          <w:szCs w:val="21"/>
        </w:rPr>
        <w:t xml:space="preserve">采购单位按区教育局审计流程确认后付清尾款。</w:t>
      </w:r>
      <w:r/>
    </w:p>
    <w:p>
      <w:pPr>
        <w:ind w:firstLine="422"/>
        <w:spacing w:line="360" w:lineRule="auto"/>
        <w:widowControl/>
        <w:rPr>
          <w:rFonts w:hint="eastAsia" w:ascii="仿宋" w:hAnsi="仿宋" w:eastAsia="仿宋" w:cs="仿宋"/>
          <w:b/>
          <w:bCs/>
          <w:lang w:val="zh-TW"/>
        </w:rPr>
      </w:pPr>
      <w:r>
        <w:rPr>
          <w:rFonts w:hint="eastAsia" w:ascii="仿宋" w:hAnsi="仿宋" w:eastAsia="仿宋" w:cs="仿宋"/>
          <w:b/>
          <w:bCs/>
          <w:szCs w:val="21"/>
          <w:lang w:val="zh-TW"/>
        </w:rPr>
        <w:t xml:space="preserve">注：供应商应先行向采购人开具符合财务规定的正式发票，自采购人收到发票后15日内，向供应商支付对应金额款项。</w:t>
      </w:r>
      <w:r/>
    </w:p>
    <w:p>
      <w:pPr>
        <w:spacing w:line="360" w:lineRule="auto"/>
        <w:widowControl/>
        <w:rPr>
          <w:rFonts w:hint="eastAsia" w:ascii="仿宋" w:hAnsi="仿宋" w:eastAsia="仿宋" w:cs="仿宋"/>
          <w:b/>
          <w:bCs/>
          <w:lang w:val="zh-TW"/>
        </w:rPr>
      </w:pPr>
      <w:r>
        <w:rPr>
          <w:rFonts w:hint="eastAsia" w:ascii="仿宋" w:hAnsi="仿宋" w:eastAsia="仿宋" w:cs="仿宋"/>
          <w:b/>
          <w:bCs/>
          <w:szCs w:val="21"/>
          <w:lang w:val="zh-TW"/>
        </w:rPr>
        <w:t xml:space="preserve">  </w:t>
      </w:r>
      <w:r>
        <w:rPr>
          <w:rFonts w:ascii="仿宋" w:hAnsi="仿宋" w:eastAsia="仿宋" w:cs="仿宋"/>
          <w:b/>
        </w:rPr>
        <w:t xml:space="preserve">第十一条 违约责任</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1.甲方无正当理由拒收货物、拒付货物款的，由甲方向乙方偿付合同总价的5%违约金。</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2.甲方未按合同规定的期限向乙方支付货款的，每逾期1天甲方向乙方偿付欠款总额的5‰滞纳金，但累计滞纳金总额不超过欠款总额的5% 。</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3.如乙方不能交付货物、完成安装调试的，甲方有权扣留全部履约保证金；同时乙方应向甲方支付合同总价5%的违约金。</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4.乙方逾期交付的，每逾期1天，乙方向甲方偿付合同总额的5‰的滞纳金。如乙方逾期交付达10天，甲方有权解除合同，解除合同的通知自到达乙方时生效。</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5.乙方所交付的货物品种、型号、规格不符合合同规定的，甲方有权拒收。甲方拒收的，乙方应向甲方支付货款总额5%的违约金。</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6.在乙方承诺的或国家规定的质量保证期内（取两者中最长的期限），如经乙方两次维修或更换，货物仍不能达到合同约定的质量标准，甲方有权退货，乙方应退回全部货款，并按第3款处</w:t>
      </w:r>
      <w:r>
        <w:rPr>
          <w:rFonts w:ascii="仿宋" w:hAnsi="仿宋" w:eastAsia="仿宋" w:cs="仿宋"/>
        </w:rPr>
        <w:t xml:space="preserve">理，同时，乙方还须赔偿甲方因此遭受的损失。</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7.乙方未按本合同第九条的规定向甲方交付履约保证金的，应按应交付履约保证金的100%向甲方支付违约金，该违约金的支付不影响乙方应承担的其他违约责任。</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8.乙方未按本合同的规定和“服务承诺”提供伴随服务/售后服务的，应按合同总价款的5 %向甲方承担违约责任。</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9.乙方在承担上述4-7款一项或多项违约责任后，仍应继续履行合同规定的义务（甲方解除合同的除外）。甲方未能及时追究乙方的任何一项违约责任并不表明甲方放弃追究乙方该项或其他违约责任。</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10.乙方响应属虚假承诺，或经权威部门监测提供的货物不能满足采购文件要求，或是由于乙方的过错造成合同无法继续履行的，乙方履约保证金不予退还外，还应向甲方支付不少于合同总价30%赔偿金。</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第十二条 合同的变更和终止</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1.除《政府采购法》第50条第二款规定的情形外，本合同一经签订，甲乙双方不得擅自变更、中止或终止合同。</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2.除发生法律规定的不能预见、不能避免并不能克服的客观情况外，甲乙双方不得放弃或拒绝履行合同。</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第十三条 合同的转让</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乙方不得擅自部分或全部转让其应履行的合同义务。</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第十四条 争议的解决</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1.因货物的质量问题发生争议的，应当邀请国家认可的质量检测机构对货物质量进行鉴定。货物符合标准的，鉴定费由甲方承担；货物不符合质量标准的，鉴定费由乙方承担。</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2.因履行本合同引起的或与本合同有关的争议，甲、乙双方应首先通过友好协商解决，如果协商不能解决争议，则采取以下第（ ）种方式解决争议：</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（1）向甲方所在地有管辖权的人民法院提起诉讼；</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（2）向南京仲裁委员会按其仲裁规则申请仲裁。</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如没有约定，默认采取第2种方式解决争议。</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3.在仲裁期间，本合同应继续履行。</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第十五条 诚实信用 </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乙方应诚实信用，严格按照采购文件要求和乙方承诺履行合同，不向甲方进行商业贿赂或者提供不正当利益。</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第十六条 合同生效及其他</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1.本合同自签订之日起生效。</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2.本合同一式</w:t>
      </w:r>
      <w:r>
        <w:rPr>
          <w:rFonts w:ascii="仿宋" w:hAnsi="仿宋" w:eastAsia="仿宋" w:cs="仿宋"/>
          <w:u w:val="single"/>
        </w:rPr>
        <w:t xml:space="preserve">四</w:t>
      </w:r>
      <w:r>
        <w:rPr>
          <w:rFonts w:ascii="仿宋" w:hAnsi="仿宋" w:eastAsia="仿宋" w:cs="仿宋"/>
        </w:rPr>
        <w:t xml:space="preserve">份，甲乙双方各执</w:t>
      </w:r>
      <w:r>
        <w:rPr>
          <w:rFonts w:ascii="仿宋" w:hAnsi="仿宋" w:eastAsia="仿宋" w:cs="仿宋"/>
          <w:u w:val="single"/>
        </w:rPr>
        <w:t xml:space="preserve">两</w:t>
      </w:r>
      <w:r>
        <w:rPr>
          <w:rFonts w:ascii="仿宋" w:hAnsi="仿宋" w:eastAsia="仿宋" w:cs="仿宋"/>
        </w:rPr>
        <w:t xml:space="preserve">份。</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3.本合同应按照中华人民共和国的现行法律进行解释。</w:t>
      </w:r>
      <w:r/>
    </w:p>
    <w:p>
      <w:pP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rPr>
        <w:t xml:space="preserve">甲方（采购人）：（盖章）             乙方（供应商）：（盖章）</w:t>
      </w:r>
      <w:r/>
    </w:p>
    <w:p>
      <w:pPr>
        <w:spacing w:before="240" w:after="240"/>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rPr>
        <w:t xml:space="preserve">代表人：                   </w:t>
      </w:r>
      <w:r>
        <w:rPr>
          <w:rFonts w:hint="eastAsia" w:ascii="仿宋" w:hAnsi="仿宋" w:eastAsia="仿宋" w:cs="仿宋"/>
        </w:rPr>
        <w:t xml:space="preserve">   </w:t>
      </w:r>
      <w:r>
        <w:rPr>
          <w:rFonts w:hint="eastAsia" w:ascii="仿宋" w:hAnsi="仿宋" w:eastAsia="仿宋" w:cs="仿宋"/>
        </w:rPr>
        <w:t xml:space="preserve"> </w:t>
      </w:r>
      <w:r>
        <w:rPr>
          <w:rFonts w:ascii="仿宋" w:hAnsi="仿宋" w:eastAsia="仿宋" w:cs="仿宋"/>
        </w:rPr>
        <w:t xml:space="preserve">代表</w:t>
      </w:r>
      <w:r>
        <w:rPr>
          <w:rFonts w:hint="eastAsia" w:ascii="仿宋" w:hAnsi="仿宋" w:eastAsia="仿宋" w:cs="仿宋"/>
        </w:rPr>
        <w:t xml:space="preserve">人：</w:t>
      </w:r>
      <w:r/>
    </w:p>
    <w:p>
      <w:pP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rPr>
        <w:t xml:space="preserve">电  话：                    电  话：</w:t>
      </w:r>
      <w:r/>
    </w:p>
    <w:p>
      <w:pP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rPr>
        <w:t xml:space="preserve">开户银行：                    开户银行：</w:t>
      </w:r>
      <w:r/>
    </w:p>
    <w:p>
      <w:pPr>
        <w:spacing w:before="240" w:after="240"/>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账</w:t>
      </w:r>
      <w:r>
        <w:rPr>
          <w:rFonts w:ascii="仿宋" w:hAnsi="仿宋" w:eastAsia="仿宋" w:cs="仿宋"/>
        </w:rPr>
        <w:t xml:space="preserve">  号：                </w:t>
      </w:r>
      <w:r>
        <w:rPr>
          <w:rFonts w:hint="eastAsia" w:ascii="仿宋" w:hAnsi="仿宋" w:eastAsia="仿宋" w:cs="仿宋"/>
        </w:rPr>
        <w:t xml:space="preserve">    </w:t>
      </w:r>
      <w:r>
        <w:rPr>
          <w:rFonts w:ascii="仿宋" w:hAnsi="仿宋" w:eastAsia="仿宋" w:cs="仿宋"/>
        </w:rPr>
        <w:t xml:space="preserve">  </w:t>
      </w:r>
      <w:r>
        <w:rPr>
          <w:rFonts w:hint="eastAsia" w:ascii="仿宋" w:hAnsi="仿宋" w:eastAsia="仿宋" w:cs="仿宋"/>
        </w:rPr>
        <w:t xml:space="preserve">账</w:t>
      </w:r>
      <w:r>
        <w:rPr>
          <w:rFonts w:ascii="仿宋" w:hAnsi="仿宋" w:eastAsia="仿宋" w:cs="仿宋"/>
        </w:rPr>
        <w:t xml:space="preserve">  号：</w:t>
      </w:r>
      <w:r/>
    </w:p>
    <w:p>
      <w:pPr>
        <w:ind w:firstLine="84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rPr>
        <w:t xml:space="preserve">年  月  日                      </w:t>
      </w:r>
      <w:r>
        <w:rPr>
          <w:rFonts w:hint="eastAsia" w:ascii="仿宋" w:hAnsi="仿宋" w:eastAsia="仿宋" w:cs="仿宋"/>
        </w:rPr>
        <w:t xml:space="preserve">  </w:t>
      </w:r>
      <w:r>
        <w:rPr>
          <w:rFonts w:ascii="仿宋" w:hAnsi="仿宋" w:eastAsia="仿宋" w:cs="仿宋"/>
        </w:rPr>
        <w:t xml:space="preserve">年  月  日</w:t>
      </w:r>
      <w:r/>
    </w:p>
    <w:p>
      <w:pPr>
        <w:pStyle w:val="969"/>
        <w:rPr>
          <w:color w:val="auto"/>
          <w:lang w:val="zh-TW" w:eastAsia="zh-TW"/>
        </w:rPr>
        <w:framePr w:w="6778" w:h="359" w:wrap="auto" w:vAnchor="page" w:hAnchor="page" w:x="3682" w:y="-72" w:hRule="exact"/>
      </w:pPr>
      <w:r>
        <w:rPr>
          <w:color w:val="auto"/>
          <w:lang w:val="zh-TW" w:eastAsia="zh-TW"/>
        </w:rPr>
      </w:r>
      <w:r/>
    </w:p>
    <w:p>
      <w:pPr>
        <w:pStyle w:val="969"/>
        <w:rPr>
          <w:rFonts w:hint="eastAsia" w:ascii="仿宋" w:hAnsi="仿宋" w:eastAsia="仿宋" w:cs="仿宋"/>
          <w:color w:val="auto"/>
          <w:lang w:val="zh-TW" w:eastAsia="zh-TW"/>
        </w:rPr>
        <w:framePr w:w="6778" w:h="359" w:wrap="auto" w:vAnchor="page" w:hAnchor="page" w:x="3682" w:y="-72" w:hRule="exact"/>
      </w:pPr>
      <w:r>
        <w:rPr>
          <w:rFonts w:hint="eastAsia" w:ascii="仿宋" w:hAnsi="仿宋" w:eastAsia="仿宋" w:cs="仿宋"/>
          <w:color w:val="auto"/>
          <w:lang w:val="zh-TW" w:eastAsia="zh-TW"/>
        </w:rPr>
      </w:r>
      <w:r/>
    </w:p>
    <w:p>
      <w:pPr>
        <w:pStyle w:val="969"/>
        <w:ind w:left="0"/>
        <w:rPr>
          <w:rFonts w:hint="eastAsia" w:ascii="仿宋" w:hAnsi="仿宋" w:eastAsia="仿宋" w:cs="仿宋"/>
          <w:color w:val="auto"/>
          <w:lang w:val="zh-TW" w:eastAsia="zh-TW"/>
        </w:rPr>
        <w:framePr w:w="6778" w:h="359" w:wrap="auto" w:vAnchor="page" w:hAnchor="page" w:x="3682" w:y="-72" w:hRule="exact"/>
      </w:pPr>
      <w:r>
        <w:rPr>
          <w:rFonts w:hint="eastAsia" w:ascii="仿宋" w:hAnsi="仿宋" w:eastAsia="仿宋" w:cs="仿宋"/>
          <w:color w:val="auto"/>
          <w:lang w:val="zh-TW" w:eastAsia="zh-TW"/>
        </w:rPr>
      </w:r>
      <w:r/>
    </w:p>
    <w:p>
      <w:pPr>
        <w:pStyle w:val="969"/>
        <w:ind w:left="0"/>
        <w:rPr>
          <w:rFonts w:hint="eastAsia" w:ascii="仿宋" w:hAnsi="仿宋" w:eastAsia="仿宋" w:cs="仿宋"/>
          <w:color w:val="auto"/>
          <w:lang w:val="zh-TW" w:eastAsia="zh-TW"/>
        </w:rPr>
        <w:framePr w:w="6778" w:h="359" w:wrap="auto" w:vAnchor="page" w:hAnchor="page" w:x="3682" w:y="-72" w:hRule="exact"/>
      </w:pPr>
      <w:r>
        <w:rPr>
          <w:rFonts w:hint="eastAsia" w:ascii="仿宋" w:hAnsi="仿宋" w:eastAsia="仿宋" w:cs="仿宋"/>
          <w:color w:val="auto"/>
          <w:lang w:val="zh-TW" w:eastAsia="zh-TW"/>
        </w:rPr>
      </w:r>
      <w:r/>
    </w:p>
    <w:p>
      <w:pPr>
        <w:pStyle w:val="969"/>
        <w:ind w:left="0"/>
        <w:rPr>
          <w:rFonts w:hint="eastAsia" w:ascii="仿宋" w:hAnsi="仿宋" w:eastAsia="仿宋" w:cs="仿宋"/>
          <w:color w:val="auto"/>
          <w:lang w:val="zh-TW" w:eastAsia="zh-TW"/>
        </w:rPr>
        <w:framePr w:w="6778" w:h="359" w:wrap="auto" w:vAnchor="page" w:hAnchor="page" w:x="3682" w:y="-72" w:hRule="exact"/>
      </w:pPr>
      <w:r>
        <w:rPr>
          <w:rFonts w:hint="eastAsia" w:ascii="仿宋" w:hAnsi="仿宋" w:eastAsia="仿宋" w:cs="仿宋"/>
          <w:color w:val="auto"/>
          <w:lang w:val="zh-TW" w:eastAsia="zh-TW"/>
        </w:rPr>
      </w:r>
      <w:r/>
    </w:p>
    <w:p>
      <w:pPr>
        <w:jc w:val="center"/>
        <w:rPr>
          <w:rFonts w:ascii="仿宋" w:hAnsi="仿宋" w:eastAsia="仿宋" w:cs="仿宋"/>
          <w:sz w:val="84"/>
          <w:szCs w:val="84"/>
        </w:rPr>
      </w:pPr>
      <w:r>
        <w:rPr>
          <w:rFonts w:ascii="仿宋" w:hAnsi="仿宋" w:eastAsia="仿宋" w:cs="仿宋"/>
          <w:sz w:val="84"/>
          <w:szCs w:val="84"/>
        </w:rPr>
      </w:r>
      <w:r/>
    </w:p>
    <w:p>
      <w:pPr>
        <w:jc w:val="center"/>
        <w:rPr>
          <w:rFonts w:ascii="仿宋" w:hAnsi="仿宋" w:eastAsia="仿宋" w:cs="仿宋"/>
          <w:sz w:val="84"/>
          <w:szCs w:val="84"/>
        </w:rPr>
      </w:pPr>
      <w:r>
        <w:rPr>
          <w:rFonts w:ascii="仿宋" w:hAnsi="仿宋" w:eastAsia="仿宋" w:cs="仿宋"/>
          <w:sz w:val="84"/>
          <w:szCs w:val="84"/>
        </w:rPr>
      </w:r>
      <w:r/>
    </w:p>
    <w:p>
      <w:pPr>
        <w:jc w:val="center"/>
        <w:rPr>
          <w:rFonts w:ascii="仿宋" w:hAnsi="仿宋" w:eastAsia="仿宋" w:cs="仿宋"/>
          <w:sz w:val="84"/>
          <w:szCs w:val="84"/>
        </w:rPr>
      </w:pPr>
      <w:r>
        <w:rPr>
          <w:rFonts w:ascii="仿宋" w:hAnsi="仿宋" w:eastAsia="仿宋" w:cs="仿宋"/>
          <w:sz w:val="84"/>
          <w:szCs w:val="84"/>
        </w:rPr>
      </w:r>
      <w:r/>
    </w:p>
    <w:p>
      <w:pPr>
        <w:jc w:val="center"/>
        <w:rPr>
          <w:rFonts w:ascii="仿宋" w:hAnsi="仿宋" w:eastAsia="仿宋" w:cs="仿宋"/>
          <w:sz w:val="84"/>
          <w:szCs w:val="84"/>
        </w:rPr>
      </w:pPr>
      <w:r>
        <w:rPr>
          <w:rFonts w:ascii="仿宋" w:hAnsi="仿宋" w:eastAsia="仿宋" w:cs="仿宋"/>
          <w:sz w:val="84"/>
          <w:szCs w:val="84"/>
        </w:rPr>
      </w:r>
      <w:r/>
    </w:p>
    <w:p>
      <w:pPr>
        <w:jc w:val="center"/>
        <w:rPr>
          <w:rFonts w:ascii="仿宋" w:hAnsi="仿宋" w:eastAsia="仿宋" w:cs="仿宋"/>
          <w:sz w:val="84"/>
          <w:szCs w:val="84"/>
        </w:rPr>
      </w:pPr>
      <w:r>
        <w:rPr>
          <w:rFonts w:ascii="仿宋" w:hAnsi="仿宋" w:eastAsia="仿宋" w:cs="仿宋"/>
          <w:sz w:val="84"/>
          <w:szCs w:val="84"/>
        </w:rPr>
      </w:r>
      <w:r/>
    </w:p>
    <w:p>
      <w:pPr>
        <w:jc w:val="center"/>
        <w:rPr>
          <w:rFonts w:ascii="仿宋" w:hAnsi="仿宋" w:eastAsia="仿宋" w:cs="仿宋"/>
          <w:sz w:val="84"/>
          <w:szCs w:val="84"/>
        </w:rPr>
      </w:pPr>
      <w:r>
        <w:rPr>
          <w:rFonts w:ascii="仿宋" w:hAnsi="仿宋" w:eastAsia="仿宋" w:cs="仿宋"/>
          <w:sz w:val="84"/>
          <w:szCs w:val="84"/>
        </w:rPr>
      </w:r>
      <w:r/>
    </w:p>
    <w:p>
      <w:pPr>
        <w:jc w:val="center"/>
        <w:rPr>
          <w:rFonts w:ascii="仿宋" w:hAnsi="仿宋" w:eastAsia="仿宋" w:cs="仿宋"/>
          <w:sz w:val="84"/>
          <w:szCs w:val="84"/>
        </w:rPr>
      </w:pPr>
      <w:r>
        <w:rPr>
          <w:rFonts w:ascii="仿宋" w:hAnsi="仿宋" w:eastAsia="仿宋" w:cs="仿宋"/>
          <w:sz w:val="84"/>
          <w:szCs w:val="84"/>
        </w:rPr>
      </w:r>
      <w:r/>
    </w:p>
    <w:p>
      <w:pPr>
        <w:jc w:val="center"/>
        <w:rPr>
          <w:rFonts w:ascii="仿宋" w:hAnsi="仿宋" w:eastAsia="仿宋" w:cs="仿宋"/>
          <w:sz w:val="84"/>
          <w:szCs w:val="84"/>
        </w:rPr>
      </w:pPr>
      <w:r>
        <w:rPr>
          <w:rFonts w:ascii="仿宋" w:hAnsi="仿宋" w:eastAsia="仿宋" w:cs="仿宋"/>
          <w:sz w:val="84"/>
          <w:szCs w:val="84"/>
        </w:rPr>
      </w:r>
      <w:r/>
    </w:p>
    <w:p>
      <w:pPr>
        <w:jc w:val="center"/>
        <w:rPr>
          <w:rFonts w:ascii="仿宋" w:hAnsi="仿宋" w:eastAsia="仿宋" w:cs="仿宋"/>
          <w:sz w:val="84"/>
          <w:szCs w:val="84"/>
        </w:rPr>
      </w:pPr>
      <w:r>
        <w:rPr>
          <w:rFonts w:ascii="仿宋" w:hAnsi="仿宋" w:eastAsia="仿宋" w:cs="仿宋"/>
          <w:sz w:val="84"/>
          <w:szCs w:val="84"/>
        </w:rPr>
      </w:r>
      <w:r/>
    </w:p>
    <w:p>
      <w:pPr>
        <w:jc w:val="center"/>
        <w:rPr>
          <w:rFonts w:ascii="仿宋" w:hAnsi="仿宋" w:eastAsia="仿宋" w:cs="仿宋"/>
          <w:sz w:val="84"/>
          <w:szCs w:val="84"/>
        </w:rPr>
      </w:pPr>
      <w:r>
        <w:rPr>
          <w:rFonts w:ascii="仿宋" w:hAnsi="仿宋" w:eastAsia="仿宋" w:cs="仿宋"/>
          <w:sz w:val="84"/>
          <w:szCs w:val="84"/>
        </w:rPr>
      </w:r>
      <w:r/>
    </w:p>
    <w:p>
      <w:pPr>
        <w:jc w:val="center"/>
        <w:rPr>
          <w:rFonts w:ascii="仿宋" w:hAnsi="仿宋" w:eastAsia="仿宋" w:cs="仿宋"/>
          <w:sz w:val="84"/>
          <w:szCs w:val="84"/>
        </w:rPr>
      </w:pPr>
      <w:r>
        <w:rPr>
          <w:rFonts w:ascii="仿宋" w:hAnsi="仿宋" w:eastAsia="仿宋" w:cs="仿宋"/>
          <w:sz w:val="84"/>
          <w:szCs w:val="84"/>
        </w:rPr>
      </w:r>
      <w:r/>
    </w:p>
    <w:p>
      <w:pPr>
        <w:jc w:val="center"/>
        <w:rPr>
          <w:rFonts w:ascii="仿宋" w:hAnsi="仿宋" w:eastAsia="仿宋" w:cs="仿宋"/>
          <w:sz w:val="84"/>
          <w:szCs w:val="84"/>
        </w:rPr>
      </w:pPr>
      <w:r>
        <w:rPr>
          <w:rFonts w:ascii="仿宋" w:hAnsi="仿宋" w:eastAsia="仿宋" w:cs="仿宋"/>
          <w:sz w:val="84"/>
          <w:szCs w:val="84"/>
        </w:rPr>
      </w:r>
      <w:r/>
    </w:p>
    <w:p>
      <w:pPr>
        <w:jc w:val="center"/>
        <w:rPr>
          <w:rFonts w:hint="eastAsia" w:ascii="仿宋" w:hAnsi="仿宋" w:eastAsia="仿宋" w:cs="仿宋"/>
          <w:sz w:val="56"/>
          <w:szCs w:val="56"/>
        </w:rPr>
      </w:pPr>
      <w:r>
        <w:rPr>
          <w:rFonts w:hint="eastAsia" w:ascii="仿宋" w:hAnsi="仿宋" w:eastAsia="仿宋" w:cs="仿宋"/>
          <w:sz w:val="56"/>
          <w:szCs w:val="56"/>
        </w:rPr>
        <w:t xml:space="preserve">第六章磋商响应文件</w:t>
      </w:r>
      <w:r/>
    </w:p>
    <w:p>
      <w:pPr>
        <w:jc w:val="center"/>
        <w:rPr>
          <w:rFonts w:hint="eastAsia" w:ascii="仿宋" w:hAnsi="仿宋" w:eastAsia="仿宋" w:cs="仿宋"/>
          <w:sz w:val="44"/>
          <w:szCs w:val="44"/>
        </w:rPr>
      </w:pPr>
      <w:r>
        <w:rPr>
          <w:rFonts w:hint="eastAsia" w:ascii="仿宋" w:hAnsi="仿宋" w:eastAsia="仿宋" w:cs="仿宋"/>
          <w:sz w:val="44"/>
          <w:szCs w:val="44"/>
        </w:rPr>
      </w:r>
      <w:r/>
    </w:p>
    <w:p>
      <w:pPr>
        <w:jc w:val="center"/>
        <w:rPr>
          <w:rFonts w:hint="eastAsia" w:ascii="仿宋" w:hAnsi="仿宋" w:eastAsia="仿宋" w:cs="仿宋"/>
          <w:sz w:val="44"/>
          <w:szCs w:val="44"/>
        </w:rPr>
      </w:pPr>
      <w:r>
        <w:rPr>
          <w:rFonts w:hint="eastAsia" w:ascii="仿宋" w:hAnsi="仿宋" w:eastAsia="仿宋" w:cs="仿宋"/>
          <w:sz w:val="44"/>
          <w:szCs w:val="44"/>
        </w:rPr>
      </w:r>
      <w:r/>
    </w:p>
    <w:p>
      <w:pPr>
        <w:rPr>
          <w:rFonts w:hint="eastAsia" w:ascii="仿宋" w:hAnsi="仿宋" w:eastAsia="仿宋" w:cs="仿宋"/>
          <w:sz w:val="44"/>
          <w:szCs w:val="44"/>
        </w:rPr>
      </w:pPr>
      <w:r>
        <w:rPr>
          <w:rFonts w:hint="eastAsia" w:ascii="仿宋" w:hAnsi="仿宋" w:eastAsia="仿宋" w:cs="仿宋"/>
          <w:sz w:val="44"/>
          <w:szCs w:val="44"/>
        </w:rPr>
        <w:t xml:space="preserve">项目名称：</w:t>
      </w:r>
      <w:r/>
    </w:p>
    <w:p>
      <w:pPr>
        <w:rPr>
          <w:rFonts w:hint="eastAsia" w:ascii="仿宋" w:hAnsi="仿宋" w:eastAsia="仿宋" w:cs="仿宋"/>
          <w:sz w:val="44"/>
          <w:szCs w:val="44"/>
        </w:rPr>
      </w:pPr>
      <w:r>
        <w:rPr>
          <w:rFonts w:hint="eastAsia" w:ascii="仿宋" w:hAnsi="仿宋" w:eastAsia="仿宋" w:cs="仿宋"/>
          <w:sz w:val="44"/>
          <w:szCs w:val="44"/>
        </w:rPr>
        <w:t xml:space="preserve">项目编号：</w:t>
      </w:r>
      <w:r/>
    </w:p>
    <w:p>
      <w:pPr>
        <w:ind w:firstLine="1100"/>
        <w:rPr>
          <w:rFonts w:hint="eastAsia" w:ascii="仿宋" w:hAnsi="仿宋" w:eastAsia="仿宋" w:cs="仿宋"/>
          <w:sz w:val="44"/>
          <w:szCs w:val="44"/>
        </w:rPr>
      </w:pPr>
      <w:r>
        <w:rPr>
          <w:rFonts w:hint="eastAsia" w:ascii="仿宋" w:hAnsi="仿宋" w:eastAsia="仿宋" w:cs="仿宋"/>
          <w:sz w:val="44"/>
          <w:szCs w:val="44"/>
        </w:rPr>
      </w:r>
      <w:r/>
    </w:p>
    <w:p>
      <w:pPr>
        <w:rPr>
          <w:rFonts w:hint="eastAsia" w:ascii="仿宋" w:hAnsi="仿宋" w:eastAsia="仿宋" w:cs="仿宋"/>
          <w:sz w:val="44"/>
          <w:szCs w:val="44"/>
        </w:rPr>
      </w:pPr>
      <w:r>
        <w:rPr>
          <w:rFonts w:hint="eastAsia" w:ascii="仿宋" w:hAnsi="仿宋" w:eastAsia="仿宋" w:cs="仿宋"/>
          <w:sz w:val="44"/>
          <w:szCs w:val="44"/>
        </w:rPr>
        <w:t xml:space="preserve">    </w:t>
      </w:r>
      <w:r/>
    </w:p>
    <w:p>
      <w:pPr>
        <w:rPr>
          <w:rFonts w:hint="eastAsia" w:ascii="仿宋" w:hAnsi="仿宋" w:eastAsia="仿宋" w:cs="仿宋"/>
          <w:sz w:val="44"/>
          <w:szCs w:val="44"/>
        </w:rPr>
      </w:pPr>
      <w:r>
        <w:rPr>
          <w:rFonts w:hint="eastAsia" w:ascii="仿宋" w:hAnsi="仿宋" w:eastAsia="仿宋" w:cs="仿宋"/>
          <w:sz w:val="44"/>
          <w:szCs w:val="44"/>
        </w:rPr>
      </w:r>
      <w:r/>
    </w:p>
    <w:p>
      <w:pPr>
        <w:rPr>
          <w:rFonts w:hint="eastAsia" w:ascii="仿宋" w:hAnsi="仿宋" w:eastAsia="仿宋" w:cs="仿宋"/>
          <w:sz w:val="44"/>
          <w:szCs w:val="44"/>
        </w:rPr>
      </w:pPr>
      <w:r>
        <w:rPr>
          <w:rFonts w:hint="eastAsia" w:ascii="仿宋" w:hAnsi="仿宋" w:eastAsia="仿宋" w:cs="仿宋"/>
          <w:sz w:val="44"/>
          <w:szCs w:val="44"/>
        </w:rPr>
      </w:r>
      <w:r/>
    </w:p>
    <w:p>
      <w:pPr>
        <w:ind w:firstLine="1600"/>
        <w:rPr>
          <w:rFonts w:hint="eastAsia" w:ascii="仿宋" w:hAnsi="仿宋" w:eastAsia="仿宋" w:cs="仿宋"/>
          <w:sz w:val="32"/>
          <w:szCs w:val="32"/>
        </w:rPr>
      </w:pPr>
      <w:r>
        <w:rPr>
          <w:rFonts w:hint="eastAsia" w:ascii="仿宋" w:hAnsi="仿宋" w:eastAsia="仿宋" w:cs="仿宋"/>
          <w:sz w:val="32"/>
          <w:szCs w:val="32"/>
        </w:rPr>
        <w:t xml:space="preserve">投标人（全称）：</w:t>
      </w:r>
      <w:r/>
    </w:p>
    <w:p>
      <w:pPr>
        <w:ind w:firstLine="1600"/>
        <w:rPr>
          <w:rFonts w:hint="eastAsia" w:ascii="仿宋" w:hAnsi="仿宋" w:eastAsia="仿宋" w:cs="仿宋"/>
          <w:sz w:val="32"/>
          <w:szCs w:val="32"/>
        </w:rPr>
      </w:pPr>
      <w:r>
        <w:rPr>
          <w:rFonts w:hint="eastAsia" w:ascii="仿宋" w:hAnsi="仿宋" w:eastAsia="仿宋" w:cs="仿宋"/>
          <w:sz w:val="32"/>
          <w:szCs w:val="32"/>
        </w:rPr>
        <w:t xml:space="preserve">法定代表人（或授权代表）：</w:t>
      </w:r>
      <w:r/>
    </w:p>
    <w:p>
      <w:pPr>
        <w:ind w:firstLine="1600"/>
        <w:rPr>
          <w:rFonts w:hint="eastAsia" w:ascii="仿宋" w:hAnsi="仿宋" w:eastAsia="仿宋" w:cs="仿宋"/>
          <w:sz w:val="32"/>
          <w:szCs w:val="32"/>
        </w:rPr>
      </w:pPr>
      <w:r>
        <w:rPr>
          <w:rFonts w:hint="eastAsia" w:ascii="仿宋" w:hAnsi="仿宋" w:eastAsia="仿宋" w:cs="仿宋"/>
          <w:sz w:val="32"/>
          <w:szCs w:val="32"/>
        </w:rPr>
        <w:t xml:space="preserve">联系电话：</w:t>
      </w:r>
      <w:r/>
    </w:p>
    <w:p>
      <w:pPr>
        <w:ind w:firstLine="1600"/>
        <w:rPr>
          <w:rFonts w:hint="eastAsia" w:ascii="仿宋" w:hAnsi="仿宋" w:eastAsia="仿宋" w:cs="仿宋"/>
          <w:sz w:val="32"/>
          <w:szCs w:val="32"/>
        </w:rPr>
      </w:pPr>
      <w:r>
        <w:rPr>
          <w:rFonts w:hint="eastAsia" w:ascii="仿宋" w:hAnsi="仿宋" w:eastAsia="仿宋" w:cs="仿宋"/>
          <w:sz w:val="32"/>
          <w:szCs w:val="32"/>
        </w:rPr>
        <w:t xml:space="preserve">日    期：</w:t>
      </w:r>
      <w:r/>
    </w:p>
    <w:p>
      <w:pPr>
        <w:pStyle w:val="777"/>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jc w:val="center"/>
        <w:spacing w:after="156" w:line="360" w:lineRule="auto"/>
        <w:widowControl/>
        <w:rPr>
          <w:rFonts w:ascii="仿宋" w:hAnsi="仿宋" w:eastAsia="仿宋" w:cs="仿宋"/>
          <w:b/>
          <w:sz w:val="30"/>
          <w:szCs w:val="30"/>
        </w:rPr>
      </w:pPr>
      <w:r>
        <w:rPr>
          <w:rFonts w:ascii="仿宋" w:hAnsi="仿宋" w:eastAsia="仿宋" w:cs="仿宋"/>
          <w:b/>
          <w:sz w:val="30"/>
          <w:szCs w:val="30"/>
        </w:rPr>
      </w:r>
      <w:r/>
    </w:p>
    <w:p>
      <w:pPr>
        <w:jc w:val="center"/>
        <w:spacing w:after="156" w:line="360" w:lineRule="auto"/>
        <w:widowControl/>
        <w:rPr>
          <w:rFonts w:ascii="仿宋" w:hAnsi="仿宋" w:eastAsia="仿宋" w:cs="仿宋"/>
          <w:b/>
          <w:sz w:val="30"/>
          <w:szCs w:val="30"/>
        </w:rPr>
      </w:pPr>
      <w:r>
        <w:rPr>
          <w:rFonts w:ascii="仿宋" w:hAnsi="仿宋" w:eastAsia="仿宋" w:cs="仿宋"/>
          <w:b/>
          <w:sz w:val="30"/>
          <w:szCs w:val="30"/>
        </w:rPr>
      </w:r>
      <w:r/>
    </w:p>
    <w:p>
      <w:pPr>
        <w:jc w:val="center"/>
        <w:spacing w:after="156" w:line="360" w:lineRule="auto"/>
        <w:widowControl/>
        <w:rPr>
          <w:rFonts w:ascii="仿宋" w:hAnsi="仿宋" w:eastAsia="仿宋" w:cs="仿宋"/>
          <w:b/>
          <w:sz w:val="30"/>
          <w:szCs w:val="30"/>
        </w:rPr>
      </w:pPr>
      <w:r>
        <w:rPr>
          <w:rFonts w:ascii="仿宋" w:hAnsi="仿宋" w:eastAsia="仿宋" w:cs="仿宋"/>
          <w:b/>
          <w:sz w:val="30"/>
          <w:szCs w:val="30"/>
        </w:rPr>
      </w:r>
      <w:r/>
    </w:p>
    <w:p>
      <w:pPr>
        <w:jc w:val="center"/>
        <w:spacing w:after="156" w:line="360" w:lineRule="auto"/>
        <w:widowControl/>
        <w:rPr>
          <w:rFonts w:ascii="仿宋" w:hAnsi="仿宋" w:eastAsia="仿宋" w:cs="仿宋"/>
          <w:b/>
          <w:sz w:val="30"/>
          <w:szCs w:val="30"/>
        </w:rPr>
      </w:pPr>
      <w:r>
        <w:rPr>
          <w:rFonts w:ascii="仿宋" w:hAnsi="仿宋" w:eastAsia="仿宋" w:cs="仿宋"/>
          <w:b/>
          <w:sz w:val="30"/>
          <w:szCs w:val="30"/>
        </w:rPr>
      </w:r>
      <w:r/>
    </w:p>
    <w:p>
      <w:pPr>
        <w:jc w:val="center"/>
        <w:spacing w:after="156" w:line="360" w:lineRule="auto"/>
        <w:widowControl/>
        <w:rPr>
          <w:rFonts w:ascii="仿宋" w:hAnsi="仿宋" w:eastAsia="仿宋" w:cs="仿宋"/>
          <w:b/>
          <w:sz w:val="30"/>
          <w:szCs w:val="30"/>
        </w:rPr>
      </w:pPr>
      <w:r>
        <w:rPr>
          <w:rFonts w:ascii="仿宋" w:hAnsi="仿宋" w:eastAsia="仿宋" w:cs="仿宋"/>
          <w:b/>
          <w:sz w:val="30"/>
          <w:szCs w:val="30"/>
        </w:rPr>
      </w:r>
      <w:r/>
    </w:p>
    <w:p>
      <w:pPr>
        <w:jc w:val="left"/>
        <w:spacing w:line="360" w:lineRule="auto"/>
        <w:rPr>
          <w:rFonts w:hint="eastAsia" w:ascii="仿宋" w:hAnsi="仿宋" w:eastAsia="仿宋" w:cs="仿宋"/>
          <w:b/>
          <w:bCs/>
          <w:szCs w:val="21"/>
          <w:lang w:val="zh-CN"/>
        </w:rPr>
        <w:outlineLvl w:val="0"/>
      </w:pPr>
      <w:r>
        <w:rPr>
          <w:rFonts w:hint="eastAsia" w:ascii="仿宋" w:hAnsi="仿宋" w:eastAsia="仿宋" w:cs="仿宋"/>
          <w:b/>
          <w:szCs w:val="21"/>
          <w:lang w:val="zh-CN"/>
        </w:rPr>
        <w:t xml:space="preserve">附件一、</w:t>
      </w:r>
      <w:bookmarkStart w:id="58" w:name="_Toc25149"/>
      <w:r>
        <w:rPr>
          <w:rFonts w:hint="eastAsia" w:ascii="仿宋" w:hAnsi="仿宋" w:eastAsia="仿宋" w:cs="仿宋"/>
          <w:b/>
          <w:szCs w:val="21"/>
        </w:rPr>
        <w:t xml:space="preserve">响应</w:t>
      </w:r>
      <w:r>
        <w:rPr>
          <w:rFonts w:hint="eastAsia" w:ascii="仿宋" w:hAnsi="仿宋" w:eastAsia="仿宋" w:cs="仿宋"/>
          <w:b/>
          <w:szCs w:val="21"/>
          <w:lang w:val="zh-CN"/>
        </w:rPr>
        <w:t xml:space="preserve">申请及声明格式</w:t>
      </w:r>
      <w:r/>
    </w:p>
    <w:p>
      <w:pPr>
        <w:jc w:val="center"/>
        <w:spacing w:line="360" w:lineRule="auto"/>
        <w:outlineLvl w:val="0"/>
      </w:pPr>
      <w:r>
        <w:rPr>
          <w:rFonts w:hint="eastAsia" w:ascii="仿宋" w:hAnsi="仿宋" w:eastAsia="仿宋" w:cs="仿宋"/>
          <w:sz w:val="36"/>
          <w:szCs w:val="36"/>
          <w:lang w:val="zh-CN"/>
        </w:rPr>
        <w:t xml:space="preserve">磋商申请及声明</w:t>
      </w:r>
      <w:bookmarkEnd w:id="58"/>
      <w:r/>
      <w:r/>
    </w:p>
    <w:p>
      <w:pPr>
        <w:spacing w:line="400" w:lineRule="exact"/>
        <w:rPr>
          <w:rFonts w:hint="eastAsia" w:ascii="仿宋" w:hAnsi="仿宋" w:eastAsia="仿宋" w:cs="仿宋"/>
          <w:szCs w:val="21"/>
          <w:lang w:val="zh-CN"/>
        </w:rPr>
      </w:pPr>
      <w:r>
        <w:rPr>
          <w:rFonts w:hint="eastAsia" w:ascii="仿宋" w:hAnsi="仿宋" w:eastAsia="仿宋" w:cs="仿宋"/>
          <w:szCs w:val="21"/>
          <w:lang w:val="zh-CN"/>
        </w:rPr>
        <w:t xml:space="preserve">致：</w:t>
      </w:r>
      <w:r>
        <w:rPr>
          <w:rFonts w:hint="eastAsia" w:ascii="仿宋" w:hAnsi="仿宋" w:eastAsia="仿宋" w:cs="仿宋"/>
          <w:szCs w:val="21"/>
          <w:u w:val="single"/>
        </w:rPr>
        <w:t xml:space="preserve">                     </w:t>
      </w:r>
      <w:r>
        <w:rPr>
          <w:rFonts w:hint="eastAsia" w:ascii="仿宋" w:hAnsi="仿宋" w:eastAsia="仿宋" w:cs="仿宋"/>
          <w:szCs w:val="21"/>
          <w:u w:val="single"/>
          <w:lang w:val="zh-CN"/>
        </w:rPr>
        <w:t xml:space="preserve">（采购人）</w:t>
      </w:r>
      <w:r/>
    </w:p>
    <w:p>
      <w:pPr>
        <w:ind w:firstLine="420"/>
        <w:spacing w:line="400" w:lineRule="exact"/>
        <w:rPr>
          <w:rFonts w:hint="eastAsia" w:ascii="仿宋" w:hAnsi="仿宋" w:eastAsia="仿宋" w:cs="仿宋"/>
          <w:szCs w:val="21"/>
          <w:lang w:val="zh-CN"/>
        </w:rPr>
      </w:pPr>
      <w:r>
        <w:rPr>
          <w:rFonts w:hint="eastAsia" w:ascii="仿宋" w:hAnsi="仿宋" w:eastAsia="仿宋" w:cs="仿宋"/>
          <w:szCs w:val="21"/>
          <w:lang w:val="zh-CN"/>
        </w:rPr>
        <w:t xml:space="preserve">根据贵方</w:t>
      </w:r>
      <w:r>
        <w:rPr>
          <w:rFonts w:hint="eastAsia" w:ascii="仿宋" w:hAnsi="仿宋" w:eastAsia="仿宋" w:cs="仿宋"/>
          <w:szCs w:val="21"/>
          <w:u w:val="single"/>
        </w:rPr>
        <w:t xml:space="preserve">         </w:t>
      </w:r>
      <w:r>
        <w:rPr>
          <w:rFonts w:hint="eastAsia" w:ascii="仿宋" w:hAnsi="仿宋" w:eastAsia="仿宋" w:cs="仿宋"/>
          <w:szCs w:val="21"/>
          <w:u w:val="single"/>
          <w:lang w:val="zh-CN"/>
        </w:rPr>
        <w:t xml:space="preserve">（项目名称）</w:t>
      </w:r>
      <w:r>
        <w:rPr>
          <w:rFonts w:hint="eastAsia" w:ascii="仿宋" w:hAnsi="仿宋" w:eastAsia="仿宋" w:cs="仿宋"/>
          <w:szCs w:val="21"/>
          <w:u w:val="single"/>
        </w:rPr>
        <w:t xml:space="preserve">            </w:t>
      </w:r>
      <w:r>
        <w:rPr>
          <w:rFonts w:hint="eastAsia" w:ascii="仿宋" w:hAnsi="仿宋" w:eastAsia="仿宋" w:cs="仿宋"/>
          <w:szCs w:val="21"/>
          <w:u w:val="single"/>
          <w:lang w:val="zh-CN"/>
        </w:rPr>
        <w:t xml:space="preserve">（项目编号）</w:t>
      </w:r>
      <w:r>
        <w:rPr>
          <w:rFonts w:hint="eastAsia" w:ascii="仿宋" w:hAnsi="仿宋" w:eastAsia="仿宋" w:cs="仿宋"/>
          <w:szCs w:val="21"/>
        </w:rPr>
        <w:t xml:space="preserve">响应</w:t>
      </w:r>
      <w:r>
        <w:rPr>
          <w:rFonts w:hint="eastAsia" w:ascii="仿宋" w:hAnsi="仿宋" w:eastAsia="仿宋" w:cs="仿宋"/>
          <w:szCs w:val="21"/>
          <w:lang w:val="zh-CN"/>
        </w:rPr>
        <w:t xml:space="preserve">邀请，</w:t>
      </w:r>
      <w:r>
        <w:rPr>
          <w:rFonts w:hint="eastAsia" w:ascii="仿宋" w:hAnsi="仿宋" w:eastAsia="仿宋" w:cs="仿宋"/>
          <w:szCs w:val="21"/>
        </w:rPr>
        <w:t xml:space="preserve">我方</w:t>
      </w:r>
      <w:r>
        <w:rPr>
          <w:rFonts w:hint="eastAsia" w:ascii="仿宋" w:hAnsi="仿宋" w:eastAsia="仿宋" w:cs="仿宋"/>
          <w:szCs w:val="21"/>
          <w:lang w:val="zh-CN"/>
        </w:rPr>
        <w:t xml:space="preserve">授权</w:t>
      </w:r>
      <w:r>
        <w:rPr>
          <w:rFonts w:hint="eastAsia" w:ascii="仿宋" w:hAnsi="仿宋" w:eastAsia="仿宋" w:cs="仿宋"/>
          <w:szCs w:val="21"/>
          <w:u w:val="single"/>
        </w:rPr>
        <w:t xml:space="preserve">          </w:t>
      </w:r>
      <w:r>
        <w:rPr>
          <w:rFonts w:hint="eastAsia" w:ascii="仿宋" w:hAnsi="仿宋" w:eastAsia="仿宋" w:cs="仿宋"/>
          <w:szCs w:val="21"/>
          <w:u w:val="single"/>
          <w:lang w:val="zh-CN"/>
        </w:rPr>
        <w:t xml:space="preserve">（姓名）</w:t>
      </w:r>
      <w:r>
        <w:rPr>
          <w:rFonts w:hint="eastAsia" w:ascii="仿宋" w:hAnsi="仿宋" w:eastAsia="仿宋" w:cs="仿宋"/>
          <w:szCs w:val="21"/>
          <w:u w:val="single"/>
        </w:rPr>
        <w:t xml:space="preserve">       </w:t>
      </w:r>
      <w:r>
        <w:rPr>
          <w:rFonts w:hint="eastAsia" w:ascii="仿宋" w:hAnsi="仿宋" w:eastAsia="仿宋" w:cs="仿宋"/>
          <w:szCs w:val="21"/>
          <w:u w:val="single"/>
          <w:lang w:val="zh-CN"/>
        </w:rPr>
        <w:t xml:space="preserve">（职务）</w:t>
      </w:r>
      <w:r>
        <w:rPr>
          <w:rFonts w:hint="eastAsia" w:ascii="仿宋" w:hAnsi="仿宋" w:eastAsia="仿宋" w:cs="仿宋"/>
          <w:szCs w:val="21"/>
          <w:lang w:val="zh-CN"/>
        </w:rPr>
        <w:t xml:space="preserve">代表</w:t>
      </w:r>
      <w:r>
        <w:rPr>
          <w:rFonts w:hint="eastAsia" w:ascii="仿宋" w:hAnsi="仿宋" w:eastAsia="仿宋" w:cs="仿宋"/>
          <w:szCs w:val="21"/>
          <w:u w:val="single"/>
        </w:rPr>
        <w:t xml:space="preserve">       </w:t>
      </w:r>
      <w:r>
        <w:rPr>
          <w:rFonts w:hint="eastAsia" w:ascii="仿宋" w:hAnsi="仿宋" w:eastAsia="仿宋" w:cs="仿宋"/>
          <w:szCs w:val="21"/>
          <w:lang w:val="zh-CN"/>
        </w:rPr>
        <w:t xml:space="preserve">（供应商名称），提交响应文件并参加</w:t>
      </w:r>
      <w:r>
        <w:rPr>
          <w:rFonts w:hint="eastAsia" w:ascii="仿宋" w:hAnsi="仿宋" w:eastAsia="仿宋" w:cs="仿宋"/>
          <w:szCs w:val="21"/>
        </w:rPr>
        <w:t xml:space="preserve">响应</w:t>
      </w:r>
      <w:r>
        <w:rPr>
          <w:rFonts w:hint="eastAsia" w:ascii="仿宋" w:hAnsi="仿宋" w:eastAsia="仿宋" w:cs="仿宋"/>
          <w:szCs w:val="21"/>
          <w:lang w:val="zh-CN"/>
        </w:rPr>
        <w:t xml:space="preserve">，特声明如下：</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1.</w:t>
      </w:r>
      <w:r>
        <w:rPr>
          <w:rFonts w:hint="eastAsia" w:ascii="仿宋" w:hAnsi="仿宋" w:eastAsia="仿宋" w:cs="仿宋"/>
          <w:szCs w:val="21"/>
          <w:lang w:val="zh-CN"/>
        </w:rPr>
        <w:t xml:space="preserve">我方的资格条件符合政府采购法和本次</w:t>
      </w:r>
      <w:r>
        <w:rPr>
          <w:rFonts w:hint="eastAsia" w:ascii="仿宋" w:hAnsi="仿宋" w:eastAsia="仿宋" w:cs="仿宋"/>
          <w:szCs w:val="21"/>
        </w:rPr>
        <w:t xml:space="preserve">采购</w:t>
      </w:r>
      <w:r>
        <w:rPr>
          <w:rFonts w:hint="eastAsia" w:ascii="仿宋" w:hAnsi="仿宋" w:eastAsia="仿宋" w:cs="仿宋"/>
          <w:szCs w:val="21"/>
          <w:lang w:val="zh-CN"/>
        </w:rPr>
        <w:t xml:space="preserve">要求，我方同意并向贵方提供了与</w:t>
      </w:r>
      <w:r>
        <w:rPr>
          <w:rFonts w:hint="eastAsia" w:ascii="仿宋" w:hAnsi="仿宋" w:eastAsia="仿宋" w:cs="仿宋"/>
          <w:szCs w:val="21"/>
        </w:rPr>
        <w:t xml:space="preserve">响应</w:t>
      </w:r>
      <w:r>
        <w:rPr>
          <w:rFonts w:hint="eastAsia" w:ascii="仿宋" w:hAnsi="仿宋" w:eastAsia="仿宋" w:cs="仿宋"/>
          <w:szCs w:val="21"/>
          <w:lang w:val="zh-CN"/>
        </w:rPr>
        <w:t xml:space="preserve">有关的所有证据和资料</w:t>
      </w:r>
      <w:r>
        <w:rPr>
          <w:rFonts w:hint="eastAsia" w:ascii="仿宋" w:hAnsi="仿宋" w:eastAsia="仿宋" w:cs="仿宋"/>
          <w:szCs w:val="21"/>
        </w:rPr>
        <w:t xml:space="preserve">。</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2.</w:t>
      </w:r>
      <w:r>
        <w:rPr>
          <w:rFonts w:hint="eastAsia" w:ascii="仿宋" w:hAnsi="仿宋" w:eastAsia="仿宋" w:cs="仿宋"/>
          <w:szCs w:val="21"/>
          <w:lang w:val="zh-CN"/>
        </w:rPr>
        <w:t xml:space="preserve">我</w:t>
      </w:r>
      <w:r>
        <w:rPr>
          <w:rFonts w:hint="eastAsia" w:ascii="仿宋" w:hAnsi="仿宋" w:eastAsia="仿宋" w:cs="仿宋"/>
          <w:szCs w:val="21"/>
        </w:rPr>
        <w:t xml:space="preserve">方的总报价为人民币（大写）</w:t>
      </w:r>
      <w:r>
        <w:rPr>
          <w:rFonts w:hint="eastAsia" w:ascii="仿宋" w:hAnsi="仿宋" w:eastAsia="仿宋" w:cs="仿宋"/>
          <w:szCs w:val="21"/>
          <w:u w:val="single"/>
        </w:rPr>
        <w:t xml:space="preserve">              （¥              ）；</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提供的货物全部由符合政策要求的小</w:t>
      </w:r>
      <w:r>
        <w:rPr>
          <w:rFonts w:hint="eastAsia" w:ascii="仿宋" w:hAnsi="仿宋" w:eastAsia="仿宋" w:cs="仿宋"/>
          <w:szCs w:val="21"/>
        </w:rPr>
        <w:t xml:space="preserve">微企业</w:t>
      </w:r>
      <w:r>
        <w:rPr>
          <w:rFonts w:hint="eastAsia" w:ascii="仿宋" w:hAnsi="仿宋" w:eastAsia="仿宋" w:cs="仿宋"/>
          <w:szCs w:val="21"/>
        </w:rPr>
        <w:t xml:space="preserve">制造：</w:t>
      </w:r>
      <w:r>
        <w:rPr>
          <w:rFonts w:hint="eastAsia" w:ascii="仿宋" w:hAnsi="仿宋" w:eastAsia="仿宋" w:cs="仿宋"/>
          <w:szCs w:val="21"/>
          <w:u w:val="single"/>
        </w:rPr>
        <w:t xml:space="preserve">         （是/否）</w:t>
      </w:r>
      <w:r>
        <w:rPr>
          <w:rFonts w:hint="eastAsia" w:ascii="仿宋" w:hAnsi="仿宋" w:eastAsia="仿宋" w:cs="仿宋"/>
          <w:szCs w:val="21"/>
        </w:rPr>
        <w:t xml:space="preserve">。</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3.我方参加本次采购活动前三年内，在经营活动中没有重大违法记录。</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4.我方参加本次采购活动前，没有被信用中国网站、中国政府采购网站列入失信被执行人名单、重大税收违法失信主体、政府采购严重违法失信行为记录名单。</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5.我方在全国范围内未受过财政部门禁止参加政府采购活动的处罚，或禁止参加政府采购活动的处罚期限已满。</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6.我方没有为本采购项目提供整体设计、规范编制，以及项目管理、监理、检测等服务。</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7.我方与参与本次采购活动的其他供应商的授权代理人(或法定代表人、项目经理、项目总监、项目负责人等），在采购文件发布日上月至提交响应文件截止日当月未在同一单位缴纳社会保险。</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8.我方与参与本次采购活动的其他供应商的法定代表人或委托代理人无夫妻、直系血亲关系。</w:t>
      </w:r>
      <w:r/>
    </w:p>
    <w:p>
      <w:pPr>
        <w:ind w:right="-425" w:firstLine="420"/>
        <w:spacing w:line="400" w:lineRule="exact"/>
        <w:rPr>
          <w:rFonts w:hint="eastAsia" w:ascii="仿宋" w:hAnsi="仿宋" w:eastAsia="仿宋" w:cs="仿宋"/>
          <w:szCs w:val="21"/>
        </w:rPr>
      </w:pPr>
      <w:r>
        <w:rPr>
          <w:rFonts w:hint="eastAsia" w:ascii="仿宋" w:hAnsi="仿宋" w:eastAsia="仿宋" w:cs="仿宋"/>
          <w:szCs w:val="21"/>
        </w:rPr>
        <w:t xml:space="preserve">9.我方与参与本次采购活动的其他供应商的负责人不是同一人，也不存在直接控股、管理关系。</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10.我方已详细审阅全部采购文件及其有效补充文件，放弃对采购文件任何误解的权利，提交响应文件后，不对采购文件本身提出质疑。否则，属于</w:t>
      </w:r>
      <w:r>
        <w:rPr>
          <w:rFonts w:hint="eastAsia" w:ascii="仿宋" w:hAnsi="仿宋" w:eastAsia="仿宋" w:cs="仿宋"/>
          <w:szCs w:val="21"/>
        </w:rPr>
        <w:t xml:space="preserve">不</w:t>
      </w:r>
      <w:r>
        <w:rPr>
          <w:rFonts w:hint="eastAsia" w:ascii="仿宋" w:hAnsi="仿宋" w:eastAsia="仿宋" w:cs="仿宋"/>
          <w:szCs w:val="21"/>
        </w:rPr>
        <w:t xml:space="preserve">诚信和故意扰乱政府采购活动行为，我们将无条件接受处罚。</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11.一旦我方成交，将根据采购文件的规定严格履行合同，并保证按承诺的时间完成服务的启动、集成、调试等服务，交付采购人验收、使用。</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12.我方绝不提供虚假材料谋取成交、决不采取不正当手段诋毁、排挤其他供应商、决不与采购人、其它供应商或者采购代理机构恶意串通、决不向采购人、采购代理机构工作人员和项目评审小组进行商业贿赂、决不拒绝有关部门监督检查或提供虚假情况，如有违反，无条件接受贵方及相关管理部门的处罚。</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13.与本次采购有关的联系方式为：</w:t>
      </w:r>
      <w:r/>
    </w:p>
    <w:p>
      <w:pPr>
        <w:ind w:firstLine="420"/>
        <w:spacing w:line="400" w:lineRule="exact"/>
        <w:rPr>
          <w:rFonts w:hint="eastAsia" w:ascii="仿宋" w:hAnsi="仿宋" w:eastAsia="仿宋" w:cs="仿宋"/>
          <w:szCs w:val="21"/>
          <w:u w:val="single"/>
        </w:rPr>
      </w:pPr>
      <w:r>
        <w:rPr>
          <w:rFonts w:hint="eastAsia" w:ascii="仿宋" w:hAnsi="仿宋" w:eastAsia="仿宋" w:cs="仿宋"/>
          <w:szCs w:val="21"/>
        </w:rPr>
        <w:t xml:space="preserve">地   址：                             电   话：</w:t>
      </w:r>
      <w:r/>
    </w:p>
    <w:p>
      <w:pPr>
        <w:ind w:firstLine="420"/>
        <w:spacing w:line="400" w:lineRule="exact"/>
        <w:rPr>
          <w:rFonts w:hint="eastAsia" w:ascii="仿宋" w:hAnsi="仿宋" w:eastAsia="仿宋" w:cs="仿宋"/>
          <w:szCs w:val="21"/>
          <w:u w:val="single"/>
        </w:rPr>
      </w:pPr>
      <w:r>
        <w:rPr>
          <w:rFonts w:hint="eastAsia" w:ascii="仿宋" w:hAnsi="仿宋" w:eastAsia="仿宋" w:cs="仿宋"/>
          <w:szCs w:val="21"/>
        </w:rPr>
        <w:t xml:space="preserve">传   真：                             开户银行：</w:t>
      </w:r>
      <w:r/>
    </w:p>
    <w:p>
      <w:pPr>
        <w:ind w:firstLine="420"/>
        <w:spacing w:line="400" w:lineRule="exact"/>
        <w:rPr>
          <w:rFonts w:hint="eastAsia" w:ascii="仿宋" w:hAnsi="仿宋" w:eastAsia="仿宋" w:cs="仿宋"/>
          <w:szCs w:val="21"/>
          <w:u w:val="single"/>
        </w:rPr>
      </w:pPr>
      <w:r>
        <w:rPr>
          <w:rFonts w:hint="eastAsia" w:ascii="仿宋" w:hAnsi="仿宋" w:eastAsia="仿宋" w:cs="仿宋"/>
          <w:szCs w:val="21"/>
        </w:rPr>
        <w:t xml:space="preserve">帐    号：                            供应商授权代表（签字）：</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供应商名称（公章）：                  日    期：</w:t>
      </w:r>
      <w:r/>
    </w:p>
    <w:p>
      <w:pPr>
        <w:ind w:firstLine="420"/>
        <w:spacing w:line="400" w:lineRule="exact"/>
        <w:rPr>
          <w:rFonts w:hint="eastAsia" w:ascii="仿宋" w:hAnsi="仿宋" w:eastAsia="仿宋" w:cs="仿宋"/>
          <w:b/>
          <w:szCs w:val="21"/>
          <w:lang w:val="zh-CN"/>
        </w:rPr>
      </w:pPr>
      <w:r>
        <w:rPr>
          <w:rFonts w:hint="eastAsia" w:ascii="仿宋" w:hAnsi="仿宋" w:eastAsia="仿宋" w:cs="仿宋"/>
          <w:b/>
          <w:szCs w:val="21"/>
          <w:lang w:val="zh-CN"/>
        </w:rPr>
      </w:r>
      <w:r/>
    </w:p>
    <w:p>
      <w:pPr>
        <w:spacing w:line="400" w:lineRule="exact"/>
        <w:rPr>
          <w:rFonts w:hint="eastAsia" w:ascii="仿宋" w:hAnsi="仿宋" w:eastAsia="仿宋" w:cs="仿宋"/>
          <w:b/>
          <w:szCs w:val="21"/>
          <w:lang w:val="zh-CN"/>
        </w:rPr>
      </w:pPr>
      <w:r>
        <w:rPr>
          <w:rFonts w:hint="eastAsia" w:ascii="仿宋" w:hAnsi="仿宋" w:eastAsia="仿宋" w:cs="仿宋"/>
          <w:b/>
          <w:szCs w:val="21"/>
          <w:lang w:val="zh-CN"/>
        </w:rPr>
      </w:r>
      <w:r/>
    </w:p>
    <w:p>
      <w:pPr>
        <w:spacing w:line="400" w:lineRule="exact"/>
        <w:rPr>
          <w:rFonts w:hint="eastAsia" w:ascii="仿宋" w:hAnsi="仿宋" w:eastAsia="仿宋" w:cs="仿宋"/>
          <w:szCs w:val="21"/>
        </w:rPr>
      </w:pPr>
      <w:r>
        <w:rPr>
          <w:rFonts w:hint="eastAsia" w:ascii="仿宋" w:hAnsi="仿宋" w:eastAsia="仿宋" w:cs="仿宋"/>
          <w:b/>
          <w:szCs w:val="21"/>
          <w:lang w:val="zh-CN"/>
        </w:rPr>
        <w:t xml:space="preserve">附件二、法定代表人授权书格式</w:t>
      </w:r>
      <w:r/>
    </w:p>
    <w:p>
      <w:pPr>
        <w:jc w:val="center"/>
        <w:spacing w:line="360" w:lineRule="auto"/>
        <w:widowControl/>
        <w:rPr>
          <w:rFonts w:hint="eastAsia" w:ascii="仿宋" w:hAnsi="仿宋" w:eastAsia="仿宋" w:cs="仿宋"/>
          <w:b/>
          <w:bCs/>
          <w:sz w:val="36"/>
          <w:szCs w:val="36"/>
          <w:lang w:val="zh-CN"/>
        </w:rPr>
      </w:pPr>
      <w:r>
        <w:rPr>
          <w:rFonts w:hint="eastAsia" w:ascii="仿宋" w:hAnsi="仿宋" w:eastAsia="仿宋" w:cs="仿宋"/>
          <w:b/>
          <w:bCs/>
          <w:sz w:val="36"/>
          <w:szCs w:val="36"/>
          <w:lang w:val="zh-CN"/>
        </w:rPr>
      </w:r>
      <w:r/>
    </w:p>
    <w:p>
      <w:pPr>
        <w:jc w:val="center"/>
        <w:spacing w:line="360" w:lineRule="auto"/>
        <w:widowControl/>
        <w:rPr>
          <w:rFonts w:hint="eastAsia" w:ascii="仿宋" w:hAnsi="仿宋" w:eastAsia="仿宋" w:cs="仿宋"/>
          <w:b/>
          <w:bCs/>
          <w:sz w:val="36"/>
          <w:szCs w:val="36"/>
          <w:lang w:val="zh-CN"/>
        </w:rPr>
      </w:pPr>
      <w:r>
        <w:rPr>
          <w:rFonts w:hint="eastAsia" w:ascii="仿宋" w:hAnsi="仿宋" w:eastAsia="仿宋" w:cs="仿宋"/>
          <w:b/>
          <w:bCs/>
          <w:sz w:val="36"/>
          <w:szCs w:val="36"/>
          <w:lang w:val="zh-CN"/>
        </w:rPr>
        <w:t xml:space="preserve">法定代表人授权委托书</w:t>
      </w:r>
      <w:r/>
    </w:p>
    <w:p>
      <w:pPr>
        <w:ind w:right="31" w:firstLine="435"/>
        <w:spacing w:line="360" w:lineRule="auto"/>
        <w:rPr>
          <w:rFonts w:hint="eastAsia" w:ascii="仿宋" w:hAnsi="仿宋" w:eastAsia="仿宋" w:cs="仿宋"/>
          <w:b/>
          <w:sz w:val="30"/>
        </w:rPr>
      </w:pPr>
      <w:r>
        <w:rPr>
          <w:rFonts w:hint="eastAsia" w:ascii="仿宋" w:hAnsi="仿宋" w:eastAsia="仿宋" w:cs="仿宋"/>
          <w:b/>
          <w:sz w:val="30"/>
        </w:rPr>
      </w:r>
      <w:r/>
    </w:p>
    <w:p>
      <w:pPr>
        <w:ind w:right="31" w:firstLine="435"/>
        <w:spacing w:line="360" w:lineRule="auto"/>
        <w:rPr>
          <w:rFonts w:hint="eastAsia" w:ascii="仿宋" w:hAnsi="仿宋" w:eastAsia="仿宋" w:cs="仿宋"/>
        </w:rPr>
      </w:pPr>
      <w:r>
        <w:rPr>
          <w:rFonts w:hint="eastAsia" w:ascii="仿宋" w:hAnsi="仿宋" w:eastAsia="仿宋" w:cs="仿宋"/>
        </w:rPr>
        <w:t xml:space="preserve">本授权委托书声明：我</w:t>
      </w:r>
      <w:r>
        <w:rPr>
          <w:rFonts w:hint="eastAsia" w:ascii="仿宋" w:hAnsi="仿宋" w:eastAsia="仿宋" w:cs="仿宋"/>
          <w:u w:val="single"/>
        </w:rPr>
        <w:t xml:space="preserve">            </w:t>
      </w:r>
      <w:r>
        <w:rPr>
          <w:rFonts w:hint="eastAsia" w:ascii="仿宋" w:hAnsi="仿宋" w:eastAsia="仿宋" w:cs="仿宋"/>
        </w:rPr>
        <w:t xml:space="preserve">（姓名）系</w:t>
      </w:r>
      <w:r>
        <w:rPr>
          <w:rFonts w:hint="eastAsia" w:ascii="仿宋" w:hAnsi="仿宋" w:eastAsia="仿宋" w:cs="仿宋"/>
          <w:u w:val="single"/>
        </w:rPr>
        <w:t xml:space="preserve">                    </w:t>
      </w:r>
      <w:r>
        <w:rPr>
          <w:rFonts w:hint="eastAsia" w:ascii="仿宋" w:hAnsi="仿宋" w:eastAsia="仿宋" w:cs="仿宋"/>
        </w:rPr>
        <w:t xml:space="preserve">（投标人全称）的法定代表人，现授权委托</w:t>
      </w:r>
      <w:r>
        <w:rPr>
          <w:rFonts w:hint="eastAsia" w:ascii="仿宋" w:hAnsi="仿宋" w:eastAsia="仿宋" w:cs="仿宋"/>
          <w:u w:val="single"/>
        </w:rPr>
        <w:t xml:space="preserve">                          </w:t>
      </w:r>
      <w:r>
        <w:rPr>
          <w:rFonts w:hint="eastAsia" w:ascii="仿宋" w:hAnsi="仿宋" w:eastAsia="仿宋" w:cs="仿宋"/>
        </w:rPr>
        <w:t xml:space="preserve">（单位名称）</w:t>
      </w:r>
      <w:r>
        <w:rPr>
          <w:rFonts w:hint="eastAsia" w:ascii="仿宋" w:hAnsi="仿宋" w:eastAsia="仿宋" w:cs="仿宋"/>
          <w:u w:val="single"/>
        </w:rPr>
        <w:t xml:space="preserve">           </w:t>
      </w:r>
      <w:r>
        <w:rPr>
          <w:rFonts w:hint="eastAsia" w:ascii="仿宋" w:hAnsi="仿宋" w:eastAsia="仿宋" w:cs="仿宋"/>
        </w:rPr>
        <w:t xml:space="preserve">（部门、职务、姓名）为本单位的合法代理人(即授权代表），以本单位的名义参加</w:t>
      </w:r>
      <w:r>
        <w:rPr>
          <w:rFonts w:hint="eastAsia" w:ascii="仿宋" w:hAnsi="仿宋" w:eastAsia="仿宋" w:cs="仿宋"/>
          <w:szCs w:val="21"/>
          <w:u w:val="single"/>
        </w:rPr>
        <w:t xml:space="preserve">              </w:t>
      </w:r>
      <w:r>
        <w:rPr>
          <w:rFonts w:hint="eastAsia" w:ascii="仿宋" w:hAnsi="仿宋" w:eastAsia="仿宋" w:cs="仿宋"/>
          <w:u w:val="single"/>
        </w:rPr>
        <w:t xml:space="preserve">(项目名称及项目编号）</w:t>
      </w:r>
      <w:r>
        <w:rPr>
          <w:rFonts w:hint="eastAsia" w:ascii="仿宋" w:hAnsi="仿宋" w:eastAsia="仿宋" w:cs="仿宋"/>
        </w:rPr>
        <w:t xml:space="preserve">的采购，授权代表签署的一切文件和处理与之有关的一切事务，我均予以承认。</w:t>
      </w:r>
      <w:r/>
    </w:p>
    <w:p>
      <w:pPr>
        <w:ind w:firstLine="435"/>
        <w:spacing w:line="360" w:lineRule="auto"/>
        <w:rPr>
          <w:rFonts w:hint="eastAsia" w:ascii="仿宋" w:hAnsi="仿宋" w:eastAsia="仿宋" w:cs="仿宋"/>
        </w:rPr>
      </w:pPr>
      <w:r>
        <w:rPr>
          <w:rFonts w:hint="eastAsia" w:ascii="仿宋" w:hAnsi="仿宋" w:eastAsia="仿宋" w:cs="仿宋"/>
          <w:szCs w:val="21"/>
          <w:lang w:val="zh-CN"/>
        </w:rPr>
        <w:t xml:space="preserve">本授权书于</w:t>
      </w:r>
      <w:r>
        <w:rPr>
          <w:rFonts w:hint="eastAsia" w:ascii="仿宋" w:hAnsi="仿宋" w:eastAsia="仿宋" w:cs="仿宋"/>
          <w:szCs w:val="21"/>
          <w:u w:val="single"/>
          <w:lang w:val="zh-CN"/>
        </w:rPr>
        <w:t xml:space="preserve">  </w:t>
      </w:r>
      <w:r>
        <w:rPr>
          <w:rFonts w:hint="eastAsia" w:ascii="仿宋" w:hAnsi="仿宋" w:eastAsia="仿宋" w:cs="仿宋"/>
          <w:szCs w:val="21"/>
          <w:u w:val="single"/>
        </w:rPr>
        <w:t xml:space="preserve">  </w:t>
      </w:r>
      <w:r>
        <w:rPr>
          <w:rFonts w:hint="eastAsia" w:ascii="仿宋" w:hAnsi="仿宋" w:eastAsia="仿宋" w:cs="仿宋"/>
          <w:szCs w:val="21"/>
          <w:u w:val="single"/>
          <w:lang w:val="zh-CN"/>
        </w:rPr>
        <w:t xml:space="preserve">  </w:t>
      </w:r>
      <w:r>
        <w:rPr>
          <w:rFonts w:hint="eastAsia" w:ascii="仿宋" w:hAnsi="仿宋" w:eastAsia="仿宋" w:cs="仿宋"/>
          <w:szCs w:val="21"/>
          <w:lang w:val="zh-CN"/>
        </w:rPr>
        <w:t xml:space="preserve">年</w:t>
      </w:r>
      <w:r>
        <w:rPr>
          <w:rFonts w:hint="eastAsia" w:ascii="仿宋" w:hAnsi="仿宋" w:eastAsia="仿宋" w:cs="仿宋"/>
          <w:szCs w:val="21"/>
          <w:u w:val="single"/>
          <w:lang w:val="zh-CN"/>
        </w:rPr>
        <w:t xml:space="preserve"> </w:t>
      </w:r>
      <w:r>
        <w:rPr>
          <w:rFonts w:hint="eastAsia" w:ascii="仿宋" w:hAnsi="仿宋" w:eastAsia="仿宋" w:cs="仿宋"/>
          <w:szCs w:val="21"/>
          <w:u w:val="single"/>
        </w:rPr>
        <w:t xml:space="preserve">  </w:t>
      </w:r>
      <w:r>
        <w:rPr>
          <w:rFonts w:hint="eastAsia" w:ascii="仿宋" w:hAnsi="仿宋" w:eastAsia="仿宋" w:cs="仿宋"/>
          <w:szCs w:val="21"/>
          <w:u w:val="single"/>
          <w:lang w:val="zh-CN"/>
        </w:rPr>
        <w:t xml:space="preserve"> </w:t>
      </w:r>
      <w:r>
        <w:rPr>
          <w:rFonts w:hint="eastAsia" w:ascii="仿宋" w:hAnsi="仿宋" w:eastAsia="仿宋" w:cs="仿宋"/>
          <w:szCs w:val="21"/>
          <w:lang w:val="zh-CN"/>
        </w:rPr>
        <w:t xml:space="preserve">月</w:t>
      </w:r>
      <w:r>
        <w:rPr>
          <w:rFonts w:hint="eastAsia" w:ascii="仿宋" w:hAnsi="仿宋" w:eastAsia="仿宋" w:cs="仿宋"/>
          <w:szCs w:val="21"/>
          <w:u w:val="single"/>
          <w:lang w:val="zh-CN"/>
        </w:rPr>
        <w:t xml:space="preserve"> </w:t>
      </w:r>
      <w:r>
        <w:rPr>
          <w:rFonts w:hint="eastAsia" w:ascii="仿宋" w:hAnsi="仿宋" w:eastAsia="仿宋" w:cs="仿宋"/>
          <w:szCs w:val="21"/>
          <w:u w:val="single"/>
        </w:rPr>
        <w:t xml:space="preserve">  </w:t>
      </w:r>
      <w:r>
        <w:rPr>
          <w:rFonts w:hint="eastAsia" w:ascii="仿宋" w:hAnsi="仿宋" w:eastAsia="仿宋" w:cs="仿宋"/>
          <w:szCs w:val="21"/>
          <w:u w:val="single"/>
          <w:lang w:val="zh-CN"/>
        </w:rPr>
        <w:t xml:space="preserve"> </w:t>
      </w:r>
      <w:r>
        <w:rPr>
          <w:rFonts w:hint="eastAsia" w:ascii="仿宋" w:hAnsi="仿宋" w:eastAsia="仿宋" w:cs="仿宋"/>
          <w:szCs w:val="21"/>
          <w:lang w:val="zh-CN"/>
        </w:rPr>
        <w:t xml:space="preserve">日签字生效，</w:t>
      </w:r>
      <w:r>
        <w:rPr>
          <w:rFonts w:hint="eastAsia" w:ascii="仿宋" w:hAnsi="仿宋" w:eastAsia="仿宋" w:cs="仿宋"/>
        </w:rPr>
        <w:t xml:space="preserve">授权代表无权委托，特此声明。</w:t>
      </w:r>
      <w:r/>
    </w:p>
    <w:p>
      <w:pPr>
        <w:spacing w:line="360" w:lineRule="auto"/>
        <w:rPr>
          <w:rFonts w:hint="eastAsia" w:ascii="仿宋" w:hAnsi="仿宋" w:eastAsia="仿宋" w:cs="仿宋"/>
        </w:rPr>
      </w:pPr>
      <w:r>
        <w:rPr>
          <w:rFonts w:hint="eastAsia" w:ascii="仿宋" w:hAnsi="仿宋" w:eastAsia="仿宋" w:cs="仿宋"/>
        </w:rPr>
      </w:r>
      <w:r/>
    </w:p>
    <w:p>
      <w:pPr>
        <w:spacing w:line="520" w:lineRule="exact"/>
        <w:rPr>
          <w:rFonts w:hint="eastAsia" w:ascii="仿宋" w:hAnsi="仿宋" w:eastAsia="仿宋" w:cs="仿宋"/>
        </w:rPr>
      </w:pPr>
      <w:r>
        <w:rPr>
          <w:rFonts w:hint="eastAsia" w:ascii="仿宋" w:hAnsi="仿宋" w:eastAsia="仿宋" w:cs="仿宋"/>
        </w:rPr>
      </w:r>
      <w:r/>
    </w:p>
    <w:p>
      <w:pPr>
        <w:spacing w:line="520" w:lineRule="exact"/>
        <w:rPr>
          <w:rFonts w:hint="eastAsia" w:ascii="仿宋" w:hAnsi="仿宋" w:eastAsia="仿宋" w:cs="仿宋"/>
          <w:u w:val="single"/>
        </w:rPr>
      </w:pPr>
      <w:r>
        <w:rPr>
          <w:rFonts w:hint="eastAsia" w:ascii="仿宋" w:hAnsi="仿宋" w:eastAsia="仿宋" w:cs="仿宋"/>
        </w:rPr>
        <w:t xml:space="preserve">授权代表（签字）：</w:t>
      </w:r>
      <w:r>
        <w:rPr>
          <w:rFonts w:hint="eastAsia" w:ascii="仿宋" w:hAnsi="仿宋" w:eastAsia="仿宋" w:cs="仿宋"/>
          <w:u w:val="single"/>
        </w:rPr>
        <w:t xml:space="preserve">                     </w:t>
      </w:r>
      <w:r>
        <w:rPr>
          <w:rFonts w:hint="eastAsia" w:ascii="仿宋" w:hAnsi="仿宋" w:eastAsia="仿宋" w:cs="仿宋"/>
        </w:rPr>
        <w:t xml:space="preserve">  性      别：</w:t>
      </w:r>
      <w:r>
        <w:rPr>
          <w:rFonts w:hint="eastAsia" w:ascii="仿宋" w:hAnsi="仿宋" w:eastAsia="仿宋" w:cs="仿宋"/>
          <w:u w:val="single"/>
        </w:rPr>
        <w:t xml:space="preserve">                          </w:t>
      </w:r>
      <w:r>
        <w:rPr>
          <w:rFonts w:hint="eastAsia" w:ascii="仿宋" w:hAnsi="仿宋" w:eastAsia="仿宋" w:cs="仿宋"/>
        </w:rPr>
        <w:t xml:space="preserve">   </w:t>
      </w:r>
      <w:r/>
    </w:p>
    <w:p>
      <w:pPr>
        <w:spacing w:line="520" w:lineRule="exact"/>
        <w:rPr>
          <w:rFonts w:hint="eastAsia" w:ascii="仿宋" w:hAnsi="仿宋" w:eastAsia="仿宋" w:cs="仿宋"/>
        </w:rPr>
      </w:pPr>
      <w:r>
        <w:rPr>
          <w:rFonts w:hint="eastAsia" w:ascii="仿宋" w:hAnsi="仿宋" w:eastAsia="仿宋" w:cs="仿宋"/>
        </w:rPr>
        <w:t xml:space="preserve">单位（盖章）：</w:t>
      </w:r>
      <w:r>
        <w:rPr>
          <w:rFonts w:hint="eastAsia" w:ascii="仿宋" w:hAnsi="仿宋" w:eastAsia="仿宋" w:cs="仿宋"/>
          <w:u w:val="single"/>
        </w:rPr>
        <w:t xml:space="preserve">                         </w:t>
      </w:r>
      <w:r>
        <w:rPr>
          <w:rFonts w:hint="eastAsia" w:ascii="仿宋" w:hAnsi="仿宋" w:eastAsia="仿宋" w:cs="仿宋"/>
        </w:rPr>
        <w:t xml:space="preserve">  身份证号码：</w:t>
      </w:r>
      <w:r>
        <w:rPr>
          <w:rFonts w:hint="eastAsia" w:ascii="仿宋" w:hAnsi="仿宋" w:eastAsia="仿宋" w:cs="仿宋"/>
          <w:u w:val="single"/>
        </w:rPr>
        <w:t xml:space="preserve">                          </w:t>
      </w:r>
      <w:r/>
    </w:p>
    <w:p>
      <w:pPr>
        <w:spacing w:line="520" w:lineRule="exact"/>
        <w:rPr>
          <w:rFonts w:hint="eastAsia" w:ascii="仿宋" w:hAnsi="仿宋" w:eastAsia="仿宋" w:cs="仿宋"/>
        </w:rPr>
      </w:pPr>
      <w:r>
        <w:rPr>
          <w:rFonts w:hint="eastAsia" w:ascii="仿宋" w:hAnsi="仿宋" w:eastAsia="仿宋" w:cs="仿宋"/>
        </w:rPr>
      </w:r>
      <w:r/>
    </w:p>
    <w:p>
      <w:pPr>
        <w:spacing w:line="520" w:lineRule="exact"/>
        <w:rPr>
          <w:rFonts w:hint="eastAsia" w:ascii="仿宋" w:hAnsi="仿宋" w:eastAsia="仿宋" w:cs="仿宋"/>
        </w:rPr>
      </w:pPr>
      <w:r>
        <w:rPr>
          <w:rFonts w:hint="eastAsia" w:ascii="仿宋" w:hAnsi="仿宋" w:eastAsia="仿宋" w:cs="仿宋"/>
        </w:rPr>
      </w:r>
      <w:r/>
    </w:p>
    <w:p>
      <w:pPr>
        <w:spacing w:line="520" w:lineRule="exact"/>
        <w:rPr>
          <w:rFonts w:hint="eastAsia" w:ascii="仿宋" w:hAnsi="仿宋" w:eastAsia="仿宋" w:cs="仿宋"/>
          <w:u w:val="single"/>
        </w:rPr>
      </w:pPr>
      <w:r>
        <w:rPr>
          <w:rFonts w:hint="eastAsia" w:ascii="仿宋" w:hAnsi="仿宋" w:eastAsia="仿宋" w:cs="仿宋"/>
        </w:rPr>
        <w:t xml:space="preserve">投标人（盖章）：</w:t>
      </w:r>
      <w:r>
        <w:rPr>
          <w:rFonts w:hint="eastAsia" w:ascii="仿宋" w:hAnsi="仿宋" w:eastAsia="仿宋" w:cs="仿宋"/>
          <w:u w:val="single"/>
        </w:rPr>
        <w:t xml:space="preserve">                                   </w:t>
      </w:r>
      <w:r/>
    </w:p>
    <w:p>
      <w:pPr>
        <w:spacing w:line="520" w:lineRule="exact"/>
        <w:rPr>
          <w:rFonts w:hint="eastAsia" w:ascii="仿宋" w:hAnsi="仿宋" w:eastAsia="仿宋" w:cs="仿宋"/>
          <w:u w:val="single"/>
        </w:rPr>
      </w:pPr>
      <w:r>
        <w:rPr>
          <w:rFonts w:hint="eastAsia" w:ascii="仿宋" w:hAnsi="仿宋" w:eastAsia="仿宋" w:cs="仿宋"/>
        </w:rPr>
        <w:t xml:space="preserve">法定代表人（签字并盖章）：</w:t>
      </w:r>
      <w:r>
        <w:rPr>
          <w:rFonts w:hint="eastAsia" w:ascii="仿宋" w:hAnsi="仿宋" w:eastAsia="仿宋" w:cs="仿宋"/>
          <w:u w:val="single"/>
        </w:rPr>
        <w:t xml:space="preserve">                         </w:t>
      </w:r>
      <w:r/>
    </w:p>
    <w:p>
      <w:pPr>
        <w:spacing w:line="360" w:lineRule="auto"/>
        <w:rPr>
          <w:rFonts w:hint="eastAsia" w:ascii="仿宋" w:hAnsi="仿宋" w:eastAsia="仿宋" w:cs="仿宋"/>
          <w:u w:val="single"/>
        </w:rPr>
      </w:pPr>
      <w:r>
        <w:rPr>
          <w:rFonts w:hint="eastAsia" w:ascii="仿宋" w:hAnsi="仿宋" w:eastAsia="仿宋" w:cs="仿宋"/>
          <w:u w:val="single"/>
        </w:rPr>
      </w:r>
      <w:r/>
    </w:p>
    <w:p>
      <w:pPr>
        <w:spacing w:line="360" w:lineRule="auto"/>
        <w:rPr>
          <w:rFonts w:hint="eastAsia" w:ascii="仿宋" w:hAnsi="仿宋" w:eastAsia="仿宋" w:cs="仿宋"/>
          <w:u w:val="single"/>
        </w:rPr>
      </w:pPr>
      <w:r>
        <w:rPr>
          <w:rFonts w:hint="eastAsia" w:ascii="仿宋" w:hAnsi="仿宋" w:eastAsia="仿宋" w:cs="仿宋"/>
          <w:u w:val="single"/>
        </w:rPr>
      </w:r>
      <w:r/>
    </w:p>
    <w:p>
      <w:pPr>
        <w:spacing w:line="360" w:lineRule="auto"/>
        <w:rPr>
          <w:rFonts w:hint="eastAsia" w:ascii="仿宋" w:hAnsi="仿宋" w:eastAsia="仿宋" w:cs="仿宋"/>
          <w:u w:val="single"/>
        </w:rPr>
      </w:pPr>
      <w:r>
        <w:rPr>
          <w:rFonts w:hint="eastAsia" w:ascii="仿宋" w:hAnsi="仿宋" w:eastAsia="仿宋" w:cs="仿宋"/>
          <w:u w:val="single"/>
        </w:rPr>
      </w:r>
      <w:r/>
    </w:p>
    <w:p>
      <w:pPr>
        <w:spacing w:line="360" w:lineRule="auto"/>
        <w:rPr>
          <w:rFonts w:hint="eastAsia" w:ascii="仿宋" w:hAnsi="仿宋" w:eastAsia="仿宋" w:cs="仿宋"/>
        </w:rPr>
      </w:pPr>
      <w:r>
        <w:rPr>
          <w:rFonts w:hint="eastAsia" w:ascii="仿宋" w:hAnsi="仿宋" w:eastAsia="仿宋" w:cs="仿宋"/>
        </w:rPr>
        <w:t xml:space="preserve">                                                 日期：        年    月    日</w:t>
      </w:r>
      <w:r/>
    </w:p>
    <w:p>
      <w:pPr>
        <w:jc w:val="left"/>
        <w:spacing w:line="360" w:lineRule="auto"/>
        <w:widowControl/>
        <w:rPr>
          <w:rFonts w:ascii="仿宋" w:hAnsi="仿宋" w:eastAsia="仿宋" w:cs="仿宋"/>
          <w:b/>
          <w:szCs w:val="21"/>
          <w:lang w:val="zh-CN"/>
        </w:rPr>
      </w:pPr>
      <w:r>
        <w:rPr>
          <w:rFonts w:ascii="仿宋" w:hAnsi="仿宋" w:eastAsia="仿宋" w:cs="仿宋"/>
          <w:b/>
          <w:szCs w:val="21"/>
          <w:lang w:val="zh-CN"/>
        </w:rPr>
      </w:r>
      <w:r/>
    </w:p>
    <w:p>
      <w:pPr>
        <w:jc w:val="left"/>
        <w:spacing w:line="360" w:lineRule="auto"/>
        <w:widowControl/>
        <w:rPr>
          <w:rFonts w:ascii="仿宋" w:hAnsi="仿宋" w:eastAsia="仿宋" w:cs="仿宋"/>
          <w:b/>
          <w:szCs w:val="21"/>
          <w:lang w:val="zh-CN"/>
        </w:rPr>
      </w:pPr>
      <w:r>
        <w:rPr>
          <w:rFonts w:ascii="仿宋" w:hAnsi="仿宋" w:eastAsia="仿宋" w:cs="仿宋"/>
          <w:b/>
          <w:szCs w:val="21"/>
          <w:lang w:val="zh-CN"/>
        </w:rPr>
      </w:r>
      <w:r/>
    </w:p>
    <w:p>
      <w:pPr>
        <w:jc w:val="left"/>
        <w:spacing w:line="360" w:lineRule="auto"/>
        <w:widowControl/>
        <w:rPr>
          <w:rFonts w:ascii="仿宋" w:hAnsi="仿宋" w:eastAsia="仿宋" w:cs="仿宋"/>
          <w:b/>
          <w:szCs w:val="21"/>
          <w:lang w:val="zh-CN"/>
        </w:rPr>
      </w:pPr>
      <w:r>
        <w:rPr>
          <w:rFonts w:ascii="仿宋" w:hAnsi="仿宋" w:eastAsia="仿宋" w:cs="仿宋"/>
          <w:b/>
          <w:szCs w:val="21"/>
          <w:lang w:val="zh-CN"/>
        </w:rPr>
      </w:r>
      <w:r/>
    </w:p>
    <w:p>
      <w:pPr>
        <w:jc w:val="left"/>
        <w:spacing w:line="360" w:lineRule="auto"/>
        <w:widowControl/>
        <w:rPr>
          <w:rFonts w:ascii="仿宋" w:hAnsi="仿宋" w:eastAsia="仿宋" w:cs="仿宋"/>
          <w:b/>
          <w:szCs w:val="21"/>
          <w:lang w:val="zh-CN"/>
        </w:rPr>
      </w:pPr>
      <w:r>
        <w:rPr>
          <w:rFonts w:ascii="仿宋" w:hAnsi="仿宋" w:eastAsia="仿宋" w:cs="仿宋"/>
          <w:b/>
          <w:szCs w:val="21"/>
          <w:lang w:val="zh-CN"/>
        </w:rPr>
      </w:r>
      <w:r/>
    </w:p>
    <w:p>
      <w:pPr>
        <w:jc w:val="left"/>
        <w:spacing w:line="360" w:lineRule="auto"/>
        <w:widowControl/>
        <w:rPr>
          <w:rFonts w:ascii="仿宋" w:hAnsi="仿宋" w:eastAsia="仿宋" w:cs="仿宋"/>
          <w:b/>
          <w:szCs w:val="21"/>
          <w:lang w:val="zh-CN"/>
        </w:rPr>
      </w:pPr>
      <w:r>
        <w:rPr>
          <w:rFonts w:ascii="仿宋" w:hAnsi="仿宋" w:eastAsia="仿宋" w:cs="仿宋"/>
          <w:b/>
          <w:szCs w:val="21"/>
          <w:lang w:val="zh-CN"/>
        </w:rPr>
      </w:r>
      <w:r/>
    </w:p>
    <w:p>
      <w:pPr>
        <w:jc w:val="left"/>
        <w:spacing w:line="360" w:lineRule="auto"/>
        <w:widowControl/>
        <w:rPr>
          <w:rFonts w:ascii="仿宋" w:hAnsi="仿宋" w:eastAsia="仿宋" w:cs="仿宋"/>
          <w:b/>
          <w:szCs w:val="21"/>
          <w:lang w:val="zh-CN"/>
        </w:rPr>
      </w:pPr>
      <w:r>
        <w:rPr>
          <w:rFonts w:ascii="仿宋" w:hAnsi="仿宋" w:eastAsia="仿宋" w:cs="仿宋"/>
          <w:b/>
          <w:szCs w:val="21"/>
          <w:lang w:val="zh-CN"/>
        </w:rPr>
      </w:r>
      <w:r/>
    </w:p>
    <w:p>
      <w:pPr>
        <w:jc w:val="left"/>
        <w:spacing w:line="360" w:lineRule="auto"/>
        <w:widowControl/>
        <w:rPr>
          <w:rFonts w:ascii="仿宋" w:hAnsi="仿宋" w:eastAsia="仿宋" w:cs="仿宋"/>
          <w:b/>
          <w:szCs w:val="21"/>
          <w:lang w:val="zh-CN"/>
        </w:rPr>
      </w:pPr>
      <w:r>
        <w:rPr>
          <w:rFonts w:ascii="仿宋" w:hAnsi="仿宋" w:eastAsia="仿宋" w:cs="仿宋"/>
          <w:b/>
          <w:szCs w:val="21"/>
          <w:lang w:val="zh-CN"/>
        </w:rPr>
      </w:r>
      <w:r/>
    </w:p>
    <w:p>
      <w:pPr>
        <w:jc w:val="left"/>
        <w:spacing w:line="360" w:lineRule="auto"/>
        <w:widowControl/>
        <w:rPr>
          <w:rFonts w:ascii="仿宋" w:hAnsi="仿宋" w:eastAsia="仿宋" w:cs="仿宋"/>
          <w:b/>
          <w:szCs w:val="21"/>
          <w:lang w:val="zh-CN"/>
        </w:rPr>
      </w:pPr>
      <w:r>
        <w:rPr>
          <w:rFonts w:ascii="仿宋" w:hAnsi="仿宋" w:eastAsia="仿宋" w:cs="仿宋"/>
          <w:b/>
          <w:szCs w:val="21"/>
          <w:lang w:val="zh-CN"/>
        </w:rPr>
      </w:r>
      <w:r/>
    </w:p>
    <w:p>
      <w:pPr>
        <w:jc w:val="left"/>
        <w:spacing w:line="360" w:lineRule="auto"/>
        <w:widowControl/>
        <w:rPr>
          <w:rFonts w:ascii="仿宋" w:hAnsi="仿宋" w:eastAsia="仿宋" w:cs="仿宋"/>
          <w:b/>
          <w:szCs w:val="21"/>
          <w:lang w:val="zh-CN"/>
        </w:rPr>
      </w:pPr>
      <w:r>
        <w:rPr>
          <w:rFonts w:ascii="仿宋" w:hAnsi="仿宋" w:eastAsia="仿宋" w:cs="仿宋"/>
          <w:b/>
          <w:szCs w:val="21"/>
          <w:lang w:val="zh-CN"/>
        </w:rPr>
      </w:r>
      <w:r/>
    </w:p>
    <w:p>
      <w:pPr>
        <w:jc w:val="left"/>
        <w:spacing w:line="360" w:lineRule="auto"/>
        <w:widowControl/>
        <w:rPr>
          <w:rFonts w:ascii="仿宋" w:hAnsi="仿宋" w:eastAsia="仿宋" w:cs="仿宋"/>
          <w:b/>
          <w:szCs w:val="21"/>
          <w:lang w:val="zh-CN"/>
        </w:rPr>
      </w:pPr>
      <w:r>
        <w:rPr>
          <w:rFonts w:ascii="仿宋" w:hAnsi="仿宋" w:eastAsia="仿宋" w:cs="仿宋"/>
          <w:b/>
          <w:szCs w:val="21"/>
          <w:lang w:val="zh-CN"/>
        </w:rPr>
      </w:r>
      <w:r/>
    </w:p>
    <w:p>
      <w:pPr>
        <w:jc w:val="left"/>
        <w:spacing w:line="360" w:lineRule="auto"/>
        <w:widowControl/>
        <w:rPr>
          <w:rFonts w:hint="eastAsia" w:ascii="仿宋" w:hAnsi="仿宋" w:eastAsia="仿宋" w:cs="仿宋"/>
          <w:b/>
          <w:bCs/>
          <w:szCs w:val="21"/>
          <w:lang w:val="zh-CN"/>
        </w:rPr>
      </w:pPr>
      <w:r>
        <w:rPr>
          <w:rFonts w:hint="eastAsia" w:ascii="仿宋" w:hAnsi="仿宋" w:eastAsia="仿宋" w:cs="仿宋"/>
          <w:b/>
          <w:szCs w:val="21"/>
          <w:lang w:val="zh-CN"/>
        </w:rPr>
        <w:t xml:space="preserve">附件三、报价表格式</w:t>
      </w:r>
      <w:r/>
    </w:p>
    <w:p>
      <w:pPr>
        <w:pStyle w:val="775"/>
        <w:jc w:val="center"/>
        <w:spacing w:before="120" w:after="120"/>
        <w:rPr>
          <w:rFonts w:ascii="仿宋" w:hAnsi="仿宋" w:eastAsia="仿宋" w:cs="仿宋"/>
          <w:b/>
          <w:sz w:val="32"/>
        </w:rPr>
        <w:pBdr>
          <w:top w:val="none" w:color="000000" w:sz="0" w:space="0"/>
          <w:left w:val="none" w:color="000000" w:sz="0" w:space="0"/>
          <w:bottom w:val="none" w:color="000000" w:sz="0" w:space="0"/>
          <w:right w:val="none" w:color="000000" w:sz="0" w:space="0"/>
        </w:pBdr>
      </w:pPr>
      <w:r>
        <w:rPr>
          <w:rFonts w:ascii="仿宋" w:hAnsi="仿宋" w:eastAsia="仿宋" w:cs="仿宋"/>
          <w:b/>
          <w:sz w:val="32"/>
        </w:rPr>
        <w:t xml:space="preserve">磋商报价</w:t>
      </w:r>
      <w:r/>
    </w:p>
    <w:p>
      <w:pPr>
        <w:pStyle w:val="775"/>
        <w:spacing w:before="120" w:after="120"/>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本次报价</w:t>
      </w:r>
      <w:r>
        <w:rPr>
          <w:rFonts w:ascii="仿宋" w:hAnsi="仿宋" w:eastAsia="仿宋" w:cs="仿宋"/>
          <w:sz w:val="24"/>
        </w:rPr>
        <w:t xml:space="preserve">为首次报价</w:t>
      </w:r>
      <w:r>
        <w:rPr>
          <w:rFonts w:ascii="Calibri" w:hAnsi="Calibri" w:eastAsia="仿宋" w:cs="Calibri"/>
          <w:sz w:val="24"/>
        </w:rPr>
        <w:t xml:space="preserve">                                 </w:t>
      </w:r>
      <w:r>
        <w:rPr>
          <w:rFonts w:ascii="仿宋" w:hAnsi="仿宋" w:eastAsia="仿宋" w:cs="仿宋"/>
          <w:sz w:val="24"/>
        </w:rPr>
        <w:t xml:space="preserve"> </w:t>
      </w:r>
      <w:r>
        <w:rPr>
          <w:rFonts w:hint="eastAsia" w:ascii="仿宋" w:hAnsi="仿宋" w:eastAsia="仿宋" w:cs="仿宋"/>
          <w:sz w:val="24"/>
        </w:rPr>
        <w:t xml:space="preserve">                      </w:t>
      </w:r>
      <w:r>
        <w:rPr>
          <w:rFonts w:ascii="仿宋" w:hAnsi="仿宋" w:eastAsia="仿宋" w:cs="仿宋"/>
          <w:sz w:val="24"/>
        </w:rPr>
        <w:t xml:space="preserve">货币单位：人民币元</w:t>
      </w:r>
      <w:r/>
    </w:p>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项目编号：</w:t>
      </w:r>
      <w:r/>
    </w:p>
    <w:tbl>
      <w:tblPr>
        <w:tblStyle w:val="810"/>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2592"/>
        <w:gridCol w:w="2591"/>
        <w:gridCol w:w="3868"/>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45"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57"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956"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总价（小写）</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45"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项目名称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57"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详见响应文件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956"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元</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45"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总价（大写）：</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614"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金额大写 </w:t>
            </w:r>
            <w:r/>
          </w:p>
        </w:tc>
      </w:tr>
    </w:tbl>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报价说明：</w:t>
      </w:r>
      <w:r/>
    </w:p>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1、报价包括完成项目的所有费用。采购人不再支付报价以外的任何费用。</w:t>
      </w:r>
      <w:r/>
    </w:p>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2、报价以总价为准，大小写不一致以大写为准；</w:t>
      </w:r>
      <w:r/>
    </w:p>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3、偏离说明：详见《偏离表》。</w:t>
      </w:r>
      <w:r/>
    </w:p>
    <w:p>
      <w:pPr>
        <w:spacing w:before="100" w:after="100"/>
        <w:rPr>
          <w:sz w:val="24"/>
        </w:rPr>
        <w:pBdr>
          <w:top w:val="none" w:color="000000" w:sz="0" w:space="0"/>
          <w:left w:val="none" w:color="000000" w:sz="0" w:space="0"/>
          <w:bottom w:val="none" w:color="000000" w:sz="0" w:space="0"/>
          <w:right w:val="none" w:color="000000" w:sz="0" w:space="0"/>
        </w:pBdr>
      </w:pPr>
      <w:r>
        <w:rPr>
          <w:sz w:val="24"/>
        </w:rPr>
      </w:r>
      <w:r/>
    </w:p>
    <w:p>
      <w:pPr>
        <w:spacing w:before="100" w:after="100"/>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p>
      <w:pPr>
        <w:spacing w:before="100" w:after="100"/>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供应商（电子签章）：</w:t>
      </w:r>
      <w:r/>
    </w:p>
    <w:p>
      <w:pPr>
        <w:ind w:firstLine="420"/>
        <w:jc w:val="left"/>
        <w:spacing w:line="480" w:lineRule="auto"/>
        <w:widowControl/>
        <w:rPr>
          <w:rFonts w:hint="eastAsia" w:ascii="仿宋" w:hAnsi="仿宋" w:eastAsia="仿宋" w:cs="仿宋"/>
          <w:bCs/>
          <w:szCs w:val="21"/>
        </w:rPr>
      </w:pPr>
      <w:r>
        <w:rPr>
          <w:rFonts w:hint="eastAsia" w:ascii="仿宋" w:hAnsi="仿宋" w:eastAsia="仿宋" w:cs="仿宋"/>
          <w:bCs/>
          <w:szCs w:val="21"/>
        </w:rPr>
      </w:r>
      <w:r/>
    </w:p>
    <w:p>
      <w:pPr>
        <w:pStyle w:val="777"/>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777"/>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spacing w:line="480" w:lineRule="auto"/>
        <w:rPr>
          <w:rFonts w:hint="eastAsia" w:ascii="仿宋" w:hAnsi="仿宋" w:eastAsia="仿宋" w:cs="仿宋"/>
          <w:b/>
          <w:szCs w:val="21"/>
          <w:lang w:val="zh-CN"/>
        </w:rPr>
      </w:pPr>
      <w:r/>
      <w:bookmarkStart w:id="59" w:name="_Toc231787672"/>
      <w:r/>
      <w:bookmarkStart w:id="60" w:name="_Toc164497043"/>
      <w:r/>
      <w:bookmarkStart w:id="61" w:name="_Toc264974210"/>
      <w:r/>
      <w:r/>
    </w:p>
    <w:p>
      <w:pPr>
        <w:spacing w:line="48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48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48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480" w:lineRule="auto"/>
        <w:rPr>
          <w:rFonts w:hint="eastAsia" w:ascii="仿宋" w:hAnsi="仿宋" w:eastAsia="仿宋" w:cs="仿宋"/>
          <w:b/>
          <w:bCs/>
          <w:szCs w:val="21"/>
          <w:lang w:val="zh-CN"/>
        </w:rPr>
      </w:pPr>
      <w:r>
        <w:rPr>
          <w:rFonts w:hint="eastAsia" w:ascii="仿宋" w:hAnsi="仿宋" w:eastAsia="仿宋" w:cs="仿宋"/>
          <w:b/>
          <w:bCs/>
          <w:szCs w:val="21"/>
          <w:lang w:val="zh-CN"/>
        </w:rPr>
      </w:r>
      <w:r/>
    </w:p>
    <w:p>
      <w:pPr>
        <w:spacing w:line="480" w:lineRule="auto"/>
        <w:rPr>
          <w:rFonts w:hint="eastAsia" w:ascii="仿宋" w:hAnsi="仿宋" w:eastAsia="仿宋" w:cs="仿宋"/>
          <w:b/>
          <w:bCs/>
          <w:szCs w:val="21"/>
          <w:lang w:val="zh-CN"/>
        </w:rPr>
      </w:pPr>
      <w:r>
        <w:rPr>
          <w:rFonts w:hint="eastAsia" w:ascii="仿宋" w:hAnsi="仿宋" w:eastAsia="仿宋" w:cs="仿宋"/>
          <w:b/>
          <w:bCs/>
          <w:szCs w:val="21"/>
          <w:lang w:val="zh-CN"/>
        </w:rPr>
      </w:r>
      <w:r/>
    </w:p>
    <w:p>
      <w:pPr>
        <w:spacing w:line="480" w:lineRule="auto"/>
        <w:rPr>
          <w:rFonts w:hint="eastAsia" w:ascii="仿宋" w:hAnsi="仿宋" w:eastAsia="仿宋" w:cs="仿宋"/>
          <w:b/>
          <w:bCs/>
          <w:szCs w:val="21"/>
          <w:lang w:val="zh-CN"/>
        </w:rPr>
      </w:pPr>
      <w:r>
        <w:rPr>
          <w:rFonts w:hint="eastAsia" w:ascii="仿宋" w:hAnsi="仿宋" w:eastAsia="仿宋" w:cs="仿宋"/>
          <w:b/>
          <w:bCs/>
          <w:szCs w:val="21"/>
          <w:lang w:val="zh-CN"/>
        </w:rPr>
      </w:r>
      <w:r/>
    </w:p>
    <w:p>
      <w:pPr>
        <w:spacing w:line="480" w:lineRule="auto"/>
        <w:rPr>
          <w:rFonts w:ascii="仿宋" w:hAnsi="仿宋" w:eastAsia="仿宋" w:cs="仿宋"/>
          <w:b/>
          <w:bCs/>
          <w:szCs w:val="21"/>
          <w:lang w:val="zh-CN"/>
        </w:rPr>
      </w:pPr>
      <w:r>
        <w:rPr>
          <w:rFonts w:ascii="仿宋" w:hAnsi="仿宋" w:eastAsia="仿宋" w:cs="仿宋"/>
          <w:b/>
          <w:bCs/>
          <w:szCs w:val="21"/>
          <w:lang w:val="zh-CN"/>
        </w:rPr>
      </w:r>
      <w:r/>
    </w:p>
    <w:p>
      <w:pPr>
        <w:spacing w:line="480" w:lineRule="auto"/>
        <w:rPr>
          <w:rFonts w:hint="eastAsia" w:ascii="仿宋" w:hAnsi="仿宋" w:eastAsia="仿宋" w:cs="仿宋"/>
          <w:b/>
          <w:bCs/>
          <w:szCs w:val="21"/>
          <w:lang w:val="zh-CN"/>
        </w:rPr>
      </w:pPr>
      <w:r>
        <w:rPr>
          <w:rFonts w:hint="eastAsia" w:ascii="仿宋" w:hAnsi="仿宋" w:eastAsia="仿宋" w:cs="仿宋"/>
          <w:b/>
          <w:bCs/>
          <w:szCs w:val="21"/>
          <w:lang w:val="zh-CN"/>
        </w:rPr>
      </w:r>
      <w:r/>
    </w:p>
    <w:p>
      <w:pPr>
        <w:spacing w:line="480" w:lineRule="auto"/>
        <w:rPr>
          <w:rFonts w:hint="eastAsia" w:ascii="仿宋" w:hAnsi="仿宋" w:eastAsia="仿宋" w:cs="仿宋"/>
          <w:b/>
          <w:bCs/>
          <w:szCs w:val="21"/>
          <w:lang w:val="zh-CN"/>
        </w:rPr>
      </w:pPr>
      <w:r>
        <w:rPr>
          <w:rFonts w:hint="eastAsia" w:ascii="仿宋" w:hAnsi="仿宋" w:eastAsia="仿宋" w:cs="仿宋"/>
          <w:b/>
          <w:szCs w:val="21"/>
          <w:lang w:val="zh-CN"/>
        </w:rPr>
        <w:t xml:space="preserve">附件四、分项报价表格式</w:t>
      </w:r>
      <w:r/>
    </w:p>
    <w:p>
      <w:pPr>
        <w:jc w:val="center"/>
        <w:spacing w:line="336" w:lineRule="auto"/>
        <w:widowControl/>
        <w:rPr>
          <w:rFonts w:hint="eastAsia" w:ascii="仿宋" w:hAnsi="仿宋" w:eastAsia="仿宋" w:cs="仿宋"/>
          <w:b/>
          <w:bCs/>
          <w:sz w:val="36"/>
          <w:szCs w:val="36"/>
          <w:lang w:val="zh-CN"/>
        </w:rPr>
      </w:pPr>
      <w:r>
        <w:rPr>
          <w:rFonts w:hint="eastAsia" w:ascii="仿宋" w:hAnsi="仿宋" w:eastAsia="仿宋" w:cs="仿宋"/>
          <w:b/>
          <w:bCs/>
          <w:sz w:val="36"/>
          <w:szCs w:val="36"/>
          <w:lang w:val="zh-CN"/>
        </w:rPr>
        <w:t xml:space="preserve">分项报价表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4"/>
        <w:gridCol w:w="1712"/>
        <w:gridCol w:w="1998"/>
        <w:gridCol w:w="1046"/>
        <w:gridCol w:w="1138"/>
        <w:gridCol w:w="1081"/>
        <w:gridCol w:w="1447"/>
      </w:tblGrid>
      <w:tr>
        <w:trPr>
          <w:jc w:val="center"/>
        </w:trPr>
        <w:tc>
          <w:tcPr>
            <w:gridSpan w:val="7"/>
            <w:tcBorders>
              <w:top w:val="none" w:color="000000" w:sz="4" w:space="0"/>
              <w:left w:val="none" w:color="000000" w:sz="4" w:space="0"/>
              <w:bottom w:val="none" w:color="000000" w:sz="4" w:space="0"/>
              <w:right w:val="none" w:color="000000" w:sz="4" w:space="0"/>
            </w:tcBorders>
            <w:tcW w:w="9286" w:type="dxa"/>
            <w:vAlign w:val="center"/>
            <w:textDirection w:val="lrTb"/>
            <w:noWrap w:val="false"/>
          </w:tcPr>
          <w:p>
            <w:pPr>
              <w:spacing w:line="360" w:lineRule="auto"/>
              <w:widowControl/>
              <w:rPr>
                <w:rFonts w:hint="eastAsia" w:ascii="仿宋" w:hAnsi="仿宋" w:eastAsia="仿宋" w:cs="仿宋"/>
                <w:b/>
                <w:szCs w:val="21"/>
              </w:rPr>
            </w:pPr>
            <w:r>
              <w:rPr>
                <w:rFonts w:hint="eastAsia" w:ascii="仿宋" w:hAnsi="仿宋" w:eastAsia="仿宋" w:cs="仿宋"/>
                <w:szCs w:val="21"/>
                <w:lang w:val="zh-CN"/>
              </w:rPr>
              <w:t xml:space="preserve">项目名称：</w:t>
            </w:r>
            <w:r/>
          </w:p>
        </w:tc>
      </w:tr>
      <w:tr>
        <w:trPr>
          <w:jc w:val="center"/>
        </w:trPr>
        <w:tc>
          <w:tcPr>
            <w:gridSpan w:val="7"/>
            <w:tcBorders>
              <w:top w:val="none" w:color="000000" w:sz="4" w:space="0"/>
              <w:left w:val="none" w:color="000000" w:sz="4" w:space="0"/>
              <w:bottom w:val="single" w:color="auto" w:sz="4" w:space="0"/>
              <w:right w:val="none" w:color="000000" w:sz="4" w:space="0"/>
            </w:tcBorders>
            <w:tcW w:w="9286" w:type="dxa"/>
            <w:vAlign w:val="center"/>
            <w:textDirection w:val="lrTb"/>
            <w:noWrap w:val="false"/>
          </w:tcPr>
          <w:p>
            <w:pPr>
              <w:spacing w:line="360" w:lineRule="auto"/>
              <w:widowControl/>
              <w:rPr>
                <w:rFonts w:hint="eastAsia" w:ascii="仿宋" w:hAnsi="仿宋" w:eastAsia="仿宋" w:cs="仿宋"/>
                <w:b/>
                <w:szCs w:val="21"/>
              </w:rPr>
            </w:pPr>
            <w:r>
              <w:rPr>
                <w:rFonts w:hint="eastAsia" w:ascii="仿宋" w:hAnsi="仿宋" w:eastAsia="仿宋" w:cs="仿宋"/>
                <w:szCs w:val="21"/>
                <w:lang w:val="zh-CN"/>
              </w:rPr>
              <w:t xml:space="preserve">项目编号：</w:t>
            </w:r>
            <w:r/>
          </w:p>
        </w:tc>
      </w:tr>
      <w:tr>
        <w:trPr>
          <w:jc w:val="center"/>
        </w:trPr>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 序号 </w:t>
            </w:r>
            <w:r/>
          </w:p>
        </w:tc>
        <w:tc>
          <w:tcPr>
            <w:tcBorders>
              <w:top w:val="single" w:color="auto" w:sz="4" w:space="0"/>
              <w:left w:val="single" w:color="auto" w:sz="4" w:space="0"/>
              <w:right w:val="single" w:color="auto" w:sz="4" w:space="0"/>
            </w:tcBorders>
            <w:tcW w:w="1712"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名称</w:t>
            </w:r>
            <w:r/>
          </w:p>
        </w:tc>
        <w:tc>
          <w:tcPr>
            <w:tcBorders>
              <w:top w:val="single" w:color="auto" w:sz="4" w:space="0"/>
              <w:left w:val="single" w:color="auto" w:sz="4" w:space="0"/>
              <w:right w:val="single" w:color="auto" w:sz="4" w:space="0"/>
            </w:tcBorders>
            <w:tcW w:w="1998"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品牌、规格或型号或分项目</w:t>
            </w:r>
            <w:r/>
          </w:p>
        </w:tc>
        <w:tc>
          <w:tcPr>
            <w:tcBorders>
              <w:top w:val="single" w:color="auto" w:sz="4" w:space="0"/>
              <w:left w:val="single" w:color="auto" w:sz="4" w:space="0"/>
              <w:right w:val="single" w:color="auto" w:sz="4" w:space="0"/>
            </w:tcBorders>
            <w:tcW w:w="1046"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单价</w:t>
            </w:r>
            <w:r/>
          </w:p>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（元）</w:t>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总价（元）</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b/>
                <w:szCs w:val="21"/>
              </w:rPr>
              <w:t xml:space="preserve">是否属于小、微型企业的产品</w:t>
            </w:r>
            <w:r/>
          </w:p>
        </w:tc>
      </w:tr>
      <w:tr>
        <w:trPr>
          <w:jc w:val="center"/>
        </w:trPr>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712" w:type="dxa"/>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998" w:type="dxa"/>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046" w:type="dxa"/>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081"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447"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Pr>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712" w:type="dxa"/>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998" w:type="dxa"/>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046"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081"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447" w:type="dxa"/>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Pr>
        <w:tc>
          <w:tcPr>
            <w:tcBorders>
              <w:top w:val="single" w:color="auto" w:sz="4" w:space="0"/>
              <w:left w:val="single" w:color="auto" w:sz="4" w:space="0"/>
              <w:bottom w:val="single" w:color="auto" w:sz="4" w:space="0"/>
              <w:right w:val="single" w:color="auto" w:sz="4" w:space="0"/>
            </w:tcBorders>
            <w:tcW w:w="864"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712"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998"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046"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081"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447"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Pr>
        <w:tc>
          <w:tcPr>
            <w:tcBorders>
              <w:top w:val="single" w:color="auto" w:sz="4" w:space="0"/>
              <w:left w:val="single" w:color="auto" w:sz="4" w:space="0"/>
              <w:bottom w:val="single" w:color="auto" w:sz="4" w:space="0"/>
              <w:right w:val="single" w:color="auto" w:sz="4" w:space="0"/>
            </w:tcBorders>
            <w:tcW w:w="864"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712"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998"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046"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081"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447"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Pr>
        <w:tc>
          <w:tcPr>
            <w:tcBorders>
              <w:top w:val="single" w:color="auto" w:sz="4" w:space="0"/>
              <w:left w:val="single" w:color="auto" w:sz="4" w:space="0"/>
              <w:bottom w:val="single" w:color="auto" w:sz="4" w:space="0"/>
              <w:right w:val="single" w:color="auto" w:sz="4" w:space="0"/>
            </w:tcBorders>
            <w:tcW w:w="864"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712"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998"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046"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081"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447"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Pr>
        <w:tc>
          <w:tcPr>
            <w:tcBorders>
              <w:top w:val="single" w:color="auto" w:sz="4" w:space="0"/>
              <w:left w:val="single" w:color="auto" w:sz="4" w:space="0"/>
              <w:bottom w:val="single" w:color="auto" w:sz="4" w:space="0"/>
              <w:right w:val="single" w:color="auto" w:sz="4" w:space="0"/>
            </w:tcBorders>
            <w:tcW w:w="864"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712"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998"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046"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081"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447"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Pr>
        <w:tc>
          <w:tcPr>
            <w:tcBorders>
              <w:top w:val="single" w:color="auto" w:sz="4" w:space="0"/>
              <w:left w:val="single" w:color="auto" w:sz="4" w:space="0"/>
              <w:bottom w:val="single" w:color="auto" w:sz="4" w:space="0"/>
              <w:right w:val="single" w:color="auto" w:sz="4" w:space="0"/>
            </w:tcBorders>
            <w:tcW w:w="864"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712"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998"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046"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081"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447"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437"/>
        </w:trPr>
        <w:tc>
          <w:tcPr>
            <w:gridSpan w:val="2"/>
            <w:tcBorders>
              <w:top w:val="single" w:color="auto" w:sz="4" w:space="0"/>
              <w:left w:val="single" w:color="auto" w:sz="4" w:space="0"/>
              <w:bottom w:val="single" w:color="auto" w:sz="4" w:space="0"/>
              <w:right w:val="single" w:color="auto" w:sz="4" w:space="0"/>
            </w:tcBorders>
            <w:tcW w:w="2576"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总价小计：</w:t>
            </w:r>
            <w:r/>
          </w:p>
        </w:tc>
        <w:tc>
          <w:tcPr>
            <w:gridSpan w:val="5"/>
            <w:tcBorders>
              <w:left w:val="single" w:color="auto" w:sz="4" w:space="0"/>
              <w:right w:val="single" w:color="auto" w:sz="4" w:space="0"/>
            </w:tcBorders>
            <w:tcW w:w="6710" w:type="dxa"/>
            <w:textDirection w:val="lrTb"/>
            <w:noWrap w:val="false"/>
          </w:tcPr>
          <w:p>
            <w:pPr>
              <w:ind w:firstLine="4515"/>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元</w:t>
            </w:r>
            <w:r/>
          </w:p>
        </w:tc>
      </w:tr>
    </w:tbl>
    <w:p>
      <w:pP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p>
      <w:pPr>
        <w:ind w:firstLine="420"/>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供应商名称：</w:t>
      </w:r>
      <w:r>
        <w:rPr>
          <w:rFonts w:hint="eastAsia" w:ascii="仿宋" w:hAnsi="仿宋" w:eastAsia="仿宋" w:cs="仿宋"/>
          <w:szCs w:val="21"/>
          <w:u w:val="single"/>
          <w:lang w:val="zh-CN"/>
        </w:rPr>
        <w:t xml:space="preserve">                                                      </w:t>
      </w:r>
      <w:r>
        <w:rPr>
          <w:rFonts w:hint="eastAsia" w:ascii="仿宋" w:hAnsi="仿宋" w:eastAsia="仿宋" w:cs="仿宋"/>
          <w:szCs w:val="21"/>
          <w:lang w:val="zh-CN"/>
        </w:rPr>
        <w:t xml:space="preserve">（盖章）</w:t>
      </w:r>
      <w:r/>
    </w:p>
    <w:p>
      <w:pP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p>
      <w:pPr>
        <w:ind w:firstLine="420"/>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说明：</w:t>
      </w:r>
      <w:r/>
    </w:p>
    <w:p>
      <w:pPr>
        <w:ind w:firstLine="420"/>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1.如果行数不够，请自行增加。</w:t>
      </w:r>
      <w:r/>
    </w:p>
    <w:p>
      <w:pPr>
        <w:ind w:firstLine="420"/>
        <w:spacing w:line="480" w:lineRule="auto"/>
        <w:widowControl/>
        <w:rPr>
          <w:rFonts w:hint="eastAsia" w:ascii="仿宋" w:hAnsi="仿宋" w:eastAsia="仿宋" w:cs="仿宋"/>
          <w:szCs w:val="21"/>
        </w:rPr>
      </w:pPr>
      <w:r>
        <w:rPr>
          <w:rFonts w:hint="eastAsia" w:ascii="仿宋" w:hAnsi="仿宋" w:eastAsia="仿宋" w:cs="仿宋"/>
          <w:szCs w:val="21"/>
          <w:lang w:val="zh-CN"/>
        </w:rPr>
        <w:t xml:space="preserve">2.在“</w:t>
      </w:r>
      <w:r>
        <w:rPr>
          <w:rFonts w:hint="eastAsia" w:ascii="仿宋" w:hAnsi="仿宋" w:eastAsia="仿宋" w:cs="仿宋"/>
          <w:szCs w:val="21"/>
        </w:rPr>
        <w:t xml:space="preserve">是否属于小、微型企业的报价</w:t>
      </w:r>
      <w:r>
        <w:rPr>
          <w:rFonts w:hint="eastAsia" w:ascii="仿宋" w:hAnsi="仿宋" w:eastAsia="仿宋" w:cs="仿宋"/>
          <w:szCs w:val="21"/>
          <w:lang w:val="zh-CN"/>
        </w:rPr>
        <w:t xml:space="preserve">”栏内，填写“是”或“否”</w:t>
      </w:r>
      <w:r>
        <w:rPr>
          <w:rFonts w:hint="eastAsia" w:ascii="仿宋" w:hAnsi="仿宋" w:eastAsia="仿宋" w:cs="仿宋"/>
          <w:szCs w:val="21"/>
        </w:rPr>
        <w:t xml:space="preserve">，评审时，如果小微型企业报价无法划分计算的，将不予认可。小型和微型企业产品是指货物由小</w:t>
      </w:r>
      <w:r>
        <w:rPr>
          <w:rFonts w:hint="eastAsia" w:ascii="仿宋" w:hAnsi="仿宋" w:eastAsia="仿宋" w:cs="仿宋"/>
          <w:szCs w:val="21"/>
        </w:rPr>
        <w:t xml:space="preserve">微企业</w:t>
      </w:r>
      <w:r>
        <w:rPr>
          <w:rFonts w:hint="eastAsia" w:ascii="仿宋" w:hAnsi="仿宋" w:eastAsia="仿宋" w:cs="仿宋"/>
          <w:szCs w:val="21"/>
        </w:rPr>
        <w:t xml:space="preserve">制造，即货物由小</w:t>
      </w:r>
      <w:r>
        <w:rPr>
          <w:rFonts w:hint="eastAsia" w:ascii="仿宋" w:hAnsi="仿宋" w:eastAsia="仿宋" w:cs="仿宋"/>
          <w:szCs w:val="21"/>
        </w:rPr>
        <w:t xml:space="preserve">微企业</w:t>
      </w:r>
      <w:r>
        <w:rPr>
          <w:rFonts w:hint="eastAsia" w:ascii="仿宋" w:hAnsi="仿宋" w:eastAsia="仿宋" w:cs="仿宋"/>
          <w:szCs w:val="21"/>
        </w:rPr>
        <w:t xml:space="preserve">生产且使用该小</w:t>
      </w:r>
      <w:r>
        <w:rPr>
          <w:rFonts w:hint="eastAsia" w:ascii="仿宋" w:hAnsi="仿宋" w:eastAsia="仿宋" w:cs="仿宋"/>
          <w:szCs w:val="21"/>
        </w:rPr>
        <w:t xml:space="preserve">微企业</w:t>
      </w:r>
      <w:r>
        <w:rPr>
          <w:rFonts w:hint="eastAsia" w:ascii="仿宋" w:hAnsi="仿宋" w:eastAsia="仿宋" w:cs="仿宋"/>
          <w:szCs w:val="21"/>
        </w:rPr>
        <w:t xml:space="preserve">商号或者注册商标。</w:t>
      </w:r>
      <w:r/>
    </w:p>
    <w:p>
      <w:pPr>
        <w:rPr>
          <w:rFonts w:hint="eastAsia" w:ascii="仿宋" w:hAnsi="仿宋" w:eastAsia="仿宋" w:cs="仿宋"/>
        </w:rPr>
      </w:pPr>
      <w:r>
        <w:rPr>
          <w:rFonts w:hint="eastAsia" w:ascii="仿宋" w:hAnsi="仿宋" w:eastAsia="仿宋" w:cs="仿宋"/>
        </w:rPr>
      </w:r>
      <w:r/>
    </w:p>
    <w:p>
      <w:pPr>
        <w:pStyle w:val="777"/>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777"/>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777"/>
        <w:rPr>
          <w:rFonts w:hint="eastAsia" w:ascii="仿宋" w:hAnsi="仿宋" w:eastAsia="仿宋" w:cs="仿宋"/>
        </w:rPr>
      </w:pPr>
      <w:r>
        <w:rPr>
          <w:rFonts w:hint="eastAsia" w:ascii="仿宋" w:hAnsi="仿宋" w:eastAsia="仿宋" w:cs="仿宋"/>
        </w:rPr>
      </w:r>
      <w:r/>
    </w:p>
    <w:p>
      <w:pPr>
        <w:rPr>
          <w:rFonts w:hint="eastAsia" w:ascii="仿宋" w:hAnsi="仿宋" w:eastAsia="仿宋" w:cs="仿宋"/>
          <w:b/>
          <w:bCs/>
          <w:szCs w:val="21"/>
          <w:lang w:val="zh-CN"/>
        </w:rPr>
      </w:pPr>
      <w:r>
        <w:rPr>
          <w:rFonts w:hint="eastAsia" w:ascii="仿宋" w:hAnsi="仿宋" w:eastAsia="仿宋" w:cs="仿宋"/>
          <w:b/>
          <w:bCs/>
          <w:szCs w:val="21"/>
          <w:lang w:val="zh-CN"/>
        </w:rPr>
      </w:r>
      <w:r/>
    </w:p>
    <w:p>
      <w:pPr>
        <w:rPr>
          <w:rFonts w:hint="eastAsia" w:ascii="仿宋" w:hAnsi="仿宋" w:eastAsia="仿宋" w:cs="仿宋"/>
          <w:b/>
          <w:bCs/>
          <w:szCs w:val="21"/>
          <w:lang w:val="zh-CN"/>
        </w:rPr>
      </w:pPr>
      <w:r>
        <w:rPr>
          <w:rFonts w:hint="eastAsia" w:ascii="仿宋" w:hAnsi="仿宋" w:eastAsia="仿宋" w:cs="仿宋"/>
          <w:b/>
          <w:bCs/>
          <w:szCs w:val="21"/>
          <w:lang w:val="zh-CN"/>
        </w:rPr>
      </w:r>
      <w:r/>
    </w:p>
    <w:p>
      <w:pPr>
        <w:rPr>
          <w:rFonts w:hint="eastAsia" w:ascii="仿宋" w:hAnsi="仿宋" w:eastAsia="仿宋" w:cs="仿宋"/>
          <w:b/>
          <w:szCs w:val="21"/>
          <w:lang w:val="zh-CN"/>
        </w:rPr>
      </w:pPr>
      <w:r>
        <w:rPr>
          <w:rFonts w:hint="eastAsia" w:ascii="仿宋" w:hAnsi="仿宋" w:eastAsia="仿宋" w:cs="仿宋"/>
          <w:b/>
          <w:szCs w:val="21"/>
          <w:lang w:val="zh-CN"/>
        </w:rPr>
      </w:r>
      <w:r/>
    </w:p>
    <w:p>
      <w:pPr>
        <w:rPr>
          <w:rFonts w:hint="eastAsia" w:ascii="仿宋" w:hAnsi="仿宋" w:eastAsia="仿宋" w:cs="仿宋"/>
          <w:b/>
          <w:szCs w:val="21"/>
          <w:lang w:val="zh-CN"/>
        </w:rPr>
      </w:pPr>
      <w:r>
        <w:rPr>
          <w:rFonts w:hint="eastAsia" w:ascii="仿宋" w:hAnsi="仿宋" w:eastAsia="仿宋" w:cs="仿宋"/>
          <w:b/>
          <w:szCs w:val="21"/>
          <w:lang w:val="zh-CN"/>
        </w:rPr>
      </w:r>
      <w:r/>
    </w:p>
    <w:p>
      <w:pPr>
        <w:rPr>
          <w:rFonts w:hint="eastAsia" w:ascii="仿宋" w:hAnsi="仿宋" w:eastAsia="仿宋" w:cs="仿宋"/>
          <w:b/>
          <w:bCs/>
          <w:szCs w:val="21"/>
          <w:lang w:val="zh-CN"/>
        </w:rPr>
      </w:pPr>
      <w:r>
        <w:rPr>
          <w:rFonts w:hint="eastAsia" w:ascii="仿宋" w:hAnsi="仿宋" w:eastAsia="仿宋" w:cs="仿宋"/>
          <w:b/>
          <w:szCs w:val="21"/>
          <w:lang w:val="zh-CN"/>
        </w:rPr>
        <w:t xml:space="preserve">附件五、主要产品一览表格式</w:t>
      </w:r>
      <w:r/>
    </w:p>
    <w:p>
      <w:pPr>
        <w:rPr>
          <w:rFonts w:hint="eastAsia" w:ascii="仿宋" w:hAnsi="仿宋" w:eastAsia="仿宋" w:cs="仿宋"/>
          <w:szCs w:val="21"/>
          <w:lang w:val="zh-CN"/>
        </w:rPr>
      </w:pPr>
      <w:r>
        <w:rPr>
          <w:rFonts w:hint="eastAsia" w:ascii="仿宋" w:hAnsi="仿宋" w:eastAsia="仿宋" w:cs="仿宋"/>
          <w:szCs w:val="21"/>
          <w:lang w:val="zh-CN"/>
        </w:rPr>
      </w:r>
      <w:r/>
    </w:p>
    <w:p>
      <w:pPr>
        <w:jc w:val="center"/>
        <w:spacing w:line="336" w:lineRule="auto"/>
        <w:widowControl/>
        <w:rPr>
          <w:rFonts w:hint="eastAsia" w:ascii="仿宋" w:hAnsi="仿宋" w:eastAsia="仿宋" w:cs="仿宋"/>
          <w:b/>
          <w:bCs/>
          <w:sz w:val="36"/>
          <w:szCs w:val="36"/>
        </w:rPr>
      </w:pPr>
      <w:r>
        <w:rPr>
          <w:rFonts w:hint="eastAsia" w:ascii="仿宋" w:hAnsi="仿宋" w:eastAsia="仿宋" w:cs="仿宋"/>
          <w:b/>
          <w:bCs/>
          <w:sz w:val="36"/>
          <w:szCs w:val="36"/>
        </w:rPr>
      </w:r>
      <w:r/>
    </w:p>
    <w:p>
      <w:pPr>
        <w:jc w:val="center"/>
        <w:spacing w:line="336" w:lineRule="auto"/>
        <w:widowControl/>
        <w:rPr>
          <w:rFonts w:hint="eastAsia" w:ascii="仿宋" w:hAnsi="仿宋" w:eastAsia="仿宋" w:cs="仿宋"/>
        </w:rPr>
      </w:pPr>
      <w:r>
        <w:rPr>
          <w:rFonts w:hint="eastAsia" w:ascii="仿宋" w:hAnsi="仿宋" w:eastAsia="仿宋" w:cs="仿宋"/>
          <w:b/>
          <w:bCs/>
          <w:sz w:val="36"/>
          <w:szCs w:val="36"/>
        </w:rPr>
        <w:t xml:space="preserve">主要产品一览表</w:t>
      </w:r>
      <w:r/>
    </w:p>
    <w:tbl>
      <w:tblPr>
        <w:tblpPr w:horzAnchor="margin" w:tblpXSpec="left" w:vertAnchor="text" w:tblpY="133"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8"/>
        <w:gridCol w:w="1980"/>
        <w:gridCol w:w="2780"/>
        <w:gridCol w:w="1170"/>
        <w:gridCol w:w="1380"/>
        <w:gridCol w:w="1284"/>
      </w:tblGrid>
      <w:tr>
        <w:trPr>
          <w:trHeight w:val="284"/>
        </w:trPr>
        <w:tc>
          <w:tcPr>
            <w:gridSpan w:val="6"/>
            <w:tcBorders>
              <w:top w:val="none" w:color="000000" w:sz="4" w:space="0"/>
              <w:left w:val="none" w:color="000000" w:sz="4" w:space="0"/>
              <w:bottom w:val="none" w:color="000000" w:sz="4" w:space="0"/>
              <w:right w:val="none" w:color="000000" w:sz="4" w:space="0"/>
            </w:tcBorders>
            <w:tcW w:w="9242" w:type="dxa"/>
            <w:vAlign w:val="center"/>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项目名称：</w:t>
            </w:r>
            <w:r/>
          </w:p>
        </w:tc>
      </w:tr>
      <w:tr>
        <w:trPr>
          <w:trHeight w:val="284"/>
        </w:trPr>
        <w:tc>
          <w:tcPr>
            <w:gridSpan w:val="6"/>
            <w:tcBorders>
              <w:top w:val="none" w:color="000000" w:sz="4" w:space="0"/>
              <w:left w:val="none" w:color="000000" w:sz="4" w:space="0"/>
              <w:bottom w:val="single" w:color="auto" w:sz="4" w:space="0"/>
              <w:right w:val="none" w:color="000000" w:sz="4" w:space="0"/>
            </w:tcBorders>
            <w:tcW w:w="9242" w:type="dxa"/>
            <w:vAlign w:val="center"/>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项目编号：</w:t>
            </w:r>
            <w:r/>
          </w:p>
        </w:tc>
      </w:tr>
      <w:tr>
        <w:trPr>
          <w:trHeight w:val="284"/>
        </w:trPr>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序号</w:t>
            </w:r>
            <w:r/>
          </w:p>
        </w:tc>
        <w:tc>
          <w:tcPr>
            <w:tcBorders>
              <w:top w:val="single" w:color="auto" w:sz="4" w:space="0"/>
              <w:left w:val="single" w:color="auto" w:sz="4" w:space="0"/>
              <w:right w:val="single" w:color="auto" w:sz="4" w:space="0"/>
            </w:tcBorders>
            <w:tcW w:w="1980"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名称</w:t>
            </w:r>
            <w:r/>
          </w:p>
        </w:tc>
        <w:tc>
          <w:tcPr>
            <w:tcBorders>
              <w:top w:val="single" w:color="auto" w:sz="4" w:space="0"/>
              <w:left w:val="single" w:color="auto" w:sz="4" w:space="0"/>
              <w:right w:val="single" w:color="auto" w:sz="4" w:space="0"/>
            </w:tcBorders>
            <w:tcW w:w="2780"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品牌、规格或型号</w:t>
            </w:r>
            <w:r/>
          </w:p>
        </w:tc>
        <w:tc>
          <w:tcPr>
            <w:tcBorders>
              <w:top w:val="single" w:color="auto" w:sz="4" w:space="0"/>
              <w:left w:val="single" w:color="auto" w:sz="4" w:space="0"/>
              <w:right w:val="single" w:color="auto" w:sz="4" w:space="0"/>
            </w:tcBorders>
            <w:tcW w:w="1170"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数量</w:t>
            </w:r>
            <w:r/>
          </w:p>
        </w:tc>
        <w:tc>
          <w:tcPr>
            <w:tcBorders>
              <w:top w:val="single" w:color="auto" w:sz="4" w:space="0"/>
              <w:left w:val="single" w:color="auto" w:sz="4" w:space="0"/>
              <w:right w:val="single" w:color="auto" w:sz="4" w:space="0"/>
            </w:tcBorders>
            <w:tcW w:w="1380"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单价（元）</w:t>
            </w:r>
            <w:r/>
          </w:p>
        </w:tc>
        <w:tc>
          <w:tcPr>
            <w:tcBorders>
              <w:top w:val="single" w:color="auto" w:sz="4" w:space="0"/>
              <w:left w:val="single" w:color="auto" w:sz="4" w:space="0"/>
              <w:bottom w:val="single" w:color="auto" w:sz="4" w:space="0"/>
              <w:right w:val="single" w:color="auto" w:sz="4" w:space="0"/>
            </w:tcBorders>
            <w:tcW w:w="1284"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rPr>
              <w:t xml:space="preserve">总价（元）</w:t>
            </w:r>
            <w:r/>
          </w:p>
        </w:tc>
      </w:tr>
      <w:tr>
        <w:trPr>
          <w:trHeight w:val="284"/>
        </w:trPr>
        <w:tc>
          <w:tcPr>
            <w:tcBorders>
              <w:top w:val="single" w:color="auto" w:sz="4" w:space="0"/>
              <w:left w:val="single" w:color="auto" w:sz="4" w:space="0"/>
              <w:bottom w:val="single" w:color="auto" w:sz="4" w:space="0"/>
              <w:right w:val="single" w:color="auto" w:sz="4" w:space="0"/>
            </w:tcBorders>
            <w:tcW w:w="648" w:type="dxa"/>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1</w:t>
            </w:r>
            <w:r/>
          </w:p>
        </w:tc>
        <w:tc>
          <w:tcPr>
            <w:tcBorders>
              <w:left w:val="single" w:color="auto" w:sz="4" w:space="0"/>
              <w:right w:val="single" w:color="auto" w:sz="4" w:space="0"/>
            </w:tcBorders>
            <w:tcW w:w="198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278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17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38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284"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trHeight w:val="284"/>
        </w:trPr>
        <w:tc>
          <w:tcPr>
            <w:tcBorders>
              <w:top w:val="single" w:color="auto" w:sz="4" w:space="0"/>
              <w:left w:val="single" w:color="auto" w:sz="4" w:space="0"/>
              <w:bottom w:val="single" w:color="auto" w:sz="4" w:space="0"/>
              <w:right w:val="single" w:color="auto" w:sz="4" w:space="0"/>
            </w:tcBorders>
            <w:tcW w:w="648" w:type="dxa"/>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2</w:t>
            </w:r>
            <w:r/>
          </w:p>
        </w:tc>
        <w:tc>
          <w:tcPr>
            <w:tcBorders>
              <w:left w:val="single" w:color="auto" w:sz="4" w:space="0"/>
              <w:right w:val="single" w:color="auto" w:sz="4" w:space="0"/>
            </w:tcBorders>
            <w:tcW w:w="198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278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17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38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284"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trHeight w:val="284"/>
        </w:trPr>
        <w:tc>
          <w:tcPr>
            <w:tcBorders>
              <w:top w:val="single" w:color="auto" w:sz="4" w:space="0"/>
              <w:left w:val="single" w:color="auto" w:sz="4" w:space="0"/>
              <w:bottom w:val="single" w:color="auto" w:sz="4" w:space="0"/>
              <w:right w:val="single" w:color="auto" w:sz="4" w:space="0"/>
            </w:tcBorders>
            <w:tcW w:w="648" w:type="dxa"/>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3</w:t>
            </w:r>
            <w:r/>
          </w:p>
        </w:tc>
        <w:tc>
          <w:tcPr>
            <w:tcBorders>
              <w:left w:val="single" w:color="auto" w:sz="4" w:space="0"/>
              <w:right w:val="single" w:color="auto" w:sz="4" w:space="0"/>
            </w:tcBorders>
            <w:tcW w:w="198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278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17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38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284"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trHeight w:val="284"/>
        </w:trPr>
        <w:tc>
          <w:tcPr>
            <w:tcBorders>
              <w:top w:val="single" w:color="auto" w:sz="4" w:space="0"/>
              <w:left w:val="single" w:color="auto" w:sz="4" w:space="0"/>
              <w:bottom w:val="single" w:color="auto" w:sz="4" w:space="0"/>
              <w:right w:val="single" w:color="auto" w:sz="4" w:space="0"/>
            </w:tcBorders>
            <w:tcW w:w="648" w:type="dxa"/>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4</w:t>
            </w:r>
            <w:r/>
          </w:p>
        </w:tc>
        <w:tc>
          <w:tcPr>
            <w:tcBorders>
              <w:left w:val="single" w:color="auto" w:sz="4" w:space="0"/>
              <w:right w:val="single" w:color="auto" w:sz="4" w:space="0"/>
            </w:tcBorders>
            <w:tcW w:w="198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278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17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38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284"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bl>
    <w:p>
      <w:pP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p>
      <w:pPr>
        <w:ind w:firstLine="420"/>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供应商名称：</w:t>
      </w:r>
      <w:r>
        <w:rPr>
          <w:rFonts w:hint="eastAsia" w:ascii="仿宋" w:hAnsi="仿宋" w:eastAsia="仿宋" w:cs="仿宋"/>
          <w:szCs w:val="21"/>
          <w:u w:val="single"/>
        </w:rPr>
        <w:t xml:space="preserve">    </w:t>
      </w:r>
      <w:r>
        <w:rPr>
          <w:rFonts w:hint="eastAsia" w:ascii="仿宋" w:hAnsi="仿宋" w:eastAsia="仿宋" w:cs="仿宋"/>
          <w:szCs w:val="21"/>
          <w:u w:val="single"/>
          <w:lang w:val="zh-CN"/>
        </w:rPr>
        <w:t xml:space="preserve">                                                  </w:t>
      </w:r>
      <w:r>
        <w:rPr>
          <w:rFonts w:hint="eastAsia" w:ascii="仿宋" w:hAnsi="仿宋" w:eastAsia="仿宋" w:cs="仿宋"/>
          <w:szCs w:val="21"/>
          <w:lang w:val="zh-CN"/>
        </w:rPr>
        <w:t xml:space="preserve">（盖章）</w:t>
      </w:r>
      <w:r/>
    </w:p>
    <w:p>
      <w:pPr>
        <w:spacing w:line="480" w:lineRule="auto"/>
        <w:widowControl/>
        <w:rPr>
          <w:rFonts w:hint="eastAsia" w:ascii="仿宋" w:hAnsi="仿宋" w:eastAsia="仿宋" w:cs="仿宋"/>
          <w:b/>
          <w:szCs w:val="21"/>
          <w:lang w:val="zh-CN"/>
        </w:rPr>
      </w:pPr>
      <w:r>
        <w:rPr>
          <w:rFonts w:hint="eastAsia" w:ascii="仿宋" w:hAnsi="仿宋" w:eastAsia="仿宋" w:cs="仿宋"/>
          <w:szCs w:val="21"/>
          <w:lang w:val="zh-CN"/>
        </w:rPr>
        <w:br w:type="page" w:clear="all"/>
      </w:r>
      <w:r>
        <w:rPr>
          <w:rFonts w:hint="eastAsia" w:ascii="仿宋" w:hAnsi="仿宋" w:eastAsia="仿宋" w:cs="仿宋"/>
          <w:b/>
          <w:szCs w:val="21"/>
          <w:lang w:val="zh-CN"/>
        </w:rPr>
        <w:t xml:space="preserve"> 附件六、供货一览表格式</w:t>
      </w:r>
      <w:r/>
    </w:p>
    <w:p>
      <w:pPr>
        <w:jc w:val="center"/>
        <w:spacing w:line="480" w:lineRule="auto"/>
        <w:rPr>
          <w:rFonts w:hint="eastAsia" w:ascii="仿宋" w:hAnsi="仿宋" w:eastAsia="仿宋" w:cs="仿宋"/>
          <w:b/>
          <w:bCs/>
          <w:sz w:val="36"/>
          <w:szCs w:val="36"/>
          <w:lang w:val="zh-CN"/>
        </w:rPr>
      </w:pPr>
      <w:r>
        <w:rPr>
          <w:rFonts w:hint="eastAsia" w:ascii="仿宋" w:hAnsi="仿宋" w:eastAsia="仿宋" w:cs="仿宋"/>
          <w:b/>
          <w:bCs/>
          <w:sz w:val="36"/>
          <w:szCs w:val="36"/>
          <w:lang w:val="zh-CN"/>
        </w:rPr>
        <w:t xml:space="preserve">供货一览表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0"/>
        <w:gridCol w:w="1325"/>
        <w:gridCol w:w="1944"/>
        <w:gridCol w:w="1423"/>
        <w:gridCol w:w="977"/>
        <w:gridCol w:w="2867"/>
      </w:tblGrid>
      <w:tr>
        <w:trPr>
          <w:trHeight w:val="284"/>
        </w:trPr>
        <w:tc>
          <w:tcPr>
            <w:gridSpan w:val="6"/>
            <w:tcBorders>
              <w:top w:val="none" w:color="000000" w:sz="4" w:space="0"/>
              <w:left w:val="none" w:color="000000" w:sz="4" w:space="0"/>
              <w:bottom w:val="single" w:color="auto" w:sz="4" w:space="0"/>
              <w:right w:val="none" w:color="000000" w:sz="4" w:space="0"/>
            </w:tcBorders>
            <w:tcW w:w="9266"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lang w:val="zh-CN"/>
              </w:rPr>
              <w:t xml:space="preserve">项目名称：</w:t>
            </w:r>
            <w:r>
              <w:rPr>
                <w:rFonts w:hint="eastAsia" w:ascii="仿宋" w:hAnsi="仿宋" w:eastAsia="仿宋" w:cs="仿宋"/>
                <w:szCs w:val="21"/>
              </w:rPr>
              <w:t xml:space="preserve">                                              </w:t>
            </w:r>
            <w:r/>
          </w:p>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项目编号：</w:t>
            </w:r>
            <w:r/>
          </w:p>
        </w:tc>
      </w:tr>
      <w:tr>
        <w:trPr>
          <w:trHeight w:val="284"/>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序号</w:t>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名称</w:t>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品牌、规格型号</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生产企业名称</w:t>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产地</w:t>
            </w:r>
            <w:r/>
          </w:p>
        </w:tc>
        <w:tc>
          <w:tcPr>
            <w:tcBorders>
              <w:top w:val="single" w:color="auto" w:sz="4" w:space="0"/>
              <w:left w:val="single" w:color="auto" w:sz="4" w:space="0"/>
              <w:bottom w:val="single" w:color="auto" w:sz="4" w:space="0"/>
              <w:right w:val="single" w:color="auto" w:sz="4" w:space="0"/>
            </w:tcBorders>
            <w:tcW w:w="2867"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主要技术参数</w:t>
            </w:r>
            <w:r/>
          </w:p>
        </w:tc>
      </w:tr>
      <w:tr>
        <w:trPr>
          <w:trHeight w:val="284"/>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86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r>
      <w:tr>
        <w:trPr>
          <w:trHeight w:val="284"/>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86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r>
      <w:tr>
        <w:trPr>
          <w:trHeight w:val="284"/>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86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r>
      <w:tr>
        <w:trPr>
          <w:trHeight w:val="284"/>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86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r>
      <w:tr>
        <w:trPr>
          <w:trHeight w:val="284"/>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86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r>
      <w:tr>
        <w:trPr>
          <w:trHeight w:val="284"/>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86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r>
      <w:tr>
        <w:trPr>
          <w:trHeight w:val="284"/>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86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r>
    </w:tbl>
    <w:p>
      <w:pPr>
        <w:spacing w:line="480" w:lineRule="auto"/>
        <w:rPr>
          <w:rFonts w:hint="eastAsia" w:ascii="仿宋" w:hAnsi="仿宋" w:eastAsia="仿宋" w:cs="仿宋"/>
          <w:szCs w:val="21"/>
          <w:lang w:val="zh-CN"/>
        </w:rPr>
      </w:pPr>
      <w:r>
        <w:rPr>
          <w:rFonts w:hint="eastAsia" w:ascii="仿宋" w:hAnsi="仿宋" w:eastAsia="仿宋" w:cs="仿宋"/>
          <w:szCs w:val="21"/>
          <w:lang w:val="zh-CN"/>
        </w:rPr>
      </w:r>
      <w:r/>
    </w:p>
    <w:p>
      <w:pPr>
        <w:ind w:firstLine="420"/>
        <w:spacing w:line="480" w:lineRule="auto"/>
        <w:rPr>
          <w:rFonts w:hint="eastAsia" w:ascii="仿宋" w:hAnsi="仿宋" w:eastAsia="仿宋" w:cs="仿宋"/>
          <w:szCs w:val="21"/>
          <w:lang w:val="zh-CN"/>
        </w:rPr>
      </w:pPr>
      <w:r>
        <w:rPr>
          <w:rFonts w:hint="eastAsia" w:ascii="仿宋" w:hAnsi="仿宋" w:eastAsia="仿宋" w:cs="仿宋"/>
          <w:szCs w:val="21"/>
          <w:lang w:val="zh-CN"/>
        </w:rPr>
        <w:t xml:space="preserve">供应商名称：</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lang w:val="zh-CN"/>
        </w:rPr>
        <w:t xml:space="preserve">（盖章）</w:t>
      </w:r>
      <w:r/>
    </w:p>
    <w:p>
      <w:pPr>
        <w:pStyle w:val="791"/>
        <w:spacing w:line="480" w:lineRule="auto"/>
        <w:rPr>
          <w:rFonts w:hint="eastAsia" w:ascii="仿宋" w:hAnsi="仿宋" w:eastAsia="仿宋" w:cs="仿宋"/>
          <w:szCs w:val="21"/>
          <w:lang w:val="zh-CN"/>
        </w:rPr>
      </w:pPr>
      <w:r>
        <w:rPr>
          <w:rFonts w:hint="eastAsia" w:ascii="仿宋" w:hAnsi="仿宋" w:eastAsia="仿宋" w:cs="仿宋"/>
          <w:szCs w:val="21"/>
          <w:lang w:val="zh-CN"/>
        </w:rPr>
      </w:r>
      <w:r/>
    </w:p>
    <w:p>
      <w:pPr>
        <w:ind w:firstLine="420"/>
        <w:spacing w:line="480" w:lineRule="auto"/>
        <w:rPr>
          <w:rFonts w:hint="eastAsia" w:ascii="仿宋" w:hAnsi="仿宋" w:eastAsia="仿宋" w:cs="仿宋"/>
          <w:szCs w:val="21"/>
          <w:lang w:val="zh-CN"/>
        </w:rPr>
      </w:pPr>
      <w:r>
        <w:rPr>
          <w:rFonts w:hint="eastAsia" w:ascii="仿宋" w:hAnsi="仿宋" w:eastAsia="仿宋" w:cs="仿宋"/>
          <w:szCs w:val="21"/>
          <w:lang w:val="zh-CN"/>
        </w:rPr>
        <w:t xml:space="preserve">说明：</w:t>
      </w:r>
      <w:r/>
    </w:p>
    <w:p>
      <w:pPr>
        <w:ind w:firstLine="420"/>
        <w:spacing w:line="480" w:lineRule="auto"/>
        <w:rPr>
          <w:rFonts w:hint="eastAsia" w:ascii="仿宋" w:hAnsi="仿宋" w:eastAsia="仿宋" w:cs="仿宋"/>
          <w:szCs w:val="21"/>
          <w:lang w:val="zh-CN"/>
        </w:rPr>
      </w:pPr>
      <w:r>
        <w:rPr>
          <w:rFonts w:hint="eastAsia" w:ascii="仿宋" w:hAnsi="仿宋" w:eastAsia="仿宋" w:cs="仿宋"/>
          <w:szCs w:val="21"/>
          <w:lang w:val="zh-CN"/>
        </w:rPr>
        <w:t xml:space="preserve">1.如果行数不够，请自行增加；</w:t>
      </w:r>
      <w:r/>
    </w:p>
    <w:p>
      <w:pPr>
        <w:ind w:firstLine="422"/>
        <w:spacing w:line="480" w:lineRule="auto"/>
        <w:rPr>
          <w:rFonts w:hint="eastAsia" w:ascii="仿宋" w:hAnsi="仿宋" w:eastAsia="仿宋" w:cs="仿宋"/>
          <w:b/>
          <w:szCs w:val="21"/>
          <w:lang w:val="zh-CN"/>
        </w:rPr>
      </w:pPr>
      <w:r>
        <w:rPr>
          <w:rFonts w:hint="eastAsia" w:ascii="仿宋" w:hAnsi="仿宋" w:eastAsia="仿宋" w:cs="仿宋"/>
          <w:b/>
          <w:szCs w:val="21"/>
          <w:lang w:val="zh-CN"/>
        </w:rPr>
        <w:t xml:space="preserve">2.供应商应根据上表要求逐一说明响应货物名称、品牌、规格型号、</w:t>
      </w:r>
      <w:r>
        <w:rPr>
          <w:rFonts w:hint="eastAsia" w:ascii="仿宋" w:hAnsi="仿宋" w:eastAsia="仿宋" w:cs="仿宋"/>
          <w:b/>
          <w:szCs w:val="21"/>
        </w:rPr>
        <w:t xml:space="preserve">产地、</w:t>
      </w:r>
      <w:r>
        <w:rPr>
          <w:rFonts w:hint="eastAsia" w:ascii="仿宋" w:hAnsi="仿宋" w:eastAsia="仿宋" w:cs="仿宋"/>
          <w:b/>
          <w:szCs w:val="21"/>
          <w:lang w:val="zh-CN"/>
        </w:rPr>
        <w:t xml:space="preserve">技术参数等，否则，按照无效响应处理。</w:t>
      </w:r>
      <w:r/>
    </w:p>
    <w:p>
      <w:pPr>
        <w:ind w:firstLine="422"/>
        <w:spacing w:line="480" w:lineRule="auto"/>
        <w:rPr>
          <w:rFonts w:hint="eastAsia" w:ascii="仿宋" w:hAnsi="仿宋" w:eastAsia="仿宋" w:cs="仿宋"/>
          <w:b/>
          <w:szCs w:val="21"/>
        </w:rPr>
      </w:pPr>
      <w:r>
        <w:rPr>
          <w:rFonts w:hint="eastAsia" w:ascii="仿宋" w:hAnsi="仿宋" w:eastAsia="仿宋" w:cs="仿宋"/>
          <w:b/>
          <w:szCs w:val="21"/>
        </w:rPr>
        <w:t xml:space="preserve">3、附第三章评分标准中要求提供的样品图片。</w:t>
      </w:r>
      <w:r/>
    </w:p>
    <w:p>
      <w:pPr>
        <w:rPr>
          <w:rFonts w:hint="eastAsia" w:ascii="仿宋" w:hAnsi="仿宋" w:eastAsia="仿宋" w:cs="仿宋"/>
          <w:b/>
          <w:szCs w:val="21"/>
          <w:lang w:val="zh-CN"/>
        </w:rPr>
      </w:pPr>
      <w:r>
        <w:rPr>
          <w:rFonts w:hint="eastAsia" w:ascii="仿宋" w:hAnsi="仿宋" w:eastAsia="仿宋" w:cs="仿宋"/>
          <w:b/>
          <w:szCs w:val="21"/>
          <w:lang w:val="zh-CN"/>
        </w:rPr>
      </w:r>
      <w:r/>
    </w:p>
    <w:p>
      <w:pPr>
        <w:rPr>
          <w:rFonts w:hint="eastAsia" w:ascii="仿宋" w:hAnsi="仿宋" w:eastAsia="仿宋" w:cs="仿宋"/>
          <w:b/>
          <w:szCs w:val="21"/>
          <w:lang w:val="zh-CN"/>
        </w:rPr>
      </w:pPr>
      <w:r>
        <w:rPr>
          <w:rFonts w:hint="eastAsia" w:ascii="仿宋" w:hAnsi="仿宋" w:eastAsia="仿宋" w:cs="仿宋"/>
          <w:b/>
          <w:szCs w:val="21"/>
          <w:lang w:val="zh-CN"/>
        </w:rPr>
      </w:r>
      <w:r/>
    </w:p>
    <w:p>
      <w:pPr>
        <w:rPr>
          <w:rFonts w:hint="eastAsia" w:ascii="仿宋" w:hAnsi="仿宋" w:eastAsia="仿宋" w:cs="仿宋"/>
          <w:b/>
          <w:szCs w:val="21"/>
          <w:lang w:val="zh-CN"/>
        </w:rPr>
      </w:pPr>
      <w:r>
        <w:rPr>
          <w:rFonts w:hint="eastAsia" w:ascii="仿宋" w:hAnsi="仿宋" w:eastAsia="仿宋" w:cs="仿宋"/>
          <w:b/>
          <w:szCs w:val="21"/>
          <w:lang w:val="zh-CN"/>
        </w:rPr>
      </w:r>
      <w:r/>
    </w:p>
    <w:p>
      <w:pPr>
        <w:jc w:val="center"/>
        <w:spacing w:line="480" w:lineRule="auto"/>
        <w:rPr>
          <w:rFonts w:hint="eastAsia" w:ascii="仿宋" w:hAnsi="仿宋" w:eastAsia="仿宋" w:cs="仿宋"/>
          <w:b/>
          <w:bCs/>
          <w:sz w:val="36"/>
          <w:szCs w:val="36"/>
          <w:lang w:val="zh-CN"/>
        </w:rPr>
      </w:pPr>
      <w:r>
        <w:rPr>
          <w:rFonts w:hint="eastAsia" w:ascii="仿宋" w:hAnsi="仿宋" w:eastAsia="仿宋" w:cs="仿宋"/>
          <w:b/>
          <w:bCs/>
          <w:sz w:val="36"/>
          <w:szCs w:val="36"/>
          <w:lang w:val="zh-CN"/>
        </w:rPr>
      </w:r>
      <w:r/>
    </w:p>
    <w:p>
      <w:pPr>
        <w:jc w:val="center"/>
        <w:spacing w:line="480" w:lineRule="auto"/>
        <w:rPr>
          <w:rFonts w:hint="eastAsia" w:ascii="仿宋" w:hAnsi="仿宋" w:eastAsia="仿宋" w:cs="仿宋"/>
          <w:b/>
          <w:bCs/>
          <w:sz w:val="36"/>
          <w:szCs w:val="36"/>
          <w:lang w:val="zh-CN"/>
        </w:rPr>
      </w:pPr>
      <w:r>
        <w:rPr>
          <w:rFonts w:hint="eastAsia" w:ascii="仿宋" w:hAnsi="仿宋" w:eastAsia="仿宋" w:cs="仿宋"/>
          <w:b/>
          <w:bCs/>
          <w:sz w:val="36"/>
          <w:szCs w:val="36"/>
          <w:lang w:val="zh-CN"/>
        </w:rPr>
      </w:r>
      <w:r/>
    </w:p>
    <w:p>
      <w:pPr>
        <w:jc w:val="left"/>
        <w:spacing w:line="480" w:lineRule="auto"/>
        <w:widowControl/>
        <w:rPr>
          <w:rFonts w:hint="eastAsia" w:ascii="仿宋" w:hAnsi="仿宋" w:eastAsia="仿宋" w:cs="仿宋"/>
          <w:b/>
          <w:szCs w:val="21"/>
          <w:lang w:val="zh-CN"/>
        </w:rPr>
      </w:pPr>
      <w:r>
        <w:rPr>
          <w:rFonts w:hint="eastAsia" w:ascii="仿宋" w:hAnsi="仿宋" w:eastAsia="仿宋" w:cs="仿宋"/>
          <w:b/>
          <w:szCs w:val="21"/>
          <w:lang w:val="zh-CN"/>
        </w:rPr>
      </w:r>
      <w:r/>
    </w:p>
    <w:p>
      <w:pPr>
        <w:jc w:val="left"/>
        <w:spacing w:line="480" w:lineRule="auto"/>
        <w:widowControl/>
        <w:rPr>
          <w:rFonts w:hint="eastAsia" w:ascii="仿宋" w:hAnsi="仿宋" w:eastAsia="仿宋" w:cs="仿宋"/>
          <w:b/>
          <w:szCs w:val="21"/>
          <w:lang w:val="zh-CN"/>
        </w:rPr>
      </w:pPr>
      <w:r>
        <w:rPr>
          <w:rFonts w:hint="eastAsia" w:ascii="仿宋" w:hAnsi="仿宋" w:eastAsia="仿宋" w:cs="仿宋"/>
          <w:b/>
          <w:szCs w:val="21"/>
          <w:lang w:val="zh-CN"/>
        </w:rPr>
      </w:r>
      <w:r/>
    </w:p>
    <w:p>
      <w:pPr>
        <w:jc w:val="left"/>
        <w:spacing w:line="480" w:lineRule="auto"/>
        <w:widowControl/>
        <w:rPr>
          <w:rFonts w:hint="eastAsia" w:ascii="仿宋" w:hAnsi="仿宋" w:eastAsia="仿宋" w:cs="仿宋"/>
          <w:b/>
          <w:szCs w:val="21"/>
          <w:lang w:val="zh-CN"/>
        </w:rPr>
      </w:pPr>
      <w:r>
        <w:rPr>
          <w:rFonts w:hint="eastAsia" w:ascii="仿宋" w:hAnsi="仿宋" w:eastAsia="仿宋" w:cs="仿宋"/>
          <w:b/>
          <w:szCs w:val="21"/>
          <w:lang w:val="zh-CN"/>
        </w:rPr>
        <w:t xml:space="preserve">附件</w:t>
      </w:r>
      <w:r>
        <w:rPr>
          <w:rFonts w:hint="eastAsia" w:ascii="仿宋" w:hAnsi="仿宋" w:eastAsia="仿宋" w:cs="仿宋"/>
          <w:b/>
          <w:szCs w:val="21"/>
        </w:rPr>
        <w:t xml:space="preserve">七</w:t>
      </w:r>
      <w:r>
        <w:rPr>
          <w:rFonts w:hint="eastAsia" w:ascii="仿宋" w:hAnsi="仿宋" w:eastAsia="仿宋" w:cs="仿宋"/>
          <w:b/>
          <w:szCs w:val="21"/>
          <w:lang w:val="zh-CN"/>
        </w:rPr>
        <w:t xml:space="preserve">、南京市政府采购供应商信用</w:t>
      </w:r>
      <w:r>
        <w:rPr>
          <w:rFonts w:hint="eastAsia" w:ascii="仿宋" w:hAnsi="仿宋" w:eastAsia="仿宋" w:cs="仿宋"/>
          <w:b/>
          <w:szCs w:val="21"/>
          <w:lang w:val="zh-CN"/>
        </w:rPr>
        <w:t xml:space="preserve">记录表暨信用</w:t>
      </w:r>
      <w:r>
        <w:rPr>
          <w:rFonts w:hint="eastAsia" w:ascii="仿宋" w:hAnsi="仿宋" w:eastAsia="仿宋" w:cs="仿宋"/>
          <w:b/>
          <w:szCs w:val="21"/>
          <w:lang w:val="zh-CN"/>
        </w:rPr>
        <w:t xml:space="preserve">承诺书</w:t>
      </w:r>
      <w:r/>
    </w:p>
    <w:p>
      <w:pPr>
        <w:spacing w:before="130" w:line="222" w:lineRule="auto"/>
        <w:rPr>
          <w:rFonts w:hint="eastAsia" w:ascii="仿宋" w:hAnsi="仿宋" w:eastAsia="仿宋" w:cs="仿宋"/>
          <w:sz w:val="40"/>
          <w:szCs w:val="40"/>
        </w:rPr>
      </w:pPr>
      <w:r>
        <w:rPr>
          <w:rFonts w:hint="eastAsia" w:ascii="仿宋" w:hAnsi="仿宋" w:eastAsia="仿宋" w:cs="仿宋"/>
          <w:spacing w:val="1"/>
          <w:sz w:val="40"/>
          <w:szCs w:val="40"/>
        </w:rPr>
        <w:t xml:space="preserve">南京市政府采购供应商信用</w:t>
      </w:r>
      <w:r>
        <w:rPr>
          <w:rFonts w:hint="eastAsia" w:ascii="仿宋" w:hAnsi="仿宋" w:eastAsia="仿宋" w:cs="仿宋"/>
          <w:spacing w:val="1"/>
          <w:sz w:val="40"/>
          <w:szCs w:val="40"/>
        </w:rPr>
        <w:t xml:space="preserve">记录表暨信用</w:t>
      </w:r>
      <w:r>
        <w:rPr>
          <w:rFonts w:hint="eastAsia" w:ascii="仿宋" w:hAnsi="仿宋" w:eastAsia="仿宋" w:cs="仿宋"/>
          <w:spacing w:val="1"/>
          <w:sz w:val="40"/>
          <w:szCs w:val="40"/>
        </w:rPr>
        <w:t xml:space="preserve">承诺</w:t>
      </w:r>
      <w:r>
        <w:rPr>
          <w:rFonts w:hint="eastAsia" w:ascii="仿宋" w:hAnsi="仿宋" w:eastAsia="仿宋" w:cs="仿宋"/>
          <w:spacing w:val="32"/>
          <w:sz w:val="40"/>
          <w:szCs w:val="40"/>
        </w:rPr>
        <w:t xml:space="preserve">书</w:t>
      </w:r>
      <w:r/>
    </w:p>
    <w:p>
      <w:pPr>
        <w:spacing w:line="322" w:lineRule="auto"/>
        <w:rPr>
          <w:rFonts w:hint="eastAsia" w:ascii="仿宋" w:hAnsi="仿宋" w:eastAsia="仿宋" w:cs="仿宋"/>
        </w:rPr>
      </w:pPr>
      <w:r>
        <w:rPr>
          <w:rFonts w:hint="eastAsia" w:ascii="仿宋" w:hAnsi="仿宋" w:eastAsia="仿宋" w:cs="仿宋"/>
        </w:rPr>
      </w:r>
      <w:r/>
    </w:p>
    <w:p>
      <w:pPr>
        <w:ind w:right="335"/>
        <w:jc w:val="center"/>
        <w:spacing w:before="100" w:line="222" w:lineRule="auto"/>
        <w:rPr>
          <w:rFonts w:hint="eastAsia" w:ascii="仿宋" w:hAnsi="仿宋" w:eastAsia="仿宋" w:cs="仿宋"/>
          <w:szCs w:val="21"/>
        </w:rPr>
      </w:pPr>
      <w:r>
        <w:rPr>
          <w:rFonts w:hint="eastAsia" w:ascii="仿宋" w:hAnsi="仿宋" w:eastAsia="仿宋" w:cs="仿宋"/>
          <w:spacing w:val="2"/>
          <w:szCs w:val="21"/>
        </w:rPr>
        <w:t xml:space="preserve">                                                           2</w:t>
      </w:r>
      <w:r>
        <w:rPr>
          <w:rFonts w:hint="eastAsia" w:ascii="仿宋" w:hAnsi="仿宋" w:eastAsia="仿宋" w:cs="仿宋"/>
          <w:spacing w:val="1"/>
          <w:szCs w:val="21"/>
        </w:rPr>
        <w:t xml:space="preserve">0   年   月   日</w:t>
      </w:r>
      <w:r/>
    </w:p>
    <w:p>
      <w:pPr>
        <w:spacing w:line="52" w:lineRule="exact"/>
        <w:rPr>
          <w:rFonts w:hint="eastAsia" w:ascii="仿宋" w:hAnsi="仿宋" w:eastAsia="仿宋" w:cs="仿宋"/>
        </w:rPr>
      </w:pPr>
      <w:r>
        <w:rPr>
          <w:rFonts w:hint="eastAsia" w:ascii="仿宋" w:hAnsi="仿宋" w:eastAsia="仿宋" w:cs="仿宋"/>
        </w:rPr>
      </w:r>
      <w:r/>
    </w:p>
    <w:tbl>
      <w:tblPr>
        <w:tblStyle w:val="97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99"/>
        <w:gridCol w:w="2102"/>
        <w:gridCol w:w="2151"/>
        <w:gridCol w:w="2624"/>
      </w:tblGrid>
      <w:tr>
        <w:trPr>
          <w:trHeight w:val="549"/>
        </w:trPr>
        <w:tc>
          <w:tcPr>
            <w:tcBorders>
              <w:top w:val="single" w:color="000000" w:sz="2" w:space="0"/>
              <w:bottom w:val="single" w:color="000000" w:sz="2" w:space="0"/>
            </w:tcBorders>
            <w:tcW w:w="2199" w:type="dxa"/>
            <w:textDirection w:val="lrTb"/>
            <w:noWrap w:val="false"/>
          </w:tcPr>
          <w:p>
            <w:pPr>
              <w:ind w:left="95"/>
              <w:spacing w:before="160" w:line="220" w:lineRule="auto"/>
              <w:rPr>
                <w:rFonts w:hint="eastAsia" w:ascii="仿宋" w:hAnsi="仿宋" w:eastAsia="仿宋" w:cs="仿宋"/>
                <w:szCs w:val="21"/>
              </w:rPr>
            </w:pPr>
            <w:r>
              <w:rPr>
                <w:rFonts w:hint="eastAsia" w:ascii="仿宋" w:hAnsi="仿宋" w:eastAsia="仿宋" w:cs="仿宋"/>
                <w:spacing w:val="3"/>
                <w:szCs w:val="21"/>
              </w:rPr>
              <w:t xml:space="preserve">单位名称</w:t>
            </w:r>
            <w:r/>
          </w:p>
        </w:tc>
        <w:tc>
          <w:tcPr>
            <w:tcBorders>
              <w:top w:val="single" w:color="000000" w:sz="2" w:space="0"/>
              <w:bottom w:val="single" w:color="000000" w:sz="2" w:space="0"/>
            </w:tcBorders>
            <w:tcW w:w="2102" w:type="dxa"/>
            <w:textDirection w:val="lrTb"/>
            <w:noWrap w:val="false"/>
          </w:tcPr>
          <w:p>
            <w:pPr>
              <w:rPr>
                <w:rFonts w:hint="eastAsia" w:ascii="仿宋" w:hAnsi="仿宋" w:eastAsia="仿宋" w:cs="仿宋"/>
                <w:szCs w:val="21"/>
              </w:rPr>
            </w:pPr>
            <w:r>
              <w:rPr>
                <w:rFonts w:hint="eastAsia" w:ascii="仿宋" w:hAnsi="仿宋" w:eastAsia="仿宋" w:cs="仿宋"/>
                <w:szCs w:val="21"/>
              </w:rPr>
            </w:r>
            <w:r/>
          </w:p>
        </w:tc>
        <w:tc>
          <w:tcPr>
            <w:tcBorders>
              <w:top w:val="single" w:color="000000" w:sz="2" w:space="0"/>
              <w:bottom w:val="single" w:color="000000" w:sz="2" w:space="0"/>
            </w:tcBorders>
            <w:tcW w:w="2151" w:type="dxa"/>
            <w:textDirection w:val="lrTb"/>
            <w:noWrap w:val="false"/>
          </w:tcPr>
          <w:p>
            <w:pPr>
              <w:ind w:left="94"/>
              <w:spacing w:before="158" w:line="219" w:lineRule="auto"/>
              <w:rPr>
                <w:rFonts w:hint="eastAsia" w:ascii="仿宋" w:hAnsi="仿宋" w:eastAsia="仿宋" w:cs="仿宋"/>
                <w:szCs w:val="21"/>
              </w:rPr>
            </w:pPr>
            <w:r>
              <w:rPr>
                <w:rFonts w:hint="eastAsia" w:ascii="仿宋" w:hAnsi="仿宋" w:eastAsia="仿宋" w:cs="仿宋"/>
                <w:spacing w:val="2"/>
                <w:szCs w:val="21"/>
              </w:rPr>
              <w:t xml:space="preserve">统一社会</w:t>
            </w:r>
            <w:r>
              <w:rPr>
                <w:rFonts w:hint="eastAsia" w:ascii="仿宋" w:hAnsi="仿宋" w:eastAsia="仿宋" w:cs="仿宋"/>
                <w:spacing w:val="1"/>
                <w:szCs w:val="21"/>
              </w:rPr>
              <w:t xml:space="preserve">信用代码</w:t>
            </w:r>
            <w:r/>
          </w:p>
        </w:tc>
        <w:tc>
          <w:tcPr>
            <w:tcBorders>
              <w:top w:val="single" w:color="000000" w:sz="2" w:space="0"/>
              <w:bottom w:val="single" w:color="000000" w:sz="2" w:space="0"/>
            </w:tcBorders>
            <w:tcW w:w="2624" w:type="dxa"/>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trHeight w:val="425"/>
        </w:trPr>
        <w:tc>
          <w:tcPr>
            <w:tcBorders>
              <w:top w:val="single" w:color="000000" w:sz="2" w:space="0"/>
              <w:bottom w:val="single" w:color="000000" w:sz="2" w:space="0"/>
            </w:tcBorders>
            <w:tcW w:w="2199" w:type="dxa"/>
            <w:textDirection w:val="lrTb"/>
            <w:noWrap w:val="false"/>
          </w:tcPr>
          <w:p>
            <w:pPr>
              <w:ind w:left="95"/>
              <w:spacing w:before="96" w:line="219" w:lineRule="auto"/>
              <w:rPr>
                <w:rFonts w:hint="eastAsia" w:ascii="仿宋" w:hAnsi="仿宋" w:eastAsia="仿宋" w:cs="仿宋"/>
                <w:szCs w:val="21"/>
              </w:rPr>
            </w:pPr>
            <w:r>
              <w:rPr>
                <w:rFonts w:hint="eastAsia" w:ascii="仿宋" w:hAnsi="仿宋" w:eastAsia="仿宋" w:cs="仿宋"/>
                <w:spacing w:val="2"/>
                <w:szCs w:val="21"/>
              </w:rPr>
              <w:t xml:space="preserve">法定代表人</w:t>
            </w:r>
            <w:r/>
          </w:p>
        </w:tc>
        <w:tc>
          <w:tcPr>
            <w:tcBorders>
              <w:top w:val="single" w:color="000000" w:sz="2" w:space="0"/>
              <w:bottom w:val="single" w:color="000000" w:sz="2" w:space="0"/>
            </w:tcBorders>
            <w:tcW w:w="2102" w:type="dxa"/>
            <w:textDirection w:val="lrTb"/>
            <w:noWrap w:val="false"/>
          </w:tcPr>
          <w:p>
            <w:pPr>
              <w:rPr>
                <w:rFonts w:hint="eastAsia" w:ascii="仿宋" w:hAnsi="仿宋" w:eastAsia="仿宋" w:cs="仿宋"/>
                <w:szCs w:val="21"/>
              </w:rPr>
            </w:pPr>
            <w:r>
              <w:rPr>
                <w:rFonts w:hint="eastAsia" w:ascii="仿宋" w:hAnsi="仿宋" w:eastAsia="仿宋" w:cs="仿宋"/>
                <w:szCs w:val="21"/>
              </w:rPr>
            </w:r>
            <w:r/>
          </w:p>
        </w:tc>
        <w:tc>
          <w:tcPr>
            <w:tcBorders>
              <w:top w:val="single" w:color="000000" w:sz="2" w:space="0"/>
              <w:bottom w:val="single" w:color="000000" w:sz="2" w:space="0"/>
            </w:tcBorders>
            <w:tcW w:w="2151" w:type="dxa"/>
            <w:textDirection w:val="lrTb"/>
            <w:noWrap w:val="false"/>
          </w:tcPr>
          <w:p>
            <w:pPr>
              <w:ind w:left="94"/>
              <w:spacing w:before="99" w:line="221" w:lineRule="auto"/>
              <w:rPr>
                <w:rFonts w:hint="eastAsia" w:ascii="仿宋" w:hAnsi="仿宋" w:eastAsia="仿宋" w:cs="仿宋"/>
                <w:szCs w:val="21"/>
              </w:rPr>
            </w:pPr>
            <w:r>
              <w:rPr>
                <w:rFonts w:hint="eastAsia" w:ascii="仿宋" w:hAnsi="仿宋" w:eastAsia="仿宋" w:cs="仿宋"/>
                <w:spacing w:val="4"/>
                <w:szCs w:val="21"/>
              </w:rPr>
              <w:t xml:space="preserve">联</w:t>
            </w:r>
            <w:r>
              <w:rPr>
                <w:rFonts w:hint="eastAsia" w:ascii="仿宋" w:hAnsi="仿宋" w:eastAsia="仿宋" w:cs="仿宋"/>
                <w:spacing w:val="3"/>
                <w:szCs w:val="21"/>
              </w:rPr>
              <w:t xml:space="preserve">系人</w:t>
            </w:r>
            <w:r/>
          </w:p>
        </w:tc>
        <w:tc>
          <w:tcPr>
            <w:tcBorders>
              <w:top w:val="single" w:color="000000" w:sz="2" w:space="0"/>
              <w:bottom w:val="single" w:color="000000" w:sz="2" w:space="0"/>
            </w:tcBorders>
            <w:tcW w:w="2624" w:type="dxa"/>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trHeight w:val="425"/>
        </w:trPr>
        <w:tc>
          <w:tcPr>
            <w:tcBorders>
              <w:top w:val="single" w:color="000000" w:sz="2" w:space="0"/>
              <w:bottom w:val="single" w:color="000000" w:sz="2" w:space="0"/>
            </w:tcBorders>
            <w:tcW w:w="2199" w:type="dxa"/>
            <w:textDirection w:val="lrTb"/>
            <w:noWrap w:val="false"/>
          </w:tcPr>
          <w:p>
            <w:pPr>
              <w:ind w:left="95"/>
              <w:spacing w:before="99" w:line="221" w:lineRule="auto"/>
              <w:rPr>
                <w:rFonts w:hint="eastAsia" w:ascii="仿宋" w:hAnsi="仿宋" w:eastAsia="仿宋" w:cs="仿宋"/>
                <w:szCs w:val="21"/>
              </w:rPr>
            </w:pPr>
            <w:r>
              <w:rPr>
                <w:rFonts w:hint="eastAsia" w:ascii="仿宋" w:hAnsi="仿宋" w:eastAsia="仿宋" w:cs="仿宋"/>
                <w:spacing w:val="3"/>
                <w:szCs w:val="21"/>
              </w:rPr>
              <w:t xml:space="preserve">联系地</w:t>
            </w:r>
            <w:r>
              <w:rPr>
                <w:rFonts w:hint="eastAsia" w:ascii="仿宋" w:hAnsi="仿宋" w:eastAsia="仿宋" w:cs="仿宋"/>
                <w:spacing w:val="2"/>
                <w:szCs w:val="21"/>
              </w:rPr>
              <w:t xml:space="preserve">址</w:t>
            </w:r>
            <w:r/>
          </w:p>
        </w:tc>
        <w:tc>
          <w:tcPr>
            <w:tcBorders>
              <w:top w:val="single" w:color="000000" w:sz="2" w:space="0"/>
              <w:bottom w:val="single" w:color="000000" w:sz="2" w:space="0"/>
            </w:tcBorders>
            <w:tcW w:w="2102" w:type="dxa"/>
            <w:textDirection w:val="lrTb"/>
            <w:noWrap w:val="false"/>
          </w:tcPr>
          <w:p>
            <w:pPr>
              <w:rPr>
                <w:rFonts w:hint="eastAsia" w:ascii="仿宋" w:hAnsi="仿宋" w:eastAsia="仿宋" w:cs="仿宋"/>
                <w:szCs w:val="21"/>
              </w:rPr>
            </w:pPr>
            <w:r>
              <w:rPr>
                <w:rFonts w:hint="eastAsia" w:ascii="仿宋" w:hAnsi="仿宋" w:eastAsia="仿宋" w:cs="仿宋"/>
                <w:szCs w:val="21"/>
              </w:rPr>
            </w:r>
            <w:r/>
          </w:p>
        </w:tc>
        <w:tc>
          <w:tcPr>
            <w:tcBorders>
              <w:top w:val="single" w:color="000000" w:sz="2" w:space="0"/>
              <w:bottom w:val="single" w:color="000000" w:sz="2" w:space="0"/>
            </w:tcBorders>
            <w:tcW w:w="2151" w:type="dxa"/>
            <w:textDirection w:val="lrTb"/>
            <w:noWrap w:val="false"/>
          </w:tcPr>
          <w:p>
            <w:pPr>
              <w:ind w:left="94"/>
              <w:spacing w:before="99" w:line="221" w:lineRule="auto"/>
              <w:rPr>
                <w:rFonts w:hint="eastAsia" w:ascii="仿宋" w:hAnsi="仿宋" w:eastAsia="仿宋" w:cs="仿宋"/>
                <w:szCs w:val="21"/>
              </w:rPr>
            </w:pPr>
            <w:r>
              <w:rPr>
                <w:rFonts w:hint="eastAsia" w:ascii="仿宋" w:hAnsi="仿宋" w:eastAsia="仿宋" w:cs="仿宋"/>
                <w:spacing w:val="-2"/>
                <w:szCs w:val="21"/>
              </w:rPr>
              <w:t xml:space="preserve">联系电话</w:t>
            </w:r>
            <w:r/>
          </w:p>
        </w:tc>
        <w:tc>
          <w:tcPr>
            <w:tcBorders>
              <w:top w:val="single" w:color="000000" w:sz="2" w:space="0"/>
              <w:bottom w:val="single" w:color="000000" w:sz="2" w:space="0"/>
            </w:tcBorders>
            <w:tcW w:w="2624" w:type="dxa"/>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trHeight w:val="415"/>
        </w:trPr>
        <w:tc>
          <w:tcPr>
            <w:tcBorders>
              <w:top w:val="single" w:color="000000" w:sz="2" w:space="0"/>
              <w:bottom w:val="single" w:color="000000" w:sz="2" w:space="0"/>
            </w:tcBorders>
            <w:tcW w:w="2199" w:type="dxa"/>
            <w:textDirection w:val="lrTb"/>
            <w:noWrap w:val="false"/>
          </w:tcPr>
          <w:p>
            <w:pPr>
              <w:ind w:left="95"/>
              <w:spacing w:before="96" w:line="219" w:lineRule="auto"/>
              <w:rPr>
                <w:rFonts w:hint="eastAsia" w:ascii="仿宋" w:hAnsi="仿宋" w:eastAsia="仿宋" w:cs="仿宋"/>
                <w:szCs w:val="21"/>
              </w:rPr>
            </w:pPr>
            <w:r>
              <w:rPr>
                <w:rFonts w:hint="eastAsia" w:ascii="仿宋" w:hAnsi="仿宋" w:eastAsia="仿宋" w:cs="仿宋"/>
                <w:spacing w:val="-2"/>
                <w:szCs w:val="21"/>
              </w:rPr>
              <w:t xml:space="preserve">信用得分</w:t>
            </w:r>
            <w:r/>
          </w:p>
        </w:tc>
        <w:tc>
          <w:tcPr>
            <w:tcBorders>
              <w:top w:val="single" w:color="000000" w:sz="2" w:space="0"/>
              <w:bottom w:val="single" w:color="000000" w:sz="2" w:space="0"/>
            </w:tcBorders>
            <w:tcW w:w="2102" w:type="dxa"/>
            <w:textDirection w:val="lrTb"/>
            <w:noWrap w:val="false"/>
          </w:tcPr>
          <w:p>
            <w:pPr>
              <w:rPr>
                <w:rFonts w:hint="eastAsia" w:ascii="仿宋" w:hAnsi="仿宋" w:eastAsia="仿宋" w:cs="仿宋"/>
                <w:szCs w:val="21"/>
              </w:rPr>
            </w:pPr>
            <w:r>
              <w:rPr>
                <w:rFonts w:hint="eastAsia" w:ascii="仿宋" w:hAnsi="仿宋" w:eastAsia="仿宋" w:cs="仿宋"/>
                <w:szCs w:val="21"/>
              </w:rPr>
            </w:r>
            <w:r/>
          </w:p>
        </w:tc>
        <w:tc>
          <w:tcPr>
            <w:tcBorders>
              <w:top w:val="single" w:color="000000" w:sz="2" w:space="0"/>
              <w:bottom w:val="single" w:color="000000" w:sz="2" w:space="0"/>
            </w:tcBorders>
            <w:tcW w:w="2151" w:type="dxa"/>
            <w:textDirection w:val="lrTb"/>
            <w:noWrap w:val="false"/>
          </w:tcPr>
          <w:p>
            <w:pPr>
              <w:ind w:left="94"/>
              <w:spacing w:before="119" w:line="221" w:lineRule="auto"/>
              <w:rPr>
                <w:rFonts w:hint="eastAsia" w:ascii="仿宋" w:hAnsi="仿宋" w:eastAsia="仿宋" w:cs="仿宋"/>
                <w:szCs w:val="21"/>
              </w:rPr>
            </w:pPr>
            <w:r>
              <w:rPr>
                <w:rFonts w:hint="eastAsia" w:ascii="仿宋" w:hAnsi="仿宋" w:eastAsia="仿宋" w:cs="仿宋"/>
                <w:spacing w:val="7"/>
                <w:szCs w:val="21"/>
              </w:rPr>
              <w:t xml:space="preserve">星级</w:t>
            </w:r>
            <w:r/>
          </w:p>
        </w:tc>
        <w:tc>
          <w:tcPr>
            <w:tcBorders>
              <w:top w:val="single" w:color="000000" w:sz="2" w:space="0"/>
              <w:bottom w:val="single" w:color="000000" w:sz="2" w:space="0"/>
            </w:tcBorders>
            <w:tcW w:w="2624" w:type="dxa"/>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trHeight w:val="1164"/>
        </w:trPr>
        <w:tc>
          <w:tcPr>
            <w:tcBorders>
              <w:top w:val="single" w:color="000000" w:sz="2" w:space="0"/>
              <w:bottom w:val="single" w:color="000000" w:sz="2" w:space="0"/>
            </w:tcBorders>
            <w:tcW w:w="2199" w:type="dxa"/>
            <w:textDirection w:val="lrTb"/>
            <w:noWrap w:val="false"/>
          </w:tcPr>
          <w:p>
            <w:pPr>
              <w:spacing w:line="331" w:lineRule="auto"/>
              <w:rPr>
                <w:rFonts w:hint="eastAsia" w:ascii="仿宋" w:hAnsi="仿宋" w:eastAsia="仿宋" w:cs="仿宋"/>
                <w:szCs w:val="21"/>
              </w:rPr>
            </w:pPr>
            <w:r>
              <w:rPr>
                <w:rFonts w:hint="eastAsia" w:ascii="仿宋" w:hAnsi="仿宋" w:eastAsia="仿宋" w:cs="仿宋"/>
                <w:szCs w:val="21"/>
              </w:rPr>
            </w:r>
            <w:r/>
          </w:p>
          <w:p>
            <w:pPr>
              <w:spacing w:before="78" w:line="219" w:lineRule="auto"/>
              <w:rPr>
                <w:rFonts w:hint="eastAsia" w:ascii="仿宋" w:hAnsi="仿宋" w:eastAsia="仿宋" w:cs="仿宋"/>
                <w:szCs w:val="21"/>
              </w:rPr>
            </w:pPr>
            <w:r>
              <w:rPr>
                <w:rFonts w:hint="eastAsia" w:ascii="仿宋" w:hAnsi="仿宋" w:eastAsia="仿宋" w:cs="仿宋"/>
                <w:spacing w:val="-1"/>
                <w:szCs w:val="21"/>
              </w:rPr>
              <w:t xml:space="preserve">诚信档案记录情况</w:t>
            </w:r>
            <w:r/>
          </w:p>
        </w:tc>
        <w:tc>
          <w:tcPr>
            <w:gridSpan w:val="3"/>
            <w:tcBorders>
              <w:top w:val="single" w:color="000000" w:sz="2" w:space="0"/>
              <w:bottom w:val="single" w:color="000000" w:sz="2" w:space="0"/>
            </w:tcBorders>
            <w:tcW w:w="6877" w:type="dxa"/>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trHeight w:val="5521"/>
        </w:trPr>
        <w:tc>
          <w:tcPr>
            <w:tcBorders>
              <w:top w:val="single" w:color="000000" w:sz="2" w:space="0"/>
              <w:bottom w:val="single" w:color="000000" w:sz="2" w:space="0"/>
            </w:tcBorders>
            <w:tcW w:w="2199" w:type="dxa"/>
            <w:textDirection w:val="lrTb"/>
            <w:noWrap w:val="false"/>
          </w:tcPr>
          <w:p>
            <w:pPr>
              <w:spacing w:line="255" w:lineRule="auto"/>
              <w:rPr>
                <w:rFonts w:hint="eastAsia" w:ascii="仿宋" w:hAnsi="仿宋" w:eastAsia="仿宋" w:cs="仿宋"/>
                <w:szCs w:val="21"/>
              </w:rPr>
            </w:pPr>
            <w:r>
              <w:rPr>
                <w:rFonts w:hint="eastAsia" w:ascii="仿宋" w:hAnsi="仿宋" w:eastAsia="仿宋" w:cs="仿宋"/>
                <w:szCs w:val="21"/>
              </w:rPr>
            </w:r>
            <w:r/>
          </w:p>
          <w:p>
            <w:pPr>
              <w:spacing w:line="255" w:lineRule="auto"/>
              <w:rPr>
                <w:rFonts w:hint="eastAsia" w:ascii="仿宋" w:hAnsi="仿宋" w:eastAsia="仿宋" w:cs="仿宋"/>
                <w:szCs w:val="21"/>
              </w:rPr>
            </w:pPr>
            <w:r>
              <w:rPr>
                <w:rFonts w:hint="eastAsia" w:ascii="仿宋" w:hAnsi="仿宋" w:eastAsia="仿宋" w:cs="仿宋"/>
                <w:szCs w:val="21"/>
              </w:rPr>
            </w:r>
            <w:r/>
          </w:p>
          <w:p>
            <w:pPr>
              <w:spacing w:line="255" w:lineRule="auto"/>
              <w:rPr>
                <w:rFonts w:hint="eastAsia" w:ascii="仿宋" w:hAnsi="仿宋" w:eastAsia="仿宋" w:cs="仿宋"/>
                <w:szCs w:val="21"/>
              </w:rPr>
            </w:pPr>
            <w:r>
              <w:rPr>
                <w:rFonts w:hint="eastAsia" w:ascii="仿宋" w:hAnsi="仿宋" w:eastAsia="仿宋" w:cs="仿宋"/>
                <w:szCs w:val="21"/>
              </w:rPr>
            </w:r>
            <w:r/>
          </w:p>
          <w:p>
            <w:pPr>
              <w:spacing w:line="255" w:lineRule="auto"/>
              <w:rPr>
                <w:rFonts w:hint="eastAsia" w:ascii="仿宋" w:hAnsi="仿宋" w:eastAsia="仿宋" w:cs="仿宋"/>
                <w:szCs w:val="21"/>
              </w:rPr>
            </w:pPr>
            <w:r>
              <w:rPr>
                <w:rFonts w:hint="eastAsia" w:ascii="仿宋" w:hAnsi="仿宋" w:eastAsia="仿宋" w:cs="仿宋"/>
                <w:szCs w:val="21"/>
              </w:rPr>
            </w:r>
            <w:r/>
          </w:p>
          <w:p>
            <w:pPr>
              <w:spacing w:line="255" w:lineRule="auto"/>
              <w:rPr>
                <w:rFonts w:hint="eastAsia" w:ascii="仿宋" w:hAnsi="仿宋" w:eastAsia="仿宋" w:cs="仿宋"/>
                <w:szCs w:val="21"/>
              </w:rPr>
            </w:pPr>
            <w:r>
              <w:rPr>
                <w:rFonts w:hint="eastAsia" w:ascii="仿宋" w:hAnsi="仿宋" w:eastAsia="仿宋" w:cs="仿宋"/>
                <w:szCs w:val="21"/>
              </w:rPr>
            </w:r>
            <w:r/>
          </w:p>
          <w:p>
            <w:pPr>
              <w:spacing w:line="255" w:lineRule="auto"/>
              <w:rPr>
                <w:rFonts w:hint="eastAsia" w:ascii="仿宋" w:hAnsi="仿宋" w:eastAsia="仿宋" w:cs="仿宋"/>
                <w:szCs w:val="21"/>
              </w:rPr>
            </w:pPr>
            <w:r>
              <w:rPr>
                <w:rFonts w:hint="eastAsia" w:ascii="仿宋" w:hAnsi="仿宋" w:eastAsia="仿宋" w:cs="仿宋"/>
                <w:szCs w:val="21"/>
              </w:rPr>
            </w:r>
            <w:r/>
          </w:p>
          <w:p>
            <w:pPr>
              <w:spacing w:line="256" w:lineRule="auto"/>
              <w:rPr>
                <w:rFonts w:hint="eastAsia" w:ascii="仿宋" w:hAnsi="仿宋" w:eastAsia="仿宋" w:cs="仿宋"/>
                <w:szCs w:val="21"/>
              </w:rPr>
            </w:pPr>
            <w:r>
              <w:rPr>
                <w:rFonts w:hint="eastAsia" w:ascii="仿宋" w:hAnsi="仿宋" w:eastAsia="仿宋" w:cs="仿宋"/>
                <w:szCs w:val="21"/>
              </w:rPr>
            </w:r>
            <w:r/>
          </w:p>
          <w:p>
            <w:pPr>
              <w:spacing w:line="256" w:lineRule="auto"/>
              <w:rPr>
                <w:rFonts w:hint="eastAsia" w:ascii="仿宋" w:hAnsi="仿宋" w:eastAsia="仿宋" w:cs="仿宋"/>
                <w:szCs w:val="21"/>
              </w:rPr>
            </w:pPr>
            <w:r>
              <w:rPr>
                <w:rFonts w:hint="eastAsia" w:ascii="仿宋" w:hAnsi="仿宋" w:eastAsia="仿宋" w:cs="仿宋"/>
                <w:szCs w:val="21"/>
              </w:rPr>
            </w:r>
            <w:r/>
          </w:p>
          <w:p>
            <w:pPr>
              <w:spacing w:line="256" w:lineRule="auto"/>
              <w:rPr>
                <w:rFonts w:hint="eastAsia" w:ascii="仿宋" w:hAnsi="仿宋" w:eastAsia="仿宋" w:cs="仿宋"/>
                <w:szCs w:val="21"/>
              </w:rPr>
            </w:pPr>
            <w:r>
              <w:rPr>
                <w:rFonts w:hint="eastAsia" w:ascii="仿宋" w:hAnsi="仿宋" w:eastAsia="仿宋" w:cs="仿宋"/>
                <w:szCs w:val="21"/>
              </w:rPr>
            </w:r>
            <w:r/>
          </w:p>
          <w:p>
            <w:pPr>
              <w:spacing w:line="256" w:lineRule="auto"/>
              <w:rPr>
                <w:rFonts w:hint="eastAsia" w:ascii="仿宋" w:hAnsi="仿宋" w:eastAsia="仿宋" w:cs="仿宋"/>
                <w:szCs w:val="21"/>
              </w:rPr>
            </w:pPr>
            <w:r>
              <w:rPr>
                <w:rFonts w:hint="eastAsia" w:ascii="仿宋" w:hAnsi="仿宋" w:eastAsia="仿宋" w:cs="仿宋"/>
                <w:szCs w:val="21"/>
              </w:rPr>
            </w:r>
            <w:r/>
          </w:p>
          <w:p>
            <w:pPr>
              <w:spacing w:line="256" w:lineRule="auto"/>
              <w:rPr>
                <w:rFonts w:hint="eastAsia" w:ascii="仿宋" w:hAnsi="仿宋" w:eastAsia="仿宋" w:cs="仿宋"/>
                <w:szCs w:val="21"/>
              </w:rPr>
            </w:pPr>
            <w:r>
              <w:rPr>
                <w:rFonts w:hint="eastAsia" w:ascii="仿宋" w:hAnsi="仿宋" w:eastAsia="仿宋" w:cs="仿宋"/>
                <w:szCs w:val="21"/>
              </w:rPr>
            </w:r>
            <w:r/>
          </w:p>
          <w:p>
            <w:pPr>
              <w:spacing w:line="256" w:lineRule="auto"/>
              <w:rPr>
                <w:rFonts w:hint="eastAsia" w:ascii="仿宋" w:hAnsi="仿宋" w:eastAsia="仿宋" w:cs="仿宋"/>
                <w:szCs w:val="21"/>
              </w:rPr>
            </w:pPr>
            <w:r>
              <w:rPr>
                <w:rFonts w:hint="eastAsia" w:ascii="仿宋" w:hAnsi="仿宋" w:eastAsia="仿宋" w:cs="仿宋"/>
                <w:szCs w:val="21"/>
              </w:rPr>
            </w:r>
            <w:r/>
          </w:p>
          <w:p>
            <w:pPr>
              <w:ind w:left="628"/>
              <w:spacing w:before="78" w:line="219" w:lineRule="auto"/>
              <w:rPr>
                <w:rFonts w:hint="eastAsia" w:ascii="仿宋" w:hAnsi="仿宋" w:eastAsia="仿宋" w:cs="仿宋"/>
                <w:szCs w:val="21"/>
              </w:rPr>
            </w:pPr>
            <w:r>
              <w:rPr>
                <w:rFonts w:hint="eastAsia" w:ascii="仿宋" w:hAnsi="仿宋" w:eastAsia="仿宋" w:cs="仿宋"/>
                <w:spacing w:val="-2"/>
                <w:szCs w:val="21"/>
              </w:rPr>
              <w:t xml:space="preserve">信用承诺</w:t>
            </w:r>
            <w:r/>
          </w:p>
        </w:tc>
        <w:tc>
          <w:tcPr>
            <w:gridSpan w:val="3"/>
            <w:tcBorders>
              <w:top w:val="single" w:color="000000" w:sz="2" w:space="0"/>
              <w:bottom w:val="single" w:color="000000" w:sz="2" w:space="0"/>
            </w:tcBorders>
            <w:tcW w:w="6877" w:type="dxa"/>
            <w:textDirection w:val="lrTb"/>
            <w:noWrap w:val="false"/>
          </w:tcPr>
          <w:p>
            <w:pPr>
              <w:ind w:left="131" w:firstLine="447"/>
              <w:spacing w:before="123" w:line="289" w:lineRule="auto"/>
              <w:rPr>
                <w:rFonts w:hint="eastAsia" w:ascii="仿宋" w:hAnsi="仿宋" w:eastAsia="仿宋" w:cs="仿宋"/>
                <w:szCs w:val="21"/>
              </w:rPr>
            </w:pPr>
            <w:r>
              <w:rPr>
                <w:rFonts w:hint="eastAsia" w:ascii="仿宋" w:hAnsi="仿宋" w:eastAsia="仿宋" w:cs="仿宋"/>
                <w:spacing w:val="24"/>
                <w:szCs w:val="21"/>
              </w:rPr>
              <w:t xml:space="preserve">我</w:t>
            </w:r>
            <w:r>
              <w:rPr>
                <w:rFonts w:hint="eastAsia" w:ascii="仿宋" w:hAnsi="仿宋" w:eastAsia="仿宋" w:cs="仿宋"/>
                <w:spacing w:val="16"/>
                <w:szCs w:val="21"/>
              </w:rPr>
              <w:t xml:space="preserve">公</w:t>
            </w:r>
            <w:r>
              <w:rPr>
                <w:rFonts w:hint="eastAsia" w:ascii="仿宋" w:hAnsi="仿宋" w:eastAsia="仿宋" w:cs="仿宋"/>
                <w:spacing w:val="12"/>
                <w:szCs w:val="21"/>
              </w:rPr>
              <w:t xml:space="preserve">司自愿参加贵中心(公司）组织的本次采购活动，严格</w:t>
            </w:r>
            <w:r>
              <w:rPr>
                <w:rFonts w:hint="eastAsia" w:ascii="仿宋" w:hAnsi="仿宋" w:eastAsia="仿宋" w:cs="仿宋"/>
                <w:spacing w:val="-1"/>
                <w:szCs w:val="21"/>
              </w:rPr>
              <w:t xml:space="preserve">遵守《中华人民政府采购法》及相关法律法规</w:t>
            </w:r>
            <w:r>
              <w:rPr>
                <w:rFonts w:hint="eastAsia" w:ascii="仿宋" w:hAnsi="仿宋" w:eastAsia="仿宋" w:cs="仿宋"/>
                <w:szCs w:val="21"/>
              </w:rPr>
              <w:t xml:space="preserve">，坚守公开、公平、</w:t>
            </w:r>
            <w:r>
              <w:rPr>
                <w:rFonts w:hint="eastAsia" w:ascii="仿宋" w:hAnsi="仿宋" w:eastAsia="仿宋" w:cs="仿宋"/>
                <w:spacing w:val="12"/>
                <w:szCs w:val="21"/>
              </w:rPr>
              <w:t xml:space="preserve">公正</w:t>
            </w:r>
            <w:r>
              <w:rPr>
                <w:rFonts w:hint="eastAsia" w:ascii="仿宋" w:hAnsi="仿宋" w:eastAsia="仿宋" w:cs="仿宋"/>
                <w:spacing w:val="11"/>
                <w:szCs w:val="21"/>
              </w:rPr>
              <w:t xml:space="preserve">和</w:t>
            </w:r>
            <w:r>
              <w:rPr>
                <w:rFonts w:hint="eastAsia" w:ascii="仿宋" w:hAnsi="仿宋" w:eastAsia="仿宋" w:cs="仿宋"/>
                <w:spacing w:val="6"/>
                <w:szCs w:val="21"/>
              </w:rPr>
              <w:t xml:space="preserve">诚实信用的原则，依法诚信经营，无条件遵守本次政府采</w:t>
            </w:r>
            <w:r>
              <w:rPr>
                <w:rFonts w:hint="eastAsia" w:ascii="仿宋" w:hAnsi="仿宋" w:eastAsia="仿宋" w:cs="仿宋"/>
                <w:szCs w:val="21"/>
              </w:rPr>
              <w:t xml:space="preserve"> </w:t>
            </w:r>
            <w:r>
              <w:rPr>
                <w:rFonts w:hint="eastAsia" w:ascii="仿宋" w:hAnsi="仿宋" w:eastAsia="仿宋" w:cs="仿宋"/>
                <w:spacing w:val="12"/>
                <w:szCs w:val="21"/>
              </w:rPr>
              <w:t xml:space="preserve">购活</w:t>
            </w:r>
            <w:r>
              <w:rPr>
                <w:rFonts w:hint="eastAsia" w:ascii="仿宋" w:hAnsi="仿宋" w:eastAsia="仿宋" w:cs="仿宋"/>
                <w:spacing w:val="6"/>
                <w:szCs w:val="21"/>
              </w:rPr>
              <w:t xml:space="preserve">动</w:t>
            </w:r>
            <w:r>
              <w:rPr>
                <w:rFonts w:hint="eastAsia" w:ascii="仿宋" w:hAnsi="仿宋" w:eastAsia="仿宋" w:cs="仿宋"/>
                <w:spacing w:val="6"/>
                <w:szCs w:val="21"/>
              </w:rPr>
              <w:t xml:space="preserve">的各项规定。我们郑重承诺，本公司符合《政府采购法》</w:t>
            </w:r>
            <w:r>
              <w:rPr>
                <w:rFonts w:hint="eastAsia" w:ascii="仿宋" w:hAnsi="仿宋" w:eastAsia="仿宋" w:cs="仿宋"/>
                <w:szCs w:val="21"/>
              </w:rPr>
              <w:t xml:space="preserve"> </w:t>
            </w:r>
            <w:r>
              <w:rPr>
                <w:rFonts w:hint="eastAsia" w:ascii="仿宋" w:hAnsi="仿宋" w:eastAsia="仿宋" w:cs="仿宋"/>
                <w:spacing w:val="15"/>
                <w:szCs w:val="21"/>
              </w:rPr>
              <w:t xml:space="preserve">第</w:t>
            </w:r>
            <w:r>
              <w:rPr>
                <w:rFonts w:hint="eastAsia" w:ascii="仿宋" w:hAnsi="仿宋" w:eastAsia="仿宋" w:cs="仿宋"/>
                <w:spacing w:val="8"/>
                <w:szCs w:val="21"/>
              </w:rPr>
              <w:t xml:space="preserve">二十二条规定的条件，包括：具有独立承担民事责任的能力；</w:t>
            </w:r>
            <w:r>
              <w:rPr>
                <w:rFonts w:hint="eastAsia" w:ascii="仿宋" w:hAnsi="仿宋" w:eastAsia="仿宋" w:cs="仿宋"/>
                <w:spacing w:val="12"/>
                <w:szCs w:val="21"/>
              </w:rPr>
              <w:t xml:space="preserve">具</w:t>
            </w:r>
            <w:r>
              <w:rPr>
                <w:rFonts w:hint="eastAsia" w:ascii="仿宋" w:hAnsi="仿宋" w:eastAsia="仿宋" w:cs="仿宋"/>
                <w:spacing w:val="9"/>
                <w:szCs w:val="21"/>
              </w:rPr>
              <w:t xml:space="preserve">有良好的商业信誉和健全的财务会计制度；有履行合同所必需的设备和专业技术能力；有依法缴纳税收和社会保障资金的良</w:t>
            </w:r>
            <w:r>
              <w:rPr>
                <w:rFonts w:hint="eastAsia" w:ascii="仿宋" w:hAnsi="仿宋" w:eastAsia="仿宋" w:cs="仿宋"/>
                <w:spacing w:val="6"/>
                <w:szCs w:val="21"/>
              </w:rPr>
              <w:t xml:space="preserve">好</w:t>
            </w:r>
            <w:r>
              <w:rPr>
                <w:rFonts w:hint="eastAsia" w:ascii="仿宋" w:hAnsi="仿宋" w:eastAsia="仿宋" w:cs="仿宋"/>
                <w:spacing w:val="16"/>
                <w:szCs w:val="21"/>
              </w:rPr>
              <w:t xml:space="preserve">记</w:t>
            </w:r>
            <w:r>
              <w:rPr>
                <w:rFonts w:hint="eastAsia" w:ascii="仿宋" w:hAnsi="仿宋" w:eastAsia="仿宋" w:cs="仿宋"/>
                <w:spacing w:val="8"/>
                <w:szCs w:val="21"/>
              </w:rPr>
              <w:t xml:space="preserve">录；参加政府采购活动前三年内，在经营活动中没有重大违法</w:t>
            </w:r>
            <w:r>
              <w:rPr>
                <w:rFonts w:hint="eastAsia" w:ascii="仿宋" w:hAnsi="仿宋" w:eastAsia="仿宋" w:cs="仿宋"/>
                <w:spacing w:val="16"/>
                <w:szCs w:val="21"/>
              </w:rPr>
              <w:t xml:space="preserve">记</w:t>
            </w:r>
            <w:r>
              <w:rPr>
                <w:rFonts w:hint="eastAsia" w:ascii="仿宋" w:hAnsi="仿宋" w:eastAsia="仿宋" w:cs="仿宋"/>
                <w:spacing w:val="8"/>
                <w:szCs w:val="21"/>
              </w:rPr>
              <w:t xml:space="preserve">录；符合法律、行政法规和采购文件规定的其他条件。如有弄</w:t>
            </w:r>
            <w:r>
              <w:rPr>
                <w:rFonts w:hint="eastAsia" w:ascii="仿宋" w:hAnsi="仿宋" w:eastAsia="仿宋" w:cs="仿宋"/>
                <w:spacing w:val="12"/>
                <w:szCs w:val="21"/>
              </w:rPr>
              <w:t xml:space="preserve">虚作</w:t>
            </w:r>
            <w:r>
              <w:rPr>
                <w:rFonts w:hint="eastAsia" w:ascii="仿宋" w:hAnsi="仿宋" w:eastAsia="仿宋" w:cs="仿宋"/>
                <w:spacing w:val="11"/>
                <w:szCs w:val="21"/>
              </w:rPr>
              <w:t xml:space="preserve">假</w:t>
            </w:r>
            <w:r>
              <w:rPr>
                <w:rFonts w:hint="eastAsia" w:ascii="仿宋" w:hAnsi="仿宋" w:eastAsia="仿宋" w:cs="仿宋"/>
                <w:spacing w:val="6"/>
                <w:szCs w:val="21"/>
              </w:rPr>
              <w:t xml:space="preserve">或其他违法违规行为，原承担一切法律责任，接受各级政</w:t>
            </w:r>
            <w:r>
              <w:rPr>
                <w:rFonts w:hint="eastAsia" w:ascii="仿宋" w:hAnsi="仿宋" w:eastAsia="仿宋" w:cs="仿宋"/>
                <w:spacing w:val="8"/>
                <w:szCs w:val="21"/>
              </w:rPr>
              <w:t xml:space="preserve">府采购监管部门和有权机关的审查和处罚</w:t>
            </w:r>
            <w:r>
              <w:rPr>
                <w:rFonts w:hint="eastAsia" w:ascii="仿宋" w:hAnsi="仿宋" w:eastAsia="仿宋" w:cs="仿宋"/>
                <w:spacing w:val="7"/>
                <w:szCs w:val="21"/>
              </w:rPr>
              <w:t xml:space="preserve">。</w:t>
            </w:r>
            <w:r/>
          </w:p>
          <w:p>
            <w:pPr>
              <w:spacing w:line="253" w:lineRule="auto"/>
              <w:rPr>
                <w:rFonts w:hint="eastAsia" w:ascii="仿宋" w:hAnsi="仿宋" w:eastAsia="仿宋" w:cs="仿宋"/>
                <w:szCs w:val="21"/>
              </w:rPr>
            </w:pPr>
            <w:r>
              <w:rPr>
                <w:rFonts w:hint="eastAsia" w:ascii="仿宋" w:hAnsi="仿宋" w:eastAsia="仿宋" w:cs="仿宋"/>
                <w:szCs w:val="21"/>
              </w:rPr>
            </w:r>
            <w:r/>
          </w:p>
          <w:p>
            <w:pPr>
              <w:spacing w:line="253" w:lineRule="auto"/>
              <w:rPr>
                <w:rFonts w:hint="eastAsia" w:ascii="仿宋" w:hAnsi="仿宋" w:eastAsia="仿宋" w:cs="仿宋"/>
                <w:szCs w:val="21"/>
              </w:rPr>
            </w:pPr>
            <w:r>
              <w:rPr>
                <w:rFonts w:hint="eastAsia" w:ascii="仿宋" w:hAnsi="仿宋" w:eastAsia="仿宋" w:cs="仿宋"/>
                <w:szCs w:val="21"/>
              </w:rPr>
            </w:r>
            <w:r/>
          </w:p>
          <w:p>
            <w:pPr>
              <w:spacing w:line="253" w:lineRule="auto"/>
              <w:rPr>
                <w:rFonts w:hint="eastAsia" w:ascii="仿宋" w:hAnsi="仿宋" w:eastAsia="仿宋" w:cs="仿宋"/>
                <w:szCs w:val="21"/>
              </w:rPr>
            </w:pPr>
            <w:r>
              <w:rPr>
                <w:rFonts w:hint="eastAsia" w:ascii="仿宋" w:hAnsi="仿宋" w:eastAsia="仿宋" w:cs="仿宋"/>
                <w:szCs w:val="21"/>
              </w:rPr>
            </w:r>
            <w:r/>
          </w:p>
          <w:p>
            <w:pPr>
              <w:ind w:firstLine="3146"/>
              <w:spacing w:before="78" w:line="219" w:lineRule="auto"/>
              <w:rPr>
                <w:rFonts w:hint="eastAsia" w:ascii="仿宋" w:hAnsi="仿宋" w:eastAsia="仿宋" w:cs="仿宋"/>
                <w:szCs w:val="21"/>
              </w:rPr>
            </w:pPr>
            <w:r>
              <w:rPr>
                <w:rFonts w:hint="eastAsia" w:ascii="仿宋" w:hAnsi="仿宋" w:eastAsia="仿宋" w:cs="仿宋"/>
                <w:spacing w:val="16"/>
                <w:szCs w:val="21"/>
              </w:rPr>
              <w:t xml:space="preserve">供应商名称(盖章）</w:t>
            </w:r>
            <w:r>
              <w:rPr>
                <w:rFonts w:hint="eastAsia" w:ascii="仿宋" w:hAnsi="仿宋" w:eastAsia="仿宋" w:cs="仿宋"/>
                <w:spacing w:val="14"/>
                <w:szCs w:val="21"/>
              </w:rPr>
              <w:t xml:space="preserve">：</w:t>
            </w:r>
            <w:r/>
          </w:p>
          <w:p>
            <w:pPr>
              <w:ind w:firstLine="3120"/>
              <w:spacing w:before="146" w:line="440" w:lineRule="exact"/>
              <w:rPr>
                <w:rFonts w:hint="eastAsia" w:ascii="仿宋" w:hAnsi="仿宋" w:eastAsia="仿宋" w:cs="仿宋"/>
                <w:spacing w:val="13"/>
                <w:position w:val="15"/>
                <w:szCs w:val="21"/>
              </w:rPr>
            </w:pPr>
            <w:r>
              <w:rPr>
                <w:rFonts w:hint="eastAsia" w:ascii="仿宋" w:hAnsi="仿宋" w:eastAsia="仿宋" w:cs="仿宋"/>
                <w:spacing w:val="15"/>
                <w:position w:val="15"/>
                <w:szCs w:val="21"/>
              </w:rPr>
              <w:t xml:space="preserve">法定代表人(签字）</w:t>
            </w:r>
            <w:r>
              <w:rPr>
                <w:rFonts w:hint="eastAsia" w:ascii="仿宋" w:hAnsi="仿宋" w:eastAsia="仿宋" w:cs="仿宋"/>
                <w:spacing w:val="13"/>
                <w:position w:val="15"/>
                <w:szCs w:val="21"/>
              </w:rPr>
              <w:t xml:space="preserve">：</w:t>
            </w:r>
            <w:r/>
          </w:p>
          <w:p>
            <w:pPr>
              <w:pStyle w:val="777"/>
              <w:ind w:firstLine="3360"/>
              <w:rPr>
                <w:rFonts w:hint="eastAsia" w:ascii="仿宋" w:hAnsi="仿宋" w:eastAsia="仿宋" w:cs="仿宋"/>
                <w:b w:val="0"/>
                <w:bCs/>
                <w:sz w:val="21"/>
                <w:szCs w:val="21"/>
              </w:rPr>
            </w:pPr>
            <w:r>
              <w:rPr>
                <w:rFonts w:hint="eastAsia" w:ascii="仿宋" w:hAnsi="仿宋" w:eastAsia="仿宋" w:cs="仿宋"/>
                <w:b w:val="0"/>
                <w:bCs/>
                <w:sz w:val="21"/>
                <w:szCs w:val="21"/>
              </w:rPr>
              <w:t xml:space="preserve">二O  年   月   日</w:t>
            </w:r>
            <w:r/>
          </w:p>
          <w:p>
            <w:pPr>
              <w:ind w:left="2722" w:firstLine="210"/>
              <w:spacing w:before="1" w:line="191" w:lineRule="auto"/>
              <w:rPr>
                <w:rFonts w:hint="eastAsia" w:ascii="仿宋" w:hAnsi="仿宋" w:eastAsia="仿宋" w:cs="仿宋"/>
                <w:szCs w:val="21"/>
              </w:rPr>
            </w:pPr>
            <w:r>
              <w:rPr>
                <w:rFonts w:hint="eastAsia" w:ascii="仿宋" w:hAnsi="仿宋" w:eastAsia="仿宋" w:cs="仿宋"/>
                <w:szCs w:val="21"/>
              </w:rPr>
            </w:r>
            <w:r/>
          </w:p>
        </w:tc>
      </w:tr>
    </w:tbl>
    <w:p>
      <w:pPr>
        <w:ind w:left="131" w:firstLine="447"/>
        <w:spacing w:before="123" w:line="289" w:lineRule="auto"/>
        <w:rPr>
          <w:rFonts w:hint="eastAsia" w:ascii="仿宋" w:hAnsi="仿宋" w:eastAsia="仿宋" w:cs="仿宋"/>
          <w:b/>
          <w:szCs w:val="21"/>
        </w:rPr>
      </w:pPr>
      <w:r>
        <w:rPr>
          <w:rFonts w:hint="eastAsia" w:ascii="仿宋" w:hAnsi="仿宋" w:eastAsia="仿宋" w:cs="仿宋"/>
          <w:spacing w:val="8"/>
          <w:szCs w:val="21"/>
          <w:lang w:val="zh-CN"/>
        </w:rPr>
        <w:t xml:space="preserve">注：上表应登录“信用南京”在线打印其“南京市政府采购供应商信用记录表暨信用承诺书”，经法定代表人签名盖章后作为投标（响应）文件的有效组成部分提交给采购代理机构，自行填写无效。“南京市政府采购供应商信用记录表暨信用承诺书”是其参加本次政府采购活动的必备材料，如未提供视作不响应。</w:t>
      </w:r>
      <w:r>
        <w:rPr>
          <w:rFonts w:hint="eastAsia" w:ascii="仿宋" w:hAnsi="仿宋" w:eastAsia="仿宋" w:cs="仿宋"/>
          <w:spacing w:val="12"/>
          <w:szCs w:val="21"/>
        </w:rPr>
        <w:br w:type="page" w:clear="all"/>
      </w:r>
      <w:r>
        <w:rPr>
          <w:rFonts w:hint="eastAsia" w:ascii="仿宋" w:hAnsi="仿宋" w:eastAsia="仿宋" w:cs="仿宋"/>
          <w:b/>
          <w:szCs w:val="21"/>
        </w:rPr>
        <w:t xml:space="preserve">附件八、供应商基本情况表格式</w:t>
      </w:r>
      <w:r/>
    </w:p>
    <w:p>
      <w:pPr>
        <w:jc w:val="center"/>
        <w:spacing w:line="480" w:lineRule="auto"/>
        <w:widowControl/>
        <w:rPr>
          <w:rFonts w:hint="eastAsia" w:ascii="仿宋" w:hAnsi="仿宋" w:eastAsia="仿宋" w:cs="仿宋"/>
          <w:b/>
          <w:bCs/>
          <w:sz w:val="36"/>
          <w:szCs w:val="36"/>
        </w:rPr>
      </w:pPr>
      <w:r>
        <w:rPr>
          <w:rFonts w:hint="eastAsia" w:ascii="仿宋" w:hAnsi="仿宋" w:eastAsia="仿宋" w:cs="仿宋"/>
          <w:b/>
          <w:bCs/>
          <w:sz w:val="36"/>
          <w:szCs w:val="36"/>
        </w:rPr>
        <w:t xml:space="preserve">供应商基本情况表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639"/>
        <w:gridCol w:w="6683"/>
      </w:tblGrid>
      <w:tr>
        <w:trPr>
          <w:trHeight w:val="850"/>
        </w:trPr>
        <w:tc>
          <w:tcPr>
            <w:tcW w:w="2639" w:type="dxa"/>
            <w:vAlign w:val="center"/>
            <w:textDirection w:val="lrTb"/>
            <w:noWrap w:val="false"/>
          </w:tcPr>
          <w:p>
            <w:pPr>
              <w:jc w:val="center"/>
              <w:spacing w:line="312" w:lineRule="atLeast"/>
              <w:rPr>
                <w:rFonts w:hint="eastAsia" w:ascii="仿宋" w:hAnsi="仿宋" w:eastAsia="仿宋" w:cs="仿宋"/>
                <w:szCs w:val="21"/>
              </w:rPr>
            </w:pPr>
            <w:r>
              <w:rPr>
                <w:rFonts w:hint="eastAsia" w:ascii="仿宋" w:hAnsi="仿宋" w:eastAsia="仿宋" w:cs="仿宋"/>
                <w:szCs w:val="21"/>
              </w:rPr>
              <w:t xml:space="preserve">供应商名称</w:t>
            </w:r>
            <w:r/>
          </w:p>
        </w:tc>
        <w:tc>
          <w:tcPr>
            <w:tcW w:w="6683" w:type="dxa"/>
            <w:vAlign w:val="center"/>
            <w:textDirection w:val="lrTb"/>
            <w:noWrap w:val="false"/>
          </w:tcPr>
          <w:p>
            <w:pPr>
              <w:spacing w:line="312" w:lineRule="atLeast"/>
              <w:rPr>
                <w:rFonts w:hint="eastAsia" w:ascii="仿宋" w:hAnsi="仿宋" w:eastAsia="仿宋" w:cs="仿宋"/>
                <w:szCs w:val="21"/>
              </w:rPr>
            </w:pPr>
            <w:r>
              <w:rPr>
                <w:rFonts w:hint="eastAsia" w:ascii="仿宋" w:hAnsi="仿宋" w:eastAsia="仿宋" w:cs="仿宋"/>
                <w:szCs w:val="21"/>
              </w:rPr>
            </w:r>
            <w:r/>
          </w:p>
        </w:tc>
      </w:tr>
      <w:tr>
        <w:trPr>
          <w:trHeight w:val="850"/>
        </w:trPr>
        <w:tc>
          <w:tcPr>
            <w:tcW w:w="2639" w:type="dxa"/>
            <w:vAlign w:val="center"/>
            <w:textDirection w:val="lrTb"/>
            <w:noWrap w:val="false"/>
          </w:tcPr>
          <w:p>
            <w:pPr>
              <w:jc w:val="center"/>
              <w:spacing w:line="312" w:lineRule="atLeast"/>
              <w:rPr>
                <w:rFonts w:hint="eastAsia" w:ascii="仿宋" w:hAnsi="仿宋" w:eastAsia="仿宋" w:cs="仿宋"/>
                <w:szCs w:val="21"/>
              </w:rPr>
            </w:pPr>
            <w:r>
              <w:rPr>
                <w:rFonts w:hint="eastAsia" w:ascii="仿宋" w:hAnsi="仿宋" w:eastAsia="仿宋" w:cs="仿宋"/>
                <w:szCs w:val="21"/>
              </w:rPr>
              <w:t xml:space="preserve">社会机构统一信用代码</w:t>
            </w:r>
            <w:r/>
          </w:p>
        </w:tc>
        <w:tc>
          <w:tcPr>
            <w:tcW w:w="6683" w:type="dxa"/>
            <w:vAlign w:val="center"/>
            <w:textDirection w:val="lrTb"/>
            <w:noWrap w:val="false"/>
          </w:tcPr>
          <w:p>
            <w:pPr>
              <w:spacing w:line="312" w:lineRule="atLeast"/>
              <w:rPr>
                <w:rFonts w:hint="eastAsia" w:ascii="仿宋" w:hAnsi="仿宋" w:eastAsia="仿宋" w:cs="仿宋"/>
                <w:szCs w:val="21"/>
              </w:rPr>
            </w:pPr>
            <w:r>
              <w:rPr>
                <w:rFonts w:hint="eastAsia" w:ascii="仿宋" w:hAnsi="仿宋" w:eastAsia="仿宋" w:cs="仿宋"/>
                <w:szCs w:val="21"/>
              </w:rPr>
            </w:r>
            <w:r/>
          </w:p>
        </w:tc>
      </w:tr>
      <w:tr>
        <w:trPr>
          <w:trHeight w:val="850"/>
        </w:trPr>
        <w:tc>
          <w:tcPr>
            <w:tcW w:w="2639" w:type="dxa"/>
            <w:vAlign w:val="center"/>
            <w:textDirection w:val="lrTb"/>
            <w:noWrap w:val="false"/>
          </w:tcPr>
          <w:p>
            <w:pPr>
              <w:jc w:val="center"/>
              <w:spacing w:line="312" w:lineRule="atLeast"/>
              <w:rPr>
                <w:rFonts w:hint="eastAsia" w:ascii="仿宋" w:hAnsi="仿宋" w:eastAsia="仿宋" w:cs="仿宋"/>
                <w:szCs w:val="21"/>
              </w:rPr>
            </w:pPr>
            <w:r>
              <w:rPr>
                <w:rFonts w:hint="eastAsia" w:ascii="仿宋" w:hAnsi="仿宋" w:eastAsia="仿宋" w:cs="仿宋"/>
                <w:lang w:val="zh-CN"/>
              </w:rPr>
              <w:t xml:space="preserve">供应商规模</w:t>
            </w:r>
            <w:r/>
          </w:p>
        </w:tc>
        <w:tc>
          <w:tcPr>
            <w:tcW w:w="6683" w:type="dxa"/>
            <w:vAlign w:val="center"/>
            <w:textDirection w:val="lrTb"/>
            <w:noWrap w:val="false"/>
          </w:tcPr>
          <w:p>
            <w:pPr>
              <w:spacing w:line="312" w:lineRule="atLeast"/>
              <w:rPr>
                <w:rFonts w:hint="eastAsia" w:ascii="仿宋" w:hAnsi="仿宋" w:eastAsia="仿宋" w:cs="仿宋"/>
                <w:szCs w:val="21"/>
              </w:rPr>
            </w:pPr>
            <w:r>
              <w:rPr>
                <w:rFonts w:hint="eastAsia" w:ascii="仿宋" w:hAnsi="仿宋" w:eastAsia="仿宋" w:cs="仿宋"/>
                <w:szCs w:val="21"/>
              </w:rPr>
              <w:t xml:space="preserve">     </w:t>
            </w:r>
            <w:r>
              <w:rPr>
                <w:rFonts w:ascii="Wingdings 2" w:hAnsi="Wingdings 2" w:eastAsia="Wingdings 2" w:cs="Wingdings 2"/>
                <w:sz w:val="24"/>
              </w:rPr>
              <w:t xml:space="preserve">£</w:t>
            </w:r>
            <w:r>
              <w:rPr>
                <w:rFonts w:hint="eastAsia" w:ascii="仿宋" w:hAnsi="仿宋" w:eastAsia="仿宋" w:cs="仿宋"/>
                <w:szCs w:val="21"/>
              </w:rPr>
              <w:t xml:space="preserve">大型           </w:t>
            </w:r>
            <w:r>
              <w:rPr>
                <w:rFonts w:ascii="Wingdings 2" w:hAnsi="Wingdings 2" w:eastAsia="Wingdings 2" w:cs="Wingdings 2"/>
                <w:sz w:val="24"/>
              </w:rPr>
              <w:t xml:space="preserve">£</w:t>
            </w:r>
            <w:r>
              <w:rPr>
                <w:rFonts w:hint="eastAsia" w:ascii="仿宋" w:hAnsi="仿宋" w:eastAsia="仿宋" w:cs="仿宋"/>
                <w:szCs w:val="21"/>
              </w:rPr>
              <w:t xml:space="preserve">中型          </w:t>
            </w:r>
            <w:r>
              <w:rPr>
                <w:rFonts w:ascii="Wingdings 2" w:hAnsi="Wingdings 2" w:eastAsia="Wingdings 2" w:cs="Wingdings 2"/>
                <w:sz w:val="24"/>
              </w:rPr>
              <w:t xml:space="preserve">£</w:t>
            </w:r>
            <w:r>
              <w:rPr>
                <w:rFonts w:hint="eastAsia" w:ascii="仿宋" w:hAnsi="仿宋" w:eastAsia="仿宋" w:cs="仿宋"/>
                <w:szCs w:val="21"/>
              </w:rPr>
              <w:t xml:space="preserve">小微型      </w:t>
            </w:r>
            <w:r/>
          </w:p>
        </w:tc>
      </w:tr>
      <w:tr>
        <w:trPr>
          <w:trHeight w:val="850"/>
        </w:trPr>
        <w:tc>
          <w:tcPr>
            <w:tcW w:w="263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t xml:space="preserve">供应</w:t>
            </w:r>
            <w:r>
              <w:rPr>
                <w:rFonts w:hint="eastAsia" w:ascii="仿宋" w:hAnsi="仿宋" w:eastAsia="仿宋" w:cs="仿宋"/>
                <w:lang w:val="zh-CN"/>
              </w:rPr>
              <w:t xml:space="preserve">商所在</w:t>
            </w:r>
            <w:r>
              <w:rPr>
                <w:rFonts w:hint="eastAsia" w:ascii="仿宋" w:hAnsi="仿宋" w:eastAsia="仿宋" w:cs="仿宋"/>
                <w:lang w:val="zh-CN"/>
              </w:rPr>
              <w:t xml:space="preserve">区域</w:t>
            </w:r>
            <w:r/>
          </w:p>
          <w:p>
            <w:pPr>
              <w:jc w:val="center"/>
              <w:spacing w:line="312" w:lineRule="atLeast"/>
              <w:rPr>
                <w:rFonts w:hint="eastAsia" w:ascii="仿宋" w:hAnsi="仿宋" w:eastAsia="仿宋" w:cs="仿宋"/>
                <w:lang w:val="zh-CN"/>
              </w:rPr>
            </w:pPr>
            <w:r>
              <w:rPr>
                <w:rFonts w:hint="eastAsia" w:ascii="仿宋" w:hAnsi="仿宋" w:eastAsia="仿宋" w:cs="仿宋"/>
                <w:lang w:val="zh-CN"/>
              </w:rPr>
              <w:t xml:space="preserve">（细化到省份）</w:t>
            </w:r>
            <w:r/>
          </w:p>
        </w:tc>
        <w:tc>
          <w:tcPr>
            <w:tcW w:w="6683" w:type="dxa"/>
            <w:vAlign w:val="center"/>
            <w:textDirection w:val="lrTb"/>
            <w:noWrap w:val="false"/>
          </w:tcPr>
          <w:p>
            <w:pPr>
              <w:spacing w:line="312" w:lineRule="atLeast"/>
              <w:rPr>
                <w:rFonts w:hint="eastAsia" w:ascii="仿宋" w:hAnsi="仿宋" w:eastAsia="仿宋" w:cs="仿宋"/>
                <w:szCs w:val="21"/>
              </w:rPr>
            </w:pPr>
            <w:r>
              <w:rPr>
                <w:rFonts w:hint="eastAsia" w:ascii="仿宋" w:hAnsi="仿宋" w:eastAsia="仿宋" w:cs="仿宋"/>
                <w:szCs w:val="21"/>
              </w:rPr>
            </w:r>
            <w:r/>
          </w:p>
        </w:tc>
      </w:tr>
      <w:tr>
        <w:trPr>
          <w:trHeight w:val="850"/>
        </w:trPr>
        <w:tc>
          <w:tcPr>
            <w:tcW w:w="263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t xml:space="preserve">是否特殊性质</w:t>
            </w:r>
            <w:r/>
          </w:p>
        </w:tc>
        <w:tc>
          <w:tcPr>
            <w:tcW w:w="6683" w:type="dxa"/>
            <w:vAlign w:val="center"/>
            <w:textDirection w:val="lrTb"/>
            <w:noWrap w:val="false"/>
          </w:tcPr>
          <w:p>
            <w:pPr>
              <w:spacing w:line="312" w:lineRule="atLeast"/>
              <w:rPr>
                <w:rFonts w:hint="eastAsia" w:ascii="仿宋" w:hAnsi="仿宋" w:eastAsia="仿宋" w:cs="仿宋"/>
                <w:szCs w:val="21"/>
              </w:rPr>
            </w:pPr>
            <w:r>
              <w:rPr>
                <w:rFonts w:hint="eastAsia" w:ascii="仿宋" w:hAnsi="仿宋" w:eastAsia="仿宋" w:cs="仿宋"/>
                <w:lang w:val="zh-CN"/>
              </w:rPr>
              <w:t xml:space="preserve">   </w:t>
            </w:r>
            <w:r>
              <w:rPr>
                <w:rFonts w:ascii="Wingdings 2" w:hAnsi="Wingdings 2" w:eastAsia="Wingdings 2" w:cs="Wingdings 2"/>
                <w:sz w:val="24"/>
              </w:rPr>
              <w:t xml:space="preserve">£</w:t>
            </w:r>
            <w:r>
              <w:rPr>
                <w:rFonts w:hint="eastAsia" w:ascii="仿宋" w:hAnsi="仿宋" w:eastAsia="仿宋" w:cs="仿宋"/>
                <w:lang w:val="zh-CN"/>
              </w:rPr>
              <w:t xml:space="preserve">监狱企业残疾人     </w:t>
            </w:r>
            <w:r>
              <w:rPr>
                <w:rFonts w:ascii="Wingdings 2" w:hAnsi="Wingdings 2" w:eastAsia="Wingdings 2" w:cs="Wingdings 2"/>
                <w:sz w:val="24"/>
              </w:rPr>
              <w:t xml:space="preserve">£</w:t>
            </w:r>
            <w:r>
              <w:rPr>
                <w:rFonts w:hint="eastAsia" w:ascii="仿宋" w:hAnsi="仿宋" w:eastAsia="仿宋" w:cs="仿宋"/>
                <w:lang w:val="zh-CN"/>
              </w:rPr>
              <w:t xml:space="preserve">福利性单位     </w:t>
            </w:r>
            <w:r>
              <w:rPr>
                <w:rFonts w:ascii="Wingdings 2" w:hAnsi="Wingdings 2" w:eastAsia="Wingdings 2" w:cs="Wingdings 2"/>
                <w:sz w:val="24"/>
              </w:rPr>
              <w:t xml:space="preserve">£</w:t>
            </w:r>
            <w:r>
              <w:rPr>
                <w:rFonts w:hint="eastAsia" w:ascii="仿宋" w:hAnsi="仿宋" w:eastAsia="仿宋" w:cs="仿宋"/>
                <w:lang w:val="zh-CN"/>
              </w:rPr>
              <w:t xml:space="preserve">其他</w:t>
            </w:r>
            <w:r/>
          </w:p>
        </w:tc>
      </w:tr>
    </w:tbl>
    <w:p>
      <w:pPr>
        <w:ind w:left="131" w:firstLine="447"/>
        <w:spacing w:before="123" w:line="289" w:lineRule="auto"/>
        <w:rPr>
          <w:rFonts w:hint="eastAsia" w:ascii="仿宋" w:hAnsi="仿宋" w:eastAsia="仿宋" w:cs="仿宋"/>
          <w:spacing w:val="8"/>
          <w:szCs w:val="21"/>
          <w:lang w:val="zh-CN"/>
        </w:rPr>
      </w:pPr>
      <w:r>
        <w:rPr>
          <w:rFonts w:hint="eastAsia" w:ascii="仿宋" w:hAnsi="仿宋" w:eastAsia="仿宋" w:cs="仿宋"/>
          <w:spacing w:val="8"/>
          <w:szCs w:val="21"/>
          <w:lang w:val="zh-CN"/>
        </w:rPr>
      </w:r>
      <w:r/>
    </w:p>
    <w:p>
      <w:pPr>
        <w:ind w:firstLine="420"/>
        <w:spacing w:line="480" w:lineRule="auto"/>
        <w:rPr>
          <w:rFonts w:hint="eastAsia" w:ascii="仿宋" w:hAnsi="仿宋" w:eastAsia="仿宋" w:cs="仿宋"/>
          <w:szCs w:val="21"/>
          <w:lang w:val="zh-CN"/>
        </w:rPr>
      </w:pPr>
      <w:r>
        <w:rPr>
          <w:rFonts w:hint="eastAsia" w:ascii="仿宋" w:hAnsi="仿宋" w:eastAsia="仿宋" w:cs="仿宋"/>
          <w:szCs w:val="21"/>
          <w:lang w:val="zh-CN"/>
        </w:rPr>
        <w:t xml:space="preserve">供应商名称：</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lang w:val="zh-CN"/>
        </w:rPr>
        <w:t xml:space="preserve">（盖章）</w:t>
      </w:r>
      <w:r/>
    </w:p>
    <w:p>
      <w:pPr>
        <w:ind w:left="131" w:firstLine="447"/>
        <w:spacing w:before="123" w:line="289" w:lineRule="auto"/>
        <w:rPr>
          <w:rFonts w:hint="eastAsia" w:ascii="仿宋" w:hAnsi="仿宋" w:eastAsia="仿宋" w:cs="仿宋"/>
          <w:spacing w:val="8"/>
          <w:szCs w:val="21"/>
        </w:rPr>
      </w:pPr>
      <w:r>
        <w:rPr>
          <w:rFonts w:hint="eastAsia" w:ascii="仿宋" w:hAnsi="仿宋" w:eastAsia="仿宋" w:cs="仿宋"/>
          <w:spacing w:val="8"/>
          <w:szCs w:val="21"/>
        </w:rPr>
      </w:r>
      <w:r/>
    </w:p>
    <w:p>
      <w:pPr>
        <w:ind w:firstLine="452"/>
        <w:spacing w:before="123" w:line="289" w:lineRule="auto"/>
        <w:rPr>
          <w:rFonts w:hint="eastAsia" w:ascii="仿宋" w:hAnsi="仿宋" w:eastAsia="仿宋" w:cs="仿宋"/>
          <w:spacing w:val="8"/>
          <w:szCs w:val="21"/>
        </w:rPr>
      </w:pPr>
      <w:r>
        <w:rPr>
          <w:rFonts w:hint="eastAsia" w:ascii="仿宋" w:hAnsi="仿宋" w:eastAsia="仿宋" w:cs="仿宋"/>
          <w:spacing w:val="8"/>
          <w:szCs w:val="21"/>
        </w:rPr>
        <w:t xml:space="preserve">注：</w:t>
      </w:r>
      <w:r/>
    </w:p>
    <w:p>
      <w:pPr>
        <w:ind w:firstLine="452"/>
        <w:spacing w:before="123" w:line="289" w:lineRule="auto"/>
        <w:rPr>
          <w:rFonts w:hint="eastAsia" w:ascii="仿宋" w:hAnsi="仿宋" w:eastAsia="仿宋" w:cs="仿宋"/>
          <w:spacing w:val="8"/>
          <w:szCs w:val="21"/>
          <w:lang w:val="zh-CN"/>
        </w:rPr>
      </w:pPr>
      <w:r>
        <w:rPr>
          <w:rFonts w:hint="eastAsia" w:ascii="仿宋" w:hAnsi="仿宋" w:eastAsia="仿宋" w:cs="仿宋"/>
          <w:spacing w:val="8"/>
          <w:szCs w:val="21"/>
          <w:lang w:val="zh-CN"/>
        </w:rPr>
        <w:t xml:space="preserve">1</w:t>
      </w:r>
      <w:r>
        <w:rPr>
          <w:rFonts w:hint="eastAsia" w:ascii="仿宋" w:hAnsi="仿宋" w:eastAsia="仿宋" w:cs="仿宋"/>
          <w:spacing w:val="8"/>
          <w:szCs w:val="21"/>
        </w:rPr>
        <w:t xml:space="preserve">.</w:t>
      </w:r>
      <w:r>
        <w:rPr>
          <w:rFonts w:hint="eastAsia" w:ascii="仿宋" w:hAnsi="仿宋" w:eastAsia="仿宋" w:cs="仿宋"/>
          <w:spacing w:val="8"/>
          <w:szCs w:val="21"/>
          <w:lang w:val="zh-CN"/>
        </w:rPr>
        <w:t xml:space="preserve">供应商规模：供应商应对</w:t>
      </w:r>
      <w:r>
        <w:rPr>
          <w:rFonts w:hint="eastAsia" w:ascii="仿宋" w:hAnsi="仿宋" w:eastAsia="仿宋" w:cs="仿宋"/>
          <w:spacing w:val="8"/>
          <w:szCs w:val="21"/>
          <w:lang w:val="zh-CN"/>
        </w:rPr>
        <w:t xml:space="preserve">照工业</w:t>
      </w:r>
      <w:r>
        <w:rPr>
          <w:rFonts w:hint="eastAsia" w:ascii="仿宋" w:hAnsi="仿宋" w:eastAsia="仿宋" w:cs="仿宋"/>
          <w:spacing w:val="8"/>
          <w:szCs w:val="21"/>
          <w:lang w:val="zh-CN"/>
        </w:rPr>
        <w:t xml:space="preserve">和信息化部、国家统计局、国家发展改革委、财政部《关于印发中小企业划型标准规定的通知》（工信部联企业〔2011〕300 号）中的规模</w:t>
      </w:r>
      <w:r>
        <w:rPr>
          <w:rFonts w:hint="eastAsia" w:ascii="仿宋" w:hAnsi="仿宋" w:eastAsia="仿宋" w:cs="仿宋"/>
          <w:spacing w:val="8"/>
          <w:szCs w:val="21"/>
          <w:lang w:val="zh-CN"/>
        </w:rPr>
        <w:t xml:space="preserve">划分勾选自身</w:t>
      </w:r>
      <w:r>
        <w:rPr>
          <w:rFonts w:hint="eastAsia" w:ascii="仿宋" w:hAnsi="仿宋" w:eastAsia="仿宋" w:cs="仿宋"/>
          <w:spacing w:val="8"/>
          <w:szCs w:val="21"/>
          <w:lang w:val="zh-CN"/>
        </w:rPr>
        <w:t xml:space="preserve">规模；</w:t>
      </w:r>
      <w:r/>
    </w:p>
    <w:p>
      <w:pPr>
        <w:ind w:firstLine="452"/>
        <w:spacing w:before="123" w:line="289" w:lineRule="auto"/>
        <w:rPr>
          <w:rFonts w:hint="eastAsia" w:ascii="仿宋" w:hAnsi="仿宋" w:eastAsia="仿宋" w:cs="仿宋"/>
          <w:spacing w:val="8"/>
          <w:szCs w:val="21"/>
          <w:lang w:val="zh-CN"/>
        </w:rPr>
      </w:pPr>
      <w:r>
        <w:rPr>
          <w:rFonts w:hint="eastAsia" w:ascii="仿宋" w:hAnsi="仿宋" w:eastAsia="仿宋" w:cs="仿宋"/>
          <w:spacing w:val="8"/>
          <w:szCs w:val="21"/>
          <w:lang w:val="zh-CN"/>
        </w:rPr>
        <w:t xml:space="preserve">2</w:t>
      </w:r>
      <w:r>
        <w:rPr>
          <w:rFonts w:hint="eastAsia" w:ascii="仿宋" w:hAnsi="仿宋" w:eastAsia="仿宋" w:cs="仿宋"/>
          <w:spacing w:val="8"/>
          <w:szCs w:val="21"/>
        </w:rPr>
        <w:t xml:space="preserve">.</w:t>
      </w:r>
      <w:r>
        <w:rPr>
          <w:rFonts w:hint="eastAsia" w:ascii="仿宋" w:hAnsi="仿宋" w:eastAsia="仿宋" w:cs="仿宋"/>
          <w:spacing w:val="8"/>
          <w:szCs w:val="21"/>
          <w:lang w:val="zh-CN"/>
        </w:rPr>
        <w:t xml:space="preserve">供应</w:t>
      </w:r>
      <w:r>
        <w:rPr>
          <w:rFonts w:hint="eastAsia" w:ascii="仿宋" w:hAnsi="仿宋" w:eastAsia="仿宋" w:cs="仿宋"/>
          <w:spacing w:val="8"/>
          <w:szCs w:val="21"/>
          <w:lang w:val="zh-CN"/>
        </w:rPr>
        <w:t xml:space="preserve">商所在</w:t>
      </w:r>
      <w:r>
        <w:rPr>
          <w:rFonts w:hint="eastAsia" w:ascii="仿宋" w:hAnsi="仿宋" w:eastAsia="仿宋" w:cs="仿宋"/>
          <w:spacing w:val="8"/>
          <w:szCs w:val="21"/>
          <w:lang w:val="zh-CN"/>
        </w:rPr>
        <w:t xml:space="preserve">区域：指供应</w:t>
      </w:r>
      <w:r>
        <w:rPr>
          <w:rFonts w:hint="eastAsia" w:ascii="仿宋" w:hAnsi="仿宋" w:eastAsia="仿宋" w:cs="仿宋"/>
          <w:spacing w:val="8"/>
          <w:szCs w:val="21"/>
          <w:lang w:val="zh-CN"/>
        </w:rPr>
        <w:t xml:space="preserve">商注册</w:t>
      </w:r>
      <w:r>
        <w:rPr>
          <w:rFonts w:hint="eastAsia" w:ascii="仿宋" w:hAnsi="仿宋" w:eastAsia="仿宋" w:cs="仿宋"/>
          <w:spacing w:val="8"/>
          <w:szCs w:val="21"/>
          <w:lang w:val="zh-CN"/>
        </w:rPr>
        <w:t xml:space="preserve">地所在地区，具体细化到省份；</w:t>
      </w:r>
      <w:r/>
    </w:p>
    <w:p>
      <w:pPr>
        <w:ind w:firstLine="452"/>
        <w:spacing w:before="123" w:line="289" w:lineRule="auto"/>
        <w:rPr>
          <w:rFonts w:hint="eastAsia" w:ascii="仿宋" w:hAnsi="仿宋" w:eastAsia="仿宋" w:cs="仿宋"/>
          <w:b/>
          <w:szCs w:val="21"/>
          <w:lang w:val="zh-CN"/>
        </w:rPr>
      </w:pPr>
      <w:r>
        <w:rPr>
          <w:rFonts w:hint="eastAsia" w:ascii="仿宋" w:hAnsi="仿宋" w:eastAsia="仿宋" w:cs="仿宋"/>
          <w:spacing w:val="8"/>
          <w:szCs w:val="21"/>
          <w:lang w:val="zh-CN"/>
        </w:rPr>
        <w:t xml:space="preserve">3</w:t>
      </w:r>
      <w:r>
        <w:rPr>
          <w:rFonts w:hint="eastAsia" w:ascii="仿宋" w:hAnsi="仿宋" w:eastAsia="仿宋" w:cs="仿宋"/>
          <w:spacing w:val="8"/>
          <w:szCs w:val="21"/>
        </w:rPr>
        <w:t xml:space="preserve">.</w:t>
      </w:r>
      <w:r>
        <w:rPr>
          <w:rFonts w:hint="eastAsia" w:ascii="仿宋" w:hAnsi="仿宋" w:eastAsia="仿宋" w:cs="仿宋"/>
          <w:spacing w:val="8"/>
          <w:szCs w:val="21"/>
          <w:lang w:val="zh-CN"/>
        </w:rPr>
        <w:t xml:space="preserve">是否特殊性质：供应商应对照《财政部司法部关于政府采购支持监狱企业发展有关问题的通知》（财库〔2014〕68号） 和《财政部民政部中国残疾人联合会关于促进残疾人就业政府采购政策的通知》（财库〔2017〕141号）的</w:t>
      </w:r>
      <w:r>
        <w:rPr>
          <w:rFonts w:hint="eastAsia" w:ascii="仿宋" w:hAnsi="仿宋" w:eastAsia="仿宋" w:cs="仿宋"/>
          <w:spacing w:val="8"/>
          <w:szCs w:val="21"/>
          <w:lang w:val="zh-CN"/>
        </w:rPr>
        <w:t xml:space="preserve">规定勾选自身</w:t>
      </w:r>
      <w:r>
        <w:rPr>
          <w:rFonts w:hint="eastAsia" w:ascii="仿宋" w:hAnsi="仿宋" w:eastAsia="仿宋" w:cs="仿宋"/>
          <w:spacing w:val="8"/>
          <w:szCs w:val="21"/>
          <w:lang w:val="zh-CN"/>
        </w:rPr>
        <w:t xml:space="preserve">性质。</w:t>
      </w:r>
      <w:r>
        <w:rPr>
          <w:rFonts w:hint="eastAsia" w:ascii="仿宋" w:hAnsi="仿宋" w:eastAsia="仿宋" w:cs="仿宋"/>
          <w:spacing w:val="8"/>
          <w:szCs w:val="21"/>
          <w:lang w:val="zh-CN"/>
        </w:rPr>
        <w:br w:type="page" w:clear="all"/>
      </w:r>
      <w:bookmarkStart w:id="62" w:name="_Toc231787677"/>
      <w:r/>
      <w:bookmarkStart w:id="63" w:name="_Toc164497050"/>
      <w:r/>
      <w:bookmarkStart w:id="64" w:name="_Toc351731631"/>
      <w:r/>
      <w:bookmarkStart w:id="65" w:name="_Toc264974216"/>
      <w:r/>
      <w:bookmarkEnd w:id="59"/>
      <w:r/>
      <w:bookmarkEnd w:id="60"/>
      <w:r/>
      <w:bookmarkEnd w:id="61"/>
      <w:r>
        <w:rPr>
          <w:rFonts w:hint="eastAsia" w:ascii="仿宋" w:hAnsi="仿宋" w:eastAsia="仿宋" w:cs="仿宋"/>
          <w:b/>
          <w:szCs w:val="21"/>
          <w:lang w:val="zh-CN"/>
        </w:rPr>
        <w:t xml:space="preserve">附件</w:t>
      </w:r>
      <w:r>
        <w:rPr>
          <w:rFonts w:hint="eastAsia" w:ascii="仿宋" w:hAnsi="仿宋" w:eastAsia="仿宋" w:cs="仿宋"/>
          <w:b/>
          <w:szCs w:val="21"/>
        </w:rPr>
        <w:t xml:space="preserve">九</w:t>
      </w:r>
      <w:r>
        <w:rPr>
          <w:rFonts w:hint="eastAsia" w:ascii="仿宋" w:hAnsi="仿宋" w:eastAsia="仿宋" w:cs="仿宋"/>
          <w:b/>
          <w:szCs w:val="21"/>
          <w:lang w:val="zh-CN"/>
        </w:rPr>
        <w:t xml:space="preserve">、商务条款偏离表格式</w:t>
      </w:r>
      <w:r/>
    </w:p>
    <w:p>
      <w:pPr>
        <w:jc w:val="center"/>
        <w:spacing w:line="480" w:lineRule="auto"/>
        <w:widowControl/>
        <w:rPr>
          <w:rFonts w:hint="eastAsia" w:ascii="仿宋" w:hAnsi="仿宋" w:eastAsia="仿宋" w:cs="仿宋"/>
          <w:b/>
          <w:bCs/>
          <w:sz w:val="36"/>
          <w:szCs w:val="36"/>
          <w:lang w:val="zh-CN"/>
        </w:rPr>
      </w:pPr>
      <w:r>
        <w:rPr>
          <w:rFonts w:hint="eastAsia" w:ascii="仿宋" w:hAnsi="仿宋" w:eastAsia="仿宋" w:cs="仿宋"/>
          <w:b/>
          <w:bCs/>
          <w:sz w:val="36"/>
          <w:szCs w:val="36"/>
          <w:lang w:val="zh-CN"/>
        </w:rPr>
        <w:t xml:space="preserve">商务条款偏离表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557"/>
        <w:gridCol w:w="2229"/>
        <w:gridCol w:w="2787"/>
        <w:gridCol w:w="2787"/>
        <w:gridCol w:w="1115"/>
      </w:tblGrid>
      <w:tr>
        <w:trPr>
          <w:jc w:val="center"/>
          <w:trHeight w:val="806"/>
          <w:tblHeader/>
        </w:trPr>
        <w:tc>
          <w:tcPr>
            <w:gridSpan w:val="5"/>
            <w:tcBorders>
              <w:top w:val="none" w:color="000000" w:sz="4" w:space="0"/>
              <w:left w:val="none" w:color="000000" w:sz="4" w:space="0"/>
              <w:bottom w:val="single" w:color="auto" w:sz="4" w:space="0"/>
              <w:right w:val="none" w:color="000000" w:sz="4" w:space="0"/>
            </w:tcBorders>
            <w:tcW w:w="9475" w:type="dxa"/>
            <w:vAlign w:val="center"/>
            <w:textDirection w:val="lrTb"/>
            <w:noWrap w:val="false"/>
          </w:tcPr>
          <w:p>
            <w:pPr>
              <w:jc w:val="left"/>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项目名称：</w:t>
            </w:r>
            <w:r/>
          </w:p>
          <w:p>
            <w:pPr>
              <w:jc w:val="left"/>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项目编号：</w:t>
            </w:r>
            <w:r/>
          </w:p>
        </w:tc>
      </w:tr>
      <w:tr>
        <w:trPr>
          <w:jc w:val="center"/>
          <w:trHeight w:val="284"/>
        </w:trPr>
        <w:tc>
          <w:tcPr>
            <w:tcBorders>
              <w:top w:val="single" w:color="auto" w:sz="4" w:space="0"/>
            </w:tcBorders>
            <w:tcW w:w="55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序号</w:t>
            </w:r>
            <w:r/>
          </w:p>
        </w:tc>
        <w:tc>
          <w:tcPr>
            <w:tcBorders>
              <w:top w:val="single" w:color="auto" w:sz="4" w:space="0"/>
            </w:tcBorders>
            <w:tcW w:w="2229"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采购文件条目号</w:t>
            </w:r>
            <w:r/>
          </w:p>
        </w:tc>
        <w:tc>
          <w:tcPr>
            <w:tcBorders>
              <w:top w:val="single" w:color="auto" w:sz="4" w:space="0"/>
            </w:tcBorders>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采购文件要求的商务条款</w:t>
            </w:r>
            <w:r/>
          </w:p>
        </w:tc>
        <w:tc>
          <w:tcPr>
            <w:tcBorders>
              <w:top w:val="single" w:color="auto" w:sz="4" w:space="0"/>
            </w:tcBorders>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响应</w:t>
            </w:r>
            <w:r/>
          </w:p>
        </w:tc>
        <w:tc>
          <w:tcPr>
            <w:tcBorders>
              <w:top w:val="single" w:color="auto" w:sz="4" w:space="0"/>
            </w:tcBorders>
            <w:tcW w:w="111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偏离</w:t>
            </w:r>
            <w:r/>
          </w:p>
        </w:tc>
      </w:tr>
      <w:tr>
        <w:trPr>
          <w:jc w:val="center"/>
          <w:trHeight w:val="284"/>
        </w:trPr>
        <w:tc>
          <w:tcPr>
            <w:tcW w:w="55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229"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111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W w:w="55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229"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111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W w:w="55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229"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111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W w:w="55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229"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111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W w:w="55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229"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111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W w:w="55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229"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111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W w:w="55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229"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111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W w:w="55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229"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111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W w:w="55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229"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111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Pr>
        <w:tc>
          <w:tcPr>
            <w:tcW w:w="557" w:type="dxa"/>
            <w:vAlign w:val="center"/>
            <w:textDirection w:val="lrTb"/>
            <w:noWrap w:val="false"/>
          </w:tcPr>
          <w:p>
            <w:pPr>
              <w:jc w:val="left"/>
              <w:spacing w:line="480" w:lineRule="auto"/>
              <w:widowControl/>
              <w:rPr>
                <w:rFonts w:hint="eastAsia" w:ascii="仿宋" w:hAnsi="仿宋" w:eastAsia="仿宋" w:cs="仿宋"/>
                <w:szCs w:val="21"/>
              </w:rPr>
            </w:pPr>
            <w:r>
              <w:rPr>
                <w:rFonts w:hint="eastAsia" w:ascii="仿宋" w:hAnsi="仿宋" w:eastAsia="仿宋" w:cs="仿宋"/>
                <w:szCs w:val="21"/>
              </w:rPr>
            </w:r>
            <w:r/>
          </w:p>
        </w:tc>
        <w:tc>
          <w:tcPr>
            <w:tcW w:w="2229" w:type="dxa"/>
            <w:vAlign w:val="center"/>
            <w:textDirection w:val="lrTb"/>
            <w:noWrap w:val="false"/>
          </w:tcPr>
          <w:p>
            <w:pPr>
              <w:jc w:val="left"/>
              <w:spacing w:line="480" w:lineRule="auto"/>
              <w:widowControl/>
              <w:rPr>
                <w:rFonts w:hint="eastAsia" w:ascii="仿宋" w:hAnsi="仿宋" w:eastAsia="仿宋" w:cs="仿宋"/>
                <w:szCs w:val="21"/>
              </w:rPr>
            </w:pPr>
            <w:r>
              <w:rPr>
                <w:rFonts w:hint="eastAsia" w:ascii="仿宋" w:hAnsi="仿宋" w:eastAsia="仿宋" w:cs="仿宋"/>
                <w:szCs w:val="21"/>
              </w:rPr>
            </w:r>
            <w:r/>
          </w:p>
        </w:tc>
        <w:tc>
          <w:tcPr>
            <w:tcW w:w="2787" w:type="dxa"/>
            <w:vAlign w:val="center"/>
            <w:textDirection w:val="lrTb"/>
            <w:noWrap w:val="false"/>
          </w:tcPr>
          <w:p>
            <w:pPr>
              <w:jc w:val="left"/>
              <w:spacing w:line="480" w:lineRule="auto"/>
              <w:widowControl/>
              <w:rPr>
                <w:rFonts w:hint="eastAsia" w:ascii="仿宋" w:hAnsi="仿宋" w:eastAsia="仿宋" w:cs="仿宋"/>
                <w:szCs w:val="21"/>
              </w:rPr>
            </w:pPr>
            <w:r>
              <w:rPr>
                <w:rFonts w:hint="eastAsia" w:ascii="仿宋" w:hAnsi="仿宋" w:eastAsia="仿宋" w:cs="仿宋"/>
                <w:szCs w:val="21"/>
              </w:rPr>
            </w:r>
            <w:r/>
          </w:p>
        </w:tc>
        <w:tc>
          <w:tcPr>
            <w:tcW w:w="2787" w:type="dxa"/>
            <w:vAlign w:val="center"/>
            <w:textDirection w:val="lrTb"/>
            <w:noWrap w:val="false"/>
          </w:tcPr>
          <w:p>
            <w:pPr>
              <w:jc w:val="left"/>
              <w:spacing w:line="480" w:lineRule="auto"/>
              <w:widowControl/>
              <w:rPr>
                <w:rFonts w:hint="eastAsia" w:ascii="仿宋" w:hAnsi="仿宋" w:eastAsia="仿宋" w:cs="仿宋"/>
                <w:szCs w:val="21"/>
              </w:rPr>
            </w:pPr>
            <w:r>
              <w:rPr>
                <w:rFonts w:hint="eastAsia" w:ascii="仿宋" w:hAnsi="仿宋" w:eastAsia="仿宋" w:cs="仿宋"/>
                <w:szCs w:val="21"/>
              </w:rPr>
            </w:r>
            <w:r/>
          </w:p>
        </w:tc>
        <w:tc>
          <w:tcPr>
            <w:tcW w:w="1115" w:type="dxa"/>
            <w:vAlign w:val="center"/>
            <w:textDirection w:val="lrTb"/>
            <w:noWrap w:val="false"/>
          </w:tcPr>
          <w:p>
            <w:pPr>
              <w:jc w:val="left"/>
              <w:spacing w:line="480" w:lineRule="auto"/>
              <w:widowControl/>
              <w:rPr>
                <w:rFonts w:hint="eastAsia" w:ascii="仿宋" w:hAnsi="仿宋" w:eastAsia="仿宋" w:cs="仿宋"/>
                <w:szCs w:val="21"/>
              </w:rPr>
            </w:pPr>
            <w:r>
              <w:rPr>
                <w:rFonts w:hint="eastAsia" w:ascii="仿宋" w:hAnsi="仿宋" w:eastAsia="仿宋" w:cs="仿宋"/>
                <w:szCs w:val="21"/>
              </w:rPr>
            </w:r>
            <w:r/>
          </w:p>
        </w:tc>
      </w:tr>
    </w:tbl>
    <w:p>
      <w:pPr>
        <w:jc w:val="left"/>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供应商名称：</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lang w:val="zh-CN"/>
        </w:rPr>
        <w:t xml:space="preserve">（盖章）</w:t>
      </w:r>
      <w:r/>
    </w:p>
    <w:p>
      <w:pP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p>
      <w:pPr>
        <w:ind w:firstLine="420"/>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说明：如果行数不够，请自行增加。</w:t>
      </w:r>
      <w:r/>
    </w:p>
    <w:p>
      <w:pPr>
        <w:jc w:val="left"/>
        <w:spacing w:line="360" w:lineRule="auto"/>
        <w:widowControl/>
        <w:rPr>
          <w:rFonts w:hint="eastAsia" w:ascii="仿宋" w:hAnsi="仿宋" w:eastAsia="仿宋" w:cs="仿宋"/>
          <w:b/>
          <w:szCs w:val="21"/>
          <w:lang w:val="zh-CN"/>
        </w:rPr>
      </w:pPr>
      <w:r>
        <w:rPr>
          <w:rFonts w:hint="eastAsia" w:ascii="仿宋" w:hAnsi="仿宋" w:eastAsia="仿宋" w:cs="仿宋"/>
          <w:b/>
          <w:szCs w:val="21"/>
          <w:lang w:val="zh-CN"/>
        </w:rPr>
        <w:t xml:space="preserve"> </w:t>
      </w:r>
      <w:r/>
    </w:p>
    <w:p>
      <w:pPr>
        <w:pStyle w:val="777"/>
        <w:rPr>
          <w:rFonts w:hint="eastAsia" w:ascii="仿宋" w:hAnsi="仿宋" w:eastAsia="仿宋" w:cs="仿宋"/>
          <w:b w:val="0"/>
          <w:szCs w:val="21"/>
          <w:lang w:val="zh-CN"/>
        </w:rPr>
      </w:pPr>
      <w:r>
        <w:rPr>
          <w:rFonts w:hint="eastAsia" w:ascii="仿宋" w:hAnsi="仿宋" w:eastAsia="仿宋" w:cs="仿宋"/>
          <w:b w:val="0"/>
          <w:szCs w:val="21"/>
          <w:lang w:val="zh-CN"/>
        </w:rPr>
      </w:r>
      <w:r/>
    </w:p>
    <w:p>
      <w:pPr>
        <w:pStyle w:val="971"/>
        <w:ind w:left="0" w:firstLine="0"/>
        <w:rPr>
          <w:rFonts w:hint="eastAsia" w:ascii="仿宋" w:hAnsi="仿宋" w:eastAsia="仿宋" w:cs="仿宋"/>
          <w:b/>
          <w:szCs w:val="21"/>
          <w:lang w:val="zh-CN" w:eastAsia="zh-CN"/>
        </w:rPr>
        <w:framePr w:wrap="around"/>
      </w:pPr>
      <w:r>
        <w:rPr>
          <w:rFonts w:hint="eastAsia" w:ascii="仿宋" w:hAnsi="仿宋" w:eastAsia="仿宋" w:cs="仿宋"/>
          <w:b/>
          <w:szCs w:val="21"/>
          <w:lang w:val="zh-CN" w:eastAsia="zh-CN"/>
        </w:rPr>
      </w:r>
      <w:r/>
    </w:p>
    <w:p>
      <w:pPr>
        <w:jc w:val="left"/>
        <w:spacing w:line="360" w:lineRule="auto"/>
        <w:widowControl/>
        <w:rPr>
          <w:rFonts w:hint="eastAsia" w:ascii="仿宋" w:hAnsi="仿宋" w:eastAsia="仿宋" w:cs="仿宋"/>
          <w:b/>
          <w:szCs w:val="21"/>
          <w:lang w:val="zh-CN"/>
        </w:rPr>
      </w:pPr>
      <w:r>
        <w:rPr>
          <w:rFonts w:hint="eastAsia" w:ascii="仿宋" w:hAnsi="仿宋" w:eastAsia="仿宋" w:cs="仿宋"/>
          <w:b/>
          <w:szCs w:val="21"/>
          <w:lang w:val="zh-CN"/>
        </w:rPr>
      </w:r>
      <w:r/>
    </w:p>
    <w:p>
      <w:pPr>
        <w:jc w:val="left"/>
        <w:spacing w:line="360" w:lineRule="auto"/>
        <w:widowControl/>
        <w:rPr>
          <w:rFonts w:hint="eastAsia" w:ascii="仿宋" w:hAnsi="仿宋" w:eastAsia="仿宋" w:cs="仿宋"/>
          <w:b/>
          <w:szCs w:val="21"/>
          <w:lang w:val="zh-CN"/>
        </w:rPr>
      </w:pPr>
      <w:r>
        <w:rPr>
          <w:rFonts w:hint="eastAsia" w:ascii="仿宋" w:hAnsi="仿宋" w:eastAsia="仿宋" w:cs="仿宋"/>
          <w:b/>
          <w:szCs w:val="21"/>
          <w:lang w:val="zh-CN"/>
        </w:rPr>
      </w:r>
      <w:r/>
    </w:p>
    <w:p>
      <w:pPr>
        <w:jc w:val="left"/>
        <w:spacing w:line="360" w:lineRule="auto"/>
        <w:widowControl/>
        <w:rPr>
          <w:rFonts w:hint="eastAsia" w:ascii="仿宋" w:hAnsi="仿宋" w:eastAsia="仿宋" w:cs="仿宋"/>
          <w:b/>
          <w:szCs w:val="21"/>
          <w:lang w:val="zh-CN"/>
        </w:rPr>
      </w:pPr>
      <w:r>
        <w:rPr>
          <w:rFonts w:hint="eastAsia" w:ascii="仿宋" w:hAnsi="仿宋" w:eastAsia="仿宋" w:cs="仿宋"/>
          <w:b/>
          <w:szCs w:val="21"/>
          <w:lang w:val="zh-CN"/>
        </w:rPr>
      </w:r>
      <w:r/>
    </w:p>
    <w:p>
      <w:pPr>
        <w:jc w:val="left"/>
        <w:spacing w:line="360" w:lineRule="auto"/>
        <w:widowControl/>
        <w:rPr>
          <w:rFonts w:hint="eastAsia" w:ascii="仿宋" w:hAnsi="仿宋" w:eastAsia="仿宋" w:cs="仿宋"/>
          <w:b/>
          <w:szCs w:val="21"/>
          <w:lang w:val="zh-CN"/>
        </w:rPr>
      </w:pPr>
      <w:r>
        <w:rPr>
          <w:rFonts w:hint="eastAsia" w:ascii="仿宋" w:hAnsi="仿宋" w:eastAsia="仿宋" w:cs="仿宋"/>
          <w:b/>
          <w:szCs w:val="21"/>
          <w:lang w:val="zh-CN"/>
        </w:rPr>
      </w:r>
      <w:r/>
    </w:p>
    <w:p>
      <w:pPr>
        <w:jc w:val="left"/>
        <w:spacing w:line="360" w:lineRule="auto"/>
        <w:widowControl/>
        <w:rPr>
          <w:rFonts w:hint="eastAsia" w:ascii="仿宋" w:hAnsi="仿宋" w:eastAsia="仿宋" w:cs="仿宋"/>
          <w:b/>
          <w:szCs w:val="21"/>
          <w:lang w:val="zh-CN"/>
        </w:rPr>
      </w:pPr>
      <w:r>
        <w:rPr>
          <w:rFonts w:hint="eastAsia" w:ascii="仿宋" w:hAnsi="仿宋" w:eastAsia="仿宋" w:cs="仿宋"/>
          <w:b/>
          <w:szCs w:val="21"/>
          <w:lang w:val="zh-CN"/>
        </w:rPr>
      </w:r>
      <w:r/>
    </w:p>
    <w:p>
      <w:pPr>
        <w:jc w:val="left"/>
        <w:spacing w:line="360" w:lineRule="auto"/>
        <w:widowControl/>
        <w:rPr>
          <w:rFonts w:hint="eastAsia" w:ascii="仿宋" w:hAnsi="仿宋" w:eastAsia="仿宋" w:cs="仿宋"/>
          <w:b/>
          <w:szCs w:val="21"/>
          <w:lang w:val="zh-CN"/>
        </w:rPr>
      </w:pPr>
      <w:r>
        <w:rPr>
          <w:rFonts w:hint="eastAsia" w:ascii="仿宋" w:hAnsi="仿宋" w:eastAsia="仿宋" w:cs="仿宋"/>
          <w:b/>
          <w:szCs w:val="21"/>
          <w:lang w:val="zh-CN"/>
        </w:rPr>
      </w:r>
      <w:r/>
    </w:p>
    <w:p>
      <w:pPr>
        <w:jc w:val="left"/>
        <w:spacing w:line="360" w:lineRule="auto"/>
        <w:widowControl/>
        <w:rPr>
          <w:rFonts w:hint="eastAsia" w:ascii="仿宋" w:hAnsi="仿宋" w:eastAsia="仿宋" w:cs="仿宋"/>
          <w:b/>
          <w:bCs/>
          <w:szCs w:val="21"/>
          <w:lang w:val="zh-CN"/>
        </w:rPr>
      </w:pPr>
      <w:r>
        <w:rPr>
          <w:rFonts w:hint="eastAsia" w:ascii="仿宋" w:hAnsi="仿宋" w:eastAsia="仿宋" w:cs="仿宋"/>
          <w:b/>
          <w:bCs/>
          <w:szCs w:val="21"/>
          <w:lang w:val="zh-CN"/>
        </w:rPr>
      </w:r>
      <w:r/>
    </w:p>
    <w:p>
      <w:pPr>
        <w:jc w:val="left"/>
        <w:spacing w:line="360" w:lineRule="auto"/>
        <w:widowControl/>
        <w:rPr>
          <w:rFonts w:hint="eastAsia" w:ascii="仿宋" w:hAnsi="仿宋" w:eastAsia="仿宋" w:cs="仿宋"/>
          <w:b/>
          <w:bCs/>
          <w:szCs w:val="21"/>
          <w:lang w:val="zh-CN"/>
        </w:rPr>
      </w:pPr>
      <w:r>
        <w:rPr>
          <w:rFonts w:hint="eastAsia" w:ascii="仿宋" w:hAnsi="仿宋" w:eastAsia="仿宋" w:cs="仿宋"/>
          <w:b/>
          <w:szCs w:val="21"/>
          <w:lang w:val="zh-CN"/>
        </w:rPr>
        <w:t xml:space="preserve">附件</w:t>
      </w:r>
      <w:r>
        <w:rPr>
          <w:rFonts w:hint="eastAsia" w:ascii="仿宋" w:hAnsi="仿宋" w:eastAsia="仿宋" w:cs="仿宋"/>
          <w:b/>
          <w:szCs w:val="21"/>
        </w:rPr>
        <w:t xml:space="preserve">十</w:t>
      </w:r>
      <w:r>
        <w:rPr>
          <w:rFonts w:hint="eastAsia" w:ascii="仿宋" w:hAnsi="仿宋" w:eastAsia="仿宋" w:cs="仿宋"/>
          <w:b/>
          <w:szCs w:val="21"/>
          <w:lang w:val="zh-CN"/>
        </w:rPr>
        <w:t xml:space="preserve">、技术条款偏离表格式</w:t>
      </w:r>
      <w:r/>
    </w:p>
    <w:p>
      <w:pPr>
        <w:jc w:val="center"/>
        <w:spacing w:line="480" w:lineRule="auto"/>
        <w:widowControl/>
        <w:rPr>
          <w:rFonts w:hint="eastAsia" w:ascii="仿宋" w:hAnsi="仿宋" w:eastAsia="仿宋" w:cs="仿宋"/>
          <w:b/>
          <w:bCs/>
          <w:sz w:val="36"/>
          <w:szCs w:val="36"/>
          <w:lang w:val="zh-CN"/>
        </w:rPr>
      </w:pPr>
      <w:r>
        <w:rPr>
          <w:rFonts w:hint="eastAsia" w:ascii="仿宋" w:hAnsi="仿宋" w:eastAsia="仿宋" w:cs="仿宋"/>
          <w:b/>
          <w:bCs/>
          <w:sz w:val="36"/>
          <w:szCs w:val="36"/>
          <w:lang w:val="zh-CN"/>
        </w:rPr>
        <w:t xml:space="preserve">技术条款偏离表</w:t>
      </w:r>
      <w:r/>
    </w:p>
    <w:tbl>
      <w:tblPr>
        <w:tblW w:w="0" w:type="auto"/>
        <w:jc w:val="center"/>
        <w:tblLayout w:type="fixed"/>
        <w:tblCellMar>
          <w:left w:w="0" w:type="dxa"/>
          <w:right w:w="0" w:type="dxa"/>
        </w:tblCellMar>
        <w:tblLook w:val="04A0" w:firstRow="1" w:lastRow="0" w:firstColumn="1" w:lastColumn="0" w:noHBand="0" w:noVBand="1"/>
      </w:tblPr>
      <w:tblGrid>
        <w:gridCol w:w="555"/>
        <w:gridCol w:w="2220"/>
        <w:gridCol w:w="2775"/>
        <w:gridCol w:w="2775"/>
        <w:gridCol w:w="1110"/>
      </w:tblGrid>
      <w:tr>
        <w:trPr>
          <w:jc w:val="center"/>
          <w:trHeight w:val="284"/>
        </w:trPr>
        <w:tc>
          <w:tcPr>
            <w:gridSpan w:val="5"/>
            <w:tcBorders>
              <w:top w:val="none" w:color="000000" w:sz="4" w:space="0"/>
              <w:left w:val="none" w:color="000000" w:sz="4" w:space="0"/>
              <w:bottom w:val="none" w:color="000000" w:sz="4" w:space="0"/>
              <w:right w:val="none" w:color="000000" w:sz="4" w:space="0"/>
            </w:tcBorders>
            <w:tcW w:w="9435" w:type="dxa"/>
            <w:vAlign w:val="center"/>
            <w:textDirection w:val="lrTb"/>
            <w:noWrap w:val="false"/>
          </w:tcPr>
          <w:p>
            <w:pPr>
              <w:jc w:val="left"/>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项目名称：</w:t>
            </w:r>
            <w:r/>
          </w:p>
        </w:tc>
      </w:tr>
      <w:tr>
        <w:trPr>
          <w:jc w:val="center"/>
          <w:trHeight w:val="284"/>
        </w:trPr>
        <w:tc>
          <w:tcPr>
            <w:gridSpan w:val="5"/>
            <w:tcBorders>
              <w:top w:val="none" w:color="000000" w:sz="4" w:space="0"/>
              <w:left w:val="none" w:color="000000" w:sz="4" w:space="0"/>
              <w:bottom w:val="single" w:color="auto" w:sz="6" w:space="0"/>
              <w:right w:val="none" w:color="000000" w:sz="4" w:space="0"/>
            </w:tcBorders>
            <w:tcW w:w="9435" w:type="dxa"/>
            <w:vAlign w:val="center"/>
            <w:textDirection w:val="lrTb"/>
            <w:noWrap w:val="false"/>
          </w:tcPr>
          <w:p>
            <w:pPr>
              <w:jc w:val="left"/>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55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222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采购文件要求的规格</w:t>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55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22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55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22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55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22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55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22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55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22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55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22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55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22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55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22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55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22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bl>
    <w:p>
      <w:pPr>
        <w:jc w:val="left"/>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供应商名称：</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u w:val="single"/>
          <w:lang w:val="zh-CN"/>
        </w:rPr>
        <w:t xml:space="preserve"></w:t>
      </w:r>
      <w:r>
        <w:rPr>
          <w:rFonts w:hint="eastAsia" w:ascii="仿宋" w:hAnsi="仿宋" w:eastAsia="仿宋" w:cs="仿宋"/>
          <w:szCs w:val="21"/>
          <w:lang w:val="zh-CN"/>
        </w:rPr>
        <w:t xml:space="preserve">（盖章）</w:t>
      </w:r>
      <w:r/>
    </w:p>
    <w:p>
      <w:pPr>
        <w:jc w:val="left"/>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说明：</w:t>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rPr>
        <w:t xml:space="preserve">1.</w:t>
      </w:r>
      <w:r>
        <w:rPr>
          <w:rFonts w:hint="eastAsia" w:ascii="仿宋" w:hAnsi="仿宋" w:eastAsia="仿宋" w:cs="仿宋"/>
          <w:szCs w:val="21"/>
          <w:lang w:val="zh-CN"/>
        </w:rPr>
        <w:t xml:space="preserve">供应商应逐一说明响应产品和服务响应，直接拷贝采购文件技术要求的按照无效响应处理；</w:t>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rPr>
        <w:t xml:space="preserve">2.</w:t>
      </w:r>
      <w:r>
        <w:rPr>
          <w:rFonts w:hint="eastAsia" w:ascii="仿宋" w:hAnsi="仿宋" w:eastAsia="仿宋" w:cs="仿宋"/>
          <w:szCs w:val="21"/>
          <w:lang w:val="zh-CN"/>
        </w:rPr>
        <w:t xml:space="preserve">如果行数不够，请自行增加。</w:t>
      </w:r>
      <w:r/>
    </w:p>
    <w:p>
      <w:pPr>
        <w:jc w:val="left"/>
        <w:spacing w:line="240" w:lineRule="atLeast"/>
        <w:widowControl/>
        <w:rPr>
          <w:rFonts w:hint="eastAsia" w:ascii="仿宋" w:hAnsi="仿宋" w:eastAsia="仿宋" w:cs="仿宋"/>
          <w:szCs w:val="21"/>
          <w:lang w:val="zh-CN"/>
        </w:rPr>
      </w:pPr>
      <w:r>
        <w:rPr>
          <w:rFonts w:hint="eastAsia" w:ascii="仿宋" w:hAnsi="仿宋" w:eastAsia="仿宋" w:cs="仿宋"/>
          <w:szCs w:val="21"/>
          <w:lang w:val="zh-CN"/>
        </w:rPr>
      </w:r>
      <w:r/>
    </w:p>
    <w:p>
      <w:pPr>
        <w:jc w:val="left"/>
        <w:spacing w:line="240" w:lineRule="atLeast"/>
        <w:widowControl/>
        <w:rPr>
          <w:rFonts w:hint="eastAsia" w:ascii="仿宋" w:hAnsi="仿宋" w:eastAsia="仿宋" w:cs="仿宋"/>
          <w:szCs w:val="21"/>
          <w:lang w:val="zh-CN"/>
        </w:rPr>
      </w:pPr>
      <w:r>
        <w:rPr>
          <w:rFonts w:hint="eastAsia" w:ascii="仿宋" w:hAnsi="仿宋" w:eastAsia="仿宋" w:cs="仿宋"/>
          <w:szCs w:val="21"/>
          <w:lang w:val="zh-CN"/>
        </w:rPr>
      </w:r>
      <w:r/>
    </w:p>
    <w:p>
      <w:pPr>
        <w:jc w:val="left"/>
        <w:spacing w:line="240" w:lineRule="atLeast"/>
        <w:widowControl/>
        <w:rPr>
          <w:rFonts w:hint="eastAsia" w:ascii="仿宋" w:hAnsi="仿宋" w:eastAsia="仿宋" w:cs="仿宋"/>
          <w:szCs w:val="21"/>
          <w:lang w:val="zh-CN"/>
        </w:rPr>
      </w:pPr>
      <w:r>
        <w:rPr>
          <w:rFonts w:hint="eastAsia" w:ascii="仿宋" w:hAnsi="仿宋" w:eastAsia="仿宋" w:cs="仿宋"/>
          <w:szCs w:val="21"/>
          <w:lang w:val="zh-CN"/>
        </w:rPr>
      </w:r>
      <w:r/>
    </w:p>
    <w:p>
      <w:pPr>
        <w:spacing w:line="360" w:lineRule="auto"/>
        <w:widowControl/>
        <w:rPr>
          <w:rFonts w:hint="eastAsia" w:ascii="仿宋" w:hAnsi="仿宋" w:eastAsia="仿宋" w:cs="仿宋"/>
          <w:b/>
          <w:szCs w:val="21"/>
        </w:rPr>
      </w:pPr>
      <w:r>
        <w:rPr>
          <w:rFonts w:hint="eastAsia" w:ascii="仿宋" w:hAnsi="仿宋" w:eastAsia="仿宋" w:cs="仿宋"/>
          <w:b/>
          <w:szCs w:val="21"/>
          <w:lang w:val="zh-CN"/>
        </w:rPr>
        <w:br w:type="page" w:clear="all"/>
      </w:r>
      <w:r>
        <w:rPr>
          <w:rFonts w:hint="eastAsia" w:ascii="仿宋" w:hAnsi="仿宋" w:eastAsia="仿宋" w:cs="仿宋"/>
          <w:b/>
          <w:szCs w:val="21"/>
        </w:rPr>
        <w:t xml:space="preserve"> 附件十一、中小企业声明函格式</w:t>
      </w:r>
      <w:r/>
    </w:p>
    <w:p>
      <w:pPr>
        <w:jc w:val="center"/>
        <w:spacing w:line="480" w:lineRule="auto"/>
        <w:widowControl/>
        <w:rPr>
          <w:rFonts w:hint="eastAsia" w:ascii="仿宋" w:hAnsi="仿宋" w:eastAsia="仿宋" w:cs="仿宋"/>
          <w:b/>
          <w:bCs/>
          <w:sz w:val="36"/>
          <w:szCs w:val="36"/>
          <w:lang w:val="zh-CN"/>
        </w:rPr>
      </w:pPr>
      <w:r>
        <w:rPr>
          <w:rFonts w:hint="eastAsia" w:ascii="仿宋" w:hAnsi="仿宋" w:eastAsia="仿宋" w:cs="仿宋"/>
          <w:b/>
          <w:bCs/>
          <w:sz w:val="36"/>
          <w:szCs w:val="36"/>
          <w:lang w:val="zh-CN"/>
        </w:rPr>
        <w:t xml:space="preserve">中小企业声明函（</w:t>
      </w:r>
      <w:r>
        <w:rPr>
          <w:rFonts w:hint="eastAsia" w:ascii="仿宋" w:hAnsi="仿宋" w:eastAsia="仿宋" w:cs="仿宋"/>
          <w:b/>
          <w:bCs/>
          <w:sz w:val="36"/>
          <w:szCs w:val="36"/>
        </w:rPr>
        <w:t xml:space="preserve">货物</w:t>
      </w:r>
      <w:r>
        <w:rPr>
          <w:rFonts w:hint="eastAsia" w:ascii="仿宋" w:hAnsi="仿宋" w:eastAsia="仿宋" w:cs="仿宋"/>
          <w:b/>
          <w:bCs/>
          <w:sz w:val="36"/>
          <w:szCs w:val="36"/>
          <w:lang w:val="zh-CN"/>
        </w:rPr>
        <w:t xml:space="preserve">）</w:t>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 </w:t>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rPr>
        <w:t xml:space="preserve">1.</w:t>
      </w:r>
      <w:r>
        <w:rPr>
          <w:rFonts w:hint="eastAsia" w:ascii="仿宋" w:hAnsi="仿宋" w:eastAsia="仿宋" w:cs="仿宋"/>
          <w:b/>
          <w:bCs/>
          <w:szCs w:val="21"/>
          <w:u w:val="single"/>
        </w:rPr>
        <w:t xml:space="preserve">全塑型塑胶面层</w:t>
      </w:r>
      <w:r>
        <w:rPr>
          <w:rFonts w:hint="eastAsia" w:ascii="仿宋" w:hAnsi="仿宋" w:eastAsia="仿宋" w:cs="仿宋"/>
          <w:szCs w:val="21"/>
        </w:rPr>
        <w:t xml:space="preserve">，属于</w:t>
      </w:r>
      <w:r>
        <w:rPr>
          <w:rFonts w:hint="eastAsia" w:ascii="仿宋" w:hAnsi="仿宋" w:eastAsia="仿宋" w:cs="仿宋"/>
          <w:szCs w:val="21"/>
          <w:u w:val="single"/>
        </w:rPr>
        <w:t xml:space="preserve">体育</w:t>
      </w:r>
      <w:r>
        <w:rPr>
          <w:rFonts w:hint="eastAsia" w:ascii="仿宋" w:hAnsi="仿宋" w:eastAsia="仿宋" w:cs="仿宋"/>
          <w:szCs w:val="21"/>
        </w:rPr>
        <w:t xml:space="preserve">行业；制造商为（企业名称）</w:t>
      </w:r>
      <w:r>
        <w:rPr>
          <w:rFonts w:hint="eastAsia" w:ascii="仿宋" w:hAnsi="仿宋" w:eastAsia="仿宋" w:cs="仿宋"/>
          <w:szCs w:val="21"/>
          <w:u w:val="single"/>
        </w:rPr>
        <w:t xml:space="preserve">    </w:t>
      </w:r>
      <w:r>
        <w:rPr>
          <w:rFonts w:hint="eastAsia" w:ascii="仿宋" w:hAnsi="仿宋" w:eastAsia="仿宋" w:cs="仿宋"/>
          <w:szCs w:val="21"/>
        </w:rPr>
        <w:t xml:space="preserve">，从业人员</w:t>
      </w:r>
      <w:r>
        <w:rPr>
          <w:rFonts w:hint="eastAsia" w:ascii="仿宋" w:hAnsi="仿宋" w:eastAsia="仿宋" w:cs="仿宋"/>
          <w:szCs w:val="21"/>
          <w:u w:val="single"/>
        </w:rPr>
        <w:t xml:space="preserve">          </w:t>
      </w:r>
      <w:r>
        <w:rPr>
          <w:rFonts w:hint="eastAsia" w:ascii="仿宋" w:hAnsi="仿宋" w:eastAsia="仿宋" w:cs="仿宋"/>
          <w:szCs w:val="21"/>
        </w:rPr>
        <w:t xml:space="preserve">人，营业收入为</w:t>
      </w:r>
      <w:r>
        <w:rPr>
          <w:rFonts w:hint="eastAsia" w:ascii="仿宋" w:hAnsi="仿宋" w:eastAsia="仿宋" w:cs="仿宋"/>
          <w:szCs w:val="21"/>
          <w:u w:val="single"/>
        </w:rPr>
        <w:t xml:space="preserve">         </w:t>
      </w:r>
      <w:r>
        <w:rPr>
          <w:rFonts w:hint="eastAsia" w:ascii="仿宋" w:hAnsi="仿宋" w:eastAsia="仿宋" w:cs="仿宋"/>
          <w:szCs w:val="21"/>
        </w:rPr>
        <w:t xml:space="preserve">万元，资产总额为</w:t>
      </w:r>
      <w:r>
        <w:rPr>
          <w:rFonts w:hint="eastAsia" w:ascii="仿宋" w:hAnsi="仿宋" w:eastAsia="仿宋" w:cs="仿宋"/>
          <w:szCs w:val="21"/>
          <w:u w:val="single"/>
        </w:rPr>
        <w:t xml:space="preserve">          </w:t>
      </w:r>
      <w:r>
        <w:rPr>
          <w:rFonts w:hint="eastAsia" w:ascii="仿宋" w:hAnsi="仿宋" w:eastAsia="仿宋" w:cs="仿宋"/>
          <w:szCs w:val="21"/>
        </w:rPr>
        <w:t xml:space="preserve">万元，属于（中型企业、小型企业、微型企业）； </w:t>
      </w:r>
      <w:r/>
    </w:p>
    <w:p>
      <w:pPr>
        <w:ind w:firstLine="420"/>
        <w:jc w:val="left"/>
        <w:spacing w:line="480" w:lineRule="auto"/>
        <w:widowControl/>
        <w:rPr>
          <w:rFonts w:hint="eastAsia" w:ascii="仿宋" w:hAnsi="仿宋" w:eastAsia="仿宋" w:cs="仿宋"/>
          <w:szCs w:val="21"/>
        </w:rPr>
      </w:pPr>
      <w:r>
        <w:rPr>
          <w:rFonts w:hint="eastAsia" w:ascii="仿宋" w:hAnsi="仿宋" w:eastAsia="仿宋" w:cs="仿宋"/>
          <w:szCs w:val="21"/>
        </w:rPr>
        <w:t xml:space="preserve">2.</w:t>
      </w:r>
      <w:r>
        <w:rPr>
          <w:rFonts w:hint="eastAsia" w:ascii="仿宋" w:hAnsi="仿宋" w:eastAsia="仿宋" w:cs="仿宋"/>
          <w:b/>
          <w:bCs/>
          <w:szCs w:val="21"/>
          <w:u w:val="single"/>
        </w:rPr>
        <w:t xml:space="preserve">透气型塑胶面层</w:t>
      </w:r>
      <w:r>
        <w:rPr>
          <w:rFonts w:hint="eastAsia" w:ascii="仿宋" w:hAnsi="仿宋" w:eastAsia="仿宋" w:cs="仿宋"/>
          <w:szCs w:val="21"/>
        </w:rPr>
        <w:t xml:space="preserve">，属于</w:t>
      </w:r>
      <w:r>
        <w:rPr>
          <w:rFonts w:hint="eastAsia" w:ascii="仿宋" w:hAnsi="仿宋" w:eastAsia="仿宋" w:cs="仿宋"/>
          <w:szCs w:val="21"/>
          <w:u w:val="single"/>
        </w:rPr>
        <w:t xml:space="preserve">体育</w:t>
      </w:r>
      <w:r>
        <w:rPr>
          <w:rFonts w:hint="eastAsia" w:ascii="仿宋" w:hAnsi="仿宋" w:eastAsia="仿宋" w:cs="仿宋"/>
          <w:szCs w:val="21"/>
        </w:rPr>
        <w:t xml:space="preserve">行业；制造商为（企业名称）</w:t>
      </w:r>
      <w:r>
        <w:rPr>
          <w:rFonts w:hint="eastAsia" w:ascii="仿宋" w:hAnsi="仿宋" w:eastAsia="仿宋" w:cs="仿宋"/>
          <w:szCs w:val="21"/>
          <w:u w:val="single"/>
        </w:rPr>
        <w:t xml:space="preserve">     </w:t>
      </w:r>
      <w:r>
        <w:rPr>
          <w:rFonts w:hint="eastAsia" w:ascii="仿宋" w:hAnsi="仿宋" w:eastAsia="仿宋" w:cs="仿宋"/>
          <w:szCs w:val="21"/>
        </w:rPr>
        <w:t xml:space="preserve">，从业人员</w:t>
      </w:r>
      <w:r>
        <w:rPr>
          <w:rFonts w:hint="eastAsia" w:ascii="仿宋" w:hAnsi="仿宋" w:eastAsia="仿宋" w:cs="仿宋"/>
          <w:szCs w:val="21"/>
          <w:u w:val="single"/>
        </w:rPr>
        <w:t xml:space="preserve">          </w:t>
      </w:r>
      <w:r>
        <w:rPr>
          <w:rFonts w:hint="eastAsia" w:ascii="仿宋" w:hAnsi="仿宋" w:eastAsia="仿宋" w:cs="仿宋"/>
          <w:szCs w:val="21"/>
        </w:rPr>
        <w:t xml:space="preserve">人，营业收入为</w:t>
      </w:r>
      <w:r>
        <w:rPr>
          <w:rFonts w:hint="eastAsia" w:ascii="仿宋" w:hAnsi="仿宋" w:eastAsia="仿宋" w:cs="仿宋"/>
          <w:szCs w:val="21"/>
          <w:u w:val="single"/>
        </w:rPr>
        <w:t xml:space="preserve">         </w:t>
      </w:r>
      <w:r>
        <w:rPr>
          <w:rFonts w:hint="eastAsia" w:ascii="仿宋" w:hAnsi="仿宋" w:eastAsia="仿宋" w:cs="仿宋"/>
          <w:szCs w:val="21"/>
        </w:rPr>
        <w:t xml:space="preserve">万元，资产总额为</w:t>
      </w:r>
      <w:r>
        <w:rPr>
          <w:rFonts w:hint="eastAsia" w:ascii="仿宋" w:hAnsi="仿宋" w:eastAsia="仿宋" w:cs="仿宋"/>
          <w:szCs w:val="21"/>
          <w:u w:val="single"/>
        </w:rPr>
        <w:t xml:space="preserve">          </w:t>
      </w:r>
      <w:r>
        <w:rPr>
          <w:rFonts w:hint="eastAsia" w:ascii="仿宋" w:hAnsi="仿宋" w:eastAsia="仿宋" w:cs="仿宋"/>
          <w:szCs w:val="21"/>
        </w:rPr>
        <w:t xml:space="preserve">万元，属于（中型企业、小型企业、微型企业）；</w:t>
      </w:r>
      <w:r/>
    </w:p>
    <w:p>
      <w:pPr>
        <w:ind w:firstLine="420"/>
        <w:jc w:val="left"/>
        <w:spacing w:line="480" w:lineRule="auto"/>
        <w:widowControl/>
        <w:rPr>
          <w:rFonts w:hint="eastAsia" w:ascii="仿宋" w:hAnsi="仿宋" w:eastAsia="仿宋" w:cs="仿宋"/>
          <w:lang w:val="zh-CN"/>
        </w:rPr>
      </w:pPr>
      <w:r>
        <w:rPr>
          <w:rFonts w:hint="eastAsia" w:ascii="仿宋" w:hAnsi="仿宋" w:eastAsia="仿宋" w:cs="仿宋"/>
          <w:szCs w:val="21"/>
        </w:rPr>
        <w:t xml:space="preserve">3.</w:t>
      </w:r>
      <w:r>
        <w:rPr>
          <w:rFonts w:hint="eastAsia" w:ascii="仿宋" w:hAnsi="仿宋" w:eastAsia="仿宋" w:cs="仿宋"/>
          <w:b/>
          <w:bCs/>
          <w:szCs w:val="21"/>
          <w:u w:val="single"/>
        </w:rPr>
        <w:t xml:space="preserve">          </w:t>
      </w:r>
      <w:r>
        <w:rPr>
          <w:rFonts w:hint="eastAsia" w:ascii="仿宋" w:hAnsi="仿宋" w:eastAsia="仿宋" w:cs="仿宋"/>
          <w:szCs w:val="21"/>
        </w:rPr>
        <w:t xml:space="preserve">，属于</w:t>
      </w:r>
      <w:r>
        <w:rPr>
          <w:rFonts w:hint="eastAsia" w:ascii="仿宋" w:hAnsi="仿宋" w:eastAsia="仿宋" w:cs="仿宋"/>
          <w:szCs w:val="21"/>
          <w:u w:val="single"/>
        </w:rPr>
        <w:t xml:space="preserve">体育</w:t>
      </w:r>
      <w:r>
        <w:rPr>
          <w:rFonts w:hint="eastAsia" w:ascii="仿宋" w:hAnsi="仿宋" w:eastAsia="仿宋" w:cs="仿宋"/>
          <w:szCs w:val="21"/>
        </w:rPr>
        <w:t xml:space="preserve">行业；制造商为（企业名称）</w:t>
      </w:r>
      <w:r>
        <w:rPr>
          <w:rFonts w:hint="eastAsia" w:ascii="仿宋" w:hAnsi="仿宋" w:eastAsia="仿宋" w:cs="仿宋"/>
          <w:szCs w:val="21"/>
          <w:u w:val="single"/>
        </w:rPr>
        <w:t xml:space="preserve">     </w:t>
      </w:r>
      <w:r>
        <w:rPr>
          <w:rFonts w:hint="eastAsia" w:ascii="仿宋" w:hAnsi="仿宋" w:eastAsia="仿宋" w:cs="仿宋"/>
          <w:szCs w:val="21"/>
        </w:rPr>
        <w:t xml:space="preserve">，从业人员</w:t>
      </w:r>
      <w:r>
        <w:rPr>
          <w:rFonts w:hint="eastAsia" w:ascii="仿宋" w:hAnsi="仿宋" w:eastAsia="仿宋" w:cs="仿宋"/>
          <w:szCs w:val="21"/>
          <w:u w:val="single"/>
        </w:rPr>
        <w:t xml:space="preserve">          </w:t>
      </w:r>
      <w:r>
        <w:rPr>
          <w:rFonts w:hint="eastAsia" w:ascii="仿宋" w:hAnsi="仿宋" w:eastAsia="仿宋" w:cs="仿宋"/>
          <w:szCs w:val="21"/>
        </w:rPr>
        <w:t xml:space="preserve">人，营业收入为</w:t>
      </w:r>
      <w:r>
        <w:rPr>
          <w:rFonts w:hint="eastAsia" w:ascii="仿宋" w:hAnsi="仿宋" w:eastAsia="仿宋" w:cs="仿宋"/>
          <w:szCs w:val="21"/>
          <w:u w:val="single"/>
        </w:rPr>
        <w:t xml:space="preserve">         </w:t>
      </w:r>
      <w:r>
        <w:rPr>
          <w:rFonts w:hint="eastAsia" w:ascii="仿宋" w:hAnsi="仿宋" w:eastAsia="仿宋" w:cs="仿宋"/>
          <w:szCs w:val="21"/>
        </w:rPr>
        <w:t xml:space="preserve">万元，资产总额为</w:t>
      </w:r>
      <w:r>
        <w:rPr>
          <w:rFonts w:hint="eastAsia" w:ascii="仿宋" w:hAnsi="仿宋" w:eastAsia="仿宋" w:cs="仿宋"/>
          <w:szCs w:val="21"/>
          <w:u w:val="single"/>
        </w:rPr>
        <w:t xml:space="preserve">          </w:t>
      </w:r>
      <w:r>
        <w:rPr>
          <w:rFonts w:hint="eastAsia" w:ascii="仿宋" w:hAnsi="仿宋" w:eastAsia="仿宋" w:cs="仿宋"/>
          <w:szCs w:val="21"/>
        </w:rPr>
        <w:t xml:space="preserve">万元，属于（中型企业、小型企业、微型企业）；</w:t>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rPr>
        <w:t xml:space="preserve">……</w:t>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rPr>
        <w:t xml:space="preserve">以上企业，不属于大企业的分支机构，不存在控股股东为大企业的情形，也不存在与大企业的负责人为同一人的情形。</w:t>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rPr>
        <w:t xml:space="preserve">本企业对上述声明内容的真实性负责。如有虚假，将依法承担相应责任。 </w:t>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rPr>
        <w:t xml:space="preserve">企业名称（盖章）： </w:t>
      </w:r>
      <w:r/>
    </w:p>
    <w:p>
      <w:pPr>
        <w:ind w:firstLine="420"/>
        <w:jc w:val="left"/>
        <w:spacing w:line="480" w:lineRule="auto"/>
        <w:widowControl/>
        <w:rPr>
          <w:rFonts w:hint="eastAsia" w:ascii="仿宋" w:hAnsi="仿宋" w:eastAsia="仿宋" w:cs="仿宋"/>
          <w:szCs w:val="21"/>
        </w:rPr>
      </w:pPr>
      <w:r>
        <w:rPr>
          <w:rFonts w:hint="eastAsia" w:ascii="仿宋" w:hAnsi="仿宋" w:eastAsia="仿宋" w:cs="仿宋"/>
          <w:szCs w:val="21"/>
        </w:rPr>
        <w:t xml:space="preserve">日 期： </w:t>
      </w:r>
      <w:r/>
    </w:p>
    <w:p>
      <w:pPr>
        <w:ind w:firstLine="425"/>
        <w:jc w:val="left"/>
        <w:spacing w:line="480" w:lineRule="auto"/>
        <w:widowControl/>
        <w:rPr>
          <w:rFonts w:hint="eastAsia" w:ascii="仿宋" w:hAnsi="仿宋" w:eastAsia="仿宋" w:cs="仿宋"/>
          <w:szCs w:val="21"/>
        </w:rPr>
      </w:pPr>
      <w:r>
        <w:rPr>
          <w:rFonts w:hint="eastAsia" w:ascii="仿宋" w:hAnsi="仿宋" w:eastAsia="仿宋" w:cs="仿宋"/>
          <w:szCs w:val="21"/>
        </w:rPr>
        <w:t xml:space="preserve">备注：从业人员、营业收入、资产总额填报上一年度数据，无上</w:t>
      </w:r>
      <w:r>
        <w:rPr>
          <w:rFonts w:hint="eastAsia" w:ascii="仿宋" w:hAnsi="仿宋" w:eastAsia="仿宋" w:cs="仿宋"/>
          <w:szCs w:val="21"/>
        </w:rPr>
        <w:t xml:space="preserve">一</w:t>
      </w:r>
      <w:r>
        <w:rPr>
          <w:rFonts w:hint="eastAsia" w:ascii="仿宋" w:hAnsi="仿宋" w:eastAsia="仿宋" w:cs="仿宋"/>
          <w:szCs w:val="21"/>
        </w:rPr>
        <w:t xml:space="preserve">年度数据的新成立企业可不填报。</w:t>
      </w:r>
      <w:r/>
    </w:p>
    <w:p>
      <w:pPr>
        <w:spacing w:line="360" w:lineRule="auto"/>
        <w:rPr>
          <w:rFonts w:hint="eastAsia" w:ascii="仿宋" w:hAnsi="仿宋" w:eastAsia="仿宋" w:cs="仿宋"/>
        </w:rPr>
      </w:pPr>
      <w:r>
        <w:rPr>
          <w:rFonts w:hint="eastAsia" w:ascii="仿宋" w:hAnsi="仿宋" w:eastAsia="仿宋" w:cs="仿宋"/>
        </w:rPr>
        <w:t xml:space="preserve">注：</w:t>
      </w:r>
      <w:r/>
    </w:p>
    <w:p>
      <w:pPr>
        <w:ind w:firstLine="425"/>
        <w:spacing w:line="360" w:lineRule="auto"/>
        <w:rPr>
          <w:rFonts w:hint="eastAsia" w:ascii="仿宋" w:hAnsi="仿宋" w:eastAsia="仿宋" w:cs="仿宋"/>
        </w:rPr>
      </w:pPr>
      <w:r>
        <w:rPr>
          <w:rFonts w:hint="eastAsia" w:ascii="仿宋" w:hAnsi="仿宋" w:eastAsia="仿宋" w:cs="仿宋"/>
        </w:rPr>
        <w:t xml:space="preserve">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ind w:firstLine="425"/>
        <w:spacing w:line="360" w:lineRule="auto"/>
        <w:rPr>
          <w:rFonts w:hint="eastAsia" w:ascii="仿宋" w:hAnsi="仿宋" w:eastAsia="仿宋" w:cs="仿宋"/>
        </w:rPr>
      </w:pPr>
      <w:r>
        <w:rPr>
          <w:rFonts w:hint="eastAsia" w:ascii="仿宋" w:hAnsi="仿宋" w:eastAsia="仿宋" w:cs="仿宋"/>
        </w:rPr>
        <w:t xml:space="preserve">2、本采购项目所属行业为</w:t>
      </w:r>
      <w:r>
        <w:rPr>
          <w:rFonts w:hint="eastAsia" w:ascii="仿宋" w:hAnsi="仿宋" w:eastAsia="仿宋" w:cs="仿宋"/>
          <w:u w:val="single"/>
        </w:rPr>
        <w:t xml:space="preserve">其他未列明行业中的</w:t>
      </w:r>
      <w:r>
        <w:rPr>
          <w:rFonts w:hint="eastAsia" w:ascii="仿宋" w:hAnsi="仿宋" w:eastAsia="仿宋" w:cs="仿宋"/>
          <w:szCs w:val="21"/>
          <w:u w:val="single"/>
        </w:rPr>
        <w:t xml:space="preserve">体育行</w:t>
      </w:r>
      <w:r>
        <w:rPr>
          <w:rFonts w:hint="eastAsia" w:ascii="仿宋" w:hAnsi="仿宋" w:eastAsia="仿宋" w:cs="仿宋"/>
          <w:u w:val="single"/>
        </w:rPr>
        <w:t xml:space="preserve">业</w:t>
      </w:r>
      <w:r>
        <w:rPr>
          <w:rFonts w:hint="eastAsia" w:ascii="仿宋" w:hAnsi="仿宋" w:eastAsia="仿宋" w:cs="仿宋"/>
        </w:rPr>
        <w:t xml:space="preserve">，供应商根据自身实际情况填报中小</w:t>
      </w:r>
      <w:r>
        <w:rPr>
          <w:rFonts w:hint="eastAsia" w:ascii="仿宋" w:hAnsi="仿宋" w:eastAsia="仿宋" w:cs="仿宋"/>
        </w:rPr>
        <w:t xml:space="preserve">企业声明函。</w:t>
      </w:r>
      <w:r/>
    </w:p>
    <w:p>
      <w:pPr>
        <w:spacing w:line="360" w:lineRule="auto"/>
        <w:rPr>
          <w:rFonts w:hint="eastAsia" w:ascii="仿宋" w:hAnsi="仿宋" w:eastAsia="仿宋" w:cs="仿宋"/>
          <w:b/>
          <w:szCs w:val="21"/>
        </w:rPr>
      </w:pPr>
      <w:r>
        <w:rPr>
          <w:rFonts w:hint="eastAsia" w:ascii="仿宋" w:hAnsi="仿宋" w:eastAsia="仿宋" w:cs="仿宋"/>
          <w:b/>
          <w:szCs w:val="21"/>
        </w:rPr>
      </w:r>
      <w:r/>
    </w:p>
    <w:p>
      <w:pPr>
        <w:spacing w:line="360" w:lineRule="auto"/>
        <w:rPr>
          <w:rFonts w:hint="eastAsia" w:ascii="仿宋" w:hAnsi="仿宋" w:eastAsia="仿宋" w:cs="仿宋"/>
          <w:b/>
          <w:bCs/>
          <w:szCs w:val="21"/>
        </w:rPr>
      </w:pPr>
      <w:r>
        <w:rPr>
          <w:rFonts w:hint="eastAsia" w:ascii="仿宋" w:hAnsi="仿宋" w:eastAsia="仿宋" w:cs="仿宋"/>
          <w:b/>
          <w:szCs w:val="21"/>
        </w:rPr>
        <w:t xml:space="preserve">附件十二、资格审查材料格式（特殊资格要求需自行提供证明材料）</w:t>
      </w:r>
      <w:r/>
    </w:p>
    <w:p>
      <w:pPr>
        <w:ind w:right="-15" w:firstLine="422"/>
        <w:spacing w:before="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备注：以下涉及的证明材料，投标人可以在投标文件中一次性提交，也可在投标文件中提供附件七格式的信用承诺书。如供应商投标文件中仅提供信用承诺书而未提供涉及的证明材料，须在中标后，另行提供以下由信用承诺书替代的证明材料，材料须加盖公章提交采购人或采购代理机构核验。</w:t>
      </w:r>
      <w:r/>
    </w:p>
    <w:p>
      <w:r/>
      <w:r/>
    </w:p>
    <w:p>
      <w:pPr>
        <w:ind w:firstLine="420"/>
        <w:jc w:val="left"/>
        <w:spacing w:line="480" w:lineRule="auto"/>
        <w:widowControl/>
        <w:rPr>
          <w:rFonts w:hint="eastAsia" w:ascii="仿宋" w:hAnsi="仿宋" w:eastAsia="仿宋" w:cs="仿宋"/>
          <w:szCs w:val="21"/>
        </w:rPr>
      </w:pPr>
      <w:r>
        <w:rPr>
          <w:rFonts w:hint="eastAsia" w:ascii="仿宋" w:hAnsi="仿宋" w:eastAsia="仿宋" w:cs="仿宋"/>
          <w:szCs w:val="21"/>
        </w:rPr>
        <w:t xml:space="preserve">1、</w:t>
      </w:r>
      <w:r>
        <w:rPr>
          <w:rFonts w:hint="eastAsia" w:ascii="仿宋" w:hAnsi="仿宋" w:eastAsia="仿宋" w:cs="仿宋"/>
          <w:szCs w:val="21"/>
          <w:lang w:val="zh-CN"/>
        </w:rPr>
        <w:t xml:space="preserve">法人或者其他组织提供营业执照或法人证书或组织机构代码证，自然人提供身份证，</w:t>
      </w:r>
      <w:r>
        <w:rPr>
          <w:rFonts w:hint="eastAsia" w:ascii="仿宋" w:hAnsi="仿宋" w:eastAsia="仿宋" w:cs="仿宋"/>
          <w:szCs w:val="21"/>
        </w:rPr>
        <w:t xml:space="preserve">并加盖公章</w:t>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rPr>
        <w:t xml:space="preserve">2、</w:t>
      </w:r>
      <w:r>
        <w:rPr>
          <w:rFonts w:hint="eastAsia" w:ascii="仿宋" w:hAnsi="仿宋" w:eastAsia="仿宋" w:cs="仿宋"/>
          <w:szCs w:val="21"/>
          <w:lang w:val="zh-CN"/>
        </w:rPr>
        <w:t xml:space="preserve">提供参加本次政府采购活动前6个月内至少一个月份的会计报表（至少包括资产负债表和利润表）复印件或其上一年度经审计的财务报告加盖公章，成立不满6个月的无需提供）</w:t>
      </w:r>
      <w:r/>
    </w:p>
    <w:p>
      <w:pPr>
        <w:ind w:firstLine="420"/>
        <w:jc w:val="left"/>
        <w:spacing w:line="480" w:lineRule="auto"/>
        <w:widowControl/>
        <w:rPr>
          <w:rFonts w:hint="eastAsia" w:ascii="仿宋" w:hAnsi="仿宋" w:eastAsia="仿宋" w:cs="仿宋"/>
        </w:rPr>
      </w:pPr>
      <w:r>
        <w:rPr>
          <w:rFonts w:hint="eastAsia" w:ascii="仿宋" w:hAnsi="仿宋" w:eastAsia="仿宋" w:cs="仿宋"/>
          <w:szCs w:val="21"/>
        </w:rPr>
        <w:t xml:space="preserve">3、</w:t>
      </w:r>
      <w:r>
        <w:rPr>
          <w:rFonts w:hint="eastAsia" w:ascii="仿宋" w:hAnsi="仿宋" w:eastAsia="仿宋" w:cs="仿宋"/>
        </w:rPr>
        <w:t xml:space="preserve">根据项目需求提供履行合同所必需的设备和专业技术能力的证明材料或承诺书；</w:t>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rPr>
        <w:t xml:space="preserve">4、</w:t>
      </w:r>
      <w:r>
        <w:rPr>
          <w:rFonts w:hint="eastAsia" w:ascii="仿宋" w:hAnsi="仿宋" w:eastAsia="仿宋" w:cs="仿宋"/>
          <w:szCs w:val="21"/>
          <w:lang w:val="zh-CN"/>
        </w:rPr>
        <w:t xml:space="preserve">提供参加本次政府采购活动前</w:t>
      </w:r>
      <w:r>
        <w:rPr>
          <w:rFonts w:hint="eastAsia" w:ascii="仿宋" w:hAnsi="仿宋" w:eastAsia="仿宋" w:cs="仿宋"/>
          <w:szCs w:val="21"/>
        </w:rPr>
        <w:t xml:space="preserve">一</w:t>
      </w:r>
      <w:r>
        <w:rPr>
          <w:rFonts w:hint="eastAsia" w:ascii="仿宋" w:hAnsi="仿宋" w:eastAsia="仿宋" w:cs="仿宋"/>
          <w:szCs w:val="21"/>
          <w:lang w:val="zh-CN"/>
        </w:rPr>
        <w:t xml:space="preserve">年内（至少一个月）依法缴纳税收和社会保障资金的相关材料复印件加盖公章（依法免税或不需要缴纳社会保障资金的供应商，应提供相应的文件证明）</w:t>
      </w:r>
      <w:r/>
    </w:p>
    <w:p>
      <w:pPr>
        <w:ind w:firstLine="420"/>
        <w:rPr>
          <w:rFonts w:hint="eastAsia" w:ascii="仿宋" w:hAnsi="仿宋" w:eastAsia="仿宋" w:cs="仿宋"/>
          <w:szCs w:val="21"/>
          <w:lang w:val="zh-CN"/>
        </w:rPr>
      </w:pPr>
      <w:r>
        <w:rPr>
          <w:rFonts w:hint="eastAsia" w:ascii="仿宋" w:hAnsi="仿宋" w:eastAsia="仿宋" w:cs="仿宋"/>
          <w:szCs w:val="21"/>
        </w:rPr>
        <w:t xml:space="preserve">5、</w:t>
      </w:r>
      <w:r>
        <w:rPr>
          <w:rFonts w:hint="eastAsia" w:ascii="仿宋" w:hAnsi="仿宋" w:eastAsia="仿宋" w:cs="仿宋"/>
          <w:szCs w:val="21"/>
          <w:lang w:val="zh-CN"/>
        </w:rPr>
        <w:t xml:space="preserve">提供参加本次政府采购活动前3 年内在经营活动中没有重大违法记录的书面声明（</w:t>
      </w:r>
      <w:r>
        <w:rPr>
          <w:rFonts w:hint="eastAsia" w:ascii="仿宋" w:hAnsi="仿宋" w:eastAsia="仿宋" w:cs="仿宋"/>
          <w:szCs w:val="21"/>
        </w:rPr>
        <w:t xml:space="preserve">格式附后</w:t>
      </w:r>
      <w:r>
        <w:rPr>
          <w:rFonts w:hint="eastAsia" w:ascii="仿宋" w:hAnsi="仿宋" w:eastAsia="仿宋" w:cs="仿宋"/>
          <w:szCs w:val="21"/>
          <w:lang w:val="zh-CN"/>
        </w:rPr>
        <w:t xml:space="preserve">）</w:t>
      </w:r>
      <w:r/>
    </w:p>
    <w:p>
      <w:pPr>
        <w:jc w:val="center"/>
        <w:rPr>
          <w:rFonts w:hint="eastAsia" w:ascii="仿宋" w:hAnsi="仿宋" w:eastAsia="仿宋" w:cs="仿宋"/>
          <w:sz w:val="30"/>
          <w:szCs w:val="30"/>
        </w:rPr>
      </w:pPr>
      <w:r>
        <w:rPr>
          <w:rFonts w:hint="eastAsia" w:ascii="仿宋" w:hAnsi="仿宋" w:eastAsia="仿宋" w:cs="仿宋"/>
          <w:szCs w:val="21"/>
          <w:lang w:val="zh-CN"/>
        </w:rPr>
        <w:br w:type="page" w:clear="all"/>
      </w:r>
      <w:r>
        <w:rPr>
          <w:rFonts w:hint="eastAsia" w:ascii="仿宋" w:hAnsi="仿宋" w:eastAsia="仿宋" w:cs="仿宋"/>
          <w:b/>
          <w:bCs/>
          <w:sz w:val="30"/>
          <w:szCs w:val="30"/>
        </w:rPr>
        <w:t xml:space="preserve">具备履行合同所必需的设备和专业技术能力的书面声明</w:t>
      </w:r>
      <w:r/>
    </w:p>
    <w:p>
      <w:pPr>
        <w:spacing w:line="360" w:lineRule="auto"/>
        <w:rPr>
          <w:rFonts w:hint="eastAsia" w:ascii="仿宋" w:hAnsi="仿宋" w:eastAsia="仿宋" w:cs="仿宋"/>
          <w:sz w:val="24"/>
          <w:lang w:val="zh-CN"/>
        </w:rPr>
      </w:pPr>
      <w:r>
        <w:rPr>
          <w:rFonts w:hint="eastAsia" w:ascii="仿宋" w:hAnsi="仿宋" w:eastAsia="仿宋" w:cs="仿宋"/>
          <w:sz w:val="24"/>
          <w:lang w:val="zh-CN"/>
        </w:rPr>
      </w:r>
      <w:r/>
    </w:p>
    <w:p>
      <w:pPr>
        <w:spacing w:line="432" w:lineRule="auto"/>
        <w:widowControl/>
        <w:rPr>
          <w:rFonts w:hint="eastAsia" w:ascii="仿宋" w:hAnsi="仿宋" w:eastAsia="仿宋" w:cs="仿宋"/>
          <w:sz w:val="24"/>
          <w:lang w:val="zh-CN"/>
        </w:rPr>
      </w:pPr>
      <w:r>
        <w:rPr>
          <w:rFonts w:hint="eastAsia" w:ascii="仿宋" w:hAnsi="仿宋" w:eastAsia="仿宋" w:cs="仿宋"/>
          <w:sz w:val="24"/>
          <w:u w:val="single"/>
        </w:rPr>
        <w:t xml:space="preserve">江苏建发建设项目咨询有限公司</w:t>
      </w:r>
      <w:r>
        <w:rPr>
          <w:rFonts w:hint="eastAsia" w:ascii="仿宋" w:hAnsi="仿宋" w:eastAsia="仿宋" w:cs="仿宋"/>
          <w:sz w:val="24"/>
          <w:lang w:val="zh-CN"/>
        </w:rPr>
        <w:t xml:space="preserve">：</w:t>
      </w:r>
      <w:r/>
    </w:p>
    <w:p>
      <w:pPr>
        <w:ind w:firstLine="480"/>
        <w:spacing w:line="432" w:lineRule="auto"/>
        <w:widowControl/>
        <w:rPr>
          <w:rFonts w:hint="eastAsia" w:ascii="仿宋" w:hAnsi="仿宋" w:eastAsia="仿宋" w:cs="仿宋"/>
          <w:sz w:val="24"/>
          <w:lang w:val="zh-CN"/>
        </w:rPr>
      </w:pPr>
      <w:r>
        <w:rPr>
          <w:rFonts w:hint="eastAsia" w:ascii="仿宋" w:hAnsi="仿宋" w:eastAsia="仿宋" w:cs="仿宋"/>
          <w:sz w:val="24"/>
          <w:lang w:val="zh-CN"/>
        </w:rPr>
        <w:t xml:space="preserve">我单位</w:t>
      </w:r>
      <w:r>
        <w:rPr>
          <w:rFonts w:hint="eastAsia" w:ascii="仿宋" w:hAnsi="仿宋" w:eastAsia="仿宋" w:cs="仿宋"/>
          <w:sz w:val="24"/>
          <w:u w:val="single"/>
        </w:rPr>
        <w:t xml:space="preserve">      </w:t>
      </w:r>
      <w:r>
        <w:rPr>
          <w:rFonts w:hint="eastAsia" w:ascii="仿宋" w:hAnsi="仿宋" w:eastAsia="仿宋" w:cs="仿宋"/>
          <w:sz w:val="24"/>
          <w:u w:val="single"/>
          <w:lang w:val="zh-CN"/>
        </w:rPr>
        <w:t xml:space="preserve">（供应商名称）</w:t>
      </w:r>
      <w:r>
        <w:rPr>
          <w:rFonts w:hint="eastAsia" w:ascii="仿宋" w:hAnsi="仿宋" w:eastAsia="仿宋" w:cs="仿宋"/>
          <w:sz w:val="24"/>
          <w:lang w:val="zh-CN"/>
        </w:rPr>
        <w:t xml:space="preserve">郑重声明：</w:t>
      </w:r>
      <w:r/>
    </w:p>
    <w:p>
      <w:pPr>
        <w:ind w:firstLine="480"/>
        <w:spacing w:line="432" w:lineRule="auto"/>
        <w:widowControl/>
        <w:rPr>
          <w:rFonts w:hint="eastAsia" w:ascii="仿宋" w:hAnsi="仿宋" w:eastAsia="仿宋" w:cs="仿宋"/>
          <w:sz w:val="24"/>
          <w:lang w:val="zh-CN"/>
        </w:rPr>
      </w:pPr>
      <w:r>
        <w:rPr>
          <w:rFonts w:hint="eastAsia" w:ascii="仿宋" w:hAnsi="仿宋" w:eastAsia="仿宋" w:cs="仿宋"/>
          <w:sz w:val="24"/>
          <w:lang w:val="zh-CN"/>
        </w:rPr>
        <w:t xml:space="preserve">我单位具备履行本项采购合同所必需的设备和专业技术能力，为履行本项采购合同我单位具备如下主要设备和主要专业技术能力：</w:t>
      </w:r>
      <w:r/>
    </w:p>
    <w:p>
      <w:pPr>
        <w:ind w:firstLine="480"/>
        <w:spacing w:line="432" w:lineRule="auto"/>
        <w:widowControl/>
        <w:rPr>
          <w:rFonts w:hint="eastAsia" w:ascii="仿宋" w:hAnsi="仿宋" w:eastAsia="仿宋" w:cs="仿宋"/>
          <w:sz w:val="24"/>
        </w:rPr>
      </w:pPr>
      <w:r>
        <w:rPr>
          <w:rFonts w:hint="eastAsia" w:ascii="仿宋" w:hAnsi="仿宋" w:eastAsia="仿宋" w:cs="仿宋"/>
          <w:sz w:val="24"/>
        </w:rPr>
        <w:t xml:space="preserve">主要设备：</w:t>
      </w:r>
      <w:r/>
    </w:p>
    <w:p>
      <w:pPr>
        <w:ind w:firstLine="480"/>
        <w:spacing w:line="432" w:lineRule="auto"/>
        <w:widowControl/>
        <w:rPr>
          <w:rFonts w:hint="eastAsia" w:ascii="仿宋" w:hAnsi="仿宋" w:eastAsia="仿宋" w:cs="仿宋"/>
          <w:sz w:val="24"/>
        </w:rPr>
      </w:pPr>
      <w:r>
        <w:rPr>
          <w:rFonts w:hint="eastAsia" w:ascii="仿宋" w:hAnsi="仿宋" w:eastAsia="仿宋" w:cs="仿宋"/>
          <w:sz w:val="24"/>
          <w:lang w:val="zh-CN"/>
        </w:rPr>
        <w:t xml:space="preserve">主要专业技术能力</w:t>
      </w:r>
      <w:r>
        <w:rPr>
          <w:rFonts w:hint="eastAsia" w:ascii="仿宋" w:hAnsi="仿宋" w:eastAsia="仿宋" w:cs="仿宋"/>
          <w:sz w:val="24"/>
        </w:rPr>
        <w:t xml:space="preserve">：</w:t>
      </w:r>
      <w:r/>
    </w:p>
    <w:p>
      <w:pPr>
        <w:pStyle w:val="790"/>
        <w:spacing w:after="0" w:line="432" w:lineRule="auto"/>
        <w:rPr>
          <w:rFonts w:hint="eastAsia" w:ascii="仿宋" w:hAnsi="仿宋" w:eastAsia="仿宋" w:cs="仿宋"/>
          <w:lang w:eastAsia="zh-CN"/>
        </w:rPr>
        <w:framePr w:wrap="auto" w:yAlign="inline"/>
      </w:pPr>
      <w:r>
        <w:rPr>
          <w:rFonts w:hint="eastAsia" w:ascii="仿宋" w:hAnsi="仿宋" w:eastAsia="仿宋" w:cs="仿宋"/>
          <w:lang w:eastAsia="zh-CN"/>
        </w:rPr>
      </w:r>
      <w:r/>
    </w:p>
    <w:p>
      <w:pPr>
        <w:jc w:val="right"/>
        <w:spacing w:line="432" w:lineRule="auto"/>
        <w:widowControl/>
        <w:rPr>
          <w:rFonts w:hint="eastAsia" w:ascii="仿宋" w:hAnsi="仿宋" w:eastAsia="仿宋" w:cs="仿宋"/>
          <w:sz w:val="24"/>
        </w:rPr>
      </w:pPr>
      <w:r>
        <w:rPr>
          <w:rFonts w:hint="eastAsia" w:ascii="仿宋" w:hAnsi="仿宋" w:eastAsia="仿宋" w:cs="仿宋"/>
          <w:sz w:val="24"/>
        </w:rPr>
        <w:t xml:space="preserve">声明人：</w:t>
      </w:r>
      <w:r>
        <w:rPr>
          <w:rFonts w:hint="eastAsia" w:ascii="仿宋" w:hAnsi="仿宋" w:eastAsia="仿宋" w:cs="仿宋"/>
          <w:sz w:val="24"/>
          <w:u w:val="single"/>
          <w:lang w:val="zh-CN"/>
        </w:rPr>
        <w:t xml:space="preserve"></w:t>
      </w:r>
      <w:r>
        <w:rPr>
          <w:rFonts w:hint="eastAsia" w:ascii="仿宋" w:hAnsi="仿宋" w:eastAsia="仿宋" w:cs="仿宋"/>
          <w:sz w:val="24"/>
          <w:u w:val="single"/>
          <w:lang w:val="zh-CN"/>
        </w:rPr>
        <w:t xml:space="preserve"></w:t>
      </w:r>
      <w:r>
        <w:rPr>
          <w:rFonts w:hint="eastAsia" w:ascii="仿宋" w:hAnsi="仿宋" w:eastAsia="仿宋" w:cs="仿宋"/>
          <w:sz w:val="24"/>
          <w:u w:val="single"/>
          <w:lang w:val="zh-CN"/>
        </w:rPr>
        <w:t xml:space="preserve"></w:t>
      </w:r>
      <w:r>
        <w:rPr>
          <w:rFonts w:hint="eastAsia" w:ascii="仿宋" w:hAnsi="仿宋" w:eastAsia="仿宋" w:cs="仿宋"/>
          <w:sz w:val="24"/>
          <w:u w:val="single"/>
          <w:lang w:val="zh-CN"/>
        </w:rPr>
        <w:t xml:space="preserve"></w:t>
      </w:r>
      <w:r>
        <w:rPr>
          <w:rFonts w:hint="eastAsia" w:ascii="仿宋" w:hAnsi="仿宋" w:eastAsia="仿宋" w:cs="仿宋"/>
          <w:sz w:val="24"/>
          <w:u w:val="single"/>
          <w:lang w:val="zh-CN"/>
        </w:rPr>
        <w:t xml:space="preserve"></w:t>
      </w:r>
      <w:r>
        <w:rPr>
          <w:rFonts w:hint="eastAsia" w:ascii="仿宋" w:hAnsi="仿宋" w:eastAsia="仿宋" w:cs="仿宋"/>
          <w:sz w:val="24"/>
          <w:u w:val="single"/>
          <w:lang w:val="zh-CN"/>
        </w:rPr>
        <w:t xml:space="preserve"></w:t>
      </w:r>
      <w:r>
        <w:rPr>
          <w:rFonts w:hint="eastAsia" w:ascii="仿宋" w:hAnsi="仿宋" w:eastAsia="仿宋" w:cs="仿宋"/>
          <w:sz w:val="24"/>
          <w:u w:val="single"/>
          <w:lang w:val="zh-CN"/>
        </w:rPr>
        <w:t xml:space="preserve"></w:t>
      </w:r>
      <w:r>
        <w:rPr>
          <w:rFonts w:hint="eastAsia" w:ascii="仿宋" w:hAnsi="仿宋" w:eastAsia="仿宋" w:cs="仿宋"/>
          <w:sz w:val="24"/>
          <w:u w:val="single"/>
          <w:lang w:val="zh-CN"/>
        </w:rPr>
        <w:t xml:space="preserve"></w:t>
      </w:r>
      <w:r>
        <w:rPr>
          <w:rFonts w:hint="eastAsia" w:ascii="仿宋" w:hAnsi="仿宋" w:eastAsia="仿宋" w:cs="仿宋"/>
          <w:sz w:val="24"/>
          <w:u w:val="single"/>
          <w:lang w:val="zh-CN"/>
        </w:rPr>
        <w:t xml:space="preserve"></w:t>
      </w:r>
      <w:r>
        <w:rPr>
          <w:rFonts w:hint="eastAsia" w:ascii="仿宋" w:hAnsi="仿宋" w:eastAsia="仿宋" w:cs="仿宋"/>
          <w:sz w:val="24"/>
          <w:u w:val="single"/>
          <w:lang w:val="zh-CN"/>
        </w:rPr>
        <w:t xml:space="preserve"></w:t>
      </w:r>
      <w:r>
        <w:rPr>
          <w:rFonts w:hint="eastAsia" w:ascii="仿宋" w:hAnsi="仿宋" w:eastAsia="仿宋" w:cs="仿宋"/>
          <w:sz w:val="24"/>
        </w:rPr>
        <w:t xml:space="preserve">（公章）</w:t>
      </w:r>
      <w:r/>
    </w:p>
    <w:p>
      <w:pPr>
        <w:jc w:val="center"/>
        <w:spacing w:line="432" w:lineRule="auto"/>
        <w:widowControl/>
        <w:rPr>
          <w:rFonts w:hint="eastAsia" w:ascii="仿宋" w:hAnsi="仿宋" w:eastAsia="仿宋" w:cs="仿宋"/>
          <w:sz w:val="24"/>
        </w:rPr>
      </w:pPr>
      <w:r>
        <w:rPr>
          <w:rFonts w:hint="eastAsia" w:ascii="仿宋" w:hAnsi="仿宋" w:eastAsia="仿宋" w:cs="仿宋"/>
          <w:sz w:val="24"/>
        </w:rPr>
        <w:t xml:space="preserve">                                               年    月    日</w:t>
      </w:r>
      <w:r/>
    </w:p>
    <w:p>
      <w:pPr>
        <w:pStyle w:val="790"/>
        <w:rPr>
          <w:rFonts w:hint="eastAsia" w:ascii="仿宋" w:hAnsi="仿宋" w:eastAsia="仿宋" w:cs="仿宋"/>
          <w:spacing w:val="-1"/>
          <w:lang w:eastAsia="zh-CN"/>
        </w:rPr>
        <w:framePr w:wrap="auto" w:yAlign="inline"/>
      </w:pPr>
      <w:r>
        <w:rPr>
          <w:rFonts w:hint="eastAsia" w:ascii="仿宋" w:hAnsi="仿宋" w:eastAsia="仿宋" w:cs="仿宋"/>
          <w:spacing w:val="-1"/>
          <w:lang w:eastAsia="zh-CN"/>
        </w:rPr>
      </w:r>
      <w:r/>
    </w:p>
    <w:p>
      <w:pPr>
        <w:pStyle w:val="789"/>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bCs/>
          <w:sz w:val="30"/>
          <w:szCs w:val="30"/>
        </w:rPr>
      </w:pPr>
      <w:r>
        <w:rPr>
          <w:rFonts w:hint="eastAsia" w:ascii="仿宋" w:hAnsi="仿宋" w:eastAsia="仿宋" w:cs="仿宋"/>
          <w:b/>
          <w:bCs/>
          <w:sz w:val="30"/>
          <w:szCs w:val="30"/>
        </w:rPr>
        <w:t xml:space="preserve">无重大违法记录声明</w:t>
      </w:r>
      <w:r/>
    </w:p>
    <w:p>
      <w:pPr>
        <w:spacing w:line="360" w:lineRule="auto"/>
        <w:rPr>
          <w:rFonts w:hint="eastAsia" w:ascii="仿宋" w:hAnsi="仿宋" w:eastAsia="仿宋" w:cs="仿宋"/>
          <w:sz w:val="24"/>
          <w:lang w:val="zh-CN"/>
        </w:rPr>
      </w:pPr>
      <w:r>
        <w:rPr>
          <w:rFonts w:hint="eastAsia" w:ascii="仿宋" w:hAnsi="仿宋" w:eastAsia="仿宋" w:cs="仿宋"/>
          <w:sz w:val="24"/>
          <w:lang w:val="zh-CN"/>
        </w:rPr>
      </w:r>
      <w:r/>
    </w:p>
    <w:p>
      <w:pPr>
        <w:spacing w:line="432" w:lineRule="auto"/>
        <w:widowControl/>
        <w:rPr>
          <w:rFonts w:hint="eastAsia" w:ascii="仿宋" w:hAnsi="仿宋" w:eastAsia="仿宋" w:cs="仿宋"/>
          <w:sz w:val="24"/>
        </w:rPr>
      </w:pPr>
      <w:r>
        <w:rPr>
          <w:rFonts w:hint="eastAsia" w:ascii="仿宋" w:hAnsi="仿宋" w:eastAsia="仿宋" w:cs="仿宋"/>
          <w:sz w:val="24"/>
          <w:u w:val="single"/>
          <w:lang w:val="zh-CN"/>
        </w:rPr>
        <w:t xml:space="preserve">江苏建发建设项目咨询有限公司</w:t>
      </w:r>
      <w:r>
        <w:rPr>
          <w:rFonts w:hint="eastAsia" w:ascii="仿宋" w:hAnsi="仿宋" w:eastAsia="仿宋" w:cs="仿宋"/>
          <w:sz w:val="24"/>
          <w:lang w:val="zh-CN"/>
        </w:rPr>
        <w:t xml:space="preserve">：</w:t>
      </w:r>
      <w:r>
        <w:rPr>
          <w:rFonts w:hint="eastAsia" w:ascii="仿宋" w:hAnsi="仿宋" w:eastAsia="仿宋" w:cs="仿宋"/>
          <w:sz w:val="24"/>
        </w:rPr>
        <w:t xml:space="preserve">   </w:t>
      </w:r>
      <w:r/>
    </w:p>
    <w:p>
      <w:pPr>
        <w:spacing w:line="432" w:lineRule="auto"/>
        <w:widowControl/>
        <w:rPr>
          <w:rFonts w:hint="eastAsia" w:ascii="仿宋" w:hAnsi="仿宋" w:eastAsia="仿宋" w:cs="仿宋"/>
          <w:sz w:val="24"/>
        </w:rPr>
      </w:pPr>
      <w:r>
        <w:rPr>
          <w:rFonts w:hint="eastAsia" w:ascii="仿宋" w:hAnsi="仿宋" w:eastAsia="仿宋" w:cs="仿宋"/>
          <w:sz w:val="24"/>
        </w:rPr>
        <w:t xml:space="preserve">    我单位</w:t>
      </w:r>
      <w:r>
        <w:rPr>
          <w:rFonts w:hint="eastAsia" w:ascii="仿宋" w:hAnsi="仿宋" w:eastAsia="仿宋" w:cs="仿宋"/>
          <w:sz w:val="24"/>
          <w:u w:val="single"/>
        </w:rPr>
        <w:t xml:space="preserve">                                 （供应商名称）</w:t>
      </w:r>
      <w:r>
        <w:rPr>
          <w:rFonts w:hint="eastAsia" w:ascii="仿宋" w:hAnsi="仿宋" w:eastAsia="仿宋" w:cs="仿宋"/>
          <w:sz w:val="24"/>
        </w:rPr>
        <w:t xml:space="preserve">郑重声明：</w:t>
      </w:r>
      <w:r/>
    </w:p>
    <w:p>
      <w:pPr>
        <w:spacing w:line="432" w:lineRule="auto"/>
        <w:widowControl/>
        <w:rPr>
          <w:rFonts w:hint="eastAsia" w:ascii="仿宋" w:hAnsi="仿宋" w:eastAsia="仿宋" w:cs="仿宋"/>
          <w:sz w:val="24"/>
        </w:rPr>
      </w:pPr>
      <w:r>
        <w:rPr>
          <w:rFonts w:hint="eastAsia" w:ascii="仿宋" w:hAnsi="仿宋" w:eastAsia="仿宋" w:cs="仿宋"/>
          <w:sz w:val="24"/>
        </w:rPr>
        <w:t xml:space="preserve">    参加政府采购活动前3年内在经营活动中</w:t>
      </w:r>
      <w:r>
        <w:rPr>
          <w:rFonts w:hint="eastAsia" w:ascii="仿宋" w:hAnsi="仿宋" w:eastAsia="仿宋" w:cs="仿宋"/>
          <w:sz w:val="24"/>
          <w:u w:val="single"/>
        </w:rPr>
        <w:t xml:space="preserve">        （在下划线上如实填写：有或没有）</w:t>
      </w:r>
      <w:r>
        <w:rPr>
          <w:rFonts w:hint="eastAsia" w:ascii="仿宋" w:hAnsi="仿宋" w:eastAsia="仿宋" w:cs="仿宋"/>
          <w:sz w:val="24"/>
        </w:rPr>
        <w:t xml:space="preserve">重大违法记录。</w:t>
      </w:r>
      <w:r/>
    </w:p>
    <w:p>
      <w:pPr>
        <w:spacing w:line="432" w:lineRule="auto"/>
        <w:widowControl/>
        <w:rPr>
          <w:rFonts w:hint="eastAsia" w:ascii="仿宋" w:hAnsi="仿宋" w:eastAsia="仿宋" w:cs="仿宋"/>
          <w:sz w:val="24"/>
        </w:rPr>
      </w:pPr>
      <w:r>
        <w:rPr>
          <w:rFonts w:hint="eastAsia" w:ascii="仿宋" w:hAnsi="仿宋" w:eastAsia="仿宋" w:cs="仿宋"/>
          <w:sz w:val="24"/>
        </w:rPr>
        <w:t xml:space="preserve">    （说明：政府采购法第二十二条第一款第五项所</w:t>
      </w:r>
      <w:r>
        <w:rPr>
          <w:rFonts w:hint="eastAsia" w:ascii="仿宋" w:hAnsi="仿宋" w:eastAsia="仿宋" w:cs="仿宋"/>
          <w:sz w:val="24"/>
        </w:rPr>
        <w:t xml:space="preserve">称重大</w:t>
      </w:r>
      <w:r>
        <w:rPr>
          <w:rFonts w:hint="eastAsia" w:ascii="仿宋" w:hAnsi="仿宋" w:eastAsia="仿宋" w:cs="仿宋"/>
          <w:sz w:val="24"/>
        </w:rPr>
        <w:t xml:space="preserve">违法记录，是指供应商因违法经营受到刑事处罚或者责令停产停业、吊销许可证或者执照、较大数额罚款等行政处罚。）</w:t>
      </w:r>
      <w:r/>
    </w:p>
    <w:p>
      <w:pPr>
        <w:spacing w:line="432" w:lineRule="auto"/>
        <w:widowControl/>
        <w:rPr>
          <w:rFonts w:hint="eastAsia" w:ascii="仿宋" w:hAnsi="仿宋" w:eastAsia="仿宋" w:cs="仿宋"/>
          <w:sz w:val="24"/>
        </w:rPr>
      </w:pPr>
      <w:r>
        <w:rPr>
          <w:rFonts w:hint="eastAsia" w:ascii="仿宋" w:hAnsi="仿宋" w:eastAsia="仿宋" w:cs="仿宋"/>
          <w:sz w:val="24"/>
        </w:rPr>
        <w:t xml:space="preserve">                                            </w:t>
      </w:r>
      <w:r/>
    </w:p>
    <w:p>
      <w:pPr>
        <w:ind w:firstLine="5280"/>
        <w:spacing w:line="432" w:lineRule="auto"/>
        <w:widowControl/>
        <w:rPr>
          <w:rFonts w:hint="eastAsia" w:ascii="仿宋" w:hAnsi="仿宋" w:eastAsia="仿宋" w:cs="仿宋"/>
          <w:sz w:val="24"/>
        </w:rPr>
      </w:pPr>
      <w:r>
        <w:rPr>
          <w:rFonts w:hint="eastAsia" w:ascii="仿宋" w:hAnsi="仿宋" w:eastAsia="仿宋" w:cs="仿宋"/>
          <w:sz w:val="24"/>
        </w:rPr>
        <w:t xml:space="preserve">  </w:t>
      </w:r>
      <w:r/>
    </w:p>
    <w:p>
      <w:pPr>
        <w:jc w:val="right"/>
        <w:spacing w:line="432" w:lineRule="auto"/>
        <w:widowControl/>
        <w:rPr>
          <w:rFonts w:hint="eastAsia" w:ascii="仿宋" w:hAnsi="仿宋" w:eastAsia="仿宋" w:cs="仿宋"/>
          <w:sz w:val="24"/>
        </w:rPr>
      </w:pPr>
      <w:r>
        <w:rPr>
          <w:rFonts w:hint="eastAsia" w:ascii="仿宋" w:hAnsi="仿宋" w:eastAsia="仿宋" w:cs="仿宋"/>
          <w:sz w:val="24"/>
        </w:rPr>
        <w:t xml:space="preserve">声明人：</w:t>
      </w:r>
      <w:r>
        <w:rPr>
          <w:rFonts w:hint="eastAsia" w:ascii="仿宋" w:hAnsi="仿宋" w:eastAsia="仿宋" w:cs="仿宋"/>
          <w:sz w:val="24"/>
          <w:u w:val="single"/>
          <w:lang w:val="zh-CN"/>
        </w:rPr>
        <w:t xml:space="preserve"></w:t>
      </w:r>
      <w:r>
        <w:rPr>
          <w:rFonts w:hint="eastAsia" w:ascii="仿宋" w:hAnsi="仿宋" w:eastAsia="仿宋" w:cs="仿宋"/>
          <w:sz w:val="24"/>
          <w:u w:val="single"/>
          <w:lang w:val="zh-CN"/>
        </w:rPr>
        <w:t xml:space="preserve"></w:t>
      </w:r>
      <w:r>
        <w:rPr>
          <w:rFonts w:hint="eastAsia" w:ascii="仿宋" w:hAnsi="仿宋" w:eastAsia="仿宋" w:cs="仿宋"/>
          <w:sz w:val="24"/>
          <w:u w:val="single"/>
          <w:lang w:val="zh-CN"/>
        </w:rPr>
        <w:t xml:space="preserve"></w:t>
      </w:r>
      <w:r>
        <w:rPr>
          <w:rFonts w:hint="eastAsia" w:ascii="仿宋" w:hAnsi="仿宋" w:eastAsia="仿宋" w:cs="仿宋"/>
          <w:sz w:val="24"/>
          <w:u w:val="single"/>
          <w:lang w:val="zh-CN"/>
        </w:rPr>
        <w:t xml:space="preserve"></w:t>
      </w:r>
      <w:r>
        <w:rPr>
          <w:rFonts w:hint="eastAsia" w:ascii="仿宋" w:hAnsi="仿宋" w:eastAsia="仿宋" w:cs="仿宋"/>
          <w:sz w:val="24"/>
          <w:u w:val="single"/>
          <w:lang w:val="zh-CN"/>
        </w:rPr>
        <w:t xml:space="preserve"></w:t>
      </w:r>
      <w:r>
        <w:rPr>
          <w:rFonts w:hint="eastAsia" w:ascii="仿宋" w:hAnsi="仿宋" w:eastAsia="仿宋" w:cs="仿宋"/>
          <w:sz w:val="24"/>
          <w:u w:val="single"/>
          <w:lang w:val="zh-CN"/>
        </w:rPr>
        <w:t xml:space="preserve"></w:t>
      </w:r>
      <w:r>
        <w:rPr>
          <w:rFonts w:hint="eastAsia" w:ascii="仿宋" w:hAnsi="仿宋" w:eastAsia="仿宋" w:cs="仿宋"/>
          <w:sz w:val="24"/>
          <w:u w:val="single"/>
          <w:lang w:val="zh-CN"/>
        </w:rPr>
        <w:t xml:space="preserve"></w:t>
      </w:r>
      <w:r>
        <w:rPr>
          <w:rFonts w:hint="eastAsia" w:ascii="仿宋" w:hAnsi="仿宋" w:eastAsia="仿宋" w:cs="仿宋"/>
          <w:sz w:val="24"/>
          <w:u w:val="single"/>
          <w:lang w:val="zh-CN"/>
        </w:rPr>
        <w:t xml:space="preserve"></w:t>
      </w:r>
      <w:r>
        <w:rPr>
          <w:rFonts w:hint="eastAsia" w:ascii="仿宋" w:hAnsi="仿宋" w:eastAsia="仿宋" w:cs="仿宋"/>
          <w:sz w:val="24"/>
          <w:u w:val="single"/>
          <w:lang w:val="zh-CN"/>
        </w:rPr>
        <w:t xml:space="preserve"></w:t>
      </w:r>
      <w:r>
        <w:rPr>
          <w:rFonts w:hint="eastAsia" w:ascii="仿宋" w:hAnsi="仿宋" w:eastAsia="仿宋" w:cs="仿宋"/>
          <w:sz w:val="24"/>
          <w:u w:val="single"/>
          <w:lang w:val="zh-CN"/>
        </w:rPr>
        <w:t xml:space="preserve"></w:t>
      </w:r>
      <w:r>
        <w:rPr>
          <w:rFonts w:hint="eastAsia" w:ascii="仿宋" w:hAnsi="仿宋" w:eastAsia="仿宋" w:cs="仿宋"/>
          <w:sz w:val="24"/>
        </w:rPr>
        <w:t xml:space="preserve">（公章）</w:t>
      </w:r>
      <w:r/>
    </w:p>
    <w:p>
      <w:pPr>
        <w:jc w:val="left"/>
        <w:spacing w:line="480" w:lineRule="auto"/>
        <w:widowControl/>
      </w:pPr>
      <w:r>
        <w:rPr>
          <w:rFonts w:hint="eastAsia" w:ascii="仿宋" w:hAnsi="仿宋" w:eastAsia="仿宋" w:cs="仿宋"/>
          <w:sz w:val="24"/>
        </w:rPr>
        <w:t xml:space="preserve">                                                         年    月    日</w:t>
      </w:r>
      <w:bookmarkEnd w:id="62"/>
      <w:r/>
      <w:bookmarkEnd w:id="63"/>
      <w:r/>
      <w:bookmarkEnd w:id="64"/>
      <w:r/>
      <w:bookmarkEnd w:id="65"/>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spacing w:before="15" w:after="15"/>
        <w:shd w:val="clear" w:color="auto" w:fill="ffffff"/>
        <w:widowControl/>
        <w:rPr>
          <w:rFonts w:hint="eastAsia" w:ascii="仿宋" w:hAnsi="仿宋" w:eastAsia="仿宋" w:cs="宋体"/>
          <w:b/>
          <w:bCs/>
          <w:color w:val="333333"/>
          <w:sz w:val="24"/>
          <w:shd w:val="clear" w:color="auto" w:fill="ffffff"/>
        </w:rPr>
      </w:pPr>
      <w:r>
        <w:rPr>
          <w:rFonts w:hint="eastAsia" w:ascii="仿宋" w:hAnsi="仿宋" w:eastAsia="仿宋" w:cs="宋体"/>
          <w:b/>
          <w:bCs/>
          <w:color w:val="333333"/>
          <w:sz w:val="24"/>
          <w:shd w:val="clear" w:color="auto" w:fill="ffffff"/>
        </w:rPr>
      </w:r>
      <w:r/>
    </w:p>
    <w:p>
      <w:pPr>
        <w:jc w:val="center"/>
        <w:spacing w:before="15" w:after="15"/>
        <w:shd w:val="clear" w:color="auto" w:fill="ffffff"/>
        <w:widowControl/>
        <w:rPr>
          <w:rFonts w:ascii="仿宋" w:hAnsi="仿宋" w:eastAsia="仿宋" w:cs="宋体"/>
          <w:sz w:val="30"/>
          <w:szCs w:val="30"/>
        </w:rPr>
      </w:pPr>
      <w:r/>
      <w:bookmarkStart w:id="66" w:name="OLE_LINK10"/>
      <w:r>
        <w:rPr>
          <w:rFonts w:ascii="仿宋" w:hAnsi="仿宋" w:eastAsia="仿宋" w:cs="宋体"/>
          <w:b/>
          <w:bCs/>
          <w:color w:val="333333"/>
          <w:sz w:val="30"/>
          <w:szCs w:val="30"/>
          <w:shd w:val="clear" w:color="auto" w:fill="ffffff"/>
        </w:rPr>
        <w:t xml:space="preserve">关于符合本国产品标准的声明函</w:t>
      </w:r>
      <w:bookmarkEnd w:id="66"/>
      <w:r/>
      <w:r/>
    </w:p>
    <w:p>
      <w:pPr>
        <w:ind w:firstLine="420"/>
        <w:jc w:val="left"/>
        <w:spacing w:before="15" w:after="15"/>
        <w:shd w:val="clear" w:color="auto" w:fill="ffffff"/>
        <w:widowControl/>
        <w:rPr>
          <w:rFonts w:ascii="仿宋" w:hAnsi="仿宋" w:eastAsia="仿宋" w:cs="宋体"/>
          <w:sz w:val="24"/>
        </w:rPr>
      </w:pPr>
      <w:r>
        <w:rPr>
          <w:rFonts w:ascii="Calibri" w:hAnsi="Calibri" w:eastAsia="仿宋" w:cs="Calibri"/>
          <w:sz w:val="24"/>
        </w:rPr>
        <w:t xml:space="preserve"> </w:t>
      </w:r>
      <w:r/>
    </w:p>
    <w:p>
      <w:pPr>
        <w:ind w:firstLine="420"/>
        <w:jc w:val="left"/>
        <w:spacing w:line="360" w:lineRule="auto"/>
        <w:widowControl/>
        <w:rPr>
          <w:rFonts w:ascii="仿宋" w:hAnsi="仿宋" w:eastAsia="仿宋" w:cs="宋体"/>
          <w:sz w:val="24"/>
        </w:rPr>
      </w:pPr>
      <w:r>
        <w:rPr>
          <w:rFonts w:ascii="仿宋" w:hAnsi="仿宋" w:eastAsia="仿宋" w:cs="宋体"/>
          <w:color w:val="000000"/>
          <w:sz w:val="24"/>
        </w:rPr>
        <w:t xml:space="preserve">本公司（单位</w:t>
      </w:r>
      <w:bookmarkStart w:id="67" w:name="_GoBack"/>
      <w:r>
        <w:rPr>
          <w:rFonts w:ascii="仿宋" w:hAnsi="仿宋" w:eastAsia="仿宋" w:cs="宋体"/>
          <w:color w:val="000000"/>
          <w:sz w:val="24"/>
        </w:rPr>
        <w:t xml:space="preserve">）郑重声明，根据《国务院办公厅关于在政府采购中实施本国产品标准及相关政策的通知》（国办发〔2025〕34号）的规定，本公司（单位）提供的以下产品属于本国产品。具体情况如下：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ascii="仿宋" w:hAnsi="仿宋" w:eastAsia="仿宋" w:cs="宋体"/>
          <w:sz w:val="24"/>
        </w:rPr>
      </w:pPr>
      <w:r>
        <w:rPr>
          <w:rFonts w:ascii="仿宋" w:hAnsi="仿宋" w:eastAsia="仿宋" w:cs="宋体"/>
          <w:color w:val="000000"/>
          <w:sz w:val="24"/>
          <w:shd w:val="clear" w:color="auto" w:fill="ffffff"/>
        </w:rPr>
        <w:t xml:space="preserve">1.</w:t>
      </w:r>
      <w:r>
        <w:rPr>
          <w:rFonts w:ascii="仿宋" w:hAnsi="仿宋" w:eastAsia="仿宋" w:cs="宋体"/>
          <w:color w:val="000000"/>
          <w:sz w:val="24"/>
          <w:u w:val="single"/>
          <w:shd w:val="clear" w:color="auto" w:fill="ffffff"/>
        </w:rPr>
        <w:t xml:space="preserve">（产品名称1）</w:t>
      </w:r>
      <w:r>
        <w:rPr>
          <w:rFonts w:ascii="仿宋" w:hAnsi="仿宋" w:eastAsia="仿宋" w:cs="宋体"/>
          <w:color w:val="000000"/>
          <w:sz w:val="24"/>
          <w:shd w:val="clear" w:color="auto" w:fill="ffffff"/>
          <w:vertAlign w:val="superscript"/>
        </w:rPr>
        <w:t xml:space="preserve">1</w:t>
      </w:r>
      <w:r>
        <w:rPr>
          <w:rFonts w:ascii="仿宋" w:hAnsi="仿宋" w:eastAsia="仿宋" w:cs="宋体"/>
          <w:color w:val="000000"/>
          <w:sz w:val="24"/>
          <w:shd w:val="clear" w:color="auto" w:fill="ffffff"/>
        </w:rPr>
        <w:t xml:space="preserve">，生产厂为</w:t>
      </w:r>
      <w:r>
        <w:rPr>
          <w:rFonts w:ascii="仿宋" w:hAnsi="仿宋" w:eastAsia="仿宋" w:cs="宋体"/>
          <w:color w:val="000000"/>
          <w:sz w:val="24"/>
          <w:u w:val="single"/>
          <w:shd w:val="clear" w:color="auto" w:fill="ffffff"/>
        </w:rPr>
        <w:t xml:space="preserve">（厂名）</w:t>
      </w:r>
      <w:r>
        <w:rPr>
          <w:rFonts w:ascii="仿宋" w:hAnsi="仿宋" w:eastAsia="仿宋" w:cs="宋体"/>
          <w:color w:val="000000"/>
          <w:sz w:val="24"/>
          <w:shd w:val="clear" w:color="auto" w:fill="ffffff"/>
          <w:vertAlign w:val="superscript"/>
        </w:rPr>
        <w:t xml:space="preserve">2</w:t>
      </w:r>
      <w:r>
        <w:rPr>
          <w:rFonts w:ascii="仿宋" w:hAnsi="仿宋" w:eastAsia="仿宋" w:cs="宋体"/>
          <w:color w:val="000000"/>
          <w:sz w:val="24"/>
          <w:shd w:val="clear" w:color="auto" w:fill="ffffff"/>
        </w:rPr>
        <w:t xml:space="preserve">，厂址为</w:t>
      </w:r>
      <w:r>
        <w:rPr>
          <w:rFonts w:ascii="仿宋" w:hAnsi="仿宋" w:eastAsia="仿宋" w:cs="宋体"/>
          <w:color w:val="000000"/>
          <w:sz w:val="24"/>
          <w:u w:val="single"/>
          <w:shd w:val="clear" w:color="auto" w:fill="ffffff"/>
        </w:rPr>
        <w:t xml:space="preserve">（生产厂址）</w:t>
      </w:r>
      <w:r>
        <w:rPr>
          <w:rFonts w:ascii="仿宋" w:hAnsi="仿宋" w:eastAsia="仿宋" w:cs="宋体"/>
          <w:color w:val="000000"/>
          <w:sz w:val="24"/>
          <w:shd w:val="clear" w:color="auto" w:fill="ffffff"/>
        </w:rPr>
        <w:t xml:space="preserve">。</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rPr>
        <w:t xml:space="preserve">的中国境内生产的组件成本占比≥</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vertAlign w:val="superscript"/>
        </w:rPr>
        <w:t xml:space="preserve">3</w:t>
      </w:r>
      <w:r>
        <w:rPr>
          <w:rFonts w:ascii="仿宋" w:hAnsi="仿宋" w:eastAsia="仿宋" w:cs="宋体"/>
          <w:color w:val="000000"/>
          <w:sz w:val="24"/>
          <w:shd w:val="clear" w:color="auto" w:fill="ffffff"/>
        </w:rPr>
        <w:t xml:space="preserve">。</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rPr>
        <w:t xml:space="preserve">的</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vertAlign w:val="superscript"/>
        </w:rPr>
        <w:t xml:space="preserve">4</w:t>
      </w:r>
      <w:r>
        <w:rPr>
          <w:rFonts w:ascii="仿宋" w:hAnsi="仿宋" w:eastAsia="仿宋" w:cs="宋体"/>
          <w:color w:val="000000"/>
          <w:sz w:val="24"/>
          <w:shd w:val="clear" w:color="auto" w:fill="ffffff"/>
        </w:rPr>
        <w:t xml:space="preserve">在中国境内生产。</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rPr>
        <w:t xml:space="preserve">的</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vertAlign w:val="superscript"/>
        </w:rPr>
        <w:t xml:space="preserve">5</w:t>
      </w:r>
      <w:r>
        <w:rPr>
          <w:rFonts w:ascii="仿宋" w:hAnsi="仿宋" w:eastAsia="仿宋" w:cs="宋体"/>
          <w:color w:val="000000"/>
          <w:sz w:val="24"/>
          <w:shd w:val="clear" w:color="auto" w:fill="ffffff"/>
        </w:rPr>
        <w:t xml:space="preserve">在中国境内完成。</w:t>
      </w:r>
      <w:r/>
    </w:p>
    <w:p>
      <w:pPr>
        <w:ind w:firstLine="420"/>
        <w:jc w:val="left"/>
        <w:spacing w:before="30" w:after="30" w:line="360" w:lineRule="auto"/>
        <w:shd w:val="clear" w:color="auto" w:fill="ffffff"/>
        <w:widowControl/>
        <w:rPr>
          <w:rFonts w:ascii="仿宋" w:hAnsi="仿宋" w:eastAsia="仿宋" w:cs="宋体"/>
          <w:sz w:val="24"/>
        </w:rPr>
      </w:pPr>
      <w:r>
        <w:rPr>
          <w:rFonts w:ascii="仿宋" w:hAnsi="仿宋" w:eastAsia="仿宋" w:cs="宋体"/>
          <w:color w:val="000000"/>
          <w:sz w:val="24"/>
          <w:shd w:val="clear" w:color="auto" w:fill="ffffff"/>
        </w:rPr>
        <w:t xml:space="preserve">2.</w:t>
      </w:r>
      <w:r>
        <w:rPr>
          <w:rFonts w:ascii="仿宋" w:hAnsi="仿宋" w:eastAsia="仿宋" w:cs="宋体"/>
          <w:color w:val="000000"/>
          <w:sz w:val="24"/>
          <w:u w:val="single"/>
          <w:shd w:val="clear" w:color="auto" w:fill="ffffff"/>
        </w:rPr>
        <w:t xml:space="preserve">（产品名称2）</w:t>
      </w:r>
      <w:r>
        <w:rPr>
          <w:rFonts w:ascii="仿宋" w:hAnsi="仿宋" w:eastAsia="仿宋" w:cs="宋体"/>
          <w:color w:val="000000"/>
          <w:sz w:val="24"/>
          <w:shd w:val="clear" w:color="auto" w:fill="ffffff"/>
        </w:rPr>
        <w:t xml:space="preserve">，生产厂为</w:t>
      </w:r>
      <w:r>
        <w:rPr>
          <w:rFonts w:ascii="仿宋" w:hAnsi="仿宋" w:eastAsia="仿宋" w:cs="宋体"/>
          <w:color w:val="000000"/>
          <w:sz w:val="24"/>
          <w:u w:val="single"/>
          <w:shd w:val="clear" w:color="auto" w:fill="ffffff"/>
        </w:rPr>
        <w:t xml:space="preserve">（厂名）</w:t>
      </w:r>
      <w:r>
        <w:rPr>
          <w:rFonts w:ascii="仿宋" w:hAnsi="仿宋" w:eastAsia="仿宋" w:cs="宋体"/>
          <w:color w:val="000000"/>
          <w:sz w:val="24"/>
          <w:shd w:val="clear" w:color="auto" w:fill="ffffff"/>
        </w:rPr>
        <w:t xml:space="preserve">，厂址为</w:t>
      </w:r>
      <w:r>
        <w:rPr>
          <w:rFonts w:ascii="仿宋" w:hAnsi="仿宋" w:eastAsia="仿宋" w:cs="宋体"/>
          <w:color w:val="000000"/>
          <w:sz w:val="24"/>
          <w:u w:val="single"/>
          <w:shd w:val="clear" w:color="auto" w:fill="ffffff"/>
        </w:rPr>
        <w:t xml:space="preserve">（生产厂址）</w:t>
      </w:r>
      <w:r>
        <w:rPr>
          <w:rFonts w:ascii="仿宋" w:hAnsi="仿宋" w:eastAsia="仿宋" w:cs="宋体"/>
          <w:color w:val="000000"/>
          <w:sz w:val="24"/>
          <w:shd w:val="clear" w:color="auto" w:fill="ffffff"/>
        </w:rPr>
        <w:t xml:space="preserve">。</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rPr>
        <w:t xml:space="preserve">的中国境内生产的组件成本占比≥</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rPr>
        <w:t xml:space="preserve">。</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rPr>
        <w:t xml:space="preserve">的</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rPr>
        <w:t xml:space="preserve">在中国境内生产。</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rPr>
        <w:t xml:space="preserve">的</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rPr>
        <w:t xml:space="preserve">在中国境内完成。</w:t>
      </w:r>
      <w:r/>
    </w:p>
    <w:p>
      <w:pPr>
        <w:ind w:firstLine="420"/>
        <w:jc w:val="left"/>
        <w:spacing w:before="30" w:after="30" w:line="360" w:lineRule="auto"/>
        <w:shd w:val="clear" w:color="auto" w:fill="ffffff"/>
        <w:widowControl/>
        <w:rPr>
          <w:rFonts w:ascii="仿宋" w:hAnsi="仿宋" w:eastAsia="仿宋" w:cs="宋体"/>
          <w:sz w:val="24"/>
        </w:rPr>
      </w:pPr>
      <w:r>
        <w:rPr>
          <w:rFonts w:ascii="仿宋" w:hAnsi="仿宋" w:eastAsia="仿宋" w:cs="宋体"/>
          <w:color w:val="000000"/>
          <w:sz w:val="24"/>
          <w:shd w:val="clear" w:color="auto" w:fill="ffffff"/>
        </w:rPr>
        <w:t xml:space="preserve">……</w:t>
      </w:r>
      <w:r/>
    </w:p>
    <w:p>
      <w:pPr>
        <w:ind w:firstLine="420"/>
        <w:jc w:val="left"/>
        <w:spacing w:before="30" w:after="30" w:line="360" w:lineRule="auto"/>
        <w:shd w:val="clear" w:color="auto" w:fill="ffffff"/>
        <w:widowControl/>
        <w:rPr>
          <w:rFonts w:ascii="仿宋" w:hAnsi="仿宋" w:eastAsia="仿宋" w:cs="宋体"/>
          <w:sz w:val="24"/>
        </w:rPr>
      </w:pPr>
      <w:r>
        <w:rPr>
          <w:rFonts w:ascii="仿宋" w:hAnsi="仿宋" w:eastAsia="仿宋" w:cs="宋体"/>
          <w:color w:val="000000"/>
          <w:sz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ascii="仿宋" w:hAnsi="仿宋" w:eastAsia="仿宋" w:cs="宋体"/>
          <w:sz w:val="24"/>
        </w:rPr>
      </w:pPr>
      <w:r>
        <w:rPr>
          <w:rFonts w:ascii="Calibri" w:hAnsi="Calibri" w:eastAsia="仿宋" w:cs="Calibri"/>
          <w:sz w:val="24"/>
        </w:rPr>
        <w:t xml:space="preserve"> </w:t>
      </w:r>
      <w:r/>
    </w:p>
    <w:p>
      <w:pPr>
        <w:jc w:val="right"/>
        <w:spacing w:before="30" w:after="30" w:line="360" w:lineRule="auto"/>
        <w:shd w:val="clear" w:color="auto" w:fill="ffffff"/>
        <w:widowControl/>
        <w:rPr>
          <w:rFonts w:ascii="仿宋" w:hAnsi="仿宋" w:eastAsia="仿宋" w:cs="宋体"/>
          <w:sz w:val="24"/>
        </w:rPr>
      </w:pPr>
      <w:r>
        <w:rPr>
          <w:rFonts w:ascii="Calibri" w:hAnsi="Calibri" w:eastAsia="仿宋" w:cs="Calibri"/>
          <w:color w:val="000000"/>
          <w:sz w:val="24"/>
          <w:shd w:val="clear" w:color="auto" w:fill="ffffff"/>
        </w:rPr>
        <w:t xml:space="preserve">  </w:t>
      </w:r>
      <w:r>
        <w:rPr>
          <w:rFonts w:ascii="仿宋" w:hAnsi="仿宋" w:eastAsia="仿宋" w:cs="宋体"/>
          <w:color w:val="000000"/>
          <w:sz w:val="24"/>
          <w:shd w:val="clear" w:color="auto" w:fill="ffffff"/>
        </w:rPr>
        <w:t xml:space="preserve"> 公司（单位）名称（加盖CA电子公章）：</w:t>
      </w:r>
      <w:r>
        <w:rPr>
          <w:rFonts w:ascii="Calibri" w:hAnsi="Calibri" w:eastAsia="仿宋" w:cs="Calibri"/>
          <w:color w:val="000000"/>
          <w:sz w:val="24"/>
          <w:shd w:val="clear" w:color="auto" w:fill="ffffff"/>
        </w:rPr>
        <w:t xml:space="preserve">        </w:t>
      </w:r>
      <w:r>
        <w:rPr>
          <w:rFonts w:ascii="仿宋" w:hAnsi="仿宋" w:eastAsia="仿宋" w:cs="宋体"/>
          <w:color w:val="000000"/>
          <w:sz w:val="24"/>
          <w:shd w:val="clear" w:color="auto" w:fill="ffffff"/>
        </w:rPr>
        <w:t xml:space="preserve"> </w:t>
      </w:r>
      <w:r/>
    </w:p>
    <w:p>
      <w:pPr>
        <w:jc w:val="center"/>
        <w:spacing w:before="30" w:after="30" w:line="360" w:lineRule="auto"/>
        <w:shd w:val="clear" w:color="auto" w:fill="ffffff"/>
        <w:widowControl/>
        <w:rPr>
          <w:rFonts w:ascii="仿宋" w:hAnsi="仿宋" w:eastAsia="仿宋" w:cs="宋体"/>
          <w:sz w:val="24"/>
        </w:rPr>
      </w:pPr>
      <w:r>
        <w:rPr>
          <w:rFonts w:ascii="Calibri" w:hAnsi="Calibri" w:eastAsia="仿宋" w:cs="Calibri"/>
          <w:color w:val="000000"/>
          <w:sz w:val="24"/>
          <w:shd w:val="clear" w:color="auto" w:fill="ffffff"/>
        </w:rPr>
        <w:t xml:space="preserve">          </w:t>
      </w:r>
      <w:r>
        <w:rPr>
          <w:rFonts w:ascii="仿宋" w:hAnsi="仿宋" w:eastAsia="仿宋" w:cs="宋体"/>
          <w:color w:val="000000"/>
          <w:sz w:val="24"/>
          <w:shd w:val="clear" w:color="auto" w:fill="ffffff"/>
        </w:rPr>
        <w:t xml:space="preserve"> 日期：</w:t>
      </w:r>
      <w:r>
        <w:rPr>
          <w:rFonts w:ascii="Calibri" w:hAnsi="Calibri" w:eastAsia="仿宋" w:cs="Calibri"/>
          <w:color w:val="000000"/>
          <w:sz w:val="24"/>
          <w:shd w:val="clear" w:color="auto" w:fill="ffffff"/>
        </w:rPr>
        <w:t xml:space="preserve">     </w:t>
      </w:r>
      <w:r>
        <w:rPr>
          <w:rFonts w:ascii="仿宋" w:hAnsi="仿宋" w:eastAsia="仿宋" w:cs="宋体"/>
          <w:color w:val="000000"/>
          <w:sz w:val="24"/>
          <w:shd w:val="clear" w:color="auto" w:fill="ffffff"/>
        </w:rPr>
        <w:t xml:space="preserve"> 年</w:t>
      </w:r>
      <w:r>
        <w:rPr>
          <w:rFonts w:ascii="Calibri" w:hAnsi="Calibri" w:eastAsia="仿宋" w:cs="Calibri"/>
          <w:color w:val="000000"/>
          <w:sz w:val="24"/>
          <w:shd w:val="clear" w:color="auto" w:fill="ffffff"/>
        </w:rPr>
        <w:t xml:space="preserve">  </w:t>
      </w:r>
      <w:r>
        <w:rPr>
          <w:rFonts w:ascii="仿宋" w:hAnsi="仿宋" w:eastAsia="仿宋" w:cs="宋体"/>
          <w:color w:val="000000"/>
          <w:sz w:val="24"/>
          <w:shd w:val="clear" w:color="auto" w:fill="ffffff"/>
        </w:rPr>
        <w:t xml:space="preserve"> 月</w:t>
      </w:r>
      <w:r>
        <w:rPr>
          <w:rFonts w:ascii="Calibri" w:hAnsi="Calibri" w:eastAsia="仿宋" w:cs="Calibri"/>
          <w:color w:val="000000"/>
          <w:sz w:val="24"/>
          <w:shd w:val="clear" w:color="auto" w:fill="ffffff"/>
        </w:rPr>
        <w:t xml:space="preserve">  </w:t>
      </w:r>
      <w:r>
        <w:rPr>
          <w:rFonts w:ascii="仿宋" w:hAnsi="仿宋" w:eastAsia="仿宋" w:cs="宋体"/>
          <w:color w:val="000000"/>
          <w:sz w:val="24"/>
          <w:shd w:val="clear" w:color="auto" w:fill="ffffff"/>
        </w:rPr>
        <w:t xml:space="preserve"> 日</w:t>
      </w:r>
      <w:r>
        <w:rPr>
          <w:rFonts w:ascii="Calibri" w:hAnsi="Calibri" w:eastAsia="仿宋" w:cs="Calibri"/>
          <w:color w:val="000000"/>
          <w:sz w:val="24"/>
          <w:shd w:val="clear" w:color="auto" w:fill="ffffff"/>
        </w:rPr>
        <w:t xml:space="preserve">        </w:t>
      </w:r>
      <w:r>
        <w:rPr>
          <w:rFonts w:ascii="仿宋" w:hAnsi="仿宋" w:eastAsia="仿宋" w:cs="宋体"/>
          <w:color w:val="000000"/>
          <w:sz w:val="24"/>
          <w:shd w:val="clear" w:color="auto" w:fill="ffffff"/>
        </w:rPr>
        <w:t xml:space="preserve"> </w:t>
      </w:r>
      <w:r/>
    </w:p>
    <w:p>
      <w:pPr>
        <w:jc w:val="left"/>
        <w:spacing w:before="30" w:after="30" w:line="0" w:lineRule="atLeast"/>
        <w:shd w:val="clear" w:color="auto" w:fill="ffffff"/>
        <w:widowControl/>
        <w:rPr>
          <w:rFonts w:ascii="仿宋" w:hAnsi="仿宋" w:eastAsia="仿宋" w:cs="宋体"/>
          <w:sz w:val="24"/>
        </w:rPr>
      </w:pPr>
      <w:r>
        <w:rPr>
          <w:rFonts w:ascii="Calibri" w:hAnsi="Calibri" w:eastAsia="仿宋" w:cs="Calibri"/>
          <w:sz w:val="24"/>
        </w:rPr>
        <w:t xml:space="preserve"> </w:t>
      </w:r>
      <w:r/>
    </w:p>
    <w:p>
      <w:pPr>
        <w:jc w:val="left"/>
        <w:spacing w:before="30" w:after="30" w:line="0" w:lineRule="atLeast"/>
        <w:shd w:val="clear" w:color="auto" w:fill="ffffff"/>
        <w:widowControl/>
        <w:rPr>
          <w:rFonts w:ascii="仿宋" w:hAnsi="仿宋" w:eastAsia="仿宋" w:cs="宋体"/>
          <w:sz w:val="24"/>
        </w:rPr>
      </w:pPr>
      <w:r>
        <w:rPr>
          <w:rFonts w:ascii="Calibri" w:hAnsi="Calibri" w:eastAsia="仿宋" w:cs="Calibri"/>
          <w:sz w:val="24"/>
        </w:rPr>
        <w:t xml:space="preserve"> </w:t>
      </w:r>
      <w:r/>
    </w:p>
    <w:p>
      <w:pPr>
        <w:jc w:val="left"/>
        <w:spacing w:before="30" w:after="30" w:line="0" w:lineRule="atLeast"/>
        <w:shd w:val="clear" w:color="auto" w:fill="ffffff"/>
        <w:widowControl/>
        <w:rPr>
          <w:rFonts w:ascii="仿宋" w:hAnsi="仿宋" w:eastAsia="仿宋" w:cs="宋体"/>
          <w:sz w:val="24"/>
        </w:rPr>
      </w:pPr>
      <w:r>
        <w:rPr>
          <w:rFonts w:ascii="仿宋" w:hAnsi="仿宋" w:eastAsia="仿宋" w:cs="宋体"/>
          <w:color w:val="000000"/>
          <w:sz w:val="24"/>
          <w:shd w:val="clear" w:color="auto" w:fill="ffffff"/>
        </w:rPr>
        <w:t xml:space="preserve">_________________</w:t>
      </w:r>
      <w:r/>
    </w:p>
    <w:p>
      <w:pPr>
        <w:jc w:val="left"/>
        <w:spacing w:before="30" w:after="30" w:line="360" w:lineRule="auto"/>
        <w:shd w:val="clear" w:color="auto" w:fill="ffffff"/>
        <w:widowControl/>
        <w:rPr>
          <w:rFonts w:ascii="仿宋" w:hAnsi="仿宋" w:eastAsia="仿宋" w:cs="宋体"/>
          <w:sz w:val="24"/>
        </w:rPr>
      </w:pPr>
      <w:r>
        <w:rPr>
          <w:rFonts w:ascii="仿宋" w:hAnsi="仿宋" w:eastAsia="仿宋" w:cs="宋体"/>
          <w:color w:val="000000"/>
          <w:sz w:val="24"/>
          <w:shd w:val="clear" w:color="auto" w:fill="ffffff"/>
        </w:rPr>
        <w:t xml:space="preserve">1.产品如有型号，请在“产品名称”栏一并填写。</w:t>
      </w:r>
      <w:r/>
    </w:p>
    <w:p>
      <w:pPr>
        <w:jc w:val="left"/>
        <w:spacing w:before="30" w:after="30" w:line="360" w:lineRule="auto"/>
        <w:shd w:val="clear" w:color="auto" w:fill="ffffff"/>
        <w:widowControl/>
        <w:rPr>
          <w:rFonts w:ascii="仿宋" w:hAnsi="仿宋" w:eastAsia="仿宋" w:cs="宋体"/>
          <w:sz w:val="24"/>
        </w:rPr>
      </w:pPr>
      <w:r>
        <w:rPr>
          <w:rFonts w:ascii="仿宋" w:hAnsi="仿宋" w:eastAsia="仿宋" w:cs="宋体"/>
          <w:color w:val="000000"/>
          <w:sz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ascii="仿宋" w:hAnsi="仿宋" w:eastAsia="仿宋" w:cs="宋体"/>
          <w:sz w:val="24"/>
        </w:rPr>
      </w:pPr>
      <w:r>
        <w:rPr>
          <w:rFonts w:ascii="仿宋" w:hAnsi="仿宋" w:eastAsia="仿宋" w:cs="宋体"/>
          <w:color w:val="000000"/>
          <w:sz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ascii="仿宋" w:hAnsi="仿宋" w:eastAsia="仿宋" w:cs="宋体"/>
          <w:sz w:val="24"/>
        </w:rPr>
      </w:pPr>
      <w:r>
        <w:rPr>
          <w:rFonts w:ascii="仿宋" w:hAnsi="仿宋" w:eastAsia="仿宋" w:cs="宋体"/>
          <w:color w:val="000000"/>
          <w:sz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ascii="仿宋" w:hAnsi="仿宋" w:eastAsia="仿宋" w:cs="宋体"/>
          <w:sz w:val="24"/>
        </w:rPr>
      </w:pPr>
      <w:r>
        <w:rPr>
          <w:rFonts w:ascii="仿宋" w:hAnsi="仿宋" w:eastAsia="仿宋" w:cs="宋体"/>
          <w:color w:val="000000"/>
          <w:sz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ascii="仿宋" w:hAnsi="仿宋" w:eastAsia="仿宋" w:cs="宋体"/>
          <w:sz w:val="24"/>
        </w:rPr>
      </w:pPr>
      <w:r>
        <w:rPr>
          <w:rFonts w:ascii="仿宋" w:hAnsi="仿宋" w:eastAsia="仿宋" w:cs="宋体"/>
          <w:color w:val="000000"/>
          <w:sz w:val="24"/>
          <w:shd w:val="clear" w:color="auto" w:fill="ffffff"/>
        </w:rPr>
        <w:t xml:space="preserve">6.《声明函》中标注“</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rPr>
        <w:t xml:space="preserve">”的地方无需填写。</w:t>
      </w:r>
      <w:bookmarkEnd w:id="67"/>
      <w:r/>
      <w:r/>
    </w:p>
    <w:p>
      <w:pPr>
        <w:spacing w:line="85" w:lineRule="atLeast"/>
        <w:rPr>
          <w:rFonts w:hint="eastAsia"/>
        </w:rPr>
        <w:pBdr>
          <w:top w:val="none" w:color="000000" w:sz="0" w:space="0"/>
          <w:left w:val="none" w:color="000000" w:sz="0" w:space="0"/>
          <w:bottom w:val="none" w:color="000000" w:sz="0" w:space="0"/>
          <w:right w:val="none" w:color="000000" w:sz="0" w:space="0"/>
        </w:pBdr>
      </w:pPr>
      <w:r>
        <w:rPr>
          <w:rFonts w:hint="eastAsia"/>
        </w:rPr>
      </w:r>
      <w:r/>
    </w:p>
    <w:sectPr>
      <w:headerReference w:type="default" r:id="rId10"/>
      <w:footerReference w:type="default" r:id="rId12"/>
      <w:footnotePr/>
      <w:endnotePr/>
      <w:type w:val="continuous"/>
      <w:pgSz w:w="11907" w:h="16839" w:orient="portrait"/>
      <w:pgMar w:top="993" w:right="1418" w:bottom="1418"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楷体_GB2312">
    <w:panose1 w:val="02010609060101010101"/>
  </w:font>
  <w:font w:name="Trebuchet MS">
    <w:panose1 w:val="020B0603020202020204"/>
  </w:font>
  <w:font w:name="Courier New">
    <w:panose1 w:val="02070309020205020404"/>
  </w:font>
  <w:font w:name="Calibri">
    <w:panose1 w:val="020F0502020204030204"/>
  </w:font>
  <w:font w:name="仿宋_GB2312">
    <w:panose1 w:val="02010609060101010101"/>
  </w:font>
  <w:font w:name="黑体">
    <w:panose1 w:val="02010609060101010101"/>
  </w:font>
  <w:font w:name="Arial Unicode MS">
    <w:panose1 w:val="020B0604020202020204"/>
  </w:font>
  <w:font w:name="Arial">
    <w:panose1 w:val="020B0604020202020204"/>
  </w:font>
  <w:font w:name="华文仿宋">
    <w:panose1 w:val="02010600040101010101"/>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7"/>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7"/>
                          </w:pPr>
                          <w:r>
                            <w:fldChar w:fldCharType="begin"/>
                          </w:r>
                          <w:r>
                            <w:instrText xml:space="preserve"> PAGE  \* MERGEFORMAT </w:instrText>
                          </w:r>
                          <w:r>
                            <w:fldChar w:fldCharType="separate"/>
                          </w:r>
                          <w:r>
                            <w:t xml:space="preserve">46</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7"/>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left"/>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framePr w:w="170" w:h="290" w:wrap="auto" w:hAnchor="page" w:x="1357" w:yAlign="inline"/>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8"/>
  </w:num>
  <w:num w:numId="4">
    <w:abstractNumId w:val="0"/>
  </w:num>
  <w:num w:numId="5">
    <w:abstractNumId w:val="2"/>
  </w:num>
  <w:num w:numId="6">
    <w:abstractNumId w:val="1"/>
  </w:num>
  <w:num w:numId="7">
    <w:abstractNumId w:val="3"/>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0">
    <w:name w:val="Heading 2 Char"/>
    <w:basedOn w:val="783"/>
    <w:link w:val="775"/>
    <w:uiPriority w:val="9"/>
    <w:rPr>
      <w:rFonts w:ascii="Arial" w:hAnsi="Arial" w:eastAsia="Arial" w:cs="Arial"/>
      <w:sz w:val="34"/>
    </w:rPr>
  </w:style>
  <w:style w:type="character" w:styleId="741">
    <w:name w:val="Heading 3 Char"/>
    <w:basedOn w:val="783"/>
    <w:link w:val="776"/>
    <w:uiPriority w:val="9"/>
    <w:rPr>
      <w:rFonts w:ascii="Arial" w:hAnsi="Arial" w:eastAsia="Arial" w:cs="Arial"/>
      <w:sz w:val="30"/>
      <w:szCs w:val="30"/>
    </w:rPr>
  </w:style>
  <w:style w:type="character" w:styleId="742">
    <w:name w:val="Heading 5 Char"/>
    <w:basedOn w:val="783"/>
    <w:link w:val="778"/>
    <w:uiPriority w:val="9"/>
    <w:rPr>
      <w:rFonts w:ascii="Arial" w:hAnsi="Arial" w:eastAsia="Arial" w:cs="Arial"/>
      <w:b/>
      <w:bCs/>
      <w:sz w:val="24"/>
      <w:szCs w:val="24"/>
    </w:rPr>
  </w:style>
  <w:style w:type="character" w:styleId="743">
    <w:name w:val="Heading 6 Char"/>
    <w:basedOn w:val="783"/>
    <w:link w:val="779"/>
    <w:uiPriority w:val="9"/>
    <w:rPr>
      <w:rFonts w:ascii="Arial" w:hAnsi="Arial" w:eastAsia="Arial" w:cs="Arial"/>
      <w:b/>
      <w:bCs/>
      <w:sz w:val="22"/>
      <w:szCs w:val="22"/>
    </w:rPr>
  </w:style>
  <w:style w:type="character" w:styleId="744">
    <w:name w:val="Heading 7 Char"/>
    <w:basedOn w:val="783"/>
    <w:link w:val="780"/>
    <w:uiPriority w:val="9"/>
    <w:rPr>
      <w:rFonts w:ascii="Arial" w:hAnsi="Arial" w:eastAsia="Arial" w:cs="Arial"/>
      <w:b/>
      <w:bCs/>
      <w:i/>
      <w:iCs/>
      <w:sz w:val="22"/>
      <w:szCs w:val="22"/>
    </w:rPr>
  </w:style>
  <w:style w:type="character" w:styleId="745">
    <w:name w:val="Heading 8 Char"/>
    <w:basedOn w:val="783"/>
    <w:link w:val="781"/>
    <w:uiPriority w:val="9"/>
    <w:rPr>
      <w:rFonts w:ascii="Arial" w:hAnsi="Arial" w:eastAsia="Arial" w:cs="Arial"/>
      <w:i/>
      <w:iCs/>
      <w:sz w:val="22"/>
      <w:szCs w:val="22"/>
    </w:rPr>
  </w:style>
  <w:style w:type="character" w:styleId="746">
    <w:name w:val="Heading 9 Char"/>
    <w:basedOn w:val="783"/>
    <w:link w:val="782"/>
    <w:uiPriority w:val="9"/>
    <w:rPr>
      <w:rFonts w:ascii="Arial" w:hAnsi="Arial" w:eastAsia="Arial" w:cs="Arial"/>
      <w:i/>
      <w:iCs/>
      <w:sz w:val="21"/>
      <w:szCs w:val="21"/>
    </w:rPr>
  </w:style>
  <w:style w:type="character" w:styleId="747">
    <w:name w:val="Title Char"/>
    <w:basedOn w:val="783"/>
    <w:link w:val="809"/>
    <w:uiPriority w:val="10"/>
    <w:rPr>
      <w:sz w:val="48"/>
      <w:szCs w:val="48"/>
    </w:rPr>
  </w:style>
  <w:style w:type="character" w:styleId="748">
    <w:name w:val="Subtitle Char"/>
    <w:basedOn w:val="783"/>
    <w:link w:val="801"/>
    <w:uiPriority w:val="11"/>
    <w:rPr>
      <w:sz w:val="24"/>
      <w:szCs w:val="24"/>
    </w:rPr>
  </w:style>
  <w:style w:type="character" w:styleId="749">
    <w:name w:val="Quote Char"/>
    <w:link w:val="827"/>
    <w:uiPriority w:val="29"/>
    <w:rPr>
      <w:i/>
    </w:rPr>
  </w:style>
  <w:style w:type="character" w:styleId="750">
    <w:name w:val="Intense Quote Char"/>
    <w:link w:val="829"/>
    <w:uiPriority w:val="30"/>
    <w:rPr>
      <w:i/>
    </w:rPr>
  </w:style>
  <w:style w:type="table" w:styleId="751">
    <w:name w:val="Plain Table 1"/>
    <w:basedOn w:val="7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basedOn w:val="7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basedOn w:val="7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2"/>
    <w:basedOn w:val="7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3"/>
    <w:basedOn w:val="7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basedOn w:val="7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5 Dark"/>
    <w:basedOn w:val="7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6 Colorful"/>
    <w:basedOn w:val="7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2">
    <w:name w:val="Grid Table 7 Colorful"/>
    <w:basedOn w:val="7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List Table 1 Light"/>
    <w:basedOn w:val="7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name w:val="List Table 2"/>
    <w:basedOn w:val="7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5">
    <w:name w:val="List Table 3"/>
    <w:basedOn w:val="7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4"/>
    <w:basedOn w:val="7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5 Dark"/>
    <w:basedOn w:val="7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6 Colorful"/>
    <w:basedOn w:val="7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9">
    <w:name w:val="List Table 7 Colorful"/>
    <w:basedOn w:val="7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0">
    <w:name w:val="Footnote Text Char"/>
    <w:link w:val="802"/>
    <w:uiPriority w:val="99"/>
    <w:rPr>
      <w:sz w:val="18"/>
    </w:rPr>
  </w:style>
  <w:style w:type="character" w:styleId="771">
    <w:name w:val="Endnote Text Char"/>
    <w:link w:val="796"/>
    <w:uiPriority w:val="99"/>
    <w:rPr>
      <w:sz w:val="20"/>
    </w:rPr>
  </w:style>
  <w:style w:type="paragraph" w:styleId="772">
    <w:name w:val="TOC Heading"/>
    <w:uiPriority w:val="39"/>
    <w:unhideWhenUsed/>
  </w:style>
  <w:style w:type="paragraph" w:styleId="773" w:default="1">
    <w:name w:val="Normal"/>
    <w:qFormat/>
    <w:pPr>
      <w:jc w:val="both"/>
      <w:widowControl w:val="off"/>
    </w:pPr>
    <w:rPr>
      <w:sz w:val="21"/>
      <w:szCs w:val="24"/>
    </w:rPr>
  </w:style>
  <w:style w:type="paragraph" w:styleId="774">
    <w:name w:val="Heading 1"/>
    <w:basedOn w:val="773"/>
    <w:next w:val="773"/>
    <w:link w:val="967"/>
    <w:uiPriority w:val="9"/>
    <w:qFormat/>
    <w:pPr>
      <w:keepLines/>
      <w:keepNext/>
      <w:spacing w:before="340" w:after="330" w:line="576" w:lineRule="auto"/>
      <w:outlineLvl w:val="0"/>
    </w:pPr>
    <w:rPr>
      <w:b/>
      <w:bCs/>
      <w:sz w:val="44"/>
      <w:szCs w:val="44"/>
    </w:rPr>
  </w:style>
  <w:style w:type="paragraph" w:styleId="775">
    <w:name w:val="Heading 2"/>
    <w:basedOn w:val="773"/>
    <w:next w:val="773"/>
    <w:link w:val="815"/>
    <w:uiPriority w:val="9"/>
    <w:unhideWhenUsed/>
    <w:qFormat/>
    <w:pPr>
      <w:keepLines/>
      <w:keepNext/>
      <w:spacing w:before="360" w:after="200"/>
      <w:outlineLvl w:val="1"/>
    </w:pPr>
    <w:rPr>
      <w:rFonts w:ascii="Arial" w:hAnsi="Arial" w:eastAsia="Arial" w:cs="Arial"/>
      <w:sz w:val="34"/>
    </w:rPr>
  </w:style>
  <w:style w:type="paragraph" w:styleId="776">
    <w:name w:val="Heading 3"/>
    <w:basedOn w:val="773"/>
    <w:next w:val="773"/>
    <w:link w:val="816"/>
    <w:uiPriority w:val="9"/>
    <w:unhideWhenUsed/>
    <w:qFormat/>
    <w:pPr>
      <w:keepLines/>
      <w:keepNext/>
      <w:spacing w:before="320" w:after="200"/>
      <w:outlineLvl w:val="2"/>
    </w:pPr>
    <w:rPr>
      <w:rFonts w:ascii="Arial" w:hAnsi="Arial" w:eastAsia="Arial" w:cs="Arial"/>
      <w:sz w:val="30"/>
      <w:szCs w:val="30"/>
    </w:rPr>
  </w:style>
  <w:style w:type="paragraph" w:styleId="777">
    <w:name w:val="Heading 4"/>
    <w:basedOn w:val="773"/>
    <w:next w:val="773"/>
    <w:uiPriority w:val="9"/>
    <w:qFormat/>
    <w:pPr>
      <w:keepLines/>
      <w:keepNext/>
      <w:spacing w:before="120" w:after="120"/>
      <w:outlineLvl w:val="3"/>
    </w:pPr>
    <w:rPr>
      <w:rFonts w:ascii="Arial" w:hAnsi="Arial" w:eastAsia="黑体"/>
      <w:b/>
      <w:sz w:val="20"/>
      <w:szCs w:val="20"/>
    </w:rPr>
  </w:style>
  <w:style w:type="paragraph" w:styleId="778">
    <w:name w:val="Heading 5"/>
    <w:basedOn w:val="773"/>
    <w:next w:val="773"/>
    <w:link w:val="818"/>
    <w:uiPriority w:val="9"/>
    <w:unhideWhenUsed/>
    <w:qFormat/>
    <w:pPr>
      <w:keepLines/>
      <w:keepNext/>
      <w:spacing w:before="320" w:after="200"/>
      <w:outlineLvl w:val="4"/>
    </w:pPr>
    <w:rPr>
      <w:rFonts w:ascii="Arial" w:hAnsi="Arial" w:eastAsia="Arial" w:cs="Arial"/>
      <w:b/>
      <w:bCs/>
      <w:sz w:val="24"/>
    </w:rPr>
  </w:style>
  <w:style w:type="paragraph" w:styleId="779">
    <w:name w:val="Heading 6"/>
    <w:basedOn w:val="773"/>
    <w:next w:val="773"/>
    <w:link w:val="819"/>
    <w:uiPriority w:val="9"/>
    <w:unhideWhenUsed/>
    <w:qFormat/>
    <w:pPr>
      <w:keepLines/>
      <w:keepNext/>
      <w:spacing w:before="320" w:after="200"/>
      <w:outlineLvl w:val="5"/>
    </w:pPr>
    <w:rPr>
      <w:rFonts w:ascii="Arial" w:hAnsi="Arial" w:eastAsia="Arial" w:cs="Arial"/>
      <w:b/>
      <w:bCs/>
      <w:sz w:val="22"/>
      <w:szCs w:val="22"/>
    </w:rPr>
  </w:style>
  <w:style w:type="paragraph" w:styleId="780">
    <w:name w:val="Heading 7"/>
    <w:basedOn w:val="773"/>
    <w:next w:val="773"/>
    <w:link w:val="820"/>
    <w:uiPriority w:val="9"/>
    <w:unhideWhenUsed/>
    <w:qFormat/>
    <w:pPr>
      <w:keepLines/>
      <w:keepNext/>
      <w:spacing w:before="320" w:after="200"/>
      <w:outlineLvl w:val="6"/>
    </w:pPr>
    <w:rPr>
      <w:rFonts w:ascii="Arial" w:hAnsi="Arial" w:eastAsia="Arial" w:cs="Arial"/>
      <w:b/>
      <w:bCs/>
      <w:i/>
      <w:iCs/>
      <w:sz w:val="22"/>
      <w:szCs w:val="22"/>
    </w:rPr>
  </w:style>
  <w:style w:type="paragraph" w:styleId="781">
    <w:name w:val="Heading 8"/>
    <w:basedOn w:val="773"/>
    <w:next w:val="773"/>
    <w:link w:val="821"/>
    <w:uiPriority w:val="9"/>
    <w:unhideWhenUsed/>
    <w:qFormat/>
    <w:pPr>
      <w:keepLines/>
      <w:keepNext/>
      <w:spacing w:before="320" w:after="200"/>
      <w:outlineLvl w:val="7"/>
    </w:pPr>
    <w:rPr>
      <w:rFonts w:ascii="Arial" w:hAnsi="Arial" w:eastAsia="Arial" w:cs="Arial"/>
      <w:i/>
      <w:iCs/>
      <w:sz w:val="22"/>
      <w:szCs w:val="22"/>
    </w:rPr>
  </w:style>
  <w:style w:type="paragraph" w:styleId="782">
    <w:name w:val="Heading 9"/>
    <w:basedOn w:val="773"/>
    <w:next w:val="773"/>
    <w:link w:val="822"/>
    <w:uiPriority w:val="9"/>
    <w:unhideWhenUsed/>
    <w:qFormat/>
    <w:pPr>
      <w:keepLines/>
      <w:keepNext/>
      <w:spacing w:before="320" w:after="200"/>
      <w:outlineLvl w:val="8"/>
    </w:pPr>
    <w:rPr>
      <w:rFonts w:ascii="Arial" w:hAnsi="Arial" w:eastAsia="Arial" w:cs="Arial"/>
      <w:i/>
      <w:iCs/>
      <w:szCs w:val="21"/>
    </w:rPr>
  </w:style>
  <w:style w:type="character" w:styleId="783" w:default="1">
    <w:name w:val="Default Paragraph Font"/>
    <w:uiPriority w:val="1"/>
    <w:semiHidden/>
    <w:unhideWhenUsed/>
  </w:style>
  <w:style w:type="table" w:styleId="784" w:default="1">
    <w:name w:val="Normal Table"/>
    <w:uiPriority w:val="99"/>
    <w:semiHidden/>
    <w:unhideWhenUsed/>
    <w:tblPr>
      <w:tblInd w:w="0" w:type="dxa"/>
      <w:tblCellMar>
        <w:left w:w="108" w:type="dxa"/>
        <w:top w:w="0" w:type="dxa"/>
        <w:right w:w="108" w:type="dxa"/>
        <w:bottom w:w="0" w:type="dxa"/>
      </w:tblCellMar>
    </w:tblPr>
  </w:style>
  <w:style w:type="numbering" w:styleId="785" w:default="1">
    <w:name w:val="No List"/>
    <w:uiPriority w:val="99"/>
    <w:semiHidden/>
    <w:unhideWhenUsed/>
  </w:style>
  <w:style w:type="paragraph" w:styleId="786">
    <w:name w:val="toc 7"/>
    <w:basedOn w:val="773"/>
    <w:next w:val="773"/>
    <w:uiPriority w:val="39"/>
    <w:unhideWhenUsed/>
    <w:qFormat/>
    <w:pPr>
      <w:ind w:left="1701"/>
      <w:spacing w:after="57"/>
    </w:pPr>
  </w:style>
  <w:style w:type="paragraph" w:styleId="787">
    <w:name w:val="index 8"/>
    <w:basedOn w:val="773"/>
    <w:next w:val="773"/>
    <w:semiHidden/>
    <w:qFormat/>
    <w:pPr>
      <w:ind w:left="2940"/>
    </w:pPr>
  </w:style>
  <w:style w:type="paragraph" w:styleId="788">
    <w:name w:val="Caption"/>
    <w:basedOn w:val="773"/>
    <w:next w:val="773"/>
    <w:uiPriority w:val="35"/>
    <w:semiHidden/>
    <w:unhideWhenUsed/>
    <w:qFormat/>
    <w:pPr>
      <w:spacing w:line="276" w:lineRule="auto"/>
    </w:pPr>
    <w:rPr>
      <w:b/>
      <w:bCs/>
      <w:color w:val="4874cb" w:themeColor="accent1"/>
      <w:sz w:val="18"/>
      <w:szCs w:val="18"/>
    </w:rPr>
  </w:style>
  <w:style w:type="paragraph" w:styleId="789">
    <w:name w:val="Body Text"/>
    <w:basedOn w:val="773"/>
    <w:next w:val="773"/>
    <w:uiPriority w:val="99"/>
    <w:unhideWhenUsed/>
    <w:qFormat/>
    <w:pPr>
      <w:spacing w:after="120"/>
    </w:pPr>
    <w:rPr>
      <w:sz w:val="24"/>
    </w:rPr>
  </w:style>
  <w:style w:type="paragraph" w:styleId="790">
    <w:name w:val="Block Text"/>
    <w:basedOn w:val="773"/>
    <w:next w:val="789"/>
    <w:qFormat/>
    <w:pPr>
      <w:ind w:left="1440" w:right="1440"/>
      <w:jc w:val="left"/>
      <w:spacing w:after="120"/>
      <w:widowControl/>
      <w:framePr w:wrap="around" w:hAnchor="text" w:yAlign="top"/>
    </w:pPr>
    <w:rPr>
      <w:rFonts w:ascii="Calibri" w:hAnsi="Calibri"/>
      <w:sz w:val="24"/>
      <w:lang w:eastAsia="en-US"/>
    </w:rPr>
  </w:style>
  <w:style w:type="paragraph" w:styleId="791">
    <w:name w:val="index 4"/>
    <w:basedOn w:val="773"/>
    <w:next w:val="773"/>
    <w:uiPriority w:val="99"/>
    <w:qFormat/>
    <w:pPr>
      <w:ind w:left="600"/>
    </w:pPr>
  </w:style>
  <w:style w:type="paragraph" w:styleId="792">
    <w:name w:val="toc 5"/>
    <w:basedOn w:val="773"/>
    <w:next w:val="773"/>
    <w:uiPriority w:val="39"/>
    <w:unhideWhenUsed/>
    <w:qFormat/>
    <w:pPr>
      <w:ind w:left="1134"/>
      <w:spacing w:after="57"/>
    </w:pPr>
  </w:style>
  <w:style w:type="paragraph" w:styleId="793">
    <w:name w:val="toc 3"/>
    <w:basedOn w:val="773"/>
    <w:next w:val="773"/>
    <w:uiPriority w:val="39"/>
    <w:unhideWhenUsed/>
    <w:qFormat/>
    <w:pPr>
      <w:ind w:left="567"/>
      <w:spacing w:after="57"/>
    </w:pPr>
  </w:style>
  <w:style w:type="paragraph" w:styleId="794">
    <w:name w:val="Plain Text"/>
    <w:basedOn w:val="773"/>
    <w:qFormat/>
    <w:rPr>
      <w:rFonts w:ascii="宋体" w:hAnsi="Courier New"/>
      <w:szCs w:val="21"/>
    </w:rPr>
  </w:style>
  <w:style w:type="paragraph" w:styleId="795">
    <w:name w:val="toc 8"/>
    <w:basedOn w:val="773"/>
    <w:next w:val="773"/>
    <w:uiPriority w:val="39"/>
    <w:unhideWhenUsed/>
    <w:qFormat/>
    <w:pPr>
      <w:ind w:left="1984"/>
      <w:spacing w:after="57"/>
    </w:pPr>
  </w:style>
  <w:style w:type="paragraph" w:styleId="796">
    <w:name w:val="endnote text"/>
    <w:basedOn w:val="773"/>
    <w:link w:val="960"/>
    <w:uiPriority w:val="99"/>
    <w:semiHidden/>
    <w:unhideWhenUsed/>
    <w:qFormat/>
    <w:rPr>
      <w:sz w:val="20"/>
    </w:rPr>
  </w:style>
  <w:style w:type="paragraph" w:styleId="797">
    <w:name w:val="Footer"/>
    <w:basedOn w:val="773"/>
    <w:unhideWhenUsed/>
    <w:qFormat/>
    <w:pPr>
      <w:jc w:val="left"/>
      <w:tabs>
        <w:tab w:val="center" w:pos="4153" w:leader="none"/>
        <w:tab w:val="right" w:pos="8306" w:leader="none"/>
      </w:tabs>
    </w:pPr>
    <w:rPr>
      <w:sz w:val="18"/>
      <w:szCs w:val="18"/>
    </w:rPr>
  </w:style>
  <w:style w:type="paragraph" w:styleId="798">
    <w:name w:val="Header"/>
    <w:basedOn w:val="77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99">
    <w:name w:val="toc 1"/>
    <w:basedOn w:val="773"/>
    <w:next w:val="773"/>
    <w:uiPriority w:val="39"/>
    <w:unhideWhenUsed/>
    <w:qFormat/>
    <w:pPr>
      <w:spacing w:after="57"/>
    </w:pPr>
  </w:style>
  <w:style w:type="paragraph" w:styleId="800">
    <w:name w:val="toc 4"/>
    <w:basedOn w:val="773"/>
    <w:next w:val="773"/>
    <w:uiPriority w:val="39"/>
    <w:unhideWhenUsed/>
    <w:qFormat/>
    <w:pPr>
      <w:ind w:left="850"/>
      <w:spacing w:after="57"/>
    </w:pPr>
  </w:style>
  <w:style w:type="paragraph" w:styleId="801">
    <w:name w:val="Subtitle"/>
    <w:basedOn w:val="773"/>
    <w:next w:val="773"/>
    <w:link w:val="826"/>
    <w:uiPriority w:val="11"/>
    <w:qFormat/>
    <w:pPr>
      <w:spacing w:before="200" w:after="200"/>
    </w:pPr>
    <w:rPr>
      <w:sz w:val="24"/>
    </w:rPr>
  </w:style>
  <w:style w:type="paragraph" w:styleId="802">
    <w:name w:val="footnote text"/>
    <w:basedOn w:val="773"/>
    <w:link w:val="959"/>
    <w:uiPriority w:val="99"/>
    <w:semiHidden/>
    <w:unhideWhenUsed/>
    <w:qFormat/>
    <w:pPr>
      <w:spacing w:after="40"/>
    </w:pPr>
    <w:rPr>
      <w:sz w:val="18"/>
    </w:rPr>
  </w:style>
  <w:style w:type="paragraph" w:styleId="803">
    <w:name w:val="toc 6"/>
    <w:basedOn w:val="773"/>
    <w:next w:val="773"/>
    <w:uiPriority w:val="39"/>
    <w:unhideWhenUsed/>
    <w:qFormat/>
    <w:pPr>
      <w:ind w:left="1417"/>
      <w:spacing w:after="57"/>
    </w:pPr>
  </w:style>
  <w:style w:type="paragraph" w:styleId="804">
    <w:name w:val="table of figures"/>
    <w:basedOn w:val="773"/>
    <w:next w:val="773"/>
    <w:uiPriority w:val="99"/>
    <w:unhideWhenUsed/>
    <w:qFormat/>
  </w:style>
  <w:style w:type="paragraph" w:styleId="805">
    <w:name w:val="toc 2"/>
    <w:basedOn w:val="773"/>
    <w:next w:val="773"/>
    <w:uiPriority w:val="39"/>
    <w:unhideWhenUsed/>
    <w:qFormat/>
    <w:pPr>
      <w:ind w:left="283"/>
      <w:spacing w:after="57"/>
    </w:pPr>
  </w:style>
  <w:style w:type="paragraph" w:styleId="806">
    <w:name w:val="toc 9"/>
    <w:basedOn w:val="773"/>
    <w:next w:val="773"/>
    <w:uiPriority w:val="39"/>
    <w:unhideWhenUsed/>
    <w:qFormat/>
    <w:pPr>
      <w:ind w:left="2268"/>
      <w:spacing w:after="57"/>
    </w:pPr>
  </w:style>
  <w:style w:type="paragraph" w:styleId="807">
    <w:name w:val="Message Header"/>
    <w:basedOn w:val="773"/>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808">
    <w:name w:val="Normal (Web)"/>
    <w:basedOn w:val="773"/>
    <w:uiPriority w:val="99"/>
    <w:qFormat/>
    <w:pPr>
      <w:jc w:val="left"/>
      <w:spacing w:before="100" w:beforeAutospacing="1" w:after="100" w:afterAutospacing="1"/>
      <w:widowControl/>
    </w:pPr>
    <w:rPr>
      <w:rFonts w:ascii="宋体" w:hAnsi="宋体" w:cs="宋体"/>
      <w:sz w:val="24"/>
    </w:rPr>
  </w:style>
  <w:style w:type="paragraph" w:styleId="809">
    <w:name w:val="Title"/>
    <w:basedOn w:val="773"/>
    <w:next w:val="773"/>
    <w:link w:val="825"/>
    <w:uiPriority w:val="10"/>
    <w:qFormat/>
    <w:pPr>
      <w:contextualSpacing/>
      <w:spacing w:before="300" w:after="200"/>
    </w:pPr>
    <w:rPr>
      <w:sz w:val="48"/>
      <w:szCs w:val="48"/>
    </w:rPr>
  </w:style>
  <w:style w:type="table" w:styleId="810">
    <w:name w:val="Table Grid"/>
    <w:basedOn w:val="784"/>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1">
    <w:name w:val="endnote reference"/>
    <w:basedOn w:val="783"/>
    <w:uiPriority w:val="99"/>
    <w:semiHidden/>
    <w:unhideWhenUsed/>
    <w:qFormat/>
    <w:rPr>
      <w:vertAlign w:val="superscript"/>
    </w:rPr>
  </w:style>
  <w:style w:type="character" w:styleId="812">
    <w:name w:val="Hyperlink"/>
    <w:uiPriority w:val="99"/>
    <w:unhideWhenUsed/>
    <w:qFormat/>
    <w:rPr>
      <w:color w:val="0026e5" w:themeColor="hyperlink"/>
      <w:u w:val="single"/>
    </w:rPr>
  </w:style>
  <w:style w:type="character" w:styleId="813">
    <w:name w:val="footnote reference"/>
    <w:basedOn w:val="783"/>
    <w:uiPriority w:val="99"/>
    <w:unhideWhenUsed/>
    <w:qFormat/>
    <w:rPr>
      <w:vertAlign w:val="superscript"/>
    </w:rPr>
  </w:style>
  <w:style w:type="character" w:styleId="814" w:customStyle="1">
    <w:name w:val="Heading 1 Char"/>
    <w:basedOn w:val="783"/>
    <w:uiPriority w:val="9"/>
    <w:qFormat/>
    <w:rPr>
      <w:rFonts w:ascii="Arial" w:hAnsi="Arial" w:eastAsia="Arial" w:cs="Arial"/>
      <w:sz w:val="40"/>
      <w:szCs w:val="40"/>
    </w:rPr>
  </w:style>
  <w:style w:type="character" w:styleId="815" w:customStyle="1">
    <w:name w:val="标题 2 字符"/>
    <w:basedOn w:val="783"/>
    <w:link w:val="775"/>
    <w:uiPriority w:val="9"/>
    <w:qFormat/>
    <w:rPr>
      <w:rFonts w:ascii="Arial" w:hAnsi="Arial" w:eastAsia="Arial" w:cs="Arial"/>
      <w:sz w:val="34"/>
    </w:rPr>
  </w:style>
  <w:style w:type="character" w:styleId="816" w:customStyle="1">
    <w:name w:val="标题 3 字符"/>
    <w:basedOn w:val="783"/>
    <w:link w:val="776"/>
    <w:uiPriority w:val="9"/>
    <w:qFormat/>
    <w:rPr>
      <w:rFonts w:ascii="Arial" w:hAnsi="Arial" w:eastAsia="Arial" w:cs="Arial"/>
      <w:sz w:val="30"/>
      <w:szCs w:val="30"/>
    </w:rPr>
  </w:style>
  <w:style w:type="character" w:styleId="817" w:customStyle="1">
    <w:name w:val="Heading 4 Char"/>
    <w:basedOn w:val="783"/>
    <w:uiPriority w:val="9"/>
    <w:qFormat/>
    <w:rPr>
      <w:rFonts w:ascii="Arial" w:hAnsi="Arial" w:eastAsia="Arial" w:cs="Arial"/>
      <w:b/>
      <w:bCs/>
      <w:sz w:val="26"/>
      <w:szCs w:val="26"/>
    </w:rPr>
  </w:style>
  <w:style w:type="character" w:styleId="818" w:customStyle="1">
    <w:name w:val="标题 5 字符"/>
    <w:basedOn w:val="783"/>
    <w:link w:val="778"/>
    <w:uiPriority w:val="9"/>
    <w:qFormat/>
    <w:rPr>
      <w:rFonts w:ascii="Arial" w:hAnsi="Arial" w:eastAsia="Arial" w:cs="Arial"/>
      <w:b/>
      <w:bCs/>
      <w:sz w:val="24"/>
      <w:szCs w:val="24"/>
    </w:rPr>
  </w:style>
  <w:style w:type="character" w:styleId="819" w:customStyle="1">
    <w:name w:val="标题 6 字符"/>
    <w:basedOn w:val="783"/>
    <w:link w:val="779"/>
    <w:uiPriority w:val="9"/>
    <w:qFormat/>
    <w:rPr>
      <w:rFonts w:ascii="Arial" w:hAnsi="Arial" w:eastAsia="Arial" w:cs="Arial"/>
      <w:b/>
      <w:bCs/>
      <w:sz w:val="22"/>
      <w:szCs w:val="22"/>
    </w:rPr>
  </w:style>
  <w:style w:type="character" w:styleId="820" w:customStyle="1">
    <w:name w:val="标题 7 字符"/>
    <w:basedOn w:val="783"/>
    <w:link w:val="780"/>
    <w:uiPriority w:val="9"/>
    <w:qFormat/>
    <w:rPr>
      <w:rFonts w:ascii="Arial" w:hAnsi="Arial" w:eastAsia="Arial" w:cs="Arial"/>
      <w:b/>
      <w:bCs/>
      <w:i/>
      <w:iCs/>
      <w:sz w:val="22"/>
      <w:szCs w:val="22"/>
    </w:rPr>
  </w:style>
  <w:style w:type="character" w:styleId="821" w:customStyle="1">
    <w:name w:val="标题 8 字符"/>
    <w:basedOn w:val="783"/>
    <w:link w:val="781"/>
    <w:uiPriority w:val="9"/>
    <w:qFormat/>
    <w:rPr>
      <w:rFonts w:ascii="Arial" w:hAnsi="Arial" w:eastAsia="Arial" w:cs="Arial"/>
      <w:i/>
      <w:iCs/>
      <w:sz w:val="22"/>
      <w:szCs w:val="22"/>
    </w:rPr>
  </w:style>
  <w:style w:type="character" w:styleId="822" w:customStyle="1">
    <w:name w:val="标题 9 字符"/>
    <w:basedOn w:val="783"/>
    <w:link w:val="782"/>
    <w:uiPriority w:val="9"/>
    <w:qFormat/>
    <w:rPr>
      <w:rFonts w:ascii="Arial" w:hAnsi="Arial" w:eastAsia="Arial" w:cs="Arial"/>
      <w:i/>
      <w:iCs/>
      <w:sz w:val="21"/>
      <w:szCs w:val="21"/>
    </w:rPr>
  </w:style>
  <w:style w:type="paragraph" w:styleId="823">
    <w:name w:val="List Paragraph"/>
    <w:basedOn w:val="773"/>
    <w:uiPriority w:val="34"/>
    <w:qFormat/>
    <w:pPr>
      <w:contextualSpacing/>
      <w:ind w:left="720"/>
    </w:pPr>
  </w:style>
  <w:style w:type="paragraph" w:styleId="824">
    <w:name w:val="No Spacing"/>
    <w:uiPriority w:val="1"/>
    <w:qFormat/>
    <w:rPr>
      <w:rFonts w:asciiTheme="minorHAnsi" w:hAnsiTheme="minorHAnsi" w:eastAsiaTheme="minorEastAsia" w:cstheme="minorBidi"/>
    </w:rPr>
  </w:style>
  <w:style w:type="character" w:styleId="825" w:customStyle="1">
    <w:name w:val="标题 字符"/>
    <w:basedOn w:val="783"/>
    <w:link w:val="809"/>
    <w:uiPriority w:val="10"/>
    <w:qFormat/>
    <w:rPr>
      <w:sz w:val="48"/>
      <w:szCs w:val="48"/>
    </w:rPr>
  </w:style>
  <w:style w:type="character" w:styleId="826" w:customStyle="1">
    <w:name w:val="副标题 字符"/>
    <w:basedOn w:val="783"/>
    <w:link w:val="801"/>
    <w:uiPriority w:val="11"/>
    <w:qFormat/>
    <w:rPr>
      <w:sz w:val="24"/>
      <w:szCs w:val="24"/>
    </w:rPr>
  </w:style>
  <w:style w:type="paragraph" w:styleId="827">
    <w:name w:val="Quote"/>
    <w:basedOn w:val="773"/>
    <w:next w:val="773"/>
    <w:link w:val="828"/>
    <w:uiPriority w:val="29"/>
    <w:qFormat/>
    <w:pPr>
      <w:ind w:left="720" w:right="720"/>
    </w:pPr>
    <w:rPr>
      <w:i/>
    </w:rPr>
  </w:style>
  <w:style w:type="character" w:styleId="828" w:customStyle="1">
    <w:name w:val="引用 字符"/>
    <w:link w:val="827"/>
    <w:uiPriority w:val="29"/>
    <w:qFormat/>
    <w:rPr>
      <w:i/>
    </w:rPr>
  </w:style>
  <w:style w:type="paragraph" w:styleId="829">
    <w:name w:val="Intense Quote"/>
    <w:basedOn w:val="773"/>
    <w:next w:val="773"/>
    <w:link w:val="8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明显引用 字符"/>
    <w:link w:val="829"/>
    <w:uiPriority w:val="30"/>
    <w:qFormat/>
    <w:rPr>
      <w:i/>
    </w:rPr>
  </w:style>
  <w:style w:type="character" w:styleId="831" w:customStyle="1">
    <w:name w:val="Header Char"/>
    <w:basedOn w:val="783"/>
    <w:uiPriority w:val="99"/>
    <w:qFormat/>
  </w:style>
  <w:style w:type="character" w:styleId="832" w:customStyle="1">
    <w:name w:val="Footer Char"/>
    <w:basedOn w:val="783"/>
    <w:uiPriority w:val="99"/>
    <w:qFormat/>
  </w:style>
  <w:style w:type="character" w:styleId="833" w:customStyle="1">
    <w:name w:val="Caption Char"/>
    <w:uiPriority w:val="99"/>
    <w:qFormat/>
  </w:style>
  <w:style w:type="table" w:styleId="834" w:customStyle="1">
    <w:name w:val="Table Grid Light"/>
    <w:basedOn w:val="78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35" w:customStyle="1">
    <w:name w:val="无格式表格 11"/>
    <w:basedOn w:val="78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无格式表格 21"/>
    <w:basedOn w:val="78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无格式表格 31"/>
    <w:basedOn w:val="78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customStyle="1">
    <w:name w:val="无格式表格 41"/>
    <w:basedOn w:val="78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customStyle="1">
    <w:name w:val="无格式表格 51"/>
    <w:basedOn w:val="78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0" w:customStyle="1">
    <w:name w:val="网格表 1 浅色1"/>
    <w:basedOn w:val="784"/>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1"/>
    <w:basedOn w:val="784"/>
    <w:uiPriority w:val="99"/>
    <w:qFormat/>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2"/>
    <w:basedOn w:val="784"/>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3"/>
    <w:basedOn w:val="784"/>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964" w:themeColor="accent3"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4"/>
    <w:basedOn w:val="784"/>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5"/>
    <w:basedOn w:val="784"/>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6"/>
    <w:basedOn w:val="784"/>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47" w:customStyle="1">
    <w:name w:val="网格表 21"/>
    <w:basedOn w:val="78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8" w:customStyle="1">
    <w:name w:val="Grid Table 2 - Accent 1"/>
    <w:basedOn w:val="784"/>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49" w:customStyle="1">
    <w:name w:val="Grid Table 2 - Accent 2"/>
    <w:basedOn w:val="784"/>
    <w:uiPriority w:val="99"/>
    <w:qFormat/>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themeColor="accent2" w:themeTint="97" w:sz="4" w:space="0"/>
          <w:left w:val="none" w:color="000000" w:sz="4" w:space="0"/>
          <w:bottom w:val="none" w:color="000000" w:sz="4" w:space="0"/>
          <w:right w:val="none" w:color="000000" w:sz="4" w:space="0"/>
        </w:tcBorders>
      </w:tcPr>
    </w:tblStylePr>
  </w:style>
  <w:style w:type="table" w:styleId="850" w:customStyle="1">
    <w:name w:val="Grid Table 2 - Accent 3"/>
    <w:basedOn w:val="784"/>
    <w:uiPriority w:val="99"/>
    <w:qFormat/>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themeColor="accent3" w:themeTint="FE" w:sz="4" w:space="0"/>
          <w:left w:val="none" w:color="000000" w:sz="4" w:space="0"/>
          <w:bottom w:val="none" w:color="000000" w:sz="4" w:space="0"/>
          <w:right w:val="none" w:color="000000" w:sz="4" w:space="0"/>
        </w:tcBorders>
      </w:tcPr>
    </w:tblStylePr>
  </w:style>
  <w:style w:type="table" w:styleId="851" w:customStyle="1">
    <w:name w:val="Grid Table 2 - Accent 4"/>
    <w:basedOn w:val="784"/>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2" w:customStyle="1">
    <w:name w:val="Grid Table 2 - Accent 5"/>
    <w:basedOn w:val="784"/>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3" w:customStyle="1">
    <w:name w:val="Grid Table 2 - Accent 6"/>
    <w:basedOn w:val="784"/>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4" w:customStyle="1">
    <w:name w:val="网格表 31"/>
    <w:basedOn w:val="78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1"/>
    <w:basedOn w:val="784"/>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2"/>
    <w:basedOn w:val="784"/>
    <w:uiPriority w:val="99"/>
    <w:qFormat/>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3"/>
    <w:basedOn w:val="784"/>
    <w:uiPriority w:val="99"/>
    <w:qFormat/>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4"/>
    <w:basedOn w:val="784"/>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5"/>
    <w:basedOn w:val="784"/>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6"/>
    <w:basedOn w:val="784"/>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网格表 41"/>
    <w:basedOn w:val="78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customStyle="1">
    <w:name w:val="Grid Table 4 - Accent 1"/>
    <w:basedOn w:val="784"/>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ae3f4" w:themeColor="accent1" w:themeTint="32" w:fill="dae3f4" w:themeFill="accent1" w:themeFillTint="32"/>
      </w:tcPr>
    </w:tblStylePr>
    <w:tblStylePr w:type="band1Vert">
      <w:rPr>
        <w:rFonts w:ascii="Arial" w:hAnsi="Arial"/>
        <w:color w:val="404040"/>
        <w:sz w:val="22"/>
      </w:rPr>
      <w:tcPr>
        <w:shd w:val="clear" w:color="dae3f4" w:themeColor="accent1" w:themeTint="32" w:fill="da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3" w:customStyle="1">
    <w:name w:val="Grid Table 4 - Accent 2"/>
    <w:basedOn w:val="784"/>
    <w:uiPriority w:val="59"/>
    <w:qFormat/>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insideV w:val="single" w:color="F5B7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cBorders>
      </w:tcPr>
    </w:tblStylePr>
    <w:tblStylePr w:type="lastCol">
      <w:rPr>
        <w:b/>
        <w:color w:val="404040"/>
      </w:rPr>
    </w:tblStylePr>
    <w:tblStylePr w:type="lastRow">
      <w:rPr>
        <w:b/>
        <w:color w:val="404040"/>
      </w:rPr>
      <w:tcPr>
        <w:tcBorders>
          <w:top w:val="single" w:color="F5B483" w:themeColor="accent2" w:themeTint="97" w:sz="4" w:space="0"/>
        </w:tcBorders>
      </w:tcPr>
    </w:tblStylePr>
  </w:style>
  <w:style w:type="table" w:styleId="864" w:customStyle="1">
    <w:name w:val="Grid Table 4 - Accent 3"/>
    <w:basedOn w:val="784"/>
    <w:uiPriority w:val="59"/>
    <w:qFormat/>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insideV w:val="single" w:color="FDDB69"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2ba02" w:themeColor="accent3" w:themeTint="FE" w:fill="f2ba02" w:themeFill="accent3" w:themeFillTint="FE"/>
        <w:tc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tcBorders>
      </w:tcPr>
    </w:tblStylePr>
    <w:tblStylePr w:type="lastCol">
      <w:rPr>
        <w:b/>
        <w:color w:val="404040"/>
      </w:rPr>
    </w:tblStylePr>
    <w:tblStylePr w:type="lastRow">
      <w:rPr>
        <w:b/>
        <w:color w:val="404040"/>
      </w:rPr>
      <w:tcPr>
        <w:tcBorders>
          <w:top w:val="single" w:color="F2BA02" w:themeColor="accent3" w:themeTint="FE" w:sz="4" w:space="0"/>
        </w:tcBorders>
      </w:tcPr>
    </w:tblStylePr>
  </w:style>
  <w:style w:type="table" w:styleId="865" w:customStyle="1">
    <w:name w:val="Grid Table 4 - Accent 4"/>
    <w:basedOn w:val="784"/>
    <w:uiPriority w:val="59"/>
    <w:qFormat/>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insideV w:val="single" w:color="B0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66" w:customStyle="1">
    <w:name w:val="Grid Table 4 - Accent 5"/>
    <w:basedOn w:val="784"/>
    <w:uiPriority w:val="59"/>
    <w:qFormat/>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67" w:customStyle="1">
    <w:name w:val="Grid Table 4 - Accent 6"/>
    <w:basedOn w:val="784"/>
    <w:uiPriority w:val="59"/>
    <w:qFormat/>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68" w:customStyle="1">
    <w:name w:val="网格表 5 深色1"/>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Grid Table 5 Dark- Accent 1"/>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abee7" w:themeColor="accent1" w:themeTint="75" w:fill="aabee7" w:themeFill="accent1" w:themeFillTint="75"/>
      </w:tcPr>
    </w:tblStylePr>
    <w:tblStylePr w:type="band1Vert">
      <w:tcPr>
        <w:shd w:val="clear" w:color="aabee7" w:themeColor="accent1" w:themeTint="75" w:fill="aabe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70" w:customStyle="1">
    <w:name w:val="Grid Table 5 Dark - Accent 2"/>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1" w:customStyle="1">
    <w:name w:val="Grid Table 5 Dark - Accent 3"/>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185" w:themeColor="accent3" w:themeTint="75" w:fill="fee185" w:themeFill="accent3" w:themeFillTint="75"/>
      </w:tcPr>
    </w:tblStylePr>
    <w:tblStylePr w:type="band1Vert">
      <w:tcPr>
        <w:shd w:val="clear" w:color="fee185" w:themeColor="accent3" w:themeTint="75" w:fill="fe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2" w:customStyle="1">
    <w:name w:val="Grid Table 5 Dark- Accent 4"/>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3" w:customStyle="1">
    <w:name w:val="Grid Table 5 Dark - Accent 5"/>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df" w:themeColor="accent5" w:themeTint="75" w:fill="9be6df" w:themeFill="accent5" w:themeFillTint="75"/>
      </w:tcPr>
    </w:tblStylePr>
    <w:tblStylePr w:type="band1Vert">
      <w:tcPr>
        <w:shd w:val="clear" w:color="9be6df" w:themeColor="accent5" w:themeTint="75" w:fill="9be6df"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4" w:customStyle="1">
    <w:name w:val="Grid Table 5 Dark - Accent 6"/>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4" w:themeColor="accent6" w:themeTint="75" w:fill="f3acb4" w:themeFill="accent6" w:themeFillTint="75"/>
      </w:tcPr>
    </w:tblStylePr>
    <w:tblStylePr w:type="band1Vert">
      <w:tcPr>
        <w:shd w:val="clear" w:color="f3acb4" w:themeColor="accent6" w:themeTint="75" w:fill="f3acb4"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75" w:customStyle="1">
    <w:name w:val="网格表 6 彩色1"/>
    <w:basedOn w:val="784"/>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76" w:customStyle="1">
    <w:name w:val="Grid Table 6 Colorful - Accent 1"/>
    <w:basedOn w:val="784"/>
    <w:uiPriority w:val="99"/>
    <w:qFormat/>
    <w:tblPr>
      <w:tblBorders>
        <w:top w:val="single" w:color="A3B9E5" w:themeColor="accent1" w:themeTint="80" w:sz="4" w:space="0"/>
        <w:left w:val="single" w:color="A3B9E5" w:themeColor="accent1" w:themeTint="80" w:sz="4" w:space="0"/>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b/>
        <w:color w:val="a3b9e5" w:themeColor="accent1" w:themeTint="80"/>
      </w:rPr>
    </w:tblStylePr>
    <w:tblStylePr w:type="firstRow">
      <w:rPr>
        <w:b/>
        <w:color w:val="a3b9e5" w:themeColor="accent1" w:themeTint="80"/>
      </w:rPr>
      <w:tcPr>
        <w:tcBorders>
          <w:bottom w:val="single" w:color="A3B9E5" w:themeColor="accent1" w:themeTint="80" w:sz="12" w:space="0"/>
        </w:tcBorders>
      </w:tcPr>
    </w:tblStylePr>
    <w:tblStylePr w:type="lastCol">
      <w:rPr>
        <w:b/>
        <w:color w:val="a3b9e5" w:themeColor="accent1" w:themeTint="80"/>
      </w:rPr>
    </w:tblStylePr>
    <w:tblStylePr w:type="lastRow">
      <w:rPr>
        <w:b/>
        <w:color w:val="a3b9e5" w:themeColor="accent1" w:themeTint="80"/>
      </w:rPr>
    </w:tblStylePr>
  </w:style>
  <w:style w:type="table" w:styleId="877" w:customStyle="1">
    <w:name w:val="Grid Table 6 Colorful - Accent 2"/>
    <w:basedOn w:val="784"/>
    <w:uiPriority w:val="99"/>
    <w:qFormat/>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12" w:space="0"/>
        </w:tcBorders>
      </w:tcPr>
    </w:tblStylePr>
    <w:tblStylePr w:type="lastCol">
      <w:rPr>
        <w:b/>
        <w:color w:val="f5b484" w:themeColor="accent2" w:themeTint="96"/>
      </w:rPr>
    </w:tblStylePr>
    <w:tblStylePr w:type="lastRow">
      <w:rPr>
        <w:b/>
        <w:color w:val="f5b484" w:themeColor="accent2" w:themeTint="96"/>
      </w:rPr>
    </w:tblStylePr>
  </w:style>
  <w:style w:type="table" w:styleId="878" w:customStyle="1">
    <w:name w:val="Grid Table 6 Colorful - Accent 3"/>
    <w:basedOn w:val="784"/>
    <w:uiPriority w:val="99"/>
    <w:qFormat/>
    <w:tblPr>
      <w:tbl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b/>
        <w:color w:val="f2ba02" w:themeColor="accent3"/>
      </w:rPr>
    </w:tblStylePr>
    <w:tblStylePr w:type="firstRow">
      <w:rPr>
        <w:b/>
        <w:color w:val="f2ba02" w:themeColor="accent3"/>
      </w:rPr>
      <w:tcPr>
        <w:tcBorders>
          <w:bottom w:val="single" w:color="F2BA02" w:themeColor="accent3" w:themeTint="FE" w:sz="12" w:space="0"/>
        </w:tcBorders>
      </w:tcPr>
    </w:tblStylePr>
    <w:tblStylePr w:type="lastCol">
      <w:rPr>
        <w:b/>
        <w:color w:val="f2ba02" w:themeColor="accent3"/>
      </w:rPr>
    </w:tblStylePr>
    <w:tblStylePr w:type="lastRow">
      <w:rPr>
        <w:b/>
        <w:color w:val="f2ba02" w:themeColor="accent3"/>
      </w:rPr>
    </w:tblStylePr>
  </w:style>
  <w:style w:type="table" w:styleId="879" w:customStyle="1">
    <w:name w:val="Grid Table 6 Colorful - Accent 4"/>
    <w:basedOn w:val="784"/>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12" w:space="0"/>
        </w:tcBorders>
      </w:tcPr>
    </w:tblStylePr>
    <w:tblStylePr w:type="lastCol">
      <w:rPr>
        <w:b/>
        <w:color w:val="abd78d" w:themeColor="accent4" w:themeTint="99"/>
      </w:rPr>
    </w:tblStylePr>
    <w:tblStylePr w:type="lastRow">
      <w:rPr>
        <w:b/>
        <w:color w:val="abd78d" w:themeColor="accent4" w:themeTint="99"/>
      </w:rPr>
    </w:tblStylePr>
  </w:style>
  <w:style w:type="table" w:styleId="880" w:customStyle="1">
    <w:name w:val="Grid Table 6 Colorful - Accent 5"/>
    <w:basedOn w:val="784"/>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30C0B4" w:themeColor="accent5" w:sz="12" w:space="0"/>
        </w:tcBorders>
      </w:tcPr>
    </w:tblStylePr>
    <w:tblStylePr w:type="lastCol">
      <w:rPr>
        <w:b/>
        <w:color w:val="1b6f67" w:themeColor="accent5" w:themeShade="94"/>
      </w:rPr>
    </w:tblStylePr>
    <w:tblStylePr w:type="lastRow">
      <w:rPr>
        <w:b/>
        <w:color w:val="1b6f67" w:themeColor="accent5" w:themeShade="94"/>
      </w:rPr>
    </w:tblStylePr>
  </w:style>
  <w:style w:type="table" w:styleId="881" w:customStyle="1">
    <w:name w:val="Grid Table 6 Colorful - Accent 6"/>
    <w:basedOn w:val="784"/>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b6f67"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E54C5E" w:themeColor="accent6" w:sz="12" w:space="0"/>
        </w:tcBorders>
      </w:tcPr>
    </w:tblStylePr>
    <w:tblStylePr w:type="lastCol">
      <w:rPr>
        <w:b/>
        <w:color w:val="1b6f67" w:themeColor="accent5" w:themeShade="94"/>
      </w:rPr>
    </w:tblStylePr>
    <w:tblStylePr w:type="lastRow">
      <w:rPr>
        <w:b/>
        <w:color w:val="1b6f67" w:themeColor="accent5" w:themeShade="94"/>
      </w:rPr>
    </w:tblStylePr>
  </w:style>
  <w:style w:type="table" w:styleId="882" w:customStyle="1">
    <w:name w:val="网格表 7 彩色1"/>
    <w:basedOn w:val="784"/>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3" w:customStyle="1">
    <w:name w:val="Grid Table 7 Colorful - Accent 1"/>
    <w:basedOn w:val="784"/>
    <w:uiPriority w:val="99"/>
    <w:qFormat/>
    <w:tblPr>
      <w:tblBorders>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rFonts w:ascii="Arial" w:hAnsi="Arial"/>
        <w:i/>
        <w:color w:val="a3b9e5" w:themeColor="accent1" w:themeTint="80"/>
        <w:sz w:val="22"/>
      </w:rPr>
      <w:pPr>
        <w:jc w:val="right"/>
      </w:pPr>
      <w:tcPr>
        <w:shd w:val="clear" w:color="ffffff" w:fill="auto"/>
        <w:tcBorders>
          <w:top w:val="none" w:color="000000" w:sz="4" w:space="0"/>
          <w:left w:val="none" w:color="000000" w:sz="4" w:space="0"/>
          <w:bottom w:val="none" w:color="000000" w:sz="4" w:space="0"/>
          <w:right w:val="single" w:color="A3B9E5" w:themeColor="accent1" w:themeTint="80" w:sz="4" w:space="0"/>
        </w:tcBorders>
      </w:tcPr>
    </w:tblStylePr>
    <w:tblStylePr w:type="firstRow">
      <w:rPr>
        <w:rFonts w:ascii="Arial" w:hAnsi="Arial"/>
        <w:b/>
        <w:color w:val="a3b9e5" w:themeColor="accent1" w:themeTint="80"/>
        <w:sz w:val="22"/>
      </w:rPr>
      <w:tcPr>
        <w:shd w:val="clear" w:color="ffffff" w:themeColor="light1" w:fill="ffffff" w:themeFill="light1"/>
        <w:tcBorders>
          <w:top w:val="none" w:color="000000" w:sz="4" w:space="0"/>
          <w:left w:val="none" w:color="000000" w:sz="4" w:space="0"/>
          <w:bottom w:val="single" w:color="A3B9E5" w:themeColor="accent1" w:themeTint="80" w:sz="4" w:space="0"/>
          <w:right w:val="none" w:color="000000" w:sz="4" w:space="0"/>
        </w:tcBorders>
      </w:tcPr>
    </w:tblStylePr>
    <w:tblStylePr w:type="lastCol">
      <w:rPr>
        <w:rFonts w:ascii="Arial" w:hAnsi="Arial"/>
        <w:i/>
        <w:color w:val="a3b9e5" w:themeColor="accent1" w:themeTint="80"/>
        <w:sz w:val="22"/>
      </w:rPr>
      <w:tcPr>
        <w:shd w:val="clear" w:color="ffffff" w:fill="auto"/>
        <w:tcBorders>
          <w:top w:val="none" w:color="000000" w:sz="4" w:space="0"/>
          <w:left w:val="single" w:color="A3B9E5" w:themeColor="accent1" w:themeTint="80" w:sz="4" w:space="0"/>
          <w:bottom w:val="none" w:color="000000" w:sz="4" w:space="0"/>
          <w:right w:val="none" w:color="000000" w:sz="4" w:space="0"/>
        </w:tcBorders>
      </w:tcPr>
    </w:tblStylePr>
    <w:tblStylePr w:type="lastRow">
      <w:rPr>
        <w:rFonts w:ascii="Arial" w:hAnsi="Arial"/>
        <w:b/>
        <w:color w:val="a3b9e5" w:themeColor="accent1" w:themeTint="80"/>
        <w:sz w:val="22"/>
      </w:rPr>
      <w:tcPr>
        <w:shd w:val="clear" w:color="ffffff" w:themeColor="light1" w:fill="ffffff" w:themeFill="light1"/>
        <w:tcBorders>
          <w:top w:val="single" w:color="A3B9E5" w:themeColor="accent1" w:themeTint="80" w:sz="4" w:space="0"/>
          <w:left w:val="none" w:color="000000" w:sz="4" w:space="0"/>
          <w:bottom w:val="none" w:color="000000" w:sz="4" w:space="0"/>
          <w:right w:val="none" w:color="000000" w:sz="4" w:space="0"/>
        </w:tcBorders>
      </w:tcPr>
    </w:tblStylePr>
  </w:style>
  <w:style w:type="table" w:styleId="884" w:customStyle="1">
    <w:name w:val="Grid Table 7 Colorful - Accent 2"/>
    <w:basedOn w:val="784"/>
    <w:uiPriority w:val="99"/>
    <w:qFormat/>
    <w:tblPr>
      <w:tblBorders>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b/>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b/>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885" w:customStyle="1">
    <w:name w:val="Grid Table 7 Colorful - Accent 3"/>
    <w:basedOn w:val="784"/>
    <w:uiPriority w:val="99"/>
    <w:qFormat/>
    <w:tblPr>
      <w:tblBorders>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rFonts w:ascii="Arial" w:hAnsi="Arial"/>
        <w:i/>
        <w:color w:val="f2ba02" w:themeColor="accent3"/>
        <w:sz w:val="22"/>
      </w:rPr>
      <w:pPr>
        <w:jc w:val="right"/>
      </w:pPr>
      <w:tcPr>
        <w:shd w:val="clear" w:color="ffffff" w:fill="auto"/>
        <w:tcBorders>
          <w:top w:val="none" w:color="000000" w:sz="4" w:space="0"/>
          <w:left w:val="none" w:color="000000" w:sz="4" w:space="0"/>
          <w:bottom w:val="none" w:color="000000" w:sz="4" w:space="0"/>
          <w:right w:val="single" w:color="F2BA02" w:themeColor="accent3" w:themeTint="FE" w:sz="4" w:space="0"/>
        </w:tcBorders>
      </w:tcPr>
    </w:tblStylePr>
    <w:tblStylePr w:type="firstRow">
      <w:rPr>
        <w:rFonts w:ascii="Arial" w:hAnsi="Arial"/>
        <w:b/>
        <w:color w:val="f2ba02" w:themeColor="accent3"/>
        <w:sz w:val="22"/>
      </w:rPr>
      <w:tcPr>
        <w:shd w:val="clear" w:color="ffffff" w:themeColor="light1" w:fill="ffffff" w:themeFill="light1"/>
        <w:tcBorders>
          <w:top w:val="none" w:color="000000" w:sz="4" w:space="0"/>
          <w:left w:val="none" w:color="000000" w:sz="4" w:space="0"/>
          <w:bottom w:val="single" w:color="F2BA02" w:themeColor="accent3" w:themeTint="FE" w:sz="4" w:space="0"/>
          <w:right w:val="none" w:color="000000" w:sz="4" w:space="0"/>
        </w:tcBorders>
      </w:tcPr>
    </w:tblStylePr>
    <w:tblStylePr w:type="lastCol">
      <w:rPr>
        <w:rFonts w:ascii="Arial" w:hAnsi="Arial"/>
        <w:i/>
        <w:color w:val="f2ba02" w:themeColor="accent3"/>
        <w:sz w:val="22"/>
      </w:rPr>
      <w:tcPr>
        <w:shd w:val="clear" w:color="ffffff" w:fill="auto"/>
        <w:tcBorders>
          <w:top w:val="none" w:color="000000" w:sz="4" w:space="0"/>
          <w:left w:val="single" w:color="F2BA02" w:themeColor="accent3" w:themeTint="FE" w:sz="4" w:space="0"/>
          <w:bottom w:val="none" w:color="000000" w:sz="4" w:space="0"/>
          <w:right w:val="none" w:color="000000" w:sz="4" w:space="0"/>
        </w:tcBorders>
      </w:tcPr>
    </w:tblStylePr>
    <w:tblStylePr w:type="lastRow">
      <w:rPr>
        <w:rFonts w:ascii="Arial" w:hAnsi="Arial"/>
        <w:b/>
        <w:color w:val="f2ba02" w:themeColor="accent3"/>
        <w:sz w:val="22"/>
      </w:rPr>
      <w:tcPr>
        <w:shd w:val="clear" w:color="ffffff" w:themeColor="light1" w:fill="ffffff" w:themeFill="light1"/>
        <w:tcBorders>
          <w:top w:val="single" w:color="F2BA02" w:themeColor="accent3" w:themeTint="FE" w:sz="4" w:space="0"/>
          <w:left w:val="none" w:color="000000" w:sz="4" w:space="0"/>
          <w:bottom w:val="none" w:color="000000" w:sz="4" w:space="0"/>
          <w:right w:val="none" w:color="000000" w:sz="4" w:space="0"/>
        </w:tcBorders>
      </w:tcPr>
    </w:tblStylePr>
  </w:style>
  <w:style w:type="table" w:styleId="886" w:customStyle="1">
    <w:name w:val="Grid Table 7 Colorful - Accent 4"/>
    <w:basedOn w:val="784"/>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7" w:customStyle="1">
    <w:name w:val="Grid Table 7 Colorful - Accent 5"/>
    <w:basedOn w:val="784"/>
    <w:uiPriority w:val="99"/>
    <w:qFormat/>
    <w:tblPr>
      <w:tblBorders>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rFonts w:ascii="Arial" w:hAnsi="Arial"/>
        <w:i/>
        <w:color w:val="1b6f67" w:themeColor="accent5" w:themeShade="94"/>
        <w:sz w:val="22"/>
      </w:rPr>
      <w:pPr>
        <w:jc w:val="right"/>
      </w:pPr>
      <w:tcPr>
        <w:shd w:val="clear" w:color="ffffff" w:fill="auto"/>
        <w:tcBorders>
          <w:top w:val="none" w:color="000000" w:sz="4" w:space="0"/>
          <w:left w:val="none" w:color="000000" w:sz="4" w:space="0"/>
          <w:bottom w:val="none" w:color="000000" w:sz="4" w:space="0"/>
          <w:right w:val="single" w:color="84E0D8" w:themeColor="accent5" w:themeTint="90" w:sz="4" w:space="0"/>
        </w:tcBorders>
      </w:tcPr>
    </w:tblStylePr>
    <w:tblStylePr w:type="firstRow">
      <w:rPr>
        <w:rFonts w:ascii="Arial" w:hAnsi="Arial"/>
        <w:b/>
        <w:color w:val="1b6f67" w:themeColor="accent5" w:themeShade="94"/>
        <w:sz w:val="22"/>
      </w:rPr>
      <w:tcPr>
        <w:shd w:val="clear" w:color="ffffff" w:themeColor="light1" w:fill="ffffff" w:themeFill="light1"/>
        <w:tcBorders>
          <w:top w:val="none" w:color="000000" w:sz="4" w:space="0"/>
          <w:left w:val="none" w:color="000000" w:sz="4" w:space="0"/>
          <w:bottom w:val="single" w:color="84E0D8" w:themeColor="accent5" w:themeTint="90" w:sz="4" w:space="0"/>
          <w:right w:val="none" w:color="000000" w:sz="4" w:space="0"/>
        </w:tcBorders>
      </w:tcPr>
    </w:tblStylePr>
    <w:tblStylePr w:type="lastCol">
      <w:rPr>
        <w:rFonts w:ascii="Arial" w:hAnsi="Arial"/>
        <w:i/>
        <w:color w:val="1b6f67" w:themeColor="accent5" w:themeShade="94"/>
        <w:sz w:val="22"/>
      </w:rPr>
      <w:tcPr>
        <w:shd w:val="clear" w:color="ffffff" w:fill="auto"/>
        <w:tcBorders>
          <w:top w:val="none" w:color="000000" w:sz="4" w:space="0"/>
          <w:left w:val="single" w:color="84E0D8" w:themeColor="accent5" w:themeTint="90" w:sz="4" w:space="0"/>
          <w:bottom w:val="none" w:color="000000" w:sz="4" w:space="0"/>
          <w:right w:val="none" w:color="000000" w:sz="4" w:space="0"/>
        </w:tcBorders>
      </w:tcPr>
    </w:tblStylePr>
    <w:tblStylePr w:type="lastRow">
      <w:rPr>
        <w:rFonts w:ascii="Arial" w:hAnsi="Arial"/>
        <w:b/>
        <w:color w:val="1b6f67" w:themeColor="accent5" w:themeShade="94"/>
        <w:sz w:val="22"/>
      </w:rPr>
      <w:tcPr>
        <w:shd w:val="clear" w:color="ffffff" w:themeColor="light1" w:fill="ffffff" w:themeFill="light1"/>
        <w:tcBorders>
          <w:top w:val="single" w:color="84E0D8" w:themeColor="accent5" w:themeTint="90" w:sz="4" w:space="0"/>
          <w:left w:val="none" w:color="000000" w:sz="4" w:space="0"/>
          <w:bottom w:val="none" w:color="000000" w:sz="4" w:space="0"/>
          <w:right w:val="none" w:color="000000" w:sz="4" w:space="0"/>
        </w:tcBorders>
      </w:tcPr>
    </w:tblStylePr>
  </w:style>
  <w:style w:type="table" w:styleId="888" w:customStyle="1">
    <w:name w:val="Grid Table 7 Colorful - Accent 6"/>
    <w:basedOn w:val="784"/>
    <w:uiPriority w:val="99"/>
    <w:qFormat/>
    <w:tblPr>
      <w:tblBorders>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3"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3"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3"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3" w:themeColor="accent6" w:themeTint="90" w:sz="4" w:space="0"/>
          <w:left w:val="none" w:color="000000" w:sz="4" w:space="0"/>
          <w:bottom w:val="none" w:color="000000" w:sz="4" w:space="0"/>
          <w:right w:val="none" w:color="000000" w:sz="4" w:space="0"/>
        </w:tcBorders>
      </w:tcPr>
    </w:tblStylePr>
  </w:style>
  <w:style w:type="table" w:styleId="889" w:customStyle="1">
    <w:name w:val="清单表 1 浅色1"/>
    <w:basedOn w:val="784"/>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customStyle="1">
    <w:name w:val="List Table 1 Light - Accent 1"/>
    <w:basedOn w:val="784"/>
    <w:uiPriority w:val="99"/>
    <w:qFormat/>
    <w:tblPr/>
    <w:tblStylePr w:type="band1Horz">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1" w:customStyle="1">
    <w:name w:val="List Table 1 Light - Accent 2"/>
    <w:basedOn w:val="784"/>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2" w:customStyle="1">
    <w:name w:val="List Table 1 Light - Accent 3"/>
    <w:basedOn w:val="784"/>
    <w:uiPriority w:val="99"/>
    <w:qFormat/>
    <w:tblPr/>
    <w:tblStylePr w:type="band1Horz">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3" w:customStyle="1">
    <w:name w:val="List Table 1 Light - Accent 4"/>
    <w:basedOn w:val="784"/>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4" w:customStyle="1">
    <w:name w:val="List Table 1 Light - Accent 5"/>
    <w:basedOn w:val="784"/>
    <w:uiPriority w:val="99"/>
    <w:qFormat/>
    <w:tblPr/>
    <w:tblStylePr w:type="band1Horz">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95" w:customStyle="1">
    <w:name w:val="List Table 1 Light - Accent 6"/>
    <w:basedOn w:val="784"/>
    <w:uiPriority w:val="99"/>
    <w:qFormat/>
    <w:tblPr/>
    <w:tblStylePr w:type="band1Horz">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96" w:customStyle="1">
    <w:name w:val="清单表 21"/>
    <w:basedOn w:val="784"/>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7" w:customStyle="1">
    <w:name w:val="List Table 2 - Accent 1"/>
    <w:basedOn w:val="784"/>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98" w:customStyle="1">
    <w:name w:val="List Table 2 - Accent 2"/>
    <w:basedOn w:val="784"/>
    <w:uiPriority w:val="99"/>
    <w:qFormat/>
    <w:tblPr>
      <w:tblBorders>
        <w:top w:val="single" w:color="F5B789" w:themeColor="accent2" w:themeTint="90" w:sz="4" w:space="0"/>
        <w:bottom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style>
  <w:style w:type="table" w:styleId="899" w:customStyle="1">
    <w:name w:val="List Table 2 - Accent 3"/>
    <w:basedOn w:val="784"/>
    <w:uiPriority w:val="99"/>
    <w:qFormat/>
    <w:tblPr>
      <w:tblBorders>
        <w:top w:val="single" w:color="FDDB69" w:themeColor="accent3" w:themeTint="90" w:sz="4" w:space="0"/>
        <w:bottom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style>
  <w:style w:type="table" w:styleId="900" w:customStyle="1">
    <w:name w:val="List Table 2 - Accent 4"/>
    <w:basedOn w:val="784"/>
    <w:uiPriority w:val="99"/>
    <w:qFormat/>
    <w:tblPr>
      <w:tblBorders>
        <w:top w:val="single" w:color="B0D994" w:themeColor="accent4" w:themeTint="90" w:sz="4" w:space="0"/>
        <w:bottom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style>
  <w:style w:type="table" w:styleId="901" w:customStyle="1">
    <w:name w:val="List Table 2 - Accent 5"/>
    <w:basedOn w:val="784"/>
    <w:uiPriority w:val="99"/>
    <w:qFormat/>
    <w:tblPr>
      <w:tblBorders>
        <w:top w:val="single" w:color="84E0D8" w:themeColor="accent5" w:themeTint="90" w:sz="4" w:space="0"/>
        <w:bottom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style>
  <w:style w:type="table" w:styleId="902" w:customStyle="1">
    <w:name w:val="List Table 2 - Accent 6"/>
    <w:basedOn w:val="784"/>
    <w:uiPriority w:val="99"/>
    <w:qFormat/>
    <w:tblPr>
      <w:tblBorders>
        <w:top w:val="single" w:color="F099A3" w:themeColor="accent6" w:themeTint="90" w:sz="4" w:space="0"/>
        <w:bottom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style>
  <w:style w:type="table" w:styleId="903" w:customStyle="1">
    <w:name w:val="清单表 31"/>
    <w:basedOn w:val="78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3 - Accent 1"/>
    <w:basedOn w:val="784"/>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5" w:customStyle="1">
    <w:name w:val="List Table 3 - Accent 2"/>
    <w:basedOn w:val="784"/>
    <w:uiPriority w:val="99"/>
    <w:qFormat/>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blBorders>
    </w:tblPr>
    <w:tblStylePr w:type="band1Horz">
      <w:rPr>
        <w:rFonts w:ascii="Arial" w:hAnsi="Arial"/>
        <w:color w:val="404040"/>
        <w:sz w:val="22"/>
      </w:rPr>
      <w:tcPr>
        <w:tcBorders>
          <w:top w:val="single" w:color="F5B483" w:themeColor="accent2" w:themeTint="97" w:sz="4" w:space="0"/>
          <w:bottom w:val="single" w:color="F5B483" w:themeColor="accent2" w:themeTint="97" w:sz="4" w:space="0"/>
        </w:tcBorders>
      </w:tcPr>
    </w:tblStylePr>
    <w:tblStylePr w:type="band1Vert">
      <w:rPr>
        <w:rFonts w:ascii="Arial" w:hAnsi="Arial"/>
        <w:color w:val="404040"/>
        <w:sz w:val="22"/>
      </w:rPr>
      <w:tcPr>
        <w:tcBorders>
          <w:left w:val="single" w:color="F5B483" w:themeColor="accent2" w:themeTint="97" w:sz="4" w:space="0"/>
          <w:right w:val="single" w:color="F5B483" w:themeColor="accent2" w:themeTint="97" w:sz="4" w:space="0"/>
        </w:tcBorders>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Pr>
    </w:tblStylePr>
    <w:tblStylePr w:type="lastCol">
      <w:rPr>
        <w:b/>
        <w:color w:val="404040"/>
      </w:rPr>
    </w:tblStylePr>
    <w:tblStylePr w:type="lastRow">
      <w:rPr>
        <w:b/>
        <w:color w:val="404040"/>
      </w:rPr>
    </w:tblStylePr>
  </w:style>
  <w:style w:type="table" w:styleId="906" w:customStyle="1">
    <w:name w:val="List Table 3 - Accent 3"/>
    <w:basedOn w:val="784"/>
    <w:uiPriority w:val="99"/>
    <w:qFormat/>
    <w:tblPr>
      <w:tblBorders>
        <w:top w:val="single" w:color="FDD861" w:themeColor="accent3" w:themeTint="98" w:sz="4" w:space="0"/>
        <w:left w:val="single" w:color="FDD861" w:themeColor="accent3" w:themeTint="98" w:sz="4" w:space="0"/>
        <w:bottom w:val="single" w:color="FDD861" w:themeColor="accent3" w:themeTint="98" w:sz="4" w:space="0"/>
        <w:right w:val="single" w:color="FDD861" w:themeColor="accent3" w:themeTint="98" w:sz="4" w:space="0"/>
      </w:tblBorders>
    </w:tblPr>
    <w:tblStylePr w:type="band1Horz">
      <w:rPr>
        <w:rFonts w:ascii="Arial" w:hAnsi="Arial"/>
        <w:color w:val="404040"/>
        <w:sz w:val="22"/>
      </w:rPr>
      <w:tcPr>
        <w:tcBorders>
          <w:top w:val="single" w:color="FDD861" w:themeColor="accent3" w:themeTint="98" w:sz="4" w:space="0"/>
          <w:bottom w:val="single" w:color="FDD861" w:themeColor="accent3" w:themeTint="98" w:sz="4" w:space="0"/>
        </w:tcBorders>
      </w:tcPr>
    </w:tblStylePr>
    <w:tblStylePr w:type="band1Vert">
      <w:rPr>
        <w:rFonts w:ascii="Arial" w:hAnsi="Arial"/>
        <w:color w:val="404040"/>
        <w:sz w:val="22"/>
      </w:rPr>
      <w:tcPr>
        <w:tcBorders>
          <w:left w:val="single" w:color="FDD861" w:themeColor="accent3" w:themeTint="98" w:sz="4" w:space="0"/>
          <w:right w:val="single" w:color="FDD861" w:themeColor="accent3" w:themeTint="98" w:sz="4" w:space="0"/>
        </w:tcBorders>
      </w:tcPr>
    </w:tblStylePr>
    <w:tblStylePr w:type="firstCol">
      <w:rPr>
        <w:b/>
        <w:color w:val="404040"/>
      </w:rPr>
    </w:tblStylePr>
    <w:tblStylePr w:type="firstRow">
      <w:rPr>
        <w:rFonts w:ascii="Arial" w:hAnsi="Arial"/>
        <w:b/>
        <w:color w:val="ffffff"/>
        <w:sz w:val="22"/>
      </w:rPr>
      <w:tcPr>
        <w:shd w:val="clear" w:color="fdd861" w:themeColor="accent3" w:themeTint="98" w:fill="fdd861" w:themeFill="accent3" w:themeFillTint="98"/>
      </w:tcPr>
    </w:tblStylePr>
    <w:tblStylePr w:type="lastCol">
      <w:rPr>
        <w:b/>
        <w:color w:val="404040"/>
      </w:rPr>
    </w:tblStylePr>
    <w:tblStylePr w:type="lastRow">
      <w:rPr>
        <w:b/>
        <w:color w:val="404040"/>
      </w:rPr>
    </w:tblStylePr>
  </w:style>
  <w:style w:type="table" w:styleId="907" w:customStyle="1">
    <w:name w:val="List Table 3 - Accent 4"/>
    <w:basedOn w:val="784"/>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08" w:customStyle="1">
    <w:name w:val="List Table 3 - Accent 5"/>
    <w:basedOn w:val="784"/>
    <w:uiPriority w:val="99"/>
    <w:qFormat/>
    <w:tblPr>
      <w:tblBorders>
        <w:top w:val="single" w:color="7CDED5" w:themeColor="accent5" w:themeTint="9A" w:sz="4" w:space="0"/>
        <w:left w:val="single" w:color="7CDED5" w:themeColor="accent5" w:themeTint="9A" w:sz="4" w:space="0"/>
        <w:bottom w:val="single" w:color="7CDED5" w:themeColor="accent5" w:themeTint="9A" w:sz="4" w:space="0"/>
        <w:right w:val="single" w:color="7CDED5" w:themeColor="accent5" w:themeTint="9A" w:sz="4" w:space="0"/>
      </w:tblBorders>
    </w:tblPr>
    <w:tblStylePr w:type="band1Horz">
      <w:rPr>
        <w:rFonts w:ascii="Arial" w:hAnsi="Arial"/>
        <w:color w:val="404040"/>
        <w:sz w:val="22"/>
      </w:rPr>
      <w:tcPr>
        <w:tcBorders>
          <w:top w:val="single" w:color="7CDED5" w:themeColor="accent5" w:themeTint="9A" w:sz="4" w:space="0"/>
          <w:bottom w:val="single" w:color="7CDED5" w:themeColor="accent5" w:themeTint="9A" w:sz="4" w:space="0"/>
        </w:tcBorders>
      </w:tcPr>
    </w:tblStylePr>
    <w:tblStylePr w:type="band1Vert">
      <w:rPr>
        <w:rFonts w:ascii="Arial" w:hAnsi="Arial"/>
        <w:color w:val="404040"/>
        <w:sz w:val="22"/>
      </w:rPr>
      <w:tcPr>
        <w:tcBorders>
          <w:left w:val="single" w:color="7CDED5" w:themeColor="accent5" w:themeTint="9A" w:sz="4" w:space="0"/>
          <w:right w:val="single" w:color="7CDED5" w:themeColor="accent5" w:themeTint="9A" w:sz="4" w:space="0"/>
        </w:tcBorders>
      </w:tcPr>
    </w:tblStylePr>
    <w:tblStylePr w:type="firstCol">
      <w:rPr>
        <w:b/>
        <w:color w:val="404040"/>
      </w:rPr>
    </w:tblStylePr>
    <w:tblStylePr w:type="firstRow">
      <w:rPr>
        <w:rFonts w:ascii="Arial" w:hAnsi="Arial"/>
        <w:b/>
        <w:color w:val="ffffff"/>
        <w:sz w:val="22"/>
      </w:rPr>
      <w:tcPr>
        <w:shd w:val="clear" w:color="7cded5" w:themeColor="accent5" w:themeTint="9A" w:fill="7cded5" w:themeFill="accent5" w:themeFillTint="9A"/>
      </w:tcPr>
    </w:tblStylePr>
    <w:tblStylePr w:type="lastCol">
      <w:rPr>
        <w:b/>
        <w:color w:val="404040"/>
      </w:rPr>
    </w:tblStylePr>
    <w:tblStylePr w:type="lastRow">
      <w:rPr>
        <w:b/>
        <w:color w:val="404040"/>
      </w:rPr>
    </w:tblStylePr>
  </w:style>
  <w:style w:type="table" w:styleId="909" w:customStyle="1">
    <w:name w:val="List Table 3 - Accent 6"/>
    <w:basedOn w:val="784"/>
    <w:uiPriority w:val="99"/>
    <w:qFormat/>
    <w:tblPr>
      <w:tblBorders>
        <w:top w:val="single" w:color="EF949E" w:themeColor="accent6" w:themeTint="98" w:sz="4" w:space="0"/>
        <w:left w:val="single" w:color="EF949E" w:themeColor="accent6" w:themeTint="98" w:sz="4" w:space="0"/>
        <w:bottom w:val="single" w:color="EF949E" w:themeColor="accent6" w:themeTint="98" w:sz="4" w:space="0"/>
        <w:right w:val="single" w:color="EF949E" w:themeColor="accent6" w:themeTint="98" w:sz="4" w:space="0"/>
      </w:tblBorders>
    </w:tblPr>
    <w:tblStylePr w:type="band1Horz">
      <w:rPr>
        <w:rFonts w:ascii="Arial" w:hAnsi="Arial"/>
        <w:color w:val="404040"/>
        <w:sz w:val="22"/>
      </w:rPr>
      <w:tcPr>
        <w:tcBorders>
          <w:top w:val="single" w:color="EF949E" w:themeColor="accent6" w:themeTint="98" w:sz="4" w:space="0"/>
          <w:bottom w:val="single" w:color="EF949E" w:themeColor="accent6" w:themeTint="98" w:sz="4" w:space="0"/>
        </w:tcBorders>
      </w:tcPr>
    </w:tblStylePr>
    <w:tblStylePr w:type="band1Vert">
      <w:rPr>
        <w:rFonts w:ascii="Arial" w:hAnsi="Arial"/>
        <w:color w:val="404040"/>
        <w:sz w:val="22"/>
      </w:rPr>
      <w:tcPr>
        <w:tcBorders>
          <w:left w:val="single" w:color="EF949E" w:themeColor="accent6" w:themeTint="98" w:sz="4" w:space="0"/>
          <w:right w:val="single" w:color="EF949E" w:themeColor="accent6" w:themeTint="98" w:sz="4" w:space="0"/>
        </w:tcBorders>
      </w:tcPr>
    </w:tblStylePr>
    <w:tblStylePr w:type="firstCol">
      <w:rPr>
        <w:b/>
        <w:color w:val="404040"/>
      </w:rPr>
    </w:tblStylePr>
    <w:tblStylePr w:type="firstRow">
      <w:rPr>
        <w:rFonts w:ascii="Arial" w:hAnsi="Arial"/>
        <w:b/>
        <w:color w:val="ffffff"/>
        <w:sz w:val="22"/>
      </w:rPr>
      <w:tcPr>
        <w:shd w:val="clear" w:color="ef949e" w:themeColor="accent6" w:themeTint="98" w:fill="ef949e" w:themeFill="accent6" w:themeFillTint="98"/>
      </w:tcPr>
    </w:tblStylePr>
    <w:tblStylePr w:type="lastCol">
      <w:rPr>
        <w:b/>
        <w:color w:val="404040"/>
      </w:rPr>
    </w:tblStylePr>
    <w:tblStylePr w:type="lastRow">
      <w:rPr>
        <w:b/>
        <w:color w:val="404040"/>
      </w:rPr>
    </w:tblStylePr>
  </w:style>
  <w:style w:type="table" w:styleId="910" w:customStyle="1">
    <w:name w:val="清单表 41"/>
    <w:basedOn w:val="78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4 - Accent 1"/>
    <w:basedOn w:val="784"/>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2" w:customStyle="1">
    <w:name w:val="List Table 4 - Accent 2"/>
    <w:basedOn w:val="784"/>
    <w:uiPriority w:val="99"/>
    <w:qFormat/>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3" w:customStyle="1">
    <w:name w:val="List Table 4 - Accent 3"/>
    <w:basedOn w:val="784"/>
    <w:uiPriority w:val="99"/>
    <w:qFormat/>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4" w:customStyle="1">
    <w:name w:val="List Table 4 - Accent 4"/>
    <w:basedOn w:val="784"/>
    <w:uiPriority w:val="99"/>
    <w:qFormat/>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15" w:customStyle="1">
    <w:name w:val="List Table 4 - Accent 5"/>
    <w:basedOn w:val="784"/>
    <w:uiPriority w:val="99"/>
    <w:qFormat/>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16" w:customStyle="1">
    <w:name w:val="List Table 4 - Accent 6"/>
    <w:basedOn w:val="784"/>
    <w:uiPriority w:val="99"/>
    <w:qFormat/>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17" w:customStyle="1">
    <w:name w:val="清单表 5 深色1"/>
    <w:basedOn w:val="784"/>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8" w:customStyle="1">
    <w:name w:val="List Table 5 Dark - Accent 1"/>
    <w:basedOn w:val="784"/>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919" w:customStyle="1">
    <w:name w:val="List Table 5 Dark - Accent 2"/>
    <w:basedOn w:val="784"/>
    <w:uiPriority w:val="99"/>
    <w:qFormat/>
    <w:tblPr>
      <w:tblBorders>
        <w:top w:val="single" w:color="F5B483" w:themeColor="accent2" w:themeTint="97" w:sz="32" w:space="0"/>
        <w:left w:val="single" w:color="F5B483" w:themeColor="accent2" w:themeTint="97" w:sz="32" w:space="0"/>
        <w:bottom w:val="single" w:color="F5B483" w:themeColor="accent2" w:themeTint="97" w:sz="32" w:space="0"/>
        <w:right w:val="single" w:color="F5B483" w:themeColor="accent2" w:themeTint="97" w:sz="32" w:space="0"/>
      </w:tblBorders>
    </w:tblPr>
    <w:tblStylePr w:type="band1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1Vert">
      <w:tcPr>
        <w:shd w:val="clear" w:color="f5b483" w:themeColor="accent2" w:themeTint="97" w:fill="f5b483" w:themeFill="accent2" w:themeFillTint="97"/>
        <w:tcBorders>
          <w:left w:val="single" w:color="FFFFFF" w:themeColor="light1" w:sz="4" w:space="0"/>
          <w:right w:val="single" w:color="FFFFFF" w:themeColor="light1" w:sz="4" w:space="0"/>
        </w:tcBorders>
      </w:tcPr>
    </w:tblStylePr>
    <w:tblStylePr w:type="band2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5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5b483" w:themeColor="accent2" w:themeTint="97" w:fill="f5b483" w:themeFill="accent2" w:themeFillTint="97"/>
        <w:tcBorders>
          <w:top w:val="single" w:color="F5B483" w:themeColor="accent2" w:themeTint="97" w:sz="32" w:space="0"/>
          <w:bottom w:val="single" w:color="FFFFFF" w:themeColor="light1" w:sz="12" w:space="0"/>
        </w:tcBorders>
      </w:tcPr>
    </w:tblStylePr>
    <w:tblStylePr w:type="lastCol">
      <w:tcPr>
        <w:tcBorders>
          <w:left w:val="single" w:color="FFFFFF" w:themeColor="light1" w:sz="4" w:space="0"/>
          <w:right w:val="single" w:color="F5B483" w:themeColor="accent2" w:themeTint="97" w:sz="32" w:space="0"/>
        </w:tcBorders>
      </w:tcPr>
    </w:tblStylePr>
    <w:tblStylePr w:type="lastRow">
      <w:rPr>
        <w:rFonts w:ascii="Arial" w:hAnsi="Arial"/>
        <w:b/>
        <w:color w:val="ffffff" w:themeColor="light1"/>
        <w:sz w:val="22"/>
      </w:rPr>
    </w:tblStylePr>
  </w:style>
  <w:style w:type="table" w:styleId="920" w:customStyle="1">
    <w:name w:val="List Table 5 Dark - Accent 3"/>
    <w:basedOn w:val="784"/>
    <w:uiPriority w:val="99"/>
    <w:qFormat/>
    <w:tblPr>
      <w:tblBorders>
        <w:top w:val="single" w:color="FDD861" w:themeColor="accent3" w:themeTint="98" w:sz="32" w:space="0"/>
        <w:left w:val="single" w:color="FDD861" w:themeColor="accent3" w:themeTint="98" w:sz="32" w:space="0"/>
        <w:bottom w:val="single" w:color="FDD861" w:themeColor="accent3" w:themeTint="98" w:sz="32" w:space="0"/>
        <w:right w:val="single" w:color="FDD861" w:themeColor="accent3" w:themeTint="98" w:sz="32" w:space="0"/>
      </w:tblBorders>
    </w:tblPr>
    <w:tblStylePr w:type="band1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1Vert">
      <w:tcPr>
        <w:shd w:val="clear" w:color="fdd861" w:themeColor="accent3" w:themeTint="98" w:fill="fdd861" w:themeFill="accent3" w:themeFillTint="98"/>
        <w:tcBorders>
          <w:left w:val="single" w:color="FFFFFF" w:themeColor="light1" w:sz="4" w:space="0"/>
          <w:right w:val="single" w:color="FFFFFF" w:themeColor="light1" w:sz="4" w:space="0"/>
        </w:tcBorders>
      </w:tcPr>
    </w:tblStylePr>
    <w:tblStylePr w:type="band2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8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861" w:themeColor="accent3" w:themeTint="98" w:fill="fdd861" w:themeFill="accent3" w:themeFillTint="98"/>
        <w:tcBorders>
          <w:top w:val="single" w:color="FDD861" w:themeColor="accent3" w:themeTint="98" w:sz="32" w:space="0"/>
          <w:bottom w:val="single" w:color="FFFFFF" w:themeColor="light1" w:sz="12" w:space="0"/>
        </w:tcBorders>
      </w:tcPr>
    </w:tblStylePr>
    <w:tblStylePr w:type="lastCol">
      <w:tcPr>
        <w:tcBorders>
          <w:left w:val="single" w:color="FFFFFF" w:themeColor="light1" w:sz="4" w:space="0"/>
          <w:right w:val="single" w:color="FDD861" w:themeColor="accent3" w:themeTint="98" w:sz="32" w:space="0"/>
        </w:tcBorders>
      </w:tcPr>
    </w:tblStylePr>
    <w:tblStylePr w:type="lastRow">
      <w:rPr>
        <w:rFonts w:ascii="Arial" w:hAnsi="Arial"/>
        <w:b/>
        <w:color w:val="ffffff" w:themeColor="light1"/>
        <w:sz w:val="22"/>
      </w:rPr>
    </w:tblStylePr>
  </w:style>
  <w:style w:type="table" w:styleId="921" w:customStyle="1">
    <w:name w:val="List Table 5 Dark - Accent 4"/>
    <w:basedOn w:val="784"/>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922" w:customStyle="1">
    <w:name w:val="List Table 5 Dark - Accent 5"/>
    <w:basedOn w:val="784"/>
    <w:uiPriority w:val="99"/>
    <w:qFormat/>
    <w:tblPr>
      <w:tblBorders>
        <w:top w:val="single" w:color="7CDED5" w:themeColor="accent5" w:themeTint="9A" w:sz="32" w:space="0"/>
        <w:left w:val="single" w:color="7CDED5" w:themeColor="accent5" w:themeTint="9A" w:sz="32" w:space="0"/>
        <w:bottom w:val="single" w:color="7CDED5" w:themeColor="accent5" w:themeTint="9A" w:sz="32" w:space="0"/>
        <w:right w:val="single" w:color="7CDED5" w:themeColor="accent5" w:themeTint="9A" w:sz="32" w:space="0"/>
      </w:tblBorders>
    </w:tblPr>
    <w:tblStylePr w:type="band1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1Vert">
      <w:tcPr>
        <w:shd w:val="clear" w:color="7cded5" w:themeColor="accent5" w:themeTint="9A" w:fill="7cded5" w:themeFill="accent5" w:themeFillTint="9A"/>
        <w:tcBorders>
          <w:left w:val="single" w:color="FFFFFF" w:themeColor="light1" w:sz="4" w:space="0"/>
          <w:right w:val="single" w:color="FFFFFF" w:themeColor="light1" w:sz="4" w:space="0"/>
        </w:tcBorders>
      </w:tcPr>
    </w:tblStylePr>
    <w:tblStylePr w:type="band2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5" w:themeColor="accent5" w:themeTint="9A" w:fill="7cded5" w:themeFill="accent5" w:themeFillTint="9A"/>
        <w:tcBorders>
          <w:top w:val="single" w:color="7CDED5" w:themeColor="accent5" w:themeTint="9A" w:sz="32" w:space="0"/>
          <w:bottom w:val="single" w:color="FFFFFF" w:themeColor="light1" w:sz="12" w:space="0"/>
        </w:tcBorders>
      </w:tcPr>
    </w:tblStylePr>
    <w:tblStylePr w:type="lastCol">
      <w:tcPr>
        <w:tcBorders>
          <w:left w:val="single" w:color="FFFFFF" w:themeColor="light1" w:sz="4" w:space="0"/>
          <w:right w:val="single" w:color="7CDED5" w:themeColor="accent5" w:themeTint="9A" w:sz="32" w:space="0"/>
        </w:tcBorders>
      </w:tcPr>
    </w:tblStylePr>
    <w:tblStylePr w:type="lastRow">
      <w:rPr>
        <w:rFonts w:ascii="Arial" w:hAnsi="Arial"/>
        <w:b/>
        <w:color w:val="ffffff" w:themeColor="light1"/>
        <w:sz w:val="22"/>
      </w:rPr>
    </w:tblStylePr>
  </w:style>
  <w:style w:type="table" w:styleId="923" w:customStyle="1">
    <w:name w:val="List Table 5 Dark - Accent 6"/>
    <w:basedOn w:val="784"/>
    <w:uiPriority w:val="99"/>
    <w:qFormat/>
    <w:tblPr>
      <w:tblBorders>
        <w:top w:val="single" w:color="EF949E" w:themeColor="accent6" w:themeTint="98" w:sz="32" w:space="0"/>
        <w:left w:val="single" w:color="EF949E" w:themeColor="accent6" w:themeTint="98" w:sz="32" w:space="0"/>
        <w:bottom w:val="single" w:color="EF949E" w:themeColor="accent6" w:themeTint="98" w:sz="32" w:space="0"/>
        <w:right w:val="single" w:color="EF949E" w:themeColor="accent6" w:themeTint="98" w:sz="32" w:space="0"/>
      </w:tblBorders>
    </w:tblPr>
    <w:tblStylePr w:type="band1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1Vert">
      <w:tcPr>
        <w:shd w:val="clear" w:color="ef949e" w:themeColor="accent6" w:themeTint="98" w:fill="ef949e" w:themeFill="accent6" w:themeFillTint="98"/>
        <w:tcBorders>
          <w:left w:val="single" w:color="FFFFFF" w:themeColor="light1" w:sz="4" w:space="0"/>
          <w:right w:val="single" w:color="FFFFFF" w:themeColor="light1" w:sz="4" w:space="0"/>
        </w:tcBorders>
      </w:tcPr>
    </w:tblStylePr>
    <w:tblStylePr w:type="band2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e" w:themeColor="accent6" w:themeTint="98" w:fill="ef949e" w:themeFill="accent6" w:themeFillTint="98"/>
        <w:tcBorders>
          <w:top w:val="single" w:color="EF949E" w:themeColor="accent6" w:themeTint="98" w:sz="32" w:space="0"/>
          <w:bottom w:val="single" w:color="FFFFFF" w:themeColor="light1" w:sz="12" w:space="0"/>
        </w:tcBorders>
      </w:tcPr>
    </w:tblStylePr>
    <w:tblStylePr w:type="lastCol">
      <w:tcPr>
        <w:tcBorders>
          <w:left w:val="single" w:color="FFFFFF" w:themeColor="light1" w:sz="4" w:space="0"/>
          <w:right w:val="single" w:color="EF949E" w:themeColor="accent6" w:themeTint="98" w:sz="32" w:space="0"/>
        </w:tcBorders>
      </w:tcPr>
    </w:tblStylePr>
    <w:tblStylePr w:type="lastRow">
      <w:rPr>
        <w:rFonts w:ascii="Arial" w:hAnsi="Arial"/>
        <w:b/>
        <w:color w:val="ffffff" w:themeColor="light1"/>
        <w:sz w:val="22"/>
      </w:rPr>
    </w:tblStylePr>
  </w:style>
  <w:style w:type="table" w:styleId="924" w:customStyle="1">
    <w:name w:val="清单表 6 彩色1"/>
    <w:basedOn w:val="784"/>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5" w:customStyle="1">
    <w:name w:val="List Table 6 Colorful - Accent 1"/>
    <w:basedOn w:val="784"/>
    <w:uiPriority w:val="99"/>
    <w:qFormat/>
    <w:tblPr>
      <w:tblBorders>
        <w:top w:val="single" w:color="4874CB" w:themeColor="accent1" w:sz="4" w:space="0"/>
        <w:bottom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b/>
        <w:color w:val="23407c" w:themeColor="accent1" w:themeShade="94"/>
      </w:rPr>
    </w:tblStylePr>
    <w:tblStylePr w:type="firstRow">
      <w:rPr>
        <w:b/>
        <w:color w:val="23407c" w:themeColor="accent1" w:themeShade="94"/>
      </w:rPr>
      <w:tcPr>
        <w:tcBorders>
          <w:bottom w:val="single" w:color="4874CB" w:themeColor="accent1" w:sz="4" w:space="0"/>
        </w:tcBorders>
      </w:tcPr>
    </w:tblStylePr>
    <w:tblStylePr w:type="lastCol">
      <w:rPr>
        <w:b/>
        <w:color w:val="23407c" w:themeColor="accent1" w:themeShade="94"/>
      </w:rPr>
    </w:tblStylePr>
    <w:tblStylePr w:type="lastRow">
      <w:rPr>
        <w:b/>
        <w:color w:val="23407c" w:themeColor="accent1" w:themeShade="94"/>
      </w:rPr>
      <w:tcPr>
        <w:tcBorders>
          <w:top w:val="single" w:color="4874CB" w:themeColor="accent1" w:sz="4" w:space="0"/>
        </w:tcBorders>
      </w:tcPr>
    </w:tblStylePr>
  </w:style>
  <w:style w:type="table" w:styleId="926" w:customStyle="1">
    <w:name w:val="List Table 6 Colorful - Accent 2"/>
    <w:basedOn w:val="784"/>
    <w:uiPriority w:val="99"/>
    <w:qFormat/>
    <w:tblPr>
      <w:tblBorders>
        <w:top w:val="single" w:color="F5B483" w:themeColor="accent2" w:themeTint="97" w:sz="4" w:space="0"/>
        <w:bottom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4" w:space="0"/>
        </w:tcBorders>
      </w:tcPr>
    </w:tblStylePr>
    <w:tblStylePr w:type="lastCol">
      <w:rPr>
        <w:b/>
        <w:color w:val="f5b484" w:themeColor="accent2" w:themeTint="96"/>
      </w:rPr>
    </w:tblStylePr>
    <w:tblStylePr w:type="lastRow">
      <w:rPr>
        <w:b/>
        <w:color w:val="f5b484" w:themeColor="accent2" w:themeTint="96"/>
      </w:rPr>
      <w:tcPr>
        <w:tcBorders>
          <w:top w:val="single" w:color="F5B483" w:themeColor="accent2" w:themeTint="97" w:sz="4" w:space="0"/>
        </w:tcBorders>
      </w:tcPr>
    </w:tblStylePr>
  </w:style>
  <w:style w:type="table" w:styleId="927" w:customStyle="1">
    <w:name w:val="List Table 6 Colorful - Accent 3"/>
    <w:basedOn w:val="784"/>
    <w:uiPriority w:val="99"/>
    <w:qFormat/>
    <w:tblPr>
      <w:tblBorders>
        <w:top w:val="single" w:color="FDD861" w:themeColor="accent3" w:themeTint="98" w:sz="4" w:space="0"/>
        <w:bottom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b/>
        <w:color w:val="fdd860" w:themeColor="accent3" w:themeTint="99"/>
      </w:rPr>
    </w:tblStylePr>
    <w:tblStylePr w:type="firstRow">
      <w:rPr>
        <w:b/>
        <w:color w:val="fdd860" w:themeColor="accent3" w:themeTint="99"/>
      </w:rPr>
      <w:tcPr>
        <w:tcBorders>
          <w:bottom w:val="single" w:color="FDD861" w:themeColor="accent3" w:themeTint="98" w:sz="4" w:space="0"/>
        </w:tcBorders>
      </w:tcPr>
    </w:tblStylePr>
    <w:tblStylePr w:type="lastCol">
      <w:rPr>
        <w:b/>
        <w:color w:val="fdd860" w:themeColor="accent3" w:themeTint="99"/>
      </w:rPr>
    </w:tblStylePr>
    <w:tblStylePr w:type="lastRow">
      <w:rPr>
        <w:b/>
        <w:color w:val="fdd860" w:themeColor="accent3" w:themeTint="99"/>
      </w:rPr>
      <w:tcPr>
        <w:tcBorders>
          <w:top w:val="single" w:color="FDD861" w:themeColor="accent3" w:themeTint="98" w:sz="4" w:space="0"/>
        </w:tcBorders>
      </w:tcPr>
    </w:tblStylePr>
  </w:style>
  <w:style w:type="table" w:styleId="928" w:customStyle="1">
    <w:name w:val="List Table 6 Colorful - Accent 4"/>
    <w:basedOn w:val="784"/>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4" w:space="0"/>
        </w:tcBorders>
      </w:tcPr>
    </w:tblStylePr>
    <w:tblStylePr w:type="lastCol">
      <w:rPr>
        <w:b/>
        <w:color w:val="abd78d" w:themeColor="accent4" w:themeTint="99"/>
      </w:rPr>
    </w:tblStylePr>
    <w:tblStylePr w:type="lastRow">
      <w:rPr>
        <w:b/>
        <w:color w:val="abd78d" w:themeColor="accent4" w:themeTint="99"/>
      </w:rPr>
      <w:tcPr>
        <w:tcBorders>
          <w:top w:val="single" w:color="ABD78C" w:themeColor="accent4" w:themeTint="9A" w:sz="4" w:space="0"/>
        </w:tcBorders>
      </w:tcPr>
    </w:tblStylePr>
  </w:style>
  <w:style w:type="table" w:styleId="929" w:customStyle="1">
    <w:name w:val="List Table 6 Colorful - Accent 5"/>
    <w:basedOn w:val="784"/>
    <w:uiPriority w:val="99"/>
    <w:qFormat/>
    <w:tblPr>
      <w:tblBorders>
        <w:top w:val="single" w:color="7CDED5" w:themeColor="accent5" w:themeTint="9A" w:sz="4" w:space="0"/>
        <w:bottom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b/>
        <w:color w:val="7dded6" w:themeColor="accent5" w:themeTint="99"/>
      </w:rPr>
    </w:tblStylePr>
    <w:tblStylePr w:type="firstRow">
      <w:rPr>
        <w:b/>
        <w:color w:val="7dded6" w:themeColor="accent5" w:themeTint="99"/>
      </w:rPr>
      <w:tcPr>
        <w:tcBorders>
          <w:bottom w:val="single" w:color="7CDED5" w:themeColor="accent5" w:themeTint="9A" w:sz="4" w:space="0"/>
        </w:tcBorders>
      </w:tcPr>
    </w:tblStylePr>
    <w:tblStylePr w:type="lastCol">
      <w:rPr>
        <w:b/>
        <w:color w:val="7dded6" w:themeColor="accent5" w:themeTint="99"/>
      </w:rPr>
    </w:tblStylePr>
    <w:tblStylePr w:type="lastRow">
      <w:rPr>
        <w:b/>
        <w:color w:val="7dded6" w:themeColor="accent5" w:themeTint="99"/>
      </w:rPr>
      <w:tcPr>
        <w:tcBorders>
          <w:top w:val="single" w:color="7CDED5" w:themeColor="accent5" w:themeTint="9A" w:sz="4" w:space="0"/>
        </w:tcBorders>
      </w:tcPr>
    </w:tblStylePr>
  </w:style>
  <w:style w:type="table" w:styleId="930" w:customStyle="1">
    <w:name w:val="List Table 6 Colorful - Accent 6"/>
    <w:basedOn w:val="784"/>
    <w:uiPriority w:val="99"/>
    <w:qFormat/>
    <w:tblPr>
      <w:tblBorders>
        <w:top w:val="single" w:color="EF949E" w:themeColor="accent6" w:themeTint="98" w:sz="4" w:space="0"/>
        <w:bottom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b/>
        <w:color w:val="ef939e" w:themeColor="accent6" w:themeTint="99"/>
      </w:rPr>
    </w:tblStylePr>
    <w:tblStylePr w:type="firstRow">
      <w:rPr>
        <w:b/>
        <w:color w:val="ef939e" w:themeColor="accent6" w:themeTint="99"/>
      </w:rPr>
      <w:tcPr>
        <w:tcBorders>
          <w:bottom w:val="single" w:color="EF949E" w:themeColor="accent6" w:themeTint="98" w:sz="4" w:space="0"/>
        </w:tcBorders>
      </w:tcPr>
    </w:tblStylePr>
    <w:tblStylePr w:type="lastCol">
      <w:rPr>
        <w:b/>
        <w:color w:val="ef939e" w:themeColor="accent6" w:themeTint="99"/>
      </w:rPr>
    </w:tblStylePr>
    <w:tblStylePr w:type="lastRow">
      <w:rPr>
        <w:b/>
        <w:color w:val="ef939e" w:themeColor="accent6" w:themeTint="99"/>
      </w:rPr>
      <w:tcPr>
        <w:tcBorders>
          <w:top w:val="single" w:color="EF949E" w:themeColor="accent6" w:themeTint="98" w:sz="4" w:space="0"/>
        </w:tcBorders>
      </w:tcPr>
    </w:tblStylePr>
  </w:style>
  <w:style w:type="table" w:styleId="931" w:customStyle="1">
    <w:name w:val="清单表 7 彩色1"/>
    <w:basedOn w:val="784"/>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2" w:customStyle="1">
    <w:name w:val="List Table 7 Colorful - Accent 1"/>
    <w:basedOn w:val="784"/>
    <w:uiPriority w:val="99"/>
    <w:qFormat/>
    <w:tblPr>
      <w:tblBorders>
        <w:right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rFonts w:ascii="Arial" w:hAnsi="Arial"/>
        <w:i/>
        <w:color w:val="2340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0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0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0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3" w:customStyle="1">
    <w:name w:val="List Table 7 Colorful - Accent 2"/>
    <w:basedOn w:val="784"/>
    <w:uiPriority w:val="99"/>
    <w:qFormat/>
    <w:tblPr>
      <w:tblBorders>
        <w:right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i/>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i/>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934" w:customStyle="1">
    <w:name w:val="List Table 7 Colorful - Accent 3"/>
    <w:basedOn w:val="784"/>
    <w:uiPriority w:val="99"/>
    <w:qFormat/>
    <w:tblPr>
      <w:tblBorders>
        <w:right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rFonts w:ascii="Arial" w:hAnsi="Arial"/>
        <w:i/>
        <w:color w:val="fdd860" w:themeColor="accent3" w:themeTint="99"/>
        <w:sz w:val="22"/>
      </w:rPr>
      <w:pPr>
        <w:jc w:val="right"/>
      </w:pPr>
      <w:tcPr>
        <w:shd w:val="clear" w:color="ffffff" w:fill="auto"/>
        <w:tcBorders>
          <w:top w:val="none" w:color="000000" w:sz="4" w:space="0"/>
          <w:left w:val="none" w:color="000000" w:sz="4" w:space="0"/>
          <w:bottom w:val="none" w:color="000000" w:sz="4" w:space="0"/>
          <w:right w:val="single" w:color="FDD861" w:themeColor="accent3" w:themeTint="98" w:sz="4" w:space="0"/>
        </w:tcBorders>
      </w:tcPr>
    </w:tblStylePr>
    <w:tblStylePr w:type="firstRow">
      <w:rPr>
        <w:rFonts w:ascii="Arial" w:hAnsi="Arial"/>
        <w:i/>
        <w:color w:val="fdd860" w:themeColor="accent3" w:themeTint="99"/>
        <w:sz w:val="22"/>
      </w:rPr>
      <w:tcPr>
        <w:shd w:val="clear" w:color="ffffff" w:themeColor="light1" w:fill="ffffff" w:themeFill="light1"/>
        <w:tcBorders>
          <w:top w:val="none" w:color="000000" w:sz="4" w:space="0"/>
          <w:left w:val="none" w:color="000000" w:sz="4" w:space="0"/>
          <w:bottom w:val="single" w:color="FDD861" w:themeColor="accent3" w:themeTint="98" w:sz="4" w:space="0"/>
          <w:right w:val="none" w:color="000000" w:sz="4" w:space="0"/>
        </w:tcBorders>
      </w:tcPr>
    </w:tblStylePr>
    <w:tblStylePr w:type="lastCol">
      <w:rPr>
        <w:rFonts w:ascii="Arial" w:hAnsi="Arial"/>
        <w:i/>
        <w:color w:val="fdd860" w:themeColor="accent3" w:themeTint="99"/>
        <w:sz w:val="22"/>
      </w:rPr>
      <w:tcPr>
        <w:shd w:val="clear" w:color="ffffff" w:fill="auto"/>
        <w:tcBorders>
          <w:top w:val="none" w:color="000000" w:sz="4" w:space="0"/>
          <w:left w:val="single" w:color="FDD861" w:themeColor="accent3" w:themeTint="98" w:sz="4" w:space="0"/>
          <w:bottom w:val="none" w:color="000000" w:sz="4" w:space="0"/>
          <w:right w:val="none" w:color="000000" w:sz="4" w:space="0"/>
        </w:tcBorders>
      </w:tcPr>
    </w:tblStylePr>
    <w:tblStylePr w:type="lastRow">
      <w:rPr>
        <w:rFonts w:ascii="Arial" w:hAnsi="Arial"/>
        <w:i/>
        <w:color w:val="fdd860" w:themeColor="accent3" w:themeTint="99"/>
        <w:sz w:val="22"/>
      </w:rPr>
      <w:tcPr>
        <w:shd w:val="clear" w:color="ffffff" w:themeColor="light1" w:fill="ffffff" w:themeFill="light1"/>
        <w:tcBorders>
          <w:top w:val="single" w:color="FDD861" w:themeColor="accent3" w:themeTint="98" w:sz="4" w:space="0"/>
          <w:left w:val="none" w:color="000000" w:sz="4" w:space="0"/>
          <w:bottom w:val="none" w:color="000000" w:sz="4" w:space="0"/>
          <w:right w:val="none" w:color="000000" w:sz="4" w:space="0"/>
        </w:tcBorders>
      </w:tcPr>
    </w:tblStylePr>
  </w:style>
  <w:style w:type="table" w:styleId="935" w:customStyle="1">
    <w:name w:val="List Table 7 Colorful - Accent 4"/>
    <w:basedOn w:val="784"/>
    <w:uiPriority w:val="99"/>
    <w:qFormat/>
    <w:tblPr>
      <w:tblBorders>
        <w:right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6" w:customStyle="1">
    <w:name w:val="List Table 7 Colorful - Accent 5"/>
    <w:basedOn w:val="784"/>
    <w:uiPriority w:val="99"/>
    <w:qFormat/>
    <w:tblPr>
      <w:tblBorders>
        <w:right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rFonts w:ascii="Arial" w:hAnsi="Arial"/>
        <w:i/>
        <w:color w:val="7dded6" w:themeColor="accent5" w:themeTint="99"/>
        <w:sz w:val="22"/>
      </w:rPr>
      <w:pPr>
        <w:jc w:val="right"/>
      </w:pPr>
      <w:tcPr>
        <w:shd w:val="clear" w:color="ffffff" w:fill="auto"/>
        <w:tcBorders>
          <w:top w:val="none" w:color="000000" w:sz="4" w:space="0"/>
          <w:left w:val="none" w:color="000000" w:sz="4" w:space="0"/>
          <w:bottom w:val="none" w:color="000000" w:sz="4" w:space="0"/>
          <w:right w:val="single" w:color="7CDED5" w:themeColor="accent5" w:themeTint="9A" w:sz="4" w:space="0"/>
        </w:tcBorders>
      </w:tcPr>
    </w:tblStylePr>
    <w:tblStylePr w:type="firstRow">
      <w:rPr>
        <w:rFonts w:ascii="Arial" w:hAnsi="Arial"/>
        <w:i/>
        <w:color w:val="7dded6" w:themeColor="accent5" w:themeTint="99"/>
        <w:sz w:val="22"/>
      </w:rPr>
      <w:tcPr>
        <w:shd w:val="clear" w:color="ffffff" w:themeColor="light1" w:fill="ffffff" w:themeFill="light1"/>
        <w:tcBorders>
          <w:top w:val="none" w:color="000000" w:sz="4" w:space="0"/>
          <w:left w:val="none" w:color="000000" w:sz="4" w:space="0"/>
          <w:bottom w:val="single" w:color="7CDED5" w:themeColor="accent5" w:themeTint="9A" w:sz="4" w:space="0"/>
          <w:right w:val="none" w:color="000000" w:sz="4" w:space="0"/>
        </w:tcBorders>
      </w:tcPr>
    </w:tblStylePr>
    <w:tblStylePr w:type="lastCol">
      <w:rPr>
        <w:rFonts w:ascii="Arial" w:hAnsi="Arial"/>
        <w:i/>
        <w:color w:val="7dded6" w:themeColor="accent5" w:themeTint="99"/>
        <w:sz w:val="22"/>
      </w:rPr>
      <w:tcPr>
        <w:shd w:val="clear" w:color="ffffff" w:fill="auto"/>
        <w:tcBorders>
          <w:top w:val="none" w:color="000000" w:sz="4" w:space="0"/>
          <w:left w:val="single" w:color="7CDED5" w:themeColor="accent5" w:themeTint="9A" w:sz="4" w:space="0"/>
          <w:bottom w:val="none" w:color="000000" w:sz="4" w:space="0"/>
          <w:right w:val="none" w:color="000000" w:sz="4" w:space="0"/>
        </w:tcBorders>
      </w:tcPr>
    </w:tblStylePr>
    <w:tblStylePr w:type="lastRow">
      <w:rPr>
        <w:rFonts w:ascii="Arial" w:hAnsi="Arial"/>
        <w:i/>
        <w:color w:val="7dded6" w:themeColor="accent5" w:themeTint="99"/>
        <w:sz w:val="22"/>
      </w:rPr>
      <w:tcPr>
        <w:shd w:val="clear" w:color="ffffff" w:themeColor="light1" w:fill="ffffff" w:themeFill="light1"/>
        <w:tcBorders>
          <w:top w:val="single" w:color="7CDED5" w:themeColor="accent5" w:themeTint="9A" w:sz="4" w:space="0"/>
          <w:left w:val="none" w:color="000000" w:sz="4" w:space="0"/>
          <w:bottom w:val="none" w:color="000000" w:sz="4" w:space="0"/>
          <w:right w:val="none" w:color="000000" w:sz="4" w:space="0"/>
        </w:tcBorders>
      </w:tcPr>
    </w:tblStylePr>
  </w:style>
  <w:style w:type="table" w:styleId="937" w:customStyle="1">
    <w:name w:val="List Table 7 Colorful - Accent 6"/>
    <w:basedOn w:val="784"/>
    <w:uiPriority w:val="99"/>
    <w:qFormat/>
    <w:tblPr>
      <w:tblBorders>
        <w:right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rFonts w:ascii="Arial" w:hAnsi="Arial"/>
        <w:i/>
        <w:color w:val="ef939e" w:themeColor="accent6" w:themeTint="99"/>
        <w:sz w:val="22"/>
      </w:rPr>
      <w:pPr>
        <w:jc w:val="right"/>
      </w:pPr>
      <w:tcPr>
        <w:shd w:val="clear" w:color="ffffff" w:fill="auto"/>
        <w:tcBorders>
          <w:top w:val="none" w:color="000000" w:sz="4" w:space="0"/>
          <w:left w:val="none" w:color="000000" w:sz="4" w:space="0"/>
          <w:bottom w:val="none" w:color="000000" w:sz="4" w:space="0"/>
          <w:right w:val="single" w:color="EF949E" w:themeColor="accent6" w:themeTint="98" w:sz="4" w:space="0"/>
        </w:tcBorders>
      </w:tcPr>
    </w:tblStylePr>
    <w:tblStylePr w:type="firstRow">
      <w:rPr>
        <w:rFonts w:ascii="Arial" w:hAnsi="Arial"/>
        <w:i/>
        <w:color w:val="ef939e" w:themeColor="accent6" w:themeTint="99"/>
        <w:sz w:val="22"/>
      </w:rPr>
      <w:tcPr>
        <w:shd w:val="clear" w:color="ffffff" w:themeColor="light1" w:fill="ffffff" w:themeFill="light1"/>
        <w:tcBorders>
          <w:top w:val="none" w:color="000000" w:sz="4" w:space="0"/>
          <w:left w:val="none" w:color="000000" w:sz="4" w:space="0"/>
          <w:bottom w:val="single" w:color="EF949E" w:themeColor="accent6" w:themeTint="98" w:sz="4" w:space="0"/>
          <w:right w:val="none" w:color="000000" w:sz="4" w:space="0"/>
        </w:tcBorders>
      </w:tcPr>
    </w:tblStylePr>
    <w:tblStylePr w:type="lastCol">
      <w:rPr>
        <w:rFonts w:ascii="Arial" w:hAnsi="Arial"/>
        <w:i/>
        <w:color w:val="ef939e" w:themeColor="accent6" w:themeTint="99"/>
        <w:sz w:val="22"/>
      </w:rPr>
      <w:tcPr>
        <w:shd w:val="clear" w:color="ffffff" w:fill="auto"/>
        <w:tcBorders>
          <w:top w:val="none" w:color="000000" w:sz="4" w:space="0"/>
          <w:left w:val="single" w:color="EF949E" w:themeColor="accent6" w:themeTint="98" w:sz="4" w:space="0"/>
          <w:bottom w:val="none" w:color="000000" w:sz="4" w:space="0"/>
          <w:right w:val="none" w:color="000000" w:sz="4" w:space="0"/>
        </w:tcBorders>
      </w:tcPr>
    </w:tblStylePr>
    <w:tblStylePr w:type="lastRow">
      <w:rPr>
        <w:rFonts w:ascii="Arial" w:hAnsi="Arial"/>
        <w:i/>
        <w:color w:val="ef939e" w:themeColor="accent6" w:themeTint="99"/>
        <w:sz w:val="22"/>
      </w:rPr>
      <w:tcPr>
        <w:shd w:val="clear" w:color="ffffff" w:themeColor="light1" w:fill="ffffff" w:themeFill="light1"/>
        <w:tcBorders>
          <w:top w:val="single" w:color="EF949E" w:themeColor="accent6" w:themeTint="98" w:sz="4" w:space="0"/>
          <w:left w:val="none" w:color="000000" w:sz="4" w:space="0"/>
          <w:bottom w:val="none" w:color="000000" w:sz="4" w:space="0"/>
          <w:right w:val="none" w:color="000000" w:sz="4" w:space="0"/>
        </w:tcBorders>
      </w:tcPr>
    </w:tblStylePr>
  </w:style>
  <w:style w:type="table" w:styleId="938" w:customStyle="1">
    <w:name w:val="Lined - Accent"/>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9" w:customStyle="1">
    <w:name w:val="Lined - Accent 1"/>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0" w:customStyle="1">
    <w:name w:val="Lined - Accent 2"/>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941" w:customStyle="1">
    <w:name w:val="Lined - Accent 3"/>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942" w:customStyle="1">
    <w:name w:val="Lined - Accent 4"/>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3" w:customStyle="1">
    <w:name w:val="Lined - Accent 5"/>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4" w:customStyle="1">
    <w:name w:val="Lined - Accent 6"/>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5" w:customStyle="1">
    <w:name w:val="Bordered &amp; Lined - Accent"/>
    <w:basedOn w:val="784"/>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6" w:customStyle="1">
    <w:name w:val="Bordered &amp; Lined - Accent 1"/>
    <w:basedOn w:val="784"/>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7" w:customStyle="1">
    <w:name w:val="Bordered &amp; Lined - Accent 2"/>
    <w:basedOn w:val="784"/>
    <w:uiPriority w:val="99"/>
    <w:qFormat/>
    <w:rPr>
      <w:color w:val="404040"/>
    </w:rPr>
    <w:tblPr>
      <w:tblBorders>
        <w:top w:val="single" w:color="99490C" w:themeColor="accent2" w:themeShade="95" w:sz="4" w:space="0"/>
        <w:left w:val="single" w:color="99490C" w:themeColor="accent2" w:themeShade="95" w:sz="4" w:space="0"/>
        <w:bottom w:val="single" w:color="99490C" w:themeColor="accent2" w:themeShade="95" w:sz="4" w:space="0"/>
        <w:right w:val="single" w:color="99490C" w:themeColor="accent2" w:themeShade="95" w:sz="4" w:space="0"/>
        <w:insideH w:val="single" w:color="99490C" w:themeColor="accent2" w:themeShade="95" w:sz="4" w:space="0"/>
        <w:insideV w:val="single" w:color="9949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948" w:customStyle="1">
    <w:name w:val="Bordered &amp; Lined - Accent 3"/>
    <w:basedOn w:val="784"/>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949" w:customStyle="1">
    <w:name w:val="Bordered &amp; Lined - Accent 4"/>
    <w:basedOn w:val="784"/>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0" w:customStyle="1">
    <w:name w:val="Bordered &amp; Lined - Accent 5"/>
    <w:basedOn w:val="784"/>
    <w:uiPriority w:val="99"/>
    <w:qFormat/>
    <w:rPr>
      <w:color w:val="404040"/>
    </w:rPr>
    <w:tblPr>
      <w:tblBorders>
        <w:top w:val="single" w:color="1C7068" w:themeColor="accent5" w:themeShade="95" w:sz="4" w:space="0"/>
        <w:left w:val="single" w:color="1C7068" w:themeColor="accent5" w:themeShade="95" w:sz="4" w:space="0"/>
        <w:bottom w:val="single" w:color="1C7068" w:themeColor="accent5" w:themeShade="95" w:sz="4" w:space="0"/>
        <w:right w:val="single" w:color="1C7068" w:themeColor="accent5" w:themeShade="95" w:sz="4" w:space="0"/>
        <w:insideH w:val="single" w:color="1C7068" w:themeColor="accent5" w:themeShade="95" w:sz="4" w:space="0"/>
        <w:insideV w:val="single" w:color="1C7068"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1" w:customStyle="1">
    <w:name w:val="Bordered &amp; Lined - Accent 6"/>
    <w:basedOn w:val="784"/>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2" w:customStyle="1">
    <w:name w:val="Bordered"/>
    <w:basedOn w:val="784"/>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3" w:customStyle="1">
    <w:name w:val="Bordered - Accent 1"/>
    <w:basedOn w:val="784"/>
    <w:uiPriority w:val="99"/>
    <w:qFormat/>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4" w:customStyle="1">
    <w:name w:val="Bordered - Accent 2"/>
    <w:basedOn w:val="784"/>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themeColor="accent2" w:themeTint="97" w:sz="12" w:space="0"/>
        </w:tcBorders>
      </w:tcPr>
    </w:tblStylePr>
    <w:tblStylePr w:type="lastCol">
      <w:rPr>
        <w:rFonts w:ascii="Arial" w:hAnsi="Arial"/>
        <w:color w:val="404040"/>
        <w:sz w:val="22"/>
      </w:rPr>
      <w:tcPr>
        <w:tcBorders>
          <w:left w:val="single" w:color="F5B483" w:themeColor="accent2" w:themeTint="97" w:sz="12" w:space="0"/>
        </w:tcBorders>
      </w:tcPr>
    </w:tblStylePr>
    <w:tblStylePr w:type="lastRow">
      <w:rPr>
        <w:rFonts w:ascii="Arial" w:hAnsi="Arial"/>
        <w:color w:val="404040"/>
        <w:sz w:val="22"/>
      </w:rPr>
      <w:tcPr>
        <w:tcBorders>
          <w:top w:val="single" w:color="F5B483" w:themeColor="accent2" w:themeTint="97" w:sz="12" w:space="0"/>
        </w:tcBorders>
      </w:tcPr>
    </w:tblStylePr>
  </w:style>
  <w:style w:type="table" w:styleId="955" w:customStyle="1">
    <w:name w:val="Bordered - Accent 3"/>
    <w:basedOn w:val="784"/>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themeColor="accent3" w:themeTint="98" w:sz="12" w:space="0"/>
        </w:tcBorders>
      </w:tcPr>
    </w:tblStylePr>
    <w:tblStylePr w:type="lastCol">
      <w:rPr>
        <w:rFonts w:ascii="Arial" w:hAnsi="Arial"/>
        <w:color w:val="404040"/>
        <w:sz w:val="22"/>
      </w:rPr>
      <w:tcPr>
        <w:tcBorders>
          <w:left w:val="single" w:color="FDD861" w:themeColor="accent3" w:themeTint="98" w:sz="12" w:space="0"/>
        </w:tcBorders>
      </w:tcPr>
    </w:tblStylePr>
    <w:tblStylePr w:type="lastRow">
      <w:rPr>
        <w:rFonts w:ascii="Arial" w:hAnsi="Arial"/>
        <w:color w:val="404040"/>
        <w:sz w:val="22"/>
      </w:rPr>
      <w:tcPr>
        <w:tcBorders>
          <w:top w:val="single" w:color="FDD861" w:themeColor="accent3" w:themeTint="98" w:sz="12" w:space="0"/>
        </w:tcBorders>
      </w:tcPr>
    </w:tblStylePr>
  </w:style>
  <w:style w:type="table" w:styleId="956" w:customStyle="1">
    <w:name w:val="Bordered - Accent 4"/>
    <w:basedOn w:val="784"/>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57" w:customStyle="1">
    <w:name w:val="Bordered - Accent 5"/>
    <w:basedOn w:val="784"/>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themeColor="accent5" w:themeTint="9A" w:sz="12" w:space="0"/>
        </w:tcBorders>
      </w:tcPr>
    </w:tblStylePr>
    <w:tblStylePr w:type="lastCol">
      <w:rPr>
        <w:rFonts w:ascii="Arial" w:hAnsi="Arial"/>
        <w:color w:val="404040"/>
        <w:sz w:val="22"/>
      </w:rPr>
      <w:tcPr>
        <w:tcBorders>
          <w:left w:val="single" w:color="7CDED5" w:themeColor="accent5" w:themeTint="9A" w:sz="12" w:space="0"/>
        </w:tcBorders>
      </w:tcPr>
    </w:tblStylePr>
    <w:tblStylePr w:type="lastRow">
      <w:rPr>
        <w:rFonts w:ascii="Arial" w:hAnsi="Arial"/>
        <w:color w:val="404040"/>
        <w:sz w:val="22"/>
      </w:rPr>
      <w:tcPr>
        <w:tcBorders>
          <w:top w:val="single" w:color="7CDED5" w:themeColor="accent5" w:themeTint="9A" w:sz="12" w:space="0"/>
        </w:tcBorders>
      </w:tcPr>
    </w:tblStylePr>
  </w:style>
  <w:style w:type="table" w:styleId="958" w:customStyle="1">
    <w:name w:val="Bordered - Accent 6"/>
    <w:basedOn w:val="784"/>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themeColor="accent6" w:themeTint="98" w:sz="12" w:space="0"/>
        </w:tcBorders>
      </w:tcPr>
    </w:tblStylePr>
    <w:tblStylePr w:type="lastCol">
      <w:rPr>
        <w:rFonts w:ascii="Arial" w:hAnsi="Arial"/>
        <w:color w:val="404040"/>
        <w:sz w:val="22"/>
      </w:rPr>
      <w:tcPr>
        <w:tcBorders>
          <w:left w:val="single" w:color="EF949E" w:themeColor="accent6" w:themeTint="98" w:sz="12" w:space="0"/>
        </w:tcBorders>
      </w:tcPr>
    </w:tblStylePr>
    <w:tblStylePr w:type="lastRow">
      <w:rPr>
        <w:rFonts w:ascii="Arial" w:hAnsi="Arial"/>
        <w:color w:val="404040"/>
        <w:sz w:val="22"/>
      </w:rPr>
      <w:tcPr>
        <w:tcBorders>
          <w:top w:val="single" w:color="EF949E" w:themeColor="accent6" w:themeTint="98" w:sz="12" w:space="0"/>
        </w:tcBorders>
      </w:tcPr>
    </w:tblStylePr>
  </w:style>
  <w:style w:type="character" w:styleId="959" w:customStyle="1">
    <w:name w:val="脚注文本 字符"/>
    <w:link w:val="802"/>
    <w:uiPriority w:val="99"/>
    <w:qFormat/>
    <w:rPr>
      <w:sz w:val="18"/>
    </w:rPr>
  </w:style>
  <w:style w:type="character" w:styleId="960" w:customStyle="1">
    <w:name w:val="尾注文本 字符"/>
    <w:link w:val="796"/>
    <w:uiPriority w:val="99"/>
    <w:qFormat/>
    <w:rPr>
      <w:sz w:val="20"/>
    </w:rPr>
  </w:style>
  <w:style w:type="paragraph" w:styleId="961" w:customStyle="1">
    <w:name w:val="TOC 标题1"/>
    <w:uiPriority w:val="39"/>
    <w:unhideWhenUsed/>
    <w:qFormat/>
    <w:rPr>
      <w:rFonts w:asciiTheme="minorHAnsi" w:hAnsiTheme="minorHAnsi" w:eastAsiaTheme="minorEastAsia" w:cstheme="minorBidi"/>
    </w:rPr>
  </w:style>
  <w:style w:type="paragraph" w:styleId="962" w:customStyle="1">
    <w:name w:val="正文文本1"/>
    <w:basedOn w:val="773"/>
    <w:next w:val="963"/>
    <w:qFormat/>
    <w:rPr>
      <w:rFonts w:ascii="楷体_GB2312" w:hAnsi="Arial" w:eastAsia="黑体"/>
      <w:sz w:val="28"/>
      <w:szCs w:val="28"/>
    </w:rPr>
  </w:style>
  <w:style w:type="paragraph" w:styleId="963" w:customStyle="1">
    <w:name w:val="xl27"/>
    <w:basedOn w:val="7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964" w:customStyle="1">
    <w:name w:val="BodyText1"/>
    <w:basedOn w:val="773"/>
    <w:qFormat/>
    <w:pPr>
      <w:spacing w:after="120"/>
    </w:pPr>
    <w:rPr>
      <w:rFonts w:ascii="Calibri"/>
      <w:sz w:val="20"/>
    </w:rPr>
  </w:style>
  <w:style w:type="paragraph" w:styleId="965" w:customStyle="1">
    <w:name w:val="标题 11"/>
    <w:basedOn w:val="773"/>
    <w:next w:val="773"/>
    <w:qFormat/>
    <w:pPr>
      <w:keepLines/>
      <w:keepNext/>
      <w:spacing w:before="340" w:after="330" w:line="576" w:lineRule="auto"/>
      <w:outlineLvl w:val="0"/>
    </w:pPr>
    <w:rPr>
      <w:b/>
      <w:sz w:val="44"/>
    </w:rPr>
  </w:style>
  <w:style w:type="paragraph" w:styleId="966" w:customStyle="1">
    <w:name w:val="正文 + Arial Char"/>
    <w:basedOn w:val="773"/>
    <w:qFormat/>
    <w:pPr>
      <w:ind w:left="315" w:hanging="315"/>
      <w:spacing w:line="300" w:lineRule="auto"/>
      <w:widowControl/>
      <w:tabs>
        <w:tab w:val="left" w:pos="315" w:leader="none"/>
      </w:tabs>
    </w:pPr>
    <w:rPr>
      <w:rFonts w:ascii="Arial" w:hAnsi="Arial" w:cs="Arial"/>
      <w:b/>
      <w:color w:val="000000"/>
      <w:szCs w:val="20"/>
    </w:rPr>
  </w:style>
  <w:style w:type="character" w:styleId="967" w:customStyle="1">
    <w:name w:val="标题 1 字符"/>
    <w:link w:val="774"/>
    <w:uiPriority w:val="9"/>
    <w:qFormat/>
    <w:rPr>
      <w:b/>
      <w:bCs/>
      <w:sz w:val="44"/>
      <w:szCs w:val="44"/>
    </w:rPr>
  </w:style>
  <w:style w:type="paragraph" w:styleId="968" w:customStyle="1">
    <w:name w:val="正文 A"/>
    <w:next w:val="969"/>
    <w:qFormat/>
    <w:pPr>
      <w:jc w:val="both"/>
      <w:widowControl w:val="off"/>
      <w:framePr w:wrap="around" w:hAnchor="text" w:yAlign="top"/>
    </w:pPr>
    <w:rPr>
      <w:rFonts w:eastAsia="Arial Unicode MS" w:cs="Arial Unicode MS"/>
      <w:color w:val="000000"/>
      <w:sz w:val="21"/>
      <w:szCs w:val="21"/>
    </w:rPr>
  </w:style>
  <w:style w:type="paragraph" w:styleId="969" w:customStyle="1">
    <w:name w:val="文本块1"/>
    <w:qFormat/>
    <w:pPr>
      <w:ind w:left="1440" w:right="1440"/>
      <w:jc w:val="both"/>
      <w:spacing w:after="120"/>
      <w:widowControl w:val="off"/>
      <w:framePr w:wrap="around" w:hAnchor="text" w:yAlign="top"/>
    </w:pPr>
    <w:rPr>
      <w:rFonts w:eastAsia="Arial Unicode MS" w:cs="Arial Unicode MS"/>
      <w:color w:val="000000"/>
      <w:sz w:val="21"/>
      <w:szCs w:val="21"/>
    </w:rPr>
  </w:style>
  <w:style w:type="paragraph" w:styleId="970" w:customStyle="1">
    <w:name w:val="Table Paragraph"/>
    <w:basedOn w:val="773"/>
    <w:uiPriority w:val="1"/>
    <w:qFormat/>
    <w:rPr>
      <w:rFonts w:ascii="仿宋" w:hAnsi="仿宋" w:eastAsia="仿宋" w:cs="仿宋"/>
      <w:sz w:val="20"/>
      <w:szCs w:val="20"/>
      <w:lang w:val="zh-CN" w:bidi="zh-CN"/>
    </w:rPr>
  </w:style>
  <w:style w:type="paragraph" w:styleId="971" w:customStyle="1">
    <w:name w:val="正文首缩两字"/>
    <w:basedOn w:val="773"/>
    <w:qFormat/>
    <w:pPr>
      <w:ind w:left="210" w:right="210" w:firstLine="480"/>
      <w:jc w:val="left"/>
      <w:spacing w:line="360" w:lineRule="auto"/>
      <w:widowControl/>
      <w:framePr w:wrap="around" w:hAnchor="text" w:yAlign="top"/>
    </w:pPr>
    <w:rPr>
      <w:rFonts w:ascii="宋体" w:hAnsi="宋体" w:eastAsia="仿宋_GB2312"/>
      <w:sz w:val="24"/>
      <w:lang w:eastAsia="en-US"/>
    </w:rPr>
  </w:style>
  <w:style w:type="paragraph" w:styleId="972" w:customStyle="1">
    <w:name w:val="正文_5"/>
    <w:uiPriority w:val="99"/>
    <w:qFormat/>
    <w:pPr>
      <w:jc w:val="both"/>
      <w:widowControl w:val="off"/>
    </w:pPr>
    <w:rPr>
      <w:sz w:val="21"/>
      <w:szCs w:val="24"/>
    </w:rPr>
  </w:style>
  <w:style w:type="paragraph" w:styleId="973" w:customStyle="1">
    <w:name w:val="列出段落1"/>
    <w:basedOn w:val="773"/>
    <w:qFormat/>
    <w:pPr>
      <w:ind w:firstLine="200"/>
    </w:pPr>
    <w:rPr>
      <w:szCs w:val="22"/>
    </w:rPr>
  </w:style>
  <w:style w:type="table" w:styleId="974" w:customStyle="1">
    <w:name w:val="Table Normal"/>
    <w:qFormat/>
    <w:tblPr>
      <w:tblCellMar>
        <w:left w:w="0" w:type="dxa"/>
        <w:top w:w="0" w:type="dxa"/>
        <w:right w:w="0" w:type="dxa"/>
        <w:bottom w:w="0" w:type="dxa"/>
      </w:tblCellMar>
    </w:tblPr>
  </w:style>
  <w:style w:type="paragraph" w:styleId="975" w:customStyle="1">
    <w:name w:val="页眉与页脚"/>
    <w:qFormat/>
    <w:pPr>
      <w:tabs>
        <w:tab w:val="right" w:pos="9020" w:leader="none"/>
      </w:tabs>
      <w:framePr w:wrap="around" w:hAnchor="text" w:yAlign="top"/>
    </w:pPr>
    <w:rPr>
      <w:rFonts w:eastAsia="Arial Unicode MS" w:cs="Arial Unicode MS"/>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41CC694-9706-497E-9CA7-6DFDA4BD3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HUAWEI</dc:creator>
  <cp:lastModifiedBy>伏广艳</cp:lastModifiedBy>
  <cp:revision>28</cp:revision>
  <dcterms:created xsi:type="dcterms:W3CDTF">2025-06-17T13:16:00Z</dcterms:created>
  <dcterms:modified xsi:type="dcterms:W3CDTF">2026-06-22T04:13:42Z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eyJoZGlkIjoiMDU1Zjg5M2UzZTE5ZjllMzY2MTIxNzE5MjhiY2FkMWIiLCJ1c2VySWQiOiIzMTA4NTE0NDcifQ==</vt:lpwstr>
  </property>
  <property fmtid="{D5CDD505-2E9C-101B-9397-08002B2CF9AE}" pid="4" name="ICV">
    <vt:lpwstr>62336711CF934473BD90622CD19F9ABD_12</vt:lpwstr>
  </property>
</Properties>
</file>