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993"/>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t xml:space="preserve"> </w:t>
      </w:r>
      <w:r>
        <w:rPr>
          <w:rFonts w:ascii="宋体" w:hAnsi="宋体" w:eastAsia="宋体" w:cs="宋体"/>
          <w:b/>
          <w:color w:val="000000"/>
          <w:sz w:val="32"/>
        </w:rPr>
        <w:t xml:space="preserve"> </w:t>
      </w:r>
      <w:r/>
    </w:p>
    <w:p>
      <w:pPr>
        <w:ind w:left="0" w:right="0" w:firstLine="993"/>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993"/>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1572" w:right="1933"/>
        <w:jc w:val="center"/>
        <w:spacing w:line="820" w:lineRule="exact"/>
        <w:rPr>
          <w:rFonts w:hint="eastAsia" w:ascii="宋体" w:hAnsi="宋体" w:cs="宋体"/>
          <w:color w:val="auto"/>
          <w:sz w:val="72"/>
          <w:szCs w:val="72"/>
          <w:highlight w:val="none"/>
        </w:rPr>
        <w:outlineLvl w:val="0"/>
      </w:pPr>
      <w:r>
        <w:rPr>
          <w:rFonts w:ascii="宋体" w:hAnsi="宋体" w:eastAsia="宋体" w:cs="宋体"/>
          <w:b/>
          <w:color w:val="000000"/>
          <w:sz w:val="72"/>
        </w:rPr>
        <w:t xml:space="preserve"> </w:t>
      </w:r>
      <w:r>
        <w:rPr>
          <w:rFonts w:hint="eastAsia" w:ascii="宋体" w:hAnsi="宋体" w:cs="宋体"/>
          <w:color w:val="auto"/>
          <w:sz w:val="72"/>
          <w:szCs w:val="72"/>
          <w:highlight w:val="none"/>
        </w:rPr>
        <w:t xml:space="preserve">竞争性磋商文件</w:t>
      </w:r>
      <w:r/>
    </w:p>
    <w:p>
      <w:pPr>
        <w:jc w:val="center"/>
        <w:spacing w:before="9"/>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jc w:val="center"/>
        <w:spacing w:before="9"/>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w:t>
      </w:r>
      <w:r>
        <w:rPr>
          <w:rFonts w:hint="eastAsia" w:ascii="宋体" w:hAnsi="宋体" w:eastAsia="宋体" w:cs="宋体"/>
          <w:color w:val="auto"/>
          <w:sz w:val="36"/>
          <w:szCs w:val="36"/>
          <w:highlight w:val="none"/>
          <w:lang w:val="en-US" w:eastAsia="zh-CN"/>
        </w:rPr>
        <w:t xml:space="preserve">货物</w:t>
      </w:r>
      <w:r>
        <w:rPr>
          <w:rFonts w:hint="eastAsia" w:ascii="宋体" w:hAnsi="宋体" w:cs="宋体"/>
          <w:color w:val="auto"/>
          <w:sz w:val="36"/>
          <w:szCs w:val="36"/>
          <w:highlight w:val="none"/>
        </w:rPr>
        <w:t xml:space="preserve">类）</w:t>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firstLine="640"/>
        <w:jc w:val="left"/>
        <w:spacing w:before="6"/>
        <w:rPr>
          <w:rFonts w:hint="default" w:ascii="宋体" w:hAnsi="宋体" w:eastAsia="宋体" w:cs="宋体"/>
          <w:b/>
          <w:bCs/>
          <w:color w:val="auto"/>
          <w:sz w:val="31"/>
          <w:szCs w:val="31"/>
          <w:highlight w:val="none"/>
          <w:lang w:val="en-US" w:eastAsia="zh-CN"/>
        </w:rPr>
      </w:pPr>
      <w:r>
        <w:rPr>
          <w:rFonts w:hint="eastAsia" w:ascii="宋体" w:hAnsi="宋体" w:cs="宋体"/>
          <w:b/>
          <w:bCs/>
          <w:color w:val="auto"/>
          <w:sz w:val="32"/>
          <w:szCs w:val="32"/>
          <w:highlight w:val="none"/>
        </w:rPr>
        <w:t xml:space="preserve">项目编号：JSZC-320104-NJJC-C2026-0087</w:t>
      </w:r>
      <w:r>
        <w:rPr>
          <w:rFonts w:hint="eastAsia" w:ascii="宋体" w:hAnsi="宋体" w:cs="宋体"/>
          <w:b/>
          <w:bCs/>
          <w:color w:val="auto"/>
          <w:sz w:val="32"/>
          <w:szCs w:val="32"/>
          <w:highlight w:val="none"/>
          <w:lang w:val="en-US" w:eastAsia="zh-CN"/>
        </w:rPr>
        <w:t xml:space="preserve"> </w:t>
      </w:r>
      <w:r/>
    </w:p>
    <w:p>
      <w:pPr>
        <w:ind w:left="698"/>
        <w:jc w:val="left"/>
        <w:rPr>
          <w:rFonts w:hint="eastAsia" w:ascii="宋体" w:hAnsi="宋体" w:cs="宋体"/>
          <w:b/>
          <w:bCs/>
          <w:color w:val="auto"/>
          <w:spacing w:val="5"/>
          <w:sz w:val="32"/>
          <w:szCs w:val="32"/>
          <w:highlight w:val="none"/>
        </w:rPr>
        <w:outlineLvl w:val="2"/>
      </w:pPr>
      <w:r>
        <w:rPr>
          <w:rFonts w:hint="eastAsia" w:ascii="宋体" w:hAnsi="宋体" w:cs="宋体"/>
          <w:b/>
          <w:bCs/>
          <w:color w:val="auto"/>
          <w:spacing w:val="5"/>
          <w:sz w:val="32"/>
          <w:szCs w:val="32"/>
          <w:highlight w:val="none"/>
        </w:rPr>
      </w:r>
      <w:r/>
    </w:p>
    <w:p>
      <w:pPr>
        <w:ind w:left="2582" w:hanging="1885"/>
        <w:jc w:val="left"/>
        <w:rPr>
          <w:rFonts w:hint="default" w:ascii="宋体" w:hAnsi="宋体" w:eastAsia="宋体" w:cs="宋体"/>
          <w:b/>
          <w:bCs/>
          <w:color w:val="auto"/>
          <w:sz w:val="32"/>
          <w:szCs w:val="32"/>
          <w:highlight w:val="yellow"/>
          <w:lang w:val="en-US"/>
        </w:rPr>
        <w:outlineLvl w:val="2"/>
      </w:pPr>
      <w:r>
        <w:rPr>
          <w:rFonts w:hint="eastAsia" w:ascii="宋体" w:hAnsi="宋体" w:cs="宋体"/>
          <w:b/>
          <w:bCs/>
          <w:color w:val="auto"/>
          <w:spacing w:val="5"/>
          <w:sz w:val="32"/>
          <w:szCs w:val="32"/>
          <w:highlight w:val="none"/>
        </w:rPr>
        <w:t xml:space="preserve">项目名称：</w:t>
      </w:r>
      <w:r>
        <w:rPr>
          <w:rFonts w:hint="eastAsia" w:ascii="宋体" w:hAnsi="宋体" w:eastAsia="宋体" w:cs="宋体"/>
          <w:b/>
          <w:bCs/>
          <w:color w:val="auto"/>
          <w:spacing w:val="5"/>
          <w:sz w:val="32"/>
          <w:szCs w:val="32"/>
          <w:highlight w:val="none"/>
          <w:lang w:val="en-US" w:eastAsia="zh-CN"/>
        </w:rPr>
        <w:t xml:space="preserve">南京市夫子庙小学办公及教学设备采购</w:t>
      </w:r>
      <w:r/>
    </w:p>
    <w:p>
      <w:pPr>
        <w:jc w:val="left"/>
        <w:rPr>
          <w:rFonts w:hint="eastAsia" w:ascii="宋体" w:hAnsi="宋体" w:cs="宋体"/>
          <w:b/>
          <w:bCs/>
          <w:color w:val="auto"/>
          <w:sz w:val="32"/>
          <w:szCs w:val="32"/>
          <w:highlight w:val="yellow"/>
        </w:rPr>
      </w:pPr>
      <w:r>
        <w:rPr>
          <w:rFonts w:hint="eastAsia" w:ascii="宋体" w:hAnsi="宋体" w:cs="宋体"/>
          <w:b/>
          <w:bCs/>
          <w:color w:val="auto"/>
          <w:sz w:val="32"/>
          <w:szCs w:val="32"/>
          <w:highlight w:val="yellow"/>
        </w:rPr>
      </w:r>
      <w:r/>
    </w:p>
    <w:p>
      <w:pPr>
        <w:ind w:firstLine="640"/>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0"/>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0"/>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firstLine="640"/>
        <w:jc w:val="left"/>
        <w:rPr>
          <w:rFonts w:hint="default" w:ascii="宋体" w:hAnsi="宋体" w:eastAsia="宋体" w:cs="宋体"/>
          <w:b/>
          <w:bCs/>
          <w:color w:val="auto"/>
          <w:sz w:val="32"/>
          <w:szCs w:val="32"/>
          <w:highlight w:val="none"/>
          <w:lang w:val="en-US"/>
        </w:rPr>
        <w:outlineLvl w:val="2"/>
      </w:pPr>
      <w:r>
        <w:rPr>
          <w:rFonts w:hint="eastAsia" w:ascii="宋体" w:hAnsi="宋体" w:cs="宋体"/>
          <w:b/>
          <w:bCs/>
          <w:color w:val="auto"/>
          <w:sz w:val="32"/>
          <w:szCs w:val="32"/>
          <w:highlight w:val="none"/>
        </w:rPr>
        <w:t xml:space="preserve">采 </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购</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 </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人：</w:t>
      </w:r>
      <w:r>
        <w:rPr>
          <w:rFonts w:hint="eastAsia" w:ascii="宋体" w:hAnsi="宋体" w:eastAsia="宋体" w:cs="宋体"/>
          <w:b/>
          <w:bCs/>
          <w:color w:val="auto"/>
          <w:sz w:val="32"/>
          <w:szCs w:val="32"/>
          <w:highlight w:val="none"/>
          <w:lang w:val="en-US" w:eastAsia="zh-CN"/>
        </w:rPr>
        <w:t xml:space="preserve">南京市南京市夫子庙小学</w:t>
      </w:r>
      <w:r/>
    </w:p>
    <w:p>
      <w:pPr>
        <w:ind w:firstLine="640"/>
        <w:jc w:val="left"/>
        <w:spacing w:line="357" w:lineRule="auto"/>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采购代理机构：</w:t>
      </w:r>
      <w:r>
        <w:rPr>
          <w:rFonts w:hint="eastAsia" w:ascii="宋体" w:hAnsi="宋体" w:eastAsia="宋体" w:cs="宋体"/>
          <w:b/>
          <w:bCs/>
          <w:color w:val="auto"/>
          <w:sz w:val="32"/>
          <w:szCs w:val="32"/>
          <w:highlight w:val="none"/>
          <w:lang w:val="en-US" w:eastAsia="zh-CN"/>
        </w:rPr>
        <w:t xml:space="preserve">南京江城工程项目管理有限公司</w:t>
      </w:r>
      <w:r/>
    </w:p>
    <w:p>
      <w:pPr>
        <w:ind w:firstLine="640"/>
        <w:jc w:val="left"/>
        <w:spacing w:line="357"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期：2026年</w:t>
      </w:r>
      <w:r>
        <w:rPr>
          <w:rFonts w:hint="eastAsia" w:ascii="宋体" w:hAnsi="宋体" w:cs="宋体"/>
          <w:b/>
          <w:bCs/>
          <w:color w:val="auto"/>
          <w:sz w:val="32"/>
          <w:szCs w:val="32"/>
          <w:highlight w:val="none"/>
          <w:lang w:val="en-US" w:eastAsia="zh-CN"/>
        </w:rPr>
        <w:t xml:space="preserve">7</w:t>
      </w:r>
      <w:r>
        <w:rPr>
          <w:rFonts w:hint="eastAsia" w:ascii="宋体" w:hAnsi="宋体" w:cs="宋体"/>
          <w:b/>
          <w:bCs/>
          <w:color w:val="auto"/>
          <w:sz w:val="32"/>
          <w:szCs w:val="32"/>
          <w:highlight w:val="none"/>
        </w:rPr>
        <w:t xml:space="preserve">月</w:t>
      </w:r>
      <w:r/>
    </w:p>
    <w:p>
      <w:pPr>
        <w:jc w:val="center"/>
        <w:spacing w:line="357" w:lineRule="auto"/>
        <w:rPr>
          <w:rFonts w:hint="eastAsia" w:ascii="宋体" w:hAnsi="宋体" w:cs="宋体"/>
          <w:color w:val="auto"/>
          <w:sz w:val="36"/>
          <w:szCs w:val="36"/>
          <w:highlight w:val="none"/>
        </w:rPr>
        <w:sectPr>
          <w:footnotePr/>
          <w:endnotePr/>
          <w:type w:val="nextPage"/>
          <w:pgSz w:w="11910" w:h="16840" w:orient="portrait"/>
          <w:pgMar w:top="1580" w:right="1320" w:bottom="280" w:left="1680" w:header="720" w:footer="720" w:gutter="0"/>
          <w:cols w:num="1" w:sep="0" w:space="720" w:equalWidth="1"/>
          <w:docGrid w:linePitch="360"/>
        </w:sectPr>
      </w:pPr>
      <w:r>
        <w:rPr>
          <w:rFonts w:hint="eastAsia" w:ascii="宋体" w:hAnsi="宋体" w:cs="宋体"/>
          <w:color w:val="auto"/>
          <w:sz w:val="36"/>
          <w:szCs w:val="36"/>
          <w:highlight w:val="none"/>
        </w:rPr>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36"/>
        </w:rPr>
        <w:t xml:space="preserve">前 附 表</w:t>
      </w:r>
      <w:r/>
    </w:p>
    <w:tbl>
      <w:tblPr>
        <w:tblStyle w:val="6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1545"/>
        <w:gridCol w:w="6990"/>
      </w:tblGrid>
      <w:tr>
        <w:trPr>
          <w:trHeight w:val="5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136"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内容规定</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南京市夫子庙小学办公及教学设备采购</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响应文件提交截止之日起90天（日历日）</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本项目免收磋商保证金。</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本项目采用电子响应文件，供应商按照采购文件要求制作上传电子响应文件，供应商无需提供纸质响应文件。</w:t>
            </w:r>
            <w:r/>
          </w:p>
        </w:tc>
      </w:tr>
      <w:tr>
        <w:trPr>
          <w:trHeight w:val="5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成交</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代理服务费收费标准：参照《江苏省政府采购代理服务收费指导意见》苏政采协【2024】20号文招标收费基准费率计算</w:t>
            </w:r>
            <w:r>
              <w:rPr>
                <w:rFonts w:hint="eastAsia" w:ascii="宋体" w:hAnsi="宋体" w:eastAsia="宋体" w:cs="宋体"/>
                <w:color w:val="000000"/>
                <w:sz w:val="24"/>
                <w:lang w:val="en-US" w:eastAsia="zh-CN"/>
              </w:rPr>
              <w:t xml:space="preserve">的59%收取</w:t>
            </w:r>
            <w:r>
              <w:rPr>
                <w:rFonts w:ascii="宋体" w:hAnsi="宋体" w:eastAsia="宋体" w:cs="宋体"/>
                <w:color w:val="000000"/>
                <w:sz w:val="24"/>
              </w:rPr>
              <w:t xml:space="preserve">。</w:t>
            </w:r>
            <w:r/>
          </w:p>
          <w:p>
            <w:pPr>
              <w:ind w:left="0" w:right="0" w:firstLine="48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本项目投标报价包含代理服务费及其他一切相关费用，需在投标报价表中单列。</w:t>
            </w:r>
            <w:bookmarkStart w:id="16" w:name="_GoBack"/>
            <w:r/>
            <w:bookmarkEnd w:id="16"/>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5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52"/>
        </w:rPr>
        <w:t xml:space="preserve">目</w:t>
      </w:r>
      <w:r>
        <w:rPr>
          <w:rFonts w:hint="eastAsia" w:ascii="黑体" w:hAnsi="黑体" w:eastAsia="黑体" w:cs="黑体"/>
          <w:b/>
          <w:color w:val="000000"/>
          <w:sz w:val="52"/>
          <w:lang w:val="en-US" w:eastAsia="zh-CN"/>
        </w:rPr>
        <w:t xml:space="preserve"> </w:t>
      </w:r>
      <w:r>
        <w:rPr>
          <w:rFonts w:ascii="黑体" w:hAnsi="黑体" w:eastAsia="黑体" w:cs="黑体"/>
          <w:b/>
          <w:color w:val="000000"/>
          <w:sz w:val="52"/>
        </w:rPr>
        <w:t xml:space="preserve">录</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52"/>
        </w:rPr>
        <w:t xml:space="preserve"> </w:t>
      </w:r>
      <w:r/>
    </w:p>
    <w:p>
      <w:pPr>
        <w:numPr>
          <w:ilvl w:val="0"/>
          <w:numId w:val="0"/>
        </w:numPr>
        <w:jc w:val="both"/>
        <w:keepLines w:val="0"/>
        <w:keepNext w:val="0"/>
        <w:pageBreakBefore w:val="0"/>
        <w:spacing w:before="0" w:after="0" w:line="720" w:lineRule="auto"/>
        <w:widowControl/>
        <w:rPr>
          <w:sz w:val="30"/>
          <w:szCs w:val="30"/>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第一章  </w:t>
      </w:r>
      <w:r>
        <w:rPr>
          <w:rFonts w:ascii="黑体" w:hAnsi="黑体" w:eastAsia="黑体" w:cs="黑体"/>
          <w:color w:val="000000"/>
          <w:sz w:val="30"/>
          <w:szCs w:val="30"/>
        </w:rPr>
        <w:t xml:space="preserve">竞争性磋商公告</w:t>
      </w:r>
      <w:r/>
    </w:p>
    <w:p>
      <w:pPr>
        <w:numPr>
          <w:ilvl w:val="0"/>
          <w:numId w:val="0"/>
        </w:numPr>
        <w:jc w:val="both"/>
        <w:keepLines w:val="0"/>
        <w:keepNext w:val="0"/>
        <w:pageBreakBefore w:val="0"/>
        <w:spacing w:before="0" w:after="0" w:line="720" w:lineRule="auto"/>
        <w:widowControl/>
        <w:rPr>
          <w:sz w:val="30"/>
          <w:szCs w:val="30"/>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第二章  </w:t>
      </w:r>
      <w:r>
        <w:rPr>
          <w:rFonts w:ascii="黑体" w:hAnsi="黑体" w:eastAsia="黑体" w:cs="黑体"/>
          <w:color w:val="000000"/>
          <w:sz w:val="30"/>
          <w:szCs w:val="30"/>
        </w:rPr>
        <w:t xml:space="preserve">供应商须知</w:t>
      </w:r>
      <w:r/>
    </w:p>
    <w:p>
      <w:pPr>
        <w:numPr>
          <w:ilvl w:val="0"/>
          <w:numId w:val="0"/>
        </w:numPr>
        <w:jc w:val="both"/>
        <w:keepLines w:val="0"/>
        <w:keepNext w:val="0"/>
        <w:pageBreakBefore w:val="0"/>
        <w:spacing w:before="0" w:after="0" w:line="720" w:lineRule="auto"/>
        <w:widowControl/>
        <w:rPr>
          <w:rFonts w:hint="eastAsia"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第三章  采购需求</w:t>
      </w:r>
      <w:r/>
    </w:p>
    <w:p>
      <w:pPr>
        <w:numPr>
          <w:ilvl w:val="0"/>
          <w:numId w:val="0"/>
        </w:numPr>
        <w:jc w:val="both"/>
        <w:keepLines w:val="0"/>
        <w:keepNext w:val="0"/>
        <w:pageBreakBefore w:val="0"/>
        <w:spacing w:before="0" w:after="0" w:line="720" w:lineRule="auto"/>
        <w:widowControl/>
        <w:rPr>
          <w:rFonts w:hint="eastAsia"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第四章  评审方法及评分标准</w:t>
      </w:r>
      <w:r/>
    </w:p>
    <w:p>
      <w:pPr>
        <w:numPr>
          <w:ilvl w:val="0"/>
          <w:numId w:val="0"/>
        </w:numPr>
        <w:jc w:val="both"/>
        <w:keepLines w:val="0"/>
        <w:keepNext w:val="0"/>
        <w:pageBreakBefore w:val="0"/>
        <w:spacing w:before="0" w:after="0" w:line="720" w:lineRule="auto"/>
        <w:widowControl/>
        <w:rPr>
          <w:rFonts w:hint="eastAsia"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第五章  合同文本</w:t>
      </w:r>
      <w:r/>
    </w:p>
    <w:p>
      <w:pPr>
        <w:numPr>
          <w:ilvl w:val="0"/>
          <w:numId w:val="0"/>
        </w:numPr>
        <w:jc w:val="both"/>
        <w:keepLines w:val="0"/>
        <w:keepNext w:val="0"/>
        <w:pageBreakBefore w:val="0"/>
        <w:spacing w:before="0" w:after="0" w:line="720" w:lineRule="auto"/>
        <w:widowControl/>
        <w:rPr>
          <w:rFonts w:hint="default"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第六章  响应文件格式</w:t>
      </w:r>
      <w:r/>
    </w:p>
    <w:p>
      <w:pPr>
        <w:numPr>
          <w:ilvl w:val="0"/>
          <w:numId w:val="0"/>
        </w:numPr>
        <w:jc w:val="both"/>
        <w:keepLines w:val="0"/>
        <w:keepNext w:val="0"/>
        <w:pageBreakBefore w:val="0"/>
        <w:spacing w:before="0" w:after="0" w:line="720" w:lineRule="auto"/>
        <w:widowControl/>
        <w:rPr>
          <w:rFonts w:hint="default"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default" w:ascii="黑体" w:hAnsi="黑体" w:eastAsia="黑体" w:cs="黑体"/>
          <w:color w:val="000000"/>
          <w:sz w:val="30"/>
          <w:szCs w:val="30"/>
          <w:lang w:val="en-US" w:eastAsia="zh-CN"/>
        </w:rPr>
      </w:r>
      <w:r/>
    </w:p>
    <w:p>
      <w:pPr>
        <w:numPr>
          <w:ilvl w:val="0"/>
          <w:numId w:val="0"/>
        </w:numPr>
        <w:jc w:val="both"/>
        <w:keepLines w:val="0"/>
        <w:keepNext w:val="0"/>
        <w:pageBreakBefore w:val="0"/>
        <w:spacing w:before="0" w:after="0" w:line="720" w:lineRule="auto"/>
        <w:widowControl/>
        <w:rPr>
          <w:rFonts w:hint="default"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default" w:ascii="黑体" w:hAnsi="黑体" w:eastAsia="黑体" w:cs="黑体"/>
          <w:color w:val="000000"/>
          <w:sz w:val="30"/>
          <w:szCs w:val="30"/>
          <w:lang w:val="en-US" w:eastAsia="zh-CN"/>
        </w:rPr>
      </w:r>
      <w:r/>
    </w:p>
    <w:p>
      <w:pPr>
        <w:ind w:left="0" w:right="0" w:firstLine="0"/>
        <w:jc w:val="both"/>
        <w:keepLines w:val="0"/>
        <w:keepNext w:val="0"/>
        <w:pageBreakBefore w:val="0"/>
        <w:spacing w:before="0" w:after="0" w:line="480" w:lineRule="auto"/>
        <w:widowControl/>
        <w:rPr>
          <w:sz w:val="30"/>
          <w:szCs w:val="3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0"/>
          <w:szCs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第一章  </w:t>
      </w:r>
      <w:r>
        <w:rPr>
          <w:rFonts w:ascii="黑体" w:hAnsi="黑体" w:eastAsia="黑体" w:cs="黑体"/>
          <w:b/>
          <w:color w:val="000000"/>
          <w:sz w:val="32"/>
        </w:rPr>
        <w:t xml:space="preserve">竞争性磋商公告</w:t>
      </w:r>
      <w:r/>
    </w:p>
    <w:tbl>
      <w:tblPr>
        <w:tblStyle w:val="6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12" w:type="dxa"/>
            <w:vAlign w:val="top"/>
            <w:textDirection w:val="lrTb"/>
            <w:noWrap w:val="false"/>
          </w:tcPr>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项目概况</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lang w:val="en-US" w:eastAsia="zh-CN"/>
              </w:rPr>
              <w:t xml:space="preserve">南京市夫子庙小学办公及教学设备</w:t>
            </w:r>
            <w:r>
              <w:rPr>
                <w:rFonts w:ascii="宋体" w:hAnsi="宋体" w:eastAsia="宋体" w:cs="宋体"/>
                <w:color w:val="000000"/>
                <w:sz w:val="24"/>
                <w:highlight w:val="none"/>
              </w:rPr>
              <w:t xml:space="preserve">采购项目的潜在供应商应在</w:t>
            </w:r>
            <w:r>
              <w:rPr>
                <w:rFonts w:hint="eastAsia" w:ascii="宋体" w:hAnsi="宋体" w:eastAsia="宋体" w:cs="宋体"/>
                <w:color w:val="000000"/>
                <w:sz w:val="24"/>
                <w:highlight w:val="none"/>
              </w:rPr>
              <w:t xml:space="preserve">“江苏政府采购网”“南京公共采购信息网”自行免费下载磋商文件</w:t>
            </w:r>
            <w:r>
              <w:rPr>
                <w:rFonts w:ascii="宋体" w:hAnsi="宋体" w:eastAsia="宋体" w:cs="宋体"/>
                <w:color w:val="000000"/>
                <w:sz w:val="24"/>
                <w:highlight w:val="none"/>
              </w:rPr>
              <w:t xml:space="preserve">，并于</w:t>
            </w:r>
            <w:r>
              <w:rPr>
                <w:rFonts w:ascii="宋体" w:hAnsi="宋体" w:eastAsia="宋体" w:cs="宋体"/>
                <w:color w:val="000000"/>
                <w:sz w:val="24"/>
                <w:highlight w:val="none"/>
                <w:u w:val="single"/>
              </w:rPr>
              <w:t xml:space="preserve">2026年</w:t>
            </w:r>
            <w:r>
              <w:rPr>
                <w:rFonts w:hint="eastAsia" w:ascii="宋体" w:hAnsi="宋体" w:eastAsia="宋体" w:cs="宋体"/>
                <w:color w:val="000000"/>
                <w:sz w:val="24"/>
                <w:highlight w:val="none"/>
                <w:u w:val="single"/>
                <w:lang w:val="en-US" w:eastAsia="zh-CN"/>
              </w:rPr>
              <w:t xml:space="preserve">7</w:t>
            </w:r>
            <w:r>
              <w:rPr>
                <w:rFonts w:ascii="宋体" w:hAnsi="宋体" w:eastAsia="宋体" w:cs="宋体"/>
                <w:color w:val="000000"/>
                <w:sz w:val="24"/>
                <w:highlight w:val="none"/>
                <w:u w:val="single"/>
              </w:rPr>
              <w:t xml:space="preserve">月</w:t>
            </w:r>
            <w:r>
              <w:rPr>
                <w:rFonts w:hint="eastAsia" w:ascii="宋体" w:hAnsi="宋体" w:eastAsia="宋体" w:cs="宋体"/>
                <w:color w:val="000000"/>
                <w:sz w:val="24"/>
                <w:highlight w:val="none"/>
                <w:u w:val="single"/>
                <w:lang w:val="en-US" w:eastAsia="zh-CN"/>
              </w:rPr>
              <w:t xml:space="preserve"> 23 </w:t>
            </w:r>
            <w:r>
              <w:rPr>
                <w:rFonts w:ascii="宋体" w:hAnsi="宋体" w:eastAsia="宋体" w:cs="宋体"/>
                <w:color w:val="000000"/>
                <w:sz w:val="24"/>
                <w:highlight w:val="none"/>
                <w:u w:val="single"/>
              </w:rPr>
              <w:t xml:space="preserve">日</w:t>
            </w:r>
            <w:r>
              <w:rPr>
                <w:rFonts w:hint="eastAsia" w:ascii="宋体" w:hAnsi="宋体" w:eastAsia="宋体" w:cs="宋体"/>
                <w:color w:val="000000"/>
                <w:sz w:val="24"/>
                <w:highlight w:val="none"/>
                <w:u w:val="single"/>
                <w:lang w:val="en-US" w:eastAsia="zh-CN"/>
              </w:rPr>
              <w:t xml:space="preserve">14</w:t>
            </w:r>
            <w:r>
              <w:rPr>
                <w:rFonts w:ascii="宋体" w:hAnsi="宋体" w:eastAsia="宋体" w:cs="宋体"/>
                <w:color w:val="000000"/>
                <w:sz w:val="24"/>
                <w:highlight w:val="none"/>
                <w:u w:val="single"/>
              </w:rPr>
              <w:t xml:space="preserve">点</w:t>
            </w:r>
            <w:r>
              <w:rPr>
                <w:rFonts w:hint="eastAsia" w:ascii="宋体" w:hAnsi="宋体" w:eastAsia="宋体" w:cs="宋体"/>
                <w:color w:val="000000"/>
                <w:sz w:val="24"/>
                <w:highlight w:val="none"/>
                <w:u w:val="single"/>
                <w:lang w:val="en-US" w:eastAsia="zh-CN"/>
              </w:rPr>
              <w:t xml:space="preserve">0</w:t>
            </w:r>
            <w:r>
              <w:rPr>
                <w:rFonts w:ascii="宋体" w:hAnsi="宋体" w:eastAsia="宋体" w:cs="宋体"/>
                <w:color w:val="000000"/>
                <w:sz w:val="24"/>
                <w:highlight w:val="none"/>
                <w:u w:val="single"/>
              </w:rPr>
              <w:t xml:space="preserve">0分</w:t>
            </w:r>
            <w:r>
              <w:rPr>
                <w:rFonts w:ascii="宋体" w:hAnsi="宋体" w:eastAsia="宋体" w:cs="宋体"/>
                <w:color w:val="000000"/>
                <w:sz w:val="24"/>
                <w:highlight w:val="none"/>
              </w:rPr>
              <w:t xml:space="preserve">（北京时间）前提交（上传）响应文件。</w:t>
            </w:r>
            <w:r/>
          </w:p>
        </w:tc>
      </w:tr>
    </w:tbl>
    <w:p>
      <w:pPr>
        <w:ind w:left="0" w:right="0" w:firstLine="480"/>
        <w:spacing w:before="0" w:after="0" w:line="85" w:lineRule="atLeas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一、项目基本情况</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1.项目编号：</w:t>
      </w:r>
      <w:r>
        <w:rPr>
          <w:rFonts w:hint="eastAsia" w:ascii="宋体" w:hAnsi="宋体" w:eastAsia="宋体" w:cs="宋体"/>
          <w:color w:val="000000"/>
          <w:sz w:val="24"/>
          <w:highlight w:val="none"/>
        </w:rPr>
        <w:t xml:space="preserve">JSZC-320104-NJJC-C2026-0087</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2.项目名称：</w:t>
      </w:r>
      <w:r>
        <w:rPr>
          <w:rFonts w:hint="eastAsia" w:ascii="宋体" w:hAnsi="宋体" w:eastAsia="宋体" w:cs="宋体"/>
          <w:color w:val="000000"/>
          <w:sz w:val="24"/>
          <w:highlight w:val="none"/>
          <w:lang w:val="en-US" w:eastAsia="zh-CN"/>
        </w:rPr>
        <w:t xml:space="preserve">南京市夫子庙小学办公及教学设备采购</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3.采购方式：竞争性磋商</w:t>
      </w:r>
      <w:r/>
    </w:p>
    <w:p>
      <w:pPr>
        <w:ind w:left="0" w:right="0" w:firstLine="480"/>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4.预算金额：</w:t>
      </w:r>
      <w:r>
        <w:rPr>
          <w:rFonts w:hint="eastAsia" w:ascii="宋体" w:hAnsi="宋体" w:eastAsia="宋体" w:cs="宋体"/>
          <w:color w:val="000000"/>
          <w:sz w:val="24"/>
          <w:highlight w:val="none"/>
          <w:lang w:val="en-US" w:eastAsia="zh-CN"/>
        </w:rPr>
        <w:t xml:space="preserve">120.00万元</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p>
    <w:p>
      <w:pPr>
        <w:ind w:left="0" w:right="0" w:firstLine="480"/>
        <w:spacing w:before="0" w:after="0" w:line="85" w:lineRule="atLeast"/>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5.采购需求：</w:t>
      </w:r>
      <w:r>
        <w:rPr>
          <w:rFonts w:hint="eastAsia" w:ascii="宋体" w:hAnsi="宋体" w:cs="宋体"/>
          <w:bCs/>
          <w:color w:val="auto"/>
          <w:sz w:val="24"/>
          <w:szCs w:val="24"/>
          <w:highlight w:val="none"/>
        </w:rPr>
        <w:t xml:space="preserve">为满足</w:t>
      </w:r>
      <w:r>
        <w:rPr>
          <w:rFonts w:hint="eastAsia" w:ascii="宋体" w:hAnsi="宋体" w:eastAsia="宋体" w:cs="宋体"/>
          <w:bCs/>
          <w:color w:val="auto"/>
          <w:sz w:val="24"/>
          <w:szCs w:val="24"/>
          <w:highlight w:val="none"/>
          <w:lang w:val="en-US" w:eastAsia="zh-CN"/>
        </w:rPr>
        <w:t xml:space="preserve">南京市夫子庙小学教学及办公</w:t>
      </w:r>
      <w:r>
        <w:rPr>
          <w:rFonts w:hint="eastAsia" w:ascii="宋体" w:hAnsi="宋体" w:cs="宋体"/>
          <w:bCs/>
          <w:color w:val="auto"/>
          <w:sz w:val="24"/>
          <w:szCs w:val="24"/>
          <w:highlight w:val="none"/>
        </w:rPr>
        <w:t xml:space="preserve">需求，采购</w:t>
      </w:r>
      <w:r>
        <w:rPr>
          <w:rFonts w:hint="eastAsia" w:ascii="宋体" w:hAnsi="宋体" w:eastAsia="宋体" w:cs="宋体"/>
          <w:bCs/>
          <w:color w:val="auto"/>
          <w:sz w:val="24"/>
          <w:szCs w:val="24"/>
          <w:highlight w:val="none"/>
          <w:lang w:val="en-US" w:eastAsia="zh-CN"/>
        </w:rPr>
        <w:t xml:space="preserve">办公教学木器及专用教学设备</w:t>
      </w:r>
      <w:r>
        <w:rPr>
          <w:rFonts w:hint="eastAsia" w:ascii="宋体" w:hAnsi="宋体" w:cs="宋体"/>
          <w:bCs/>
          <w:color w:val="auto"/>
          <w:sz w:val="24"/>
          <w:szCs w:val="24"/>
          <w:highlight w:val="none"/>
        </w:rPr>
        <w:t xml:space="preserve">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000000"/>
          <w:sz w:val="24"/>
          <w:highlight w:val="none"/>
          <w:lang w:val="en-US" w:eastAsia="zh-CN"/>
        </w:rPr>
        <w:t xml:space="preserve">详见竞争性磋商文件</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6.合同履行期限：合同签订后</w:t>
      </w:r>
      <w:r>
        <w:rPr>
          <w:rFonts w:hint="eastAsia" w:ascii="宋体" w:hAnsi="宋体" w:eastAsia="宋体" w:cs="宋体"/>
          <w:color w:val="000000"/>
          <w:sz w:val="24"/>
          <w:highlight w:val="none"/>
          <w:lang w:val="en-US" w:eastAsia="zh-CN"/>
        </w:rPr>
        <w:t xml:space="preserve">30</w:t>
      </w:r>
      <w:r>
        <w:rPr>
          <w:rFonts w:ascii="宋体" w:hAnsi="宋体" w:eastAsia="宋体" w:cs="宋体"/>
          <w:color w:val="000000"/>
          <w:sz w:val="24"/>
          <w:highlight w:val="none"/>
        </w:rPr>
        <w:t xml:space="preserve">个日历天内完成全部</w:t>
      </w:r>
      <w:r>
        <w:rPr>
          <w:rFonts w:hint="eastAsia" w:ascii="宋体" w:hAnsi="宋体" w:eastAsia="宋体" w:cs="宋体"/>
          <w:color w:val="000000"/>
          <w:sz w:val="24"/>
          <w:highlight w:val="none"/>
          <w:lang w:val="en-US" w:eastAsia="zh-CN"/>
        </w:rPr>
        <w:t xml:space="preserve">供货及</w:t>
      </w:r>
      <w:r>
        <w:rPr>
          <w:rFonts w:ascii="宋体" w:hAnsi="宋体" w:eastAsia="宋体" w:cs="宋体"/>
          <w:color w:val="000000"/>
          <w:sz w:val="24"/>
          <w:highlight w:val="none"/>
        </w:rPr>
        <w:t xml:space="preserve">安装调试工作。</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7.本项目不接受联合体</w:t>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二、</w:t>
      </w:r>
      <w:r>
        <w:rPr>
          <w:rFonts w:hint="eastAsia" w:ascii="宋体" w:hAnsi="宋体" w:eastAsia="宋体" w:cs="宋体"/>
          <w:b/>
          <w:bCs/>
          <w:color w:val="000000"/>
          <w:sz w:val="24"/>
        </w:rPr>
        <w:t xml:space="preserve">申请人的资格要求</w:t>
      </w:r>
      <w:r>
        <w:rPr>
          <w:rFonts w:ascii="宋体" w:hAnsi="宋体" w:eastAsia="宋体" w:cs="宋体"/>
          <w:b/>
          <w:bCs/>
          <w:color w:val="000000"/>
          <w:sz w:val="24"/>
        </w:rPr>
        <w:t xml:space="preserve">：</w:t>
      </w:r>
      <w:r/>
    </w:p>
    <w:p>
      <w:pPr>
        <w:ind w:left="0" w:right="0" w:firstLine="480"/>
        <w:spacing w:before="0" w:after="0"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1.满足《中华人民共和国政府采购法》第二十二条规定：</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bookmarkStart w:id="0" w:name="OLE_LINK16"/>
      <w:r>
        <w:rPr>
          <w:rFonts w:ascii="宋体" w:hAnsi="宋体" w:eastAsia="宋体" w:cs="宋体"/>
          <w:color w:val="000000"/>
          <w:sz w:val="24"/>
        </w:rPr>
        <w:t xml:space="preserve">具有独立承担民事责任的能力（法人或者其他组织提供营业执照或法人证书，自然人提供身份证，提供证明材料扫描件加盖公章）</w:t>
      </w:r>
      <w:bookmarkEnd w:id="0"/>
      <w:r>
        <w:rPr>
          <w:rFonts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（2）具有良好的商业信誉和健全的财务会计制度（</w:t>
      </w:r>
      <w:bookmarkStart w:id="1" w:name="OLE_LINK3"/>
      <w:r>
        <w:rPr>
          <w:rFonts w:hint="eastAsia" w:ascii="宋体" w:hAnsi="宋体" w:eastAsia="宋体" w:cs="宋体"/>
          <w:color w:val="000000"/>
          <w:sz w:val="24"/>
        </w:rPr>
        <w:t xml:space="preserve">提供参加本次政府采购活动前6个月内至少一个月份的会计报表（至少包括资产负债表和利润表）扫描件或其上一年度经审计的财务报告加盖供应商公章，成立不满6个月的无需提供）</w:t>
      </w:r>
      <w:bookmarkEnd w:id="1"/>
      <w:r>
        <w:rPr>
          <w:rFonts w:hint="eastAsia"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bookmarkStart w:id="2" w:name="OLE_LINK17"/>
      <w:r>
        <w:rPr>
          <w:rFonts w:ascii="宋体" w:hAnsi="宋体" w:eastAsia="宋体" w:cs="宋体"/>
          <w:color w:val="000000"/>
          <w:sz w:val="24"/>
        </w:rPr>
        <w:t xml:space="preserve">具有履行合同所必需的设备和专业技术能力（根据项目需求提供履行合同所必需的设备和专业技术能力的证明材料或承诺书）</w:t>
      </w:r>
      <w:bookmarkEnd w:id="2"/>
      <w:r>
        <w:rPr>
          <w:rFonts w:hint="eastAsia" w:ascii="宋体" w:hAnsi="宋体" w:eastAsia="宋体" w:cs="宋体"/>
          <w:color w:val="000000"/>
          <w:sz w:val="24"/>
        </w:rPr>
        <w:t xml:space="preserve">或提供南京市政府采购供应商信用记录表暨信用承诺书原件</w:t>
      </w:r>
      <w:r>
        <w:rPr>
          <w:rFonts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有依法缴纳税收和社会保障资金的良好记录（提供参加本次政府采购活动前一年内（至少一个月）依法缴纳税收和社会保障资金的相关材料加盖供应商公章）或提供南京市政府采购供应商信用记录表暨信用承诺书原件；</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w:t>
      </w:r>
      <w:bookmarkStart w:id="3" w:name="OLE_LINK18"/>
      <w:r>
        <w:rPr>
          <w:rFonts w:hint="eastAsia" w:ascii="宋体" w:hAnsi="宋体" w:eastAsia="宋体" w:cs="宋体"/>
          <w:color w:val="000000"/>
          <w:sz w:val="24"/>
        </w:rPr>
        <w:t xml:space="preserve">参加政府采购活动前三年内，在经营活动中没有重大违法记录（提供参加本次政府采购活动前3 年内在经营活动中没有重大违法记录的书面声明）</w:t>
      </w:r>
      <w:bookmarkEnd w:id="3"/>
      <w:r>
        <w:rPr>
          <w:rFonts w:hint="eastAsia"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（6）法律、行政法规规定的其他条件。</w:t>
      </w:r>
      <w:r/>
    </w:p>
    <w:p>
      <w:pPr>
        <w:ind w:left="0" w:right="0" w:firstLine="480"/>
        <w:spacing w:before="0" w:after="0"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2.落实政府采购政策需满足的资格要求：</w:t>
      </w:r>
      <w:r/>
    </w:p>
    <w:p>
      <w:pPr>
        <w:ind w:left="0" w:right="0" w:firstLine="787"/>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2.1如属于专门面向中小企业采购的项目，供应商应为中小微企业、监狱企业、残疾人福利性单位。</w:t>
      </w:r>
      <w:r/>
    </w:p>
    <w:p>
      <w:pPr>
        <w:ind w:right="0" w:firstLine="72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2.2本项目按照以下第（</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）种方式落实政府采购促进中小企业发展的要求：</w:t>
      </w:r>
      <w:r/>
    </w:p>
    <w:p>
      <w:pPr>
        <w:ind w:left="0" w:right="0" w:firstLine="480"/>
        <w:spacing w:before="0" w:after="0"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（1）</w:t>
      </w:r>
      <w:r>
        <w:rPr>
          <w:rFonts w:hint="eastAsia" w:ascii="宋体" w:hAnsi="宋体" w:eastAsia="宋体" w:cs="宋体"/>
          <w:b/>
          <w:bCs/>
          <w:color w:val="000000"/>
          <w:sz w:val="24"/>
          <w:lang w:val="zh-CN"/>
        </w:rPr>
        <w:t xml:space="preserve">本项目整体专门面向中小企业采购货物</w:t>
      </w:r>
      <w:r>
        <w:rPr>
          <w:rFonts w:hint="eastAsia" w:ascii="宋体" w:hAnsi="宋体" w:eastAsia="宋体" w:cs="宋体"/>
          <w:b/>
          <w:bCs/>
          <w:color w:val="000000"/>
          <w:sz w:val="24"/>
        </w:rPr>
        <w:t xml:space="preserve">；</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（2）</w:t>
      </w:r>
      <w:r>
        <w:rPr>
          <w:rFonts w:hint="eastAsia" w:ascii="宋体" w:hAnsi="宋体" w:eastAsia="宋体" w:cs="宋体"/>
          <w:color w:val="000000"/>
          <w:sz w:val="24"/>
          <w:lang w:val="zh-CN"/>
        </w:rPr>
        <w:t xml:space="preserve">本项目为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（项目名称）</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（项目编号）的采购包，专门面向中小企业采购货物；</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 </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本项目通过以下第（</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）种方式预留部分采购份额采购中小企业货物：</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①本项目要求供应商以联合体形式参加，中小企业合同金额应当达到的比例为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，其中小微企业所占比例应为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（两项比例均应符合《政府采购促进中小企业发展管理办法》第八条规定）；</w:t>
      </w:r>
      <w:r/>
    </w:p>
    <w:p>
      <w:pPr>
        <w:ind w:firstLine="420"/>
        <w:jc w:val="left"/>
        <w:spacing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②本项目要求供应商进行合同分包，中小企业合同金额应当达到的比例为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，其中小微企业所占比例应为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（两项比例均应符合《政府采购促进中小企业发展管理办法》第八条规定）。</w:t>
      </w:r>
      <w:r/>
    </w:p>
    <w:p>
      <w:pPr>
        <w:numPr>
          <w:ilvl w:val="0"/>
          <w:numId w:val="1"/>
        </w:numPr>
        <w:ind w:left="0" w:right="0" w:firstLine="480"/>
        <w:spacing w:before="0" w:after="0" w:line="85" w:lineRule="atLeast"/>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bookmarkStart w:id="4" w:name="OLE_LINK1"/>
      <w:r>
        <w:rPr>
          <w:rFonts w:hint="eastAsia" w:ascii="宋体" w:hAnsi="宋体" w:eastAsia="宋体" w:cs="宋体"/>
          <w:b w:val="0"/>
          <w:bCs w:val="0"/>
          <w:color w:val="000000"/>
          <w:sz w:val="24"/>
          <w:lang w:val="zh-CN"/>
        </w:rPr>
        <w:t xml:space="preserve">本项目为非预留份额的采购项目或采购包，执行价格扣除优惠政策，</w:t>
      </w:r>
      <w:r>
        <w:rPr>
          <w:rFonts w:hint="eastAsia" w:ascii="宋体" w:hAnsi="宋体" w:eastAsia="宋体" w:cs="宋体"/>
          <w:b w:val="0"/>
          <w:bCs w:val="0"/>
          <w:color w:val="000000"/>
          <w:sz w:val="24"/>
        </w:rPr>
        <w:t xml:space="preserve">具体详见第</w:t>
      </w:r>
      <w:r>
        <w:rPr>
          <w:rFonts w:hint="eastAsia" w:ascii="宋体" w:hAnsi="宋体" w:eastAsia="宋体" w:cs="宋体"/>
          <w:b w:val="0"/>
          <w:bCs w:val="0"/>
          <w:color w:val="000000"/>
          <w:sz w:val="24"/>
          <w:lang w:val="en-US" w:eastAsia="zh-CN"/>
        </w:rPr>
        <w:t xml:space="preserve">四</w:t>
      </w:r>
      <w:r>
        <w:rPr>
          <w:rFonts w:hint="eastAsia" w:ascii="宋体" w:hAnsi="宋体" w:eastAsia="宋体" w:cs="宋体"/>
          <w:b w:val="0"/>
          <w:bCs w:val="0"/>
          <w:color w:val="000000"/>
          <w:sz w:val="24"/>
        </w:rPr>
        <w:t xml:space="preserve">章评审办法</w:t>
      </w:r>
      <w:r>
        <w:rPr>
          <w:rFonts w:hint="eastAsia" w:ascii="宋体" w:hAnsi="宋体" w:eastAsia="宋体" w:cs="宋体"/>
          <w:b w:val="0"/>
          <w:bCs w:val="0"/>
          <w:color w:val="000000"/>
          <w:sz w:val="24"/>
          <w:lang w:val="en-US" w:eastAsia="zh-CN"/>
        </w:rPr>
        <w:t xml:space="preserve">及评分</w:t>
      </w:r>
      <w:r>
        <w:rPr>
          <w:rFonts w:hint="eastAsia" w:ascii="宋体" w:hAnsi="宋体" w:eastAsia="宋体" w:cs="宋体"/>
          <w:b w:val="0"/>
          <w:bCs w:val="0"/>
          <w:color w:val="000000"/>
          <w:sz w:val="24"/>
        </w:rPr>
        <w:t xml:space="preserve">标准</w:t>
      </w:r>
      <w:r>
        <w:rPr>
          <w:rFonts w:hint="eastAsia" w:ascii="宋体" w:hAnsi="宋体" w:eastAsia="宋体" w:cs="宋体"/>
          <w:b w:val="0"/>
          <w:bCs w:val="0"/>
          <w:color w:val="000000"/>
          <w:sz w:val="24"/>
          <w:lang w:val="zh-CN"/>
        </w:rPr>
        <w:t xml:space="preserve">。</w:t>
      </w:r>
      <w:bookmarkEnd w:id="4"/>
      <w:r>
        <w:rPr>
          <w:rFonts w:hint="eastAsia" w:ascii="宋体" w:hAnsi="宋体" w:eastAsia="宋体" w:cs="宋体"/>
          <w:b/>
          <w:bCs/>
          <w:color w:val="000000"/>
          <w:sz w:val="24"/>
          <w:lang w:val="en-US" w:eastAsia="zh-CN"/>
        </w:rPr>
        <w:t xml:space="preserve">     </w:t>
      </w:r>
      <w:r/>
    </w:p>
    <w:p>
      <w:pPr>
        <w:numPr>
          <w:ilvl w:val="0"/>
          <w:numId w:val="0"/>
        </w:numPr>
        <w:ind w:left="480" w:right="0" w:firstLine="241"/>
        <w:spacing w:before="0" w:after="0" w:line="85" w:lineRule="atLeast"/>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lang w:val="zh-CN"/>
        </w:rPr>
        <w:t xml:space="preserve">本项目的特定资格要求</w:t>
      </w:r>
      <w:r>
        <w:rPr>
          <w:rFonts w:hint="eastAsia" w:ascii="宋体" w:hAnsi="宋体" w:eastAsia="宋体" w:cs="宋体"/>
          <w:b/>
          <w:bCs/>
          <w:color w:val="000000"/>
          <w:sz w:val="24"/>
          <w:lang w:val="zh-CN" w:eastAsia="zh-CN"/>
        </w:rPr>
        <w:t xml:space="preserve">：</w:t>
      </w:r>
      <w:r>
        <w:rPr>
          <w:rFonts w:hint="eastAsia" w:ascii="宋体" w:hAnsi="宋体" w:eastAsia="宋体" w:cs="宋体"/>
          <w:b/>
          <w:bCs/>
          <w:color w:val="000000"/>
          <w:sz w:val="24"/>
          <w:lang w:val="en-US" w:eastAsia="zh-CN"/>
        </w:rPr>
        <w:t xml:space="preserve">无。</w:t>
      </w:r>
      <w:r/>
    </w:p>
    <w:p>
      <w:pPr>
        <w:ind w:right="0" w:firstLine="482"/>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r>
      <w:r/>
    </w:p>
    <w:p>
      <w:pPr>
        <w:ind w:right="0" w:firstLine="482"/>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三、获取磋商文件</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1.时间：自磋商文件公告发布之日起5个工作日</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2.地点：“江苏省政府采购网”</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四、提交响应文件时间、评审时间</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1.提交响应文件截止时间：20</w:t>
      </w:r>
      <w:r>
        <w:rPr>
          <w:rFonts w:hint="eastAsia" w:ascii="宋体" w:hAnsi="宋体" w:eastAsia="宋体" w:cs="宋体"/>
          <w:color w:val="000000"/>
          <w:sz w:val="24"/>
          <w:lang w:val="en-US" w:eastAsia="zh-CN"/>
        </w:rPr>
        <w:t xml:space="preserve">26</w:t>
      </w:r>
      <w:r>
        <w:rPr>
          <w:rFonts w:hint="eastAsia" w:ascii="宋体" w:hAnsi="宋体" w:eastAsia="宋体" w:cs="宋体"/>
          <w:color w:val="000000"/>
          <w:sz w:val="24"/>
          <w:lang w:val="zh-CN"/>
        </w:rPr>
        <w:t xml:space="preserve">年0</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lang w:val="zh-CN"/>
        </w:rPr>
        <w:t xml:space="preserve">月</w:t>
      </w:r>
      <w:r>
        <w:rPr>
          <w:rFonts w:hint="eastAsia" w:ascii="宋体" w:hAnsi="宋体" w:eastAsia="宋体" w:cs="宋体"/>
          <w:color w:val="000000"/>
          <w:sz w:val="24"/>
          <w:lang w:val="en-US" w:eastAsia="zh-CN"/>
        </w:rPr>
        <w:t xml:space="preserve">23</w:t>
      </w:r>
      <w:r>
        <w:rPr>
          <w:rFonts w:hint="eastAsia" w:ascii="宋体" w:hAnsi="宋体" w:eastAsia="宋体" w:cs="宋体"/>
          <w:color w:val="000000"/>
          <w:sz w:val="24"/>
          <w:lang w:val="zh-CN"/>
        </w:rPr>
        <w:t xml:space="preserve">日</w:t>
      </w:r>
      <w:r>
        <w:rPr>
          <w:rFonts w:hint="eastAsia" w:ascii="宋体" w:hAnsi="宋体" w:eastAsia="宋体" w:cs="宋体"/>
          <w:color w:val="000000"/>
          <w:sz w:val="24"/>
          <w:lang w:val="en-US" w:eastAsia="zh-CN"/>
        </w:rPr>
        <w:t xml:space="preserve">14</w:t>
      </w:r>
      <w:r>
        <w:rPr>
          <w:rFonts w:hint="eastAsia" w:ascii="宋体" w:hAnsi="宋体" w:eastAsia="宋体" w:cs="宋体"/>
          <w:color w:val="000000"/>
          <w:sz w:val="24"/>
          <w:lang w:val="zh-CN"/>
        </w:rPr>
        <w:t xml:space="preserve">时</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lang w:val="zh-CN"/>
        </w:rPr>
        <w:t xml:space="preserve">0分（北京时间）。</w:t>
      </w:r>
      <w:r/>
    </w:p>
    <w:p>
      <w:pPr>
        <w:ind w:right="0" w:firstLine="48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2.地点：江苏省政府采购交易系统（以下简称“苏采云系统”）网上开标大厅。</w:t>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五、公告期限</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自本公告发布之日起3个工作日。</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六、其他补充事宜</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1.本项目采购标的对应的中小企业划分标准所属行业为：</w:t>
      </w:r>
      <w:r>
        <w:rPr>
          <w:rFonts w:hint="eastAsia" w:ascii="宋体" w:hAnsi="宋体" w:eastAsia="宋体" w:cs="宋体"/>
          <w:bCs/>
          <w:color w:val="auto"/>
          <w:sz w:val="24"/>
          <w:szCs w:val="24"/>
          <w:highlight w:val="none"/>
          <w:lang w:val="en-US" w:eastAsia="zh-CN"/>
        </w:rPr>
        <w:t xml:space="preserve">工业及货物制造业</w:t>
      </w:r>
      <w:r>
        <w:rPr>
          <w:rFonts w:hint="eastAsia" w:ascii="宋体" w:hAnsi="宋体" w:eastAsia="宋体" w:cs="宋体"/>
          <w:color w:val="000000"/>
          <w:sz w:val="24"/>
          <w:lang w:val="zh-CN"/>
        </w:rPr>
        <w:t xml:space="preserve">。</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2.本项目不接受进口产品投标。</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3.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4.拒绝下述供应商参加本次采购活动</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①单位负责人为同一人或者存在直接控股、管理关系的不同供应商，不得参加同一合同项下的政府采购活动。</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②为采购项目提供整体设计、规范编制或者项目管理、监理、检测等服务的供应商，不得参加本项目的采购活动。</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③供应商被“信用中国”网站（www.creditchina.gov.cn）、“中国政府采购网”（www.ccgp.gov.cn）列入失信被执行人、重大税收违法案件当事人名单、政府采购严重违法失信行为记录名单。</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5.本次招标不收取投标保证金。</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6.本项目不组织集中勘察及答疑，供应商如对采购需求有疑问，请咨询采购单位联系人。</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7.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eastAsia="宋体" w:cs="宋体"/>
          <w:color w:val="000000"/>
          <w:sz w:val="24"/>
          <w:lang w:val="zh-CN"/>
        </w:rPr>
        <w:fldChar w:fldCharType="begin"/>
      </w:r>
      <w:r>
        <w:rPr>
          <w:rFonts w:hint="eastAsia" w:ascii="宋体" w:hAnsi="宋体" w:eastAsia="宋体" w:cs="宋体"/>
          <w:color w:val="000000"/>
          <w:sz w:val="24"/>
          <w:lang w:val="zh-CN"/>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color w:val="000000"/>
          <w:sz w:val="24"/>
          <w:lang w:val="zh-CN"/>
        </w:rPr>
        <w:fldChar w:fldCharType="separate"/>
      </w:r>
      <w:r>
        <w:rPr>
          <w:rFonts w:hint="eastAsia" w:ascii="宋体" w:hAnsi="宋体" w:eastAsia="宋体" w:cs="宋体"/>
          <w:color w:val="000000"/>
          <w:sz w:val="24"/>
          <w:lang w:val="zh-CN"/>
        </w:rPr>
        <w:t xml:space="preserve">下载地址</w:t>
      </w:r>
      <w:r>
        <w:rPr>
          <w:rFonts w:hint="eastAsia" w:ascii="宋体" w:hAnsi="宋体" w:eastAsia="宋体" w:cs="宋体"/>
          <w:color w:val="000000"/>
          <w:sz w:val="24"/>
          <w:lang w:val="zh-CN"/>
        </w:rPr>
        <w:fldChar w:fldCharType="end"/>
      </w:r>
      <w:r>
        <w:rPr>
          <w:rFonts w:hint="eastAsia" w:ascii="宋体" w:hAnsi="宋体" w:eastAsia="宋体" w:cs="宋体"/>
          <w:color w:val="000000"/>
          <w:sz w:val="24"/>
          <w:lang w:val="zh-CN"/>
        </w:rPr>
        <w:t xml:space="preserve">（CTRL+鼠标左键）。</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8.报价响应人应充分考虑网络环境、网络带宽等因素可能对投标产生的影响，如因投标人自身原因造成的电子投标文件上传不成功的，做无效响应文件处理。</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9.招标代理公司可以按照规定，通过修改招标文件酌情延长投标截止时间，在此情况下，供应商的所有权利和义务均以延长后新的截止时间为准。</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10.有关本次招标的事项若存在变动或修改，敬请及时关注“江苏政府采购网”（www.ccgp-jiangsu.gov.cn）发布的信息更正公告。</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w:t>
      </w:r>
      <w:r>
        <w:rPr>
          <w:rFonts w:ascii="宋体" w:hAnsi="宋体" w:eastAsia="宋体" w:cs="宋体"/>
          <w:color w:val="000000"/>
          <w:sz w:val="24"/>
        </w:rPr>
        <w:t xml:space="preserve">凡对本次采购提出询问，请按以下要求及方式联系：</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1.采购人信息</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eastAsia="宋体" w:cs="宋体"/>
          <w:color w:val="000000"/>
          <w:sz w:val="24"/>
          <w:lang w:val="en-US" w:eastAsia="zh-CN"/>
        </w:rPr>
        <w:t xml:space="preserve">南京市夫子庙小学</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南京市秦淮区瞻园路22号</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eastAsia="宋体" w:cs="宋体"/>
          <w:color w:val="000000"/>
          <w:sz w:val="24"/>
          <w:lang w:val="en-US" w:eastAsia="zh-CN"/>
        </w:rPr>
        <w:t xml:space="preserve">乔老师</w:t>
      </w: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13913901143</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2.采购代理机构信息</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eastAsia="宋体" w:cs="宋体"/>
          <w:color w:val="000000"/>
          <w:sz w:val="24"/>
        </w:rPr>
        <w:t xml:space="preserve">南京江城工程项目管理有限公司</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rPr>
        <w:t xml:space="preserve">南京市建邺区云龙山路89号龙湖时代上城1栋29楼</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jc w:val="left"/>
        <w:spacing w:line="360" w:lineRule="auto"/>
        <w:widowControl/>
        <w:rPr>
          <w:rFonts w:hint="eastAsia" w:ascii="宋体" w:hAnsi="宋体" w:eastAsia="宋体" w:cs="宋体"/>
          <w:color w:val="000000"/>
          <w:sz w:val="24"/>
          <w:lang w:val="en-US" w:eastAsia="zh-CN"/>
        </w:rPr>
      </w:pPr>
      <w:r>
        <w:rPr>
          <w:rFonts w:ascii="宋体" w:hAnsi="宋体" w:eastAsia="宋体" w:cs="宋体"/>
          <w:color w:val="000000"/>
          <w:sz w:val="24"/>
        </w:rPr>
        <w:t xml:space="preserve">联系方式：</w:t>
      </w:r>
      <w:r>
        <w:rPr>
          <w:rFonts w:hint="eastAsia" w:ascii="宋体" w:hAnsi="宋体" w:eastAsia="宋体" w:cs="宋体"/>
          <w:color w:val="000000"/>
          <w:sz w:val="24"/>
          <w:lang w:val="en-US" w:eastAsia="zh-CN"/>
        </w:rPr>
        <w:t xml:space="preserve">薛工</w:t>
      </w:r>
      <w:r>
        <w:rPr>
          <w:rFonts w:ascii="宋体" w:hAnsi="宋体" w:eastAsia="宋体" w:cs="宋体"/>
          <w:color w:val="000000"/>
          <w:sz w:val="24"/>
        </w:rPr>
        <w:t xml:space="preserve">/1</w:t>
      </w:r>
      <w:r>
        <w:rPr>
          <w:rFonts w:hint="eastAsia" w:ascii="宋体" w:hAnsi="宋体" w:eastAsia="宋体" w:cs="宋体"/>
          <w:color w:val="000000"/>
          <w:sz w:val="24"/>
          <w:lang w:val="en-US" w:eastAsia="zh-CN"/>
        </w:rPr>
        <w:t xml:space="preserve">3851831039 </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3.项目联系方式</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项目联系人：</w:t>
      </w:r>
      <w:r>
        <w:rPr>
          <w:rFonts w:hint="eastAsia" w:ascii="宋体" w:hAnsi="宋体" w:eastAsia="宋体" w:cs="宋体"/>
          <w:color w:val="000000"/>
          <w:sz w:val="24"/>
          <w:lang w:val="en-US" w:eastAsia="zh-CN"/>
        </w:rPr>
        <w:t xml:space="preserve">薛工</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jc w:val="left"/>
        <w:spacing w:line="360" w:lineRule="auto"/>
        <w:widowControl/>
        <w:rPr>
          <w:rFonts w:hint="eastAsia" w:ascii="宋体" w:hAnsi="宋体" w:eastAsia="宋体" w:cs="宋体"/>
          <w:color w:val="000000"/>
          <w:sz w:val="24"/>
          <w:lang w:val="en-US" w:eastAsia="zh-CN"/>
        </w:rPr>
      </w:pPr>
      <w:r>
        <w:rPr>
          <w:rFonts w:ascii="宋体" w:hAnsi="宋体" w:eastAsia="宋体" w:cs="宋体"/>
          <w:color w:val="000000"/>
          <w:sz w:val="24"/>
        </w:rPr>
        <w:t xml:space="preserve">电话：</w:t>
      </w:r>
      <w:r>
        <w:rPr>
          <w:rFonts w:hint="eastAsia" w:ascii="宋体" w:hAnsi="宋体" w:eastAsia="宋体" w:cs="宋体"/>
          <w:color w:val="000000"/>
          <w:sz w:val="24"/>
          <w:lang w:val="en-US" w:eastAsia="zh-CN"/>
        </w:rPr>
        <w:t xml:space="preserve">13851831039</w:t>
      </w:r>
      <w:r/>
    </w:p>
    <w:p>
      <w:pPr>
        <w:ind w:left="0" w:right="0" w:firstLine="480"/>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default" w:eastAsia="宋体"/>
          <w:lang w:val="en-US" w:eastAsia="zh-CN"/>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val="en-US" w:eastAsia="zh-CN"/>
        </w:rPr>
        <w:t xml:space="preserve">第二章  </w:t>
      </w:r>
      <w:r>
        <w:rPr>
          <w:rFonts w:ascii="黑体" w:hAnsi="黑体" w:eastAsia="黑体" w:cs="黑体"/>
          <w:b/>
          <w:color w:val="000000"/>
          <w:sz w:val="32"/>
        </w:rPr>
        <w:t xml:space="preserve">供应商须知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1.总则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1.1采购方式及定义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本次采购采用竞争性磋商方式（以下简称磋商），本竞争性磋商文件仅适用于竞争性磋商公告中所述项目。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采购人指本项目的需求方</w:t>
      </w:r>
      <w:r>
        <w:rPr>
          <w:rFonts w:hint="eastAsia" w:ascii="宋体" w:hAnsi="宋体" w:eastAsia="宋体" w:cs="宋体"/>
          <w:color w:val="000000"/>
          <w:sz w:val="24"/>
          <w:lang w:val="en-US" w:eastAsia="zh-CN"/>
        </w:rPr>
        <w:t xml:space="preserve">南京市夫子庙小学</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采购代理机构指负责组织本次竞争性磋商的</w:t>
      </w:r>
      <w:r>
        <w:rPr>
          <w:rFonts w:hint="eastAsia" w:ascii="宋体" w:hAnsi="宋体" w:eastAsia="宋体" w:cs="宋体"/>
          <w:color w:val="000000"/>
          <w:sz w:val="24"/>
        </w:rPr>
        <w:t xml:space="preserve">南京江城工程项目管理有限公司</w:t>
      </w:r>
      <w:r>
        <w:rPr>
          <w:rFonts w:ascii="宋体" w:hAnsi="宋体" w:eastAsia="宋体" w:cs="宋体"/>
          <w:color w:val="000000"/>
          <w:sz w:val="24"/>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1.2合格的供应商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1.2.1满足竞争性磋商公告中供应商的资格条件的规定。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1.2.2满足本文件实质性条款的规定。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1.3适用法律：本次竞争性磋商及由此产生的合同受中华人民共和国有关的法律法规制约和保护。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1.4磋商费用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1.4.1供应商应自行承担所有与参加磋商有关的费用，无论磋商过程中的做法和结果如何，采购代理机构在任何情况下均无义务和责任承担这些费用。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1.4.2本次竞争性磋商采购代理机构按前附表规定收取成交服务费。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竞争性磋商文件的约束力：供应商一旦获取本竞争性磋商文件并决定参加磋商，即被认为接受了本竞争性磋商文件的规定和约束，并且视为自竞争性磋商公告期限届满之日起已经知道或应当知道自身权益是否受到了损害。</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2.竞争性磋商文件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2.1竞争性磋商文件有以下部分组成：</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2.1.1竞争性磋商公告</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2.1.2供应商须知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2.1.3采购项目需求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2.1.4评审标准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2.1.5合同及响应文件格式：请仔细检查竞争性磋商文件是否齐全，如有缺漏请立即与采购代理机构联系解决。</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2.2竞争性磋商文件的澄清及修改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2.2.1</w:t>
      </w:r>
      <w:r>
        <w:rPr>
          <w:rFonts w:ascii="宋体" w:hAnsi="宋体" w:eastAsia="宋体" w:cs="宋体"/>
          <w:color w:val="000000"/>
          <w:sz w:val="24"/>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不足5日的，采购代理机构应当顺延提交首次响应文件截止时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有约束力。</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2.3响应文件的编制及提交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2.3.1电子响应文件要求</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2.3.1.1本项目采用电子招投标方式，请供应商在“苏采云”系统中操作，按照《苏采云系统供应商操作手册》、采购文件要求进行制作、上传电子响应文件，响应单位无需提供纸质响应文件（《苏采云系统供应商操作手册》网址链接</w:t>
      </w:r>
      <w:r>
        <w:rPr>
          <w:rFonts w:hint="eastAsia"/>
        </w:rPr>
        <w:t xml:space="preserve">http://www.ccgp-jiangsu.gov.cn/</w:t>
      </w:r>
      <w:r>
        <w:rPr>
          <w:rFonts w:ascii="宋体" w:hAnsi="宋体" w:eastAsia="宋体" w:cs="宋体"/>
          <w:color w:val="000000"/>
          <w:sz w:val="24"/>
        </w:rPr>
        <w:t xml:space="preserve">）。</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2.3.1.2</w:t>
      </w:r>
      <w:r>
        <w:rPr>
          <w:rFonts w:ascii="宋体" w:hAnsi="宋体" w:eastAsia="宋体" w:cs="宋体"/>
          <w:b/>
          <w:color w:val="000000"/>
          <w:sz w:val="24"/>
        </w:rPr>
        <w:t xml:space="preserve">电子响应文件制作完成后请在截止时间前完成提交（上传），否则视为放弃参加该采购项目；</w:t>
      </w:r>
      <w:r>
        <w:rPr>
          <w:rFonts w:ascii="宋体" w:hAnsi="宋体" w:eastAsia="宋体" w:cs="宋体"/>
          <w:color w:val="000000"/>
          <w:sz w:val="24"/>
        </w:rPr>
        <w:t xml:space="preserve">供应商应充分考虑到网络环境、网络带宽等风险因素，如因供应商自身原因造成的电子响应文件上传不成功由供应商自行承担全部责任。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2.3.1.3电子响应文件材料中要求加盖公章的必须加盖响应单位电子公章。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2.3.1.4供应商在提交响应文件截止时间前，可以对所提交的响应文件进行补充、修改或者撤回；补充、修改的内容作为响应文件的组成部分，必须与电子响应文件保持一致。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2.3.1.5供应商应当按照磋商文件的要求编制响应文件，并对其提交的响应文件的真实性、合法性承担法律责任。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2.3.2响应文件的语言及度量衡单位。</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2.3.2.1供应商提交的响应文件以及供应商与采购代理机构就有关磋商的所有来往通知、函件和文件均应使用简体中文。</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2.3.2.2除技术性能另有规定外，响应文件所使用的度量衡单位，均须采用国家法定计量单位。</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2.4响应文件的组成</w:t>
      </w:r>
      <w:r/>
    </w:p>
    <w:p>
      <w:pPr>
        <w:ind w:left="0" w:right="0" w:firstLine="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w:t>
      </w:r>
      <w:r>
        <w:rPr>
          <w:rFonts w:hint="eastAsia" w:ascii="宋体" w:hAnsi="宋体" w:eastAsia="宋体" w:cs="宋体"/>
          <w:color w:val="000000"/>
          <w:sz w:val="24"/>
          <w:lang w:val="en-US"/>
        </w:rPr>
        <w:t xml:space="preserve">供应商信用承诺函</w:t>
      </w:r>
      <w:r>
        <w:rPr>
          <w:rFonts w:ascii="宋体" w:hAnsi="宋体" w:eastAsia="宋体" w:cs="宋体"/>
          <w:color w:val="000000"/>
          <w:sz w:val="24"/>
        </w:rPr>
        <w:t xml:space="preserve">；</w:t>
      </w:r>
      <w:r/>
    </w:p>
    <w:p>
      <w:pPr>
        <w:ind w:left="0" w:right="0" w:firstLine="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w:t>
      </w:r>
      <w:r>
        <w:rPr>
          <w:rFonts w:hint="eastAsia" w:ascii="宋体" w:hAnsi="宋体" w:eastAsia="宋体" w:cs="宋体"/>
          <w:color w:val="000000"/>
          <w:sz w:val="24"/>
          <w:lang w:val="en-US" w:eastAsia="zh-CN"/>
        </w:rPr>
        <w:t xml:space="preserve">满足</w:t>
      </w:r>
      <w:r>
        <w:rPr>
          <w:rFonts w:hint="eastAsia" w:ascii="宋体" w:hAnsi="宋体" w:eastAsia="宋体" w:cs="宋体"/>
          <w:color w:val="000000"/>
          <w:sz w:val="24"/>
        </w:rPr>
        <w:t xml:space="preserve">特定资格要求的证明文件</w:t>
      </w:r>
      <w:r>
        <w:rPr>
          <w:rFonts w:hint="eastAsia" w:ascii="宋体" w:hAnsi="宋体" w:eastAsia="宋体" w:cs="宋体"/>
          <w:color w:val="000000"/>
          <w:sz w:val="24"/>
          <w:lang w:val="en-US" w:eastAsia="zh-CN"/>
        </w:rPr>
        <w:t xml:space="preserve">（如有特定资格要求）</w:t>
      </w:r>
      <w:r>
        <w:rPr>
          <w:rFonts w:ascii="宋体" w:hAnsi="宋体" w:eastAsia="宋体" w:cs="宋体"/>
          <w:color w:val="000000"/>
          <w:sz w:val="24"/>
        </w:rPr>
        <w:t xml:space="preserve">；</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2.4.3法人授权书；</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2.4.4</w:t>
      </w:r>
      <w:r>
        <w:rPr>
          <w:rFonts w:hint="eastAsia" w:ascii="宋体" w:hAnsi="宋体" w:eastAsia="宋体" w:cs="宋体"/>
          <w:color w:val="000000"/>
          <w:sz w:val="24"/>
          <w:lang w:val="en-US" w:eastAsia="zh-CN"/>
        </w:rPr>
        <w:t xml:space="preserve">磋商响应</w:t>
      </w:r>
      <w:r>
        <w:rPr>
          <w:rFonts w:hint="eastAsia" w:ascii="宋体" w:hAnsi="宋体" w:eastAsia="宋体" w:cs="宋体"/>
          <w:color w:val="000000"/>
          <w:sz w:val="24"/>
        </w:rPr>
        <w:t xml:space="preserve">函；</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2.4.5中小企业声明函及残疾人福利性单位声明函；</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2.4.6分项报价表；</w:t>
      </w:r>
      <w:r/>
    </w:p>
    <w:p>
      <w:pPr>
        <w:ind w:left="0" w:right="0" w:firstLine="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2.4.7供货一览表；</w:t>
      </w:r>
      <w:r/>
    </w:p>
    <w:p>
      <w:pPr>
        <w:ind w:left="0" w:right="0" w:firstLine="0"/>
        <w:jc w:val="both"/>
        <w:spacing w:before="0"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技术要求响应及偏离表</w:t>
      </w:r>
      <w:r>
        <w:rPr>
          <w:rFonts w:hint="eastAsia" w:ascii="宋体" w:hAnsi="宋体" w:eastAsia="宋体" w:cs="宋体"/>
          <w:color w:val="000000"/>
          <w:sz w:val="24"/>
          <w:lang w:eastAsia="zh-CN"/>
        </w:rPr>
        <w:t xml:space="preserve">；</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2.4.9</w:t>
      </w:r>
      <w:r>
        <w:rPr>
          <w:rFonts w:hint="eastAsia" w:ascii="宋体" w:hAnsi="宋体" w:eastAsia="宋体" w:cs="宋体"/>
          <w:color w:val="000000"/>
          <w:sz w:val="24"/>
        </w:rPr>
        <w:t xml:space="preserve">商务要求响应及偏离表</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2.4.10中</w:t>
      </w:r>
      <w:r>
        <w:rPr>
          <w:rFonts w:hint="eastAsia" w:ascii="宋体" w:hAnsi="宋体" w:eastAsia="宋体" w:cs="宋体"/>
          <w:color w:val="000000"/>
          <w:sz w:val="24"/>
        </w:rPr>
        <w:t xml:space="preserve">小企业声明函</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如有</w:t>
      </w:r>
      <w:r>
        <w:rPr>
          <w:rFonts w:hint="eastAsia" w:ascii="宋体" w:hAnsi="宋体" w:eastAsia="宋体" w:cs="宋体"/>
          <w:color w:val="000000"/>
          <w:sz w:val="24"/>
          <w:lang w:eastAsia="zh-CN"/>
        </w:rPr>
        <w:t xml:space="preserve">）</w:t>
      </w:r>
      <w:r/>
    </w:p>
    <w:p>
      <w:pPr>
        <w:ind w:left="0" w:right="0" w:firstLine="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2.4.11</w:t>
      </w:r>
      <w:r>
        <w:rPr>
          <w:rFonts w:hint="eastAsia" w:ascii="宋体" w:hAnsi="宋体" w:eastAsia="宋体" w:cs="宋体"/>
          <w:color w:val="000000"/>
          <w:sz w:val="24"/>
        </w:rPr>
        <w:t xml:space="preserve">残疾人福利性单位声明函</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如有</w:t>
      </w:r>
      <w:r>
        <w:rPr>
          <w:rFonts w:hint="eastAsia" w:ascii="宋体" w:hAnsi="宋体" w:eastAsia="宋体" w:cs="宋体"/>
          <w:color w:val="000000"/>
          <w:sz w:val="24"/>
          <w:lang w:eastAsia="zh-CN"/>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5</w:t>
      </w:r>
      <w:r>
        <w:rPr>
          <w:rFonts w:ascii="宋体" w:hAnsi="宋体" w:eastAsia="宋体" w:cs="宋体"/>
          <w:b/>
          <w:color w:val="000000"/>
          <w:sz w:val="24"/>
        </w:rPr>
        <w:t xml:space="preserve">资格审查响应文件</w:t>
      </w:r>
      <w:r/>
    </w:p>
    <w:p>
      <w:pPr>
        <w:ind w:right="0"/>
        <w:spacing w:before="0" w:after="0"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1</w:t>
      </w:r>
      <w:r>
        <w:rPr>
          <w:rFonts w:hint="eastAsia" w:ascii="宋体" w:hAnsi="宋体" w:eastAsia="宋体" w:cs="宋体"/>
          <w:b/>
          <w:bCs/>
          <w:color w:val="000000"/>
          <w:sz w:val="24"/>
        </w:rPr>
        <w:t xml:space="preserve">满足《中华人民共和国政府采购法》第二十二条规定：</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（1）具有独立承担民事责任的能力（法人或者其他组织提供营业执照或法人证书，自然人提供身份证，提供证明材料扫描件加盖公章）；</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具有良好的商业信誉和健全的财务会计制度（提供参加本次政府采购活动前6个月内至少一个月份的会计报表（至少包括资产负债表和利润表）扫描件或其上一年度经审计的财务报告加盖供应商公章，成立不满6个月的无需提供）；</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（3）具有履行合同所必需的设备和专业技术能力（根据项目需求提供履行合同所必需的设备和专业技术能力的证明材料或承诺书）</w:t>
      </w:r>
      <w:r>
        <w:rPr>
          <w:rFonts w:hint="eastAsia" w:ascii="宋体" w:hAnsi="宋体" w:eastAsia="宋体" w:cs="宋体"/>
          <w:color w:val="000000"/>
          <w:sz w:val="24"/>
        </w:rPr>
        <w:t xml:space="preserve">或提供南京市政府采购供应商信用记录表暨信用承诺书原件</w:t>
      </w:r>
      <w:r>
        <w:rPr>
          <w:rFonts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有依法缴纳税收和社会保障资金的良好记录（提供参加本次政府采购活动前一年内（至少一个月）依法缴纳税收和社会保障资金的相关材料加盖供应商公章）或提供南京市政府采购供应商信用记录表暨信用承诺书原件；</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（5）参加政府采购活动前三年内，在经营活动中没有重大违法记录（提供参加本次政府采购活动前3 年内在经营活动中没有重大违法记录的书面声明）；</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（6）法律、行政法规规定的其他条件。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.2落实政府采购政策需满足的资格要求：提供《中小企业声明函》或《残疾人福利性单位声明函》或省级以上监狱管理局、戒毒管理局（含新疆生产建设兵团）出具的属于监狱企业的证明文件；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.3未被“信用中国”网站（www.creditchina.gov.cn）列入失信被执行人、重大税收违法案件当事人名单、政府采购严重失信行为记录名单。提供相应网站证明材料或承诺（承诺格式自拟）</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其它有关资格证明文件。</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6</w:t>
      </w:r>
      <w:r>
        <w:rPr>
          <w:rFonts w:ascii="宋体" w:hAnsi="宋体" w:eastAsia="宋体" w:cs="宋体"/>
          <w:b/>
          <w:color w:val="000000"/>
          <w:sz w:val="24"/>
        </w:rPr>
        <w:t xml:space="preserve">符合性审查响应文件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.1偏离表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.2其他有关符合证明的文件。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2.7综合评审响应文件</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2.7.1</w:t>
      </w:r>
      <w:r>
        <w:rPr>
          <w:rFonts w:hint="eastAsia" w:ascii="宋体" w:hAnsi="宋体" w:eastAsia="宋体" w:cs="宋体"/>
          <w:bCs/>
          <w:color w:val="000000"/>
          <w:sz w:val="24"/>
          <w:szCs w:val="24"/>
          <w:highlight w:val="none"/>
          <w:lang w:val="en-US" w:eastAsia="zh-CN" w:bidi="ar-SA"/>
        </w:rPr>
        <w:t xml:space="preserve">价格</w:t>
      </w:r>
      <w:r>
        <w:rPr>
          <w:rFonts w:ascii="宋体" w:hAnsi="宋体" w:eastAsia="宋体" w:cs="宋体"/>
          <w:color w:val="000000"/>
          <w:sz w:val="24"/>
          <w:highlight w:val="none"/>
        </w:rPr>
        <w:t xml:space="preserve">；</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2.7.3</w:t>
      </w:r>
      <w:r>
        <w:rPr>
          <w:rFonts w:hint="eastAsia" w:ascii="宋体" w:hAnsi="宋体" w:eastAsia="宋体" w:cs="宋体"/>
          <w:spacing w:val="-3"/>
          <w:sz w:val="24"/>
          <w:szCs w:val="24"/>
          <w:highlight w:val="none"/>
          <w:lang w:val="en-US" w:eastAsia="zh-CN" w:bidi="ar-SA"/>
        </w:rPr>
        <w:t xml:space="preserve">技术</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2.7.4</w:t>
      </w:r>
      <w:r>
        <w:rPr>
          <w:rFonts w:hint="eastAsia" w:ascii="宋体" w:hAnsi="宋体" w:eastAsia="宋体" w:cs="宋体"/>
          <w:spacing w:val="-2"/>
          <w:sz w:val="24"/>
          <w:szCs w:val="24"/>
          <w:highlight w:val="none"/>
          <w:lang w:val="en-US" w:eastAsia="zh-CN" w:bidi="ar-SA"/>
        </w:rPr>
        <w:t xml:space="preserve">服务</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2.7.5</w:t>
      </w:r>
      <w:r>
        <w:rPr>
          <w:rFonts w:hint="eastAsia" w:ascii="宋体" w:hAnsi="宋体" w:eastAsia="宋体" w:cs="宋体"/>
          <w:spacing w:val="-3"/>
          <w:sz w:val="24"/>
          <w:szCs w:val="24"/>
          <w:highlight w:val="none"/>
          <w:lang w:val="en-US" w:eastAsia="zh-CN" w:bidi="ar-SA"/>
        </w:rPr>
        <w:t xml:space="preserve">业绩 </w:t>
      </w:r>
      <w:r>
        <w:rPr>
          <w:rFonts w:ascii="宋体" w:hAnsi="宋体" w:eastAsia="宋体" w:cs="宋体"/>
          <w:color w:val="000000"/>
          <w:sz w:val="24"/>
          <w:highlight w:val="none"/>
        </w:rPr>
        <w:t xml:space="preserve">；</w:t>
      </w:r>
      <w:r/>
    </w:p>
    <w:p>
      <w:pPr>
        <w:ind w:left="0" w:right="0" w:firstLine="0"/>
        <w:jc w:val="both"/>
        <w:spacing w:before="0" w:after="0" w:line="85" w:lineRule="atLeast"/>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2.7.6</w:t>
      </w:r>
      <w:r>
        <w:rPr>
          <w:rFonts w:hint="eastAsia" w:ascii="宋体" w:hAnsi="宋体" w:eastAsia="宋体" w:cs="宋体"/>
          <w:spacing w:val="-2"/>
          <w:sz w:val="24"/>
          <w:szCs w:val="24"/>
          <w:highlight w:val="none"/>
          <w:lang w:val="en-US" w:eastAsia="zh-CN" w:bidi="ar-SA"/>
        </w:rPr>
        <w:t xml:space="preserve">履约能力</w:t>
      </w:r>
      <w:r>
        <w:rPr>
          <w:rFonts w:ascii="宋体" w:hAnsi="宋体" w:eastAsia="宋体" w:cs="宋体"/>
          <w:color w:val="000000"/>
          <w:sz w:val="24"/>
          <w:highlight w:val="none"/>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7.7</w:t>
      </w:r>
      <w:r>
        <w:rPr>
          <w:rFonts w:ascii="宋体" w:hAnsi="宋体" w:eastAsia="宋体" w:cs="宋体"/>
          <w:color w:val="000000"/>
          <w:sz w:val="24"/>
        </w:rPr>
        <w:t xml:space="preserve">磋商保证金：本项目免收磋商保证金。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3.响应文件提交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3.1采购代理机构收到响应文件的时间不得迟于竞争性磋商公告中规定的截止时间。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4.磋商采购程序</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4.1采购代理机构按本须知规定的时间、地点主持磋商采购活动。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4.2供应商通过“苏采云”系统在线参与磋商活动；供应商应当按照《苏采云系统供应商操作手册》规定在“苏采云”系统规定的时间内对响应文件进行解密。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4.3在磋商响应文件网上提交截止时间止成功上传的响应文件少于三家，则本次采购失败。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注：符合《政府采购竞争性磋商采购方式管理暂行办法》第三条第四项情形的，提交最后报价的供应商可以为2家。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4.4由磋商小组审查供应商解密的响应文件。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4.5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做出。供应商的澄清、说明或者更正应当由其单位加盖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eastAsia="宋体" w:cs="宋体"/>
          <w:b/>
          <w:color w:val="000000"/>
          <w:sz w:val="24"/>
        </w:rPr>
        <w:t xml:space="preserve">此处规定时间的计算以系统中的倒计时间为准，供应商应随时保持系统在线，如因供应商自身原因未在规定时间内提交澄清确认资料的，导致的不利后果由供应商自行承担）。</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4.6对于通过资格审查和符合性审查的供应商，磋商小组所有成员集中与单一供应商分别进行磋商，并给予所有参加磋商的供应商平等的磋商机会。</w:t>
      </w:r>
      <w:r>
        <w:rPr>
          <w:rFonts w:ascii="宋体" w:hAnsi="宋体" w:eastAsia="宋体" w:cs="宋体"/>
          <w:b/>
          <w:color w:val="000000"/>
          <w:sz w:val="24"/>
        </w:rPr>
        <w:t xml:space="preserve">磋商小组通过“苏采云”系统向供应商发布“磋商函”，供应商应当按照要求在“苏采云”系统提交“磋商响应函”并加盖CA电子公章。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4.8磋商结束后，磋商小组将在“苏采云”系统向所有实质性响应的供应商发布“最后报价要求函”及最后报价格式表，要求所有实质性响应的供应商在规定时间内提交最后报价。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4.9供应商未在磋商小组规定的时间内在“苏采云”系统中提交最后报价的视为放弃磋商，其响应文件按无效响应处理，最后报价格式表须加盖CA电子公章，否则视为未提交最后报价（此处规定时间的计算以系统中的倒计时间为准，请供应商慎重提交）；已提交响应文件的供应商，在提交最后报价之前，可以根据磋商情况退出磋商，并在“苏采云”系统中提交“退出磋商函”并加盖CA电子公章。</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进入项目评审流程后，建议各供应商法定代表人或授权委托人始终保持通讯顺畅，时刻关注不见面开标大厅，不离开不见面开标大厅。</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4.10经磋商确定最终采购需求和提交最后报价的供应商后，由磋商小组采用综合评分法对提交最后报价的供应商的响应文件和最后报价进行综合评分。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4.11磋商小组根据磋商成交原则确定成交供应商，并将结果通知所有参加磋商的供应商。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4.12如磋商过程中出现本采购文件未尽事宜，由磋商小组根据政府采购有关法律、法规讨论决定。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4.13响应无效和终止磋商活动条款</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4.13.1响应无效条款</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1）供应商不具备竞争性磋商文件中规定资格条件的；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2）响应文件签署不符合要求的；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4）最终报价超过采购预算或最高限价的，不能成交；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ascii="宋体" w:hAnsi="宋体" w:eastAsia="宋体" w:cs="宋体"/>
          <w:b/>
          <w:color w:val="000000"/>
          <w:sz w:val="24"/>
        </w:rPr>
        <w:t xml:space="preserve">机器码检查中，出现不同供应商响应文件机器码一致情形的</w:t>
      </w:r>
      <w:r>
        <w:rPr>
          <w:rFonts w:ascii="宋体" w:hAnsi="宋体" w:eastAsia="宋体" w:cs="宋体"/>
          <w:color w:val="000000"/>
          <w:sz w:val="24"/>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6）不符合法律、法规和竞争性磋商文件中规定的其他实质性要求的；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7）其他法律、法规及本竞争性磋商文件规定的属响应无效的情形。</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4.13.2终止竞争性磋商采购活动的条款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出现下列情形之一的，采购代理机构将终止竞争性磋商采购活动，发布项目终止公告并说明原因，重新开展采购活动：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4.13.2.1因情况变化，不再符合规定的竞争性磋商采购方式适用情形的；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4.13.2.2出现影响采购公正的违法、违规行为的；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4.13.2.3在采购过程中实质性响应磋商文件不满三家的。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4.14确定成交、询问及质疑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4.14.1确定成交供应商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4.14.1.1采购人在收到评审报告后，从评审报告提出的成交候选供应商中，按照排序由高到低的原则确定成交供应商。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4.14.1.2采购代理机构在成交供应商确定后2个工作日内在“江苏政府采购网”公告成交结果。</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4.14.2询问及质疑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4.14.2.1根据《政府采购质疑和投诉办法》财政部第94号令第十一条规定，提出质疑的供应商应当是参与所质疑项目采购活动的供应商。因此凡是对采购文件提出质疑的供应商，必须是依法获取采购文件，并请将符合资格条件的证明材料及网上报名的《投标供应商确认函》与质疑函一起递交，否则不予受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4.14.2.2本次采购文件要求供应商在法定质疑期内一次性提出针对同一采购程序环节的质疑。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4.14.2.3采购人、采购代理机构收到质疑供应商在法定质疑期内发出的质疑函，应当在收到质疑函后7个工作日内作出答复，并以书面形式通知质疑供应商和其他有关供应商。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4.14.2.4供应商提出质疑应当提交质疑函和必要的证明材料（营业执照副本复印件、报名确认函等）。质疑函应当包括下列内容：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4.14.2.4.1供应商的姓名或者名称、地址、邮编、联系人及联系电话；</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4.14.2.4.2质疑项目的名称、编号；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4.14.2.4.3具体、明确的质疑事项和与质疑事项相关的请求；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4.14.2.4.4事实依据；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4.14.2.4.5必要的法律依据；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4.14.2.4.6提出质疑的日期。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质疑递交地点：</w:t>
      </w:r>
      <w:r>
        <w:rPr>
          <w:rFonts w:hint="eastAsia" w:ascii="宋体" w:hAnsi="宋体" w:eastAsia="宋体" w:cs="宋体"/>
          <w:color w:val="000000"/>
          <w:sz w:val="24"/>
        </w:rPr>
        <w:t xml:space="preserve">南京江城工程项目管理有限公司　</w:t>
      </w:r>
      <w:r>
        <w:rPr>
          <w:rFonts w:ascii="宋体" w:hAnsi="宋体" w:eastAsia="宋体" w:cs="宋体"/>
          <w:color w:val="000000"/>
          <w:sz w:val="24"/>
        </w:rPr>
        <w:t xml:space="preserve">（联系地址：</w:t>
      </w:r>
      <w:r>
        <w:rPr>
          <w:rFonts w:hint="eastAsia" w:ascii="宋体" w:hAnsi="宋体" w:eastAsia="宋体" w:cs="宋体"/>
          <w:color w:val="000000"/>
          <w:sz w:val="24"/>
        </w:rPr>
        <w:t xml:space="preserve">南京市建邺区云龙山路89号龙湖时代上城1栋29楼</w:t>
      </w:r>
      <w:r>
        <w:rPr>
          <w:rFonts w:ascii="宋体" w:hAnsi="宋体" w:eastAsia="宋体" w:cs="宋体"/>
          <w:color w:val="000000"/>
          <w:sz w:val="24"/>
        </w:rPr>
        <w:t xml:space="preserve">；电话：</w:t>
      </w:r>
      <w:r>
        <w:rPr>
          <w:rFonts w:hint="eastAsia" w:ascii="宋体" w:hAnsi="宋体" w:eastAsia="宋体" w:cs="宋体"/>
          <w:color w:val="000000"/>
          <w:sz w:val="24"/>
          <w:lang w:val="en-US" w:eastAsia="zh-CN"/>
        </w:rPr>
        <w:t xml:space="preserve">13851831039</w:t>
      </w:r>
      <w:r>
        <w:rPr>
          <w:rFonts w:ascii="宋体" w:hAnsi="宋体" w:eastAsia="宋体" w:cs="宋体"/>
          <w:color w:val="000000"/>
          <w:sz w:val="24"/>
        </w:rPr>
        <w:t xml:space="preserve">；联系人：</w:t>
      </w:r>
      <w:r>
        <w:rPr>
          <w:rFonts w:hint="eastAsia" w:ascii="宋体" w:hAnsi="宋体" w:eastAsia="宋体" w:cs="宋体"/>
          <w:color w:val="000000"/>
          <w:sz w:val="24"/>
          <w:lang w:val="en-US" w:eastAsia="zh-CN"/>
        </w:rPr>
        <w:t xml:space="preserve">薛工</w:t>
      </w:r>
      <w:r>
        <w:rPr>
          <w:rFonts w:ascii="宋体" w:hAnsi="宋体" w:eastAsia="宋体" w:cs="宋体"/>
          <w:color w:val="000000"/>
          <w:sz w:val="24"/>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5.成交通知书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5.1成交通知书：确定出成交单位后，采购代理机构在法定时间内向成交单位发出成交通知书；请成交单位在成交结果公告届满之日起30日内，使用CA证书登录“苏采云”系统及时下载成交通知书。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5.2成交通知书将成为合同的组成部分。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5.3成交通知书发出后，采购人不得违法改变成交结果，成交单位无正当理由不得放弃成交结果。</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5.4采购单位对未成交单位不承担解释未成交原因的义务。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5.5未成交供应商须在成交公告发出之日起2个工作日内向采购代理机构另行提供用以接收《未成交通知书》的电子邮件地址，未按时提供电子邮件地址或提供信息有误的，视为自动放弃并自行承担相应后果。</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6.授予合同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6.1签订合同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6.1.1采购人与成交供应商应当在成交通知书发出之日起15日内，按照磋商文件确定的合同文本以及采购标的、服务要求等事项签订政府采购合同。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6.1.2采购人不得向成交供应商提出超出磋商文件以外的任何要求作为签订合同条件，不得与成交供应商订立背离磋商文件确定的合同文本以及服务要求等实质性内容的协议。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6.1.3成交供应商拒绝签订政府采购合同的，采购人可以重新开展采购活动。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6.1.4竞争性磋商文件、成交供应商的响应文件及竞争性磋商过程中有关澄清、承诺文件均应作为合同附件。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6.1.5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6.2服务的追加、减少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6.2.1采购结束后，采购人若由于各种客观原因，必须对采购项目所牵涉的服务或货物进行适当地减少时，在双方协商一致的前提下，可以按照竞争性磋商采购时的价格水平做相应的调减，并据此签订补充合同。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项目结束后，采购人若由于各种客观原因，必须对采购项目所牵涉的服务或货物进行适当的添购时，由于须保证原有采购项目一致性或者服务配套的要求，经相关部门批准，可以继续从成交人处按照规定的采购方式进行添购但金额不超过原合同金额的10%，且所牵涉的服务或货物的价格水平不得超过本次竞争性磋商的水平且低于当时的社会平均价。服务或货物的添购，应在本次政府采购合同的基础上，另行签订货物和服务的添购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line="85"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line="85"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val="en-US" w:eastAsia="zh-CN"/>
        </w:rPr>
        <w:t xml:space="preserve">第三章 </w:t>
      </w:r>
      <w:r>
        <w:rPr>
          <w:rFonts w:ascii="黑体" w:hAnsi="黑体" w:eastAsia="黑体" w:cs="黑体"/>
          <w:b/>
          <w:color w:val="000000"/>
          <w:sz w:val="32"/>
        </w:rPr>
        <w:t xml:space="preserve">采购需求</w:t>
      </w:r>
      <w:r/>
    </w:p>
    <w:p>
      <w:pPr>
        <w:ind w:firstLine="480"/>
        <w:spacing w:line="264" w:lineRule="auto"/>
        <w:rPr>
          <w:rFonts w:hint="eastAsia" w:ascii="宋体" w:hAnsi="宋体" w:cs="宋体"/>
          <w:bCs/>
          <w:color w:val="auto"/>
          <w:sz w:val="24"/>
          <w:szCs w:val="24"/>
          <w:highlight w:val="none"/>
        </w:rPr>
      </w:pPr>
      <w:r>
        <w:rPr>
          <w:rFonts w:hint="eastAsia" w:ascii="黑体" w:hAnsi="黑体" w:eastAsia="黑体" w:cs="黑体"/>
          <w:color w:val="auto"/>
          <w:sz w:val="24"/>
          <w:szCs w:val="24"/>
          <w:highlight w:val="none"/>
        </w:rPr>
        <w:t xml:space="preserve">一、项目属性：</w:t>
      </w:r>
      <w:r>
        <w:rPr>
          <w:rFonts w:hint="eastAsia" w:ascii="宋体" w:hAnsi="宋体" w:cs="宋体"/>
          <w:bCs/>
          <w:color w:val="auto"/>
          <w:sz w:val="24"/>
          <w:szCs w:val="24"/>
          <w:highlight w:val="none"/>
        </w:rPr>
        <w:t xml:space="preserve">货物类项目。</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本项目主要为满足</w:t>
      </w:r>
      <w:r>
        <w:rPr>
          <w:rFonts w:hint="eastAsia" w:ascii="宋体" w:hAnsi="宋体" w:eastAsia="宋体" w:cs="宋体"/>
          <w:bCs/>
          <w:color w:val="auto"/>
          <w:sz w:val="24"/>
          <w:szCs w:val="24"/>
          <w:highlight w:val="none"/>
          <w:lang w:val="en-US" w:eastAsia="zh-CN"/>
        </w:rPr>
        <w:t xml:space="preserve">南京市夫子庙小学教学及办公</w:t>
      </w:r>
      <w:r>
        <w:rPr>
          <w:rFonts w:hint="eastAsia" w:ascii="宋体" w:hAnsi="宋体" w:cs="宋体"/>
          <w:bCs/>
          <w:color w:val="auto"/>
          <w:sz w:val="24"/>
          <w:szCs w:val="24"/>
          <w:highlight w:val="none"/>
        </w:rPr>
        <w:t xml:space="preserve">需求，采购</w:t>
      </w:r>
      <w:r>
        <w:rPr>
          <w:rFonts w:hint="eastAsia" w:ascii="宋体" w:hAnsi="宋体" w:eastAsia="宋体" w:cs="宋体"/>
          <w:bCs/>
          <w:color w:val="auto"/>
          <w:sz w:val="24"/>
          <w:szCs w:val="24"/>
          <w:highlight w:val="none"/>
          <w:lang w:val="en-US" w:eastAsia="zh-CN"/>
        </w:rPr>
        <w:t xml:space="preserve">办公教学木器及专用教学设备</w:t>
      </w:r>
      <w:r>
        <w:rPr>
          <w:rFonts w:hint="eastAsia" w:ascii="宋体" w:hAnsi="宋体" w:cs="宋体"/>
          <w:bCs/>
          <w:color w:val="auto"/>
          <w:sz w:val="24"/>
          <w:szCs w:val="24"/>
          <w:highlight w:val="none"/>
        </w:rPr>
        <w:t xml:space="preserve">等。</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文件涉及标准中未标年号的一律采用最新的标准；随着标准的修订，以修订后的最新标准为依据。除上述规范标准以外，须遵循国家、行业及地方现行的规范和标准要求。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（三）资产配置标准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符合《市政府办公厅关于印发&lt;南京市市级行政事业单位资产配置标准》、《南京市市级行政事业单位资产使用年限标准》（2016年修订版）的通知》及《关于印发南京市中小学通用资产配置标准的通知》（2023年）等。</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numPr>
          <w:ilvl w:val="0"/>
          <w:numId w:val="2"/>
        </w:numPr>
        <w:ind w:firstLine="480"/>
        <w:spacing w:line="264"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项目清单</w:t>
      </w:r>
      <w:r/>
    </w:p>
    <w:tbl>
      <w:tblPr>
        <w:tblStyle w:val="6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025"/>
        <w:gridCol w:w="705"/>
        <w:gridCol w:w="750"/>
        <w:gridCol w:w="975"/>
        <w:gridCol w:w="1020"/>
        <w:gridCol w:w="1044"/>
        <w:gridCol w:w="1044"/>
        <w:gridCol w:w="1282"/>
      </w:tblGrid>
      <w:tr>
        <w:trPr>
          <w:trHeight w:val="638"/>
        </w:trPr>
        <w:tc>
          <w:tcPr>
            <w:tcW w:w="78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202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70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W w:w="75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W w:w="97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最高限价</w:t>
            </w:r>
            <w:r/>
          </w:p>
        </w:tc>
        <w:tc>
          <w:tcPr>
            <w:tcW w:w="102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是否接受进口</w:t>
            </w:r>
            <w:r/>
          </w:p>
        </w:tc>
        <w:tc>
          <w:tcPr>
            <w:tcW w:w="1044"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产品类型</w:t>
            </w:r>
            <w:r/>
          </w:p>
        </w:tc>
        <w:tc>
          <w:tcPr>
            <w:tcW w:w="1044"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所属行业类型</w:t>
            </w:r>
            <w:r/>
          </w:p>
        </w:tc>
        <w:tc>
          <w:tcPr>
            <w:tcW w:w="1282"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产品属性</w:t>
            </w:r>
            <w:r/>
          </w:p>
        </w:tc>
      </w:tr>
      <w:tr>
        <w:trPr>
          <w:trHeight w:val="1031"/>
        </w:trPr>
        <w:tc>
          <w:tcPr>
            <w:tcW w:w="78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2025" w:type="dxa"/>
            <w:vAlign w:val="center"/>
            <w:textDirection w:val="lrTb"/>
            <w:noWrap/>
          </w:tcPr>
          <w:p>
            <w:pPr>
              <w:rPr>
                <w:rFonts w:hint="default" w:ascii="宋体" w:hAnsi="宋体" w:cs="宋体"/>
                <w:bCs/>
                <w:color w:val="auto"/>
                <w:sz w:val="24"/>
                <w:szCs w:val="24"/>
                <w:highlight w:val="none"/>
                <w:lang w:val="en-US"/>
              </w:rPr>
            </w:pPr>
            <w:r>
              <w:rPr>
                <w:rFonts w:hint="eastAsia" w:ascii="宋体" w:hAnsi="宋体" w:eastAsia="宋体" w:cs="宋体"/>
                <w:color w:val="000000"/>
                <w:sz w:val="24"/>
                <w:lang w:val="en-US" w:eastAsia="zh-CN"/>
              </w:rPr>
              <w:t xml:space="preserve">南京市夫子庙小学办公及教学设备采购</w:t>
            </w:r>
            <w:r/>
          </w:p>
        </w:tc>
        <w:tc>
          <w:tcPr>
            <w:tcW w:w="70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75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批</w:t>
            </w:r>
            <w:r/>
          </w:p>
        </w:tc>
        <w:tc>
          <w:tcPr>
            <w:tcW w:w="975" w:type="dxa"/>
            <w:vAlign w:val="center"/>
            <w:textDirection w:val="lrTb"/>
            <w:noWrap/>
          </w:tcPr>
          <w:p>
            <w:pPr>
              <w:jc w:val="center"/>
              <w:rPr>
                <w:rFonts w:ascii="宋体" w:hAnsi="宋体" w:cs="宋体"/>
                <w:bCs/>
                <w:color w:val="auto"/>
                <w:sz w:val="24"/>
                <w:szCs w:val="24"/>
                <w:highlight w:val="none"/>
              </w:rPr>
            </w:pPr>
            <w:r>
              <w:rPr>
                <w:rFonts w:hint="eastAsia" w:ascii="宋体" w:hAnsi="宋体"/>
                <w:color w:val="auto"/>
                <w:sz w:val="24"/>
                <w:szCs w:val="24"/>
                <w:highlight w:val="none"/>
                <w:lang w:val="en-US" w:eastAsia="zh-CN"/>
              </w:rPr>
              <w:t xml:space="preserve">120</w:t>
            </w:r>
            <w:r>
              <w:rPr>
                <w:rFonts w:hint="eastAsia" w:ascii="宋体" w:hAnsi="宋体"/>
                <w:color w:val="auto"/>
                <w:sz w:val="24"/>
                <w:szCs w:val="24"/>
                <w:highlight w:val="none"/>
              </w:rPr>
              <w:t xml:space="preserve">万</w:t>
            </w:r>
            <w:r/>
          </w:p>
        </w:tc>
        <w:tc>
          <w:tcPr>
            <w:tcW w:w="102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否</w:t>
            </w:r>
            <w:r/>
          </w:p>
        </w:tc>
        <w:tc>
          <w:tcPr>
            <w:tcW w:w="1044" w:type="dxa"/>
            <w:vAlign w:val="center"/>
            <w:textDirection w:val="lrTb"/>
            <w:noWrap/>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044" w:type="dxa"/>
            <w:vAlign w:val="center"/>
            <w:textDirection w:val="lrTb"/>
            <w:noWrap/>
          </w:tcPr>
          <w:p>
            <w:pPr>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工业及货物制造业</w:t>
            </w:r>
            <w:r/>
          </w:p>
        </w:tc>
        <w:tc>
          <w:tcPr>
            <w:tcW w:w="1282"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r>
    </w:tbl>
    <w:p>
      <w:pPr>
        <w:rPr>
          <w:rFonts w:hint="default" w:eastAsia="宋体"/>
          <w:b/>
          <w:bCs/>
          <w:highlight w:val="none"/>
          <w:lang w:val="en-US" w:eastAsia="zh-CN"/>
        </w:rPr>
      </w:pPr>
      <w:r>
        <w:rPr>
          <w:rFonts w:hint="eastAsia" w:eastAsia="宋体"/>
          <w:b/>
          <w:bCs/>
          <w:highlight w:val="none"/>
          <w:lang w:val="en-US" w:eastAsia="zh-CN"/>
        </w:rPr>
        <w:t xml:space="preserve">备注：清单明细详见竞争性磋商文件附件“夫子庙小学方案清单”</w:t>
      </w:r>
      <w:r/>
    </w:p>
    <w:p>
      <w:pPr>
        <w:ind w:firstLine="480"/>
        <w:spacing w:line="264"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r>
      <w:r/>
    </w:p>
    <w:p>
      <w:pPr>
        <w:ind w:firstLine="480"/>
        <w:spacing w:line="264" w:lineRule="auto"/>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四、拟采购产品需要满足的技术、商务要求</w:t>
      </w:r>
      <w:r/>
    </w:p>
    <w:p>
      <w:pPr>
        <w:ind w:firstLine="480"/>
        <w:spacing w:line="264" w:lineRule="auto"/>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p>
      <w:pPr>
        <w:ind w:firstLine="480"/>
        <w:spacing w:line="264" w:lineRule="auto"/>
        <w:rPr>
          <w:rFonts w:hint="eastAsia" w:eastAsia="宋体"/>
          <w:color w:val="auto"/>
          <w:highlight w:val="none"/>
          <w:lang w:eastAsia="zh-CN"/>
        </w:rPr>
      </w:pPr>
      <w:r>
        <w:rPr>
          <w:rFonts w:hint="eastAsia" w:ascii="宋体" w:hAnsi="宋体" w:cs="宋体"/>
          <w:bCs/>
          <w:color w:val="auto"/>
          <w:sz w:val="24"/>
          <w:szCs w:val="24"/>
          <w:highlight w:val="none"/>
        </w:rPr>
        <w:t xml:space="preserve">1.产品技术</w:t>
      </w:r>
      <w:r>
        <w:rPr>
          <w:rFonts w:hint="eastAsia" w:ascii="宋体" w:hAnsi="宋体" w:cs="宋体"/>
          <w:bCs/>
          <w:color w:val="auto"/>
          <w:sz w:val="24"/>
          <w:szCs w:val="24"/>
          <w:highlight w:val="none"/>
          <w:lang w:eastAsia="zh-CN"/>
        </w:rPr>
        <w:t xml:space="preserve">要求</w:t>
      </w:r>
      <w:r/>
    </w:p>
    <w:tbl>
      <w:tblPr>
        <w:tblStyle w:val="6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710"/>
        <w:gridCol w:w="7195"/>
      </w:tblGrid>
      <w:tr>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71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719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功能、性能、配置要求</w:t>
            </w:r>
            <w:r/>
          </w:p>
        </w:tc>
      </w:tr>
      <w:tr>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1710" w:type="dxa"/>
            <w:vAlign w:val="center"/>
            <w:textDirection w:val="lrTb"/>
            <w:noWrap/>
          </w:tcPr>
          <w:p>
            <w:pPr>
              <w:jc w:val="center"/>
              <w:widowControl/>
              <w:rPr>
                <w:rFonts w:ascii="宋体" w:hAnsi="宋体" w:cs="宋体"/>
                <w:bCs/>
                <w:color w:val="auto"/>
                <w:sz w:val="24"/>
                <w:szCs w:val="24"/>
                <w:highlight w:val="none"/>
              </w:rPr>
            </w:pPr>
            <w:r>
              <w:rPr>
                <w:rFonts w:hint="eastAsia" w:ascii="宋体" w:hAnsi="宋体" w:cs="宋体"/>
                <w:color w:val="auto"/>
                <w:sz w:val="24"/>
                <w:szCs w:val="24"/>
                <w:highlight w:val="none"/>
              </w:rPr>
              <w:t xml:space="preserve">★实质性要求</w:t>
            </w:r>
            <w:r/>
          </w:p>
        </w:tc>
        <w:tc>
          <w:tcPr>
            <w:tcW w:w="7195" w:type="dxa"/>
            <w:textDirection w:val="lrTb"/>
            <w:noWrap/>
          </w:tcPr>
          <w:p>
            <w:pPr>
              <w:jc w:val="left"/>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1.产品技术参数详见附件清单，产品名称、数量及规格为实质性要求。</w:t>
            </w:r>
            <w:r/>
          </w:p>
          <w:p>
            <w:pPr>
              <w:jc w:val="left"/>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2.供应商在投标时应上传加盖公章的分项报价清单扫描件（清单内容应包含：名称，品牌、规格或型号，数量，单价，</w:t>
            </w:r>
            <w:r>
              <w:rPr>
                <w:rFonts w:hint="eastAsia" w:ascii="宋体" w:hAnsi="宋体" w:cs="宋体"/>
                <w:bCs/>
                <w:color w:val="auto"/>
                <w:sz w:val="24"/>
                <w:szCs w:val="24"/>
                <w:highlight w:val="none"/>
                <w:lang w:eastAsia="zh-CN"/>
              </w:rPr>
              <w:t xml:space="preserve">总价</w:t>
            </w:r>
            <w:r>
              <w:rPr>
                <w:rFonts w:hint="eastAsia" w:ascii="宋体" w:hAnsi="宋体" w:cs="宋体"/>
                <w:bCs/>
                <w:color w:val="auto"/>
                <w:sz w:val="24"/>
                <w:szCs w:val="24"/>
                <w:highlight w:val="none"/>
              </w:rPr>
              <w:t xml:space="preserve">等）清单总价不得超过最高限价，否则为无效标。</w:t>
            </w:r>
            <w:r/>
          </w:p>
          <w:p>
            <w:pPr>
              <w:jc w:val="left"/>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3.投标人提供家具类免费上门质保</w:t>
            </w:r>
            <w:r>
              <w:rPr>
                <w:rFonts w:hint="eastAsia" w:ascii="宋体" w:hAnsi="宋体" w:eastAsia="宋体" w:cs="宋体"/>
                <w:bCs/>
                <w:color w:val="auto"/>
                <w:sz w:val="24"/>
                <w:szCs w:val="24"/>
                <w:highlight w:val="none"/>
                <w:lang w:val="en-US" w:eastAsia="zh-CN"/>
              </w:rPr>
              <w:t xml:space="preserve">八</w:t>
            </w:r>
            <w:r>
              <w:rPr>
                <w:rFonts w:hint="eastAsia" w:ascii="宋体" w:hAnsi="宋体" w:cs="宋体"/>
                <w:bCs/>
                <w:color w:val="auto"/>
                <w:sz w:val="24"/>
                <w:szCs w:val="24"/>
                <w:highlight w:val="none"/>
              </w:rPr>
              <w:t xml:space="preserve">年（含）以上质保服务承诺函</w:t>
            </w:r>
            <w:r>
              <w:rPr>
                <w:rFonts w:hint="eastAsia" w:ascii="宋体" w:hAnsi="宋体" w:eastAsia="宋体" w:cs="宋体"/>
                <w:bCs/>
                <w:color w:val="auto"/>
                <w:sz w:val="24"/>
                <w:szCs w:val="24"/>
                <w:highlight w:val="none"/>
                <w:lang w:val="en-US" w:eastAsia="zh-CN"/>
              </w:rPr>
              <w:t xml:space="preserve">原件</w:t>
            </w:r>
            <w:r>
              <w:rPr>
                <w:rFonts w:hint="eastAsia" w:ascii="宋体" w:hAnsi="宋体" w:cs="宋体"/>
                <w:bCs/>
                <w:color w:val="auto"/>
                <w:sz w:val="24"/>
                <w:szCs w:val="24"/>
                <w:highlight w:val="none"/>
              </w:rPr>
              <w:t xml:space="preserve">（电器质保不低于三年）。</w:t>
            </w: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文件中对质保期有特殊要求的，应按照特殊要求承诺。自验收报告签</w:t>
            </w:r>
            <w:r>
              <w:rPr>
                <w:rFonts w:hint="eastAsia" w:ascii="宋体" w:hAnsi="宋体" w:cs="宋体"/>
                <w:bCs/>
                <w:color w:val="auto"/>
                <w:sz w:val="24"/>
                <w:szCs w:val="24"/>
                <w:highlight w:val="none"/>
                <w:lang w:val="en-US" w:eastAsia="zh-CN"/>
              </w:rPr>
              <w:t xml:space="preserve">字</w:t>
            </w:r>
            <w:r>
              <w:rPr>
                <w:rFonts w:hint="eastAsia" w:ascii="宋体" w:hAnsi="宋体" w:cs="宋体"/>
                <w:bCs/>
                <w:color w:val="auto"/>
                <w:sz w:val="24"/>
                <w:szCs w:val="24"/>
                <w:highlight w:val="none"/>
              </w:rPr>
              <w:t xml:space="preserve">确</w:t>
            </w:r>
            <w:r>
              <w:rPr>
                <w:rFonts w:hint="eastAsia" w:ascii="宋体" w:hAnsi="宋体" w:cs="宋体"/>
                <w:bCs/>
                <w:color w:val="auto"/>
                <w:sz w:val="24"/>
                <w:szCs w:val="24"/>
                <w:highlight w:val="none"/>
                <w:lang w:eastAsia="zh-CN"/>
              </w:rPr>
              <w:t xml:space="preserve">认之</w:t>
            </w:r>
            <w:r>
              <w:rPr>
                <w:rFonts w:hint="eastAsia" w:ascii="宋体" w:hAnsi="宋体" w:cs="宋体"/>
                <w:bCs/>
                <w:color w:val="auto"/>
                <w:sz w:val="24"/>
                <w:szCs w:val="24"/>
                <w:highlight w:val="none"/>
              </w:rPr>
              <w:t xml:space="preserve">日起，开始进入质保期。</w:t>
            </w:r>
            <w:r/>
          </w:p>
          <w:p>
            <w:pPr>
              <w:jc w:val="left"/>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4.中标供应商在生产前应与校方确认好颜色、样式等方可生产。</w:t>
            </w:r>
            <w:r/>
          </w:p>
        </w:tc>
      </w:tr>
      <w:tr>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W w:w="171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非实质性要求</w:t>
            </w:r>
            <w:r/>
          </w:p>
        </w:tc>
        <w:tc>
          <w:tcPr>
            <w:tcW w:w="7195" w:type="dxa"/>
            <w:vAlign w:val="center"/>
            <w:textDirection w:val="lrTb"/>
            <w:noWrap/>
          </w:tcPr>
          <w:p>
            <w:pPr>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产品材质技术参数详见附件清单，除实质性要求外，其余均属于非实质性要求。</w:t>
            </w:r>
            <w:r/>
          </w:p>
        </w:tc>
      </w:tr>
      <w:tr>
        <w:trPr>
          <w:trHeight w:val="611"/>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W w:w="1710" w:type="dxa"/>
            <w:vAlign w:val="center"/>
            <w:textDirection w:val="lrTb"/>
            <w:noWrap/>
          </w:tcPr>
          <w:p>
            <w:pP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参考图片</w:t>
            </w:r>
            <w:r/>
          </w:p>
        </w:tc>
        <w:tc>
          <w:tcPr>
            <w:tcW w:w="7195" w:type="dxa"/>
            <w:vAlign w:val="center"/>
            <w:textDirection w:val="lrTb"/>
            <w:noWrap/>
          </w:tcPr>
          <w:p>
            <w:pPr>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参考图片详见附件清单。</w:t>
            </w:r>
            <w:r/>
          </w:p>
        </w:tc>
      </w:tr>
    </w:tbl>
    <w:p>
      <w:pPr>
        <w:pStyle w:val="789"/>
        <w:ind w:left="0" w:firstLine="0"/>
        <w:rPr>
          <w:color w:val="auto"/>
          <w:highlight w:val="none"/>
        </w:rPr>
      </w:pPr>
      <w:r>
        <w:rPr>
          <w:color w:val="auto"/>
          <w:highlight w:val="none"/>
        </w:rPr>
      </w:r>
      <w:r/>
    </w:p>
    <w:p>
      <w:pPr>
        <w:pStyle w:val="795"/>
        <w:numPr>
          <w:ilvl w:val="0"/>
          <w:numId w:val="0"/>
        </w:numPr>
        <w:ind w:firstLine="480"/>
        <w:rPr>
          <w:rFonts w:hint="eastAsia" w:ascii="宋体" w:hAnsi="宋体" w:cs="宋体" w:eastAsiaTheme="minorEastAsia"/>
          <w:color w:val="000000"/>
          <w:sz w:val="24"/>
          <w:szCs w:val="24"/>
          <w:highlight w:val="none"/>
        </w:rPr>
      </w:pPr>
      <w:r/>
      <w:bookmarkStart w:id="5" w:name="OLE_LINK4"/>
      <w:r>
        <w:rPr>
          <w:rFonts w:hint="eastAsia" w:eastAsia="宋体" w:cs="宋体"/>
          <w:color w:val="000000"/>
          <w:sz w:val="24"/>
          <w:szCs w:val="24"/>
          <w:highlight w:val="none"/>
          <w:lang w:val="en-US" w:eastAsia="zh-CN"/>
        </w:rPr>
        <w:t xml:space="preserve">2.</w:t>
      </w:r>
      <w:r>
        <w:rPr>
          <w:rFonts w:hint="eastAsia" w:ascii="宋体" w:hAnsi="宋体" w:cs="宋体" w:eastAsiaTheme="minorEastAsia"/>
          <w:color w:val="000000"/>
          <w:sz w:val="24"/>
          <w:szCs w:val="24"/>
          <w:highlight w:val="none"/>
        </w:rPr>
        <w:t xml:space="preserve">其他要求</w:t>
      </w:r>
      <w:r>
        <w:rPr>
          <w:rFonts w:hint="eastAsia" w:ascii="宋体" w:hAnsi="宋体" w:cs="宋体" w:eastAsiaTheme="minorEastAsia"/>
          <w:color w:val="000000"/>
          <w:sz w:val="24"/>
          <w:szCs w:val="24"/>
          <w:highlight w:val="none"/>
          <w:lang w:eastAsia="zh-CN"/>
        </w:rPr>
        <w:t xml:space="preserve">：</w:t>
      </w:r>
      <w:r/>
    </w:p>
    <w:p>
      <w:pPr>
        <w:pStyle w:val="795"/>
        <w:ind w:firstLine="480"/>
        <w:rPr>
          <w:rFonts w:hint="eastAsia" w:cs="宋体"/>
          <w:color w:val="auto"/>
          <w:sz w:val="24"/>
          <w:szCs w:val="24"/>
          <w:highlight w:val="none"/>
        </w:rPr>
      </w:pPr>
      <w:r>
        <w:rPr>
          <w:rFonts w:hint="eastAsia" w:cs="宋体"/>
          <w:color w:val="auto"/>
          <w:sz w:val="24"/>
          <w:szCs w:val="24"/>
          <w:highlight w:val="none"/>
          <w:lang w:val="en-US" w:eastAsia="zh-CN"/>
        </w:rPr>
        <w:t xml:space="preserve">中标</w:t>
      </w:r>
      <w:r>
        <w:rPr>
          <w:rFonts w:hint="eastAsia" w:cs="宋体"/>
          <w:color w:val="auto"/>
          <w:sz w:val="24"/>
          <w:szCs w:val="24"/>
          <w:highlight w:val="none"/>
        </w:rPr>
        <w:t xml:space="preserve">供应商在生产前应与校方确认好颜色、样式等方可生产。</w:t>
      </w:r>
      <w:r/>
    </w:p>
    <w:p>
      <w:pPr>
        <w:ind w:left="0" w:right="0" w:firstLine="422"/>
        <w:spacing w:before="0" w:after="0" w:line="85" w:lineRule="atLeast"/>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供应商需完全响应，在响应文件中提供承诺函，不接受负偏离</w:t>
      </w:r>
      <w:r>
        <w:rPr>
          <w:rFonts w:hint="eastAsia" w:ascii="宋体" w:hAnsi="宋体" w:eastAsia="宋体" w:cs="宋体"/>
          <w:bCs/>
          <w:color w:val="auto"/>
          <w:sz w:val="24"/>
          <w:szCs w:val="24"/>
          <w:highlight w:val="none"/>
          <w:lang w:eastAsia="zh-CN"/>
        </w:rPr>
        <w:t xml:space="preserve">）</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1.报价要求</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（1）供应商在投标时应上传加盖公章的分项报价清单扫描件（清单内容应包含：名称，品牌、规格或型号，数量，单价，质保年限等）各分项报价单价不得超过</w:t>
      </w:r>
      <w:r>
        <w:rPr>
          <w:rFonts w:hint="eastAsia" w:cs="黑体" w:asciiTheme="minorEastAsia" w:hAnsiTheme="minorEastAsia" w:eastAsiaTheme="minorEastAsia"/>
          <w:sz w:val="24"/>
          <w:szCs w:val="24"/>
          <w:highlight w:val="none"/>
        </w:rPr>
        <w:t xml:space="preserve">资产配置标准</w:t>
      </w:r>
      <w:r>
        <w:rPr>
          <w:rFonts w:hint="eastAsia" w:ascii="宋体" w:hAnsi="宋体" w:cs="宋体"/>
          <w:color w:val="000000"/>
          <w:sz w:val="24"/>
          <w:szCs w:val="24"/>
          <w:highlight w:val="none"/>
        </w:rPr>
        <w:t xml:space="preserve">最高限价，否则为无效标。</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（3）供应商的任何错漏、优惠、竞争性报价不得作为减轻责任、减少服务、增加收费、降低服务质量的理由。</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（4）供应商报价除包含</w:t>
      </w:r>
      <w:r>
        <w:rPr>
          <w:rFonts w:hint="eastAsia" w:ascii="宋体" w:hAnsi="宋体" w:eastAsia="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文件中列明的项目外，还应包括保障产品正常使用应当具有的物资和服务，对产品正常使用应当具有的物资和服务理解不一致的以采购单位理解为准。</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原材料及辅材应符合国家规定的强制性环保指标。油漆采用“</w:t>
      </w:r>
      <w:r>
        <w:rPr>
          <w:rFonts w:hint="eastAsia" w:ascii="宋体" w:hAnsi="宋体" w:cs="宋体"/>
          <w:color w:val="auto"/>
          <w:sz w:val="24"/>
          <w:szCs w:val="24"/>
          <w:highlight w:val="none"/>
          <w:lang w:val="en-US" w:eastAsia="zh-CN"/>
        </w:rPr>
        <w:t xml:space="preserve">五底三面</w:t>
      </w:r>
      <w:r>
        <w:rPr>
          <w:rFonts w:hint="eastAsia" w:ascii="宋体" w:hAnsi="宋体" w:cs="宋体"/>
          <w:color w:val="auto"/>
          <w:sz w:val="24"/>
          <w:szCs w:val="24"/>
          <w:highlight w:val="none"/>
        </w:rPr>
        <w:t xml:space="preserve">”工艺。所有家具需进行圆边圆角设计，外表面和内表面以及手指可触及的隐蔽处，均不得有锐利的棱角、毛刺。</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pStyle w:val="796"/>
        <w:rPr>
          <w:color w:val="auto"/>
          <w:highlight w:val="none"/>
        </w:rPr>
      </w:pPr>
      <w:r>
        <w:rPr>
          <w:rFonts w:hint="eastAsia" w:ascii="宋体" w:hAnsi="宋体" w:cs="宋体"/>
          <w:color w:val="auto"/>
          <w:sz w:val="24"/>
          <w:szCs w:val="24"/>
          <w:highlight w:val="none"/>
        </w:rPr>
        <w:t xml:space="preserve">④供应商所提供的产品，应在验收小组验收之前，向采购人提交响应产品的合格证或产品合格证明等支撑产品质量的资料。</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（2）安全施工要求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供应商应采取安全措施，确保实施安全。因本项目实施产生的实施人员和学校师生人身安全问题由供应商承担全部责任。</w:t>
      </w:r>
      <w:r/>
    </w:p>
    <w:p>
      <w:pPr>
        <w:ind w:firstLine="480"/>
        <w:rPr>
          <w:color w:val="auto"/>
          <w:highlight w:val="none"/>
        </w:rPr>
      </w:pPr>
      <w:r>
        <w:rPr>
          <w:rFonts w:hint="eastAsia" w:ascii="宋体" w:hAnsi="宋体" w:cs="宋体"/>
          <w:color w:val="auto"/>
          <w:sz w:val="24"/>
          <w:szCs w:val="24"/>
          <w:highlight w:val="none"/>
        </w:rPr>
        <w:t xml:space="preserve">（3）交货要求：</w:t>
      </w:r>
      <w:r>
        <w:rPr>
          <w:rFonts w:hint="eastAsia" w:ascii="宋体" w:hAnsi="宋体" w:cs="宋体"/>
          <w:b/>
          <w:bCs/>
          <w:color w:val="auto"/>
          <w:sz w:val="24"/>
          <w:szCs w:val="24"/>
          <w:highlight w:val="none"/>
        </w:rPr>
        <w:t xml:space="preserve">签订合同后</w:t>
      </w:r>
      <w:r>
        <w:rPr>
          <w:rFonts w:hint="eastAsia" w:ascii="宋体" w:hAnsi="宋体" w:cs="宋体"/>
          <w:b/>
          <w:bCs/>
          <w:color w:val="auto"/>
          <w:sz w:val="24"/>
          <w:szCs w:val="24"/>
          <w:highlight w:val="none"/>
          <w:lang w:val="en-US" w:eastAsia="zh-CN"/>
        </w:rPr>
        <w:t xml:space="preserve">30</w:t>
      </w:r>
      <w:r>
        <w:rPr>
          <w:rFonts w:hint="eastAsia" w:ascii="宋体" w:hAnsi="宋体" w:cs="宋体"/>
          <w:b/>
          <w:bCs/>
          <w:color w:val="auto"/>
          <w:sz w:val="24"/>
          <w:szCs w:val="24"/>
          <w:highlight w:val="none"/>
        </w:rPr>
        <w:t xml:space="preserve">天内</w:t>
      </w:r>
      <w:r>
        <w:rPr>
          <w:rFonts w:hint="eastAsia" w:ascii="宋体" w:hAnsi="宋体" w:cs="宋体"/>
          <w:color w:val="auto"/>
          <w:sz w:val="24"/>
          <w:szCs w:val="24"/>
          <w:highlight w:val="none"/>
        </w:rPr>
        <w:t xml:space="preserve">完成送货安装调试等相关工作，保障开学需要，不得影响开学使用。</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（4）验收要求</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①施工过程管理与记录：</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施工前、中、后须分别拍摄水印照片并放入竣工文档；施工资料及竣工文档将作为最终验收与决算依据。</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②变更处理机制：</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所有变更须由供应商提交书面申请，经学校与区装备中心联合审批后执行。变更流程必须符合招标采购的有关制度。</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 4 \* GB3 </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 xml:space="preserve">④</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家具安装完毕后，采购人将对供应商正式供货产品随机抽取2件进行破坏性检测，被抽样检测产品中环保质量要求不符合</w:t>
      </w: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 5 \* GB3 </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 xml:space="preserve">⑤</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项目全部完毕后，室内空气质量达到国家环保标准；本</w:t>
      </w:r>
      <w:r>
        <w:rPr>
          <w:rFonts w:hint="eastAsia" w:ascii="宋体" w:hAnsi="宋体" w:cs="宋体"/>
          <w:bCs/>
          <w:color w:val="auto"/>
          <w:sz w:val="24"/>
          <w:szCs w:val="24"/>
          <w:highlight w:val="none"/>
          <w:lang w:eastAsia="zh-CN"/>
        </w:rPr>
        <w:t xml:space="preserve">项目</w:t>
      </w:r>
      <w:r>
        <w:rPr>
          <w:rFonts w:hint="eastAsia" w:ascii="宋体" w:hAnsi="宋体" w:cs="宋体"/>
          <w:bCs/>
          <w:color w:val="auto"/>
          <w:sz w:val="24"/>
          <w:szCs w:val="24"/>
          <w:highlight w:val="none"/>
        </w:rPr>
        <w:t xml:space="preserve">自</w:t>
      </w:r>
      <w:r>
        <w:rPr>
          <w:rFonts w:hint="eastAsia" w:ascii="宋体" w:hAnsi="宋体" w:cs="宋体"/>
          <w:bCs/>
          <w:color w:val="auto"/>
          <w:sz w:val="24"/>
          <w:szCs w:val="24"/>
          <w:highlight w:val="none"/>
        </w:rPr>
        <w:t xml:space="preserve">预验收后5天内，委托具有相应资质的第三方检测机构进行室内环境空气质量检测，采购人随机抽取检测2个不同的室，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检测费用由供应商承担；如检测不合格，供应商对相关的项目无条件进行整改，直至再次检测合格为止，由此造成一切损失均由供应商承担。不满足以上要求的检测报告或报告不全，项目不得竣工验收。</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（5）质保（维保）及售后要求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①本项目所有电器设备质保期不得低于三年、木器类设备不低于</w:t>
      </w:r>
      <w:r>
        <w:rPr>
          <w:rFonts w:hint="eastAsia" w:ascii="宋体" w:hAnsi="宋体" w:eastAsia="宋体" w:cs="宋体"/>
          <w:color w:val="auto"/>
          <w:sz w:val="24"/>
          <w:szCs w:val="24"/>
          <w:highlight w:val="none"/>
          <w:lang w:val="en-US" w:eastAsia="zh-CN"/>
        </w:rPr>
        <w:t xml:space="preserve">八</w:t>
      </w:r>
      <w:r>
        <w:rPr>
          <w:rFonts w:hint="eastAsia" w:ascii="宋体" w:hAnsi="宋体" w:cs="宋体"/>
          <w:color w:val="auto"/>
          <w:sz w:val="24"/>
          <w:szCs w:val="24"/>
          <w:highlight w:val="none"/>
        </w:rPr>
        <w:t xml:space="preserve">年（自验收报告签字确认日起开始进入质保期）。质保期内，每年暑假免费维护保养1次，维护保养及更换损坏件的费用包含在投标总价中。</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②质保期内，一旦产品发生质量问题，供应商接到报修请求，在2小时内响应，</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③质保期外，供应商提供</w:t>
      </w:r>
      <w:r>
        <w:rPr>
          <w:rFonts w:hint="eastAsia" w:ascii="宋体" w:hAnsi="宋体" w:cs="宋体"/>
          <w:color w:val="auto"/>
          <w:sz w:val="24"/>
          <w:szCs w:val="24"/>
          <w:highlight w:val="none"/>
          <w:lang w:eastAsia="zh-CN"/>
        </w:rPr>
        <w:t xml:space="preserve">终身</w:t>
      </w:r>
      <w:r>
        <w:rPr>
          <w:rFonts w:hint="eastAsia" w:ascii="宋体" w:hAnsi="宋体" w:cs="宋体"/>
          <w:color w:val="auto"/>
          <w:sz w:val="24"/>
          <w:szCs w:val="24"/>
          <w:highlight w:val="none"/>
        </w:rPr>
        <w:t xml:space="preserve">服务，在货物的设计使用寿命周期内，供应商能保证采购人更换到原厂正宗的备件材料，确保产品的正常使用。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④质保期内维修（人为因素除外）费用包含在投标总价中，质保期外提供不高于市场价格的终身维护。中标后提供质保期外配件价格明细表。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⑤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⑥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3.付款条件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项目竣工</w:t>
      </w:r>
      <w:r>
        <w:rPr>
          <w:rFonts w:hint="eastAsia" w:ascii="宋体" w:hAnsi="宋体" w:eastAsia="宋体" w:cs="宋体"/>
          <w:color w:val="auto"/>
          <w:sz w:val="24"/>
          <w:szCs w:val="24"/>
          <w:highlight w:val="none"/>
          <w:lang w:val="en-US" w:eastAsia="zh-CN"/>
        </w:rPr>
        <w:t xml:space="preserve">结束</w:t>
      </w:r>
      <w:r>
        <w:rPr>
          <w:rFonts w:hint="eastAsia" w:ascii="宋体" w:hAnsi="宋体" w:cs="宋体"/>
          <w:color w:val="auto"/>
          <w:sz w:val="24"/>
          <w:szCs w:val="24"/>
          <w:highlight w:val="none"/>
        </w:rPr>
        <w:t xml:space="preserve">后，经使用学校对标功能评估合格、在专家验收考评合格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聘请第三方进行审计，出具审计报告后，按审计款一次性支付100%。</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（1）交付时间：合同签订后</w:t>
      </w:r>
      <w:r>
        <w:rPr>
          <w:rFonts w:hint="eastAsia" w:ascii="宋体" w:hAnsi="宋体" w:eastAsia="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天内交付并完成安装调试及验收等相关工作。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（2）交付地点：采购人指定地点，由供应商负责办理运输和装卸等，费用由供应商负责，由采购人组织验收，检验不合格或不符合质量要求，供应商除无条件退货、返工外，还应承担采购人的一切损失。</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5.履约保证金</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以</w:t>
      </w:r>
      <w:r>
        <w:rPr>
          <w:rFonts w:ascii="宋体" w:hAnsi="宋体" w:cs="宋体"/>
          <w:bCs/>
          <w:color w:val="000000" w:themeColor="text1"/>
          <w:sz w:val="24"/>
          <w:szCs w:val="24"/>
          <w:highlight w:val="none"/>
          <w:shd w:val="clear" w:color="auto" w:fill="auto"/>
          <w14:textFill>
            <w14:solidFill>
              <w14:schemeClr w14:val="tx1"/>
            </w14:solidFill>
          </w14:textFill>
        </w:rPr>
        <w:t xml:space="preserve">第</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五</w:t>
      </w:r>
      <w:r>
        <w:rPr>
          <w:rFonts w:ascii="宋体" w:hAnsi="宋体" w:cs="宋体"/>
          <w:bCs/>
          <w:color w:val="000000" w:themeColor="text1"/>
          <w:sz w:val="24"/>
          <w:szCs w:val="24"/>
          <w:highlight w:val="none"/>
          <w:shd w:val="clear" w:color="auto" w:fill="auto"/>
          <w14:textFill>
            <w14:solidFill>
              <w14:schemeClr w14:val="tx1"/>
            </w14:solidFill>
          </w14:textFill>
        </w:rPr>
        <w:t xml:space="preserve">章合同文本</w:t>
      </w:r>
      <w:r>
        <w:rPr>
          <w:rFonts w:hint="eastAsia" w:ascii="宋体" w:hAnsi="宋体" w:cs="宋体"/>
          <w:bCs/>
          <w:color w:val="auto"/>
          <w:sz w:val="24"/>
          <w:szCs w:val="24"/>
          <w:highlight w:val="none"/>
        </w:rPr>
        <w:t xml:space="preserve">内容</w:t>
      </w:r>
      <w:r>
        <w:rPr>
          <w:rFonts w:ascii="宋体" w:hAnsi="宋体" w:cs="宋体"/>
          <w:bCs/>
          <w:color w:val="auto"/>
          <w:sz w:val="24"/>
          <w:szCs w:val="24"/>
          <w:highlight w:val="none"/>
        </w:rPr>
        <w:t xml:space="preserve">为准。</w:t>
      </w:r>
      <w:r/>
    </w:p>
    <w:p>
      <w:pPr>
        <w:ind w:firstLine="480"/>
        <w:rPr>
          <w:rFonts w:hint="eastAsia" w:ascii="宋体" w:hAnsi="宋体" w:eastAsia="宋体" w:cs="宋体"/>
          <w:bCs/>
          <w:color w:val="auto"/>
          <w:sz w:val="24"/>
          <w:szCs w:val="24"/>
          <w:highlight w:val="none"/>
          <w:lang w:eastAsia="zh-CN"/>
        </w:rPr>
      </w:pPr>
      <w:r>
        <w:rPr>
          <w:rFonts w:hint="eastAsia" w:ascii="宋体" w:hAnsi="宋体"/>
          <w:color w:val="auto"/>
          <w:sz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其他要求</w:t>
      </w:r>
      <w:bookmarkEnd w:id="5"/>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供应商需完全响应，在响应文件中提供承诺函，不接受负偏离</w:t>
      </w:r>
      <w:r>
        <w:rPr>
          <w:rFonts w:hint="eastAsia" w:ascii="宋体" w:hAnsi="宋体" w:eastAsia="宋体" w:cs="宋体"/>
          <w:bCs/>
          <w:color w:val="auto"/>
          <w:sz w:val="24"/>
          <w:szCs w:val="24"/>
          <w:highlight w:val="none"/>
          <w:lang w:eastAsia="zh-CN"/>
        </w:rPr>
        <w:t xml:space="preserve">）</w:t>
      </w:r>
      <w:r/>
    </w:p>
    <w:p>
      <w:pPr>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文件中若要求提供证明材料的，供应商签订合同时应按</w:t>
      </w: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文件要求和</w:t>
      </w:r>
      <w:r>
        <w:rPr>
          <w:rFonts w:hint="eastAsia" w:ascii="宋体" w:hAnsi="宋体" w:eastAsia="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文件响应内容向采购人提供相应证明材料原件核验。供应商未按</w:t>
      </w: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文件要求和</w:t>
      </w:r>
      <w:r>
        <w:rPr>
          <w:rFonts w:hint="eastAsia" w:ascii="宋体" w:hAnsi="宋体" w:eastAsia="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文件响应内容提供相应证明材料或者提供的证明材料不符合</w:t>
      </w: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文件要求的，视为提供虚假材料谋取中标，采购人将取消其中标资格。</w:t>
      </w:r>
      <w:r/>
    </w:p>
    <w:p>
      <w:pPr>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文件评标方法与评标标准中涉及的相关证明材料，应在</w:t>
      </w:r>
      <w:r>
        <w:rPr>
          <w:rFonts w:hint="eastAsia" w:ascii="宋体" w:hAnsi="宋体" w:eastAsia="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文件中提供，并由评审委员会在评审现场予以确认，否则无法得到相应分值。</w:t>
      </w:r>
      <w:r/>
    </w:p>
    <w:p>
      <w:pPr>
        <w:ind w:firstLine="480"/>
        <w:rPr>
          <w:rFonts w:hint="eastAsia" w:ascii="方正小标宋简体" w:hAnsi="方正小标宋简体" w:eastAsia="方正小标宋简体" w:cs="方正小标宋简体"/>
          <w:color w:val="auto"/>
          <w:sz w:val="36"/>
          <w:szCs w:val="36"/>
          <w:highlight w:val="none"/>
        </w:rPr>
      </w:pPr>
      <w:r>
        <w:rPr>
          <w:rFonts w:hint="eastAsia" w:ascii="宋体" w:hAnsi="宋体" w:cs="宋体"/>
          <w:bCs/>
          <w:color w:val="auto"/>
          <w:sz w:val="24"/>
          <w:szCs w:val="24"/>
          <w:highlight w:val="none"/>
        </w:rPr>
        <w:t xml:space="preserve">备注：供应商承诺中标后提供的检测报告为实验室真实出具，必须支持采购人通过扫描报告二维码查询、检测机构官网查询、去函查询或上门查询等方式查询检测报告的真实性。</w:t>
      </w:r>
      <w:r/>
    </w:p>
    <w:p>
      <w:pPr>
        <w:pStyle w:val="789"/>
        <w:rPr>
          <w:color w:val="auto"/>
          <w:highlight w:val="none"/>
        </w:rPr>
      </w:pPr>
      <w:r>
        <w:rPr>
          <w:color w:val="auto"/>
          <w:highlight w:val="none"/>
        </w:rPr>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）样品要求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1、请供应商按照招标文件要求提供以下样品：①</w:t>
      </w:r>
      <w:r>
        <w:rPr>
          <w:rFonts w:hint="eastAsia" w:ascii="宋体" w:hAnsi="宋体" w:eastAsia="宋体" w:cs="宋体"/>
          <w:color w:val="000000"/>
          <w:sz w:val="24"/>
          <w:szCs w:val="24"/>
          <w:highlight w:val="none"/>
          <w:lang w:val="en-US" w:eastAsia="zh-CN"/>
        </w:rPr>
        <w:t xml:space="preserve">善艺楼四层报告厅的折叠椅（含写字板）（善艺楼四层报告厅的序号7）1张</w:t>
      </w:r>
      <w:r>
        <w:rPr>
          <w:rFonts w:hint="eastAsia" w:ascii="宋体" w:hAnsi="宋体" w:cs="宋体"/>
          <w:bCs/>
          <w:color w:val="auto"/>
          <w:sz w:val="24"/>
          <w:szCs w:val="24"/>
          <w:highlight w:val="none"/>
        </w:rPr>
        <w:t xml:space="preserve">②</w:t>
      </w:r>
      <w:r>
        <w:rPr>
          <w:rFonts w:hint="eastAsia" w:ascii="宋体" w:hAnsi="宋体" w:cs="宋体"/>
          <w:color w:val="000000"/>
          <w:sz w:val="24"/>
          <w:szCs w:val="24"/>
          <w:highlight w:val="none"/>
          <w:lang w:val="en-US" w:eastAsia="zh-CN"/>
        </w:rPr>
        <w:t xml:space="preserve">教学楼2区的书包柜（教学楼2区的序号2）单柜1个</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须</w:t>
      </w:r>
      <w:r>
        <w:rPr>
          <w:rFonts w:hint="eastAsia" w:ascii="宋体" w:hAnsi="宋体" w:cs="宋体"/>
          <w:bCs/>
          <w:color w:val="auto"/>
          <w:sz w:val="24"/>
          <w:szCs w:val="24"/>
          <w:highlight w:val="none"/>
        </w:rPr>
        <w:t xml:space="preserve">按照清单中参数要求</w:t>
      </w:r>
      <w:r>
        <w:rPr>
          <w:rFonts w:hint="eastAsia" w:ascii="宋体" w:hAnsi="宋体" w:cs="宋体"/>
          <w:bCs/>
          <w:color w:val="auto"/>
          <w:sz w:val="24"/>
          <w:szCs w:val="24"/>
          <w:highlight w:val="none"/>
          <w:lang w:eastAsia="zh-CN"/>
        </w:rPr>
        <w:t xml:space="preserve">制作</w:t>
      </w:r>
      <w:r>
        <w:rPr>
          <w:rFonts w:hint="eastAsia" w:ascii="宋体" w:hAnsi="宋体" w:cs="宋体"/>
          <w:bCs/>
          <w:color w:val="auto"/>
          <w:sz w:val="24"/>
          <w:szCs w:val="24"/>
          <w:highlight w:val="none"/>
        </w:rPr>
        <w:t xml:space="preserve">，每家单位样品集中摆放，所提供样品上和投标供应商名称有关的信息，应提前覆盖或处理，样品所有费用由投标人自行承担，评委根据投标人提供的样品进行评分。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2、样品递交要求</w:t>
      </w:r>
      <w:r/>
    </w:p>
    <w:p>
      <w:pPr>
        <w:ind w:firstLine="48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（1）样品递交时间、地点：投标供应商请于开标当日</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上午9.30-11.30</w:t>
      </w:r>
      <w:r>
        <w:rPr>
          <w:rFonts w:hint="eastAsia" w:ascii="宋体" w:hAnsi="宋体" w:cs="宋体"/>
          <w:bCs/>
          <w:color w:val="000000" w:themeColor="text1"/>
          <w:sz w:val="24"/>
          <w:szCs w:val="24"/>
          <w:highlight w:val="none"/>
          <w14:textFill>
            <w14:solidFill>
              <w14:schemeClr w14:val="tx1"/>
            </w14:solidFill>
          </w14:textFill>
        </w:rPr>
        <w:t xml:space="preserve">时间前，将实物样品送至南京市建邺区云龙山路89号龙湖时代上城1栋29楼等候，并登记送达信息（登记时间：</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样品</w:t>
      </w:r>
      <w:r>
        <w:rPr>
          <w:rFonts w:hint="eastAsia" w:ascii="宋体" w:hAnsi="宋体" w:cs="宋体"/>
          <w:bCs/>
          <w:color w:val="000000" w:themeColor="text1"/>
          <w:sz w:val="24"/>
          <w:szCs w:val="24"/>
          <w:highlight w:val="none"/>
          <w14:textFill>
            <w14:solidFill>
              <w14:schemeClr w14:val="tx1"/>
            </w14:solidFill>
          </w14:textFill>
        </w:rPr>
        <w:t xml:space="preserve">截止</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11.30</w:t>
      </w:r>
      <w:r>
        <w:rPr>
          <w:rFonts w:hint="eastAsia" w:ascii="宋体" w:hAnsi="宋体" w:cs="宋体"/>
          <w:bCs/>
          <w:color w:val="000000" w:themeColor="text1"/>
          <w:sz w:val="24"/>
          <w:szCs w:val="24"/>
          <w:highlight w:val="none"/>
          <w14:textFill>
            <w14:solidFill>
              <w14:schemeClr w14:val="tx1"/>
            </w14:solidFill>
          </w14:textFill>
        </w:rPr>
        <w:t xml:space="preserve">时间前）在此期间样品由采购</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代理</w:t>
      </w:r>
      <w:r>
        <w:rPr>
          <w:rFonts w:hint="eastAsia" w:ascii="宋体" w:hAnsi="宋体" w:cs="宋体"/>
          <w:bCs/>
          <w:color w:val="000000" w:themeColor="text1"/>
          <w:sz w:val="24"/>
          <w:szCs w:val="24"/>
          <w:highlight w:val="none"/>
          <w14:textFill>
            <w14:solidFill>
              <w14:schemeClr w14:val="tx1"/>
            </w14:solidFill>
          </w14:textFill>
        </w:rPr>
        <w:t xml:space="preserve">保管</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致评标结束，投标人签到后自行离开</w:t>
      </w:r>
      <w:r>
        <w:rPr>
          <w:rFonts w:hint="eastAsia" w:ascii="宋体" w:hAnsi="宋体" w:cs="宋体"/>
          <w:bCs/>
          <w:color w:val="000000" w:themeColor="text1"/>
          <w:sz w:val="24"/>
          <w:szCs w:val="24"/>
          <w:highlight w:val="none"/>
          <w14:textFill>
            <w14:solidFill>
              <w14:schemeClr w14:val="tx1"/>
            </w14:solidFill>
          </w14:textFill>
        </w:rPr>
        <w:t xml:space="preserve">。采购人及采购</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代理</w:t>
      </w:r>
      <w:r>
        <w:rPr>
          <w:rFonts w:hint="eastAsia" w:ascii="宋体" w:hAnsi="宋体" w:cs="宋体"/>
          <w:bCs/>
          <w:color w:val="000000" w:themeColor="text1"/>
          <w:sz w:val="24"/>
          <w:szCs w:val="24"/>
          <w:highlight w:val="none"/>
          <w14:textFill>
            <w14:solidFill>
              <w14:schemeClr w14:val="tx1"/>
            </w14:solidFill>
          </w14:textFill>
        </w:rPr>
        <w:t xml:space="preserve">不接收在样品递交截止时间后递交的样品，未在规定截止时间前送达样品并登记或样品不全的，样品评审分为零。</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投标人递交样品时应服从现场工作人员要求，按要求递交样品并签到，不得翻看他人样品及进行拍照，投标人如出现违法违规行为的，视为未提交样品并按照相应法律追究责任。所提供样品上和投标供应商名称有关的信息，应提前覆盖或处理。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（3）样品的退还。评标结束后，未中标样品由</w:t>
      </w:r>
      <w:r>
        <w:rPr>
          <w:rFonts w:hint="eastAsia" w:ascii="宋体" w:hAnsi="宋体" w:eastAsia="宋体" w:cs="宋体"/>
          <w:bCs/>
          <w:color w:val="auto"/>
          <w:sz w:val="24"/>
          <w:szCs w:val="24"/>
          <w:highlight w:val="none"/>
          <w:lang w:val="en-US" w:eastAsia="zh-CN"/>
        </w:rPr>
        <w:t xml:space="preserve">采购代理通知</w:t>
      </w:r>
      <w:r>
        <w:rPr>
          <w:rFonts w:hint="eastAsia" w:ascii="宋体" w:hAnsi="宋体" w:cs="宋体"/>
          <w:bCs/>
          <w:color w:val="auto"/>
          <w:sz w:val="24"/>
          <w:szCs w:val="24"/>
          <w:highlight w:val="none"/>
        </w:rPr>
        <w:t xml:space="preserve">投标人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第四章 </w:t>
      </w:r>
      <w:r>
        <w:rPr>
          <w:rFonts w:ascii="宋体" w:hAnsi="宋体" w:eastAsia="宋体" w:cs="宋体"/>
          <w:b/>
          <w:color w:val="000000"/>
          <w:sz w:val="36"/>
        </w:rPr>
        <w:t xml:space="preserve">评审方法及评分标准</w:t>
      </w:r>
      <w:r/>
    </w:p>
    <w:p>
      <w:pPr>
        <w:numPr>
          <w:ilvl w:val="0"/>
          <w:numId w:val="0"/>
        </w:numPr>
        <w:ind w:right="0"/>
        <w:jc w:val="both"/>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1.评审办法：</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综合评分法，将全部评审小组成员评分直接进行算术平均，小数点后保留2位。磋商小组应当根据综合评分情况，按照评审得分由高到低顺序推荐3名以上成交候选供应商，并编写评审报告。按评审后得分由高到低顺序排列，得分相同的，按报价由低到高顺序排列，得分且报价相同的，按技术指标优劣顺序排列。</w:t>
      </w:r>
      <w:r/>
    </w:p>
    <w:p>
      <w:pPr>
        <w:numPr>
          <w:ilvl w:val="0"/>
          <w:numId w:val="0"/>
        </w:numPr>
        <w:ind w:right="0"/>
        <w:jc w:val="both"/>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2</w:t>
      </w:r>
      <w:r>
        <w:rPr>
          <w:rFonts w:ascii="宋体" w:hAnsi="宋体" w:eastAsia="宋体" w:cs="宋体"/>
          <w:b/>
          <w:color w:val="000000"/>
          <w:sz w:val="24"/>
        </w:rPr>
        <w:t xml:space="preserve">.评定标准：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实质性要求不得负偏离；否则，按照无效响应处理；</w:t>
      </w:r>
      <w:r/>
    </w:p>
    <w:p>
      <w:pPr>
        <w:ind w:left="0" w:right="0" w:firstLine="420"/>
        <w:jc w:val="both"/>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 对国家认定的节能产品和环保产品分别给予报价的5%价格扣除，用扣除后的价格参与评审（特别说明：节能、环保产品必须纳入“中国政府采购网http://www.ccgp.gov.cn”等官方网站“节能、环保产品查询系统”，且以提供的证书扫描件为准）； </w:t>
      </w:r>
      <w:r/>
    </w:p>
    <w:p>
      <w:pPr>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r>
      <w:r/>
    </w:p>
    <w:p>
      <w:r>
        <w:rPr>
          <w:rFonts w:hint="eastAsia" w:ascii="宋体" w:hAnsi="宋体" w:eastAsia="宋体" w:cs="宋体"/>
          <w:b/>
          <w:color w:val="000000"/>
          <w:sz w:val="24"/>
          <w:lang w:val="en-US" w:eastAsia="zh-CN"/>
        </w:rPr>
        <w:t xml:space="preserve">3.综合评标办法</w:t>
      </w:r>
      <w:r>
        <w:rPr>
          <w:rFonts w:hint="eastAsia" w:ascii="宋体" w:hAnsi="宋体" w:eastAsia="宋体" w:cs="宋体"/>
          <w:b/>
          <w:color w:val="000000"/>
          <w:sz w:val="24"/>
          <w:lang w:eastAsia="zh-CN"/>
        </w:rPr>
        <w:t xml:space="preserve">：</w:t>
      </w:r>
      <w:r/>
    </w:p>
    <w:p>
      <w:pPr>
        <w:pStyle w:val="624"/>
        <w:numPr>
          <w:ilvl w:val="0"/>
          <w:numId w:val="0"/>
        </w:numPr>
      </w:pPr>
      <w:r/>
      <w:r/>
    </w:p>
    <w:tbl>
      <w:tblPr>
        <w:tblStyle w:val="615"/>
        <w:tblW w:w="49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52"/>
        <w:gridCol w:w="1212"/>
        <w:gridCol w:w="5750"/>
        <w:gridCol w:w="738"/>
        <w:gridCol w:w="1233"/>
      </w:tblGrid>
      <w:tr>
        <w:trPr>
          <w:trHeight w:val="418"/>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评审因素</w:t>
            </w:r>
            <w:r/>
          </w:p>
        </w:tc>
        <w:tc>
          <w:tcPr>
            <w:shd w:val="clear" w:color="auto" w:fill="ffffff"/>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评分标准</w:t>
            </w:r>
            <w:r/>
          </w:p>
        </w:tc>
        <w:tc>
          <w:tcPr>
            <w:shd w:val="clear" w:color="auto" w:fill="ffffff"/>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分值</w:t>
            </w:r>
            <w:r/>
          </w:p>
        </w:tc>
        <w:tc>
          <w:tcPr>
            <w:shd w:val="clear" w:color="auto" w:fill="ffffff"/>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spacing w:val="-6"/>
                <w:sz w:val="24"/>
                <w:szCs w:val="24"/>
                <w:lang w:val="en-US" w:eastAsia="zh-CN" w:bidi="ar-SA"/>
              </w:rPr>
              <w:t xml:space="preserve">分值</w:t>
            </w:r>
            <w:r>
              <w:rPr>
                <w:rFonts w:hint="eastAsia" w:ascii="宋体" w:hAnsi="宋体" w:eastAsia="宋体" w:cs="宋体"/>
                <w:b/>
                <w:bCs w:val="0"/>
                <w:spacing w:val="-4"/>
                <w:sz w:val="24"/>
                <w:szCs w:val="24"/>
                <w:lang w:val="en-US" w:eastAsia="zh-CN" w:bidi="ar-SA"/>
              </w:rPr>
              <w:t xml:space="preserve">类型</w:t>
            </w:r>
            <w:r/>
          </w:p>
        </w:tc>
      </w:tr>
      <w:tr>
        <w:trPr>
          <w:trHeight w:val="418"/>
        </w:trPr>
        <w:tc>
          <w:tcPr>
            <w:gridSpan w:val="5"/>
            <w:shd w:val="clear" w:color="auto" w:fill="ffffff"/>
            <w:tcBorders>
              <w:top w:val="single" w:color="auto" w:sz="4" w:space="0"/>
              <w:left w:val="single" w:color="auto" w:sz="4" w:space="0"/>
              <w:bottom w:val="single" w:color="auto" w:sz="4" w:space="0"/>
              <w:right w:val="single" w:color="auto" w:sz="4" w:space="0"/>
            </w:tcBorders>
            <w:tcW w:w="9685" w:type="dxa"/>
            <w:vAlign w:val="center"/>
            <w:textDirection w:val="lrTb"/>
            <w:noWrap w:val="false"/>
          </w:tcPr>
          <w:p>
            <w:pPr>
              <w:jc w:val="left"/>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价格</w:t>
            </w:r>
            <w:r/>
          </w:p>
        </w:tc>
      </w:tr>
      <w:tr>
        <w:trPr>
          <w:trHeight w:val="1647"/>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1.1</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价格</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采用低价优先法计算，即满足招标文件要求且投标价格最低的投标报价为评标基准价，其价格分为满分。其他投标人的价格分统一按照下列公式计算：投标报价得分=(评标基准价/投标报价)×30。</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418"/>
        </w:trPr>
        <w:tc>
          <w:tcPr>
            <w:gridSpan w:val="5"/>
            <w:shd w:val="clear" w:color="auto" w:fill="ffffff"/>
            <w:tcBorders>
              <w:top w:val="single" w:color="auto" w:sz="4" w:space="0"/>
              <w:left w:val="single" w:color="auto" w:sz="4" w:space="0"/>
              <w:bottom w:val="single" w:color="auto" w:sz="4" w:space="0"/>
              <w:right w:val="single" w:color="auto" w:sz="4" w:space="0"/>
            </w:tcBorders>
            <w:tcW w:w="9685" w:type="dxa"/>
            <w:vAlign w:val="center"/>
            <w:textDirection w:val="lrTb"/>
            <w:noWrap w:val="false"/>
          </w:tcPr>
          <w:p>
            <w:pPr>
              <w:jc w:val="left"/>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技术</w:t>
            </w:r>
            <w:r/>
          </w:p>
        </w:tc>
      </w:tr>
      <w:tr>
        <w:trPr>
          <w:trHeight w:val="2057"/>
        </w:trPr>
        <w:tc>
          <w:tcPr>
            <w:shd w:val="clear" w:color="auto" w:fill="ffffff"/>
            <w:tcBorders>
              <w:left w:val="single" w:color="auto" w:sz="4" w:space="0"/>
              <w:right w:val="single" w:color="auto" w:sz="4" w:space="0"/>
            </w:tcBorders>
            <w:tcW w:w="752" w:type="dxa"/>
            <w:vAlign w:val="center"/>
            <w:textDirection w:val="lrTb"/>
            <w:noWrap w:val="false"/>
          </w:tcPr>
          <w:p>
            <w:pPr>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w:t>
            </w:r>
            <w:r/>
          </w:p>
        </w:tc>
        <w:tc>
          <w:tcPr>
            <w:shd w:val="clear" w:color="auto" w:fill="ffffff"/>
            <w:tcBorders>
              <w:left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产品功能、性能、配置 </w:t>
            </w:r>
            <w:r/>
          </w:p>
          <w:p>
            <w:pPr>
              <w:jc w:val="left"/>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要求 </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产品技术参数全部满足采购要求的得满分10分；打★号指标为必须满足项，如有负偏离将作为无效投标；</w:t>
            </w:r>
            <w:r>
              <w:rPr>
                <w:rFonts w:hint="eastAsia" w:ascii="宋体" w:hAnsi="宋体" w:eastAsia="宋体" w:cs="宋体"/>
                <w:color w:val="auto"/>
                <w:sz w:val="24"/>
                <w:szCs w:val="24"/>
                <w:highlight w:val="none"/>
                <w:lang w:val="en-US" w:eastAsia="zh-CN" w:bidi="ar"/>
              </w:rPr>
              <w:t xml:space="preserve">打▲号指标为重要指标，</w:t>
            </w:r>
            <w:r>
              <w:rPr>
                <w:rFonts w:hint="eastAsia" w:ascii="宋体" w:hAnsi="宋体" w:eastAsia="宋体" w:cs="宋体"/>
                <w:color w:val="000000"/>
                <w:sz w:val="24"/>
                <w:szCs w:val="24"/>
                <w:lang w:val="en-US" w:eastAsia="zh-CN" w:bidi="ar"/>
              </w:rPr>
              <w:t xml:space="preserve">有一项负偏离扣 1 分；其他参数，有一项负偏离扣 1 分，扣完为止。严重负偏离影响设备性能的经半数以上评委认定，本项得零分。 </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5334"/>
        </w:trPr>
        <w:tc>
          <w:tcPr>
            <w:shd w:val="clear" w:color="auto" w:fill="ffffff"/>
            <w:tcBorders>
              <w:left w:val="single" w:color="auto" w:sz="4" w:space="0"/>
              <w:right w:val="single" w:color="auto" w:sz="4" w:space="0"/>
            </w:tcBorders>
            <w:tcW w:w="752" w:type="dxa"/>
            <w:vAlign w:val="center"/>
            <w:textDirection w:val="lrTb"/>
            <w:noWrap w:val="false"/>
          </w:tcPr>
          <w:p>
            <w:pPr>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w:t>
            </w:r>
            <w:r/>
          </w:p>
        </w:tc>
        <w:tc>
          <w:tcPr>
            <w:shd w:val="clear" w:color="auto" w:fill="ffffff"/>
            <w:tcBorders>
              <w:left w:val="single" w:color="auto" w:sz="4" w:space="0"/>
              <w:right w:val="single" w:color="auto" w:sz="4" w:space="0"/>
            </w:tcBorders>
            <w:tcW w:w="1212" w:type="dxa"/>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深化设计</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ind w:firstLine="0"/>
              <w:jc w:val="both"/>
              <w:keepLines w:val="0"/>
              <w:keepNext/>
              <w:pageBreakBefore w:val="0"/>
              <w:spacing w:line="360" w:lineRule="auto"/>
              <w:widowControl/>
              <w:rPr>
                <w:rFonts w:hint="eastAsia" w:ascii="Times New Roman" w:hAnsi="Times New Roman" w:eastAsia="宋体" w:cs="Times New Roman"/>
                <w:sz w:val="24"/>
                <w:szCs w:val="24"/>
                <w:lang w:val="en-US" w:eastAsia="zh-CN" w:bidi="ar"/>
              </w:rPr>
            </w:pPr>
            <w:r>
              <w:rPr>
                <w:rFonts w:hint="eastAsia" w:ascii="宋体" w:hAnsi="宋体" w:eastAsia="宋体" w:cs="宋体"/>
                <w:b/>
                <w:bCs/>
                <w:sz w:val="24"/>
                <w:szCs w:val="24"/>
                <w:highlight w:val="none"/>
                <w:lang w:val="en-US" w:eastAsia="zh-CN" w:bidi="ar"/>
              </w:rPr>
              <w:t xml:space="preserve">效果图</w:t>
            </w:r>
            <w:r/>
          </w:p>
          <w:p>
            <w:pPr>
              <w:ind w:firstLine="480"/>
              <w:jc w:val="both"/>
              <w:keepLines w:val="0"/>
              <w:keepNext/>
              <w:pageBreakBefore w:val="0"/>
              <w:spacing w:line="360" w:lineRule="auto"/>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供应商依据采购文件中产品清单、技术要求以及</w:t>
            </w:r>
            <w:r>
              <w:rPr>
                <w:rFonts w:hint="eastAsia" w:ascii="宋体" w:hAnsi="宋体" w:eastAsia="宋体" w:cs="宋体"/>
                <w:color w:val="000000"/>
                <w:sz w:val="24"/>
                <w:szCs w:val="24"/>
                <w:highlight w:val="none"/>
                <w:lang w:val="en-US" w:eastAsia="zh-CN" w:bidi="ar"/>
              </w:rPr>
              <w:t xml:space="preserve">现场勘查情况</w:t>
            </w:r>
            <w:r>
              <w:rPr>
                <w:rFonts w:hint="eastAsia" w:ascii="宋体" w:hAnsi="宋体" w:eastAsia="宋体" w:cs="宋体"/>
                <w:color w:val="000000"/>
                <w:sz w:val="24"/>
                <w:szCs w:val="24"/>
                <w:lang w:val="en-US" w:eastAsia="zh-CN" w:bidi="ar"/>
              </w:rPr>
              <w:t xml:space="preserve">等内容，</w:t>
            </w:r>
            <w:r>
              <w:rPr>
                <w:rFonts w:hint="eastAsia" w:ascii="宋体" w:hAnsi="宋体" w:eastAsia="宋体" w:cs="宋体"/>
                <w:color w:val="000000"/>
                <w:sz w:val="24"/>
                <w:szCs w:val="24"/>
                <w:highlight w:val="none"/>
                <w:lang w:val="en-US" w:eastAsia="zh-CN" w:bidi="ar"/>
              </w:rPr>
              <w:t xml:space="preserve">就每个空间：(1)教学楼二层心理个辅教室；(2)教学楼二层心理团辅室外；（3）教学楼三层音乐教室；（4）教学楼三层音乐（民乐）教室；</w:t>
            </w:r>
            <w:r>
              <w:rPr>
                <w:rFonts w:hint="eastAsia" w:ascii="宋体" w:hAnsi="宋体" w:eastAsia="宋体" w:cs="宋体"/>
                <w:sz w:val="24"/>
                <w:szCs w:val="24"/>
                <w:highlight w:val="none"/>
                <w:lang w:val="en-US" w:eastAsia="zh-CN" w:bidi="ar"/>
              </w:rPr>
              <w:t xml:space="preserve">提供每个空间（不少于</w:t>
            </w:r>
            <w:r>
              <w:rPr>
                <w:rFonts w:hint="eastAsia" w:ascii="宋体" w:hAnsi="宋体" w:eastAsia="宋体" w:cs="宋体"/>
                <w:b/>
                <w:bCs/>
                <w:color w:val="000000"/>
                <w:sz w:val="24"/>
                <w:szCs w:val="24"/>
                <w:highlight w:val="none"/>
                <w:lang w:val="en-US" w:eastAsia="zh-CN" w:bidi="ar"/>
              </w:rPr>
              <w:t xml:space="preserve">3个</w:t>
            </w:r>
            <w:r>
              <w:rPr>
                <w:rFonts w:hint="eastAsia" w:ascii="宋体" w:hAnsi="宋体" w:eastAsia="宋体" w:cs="宋体"/>
                <w:color w:val="000000"/>
                <w:sz w:val="24"/>
                <w:szCs w:val="24"/>
                <w:highlight w:val="none"/>
                <w:lang w:val="en-US" w:eastAsia="zh-CN" w:bidi="ar"/>
              </w:rPr>
              <w:t xml:space="preserve">视角</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的效果图。注教学楼二层三层平面图见附件。</w:t>
            </w:r>
            <w:r/>
          </w:p>
          <w:p>
            <w:pPr>
              <w:numPr>
                <w:ilvl w:val="0"/>
                <w:numId w:val="0"/>
              </w:numPr>
              <w:ind w:left="0" w:firstLine="480"/>
              <w:jc w:val="both"/>
              <w:keepLines w:val="0"/>
              <w:keepNext/>
              <w:pageBreakBefore w:val="0"/>
              <w:spacing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①  图纸齐全、设计合理、规范、美观的得12分；</w:t>
            </w:r>
            <w:r/>
          </w:p>
          <w:p>
            <w:pPr>
              <w:numPr>
                <w:ilvl w:val="0"/>
                <w:numId w:val="0"/>
              </w:numPr>
              <w:ind w:left="0" w:firstLine="480"/>
              <w:jc w:val="both"/>
              <w:keepLines w:val="0"/>
              <w:keepNext/>
              <w:pageBreakBefore w:val="0"/>
              <w:spacing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②  图纸齐全，设计较合理、较规范、较美观的得9分；</w:t>
            </w:r>
            <w:r/>
          </w:p>
          <w:p>
            <w:pPr>
              <w:numPr>
                <w:ilvl w:val="0"/>
                <w:numId w:val="0"/>
              </w:numPr>
              <w:ind w:left="0" w:firstLine="480"/>
              <w:jc w:val="both"/>
              <w:keepLines w:val="0"/>
              <w:keepNext/>
              <w:pageBreakBefore w:val="0"/>
              <w:spacing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③  图纸基本齐全，设计一般、美观有所欠缺的得6分；</w:t>
            </w:r>
            <w:r/>
          </w:p>
          <w:p>
            <w:pPr>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Times New Roman"/>
                <w:sz w:val="24"/>
                <w:szCs w:val="24"/>
                <w:lang w:val="en-US" w:eastAsia="zh-CN" w:bidi="ar-SA"/>
              </w:rPr>
              <w:t xml:space="preserve">④  未提供的得 0 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4940"/>
        </w:trPr>
        <w:tc>
          <w:tcPr>
            <w:shd w:val="clear" w:color="auto" w:fill="ffffff"/>
            <w:tcBorders>
              <w:left w:val="single" w:color="auto" w:sz="4" w:space="0"/>
              <w:right w:val="single" w:color="auto" w:sz="4" w:space="0"/>
            </w:tcBorders>
            <w:tcW w:w="752" w:type="dxa"/>
            <w:vAlign w:val="center"/>
            <w:textDirection w:val="lrTb"/>
            <w:noWrap w:val="false"/>
          </w:tcPr>
          <w:p>
            <w:pPr>
              <w:jc w:val="center"/>
              <w:spacing w:line="36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2.3</w:t>
            </w:r>
            <w:r/>
          </w:p>
        </w:tc>
        <w:tc>
          <w:tcPr>
            <w:shd w:val="clear" w:color="auto" w:fill="ffffff"/>
            <w:tcBorders>
              <w:left w:val="single" w:color="auto" w:sz="4" w:space="0"/>
              <w:right w:val="single" w:color="auto" w:sz="4" w:space="0"/>
            </w:tcBorders>
            <w:tcW w:w="1212" w:type="dxa"/>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样品</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评委根据投标人提供的成品样品：①善艺楼四层报告厅的折叠椅（含写字板）（善艺楼四层报告厅的序号7）1张、②</w:t>
            </w:r>
            <w:r>
              <w:rPr>
                <w:rFonts w:hint="eastAsia" w:ascii="宋体" w:hAnsi="宋体" w:eastAsia="宋体" w:cs="宋体"/>
                <w:color w:val="000000"/>
                <w:sz w:val="24"/>
                <w:szCs w:val="24"/>
                <w:highlight w:val="none"/>
                <w:lang w:val="en-US" w:eastAsia="zh-CN" w:bidi="ar-SA"/>
              </w:rPr>
              <w:t xml:space="preserve">教学楼2区的书包柜（教学楼2区的序号2）单柜1个</w:t>
            </w:r>
            <w:r>
              <w:rPr>
                <w:rFonts w:hint="eastAsia" w:ascii="宋体" w:hAnsi="宋体" w:eastAsia="宋体" w:cs="宋体"/>
                <w:color w:val="000000"/>
                <w:sz w:val="24"/>
                <w:szCs w:val="24"/>
                <w:lang w:val="en-US" w:eastAsia="zh-CN" w:bidi="ar-SA"/>
              </w:rPr>
              <w:t xml:space="preserve">综合评分，针对产品参数描述逐项评分：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（1）参数描述每项内容完全满足、完全符合得6分；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（2）参数描述每项内容比较满足、比较符合得4分；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（3）参数描述每项内容基本满足、基本符合得2分。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（4）参数描述每项内容完全不满足、完全不符合得0分。</w:t>
            </w:r>
            <w:r/>
          </w:p>
          <w:p>
            <w:pPr>
              <w:numPr>
                <w:ilvl w:val="0"/>
                <w:numId w:val="0"/>
              </w:numPr>
              <w:jc w:val="both"/>
              <w:spacing w:line="360" w:lineRule="auto"/>
              <w:widowControl w:val="off"/>
              <w:rPr>
                <w:rFonts w:hint="eastAsia" w:ascii="Times New Roman" w:hAnsi="Times New Roman" w:eastAsia="宋体" w:cs="Times New Roman"/>
                <w:lang w:val="en-US" w:eastAsia="zh-CN" w:bidi="ar-SA"/>
              </w:rPr>
            </w:pPr>
            <w:r>
              <w:rPr>
                <w:rFonts w:hint="eastAsia" w:ascii="宋体" w:hAnsi="宋体" w:eastAsia="宋体" w:cs="宋体"/>
                <w:color w:val="000000"/>
                <w:sz w:val="24"/>
                <w:szCs w:val="24"/>
                <w:lang w:val="en-US" w:eastAsia="zh-CN" w:bidi="ar-SA"/>
              </w:rPr>
              <w:t xml:space="preserve">本项最多得6 分。未在截止时间前及规定地点提交样品的不得分。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90"/>
        </w:trPr>
        <w:tc>
          <w:tcPr>
            <w:shd w:val="clear" w:color="auto" w:fill="ffffff"/>
            <w:tcBorders>
              <w:left w:val="single" w:color="auto" w:sz="4" w:space="0"/>
              <w:right w:val="single" w:color="auto" w:sz="4" w:space="0"/>
            </w:tcBorders>
            <w:tcW w:w="752" w:type="dxa"/>
            <w:vAlign w:val="center"/>
            <w:textDirection w:val="lrTb"/>
            <w:noWrap w:val="false"/>
          </w:tcPr>
          <w:p>
            <w:pPr>
              <w:jc w:val="center"/>
              <w:spacing w:line="36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w:t>
            </w:r>
            <w:r/>
          </w:p>
        </w:tc>
        <w:tc>
          <w:tcPr>
            <w:shd w:val="clear" w:color="auto" w:fill="ffffff"/>
            <w:tcBorders>
              <w:left w:val="single" w:color="auto" w:sz="4" w:space="0"/>
              <w:right w:val="single" w:color="auto" w:sz="4" w:space="0"/>
            </w:tcBorders>
            <w:tcW w:w="1212" w:type="dxa"/>
            <w:vAlign w:val="center"/>
            <w:textDirection w:val="lrTb"/>
            <w:noWrap w:val="false"/>
          </w:tcPr>
          <w:p>
            <w:pPr>
              <w:jc w:val="center"/>
              <w:spacing w:line="360" w:lineRule="auto"/>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视频演示</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为保证用户使用最佳效果，投标人</w:t>
            </w:r>
            <w:r>
              <w:rPr>
                <w:rFonts w:hint="eastAsia" w:ascii="宋体" w:hAnsi="宋体" w:eastAsia="宋体" w:cs="宋体"/>
                <w:color w:val="000000"/>
                <w:sz w:val="24"/>
                <w:szCs w:val="24"/>
                <w:highlight w:val="none"/>
                <w:lang w:val="en-US" w:eastAsia="zh-CN" w:bidi="ar-SA"/>
              </w:rPr>
              <w:t xml:space="preserve">就教学楼一层小星星电视台的虚拟演播系统应围绕以下三个方面录制视频，评委根据投标人</w:t>
            </w:r>
            <w:r>
              <w:rPr>
                <w:rFonts w:hint="eastAsia" w:ascii="宋体" w:hAnsi="宋体" w:eastAsia="宋体" w:cs="宋体"/>
                <w:color w:val="000000"/>
                <w:sz w:val="24"/>
                <w:szCs w:val="24"/>
                <w:lang w:val="en-US" w:eastAsia="zh-CN" w:bidi="ar-SA"/>
              </w:rPr>
              <w:t xml:space="preserve">提交的以下演示内容：</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1.演示主机可直接导入Word、PPT、PDF文件信号，支持自动翻页与手动翻页；导入的PPT可保留原有特效，支持画笔批注的颜色与大小调节。</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2.演示主机支持本地绘画标注功能，通过鼠标操作即可在合成输出画面上实时书写、批注；支持≥5画笔颜色选择，绘画内容可随本地录制同步嵌入最终合成画面，并支持画笔操作撤销。</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3.演示主机支持AI语音导播功能，在无网络环境下也可实现通道切换、录制启动与结束等操作。</w:t>
            </w:r>
            <w:r/>
          </w:p>
          <w:p>
            <w:pPr>
              <w:jc w:val="left"/>
              <w:spacing w:line="360" w:lineRule="auto"/>
              <w:widowControl w:val="off"/>
              <w:tabs>
                <w:tab w:val="center" w:pos="4153" w:leader="none"/>
                <w:tab w:val="right" w:pos="830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以上视频演示全部提供且符合要求得3分，每有一项不符合扣1分，扣完为止。</w:t>
            </w:r>
            <w:r/>
          </w:p>
          <w:p>
            <w:pPr>
              <w:jc w:val="left"/>
              <w:spacing w:line="360" w:lineRule="auto"/>
              <w:widowControl w:val="off"/>
              <w:tabs>
                <w:tab w:val="center" w:pos="4153" w:leader="none"/>
                <w:tab w:val="right" w:pos="8306" w:leader="none"/>
              </w:tabs>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w:t>
            </w:r>
            <w:r>
              <w:rPr>
                <w:rFonts w:hint="eastAsia" w:ascii="宋体" w:hAnsi="宋体" w:cs="宋体" w:eastAsiaTheme="minorEastAsia"/>
                <w:color w:val="000000"/>
                <w:sz w:val="24"/>
                <w:szCs w:val="24"/>
                <w:highlight w:val="none"/>
              </w:rPr>
              <w:t xml:space="preserve">视频文件的格式为*.mp4或*.avi，供应商须将视频文件压缩为*.zip文件上传（单个文件不得大于50M，所有文件合计不得大于300M）。上传的演示视频将作为投标文件的组成部分。视频时长总计不超过</w:t>
            </w:r>
            <w:r>
              <w:rPr>
                <w:rFonts w:hint="eastAsia" w:ascii="宋体" w:hAnsi="宋体" w:eastAsia="宋体" w:cs="宋体"/>
                <w:color w:val="000000"/>
                <w:sz w:val="24"/>
                <w:szCs w:val="24"/>
                <w:highlight w:val="none"/>
                <w:lang w:val="en-US" w:eastAsia="zh-CN"/>
              </w:rPr>
              <w:t xml:space="preserve">6</w:t>
            </w:r>
            <w:r>
              <w:rPr>
                <w:rFonts w:hint="eastAsia" w:ascii="宋体" w:hAnsi="宋体" w:cs="宋体" w:eastAsiaTheme="minorEastAsia"/>
                <w:color w:val="000000"/>
                <w:sz w:val="24"/>
                <w:szCs w:val="24"/>
                <w:highlight w:val="none"/>
              </w:rPr>
              <w:t xml:space="preserve">分钟。</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828"/>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2.5</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Hans" w:bidi="ar"/>
              </w:rPr>
              <w:t xml:space="preserve">证书</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color w:val="000000"/>
                <w:sz w:val="24"/>
                <w:szCs w:val="24"/>
                <w:lang w:val="en-US" w:eastAsia="zh-Hans" w:bidi="ar-SA"/>
              </w:rPr>
              <w:t xml:space="preserve">1</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Hans" w:bidi="ar-SA"/>
              </w:rPr>
              <w:t xml:space="preserve">提供木质办公家具中国环保认证证书得</w:t>
            </w: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Hans" w:bidi="ar-SA"/>
              </w:rPr>
              <w:t xml:space="preserve">分。</w:t>
            </w:r>
            <w:r/>
          </w:p>
          <w:p>
            <w:pPr>
              <w:numPr>
                <w:ilvl w:val="0"/>
                <w:numId w:val="0"/>
              </w:num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color w:val="000000"/>
                <w:sz w:val="24"/>
                <w:szCs w:val="24"/>
                <w:lang w:val="en-US" w:eastAsia="zh-Hans" w:bidi="ar-SA"/>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Hans" w:bidi="ar-SA"/>
              </w:rPr>
              <w:t xml:space="preserve">提供</w:t>
            </w:r>
            <w:r>
              <w:rPr>
                <w:rFonts w:hint="eastAsia" w:ascii="宋体" w:hAnsi="宋体" w:eastAsia="宋体" w:cs="宋体"/>
                <w:color w:val="000000"/>
                <w:sz w:val="24"/>
                <w:szCs w:val="24"/>
                <w:lang w:val="en-US" w:eastAsia="zh-CN" w:bidi="ar-SA"/>
              </w:rPr>
              <w:t xml:space="preserve">金属</w:t>
            </w:r>
            <w:r>
              <w:rPr>
                <w:rFonts w:hint="eastAsia" w:ascii="宋体" w:hAnsi="宋体" w:eastAsia="宋体" w:cs="宋体"/>
                <w:color w:val="000000"/>
                <w:sz w:val="24"/>
                <w:szCs w:val="24"/>
                <w:lang w:val="en-US" w:eastAsia="zh-Hans" w:bidi="ar-SA"/>
              </w:rPr>
              <w:t xml:space="preserve">办公家具中国环保认证证书得</w:t>
            </w: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Hans" w:bidi="ar-SA"/>
              </w:rPr>
              <w:t xml:space="preserve">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3.投标人或所投核心产品生产商具有有效期内“中国绿色产品认证证书”，认证单元包含：木家具(人造板家具)、金属家具、木家具(实木家具)、软体家具(椅类)，全部提供得 2分，缺1项扣0.5分，扣完为止。</w:t>
            </w:r>
            <w:r/>
          </w:p>
          <w:p>
            <w:pPr>
              <w:numPr>
                <w:ilvl w:val="0"/>
                <w:numId w:val="0"/>
              </w:numPr>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4.投标人或所投核心产品生产商具有有效期内“人类工效学产品认证证书”，认证单元包含：桌台类、椅凳类、柜架类，全部提供得2分，缺1项扣0.5分，扣完为止。</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2057"/>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2.6</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Hans" w:bidi="ar"/>
              </w:rPr>
              <w:t xml:space="preserve">原材料</w:t>
            </w:r>
            <w:r>
              <w:rPr>
                <w:rFonts w:hint="eastAsia" w:ascii="宋体" w:hAnsi="宋体" w:eastAsia="宋体" w:cs="宋体"/>
                <w:color w:val="000000"/>
                <w:sz w:val="24"/>
                <w:szCs w:val="24"/>
                <w:lang w:val="en-US" w:eastAsia="zh-CN" w:bidi="ar"/>
              </w:rPr>
              <w:t xml:space="preserve">检测报告</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color w:val="000000"/>
                <w:sz w:val="24"/>
                <w:szCs w:val="24"/>
                <w:lang w:eastAsia="zh-Hans"/>
              </w:rPr>
              <w:t xml:space="preserve">提供以下带 CMA 或 CNAS 认证标识的符合国家标准的且用于本项目的原材料合格检测报告：饰面刨花板、 AAA 级橡胶木、</w:t>
            </w:r>
            <w:r>
              <w:rPr>
                <w:rFonts w:hint="eastAsia" w:ascii="宋体" w:hAnsi="宋体" w:eastAsia="宋体" w:cs="宋体"/>
                <w:color w:val="000000"/>
                <w:sz w:val="24"/>
                <w:szCs w:val="24"/>
              </w:rPr>
              <w:t xml:space="preserve">实木</w:t>
            </w:r>
            <w:r>
              <w:rPr>
                <w:rFonts w:hint="eastAsia" w:ascii="宋体" w:hAnsi="宋体" w:eastAsia="宋体" w:cs="宋体"/>
                <w:color w:val="000000"/>
                <w:sz w:val="24"/>
                <w:szCs w:val="24"/>
                <w:lang w:eastAsia="zh-Hans"/>
              </w:rPr>
              <w:t xml:space="preserve">免漆板、</w:t>
            </w:r>
            <w:r>
              <w:rPr>
                <w:rFonts w:hint="eastAsia" w:ascii="宋体" w:hAnsi="宋体" w:eastAsia="宋体" w:cs="宋体"/>
                <w:color w:val="000000"/>
                <w:sz w:val="24"/>
                <w:szCs w:val="24"/>
                <w:lang w:val="en-US" w:eastAsia="zh-CN" w:bidi="ar-SA"/>
              </w:rPr>
              <w:t xml:space="preserve">实木多层板、</w:t>
            </w:r>
            <w:r>
              <w:rPr>
                <w:rFonts w:hint="eastAsia" w:ascii="宋体" w:hAnsi="宋体" w:eastAsia="宋体" w:cs="宋体"/>
                <w:color w:val="000000"/>
                <w:sz w:val="24"/>
                <w:szCs w:val="24"/>
                <w:lang w:eastAsia="zh-Hans"/>
              </w:rPr>
              <w:t xml:space="preserve">油漆、 阻尼铰链、</w:t>
            </w:r>
            <w:r>
              <w:rPr>
                <w:rFonts w:hint="eastAsia" w:ascii="宋体" w:hAnsi="宋体" w:eastAsia="宋体" w:cs="宋体"/>
                <w:color w:val="000000"/>
                <w:spacing w:val="-7"/>
                <w:sz w:val="24"/>
                <w:szCs w:val="24"/>
              </w:rPr>
              <w:t xml:space="preserve">滑轨、</w:t>
            </w:r>
            <w:r>
              <w:rPr>
                <w:rFonts w:hint="eastAsia" w:ascii="宋体" w:hAnsi="宋体" w:eastAsia="宋体" w:cs="宋体"/>
                <w:color w:val="000000"/>
                <w:sz w:val="24"/>
                <w:szCs w:val="24"/>
                <w:lang w:eastAsia="zh-Hans"/>
              </w:rPr>
              <w:t xml:space="preserve">喷胶、PVC封边条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t xml:space="preserve">座椅升降气弹簧、胶粘剂</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海绵、塑粉</w:t>
            </w:r>
            <w:r>
              <w:rPr>
                <w:rFonts w:hint="eastAsia" w:ascii="宋体" w:hAnsi="宋体" w:eastAsia="宋体" w:cs="宋体"/>
                <w:color w:val="000000"/>
                <w:sz w:val="24"/>
                <w:szCs w:val="24"/>
                <w:lang w:eastAsia="zh-Hans"/>
              </w:rPr>
              <w:t xml:space="preserve">(以上各个检测报告为合格的，每提供一项得 </w:t>
            </w:r>
            <w:r>
              <w:rPr>
                <w:rFonts w:hint="eastAsia" w:ascii="宋体" w:hAnsi="宋体" w:cs="宋体"/>
                <w:color w:val="000000"/>
                <w:sz w:val="24"/>
                <w:szCs w:val="24"/>
                <w:lang w:val="en-US" w:eastAsia="zh-CN"/>
              </w:rPr>
              <w:t xml:space="preserve">0.5</w:t>
            </w:r>
            <w:r>
              <w:rPr>
                <w:rFonts w:hint="eastAsia" w:ascii="宋体" w:hAnsi="宋体" w:eastAsia="宋体" w:cs="宋体"/>
                <w:color w:val="000000"/>
                <w:sz w:val="24"/>
                <w:szCs w:val="24"/>
                <w:lang w:eastAsia="zh-Hans"/>
              </w:rPr>
              <w:t xml:space="preserve">分，全部提供</w:t>
            </w:r>
            <w:r>
              <w:rPr>
                <w:rFonts w:hint="eastAsia" w:ascii="宋体" w:hAnsi="宋体" w:eastAsia="宋体" w:cs="宋体"/>
                <w:color w:val="000000"/>
                <w:sz w:val="24"/>
                <w:szCs w:val="24"/>
                <w:lang w:val="en-US" w:eastAsia="zh-CN" w:bidi="ar-SA"/>
              </w:rPr>
              <w:t xml:space="preserve">6个及以上</w:t>
            </w:r>
            <w:r>
              <w:rPr>
                <w:rFonts w:hint="eastAsia" w:ascii="宋体" w:hAnsi="宋体" w:eastAsia="宋体" w:cs="宋体"/>
                <w:color w:val="000000"/>
                <w:sz w:val="24"/>
                <w:szCs w:val="24"/>
                <w:lang w:eastAsia="zh-Hans"/>
              </w:rPr>
              <w:t xml:space="preserve">得 </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eastAsia="zh-Hans"/>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2440"/>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2.7</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left"/>
              <w:spacing w:line="360" w:lineRule="auto"/>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成品检测报告</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color w:val="000000"/>
                <w:sz w:val="24"/>
                <w:szCs w:val="24"/>
                <w:lang w:val="en-US" w:eastAsia="zh-Hans" w:bidi="ar-SA"/>
              </w:rPr>
              <w:t xml:space="preserve">提供以下带 CMA 或 CNAS 认证标识的符合国家标准的且用于本项目的</w:t>
            </w:r>
            <w:r>
              <w:rPr>
                <w:rFonts w:hint="eastAsia" w:ascii="宋体" w:hAnsi="宋体" w:eastAsia="宋体" w:cs="宋体"/>
                <w:color w:val="000000"/>
                <w:sz w:val="24"/>
                <w:szCs w:val="24"/>
                <w:lang w:val="en-US" w:eastAsia="zh-CN" w:bidi="ar-SA"/>
              </w:rPr>
              <w:t xml:space="preserve">成品</w:t>
            </w:r>
            <w:r>
              <w:rPr>
                <w:rFonts w:hint="eastAsia" w:ascii="宋体" w:hAnsi="宋体" w:eastAsia="宋体" w:cs="宋体"/>
                <w:color w:val="000000"/>
                <w:sz w:val="24"/>
                <w:szCs w:val="24"/>
                <w:lang w:val="en-US" w:eastAsia="zh-Hans" w:bidi="ar-SA"/>
              </w:rPr>
              <w:t xml:space="preserve">合格检测报告：</w:t>
            </w:r>
            <w:r>
              <w:rPr>
                <w:rFonts w:hint="eastAsia" w:ascii="宋体" w:hAnsi="宋体" w:eastAsia="宋体" w:cs="宋体"/>
                <w:color w:val="000000"/>
                <w:sz w:val="24"/>
                <w:szCs w:val="24"/>
                <w:lang w:val="en-US" w:eastAsia="zh-CN" w:bidi="ar-SA"/>
              </w:rPr>
              <w:t xml:space="preserve">会议桌</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办公桌</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文件柜</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沙发、会议椅、讲台、组合桌</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方凳、茶水柜、折叠椅、窗帘，</w:t>
            </w:r>
            <w:r>
              <w:rPr>
                <w:rFonts w:hint="eastAsia" w:ascii="宋体" w:hAnsi="宋体" w:eastAsia="宋体" w:cs="宋体"/>
                <w:color w:val="000000"/>
                <w:sz w:val="24"/>
                <w:szCs w:val="24"/>
                <w:lang w:val="en-US" w:eastAsia="zh-Hans" w:bidi="ar-SA"/>
              </w:rPr>
              <w:t xml:space="preserve">(以上各个检测报告为合格的，每提供一项得 </w:t>
            </w:r>
            <w:r>
              <w:rPr>
                <w:rFonts w:hint="eastAsia" w:ascii="宋体" w:hAnsi="宋体" w:eastAsia="宋体" w:cs="宋体"/>
                <w:color w:val="000000"/>
                <w:sz w:val="24"/>
                <w:szCs w:val="24"/>
                <w:lang w:val="en-US" w:eastAsia="zh-CN" w:bidi="ar-SA"/>
              </w:rPr>
              <w:t xml:space="preserve">0.5</w:t>
            </w:r>
            <w:r>
              <w:rPr>
                <w:rFonts w:hint="eastAsia" w:ascii="宋体" w:hAnsi="宋体" w:eastAsia="宋体" w:cs="宋体"/>
                <w:color w:val="000000"/>
                <w:sz w:val="24"/>
                <w:szCs w:val="24"/>
                <w:lang w:val="en-US" w:eastAsia="zh-Hans" w:bidi="ar-SA"/>
              </w:rPr>
              <w:t xml:space="preserve">分，全部提供</w:t>
            </w:r>
            <w:r>
              <w:rPr>
                <w:rFonts w:hint="eastAsia" w:ascii="宋体" w:hAnsi="宋体" w:eastAsia="宋体" w:cs="宋体"/>
                <w:color w:val="000000"/>
                <w:sz w:val="24"/>
                <w:szCs w:val="24"/>
                <w:lang w:val="en-US" w:eastAsia="zh-CN" w:bidi="ar-SA"/>
              </w:rPr>
              <w:t xml:space="preserve">6个及以上</w:t>
            </w:r>
            <w:r>
              <w:rPr>
                <w:rFonts w:hint="eastAsia" w:ascii="宋体" w:hAnsi="宋体" w:eastAsia="宋体" w:cs="宋体"/>
                <w:color w:val="000000"/>
                <w:sz w:val="24"/>
                <w:szCs w:val="24"/>
                <w:lang w:val="en-US" w:eastAsia="zh-Hans" w:bidi="ar-SA"/>
              </w:rPr>
              <w:t xml:space="preserve">得 </w:t>
            </w: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Hans" w:bidi="ar-SA"/>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418"/>
        </w:trPr>
        <w:tc>
          <w:tcPr>
            <w:gridSpan w:val="5"/>
            <w:shd w:val="clear" w:color="auto" w:fill="ffffff"/>
            <w:tcBorders>
              <w:top w:val="single" w:color="auto" w:sz="4" w:space="0"/>
              <w:left w:val="single" w:color="auto" w:sz="4" w:space="0"/>
              <w:bottom w:val="single" w:color="auto" w:sz="4" w:space="0"/>
              <w:right w:val="single" w:color="auto" w:sz="4" w:space="0"/>
            </w:tcBorders>
            <w:tcW w:w="9685" w:type="dxa"/>
            <w:vAlign w:val="center"/>
            <w:textDirection w:val="lrTb"/>
            <w:noWrap w:val="false"/>
          </w:tcPr>
          <w:p>
            <w:pPr>
              <w:jc w:val="left"/>
              <w:spacing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服务</w:t>
            </w:r>
            <w:r/>
          </w:p>
        </w:tc>
      </w:tr>
      <w:tr>
        <w:trPr>
          <w:trHeight w:val="3695"/>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3.1</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color w:val="000000"/>
                <w:sz w:val="24"/>
                <w:szCs w:val="24"/>
                <w:lang w:val="en-US" w:eastAsia="zh-Hans" w:bidi="ar"/>
              </w:rPr>
            </w:pPr>
            <w:r>
              <w:rPr>
                <w:rFonts w:hint="eastAsia" w:ascii="宋体" w:hAnsi="宋体" w:eastAsia="宋体" w:cs="宋体"/>
                <w:color w:val="000000"/>
                <w:sz w:val="24"/>
                <w:szCs w:val="24"/>
                <w:lang w:val="en-US" w:eastAsia="zh-Hans" w:bidi="ar"/>
              </w:rPr>
              <w:t xml:space="preserve">项目实施方案</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left"/>
              <w:spacing w:line="360" w:lineRule="auto"/>
              <w:widowControl/>
              <w:rPr>
                <w:rFonts w:hint="eastAsia"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 xml:space="preserve">根据投标人提供的项目实施方案(包括但不限于生产组织方案、质量管理方案、现场安装方案、验收方案等)综合评分：  </w:t>
            </w:r>
            <w:r/>
          </w:p>
          <w:p>
            <w:pPr>
              <w:jc w:val="left"/>
              <w:spacing w:line="360" w:lineRule="auto"/>
              <w:widowControl/>
              <w:rPr>
                <w:rFonts w:hint="eastAsia"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 xml:space="preserve">1、方案合理性、科学性、操作性、完整性强的得7分；  </w:t>
            </w:r>
            <w:r/>
          </w:p>
          <w:p>
            <w:pPr>
              <w:jc w:val="left"/>
              <w:spacing w:line="360" w:lineRule="auto"/>
              <w:widowControl/>
              <w:rPr>
                <w:rFonts w:hint="eastAsia"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 xml:space="preserve">2、方案合理性、科学性、操作性、完整性较强的得4分；  </w:t>
            </w:r>
            <w:r/>
          </w:p>
          <w:p>
            <w:pPr>
              <w:jc w:val="left"/>
              <w:spacing w:line="360" w:lineRule="auto"/>
              <w:widowControl/>
              <w:rPr>
                <w:rFonts w:hint="eastAsia"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 xml:space="preserve">3、方案合理性、科学性、操作性、完整性一般的得1分；  </w:t>
            </w:r>
            <w:r/>
          </w:p>
          <w:p>
            <w:p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spacing w:val="4"/>
                <w:sz w:val="24"/>
                <w:szCs w:val="24"/>
                <w:lang w:val="en-US" w:eastAsia="zh-CN" w:bidi="ar-SA"/>
              </w:rPr>
              <w:t xml:space="preserve">4、未提供方案的不得分。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5334"/>
        </w:trPr>
        <w:tc>
          <w:tcPr>
            <w:shd w:val="clear" w:color="auto" w:fill="ffffff"/>
            <w:tcBorders>
              <w:top w:val="single" w:color="auto" w:sz="4" w:space="0"/>
              <w:left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3.2</w:t>
            </w:r>
            <w:r/>
          </w:p>
        </w:tc>
        <w:tc>
          <w:tcPr>
            <w:shd w:val="clear" w:color="auto" w:fill="ffffff"/>
            <w:tcBorders>
              <w:top w:val="single" w:color="auto" w:sz="4" w:space="0"/>
              <w:left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spacing w:val="-2"/>
                <w:sz w:val="24"/>
                <w:szCs w:val="24"/>
                <w:lang w:val="en-US" w:eastAsia="zh-CN" w:bidi="ar-SA"/>
              </w:rPr>
              <w:t xml:space="preserve">售后</w:t>
            </w:r>
            <w:r>
              <w:rPr>
                <w:rFonts w:hint="eastAsia" w:ascii="宋体" w:hAnsi="宋体" w:eastAsia="宋体" w:cs="宋体"/>
                <w:spacing w:val="-1"/>
                <w:sz w:val="24"/>
                <w:szCs w:val="24"/>
                <w:lang w:val="en-US" w:eastAsia="zh-CN" w:bidi="ar-SA"/>
              </w:rPr>
              <w:t xml:space="preserve">服务方</w:t>
            </w:r>
            <w:r>
              <w:rPr>
                <w:rFonts w:hint="eastAsia" w:ascii="宋体" w:hAnsi="宋体" w:eastAsia="宋体" w:cs="宋体"/>
                <w:sz w:val="24"/>
                <w:szCs w:val="24"/>
                <w:lang w:val="en-US" w:eastAsia="zh-CN" w:bidi="ar-SA"/>
              </w:rPr>
              <w:t xml:space="preserve">案</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pacing w:val="4"/>
                <w:sz w:val="24"/>
                <w:szCs w:val="24"/>
                <w:lang w:val="en-US" w:eastAsia="zh-CN" w:bidi="ar-SA"/>
              </w:rPr>
              <w:t xml:space="preserve">根据投标人提供的售后服务方案(如服务体系、服务内容、故</w:t>
            </w:r>
            <w:r>
              <w:rPr>
                <w:rFonts w:hint="eastAsia" w:ascii="宋体" w:hAnsi="宋体" w:eastAsia="宋体" w:cs="宋体"/>
                <w:spacing w:val="2"/>
                <w:sz w:val="24"/>
                <w:szCs w:val="24"/>
                <w:lang w:val="en-US" w:eastAsia="zh-CN" w:bidi="ar-SA"/>
              </w:rPr>
              <w:t xml:space="preserve">障</w:t>
            </w:r>
            <w:r>
              <w:rPr>
                <w:rFonts w:hint="eastAsia" w:ascii="宋体" w:hAnsi="宋体" w:eastAsia="宋体" w:cs="宋体"/>
                <w:sz w:val="24"/>
                <w:szCs w:val="24"/>
                <w:lang w:val="en-US" w:eastAsia="zh-CN" w:bidi="ar-SA"/>
              </w:rPr>
              <w:t xml:space="preserve">解</w:t>
            </w:r>
            <w:r>
              <w:rPr>
                <w:rFonts w:hint="eastAsia" w:ascii="宋体" w:hAnsi="宋体" w:eastAsia="宋体" w:cs="宋体"/>
                <w:spacing w:val="-1"/>
                <w:sz w:val="24"/>
                <w:szCs w:val="24"/>
                <w:lang w:val="en-US" w:eastAsia="zh-CN" w:bidi="ar-SA"/>
              </w:rPr>
              <w:t xml:space="preserve">决方案、专业技术人员保障及服</w:t>
            </w:r>
            <w:r>
              <w:rPr>
                <w:rFonts w:hint="eastAsia" w:ascii="宋体" w:hAnsi="宋体" w:eastAsia="宋体" w:cs="宋体"/>
                <w:sz w:val="24"/>
                <w:szCs w:val="24"/>
                <w:lang w:val="en-US" w:eastAsia="zh-CN" w:bidi="ar-SA"/>
              </w:rPr>
              <w:t xml:space="preserve">务电话等)综合评分： </w:t>
            </w:r>
            <w:r/>
          </w:p>
          <w:p>
            <w:pPr>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1、投标人具备完善的服务体系，全面的服务内容、可行的故障解决方案、可靠的专业技术人员保障和服务电话的，得5分； </w:t>
            </w:r>
            <w:r/>
          </w:p>
          <w:p>
            <w:pPr>
              <w:numPr>
                <w:ilvl w:val="0"/>
                <w:numId w:val="3"/>
              </w:numPr>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投标人具备较为完善的服务体系，较为全面的服务内容、较为可行的故障解决方案、较为可靠的专业技术人员保障和服务电话的，得3分；</w:t>
            </w:r>
            <w:r/>
          </w:p>
          <w:p>
            <w:pPr>
              <w:numPr>
                <w:ilvl w:val="0"/>
                <w:numId w:val="3"/>
              </w:num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投标人提供</w:t>
            </w:r>
            <w:r>
              <w:rPr>
                <w:rFonts w:hint="eastAsia" w:ascii="宋体" w:hAnsi="宋体" w:eastAsia="宋体" w:cs="宋体"/>
                <w:spacing w:val="4"/>
                <w:sz w:val="24"/>
                <w:szCs w:val="24"/>
                <w:lang w:val="en-US" w:eastAsia="zh-CN" w:bidi="ar-SA"/>
              </w:rPr>
              <w:t xml:space="preserve">服务体系、服务内容、故</w:t>
            </w:r>
            <w:r>
              <w:rPr>
                <w:rFonts w:hint="eastAsia" w:ascii="宋体" w:hAnsi="宋体" w:eastAsia="宋体" w:cs="宋体"/>
                <w:spacing w:val="2"/>
                <w:sz w:val="24"/>
                <w:szCs w:val="24"/>
                <w:lang w:val="en-US" w:eastAsia="zh-CN" w:bidi="ar-SA"/>
              </w:rPr>
              <w:t xml:space="preserve">障</w:t>
            </w:r>
            <w:r>
              <w:rPr>
                <w:rFonts w:hint="eastAsia" w:ascii="宋体" w:hAnsi="宋体" w:eastAsia="宋体" w:cs="宋体"/>
                <w:sz w:val="24"/>
                <w:szCs w:val="24"/>
                <w:lang w:val="en-US" w:eastAsia="zh-CN" w:bidi="ar-SA"/>
              </w:rPr>
              <w:t xml:space="preserve">解</w:t>
            </w:r>
            <w:r>
              <w:rPr>
                <w:rFonts w:hint="eastAsia" w:ascii="宋体" w:hAnsi="宋体" w:eastAsia="宋体" w:cs="宋体"/>
                <w:spacing w:val="-1"/>
                <w:sz w:val="24"/>
                <w:szCs w:val="24"/>
                <w:lang w:val="en-US" w:eastAsia="zh-CN" w:bidi="ar-SA"/>
              </w:rPr>
              <w:t xml:space="preserve">决方案、专业技术人员保障及服</w:t>
            </w:r>
            <w:r>
              <w:rPr>
                <w:rFonts w:hint="eastAsia" w:ascii="宋体" w:hAnsi="宋体" w:eastAsia="宋体" w:cs="宋体"/>
                <w:sz w:val="24"/>
                <w:szCs w:val="24"/>
                <w:lang w:val="en-US" w:eastAsia="zh-CN" w:bidi="ar-SA"/>
              </w:rPr>
              <w:t xml:space="preserve">务电话等方案</w:t>
            </w:r>
            <w:r>
              <w:rPr>
                <w:rFonts w:hint="eastAsia" w:ascii="宋体" w:hAnsi="宋体" w:eastAsia="宋体" w:cs="宋体"/>
                <w:spacing w:val="4"/>
                <w:sz w:val="24"/>
                <w:szCs w:val="24"/>
                <w:lang w:val="en-US" w:eastAsia="zh-CN" w:bidi="ar-SA"/>
              </w:rPr>
              <w:t xml:space="preserve">一般</w:t>
            </w:r>
            <w:r>
              <w:rPr>
                <w:rFonts w:hint="eastAsia" w:ascii="宋体" w:hAnsi="宋体" w:eastAsia="宋体" w:cs="宋体"/>
                <w:color w:val="000000"/>
                <w:sz w:val="24"/>
                <w:szCs w:val="24"/>
                <w:lang w:val="en-US" w:eastAsia="zh-CN" w:bidi="ar"/>
              </w:rPr>
              <w:t xml:space="preserve">的，得1分；</w:t>
            </w:r>
            <w:r/>
          </w:p>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4、未提供的不得分。 </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418"/>
        </w:trPr>
        <w:tc>
          <w:tcPr>
            <w:gridSpan w:val="5"/>
            <w:shd w:val="clear" w:color="auto" w:fill="ffffff"/>
            <w:tcBorders>
              <w:top w:val="single" w:color="auto" w:sz="4" w:space="0"/>
              <w:left w:val="single" w:color="auto" w:sz="4" w:space="0"/>
              <w:right w:val="single" w:color="auto" w:sz="4" w:space="0"/>
            </w:tcBorders>
            <w:tcW w:w="9685" w:type="dxa"/>
            <w:vAlign w:val="center"/>
            <w:textDirection w:val="lrTb"/>
            <w:noWrap w:val="false"/>
          </w:tcPr>
          <w:p>
            <w:pPr>
              <w:jc w:val="left"/>
              <w:spacing w:line="360" w:lineRule="auto"/>
              <w:widowControl w:val="off"/>
              <w:rPr>
                <w:rFonts w:hint="default"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业绩</w:t>
            </w:r>
            <w:r/>
          </w:p>
        </w:tc>
      </w:tr>
      <w:tr>
        <w:trPr>
          <w:trHeight w:val="2057"/>
        </w:trPr>
        <w:tc>
          <w:tcPr>
            <w:shd w:val="clear" w:color="auto" w:fill="ffffff"/>
            <w:tcBorders>
              <w:top w:val="single" w:color="auto" w:sz="4" w:space="0"/>
              <w:left w:val="single" w:color="auto" w:sz="4" w:space="0"/>
              <w:right w:val="single" w:color="auto" w:sz="4" w:space="0"/>
            </w:tcBorders>
            <w:tcW w:w="752" w:type="dxa"/>
            <w:vAlign w:val="center"/>
            <w:textDirection w:val="lrTb"/>
            <w:noWrap w:val="false"/>
          </w:tcPr>
          <w:p>
            <w:pPr>
              <w:jc w:val="center"/>
              <w:spacing w:before="69"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spacing w:val="-2"/>
                <w:sz w:val="24"/>
                <w:szCs w:val="24"/>
                <w:lang w:val="en-US" w:eastAsia="zh-CN" w:bidi="ar-SA"/>
              </w:rPr>
              <w:t xml:space="preserve">4.1</w:t>
            </w:r>
            <w:r/>
          </w:p>
        </w:tc>
        <w:tc>
          <w:tcPr>
            <w:shd w:val="clear" w:color="auto" w:fill="ffffff"/>
            <w:tcBorders>
              <w:top w:val="single" w:color="auto" w:sz="4" w:space="0"/>
              <w:left w:val="single" w:color="auto" w:sz="4" w:space="0"/>
              <w:right w:val="single" w:color="auto" w:sz="4" w:space="0"/>
            </w:tcBorders>
            <w:tcW w:w="1212" w:type="dxa"/>
            <w:vAlign w:val="center"/>
            <w:textDirection w:val="lrTb"/>
            <w:noWrap w:val="false"/>
          </w:tcPr>
          <w:p>
            <w:pPr>
              <w:jc w:val="center"/>
              <w:keepLines w:val="0"/>
              <w:keepNext w:val="0"/>
              <w:spacing w:line="360" w:lineRule="auto"/>
              <w:widowControl/>
              <w:rPr>
                <w:rFonts w:hint="eastAsia" w:ascii="宋体" w:hAnsi="宋体" w:eastAsia="宋体" w:cs="宋体"/>
                <w:spacing w:val="-2"/>
                <w:sz w:val="24"/>
                <w:szCs w:val="24"/>
                <w:lang w:val="en-US" w:eastAsia="zh-CN" w:bidi="ar-SA"/>
              </w:rPr>
              <w:suppressLineNumbers w:val="0"/>
            </w:pPr>
            <w:r>
              <w:rPr>
                <w:rFonts w:hint="eastAsia" w:ascii="宋体" w:hAnsi="宋体" w:eastAsia="宋体" w:cs="宋体"/>
                <w:color w:val="auto"/>
                <w:sz w:val="24"/>
                <w:szCs w:val="24"/>
                <w:highlight w:val="none"/>
                <w:lang w:val="zh-CN" w:eastAsia="zh-CN" w:bidi="ar-SA"/>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ind w:left="0" w:firstLine="0"/>
              <w:jc w:val="both"/>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sz w:val="24"/>
                <w:szCs w:val="24"/>
                <w:highlight w:val="none"/>
                <w:lang w:val="en-US" w:eastAsia="zh-CN" w:bidi="ar-SA"/>
              </w:rPr>
              <w:t xml:space="preserve">供应商自2020年6月1日以来，供应商承担过类似项目业绩每提供一个得2分，最高得6分，不提供不得分（须提供中标通知书、采购合同和验收报告证明材料复印件加盖公章，合同须能反映项目名称、主要标的物等，时间以合同签订日期为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418"/>
        </w:trPr>
        <w:tc>
          <w:tcPr>
            <w:gridSpan w:val="5"/>
            <w:shd w:val="clear" w:color="auto" w:fill="ffffff"/>
            <w:tcBorders>
              <w:top w:val="single" w:color="auto" w:sz="4" w:space="0"/>
              <w:left w:val="single" w:color="auto" w:sz="4" w:space="0"/>
              <w:right w:val="single" w:color="auto" w:sz="4" w:space="0"/>
            </w:tcBorders>
            <w:tcW w:w="9685" w:type="dxa"/>
            <w:vAlign w:val="center"/>
            <w:textDirection w:val="lrTb"/>
            <w:noWrap w:val="false"/>
          </w:tcPr>
          <w:p>
            <w:pPr>
              <w:jc w:val="left"/>
              <w:spacing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履约能力</w:t>
            </w:r>
            <w:r/>
          </w:p>
        </w:tc>
      </w:tr>
      <w:tr>
        <w:trPr>
          <w:trHeight w:val="2307"/>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5.1</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主要产品质量保障 </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jc w:val="left"/>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1.投标人或所投家具生产商具有有效期内</w:t>
            </w:r>
            <w:r>
              <w:rPr>
                <w:rFonts w:hint="eastAsia" w:ascii="宋体" w:hAnsi="宋体" w:eastAsia="宋体" w:cs="宋体"/>
                <w:color w:val="auto"/>
                <w:sz w:val="24"/>
                <w:szCs w:val="24"/>
                <w:lang w:val="en-US" w:eastAsia="zh-CN" w:bidi="ar"/>
              </w:rPr>
              <w:t xml:space="preserve">“绿色供应链服务认证证书”或“产品安全认证证书”，认证单元包含：办公家具、教学家具、软体家具，</w:t>
            </w:r>
            <w:r>
              <w:rPr>
                <w:rFonts w:hint="eastAsia" w:ascii="宋体" w:hAnsi="宋体" w:eastAsia="宋体" w:cs="宋体"/>
                <w:color w:val="auto"/>
                <w:sz w:val="24"/>
                <w:szCs w:val="24"/>
                <w:lang w:val="en-US" w:eastAsia="zh-CN" w:bidi="ar-SA"/>
              </w:rPr>
              <w:t xml:space="preserve">全部提供得2分，缺1项扣0.5分，扣完为止。</w:t>
            </w:r>
            <w:r/>
          </w:p>
          <w:p>
            <w:pPr>
              <w:jc w:val="left"/>
              <w:spacing w:line="360" w:lineRule="auto"/>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w:t>
            </w:r>
            <w:r>
              <w:rPr>
                <w:rFonts w:hint="eastAsia" w:ascii="宋体" w:hAnsi="宋体" w:eastAsia="宋体" w:cs="宋体"/>
                <w:color w:val="auto"/>
                <w:sz w:val="24"/>
                <w:szCs w:val="24"/>
                <w:lang w:val="en-US" w:eastAsia="zh-CN" w:bidi="ar-SA"/>
              </w:rPr>
              <w:t xml:space="preserve">投标人或所投家具生产商具有有效期内</w:t>
            </w:r>
            <w:r>
              <w:rPr>
                <w:rFonts w:hint="eastAsia" w:ascii="宋体" w:hAnsi="宋体" w:eastAsia="宋体" w:cs="宋体"/>
                <w:color w:val="auto"/>
                <w:sz w:val="24"/>
                <w:szCs w:val="24"/>
                <w:lang w:val="en-US" w:eastAsia="zh-CN" w:bidi="ar"/>
              </w:rPr>
              <w:t xml:space="preserve">“家具中有害物质限量认证证书”，认证单元包含：木家具、金属家具、软体家具，</w:t>
            </w:r>
            <w:r>
              <w:rPr>
                <w:rFonts w:hint="eastAsia" w:ascii="宋体" w:hAnsi="宋体" w:eastAsia="宋体" w:cs="宋体"/>
                <w:color w:val="auto"/>
                <w:sz w:val="24"/>
                <w:szCs w:val="24"/>
                <w:lang w:val="en-US" w:eastAsia="zh-CN" w:bidi="ar-SA"/>
              </w:rPr>
              <w:t xml:space="preserve">全部提供得2分，缺1项扣0.5分，扣完为止。</w:t>
            </w:r>
            <w:r/>
          </w:p>
          <w:p>
            <w:pPr>
              <w:pStyle w:val="619"/>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
              </w:rPr>
              <w:t xml:space="preserve">3.</w:t>
            </w:r>
            <w:r>
              <w:rPr>
                <w:rFonts w:hint="eastAsia" w:ascii="宋体" w:hAnsi="宋体" w:eastAsia="宋体" w:cs="宋体"/>
                <w:color w:val="auto"/>
                <w:sz w:val="24"/>
                <w:szCs w:val="24"/>
                <w:lang w:val="en-US" w:eastAsia="zh-CN" w:bidi="ar-SA"/>
              </w:rPr>
              <w:t xml:space="preserve">投标人或所投家具生产商具有有效期内</w:t>
            </w:r>
            <w:r>
              <w:rPr>
                <w:rFonts w:hint="eastAsia" w:ascii="宋体" w:hAnsi="宋体" w:eastAsia="宋体" w:cs="宋体"/>
                <w:color w:val="auto"/>
                <w:sz w:val="24"/>
                <w:szCs w:val="24"/>
                <w:lang w:val="en-US" w:eastAsia="zh-CN" w:bidi="ar"/>
              </w:rPr>
              <w:t xml:space="preserve">低“VOCs家具产品认证证书”或“家具产品总挥发性有机化合物限量产品认证证书”，认证单元包含：木家具、金属家具、软体家具，</w:t>
            </w:r>
            <w:r>
              <w:rPr>
                <w:rFonts w:hint="eastAsia" w:ascii="宋体" w:hAnsi="宋体" w:eastAsia="宋体" w:cs="宋体"/>
                <w:color w:val="auto"/>
                <w:sz w:val="24"/>
                <w:szCs w:val="24"/>
                <w:lang w:val="en-US" w:eastAsia="zh-CN" w:bidi="ar-SA"/>
              </w:rPr>
              <w:t xml:space="preserve">全部提供得2分，缺1项扣0.5分，扣完为止。</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487"/>
        </w:trPr>
        <w:tc>
          <w:tcPr>
            <w:shd w:val="clear" w:color="auto" w:fill="ffffff"/>
            <w:tcBorders>
              <w:top w:val="single" w:color="auto" w:sz="4" w:space="0"/>
              <w:left w:val="single" w:color="auto" w:sz="4" w:space="0"/>
              <w:right w:val="single" w:color="auto" w:sz="4" w:space="0"/>
            </w:tcBorders>
            <w:tcW w:w="752" w:type="dxa"/>
            <w:vAlign w:val="center"/>
            <w:textDirection w:val="lrTb"/>
            <w:noWrap w:val="false"/>
          </w:tcPr>
          <w:p>
            <w:pPr>
              <w:jc w:val="center"/>
              <w:spacing w:before="69"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r>
            <w:r/>
          </w:p>
        </w:tc>
        <w:tc>
          <w:tcPr>
            <w:shd w:val="clear" w:color="auto" w:fill="ffffff"/>
            <w:tcBorders>
              <w:top w:val="single" w:color="auto" w:sz="4" w:space="0"/>
              <w:left w:val="single" w:color="auto" w:sz="4" w:space="0"/>
              <w:right w:val="single" w:color="auto" w:sz="4" w:space="0"/>
            </w:tcBorders>
            <w:tcW w:w="1212"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ind w:left="0" w:firstLine="0"/>
              <w:jc w:val="both"/>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ind w:left="0" w:right="0" w:firstLine="420"/>
        <w:jc w:val="center"/>
        <w:spacing w:before="0" w:after="0" w:line="85" w:lineRule="atLeast"/>
        <w:pBdr>
          <w:top w:val="none" w:color="000000" w:sz="0" w:space="0"/>
          <w:left w:val="none" w:color="000000" w:sz="0" w:space="0"/>
          <w:bottom w:val="none" w:color="000000" w:sz="0" w:space="0"/>
          <w:right w:val="none" w:color="000000" w:sz="0" w:space="0"/>
        </w:pBdr>
      </w:pPr>
      <w:r/>
      <w:r/>
    </w:p>
    <w:p>
      <w:pPr>
        <w:rPr>
          <w:rFonts w:ascii="宋体" w:hAnsi="宋体" w:eastAsia="宋体" w:cs="宋体"/>
          <w:b/>
          <w:color w:val="000000"/>
          <w:sz w:val="36"/>
        </w:rPr>
      </w:pPr>
      <w:r>
        <w:rPr>
          <w:rFonts w:ascii="宋体" w:hAnsi="宋体" w:eastAsia="宋体" w:cs="宋体"/>
          <w:b/>
          <w:color w:val="000000"/>
          <w:sz w:val="36"/>
        </w:rPr>
        <w:br w:type="page" w:clear="all"/>
      </w:r>
      <w:r/>
    </w:p>
    <w:p>
      <w:pPr>
        <w:ind w:left="0" w:right="0" w:firstLine="42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第五章 </w:t>
      </w:r>
      <w:r>
        <w:rPr>
          <w:rFonts w:ascii="宋体" w:hAnsi="宋体" w:eastAsia="宋体" w:cs="宋体"/>
          <w:b/>
          <w:color w:val="000000"/>
          <w:sz w:val="36"/>
        </w:rPr>
        <w:t xml:space="preserve">合同</w:t>
      </w:r>
      <w:r>
        <w:rPr>
          <w:rFonts w:hint="eastAsia" w:ascii="宋体" w:hAnsi="宋体" w:eastAsia="宋体" w:cs="宋体"/>
          <w:b/>
          <w:color w:val="000000"/>
          <w:sz w:val="36"/>
          <w:lang w:val="en-US" w:eastAsia="zh-CN"/>
        </w:rPr>
        <w:t xml:space="preserve">文本</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政 府 采 购 合 同</w:t>
      </w:r>
      <w:r/>
    </w:p>
    <w:p>
      <w:pPr>
        <w:ind w:left="0" w:right="0" w:firstLine="0"/>
        <w:jc w:val="both"/>
        <w:spacing w:before="21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甲方（采购方）：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乙方（服务方）：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w:t>
      </w:r>
      <w:r>
        <w:rPr>
          <w:rFonts w:hint="eastAsia" w:ascii="宋体" w:hAnsi="宋体" w:eastAsia="宋体" w:cs="宋体"/>
          <w:color w:val="000000"/>
          <w:sz w:val="24"/>
          <w:lang w:val="en-US" w:eastAsia="zh-CN"/>
        </w:rPr>
        <w:t xml:space="preserve">江苏省</w:t>
      </w:r>
      <w:r>
        <w:rPr>
          <w:rFonts w:ascii="宋体" w:hAnsi="宋体" w:eastAsia="宋体" w:cs="宋体"/>
          <w:color w:val="000000"/>
          <w:sz w:val="24"/>
        </w:rPr>
        <w:t xml:space="preserve">政府采购编号</w:t>
      </w:r>
      <w:r>
        <w:rPr>
          <w:rFonts w:ascii="宋体" w:hAnsi="宋体" w:eastAsia="宋体" w:cs="宋体"/>
          <w:color w:val="000000"/>
          <w:sz w:val="24"/>
          <w:u w:val="single"/>
        </w:rPr>
        <w:t xml:space="preserve">       </w:t>
      </w:r>
      <w:r>
        <w:rPr>
          <w:rFonts w:ascii="宋体" w:hAnsi="宋体" w:eastAsia="宋体" w:cs="宋体"/>
          <w:color w:val="000000"/>
          <w:sz w:val="24"/>
        </w:rPr>
        <w:t xml:space="preserve">号磋商采购文件、乙方的磋商响应文件和磋商成交通知书，甲乙双方就此次成交的</w:t>
      </w:r>
      <w:r>
        <w:rPr>
          <w:rFonts w:hint="eastAsia" w:ascii="宋体" w:hAnsi="宋体" w:eastAsia="宋体" w:cs="宋体"/>
          <w:color w:val="000000"/>
          <w:sz w:val="24"/>
          <w:u w:val="single"/>
          <w:lang w:val="en-US" w:eastAsia="zh-CN"/>
        </w:rPr>
        <w:t xml:space="preserve">南京市夫子庙小学办公及教学设备采购</w:t>
      </w:r>
      <w:r>
        <w:rPr>
          <w:rFonts w:ascii="宋体" w:hAnsi="宋体" w:eastAsia="宋体" w:cs="宋体"/>
          <w:color w:val="000000"/>
          <w:sz w:val="24"/>
        </w:rPr>
        <w:t xml:space="preserve">的购销事宜，签订本合同书。</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乙方负责完成甲方的</w:t>
      </w:r>
      <w:r>
        <w:rPr>
          <w:rFonts w:ascii="宋体" w:hAnsi="宋体" w:eastAsia="宋体" w:cs="宋体"/>
          <w:color w:val="000000"/>
          <w:sz w:val="24"/>
          <w:u w:val="single"/>
        </w:rPr>
        <w:t xml:space="preserve">       </w:t>
      </w:r>
      <w:r>
        <w:rPr>
          <w:rFonts w:ascii="宋体" w:hAnsi="宋体" w:eastAsia="宋体" w:cs="宋体"/>
          <w:color w:val="000000"/>
          <w:sz w:val="24"/>
        </w:rPr>
        <w:t xml:space="preserve">，详见《标的物清单》。</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二、技术资料</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乙方应按招标文件规定的时间向甲方提供使用货物的有关技术资料。</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没有征得甲方事先书面同意，乙方不得将由甲方提供的有关合同或任何合同条文、规格、计划、图纸、样品、资料等提供给与履行本合同无关的任何其他人。即使向履行本合同有关的人员提供，也应注意保密并限于履行合同的必需范围。</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三、知识产权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3.1乙方应保证甲方在使用、接受本合同货物和相关服务或其任何一部分时不受第三方提出侵犯其专利权、版权、商标权和工业设计权等知识产权的起诉。一旦出现侵权，由乙方承担全部责任。</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四、产权担保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4.1乙方应保证待交付的货物的所有权或支配权完全属于乙方，且无任何抵押、查封等产权瑕疵。</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五、调试和验收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5.1 甲方对乙方提交的货物依据招标文件上的技术规格要求和国家有关质量标准进行现场初步验收，外观、说明书符合招标文件技术要求的。给予签收，初步验收不合格的不予签收。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5.2 乙方交货前应对产品作出全面检查,并对验收文件进行整理，列出清单，作为甲方收货验收和使用的技术条件依据，检验的结果应随货物交甲方。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 甲方对乙方提供的货物在使用前进行调试时，乙方需负责安装并培训甲方的使用操作人员，并协助甲方一起调试，直到符合技术要求，甲方才做最终验收。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5.4 对技术复杂的货物，甲方可请国家认可的专业检测机构参与初步验收及最终验收，并由其出具质量检测报告。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5.5 验收时乙方必须在现场，验收完毕后作出验收结果报告。验收费用由乙方承担。</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六、货物包装、发运及运输</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乙方应在货物发运前对其进行满足运输距离、防潮、防震、防锈和防破损装卸等要求包装，以保证货物安全运达甲方指定地点。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6.2 乙方应将使用说明书、随配附件和工具以及清单一并附于货物内。</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6.3 乙方需在货物发运手续办理完毕后二十四小时内或货到甲方四十八小时前通知甲方，以准备接货。</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6.4 货物在交付甲方前发生的任何风险均由乙方负责。</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6.5 货物在规定的交付期限内由乙方送达甲方指定的地点视为交付，乙方同时需通知甲方货物已送达。</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七、质量保证及售后服务</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乙方应按招标文件规定的货物性能、技术要求、质量标准向甲方提供未经使用的全新产品。</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乙方提供的货物在质保期内因货物本身的质量问题发生故障，乙方应负责免费更换。对达不到技术要求者，根据实际情况，经双方协商，采用以下第____1____种办法处理：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（1）更换，由乙方承担所发生的全部费用；</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（2）贬值处理，由甲乙双方合议定价；</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（3）退货处理，乙方应退还甲方支付的合同款，同时应承担该货物的直接费用（运输、保险、检验、货款利息及银行手续费等）。</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如在使用过程中发生质量问题，乙方在接到甲方通知后在_________小时内到达甲方现场。</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7.4 在质保期内，乙方应对货物出现的质量、安全及相关问题负责处理解决并承担一切费用。</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八、质保期</w:t>
      </w:r>
      <w:r/>
    </w:p>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货物名称：质保期</w:t>
      </w:r>
      <w:r>
        <w:rPr>
          <w:rFonts w:hint="eastAsia" w:ascii="宋体" w:hAnsi="宋体" w:cs="宋体"/>
          <w:bCs/>
          <w:color w:val="auto"/>
          <w:sz w:val="24"/>
          <w:szCs w:val="24"/>
          <w:highlight w:val="none"/>
        </w:rPr>
        <w:t xml:space="preserve">家具类免费上门质保</w:t>
      </w:r>
      <w:r>
        <w:rPr>
          <w:rFonts w:hint="eastAsia" w:ascii="宋体" w:hAnsi="宋体" w:eastAsia="宋体" w:cs="宋体"/>
          <w:bCs/>
          <w:color w:val="auto"/>
          <w:sz w:val="24"/>
          <w:szCs w:val="24"/>
          <w:highlight w:val="none"/>
          <w:lang w:val="en-US" w:eastAsia="zh-CN"/>
        </w:rPr>
        <w:t xml:space="preserve">八</w:t>
      </w:r>
      <w:r>
        <w:rPr>
          <w:rFonts w:hint="eastAsia" w:ascii="宋体" w:hAnsi="宋体" w:cs="宋体"/>
          <w:bCs/>
          <w:color w:val="auto"/>
          <w:sz w:val="24"/>
          <w:szCs w:val="24"/>
          <w:highlight w:val="none"/>
        </w:rPr>
        <w:t xml:space="preserve">年（含）以上（电器质保不低于三年）</w:t>
      </w:r>
      <w:r>
        <w:rPr>
          <w:rFonts w:ascii="宋体" w:hAnsi="宋体" w:eastAsia="宋体" w:cs="宋体"/>
          <w:color w:val="000000"/>
          <w:sz w:val="24"/>
        </w:rPr>
        <w:t xml:space="preserve">，自交货并经最终验收合格之日起计。　　　　　</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九、款项支付</w:t>
      </w:r>
      <w:r/>
    </w:p>
    <w:p>
      <w:pPr>
        <w:ind w:firstLine="480"/>
        <w:rPr>
          <w:rFonts w:hint="eastAsia" w:ascii="宋体" w:hAnsi="宋体" w:cs="宋体"/>
          <w:color w:val="auto"/>
          <w:sz w:val="24"/>
          <w:szCs w:val="24"/>
          <w:highlight w:val="none"/>
        </w:rPr>
      </w:pPr>
      <w:r>
        <w:rPr>
          <w:rFonts w:ascii="宋体" w:hAnsi="宋体" w:eastAsia="宋体" w:cs="宋体"/>
          <w:color w:val="000000"/>
          <w:sz w:val="24"/>
        </w:rPr>
        <w:t xml:space="preserve">9.1 本合同款项采用以下方式支付：</w:t>
      </w:r>
      <w:r>
        <w:rPr>
          <w:rFonts w:hint="eastAsia" w:ascii="宋体" w:hAnsi="宋体" w:cs="宋体"/>
          <w:color w:val="auto"/>
          <w:sz w:val="24"/>
          <w:szCs w:val="24"/>
          <w:highlight w:val="none"/>
        </w:rPr>
        <w:t xml:space="preserve">项目竣工</w:t>
      </w:r>
      <w:r>
        <w:rPr>
          <w:rFonts w:hint="eastAsia" w:ascii="宋体" w:hAnsi="宋体" w:eastAsia="宋体" w:cs="宋体"/>
          <w:color w:val="auto"/>
          <w:sz w:val="24"/>
          <w:szCs w:val="24"/>
          <w:highlight w:val="none"/>
          <w:lang w:val="en-US" w:eastAsia="zh-CN"/>
        </w:rPr>
        <w:t xml:space="preserve">结束</w:t>
      </w:r>
      <w:r>
        <w:rPr>
          <w:rFonts w:hint="eastAsia" w:ascii="宋体" w:hAnsi="宋体" w:cs="宋体"/>
          <w:color w:val="auto"/>
          <w:sz w:val="24"/>
          <w:szCs w:val="24"/>
          <w:highlight w:val="none"/>
        </w:rPr>
        <w:t xml:space="preserve">后，经使用学校对标功能评估合格、在专家验收考评合格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聘请第三方进行审计，出具审计报告后，按审计款一次性支付100%。</w:t>
      </w:r>
      <w:r/>
    </w:p>
    <w:p>
      <w:pPr>
        <w:ind w:firstLine="480"/>
      </w:p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9.2甲方在支付上述款项前，应收到乙方开具的与应付款项等额的税务发票。因乙方未能根据合同提交相应票据和资料，导致甲方未能如期付款，甲方不承担延期付款责任。</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十、质量保证金</w:t>
      </w:r>
      <w:r/>
    </w:p>
    <w:p>
      <w:pPr>
        <w:ind w:left="0" w:right="0" w:firstLine="35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本合同质量保证金按照以下第_1_种方式收取：</w:t>
      </w:r>
      <w:r/>
    </w:p>
    <w:p>
      <w:pPr>
        <w:ind w:left="0" w:right="0" w:firstLine="480"/>
        <w:spacing w:before="0" w:after="0" w:line="85"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（1）本项目不收取质量保证金。</w:t>
      </w:r>
      <w:r>
        <w:rPr>
          <w:rFonts w:hint="eastAsia" w:ascii="宋体" w:hAnsi="宋体" w:eastAsia="宋体" w:cs="宋体"/>
          <w:color w:val="000000"/>
          <w:sz w:val="24"/>
          <w:lang w:val="en-US" w:eastAsia="zh-CN"/>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（2）合同签订后 10 日内，成交单位向采购人交纳本次中标合同金额的10%作为履约保证金。合同项下所有货物交付并验收通过后 30 日内，如成交单位无违约或违约已解决，采购人退还成交单位履约保证金。</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若根据合同约定或因其它任何原因使该项质量保证金被甲方扣除或经协商抵扣或用于赔偿甲方及/或第三方损失等情形减少而不足本合同质量保证金规定数目的，乙方应当在该情形出现之日起3个工作日内日将其补足。</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甲方无正当理由拒收货物的，乙方有权要求甲方偿付拒收货款总值10％的违约金，但违约金的总数不超过合同总价的10％。</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 甲方无故逾期验收和办理货款支付手续的，乙方有权要求甲方按逾期付款总额每日1‰向乙方支付违约金，但违约金的总数不超过合同总价的10％。</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11.3因乙方工作失误而造成的破坏，乙方需承担赔偿或修复完好的责任，由此而发生的相关费用由乙方承担。</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逾期交付货物的，甲方有权要求乙方按逾期交货总额每日5‰向甲方支付违约金，由甲方从待付货款中扣除，但违约金的总数不超过合同总价的10％。逾期超过约定日期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11.6 如因乙方延期交货或延期履行维保义务，致使甲方必须采取其他补救措施，包括但不限于委托第三方维修、借用或租赁其他设备等所发生的费用，均由乙方承担。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11.7如发生违约事件，履约方要求违约方支付违约金时，应当以书面方式通知违约方，内容包括违约事件、违约金、支付时间和方式等违约方在收到上述通知后，应当于 7 日内答复对方，并支付违约金。</w:t>
      </w:r>
      <w:r/>
    </w:p>
    <w:p>
      <w:pPr>
        <w:ind w:left="105"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11.8其他违约责任约定：</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十二、争议与纠纷处理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本合同执行过程中发生争议或纠纷，由甲乙双方协商解决，若协商不成，双方一致同意按以下第</w:t>
      </w:r>
      <w:r>
        <w:rPr>
          <w:rFonts w:ascii="宋体" w:hAnsi="宋体" w:eastAsia="宋体" w:cs="宋体"/>
          <w:color w:val="000000"/>
          <w:sz w:val="24"/>
          <w:u w:val="single"/>
        </w:rPr>
        <w:t xml:space="preserve"> 2 </w:t>
      </w:r>
      <w:r>
        <w:rPr>
          <w:rFonts w:ascii="宋体" w:hAnsi="宋体" w:eastAsia="宋体" w:cs="宋体"/>
          <w:color w:val="000000"/>
          <w:sz w:val="24"/>
        </w:rPr>
        <w:t xml:space="preserve">种方式处理：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（1）申请仲裁，约定向甲方所在地仲裁委员会申请仲裁；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（2）提起诉讼，约定向甲方所在地法院提起诉讼。</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十三、权利和义务</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甲方权利</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甲方有权对乙方依照合同提供的货物进行检查。</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甲方义务</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13.2.1 在能力范围内，配合乙方履行本合同，尽量为乙方的履约提供必要的支持；</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13.2.2 按照合同约定，定期支付款项；</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13.2.3 合同履行完毕后，及时组织验收。</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 乙方权利</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13.3.1 乙方有权依约收取货款；</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13.3.2 乙方有权拒绝甲方提出的乙方承诺和合同约定以外的其他要求；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13.3.3 乙方有权拒绝甲方在履约过程中的不正当要求和违规行为，并可以依法主张其合法权利。</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 乙方义务</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13.4.1 严格执行国家的法律、法规，守法经营，按章办事，自觉维护甲方的利益；</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13.4.2 接受甲方的检查、监督，严格履行服务承诺，做到诚实、守信；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13.4.3 选派适合人员组成项目工作团队，按照投标文件和合同的相关要求组织实施，保证项目履约质量。</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十四、转包或分包</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本合同范围内的服务，应由乙方直接组织实施，不得转让他人。</w:t>
      </w:r>
      <w:r/>
    </w:p>
    <w:p>
      <w:pPr>
        <w:ind w:left="-42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14.2 除非得到甲方的书面同意，乙方不得分包给他人。</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十五、其他条款</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十六、组成本合同的文件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16.1 合同及附件；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16.2中标通知书</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16.3招标文件和乙方的投标文件；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16.4采购过程中有关补充资料和澄清文件等（如有）；</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16.5 甲乙双方商定的其他必要文件。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上述文件内容互为补充，如有不明确，由甲方负责解释。</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十七、不可抗力</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17.1当事人一方因不可抗力不能履行合同的，应及时通知对方，并积极采取措施以减轻或消除可能给对方造成的损失，并在事件结束后7个自然日内提供事实性证明。</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17.2因不可抗力不能履行合同的，根据不可抗力的影响，部分或者全部（由双方协商确定）免除责任，但法律另有规定的除外。当事人迟延履行合同后发生不可抗力的，不能免除责任。</w:t>
      </w:r>
      <w:r/>
    </w:p>
    <w:p>
      <w:pPr>
        <w:ind w:left="105"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17.3因不可抗力使合同不能如期履行时，由双方协商确定是否延期履行或终止本合同。</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十八、合同生效及其他</w:t>
      </w:r>
      <w:r/>
    </w:p>
    <w:p>
      <w:pPr>
        <w:ind w:left="105" w:right="0" w:firstLine="35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18.1 合同经双方法定代表人或授权委托代表人签字并加盖单位公章后生效。</w:t>
      </w:r>
      <w:r/>
    </w:p>
    <w:p>
      <w:pPr>
        <w:ind w:left="105" w:right="0" w:firstLine="35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18.2 本合同未尽事宜，遵照国家合同相关法律法规执行。</w:t>
      </w:r>
      <w:r/>
    </w:p>
    <w:p>
      <w:pPr>
        <w:ind w:left="105" w:right="0" w:firstLine="35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18.3 本合同一式柒份，具有同等法律效力，中文书写。甲乙双方各执三份、代理机构留存壹份。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甲方（盖章）：                          乙方（盖章）：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法定（授权）代表人（签字）：法定（授权）代表人（签字）：</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签订日期：签订日期：</w:t>
      </w:r>
      <w:r/>
    </w:p>
    <w:p>
      <w:pPr>
        <w:ind w:left="420" w:right="0" w:firstLine="420"/>
        <w:jc w:val="both"/>
        <w:spacing w:before="21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pacing w:val="9"/>
          <w:sz w:val="36"/>
        </w:rPr>
        <w:t xml:space="preserve">政府采购履约验收书参考样本(货物类）</w:t>
      </w:r>
      <w:r/>
    </w:p>
    <w:tbl>
      <w:tblPr>
        <w:tblStyle w:val="6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1026"/>
        <w:gridCol w:w="1173"/>
        <w:gridCol w:w="1215"/>
        <w:gridCol w:w="208"/>
        <w:gridCol w:w="818"/>
        <w:gridCol w:w="1026"/>
        <w:gridCol w:w="1119"/>
        <w:gridCol w:w="1026"/>
        <w:gridCol w:w="1133"/>
      </w:tblGrid>
      <w:tr>
        <w:trPr>
          <w:trHeight w:val="5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采购人</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项目名称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合同名称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供应商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项目及合同编号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合同金额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分期（段）验收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是□   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分期（段）情况</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共分   期（段），此为第   期（段）验收</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验收地点</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验收组织形式</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□自行简易验收</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□验收小组验收</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□采购代理机构验收</w:t>
            </w:r>
            <w:r/>
          </w:p>
        </w:tc>
      </w:tr>
      <w:tr>
        <w:trPr>
          <w:trHeight w:val="681"/>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110" w:type="dxa"/>
            <w:vAlign w:val="center"/>
            <w:vMerge w:val="restart"/>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货物清单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品牌、型号、规格、数量及外观质量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技术、性能 指标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运行状况及 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质量证明文件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售后服务</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承诺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安全标准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合同履约</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时间、地点、方式</w:t>
            </w:r>
            <w:r/>
          </w:p>
        </w:tc>
      </w:tr>
      <w:tr>
        <w:trPr>
          <w:trHeight w:val="774"/>
        </w:trPr>
        <w:tc>
          <w:tcPr>
            <w:tcW w:w="1110" w:type="dxa"/>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r>
      <w:tr>
        <w:trPr>
          <w:trHeight w:val="6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专业检测机构情况说明</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存在问题和</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改进意见</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最终结论</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                              不合格□</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验收小组成员签字</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43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采购代理机构意见</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采购人意见</w:t>
            </w:r>
            <w:r/>
          </w:p>
        </w:tc>
      </w:tr>
      <w:tr>
        <w:trPr>
          <w:trHeight w:val="95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2" w:type="dxa"/>
            <w:vAlign w:val="top"/>
            <w:textDirection w:val="lrTb"/>
            <w:noWrap w:val="false"/>
          </w:tcPr>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经办人：         负责人：           （采购代理机构公章）</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2" w:type="dxa"/>
            <w:vAlign w:val="top"/>
            <w:textDirection w:val="lrTb"/>
            <w:noWrap w:val="false"/>
          </w:tcPr>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经办人：           负责人：            （采购人公章）</w:t>
            </w:r>
            <w:r/>
          </w:p>
        </w:tc>
      </w:tr>
      <w:tr>
        <w:trPr>
          <w:trHeight w:val="840"/>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4" w:type="dxa"/>
            <w:vAlign w:val="top"/>
            <w:textDirection w:val="lrTb"/>
            <w:noWrap w:val="false"/>
          </w:tcPr>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供应商确认：</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（单位公章或授权代表签字）</w:t>
            </w:r>
            <w:r/>
          </w:p>
        </w:tc>
      </w:tr>
    </w:tbl>
    <w:p>
      <w:pPr>
        <w:ind w:left="0" w:right="0" w:firstLine="27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说明: 1.该表为货物类项目履约验收的参考样表，采购人或采购代理机构可以根据工作实际进行调整。</w:t>
      </w:r>
      <w:r/>
    </w:p>
    <w:p>
      <w:pPr>
        <w:ind w:left="0" w:right="0" w:firstLine="81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2.未委托采购代理机构开展履约验收工作的，无需填写“采购代理机构意见”。</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jc w:val="center"/>
        <w:keepNext/>
        <w:rPr>
          <w:rFonts w:hint="eastAsia" w:asciiTheme="minorEastAsia" w:hAnsiTheme="minorEastAsia" w:eastAsiaTheme="minorEastAsia"/>
          <w:bCs/>
          <w:sz w:val="44"/>
          <w:szCs w:val="28"/>
        </w:rPr>
        <w:outlineLvl w:val="0"/>
      </w:pPr>
      <w:r>
        <w:rPr>
          <w:rFonts w:hint="eastAsia" w:asciiTheme="minorEastAsia" w:hAnsiTheme="minorEastAsia" w:eastAsiaTheme="minorEastAsia"/>
          <w:bCs/>
          <w:sz w:val="44"/>
          <w:szCs w:val="28"/>
        </w:rPr>
        <w:t xml:space="preserve">第六章  响应文件格式 </w:t>
      </w:r>
      <w:r/>
    </w:p>
    <w:p>
      <w:pPr>
        <w:ind w:left="0" w:right="0" w:firstLine="0"/>
        <w:jc w:val="center"/>
        <w:spacing w:before="240" w:after="24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6" w:name="_Hlt26955039"/>
      <w:r/>
      <w:bookmarkEnd w:id="6"/>
      <w:r/>
      <w:bookmarkStart w:id="7" w:name="_Hlt26671244"/>
      <w:r/>
      <w:bookmarkEnd w:id="7"/>
      <w:r/>
      <w:bookmarkStart w:id="8" w:name="_Toc120614282"/>
      <w:r/>
      <w:bookmarkStart w:id="9" w:name="_Toc49090576"/>
      <w:r/>
      <w:bookmarkStart w:id="10" w:name="_Toc26554094"/>
      <w:r>
        <w:rPr>
          <w:rFonts w:ascii="宋体" w:hAnsi="宋体" w:eastAsia="宋体" w:cs="宋体"/>
          <w:b/>
          <w:color w:val="000000" w:themeColor="text1"/>
          <w:sz w:val="24"/>
          <w14:textFill>
            <w14:solidFill>
              <w14:schemeClr w14:val="tx1"/>
            </w14:solidFill>
          </w14:textFill>
        </w:rPr>
        <w:t xml:space="preserve">（所附格式仅供参考，一切以采购文件要求为准）</w:t>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t xml:space="preserve">响  应  文  件</w:t>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r>
      <w:r/>
    </w:p>
    <w:p>
      <w:pPr>
        <w:jc w:val="center"/>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r>
      <w:r/>
    </w:p>
    <w:p>
      <w:pPr>
        <w:jc w:val="center"/>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r>
      <w:r/>
    </w:p>
    <w:p>
      <w:pPr>
        <w:jc w:val="center"/>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r>
      <w:r/>
    </w:p>
    <w:p>
      <w:pPr>
        <w:ind w:firstLine="1081"/>
        <w:rPr>
          <w:rFonts w:hint="eastAsia" w:asciiTheme="minorEastAsia" w:hAnsiTheme="minorEastAsia" w:eastAsiaTheme="minorEastAsia"/>
          <w:b/>
          <w:sz w:val="36"/>
        </w:rPr>
      </w:pPr>
      <w:r>
        <w:rPr>
          <w:rFonts w:hint="eastAsia" w:asciiTheme="minorEastAsia" w:hAnsiTheme="minorEastAsia" w:eastAsiaTheme="minorEastAsia"/>
          <w:b/>
          <w:sz w:val="36"/>
        </w:rPr>
        <w:t xml:space="preserve">项 目 名 称：</w:t>
      </w:r>
      <w:r>
        <w:rPr>
          <w:rFonts w:hint="eastAsia" w:asciiTheme="minorEastAsia" w:hAnsiTheme="minorEastAsia" w:eastAsiaTheme="minorEastAsia"/>
          <w:b/>
          <w:sz w:val="36"/>
          <w:u w:val="single"/>
        </w:rPr>
        <w:t xml:space="preserve">               </w:t>
      </w:r>
      <w:r/>
    </w:p>
    <w:p>
      <w:pPr>
        <w:ind w:firstLine="1081"/>
        <w:rPr>
          <w:rFonts w:hint="eastAsia" w:asciiTheme="minorEastAsia" w:hAnsiTheme="minorEastAsia" w:eastAsiaTheme="minorEastAsia"/>
          <w:b/>
          <w:sz w:val="36"/>
          <w:u w:val="single"/>
        </w:rPr>
      </w:pPr>
      <w:r>
        <w:rPr>
          <w:rFonts w:hint="eastAsia" w:asciiTheme="minorEastAsia" w:hAnsiTheme="minorEastAsia" w:eastAsiaTheme="minorEastAsia"/>
          <w:b/>
          <w:sz w:val="36"/>
        </w:rPr>
        <w:t xml:space="preserve">项 目 编 号：</w:t>
      </w:r>
      <w:r>
        <w:rPr>
          <w:rFonts w:hint="eastAsia" w:asciiTheme="minorEastAsia" w:hAnsiTheme="minorEastAsia" w:eastAsiaTheme="minorEastAsia"/>
          <w:b/>
          <w:sz w:val="36"/>
          <w:u w:val="single"/>
        </w:rPr>
        <w:t xml:space="preserve">               </w:t>
      </w:r>
      <w:r/>
    </w:p>
    <w:p>
      <w:pPr>
        <w:rPr>
          <w:rFonts w:hint="eastAsia" w:asciiTheme="minorEastAsia" w:hAnsiTheme="minorEastAsia" w:eastAsiaTheme="minorEastAsia"/>
          <w:b/>
          <w:sz w:val="36"/>
          <w:u w:val="single"/>
        </w:rPr>
      </w:pPr>
      <w:r>
        <w:rPr>
          <w:rFonts w:hint="eastAsia" w:asciiTheme="minorEastAsia" w:hAnsiTheme="minorEastAsia" w:eastAsiaTheme="minorEastAsia"/>
          <w:b/>
          <w:sz w:val="36"/>
        </w:rPr>
        <w:t xml:space="preserve">      </w:t>
      </w:r>
      <w:r>
        <w:rPr>
          <w:rFonts w:hint="eastAsia" w:eastAsia="宋体" w:asciiTheme="minorEastAsia" w:hAnsiTheme="minorEastAsia"/>
          <w:b/>
          <w:sz w:val="36"/>
          <w:lang w:val="en-US" w:eastAsia="zh-CN"/>
        </w:rPr>
        <w:t xml:space="preserve">     </w:t>
      </w:r>
      <w:r>
        <w:rPr>
          <w:rFonts w:hint="eastAsia" w:asciiTheme="minorEastAsia" w:hAnsiTheme="minorEastAsia" w:eastAsiaTheme="minorEastAsia"/>
          <w:b/>
          <w:sz w:val="36"/>
        </w:rPr>
        <w:t xml:space="preserve">供应商名称 ：</w:t>
      </w:r>
      <w:r>
        <w:rPr>
          <w:rFonts w:hint="eastAsia" w:asciiTheme="minorEastAsia" w:hAnsiTheme="minorEastAsia" w:eastAsiaTheme="minorEastAsia"/>
          <w:b/>
          <w:sz w:val="36"/>
          <w:u w:val="single"/>
        </w:rPr>
        <w:t xml:space="preserve">（加盖公章）</w:t>
      </w:r>
      <w:r/>
    </w:p>
    <w:p>
      <w:pPr>
        <w:rPr>
          <w:rFonts w:hint="eastAsia" w:asciiTheme="minorEastAsia" w:hAnsiTheme="minorEastAsia" w:eastAsiaTheme="minorEastAsia"/>
          <w:b/>
          <w:sz w:val="36"/>
          <w:u w:val="single"/>
        </w:rPr>
      </w:pPr>
      <w:r>
        <w:rPr>
          <w:rFonts w:hint="eastAsia" w:asciiTheme="minorEastAsia" w:hAnsiTheme="minorEastAsia" w:eastAsiaTheme="minorEastAsia"/>
          <w:b/>
          <w:sz w:val="36"/>
        </w:rPr>
        <w:t xml:space="preserve">      </w:t>
      </w:r>
      <w:r>
        <w:rPr>
          <w:rFonts w:hint="eastAsia" w:eastAsia="宋体" w:asciiTheme="minorEastAsia" w:hAnsiTheme="minorEastAsia"/>
          <w:b/>
          <w:sz w:val="36"/>
          <w:lang w:val="en-US" w:eastAsia="zh-CN"/>
        </w:rPr>
        <w:t xml:space="preserve">     </w:t>
      </w:r>
      <w:r>
        <w:rPr>
          <w:rFonts w:hint="eastAsia" w:asciiTheme="minorEastAsia" w:hAnsiTheme="minorEastAsia" w:eastAsiaTheme="minorEastAsia"/>
          <w:b/>
          <w:sz w:val="36"/>
        </w:rPr>
        <w:t xml:space="preserve">日      期 ：</w:t>
      </w:r>
      <w:r>
        <w:rPr>
          <w:rFonts w:hint="eastAsia" w:asciiTheme="minorEastAsia" w:hAnsiTheme="minorEastAsia" w:eastAsiaTheme="minorEastAsia"/>
          <w:b/>
          <w:sz w:val="36"/>
          <w:u w:val="single"/>
        </w:rPr>
        <w:t xml:space="preserve">               </w:t>
      </w:r>
      <w:r/>
    </w:p>
    <w:p>
      <w:pPr>
        <w:jc w:val="center"/>
        <w:spacing w:line="440" w:lineRule="exac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spacing w:line="4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630"/>
        <w:rPr>
          <w:rFonts w:hint="eastAsia" w:asciiTheme="minorEastAsia" w:hAnsiTheme="minorEastAsia" w:eastAsiaTheme="minorEastAsia"/>
          <w:b/>
          <w:bCs/>
          <w:sz w:val="32"/>
          <w:szCs w:val="32"/>
        </w:rPr>
      </w:pPr>
      <w:r>
        <w:rPr>
          <w:rFonts w:asciiTheme="minorEastAsia" w:hAnsiTheme="minorEastAsia" w:eastAsiaTheme="minorEastAsia"/>
        </w:rPr>
        <w:br w:type="page" w:clear="all"/>
      </w:r>
      <w:bookmarkEnd w:id="8"/>
      <w:bookmarkEnd w:id="9"/>
      <w:bookmarkEnd w:id="10"/>
      <w:r/>
    </w:p>
    <w:p>
      <w:pPr>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响应文件目录</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val="en-US" w:eastAsia="zh-CN"/>
        </w:rPr>
        <w:t xml:space="preserve">一、</w:t>
      </w:r>
      <w:r>
        <w:rPr>
          <w:rFonts w:hint="eastAsia" w:ascii="宋体" w:hAnsi="宋体" w:eastAsia="宋体" w:cs="宋体"/>
          <w:b w:val="0"/>
          <w:bCs w:val="0"/>
          <w:i w:val="0"/>
          <w:color w:val="000000"/>
          <w:sz w:val="28"/>
          <w:szCs w:val="28"/>
          <w:highlight w:val="none"/>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二</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满足</w:t>
      </w:r>
      <w:r>
        <w:rPr>
          <w:rFonts w:hint="eastAsia" w:ascii="宋体" w:hAnsi="宋体" w:eastAsia="宋体" w:cs="宋体"/>
          <w:b w:val="0"/>
          <w:bCs w:val="0"/>
          <w:i w:val="0"/>
          <w:color w:val="000000"/>
          <w:sz w:val="28"/>
          <w:szCs w:val="28"/>
          <w:highlight w:val="none"/>
          <w:u w:val="none"/>
        </w:rPr>
        <w:t xml:space="preserve">特定资格要求的证明文件</w:t>
      </w:r>
      <w:r>
        <w:rPr>
          <w:rFonts w:hint="eastAsia" w:ascii="宋体" w:hAnsi="宋体" w:eastAsia="宋体" w:cs="宋体"/>
          <w:b w:val="0"/>
          <w:bCs w:val="0"/>
          <w:i w:val="0"/>
          <w:color w:val="000000"/>
          <w:sz w:val="28"/>
          <w:szCs w:val="28"/>
          <w:highlight w:val="none"/>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三</w:t>
      </w:r>
      <w:r>
        <w:rPr>
          <w:rFonts w:hint="eastAsia" w:ascii="宋体" w:hAnsi="宋体" w:eastAsia="宋体" w:cs="宋体"/>
          <w:b w:val="0"/>
          <w:bCs w:val="0"/>
          <w:i w:val="0"/>
          <w:color w:val="000000"/>
          <w:sz w:val="28"/>
          <w:szCs w:val="28"/>
          <w:highlight w:val="none"/>
          <w:u w:val="none"/>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四</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磋商响应</w:t>
      </w:r>
      <w:r>
        <w:rPr>
          <w:rFonts w:hint="eastAsia" w:ascii="宋体" w:hAnsi="宋体" w:eastAsia="宋体" w:cs="宋体"/>
          <w:b w:val="0"/>
          <w:bCs w:val="0"/>
          <w:i w:val="0"/>
          <w:color w:val="000000"/>
          <w:sz w:val="28"/>
          <w:szCs w:val="28"/>
          <w:highlight w:val="none"/>
          <w:u w:val="none"/>
        </w:rPr>
        <w:t xml:space="preserve">函</w:t>
      </w:r>
      <w:r/>
    </w:p>
    <w:p>
      <w:pPr>
        <w:ind w:firstLine="560"/>
        <w:keepLines w:val="0"/>
        <w:keepNext w:val="0"/>
        <w:pageBreakBefore w:val="0"/>
        <w:spacing w:line="600" w:lineRule="exact"/>
        <w:widowControl w:val="off"/>
        <w:rPr>
          <w:rFonts w:ascii="宋体" w:hAnsi="宋体" w:eastAsia="宋体" w:cs="宋体"/>
          <w:b w:val="0"/>
          <w:bCs w:val="0"/>
          <w:i w:val="0"/>
          <w:color w:val="000000"/>
          <w:sz w:val="28"/>
          <w:szCs w:val="28"/>
          <w:highlight w:val="none"/>
          <w:u w:val="none"/>
          <w:lang w:val="en-US" w:eastAsia="zh-CN"/>
        </w:rPr>
      </w:pPr>
      <w:r>
        <w:rPr>
          <w:rFonts w:ascii="宋体" w:hAnsi="宋体" w:eastAsia="宋体" w:cs="宋体"/>
          <w:b w:val="0"/>
          <w:bCs w:val="0"/>
          <w:i w:val="0"/>
          <w:color w:val="000000"/>
          <w:sz w:val="28"/>
          <w:szCs w:val="28"/>
          <w:highlight w:val="none"/>
          <w:u w:val="none"/>
          <w:lang w:eastAsia="zh-CN"/>
        </w:rPr>
        <w:t xml:space="preserve">五、</w:t>
      </w:r>
      <w:r>
        <w:rPr>
          <w:rFonts w:hint="eastAsia" w:ascii="宋体" w:hAnsi="宋体" w:eastAsia="宋体" w:cs="宋体"/>
          <w:b w:val="0"/>
          <w:bCs w:val="0"/>
          <w:i w:val="0"/>
          <w:color w:val="000000"/>
          <w:sz w:val="28"/>
          <w:szCs w:val="28"/>
          <w:highlight w:val="none"/>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ascii="宋体" w:hAnsi="宋体" w:eastAsia="宋体" w:cs="宋体"/>
          <w:b w:val="0"/>
          <w:bCs w:val="0"/>
          <w:i w:val="0"/>
          <w:color w:val="000000"/>
          <w:sz w:val="28"/>
          <w:szCs w:val="28"/>
          <w:highlight w:val="none"/>
          <w:u w:val="none"/>
          <w:lang w:eastAsia="zh-CN"/>
        </w:rPr>
        <w:t xml:space="preserve">六</w:t>
      </w:r>
      <w:r>
        <w:rPr>
          <w:rFonts w:hint="eastAsia" w:ascii="宋体" w:hAnsi="宋体" w:eastAsia="宋体" w:cs="宋体"/>
          <w:b w:val="0"/>
          <w:bCs w:val="0"/>
          <w:i w:val="0"/>
          <w:color w:val="000000"/>
          <w:sz w:val="28"/>
          <w:szCs w:val="28"/>
          <w:highlight w:val="none"/>
          <w:u w:val="none"/>
        </w:rPr>
        <w:t xml:space="preserve">、分项报价表</w:t>
      </w:r>
      <w:r/>
    </w:p>
    <w:p>
      <w:pPr>
        <w:ind w:firstLine="560"/>
        <w:keepLines w:val="0"/>
        <w:keepNext w:val="0"/>
        <w:pageBreakBefore w:val="0"/>
        <w:spacing w:line="6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供货一览表</w:t>
      </w:r>
      <w:r/>
    </w:p>
    <w:p>
      <w:pPr>
        <w:ind w:firstLine="560"/>
        <w:keepLines w:val="0"/>
        <w:keepNext w:val="0"/>
        <w:pageBreakBefore w:val="0"/>
        <w:spacing w:line="600" w:lineRule="exact"/>
        <w:widowControl w:val="off"/>
        <w:rPr>
          <w:rFonts w:ascii="宋体" w:hAnsi="宋体"/>
          <w:color w:val="000000"/>
          <w:sz w:val="24"/>
          <w:highlight w:val="none"/>
        </w:rPr>
      </w:pPr>
      <w:r>
        <w:rPr>
          <w:rFonts w:hint="eastAsia" w:ascii="宋体" w:hAnsi="宋体" w:eastAsia="宋体" w:cs="宋体"/>
          <w:color w:val="000000"/>
          <w:sz w:val="28"/>
          <w:szCs w:val="28"/>
          <w:highlight w:val="none"/>
          <w:lang w:val="en-US" w:eastAsia="zh-CN"/>
        </w:rPr>
        <w:t xml:space="preserve">八、</w:t>
      </w:r>
      <w:r>
        <w:rPr>
          <w:rFonts w:hint="eastAsia" w:ascii="宋体" w:hAnsi="宋体" w:eastAsia="宋体" w:cs="宋体"/>
          <w:b w:val="0"/>
          <w:bCs w:val="0"/>
          <w:iCs w:val="0"/>
          <w:color w:val="000000"/>
          <w:sz w:val="28"/>
          <w:szCs w:val="28"/>
          <w:highlight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val="en-US" w:eastAsia="zh-CN"/>
        </w:rPr>
        <w:t xml:space="preserve">九</w:t>
      </w:r>
      <w:r>
        <w:rPr>
          <w:rFonts w:hint="eastAsia" w:ascii="宋体" w:hAnsi="宋体" w:eastAsia="宋体" w:cs="宋体"/>
          <w:b w:val="0"/>
          <w:bCs w:val="0"/>
          <w:iCs w:val="0"/>
          <w:color w:val="000000"/>
          <w:sz w:val="28"/>
          <w:szCs w:val="28"/>
          <w:highlight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val="en-US" w:eastAsia="zh-CN"/>
        </w:rPr>
        <w:t xml:space="preserve">十</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中</w:t>
      </w:r>
      <w:r>
        <w:rPr>
          <w:rFonts w:hint="eastAsia" w:ascii="宋体" w:hAnsi="宋体" w:eastAsia="宋体" w:cs="宋体"/>
          <w:b w:val="0"/>
          <w:bCs w:val="0"/>
          <w:i w:val="0"/>
          <w:color w:val="000000"/>
          <w:sz w:val="28"/>
          <w:szCs w:val="28"/>
          <w:highlight w:val="none"/>
          <w:u w:val="none"/>
        </w:rPr>
        <w:t xml:space="preserve">小企业声明函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jc w:val="left"/>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一、供应商信用承诺函（信用承诺书以《南京市政府采购供应商诚信档案管理系统》在线打印为准，加盖CA电子公章）</w:t>
      </w:r>
      <w:r>
        <w:rPr>
          <w:rFonts w:hint="eastAsia" w:ascii="宋体" w:hAnsi="宋体" w:cs="宋体"/>
          <w:i/>
          <w:color w:val="000000"/>
          <w:sz w:val="32"/>
          <w:highlight w:val="none"/>
          <w:u w:val="single"/>
        </w:rPr>
        <mc:AlternateContent>
          <mc:Choice Requires="wpg">
            <w:drawing>
              <wp:inline xmlns:wp="http://schemas.openxmlformats.org/drawingml/2006/wordprocessingDrawing" distT="0" distB="0" distL="0" distR="0">
                <wp:extent cx="5132070" cy="7010400"/>
                <wp:effectExtent l="0" t="0" r="11430" b="0"/>
                <wp:docPr id="1"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9"/>
                        <a:stretch/>
                      </pic:blipFill>
                      <pic:spPr bwMode="auto">
                        <a:xfrm>
                          <a:off x="0" y="0"/>
                          <a:ext cx="5132235" cy="7011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4.1pt;height:552.0pt;mso-wrap-distance-left:0.0pt;mso-wrap-distance-top:0.0pt;mso-wrap-distance-right:0.0pt;mso-wrap-distance-bottom:0.0pt;" stroked="f">
                <v:path textboxrect="0,0,0,0"/>
                <v:imagedata r:id="rId9" o:title=""/>
              </v:shape>
            </w:pict>
          </mc:Fallback>
        </mc:AlternateContent>
      </w:r>
      <w:r/>
    </w:p>
    <w:p>
      <w:pPr>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spacing w:line="440" w:lineRule="exact"/>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rPr>
          <w:rFonts w:hint="eastAsia" w:ascii="黑体" w:hAnsi="黑体" w:eastAsia="黑体" w:cs="Times New Roman"/>
          <w:i w:val="0"/>
          <w:color w:val="000000"/>
          <w:sz w:val="32"/>
          <w:szCs w:val="32"/>
          <w:highlight w:val="none"/>
          <w:u w:val="none"/>
          <w:lang w:val="en-US" w:eastAsia="zh-CN"/>
        </w:rPr>
      </w:pPr>
      <w:r/>
      <w:bookmarkStart w:id="11" w:name="_Toc120614284"/>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b w:val="0"/>
          <w:bCs w:val="0"/>
          <w:color w:val="000000"/>
          <w:sz w:val="32"/>
          <w:szCs w:val="32"/>
          <w:highlight w:val="none"/>
        </w:rPr>
        <w:t xml:space="preserve">申请人的资格要求</w:t>
      </w:r>
      <w:r>
        <w:rPr>
          <w:rFonts w:hint="eastAsia" w:ascii="黑体" w:hAnsi="黑体" w:eastAsia="黑体" w:cs="Times New Roman"/>
          <w:i w:val="0"/>
          <w:color w:val="000000"/>
          <w:sz w:val="32"/>
          <w:szCs w:val="32"/>
          <w:highlight w:val="none"/>
          <w:u w:val="none"/>
          <w:lang w:val="en-US" w:eastAsia="zh-CN"/>
        </w:rPr>
        <w:t xml:space="preserve">的证明文件</w:t>
      </w:r>
      <w:r/>
    </w:p>
    <w:p>
      <w:pPr>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本项目申请</w:t>
      </w:r>
      <w:r>
        <w:rPr>
          <w:rFonts w:hint="eastAsia" w:ascii="宋体" w:hAnsi="宋体" w:eastAsia="宋体" w:cs="Times New Roman"/>
          <w:color w:val="000000"/>
          <w:sz w:val="24"/>
          <w:szCs w:val="21"/>
          <w:highlight w:val="none"/>
        </w:rPr>
        <w:t xml:space="preserve">人的</w:t>
      </w:r>
      <w:r>
        <w:rPr>
          <w:rFonts w:hint="eastAsia" w:ascii="宋体" w:hAnsi="宋体" w:eastAsia="宋体" w:cs="Times New Roman"/>
          <w:b w:val="0"/>
          <w:bCs w:val="0"/>
          <w:color w:val="000000"/>
          <w:sz w:val="24"/>
          <w:szCs w:val="21"/>
          <w:highlight w:val="none"/>
          <w:u w:val="none"/>
        </w:rPr>
        <w:t xml:space="preserve">资格要求</w:t>
      </w:r>
      <w:r>
        <w:rPr>
          <w:rFonts w:hint="eastAsia" w:ascii="宋体" w:hAnsi="宋体" w:eastAsia="宋体" w:cs="Times New Roman"/>
          <w:color w:val="000000"/>
          <w:sz w:val="24"/>
          <w:szCs w:val="21"/>
          <w:highlight w:val="none"/>
        </w:rPr>
        <w:t xml:space="preserve">中要</w:t>
      </w:r>
      <w:r>
        <w:rPr>
          <w:rFonts w:hint="eastAsia" w:ascii="宋体" w:hAnsi="宋体"/>
          <w:color w:val="000000"/>
          <w:sz w:val="24"/>
          <w:szCs w:val="21"/>
          <w:highlight w:val="none"/>
        </w:rPr>
        <w:t xml:space="preserve">求提供的</w:t>
      </w:r>
      <w:r>
        <w:rPr>
          <w:rFonts w:hint="eastAsia" w:ascii="宋体" w:hAnsi="宋体"/>
          <w:color w:val="000000"/>
          <w:sz w:val="24"/>
          <w:szCs w:val="21"/>
          <w:highlight w:val="none"/>
          <w:lang w:val="en-US" w:eastAsia="zh-CN"/>
        </w:rPr>
        <w:t xml:space="preserve">材料</w:t>
      </w:r>
      <w:r>
        <w:rPr>
          <w:rFonts w:hint="eastAsia" w:ascii="宋体" w:hAnsi="宋体"/>
          <w:color w:val="000000"/>
          <w:sz w:val="24"/>
          <w:szCs w:val="21"/>
          <w:highlight w:val="none"/>
        </w:rPr>
        <w:t xml:space="preserve">。</w:t>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三、法人授权书</w:t>
      </w:r>
      <w:r/>
    </w:p>
    <w:p>
      <w:pPr>
        <w:jc w:val="center"/>
        <w:rPr>
          <w:rFonts w:hint="eastAsia" w:ascii="黑体" w:hAnsi="黑体" w:eastAsia="黑体" w:cs="Times New Roman"/>
          <w:i w:val="0"/>
          <w:color w:val="000000"/>
          <w:sz w:val="32"/>
          <w:szCs w:val="32"/>
          <w:highlight w:val="none"/>
          <w:u w:val="none"/>
          <w:lang w:val="zh-CN" w:eastAsia="zh-CN"/>
        </w:rPr>
      </w:pPr>
      <w:r>
        <w:rPr>
          <w:rFonts w:hint="eastAsia" w:ascii="黑体" w:hAnsi="黑体" w:eastAsia="黑体" w:cs="Times New Roman"/>
          <w:i w:val="0"/>
          <w:color w:val="000000"/>
          <w:sz w:val="32"/>
          <w:szCs w:val="32"/>
          <w:highlight w:val="none"/>
          <w:u w:val="none"/>
          <w:lang w:val="zh-CN" w:eastAsia="zh-CN"/>
        </w:rPr>
        <w:t xml:space="preserve">法人授权书</w:t>
      </w:r>
      <w:r/>
    </w:p>
    <w:p>
      <w:pPr>
        <w:pStyle w:val="799"/>
        <w:ind w:firstLine="480"/>
        <w:keepLines w:val="0"/>
        <w:keepNext w:val="0"/>
        <w:pageBreakBefore w:val="0"/>
        <w:spacing w:line="480" w:lineRule="auto"/>
        <w:widowControl w:val="off"/>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（被授权人的姓名）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为我方就</w:t>
      </w:r>
      <w:r>
        <w:rPr>
          <w:rFonts w:hint="eastAsia"/>
          <w:color w:val="000000"/>
          <w:sz w:val="24"/>
          <w:szCs w:val="24"/>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color w:val="000000"/>
          <w:sz w:val="24"/>
          <w:szCs w:val="24"/>
          <w:highlight w:val="none"/>
        </w:rPr>
        <w:t xml:space="preserve">项目采购活动的合法代理人</w:t>
      </w:r>
      <w:r>
        <w:rPr>
          <w:rFonts w:hint="eastAsia"/>
          <w:color w:val="000000"/>
          <w:sz w:val="24"/>
          <w:szCs w:val="24"/>
          <w:highlight w:val="none"/>
          <w:lang w:eastAsia="zh-CN"/>
        </w:rPr>
        <w:t xml:space="preserve">，</w:t>
      </w:r>
      <w:r>
        <w:rPr>
          <w:rFonts w:hint="eastAsia"/>
          <w:color w:val="000000"/>
          <w:sz w:val="24"/>
          <w:szCs w:val="24"/>
          <w:highlight w:val="none"/>
        </w:rPr>
        <w:t xml:space="preserve">以本单位名义全权处理一切与该项目采购有关的事务。</w:t>
      </w:r>
      <w:r/>
    </w:p>
    <w:p>
      <w:pPr>
        <w:pStyle w:val="799"/>
        <w:ind w:firstLine="480"/>
        <w:keepLines w:val="0"/>
        <w:keepNext w:val="0"/>
        <w:pageBreakBefore w:val="0"/>
        <w:spacing w:line="480" w:lineRule="auto"/>
        <w:widowControl w:val="off"/>
        <w:rPr>
          <w:rFonts w:hint="eastAsia"/>
          <w:color w:val="000000"/>
          <w:sz w:val="24"/>
          <w:szCs w:val="24"/>
          <w:highlight w:val="none"/>
        </w:rPr>
      </w:pPr>
      <w:r>
        <w:rPr>
          <w:rFonts w:hint="eastAsia"/>
          <w:color w:val="000000"/>
          <w:sz w:val="24"/>
          <w:szCs w:val="24"/>
          <w:highlight w:val="none"/>
        </w:rPr>
        <w:t xml:space="preserve">本授权书于______年____月____日起生效</w:t>
      </w:r>
      <w:r>
        <w:rPr>
          <w:rFonts w:hint="eastAsia"/>
          <w:color w:val="000000"/>
          <w:sz w:val="24"/>
          <w:szCs w:val="24"/>
          <w:highlight w:val="none"/>
          <w:lang w:eastAsia="zh-CN"/>
        </w:rPr>
        <w:t xml:space="preserve">，</w:t>
      </w:r>
      <w:r>
        <w:rPr>
          <w:rFonts w:hint="eastAsia"/>
          <w:color w:val="000000"/>
          <w:sz w:val="24"/>
          <w:szCs w:val="24"/>
          <w:highlight w:val="none"/>
        </w:rPr>
        <w:t xml:space="preserve">特此声明。</w:t>
      </w:r>
      <w:r/>
    </w:p>
    <w:p>
      <w:pPr>
        <w:pStyle w:val="799"/>
        <w:ind w:firstLine="0"/>
        <w:keepLines w:val="0"/>
        <w:keepNext w:val="0"/>
        <w:pageBreakBefore w:val="0"/>
        <w:spacing w:line="480" w:lineRule="auto"/>
        <w:widowControl w:val="off"/>
        <w:rPr>
          <w:rFonts w:hint="eastAsia"/>
          <w:color w:val="000000"/>
          <w:sz w:val="24"/>
          <w:szCs w:val="24"/>
          <w:highlight w:val="none"/>
          <w:u w:val="single"/>
        </w:rPr>
      </w:pPr>
      <w:r>
        <w:rPr>
          <w:rFonts w:hint="eastAsia"/>
          <w:color w:val="000000"/>
          <w:sz w:val="24"/>
          <w:szCs w:val="24"/>
          <w:highlight w:val="none"/>
        </w:rPr>
        <w:t xml:space="preserve">    被授权人身份证号码：</w:t>
      </w:r>
      <w:r/>
    </w:p>
    <w:p>
      <w:pPr>
        <w:pStyle w:val="799"/>
        <w:ind w:firstLine="480"/>
        <w:keepLines w:val="0"/>
        <w:keepNext w:val="0"/>
        <w:pageBreakBefore w:val="0"/>
        <w:spacing w:line="480" w:lineRule="auto"/>
        <w:widowControl w:val="off"/>
        <w:rPr>
          <w:rFonts w:hint="eastAsia" w:ascii="宋体" w:hAnsi="宋体" w:eastAsia="宋体" w:cs="宋体"/>
          <w:color w:val="000000"/>
          <w:sz w:val="24"/>
          <w:szCs w:val="24"/>
          <w:highlight w:val="none"/>
          <w:u w:val="single"/>
        </w:rPr>
      </w:pPr>
      <w:r>
        <w:rPr>
          <w:rFonts w:hint="eastAsia"/>
          <w:color w:val="000000"/>
          <w:sz w:val="24"/>
          <w:szCs w:val="24"/>
          <w:highlight w:val="none"/>
        </w:rPr>
        <w:t xml:space="preserve">被授权人联系电话：（手机）</w:t>
      </w:r>
      <w:r/>
    </w:p>
    <w:p>
      <w:pPr>
        <w:pStyle w:val="799"/>
        <w:ind w:firstLine="480"/>
        <w:keepLines w:val="0"/>
        <w:keepNext w:val="0"/>
        <w:pageBreakBefore w:val="0"/>
        <w:spacing w:line="480" w:lineRule="auto"/>
        <w:widowControl w:val="off"/>
        <w:rPr>
          <w:rFonts w:eastAsia="宋体"/>
          <w:color w:val="000000"/>
          <w:sz w:val="24"/>
          <w:szCs w:val="24"/>
          <w:highlight w:val="none"/>
          <w:lang w:val="en-US" w:eastAsia="zh-CN"/>
        </w:rPr>
      </w:pPr>
      <w:r>
        <w:rPr>
          <w:rFonts w:hint="eastAsia"/>
          <w:color w:val="000000"/>
          <w:sz w:val="24"/>
          <w:szCs w:val="24"/>
          <w:highlight w:val="none"/>
          <w:lang w:val="en-US" w:eastAsia="zh-CN"/>
        </w:rPr>
        <w:t xml:space="preserve">授权单位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p>
    <w:p>
      <w:pPr>
        <w:pStyle w:val="799"/>
        <w:ind w:firstLine="480"/>
        <w:keepLines w:val="0"/>
        <w:keepNext w:val="0"/>
        <w:pageBreakBefore w:val="0"/>
        <w:spacing w:line="480" w:lineRule="auto"/>
        <w:widowControl w:val="off"/>
        <w:rPr>
          <w:rFonts w:hint="eastAsia"/>
          <w:color w:val="000000"/>
          <w:sz w:val="24"/>
          <w:szCs w:val="24"/>
          <w:highlight w:val="none"/>
          <w:u w:val="single"/>
        </w:rPr>
      </w:pPr>
      <w:r>
        <w:rPr>
          <w:rFonts w:hint="eastAsia"/>
          <w:color w:val="000000"/>
          <w:sz w:val="24"/>
          <w:szCs w:val="24"/>
          <w:highlight w:val="none"/>
        </w:rPr>
        <w:t xml:space="preserve">单位地址：</w:t>
      </w:r>
      <w:r/>
    </w:p>
    <w:p>
      <w:pPr>
        <w:pStyle w:val="799"/>
        <w:ind w:firstLine="480"/>
        <w:keepLines w:val="0"/>
        <w:keepNext w:val="0"/>
        <w:pageBreakBefore w:val="0"/>
        <w:spacing w:line="480" w:lineRule="auto"/>
        <w:widowControl w:val="off"/>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12" w:name="_Hlt26955070"/>
      <w:r/>
      <w:bookmarkEnd w:id="12"/>
      <w:r/>
      <w:bookmarkStart w:id="13" w:name="_格式3__银行出具的资信证明"/>
      <w:r/>
      <w:bookmarkEnd w:id="13"/>
      <w:r/>
      <w:bookmarkStart w:id="14" w:name="_Hlt26671380"/>
      <w:r/>
      <w:bookmarkEnd w:id="14"/>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四、磋商响应函</w:t>
      </w:r>
      <w:r/>
    </w:p>
    <w:p>
      <w:pPr>
        <w:jc w:val="center"/>
        <w:rPr>
          <w:rFonts w:hint="eastAsia" w:ascii="黑体" w:hAnsi="黑体" w:eastAsia="黑体" w:cs="Times New Roman"/>
          <w:i w:val="0"/>
          <w:color w:val="000000"/>
          <w:sz w:val="32"/>
          <w:szCs w:val="32"/>
          <w:highlight w:val="none"/>
          <w:u w:val="none"/>
          <w:lang w:val="zh-CN" w:eastAsia="zh-CN"/>
        </w:rPr>
      </w:pPr>
      <w:r>
        <w:rPr>
          <w:rFonts w:hint="eastAsia" w:ascii="黑体" w:hAnsi="黑体" w:eastAsia="黑体" w:cs="Times New Roman"/>
          <w:i w:val="0"/>
          <w:color w:val="000000"/>
          <w:sz w:val="32"/>
          <w:szCs w:val="32"/>
          <w:highlight w:val="none"/>
          <w:u w:val="none"/>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eastAsia="宋体" w:cs="宋体"/>
          <w:color w:val="000000"/>
          <w:sz w:val="24"/>
        </w:rPr>
        <w:t xml:space="preserve">南京江城工程项目管理有限公司</w:t>
      </w:r>
      <w:r/>
    </w:p>
    <w:p>
      <w:pPr>
        <w:pStyle w:val="800"/>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eastAsia="宋体"/>
          <w:color w:val="000000"/>
          <w:szCs w:val="21"/>
          <w:highlight w:val="none"/>
          <w:lang w:eastAsia="zh-CN"/>
        </w:rPr>
        <w:t xml:space="preserve">磋商</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交磋商响应函，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向买方提供所需服务（包含与服务相关的货物）。</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w:t>
      </w:r>
      <w:r>
        <w:rPr>
          <w:rFonts w:hint="eastAsia" w:ascii="宋体" w:hAnsi="宋体"/>
          <w:color w:val="000000"/>
          <w:sz w:val="24"/>
          <w:szCs w:val="21"/>
          <w:highlight w:val="none"/>
          <w:lang w:val="en-US" w:eastAsia="zh-CN"/>
        </w:rPr>
        <w:t xml:space="preserve">磋商</w:t>
      </w:r>
      <w:r>
        <w:rPr>
          <w:rFonts w:hint="eastAsia" w:ascii="宋体" w:hAnsi="宋体"/>
          <w:color w:val="000000"/>
          <w:sz w:val="24"/>
          <w:szCs w:val="21"/>
          <w:highlight w:val="none"/>
        </w:rPr>
        <w:t xml:space="preserve">日期起遵循本响应文件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5.同意向贵方提供贵方可能另外要求的与磋商有关的任何证据或资料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我方将根据磋商文件的规定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并保证在磋商文件规定的时</w:t>
      </w:r>
      <w:r>
        <w:rPr>
          <w:rFonts w:hint="eastAsia" w:ascii="宋体" w:hAnsi="宋体" w:eastAsia="宋体" w:cs="Times New Roman"/>
          <w:color w:val="000000"/>
          <w:sz w:val="24"/>
          <w:szCs w:val="21"/>
          <w:highlight w:val="none"/>
          <w:lang w:eastAsia="zh-CN"/>
        </w:rPr>
        <w:t xml:space="preserve">间内</w:t>
      </w:r>
      <w:r>
        <w:rPr>
          <w:rFonts w:hint="eastAsia" w:ascii="宋体" w:hAnsi="宋体" w:eastAsia="宋体" w:cs="Times New Roman"/>
          <w:color w:val="000000"/>
          <w:sz w:val="24"/>
          <w:szCs w:val="21"/>
          <w:highlight w:val="none"/>
        </w:rPr>
        <w:t xml:space="preserve">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.我方与</w:t>
      </w:r>
      <w:r>
        <w:rPr>
          <w:rFonts w:hint="eastAsia" w:ascii="宋体" w:hAnsi="宋体" w:eastAsia="宋体" w:cs="Times New Roman"/>
          <w:color w:val="000000"/>
          <w:sz w:val="24"/>
          <w:szCs w:val="21"/>
          <w:highlight w:val="none"/>
          <w:lang w:eastAsia="zh-CN"/>
        </w:rPr>
        <w:t xml:space="preserve">本次</w:t>
      </w:r>
      <w:r>
        <w:rPr>
          <w:rFonts w:hint="eastAsia" w:ascii="宋体" w:hAnsi="宋体" w:eastAsia="宋体" w:cs="Times New Roman"/>
          <w:color w:val="000000"/>
          <w:sz w:val="24"/>
          <w:szCs w:val="21"/>
          <w:highlight w:val="none"/>
        </w:rPr>
        <w:t xml:space="preserve">磋商有关的正式通讯地址为：</w:t>
      </w:r>
      <w:r/>
    </w:p>
    <w:p>
      <w:pPr>
        <w:pStyle w:val="800"/>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p>
    <w:p>
      <w:pPr>
        <w:pStyle w:val="800"/>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p>
    <w:p>
      <w:pPr>
        <w:pStyle w:val="800"/>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p>
    <w:p>
      <w:pPr>
        <w:pStyle w:val="800"/>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p>
    <w:p>
      <w:pPr>
        <w:pStyle w:val="800"/>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p>
    <w:p>
      <w:pPr>
        <w:pStyle w:val="800"/>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p>
    <w:p>
      <w:pPr>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pStyle w:val="800"/>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五、磋商报价表</w:t>
      </w:r>
      <w:r/>
    </w:p>
    <w:p>
      <w:pPr>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磋商报价表（首轮报价）</w:t>
      </w:r>
      <w:r/>
    </w:p>
    <w:p>
      <w:pPr>
        <w:ind w:firstLine="0"/>
        <w:keepLines w:val="0"/>
        <w:keepNext w:val="0"/>
        <w:pageBreakBefore w:val="0"/>
        <w:spacing w:line="24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lang w:val="en-US" w:eastAsia="zh-CN"/>
        </w:rPr>
        <w:t xml:space="preserve">                                项目</w:t>
      </w:r>
      <w:r>
        <w:rPr>
          <w:rFonts w:hint="eastAsia" w:ascii="宋体" w:hAnsi="宋体" w:eastAsia="宋体" w:cs="Times New Roman"/>
          <w:color w:val="000000"/>
          <w:sz w:val="24"/>
          <w:szCs w:val="24"/>
          <w:highlight w:val="none"/>
        </w:rPr>
        <w:t xml:space="preserve">编号：    </w:t>
      </w:r>
      <w:r/>
    </w:p>
    <w:tbl>
      <w:tblPr>
        <w:tblStyle w:val="615"/>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p>
        </w:tc>
      </w:tr>
      <w:tr>
        <w:trPr>
          <w:cantSplit/>
          <w:trHeight w:val="725"/>
        </w:trPr>
        <w:tc>
          <w:tcPr>
            <w:tcW w:w="9748" w:type="dxa"/>
            <w:vAlign w:val="center"/>
            <w:textDirection w:val="lrTb"/>
            <w:noWrap w:val="false"/>
          </w:tcPr>
          <w:p>
            <w:pPr>
              <w:jc w:val="both"/>
              <w:keepLines w:val="0"/>
              <w:keepNext w:val="0"/>
              <w:pageBreakBefore w:val="0"/>
              <w:spacing w:line="480" w:lineRule="auto"/>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大写（人民币）：</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lang w:val="en-US" w:eastAsia="zh-CN"/>
              </w:rPr>
              <w:t xml:space="preserve">元。</w:t>
            </w:r>
            <w:r/>
          </w:p>
        </w:tc>
      </w:tr>
      <w:tr>
        <w:trPr>
          <w:cantSplit/>
          <w:trHeight w:val="780"/>
        </w:trPr>
        <w:tc>
          <w:tcPr>
            <w:tcW w:w="9748" w:type="dxa"/>
            <w:vAlign w:val="center"/>
            <w:textDirection w:val="lrTb"/>
            <w:noWrap w:val="false"/>
          </w:tcPr>
          <w:p>
            <w:pPr>
              <w:pStyle w:val="800"/>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lang w:val="en-US" w:eastAsia="zh-CN"/>
              </w:rPr>
              <w:t xml:space="preserve">元。</w:t>
            </w:r>
            <w:r>
              <w:rPr>
                <w:rFonts w:hint="eastAsia" w:ascii="宋体" w:hAnsi="宋体" w:cs="宋体"/>
                <w:color w:val="000000"/>
                <w:highlight w:val="none"/>
              </w:rPr>
              <w:t xml:space="preserve">                        </w:t>
            </w:r>
            <w:r/>
          </w:p>
        </w:tc>
      </w:tr>
    </w:tbl>
    <w:p>
      <w:pPr>
        <w:rPr>
          <w:rFonts w:hint="eastAsia" w:ascii="黑体" w:hAnsi="黑体" w:eastAsia="黑体"/>
          <w:b/>
          <w:i/>
          <w:color w:val="000000"/>
          <w:sz w:val="32"/>
          <w:szCs w:val="32"/>
          <w:highlight w:val="none"/>
          <w:u w:val="single"/>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en-US" w:eastAsia="zh-CN"/>
        </w:rPr>
        <w:t xml:space="preserve">                           </w:t>
      </w: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p>
    <w:p>
      <w:pPr>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01"/>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rPr>
          <w:rFonts w:hint="eastAsia"/>
          <w:color w:val="000000"/>
          <w:highlight w:val="none"/>
        </w:rPr>
      </w:pPr>
      <w:r>
        <w:rPr>
          <w:rFonts w:hint="eastAsia"/>
          <w:color w:val="000000"/>
          <w:highlight w:val="none"/>
        </w:rPr>
      </w:r>
      <w:r/>
    </w:p>
    <w:p>
      <w:pPr>
        <w:jc w:val="center"/>
        <w:keepLines w:val="0"/>
        <w:keepNext w:val="0"/>
        <w:pageBreakBefore w:val="0"/>
        <w:spacing w:line="480" w:lineRule="auto"/>
        <w:widowControl w:val="off"/>
        <w:rPr>
          <w:rFonts w:hint="eastAsia" w:ascii="Arial Unicode MS" w:hAnsi="Arial Unicode MS" w:eastAsia="Arial Unicode MS" w:cs="Arial Unicode MS"/>
          <w:color w:val="000000"/>
          <w:sz w:val="32"/>
          <w:szCs w:val="32"/>
          <w:highlight w:val="none"/>
          <w:lang w:val="en-US" w:eastAsia="zh-CN"/>
        </w:rPr>
        <w:outlineLvl w:val="0"/>
      </w:pPr>
      <w:r>
        <w:rPr>
          <w:rFonts w:hint="eastAsia" w:ascii="Arial Unicode MS" w:hAnsi="Arial Unicode MS" w:eastAsia="Arial Unicode MS" w:cs="Arial Unicode MS"/>
          <w:color w:val="000000"/>
          <w:sz w:val="32"/>
          <w:szCs w:val="32"/>
          <w:highlight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六、分项报价表</w:t>
      </w:r>
      <w:r/>
    </w:p>
    <w:p>
      <w:pPr>
        <w:ind w:left="0" w:right="0" w:firstLine="0"/>
        <w:jc w:val="center"/>
        <w:spacing w:before="0" w:after="0" w:line="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分项报价表</w:t>
      </w:r>
      <w:r/>
    </w:p>
    <w:tbl>
      <w:tblPr>
        <w:tblStyle w:val="6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2661"/>
        <w:gridCol w:w="1353"/>
        <w:gridCol w:w="898"/>
        <w:gridCol w:w="993"/>
        <w:gridCol w:w="1076"/>
        <w:gridCol w:w="1511"/>
      </w:tblGrid>
      <w:tr>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c>
      </w:tr>
      <w:tr>
        <w:trPr/>
        <w:tc>
          <w:tcPr>
            <w:gridSpan w:val="7"/>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序号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品牌、规格或型号或分项目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单价</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是否属于小、微型企业的产品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3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总价小计：</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1" w:type="dxa"/>
            <w:vAlign w:val="top"/>
            <w:textDirection w:val="lrTb"/>
            <w:noWrap w:val="false"/>
          </w:tcPr>
          <w:p>
            <w:pPr>
              <w:ind w:left="0" w:right="0" w:firstLine="4515"/>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元</w:t>
            </w:r>
            <w:r/>
          </w:p>
        </w:tc>
      </w:tr>
    </w:tbl>
    <w:p>
      <w:pPr>
        <w:ind w:left="0" w:right="0" w:firstLine="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w:t>
      </w:r>
      <w:r>
        <w:rPr>
          <w:rFonts w:ascii="宋体" w:hAnsi="宋体" w:eastAsia="宋体" w:cs="宋体"/>
          <w:color w:val="000000"/>
          <w:sz w:val="21"/>
          <w:u w:val="single"/>
        </w:rPr>
        <w:t xml:space="preserve">                                                      </w:t>
      </w:r>
      <w:r>
        <w:rPr>
          <w:rFonts w:ascii="宋体" w:hAnsi="宋体" w:eastAsia="宋体" w:cs="宋体"/>
          <w:color w:val="000000"/>
          <w:sz w:val="21"/>
        </w:rPr>
        <w:t xml:space="preserve">（加盖电子公章）</w:t>
      </w:r>
      <w:r/>
    </w:p>
    <w:p>
      <w:pPr>
        <w:ind w:left="0" w:right="0" w:firstLine="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1.如果行数不够，请自行增加。</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是否属于小、微型企业的报价”栏内，填写“是”或“否”，评审时，如果小微型企业报价无法划分计算的，将不予认可。小型和微型企业产品是指货物由小微企业制造，即货物由小微企业生产且使用该小微企业商号或者注册商标。</w:t>
      </w:r>
      <w:r/>
    </w:p>
    <w:p>
      <w:pPr>
        <w:pStyle w:val="803"/>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color w:val="000000"/>
          <w:sz w:val="32"/>
          <w:szCs w:val="32"/>
          <w:highlight w:val="none"/>
          <w:u w:val="single"/>
          <w:lang w:val="en-US" w:eastAsia="zh-CN"/>
        </w:rPr>
        <w:br w:type="page" w:clear="all"/>
      </w:r>
      <w:bookmarkEnd w:id="11"/>
      <w:r>
        <w:rPr>
          <w:rFonts w:hint="eastAsia" w:ascii="黑体" w:hAnsi="黑体" w:eastAsia="黑体" w:cs="Times New Roman"/>
          <w:i w:val="0"/>
          <w:color w:val="000000"/>
          <w:sz w:val="32"/>
          <w:szCs w:val="32"/>
          <w:highlight w:val="none"/>
          <w:u w:val="none"/>
          <w:lang w:val="en-US" w:eastAsia="zh-CN"/>
        </w:rPr>
        <w:t xml:space="preserve">七、供货一览表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供货一览表</w:t>
      </w:r>
      <w:r/>
    </w:p>
    <w:tbl>
      <w:tblPr>
        <w:tblStyle w:val="6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856"/>
        <w:gridCol w:w="854"/>
        <w:gridCol w:w="2101"/>
        <w:gridCol w:w="1504"/>
        <w:gridCol w:w="1139"/>
        <w:gridCol w:w="2744"/>
      </w:tblGrid>
      <w:tr>
        <w:trPr>
          <w:trHeight w:val="284"/>
        </w:trPr>
        <w:tc>
          <w:tcPr>
            <w:gridSpan w:val="7"/>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85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序号</w:t>
            </w:r>
            <w:r/>
          </w:p>
        </w:tc>
        <w:tc>
          <w:tcPr>
            <w:tcBorders>
              <w:top w:val="single" w:color="000000" w:sz="8"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right="0"/>
              <w:jc w:val="both"/>
              <w:spacing w:before="0" w:after="0" w:line="85" w:lineRule="atLeast"/>
              <w:rPr>
                <w:rFonts w:hint="eastAsia" w:eastAsia="Arial Unicode MS"/>
                <w:lang w:val="en-US" w:eastAsia="zh-CN"/>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名</w:t>
            </w:r>
            <w:r>
              <w:rPr>
                <w:rFonts w:hint="eastAsia" w:ascii="Arial Unicode MS" w:hAnsi="Arial Unicode MS" w:eastAsia="Arial Unicode MS" w:cs="Arial Unicode MS"/>
                <w:color w:val="000000"/>
                <w:sz w:val="21"/>
                <w:lang w:val="en-US" w:eastAsia="zh-CN"/>
              </w:rPr>
              <w:t xml:space="preserve">称</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both"/>
              <w:spacing w:before="0" w:after="0" w:line="85" w:lineRule="atLeast"/>
              <w:rPr>
                <w:rFonts w:hint="default" w:ascii="Arial Unicode MS" w:hAnsi="Arial Unicode MS" w:eastAsia="Arial Unicode MS" w:cs="Arial Unicode M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Arial Unicode MS" w:hAnsi="Arial Unicode MS" w:eastAsia="Arial Unicode MS" w:cs="Arial Unicode MS"/>
                <w:color w:val="000000"/>
                <w:sz w:val="21"/>
                <w:lang w:val="en-US" w:eastAsia="zh-CN"/>
              </w:rPr>
              <w:t xml:space="preserve"> 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品牌、规格型号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生产企业名称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主要技术参数</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bl>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供应商名称：（加盖电子公章）</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1.如果行数不够，请自行增加；</w:t>
      </w:r>
      <w:r/>
    </w:p>
    <w:p>
      <w:pPr>
        <w:ind w:left="0" w:right="0" w:firstLine="422"/>
        <w:spacing w:before="0" w:after="0" w:line="113"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2.供应商应根据上表要求逐一说明响应货物名称、品牌、规格型号、产地、技术参数等</w:t>
      </w:r>
      <w:r>
        <w:rPr>
          <w:rFonts w:hint="eastAsia" w:ascii="宋体" w:hAnsi="宋体" w:eastAsia="宋体" w:cs="宋体"/>
          <w:b/>
          <w:color w:val="000000"/>
          <w:sz w:val="21"/>
          <w:lang w:eastAsia="zh-CN"/>
        </w:rPr>
        <w:t xml:space="preserve">。</w:t>
      </w:r>
      <w:r/>
    </w:p>
    <w:p>
      <w:pPr>
        <w:pStyle w:val="803"/>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03"/>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03"/>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03"/>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03"/>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03"/>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03"/>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03"/>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03"/>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03"/>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03"/>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03"/>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03"/>
        <w:jc w:val="both"/>
        <w:spacing w:before="0" w:beforeAutospacing="0" w:after="0" w:afterAutospacing="0"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八、</w:t>
      </w:r>
      <w:r>
        <w:rPr>
          <w:rFonts w:hint="eastAsia" w:ascii="黑体" w:hAnsi="黑体" w:eastAsia="黑体" w:cs="Times New Roman"/>
          <w:i w:val="0"/>
          <w:iCs/>
          <w:color w:val="000000"/>
          <w:sz w:val="32"/>
          <w:szCs w:val="32"/>
          <w:highlight w:val="none"/>
          <w:u w:val="none"/>
          <w:lang w:val="en-US" w:eastAsia="zh-CN"/>
        </w:rPr>
        <w:t xml:space="preserve">技术要求响应及偏离表</w:t>
      </w:r>
      <w:r/>
    </w:p>
    <w:p>
      <w:pPr>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技术要求响应及偏离表</w:t>
      </w:r>
      <w:r/>
    </w:p>
    <w:tbl>
      <w:tblPr>
        <w:tblStyle w:val="615"/>
        <w:tblW w:w="98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92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75" w:type="dxa"/>
            <w:vAlign w:val="center"/>
            <w:textDirection w:val="lrTb"/>
            <w:noWrap w:val="false"/>
          </w:tcPr>
          <w:p>
            <w:pPr>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03"/>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3"/>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p>
    <w:p>
      <w:pPr>
        <w:pStyle w:val="80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1.供应商须对磋商文件技术要求中的实质性要求（打“★”内容）及其他要求做出明确响应，否则视为无效响应。</w:t>
      </w:r>
      <w:r/>
    </w:p>
    <w:p>
      <w:pPr>
        <w:pStyle w:val="80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rPr>
          <w:rFonts w:hint="eastAsia" w:ascii="黑体" w:hAnsi="黑体" w:eastAsia="黑体" w:cs="Times New Roman"/>
          <w:i w:val="0"/>
          <w:iCs/>
          <w:color w:val="000000"/>
          <w:sz w:val="32"/>
          <w:szCs w:val="32"/>
          <w:highlight w:val="none"/>
          <w:u w:val="none"/>
          <w:lang w:val="en-US" w:eastAsia="zh-CN"/>
        </w:rPr>
      </w:pPr>
      <w:r/>
      <w:bookmarkStart w:id="15" w:name="_Hlt26955054"/>
      <w:r/>
      <w:bookmarkEnd w:id="15"/>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九、商务要求响应及偏离表</w:t>
      </w:r>
      <w:r/>
    </w:p>
    <w:p>
      <w:pPr>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商务要求响应及偏离表</w:t>
      </w:r>
      <w:r/>
    </w:p>
    <w:tbl>
      <w:tblPr>
        <w:tblStyle w:val="6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03"/>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0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803"/>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1.供应商须对磋商文件商务要求中的实质性要求（打“★”内容）做出明确响应，否则视为无效响应。</w:t>
      </w:r>
      <w:r/>
    </w:p>
    <w:p>
      <w:pPr>
        <w:pStyle w:val="80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rPr>
          <w:color w:val="000000"/>
          <w:highlight w:val="none"/>
        </w:rPr>
      </w:pPr>
      <w:r>
        <w:rPr>
          <w:color w:val="000000"/>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0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十、中小企业声明函</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中小企业声明函（货物）</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 </w:t>
      </w:r>
      <w:r>
        <w:rPr>
          <w:rFonts w:hint="eastAsia" w:ascii="宋体" w:hAnsi="宋体"/>
          <w:color w:val="000000"/>
          <w:sz w:val="24"/>
          <w:highlight w:val="none"/>
          <w:u w:val="single"/>
        </w:rPr>
        <w:t xml:space="preserve">（标的名称）</w:t>
      </w:r>
      <w:r>
        <w:rPr>
          <w:rFonts w:hint="eastAsia" w:ascii="宋体" w:hAnsi="宋体"/>
          <w:color w:val="000000"/>
          <w:sz w:val="24"/>
          <w:highlight w:val="none"/>
        </w:rPr>
        <w:t xml:space="preserve"> ，属于（</w:t>
      </w:r>
      <w:r>
        <w:rPr>
          <w:rFonts w:hint="eastAsia" w:ascii="宋体" w:hAnsi="宋体"/>
          <w:color w:val="000000"/>
          <w:sz w:val="24"/>
          <w:highlight w:val="none"/>
          <w:u w:val="single"/>
        </w:rPr>
        <w:t xml:space="preserve">工业）</w:t>
      </w:r>
      <w:r>
        <w:rPr>
          <w:rFonts w:hint="eastAsia" w:ascii="宋体" w:hAnsi="宋体"/>
          <w:color w:val="000000"/>
          <w:sz w:val="24"/>
          <w:highlight w:val="none"/>
        </w:rPr>
        <w:t xml:space="preserve">行业；制造商为（企业名称），从业人员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人，营业收入为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万元，资产总额为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万元，属于（中型企业、小型企业、微型企业）；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2. </w:t>
      </w:r>
      <w:r>
        <w:rPr>
          <w:rFonts w:hint="eastAsia" w:ascii="宋体" w:hAnsi="宋体"/>
          <w:color w:val="000000"/>
          <w:sz w:val="24"/>
          <w:highlight w:val="none"/>
          <w:u w:val="single"/>
        </w:rPr>
        <w:t xml:space="preserve">（标的名称）</w:t>
      </w:r>
      <w:r>
        <w:rPr>
          <w:rFonts w:hint="eastAsia" w:ascii="宋体" w:hAnsi="宋体"/>
          <w:color w:val="000000"/>
          <w:sz w:val="24"/>
          <w:highlight w:val="none"/>
        </w:rPr>
        <w:t xml:space="preserve"> ，属于</w:t>
      </w:r>
      <w:r>
        <w:rPr>
          <w:rFonts w:hint="eastAsia" w:ascii="宋体" w:hAnsi="宋体"/>
          <w:color w:val="000000"/>
          <w:sz w:val="24"/>
          <w:highlight w:val="none"/>
          <w:u w:val="single"/>
        </w:rPr>
        <w:t xml:space="preserve">（工业）</w:t>
      </w:r>
      <w:r>
        <w:rPr>
          <w:rFonts w:hint="eastAsia" w:ascii="宋体" w:hAnsi="宋体"/>
          <w:color w:val="000000"/>
          <w:sz w:val="24"/>
          <w:highlight w:val="none"/>
        </w:rPr>
        <w:t xml:space="preserve">行业；制造商为（企业名称），从业人员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人，营业收入为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万元，资产总额为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万元，属于（中型企业、小型企业、微型企业）；</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本企业对上述声明内容的真实性负责。如有虚假，将依法承担相应责任。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企业名称（加盖电子公章）：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日 期：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注：从业人员、营业收入、资产总额填报上一年度数据，无上一年度数据的新成立企业可不填报。</w:t>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r/>
      <w:r/>
    </w:p>
    <w:sectPr>
      <w:footnotePr/>
      <w:endnotePr/>
      <w:type w:val="nextPage"/>
      <w:pgSz w:w="11906" w:h="16838" w:orient="portrait"/>
      <w:pgMar w:top="1134" w:right="1134" w:bottom="1134" w:left="113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楷体_GB2312">
    <w:panose1 w:val="02010609060101010101"/>
  </w:font>
  <w:font w:name="Calibri">
    <w:panose1 w:val="020F0502020204030204"/>
  </w:font>
  <w:font w:name="Verdana">
    <w:panose1 w:val="020B0604030504040204"/>
  </w:font>
  <w:font w:name="黑体">
    <w:panose1 w:val="02010609060101010101"/>
  </w:font>
  <w:font w:name="仿宋_GB2312">
    <w:panose1 w:val="02010609060101010101"/>
  </w:font>
  <w:font w:name="Times New Roman">
    <w:panose1 w:val="02020603050405020304"/>
  </w:font>
  <w:font w:name="宋体">
    <w:panose1 w:val="02010600030101010101"/>
  </w:font>
  <w:font w:name="Arial Unicode MS">
    <w:panose1 w:val="020B0604020202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04" w:default="1">
    <w:name w:val="Normal"/>
    <w:next w:val="616"/>
    <w:link w:val="807"/>
    <w:uiPriority w:val="0"/>
    <w:qFormat/>
    <w:rPr>
      <w:rFonts w:asciiTheme="minorHAnsi" w:hAnsiTheme="minorHAnsi" w:eastAsiaTheme="minorEastAsia" w:cstheme="minorBidi"/>
      <w:sz w:val="21"/>
      <w:szCs w:val="22"/>
    </w:rPr>
  </w:style>
  <w:style w:type="paragraph" w:styleId="605">
    <w:name w:val="Heading 1"/>
    <w:link w:val="641"/>
    <w:uiPriority w:val="9"/>
    <w:qFormat/>
    <w:pPr>
      <w:keepLines/>
      <w:keepNext/>
      <w:spacing w:before="480" w:after="200"/>
      <w:outlineLvl w:val="0"/>
    </w:pPr>
    <w:rPr>
      <w:rFonts w:ascii="Arial" w:hAnsi="Arial" w:eastAsia="Arial" w:cs="Arial"/>
      <w:sz w:val="40"/>
      <w:szCs w:val="40"/>
    </w:rPr>
  </w:style>
  <w:style w:type="paragraph" w:styleId="606">
    <w:name w:val="Heading 2"/>
    <w:link w:val="642"/>
    <w:uiPriority w:val="9"/>
    <w:unhideWhenUsed/>
    <w:qFormat/>
    <w:pPr>
      <w:keepLines/>
      <w:keepNext/>
      <w:spacing w:before="360" w:after="200"/>
      <w:outlineLvl w:val="1"/>
    </w:pPr>
    <w:rPr>
      <w:rFonts w:ascii="Arial" w:hAnsi="Arial" w:eastAsia="Arial" w:cs="Arial"/>
      <w:sz w:val="34"/>
      <w:szCs w:val="22"/>
    </w:rPr>
  </w:style>
  <w:style w:type="paragraph" w:styleId="607">
    <w:name w:val="Heading 3"/>
    <w:link w:val="643"/>
    <w:uiPriority w:val="9"/>
    <w:unhideWhenUsed/>
    <w:qFormat/>
    <w:pPr>
      <w:keepLines/>
      <w:keepNext/>
      <w:spacing w:before="320" w:after="200"/>
      <w:outlineLvl w:val="2"/>
    </w:pPr>
    <w:rPr>
      <w:rFonts w:ascii="Arial" w:hAnsi="Arial" w:eastAsia="Arial" w:cs="Arial"/>
      <w:sz w:val="30"/>
      <w:szCs w:val="30"/>
    </w:rPr>
  </w:style>
  <w:style w:type="paragraph" w:styleId="608">
    <w:name w:val="Heading 4"/>
    <w:link w:val="644"/>
    <w:uiPriority w:val="9"/>
    <w:unhideWhenUsed/>
    <w:qFormat/>
    <w:pPr>
      <w:keepLines/>
      <w:keepNext/>
      <w:spacing w:before="320" w:after="200"/>
      <w:outlineLvl w:val="3"/>
    </w:pPr>
    <w:rPr>
      <w:rFonts w:ascii="Arial" w:hAnsi="Arial" w:eastAsia="Arial" w:cs="Arial"/>
      <w:b/>
      <w:bCs/>
      <w:sz w:val="26"/>
      <w:szCs w:val="26"/>
    </w:rPr>
  </w:style>
  <w:style w:type="paragraph" w:styleId="609">
    <w:name w:val="Heading 5"/>
    <w:link w:val="645"/>
    <w:uiPriority w:val="9"/>
    <w:unhideWhenUsed/>
    <w:qFormat/>
    <w:pPr>
      <w:keepLines/>
      <w:keepNext/>
      <w:spacing w:before="320" w:after="200"/>
      <w:outlineLvl w:val="4"/>
    </w:pPr>
    <w:rPr>
      <w:rFonts w:ascii="Arial" w:hAnsi="Arial" w:eastAsia="Arial" w:cs="Arial"/>
      <w:b/>
      <w:bCs/>
      <w:sz w:val="24"/>
      <w:szCs w:val="24"/>
    </w:rPr>
  </w:style>
  <w:style w:type="paragraph" w:styleId="610">
    <w:name w:val="Heading 6"/>
    <w:link w:val="646"/>
    <w:uiPriority w:val="9"/>
    <w:unhideWhenUsed/>
    <w:qFormat/>
    <w:pPr>
      <w:keepLines/>
      <w:keepNext/>
      <w:spacing w:before="320" w:after="200"/>
      <w:outlineLvl w:val="5"/>
    </w:pPr>
    <w:rPr>
      <w:rFonts w:ascii="Arial" w:hAnsi="Arial" w:eastAsia="Arial" w:cs="Arial"/>
      <w:b/>
      <w:bCs/>
      <w:sz w:val="22"/>
      <w:szCs w:val="22"/>
    </w:rPr>
  </w:style>
  <w:style w:type="paragraph" w:styleId="611">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paragraph" w:styleId="612">
    <w:name w:val="Heading 8"/>
    <w:link w:val="648"/>
    <w:uiPriority w:val="9"/>
    <w:unhideWhenUsed/>
    <w:qFormat/>
    <w:pPr>
      <w:keepLines/>
      <w:keepNext/>
      <w:spacing w:before="320" w:after="200"/>
      <w:outlineLvl w:val="7"/>
    </w:pPr>
    <w:rPr>
      <w:rFonts w:ascii="Arial" w:hAnsi="Arial" w:eastAsia="Arial" w:cs="Arial"/>
      <w:i/>
      <w:iCs/>
      <w:sz w:val="22"/>
      <w:szCs w:val="22"/>
    </w:rPr>
  </w:style>
  <w:style w:type="paragraph" w:styleId="613">
    <w:name w:val="Heading 9"/>
    <w:link w:val="649"/>
    <w:uiPriority w:val="9"/>
    <w:unhideWhenUsed/>
    <w:qFormat/>
    <w:pPr>
      <w:keepLines/>
      <w:keepNext/>
      <w:spacing w:before="320" w:after="200"/>
      <w:outlineLvl w:val="8"/>
    </w:pPr>
    <w:rPr>
      <w:rFonts w:ascii="Arial" w:hAnsi="Arial" w:eastAsia="Arial" w:cs="Arial"/>
      <w:i/>
      <w:iCs/>
      <w:sz w:val="21"/>
      <w:szCs w:val="21"/>
    </w:rPr>
  </w:style>
  <w:style w:type="character" w:styleId="614" w:default="1">
    <w:name w:val="Default Paragraph Font"/>
    <w:uiPriority w:val="1"/>
    <w:semiHidden/>
    <w:unhideWhenUsed/>
    <w:qFormat/>
  </w:style>
  <w:style w:type="table" w:styleId="615" w:default="1">
    <w:name w:val="Normal Table"/>
    <w:uiPriority w:val="99"/>
    <w:semiHidden/>
    <w:unhideWhenUsed/>
    <w:qFormat/>
    <w:tblPr>
      <w:tblCellMar>
        <w:left w:w="108" w:type="dxa"/>
        <w:top w:w="0" w:type="dxa"/>
        <w:right w:w="108" w:type="dxa"/>
        <w:bottom w:w="0" w:type="dxa"/>
      </w:tblCellMar>
    </w:tblPr>
  </w:style>
  <w:style w:type="paragraph" w:styleId="616">
    <w:name w:val="Message Header"/>
    <w:basedOn w:val="604"/>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617">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618">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19">
    <w:name w:val="annotation text"/>
    <w:basedOn w:val="604"/>
    <w:uiPriority w:val="0"/>
    <w:qFormat/>
    <w:pPr>
      <w:jc w:val="left"/>
    </w:pPr>
  </w:style>
  <w:style w:type="paragraph" w:styleId="620">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621">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622">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623">
    <w:name w:val="endnote text"/>
    <w:link w:val="787"/>
    <w:uiPriority w:val="99"/>
    <w:semiHidden/>
    <w:unhideWhenUsed/>
    <w:qFormat/>
    <w:pPr>
      <w:spacing w:after="0" w:line="240" w:lineRule="auto"/>
    </w:pPr>
    <w:rPr>
      <w:rFonts w:asciiTheme="minorHAnsi" w:hAnsiTheme="minorHAnsi" w:eastAsiaTheme="minorEastAsia" w:cstheme="minorBidi"/>
      <w:sz w:val="20"/>
      <w:szCs w:val="22"/>
    </w:rPr>
  </w:style>
  <w:style w:type="paragraph" w:styleId="624">
    <w:name w:val="Footer"/>
    <w:basedOn w:val="604"/>
    <w:link w:val="660"/>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25">
    <w:name w:val="Header"/>
    <w:basedOn w:val="604"/>
    <w:link w:val="658"/>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26">
    <w:name w:val="toc 1"/>
    <w:uiPriority w:val="39"/>
    <w:unhideWhenUsed/>
    <w:qFormat/>
    <w:pPr>
      <w:ind w:left="0" w:right="0" w:firstLine="0"/>
      <w:spacing w:after="57"/>
    </w:pPr>
    <w:rPr>
      <w:rFonts w:asciiTheme="minorHAnsi" w:hAnsiTheme="minorHAnsi" w:eastAsiaTheme="minorEastAsia" w:cstheme="minorBidi"/>
      <w:sz w:val="21"/>
      <w:szCs w:val="22"/>
    </w:rPr>
  </w:style>
  <w:style w:type="paragraph" w:styleId="627">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628">
    <w:name w:val="Subtitle"/>
    <w:link w:val="653"/>
    <w:uiPriority w:val="11"/>
    <w:qFormat/>
    <w:pPr>
      <w:spacing w:before="200" w:after="200"/>
    </w:pPr>
    <w:rPr>
      <w:rFonts w:asciiTheme="minorHAnsi" w:hAnsiTheme="minorHAnsi" w:eastAsiaTheme="minorEastAsia" w:cstheme="minorBidi"/>
      <w:sz w:val="24"/>
      <w:szCs w:val="24"/>
    </w:rPr>
  </w:style>
  <w:style w:type="paragraph" w:styleId="629">
    <w:name w:val="footnote text"/>
    <w:link w:val="786"/>
    <w:uiPriority w:val="99"/>
    <w:semiHidden/>
    <w:unhideWhenUsed/>
    <w:qFormat/>
    <w:pPr>
      <w:spacing w:after="40" w:line="240" w:lineRule="auto"/>
    </w:pPr>
    <w:rPr>
      <w:rFonts w:asciiTheme="minorHAnsi" w:hAnsiTheme="minorHAnsi" w:eastAsiaTheme="minorEastAsia" w:cstheme="minorBidi"/>
      <w:sz w:val="18"/>
      <w:szCs w:val="22"/>
    </w:rPr>
  </w:style>
  <w:style w:type="paragraph" w:styleId="630">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631">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632">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633">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634">
    <w:name w:val="Normal (Web)"/>
    <w:basedOn w:val="604"/>
    <w:uiPriority w:val="99"/>
    <w:qFormat/>
    <w:pPr>
      <w:jc w:val="left"/>
      <w:spacing w:before="100" w:beforeAutospacing="1" w:after="100" w:afterAutospacing="1"/>
      <w:widowControl/>
    </w:pPr>
    <w:rPr>
      <w:rFonts w:ascii="宋体" w:hAnsi="宋体" w:cs="宋体"/>
      <w:sz w:val="24"/>
      <w:szCs w:val="24"/>
    </w:rPr>
  </w:style>
  <w:style w:type="paragraph" w:styleId="635">
    <w:name w:val="Title"/>
    <w:link w:val="652"/>
    <w:uiPriority w:val="10"/>
    <w:qFormat/>
    <w:pPr>
      <w:contextualSpacing/>
      <w:spacing w:before="300" w:after="200"/>
    </w:pPr>
    <w:rPr>
      <w:rFonts w:asciiTheme="minorHAnsi" w:hAnsiTheme="minorHAnsi" w:eastAsiaTheme="minorEastAsia" w:cstheme="minorBidi"/>
      <w:sz w:val="48"/>
      <w:szCs w:val="48"/>
    </w:rPr>
  </w:style>
  <w:style w:type="table" w:styleId="63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37">
    <w:name w:val="endnote reference"/>
    <w:uiPriority w:val="99"/>
    <w:semiHidden/>
    <w:unhideWhenUsed/>
    <w:qFormat/>
    <w:rPr>
      <w:vertAlign w:val="superscript"/>
    </w:rPr>
  </w:style>
  <w:style w:type="character" w:styleId="638">
    <w:name w:val="Emphasis"/>
    <w:uiPriority w:val="0"/>
    <w:qFormat/>
    <w:rPr>
      <w:rFonts w:ascii="Times New Roman" w:hAnsi="Times New Roman" w:eastAsia="宋体" w:cs="Times New Roman"/>
      <w:i/>
    </w:rPr>
  </w:style>
  <w:style w:type="character" w:styleId="639">
    <w:name w:val="Hyperlink"/>
    <w:uiPriority w:val="99"/>
    <w:unhideWhenUsed/>
    <w:qFormat/>
    <w:rPr>
      <w:color w:val="0000ff" w:themeColor="hyperlink"/>
      <w:u w:val="single"/>
      <w14:textFill>
        <w14:solidFill>
          <w14:schemeClr w14:val="hlink"/>
        </w14:solidFill>
      </w14:textFill>
    </w:rPr>
  </w:style>
  <w:style w:type="character" w:styleId="640">
    <w:name w:val="footnote reference"/>
    <w:uiPriority w:val="99"/>
    <w:unhideWhenUsed/>
    <w:qFormat/>
    <w:rPr>
      <w:vertAlign w:val="superscript"/>
    </w:rPr>
  </w:style>
  <w:style w:type="character" w:styleId="641" w:customStyle="1">
    <w:name w:val="Heading 1 Char"/>
    <w:link w:val="605"/>
    <w:uiPriority w:val="9"/>
    <w:qFormat/>
    <w:rPr>
      <w:rFonts w:ascii="Arial" w:hAnsi="Arial" w:eastAsia="Arial" w:cs="Arial"/>
      <w:sz w:val="40"/>
      <w:szCs w:val="40"/>
    </w:rPr>
  </w:style>
  <w:style w:type="character" w:styleId="642" w:customStyle="1">
    <w:name w:val="Heading 2 Char"/>
    <w:link w:val="606"/>
    <w:uiPriority w:val="9"/>
    <w:qFormat/>
    <w:rPr>
      <w:rFonts w:ascii="Arial" w:hAnsi="Arial" w:eastAsia="Arial" w:cs="Arial"/>
      <w:sz w:val="34"/>
    </w:rPr>
  </w:style>
  <w:style w:type="character" w:styleId="643" w:customStyle="1">
    <w:name w:val="Heading 3 Char"/>
    <w:link w:val="607"/>
    <w:uiPriority w:val="9"/>
    <w:qFormat/>
    <w:rPr>
      <w:rFonts w:ascii="Arial" w:hAnsi="Arial" w:eastAsia="Arial" w:cs="Arial"/>
      <w:sz w:val="30"/>
      <w:szCs w:val="30"/>
    </w:rPr>
  </w:style>
  <w:style w:type="character" w:styleId="644" w:customStyle="1">
    <w:name w:val="Heading 4 Char"/>
    <w:link w:val="608"/>
    <w:uiPriority w:val="9"/>
    <w:qFormat/>
    <w:rPr>
      <w:rFonts w:ascii="Arial" w:hAnsi="Arial" w:eastAsia="Arial" w:cs="Arial"/>
      <w:b/>
      <w:bCs/>
      <w:sz w:val="26"/>
      <w:szCs w:val="26"/>
    </w:rPr>
  </w:style>
  <w:style w:type="character" w:styleId="645" w:customStyle="1">
    <w:name w:val="Heading 5 Char"/>
    <w:link w:val="609"/>
    <w:uiPriority w:val="9"/>
    <w:qFormat/>
    <w:rPr>
      <w:rFonts w:ascii="Arial" w:hAnsi="Arial" w:eastAsia="Arial" w:cs="Arial"/>
      <w:b/>
      <w:bCs/>
      <w:sz w:val="24"/>
      <w:szCs w:val="24"/>
    </w:rPr>
  </w:style>
  <w:style w:type="character" w:styleId="646" w:customStyle="1">
    <w:name w:val="Heading 6 Char"/>
    <w:link w:val="610"/>
    <w:uiPriority w:val="9"/>
    <w:qFormat/>
    <w:rPr>
      <w:rFonts w:ascii="Arial" w:hAnsi="Arial" w:eastAsia="Arial" w:cs="Arial"/>
      <w:b/>
      <w:bCs/>
      <w:sz w:val="22"/>
      <w:szCs w:val="22"/>
    </w:rPr>
  </w:style>
  <w:style w:type="character" w:styleId="647" w:customStyle="1">
    <w:name w:val="Heading 7 Char"/>
    <w:link w:val="611"/>
    <w:uiPriority w:val="9"/>
    <w:qFormat/>
    <w:rPr>
      <w:rFonts w:ascii="Arial" w:hAnsi="Arial" w:eastAsia="Arial" w:cs="Arial"/>
      <w:b/>
      <w:bCs/>
      <w:i/>
      <w:iCs/>
      <w:sz w:val="22"/>
      <w:szCs w:val="22"/>
    </w:rPr>
  </w:style>
  <w:style w:type="character" w:styleId="648" w:customStyle="1">
    <w:name w:val="Heading 8 Char"/>
    <w:link w:val="612"/>
    <w:uiPriority w:val="9"/>
    <w:qFormat/>
    <w:rPr>
      <w:rFonts w:ascii="Arial" w:hAnsi="Arial" w:eastAsia="Arial" w:cs="Arial"/>
      <w:i/>
      <w:iCs/>
      <w:sz w:val="22"/>
      <w:szCs w:val="22"/>
    </w:rPr>
  </w:style>
  <w:style w:type="character" w:styleId="649" w:customStyle="1">
    <w:name w:val="Heading 9 Char"/>
    <w:link w:val="613"/>
    <w:uiPriority w:val="9"/>
    <w:qFormat/>
    <w:rPr>
      <w:rFonts w:ascii="Arial" w:hAnsi="Arial" w:eastAsia="Arial" w:cs="Arial"/>
      <w:i/>
      <w:iCs/>
      <w:sz w:val="21"/>
      <w:szCs w:val="21"/>
    </w:rPr>
  </w:style>
  <w:style w:type="paragraph" w:styleId="650">
    <w:name w:val="List Paragraph"/>
    <w:uiPriority w:val="34"/>
    <w:qFormat/>
    <w:pPr>
      <w:contextualSpacing/>
      <w:ind w:left="720"/>
    </w:pPr>
    <w:rPr>
      <w:rFonts w:asciiTheme="minorHAnsi" w:hAnsiTheme="minorHAnsi" w:eastAsiaTheme="minorEastAsia" w:cstheme="minorBidi"/>
      <w:sz w:val="21"/>
      <w:szCs w:val="22"/>
    </w:rPr>
  </w:style>
  <w:style w:type="paragraph" w:styleId="651">
    <w:name w:val="No Spacing"/>
    <w:uiPriority w:val="1"/>
    <w:qFormat/>
    <w:pPr>
      <w:spacing w:before="0" w:after="0" w:line="240" w:lineRule="auto"/>
    </w:pPr>
    <w:rPr>
      <w:rFonts w:asciiTheme="minorHAnsi" w:hAnsiTheme="minorHAnsi" w:eastAsiaTheme="minorEastAsia" w:cstheme="minorBidi"/>
      <w:sz w:val="21"/>
      <w:szCs w:val="22"/>
    </w:rPr>
  </w:style>
  <w:style w:type="character" w:styleId="652" w:customStyle="1">
    <w:name w:val="Title Char"/>
    <w:link w:val="635"/>
    <w:uiPriority w:val="10"/>
    <w:qFormat/>
    <w:rPr>
      <w:sz w:val="48"/>
      <w:szCs w:val="48"/>
    </w:rPr>
  </w:style>
  <w:style w:type="character" w:styleId="653" w:customStyle="1">
    <w:name w:val="Subtitle Char"/>
    <w:link w:val="628"/>
    <w:uiPriority w:val="11"/>
    <w:qFormat/>
    <w:rPr>
      <w:sz w:val="24"/>
      <w:szCs w:val="24"/>
    </w:rPr>
  </w:style>
  <w:style w:type="paragraph" w:styleId="654">
    <w:name w:val="Quote"/>
    <w:link w:val="655"/>
    <w:uiPriority w:val="29"/>
    <w:qFormat/>
    <w:pPr>
      <w:ind w:left="720" w:right="720"/>
    </w:pPr>
    <w:rPr>
      <w:rFonts w:asciiTheme="minorHAnsi" w:hAnsiTheme="minorHAnsi" w:eastAsiaTheme="minorEastAsia" w:cstheme="minorBidi"/>
      <w:i/>
      <w:sz w:val="21"/>
      <w:szCs w:val="22"/>
    </w:rPr>
  </w:style>
  <w:style w:type="character" w:styleId="655" w:customStyle="1">
    <w:name w:val="Quote Char"/>
    <w:link w:val="654"/>
    <w:uiPriority w:val="29"/>
    <w:qFormat/>
    <w:rPr>
      <w:i/>
    </w:rPr>
  </w:style>
  <w:style w:type="paragraph" w:styleId="656">
    <w:name w:val="Intense Quote"/>
    <w:link w:val="6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657" w:customStyle="1">
    <w:name w:val="Intense Quote Char"/>
    <w:link w:val="656"/>
    <w:uiPriority w:val="30"/>
    <w:qFormat/>
    <w:rPr>
      <w:i/>
    </w:rPr>
  </w:style>
  <w:style w:type="character" w:styleId="658" w:customStyle="1">
    <w:name w:val="Header Char"/>
    <w:link w:val="625"/>
    <w:uiPriority w:val="99"/>
    <w:qFormat/>
  </w:style>
  <w:style w:type="character" w:styleId="659" w:customStyle="1">
    <w:name w:val="Footer Char"/>
    <w:link w:val="624"/>
    <w:uiPriority w:val="99"/>
    <w:qFormat/>
  </w:style>
  <w:style w:type="character" w:styleId="660" w:customStyle="1">
    <w:name w:val="Caption Char"/>
    <w:link w:val="624"/>
    <w:uiPriority w:val="99"/>
    <w:qFormat/>
  </w:style>
  <w:style w:type="table" w:styleId="66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6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6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7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7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7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7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7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7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7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7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7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7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8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8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69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69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69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69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69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69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69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69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69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0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0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0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0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0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0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0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0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0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1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1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1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1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1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1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1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1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2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2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2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2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2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2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2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2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3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3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3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3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3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4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4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4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4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5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5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5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5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5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5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6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6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6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6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6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6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6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6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7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7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7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7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8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8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8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8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8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8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86" w:customStyle="1">
    <w:name w:val="Footnote Text Char"/>
    <w:link w:val="629"/>
    <w:uiPriority w:val="99"/>
    <w:qFormat/>
    <w:rPr>
      <w:sz w:val="18"/>
    </w:rPr>
  </w:style>
  <w:style w:type="character" w:styleId="787" w:customStyle="1">
    <w:name w:val="Endnote Text Char"/>
    <w:link w:val="623"/>
    <w:uiPriority w:val="99"/>
    <w:qFormat/>
    <w:rPr>
      <w:sz w:val="20"/>
    </w:rPr>
  </w:style>
  <w:style w:type="paragraph" w:styleId="788" w:customStyle="1">
    <w:name w:val="TOC Heading"/>
    <w:uiPriority w:val="39"/>
    <w:unhideWhenUsed/>
    <w:qFormat/>
    <w:rPr>
      <w:rFonts w:asciiTheme="minorHAnsi" w:hAnsiTheme="minorHAnsi" w:eastAsiaTheme="minorEastAsia" w:cstheme="minorBidi"/>
      <w:sz w:val="21"/>
      <w:szCs w:val="22"/>
    </w:rPr>
  </w:style>
  <w:style w:type="paragraph" w:styleId="789" w:customStyle="1">
    <w:name w:val="正文文本缩进11"/>
    <w:basedOn w:val="790"/>
    <w:next w:val="794"/>
    <w:uiPriority w:val="0"/>
    <w:unhideWhenUsed/>
    <w:qFormat/>
    <w:pPr>
      <w:ind w:left="420"/>
      <w:spacing w:after="120"/>
    </w:pPr>
  </w:style>
  <w:style w:type="paragraph" w:styleId="790" w:customStyle="1">
    <w:name w:val="正文112"/>
    <w:next w:val="791"/>
    <w:uiPriority w:val="0"/>
    <w:qFormat/>
    <w:pPr>
      <w:jc w:val="both"/>
      <w:widowControl w:val="off"/>
    </w:pPr>
    <w:rPr>
      <w:rFonts w:hint="default" w:ascii="Times New Roman" w:hAnsi="Times New Roman" w:eastAsia="宋体" w:cs="Times New Roman"/>
      <w:sz w:val="21"/>
      <w:szCs w:val="24"/>
    </w:rPr>
  </w:style>
  <w:style w:type="paragraph" w:styleId="791" w:customStyle="1">
    <w:name w:val="正文首行缩进1"/>
    <w:basedOn w:val="792"/>
    <w:uiPriority w:val="0"/>
    <w:qFormat/>
    <w:pPr>
      <w:ind w:firstLine="200"/>
      <w:spacing w:line="360" w:lineRule="auto"/>
    </w:pPr>
    <w:rPr>
      <w:rFonts w:ascii="仿宋_GB2312" w:hAnsi="Times New Roman" w:eastAsia="仿宋_GB2312"/>
      <w:sz w:val="30"/>
      <w:szCs w:val="30"/>
    </w:rPr>
  </w:style>
  <w:style w:type="paragraph" w:styleId="792" w:customStyle="1">
    <w:name w:val="正文文本1"/>
    <w:basedOn w:val="793"/>
    <w:next w:val="604"/>
    <w:uiPriority w:val="0"/>
    <w:semiHidden/>
    <w:qFormat/>
    <w:rPr>
      <w:rFonts w:ascii="Arial" w:hAnsi="Arial" w:eastAsia="Arial" w:cs="Arial"/>
      <w:szCs w:val="21"/>
      <w:lang w:eastAsia="en-US"/>
    </w:rPr>
  </w:style>
  <w:style w:type="paragraph" w:styleId="793" w:customStyle="1">
    <w:name w:val="正文1"/>
    <w:basedOn w:val="604"/>
    <w:next w:val="792"/>
    <w:uiPriority w:val="0"/>
    <w:qFormat/>
    <w:pPr>
      <w:jc w:val="left"/>
      <w:spacing w:line="360" w:lineRule="atLeast"/>
    </w:pPr>
    <w:rPr>
      <w:rFonts w:ascii="宋体" w:hAnsiTheme="minorHAnsi" w:eastAsiaTheme="minorEastAsia" w:cstheme="minorBidi"/>
      <w:sz w:val="24"/>
      <w:szCs w:val="20"/>
    </w:rPr>
  </w:style>
  <w:style w:type="paragraph" w:styleId="794" w:customStyle="1">
    <w:name w:val="寄信人地址1"/>
    <w:basedOn w:val="604"/>
    <w:uiPriority w:val="0"/>
    <w:qFormat/>
    <w:rPr>
      <w:rFonts w:ascii="Arial" w:hAnsi="Arial" w:cs="宋体"/>
      <w:szCs w:val="24"/>
    </w:rPr>
  </w:style>
  <w:style w:type="paragraph" w:styleId="795" w:customStyle="1">
    <w:name w:val="HTML 预设格式1"/>
    <w:basedOn w:val="604"/>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olor w:val="ff0000"/>
      <w:szCs w:val="21"/>
    </w:rPr>
  </w:style>
  <w:style w:type="paragraph" w:styleId="796" w:customStyle="1">
    <w:name w:val="正文文本缩进1"/>
    <w:basedOn w:val="604"/>
    <w:uiPriority w:val="0"/>
    <w:unhideWhenUsed/>
    <w:qFormat/>
    <w:pPr>
      <w:ind w:left="420"/>
      <w:spacing w:after="120"/>
    </w:pPr>
  </w:style>
  <w:style w:type="paragraph" w:styleId="797" w:customStyle="1">
    <w:name w:val="正文首行缩进 21"/>
    <w:basedOn w:val="789"/>
    <w:next w:val="604"/>
    <w:uiPriority w:val="0"/>
    <w:qFormat/>
    <w:pPr>
      <w:ind w:left="0" w:firstLine="420"/>
      <w:spacing w:after="0" w:line="360" w:lineRule="auto"/>
    </w:pPr>
    <w:rPr>
      <w:rFonts w:ascii="宋体" w:hAnsi="宋体"/>
      <w:szCs w:val="20"/>
    </w:rPr>
  </w:style>
  <w:style w:type="paragraph" w:styleId="798" w:customStyle="1">
    <w:name w:val="Table Text"/>
    <w:basedOn w:val="604"/>
    <w:uiPriority w:val="0"/>
    <w:semiHidden/>
    <w:qFormat/>
    <w:rPr>
      <w:rFonts w:ascii="宋体" w:hAnsi="宋体" w:eastAsia="宋体" w:cs="宋体"/>
      <w:sz w:val="24"/>
      <w:szCs w:val="24"/>
      <w:lang w:val="en-US" w:eastAsia="en-US" w:bidi="ar-SA"/>
    </w:rPr>
  </w:style>
  <w:style w:type="paragraph" w:styleId="799" w:customStyle="1">
    <w:name w:val="Char"/>
    <w:basedOn w:val="604"/>
    <w:uiPriority w:val="0"/>
    <w:qFormat/>
    <w:pPr>
      <w:ind w:firstLine="200"/>
      <w:tabs>
        <w:tab w:val="left" w:pos="360" w:leader="none"/>
      </w:tabs>
    </w:pPr>
    <w:rPr>
      <w:rFonts w:ascii="Times New Roman" w:hAnsi="Times New Roman" w:eastAsia="宋体" w:cs="Times New Roman"/>
      <w:sz w:val="28"/>
      <w:szCs w:val="30"/>
    </w:rPr>
  </w:style>
  <w:style w:type="paragraph" w:styleId="800" w:customStyle="1">
    <w:name w:val="普通正文"/>
    <w:basedOn w:val="604"/>
    <w:uiPriority w:val="0"/>
    <w:qFormat/>
    <w:pPr>
      <w:ind w:firstLine="480"/>
      <w:jc w:val="left"/>
      <w:spacing w:before="120" w:after="120" w:line="360" w:lineRule="auto"/>
    </w:pPr>
    <w:rPr>
      <w:rFonts w:ascii="Arial" w:hAnsi="Arial" w:eastAsia="宋体" w:cs="Times New Roman"/>
      <w:sz w:val="24"/>
      <w:szCs w:val="24"/>
    </w:rPr>
  </w:style>
  <w:style w:type="paragraph" w:styleId="801" w:customStyle="1">
    <w:name w:val="索引 41"/>
    <w:basedOn w:val="604"/>
    <w:next w:val="604"/>
    <w:uiPriority w:val="0"/>
    <w:semiHidden/>
    <w:qFormat/>
    <w:pPr>
      <w:ind w:left="1260"/>
    </w:pPr>
    <w:rPr>
      <w:rFonts w:ascii="Calibri" w:hAnsi="Calibri" w:eastAsia="Calibri" w:cs="宋体"/>
      <w:sz w:val="20"/>
      <w:lang w:val="zh-CN"/>
    </w:rPr>
  </w:style>
  <w:style w:type="paragraph" w:styleId="802" w:customStyle="1">
    <w:name w:val="正文文本11"/>
    <w:basedOn w:val="604"/>
    <w:uiPriority w:val="0"/>
    <w:qFormat/>
    <w:rPr>
      <w:rFonts w:ascii="楷体_GB2312" w:hAnsi="Arial" w:eastAsia="楷体_GB2312" w:cs="Times New Roman"/>
      <w:sz w:val="28"/>
      <w:szCs w:val="28"/>
    </w:rPr>
  </w:style>
  <w:style w:type="paragraph" w:styleId="803" w:customStyle="1">
    <w:name w:val="普通(网站)11"/>
    <w:basedOn w:val="604"/>
    <w:uiPriority w:val="99"/>
    <w:qFormat/>
    <w:pPr>
      <w:jc w:val="left"/>
      <w:spacing w:before="100" w:beforeAutospacing="1" w:after="100" w:afterAutospacing="1"/>
      <w:widowControl/>
    </w:pPr>
    <w:rPr>
      <w:rFonts w:ascii="宋体" w:hAnsi="宋体" w:eastAsia="宋体" w:cs="宋体"/>
      <w:sz w:val="24"/>
      <w:szCs w:val="24"/>
    </w:rPr>
  </w:style>
  <w:style w:type="character" w:styleId="804" w:customStyle="1">
    <w:name w:val="强调1"/>
    <w:link w:val="604"/>
    <w:uiPriority w:val="0"/>
    <w:qFormat/>
    <w:rPr>
      <w:rFonts w:asciiTheme="minorHAnsi" w:hAnsiTheme="minorHAnsi" w:eastAsiaTheme="minorEastAsia" w:cstheme="minorBidi"/>
      <w:sz w:val="21"/>
      <w:szCs w:val="22"/>
    </w:rPr>
  </w:style>
  <w:style w:type="paragraph" w:styleId="805" w:customStyle="1">
    <w:name w:val="页眉1"/>
    <w:basedOn w:val="60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806" w:customStyle="1">
    <w:name w:val="页脚1"/>
    <w:basedOn w:val="60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07" w:customStyle="1">
    <w:name w:val="页码1"/>
    <w:link w:val="604"/>
    <w:uiPriority w:val="0"/>
    <w:qFormat/>
  </w:style>
  <w:style w:type="paragraph" w:styleId="808" w:customStyle="1">
    <w:name w:val="WPSOffice手动目录 1"/>
    <w:uiPriority w:val="0"/>
    <w:qFormat/>
    <w:rPr>
      <w:rFonts w:asciiTheme="minorHAnsi" w:hAnsiTheme="minorHAnsi" w:eastAsiaTheme="minorEastAsia" w:cstheme="minorBidi"/>
      <w:sz w:val="20"/>
      <w:szCs w:val="20"/>
    </w:rPr>
  </w:style>
  <w:style w:type="paragraph" w:styleId="809" w:customStyle="1">
    <w:name w:val="WPSOffice手动目录 2"/>
    <w:uiPriority w:val="0"/>
    <w:qFormat/>
    <w:rPr>
      <w:rFonts w:asciiTheme="minorHAnsi" w:hAnsiTheme="minorHAnsi" w:eastAsiaTheme="minorEastAsia" w:cstheme="minorBidi"/>
      <w:sz w:val="20"/>
      <w:szCs w:val="20"/>
    </w:rPr>
  </w:style>
  <w:style w:type="paragraph" w:styleId="810" w:customStyle="1">
    <w:name w:val="WPSOffice手动目录 3"/>
    <w:uiPriority w:val="0"/>
    <w:qFormat/>
    <w:rPr>
      <w:rFonts w:asciiTheme="minorHAnsi" w:hAnsiTheme="minorHAnsi" w:eastAsiaTheme="minorEastAsia" w:cstheme="minorBidi"/>
      <w:sz w:val="20"/>
      <w:szCs w:val="20"/>
    </w:rPr>
  </w:style>
  <w:style w:type="numbering" w:styleId="79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唐丽娟</cp:lastModifiedBy>
  <cp:revision>3</cp:revision>
  <dcterms:created xsi:type="dcterms:W3CDTF">2026-06-03T02:34:00Z</dcterms:created>
  <dcterms:modified xsi:type="dcterms:W3CDTF">2026-07-13T01:51:09Z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eyJoZGlkIjoiM2ZkYzc4MWZiN2NmODM4ZGI0NjFmYzUxYzc4NDJiZDMiLCJ1c2VySWQiOiIxNjU5OTA4NzM4In0=</vt:lpwstr>
  </property>
  <property fmtid="{D5CDD505-2E9C-101B-9397-08002B2CF9AE}" pid="3" name="KSOProductBuildVer">
    <vt:lpwstr>2052-12.1.0.26895</vt:lpwstr>
  </property>
  <property fmtid="{D5CDD505-2E9C-101B-9397-08002B2CF9AE}" pid="4" name="ICV">
    <vt:lpwstr>BDA6A395E2284C439B1CEA0210C1E676_13</vt:lpwstr>
  </property>
</Properties>
</file>