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jc w:val="left"/>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pStyle w:val="889"/>
        <w:ind w:firstLine="0"/>
        <w:jc w:val="center"/>
        <w:rPr>
          <w:rFonts w:hint="eastAsia" w:ascii="宋体" w:hAnsi="宋体" w:cs="宋体"/>
          <w:b/>
          <w:bCs/>
          <w:sz w:val="84"/>
        </w:rPr>
      </w:pPr>
      <w:r>
        <w:rPr>
          <w:rFonts w:hint="eastAsia" w:ascii="宋体" w:hAnsi="宋体" w:cs="宋体"/>
          <w:b/>
          <w:bCs/>
          <w:sz w:val="84"/>
        </w:rPr>
        <w:t xml:space="preserve">竞争性磋商文件</w:t>
      </w:r>
      <w:r/>
    </w:p>
    <w:p>
      <w:pPr>
        <w:pStyle w:val="795"/>
        <w:ind w:firstLine="1606"/>
        <w:spacing w:line="360" w:lineRule="auto"/>
        <w:rPr>
          <w:rFonts w:hint="eastAsia" w:ascii="宋体" w:hAnsi="宋体" w:cs="宋体"/>
          <w:b/>
          <w:bCs/>
          <w:sz w:val="32"/>
          <w:szCs w:val="24"/>
        </w:rPr>
      </w:pPr>
      <w:r>
        <w:rPr>
          <w:rFonts w:hint="eastAsia" w:ascii="宋体" w:hAnsi="宋体" w:cs="宋体"/>
          <w:b/>
          <w:bCs/>
          <w:sz w:val="32"/>
          <w:szCs w:val="24"/>
        </w:rPr>
      </w:r>
      <w:r/>
    </w:p>
    <w:p>
      <w:pPr>
        <w:pStyle w:val="795"/>
        <w:ind w:firstLine="1606"/>
        <w:spacing w:line="360" w:lineRule="auto"/>
        <w:rPr>
          <w:rFonts w:hint="eastAsia" w:ascii="宋体" w:hAnsi="宋体" w:cs="宋体"/>
          <w:b/>
          <w:bCs/>
          <w:sz w:val="32"/>
          <w:szCs w:val="24"/>
        </w:rPr>
      </w:pPr>
      <w:r>
        <w:rPr>
          <w:rFonts w:hint="eastAsia" w:ascii="宋体" w:hAnsi="宋体" w:cs="宋体"/>
          <w:b/>
          <w:bCs/>
          <w:sz w:val="32"/>
          <w:szCs w:val="24"/>
        </w:rPr>
      </w:r>
      <w:r/>
    </w:p>
    <w:p>
      <w:pPr>
        <w:pStyle w:val="795"/>
        <w:ind w:firstLine="1606"/>
        <w:spacing w:line="360" w:lineRule="auto"/>
        <w:rPr>
          <w:rFonts w:hint="eastAsia" w:ascii="宋体" w:hAnsi="宋体" w:cs="宋体"/>
          <w:b/>
          <w:bCs/>
          <w:sz w:val="32"/>
          <w:szCs w:val="24"/>
          <w:u w:val="single"/>
        </w:rPr>
      </w:pPr>
      <w:r>
        <w:rPr>
          <w:rFonts w:hint="eastAsia" w:ascii="宋体" w:hAnsi="宋体" w:cs="宋体"/>
          <w:b/>
          <w:bCs/>
          <w:sz w:val="32"/>
          <w:szCs w:val="24"/>
        </w:rPr>
        <w:t xml:space="preserve">项目名称：</w:t>
      </w:r>
      <w:r>
        <w:rPr>
          <w:rFonts w:hint="eastAsia" w:ascii="宋体" w:hAnsi="宋体" w:cs="宋体"/>
          <w:b/>
          <w:sz w:val="32"/>
          <w:szCs w:val="32"/>
        </w:rPr>
        <w:t xml:space="preserve">北京东路41号安保服务项目 </w:t>
      </w:r>
      <w:r>
        <w:rPr>
          <w:rFonts w:hint="eastAsia" w:ascii="宋体" w:hAnsi="宋体" w:cs="宋体"/>
          <w:b/>
          <w:bCs/>
          <w:sz w:val="32"/>
          <w:szCs w:val="24"/>
          <w:u w:val="single"/>
        </w:rPr>
      </w:r>
      <w:r/>
    </w:p>
    <w:p>
      <w:pPr>
        <w:pStyle w:val="795"/>
        <w:ind w:firstLine="1606"/>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pStyle w:val="795"/>
        <w:ind w:firstLine="1606"/>
        <w:jc w:val="left"/>
        <w:spacing w:before="120" w:after="120" w:line="360" w:lineRule="auto"/>
        <w:rPr>
          <w:rFonts w:hint="eastAsia" w:ascii="宋体" w:hAnsi="宋体" w:cs="宋体"/>
        </w:rPr>
      </w:pPr>
      <w:r>
        <w:rPr>
          <w:rFonts w:hint="eastAsia" w:ascii="宋体" w:hAnsi="宋体" w:cs="宋体"/>
          <w:b/>
          <w:bCs/>
          <w:sz w:val="32"/>
          <w:szCs w:val="24"/>
        </w:rPr>
        <w:t xml:space="preserve">项目编号：</w:t>
      </w:r>
      <w:r>
        <w:rPr>
          <w:rFonts w:hint="eastAsia" w:ascii="宋体" w:hAnsi="宋体" w:cs="宋体"/>
          <w:sz w:val="32"/>
          <w:szCs w:val="32"/>
        </w:rPr>
        <w:t xml:space="preserve">JSZC-320100-HWZX-C2026-0233</w:t>
      </w:r>
      <w:r>
        <w:rPr>
          <w:rFonts w:hint="eastAsia" w:ascii="宋体" w:hAnsi="宋体" w:cs="宋体"/>
        </w:rPr>
      </w:r>
      <w:r/>
    </w:p>
    <w:p>
      <w:pPr>
        <w:pStyle w:val="795"/>
        <w:jc w:val="center"/>
        <w:spacing w:line="360" w:lineRule="auto"/>
        <w:rPr>
          <w:rFonts w:hint="eastAsia" w:ascii="宋体" w:hAnsi="宋体" w:cs="宋体"/>
          <w:b/>
          <w:sz w:val="30"/>
          <w:szCs w:val="30"/>
        </w:rPr>
      </w:pPr>
      <w:r>
        <w:rPr>
          <w:rFonts w:hint="eastAsia" w:ascii="宋体" w:hAnsi="宋体" w:cs="宋体"/>
          <w:b/>
          <w:sz w:val="30"/>
          <w:szCs w:val="30"/>
        </w:rPr>
      </w:r>
      <w:r/>
    </w:p>
    <w:p>
      <w:pPr>
        <w:pStyle w:val="795"/>
        <w:jc w:val="center"/>
        <w:spacing w:line="360" w:lineRule="auto"/>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bCs/>
          <w:sz w:val="30"/>
          <w:szCs w:val="30"/>
        </w:rPr>
        <w:t xml:space="preserve">非专门</w:t>
      </w:r>
      <w:r>
        <w:rPr>
          <w:rFonts w:hint="eastAsia" w:ascii="宋体" w:hAnsi="宋体" w:cs="宋体"/>
          <w:b/>
          <w:sz w:val="30"/>
          <w:szCs w:val="30"/>
        </w:rPr>
        <w:t xml:space="preserve">面向中小企业）</w:t>
      </w:r>
      <w:r/>
    </w:p>
    <w:p>
      <w:pPr>
        <w:pStyle w:val="795"/>
        <w:jc w:val="left"/>
        <w:spacing w:line="360" w:lineRule="auto"/>
        <w:rPr>
          <w:rFonts w:hint="eastAsia" w:ascii="宋体" w:hAnsi="宋体" w:cs="宋体"/>
          <w:sz w:val="24"/>
          <w:szCs w:val="24"/>
        </w:rPr>
      </w:pPr>
      <w:r>
        <w:rPr>
          <w:rFonts w:hint="eastAsia" w:ascii="宋体" w:hAnsi="宋体" w:cs="宋体"/>
          <w:sz w:val="24"/>
          <w:szCs w:val="24"/>
        </w:rPr>
      </w:r>
      <w:r/>
    </w:p>
    <w:p>
      <w:pPr>
        <w:pStyle w:val="795"/>
        <w:jc w:val="left"/>
        <w:spacing w:line="360" w:lineRule="auto"/>
        <w:rPr>
          <w:rFonts w:hint="eastAsia" w:ascii="宋体" w:hAnsi="宋体" w:cs="宋体"/>
          <w:sz w:val="24"/>
          <w:szCs w:val="24"/>
        </w:rPr>
      </w:pPr>
      <w:r>
        <w:rPr>
          <w:rFonts w:hint="eastAsia" w:ascii="宋体" w:hAnsi="宋体" w:cs="宋体"/>
          <w:sz w:val="24"/>
          <w:szCs w:val="24"/>
        </w:rPr>
      </w:r>
      <w:r/>
    </w:p>
    <w:p>
      <w:pPr>
        <w:pStyle w:val="795"/>
        <w:jc w:val="left"/>
        <w:spacing w:line="360" w:lineRule="auto"/>
        <w:rPr>
          <w:rFonts w:hint="eastAsia" w:ascii="宋体" w:hAnsi="宋体" w:cs="宋体"/>
          <w:sz w:val="24"/>
          <w:szCs w:val="24"/>
        </w:rPr>
      </w:pPr>
      <w:r>
        <w:rPr>
          <w:rFonts w:hint="eastAsia" w:ascii="宋体" w:hAnsi="宋体" w:cs="宋体"/>
          <w:sz w:val="24"/>
          <w:szCs w:val="24"/>
        </w:rPr>
      </w:r>
      <w:r/>
    </w:p>
    <w:p>
      <w:pPr>
        <w:pStyle w:val="795"/>
        <w:jc w:val="left"/>
        <w:spacing w:line="360" w:lineRule="auto"/>
        <w:rPr>
          <w:rFonts w:hint="eastAsia" w:ascii="宋体" w:hAnsi="宋体" w:cs="宋体"/>
          <w:sz w:val="24"/>
          <w:szCs w:val="24"/>
        </w:rPr>
      </w:pPr>
      <w:r>
        <w:rPr>
          <w:rFonts w:hint="eastAsia" w:ascii="宋体" w:hAnsi="宋体" w:cs="宋体"/>
          <w:sz w:val="24"/>
          <w:szCs w:val="24"/>
        </w:rPr>
      </w:r>
      <w:r/>
    </w:p>
    <w:p>
      <w:pPr>
        <w:pStyle w:val="795"/>
        <w:jc w:val="left"/>
        <w:spacing w:line="360" w:lineRule="auto"/>
        <w:rPr>
          <w:rFonts w:hint="eastAsia" w:ascii="宋体" w:hAnsi="宋体" w:cs="宋体"/>
          <w:sz w:val="24"/>
          <w:szCs w:val="24"/>
        </w:rPr>
      </w:pPr>
      <w:r>
        <w:rPr>
          <w:rFonts w:hint="eastAsia" w:ascii="宋体" w:hAnsi="宋体" w:cs="宋体"/>
          <w:sz w:val="24"/>
          <w:szCs w:val="24"/>
        </w:rPr>
      </w:r>
      <w:r/>
    </w:p>
    <w:p>
      <w:pPr>
        <w:pStyle w:val="795"/>
        <w:jc w:val="left"/>
        <w:spacing w:line="360" w:lineRule="auto"/>
        <w:rPr>
          <w:rFonts w:hint="eastAsia" w:ascii="宋体" w:hAnsi="宋体" w:cs="宋体"/>
          <w:sz w:val="24"/>
          <w:szCs w:val="24"/>
        </w:rPr>
      </w:pPr>
      <w:r>
        <w:rPr>
          <w:rFonts w:hint="eastAsia" w:ascii="宋体" w:hAnsi="宋体" w:cs="宋体"/>
          <w:sz w:val="24"/>
          <w:szCs w:val="24"/>
        </w:rPr>
      </w:r>
      <w:r/>
    </w:p>
    <w:p>
      <w:pPr>
        <w:pStyle w:val="795"/>
        <w:jc w:val="left"/>
        <w:spacing w:line="360" w:lineRule="auto"/>
        <w:rPr>
          <w:rFonts w:hint="eastAsia" w:ascii="宋体" w:hAnsi="宋体" w:cs="宋体"/>
          <w:sz w:val="24"/>
          <w:szCs w:val="24"/>
        </w:rPr>
      </w:pPr>
      <w:r>
        <w:rPr>
          <w:rFonts w:hint="eastAsia" w:ascii="宋体" w:hAnsi="宋体" w:cs="宋体"/>
          <w:sz w:val="24"/>
          <w:szCs w:val="24"/>
        </w:rPr>
      </w:r>
      <w:r/>
    </w:p>
    <w:p>
      <w:pPr>
        <w:pStyle w:val="889"/>
        <w:ind w:firstLine="0"/>
        <w:jc w:val="center"/>
        <w:rPr>
          <w:rFonts w:hint="eastAsia" w:ascii="宋体" w:hAnsi="宋体" w:cs="宋体"/>
          <w:b/>
          <w:bCs/>
          <w:sz w:val="32"/>
        </w:rPr>
      </w:pPr>
      <w:r>
        <w:rPr>
          <w:rFonts w:hint="eastAsia" w:ascii="宋体" w:hAnsi="宋体" w:cs="宋体"/>
          <w:b/>
          <w:bCs/>
          <w:sz w:val="32"/>
        </w:rPr>
        <w:t xml:space="preserve">江苏海外集团国际工程咨询有限公司</w:t>
      </w:r>
      <w:r/>
    </w:p>
    <w:p>
      <w:pPr>
        <w:pStyle w:val="795"/>
        <w:jc w:val="center"/>
        <w:spacing w:line="360" w:lineRule="auto"/>
        <w:rPr>
          <w:rFonts w:hint="eastAsia" w:ascii="宋体" w:hAnsi="宋体" w:cs="宋体"/>
          <w:b/>
          <w:sz w:val="32"/>
          <w:szCs w:val="32"/>
        </w:rPr>
      </w:pPr>
      <w:r>
        <w:rPr>
          <w:rFonts w:hint="eastAsia" w:ascii="宋体" w:hAnsi="宋体" w:cs="宋体"/>
          <w:b/>
          <w:sz w:val="32"/>
          <w:szCs w:val="32"/>
        </w:rPr>
        <w:t xml:space="preserve">2026年5月</w:t>
      </w:r>
      <w:r/>
    </w:p>
    <w:p>
      <w:pPr>
        <w:pStyle w:val="795"/>
        <w:jc w:val="center"/>
        <w:spacing w:before="120" w:after="120" w:line="360" w:lineRule="auto"/>
        <w:rPr>
          <w:rFonts w:hint="eastAsia" w:ascii="宋体" w:hAnsi="宋体" w:cs="宋体"/>
          <w:sz w:val="24"/>
          <w:szCs w:val="24"/>
        </w:rPr>
      </w:pPr>
      <w:r>
        <w:rPr>
          <w:rFonts w:hint="eastAsia" w:ascii="宋体" w:hAnsi="宋体" w:cs="宋体"/>
          <w:sz w:val="24"/>
          <w:szCs w:val="24"/>
        </w:rPr>
      </w:r>
      <w:r/>
    </w:p>
    <w:p>
      <w:pPr>
        <w:pStyle w:val="867"/>
        <w:rPr>
          <w:rFonts w:hint="eastAsia" w:cs="宋体"/>
        </w:rPr>
      </w:pPr>
      <w:r>
        <w:rPr>
          <w:rFonts w:hint="eastAsia" w:cs="宋体"/>
        </w:rPr>
        <w:br w:type="page" w:clear="all"/>
      </w:r>
      <w:r/>
    </w:p>
    <w:p>
      <w:pPr>
        <w:pStyle w:val="795"/>
        <w:jc w:val="center"/>
        <w:rPr>
          <w:rFonts w:hint="eastAsia" w:ascii="宋体" w:hAnsi="宋体" w:cs="宋体"/>
          <w:b/>
          <w:bCs/>
          <w:sz w:val="44"/>
          <w:szCs w:val="44"/>
        </w:rPr>
      </w:pPr>
      <w:r/>
      <w:bookmarkStart w:id="0" w:name="_Toc120614210"/>
      <w:r/>
      <w:bookmarkStart w:id="1" w:name="_Toc479757206"/>
      <w:r/>
      <w:bookmarkStart w:id="2" w:name="_Toc523127445"/>
      <w:r/>
      <w:bookmarkStart w:id="3" w:name="_Toc16938516"/>
      <w:r/>
      <w:bookmarkStart w:id="4" w:name="_Toc20823272"/>
      <w:r/>
      <w:bookmarkStart w:id="5" w:name="_Toc513029200"/>
      <w:r>
        <w:rPr>
          <w:rFonts w:hint="eastAsia" w:ascii="宋体" w:hAnsi="宋体" w:cs="宋体"/>
          <w:b/>
          <w:bCs/>
          <w:sz w:val="44"/>
          <w:szCs w:val="44"/>
        </w:rPr>
        <w:t xml:space="preserve">目  录</w:t>
      </w:r>
      <w:r/>
    </w:p>
    <w:p>
      <w:pPr>
        <w:pStyle w:val="850"/>
        <w:tabs>
          <w:tab w:val="right" w:pos="9746" w:leader="dot"/>
        </w:tabs>
        <w:rPr>
          <w:rFonts w:hint="eastAsia" w:cs="宋体"/>
        </w:rPr>
      </w:pPr>
      <w:r>
        <w:rPr>
          <w:rFonts w:hint="eastAsia" w:cs="宋体"/>
          <w:szCs w:val="21"/>
        </w:rPr>
        <w:fldChar w:fldCharType="begin"/>
      </w:r>
      <w:r>
        <w:rPr>
          <w:rFonts w:hint="eastAsia" w:cs="宋体"/>
          <w:szCs w:val="21"/>
        </w:rPr>
        <w:instrText xml:space="preserve">TOC \o "1-3" \h \u </w:instrText>
      </w:r>
      <w:r>
        <w:rPr>
          <w:rFonts w:hint="eastAsia" w:cs="宋体"/>
          <w:szCs w:val="21"/>
        </w:rPr>
        <w:fldChar w:fldCharType="separate"/>
      </w:r>
      <w:r>
        <w:rPr>
          <w:rFonts w:hint="eastAsia" w:cs="宋体"/>
        </w:rPr>
        <w:fldChar w:fldCharType="begin"/>
      </w:r>
      <w:r>
        <w:rPr>
          <w:rFonts w:hint="eastAsia" w:cs="宋体"/>
        </w:rPr>
        <w:instrText xml:space="preserve"> HYPERLINK \l _Toc9607 </w:instrText>
      </w:r>
      <w:r>
        <w:rPr>
          <w:rFonts w:hint="eastAsia" w:cs="宋体"/>
        </w:rPr>
        <w:fldChar w:fldCharType="separate"/>
      </w:r>
      <w:r>
        <w:rPr>
          <w:rFonts w:hint="eastAsia" w:cs="宋体"/>
        </w:rPr>
        <w:t xml:space="preserve">第一章  磋商邀请</w:t>
        <w:tab/>
      </w:r>
      <w:r>
        <w:rPr>
          <w:rFonts w:hint="eastAsia" w:cs="宋体"/>
        </w:rPr>
        <w:fldChar w:fldCharType="begin"/>
      </w:r>
      <w:r>
        <w:rPr>
          <w:rFonts w:hint="eastAsia" w:cs="宋体"/>
        </w:rPr>
        <w:instrText xml:space="preserve"> PAGEREF _Toc9607 \h </w:instrText>
      </w:r>
      <w:r>
        <w:rPr>
          <w:rFonts w:hint="eastAsia" w:cs="宋体"/>
        </w:rPr>
        <w:fldChar w:fldCharType="separate"/>
      </w:r>
      <w:r>
        <w:rPr>
          <w:rFonts w:hint="eastAsia" w:cs="宋体"/>
        </w:rPr>
        <w:t xml:space="preserve">- 1 -</w:t>
      </w:r>
      <w:r>
        <w:rPr>
          <w:rFonts w:hint="eastAsia" w:cs="宋体"/>
        </w:rPr>
        <w:fldChar w:fldCharType="end"/>
      </w:r>
      <w:r>
        <w:rPr>
          <w:rFonts w:hint="eastAsia" w:cs="宋体"/>
        </w:rPr>
        <w:fldChar w:fldCharType="end"/>
      </w:r>
      <w:r>
        <w:rPr>
          <w:rFonts w:hint="eastAsia" w:cs="宋体"/>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_Toc6364 </w:instrText>
      </w:r>
      <w:r>
        <w:rPr>
          <w:rFonts w:hint="eastAsia" w:ascii="宋体" w:hAnsi="宋体" w:cs="宋体"/>
          <w:i w:val="0"/>
          <w:iCs w:val="0"/>
          <w:sz w:val="24"/>
        </w:rPr>
        <w:fldChar w:fldCharType="separate"/>
      </w:r>
      <w:r>
        <w:rPr>
          <w:rFonts w:hint="eastAsia" w:ascii="宋体" w:hAnsi="宋体" w:cs="宋体"/>
          <w:i w:val="0"/>
          <w:iCs w:val="0"/>
          <w:sz w:val="24"/>
        </w:rPr>
        <w:t xml:space="preserve">一、项目基本情况</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w:instrText>
      </w:r>
      <w:r>
        <w:rPr>
          <w:rFonts w:hint="eastAsia" w:ascii="宋体" w:hAnsi="宋体" w:cs="宋体"/>
          <w:i w:val="0"/>
          <w:iCs w:val="0"/>
          <w:sz w:val="24"/>
        </w:rPr>
        <w:instrText xml:space="preserve">6364 \h </w:instrText>
      </w:r>
      <w:r>
        <w:rPr>
          <w:rFonts w:hint="eastAsia" w:ascii="宋体" w:hAnsi="宋体" w:cs="宋体"/>
          <w:i w:val="0"/>
          <w:iCs w:val="0"/>
          <w:sz w:val="24"/>
        </w:rPr>
        <w:fldChar w:fldCharType="separate"/>
      </w:r>
      <w:r>
        <w:rPr>
          <w:rFonts w:hint="eastAsia" w:ascii="宋体" w:hAnsi="宋体" w:cs="宋体"/>
          <w:i w:val="0"/>
          <w:iCs w:val="0"/>
          <w:sz w:val="24"/>
        </w:rPr>
        <w:t xml:space="preserve">- 1 -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_Toc29344 </w:instrText>
      </w:r>
      <w:r>
        <w:rPr>
          <w:rFonts w:hint="eastAsia" w:ascii="宋体" w:hAnsi="宋体" w:cs="宋体"/>
          <w:i w:val="0"/>
          <w:iCs w:val="0"/>
          <w:sz w:val="24"/>
        </w:rPr>
        <w:fldChar w:fldCharType="separate"/>
      </w:r>
      <w:r>
        <w:rPr>
          <w:rFonts w:hint="eastAsia" w:ascii="宋体" w:hAnsi="宋体" w:cs="宋体"/>
          <w:i w:val="0"/>
          <w:iCs w:val="0"/>
          <w:sz w:val="24"/>
        </w:rPr>
        <w:t xml:space="preserve">二、申请人的资格要求</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_Toc29344 \h </w:instrText>
      </w:r>
      <w:r>
        <w:rPr>
          <w:rFonts w:hint="eastAsia" w:ascii="宋体" w:hAnsi="宋体" w:cs="宋体"/>
          <w:i w:val="0"/>
          <w:iCs w:val="0"/>
          <w:sz w:val="24"/>
        </w:rPr>
        <w:fldChar w:fldCharType="separate"/>
      </w:r>
      <w:r>
        <w:rPr>
          <w:rFonts w:hint="eastAsia" w:ascii="宋体" w:hAnsi="宋体" w:cs="宋体"/>
          <w:i w:val="0"/>
          <w:iCs w:val="0"/>
          <w:sz w:val="24"/>
        </w:rPr>
        <w:t xml:space="preserve">- 1 -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_Toc19004 </w:instrText>
      </w:r>
      <w:r>
        <w:rPr>
          <w:rFonts w:hint="eastAsia" w:ascii="宋体" w:hAnsi="宋体" w:cs="宋体"/>
          <w:i w:val="0"/>
          <w:iCs w:val="0"/>
          <w:sz w:val="24"/>
        </w:rPr>
        <w:fldChar w:fldCharType="separate"/>
      </w:r>
      <w:r>
        <w:rPr>
          <w:rFonts w:hint="eastAsia" w:ascii="宋体" w:hAnsi="宋体" w:cs="宋体"/>
          <w:i w:val="0"/>
          <w:iCs w:val="0"/>
          <w:sz w:val="24"/>
        </w:rPr>
        <w:t xml:space="preserve">三、获取磋商文件</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_Toc19004 \h </w:instrText>
      </w:r>
      <w:r>
        <w:rPr>
          <w:rFonts w:hint="eastAsia" w:ascii="宋体" w:hAnsi="宋体" w:cs="宋体"/>
          <w:i w:val="0"/>
          <w:iCs w:val="0"/>
          <w:sz w:val="24"/>
        </w:rPr>
        <w:fldChar w:fldCharType="separate"/>
      </w:r>
      <w:r>
        <w:rPr>
          <w:rFonts w:hint="eastAsia" w:ascii="宋体" w:hAnsi="宋体" w:cs="宋体"/>
          <w:i w:val="0"/>
          <w:iCs w:val="0"/>
          <w:sz w:val="24"/>
        </w:rPr>
        <w:t xml:space="preserve">- 2 -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_Toc21534 </w:instrText>
      </w:r>
      <w:r>
        <w:rPr>
          <w:rFonts w:hint="eastAsia" w:ascii="宋体" w:hAnsi="宋体" w:cs="宋体"/>
          <w:i w:val="0"/>
          <w:iCs w:val="0"/>
          <w:sz w:val="24"/>
        </w:rPr>
        <w:fldChar w:fldCharType="separate"/>
      </w:r>
      <w:r>
        <w:rPr>
          <w:rFonts w:hint="eastAsia" w:ascii="宋体" w:hAnsi="宋体" w:cs="宋体"/>
          <w:i w:val="0"/>
          <w:iCs w:val="0"/>
          <w:sz w:val="24"/>
        </w:rPr>
        <w:t xml:space="preserve">四、提交响应文件截止时间</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_Toc21534 \h </w:instrText>
      </w:r>
      <w:r>
        <w:rPr>
          <w:rFonts w:hint="eastAsia" w:ascii="宋体" w:hAnsi="宋体" w:cs="宋体"/>
          <w:i w:val="0"/>
          <w:iCs w:val="0"/>
          <w:sz w:val="24"/>
        </w:rPr>
        <w:fldChar w:fldCharType="separate"/>
      </w:r>
      <w:r>
        <w:rPr>
          <w:rFonts w:hint="eastAsia" w:ascii="宋体" w:hAnsi="宋体" w:cs="宋体"/>
          <w:i w:val="0"/>
          <w:iCs w:val="0"/>
          <w:sz w:val="24"/>
        </w:rPr>
        <w:t xml:space="preserve">- 2 -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spacing w:line="360" w:lineRule="auto"/>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_Toc1545 </w:instrText>
      </w:r>
      <w:r>
        <w:rPr>
          <w:rFonts w:hint="eastAsia" w:ascii="宋体" w:hAnsi="宋体" w:cs="宋体"/>
          <w:i w:val="0"/>
          <w:iCs w:val="0"/>
          <w:sz w:val="24"/>
        </w:rPr>
        <w:fldChar w:fldCharType="separate"/>
      </w:r>
      <w:r>
        <w:rPr>
          <w:rFonts w:hint="eastAsia" w:ascii="宋体" w:hAnsi="宋体" w:cs="宋体"/>
          <w:i w:val="0"/>
          <w:iCs w:val="0"/>
          <w:sz w:val="24"/>
        </w:rPr>
        <w:t xml:space="preserve">五、公告期限</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_Toc1545 \h </w:instrText>
      </w:r>
      <w:r>
        <w:rPr>
          <w:rFonts w:hint="eastAsia" w:ascii="宋体" w:hAnsi="宋体" w:cs="宋体"/>
          <w:i w:val="0"/>
          <w:iCs w:val="0"/>
          <w:sz w:val="24"/>
        </w:rPr>
        <w:fldChar w:fldCharType="separate"/>
      </w:r>
      <w:r>
        <w:rPr>
          <w:rFonts w:hint="eastAsia" w:ascii="宋体" w:hAnsi="宋体" w:cs="宋体"/>
          <w:i w:val="0"/>
          <w:iCs w:val="0"/>
          <w:sz w:val="24"/>
        </w:rPr>
        <w:t xml:space="preserve">- 2 -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_Toc15491 </w:instrText>
      </w:r>
      <w:r>
        <w:rPr>
          <w:rFonts w:hint="eastAsia" w:ascii="宋体" w:hAnsi="宋体" w:cs="宋体"/>
          <w:i w:val="0"/>
          <w:iCs w:val="0"/>
          <w:sz w:val="24"/>
        </w:rPr>
        <w:fldChar w:fldCharType="separate"/>
      </w:r>
      <w:r>
        <w:rPr>
          <w:rFonts w:hint="eastAsia" w:ascii="宋体" w:hAnsi="宋体" w:cs="宋体"/>
          <w:i w:val="0"/>
          <w:iCs w:val="0"/>
          <w:sz w:val="24"/>
        </w:rPr>
        <w:t xml:space="preserve">六、其他事宜</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_Toc15491 \h </w:instrText>
      </w:r>
      <w:r>
        <w:rPr>
          <w:rFonts w:hint="eastAsia" w:ascii="宋体" w:hAnsi="宋体" w:cs="宋体"/>
          <w:i w:val="0"/>
          <w:iCs w:val="0"/>
          <w:sz w:val="24"/>
        </w:rPr>
        <w:fldChar w:fldCharType="separate"/>
      </w:r>
      <w:r>
        <w:rPr>
          <w:rFonts w:hint="eastAsia" w:ascii="宋体" w:hAnsi="宋体" w:cs="宋体"/>
          <w:i w:val="0"/>
          <w:iCs w:val="0"/>
          <w:sz w:val="24"/>
        </w:rPr>
        <w:t xml:space="preserve">- 2 -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_Toc17304 </w:instrText>
      </w:r>
      <w:r>
        <w:rPr>
          <w:rFonts w:hint="eastAsia" w:ascii="宋体" w:hAnsi="宋体" w:cs="宋体"/>
          <w:i w:val="0"/>
          <w:iCs w:val="0"/>
          <w:sz w:val="24"/>
        </w:rPr>
        <w:fldChar w:fldCharType="separate"/>
      </w:r>
      <w:r>
        <w:rPr>
          <w:rFonts w:hint="eastAsia" w:ascii="宋体" w:hAnsi="宋体" w:cs="宋体"/>
          <w:i w:val="0"/>
          <w:iCs w:val="0"/>
          <w:sz w:val="24"/>
        </w:rPr>
        <w:t xml:space="preserve">七、本次磋商联系方式</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_Toc17304 \h </w:instrText>
      </w:r>
      <w:r>
        <w:rPr>
          <w:rFonts w:hint="eastAsia" w:ascii="宋体" w:hAnsi="宋体" w:cs="宋体"/>
          <w:i w:val="0"/>
          <w:iCs w:val="0"/>
          <w:sz w:val="24"/>
        </w:rPr>
        <w:fldChar w:fldCharType="separate"/>
      </w:r>
      <w:r>
        <w:rPr>
          <w:rFonts w:hint="eastAsia" w:ascii="宋体" w:hAnsi="宋体" w:cs="宋体"/>
          <w:i w:val="0"/>
          <w:iCs w:val="0"/>
          <w:sz w:val="24"/>
        </w:rPr>
        <w:t xml:space="preserve">- 3 -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50"/>
        <w:tabs>
          <w:tab w:val="right" w:pos="9746" w:leader="dot"/>
        </w:tabs>
        <w:rPr>
          <w:rFonts w:hint="eastAsia" w:cs="宋体"/>
        </w:rPr>
      </w:pPr>
      <w:r>
        <w:rPr>
          <w:rFonts w:hint="eastAsia" w:cs="宋体"/>
        </w:rPr>
        <w:fldChar w:fldCharType="begin"/>
      </w:r>
      <w:r>
        <w:rPr>
          <w:rFonts w:hint="eastAsia" w:cs="宋体"/>
        </w:rPr>
        <w:instrText xml:space="preserve"> HYPERLINK \l _Toc16707 </w:instrText>
      </w:r>
      <w:r>
        <w:rPr>
          <w:rFonts w:hint="eastAsia" w:cs="宋体"/>
        </w:rPr>
        <w:fldChar w:fldCharType="separate"/>
      </w:r>
      <w:r>
        <w:rPr>
          <w:rFonts w:hint="eastAsia" w:cs="宋体"/>
        </w:rPr>
        <w:t xml:space="preserve">第二章  供应商须知</w:t>
        <w:tab/>
      </w:r>
      <w:r>
        <w:rPr>
          <w:rFonts w:hint="eastAsia" w:cs="宋体"/>
        </w:rPr>
        <w:fldChar w:fldCharType="begin"/>
      </w:r>
      <w:r>
        <w:rPr>
          <w:rFonts w:hint="eastAsia" w:cs="宋体"/>
        </w:rPr>
        <w:instrText xml:space="preserve"> PAGEREF _Toc16707 \h </w:instrText>
      </w:r>
      <w:r>
        <w:rPr>
          <w:rFonts w:hint="eastAsia" w:cs="宋体"/>
        </w:rPr>
        <w:fldChar w:fldCharType="separate"/>
      </w:r>
      <w:r>
        <w:rPr>
          <w:rFonts w:hint="eastAsia" w:cs="宋体"/>
        </w:rPr>
        <w:t xml:space="preserve">- 4 -</w:t>
      </w:r>
      <w:r>
        <w:rPr>
          <w:rFonts w:hint="eastAsia" w:cs="宋体"/>
        </w:rPr>
        <w:fldChar w:fldCharType="end"/>
      </w:r>
      <w:r>
        <w:rPr>
          <w:rFonts w:hint="eastAsia" w:cs="宋体"/>
        </w:rPr>
        <w:fldChar w:fldCharType="end"/>
      </w:r>
      <w:r>
        <w:rPr>
          <w:rFonts w:hint="eastAsia" w:cs="宋体"/>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w:instrText>
      </w:r>
      <w:r>
        <w:rPr>
          <w:rFonts w:hint="eastAsia" w:ascii="宋体" w:hAnsi="宋体" w:cs="宋体"/>
          <w:i w:val="0"/>
          <w:iCs w:val="0"/>
          <w:sz w:val="24"/>
        </w:rPr>
        <w:instrText xml:space="preserve">LINK \l _Toc6193 </w:instrText>
      </w:r>
      <w:r>
        <w:rPr>
          <w:rFonts w:hint="eastAsia" w:ascii="宋体" w:hAnsi="宋体" w:cs="宋体"/>
          <w:i w:val="0"/>
          <w:iCs w:val="0"/>
          <w:sz w:val="24"/>
        </w:rPr>
        <w:fldChar w:fldCharType="separate"/>
      </w:r>
      <w:r>
        <w:rPr>
          <w:rFonts w:hint="eastAsia" w:ascii="宋体" w:hAnsi="宋体" w:cs="宋体"/>
          <w:i w:val="0"/>
          <w:iCs w:val="0"/>
          <w:sz w:val="24"/>
        </w:rPr>
        <w:t xml:space="preserve">一、总则</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_Toc6193 \h </w:instrText>
      </w:r>
      <w:r>
        <w:rPr>
          <w:rFonts w:hint="eastAsia" w:ascii="宋体" w:hAnsi="宋体" w:cs="宋体"/>
          <w:i w:val="0"/>
          <w:iCs w:val="0"/>
          <w:sz w:val="24"/>
        </w:rPr>
        <w:fldChar w:fldCharType="separate"/>
      </w:r>
      <w:r>
        <w:rPr>
          <w:rFonts w:hint="eastAsia" w:ascii="宋体" w:hAnsi="宋体" w:cs="宋体"/>
          <w:i w:val="0"/>
          <w:iCs w:val="0"/>
          <w:sz w:val="24"/>
        </w:rPr>
        <w:t xml:space="preserve">- 4 -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_Toc18820 </w:instrText>
      </w:r>
      <w:r>
        <w:rPr>
          <w:rFonts w:hint="eastAsia" w:ascii="宋体" w:hAnsi="宋体" w:cs="宋体"/>
          <w:i w:val="0"/>
          <w:iCs w:val="0"/>
          <w:sz w:val="24"/>
        </w:rPr>
        <w:fldChar w:fldCharType="separate"/>
      </w:r>
      <w:r>
        <w:rPr>
          <w:rFonts w:hint="eastAsia" w:ascii="宋体" w:hAnsi="宋体" w:cs="宋体"/>
          <w:i w:val="0"/>
          <w:iCs w:val="0"/>
          <w:sz w:val="24"/>
        </w:rPr>
        <w:t xml:space="preserve">二、磋商文件</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_Toc18820 \h </w:instrText>
      </w:r>
      <w:r>
        <w:rPr>
          <w:rFonts w:hint="eastAsia" w:ascii="宋体" w:hAnsi="宋体" w:cs="宋体"/>
          <w:i w:val="0"/>
          <w:iCs w:val="0"/>
          <w:sz w:val="24"/>
        </w:rPr>
        <w:fldChar w:fldCharType="separate"/>
      </w:r>
      <w:r>
        <w:rPr>
          <w:rFonts w:hint="eastAsia" w:ascii="宋体" w:hAnsi="宋体" w:cs="宋体"/>
          <w:i w:val="0"/>
          <w:iCs w:val="0"/>
          <w:sz w:val="24"/>
        </w:rPr>
        <w:t xml:space="preserve">- 5 -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_Toc24931 </w:instrText>
      </w:r>
      <w:r>
        <w:rPr>
          <w:rFonts w:hint="eastAsia" w:ascii="宋体" w:hAnsi="宋体" w:cs="宋体"/>
          <w:i w:val="0"/>
          <w:iCs w:val="0"/>
          <w:sz w:val="24"/>
        </w:rPr>
        <w:fldChar w:fldCharType="separate"/>
      </w:r>
      <w:r>
        <w:rPr>
          <w:rFonts w:hint="eastAsia" w:ascii="宋体" w:hAnsi="宋体" w:cs="宋体"/>
          <w:i w:val="0"/>
          <w:iCs w:val="0"/>
          <w:sz w:val="24"/>
        </w:rPr>
        <w:t xml:space="preserve">三、响应文件的编制</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_Toc24931 \h </w:instrText>
      </w:r>
      <w:r>
        <w:rPr>
          <w:rFonts w:hint="eastAsia" w:ascii="宋体" w:hAnsi="宋体" w:cs="宋体"/>
          <w:i w:val="0"/>
          <w:iCs w:val="0"/>
          <w:sz w:val="24"/>
        </w:rPr>
        <w:fldChar w:fldCharType="separate"/>
      </w:r>
      <w:r>
        <w:rPr>
          <w:rFonts w:hint="eastAsia" w:ascii="宋体" w:hAnsi="宋体" w:cs="宋体"/>
          <w:i w:val="0"/>
          <w:iCs w:val="0"/>
          <w:sz w:val="24"/>
        </w:rPr>
        <w:t xml:space="preserve">- 5 -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_Toc27569 </w:instrText>
      </w:r>
      <w:r>
        <w:rPr>
          <w:rFonts w:hint="eastAsia" w:ascii="宋体" w:hAnsi="宋体" w:cs="宋体"/>
          <w:i w:val="0"/>
          <w:iCs w:val="0"/>
          <w:sz w:val="24"/>
        </w:rPr>
        <w:fldChar w:fldCharType="separate"/>
      </w:r>
      <w:r>
        <w:rPr>
          <w:rFonts w:hint="eastAsia" w:ascii="宋体" w:hAnsi="宋体" w:cs="宋体"/>
          <w:i w:val="0"/>
          <w:iCs w:val="0"/>
          <w:sz w:val="24"/>
        </w:rPr>
        <w:t xml:space="preserve">四、响应文件的递交</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_Toc27569 \h </w:instrText>
      </w:r>
      <w:r>
        <w:rPr>
          <w:rFonts w:hint="eastAsia" w:ascii="宋体" w:hAnsi="宋体" w:cs="宋体"/>
          <w:i w:val="0"/>
          <w:iCs w:val="0"/>
          <w:sz w:val="24"/>
        </w:rPr>
        <w:fldChar w:fldCharType="separate"/>
      </w:r>
      <w:r>
        <w:rPr>
          <w:rFonts w:hint="eastAsia" w:ascii="宋体" w:hAnsi="宋体" w:cs="宋体"/>
          <w:i w:val="0"/>
          <w:iCs w:val="0"/>
          <w:sz w:val="24"/>
        </w:rPr>
        <w:t xml:space="preserve">-</w:t>
      </w:r>
      <w:r>
        <w:rPr>
          <w:rFonts w:hint="eastAsia" w:ascii="宋体" w:hAnsi="宋体" w:cs="宋体"/>
          <w:i w:val="0"/>
          <w:iCs w:val="0"/>
          <w:sz w:val="24"/>
        </w:rPr>
        <w:t xml:space="preserve"> 7 -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_Toc5810 </w:instrText>
      </w:r>
      <w:r>
        <w:rPr>
          <w:rFonts w:hint="eastAsia" w:ascii="宋体" w:hAnsi="宋体" w:cs="宋体"/>
          <w:i w:val="0"/>
          <w:iCs w:val="0"/>
          <w:sz w:val="24"/>
        </w:rPr>
        <w:fldChar w:fldCharType="separate"/>
      </w:r>
      <w:r>
        <w:rPr>
          <w:rFonts w:hint="eastAsia" w:ascii="宋体" w:hAnsi="宋体" w:cs="宋体"/>
          <w:i w:val="0"/>
          <w:iCs w:val="0"/>
          <w:sz w:val="24"/>
        </w:rPr>
        <w:t xml:space="preserve">五、响应文件的解密与评审</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_Toc5810 \h </w:instrText>
      </w:r>
      <w:r>
        <w:rPr>
          <w:rFonts w:hint="eastAsia" w:ascii="宋体" w:hAnsi="宋体" w:cs="宋体"/>
          <w:i w:val="0"/>
          <w:iCs w:val="0"/>
          <w:sz w:val="24"/>
        </w:rPr>
        <w:fldChar w:fldCharType="separate"/>
      </w:r>
      <w:r>
        <w:rPr>
          <w:rFonts w:hint="eastAsia" w:ascii="宋体" w:hAnsi="宋体" w:cs="宋体"/>
          <w:i w:val="0"/>
          <w:iCs w:val="0"/>
          <w:sz w:val="24"/>
        </w:rPr>
        <w:t xml:space="preserve">- 7 -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_Toc14557 </w:instrText>
      </w:r>
      <w:r>
        <w:rPr>
          <w:rFonts w:hint="eastAsia" w:ascii="宋体" w:hAnsi="宋体" w:cs="宋体"/>
          <w:i w:val="0"/>
          <w:iCs w:val="0"/>
          <w:sz w:val="24"/>
        </w:rPr>
        <w:fldChar w:fldCharType="separate"/>
      </w:r>
      <w:r>
        <w:rPr>
          <w:rFonts w:hint="eastAsia" w:ascii="宋体" w:hAnsi="宋体" w:cs="宋体"/>
          <w:i w:val="0"/>
          <w:iCs w:val="0"/>
          <w:sz w:val="24"/>
        </w:rPr>
        <w:t xml:space="preserve">六、成交</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_Toc14557 \h </w:instrText>
      </w:r>
      <w:r>
        <w:rPr>
          <w:rFonts w:hint="eastAsia" w:ascii="宋体" w:hAnsi="宋体" w:cs="宋体"/>
          <w:i w:val="0"/>
          <w:iCs w:val="0"/>
          <w:sz w:val="24"/>
        </w:rPr>
        <w:fldChar w:fldCharType="separate"/>
      </w:r>
      <w:r>
        <w:rPr>
          <w:rFonts w:hint="eastAsia" w:ascii="宋体" w:hAnsi="宋体" w:cs="宋体"/>
          <w:i w:val="0"/>
          <w:iCs w:val="0"/>
          <w:sz w:val="24"/>
        </w:rPr>
        <w:t xml:space="preserve">- 12 -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_Toc9732 </w:instrText>
      </w:r>
      <w:r>
        <w:rPr>
          <w:rFonts w:hint="eastAsia" w:ascii="宋体" w:hAnsi="宋体" w:cs="宋体"/>
          <w:i w:val="0"/>
          <w:iCs w:val="0"/>
          <w:sz w:val="24"/>
        </w:rPr>
        <w:fldChar w:fldCharType="separate"/>
      </w:r>
      <w:r>
        <w:rPr>
          <w:rFonts w:hint="eastAsia" w:ascii="宋体" w:hAnsi="宋体" w:cs="宋体"/>
          <w:i w:val="0"/>
          <w:iCs w:val="0"/>
          <w:sz w:val="24"/>
        </w:rPr>
        <w:t xml:space="preserve">七、授予合同</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_Toc9732 \h </w:instrText>
      </w:r>
      <w:r>
        <w:rPr>
          <w:rFonts w:hint="eastAsia" w:ascii="宋体" w:hAnsi="宋体" w:cs="宋体"/>
          <w:i w:val="0"/>
          <w:iCs w:val="0"/>
          <w:sz w:val="24"/>
        </w:rPr>
        <w:fldChar w:fldCharType="separate"/>
      </w:r>
      <w:r>
        <w:rPr>
          <w:rFonts w:hint="eastAsia" w:ascii="宋体" w:hAnsi="宋体" w:cs="宋体"/>
          <w:i w:val="0"/>
          <w:iCs w:val="0"/>
          <w:sz w:val="24"/>
        </w:rPr>
        <w:t xml:space="preserve">- 13 -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_Toc27656 </w:instrText>
      </w:r>
      <w:r>
        <w:rPr>
          <w:rFonts w:hint="eastAsia" w:ascii="宋体" w:hAnsi="宋体" w:cs="宋体"/>
          <w:i w:val="0"/>
          <w:iCs w:val="0"/>
          <w:sz w:val="24"/>
        </w:rPr>
        <w:fldChar w:fldCharType="separate"/>
      </w:r>
      <w:r>
        <w:rPr>
          <w:rFonts w:hint="eastAsia" w:ascii="宋体" w:hAnsi="宋体" w:cs="宋体"/>
          <w:i w:val="0"/>
          <w:iCs w:val="0"/>
          <w:sz w:val="24"/>
        </w:rPr>
        <w:t xml:space="preserve">八、质疑</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w:instrText>
      </w:r>
      <w:r>
        <w:rPr>
          <w:rFonts w:hint="eastAsia" w:ascii="宋体" w:hAnsi="宋体" w:cs="宋体"/>
          <w:i w:val="0"/>
          <w:iCs w:val="0"/>
          <w:sz w:val="24"/>
        </w:rPr>
        <w:instrText xml:space="preserve">27656 \h </w:instrText>
      </w:r>
      <w:r>
        <w:rPr>
          <w:rFonts w:hint="eastAsia" w:ascii="宋体" w:hAnsi="宋体" w:cs="宋体"/>
          <w:i w:val="0"/>
          <w:iCs w:val="0"/>
          <w:sz w:val="24"/>
        </w:rPr>
        <w:fldChar w:fldCharType="separate"/>
      </w:r>
      <w:r>
        <w:rPr>
          <w:rFonts w:hint="eastAsia" w:ascii="宋体" w:hAnsi="宋体" w:cs="宋体"/>
          <w:i w:val="0"/>
          <w:iCs w:val="0"/>
          <w:sz w:val="24"/>
        </w:rPr>
        <w:t xml:space="preserve">- 13 -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_Toc6207 </w:instrText>
      </w:r>
      <w:r>
        <w:rPr>
          <w:rFonts w:hint="eastAsia" w:ascii="宋体" w:hAnsi="宋体" w:cs="宋体"/>
          <w:i w:val="0"/>
          <w:iCs w:val="0"/>
          <w:sz w:val="24"/>
        </w:rPr>
        <w:fldChar w:fldCharType="separate"/>
      </w:r>
      <w:r>
        <w:rPr>
          <w:rFonts w:hint="eastAsia" w:ascii="宋体" w:hAnsi="宋体" w:cs="宋体"/>
          <w:i w:val="0"/>
          <w:iCs w:val="0"/>
          <w:sz w:val="24"/>
        </w:rPr>
        <w:t xml:space="preserve">九、政策功能落实</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_Toc6207 \h </w:instrText>
      </w:r>
      <w:r>
        <w:rPr>
          <w:rFonts w:hint="eastAsia" w:ascii="宋体" w:hAnsi="宋体" w:cs="宋体"/>
          <w:i w:val="0"/>
          <w:iCs w:val="0"/>
          <w:sz w:val="24"/>
        </w:rPr>
        <w:fldChar w:fldCharType="separate"/>
      </w:r>
      <w:r>
        <w:rPr>
          <w:rFonts w:hint="eastAsia" w:ascii="宋体" w:hAnsi="宋体" w:cs="宋体"/>
          <w:i w:val="0"/>
          <w:iCs w:val="0"/>
          <w:sz w:val="24"/>
        </w:rPr>
        <w:t xml:space="preserve">- 15 -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50"/>
        <w:tabs>
          <w:tab w:val="right" w:pos="9746" w:leader="dot"/>
        </w:tabs>
        <w:rPr>
          <w:rFonts w:hint="eastAsia" w:cs="宋体"/>
        </w:rPr>
      </w:pPr>
      <w:r>
        <w:rPr>
          <w:rFonts w:hint="eastAsia" w:cs="宋体"/>
        </w:rPr>
        <w:fldChar w:fldCharType="begin"/>
      </w:r>
      <w:r>
        <w:rPr>
          <w:rFonts w:hint="eastAsia" w:cs="宋体"/>
        </w:rPr>
        <w:instrText xml:space="preserve"> HYPERLINK \l _Toc25796 </w:instrText>
      </w:r>
      <w:r>
        <w:rPr>
          <w:rFonts w:hint="eastAsia" w:cs="宋体"/>
        </w:rPr>
        <w:fldChar w:fldCharType="separate"/>
      </w:r>
      <w:r>
        <w:rPr>
          <w:rFonts w:hint="eastAsia" w:cs="宋体"/>
        </w:rPr>
        <w:t xml:space="preserve">第三章  合同文本</w:t>
        <w:tab/>
      </w:r>
      <w:r>
        <w:rPr>
          <w:rFonts w:hint="eastAsia" w:cs="宋体"/>
        </w:rPr>
        <w:fldChar w:fldCharType="begin"/>
      </w:r>
      <w:r>
        <w:rPr>
          <w:rFonts w:hint="eastAsia" w:cs="宋体"/>
        </w:rPr>
        <w:instrText xml:space="preserve"> PAGEREF _Toc25796 \h </w:instrText>
      </w:r>
      <w:r>
        <w:rPr>
          <w:rFonts w:hint="eastAsia" w:cs="宋体"/>
        </w:rPr>
        <w:fldChar w:fldCharType="separate"/>
      </w:r>
      <w:r>
        <w:rPr>
          <w:rFonts w:hint="eastAsia" w:cs="宋体"/>
        </w:rPr>
        <w:t xml:space="preserve">- 16 -</w:t>
      </w:r>
      <w:r>
        <w:rPr>
          <w:rFonts w:hint="eastAsia" w:cs="宋体"/>
        </w:rPr>
        <w:fldChar w:fldCharType="end"/>
      </w:r>
      <w:r>
        <w:rPr>
          <w:rFonts w:hint="eastAsia" w:cs="宋体"/>
        </w:rPr>
        <w:fldChar w:fldCharType="end"/>
      </w:r>
      <w:r>
        <w:rPr>
          <w:rFonts w:hint="eastAsia" w:cs="宋体"/>
        </w:rPr>
      </w:r>
      <w:r/>
    </w:p>
    <w:p>
      <w:pPr>
        <w:pStyle w:val="850"/>
        <w:tabs>
          <w:tab w:val="right" w:pos="9746" w:leader="dot"/>
        </w:tabs>
        <w:rPr>
          <w:rFonts w:hint="eastAsia" w:cs="宋体"/>
        </w:rPr>
      </w:pPr>
      <w:r>
        <w:rPr>
          <w:rFonts w:hint="eastAsia" w:cs="宋体"/>
        </w:rPr>
        <w:fldChar w:fldCharType="begin"/>
      </w:r>
      <w:r>
        <w:rPr>
          <w:rFonts w:hint="eastAsia" w:cs="宋体"/>
        </w:rPr>
        <w:instrText xml:space="preserve"> HYPERLINK \l _Toc26601 </w:instrText>
      </w:r>
      <w:r>
        <w:rPr>
          <w:rFonts w:hint="eastAsia" w:cs="宋体"/>
        </w:rPr>
        <w:fldChar w:fldCharType="separate"/>
      </w:r>
      <w:r>
        <w:rPr>
          <w:rFonts w:hint="eastAsia" w:cs="宋体"/>
        </w:rPr>
        <w:t xml:space="preserve">第四章  采购需求</w:t>
        <w:tab/>
      </w:r>
      <w:r>
        <w:rPr>
          <w:rFonts w:hint="eastAsia" w:cs="宋体"/>
        </w:rPr>
        <w:fldChar w:fldCharType="begin"/>
      </w:r>
      <w:r>
        <w:rPr>
          <w:rFonts w:hint="eastAsia" w:cs="宋体"/>
        </w:rPr>
        <w:instrText xml:space="preserve"> PAGEREF _Toc26601 \h </w:instrText>
      </w:r>
      <w:r>
        <w:rPr>
          <w:rFonts w:hint="eastAsia" w:cs="宋体"/>
        </w:rPr>
        <w:fldChar w:fldCharType="separate"/>
      </w:r>
      <w:r>
        <w:rPr>
          <w:rFonts w:hint="eastAsia" w:cs="宋体"/>
        </w:rPr>
        <w:t xml:space="preserve">- 26 -</w:t>
      </w:r>
      <w:r>
        <w:rPr>
          <w:rFonts w:hint="eastAsia" w:cs="宋体"/>
        </w:rPr>
        <w:fldChar w:fldCharType="end"/>
      </w:r>
      <w:r>
        <w:rPr>
          <w:rFonts w:hint="eastAsia" w:cs="宋体"/>
        </w:rPr>
        <w:fldChar w:fldCharType="end"/>
      </w:r>
      <w:r>
        <w:rPr>
          <w:rFonts w:hint="eastAsia" w:cs="宋体"/>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_Toc20430 </w:instrText>
      </w:r>
      <w:r>
        <w:rPr>
          <w:rFonts w:hint="eastAsia" w:ascii="宋体" w:hAnsi="宋体" w:cs="宋体"/>
          <w:i w:val="0"/>
          <w:iCs w:val="0"/>
          <w:sz w:val="24"/>
        </w:rPr>
        <w:fldChar w:fldCharType="separate"/>
      </w:r>
      <w:r>
        <w:rPr>
          <w:rFonts w:hint="eastAsia" w:ascii="宋体" w:hAnsi="宋体" w:cs="宋体"/>
          <w:i w:val="0"/>
          <w:iCs w:val="0"/>
          <w:sz w:val="24"/>
        </w:rPr>
        <w:t xml:space="preserve">一、项目属性：服务类项目。</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_Toc20430 \h </w:instrText>
      </w:r>
      <w:r>
        <w:rPr>
          <w:rFonts w:hint="eastAsia" w:ascii="宋体" w:hAnsi="宋体" w:cs="宋体"/>
          <w:i w:val="0"/>
          <w:iCs w:val="0"/>
          <w:sz w:val="24"/>
        </w:rPr>
        <w:fldChar w:fldCharType="separate"/>
      </w:r>
      <w:r>
        <w:rPr>
          <w:rFonts w:hint="eastAsia" w:ascii="宋体" w:hAnsi="宋体" w:cs="宋体"/>
          <w:i w:val="0"/>
          <w:iCs w:val="0"/>
          <w:sz w:val="24"/>
        </w:rPr>
        <w:t xml:space="preserve">- 26 -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_Toc469 </w:instrText>
      </w:r>
      <w:r>
        <w:rPr>
          <w:rFonts w:hint="eastAsia" w:ascii="宋体" w:hAnsi="宋体" w:cs="宋体"/>
          <w:i w:val="0"/>
          <w:iCs w:val="0"/>
          <w:sz w:val="24"/>
        </w:rPr>
        <w:fldChar w:fldCharType="separate"/>
      </w:r>
      <w:r>
        <w:rPr>
          <w:rFonts w:hint="eastAsia" w:ascii="宋体" w:hAnsi="宋体" w:cs="宋体"/>
          <w:i w:val="0"/>
          <w:iCs w:val="0"/>
          <w:sz w:val="24"/>
        </w:rPr>
        <w:t xml:space="preserve">二、项目概况</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_Toc469 \h </w:instrText>
      </w:r>
      <w:r>
        <w:rPr>
          <w:rFonts w:hint="eastAsia" w:ascii="宋体" w:hAnsi="宋体" w:cs="宋体"/>
          <w:i w:val="0"/>
          <w:iCs w:val="0"/>
          <w:sz w:val="24"/>
        </w:rPr>
        <w:fldChar w:fldCharType="separate"/>
      </w:r>
      <w:r>
        <w:rPr>
          <w:rFonts w:hint="eastAsia" w:ascii="宋体" w:hAnsi="宋体" w:cs="宋体"/>
          <w:i w:val="0"/>
          <w:iCs w:val="0"/>
          <w:sz w:val="24"/>
        </w:rPr>
        <w:t xml:space="preserve">- 26 -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_Toc13712 </w:instrText>
      </w:r>
      <w:r>
        <w:rPr>
          <w:rFonts w:hint="eastAsia" w:ascii="宋体" w:hAnsi="宋体" w:cs="宋体"/>
          <w:i w:val="0"/>
          <w:iCs w:val="0"/>
          <w:sz w:val="24"/>
        </w:rPr>
        <w:fldChar w:fldCharType="separate"/>
      </w:r>
      <w:r>
        <w:rPr>
          <w:rFonts w:hint="eastAsia" w:ascii="宋体" w:hAnsi="宋体" w:cs="宋体"/>
          <w:i w:val="0"/>
          <w:iCs w:val="0"/>
          <w:sz w:val="24"/>
        </w:rPr>
        <w:t xml:space="preserve">三、服务要求</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_Toc13712 \h </w:instrText>
      </w:r>
      <w:r>
        <w:rPr>
          <w:rFonts w:hint="eastAsia" w:ascii="宋体" w:hAnsi="宋体" w:cs="宋体"/>
          <w:i w:val="0"/>
          <w:iCs w:val="0"/>
          <w:sz w:val="24"/>
        </w:rPr>
        <w:fldChar w:fldCharType="separate"/>
      </w:r>
      <w:r>
        <w:rPr>
          <w:rFonts w:hint="eastAsia" w:ascii="宋体" w:hAnsi="宋体" w:cs="宋体"/>
          <w:i w:val="0"/>
          <w:iCs w:val="0"/>
          <w:sz w:val="24"/>
        </w:rPr>
        <w:t xml:space="preserve">- 26 -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_Toc26651 </w:instrText>
      </w:r>
      <w:r>
        <w:rPr>
          <w:rFonts w:hint="eastAsia" w:ascii="宋体" w:hAnsi="宋体" w:cs="宋体"/>
          <w:i w:val="0"/>
          <w:iCs w:val="0"/>
          <w:sz w:val="24"/>
        </w:rPr>
        <w:fldChar w:fldCharType="separate"/>
      </w:r>
      <w:r>
        <w:rPr>
          <w:rFonts w:hint="eastAsia" w:ascii="宋体" w:hAnsi="宋体" w:cs="宋体"/>
          <w:i w:val="0"/>
          <w:iCs w:val="0"/>
          <w:sz w:val="24"/>
        </w:rPr>
        <w:t xml:space="preserve">四、拟采购标的需要满足的技术、商务要求</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_Toc26651 \h </w:instrText>
      </w:r>
      <w:r>
        <w:rPr>
          <w:rFonts w:hint="eastAsia" w:ascii="宋体" w:hAnsi="宋体" w:cs="宋体"/>
          <w:i w:val="0"/>
          <w:iCs w:val="0"/>
          <w:sz w:val="24"/>
        </w:rPr>
        <w:fldChar w:fldCharType="separate"/>
      </w:r>
      <w:r>
        <w:rPr>
          <w:rFonts w:hint="eastAsia" w:ascii="宋体" w:hAnsi="宋体" w:cs="宋体"/>
          <w:i w:val="0"/>
          <w:iCs w:val="0"/>
          <w:sz w:val="24"/>
        </w:rPr>
        <w:t xml:space="preserve">- 2</w:t>
      </w:r>
      <w:r>
        <w:rPr>
          <w:rFonts w:hint="eastAsia" w:ascii="宋体" w:hAnsi="宋体" w:cs="宋体"/>
          <w:i w:val="0"/>
          <w:iCs w:val="0"/>
          <w:sz w:val="24"/>
        </w:rPr>
        <w:t xml:space="preserve">7 -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57"/>
        <w:tabs>
          <w:tab w:val="right" w:pos="9746" w:leader="dot"/>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_Toc9651 </w:instrText>
      </w:r>
      <w:r>
        <w:rPr>
          <w:rFonts w:hint="eastAsia" w:ascii="宋体" w:hAnsi="宋体" w:cs="宋体"/>
          <w:sz w:val="24"/>
        </w:rPr>
        <w:fldChar w:fldCharType="separate"/>
      </w:r>
      <w:r>
        <w:rPr>
          <w:rFonts w:hint="eastAsia" w:ascii="宋体" w:hAnsi="宋体" w:cs="宋体"/>
          <w:bCs/>
          <w:sz w:val="24"/>
        </w:rPr>
        <w:t xml:space="preserve">附件1：安保工作考核表（月、半年考核）</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_Toc9651 \h </w:instrText>
      </w:r>
      <w:r>
        <w:rPr>
          <w:rFonts w:hint="eastAsia" w:ascii="宋体" w:hAnsi="宋体" w:cs="宋体"/>
          <w:sz w:val="24"/>
        </w:rPr>
        <w:fldChar w:fldCharType="separate"/>
      </w:r>
      <w:r>
        <w:rPr>
          <w:rFonts w:hint="eastAsia" w:ascii="宋体" w:hAnsi="宋体" w:cs="宋体"/>
          <w:sz w:val="24"/>
        </w:rPr>
        <w:t xml:space="preserve">- 44 -</w:t>
      </w:r>
      <w:r>
        <w:rPr>
          <w:rFonts w:hint="eastAsia" w:ascii="宋体" w:hAnsi="宋体" w:cs="宋体"/>
          <w:sz w:val="24"/>
        </w:rPr>
        <w:fldChar w:fldCharType="end"/>
      </w:r>
      <w:r>
        <w:rPr>
          <w:rFonts w:hint="eastAsia" w:ascii="宋体" w:hAnsi="宋体" w:cs="宋体"/>
          <w:sz w:val="24"/>
        </w:rPr>
        <w:fldChar w:fldCharType="end"/>
      </w:r>
      <w:r>
        <w:rPr>
          <w:rFonts w:hint="eastAsia" w:ascii="宋体" w:hAnsi="宋体" w:cs="宋体"/>
          <w:sz w:val="24"/>
        </w:rPr>
      </w:r>
      <w:r/>
    </w:p>
    <w:p>
      <w:pPr>
        <w:pStyle w:val="857"/>
        <w:tabs>
          <w:tab w:val="right" w:pos="9746" w:leader="dot"/>
        </w:tabs>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_Toc29168 </w:instrText>
      </w:r>
      <w:r>
        <w:rPr>
          <w:rFonts w:hint="eastAsia" w:ascii="宋体" w:hAnsi="宋体" w:cs="宋体"/>
          <w:sz w:val="24"/>
        </w:rPr>
        <w:fldChar w:fldCharType="separate"/>
      </w:r>
      <w:r>
        <w:rPr>
          <w:rFonts w:hint="eastAsia" w:ascii="宋体" w:hAnsi="宋体" w:cs="宋体"/>
          <w:bCs/>
          <w:sz w:val="24"/>
        </w:rPr>
        <w:t xml:space="preserve">附件2：安保人员月考核表</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_Toc29168 \h </w:instrText>
      </w:r>
      <w:r>
        <w:rPr>
          <w:rFonts w:hint="eastAsia" w:ascii="宋体" w:hAnsi="宋体" w:cs="宋体"/>
          <w:sz w:val="24"/>
        </w:rPr>
        <w:fldChar w:fldCharType="separate"/>
      </w:r>
      <w:r>
        <w:rPr>
          <w:rFonts w:hint="eastAsia" w:ascii="宋体" w:hAnsi="宋体" w:cs="宋体"/>
          <w:sz w:val="24"/>
        </w:rPr>
        <w:t xml:space="preserve">- 48 -</w:t>
      </w:r>
      <w:r>
        <w:rPr>
          <w:rFonts w:hint="eastAsia" w:ascii="宋体" w:hAnsi="宋体" w:cs="宋体"/>
          <w:sz w:val="24"/>
        </w:rPr>
        <w:fldChar w:fldCharType="end"/>
      </w:r>
      <w:r>
        <w:rPr>
          <w:rFonts w:hint="eastAsia" w:ascii="宋体" w:hAnsi="宋体" w:cs="宋体"/>
          <w:sz w:val="24"/>
        </w:rPr>
        <w:fldChar w:fldCharType="end"/>
      </w:r>
      <w:r>
        <w:rPr>
          <w:rFonts w:hint="eastAsia" w:ascii="宋体" w:hAnsi="宋体" w:cs="宋体"/>
          <w:sz w:val="24"/>
        </w:rPr>
      </w:r>
      <w:r/>
    </w:p>
    <w:p>
      <w:pPr>
        <w:pStyle w:val="850"/>
        <w:tabs>
          <w:tab w:val="right" w:pos="9746" w:leader="dot"/>
        </w:tabs>
        <w:rPr>
          <w:rFonts w:hint="eastAsia" w:cs="宋体"/>
        </w:rPr>
      </w:pPr>
      <w:r>
        <w:rPr>
          <w:rFonts w:hint="eastAsia" w:cs="宋体"/>
        </w:rPr>
        <w:fldChar w:fldCharType="begin"/>
      </w:r>
      <w:r>
        <w:rPr>
          <w:rFonts w:hint="eastAsia" w:cs="宋体"/>
        </w:rPr>
        <w:instrText xml:space="preserve"> HYPERLINK \l _Toc12318 </w:instrText>
      </w:r>
      <w:r>
        <w:rPr>
          <w:rFonts w:hint="eastAsia" w:cs="宋体"/>
        </w:rPr>
        <w:fldChar w:fldCharType="separate"/>
      </w:r>
      <w:r>
        <w:rPr>
          <w:rFonts w:hint="eastAsia" w:cs="宋体"/>
        </w:rPr>
        <w:t xml:space="preserve">第五章  评审方法与评审标准</w:t>
        <w:tab/>
      </w:r>
      <w:r>
        <w:rPr>
          <w:rFonts w:hint="eastAsia" w:cs="宋体"/>
        </w:rPr>
        <w:fldChar w:fldCharType="begin"/>
      </w:r>
      <w:r>
        <w:rPr>
          <w:rFonts w:hint="eastAsia" w:cs="宋体"/>
        </w:rPr>
        <w:instrText xml:space="preserve"> PAGEREF _Toc12318 \h </w:instrText>
      </w:r>
      <w:r>
        <w:rPr>
          <w:rFonts w:hint="eastAsia" w:cs="宋体"/>
        </w:rPr>
        <w:fldChar w:fldCharType="separate"/>
      </w:r>
      <w:r>
        <w:rPr>
          <w:rFonts w:hint="eastAsia" w:cs="宋体"/>
        </w:rPr>
        <w:t xml:space="preserve">- 49 -</w:t>
      </w:r>
      <w:r>
        <w:rPr>
          <w:rFonts w:hint="eastAsia" w:cs="宋体"/>
        </w:rPr>
        <w:fldChar w:fldCharType="end"/>
      </w:r>
      <w:r>
        <w:rPr>
          <w:rFonts w:hint="eastAsia" w:cs="宋体"/>
        </w:rPr>
        <w:fldChar w:fldCharType="end"/>
      </w:r>
      <w:r>
        <w:rPr>
          <w:rFonts w:hint="eastAsia" w:cs="宋体"/>
        </w:rPr>
      </w:r>
      <w:r/>
    </w:p>
    <w:p>
      <w:pPr>
        <w:pStyle w:val="850"/>
        <w:tabs>
          <w:tab w:val="right" w:pos="9746" w:leader="dot"/>
        </w:tabs>
        <w:rPr>
          <w:rFonts w:hint="eastAsia" w:cs="宋体"/>
        </w:rPr>
      </w:pPr>
      <w:r>
        <w:rPr>
          <w:rFonts w:hint="eastAsia" w:cs="宋体"/>
        </w:rPr>
        <w:fldChar w:fldCharType="begin"/>
      </w:r>
      <w:r>
        <w:rPr>
          <w:rFonts w:hint="eastAsia" w:cs="宋体"/>
        </w:rPr>
        <w:instrText xml:space="preserve"> HYPERLINK \l _Toc14</w:instrText>
      </w:r>
      <w:r>
        <w:rPr>
          <w:rFonts w:hint="eastAsia" w:cs="宋体"/>
        </w:rPr>
        <w:instrText xml:space="preserve">102 </w:instrText>
      </w:r>
      <w:r>
        <w:rPr>
          <w:rFonts w:hint="eastAsia" w:cs="宋体"/>
        </w:rPr>
        <w:fldChar w:fldCharType="separate"/>
      </w:r>
      <w:r>
        <w:rPr>
          <w:rFonts w:hint="eastAsia" w:cs="宋体"/>
        </w:rPr>
        <w:t xml:space="preserve">第六章  响应文件格式</w:t>
        <w:tab/>
      </w:r>
      <w:r>
        <w:rPr>
          <w:rFonts w:hint="eastAsia" w:cs="宋体"/>
        </w:rPr>
        <w:fldChar w:fldCharType="begin"/>
      </w:r>
      <w:r>
        <w:rPr>
          <w:rFonts w:hint="eastAsia" w:cs="宋体"/>
        </w:rPr>
        <w:instrText xml:space="preserve"> PAGEREF _Toc14102 \h </w:instrText>
      </w:r>
      <w:r>
        <w:rPr>
          <w:rFonts w:hint="eastAsia" w:cs="宋体"/>
        </w:rPr>
        <w:fldChar w:fldCharType="separate"/>
      </w:r>
      <w:r>
        <w:rPr>
          <w:rFonts w:hint="eastAsia" w:cs="宋体"/>
        </w:rPr>
        <w:t xml:space="preserve">- 55 -</w:t>
      </w:r>
      <w:r>
        <w:rPr>
          <w:rFonts w:hint="eastAsia" w:cs="宋体"/>
        </w:rPr>
        <w:fldChar w:fldCharType="end"/>
      </w:r>
      <w:r>
        <w:rPr>
          <w:rFonts w:hint="eastAsia" w:cs="宋体"/>
        </w:rPr>
        <w:fldChar w:fldCharType="end"/>
      </w:r>
      <w:r>
        <w:rPr>
          <w:rFonts w:hint="eastAsia" w:cs="宋体"/>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_Toc7961 </w:instrText>
      </w:r>
      <w:r>
        <w:rPr>
          <w:rFonts w:hint="eastAsia" w:ascii="宋体" w:hAnsi="宋体" w:cs="宋体"/>
          <w:i w:val="0"/>
          <w:iCs w:val="0"/>
          <w:sz w:val="24"/>
        </w:rPr>
        <w:fldChar w:fldCharType="separate"/>
      </w:r>
      <w:r>
        <w:rPr>
          <w:rFonts w:hint="eastAsia" w:ascii="宋体" w:hAnsi="宋体" w:cs="宋体"/>
          <w:i w:val="0"/>
          <w:iCs w:val="0"/>
          <w:sz w:val="24"/>
        </w:rPr>
        <w:t xml:space="preserve">一、供应商信用承诺函</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_Toc7961 \h </w:instrText>
      </w:r>
      <w:r>
        <w:rPr>
          <w:rFonts w:hint="eastAsia" w:ascii="宋体" w:hAnsi="宋体" w:cs="宋体"/>
          <w:i w:val="0"/>
          <w:iCs w:val="0"/>
          <w:sz w:val="24"/>
        </w:rPr>
        <w:fldChar w:fldCharType="separate"/>
      </w:r>
      <w:r>
        <w:rPr>
          <w:rFonts w:hint="eastAsia" w:ascii="宋体" w:hAnsi="宋体" w:cs="宋体"/>
          <w:i w:val="0"/>
          <w:iCs w:val="0"/>
          <w:sz w:val="24"/>
        </w:rPr>
        <w:t xml:space="preserve">- 57 -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_Toc27646 </w:instrText>
      </w:r>
      <w:r>
        <w:rPr>
          <w:rFonts w:hint="eastAsia" w:ascii="宋体" w:hAnsi="宋体" w:cs="宋体"/>
          <w:i w:val="0"/>
          <w:iCs w:val="0"/>
          <w:sz w:val="24"/>
        </w:rPr>
        <w:fldChar w:fldCharType="separate"/>
      </w:r>
      <w:r>
        <w:rPr>
          <w:rFonts w:hint="eastAsia" w:ascii="宋体" w:hAnsi="宋体" w:cs="宋体"/>
          <w:i w:val="0"/>
          <w:iCs w:val="0"/>
          <w:sz w:val="24"/>
        </w:rPr>
        <w:t xml:space="preserve">二、特定资格要求的证明文件</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_Toc27646 \h </w:instrText>
      </w:r>
      <w:r>
        <w:rPr>
          <w:rFonts w:hint="eastAsia" w:ascii="宋体" w:hAnsi="宋体" w:cs="宋体"/>
          <w:i w:val="0"/>
          <w:iCs w:val="0"/>
          <w:sz w:val="24"/>
        </w:rPr>
        <w:fldChar w:fldCharType="separate"/>
      </w:r>
      <w:r>
        <w:rPr>
          <w:rFonts w:hint="eastAsia" w:ascii="宋体" w:hAnsi="宋体" w:cs="宋体"/>
          <w:i w:val="0"/>
          <w:iCs w:val="0"/>
          <w:sz w:val="24"/>
        </w:rPr>
        <w:t xml:space="preserve">- 58 -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_Toc17267 </w:instrText>
      </w:r>
      <w:r>
        <w:rPr>
          <w:rFonts w:hint="eastAsia" w:ascii="宋体" w:hAnsi="宋体" w:cs="宋体"/>
          <w:i w:val="0"/>
          <w:iCs w:val="0"/>
          <w:sz w:val="24"/>
        </w:rPr>
        <w:fldChar w:fldCharType="separate"/>
      </w:r>
      <w:r>
        <w:rPr>
          <w:rFonts w:hint="eastAsia" w:ascii="宋体" w:hAnsi="宋体" w:cs="宋体"/>
          <w:i w:val="0"/>
          <w:iCs w:val="0"/>
          <w:sz w:val="24"/>
        </w:rPr>
        <w:t xml:space="preserve">三、法人授权书</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_Toc17267 \h </w:instrText>
      </w:r>
      <w:r>
        <w:rPr>
          <w:rFonts w:hint="eastAsia" w:ascii="宋体" w:hAnsi="宋体" w:cs="宋体"/>
          <w:i w:val="0"/>
          <w:iCs w:val="0"/>
          <w:sz w:val="24"/>
        </w:rPr>
        <w:fldChar w:fldCharType="separate"/>
      </w:r>
      <w:r>
        <w:rPr>
          <w:rFonts w:hint="eastAsia" w:ascii="宋体" w:hAnsi="宋体" w:cs="宋体"/>
          <w:i w:val="0"/>
          <w:iCs w:val="0"/>
          <w:sz w:val="24"/>
        </w:rPr>
        <w:t xml:space="preserve">- 58 -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_Toc23511 </w:instrText>
      </w:r>
      <w:r>
        <w:rPr>
          <w:rFonts w:hint="eastAsia" w:ascii="宋体" w:hAnsi="宋体" w:cs="宋体"/>
          <w:i w:val="0"/>
          <w:iCs w:val="0"/>
          <w:sz w:val="24"/>
        </w:rPr>
        <w:fldChar w:fldCharType="separate"/>
      </w:r>
      <w:r>
        <w:rPr>
          <w:rFonts w:hint="eastAsia" w:ascii="宋体" w:hAnsi="宋体" w:cs="宋体"/>
          <w:i w:val="0"/>
          <w:iCs w:val="0"/>
          <w:sz w:val="24"/>
        </w:rPr>
        <w:t xml:space="preserve">四、磋商响应函</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_Toc23511 \h </w:instrText>
      </w:r>
      <w:r>
        <w:rPr>
          <w:rFonts w:hint="eastAsia" w:ascii="宋体" w:hAnsi="宋体" w:cs="宋体"/>
          <w:i w:val="0"/>
          <w:iCs w:val="0"/>
          <w:sz w:val="24"/>
        </w:rPr>
        <w:fldChar w:fldCharType="separate"/>
      </w:r>
      <w:r>
        <w:rPr>
          <w:rFonts w:hint="eastAsia" w:ascii="宋体" w:hAnsi="宋体" w:cs="宋体"/>
          <w:i w:val="0"/>
          <w:iCs w:val="0"/>
          <w:sz w:val="24"/>
        </w:rPr>
        <w:t xml:space="preserve">- 59 -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_Toc27347 </w:instrText>
      </w:r>
      <w:r>
        <w:rPr>
          <w:rFonts w:hint="eastAsia" w:ascii="宋体" w:hAnsi="宋体" w:cs="宋体"/>
          <w:i w:val="0"/>
          <w:iCs w:val="0"/>
          <w:sz w:val="24"/>
        </w:rPr>
        <w:fldChar w:fldCharType="separate"/>
      </w:r>
      <w:r>
        <w:rPr>
          <w:rFonts w:hint="eastAsia" w:ascii="宋体" w:hAnsi="宋体" w:cs="宋体"/>
          <w:i w:val="0"/>
          <w:iCs w:val="0"/>
          <w:sz w:val="24"/>
        </w:rPr>
        <w:t xml:space="preserve">五、磋商报价表</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_Toc27347 \h </w:instrText>
      </w:r>
      <w:r>
        <w:rPr>
          <w:rFonts w:hint="eastAsia" w:ascii="宋体" w:hAnsi="宋体" w:cs="宋体"/>
          <w:i w:val="0"/>
          <w:iCs w:val="0"/>
          <w:sz w:val="24"/>
        </w:rPr>
        <w:fldChar w:fldCharType="separate"/>
      </w:r>
      <w:r>
        <w:rPr>
          <w:rFonts w:hint="eastAsia" w:ascii="宋体" w:hAnsi="宋体" w:cs="宋体"/>
          <w:i w:val="0"/>
          <w:iCs w:val="0"/>
          <w:sz w:val="24"/>
        </w:rPr>
        <w:t xml:space="preserve">- 60 -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_Toc22548 </w:instrText>
      </w:r>
      <w:r>
        <w:rPr>
          <w:rFonts w:hint="eastAsia" w:ascii="宋体" w:hAnsi="宋体" w:cs="宋体"/>
          <w:i w:val="0"/>
          <w:iCs w:val="0"/>
          <w:sz w:val="24"/>
        </w:rPr>
        <w:fldChar w:fldCharType="separate"/>
      </w:r>
      <w:r>
        <w:rPr>
          <w:rFonts w:hint="eastAsia" w:ascii="宋体" w:hAnsi="宋体" w:cs="宋体"/>
          <w:i w:val="0"/>
          <w:iCs w:val="0"/>
          <w:sz w:val="24"/>
        </w:rPr>
        <w:t xml:space="preserve">六、分项报价表</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_Toc22548 \h </w:instrText>
      </w:r>
      <w:r>
        <w:rPr>
          <w:rFonts w:hint="eastAsia" w:ascii="宋体" w:hAnsi="宋体" w:cs="宋体"/>
          <w:i w:val="0"/>
          <w:iCs w:val="0"/>
          <w:sz w:val="24"/>
        </w:rPr>
        <w:fldChar w:fldCharType="separate"/>
      </w:r>
      <w:r>
        <w:rPr>
          <w:rFonts w:hint="eastAsia" w:ascii="宋体" w:hAnsi="宋体" w:cs="宋体"/>
          <w:i w:val="0"/>
          <w:iCs w:val="0"/>
          <w:sz w:val="24"/>
        </w:rPr>
        <w:t xml:space="preserve">- 61 -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_Toc6562 </w:instrText>
      </w:r>
      <w:r>
        <w:rPr>
          <w:rFonts w:hint="eastAsia" w:ascii="宋体" w:hAnsi="宋体" w:cs="宋体"/>
          <w:i w:val="0"/>
          <w:iCs w:val="0"/>
          <w:sz w:val="24"/>
        </w:rPr>
        <w:fldChar w:fldCharType="separate"/>
      </w:r>
      <w:r>
        <w:rPr>
          <w:rFonts w:hint="eastAsia" w:ascii="宋体" w:hAnsi="宋体" w:cs="宋体"/>
          <w:i w:val="0"/>
          <w:iCs w:val="0"/>
          <w:sz w:val="24"/>
        </w:rPr>
        <w:t xml:space="preserve">七、服务要求响应及偏离表</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_Toc6562 \h </w:instrText>
      </w:r>
      <w:r>
        <w:rPr>
          <w:rFonts w:hint="eastAsia" w:ascii="宋体" w:hAnsi="宋体" w:cs="宋体"/>
          <w:i w:val="0"/>
          <w:iCs w:val="0"/>
          <w:sz w:val="24"/>
        </w:rPr>
        <w:fldChar w:fldCharType="separate"/>
      </w:r>
      <w:r>
        <w:rPr>
          <w:rFonts w:hint="eastAsia" w:ascii="宋体" w:hAnsi="宋体" w:cs="宋体"/>
          <w:i w:val="0"/>
          <w:iCs w:val="0"/>
          <w:sz w:val="24"/>
        </w:rPr>
        <w:t xml:space="preserve">- 65 -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_Toc28982 </w:instrText>
      </w:r>
      <w:r>
        <w:rPr>
          <w:rFonts w:hint="eastAsia" w:ascii="宋体" w:hAnsi="宋体" w:cs="宋体"/>
          <w:i w:val="0"/>
          <w:iCs w:val="0"/>
          <w:sz w:val="24"/>
        </w:rPr>
        <w:fldChar w:fldCharType="separate"/>
      </w:r>
      <w:r>
        <w:rPr>
          <w:rFonts w:hint="eastAsia" w:ascii="宋体" w:hAnsi="宋体" w:cs="宋体"/>
          <w:i w:val="0"/>
          <w:iCs w:val="0"/>
          <w:sz w:val="24"/>
        </w:rPr>
        <w:t xml:space="preserve">八、商务要求响应及偏离表</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_Toc28982 \h </w:instrText>
      </w:r>
      <w:r>
        <w:rPr>
          <w:rFonts w:hint="eastAsia" w:ascii="宋体" w:hAnsi="宋体" w:cs="宋体"/>
          <w:i w:val="0"/>
          <w:iCs w:val="0"/>
          <w:sz w:val="24"/>
        </w:rPr>
        <w:fldChar w:fldCharType="separate"/>
      </w:r>
      <w:r>
        <w:rPr>
          <w:rFonts w:hint="eastAsia" w:ascii="宋体" w:hAnsi="宋体" w:cs="宋体"/>
          <w:i w:val="0"/>
          <w:iCs w:val="0"/>
          <w:sz w:val="24"/>
        </w:rPr>
        <w:t xml:space="preserve">- 66 -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_Toc11565 </w:instrText>
      </w:r>
      <w:r>
        <w:rPr>
          <w:rFonts w:hint="eastAsia" w:ascii="宋体" w:hAnsi="宋体" w:cs="宋体"/>
          <w:i w:val="0"/>
          <w:iCs w:val="0"/>
          <w:sz w:val="24"/>
        </w:rPr>
        <w:fldChar w:fldCharType="separate"/>
      </w:r>
      <w:r>
        <w:rPr>
          <w:rFonts w:hint="eastAsia" w:ascii="宋体" w:hAnsi="宋体" w:cs="宋体"/>
          <w:i w:val="0"/>
          <w:iCs w:val="0"/>
          <w:sz w:val="24"/>
        </w:rPr>
        <w:t xml:space="preserve">九、中小企业声明函</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_Toc11565 \h </w:instrText>
      </w:r>
      <w:r>
        <w:rPr>
          <w:rFonts w:hint="eastAsia" w:ascii="宋体" w:hAnsi="宋体" w:cs="宋体"/>
          <w:i w:val="0"/>
          <w:iCs w:val="0"/>
          <w:sz w:val="24"/>
        </w:rPr>
        <w:fldChar w:fldCharType="separate"/>
      </w:r>
      <w:r>
        <w:rPr>
          <w:rFonts w:hint="eastAsia" w:ascii="宋体" w:hAnsi="宋体" w:cs="宋体"/>
          <w:i w:val="0"/>
          <w:iCs w:val="0"/>
          <w:sz w:val="24"/>
        </w:rPr>
        <w:t xml:space="preserve">- 67 -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_Toc10976 </w:instrText>
      </w:r>
      <w:r>
        <w:rPr>
          <w:rFonts w:hint="eastAsia" w:ascii="宋体" w:hAnsi="宋体" w:cs="宋体"/>
          <w:i w:val="0"/>
          <w:iCs w:val="0"/>
          <w:sz w:val="24"/>
        </w:rPr>
        <w:fldChar w:fldCharType="separate"/>
      </w:r>
      <w:r>
        <w:rPr>
          <w:rFonts w:hint="eastAsia" w:ascii="宋体" w:hAnsi="宋体" w:cs="宋体"/>
          <w:i w:val="0"/>
          <w:iCs w:val="0"/>
          <w:sz w:val="24"/>
        </w:rPr>
        <w:t xml:space="preserve">十、残疾人福利性单位声明函</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_Toc10976 \h </w:instrText>
      </w:r>
      <w:r>
        <w:rPr>
          <w:rFonts w:hint="eastAsia" w:ascii="宋体" w:hAnsi="宋体" w:cs="宋体"/>
          <w:i w:val="0"/>
          <w:iCs w:val="0"/>
          <w:sz w:val="24"/>
        </w:rPr>
        <w:fldChar w:fldCharType="separate"/>
      </w:r>
      <w:r>
        <w:rPr>
          <w:rFonts w:hint="eastAsia" w:ascii="宋体" w:hAnsi="宋体" w:cs="宋体"/>
          <w:i w:val="0"/>
          <w:iCs w:val="0"/>
          <w:sz w:val="24"/>
        </w:rPr>
        <w:t xml:space="preserve">- 68 -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w:instrText>
      </w:r>
      <w:r>
        <w:rPr>
          <w:rFonts w:hint="eastAsia" w:ascii="宋体" w:hAnsi="宋体" w:cs="宋体"/>
          <w:i w:val="0"/>
          <w:iCs w:val="0"/>
          <w:sz w:val="24"/>
        </w:rPr>
        <w:instrText xml:space="preserve">YPERLINK \l _Toc28656 </w:instrText>
      </w:r>
      <w:r>
        <w:rPr>
          <w:rFonts w:hint="eastAsia" w:ascii="宋体" w:hAnsi="宋体" w:cs="宋体"/>
          <w:i w:val="0"/>
          <w:iCs w:val="0"/>
          <w:sz w:val="24"/>
        </w:rPr>
        <w:fldChar w:fldCharType="separate"/>
      </w:r>
      <w:r>
        <w:rPr>
          <w:rFonts w:hint="eastAsia" w:ascii="宋体" w:hAnsi="宋体" w:cs="宋体"/>
          <w:i w:val="0"/>
          <w:iCs w:val="0"/>
          <w:sz w:val="24"/>
        </w:rPr>
        <w:t xml:space="preserve">十一、联合体协议</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_Toc28656 \h </w:instrText>
      </w:r>
      <w:r>
        <w:rPr>
          <w:rFonts w:hint="eastAsia" w:ascii="宋体" w:hAnsi="宋体" w:cs="宋体"/>
          <w:i w:val="0"/>
          <w:iCs w:val="0"/>
          <w:sz w:val="24"/>
        </w:rPr>
        <w:fldChar w:fldCharType="separate"/>
      </w:r>
      <w:r>
        <w:rPr>
          <w:rFonts w:hint="eastAsia" w:ascii="宋体" w:hAnsi="宋体" w:cs="宋体"/>
          <w:i w:val="0"/>
          <w:iCs w:val="0"/>
          <w:sz w:val="24"/>
        </w:rPr>
        <w:t xml:space="preserve">- 69 -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i w:val="0"/>
          <w:iCs w:val="0"/>
          <w:sz w:val="24"/>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_Toc11638 </w:instrText>
      </w:r>
      <w:r>
        <w:rPr>
          <w:rFonts w:hint="eastAsia" w:ascii="宋体" w:hAnsi="宋体" w:cs="宋体"/>
          <w:i w:val="0"/>
          <w:iCs w:val="0"/>
          <w:sz w:val="24"/>
        </w:rPr>
        <w:fldChar w:fldCharType="separate"/>
      </w:r>
      <w:r>
        <w:rPr>
          <w:rFonts w:hint="eastAsia" w:ascii="宋体" w:hAnsi="宋体" w:cs="宋体"/>
          <w:i w:val="0"/>
          <w:iCs w:val="0"/>
          <w:sz w:val="24"/>
        </w:rPr>
        <w:t xml:space="preserve">十二、服务保障承诺书</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_Toc11638 \h </w:instrText>
      </w:r>
      <w:r>
        <w:rPr>
          <w:rFonts w:hint="eastAsia" w:ascii="宋体" w:hAnsi="宋体" w:cs="宋体"/>
          <w:i w:val="0"/>
          <w:iCs w:val="0"/>
          <w:sz w:val="24"/>
        </w:rPr>
        <w:fldChar w:fldCharType="separate"/>
      </w:r>
      <w:r>
        <w:rPr>
          <w:rFonts w:hint="eastAsia" w:ascii="宋体" w:hAnsi="宋体" w:cs="宋体"/>
          <w:i w:val="0"/>
          <w:iCs w:val="0"/>
          <w:sz w:val="24"/>
        </w:rPr>
        <w:t xml:space="preserve">- 70 -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i w:val="0"/>
          <w:iCs w:val="0"/>
          <w:sz w:val="24"/>
        </w:rPr>
      </w:r>
      <w:r/>
    </w:p>
    <w:p>
      <w:pPr>
        <w:pStyle w:val="836"/>
        <w:tabs>
          <w:tab w:val="right" w:pos="9746" w:leader="dot"/>
        </w:tabs>
        <w:rPr>
          <w:rFonts w:hint="eastAsia" w:ascii="宋体" w:hAnsi="宋体" w:cs="宋体"/>
        </w:rPr>
      </w:pPr>
      <w:r>
        <w:rPr>
          <w:rFonts w:hint="eastAsia" w:ascii="宋体" w:hAnsi="宋体" w:cs="宋体"/>
          <w:i w:val="0"/>
          <w:iCs w:val="0"/>
          <w:sz w:val="24"/>
        </w:rPr>
        <w:fldChar w:fldCharType="begin"/>
      </w:r>
      <w:r>
        <w:rPr>
          <w:rFonts w:hint="eastAsia" w:ascii="宋体" w:hAnsi="宋体" w:cs="宋体"/>
          <w:i w:val="0"/>
          <w:iCs w:val="0"/>
          <w:sz w:val="24"/>
        </w:rPr>
        <w:instrText xml:space="preserve"> HYPERLINK \l _Toc14637 </w:instrText>
      </w:r>
      <w:r>
        <w:rPr>
          <w:rFonts w:hint="eastAsia" w:ascii="宋体" w:hAnsi="宋体" w:cs="宋体"/>
          <w:i w:val="0"/>
          <w:iCs w:val="0"/>
          <w:sz w:val="24"/>
        </w:rPr>
        <w:fldChar w:fldCharType="separate"/>
      </w:r>
      <w:r>
        <w:rPr>
          <w:rFonts w:hint="eastAsia" w:ascii="宋体" w:hAnsi="宋体" w:cs="宋体"/>
          <w:i w:val="0"/>
          <w:iCs w:val="0"/>
          <w:sz w:val="24"/>
        </w:rPr>
        <w:t xml:space="preserve">质疑函范本</w:t>
        <w:tab/>
      </w:r>
      <w:r>
        <w:rPr>
          <w:rFonts w:hint="eastAsia" w:ascii="宋体" w:hAnsi="宋体" w:cs="宋体"/>
          <w:i w:val="0"/>
          <w:iCs w:val="0"/>
          <w:sz w:val="24"/>
        </w:rPr>
        <w:fldChar w:fldCharType="begin"/>
      </w:r>
      <w:r>
        <w:rPr>
          <w:rFonts w:hint="eastAsia" w:ascii="宋体" w:hAnsi="宋体" w:cs="宋体"/>
          <w:i w:val="0"/>
          <w:iCs w:val="0"/>
          <w:sz w:val="24"/>
        </w:rPr>
        <w:instrText xml:space="preserve"> PAGEREF _Toc14637 \h </w:instrText>
      </w:r>
      <w:r>
        <w:rPr>
          <w:rFonts w:hint="eastAsia" w:ascii="宋体" w:hAnsi="宋体" w:cs="宋体"/>
          <w:i w:val="0"/>
          <w:iCs w:val="0"/>
          <w:sz w:val="24"/>
        </w:rPr>
        <w:fldChar w:fldCharType="separate"/>
      </w:r>
      <w:r>
        <w:rPr>
          <w:rFonts w:hint="eastAsia" w:ascii="宋体" w:hAnsi="宋体" w:cs="宋体"/>
          <w:i w:val="0"/>
          <w:iCs w:val="0"/>
          <w:sz w:val="24"/>
        </w:rPr>
        <w:t xml:space="preserve">- 71 -</w:t>
      </w:r>
      <w:r>
        <w:rPr>
          <w:rFonts w:hint="eastAsia" w:ascii="宋体" w:hAnsi="宋体" w:cs="宋体"/>
          <w:i w:val="0"/>
          <w:iCs w:val="0"/>
          <w:sz w:val="24"/>
        </w:rPr>
        <w:fldChar w:fldCharType="end"/>
      </w:r>
      <w:r>
        <w:rPr>
          <w:rFonts w:hint="eastAsia" w:ascii="宋体" w:hAnsi="宋体" w:cs="宋体"/>
          <w:i w:val="0"/>
          <w:iCs w:val="0"/>
          <w:sz w:val="24"/>
        </w:rPr>
        <w:fldChar w:fldCharType="end"/>
      </w:r>
      <w:r>
        <w:rPr>
          <w:rFonts w:hint="eastAsia" w:ascii="宋体" w:hAnsi="宋体" w:cs="宋体"/>
        </w:rPr>
      </w:r>
      <w:r/>
    </w:p>
    <w:p>
      <w:pPr>
        <w:pStyle w:val="795"/>
        <w:rPr>
          <w:rFonts w:hint="eastAsia" w:ascii="宋体" w:hAnsi="宋体" w:cs="宋体"/>
          <w:szCs w:val="21"/>
        </w:rPr>
      </w:pPr>
      <w:r>
        <w:rPr>
          <w:rFonts w:hint="eastAsia" w:ascii="宋体" w:hAnsi="宋体" w:cs="宋体"/>
          <w:szCs w:val="21"/>
        </w:rPr>
        <w:fldChar w:fldCharType="end"/>
      </w:r>
      <w:r>
        <w:rPr>
          <w:rFonts w:hint="eastAsia" w:ascii="宋体" w:hAnsi="宋体" w:cs="宋体"/>
          <w:szCs w:val="21"/>
        </w:rPr>
      </w:r>
      <w:r/>
    </w:p>
    <w:p>
      <w:pPr>
        <w:pStyle w:val="808"/>
        <w:rPr>
          <w:rFonts w:hint="eastAsia" w:ascii="宋体" w:hAnsi="宋体" w:eastAsia="宋体"/>
        </w:rPr>
      </w:pPr>
      <w:r>
        <w:rPr>
          <w:rFonts w:hint="eastAsia" w:ascii="宋体" w:hAnsi="宋体" w:eastAsia="宋体"/>
        </w:rPr>
      </w:r>
      <w:r/>
    </w:p>
    <w:p>
      <w:pPr>
        <w:pStyle w:val="795"/>
        <w:jc w:val="center"/>
        <w:spacing w:before="145" w:after="145" w:line="360" w:lineRule="auto"/>
        <w:rPr>
          <w:rFonts w:hint="eastAsia" w:ascii="宋体" w:hAnsi="宋体" w:cs="宋体"/>
          <w:b/>
          <w:color w:val="000000"/>
          <w:sz w:val="32"/>
          <w:szCs w:val="32"/>
        </w:rPr>
        <w:sectPr>
          <w:headerReference w:type="default" r:id="rId9"/>
          <w:footerReference w:type="even" r:id="rId11"/>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hint="eastAsia" w:ascii="宋体" w:hAnsi="宋体" w:cs="宋体"/>
          <w:b/>
          <w:color w:val="000000"/>
          <w:sz w:val="32"/>
          <w:szCs w:val="32"/>
        </w:rPr>
      </w:r>
      <w:r/>
    </w:p>
    <w:p>
      <w:pPr>
        <w:pStyle w:val="795"/>
        <w:jc w:val="center"/>
        <w:spacing w:before="145" w:after="145" w:line="360" w:lineRule="auto"/>
        <w:rPr>
          <w:rFonts w:hint="eastAsia" w:ascii="宋体" w:hAnsi="宋体" w:cs="宋体"/>
          <w:b/>
          <w:color w:val="000000"/>
          <w:sz w:val="32"/>
          <w:szCs w:val="32"/>
        </w:rPr>
        <w:outlineLvl w:val="0"/>
      </w:pPr>
      <w:r/>
      <w:bookmarkStart w:id="6" w:name="_Toc227249398"/>
      <w:r/>
      <w:bookmarkStart w:id="7" w:name="_Toc9607"/>
      <w:r>
        <w:rPr>
          <w:rFonts w:hint="eastAsia" w:ascii="宋体" w:hAnsi="宋体" w:cs="宋体"/>
          <w:b/>
          <w:color w:val="000000"/>
          <w:sz w:val="32"/>
          <w:szCs w:val="32"/>
        </w:rPr>
        <w:t xml:space="preserve">第一章  磋商邀请</w:t>
      </w:r>
      <w:bookmarkEnd w:id="6"/>
      <w:r/>
      <w:bookmarkEnd w:id="7"/>
      <w:r>
        <w:rPr>
          <w:rFonts w:hint="eastAsia" w:ascii="宋体" w:hAnsi="宋体" w:cs="宋体"/>
          <w:b/>
          <w:color w:val="000000"/>
          <w:sz w:val="32"/>
          <w:szCs w:val="32"/>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受</w:t>
      </w:r>
      <w:r>
        <w:rPr>
          <w:rFonts w:hint="eastAsia" w:ascii="宋体" w:hAnsi="宋体" w:cs="宋体"/>
          <w:sz w:val="24"/>
          <w:szCs w:val="24"/>
          <w:u w:val="single"/>
        </w:rPr>
        <w:t xml:space="preserve">南京市机关事务管理局</w:t>
      </w:r>
      <w:r>
        <w:rPr>
          <w:rFonts w:hint="eastAsia" w:ascii="宋体" w:hAnsi="宋体" w:cs="宋体"/>
          <w:sz w:val="24"/>
          <w:szCs w:val="24"/>
        </w:rPr>
        <w:t xml:space="preserve">委托，</w:t>
      </w:r>
      <w:r>
        <w:rPr>
          <w:rFonts w:hint="eastAsia" w:ascii="宋体" w:hAnsi="宋体" w:cs="宋体"/>
          <w:sz w:val="24"/>
          <w:szCs w:val="24"/>
          <w:u w:val="single"/>
        </w:rPr>
        <w:t xml:space="preserve">江苏海外集团国际工程咨询有限公司</w:t>
      </w:r>
      <w:r>
        <w:rPr>
          <w:rFonts w:hint="eastAsia" w:ascii="宋体" w:hAnsi="宋体" w:cs="宋体"/>
          <w:sz w:val="24"/>
          <w:szCs w:val="24"/>
        </w:rPr>
        <w:t xml:space="preserve">就</w:t>
      </w:r>
      <w:r>
        <w:rPr>
          <w:rFonts w:hint="eastAsia" w:ascii="宋体" w:hAnsi="宋体" w:cs="宋体"/>
          <w:sz w:val="24"/>
          <w:szCs w:val="24"/>
          <w:u w:val="single"/>
        </w:rPr>
        <w:t xml:space="preserve">北京东路41号安</w:t>
      </w:r>
      <w:r>
        <w:rPr>
          <w:rFonts w:hint="eastAsia" w:ascii="宋体" w:hAnsi="宋体" w:cs="宋体"/>
          <w:sz w:val="24"/>
          <w:szCs w:val="24"/>
          <w:u w:val="single"/>
        </w:rPr>
        <w:t xml:space="preserve">保服务项目</w:t>
      </w:r>
      <w:r>
        <w:rPr>
          <w:rFonts w:hint="eastAsia" w:ascii="宋体" w:hAnsi="宋体" w:cs="宋体"/>
          <w:sz w:val="24"/>
          <w:szCs w:val="24"/>
        </w:rPr>
        <w:t xml:space="preserve">进行竞争性磋商采购，欢迎符合条件的供应商参加磋商。</w:t>
      </w:r>
      <w:r/>
    </w:p>
    <w:p>
      <w:pPr>
        <w:pStyle w:val="798"/>
        <w:ind w:firstLine="465"/>
        <w:spacing w:before="145" w:after="145" w:line="360" w:lineRule="auto"/>
        <w:rPr>
          <w:rFonts w:hint="eastAsia" w:ascii="宋体" w:hAnsi="宋体" w:cs="宋体"/>
          <w:b w:val="0"/>
          <w:bCs w:val="0"/>
          <w:sz w:val="30"/>
          <w:szCs w:val="30"/>
        </w:rPr>
      </w:pPr>
      <w:r/>
      <w:bookmarkStart w:id="8" w:name="_Toc6364"/>
      <w:r/>
      <w:bookmarkStart w:id="9" w:name="_Toc227249399"/>
      <w:r>
        <w:rPr>
          <w:rFonts w:hint="eastAsia" w:ascii="宋体" w:hAnsi="宋体" w:cs="宋体"/>
          <w:b w:val="0"/>
          <w:bCs w:val="0"/>
          <w:sz w:val="30"/>
          <w:szCs w:val="30"/>
        </w:rPr>
        <w:t xml:space="preserve">一、项目基本情况</w:t>
      </w:r>
      <w:bookmarkEnd w:id="8"/>
      <w:r/>
      <w:bookmarkEnd w:id="9"/>
      <w:r>
        <w:rPr>
          <w:rFonts w:hint="eastAsia" w:ascii="宋体" w:hAnsi="宋体" w:cs="宋体"/>
          <w:b w:val="0"/>
          <w:bCs w:val="0"/>
          <w:sz w:val="30"/>
          <w:szCs w:val="30"/>
        </w:rPr>
      </w:r>
      <w:r/>
    </w:p>
    <w:p>
      <w:pPr>
        <w:pStyle w:val="795"/>
        <w:ind w:firstLine="480"/>
        <w:spacing w:line="360" w:lineRule="auto"/>
        <w:rPr>
          <w:rFonts w:hint="eastAsia" w:ascii="宋体" w:hAnsi="宋体" w:cs="宋体"/>
          <w:color w:val="0000ff"/>
          <w:sz w:val="24"/>
          <w:szCs w:val="24"/>
        </w:rPr>
      </w:pPr>
      <w:r>
        <w:rPr>
          <w:rFonts w:hint="eastAsia" w:ascii="宋体" w:hAnsi="宋体" w:cs="宋体"/>
          <w:sz w:val="24"/>
          <w:szCs w:val="24"/>
        </w:rPr>
        <w:t xml:space="preserve">1.项目编号：</w:t>
      </w:r>
      <w:r>
        <w:rPr>
          <w:rFonts w:hint="eastAsia" w:ascii="宋体" w:hAnsi="宋体" w:cs="宋体"/>
          <w:sz w:val="24"/>
          <w:szCs w:val="24"/>
        </w:rPr>
        <w:t xml:space="preserve">JSZC-320100-HWZX-C2026-0233</w:t>
      </w:r>
      <w:r>
        <w:rPr>
          <w:rFonts w:hint="eastAsia" w:ascii="宋体" w:hAnsi="宋体" w:cs="宋体"/>
          <w:color w:val="0000ff"/>
          <w:sz w:val="24"/>
          <w:szCs w:val="24"/>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2.项目名称：北京东路41号安保服务项目</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3.预算金额：</w:t>
      </w:r>
      <w:bookmarkStart w:id="10" w:name="OLE_LINK14"/>
      <w:r>
        <w:rPr>
          <w:rFonts w:hint="eastAsia" w:ascii="宋体" w:hAnsi="宋体" w:cs="宋体"/>
          <w:sz w:val="24"/>
          <w:szCs w:val="24"/>
        </w:rPr>
        <w:t xml:space="preserve">人民币</w:t>
      </w:r>
      <w:r>
        <w:rPr>
          <w:rFonts w:hint="eastAsia" w:ascii="宋体" w:hAnsi="宋体" w:cs="宋体"/>
          <w:b/>
          <w:bCs/>
          <w:sz w:val="24"/>
          <w:szCs w:val="24"/>
        </w:rPr>
        <w:t xml:space="preserve">叁佰玖拾贰万元</w:t>
      </w:r>
      <w:r>
        <w:rPr>
          <w:rFonts w:hint="eastAsia" w:ascii="宋体" w:hAnsi="宋体" w:cs="宋体"/>
          <w:sz w:val="24"/>
          <w:szCs w:val="24"/>
        </w:rPr>
        <w:t xml:space="preserve">整（¥3,920,000.00）</w:t>
      </w:r>
      <w:bookmarkEnd w:id="10"/>
      <w:r>
        <w:rPr>
          <w:rFonts w:hint="eastAsia" w:ascii="宋体" w:hAnsi="宋体" w:cs="宋体"/>
          <w:sz w:val="24"/>
          <w:szCs w:val="24"/>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4.最高限价：人民币</w:t>
      </w:r>
      <w:r>
        <w:rPr>
          <w:rFonts w:hint="eastAsia" w:ascii="宋体" w:hAnsi="宋体" w:cs="宋体"/>
          <w:b/>
          <w:bCs/>
          <w:sz w:val="24"/>
          <w:szCs w:val="24"/>
        </w:rPr>
        <w:t xml:space="preserve">叁佰玖拾贰万元</w:t>
      </w:r>
      <w:r>
        <w:rPr>
          <w:rFonts w:hint="eastAsia" w:ascii="宋体" w:hAnsi="宋体" w:cs="宋体"/>
          <w:sz w:val="24"/>
          <w:szCs w:val="24"/>
        </w:rPr>
        <w:t xml:space="preserve">整（¥3,920,000.00）</w:t>
      </w:r>
      <w:r/>
    </w:p>
    <w:p>
      <w:pPr>
        <w:pStyle w:val="795"/>
        <w:ind w:firstLine="480"/>
        <w:spacing w:line="360" w:lineRule="auto"/>
        <w:rPr>
          <w:rFonts w:hint="eastAsia" w:ascii="宋体" w:hAnsi="宋体" w:cs="宋体"/>
          <w:sz w:val="24"/>
          <w:szCs w:val="24"/>
          <w:u w:val="single"/>
        </w:rPr>
      </w:pPr>
      <w:r>
        <w:rPr>
          <w:rFonts w:hint="eastAsia" w:ascii="宋体" w:hAnsi="宋体" w:cs="宋体"/>
          <w:sz w:val="24"/>
          <w:szCs w:val="24"/>
        </w:rPr>
        <w:t xml:space="preserve">5.采购需求（简介）：</w:t>
      </w:r>
      <w:bookmarkStart w:id="11" w:name="OLE_LINK15"/>
      <w:r>
        <w:rPr>
          <w:rFonts w:hint="eastAsia" w:ascii="宋体" w:hAnsi="宋体" w:cs="宋体"/>
          <w:sz w:val="24"/>
          <w:szCs w:val="24"/>
        </w:rPr>
        <w:t xml:space="preserve">北京东路41号门岗、巡逻岗等安保服务。具体详情见竞争性磋商文件“第四章 采购需求”。</w:t>
      </w:r>
      <w:bookmarkEnd w:id="11"/>
      <w:r>
        <w:rPr>
          <w:rFonts w:hint="eastAsia" w:ascii="宋体" w:hAnsi="宋体" w:cs="宋体"/>
          <w:sz w:val="24"/>
          <w:szCs w:val="24"/>
        </w:rPr>
        <w:t xml:space="preserve"> </w:t>
      </w:r>
      <w:r>
        <w:rPr>
          <w:rFonts w:hint="eastAsia" w:ascii="宋体" w:hAnsi="宋体" w:cs="宋体"/>
          <w:sz w:val="24"/>
          <w:szCs w:val="24"/>
          <w:u w:val="single"/>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w:t>
      </w:r>
      <w:r>
        <w:rPr>
          <w:rFonts w:hint="eastAsia" w:ascii="宋体" w:hAnsi="宋体" w:cs="宋体"/>
          <w:sz w:val="24"/>
          <w:szCs w:val="24"/>
        </w:rPr>
        <w:t xml:space="preserve">自2026年6月1日至2027年5月31日（具体</w:t>
      </w:r>
      <w:r>
        <w:rPr>
          <w:rFonts w:hint="eastAsia" w:ascii="宋体" w:hAnsi="宋体" w:cs="宋体"/>
          <w:sz w:val="24"/>
          <w:szCs w:val="24"/>
        </w:rPr>
        <w:t xml:space="preserve">时间以甲方实际通知为准）。</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本项目不接受联合体参加磋商。</w:t>
      </w:r>
      <w:r>
        <w:rPr>
          <w:rFonts w:hint="eastAsia" w:ascii="宋体" w:hAnsi="宋体" w:cs="宋体"/>
          <w:sz w:val="24"/>
          <w:szCs w:val="24"/>
        </w:rPr>
      </w:r>
      <w:r/>
    </w:p>
    <w:p>
      <w:pPr>
        <w:pStyle w:val="798"/>
        <w:ind w:firstLine="465"/>
        <w:spacing w:before="145" w:after="145" w:line="360" w:lineRule="auto"/>
        <w:rPr>
          <w:rFonts w:hint="eastAsia" w:ascii="宋体" w:hAnsi="宋体" w:cs="宋体"/>
          <w:b w:val="0"/>
          <w:bCs w:val="0"/>
          <w:sz w:val="30"/>
          <w:szCs w:val="30"/>
        </w:rPr>
      </w:pPr>
      <w:r/>
      <w:bookmarkStart w:id="12" w:name="_Toc227249400"/>
      <w:r/>
      <w:bookmarkStart w:id="13" w:name="_Toc29344"/>
      <w:r>
        <w:rPr>
          <w:rFonts w:hint="eastAsia" w:ascii="宋体" w:hAnsi="宋体" w:cs="宋体"/>
          <w:b w:val="0"/>
          <w:bCs w:val="0"/>
          <w:sz w:val="30"/>
          <w:szCs w:val="30"/>
        </w:rPr>
        <w:t xml:space="preserve">二、申请人的资格要求</w:t>
      </w:r>
      <w:bookmarkEnd w:id="12"/>
      <w:r/>
      <w:bookmarkEnd w:id="13"/>
      <w:r>
        <w:rPr>
          <w:rFonts w:hint="eastAsia" w:ascii="宋体" w:hAnsi="宋体" w:cs="宋体"/>
          <w:b w:val="0"/>
          <w:bCs w:val="0"/>
          <w:sz w:val="30"/>
          <w:szCs w:val="30"/>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（一）通用资格要求</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1.1法人或者其他组织的营业执照等证明文件，自然人的身份证明；</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1.2具有良好的商业信誉和健全的财务会计制度，提供上年度财务报表复印件（如为新成立的公司，应提供公司成立之后的财务报表）或参加本次政府采购活动前6个月内至少一个月份的会计报表（至少包括资产负债表和利润表）复印件或投标截止时间前3个月内，由其基本开户银行出具的资信证明；</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1.3具有履行合同所必需的设备和专业技术能力，提供具备履行合同所必需的设备和专业技术能力的证明材料或承诺函（由供应商根据项目需求提供说明材料）；</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1.4有依法缴纳税收和社会保障资金的良好记录，提供本次采购活动前6个月内，至少1个月缴纳税收和社会保险的凭证复印件，依法享受免缴、缓缴的，提供证明材料复印件；</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说明：</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对于1.1至</w:t>
      </w:r>
      <w:r>
        <w:rPr>
          <w:rFonts w:hint="eastAsia" w:ascii="宋体" w:hAnsi="宋体" w:cs="宋体"/>
          <w:sz w:val="24"/>
          <w:szCs w:val="24"/>
        </w:rPr>
        <w:t xml:space="preserve">1.5款证明材料可使用供应商信用承诺函（格式见第六章）替代。供应商在成交后，应按采购文件要求，将上述由信用承诺函替代的证明材料提交采购人或采购代理机构核验。经核验无误后，由采购人或采购代理机构发出成交通知书。</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2.落实政府采购政策需满足的资格要求：</w:t>
      </w:r>
      <w:r>
        <w:rPr>
          <w:rFonts w:hint="eastAsia" w:ascii="宋体" w:hAnsi="宋体" w:cs="宋体"/>
          <w:sz w:val="24"/>
          <w:szCs w:val="24"/>
        </w:rPr>
        <w:t xml:space="preserve">本项目为非预留份额的采购项目或采购包，执行价格扣除优惠政策：本项目服务全部由小微企业承接的，对报价给予10%的扣除，用扣除后的价格参与评审。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cs="宋体"/>
          <w:sz w:val="24"/>
          <w:szCs w:val="24"/>
        </w:rPr>
      </w:r>
      <w:r/>
    </w:p>
    <w:p>
      <w:pPr>
        <w:pStyle w:val="79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本项目采购标的对应的中小企业划分标准所属行业为：</w:t>
      </w:r>
      <w:r>
        <w:rPr>
          <w:rFonts w:hint="eastAsia" w:ascii="宋体" w:hAnsi="宋体" w:cs="宋体"/>
          <w:b/>
          <w:bCs/>
          <w:sz w:val="24"/>
          <w:szCs w:val="24"/>
          <w:lang w:val="zh-CN"/>
        </w:rPr>
        <w:t xml:space="preserve">商务服务业</w:t>
      </w:r>
      <w:r>
        <w:rPr>
          <w:rFonts w:hint="eastAsia" w:ascii="宋体" w:hAnsi="宋体" w:cs="宋体"/>
          <w:sz w:val="24"/>
          <w:szCs w:val="24"/>
          <w:lang w:val="zh-CN"/>
        </w:rPr>
        <w:t xml:space="preserve">。</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（二）本项目的特定资格要求：</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2.1法定代表人授权书（法定代表人亲自参加投标的需提供法定代表人身份证明书）。</w:t>
      </w:r>
      <w:r/>
    </w:p>
    <w:p>
      <w:pPr>
        <w:pStyle w:val="795"/>
        <w:ind w:firstLine="480"/>
        <w:spacing w:line="360" w:lineRule="auto"/>
        <w:rPr>
          <w:rFonts w:ascii="宋体" w:hAnsi="宋体" w:cs="宋体"/>
          <w:sz w:val="24"/>
          <w:szCs w:val="24"/>
        </w:rPr>
      </w:pPr>
      <w:r>
        <w:rPr>
          <w:rFonts w:hint="eastAsia" w:ascii="宋体" w:hAnsi="宋体" w:cs="宋体"/>
          <w:sz w:val="24"/>
          <w:szCs w:val="24"/>
        </w:rPr>
        <w:t xml:space="preserve">2.2供应商未被“信用中国”网站（www.creditchina.gov.cn）列入失信被执行人、重大税收违法案件当</w:t>
      </w:r>
      <w:r>
        <w:rPr>
          <w:rFonts w:hint="eastAsia" w:ascii="宋体" w:hAnsi="宋体" w:cs="宋体"/>
          <w:sz w:val="24"/>
          <w:szCs w:val="24"/>
        </w:rPr>
        <w:t xml:space="preserve">事人名单、政府采购严重失信行为记录名单。</w:t>
      </w:r>
      <w:r>
        <w:rPr>
          <w:rFonts w:ascii="宋体" w:hAnsi="宋体" w:cs="宋体"/>
          <w:sz w:val="24"/>
          <w:szCs w:val="24"/>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2.3供应商具备公安机关核发的《保安服务许可证》（提供有效期内的相关证书加盖公章）。</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2.4根据《公安机关实施保安服务管理条例办法》（公安部令第112号）规定，本保安服务为关系国家安全、涉及国家秘密等治安保卫重点单位，不接受外资保安服务公司提供保安服务，也不接受境外人员为保安员（提供承诺函，格式自拟）。</w:t>
      </w:r>
      <w:r/>
    </w:p>
    <w:p>
      <w:pPr>
        <w:pStyle w:val="808"/>
        <w:rPr>
          <w:rFonts w:hint="eastAsia" w:eastAsia="等线"/>
          <w:lang w:val="en-US"/>
        </w:rPr>
      </w:pPr>
      <w:r>
        <w:rPr>
          <w:rFonts w:hint="eastAsia" w:eastAsia="等线"/>
          <w:lang w:val="en-US"/>
        </w:rPr>
      </w:r>
      <w:r/>
    </w:p>
    <w:p>
      <w:pPr>
        <w:pStyle w:val="798"/>
        <w:ind w:firstLine="465"/>
        <w:spacing w:before="145" w:after="145" w:line="360" w:lineRule="auto"/>
        <w:rPr>
          <w:rFonts w:hint="eastAsia" w:ascii="宋体" w:hAnsi="宋体" w:cs="宋体"/>
          <w:b w:val="0"/>
          <w:bCs w:val="0"/>
          <w:sz w:val="30"/>
          <w:szCs w:val="30"/>
        </w:rPr>
      </w:pPr>
      <w:r/>
      <w:bookmarkStart w:id="14" w:name="_Toc19004"/>
      <w:r/>
      <w:bookmarkStart w:id="15" w:name="_Toc227249401"/>
      <w:r>
        <w:rPr>
          <w:rFonts w:hint="eastAsia" w:ascii="宋体" w:hAnsi="宋体" w:cs="宋体"/>
          <w:b w:val="0"/>
          <w:bCs w:val="0"/>
          <w:sz w:val="30"/>
          <w:szCs w:val="30"/>
        </w:rPr>
        <w:t xml:space="preserve">三、获取磋商文件</w:t>
      </w:r>
      <w:bookmarkEnd w:id="14"/>
      <w:r/>
      <w:bookmarkEnd w:id="15"/>
      <w:r>
        <w:rPr>
          <w:rFonts w:hint="eastAsia" w:ascii="宋体" w:hAnsi="宋体" w:cs="宋体"/>
          <w:b w:val="0"/>
          <w:bCs w:val="0"/>
          <w:sz w:val="30"/>
          <w:szCs w:val="30"/>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1.时间：自磋商文件公告发布之日起。</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798"/>
        <w:ind w:firstLine="465"/>
        <w:spacing w:before="145" w:after="145" w:line="360" w:lineRule="auto"/>
        <w:rPr>
          <w:rFonts w:hint="eastAsia" w:ascii="宋体" w:hAnsi="宋体" w:cs="宋体"/>
          <w:b w:val="0"/>
          <w:bCs w:val="0"/>
          <w:sz w:val="30"/>
          <w:szCs w:val="30"/>
        </w:rPr>
      </w:pPr>
      <w:r/>
      <w:bookmarkStart w:id="16" w:name="_Toc227249402"/>
      <w:r/>
      <w:bookmarkStart w:id="17" w:name="_Toc21534"/>
      <w:r>
        <w:rPr>
          <w:rFonts w:hint="eastAsia" w:ascii="宋体" w:hAnsi="宋体" w:cs="宋体"/>
          <w:b w:val="0"/>
          <w:bCs w:val="0"/>
          <w:sz w:val="30"/>
          <w:szCs w:val="30"/>
        </w:rPr>
        <w:t xml:space="preserve">四、提</w:t>
      </w:r>
      <w:r>
        <w:rPr>
          <w:rFonts w:hint="eastAsia" w:ascii="宋体" w:hAnsi="宋体" w:cs="宋体"/>
          <w:b w:val="0"/>
          <w:bCs w:val="0"/>
          <w:sz w:val="30"/>
          <w:szCs w:val="30"/>
        </w:rPr>
        <w:t xml:space="preserve">交响应文件截止时间</w:t>
      </w:r>
      <w:bookmarkEnd w:id="16"/>
      <w:r/>
      <w:bookmarkEnd w:id="17"/>
      <w:r>
        <w:rPr>
          <w:rFonts w:hint="eastAsia" w:ascii="宋体" w:hAnsi="宋体" w:cs="宋体"/>
          <w:b w:val="0"/>
          <w:bCs w:val="0"/>
          <w:sz w:val="30"/>
          <w:szCs w:val="30"/>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2026年5月29日9时30分（北京时间）。</w:t>
      </w:r>
      <w:r/>
    </w:p>
    <w:p>
      <w:pPr>
        <w:pStyle w:val="798"/>
        <w:ind w:firstLine="465"/>
        <w:spacing w:before="145" w:after="145" w:line="360" w:lineRule="auto"/>
        <w:rPr>
          <w:rFonts w:hint="eastAsia" w:ascii="宋体" w:hAnsi="宋体" w:cs="宋体"/>
          <w:b w:val="0"/>
          <w:bCs w:val="0"/>
          <w:sz w:val="30"/>
          <w:szCs w:val="30"/>
        </w:rPr>
      </w:pPr>
      <w:r/>
      <w:bookmarkStart w:id="18" w:name="_Toc227249403"/>
      <w:r/>
      <w:bookmarkStart w:id="19" w:name="_Toc1545"/>
      <w:r>
        <w:rPr>
          <w:rFonts w:hint="eastAsia" w:ascii="宋体" w:hAnsi="宋体" w:cs="宋体"/>
          <w:b w:val="0"/>
          <w:bCs w:val="0"/>
          <w:sz w:val="30"/>
          <w:szCs w:val="30"/>
        </w:rPr>
        <w:t xml:space="preserve">五、公告期限</w:t>
      </w:r>
      <w:bookmarkEnd w:id="18"/>
      <w:r/>
      <w:bookmarkEnd w:id="19"/>
      <w:r>
        <w:rPr>
          <w:rFonts w:hint="eastAsia" w:ascii="宋体" w:hAnsi="宋体" w:cs="宋体"/>
          <w:b w:val="0"/>
          <w:bCs w:val="0"/>
          <w:sz w:val="30"/>
          <w:szCs w:val="30"/>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公告期限为自本公告发布之日起3个工作日。</w:t>
      </w:r>
      <w:r/>
    </w:p>
    <w:p>
      <w:pPr>
        <w:pStyle w:val="798"/>
        <w:ind w:firstLine="465"/>
        <w:spacing w:before="145" w:after="145" w:line="360" w:lineRule="auto"/>
        <w:rPr>
          <w:rFonts w:hint="eastAsia" w:ascii="宋体" w:hAnsi="宋体" w:cs="宋体"/>
          <w:b w:val="0"/>
          <w:bCs w:val="0"/>
          <w:sz w:val="30"/>
          <w:szCs w:val="30"/>
        </w:rPr>
      </w:pPr>
      <w:r/>
      <w:bookmarkStart w:id="20" w:name="_Toc227249404"/>
      <w:r/>
      <w:bookmarkStart w:id="21" w:name="_Toc15491"/>
      <w:r>
        <w:rPr>
          <w:rFonts w:hint="eastAsia" w:ascii="宋体" w:hAnsi="宋体" w:cs="宋体"/>
          <w:b w:val="0"/>
          <w:bCs w:val="0"/>
          <w:sz w:val="30"/>
          <w:szCs w:val="30"/>
        </w:rPr>
        <w:t xml:space="preserve">六、其他事宜</w:t>
      </w:r>
      <w:bookmarkEnd w:id="20"/>
      <w:r/>
      <w:bookmarkEnd w:id="21"/>
      <w:r>
        <w:rPr>
          <w:rFonts w:hint="eastAsia" w:ascii="宋体" w:hAnsi="宋体" w:cs="宋体"/>
          <w:b w:val="0"/>
          <w:bCs w:val="0"/>
          <w:sz w:val="30"/>
          <w:szCs w:val="30"/>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1.本次磋商</w:t>
      </w:r>
      <w:r>
        <w:rPr>
          <w:rFonts w:hint="eastAsia" w:ascii="宋体" w:hAnsi="宋体" w:cs="宋体"/>
          <w:b/>
          <w:bCs/>
          <w:i/>
          <w:iCs/>
          <w:sz w:val="24"/>
          <w:szCs w:val="24"/>
        </w:rPr>
        <w:t xml:space="preserve">不收取</w:t>
      </w:r>
      <w:r>
        <w:rPr>
          <w:rFonts w:hint="eastAsia" w:ascii="宋体" w:hAnsi="宋体" w:cs="宋体"/>
          <w:sz w:val="24"/>
          <w:szCs w:val="24"/>
        </w:rPr>
        <w:t xml:space="preserve">磋商保证金。</w:t>
      </w:r>
      <w:r/>
    </w:p>
    <w:p>
      <w:pPr>
        <w:pStyle w:val="795"/>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本项目不组织集中</w:t>
      </w:r>
      <w:r>
        <w:rPr>
          <w:rFonts w:hint="eastAsia" w:ascii="宋体" w:hAnsi="宋体" w:cs="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w:instrText>
      </w:r>
      <w:r>
        <w:rPr>
          <w:rFonts w:hint="eastAsia" w:ascii="宋体" w:hAnsi="宋体" w:cs="宋体"/>
          <w:sz w:val="24"/>
          <w:szCs w:val="24"/>
        </w:rPr>
        <w:instrText xml:space="preserve">http://www.ccgp-jiangsu.gov.cn/jiangsu/zlxz/ee/ee3a4bc5a3454aa2b0d9312230633ce9.html" </w:instrText>
      </w:r>
      <w:r>
        <w:rPr>
          <w:rFonts w:hint="eastAsia" w:ascii="宋体" w:hAnsi="宋体" w:cs="宋体"/>
          <w:sz w:val="24"/>
          <w:szCs w:val="24"/>
        </w:rPr>
        <w:fldChar w:fldCharType="separate"/>
      </w:r>
      <w:r>
        <w:rPr>
          <w:rStyle w:val="872"/>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4.拒绝下述供应商参加本次采购活动</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4.1单位负责人为同一人或者存在直接控股、管理关系的不同供应商，不得参加同一合同项下的政府采购活动。</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4.2为采购项目提供整体设计、规范编制或者项目管理、监理、检测等服务的供应商，不得参加本项目的采购活动。</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4.3供应商被“信用中国”网站（www.creditchina.gov.cn）、“中国政府采购网”（www.ccgp</w:t>
      </w:r>
      <w:r>
        <w:rPr>
          <w:rFonts w:hint="eastAsia" w:ascii="宋体" w:hAnsi="宋体" w:cs="宋体"/>
          <w:sz w:val="24"/>
          <w:szCs w:val="24"/>
        </w:rPr>
        <w:t xml:space="preserve">.gov.cn）列入失信被执行人、重大税收违法案件当事人名单、政府采购严重违法失信行为记录名单。</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5.有关本次招标的事项若存在变动或修改，请及时关注“江苏政府采购网”（www.ccgp-jiangsu.gov.cn）更正公告。</w:t>
      </w:r>
      <w:r/>
    </w:p>
    <w:p>
      <w:pPr>
        <w:pStyle w:val="798"/>
        <w:ind w:firstLine="465"/>
        <w:spacing w:before="145" w:after="145" w:line="360" w:lineRule="auto"/>
        <w:rPr>
          <w:rFonts w:hint="eastAsia" w:ascii="宋体" w:hAnsi="宋体" w:cs="宋体"/>
          <w:b w:val="0"/>
          <w:bCs w:val="0"/>
          <w:sz w:val="30"/>
          <w:szCs w:val="30"/>
        </w:rPr>
      </w:pPr>
      <w:r/>
      <w:bookmarkStart w:id="22" w:name="_Toc227249405"/>
      <w:r/>
      <w:bookmarkStart w:id="23" w:name="_Toc17304"/>
      <w:r>
        <w:rPr>
          <w:rFonts w:hint="eastAsia" w:ascii="宋体" w:hAnsi="宋体" w:cs="宋体"/>
          <w:b w:val="0"/>
          <w:bCs w:val="0"/>
          <w:sz w:val="30"/>
          <w:szCs w:val="30"/>
        </w:rPr>
        <w:t xml:space="preserve">七、本次磋商联系方式</w:t>
      </w:r>
      <w:bookmarkEnd w:id="22"/>
      <w:r/>
      <w:bookmarkEnd w:id="23"/>
      <w:r>
        <w:rPr>
          <w:rFonts w:hint="eastAsia" w:ascii="宋体" w:hAnsi="宋体" w:cs="宋体"/>
          <w:b w:val="0"/>
          <w:bCs w:val="0"/>
          <w:sz w:val="30"/>
          <w:szCs w:val="30"/>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1.采购人</w:t>
      </w:r>
      <w:r/>
    </w:p>
    <w:p>
      <w:pPr>
        <w:pStyle w:val="795"/>
        <w:ind w:firstLine="480"/>
        <w:spacing w:line="360" w:lineRule="auto"/>
        <w:rPr>
          <w:rFonts w:hint="eastAsia" w:ascii="宋体" w:hAnsi="宋体" w:cs="宋体"/>
          <w:sz w:val="24"/>
          <w:szCs w:val="24"/>
        </w:rPr>
      </w:pPr>
      <w:r/>
      <w:bookmarkStart w:id="24" w:name="_Toc28359086"/>
      <w:r/>
      <w:bookmarkStart w:id="25" w:name="_Toc28359009"/>
      <w:r>
        <w:rPr>
          <w:rFonts w:hint="eastAsia" w:ascii="宋体" w:hAnsi="宋体" w:cs="宋体"/>
          <w:sz w:val="24"/>
          <w:szCs w:val="24"/>
        </w:rPr>
        <w:t xml:space="preserve">名  称：南京市机关事务管理局</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地　址：南京市玄武区北京东路41号</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联系人：倪女士</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联系方式：025-83638613</w:t>
      </w:r>
      <w:r/>
    </w:p>
    <w:p>
      <w:pPr>
        <w:pStyle w:val="795"/>
        <w:ind w:firstLine="480"/>
        <w:spacing w:line="360" w:lineRule="auto"/>
        <w:rPr>
          <w:rFonts w:hint="eastAsia" w:ascii="宋体" w:hAnsi="宋体" w:cs="宋体"/>
          <w:sz w:val="24"/>
          <w:szCs w:val="24"/>
        </w:rPr>
      </w:pPr>
      <w:r/>
      <w:bookmarkEnd w:id="24"/>
      <w:r/>
      <w:bookmarkEnd w:id="25"/>
      <w:r>
        <w:rPr>
          <w:rFonts w:hint="eastAsia" w:ascii="宋体" w:hAnsi="宋体" w:cs="宋体"/>
          <w:sz w:val="24"/>
          <w:szCs w:val="24"/>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2.采购代理</w:t>
      </w:r>
      <w:r>
        <w:rPr>
          <w:rFonts w:hint="eastAsia" w:ascii="宋体" w:hAnsi="宋体" w:cs="宋体"/>
          <w:sz w:val="24"/>
          <w:szCs w:val="24"/>
        </w:rPr>
        <w:t xml:space="preserve">机构信息</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名  称：江苏海外集团国际工程咨询有限公司</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地　址：南京市建邺区云龙山路56号大唐科技大厦A座高区15楼</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联系方式：</w:t>
      </w:r>
      <w:bookmarkStart w:id="26" w:name="_Toc28359010"/>
      <w:r/>
      <w:bookmarkStart w:id="27" w:name="_Toc28359087"/>
      <w:r>
        <w:rPr>
          <w:rFonts w:hint="eastAsia" w:ascii="宋体" w:hAnsi="宋体" w:cs="宋体"/>
          <w:sz w:val="24"/>
          <w:szCs w:val="24"/>
        </w:rPr>
        <w:t xml:space="preserve">赵工 025-84795953</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3.项目联系方式</w:t>
      </w:r>
      <w:bookmarkEnd w:id="26"/>
      <w:r/>
      <w:bookmarkEnd w:id="27"/>
      <w:r>
        <w:rPr>
          <w:rFonts w:hint="eastAsia" w:ascii="宋体" w:hAnsi="宋体" w:cs="宋体"/>
          <w:sz w:val="24"/>
          <w:szCs w:val="24"/>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项目联系人：赵工</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电　话：025-84795953</w:t>
      </w:r>
      <w:r/>
    </w:p>
    <w:p>
      <w:pPr>
        <w:pStyle w:val="795"/>
        <w:jc w:val="center"/>
        <w:spacing w:before="145" w:after="145" w:line="360" w:lineRule="auto"/>
        <w:rPr>
          <w:rFonts w:hint="eastAsia" w:ascii="宋体" w:hAnsi="宋体" w:cs="宋体"/>
          <w:b/>
          <w:color w:val="000000"/>
          <w:sz w:val="32"/>
          <w:szCs w:val="32"/>
        </w:rPr>
        <w:outlineLvl w:val="0"/>
      </w:pPr>
      <w:r>
        <w:rPr>
          <w:rFonts w:hint="eastAsia" w:ascii="宋体" w:hAnsi="宋体" w:cs="宋体"/>
          <w:color w:val="000000"/>
          <w:sz w:val="36"/>
          <w:szCs w:val="36"/>
        </w:rPr>
        <w:br w:type="page" w:clear="all"/>
      </w:r>
      <w:bookmarkStart w:id="28" w:name="_Toc227249406"/>
      <w:r/>
      <w:bookmarkStart w:id="29" w:name="_Toc16707"/>
      <w:r>
        <w:rPr>
          <w:rFonts w:hint="eastAsia" w:ascii="宋体" w:hAnsi="宋体" w:cs="宋体"/>
          <w:b/>
          <w:color w:val="000000"/>
          <w:sz w:val="32"/>
          <w:szCs w:val="32"/>
        </w:rPr>
        <w:t xml:space="preserve">第二章  供应商须知</w:t>
      </w:r>
      <w:bookmarkEnd w:id="28"/>
      <w:r/>
      <w:bookmarkEnd w:id="29"/>
      <w:r>
        <w:rPr>
          <w:rFonts w:hint="eastAsia" w:ascii="宋体" w:hAnsi="宋体" w:cs="宋体"/>
          <w:b/>
          <w:color w:val="000000"/>
          <w:sz w:val="32"/>
          <w:szCs w:val="32"/>
        </w:rPr>
      </w:r>
      <w:r/>
    </w:p>
    <w:p>
      <w:pPr>
        <w:pStyle w:val="798"/>
        <w:ind w:firstLine="465"/>
        <w:spacing w:before="145" w:after="145" w:line="360" w:lineRule="auto"/>
        <w:rPr>
          <w:rFonts w:hint="eastAsia" w:ascii="宋体" w:hAnsi="宋体" w:cs="宋体"/>
          <w:b w:val="0"/>
          <w:bCs w:val="0"/>
          <w:sz w:val="30"/>
          <w:szCs w:val="30"/>
        </w:rPr>
      </w:pPr>
      <w:r/>
      <w:bookmarkStart w:id="30" w:name="_Toc6193"/>
      <w:r/>
      <w:bookmarkStart w:id="31" w:name="_Toc513029203"/>
      <w:r/>
      <w:bookmarkStart w:id="32" w:name="_Toc20823275"/>
      <w:r/>
      <w:bookmarkStart w:id="33" w:name="_Toc227249407"/>
      <w:r/>
      <w:bookmarkStart w:id="34" w:name="_Toc16938519"/>
      <w:r/>
      <w:bookmarkStart w:id="35" w:name="_Toc120614214"/>
      <w:r>
        <w:rPr>
          <w:rFonts w:hint="eastAsia" w:ascii="宋体" w:hAnsi="宋体" w:cs="宋体"/>
          <w:b w:val="0"/>
          <w:bCs w:val="0"/>
          <w:sz w:val="30"/>
          <w:szCs w:val="30"/>
        </w:rPr>
        <w:t xml:space="preserve">一、总则</w:t>
      </w:r>
      <w:bookmarkEnd w:id="30"/>
      <w:r/>
      <w:bookmarkEnd w:id="31"/>
      <w:r/>
      <w:bookmarkEnd w:id="32"/>
      <w:r/>
      <w:bookmarkEnd w:id="33"/>
      <w:r/>
      <w:bookmarkEnd w:id="34"/>
      <w:r/>
      <w:bookmarkEnd w:id="35"/>
      <w:r>
        <w:rPr>
          <w:rFonts w:hint="eastAsia" w:ascii="宋体" w:hAnsi="宋体" w:cs="宋体"/>
          <w:b w:val="0"/>
          <w:bCs w:val="0"/>
          <w:sz w:val="30"/>
          <w:szCs w:val="30"/>
        </w:rPr>
      </w:r>
      <w:r/>
    </w:p>
    <w:p>
      <w:pPr>
        <w:pStyle w:val="799"/>
        <w:ind w:firstLine="422"/>
        <w:spacing w:before="0" w:after="0" w:line="360" w:lineRule="auto"/>
        <w:rPr>
          <w:rFonts w:hint="eastAsia" w:ascii="宋体" w:hAnsi="宋体" w:eastAsia="宋体" w:cs="宋体"/>
        </w:rPr>
      </w:pPr>
      <w:r/>
      <w:bookmarkStart w:id="36" w:name="_Hlt16619475"/>
      <w:r/>
      <w:bookmarkEnd w:id="36"/>
      <w:r/>
      <w:bookmarkStart w:id="37" w:name="_Toc458694821"/>
      <w:r/>
      <w:bookmarkStart w:id="38" w:name="_Toc16938520"/>
      <w:r/>
      <w:bookmarkStart w:id="39" w:name="_Toc513029204"/>
      <w:r/>
      <w:bookmarkStart w:id="40" w:name="_Toc20823276"/>
      <w:r>
        <w:rPr>
          <w:rFonts w:hint="eastAsia" w:ascii="宋体" w:hAnsi="宋体" w:eastAsia="宋体" w:cs="宋体"/>
        </w:rPr>
        <w:t xml:space="preserve">1</w:t>
      </w:r>
      <w:bookmarkEnd w:id="37"/>
      <w:r>
        <w:rPr>
          <w:rFonts w:hint="eastAsia" w:ascii="宋体" w:hAnsi="宋体" w:eastAsia="宋体" w:cs="宋体"/>
        </w:rPr>
        <w:t xml:space="preserve">.采购方式</w:t>
      </w:r>
      <w:bookmarkEnd w:id="38"/>
      <w:r/>
      <w:bookmarkEnd w:id="39"/>
      <w:r/>
      <w:bookmarkEnd w:id="40"/>
      <w:r>
        <w:rPr>
          <w:rFonts w:hint="eastAsia" w:ascii="宋体" w:hAnsi="宋体" w:eastAsia="宋体" w:cs="宋体"/>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1.1 本次政府采购活动采取竞争性磋商（以下简称“磋商”）方式，本文件仅适用于采购公告中所述项目。</w:t>
      </w:r>
      <w:r/>
    </w:p>
    <w:p>
      <w:pPr>
        <w:pStyle w:val="799"/>
        <w:ind w:firstLine="422"/>
        <w:spacing w:before="0" w:after="0" w:line="360" w:lineRule="auto"/>
        <w:rPr>
          <w:rFonts w:hint="eastAsia" w:ascii="宋体" w:hAnsi="宋体" w:eastAsia="宋体" w:cs="宋体"/>
        </w:rPr>
      </w:pPr>
      <w:r/>
      <w:bookmarkStart w:id="41" w:name="_Toc513029205"/>
      <w:r/>
      <w:bookmarkStart w:id="42" w:name="_Toc20823277"/>
      <w:r/>
      <w:bookmarkStart w:id="43" w:name="_Toc16938521"/>
      <w:r>
        <w:rPr>
          <w:rFonts w:hint="eastAsia" w:ascii="宋体" w:hAnsi="宋体" w:eastAsia="宋体" w:cs="宋体"/>
        </w:rPr>
        <w:t xml:space="preserve">2.合格的</w:t>
      </w:r>
      <w:bookmarkEnd w:id="41"/>
      <w:r/>
      <w:bookmarkEnd w:id="42"/>
      <w:r/>
      <w:bookmarkEnd w:id="43"/>
      <w:r>
        <w:rPr>
          <w:rFonts w:hint="eastAsia" w:ascii="宋体" w:hAnsi="宋体" w:eastAsia="宋体" w:cs="宋体"/>
        </w:rPr>
        <w:t xml:space="preserve">供应商</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2.1 满足采购公告对供应商资格要求的规定。</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2.2 满足磋商文件规定的实质性要求和条件。</w:t>
      </w:r>
      <w:r/>
    </w:p>
    <w:p>
      <w:pPr>
        <w:pStyle w:val="799"/>
        <w:ind w:firstLine="422"/>
        <w:spacing w:before="0" w:after="0" w:line="360" w:lineRule="auto"/>
        <w:rPr>
          <w:rFonts w:hint="eastAsia" w:ascii="宋体" w:hAnsi="宋体" w:eastAsia="宋体" w:cs="宋体"/>
        </w:rPr>
      </w:pPr>
      <w:r/>
      <w:bookmarkStart w:id="44" w:name="_Toc16938522"/>
      <w:r/>
      <w:bookmarkStart w:id="45" w:name="_Toc20823278"/>
      <w:r/>
      <w:bookmarkStart w:id="46" w:name="_Toc513029206"/>
      <w:r>
        <w:rPr>
          <w:rFonts w:hint="eastAsia" w:ascii="宋体" w:hAnsi="宋体" w:eastAsia="宋体" w:cs="宋体"/>
        </w:rPr>
        <w:t xml:space="preserve">3.适用法律</w:t>
      </w:r>
      <w:bookmarkEnd w:id="44"/>
      <w:r/>
      <w:bookmarkEnd w:id="45"/>
      <w:r/>
      <w:bookmarkEnd w:id="46"/>
      <w:r>
        <w:rPr>
          <w:rFonts w:hint="eastAsia" w:ascii="宋体" w:hAnsi="宋体" w:eastAsia="宋体" w:cs="宋体"/>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3.1 本次采购及由此产</w:t>
      </w:r>
      <w:r>
        <w:rPr>
          <w:rFonts w:hint="eastAsia" w:ascii="宋体" w:hAnsi="宋体" w:cs="宋体"/>
          <w:sz w:val="24"/>
          <w:szCs w:val="21"/>
        </w:rPr>
        <w:t xml:space="preserve">生的合同受中华人民共和国有关的法律法规制约和保护。</w:t>
      </w:r>
      <w:r/>
    </w:p>
    <w:p>
      <w:pPr>
        <w:pStyle w:val="799"/>
        <w:ind w:firstLine="422"/>
        <w:spacing w:before="0" w:after="0" w:line="360" w:lineRule="auto"/>
        <w:rPr>
          <w:rFonts w:hint="eastAsia" w:ascii="宋体" w:hAnsi="宋体" w:eastAsia="宋体" w:cs="宋体"/>
        </w:rPr>
      </w:pPr>
      <w:r/>
      <w:bookmarkStart w:id="47" w:name="_Toc16938523"/>
      <w:r/>
      <w:bookmarkStart w:id="48" w:name="_Toc462564067"/>
      <w:r/>
      <w:bookmarkStart w:id="49" w:name="_Toc513029207"/>
      <w:r/>
      <w:bookmarkStart w:id="50" w:name="_Toc20823279"/>
      <w:r>
        <w:rPr>
          <w:rFonts w:hint="eastAsia" w:ascii="宋体" w:hAnsi="宋体" w:eastAsia="宋体" w:cs="宋体"/>
        </w:rPr>
        <w:t xml:space="preserve">4.磋商费用</w:t>
      </w:r>
      <w:bookmarkEnd w:id="47"/>
      <w:r/>
      <w:bookmarkEnd w:id="48"/>
      <w:r/>
      <w:bookmarkEnd w:id="49"/>
      <w:r/>
      <w:bookmarkEnd w:id="50"/>
      <w:r>
        <w:rPr>
          <w:rFonts w:hint="eastAsia" w:ascii="宋体" w:hAnsi="宋体" w:eastAsia="宋体" w:cs="宋体"/>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4.1 供应商应自行承担所有与参加采购有关的费用，无论采购过程中的做法和结果如何，</w:t>
      </w:r>
      <w:r>
        <w:rPr>
          <w:rFonts w:hint="eastAsia" w:ascii="宋体" w:hAnsi="宋体" w:cs="宋体"/>
          <w:sz w:val="24"/>
        </w:rPr>
        <w:t xml:space="preserve">采购代理机构</w:t>
      </w:r>
      <w:r>
        <w:rPr>
          <w:rFonts w:hint="eastAsia" w:ascii="宋体" w:hAnsi="宋体" w:cs="宋体"/>
          <w:sz w:val="24"/>
          <w:szCs w:val="21"/>
        </w:rPr>
        <w:t xml:space="preserve">在任何情况下均无义务和责任承担这些费用。</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4.2 本次招标代理机构和采购人不收取标书工本费。</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4.3 成交服务费：</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成交通知书发出后15个工作日内，采购人按照《招标代理服务收费管理暂行办法》（计价格[2002]1980号文）标准，折扣率为69%计算，向采购代理机构一次性支付所有成交服务费。</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支付成交服务费银行信息：</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户名：江苏海外集团国际</w:t>
      </w:r>
      <w:r>
        <w:rPr>
          <w:rFonts w:hint="eastAsia" w:ascii="宋体" w:hAnsi="宋体" w:cs="宋体"/>
          <w:sz w:val="24"/>
          <w:szCs w:val="21"/>
        </w:rPr>
        <w:t xml:space="preserve">工程咨询有限公司</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开户银行：交通银行江苏省分行营业部</w:t>
      </w:r>
      <w:r/>
    </w:p>
    <w:p>
      <w:pPr>
        <w:pStyle w:val="795"/>
        <w:ind w:firstLine="420"/>
        <w:spacing w:line="360" w:lineRule="auto"/>
        <w:rPr>
          <w:rFonts w:ascii="宋体" w:hAnsi="宋体" w:cs="宋体"/>
          <w:sz w:val="24"/>
          <w:szCs w:val="21"/>
        </w:rPr>
      </w:pPr>
      <w:r>
        <w:rPr>
          <w:rFonts w:hint="eastAsia" w:ascii="宋体" w:hAnsi="宋体" w:cs="宋体"/>
          <w:sz w:val="24"/>
          <w:szCs w:val="21"/>
        </w:rPr>
        <w:t xml:space="preserve">账号：320006607010141124109</w:t>
      </w:r>
      <w:r>
        <w:rPr>
          <w:rFonts w:ascii="宋体" w:hAnsi="宋体" w:cs="宋体"/>
          <w:sz w:val="24"/>
          <w:szCs w:val="21"/>
        </w:rPr>
      </w:r>
      <w:r/>
    </w:p>
    <w:p>
      <w:pPr>
        <w:pStyle w:val="795"/>
        <w:ind w:firstLine="420"/>
        <w:spacing w:line="360" w:lineRule="auto"/>
        <w:rPr>
          <w:rFonts w:ascii="宋体" w:hAnsi="宋体" w:cs="宋体"/>
          <w:sz w:val="24"/>
          <w:szCs w:val="21"/>
        </w:rPr>
      </w:pPr>
      <w:r>
        <w:rPr>
          <w:rFonts w:hint="eastAsia" w:ascii="宋体" w:hAnsi="宋体" w:cs="宋体"/>
          <w:sz w:val="24"/>
          <w:szCs w:val="21"/>
        </w:rPr>
        <w:t xml:space="preserve">4.4专家评审费：</w:t>
      </w:r>
      <w:r>
        <w:rPr>
          <w:rFonts w:ascii="宋体" w:hAnsi="宋体" w:cs="宋体"/>
          <w:sz w:val="24"/>
          <w:szCs w:val="21"/>
        </w:rPr>
      </w:r>
      <w:r/>
    </w:p>
    <w:p>
      <w:pPr>
        <w:pStyle w:val="795"/>
        <w:ind w:firstLine="420"/>
        <w:spacing w:line="360" w:lineRule="auto"/>
        <w:rPr>
          <w:rFonts w:ascii="宋体" w:hAnsi="宋体" w:cs="宋体"/>
          <w:sz w:val="24"/>
          <w:szCs w:val="21"/>
        </w:rPr>
      </w:pPr>
      <w:r>
        <w:rPr>
          <w:rFonts w:hint="eastAsia" w:ascii="宋体" w:hAnsi="宋体" w:cs="宋体"/>
          <w:sz w:val="24"/>
          <w:szCs w:val="21"/>
        </w:rPr>
        <w:t xml:space="preserve">评审结束后，采购人参照《关于规范江苏省政府采购专家评审费标准的通知》（</w:t>
      </w:r>
      <w:r>
        <w:rPr>
          <w:rFonts w:ascii="宋体" w:hAnsi="宋体" w:cs="宋体"/>
          <w:sz w:val="24"/>
          <w:szCs w:val="21"/>
        </w:rPr>
        <w:t xml:space="preserve">苏财购〔2016〕48号</w:t>
      </w:r>
      <w:r>
        <w:rPr>
          <w:rFonts w:hint="eastAsia" w:ascii="宋体" w:hAnsi="宋体" w:cs="宋体"/>
          <w:sz w:val="24"/>
          <w:szCs w:val="21"/>
        </w:rPr>
        <w:t xml:space="preserve">）的专家评审费发放标准向评审专家支付。</w:t>
      </w:r>
      <w:r>
        <w:rPr>
          <w:rFonts w:ascii="宋体" w:hAnsi="宋体" w:cs="宋体"/>
          <w:sz w:val="24"/>
          <w:szCs w:val="21"/>
        </w:rPr>
      </w:r>
      <w:r/>
    </w:p>
    <w:p>
      <w:pPr>
        <w:pStyle w:val="799"/>
        <w:ind w:firstLine="422"/>
        <w:spacing w:before="0" w:after="0" w:line="360" w:lineRule="auto"/>
        <w:rPr>
          <w:rFonts w:hint="eastAsia" w:ascii="宋体" w:hAnsi="宋体" w:eastAsia="宋体" w:cs="宋体"/>
        </w:rPr>
      </w:pPr>
      <w:r>
        <w:rPr>
          <w:rFonts w:hint="eastAsia" w:ascii="宋体" w:hAnsi="宋体" w:eastAsia="宋体" w:cs="宋体"/>
        </w:rPr>
        <w:t xml:space="preserve">5.磋商文件的约束力</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5.1 供应商一旦参加本项目采购活动，即被认为接受了本文件的规定和约束。</w:t>
      </w:r>
      <w:r/>
    </w:p>
    <w:p>
      <w:pPr>
        <w:pStyle w:val="798"/>
        <w:ind w:firstLine="465"/>
        <w:spacing w:before="145" w:after="145" w:line="360" w:lineRule="auto"/>
        <w:rPr>
          <w:rFonts w:hint="eastAsia" w:ascii="宋体" w:hAnsi="宋体" w:cs="宋体"/>
          <w:b w:val="0"/>
          <w:bCs w:val="0"/>
          <w:sz w:val="30"/>
          <w:szCs w:val="30"/>
        </w:rPr>
      </w:pPr>
      <w:r/>
      <w:bookmarkStart w:id="51" w:name="_Toc16938525"/>
      <w:r/>
      <w:bookmarkStart w:id="52" w:name="_Toc120614215"/>
      <w:r/>
      <w:bookmarkStart w:id="53" w:name="_Toc20823281"/>
      <w:r/>
      <w:bookmarkStart w:id="54" w:name="_Toc513029209"/>
      <w:r/>
      <w:bookmarkStart w:id="55" w:name="_Toc227249408"/>
      <w:r/>
      <w:bookmarkStart w:id="56" w:name="_Toc18820"/>
      <w:r>
        <w:rPr>
          <w:rFonts w:hint="eastAsia" w:ascii="宋体" w:hAnsi="宋体" w:cs="宋体"/>
          <w:b w:val="0"/>
          <w:bCs w:val="0"/>
          <w:sz w:val="30"/>
          <w:szCs w:val="30"/>
        </w:rPr>
        <w:t xml:space="preserve">二、</w:t>
      </w:r>
      <w:bookmarkEnd w:id="51"/>
      <w:r/>
      <w:bookmarkEnd w:id="52"/>
      <w:r/>
      <w:bookmarkEnd w:id="53"/>
      <w:r/>
      <w:bookmarkEnd w:id="54"/>
      <w:r>
        <w:rPr>
          <w:rFonts w:hint="eastAsia" w:ascii="宋体" w:hAnsi="宋体" w:cs="宋体"/>
          <w:b w:val="0"/>
          <w:bCs w:val="0"/>
          <w:sz w:val="30"/>
          <w:szCs w:val="30"/>
        </w:rPr>
        <w:t xml:space="preserve">磋商文件</w:t>
      </w:r>
      <w:bookmarkEnd w:id="55"/>
      <w:r/>
      <w:bookmarkEnd w:id="56"/>
      <w:r>
        <w:rPr>
          <w:rFonts w:hint="eastAsia" w:ascii="宋体" w:hAnsi="宋体" w:cs="宋体"/>
          <w:b w:val="0"/>
          <w:bCs w:val="0"/>
          <w:sz w:val="30"/>
          <w:szCs w:val="30"/>
        </w:rPr>
      </w:r>
      <w:r/>
    </w:p>
    <w:p>
      <w:pPr>
        <w:pStyle w:val="799"/>
        <w:ind w:firstLine="422"/>
        <w:spacing w:before="0" w:after="0" w:line="360" w:lineRule="auto"/>
        <w:rPr>
          <w:rFonts w:hint="eastAsia" w:ascii="宋体" w:hAnsi="宋体" w:eastAsia="宋体" w:cs="宋体"/>
        </w:rPr>
      </w:pPr>
      <w:r/>
      <w:bookmarkStart w:id="57" w:name="_Toc16938526"/>
      <w:r/>
      <w:bookmarkStart w:id="58" w:name="_Toc20823282"/>
      <w:r/>
      <w:bookmarkStart w:id="59" w:name="_Toc513029210"/>
      <w:r>
        <w:rPr>
          <w:rFonts w:hint="eastAsia" w:ascii="宋体" w:hAnsi="宋体" w:eastAsia="宋体" w:cs="宋体"/>
        </w:rPr>
        <w:t xml:space="preserve">6.磋商文件构成</w:t>
      </w:r>
      <w:bookmarkEnd w:id="57"/>
      <w:r/>
      <w:bookmarkEnd w:id="58"/>
      <w:r/>
      <w:bookmarkEnd w:id="59"/>
      <w:r>
        <w:rPr>
          <w:rFonts w:hint="eastAsia" w:ascii="宋体" w:hAnsi="宋体" w:eastAsia="宋体" w:cs="宋体"/>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6.1 磋商文件由以下部分组成：</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（1）磋商邀请</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（2）供应商须知</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（3）合同文本</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（4）采购需求</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（5）评审方法与评审标准</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（6）响应文件格式</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供应商应仔细检查磋商文件是否齐全，如有缺漏请立即与采购代理机构联系。</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99"/>
        <w:ind w:firstLine="422"/>
        <w:spacing w:before="0" w:after="0" w:line="360" w:lineRule="auto"/>
        <w:rPr>
          <w:rFonts w:hint="eastAsia" w:ascii="宋体" w:hAnsi="宋体" w:eastAsia="宋体" w:cs="宋体"/>
        </w:rPr>
      </w:pPr>
      <w:r/>
      <w:bookmarkStart w:id="60" w:name="_Toc513029211"/>
      <w:r/>
      <w:bookmarkStart w:id="61" w:name="_Toc20823283"/>
      <w:r/>
      <w:bookmarkStart w:id="62" w:name="_Toc16938527"/>
      <w:r/>
      <w:bookmarkStart w:id="63" w:name="_Toc462564070"/>
      <w:r>
        <w:rPr>
          <w:rFonts w:hint="eastAsia" w:ascii="宋体" w:hAnsi="宋体" w:eastAsia="宋体" w:cs="宋体"/>
        </w:rPr>
        <w:t xml:space="preserve">7.磋商文件的澄清</w:t>
      </w:r>
      <w:bookmarkEnd w:id="60"/>
      <w:r/>
      <w:bookmarkEnd w:id="61"/>
      <w:r/>
      <w:bookmarkEnd w:id="62"/>
      <w:r/>
      <w:bookmarkEnd w:id="63"/>
      <w:r>
        <w:rPr>
          <w:rFonts w:hint="eastAsia" w:ascii="宋体" w:hAnsi="宋体" w:eastAsia="宋体" w:cs="宋体"/>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7.1 任何要求对磋商文件进行澄清的供应商，应在磋商截止期五日前按采购公告中的通讯地址，以书面形式通知采购代理机构。</w:t>
      </w:r>
      <w:r/>
    </w:p>
    <w:p>
      <w:pPr>
        <w:pStyle w:val="799"/>
        <w:ind w:firstLine="422"/>
        <w:spacing w:before="0" w:after="0" w:line="360" w:lineRule="auto"/>
        <w:rPr>
          <w:rFonts w:hint="eastAsia" w:ascii="宋体" w:hAnsi="宋体" w:eastAsia="宋体" w:cs="宋体"/>
        </w:rPr>
      </w:pPr>
      <w:r/>
      <w:bookmarkStart w:id="64" w:name="_Toc16938528"/>
      <w:r/>
      <w:bookmarkStart w:id="65" w:name="_Toc513029212"/>
      <w:r/>
      <w:bookmarkStart w:id="66" w:name="_Toc20823284"/>
      <w:r/>
      <w:bookmarkStart w:id="67" w:name="_Toc462564071"/>
      <w:r>
        <w:rPr>
          <w:rFonts w:hint="eastAsia" w:ascii="宋体" w:hAnsi="宋体" w:eastAsia="宋体" w:cs="宋体"/>
        </w:rPr>
        <w:t xml:space="preserve">8.磋商文件的修改</w:t>
      </w:r>
      <w:bookmarkEnd w:id="64"/>
      <w:r/>
      <w:bookmarkEnd w:id="65"/>
      <w:r/>
      <w:bookmarkEnd w:id="66"/>
      <w:r/>
      <w:bookmarkEnd w:id="67"/>
      <w:r>
        <w:rPr>
          <w:rFonts w:hint="eastAsia" w:ascii="宋体" w:hAnsi="宋体" w:eastAsia="宋体" w:cs="宋体"/>
        </w:rPr>
      </w:r>
      <w:r/>
    </w:p>
    <w:p>
      <w:pPr>
        <w:pStyle w:val="795"/>
        <w:ind w:firstLine="420"/>
        <w:spacing w:line="360" w:lineRule="auto"/>
        <w:rPr>
          <w:rFonts w:hint="eastAsia" w:ascii="宋体" w:hAnsi="宋体" w:cs="宋体"/>
          <w:sz w:val="24"/>
          <w:szCs w:val="21"/>
        </w:rPr>
      </w:pPr>
      <w:r/>
      <w:bookmarkStart w:id="68" w:name="_Toc20823285"/>
      <w:r/>
      <w:bookmarkStart w:id="69" w:name="_Toc16938529"/>
      <w:r/>
      <w:bookmarkStart w:id="70" w:name="_Toc513029213"/>
      <w:r/>
      <w:bookmarkStart w:id="71" w:name="_Toc120614216"/>
      <w:r/>
      <w:bookmarkStart w:id="72" w:name="_Toc462564072"/>
      <w:r>
        <w:rPr>
          <w:rFonts w:hint="eastAsia" w:ascii="宋体" w:hAnsi="宋体" w:cs="宋体"/>
          <w:sz w:val="24"/>
          <w:szCs w:val="21"/>
        </w:rPr>
        <w:t xml:space="preserve">8.1 在响应文件提交截止时间前，采购代理机构可以对磋商文</w:t>
      </w:r>
      <w:r>
        <w:rPr>
          <w:rFonts w:hint="eastAsia" w:ascii="宋体" w:hAnsi="宋体" w:cs="宋体"/>
          <w:sz w:val="24"/>
          <w:szCs w:val="21"/>
        </w:rPr>
        <w:t xml:space="preserve">件进行修改。磋商文件的修改将在原公告媒体发布更正公告，更正内容将作为磋商文件的组成部分，并对供应商具有约束力。</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8.3 采购代理机构有权按照法定的要求推迟提交响应文件截止时间，并在原公告媒体发布更正公告。</w:t>
      </w:r>
      <w:r/>
    </w:p>
    <w:p>
      <w:pPr>
        <w:pStyle w:val="798"/>
        <w:ind w:firstLine="465"/>
        <w:spacing w:before="145" w:after="145" w:line="360" w:lineRule="auto"/>
        <w:rPr>
          <w:rFonts w:hint="eastAsia" w:ascii="宋体" w:hAnsi="宋体" w:cs="宋体"/>
          <w:b w:val="0"/>
          <w:bCs w:val="0"/>
          <w:sz w:val="30"/>
          <w:szCs w:val="30"/>
        </w:rPr>
      </w:pPr>
      <w:r/>
      <w:bookmarkStart w:id="73" w:name="_Toc24931"/>
      <w:r/>
      <w:bookmarkStart w:id="74" w:name="_Toc227249409"/>
      <w:r>
        <w:rPr>
          <w:rFonts w:hint="eastAsia" w:ascii="宋体" w:hAnsi="宋体" w:cs="宋体"/>
          <w:b w:val="0"/>
          <w:bCs w:val="0"/>
          <w:sz w:val="30"/>
          <w:szCs w:val="30"/>
        </w:rPr>
        <w:t xml:space="preserve">三、响应文件的编制</w:t>
      </w:r>
      <w:bookmarkEnd w:id="68"/>
      <w:r/>
      <w:bookmarkEnd w:id="69"/>
      <w:r/>
      <w:bookmarkEnd w:id="70"/>
      <w:r/>
      <w:bookmarkEnd w:id="71"/>
      <w:r/>
      <w:bookmarkEnd w:id="72"/>
      <w:r/>
      <w:bookmarkEnd w:id="73"/>
      <w:r/>
      <w:bookmarkEnd w:id="74"/>
      <w:r>
        <w:rPr>
          <w:rFonts w:hint="eastAsia" w:ascii="宋体" w:hAnsi="宋体" w:cs="宋体"/>
          <w:b w:val="0"/>
          <w:bCs w:val="0"/>
          <w:sz w:val="30"/>
          <w:szCs w:val="30"/>
        </w:rPr>
      </w:r>
      <w:r/>
    </w:p>
    <w:p>
      <w:pPr>
        <w:pStyle w:val="799"/>
        <w:ind w:firstLine="422"/>
        <w:spacing w:before="0" w:after="0" w:line="360" w:lineRule="auto"/>
        <w:rPr>
          <w:rFonts w:hint="eastAsia" w:ascii="宋体" w:hAnsi="宋体" w:eastAsia="宋体" w:cs="宋体"/>
        </w:rPr>
      </w:pPr>
      <w:r/>
      <w:bookmarkStart w:id="75" w:name="_Toc16938530"/>
      <w:r/>
      <w:bookmarkStart w:id="76" w:name="_Toc513029214"/>
      <w:r/>
      <w:bookmarkStart w:id="77" w:name="_Toc462564073"/>
      <w:r/>
      <w:bookmarkStart w:id="78" w:name="_Toc20823286"/>
      <w:r>
        <w:rPr>
          <w:rFonts w:hint="eastAsia" w:ascii="宋体" w:hAnsi="宋体" w:eastAsia="宋体" w:cs="宋体"/>
        </w:rPr>
        <w:t xml:space="preserve">9.响应文件的语言及度量衡单位</w:t>
      </w:r>
      <w:bookmarkEnd w:id="75"/>
      <w:r/>
      <w:bookmarkEnd w:id="76"/>
      <w:r/>
      <w:bookmarkEnd w:id="77"/>
      <w:r/>
      <w:bookmarkEnd w:id="78"/>
      <w:r>
        <w:rPr>
          <w:rFonts w:hint="eastAsia" w:ascii="宋体" w:hAnsi="宋体" w:eastAsia="宋体" w:cs="宋体"/>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9.1 供应商提交的响应文件以及供应商与采购代理机构就有关磋商的所有来往通知、函件和文件均应使用简体中文。</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9.2 除技术性能另有规定外，响应文件所使用的度量衡单位，均须采用国家法定计量单位。</w:t>
      </w:r>
      <w:r/>
    </w:p>
    <w:p>
      <w:pPr>
        <w:pStyle w:val="799"/>
        <w:ind w:firstLine="422"/>
        <w:spacing w:before="0" w:after="0" w:line="360" w:lineRule="auto"/>
        <w:rPr>
          <w:rFonts w:hint="eastAsia" w:ascii="宋体" w:hAnsi="宋体" w:eastAsia="宋体" w:cs="宋体"/>
        </w:rPr>
      </w:pPr>
      <w:r/>
      <w:bookmarkStart w:id="79" w:name="_Toc462564074"/>
      <w:r/>
      <w:bookmarkStart w:id="80" w:name="_Toc20823287"/>
      <w:r/>
      <w:bookmarkStart w:id="81" w:name="_Toc513029215"/>
      <w:r/>
      <w:bookmarkStart w:id="82" w:name="_Toc16938531"/>
      <w:r>
        <w:rPr>
          <w:rFonts w:hint="eastAsia" w:ascii="宋体" w:hAnsi="宋体" w:eastAsia="宋体" w:cs="宋体"/>
        </w:rPr>
        <w:t xml:space="preserve">10.响应文件构成</w:t>
      </w:r>
      <w:bookmarkEnd w:id="79"/>
      <w:r/>
      <w:bookmarkEnd w:id="80"/>
      <w:r/>
      <w:bookmarkEnd w:id="81"/>
      <w:r/>
      <w:bookmarkEnd w:id="82"/>
      <w:r>
        <w:rPr>
          <w:rFonts w:hint="eastAsia" w:ascii="宋体" w:hAnsi="宋体" w:eastAsia="宋体" w:cs="宋体"/>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10.1 供应商编写的响应文件应包括资格证明文件、符合性证明文件、分项报价表、响应及偏离表、其他证明文件、磋商响应函等部分。</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10.2 如标书制作工具中格式和内容与“江苏政府采购网”发布的磋商文件不一致，以“江苏政府采购网”发布的磋商文件为准。</w:t>
      </w:r>
      <w:r/>
    </w:p>
    <w:p>
      <w:pPr>
        <w:pStyle w:val="799"/>
        <w:ind w:firstLine="422"/>
        <w:spacing w:before="0" w:after="0" w:line="360" w:lineRule="auto"/>
        <w:rPr>
          <w:rFonts w:hint="eastAsia" w:ascii="宋体" w:hAnsi="宋体" w:eastAsia="宋体" w:cs="宋体"/>
        </w:rPr>
      </w:pPr>
      <w:r/>
      <w:bookmarkStart w:id="83" w:name="_Hlt26668975"/>
      <w:r/>
      <w:bookmarkEnd w:id="83"/>
      <w:r/>
      <w:bookmarkStart w:id="84" w:name="_Toc14577357"/>
      <w:r/>
      <w:bookmarkStart w:id="85" w:name="_Toc49090509"/>
      <w:r/>
      <w:bookmarkStart w:id="86" w:name="_Toc513029219"/>
      <w:r/>
      <w:bookmarkStart w:id="87" w:name="_Toc14577354"/>
      <w:r/>
      <w:bookmarkStart w:id="88" w:name="_Toc513029216"/>
      <w:r/>
      <w:bookmarkStart w:id="89" w:name="_Toc49090507"/>
      <w:r/>
      <w:bookmarkStart w:id="90" w:name="_Toc14577355"/>
      <w:r/>
      <w:bookmarkStart w:id="91" w:name="_Toc49090508"/>
      <w:r/>
      <w:bookmarkStart w:id="92" w:name="_Hlt26954838"/>
      <w:r/>
      <w:bookmarkEnd w:id="92"/>
      <w:r/>
      <w:bookmarkStart w:id="93" w:name="_Hlt26670360"/>
      <w:r/>
      <w:bookmarkEnd w:id="93"/>
      <w:r>
        <w:rPr>
          <w:rFonts w:hint="eastAsia" w:ascii="宋体" w:hAnsi="宋体" w:eastAsia="宋体" w:cs="宋体"/>
        </w:rPr>
        <w:t xml:space="preserve">11.证明磋商响应标的符合磋商文件规定的文件</w:t>
      </w:r>
      <w:bookmarkEnd w:id="84"/>
      <w:r/>
      <w:bookmarkEnd w:id="85"/>
      <w:r/>
      <w:bookmarkEnd w:id="86"/>
      <w:r>
        <w:rPr>
          <w:rFonts w:hint="eastAsia" w:ascii="宋体" w:hAnsi="宋体" w:eastAsia="宋体" w:cs="宋体"/>
        </w:rPr>
      </w:r>
      <w:r/>
    </w:p>
    <w:p>
      <w:pPr>
        <w:pStyle w:val="795"/>
        <w:ind w:firstLine="420"/>
        <w:spacing w:line="360" w:lineRule="auto"/>
        <w:rPr>
          <w:rFonts w:hint="eastAsia" w:ascii="宋体" w:hAnsi="宋体" w:cs="宋体"/>
          <w:sz w:val="24"/>
          <w:szCs w:val="21"/>
        </w:rPr>
      </w:pPr>
      <w:r/>
      <w:bookmarkEnd w:id="87"/>
      <w:r/>
      <w:bookmarkEnd w:id="88"/>
      <w:r/>
      <w:bookmarkEnd w:id="89"/>
      <w:r>
        <w:rPr>
          <w:rFonts w:hint="eastAsia" w:ascii="宋体" w:hAnsi="宋体" w:cs="宋体"/>
          <w:sz w:val="24"/>
          <w:szCs w:val="21"/>
        </w:rPr>
        <w:t xml:space="preserve">11.1 供应商</w:t>
      </w:r>
      <w:r>
        <w:rPr>
          <w:rFonts w:hint="eastAsia" w:ascii="宋体" w:hAnsi="宋体" w:cs="宋体"/>
          <w:sz w:val="24"/>
        </w:rPr>
        <w:t xml:space="preserve">应按照法律、法规、规章和规范性文件以及</w:t>
      </w:r>
      <w:r>
        <w:rPr>
          <w:rFonts w:hint="eastAsia" w:ascii="宋体" w:hAnsi="宋体" w:cs="宋体"/>
          <w:sz w:val="24"/>
          <w:szCs w:val="21"/>
        </w:rPr>
        <w:t xml:space="preserve">磋商文件要求提交证明文件，证明其响应标的符合</w:t>
      </w:r>
      <w:r>
        <w:rPr>
          <w:rFonts w:hint="eastAsia" w:ascii="宋体" w:hAnsi="宋体" w:cs="宋体"/>
          <w:sz w:val="24"/>
          <w:szCs w:val="21"/>
        </w:rPr>
        <w:t xml:space="preserve">磋商文件规定。</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11.2 磋商文件对证明文件无明确形式要求的，证明文件可以以文字资料、图纸和数据等形式提交。</w:t>
      </w:r>
      <w:r/>
    </w:p>
    <w:p>
      <w:pPr>
        <w:pStyle w:val="799"/>
        <w:ind w:firstLine="422"/>
        <w:spacing w:before="0" w:after="0" w:line="360" w:lineRule="auto"/>
        <w:rPr>
          <w:rFonts w:hint="eastAsia" w:ascii="宋体" w:hAnsi="宋体" w:eastAsia="宋体" w:cs="宋体"/>
        </w:rPr>
      </w:pPr>
      <w:r/>
      <w:bookmarkEnd w:id="90"/>
      <w:r/>
      <w:bookmarkEnd w:id="91"/>
      <w:r>
        <w:rPr>
          <w:rFonts w:hint="eastAsia" w:ascii="宋体" w:hAnsi="宋体" w:eastAsia="宋体" w:cs="宋体"/>
        </w:rPr>
        <w:t xml:space="preserve">12.分项报价表</w:t>
      </w:r>
      <w:r>
        <w:rPr>
          <w:rFonts w:hint="eastAsia" w:ascii="宋体" w:hAnsi="宋体" w:eastAsia="宋体" w:cs="宋体"/>
          <w:lang w:val="zh-CN"/>
        </w:rPr>
        <w:t xml:space="preserve">（如有）</w:t>
      </w:r>
      <w:r>
        <w:rPr>
          <w:rFonts w:hint="eastAsia" w:ascii="宋体" w:hAnsi="宋体" w:eastAsia="宋体" w:cs="宋体"/>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12.1 供应商应按照磋商文件规定格式填报分项报价表。</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12.2 响应文件中的单价和总价无特殊规定的采用人民币报价，以元为单位标注。磋商文件另有规定的按规定执行。</w:t>
      </w:r>
      <w:r/>
    </w:p>
    <w:p>
      <w:pPr>
        <w:pStyle w:val="799"/>
        <w:ind w:firstLine="422"/>
        <w:spacing w:before="0" w:after="0" w:line="360" w:lineRule="auto"/>
        <w:rPr>
          <w:rFonts w:hint="eastAsia" w:ascii="宋体" w:hAnsi="宋体" w:eastAsia="宋体" w:cs="宋体"/>
        </w:rPr>
      </w:pPr>
      <w:r/>
      <w:bookmarkStart w:id="94" w:name="_Hlt26954846"/>
      <w:r/>
      <w:bookmarkEnd w:id="94"/>
      <w:r/>
      <w:bookmarkStart w:id="95" w:name="_Hlt26670482"/>
      <w:r/>
      <w:bookmarkEnd w:id="95"/>
      <w:r/>
      <w:bookmarkStart w:id="96" w:name="_Hlt26954848"/>
      <w:r/>
      <w:bookmarkEnd w:id="96"/>
      <w:r/>
      <w:bookmarkStart w:id="97" w:name="_Hlt26954731"/>
      <w:r/>
      <w:bookmarkEnd w:id="97"/>
      <w:r/>
      <w:bookmarkStart w:id="98" w:name="_Hlt26670486"/>
      <w:r/>
      <w:bookmarkEnd w:id="98"/>
      <w:r>
        <w:rPr>
          <w:rFonts w:hint="eastAsia" w:ascii="宋体" w:hAnsi="宋体" w:eastAsia="宋体" w:cs="宋体"/>
        </w:rPr>
        <w:t xml:space="preserve">13.响应及偏离表</w:t>
      </w:r>
      <w:r/>
    </w:p>
    <w:p>
      <w:pPr>
        <w:pStyle w:val="795"/>
        <w:ind w:firstLine="420"/>
        <w:spacing w:line="360" w:lineRule="auto"/>
        <w:rPr>
          <w:rFonts w:hint="eastAsia" w:ascii="宋体" w:hAnsi="宋体" w:cs="宋体"/>
          <w:sz w:val="24"/>
          <w:szCs w:val="21"/>
          <w:lang w:val="zh-CN"/>
        </w:rPr>
      </w:pPr>
      <w:r>
        <w:rPr>
          <w:rFonts w:hint="eastAsia" w:ascii="宋体" w:hAnsi="宋体" w:cs="宋体"/>
          <w:sz w:val="24"/>
          <w:szCs w:val="21"/>
          <w:lang w:val="zh-CN"/>
        </w:rPr>
        <w:t xml:space="preserve">13.1</w:t>
      </w:r>
      <w:r>
        <w:rPr>
          <w:rFonts w:hint="eastAsia" w:ascii="宋体" w:hAnsi="宋体" w:cs="宋体"/>
          <w:sz w:val="24"/>
          <w:szCs w:val="21"/>
        </w:rPr>
        <w:t xml:space="preserve"> </w:t>
      </w:r>
      <w:r>
        <w:rPr>
          <w:rFonts w:hint="eastAsia" w:ascii="宋体" w:hAnsi="宋体" w:cs="宋体"/>
          <w:sz w:val="24"/>
          <w:szCs w:val="21"/>
          <w:lang w:val="zh-CN"/>
        </w:rPr>
        <w:t xml:space="preserve">供应商需对磋商文件中的技术要求与商务要求逐项作出响应或偏离说明。</w:t>
      </w:r>
      <w:r/>
    </w:p>
    <w:p>
      <w:pPr>
        <w:pStyle w:val="795"/>
        <w:ind w:firstLine="420"/>
        <w:spacing w:line="360" w:lineRule="auto"/>
        <w:rPr>
          <w:rFonts w:hint="eastAsia" w:ascii="宋体" w:hAnsi="宋体" w:cs="宋体"/>
          <w:sz w:val="24"/>
          <w:szCs w:val="21"/>
          <w:lang w:val="zh-CN"/>
        </w:rPr>
      </w:pPr>
      <w:r>
        <w:rPr>
          <w:rFonts w:hint="eastAsia" w:ascii="宋体" w:hAnsi="宋体" w:cs="宋体"/>
          <w:sz w:val="24"/>
          <w:szCs w:val="21"/>
          <w:lang w:val="zh-CN"/>
        </w:rPr>
        <w:t xml:space="preserve">13.2</w:t>
      </w:r>
      <w:r>
        <w:rPr>
          <w:rFonts w:hint="eastAsia" w:ascii="宋体" w:hAnsi="宋体" w:cs="宋体"/>
          <w:sz w:val="24"/>
          <w:szCs w:val="21"/>
        </w:rPr>
        <w:t xml:space="preserve"> </w:t>
      </w:r>
      <w:r>
        <w:rPr>
          <w:rFonts w:hint="eastAsia" w:ascii="宋体" w:hAnsi="宋体" w:cs="宋体"/>
          <w:sz w:val="24"/>
          <w:szCs w:val="21"/>
          <w:lang w:val="zh-CN"/>
        </w:rPr>
        <w:t xml:space="preserve">供应商可在响应文件中提供认为需要的其他技术文件或说明。</w:t>
      </w:r>
      <w:r/>
    </w:p>
    <w:p>
      <w:pPr>
        <w:pStyle w:val="799"/>
        <w:ind w:firstLine="422"/>
        <w:spacing w:before="0" w:after="0" w:line="360" w:lineRule="auto"/>
        <w:rPr>
          <w:rFonts w:hint="eastAsia" w:ascii="宋体" w:hAnsi="宋体" w:eastAsia="宋体" w:cs="宋体"/>
        </w:rPr>
      </w:pPr>
      <w:r/>
      <w:bookmarkStart w:id="99" w:name="_Toc14577359"/>
      <w:r/>
      <w:bookmarkStart w:id="100" w:name="_Toc49090510"/>
      <w:r>
        <w:rPr>
          <w:rFonts w:hint="eastAsia" w:ascii="宋体" w:hAnsi="宋体" w:eastAsia="宋体" w:cs="宋体"/>
        </w:rPr>
        <w:t xml:space="preserve">14.磋商响应函</w:t>
      </w:r>
      <w:r/>
    </w:p>
    <w:p>
      <w:pPr>
        <w:pStyle w:val="795"/>
        <w:ind w:firstLine="420"/>
        <w:spacing w:line="360" w:lineRule="auto"/>
        <w:rPr>
          <w:rFonts w:hint="eastAsia" w:ascii="宋体" w:hAnsi="宋体" w:cs="宋体"/>
          <w:sz w:val="24"/>
          <w:szCs w:val="21"/>
          <w:lang w:val="zh-CN"/>
        </w:rPr>
      </w:pPr>
      <w:r>
        <w:rPr>
          <w:rFonts w:hint="eastAsia" w:ascii="宋体" w:hAnsi="宋体" w:cs="宋体"/>
          <w:sz w:val="24"/>
          <w:szCs w:val="21"/>
          <w:lang w:val="zh-CN"/>
        </w:rPr>
        <w:t xml:space="preserve">1</w:t>
      </w:r>
      <w:r>
        <w:rPr>
          <w:rFonts w:hint="eastAsia" w:ascii="宋体" w:hAnsi="宋体" w:cs="宋体"/>
          <w:sz w:val="24"/>
          <w:szCs w:val="21"/>
        </w:rPr>
        <w:t xml:space="preserve">4</w:t>
      </w:r>
      <w:r>
        <w:rPr>
          <w:rFonts w:hint="eastAsia" w:ascii="宋体" w:hAnsi="宋体" w:cs="宋体"/>
          <w:sz w:val="24"/>
          <w:szCs w:val="21"/>
          <w:lang w:val="zh-CN"/>
        </w:rPr>
        <w:t xml:space="preserve">.1</w:t>
      </w:r>
      <w:r>
        <w:rPr>
          <w:rFonts w:hint="eastAsia" w:ascii="宋体" w:hAnsi="宋体" w:cs="宋体"/>
          <w:sz w:val="24"/>
          <w:szCs w:val="21"/>
        </w:rPr>
        <w:t xml:space="preserve"> </w:t>
      </w:r>
      <w:r>
        <w:rPr>
          <w:rFonts w:hint="eastAsia" w:ascii="宋体" w:hAnsi="宋体" w:cs="宋体"/>
          <w:sz w:val="24"/>
          <w:szCs w:val="21"/>
          <w:lang w:val="zh-CN"/>
        </w:rPr>
        <w:t xml:space="preserve">供应商应按照磋商文件规定格式完整、正确填报磋</w:t>
      </w:r>
      <w:r>
        <w:rPr>
          <w:rFonts w:hint="eastAsia" w:ascii="宋体" w:hAnsi="宋体" w:cs="宋体"/>
          <w:sz w:val="24"/>
          <w:szCs w:val="21"/>
          <w:lang w:val="zh-CN"/>
        </w:rPr>
        <w:t xml:space="preserve">商响应函。</w:t>
      </w:r>
      <w:r/>
    </w:p>
    <w:p>
      <w:pPr>
        <w:pStyle w:val="799"/>
        <w:ind w:firstLine="422"/>
        <w:spacing w:before="0" w:after="0" w:line="360" w:lineRule="auto"/>
        <w:rPr>
          <w:rFonts w:hint="eastAsia" w:ascii="宋体" w:hAnsi="宋体" w:eastAsia="宋体" w:cs="宋体"/>
        </w:rPr>
      </w:pPr>
      <w:r/>
      <w:bookmarkEnd w:id="99"/>
      <w:r/>
      <w:bookmarkEnd w:id="100"/>
      <w:r/>
      <w:bookmarkStart w:id="101" w:name="_Toc49090511"/>
      <w:r/>
      <w:bookmarkStart w:id="102" w:name="_Toc14577360"/>
      <w:r>
        <w:rPr>
          <w:rFonts w:hint="eastAsia" w:ascii="宋体" w:hAnsi="宋体" w:eastAsia="宋体" w:cs="宋体"/>
        </w:rPr>
        <w:t xml:space="preserve">15.磋商有效期</w:t>
      </w:r>
      <w:bookmarkEnd w:id="101"/>
      <w:r/>
      <w:bookmarkEnd w:id="102"/>
      <w:r>
        <w:rPr>
          <w:rFonts w:hint="eastAsia" w:ascii="宋体" w:hAnsi="宋体" w:eastAsia="宋体" w:cs="宋体"/>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15.1 磋商有效期为采购公告规定的提交响应文件截止之日起</w:t>
      </w:r>
      <w:r>
        <w:rPr>
          <w:rFonts w:hint="eastAsia" w:ascii="宋体" w:hAnsi="宋体" w:cs="宋体"/>
          <w:sz w:val="24"/>
          <w:szCs w:val="21"/>
          <w:lang w:val="zh-CN"/>
        </w:rPr>
        <w:t xml:space="preserve">六十天</w:t>
      </w:r>
      <w:r>
        <w:rPr>
          <w:rFonts w:hint="eastAsia" w:ascii="宋体" w:hAnsi="宋体" w:cs="宋体"/>
          <w:sz w:val="24"/>
          <w:szCs w:val="21"/>
        </w:rPr>
        <w:t xml:space="preserve">。磋商有效期比规定短的将被视为非实质性响应磋商文件而被拒绝。</w:t>
      </w:r>
      <w:r/>
    </w:p>
    <w:p>
      <w:pPr>
        <w:pStyle w:val="799"/>
        <w:ind w:firstLine="422"/>
        <w:spacing w:before="0" w:after="0" w:line="360" w:lineRule="auto"/>
        <w:rPr>
          <w:rFonts w:hint="eastAsia" w:ascii="宋体" w:hAnsi="宋体" w:eastAsia="宋体" w:cs="宋体"/>
        </w:rPr>
      </w:pPr>
      <w:r>
        <w:rPr>
          <w:rFonts w:hint="eastAsia" w:ascii="宋体" w:hAnsi="宋体" w:eastAsia="宋体" w:cs="宋体"/>
        </w:rPr>
        <w:t xml:space="preserve">16.磋商有效期的延长</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p>
    <w:p>
      <w:pPr>
        <w:pStyle w:val="798"/>
        <w:ind w:firstLine="465"/>
        <w:spacing w:before="145" w:after="145" w:line="360" w:lineRule="auto"/>
        <w:rPr>
          <w:rFonts w:hint="eastAsia" w:ascii="宋体" w:hAnsi="宋体" w:cs="宋体"/>
          <w:b w:val="0"/>
          <w:bCs w:val="0"/>
          <w:sz w:val="30"/>
          <w:szCs w:val="30"/>
        </w:rPr>
      </w:pPr>
      <w:r/>
      <w:bookmarkStart w:id="103" w:name="_Toc513029224"/>
      <w:r/>
      <w:bookmarkStart w:id="104" w:name="_Toc120614217"/>
      <w:r/>
      <w:bookmarkStart w:id="105" w:name="_Toc20823296"/>
      <w:r/>
      <w:bookmarkStart w:id="106" w:name="_Toc27569"/>
      <w:r/>
      <w:bookmarkStart w:id="107" w:name="_Toc227249410"/>
      <w:r/>
      <w:bookmarkStart w:id="108" w:name="_Toc16938540"/>
      <w:r/>
      <w:bookmarkStart w:id="109" w:name="_Hlt26954852"/>
      <w:r/>
      <w:bookmarkEnd w:id="109"/>
      <w:r/>
      <w:bookmarkStart w:id="110" w:name="_Hlt26954739"/>
      <w:r/>
      <w:bookmarkEnd w:id="110"/>
      <w:r>
        <w:rPr>
          <w:rFonts w:hint="eastAsia" w:ascii="宋体" w:hAnsi="宋体" w:cs="宋体"/>
          <w:b w:val="0"/>
          <w:bCs w:val="0"/>
          <w:sz w:val="30"/>
          <w:szCs w:val="30"/>
        </w:rPr>
        <w:t xml:space="preserve">四、响应文件的递</w:t>
      </w:r>
      <w:r>
        <w:rPr>
          <w:rFonts w:hint="eastAsia" w:ascii="宋体" w:hAnsi="宋体" w:cs="宋体"/>
          <w:b w:val="0"/>
          <w:bCs w:val="0"/>
          <w:sz w:val="30"/>
          <w:szCs w:val="30"/>
        </w:rPr>
        <w:t xml:space="preserve">交</w:t>
      </w:r>
      <w:bookmarkEnd w:id="103"/>
      <w:r/>
      <w:bookmarkEnd w:id="104"/>
      <w:r/>
      <w:bookmarkEnd w:id="105"/>
      <w:r/>
      <w:bookmarkEnd w:id="106"/>
      <w:r/>
      <w:bookmarkEnd w:id="107"/>
      <w:r/>
      <w:bookmarkEnd w:id="108"/>
      <w:r>
        <w:rPr>
          <w:rFonts w:hint="eastAsia" w:ascii="宋体" w:hAnsi="宋体" w:cs="宋体"/>
          <w:b w:val="0"/>
          <w:bCs w:val="0"/>
          <w:sz w:val="30"/>
          <w:szCs w:val="30"/>
        </w:rPr>
      </w:r>
      <w:r/>
    </w:p>
    <w:p>
      <w:pPr>
        <w:pStyle w:val="799"/>
        <w:ind w:firstLine="422"/>
        <w:spacing w:before="0" w:after="0" w:line="360" w:lineRule="auto"/>
        <w:rPr>
          <w:rFonts w:hint="eastAsia" w:ascii="宋体" w:hAnsi="宋体" w:eastAsia="宋体" w:cs="宋体"/>
        </w:rPr>
      </w:pPr>
      <w:r/>
      <w:bookmarkStart w:id="111" w:name="_Toc16938541"/>
      <w:r/>
      <w:bookmarkStart w:id="112" w:name="_Toc513029225"/>
      <w:r/>
      <w:bookmarkStart w:id="113" w:name="_Toc462564084"/>
      <w:r/>
      <w:bookmarkStart w:id="114" w:name="_Toc20823297"/>
      <w:r>
        <w:rPr>
          <w:rFonts w:hint="eastAsia" w:ascii="宋体" w:hAnsi="宋体" w:eastAsia="宋体" w:cs="宋体"/>
        </w:rPr>
        <w:t xml:space="preserve">17.</w:t>
      </w:r>
      <w:bookmarkEnd w:id="111"/>
      <w:r/>
      <w:bookmarkEnd w:id="112"/>
      <w:r/>
      <w:bookmarkEnd w:id="113"/>
      <w:r/>
      <w:bookmarkEnd w:id="114"/>
      <w:r>
        <w:rPr>
          <w:rFonts w:hint="eastAsia" w:ascii="宋体" w:hAnsi="宋体" w:eastAsia="宋体" w:cs="宋体"/>
        </w:rPr>
        <w:t xml:space="preserve">响应文件的递交</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17.1 供应商应当按照《操作手册》规定，在采购公告规定的提交响应文件截止时间前制作并上传电子响应文件。</w:t>
      </w:r>
      <w:bookmarkStart w:id="115" w:name="_Toc513029226"/>
      <w:r/>
      <w:bookmarkStart w:id="116" w:name="_Toc20823298"/>
      <w:r/>
      <w:bookmarkStart w:id="117" w:name="_Toc16938542"/>
      <w:r>
        <w:rPr>
          <w:rFonts w:hint="eastAsia" w:ascii="宋体" w:hAnsi="宋体" w:cs="宋体"/>
          <w:sz w:val="24"/>
          <w:szCs w:val="21"/>
        </w:rPr>
      </w:r>
      <w:r/>
    </w:p>
    <w:p>
      <w:pPr>
        <w:pStyle w:val="795"/>
        <w:ind w:firstLine="420"/>
        <w:spacing w:line="360" w:lineRule="auto"/>
        <w:rPr>
          <w:rFonts w:hint="eastAsia" w:ascii="宋体" w:hAnsi="宋体" w:cs="宋体"/>
          <w:sz w:val="24"/>
          <w:szCs w:val="21"/>
        </w:rPr>
      </w:pPr>
      <w:r/>
      <w:bookmarkEnd w:id="115"/>
      <w:r/>
      <w:bookmarkEnd w:id="116"/>
      <w:r/>
      <w:bookmarkEnd w:id="117"/>
      <w:r>
        <w:rPr>
          <w:rFonts w:hint="eastAsia" w:ascii="宋体" w:hAnsi="宋体" w:cs="宋体"/>
          <w:sz w:val="24"/>
          <w:szCs w:val="21"/>
        </w:rPr>
        <w:t xml:space="preserve">17.2 供应商应充分考虑网络环境、网络带宽等因素</w:t>
      </w:r>
      <w:r>
        <w:rPr>
          <w:rFonts w:hint="eastAsia" w:ascii="宋体" w:hAnsi="宋体" w:cs="宋体"/>
          <w:sz w:val="24"/>
        </w:rPr>
        <w:t xml:space="preserve">可能产生的影响</w:t>
      </w:r>
      <w:r>
        <w:rPr>
          <w:rFonts w:hint="eastAsia" w:ascii="宋体" w:hAnsi="宋体" w:cs="宋体"/>
          <w:sz w:val="24"/>
          <w:szCs w:val="21"/>
        </w:rPr>
        <w:t xml:space="preserve">，如因供应商自身原因造成的电子响应文件上传不成功的，按照本磋商文件第二章第24.3条规定做无效响应处理。</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17.3 采购代理机构可以按照规定，通过修改磋商文件酌情延长提交响应文件截止日期，在此情况下，供应商的所有权利和义务均以延长后新的截止日期为准。</w:t>
      </w:r>
      <w:r/>
    </w:p>
    <w:p>
      <w:pPr>
        <w:pStyle w:val="799"/>
        <w:ind w:firstLine="422"/>
        <w:spacing w:before="0" w:after="0" w:line="360" w:lineRule="auto"/>
        <w:rPr>
          <w:rFonts w:hint="eastAsia" w:ascii="宋体" w:hAnsi="宋体" w:eastAsia="宋体" w:cs="宋体"/>
        </w:rPr>
      </w:pPr>
      <w:r/>
      <w:bookmarkStart w:id="118" w:name="_Toc20823299"/>
      <w:r/>
      <w:bookmarkStart w:id="119" w:name="_Toc513029227"/>
      <w:r/>
      <w:bookmarkStart w:id="120" w:name="_Toc16938543"/>
      <w:r>
        <w:rPr>
          <w:rFonts w:hint="eastAsia" w:ascii="宋体" w:hAnsi="宋体" w:eastAsia="宋体" w:cs="宋体"/>
        </w:rPr>
        <w:t xml:space="preserve">18.响应文件</w:t>
      </w:r>
      <w:bookmarkEnd w:id="118"/>
      <w:r/>
      <w:bookmarkEnd w:id="119"/>
      <w:r/>
      <w:bookmarkEnd w:id="120"/>
      <w:r>
        <w:rPr>
          <w:rFonts w:hint="eastAsia" w:ascii="宋体" w:hAnsi="宋体" w:eastAsia="宋体" w:cs="宋体"/>
        </w:rPr>
        <w:t xml:space="preserve">的拒收</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18.1 提交响应文件截止时间后上传的任何响应文件将被拒绝。</w:t>
      </w:r>
      <w:r/>
    </w:p>
    <w:p>
      <w:pPr>
        <w:pStyle w:val="799"/>
        <w:ind w:firstLine="422"/>
        <w:spacing w:before="0" w:after="0" w:line="360" w:lineRule="auto"/>
        <w:rPr>
          <w:rFonts w:hint="eastAsia" w:ascii="宋体" w:hAnsi="宋体" w:eastAsia="宋体" w:cs="宋体"/>
        </w:rPr>
      </w:pPr>
      <w:r/>
      <w:bookmarkStart w:id="121" w:name="_Toc513029228"/>
      <w:r/>
      <w:bookmarkStart w:id="122" w:name="_Toc20823300"/>
      <w:r/>
      <w:bookmarkStart w:id="123" w:name="_Toc16938544"/>
      <w:r>
        <w:rPr>
          <w:rFonts w:hint="eastAsia" w:ascii="宋体" w:hAnsi="宋体" w:eastAsia="宋体" w:cs="宋体"/>
        </w:rPr>
        <w:t xml:space="preserve">19.响应文件的撤回和修改</w:t>
      </w:r>
      <w:bookmarkEnd w:id="121"/>
      <w:r/>
      <w:bookmarkEnd w:id="122"/>
      <w:r/>
      <w:bookmarkEnd w:id="123"/>
      <w:r>
        <w:rPr>
          <w:rFonts w:hint="eastAsia" w:ascii="宋体" w:hAnsi="宋体" w:eastAsia="宋体" w:cs="宋体"/>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19.1 响应文件的撤回</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19.1.1 供应商可在提交响应文件截止时间前，撤回其电子响应文件，具体操作方法见《操作手册》。</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19.1.2 供应商撤回电子响应文件，则认为其不再参与本项目磋商活动。</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19.2 响应文件的修改</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19.2.1 供应商可在提交响应文件截止时间前，对其电子响应文件进行修改，具体操作方法见《操作手册》。</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19.2.2 提交响应文件截止时间之后，供应商不得对其电子响应文件作任何修改。</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19.3 在提交响应文件截止时间至磋商文件中规定的磋商有效</w:t>
      </w:r>
      <w:r>
        <w:rPr>
          <w:rFonts w:hint="eastAsia" w:ascii="宋体" w:hAnsi="宋体" w:cs="宋体"/>
          <w:sz w:val="24"/>
          <w:szCs w:val="21"/>
        </w:rPr>
        <w:t xml:space="preserve">期满之间的这段时间内，供应商不得撤回其响应文件。</w:t>
      </w:r>
      <w:r/>
    </w:p>
    <w:p>
      <w:pPr>
        <w:pStyle w:val="798"/>
        <w:ind w:firstLine="465"/>
        <w:spacing w:before="145" w:after="145" w:line="360" w:lineRule="auto"/>
        <w:rPr>
          <w:rFonts w:hint="eastAsia" w:ascii="宋体" w:hAnsi="宋体" w:cs="宋体"/>
          <w:b w:val="0"/>
          <w:bCs w:val="0"/>
          <w:sz w:val="30"/>
          <w:szCs w:val="30"/>
        </w:rPr>
      </w:pPr>
      <w:r/>
      <w:bookmarkStart w:id="124" w:name="_Toc16938545"/>
      <w:r/>
      <w:bookmarkStart w:id="125" w:name="_Toc5810"/>
      <w:r/>
      <w:bookmarkStart w:id="126" w:name="_Toc120614218"/>
      <w:r/>
      <w:bookmarkStart w:id="127" w:name="_Toc227249411"/>
      <w:r/>
      <w:bookmarkStart w:id="128" w:name="_Toc20823301"/>
      <w:r/>
      <w:bookmarkStart w:id="129" w:name="_Toc513029229"/>
      <w:r>
        <w:rPr>
          <w:rFonts w:hint="eastAsia" w:ascii="宋体" w:hAnsi="宋体" w:cs="宋体"/>
          <w:b w:val="0"/>
          <w:bCs w:val="0"/>
          <w:sz w:val="30"/>
          <w:szCs w:val="30"/>
        </w:rPr>
        <w:t xml:space="preserve">五、响应文件的解密与评审</w:t>
      </w:r>
      <w:bookmarkEnd w:id="124"/>
      <w:r/>
      <w:bookmarkEnd w:id="125"/>
      <w:r/>
      <w:bookmarkEnd w:id="126"/>
      <w:r/>
      <w:bookmarkEnd w:id="127"/>
      <w:r/>
      <w:bookmarkEnd w:id="128"/>
      <w:r/>
      <w:bookmarkEnd w:id="129"/>
      <w:r>
        <w:rPr>
          <w:rFonts w:hint="eastAsia" w:ascii="宋体" w:hAnsi="宋体" w:cs="宋体"/>
          <w:b w:val="0"/>
          <w:bCs w:val="0"/>
          <w:sz w:val="30"/>
          <w:szCs w:val="30"/>
        </w:rPr>
      </w:r>
      <w:r/>
    </w:p>
    <w:p>
      <w:pPr>
        <w:pStyle w:val="799"/>
        <w:ind w:firstLine="422"/>
        <w:spacing w:before="0" w:after="0" w:line="360" w:lineRule="auto"/>
        <w:rPr>
          <w:rFonts w:hint="eastAsia" w:ascii="宋体" w:hAnsi="宋体" w:eastAsia="宋体" w:cs="宋体"/>
        </w:rPr>
      </w:pPr>
      <w:r/>
      <w:bookmarkStart w:id="130" w:name="_Toc20823302"/>
      <w:r/>
      <w:bookmarkStart w:id="131" w:name="_Toc16938546"/>
      <w:r/>
      <w:bookmarkStart w:id="132" w:name="_Toc513029230"/>
      <w:r>
        <w:rPr>
          <w:rFonts w:hint="eastAsia" w:ascii="宋体" w:hAnsi="宋体" w:eastAsia="宋体" w:cs="宋体"/>
        </w:rPr>
        <w:t xml:space="preserve">2</w:t>
      </w:r>
      <w:bookmarkEnd w:id="130"/>
      <w:r/>
      <w:bookmarkEnd w:id="131"/>
      <w:r/>
      <w:bookmarkEnd w:id="132"/>
      <w:r>
        <w:rPr>
          <w:rFonts w:hint="eastAsia" w:ascii="宋体" w:hAnsi="宋体" w:eastAsia="宋体" w:cs="宋体"/>
        </w:rPr>
        <w:t xml:space="preserve">0.响应文件解密</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20.1 供应商应当按照《操作手册》规定，在苏采云系统规定的时间内对响应文件进行解密。</w:t>
      </w:r>
      <w:r/>
    </w:p>
    <w:p>
      <w:pPr>
        <w:pStyle w:val="799"/>
        <w:ind w:firstLine="422"/>
        <w:spacing w:before="0" w:after="0" w:line="360" w:lineRule="auto"/>
        <w:rPr>
          <w:rFonts w:hint="eastAsia" w:ascii="宋体" w:hAnsi="宋体" w:eastAsia="宋体" w:cs="宋体"/>
        </w:rPr>
      </w:pPr>
      <w:r/>
      <w:bookmarkStart w:id="133" w:name="_Toc20823303"/>
      <w:r/>
      <w:bookmarkStart w:id="134" w:name="_Toc16938547"/>
      <w:r/>
      <w:bookmarkStart w:id="135" w:name="_Toc513029231"/>
      <w:r>
        <w:rPr>
          <w:rFonts w:hint="eastAsia" w:ascii="宋体" w:hAnsi="宋体" w:eastAsia="宋体" w:cs="宋体"/>
        </w:rPr>
        <w:t xml:space="preserve">21.磋商</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21.1 依法组建的磋商小组对响应文件进行评审。</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21.2 磋商小组由采购人代表和有关技术、经济或法律等方面的专家组成，且人员构成符合政府采购有关规定。</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21.3 磋商小组独立工作，负责评审所有响应文件并推荐成交候选人，或根据采购人授权直接确定成交供应商。</w:t>
      </w:r>
      <w:r/>
    </w:p>
    <w:p>
      <w:pPr>
        <w:pStyle w:val="799"/>
        <w:ind w:firstLine="422"/>
        <w:spacing w:before="0" w:after="0" w:line="360" w:lineRule="auto"/>
        <w:rPr>
          <w:rFonts w:hint="eastAsia" w:ascii="宋体" w:hAnsi="宋体" w:eastAsia="宋体" w:cs="宋体"/>
        </w:rPr>
      </w:pPr>
      <w:r>
        <w:rPr>
          <w:rFonts w:hint="eastAsia" w:ascii="宋体" w:hAnsi="宋体" w:eastAsia="宋体" w:cs="宋体"/>
        </w:rPr>
        <w:t xml:space="preserve">22.评审过程的保密与公正</w:t>
      </w:r>
      <w:r/>
    </w:p>
    <w:p>
      <w:pPr>
        <w:pStyle w:val="795"/>
        <w:ind w:firstLine="420"/>
        <w:spacing w:line="360" w:lineRule="auto"/>
        <w:rPr>
          <w:rFonts w:hint="eastAsia" w:ascii="宋体" w:hAnsi="宋体" w:cs="宋体"/>
          <w:sz w:val="24"/>
          <w:szCs w:val="21"/>
        </w:rPr>
      </w:pPr>
      <w:r/>
      <w:bookmarkEnd w:id="133"/>
      <w:r/>
      <w:bookmarkEnd w:id="134"/>
      <w:r/>
      <w:bookmarkEnd w:id="135"/>
      <w:r>
        <w:rPr>
          <w:rFonts w:hint="eastAsia" w:ascii="宋体" w:hAnsi="宋体" w:cs="宋体"/>
          <w:sz w:val="24"/>
          <w:szCs w:val="21"/>
        </w:rPr>
        <w:t xml:space="preserve">22.1 磋商小组、采购人和采购代理机构工作人员、相关监督人</w:t>
      </w:r>
      <w:r>
        <w:rPr>
          <w:rFonts w:hint="eastAsia" w:ascii="宋体" w:hAnsi="宋体" w:cs="宋体"/>
          <w:sz w:val="24"/>
          <w:szCs w:val="21"/>
        </w:rPr>
        <w:t xml:space="preserve">员等与评审工作有关的人员，对评审情况以及在评审过程中获悉的国家秘密、商业秘密负有保密责任。</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22.2 供应商不得以任何方式影响评审过程，否则其响应文件将被作为无效响应文件。</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22.3 采购代理机构和磋商小组不向未成交的供应商解释未成交原因，也不公布评审过程中的相关细节。</w:t>
      </w:r>
      <w:r/>
    </w:p>
    <w:p>
      <w:pPr>
        <w:pStyle w:val="799"/>
        <w:ind w:firstLine="422"/>
        <w:spacing w:before="0" w:after="0" w:line="360" w:lineRule="auto"/>
        <w:rPr>
          <w:rFonts w:hint="eastAsia" w:ascii="宋体" w:hAnsi="宋体" w:eastAsia="宋体" w:cs="宋体"/>
        </w:rPr>
      </w:pPr>
      <w:r/>
      <w:bookmarkStart w:id="136" w:name="_Toc16938548"/>
      <w:r/>
      <w:bookmarkStart w:id="137" w:name="_Toc513029232"/>
      <w:r/>
      <w:bookmarkStart w:id="138" w:name="_Toc20823304"/>
      <w:r>
        <w:rPr>
          <w:rFonts w:hint="eastAsia" w:ascii="宋体" w:hAnsi="宋体" w:eastAsia="宋体" w:cs="宋体"/>
        </w:rPr>
        <w:t xml:space="preserve">23.评审过程中的澄清</w:t>
      </w:r>
      <w:bookmarkEnd w:id="136"/>
      <w:r/>
      <w:bookmarkEnd w:id="137"/>
      <w:r/>
      <w:bookmarkEnd w:id="138"/>
      <w:r>
        <w:rPr>
          <w:rFonts w:hint="eastAsia" w:ascii="宋体" w:hAnsi="宋体" w:eastAsia="宋体" w:cs="宋体"/>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23.1 项目评审期间，磋商小组有权要求供应商对响应文件中含义不明确、同类问题表述不一致或者有明显文字和计算错误的内容等作出必要的澄清、说明或者补正。</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供应商的澄清、说明或者补正不得超出</w:t>
      </w:r>
      <w:r>
        <w:rPr>
          <w:rFonts w:hint="eastAsia" w:ascii="宋体" w:hAnsi="宋体" w:cs="宋体"/>
          <w:sz w:val="24"/>
          <w:szCs w:val="21"/>
        </w:rPr>
        <w:t xml:space="preserve">响应文件的范围或者改变响应文件的实质性内容。</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磋商小组并非对每个供应商都做澄清要求。</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23.2 需要供应商进行澄清、说明和补正的，磋商小组将通过苏采云系统向供应商发出</w:t>
      </w:r>
      <w:r>
        <w:rPr>
          <w:rFonts w:hint="eastAsia" w:ascii="宋体" w:hAnsi="宋体" w:cs="宋体"/>
          <w:sz w:val="24"/>
          <w:lang w:val="zh-CN"/>
        </w:rPr>
        <w:t xml:space="preserve">《澄清要求函》</w:t>
      </w:r>
      <w:r>
        <w:rPr>
          <w:rFonts w:hint="eastAsia" w:ascii="宋体" w:hAnsi="宋体" w:cs="宋体"/>
          <w:sz w:val="24"/>
          <w:szCs w:val="21"/>
        </w:rPr>
        <w:t xml:space="preserve">，接到</w:t>
      </w:r>
      <w:r>
        <w:rPr>
          <w:rFonts w:hint="eastAsia" w:ascii="宋体" w:hAnsi="宋体" w:cs="宋体"/>
          <w:sz w:val="24"/>
          <w:lang w:val="zh-CN"/>
        </w:rPr>
        <w:t xml:space="preserve">《澄清要求函》</w:t>
      </w:r>
      <w:r>
        <w:rPr>
          <w:rFonts w:hint="eastAsia" w:ascii="宋体" w:hAnsi="宋体" w:cs="宋体"/>
          <w:sz w:val="24"/>
          <w:szCs w:val="21"/>
        </w:rPr>
        <w:t xml:space="preserve">的供应商应当按照要求在苏采云系统中提交</w:t>
      </w:r>
      <w:r>
        <w:rPr>
          <w:rFonts w:hint="eastAsia" w:ascii="宋体" w:hAnsi="宋体" w:cs="宋体"/>
          <w:sz w:val="24"/>
          <w:lang w:val="zh-CN"/>
        </w:rPr>
        <w:t xml:space="preserve">《澄清响应函》</w:t>
      </w:r>
      <w:r>
        <w:rPr>
          <w:rFonts w:hint="eastAsia" w:ascii="宋体" w:hAnsi="宋体" w:cs="宋体"/>
          <w:sz w:val="24"/>
          <w:szCs w:val="21"/>
        </w:rPr>
        <w:t xml:space="preserve">并加盖电子公章。澄清、说明和补正的内容作为响应文件的补充部分，具体操作方式见《操作手册》。</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23.3 接到磋商小组澄清、说明和补正要求的供应商如未按规定作出澄清、说明和补正，其风险由供应商自行承担。</w:t>
      </w:r>
      <w:r/>
    </w:p>
    <w:p>
      <w:pPr>
        <w:pStyle w:val="799"/>
        <w:ind w:firstLine="422"/>
        <w:spacing w:before="0" w:after="0" w:line="360" w:lineRule="auto"/>
        <w:rPr>
          <w:rFonts w:hint="eastAsia" w:ascii="宋体" w:hAnsi="宋体" w:eastAsia="宋体" w:cs="宋体"/>
        </w:rPr>
      </w:pPr>
      <w:r/>
      <w:bookmarkStart w:id="139" w:name="_Toc20823305"/>
      <w:r/>
      <w:bookmarkStart w:id="140" w:name="_Toc513029233"/>
      <w:r/>
      <w:bookmarkStart w:id="141" w:name="_Toc16938549"/>
      <w:r>
        <w:rPr>
          <w:rFonts w:hint="eastAsia" w:ascii="宋体" w:hAnsi="宋体" w:eastAsia="宋体" w:cs="宋体"/>
        </w:rPr>
        <w:t xml:space="preserve">24.响应文件的审</w:t>
      </w:r>
      <w:bookmarkEnd w:id="139"/>
      <w:r/>
      <w:bookmarkEnd w:id="140"/>
      <w:r/>
      <w:bookmarkEnd w:id="141"/>
      <w:r>
        <w:rPr>
          <w:rFonts w:hint="eastAsia" w:ascii="宋体" w:hAnsi="宋体" w:eastAsia="宋体" w:cs="宋体"/>
        </w:rPr>
        <w:t xml:space="preserve">查</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24.1 响应文件审查分为资格审查和符合性审查。</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24.1.1 资格审查。依据法律法规和磋商文件的规定，磋商小组对响应文件中的资格证明文件进行审查，以确定供应商是否具备参加磋商的资格。</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磋商小组进行资格审查时，将在“信用中国”网站（www.creditchina.gov.cn）查询供应商的信用记录，以确定供应商是否具备磋商资格，查询结果留存并归档。</w:t>
      </w:r>
      <w:r/>
    </w:p>
    <w:p>
      <w:pPr>
        <w:pStyle w:val="795"/>
        <w:ind w:firstLine="420"/>
        <w:spacing w:line="360" w:lineRule="auto"/>
        <w:rPr>
          <w:rFonts w:hint="eastAsia" w:ascii="宋体" w:hAnsi="宋体" w:cs="宋体"/>
          <w:sz w:val="24"/>
          <w:lang w:val="zh-CN"/>
        </w:rPr>
      </w:pPr>
      <w:r>
        <w:rPr>
          <w:rFonts w:hint="eastAsia" w:ascii="宋体" w:hAnsi="宋体" w:cs="宋体"/>
          <w:sz w:val="24"/>
          <w:lang w:val="zh-CN"/>
        </w:rPr>
        <w:t xml:space="preserve">接受联合体的项目，联合体成员存在不良信用记录的，视同联合体存在不良</w:t>
      </w:r>
      <w:r>
        <w:rPr>
          <w:rFonts w:hint="eastAsia" w:ascii="宋体" w:hAnsi="宋体" w:cs="宋体"/>
          <w:sz w:val="24"/>
        </w:rPr>
        <w:t xml:space="preserve">信</w:t>
      </w:r>
      <w:r>
        <w:rPr>
          <w:rFonts w:hint="eastAsia" w:ascii="宋体" w:hAnsi="宋体" w:cs="宋体"/>
          <w:sz w:val="24"/>
          <w:lang w:val="zh-CN"/>
        </w:rPr>
        <w:t xml:space="preserve">用记录。</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24.1.2 符合性审查。依据磋商文件的规定，由磋商小组从有效性、完整性和对磋商文件的响应程度等方面对响应文件进行审查，</w:t>
      </w:r>
      <w:r>
        <w:rPr>
          <w:rFonts w:hint="eastAsia" w:ascii="宋体" w:hAnsi="宋体" w:cs="宋体"/>
          <w:sz w:val="24"/>
          <w:szCs w:val="21"/>
        </w:rPr>
        <w:t xml:space="preserve">以确定是否对磋商文件的实质性要求作出响应。</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24.1.3 符合性审查的内容包括：</w:t>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14"/>
        <w:gridCol w:w="2664"/>
      </w:tblGrid>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95"/>
              <w:jc w:val="center"/>
              <w:spacing w:line="360" w:lineRule="auto"/>
              <w:rPr>
                <w:rFonts w:hint="eastAsia" w:ascii="宋体" w:hAnsi="宋体" w:cs="宋体"/>
                <w:b/>
                <w:bCs/>
                <w:sz w:val="24"/>
                <w:szCs w:val="32"/>
              </w:rPr>
            </w:pPr>
            <w:r/>
            <w:bookmarkStart w:id="142" w:name="_Hlk218007337"/>
            <w:r>
              <w:rPr>
                <w:rFonts w:hint="eastAsia" w:ascii="宋体" w:hAnsi="宋体" w:cs="宋体"/>
                <w:b/>
                <w:bCs/>
                <w:sz w:val="24"/>
                <w:szCs w:val="32"/>
              </w:rPr>
              <w:t xml:space="preserve">符合性审查因素</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95"/>
              <w:ind w:left="-1" w:hanging="7"/>
              <w:jc w:val="center"/>
              <w:spacing w:line="360" w:lineRule="auto"/>
              <w:rPr>
                <w:rFonts w:hint="eastAsia" w:ascii="宋体" w:hAnsi="宋体" w:cs="宋体"/>
                <w:b/>
                <w:bCs/>
                <w:sz w:val="24"/>
                <w:szCs w:val="32"/>
              </w:rPr>
            </w:pPr>
            <w:r>
              <w:rPr>
                <w:rFonts w:hint="eastAsia" w:ascii="宋体" w:hAnsi="宋体" w:cs="宋体"/>
                <w:b/>
                <w:bCs/>
                <w:sz w:val="24"/>
                <w:szCs w:val="3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95"/>
              <w:jc w:val="center"/>
              <w:spacing w:line="360" w:lineRule="auto"/>
              <w:rPr>
                <w:rFonts w:hint="eastAsia" w:ascii="宋体" w:hAnsi="宋体" w:cs="宋体"/>
                <w:sz w:val="24"/>
                <w:szCs w:val="32"/>
              </w:rPr>
            </w:pPr>
            <w:r>
              <w:rPr>
                <w:rFonts w:hint="eastAsia" w:ascii="宋体" w:hAnsi="宋体" w:cs="宋体"/>
                <w:sz w:val="24"/>
                <w:szCs w:val="32"/>
              </w:rPr>
              <w:t xml:space="preserve">《开标一览表》的总报价没有超过最高限价</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95"/>
              <w:ind w:left="-1" w:hanging="7"/>
              <w:jc w:val="center"/>
              <w:spacing w:line="360" w:lineRule="auto"/>
              <w:rPr>
                <w:rFonts w:hint="eastAsia" w:ascii="宋体" w:hAnsi="宋体" w:cs="宋体"/>
                <w:sz w:val="24"/>
                <w:szCs w:val="32"/>
              </w:rPr>
            </w:pPr>
            <w:r>
              <w:rPr>
                <w:rFonts w:hint="eastAsia" w:ascii="宋体" w:hAnsi="宋体" w:cs="宋体"/>
                <w:sz w:val="24"/>
                <w:szCs w:val="3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95"/>
              <w:jc w:val="center"/>
              <w:spacing w:line="360" w:lineRule="auto"/>
              <w:rPr>
                <w:rFonts w:hint="eastAsia" w:ascii="宋体" w:hAnsi="宋体" w:cs="宋体"/>
                <w:sz w:val="24"/>
                <w:szCs w:val="32"/>
              </w:rPr>
            </w:pPr>
            <w:r>
              <w:rPr>
                <w:rFonts w:hint="eastAsia" w:ascii="宋体" w:hAnsi="宋体" w:cs="宋体"/>
                <w:sz w:val="24"/>
                <w:szCs w:val="32"/>
              </w:rPr>
              <w:t xml:space="preserve">《</w:t>
            </w:r>
            <w:r>
              <w:rPr>
                <w:rFonts w:hint="eastAsia" w:ascii="宋体" w:hAnsi="宋体" w:cs="宋体"/>
                <w:sz w:val="24"/>
                <w:szCs w:val="32"/>
              </w:rPr>
              <w:t xml:space="preserve">分项报价表</w:t>
            </w:r>
            <w:r>
              <w:rPr>
                <w:rFonts w:hint="eastAsia" w:ascii="宋体" w:hAnsi="宋体" w:cs="宋体"/>
                <w:sz w:val="24"/>
                <w:szCs w:val="32"/>
              </w:rPr>
              <w:t xml:space="preserve">》</w:t>
            </w:r>
            <w:r>
              <w:rPr>
                <w:rFonts w:hint="eastAsia" w:ascii="宋体" w:hAnsi="宋体" w:cs="宋体"/>
                <w:sz w:val="24"/>
                <w:szCs w:val="32"/>
              </w:rPr>
              <w:t xml:space="preserve">按照磋商文件格式填写</w:t>
            </w:r>
            <w:r>
              <w:rPr>
                <w:rFonts w:hint="eastAsia" w:ascii="宋体" w:hAnsi="宋体" w:cs="宋体"/>
                <w:sz w:val="24"/>
                <w:szCs w:val="32"/>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95"/>
              <w:ind w:left="-1" w:hanging="7"/>
              <w:jc w:val="center"/>
              <w:spacing w:line="360" w:lineRule="auto"/>
              <w:rPr>
                <w:rFonts w:hint="eastAsia" w:ascii="宋体" w:hAnsi="宋体" w:cs="宋体"/>
                <w:sz w:val="24"/>
                <w:szCs w:val="32"/>
              </w:rPr>
            </w:pPr>
            <w:r>
              <w:rPr>
                <w:rFonts w:hint="eastAsia" w:ascii="宋体" w:hAnsi="宋体" w:cs="宋体"/>
                <w:sz w:val="24"/>
                <w:szCs w:val="32"/>
              </w:rPr>
              <w:t xml:space="preserve">符合招标文件要求</w:t>
            </w:r>
            <w:r>
              <w:rPr>
                <w:rFonts w:hint="eastAsia" w:ascii="宋体" w:hAnsi="宋体" w:cs="宋体"/>
                <w:sz w:val="24"/>
                <w:szCs w:val="32"/>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95"/>
              <w:jc w:val="center"/>
              <w:spacing w:line="360" w:lineRule="auto"/>
              <w:rPr>
                <w:rFonts w:hint="eastAsia" w:ascii="宋体" w:hAnsi="宋体" w:cs="宋体"/>
                <w:sz w:val="24"/>
                <w:szCs w:val="32"/>
              </w:rPr>
            </w:pPr>
            <w:r>
              <w:rPr>
                <w:rFonts w:hint="eastAsia" w:ascii="宋体" w:hAnsi="宋体" w:cs="宋体"/>
                <w:sz w:val="24"/>
                <w:szCs w:val="32"/>
              </w:rPr>
              <w:t xml:space="preserve">按照招标文件规定的要求签署、盖章</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95"/>
              <w:ind w:left="-1" w:hanging="7"/>
              <w:jc w:val="center"/>
              <w:spacing w:line="360" w:lineRule="auto"/>
              <w:rPr>
                <w:rFonts w:hint="eastAsia" w:ascii="宋体" w:hAnsi="宋体" w:cs="宋体"/>
                <w:sz w:val="24"/>
                <w:szCs w:val="32"/>
              </w:rPr>
            </w:pPr>
            <w:r>
              <w:rPr>
                <w:rFonts w:hint="eastAsia" w:ascii="宋体" w:hAnsi="宋体" w:cs="宋体"/>
                <w:sz w:val="24"/>
                <w:szCs w:val="3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95"/>
              <w:jc w:val="center"/>
              <w:spacing w:line="360" w:lineRule="auto"/>
              <w:rPr>
                <w:rFonts w:hint="eastAsia" w:ascii="宋体" w:hAnsi="宋体" w:cs="宋体"/>
                <w:sz w:val="24"/>
                <w:szCs w:val="32"/>
              </w:rPr>
            </w:pPr>
            <w:r>
              <w:rPr>
                <w:rFonts w:hint="eastAsia" w:ascii="宋体" w:hAnsi="宋体" w:cs="宋体"/>
                <w:sz w:val="24"/>
                <w:szCs w:val="32"/>
              </w:rPr>
              <w:t xml:space="preserve">没有采购人不能接受的附加条件</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95"/>
              <w:ind w:left="-1" w:hanging="7"/>
              <w:jc w:val="center"/>
              <w:spacing w:line="360" w:lineRule="auto"/>
              <w:rPr>
                <w:rFonts w:hint="eastAsia" w:ascii="宋体" w:hAnsi="宋体" w:cs="宋体"/>
                <w:sz w:val="24"/>
                <w:szCs w:val="32"/>
              </w:rPr>
            </w:pPr>
            <w:r>
              <w:rPr>
                <w:rFonts w:hint="eastAsia" w:ascii="宋体" w:hAnsi="宋体" w:cs="宋体"/>
                <w:sz w:val="24"/>
                <w:szCs w:val="3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95"/>
              <w:jc w:val="center"/>
              <w:spacing w:line="360" w:lineRule="auto"/>
              <w:rPr>
                <w:rFonts w:hint="eastAsia" w:ascii="宋体" w:hAnsi="宋体" w:cs="宋体"/>
                <w:sz w:val="24"/>
                <w:szCs w:val="32"/>
              </w:rPr>
            </w:pPr>
            <w:r>
              <w:rPr>
                <w:rFonts w:hint="eastAsia" w:ascii="宋体" w:hAnsi="宋体" w:cs="宋体"/>
                <w:sz w:val="24"/>
                <w:szCs w:val="32"/>
              </w:rPr>
              <w:t xml:space="preserve">没有法律法规或者招标文件中涉及的无效标条款</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95"/>
              <w:ind w:left="-1" w:hanging="7"/>
              <w:jc w:val="center"/>
              <w:spacing w:line="360" w:lineRule="auto"/>
              <w:rPr>
                <w:rFonts w:hint="eastAsia" w:ascii="宋体" w:hAnsi="宋体" w:cs="宋体"/>
                <w:sz w:val="24"/>
                <w:szCs w:val="32"/>
              </w:rPr>
            </w:pPr>
            <w:r>
              <w:rPr>
                <w:rFonts w:hint="eastAsia" w:ascii="宋体" w:hAnsi="宋体" w:cs="宋体"/>
                <w:sz w:val="24"/>
                <w:szCs w:val="32"/>
              </w:rPr>
              <w:t xml:space="preserve">符合招标文件要求</w:t>
            </w:r>
            <w:bookmarkEnd w:id="142"/>
            <w:r>
              <w:rPr>
                <w:rFonts w:hint="eastAsia" w:ascii="宋体" w:hAnsi="宋体" w:cs="宋体"/>
                <w:sz w:val="24"/>
                <w:szCs w:val="32"/>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95"/>
              <w:jc w:val="center"/>
              <w:spacing w:line="360" w:lineRule="auto"/>
              <w:rPr>
                <w:rFonts w:hint="eastAsia" w:ascii="宋体" w:hAnsi="宋体" w:cs="宋体"/>
                <w:sz w:val="24"/>
                <w:szCs w:val="32"/>
              </w:rPr>
            </w:pPr>
            <w:r>
              <w:rPr>
                <w:rFonts w:hint="eastAsia" w:ascii="宋体" w:hAnsi="宋体" w:cs="宋体"/>
                <w:sz w:val="24"/>
                <w:szCs w:val="32"/>
              </w:rPr>
              <w:t xml:space="preserve">实质性要求</w:t>
            </w:r>
            <w:r>
              <w:rPr>
                <w:rFonts w:hint="eastAsia" w:ascii="宋体" w:hAnsi="宋体" w:cs="宋体"/>
                <w:sz w:val="24"/>
                <w:szCs w:val="32"/>
              </w:rPr>
              <w:t xml:space="preserve">没有任何负偏离或缺漏</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95"/>
              <w:ind w:left="-1" w:hanging="7"/>
              <w:jc w:val="center"/>
              <w:spacing w:line="360" w:lineRule="auto"/>
              <w:rPr>
                <w:rFonts w:hint="eastAsia" w:ascii="宋体" w:hAnsi="宋体" w:cs="宋体"/>
                <w:sz w:val="24"/>
                <w:szCs w:val="32"/>
              </w:rPr>
            </w:pPr>
            <w:r>
              <w:rPr>
                <w:rFonts w:hint="eastAsia" w:ascii="宋体" w:hAnsi="宋体" w:cs="宋体"/>
                <w:sz w:val="24"/>
                <w:szCs w:val="32"/>
              </w:rPr>
              <w:t xml:space="preserve">符合招标文件要求</w:t>
            </w:r>
            <w:r/>
          </w:p>
        </w:tc>
      </w:tr>
    </w:tbl>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24.1.4未通过资格审查或符合性审查的供应商，磋商小组将通过苏采云系统告知具体原因，评审结束后将不再接受有关询问。</w:t>
      </w:r>
      <w:r/>
    </w:p>
    <w:p>
      <w:pPr>
        <w:pStyle w:val="795"/>
        <w:ind w:firstLine="420"/>
        <w:spacing w:line="360" w:lineRule="auto"/>
        <w:rPr>
          <w:rFonts w:hint="eastAsia" w:ascii="宋体" w:hAnsi="宋体" w:cs="宋体"/>
          <w:sz w:val="24"/>
          <w:lang w:val="zh-CN"/>
        </w:rPr>
      </w:pPr>
      <w:r>
        <w:rPr>
          <w:rFonts w:hint="eastAsia" w:ascii="宋体" w:hAnsi="宋体" w:cs="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s="宋体"/>
          <w:sz w:val="24"/>
          <w:lang w:val="zh-CN"/>
        </w:rPr>
      </w:r>
      <w:r/>
    </w:p>
    <w:p>
      <w:pPr>
        <w:pStyle w:val="795"/>
        <w:ind w:firstLine="420"/>
        <w:spacing w:line="360" w:lineRule="auto"/>
        <w:rPr>
          <w:rFonts w:hint="eastAsia" w:ascii="宋体" w:hAnsi="宋体" w:cs="宋体"/>
          <w:sz w:val="24"/>
          <w:szCs w:val="21"/>
        </w:rPr>
      </w:pPr>
      <w:r>
        <w:rPr>
          <w:rFonts w:hint="eastAsia" w:ascii="宋体" w:hAnsi="宋体" w:cs="宋体"/>
          <w:sz w:val="24"/>
          <w:lang w:val="zh-CN"/>
        </w:rPr>
        <w:t xml:space="preserve">所谓重大偏离或保留是指与磋商文件规定的实质性要求存在负偏离，或者在实质上与磋商文件不一致，而且限制了合同中</w:t>
      </w:r>
      <w:r>
        <w:rPr>
          <w:rFonts w:hint="eastAsia" w:ascii="宋体" w:hAnsi="宋体" w:cs="宋体"/>
          <w:sz w:val="24"/>
        </w:rPr>
        <w:t xml:space="preserve">采购人</w:t>
      </w:r>
      <w:r>
        <w:rPr>
          <w:rFonts w:hint="eastAsia" w:ascii="宋体" w:hAnsi="宋体" w:cs="宋体"/>
          <w:sz w:val="24"/>
          <w:lang w:val="zh-CN"/>
        </w:rPr>
        <w:t xml:space="preserve">的权利或供应商的义务，纠正这些偏离或保留将会对其他实质性响应的供应商产生不公正的影响。重大偏离的认定</w:t>
      </w:r>
      <w:r>
        <w:rPr>
          <w:rFonts w:hint="eastAsia" w:ascii="宋体" w:hAnsi="宋体" w:cs="宋体"/>
          <w:sz w:val="24"/>
        </w:rPr>
        <w:t xml:space="preserve">由</w:t>
      </w:r>
      <w:r>
        <w:rPr>
          <w:rFonts w:hint="eastAsia" w:ascii="宋体" w:hAnsi="宋体" w:cs="宋体"/>
          <w:sz w:val="24"/>
          <w:lang w:val="zh-CN"/>
        </w:rPr>
        <w:t xml:space="preserve">磋商小组</w:t>
      </w:r>
      <w:r>
        <w:rPr>
          <w:rFonts w:hint="eastAsia" w:ascii="宋体" w:hAnsi="宋体" w:cs="宋体"/>
          <w:sz w:val="24"/>
        </w:rPr>
        <w:t xml:space="preserve">按照</w:t>
      </w:r>
      <w:r>
        <w:rPr>
          <w:rFonts w:hint="eastAsia" w:ascii="宋体" w:hAnsi="宋体" w:cs="宋体"/>
          <w:sz w:val="24"/>
          <w:lang w:val="zh-CN"/>
        </w:rPr>
        <w:t xml:space="preserve">少数服从多数的原则作出结论。</w:t>
      </w:r>
      <w:r>
        <w:rPr>
          <w:rFonts w:hint="eastAsia" w:ascii="宋体" w:hAnsi="宋体" w:cs="宋体"/>
          <w:sz w:val="24"/>
          <w:szCs w:val="21"/>
        </w:rPr>
        <w:t xml:space="preserve">磋商小组</w:t>
      </w:r>
      <w:r>
        <w:rPr>
          <w:rFonts w:hint="eastAsia" w:ascii="宋体" w:hAnsi="宋体" w:cs="宋体"/>
          <w:sz w:val="24"/>
        </w:rPr>
        <w:t xml:space="preserve">认</w:t>
      </w:r>
      <w:r>
        <w:rPr>
          <w:rFonts w:hint="eastAsia" w:ascii="宋体" w:hAnsi="宋体" w:cs="宋体"/>
          <w:sz w:val="24"/>
          <w:lang w:val="zh-CN"/>
        </w:rPr>
        <w:t xml:space="preserve">定响应文件的响应性只根据响应文件</w:t>
      </w:r>
      <w:r>
        <w:rPr>
          <w:rFonts w:hint="eastAsia" w:ascii="宋体" w:hAnsi="宋体" w:cs="宋体"/>
          <w:sz w:val="24"/>
          <w:lang w:val="zh-CN"/>
        </w:rPr>
        <w:t xml:space="preserve">本身的内容，而不寻求外部的证据。</w:t>
      </w:r>
      <w:r>
        <w:rPr>
          <w:rFonts w:hint="eastAsia" w:ascii="宋体" w:hAnsi="宋体" w:cs="宋体"/>
          <w:sz w:val="24"/>
          <w:szCs w:val="21"/>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 未实质性响应磋商文件的情形</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24.3.1 供应商在苏采云系统规定的时间内未成功解密电子响应文件。</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24.3.2 供应商未按照磋商文件要求上传电子响应文件。</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24.3.3 同一供应商提交两个（含两个）以上不同的响应文件或者最后报价。</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24.3.4 供应商不具备磋商文件中规定的资格要求。</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24.3.5 供应商的最后报价超过了采购预算或最高限价。</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24.3.6 不符合磋商文件中规定的实质性要求和条件（</w:t>
      </w:r>
      <w:r>
        <w:rPr>
          <w:rFonts w:hint="eastAsia" w:ascii="宋体" w:hAnsi="宋体" w:cs="宋体"/>
          <w:b/>
          <w:bCs/>
          <w:sz w:val="24"/>
          <w:szCs w:val="21"/>
        </w:rPr>
        <w:t xml:space="preserve">本文件中斜体且有下划线部分</w:t>
      </w:r>
      <w:r>
        <w:rPr>
          <w:rFonts w:hint="eastAsia" w:ascii="宋体" w:hAnsi="宋体" w:cs="宋体"/>
          <w:b/>
          <w:bCs/>
          <w:sz w:val="24"/>
          <w:szCs w:val="21"/>
          <w:lang w:val="zh-CN"/>
        </w:rPr>
        <w:t xml:space="preserve">或者打“</w:t>
      </w:r>
      <w:r>
        <w:rPr>
          <w:rFonts w:hint="eastAsia" w:ascii="宋体" w:hAnsi="宋体" w:cs="宋体"/>
          <w:b/>
          <w:bCs/>
          <w:sz w:val="24"/>
          <w:szCs w:val="21"/>
        </w:rPr>
        <w:t xml:space="preserve">★</w:t>
      </w:r>
      <w:r>
        <w:rPr>
          <w:rFonts w:hint="eastAsia" w:ascii="宋体" w:hAnsi="宋体" w:cs="宋体"/>
          <w:b/>
          <w:bCs/>
          <w:sz w:val="24"/>
          <w:szCs w:val="21"/>
          <w:lang w:val="zh-CN"/>
        </w:rPr>
        <w:t xml:space="preserve">”内容，</w:t>
      </w:r>
      <w:r>
        <w:rPr>
          <w:rFonts w:hint="eastAsia" w:ascii="宋体" w:hAnsi="宋体" w:cs="宋体"/>
          <w:b/>
          <w:bCs/>
          <w:sz w:val="24"/>
          <w:szCs w:val="21"/>
        </w:rPr>
        <w:t xml:space="preserve">为实质性要求和条件</w:t>
      </w:r>
      <w:r>
        <w:rPr>
          <w:rFonts w:hint="eastAsia" w:ascii="宋体" w:hAnsi="宋体" w:cs="宋体"/>
          <w:sz w:val="24"/>
          <w:szCs w:val="21"/>
        </w:rPr>
        <w:t xml:space="preserve">）。</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24.3.8 响应文件含有采购人不能接受的附加条件。</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24.3.10 </w:t>
      </w:r>
      <w:r>
        <w:rPr>
          <w:rFonts w:hint="eastAsia" w:ascii="宋体" w:hAnsi="宋体" w:cs="宋体"/>
          <w:sz w:val="24"/>
          <w:szCs w:val="21"/>
          <w:lang w:val="zh-CN"/>
        </w:rPr>
        <w:t xml:space="preserve">采购产品被财政部、国家发展改革委、生态环境部等列入“节能产品品目清单”强制采购范围，而供应商提供的产品不在强制采购范围内。</w:t>
      </w:r>
      <w:r>
        <w:rPr>
          <w:rFonts w:hint="eastAsia" w:ascii="宋体" w:hAnsi="宋体" w:cs="宋体"/>
          <w:sz w:val="24"/>
          <w:szCs w:val="21"/>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24.3.11 响应文件未按照磋商文件要求加盖电子公章。</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24.3.12 法律法规及本磋商文件规定的其他无效响应的情形。</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24.4 未实质性响应磋商文件的响应文件按无效响应处理。</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w:t>
      </w:r>
      <w:r>
        <w:rPr>
          <w:rFonts w:hint="eastAsia" w:ascii="宋体" w:hAnsi="宋体" w:cs="宋体"/>
          <w:sz w:val="24"/>
          <w:szCs w:val="21"/>
        </w:rPr>
        <w:t xml:space="preserve">5 如果响应文件实质上没有响应磋商文件的要求，磋商小组将予以拒绝，供应商不得通过修改或撤销不合要求的偏离或保留而使其成为实质性响应的文件。</w:t>
      </w:r>
      <w:r/>
    </w:p>
    <w:p>
      <w:pPr>
        <w:pStyle w:val="795"/>
        <w:ind w:firstLine="420"/>
        <w:spacing w:line="360" w:lineRule="auto"/>
        <w:rPr>
          <w:rFonts w:ascii="宋体" w:hAnsi="宋体" w:cs="宋体"/>
          <w:sz w:val="24"/>
          <w:lang w:val="zh-CN"/>
        </w:rPr>
      </w:pPr>
      <w:r/>
      <w:bookmarkStart w:id="143" w:name="_Toc513029234"/>
      <w:r/>
      <w:bookmarkStart w:id="144" w:name="_Toc20823306"/>
      <w:r/>
      <w:bookmarkStart w:id="145" w:name="_Toc16938550"/>
      <w:r>
        <w:rPr>
          <w:rFonts w:hint="eastAsia" w:ascii="宋体" w:hAnsi="宋体" w:cs="宋体"/>
          <w:sz w:val="24"/>
          <w:szCs w:val="21"/>
        </w:rPr>
        <w:t xml:space="preserve">24.6 供应商在项目评审全过程中应保持通讯畅通，</w:t>
      </w:r>
      <w:r>
        <w:rPr>
          <w:rFonts w:hint="eastAsia" w:ascii="宋体" w:hAnsi="宋体" w:cs="宋体"/>
          <w:sz w:val="24"/>
          <w:lang w:val="zh-CN"/>
        </w:rPr>
        <w:t xml:space="preserve">及时登录苏采云系统查阅、答复相关信息，并安排专人与采购代理机构及磋商小组联系。</w:t>
      </w:r>
      <w:r>
        <w:rPr>
          <w:rFonts w:ascii="宋体" w:hAnsi="宋体" w:cs="宋体"/>
          <w:sz w:val="24"/>
          <w:lang w:val="zh-CN"/>
        </w:rPr>
      </w:r>
      <w:r/>
    </w:p>
    <w:p>
      <w:pPr>
        <w:pStyle w:val="795"/>
        <w:ind w:firstLine="420"/>
        <w:spacing w:line="360" w:lineRule="auto"/>
        <w:rPr>
          <w:rFonts w:ascii="宋体" w:hAnsi="宋体" w:cs="宋体"/>
          <w:sz w:val="24"/>
          <w:szCs w:val="21"/>
        </w:rPr>
      </w:pPr>
      <w:r>
        <w:rPr>
          <w:rFonts w:hint="eastAsia" w:ascii="宋体" w:hAnsi="宋体" w:cs="宋体"/>
          <w:sz w:val="24"/>
          <w:szCs w:val="21"/>
        </w:rPr>
        <w:t xml:space="preserve">24.7 异常低价审查</w:t>
      </w:r>
      <w:r>
        <w:rPr>
          <w:rFonts w:ascii="宋体" w:hAnsi="宋体" w:cs="宋体"/>
          <w:sz w:val="24"/>
          <w:szCs w:val="21"/>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24.7.1评标过程中出现下列情形之一的，评委会应当启动异常低价审查程序：</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（1）投标报价低于全部通过符合性审查供应商投标报价平均值60%的，即投标报价&lt;全部通过符合性审查供应商投标报价平均值×60%；</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（2）投标报价低于通过符合性审查的次低报价供应商投标报价60%的，即投标报价&lt;通过符合性审查的次低报价供应商投标报价×60%；</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（3）投标报价低于采购项目最高限价60%的，即投标报价&lt;采购项目最高限价×60%；</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（4）评委会基于专业判断，认为供应商报价过低，有可能影响产品质量或者不能诚信履约的其他情形。</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w:t>
      </w:r>
      <w:r>
        <w:rPr>
          <w:rFonts w:hint="eastAsia" w:ascii="宋体" w:hAnsi="宋体" w:cs="宋体"/>
          <w:sz w:val="24"/>
          <w:szCs w:val="21"/>
        </w:rPr>
        <w:t xml:space="preserve">成本、人工成本、制造费用等，给予相关供应商的合理时间一般不少于30分钟。其中，属于第（3）项情形，</w:t>
      </w:r>
      <w:bookmarkStart w:id="146" w:name="OLE_LINK2"/>
      <w:r>
        <w:rPr>
          <w:rFonts w:hint="eastAsia" w:ascii="宋体" w:hAnsi="宋体" w:cs="宋体"/>
          <w:sz w:val="24"/>
          <w:szCs w:val="21"/>
        </w:rPr>
        <w:t xml:space="preserve">供应商已随投标文件一并提交相关书面说明及必要的证明材料的，在评标现场可不再重复提交</w:t>
      </w:r>
      <w:bookmarkEnd w:id="146"/>
      <w:r>
        <w:rPr>
          <w:rFonts w:hint="eastAsia" w:ascii="宋体" w:hAnsi="宋体" w:cs="宋体"/>
          <w:sz w:val="24"/>
          <w:szCs w:val="21"/>
        </w:rPr>
        <w:t xml:space="preserve">。</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99"/>
        <w:ind w:firstLine="422"/>
        <w:spacing w:before="0" w:after="0" w:line="360" w:lineRule="auto"/>
        <w:rPr>
          <w:rFonts w:hint="eastAsia" w:ascii="宋体" w:hAnsi="宋体" w:eastAsia="宋体" w:cs="宋体"/>
        </w:rPr>
      </w:pPr>
      <w:r>
        <w:rPr>
          <w:rFonts w:hint="eastAsia" w:ascii="宋体" w:hAnsi="宋体" w:eastAsia="宋体" w:cs="宋体"/>
        </w:rPr>
        <w:t xml:space="preserve">2</w:t>
      </w:r>
      <w:bookmarkEnd w:id="143"/>
      <w:r/>
      <w:bookmarkEnd w:id="144"/>
      <w:r/>
      <w:bookmarkEnd w:id="145"/>
      <w:r>
        <w:rPr>
          <w:rFonts w:hint="eastAsia" w:ascii="宋体" w:hAnsi="宋体" w:eastAsia="宋体" w:cs="宋体"/>
        </w:rPr>
        <w:t xml:space="preserve">5.磋商程序及评审方法与评审标准</w:t>
      </w:r>
      <w:r/>
    </w:p>
    <w:p>
      <w:pPr>
        <w:pStyle w:val="795"/>
        <w:ind w:firstLine="420"/>
        <w:spacing w:line="360" w:lineRule="auto"/>
        <w:rPr>
          <w:rFonts w:hint="eastAsia" w:ascii="宋体" w:hAnsi="宋体" w:cs="宋体"/>
          <w:sz w:val="24"/>
          <w:szCs w:val="21"/>
        </w:rPr>
      </w:pPr>
      <w:r/>
      <w:bookmarkStart w:id="147" w:name="_Toc120614219"/>
      <w:r/>
      <w:bookmarkStart w:id="148" w:name="_Toc16938551"/>
      <w:r/>
      <w:bookmarkStart w:id="149" w:name="_Toc20823307"/>
      <w:r/>
      <w:bookmarkStart w:id="150" w:name="_Toc513029235"/>
      <w:r>
        <w:rPr>
          <w:rFonts w:hint="eastAsia" w:ascii="宋体" w:hAnsi="宋体" w:cs="宋体"/>
          <w:sz w:val="24"/>
          <w:szCs w:val="21"/>
        </w:rPr>
        <w:t xml:space="preserve">25.1 磋商程序</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25.1</w:t>
      </w:r>
      <w:r>
        <w:rPr>
          <w:rFonts w:hint="eastAsia" w:ascii="宋体" w:hAnsi="宋体" w:cs="宋体"/>
          <w:sz w:val="24"/>
          <w:szCs w:val="21"/>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w:t>
      </w:r>
      <w:r>
        <w:rPr>
          <w:rFonts w:hint="eastAsia" w:ascii="宋体" w:hAnsi="宋体" w:cs="宋体"/>
          <w:sz w:val="24"/>
          <w:szCs w:val="21"/>
        </w:rPr>
        <w:t xml:space="preserve">函》。</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25.2 评审方法与评审标准</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25.2.1 评审方法。见磋商文件第五章。</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25.2.2 评审标准。见磋商文件第五章。</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25.3 采购活动终止</w:t>
      </w:r>
      <w:r>
        <w:rPr>
          <w:rFonts w:hint="eastAsia" w:ascii="宋体" w:hAnsi="宋体" w:cs="宋体"/>
          <w:sz w:val="24"/>
          <w:szCs w:val="21"/>
        </w:rPr>
      </w:r>
      <w:r/>
    </w:p>
    <w:p>
      <w:pPr>
        <w:pStyle w:val="795"/>
        <w:ind w:firstLine="422"/>
        <w:spacing w:line="360" w:lineRule="auto"/>
        <w:rPr>
          <w:rFonts w:hint="eastAsia" w:ascii="宋体" w:hAnsi="宋体" w:cs="宋体"/>
          <w:b/>
          <w:bCs/>
          <w:sz w:val="24"/>
          <w:szCs w:val="21"/>
        </w:rPr>
      </w:pPr>
      <w:r>
        <w:rPr>
          <w:rFonts w:hint="eastAsia" w:ascii="宋体" w:hAnsi="宋体" w:cs="宋体"/>
          <w:b/>
          <w:bCs/>
          <w:sz w:val="24"/>
          <w:szCs w:val="21"/>
        </w:rPr>
        <w:t xml:space="preserve">出现下列情形之一的，本次采购活动终止：</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25.3.1 因情况变化，不再符合竞争性磋商采购方式适用情形。</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25.3.2 出现影响采购公正的违法、违规行为。</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25.3.3 在苏采云系统规定时间内成功解密电子响应文件的供应商不足三家。</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25.3.4 除本磋商文件第二章第25.1.2条第三款规定的情形外，磋商过程中符合要求的供应商或者提交最后报价且未超过采购预算或最高限价的供应商不足三家。</w:t>
      </w:r>
      <w:r/>
    </w:p>
    <w:p>
      <w:pPr>
        <w:pStyle w:val="795"/>
        <w:ind w:firstLine="420"/>
        <w:spacing w:line="360" w:lineRule="auto"/>
        <w:rPr>
          <w:rFonts w:hint="eastAsia" w:ascii="宋体" w:hAnsi="宋体" w:cs="宋体"/>
          <w:sz w:val="24"/>
          <w:szCs w:val="21"/>
          <w:lang w:val="zh-CN"/>
        </w:rPr>
      </w:pPr>
      <w:r>
        <w:rPr>
          <w:rFonts w:hint="eastAsia" w:ascii="宋体" w:hAnsi="宋体" w:cs="宋体"/>
          <w:sz w:val="24"/>
          <w:szCs w:val="21"/>
          <w:lang w:val="zh-CN"/>
        </w:rPr>
        <w:t xml:space="preserve">2</w:t>
      </w:r>
      <w:r>
        <w:rPr>
          <w:rFonts w:hint="eastAsia" w:ascii="宋体" w:hAnsi="宋体" w:cs="宋体"/>
          <w:sz w:val="24"/>
          <w:szCs w:val="21"/>
        </w:rPr>
        <w:t xml:space="preserve">5</w:t>
      </w:r>
      <w:r>
        <w:rPr>
          <w:rFonts w:hint="eastAsia" w:ascii="宋体" w:hAnsi="宋体" w:cs="宋体"/>
          <w:sz w:val="24"/>
          <w:szCs w:val="21"/>
          <w:lang w:val="zh-CN"/>
        </w:rPr>
        <w:t xml:space="preserve">.3.5</w:t>
      </w:r>
      <w:r>
        <w:rPr>
          <w:rFonts w:hint="eastAsia" w:ascii="宋体" w:hAnsi="宋体" w:cs="宋体"/>
          <w:sz w:val="24"/>
          <w:szCs w:val="21"/>
        </w:rPr>
        <w:t xml:space="preserve"> </w:t>
      </w:r>
      <w:r>
        <w:rPr>
          <w:rFonts w:hint="eastAsia" w:ascii="宋体" w:hAnsi="宋体" w:cs="宋体"/>
          <w:sz w:val="24"/>
          <w:szCs w:val="21"/>
          <w:lang w:val="zh-CN"/>
        </w:rPr>
        <w:t xml:space="preserve">法律法规规定的其他应当终止情形。</w:t>
      </w:r>
      <w:r/>
    </w:p>
    <w:p>
      <w:pPr>
        <w:pStyle w:val="798"/>
        <w:ind w:firstLine="465"/>
        <w:spacing w:before="145" w:after="145" w:line="360" w:lineRule="auto"/>
        <w:rPr>
          <w:rFonts w:hint="eastAsia" w:ascii="宋体" w:hAnsi="宋体" w:cs="宋体"/>
          <w:b w:val="0"/>
          <w:bCs w:val="0"/>
          <w:sz w:val="30"/>
          <w:szCs w:val="30"/>
        </w:rPr>
      </w:pPr>
      <w:r/>
      <w:bookmarkStart w:id="151" w:name="_Toc227249412"/>
      <w:r/>
      <w:bookmarkStart w:id="152" w:name="_Toc14557"/>
      <w:r>
        <w:rPr>
          <w:rFonts w:hint="eastAsia" w:ascii="宋体" w:hAnsi="宋体" w:cs="宋体"/>
          <w:b w:val="0"/>
          <w:bCs w:val="0"/>
          <w:sz w:val="30"/>
          <w:szCs w:val="30"/>
        </w:rPr>
        <w:t xml:space="preserve">六、</w:t>
      </w:r>
      <w:bookmarkEnd w:id="147"/>
      <w:r/>
      <w:bookmarkEnd w:id="148"/>
      <w:r/>
      <w:bookmarkEnd w:id="149"/>
      <w:r/>
      <w:bookmarkEnd w:id="150"/>
      <w:r>
        <w:rPr>
          <w:rFonts w:hint="eastAsia" w:ascii="宋体" w:hAnsi="宋体" w:cs="宋体"/>
          <w:b w:val="0"/>
          <w:bCs w:val="0"/>
          <w:sz w:val="30"/>
          <w:szCs w:val="30"/>
        </w:rPr>
        <w:t xml:space="preserve">成交</w:t>
      </w:r>
      <w:bookmarkEnd w:id="151"/>
      <w:r/>
      <w:bookmarkEnd w:id="152"/>
      <w:r>
        <w:rPr>
          <w:rFonts w:hint="eastAsia" w:ascii="宋体" w:hAnsi="宋体" w:cs="宋体"/>
          <w:b w:val="0"/>
          <w:bCs w:val="0"/>
          <w:sz w:val="30"/>
          <w:szCs w:val="30"/>
        </w:rPr>
      </w:r>
      <w:r/>
    </w:p>
    <w:p>
      <w:pPr>
        <w:pStyle w:val="799"/>
        <w:ind w:firstLine="422"/>
        <w:spacing w:before="0" w:after="0" w:line="360" w:lineRule="auto"/>
        <w:rPr>
          <w:rFonts w:hint="eastAsia" w:ascii="宋体" w:hAnsi="宋体" w:eastAsia="宋体" w:cs="宋体"/>
        </w:rPr>
      </w:pPr>
      <w:r/>
      <w:bookmarkStart w:id="153" w:name="_Toc513029238"/>
      <w:r/>
      <w:bookmarkStart w:id="154" w:name="_Toc16938554"/>
      <w:r/>
      <w:bookmarkStart w:id="155" w:name="_Toc20823310"/>
      <w:r>
        <w:rPr>
          <w:rFonts w:hint="eastAsia" w:ascii="宋体" w:hAnsi="宋体" w:eastAsia="宋体" w:cs="宋体"/>
        </w:rPr>
        <w:t xml:space="preserve">2</w:t>
      </w:r>
      <w:bookmarkEnd w:id="153"/>
      <w:r>
        <w:rPr>
          <w:rFonts w:hint="eastAsia" w:ascii="宋体" w:hAnsi="宋体" w:eastAsia="宋体" w:cs="宋体"/>
        </w:rPr>
        <w:t xml:space="preserve">6.确定</w:t>
      </w:r>
      <w:bookmarkEnd w:id="154"/>
      <w:r/>
      <w:bookmarkEnd w:id="155"/>
      <w:r>
        <w:rPr>
          <w:rFonts w:hint="eastAsia" w:ascii="宋体" w:hAnsi="宋体" w:eastAsia="宋体" w:cs="宋体"/>
        </w:rPr>
        <w:t xml:space="preserve">成交单位</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26.1 成交候选供应商的确定原则和数量见磋商文件第五章。</w:t>
      </w:r>
      <w:r/>
    </w:p>
    <w:p>
      <w:pPr>
        <w:pStyle w:val="795"/>
        <w:ind w:firstLine="420"/>
        <w:spacing w:line="360" w:lineRule="auto"/>
        <w:rPr>
          <w:rFonts w:hint="eastAsia" w:ascii="宋体" w:hAnsi="宋体" w:cs="宋体"/>
          <w:sz w:val="24"/>
          <w:szCs w:val="24"/>
        </w:rPr>
      </w:pPr>
      <w:r>
        <w:rPr>
          <w:rFonts w:hint="eastAsia" w:ascii="宋体" w:hAnsi="宋体" w:cs="宋体"/>
          <w:sz w:val="24"/>
          <w:szCs w:val="21"/>
        </w:rPr>
        <w:t xml:space="preserve">26.2 </w:t>
      </w:r>
      <w:r>
        <w:rPr>
          <w:rFonts w:hint="eastAsia" w:ascii="宋体" w:hAnsi="宋体" w:cs="宋体"/>
          <w:sz w:val="24"/>
          <w:szCs w:val="21"/>
          <w:lang w:val="zh-CN"/>
        </w:rPr>
        <w:t xml:space="preserve">按以下第（</w:t>
      </w:r>
      <w:r>
        <w:rPr>
          <w:rFonts w:hint="eastAsia" w:ascii="宋体" w:hAnsi="宋体" w:cs="宋体"/>
          <w:sz w:val="24"/>
          <w:szCs w:val="21"/>
        </w:rPr>
        <w:t xml:space="preserve">2</w:t>
      </w:r>
      <w:r>
        <w:rPr>
          <w:rFonts w:hint="eastAsia" w:ascii="宋体" w:hAnsi="宋体" w:cs="宋体"/>
          <w:sz w:val="24"/>
          <w:szCs w:val="21"/>
          <w:lang w:val="zh-CN"/>
        </w:rPr>
        <w:t xml:space="preserve">）种方式确定</w:t>
      </w:r>
      <w:r>
        <w:rPr>
          <w:rFonts w:hint="eastAsia" w:ascii="宋体" w:hAnsi="宋体" w:cs="宋体"/>
          <w:sz w:val="24"/>
          <w:szCs w:val="21"/>
        </w:rPr>
        <w:t xml:space="preserve">成交供应商</w:t>
      </w:r>
      <w:r>
        <w:rPr>
          <w:rFonts w:hint="eastAsia" w:ascii="宋体" w:hAnsi="宋体" w:cs="宋体"/>
          <w:sz w:val="24"/>
          <w:szCs w:val="24"/>
        </w:rPr>
      </w:r>
      <w:r/>
    </w:p>
    <w:p>
      <w:pPr>
        <w:pStyle w:val="795"/>
        <w:ind w:firstLine="420"/>
        <w:spacing w:line="360" w:lineRule="auto"/>
        <w:rPr>
          <w:rFonts w:hint="eastAsia" w:ascii="宋体" w:hAnsi="宋体" w:cs="宋体"/>
          <w:sz w:val="24"/>
          <w:szCs w:val="21"/>
          <w:lang w:val="zh-CN"/>
        </w:rPr>
      </w:pPr>
      <w:r>
        <w:rPr>
          <w:rFonts w:hint="eastAsia" w:ascii="宋体" w:hAnsi="宋体" w:cs="宋体"/>
          <w:sz w:val="24"/>
          <w:szCs w:val="21"/>
          <w:lang w:val="zh-CN"/>
        </w:rPr>
        <w:t xml:space="preserve">（1）</w:t>
      </w:r>
      <w:r>
        <w:rPr>
          <w:rFonts w:hint="eastAsia" w:ascii="宋体" w:hAnsi="宋体" w:cs="宋体"/>
          <w:sz w:val="24"/>
          <w:szCs w:val="21"/>
        </w:rPr>
        <w:t xml:space="preserve">磋商小组</w:t>
      </w:r>
      <w:r>
        <w:rPr>
          <w:rFonts w:hint="eastAsia" w:ascii="宋体" w:hAnsi="宋体" w:cs="宋体"/>
          <w:sz w:val="24"/>
          <w:szCs w:val="21"/>
          <w:lang w:val="zh-CN"/>
        </w:rPr>
        <w:t xml:space="preserve">直接确定排名第一的</w:t>
      </w:r>
      <w:r>
        <w:rPr>
          <w:rFonts w:hint="eastAsia" w:ascii="宋体" w:hAnsi="宋体" w:cs="宋体"/>
          <w:sz w:val="24"/>
          <w:szCs w:val="21"/>
        </w:rPr>
        <w:t xml:space="preserve">成交候选供应商</w:t>
      </w:r>
      <w:r>
        <w:rPr>
          <w:rFonts w:hint="eastAsia" w:ascii="宋体" w:hAnsi="宋体" w:cs="宋体"/>
          <w:sz w:val="24"/>
          <w:szCs w:val="21"/>
          <w:lang w:val="zh-CN"/>
        </w:rPr>
        <w:t xml:space="preserve">为</w:t>
      </w:r>
      <w:r>
        <w:rPr>
          <w:rFonts w:hint="eastAsia" w:ascii="宋体" w:hAnsi="宋体" w:cs="宋体"/>
          <w:sz w:val="24"/>
          <w:szCs w:val="21"/>
        </w:rPr>
        <w:t xml:space="preserve">成交供应商</w:t>
      </w:r>
      <w:r>
        <w:rPr>
          <w:rFonts w:hint="eastAsia" w:ascii="宋体" w:hAnsi="宋体" w:cs="宋体"/>
          <w:sz w:val="24"/>
          <w:szCs w:val="21"/>
          <w:lang w:val="zh-CN"/>
        </w:rPr>
        <w:t xml:space="preserve">；</w:t>
      </w:r>
      <w:r/>
    </w:p>
    <w:p>
      <w:pPr>
        <w:pStyle w:val="795"/>
        <w:ind w:firstLine="420"/>
        <w:spacing w:line="360" w:lineRule="auto"/>
        <w:rPr>
          <w:rFonts w:hint="eastAsia" w:ascii="宋体" w:hAnsi="宋体" w:cs="宋体"/>
          <w:sz w:val="24"/>
          <w:szCs w:val="21"/>
          <w:lang w:val="zh-CN"/>
        </w:rPr>
      </w:pPr>
      <w:r>
        <w:rPr>
          <w:rFonts w:hint="eastAsia" w:ascii="宋体" w:hAnsi="宋体" w:cs="宋体"/>
          <w:sz w:val="24"/>
          <w:szCs w:val="21"/>
          <w:lang w:val="zh-CN"/>
        </w:rPr>
        <w:t xml:space="preserve">（2）采购人在</w:t>
      </w:r>
      <w:r>
        <w:rPr>
          <w:rFonts w:hint="eastAsia" w:ascii="宋体" w:hAnsi="宋体" w:cs="宋体"/>
          <w:sz w:val="24"/>
          <w:szCs w:val="21"/>
        </w:rPr>
        <w:t xml:space="preserve">磋商小组</w:t>
      </w:r>
      <w:r>
        <w:rPr>
          <w:rFonts w:hint="eastAsia" w:ascii="宋体" w:hAnsi="宋体" w:cs="宋体"/>
          <w:sz w:val="24"/>
          <w:szCs w:val="21"/>
          <w:lang w:val="zh-CN"/>
        </w:rPr>
        <w:t xml:space="preserve">推荐的</w:t>
      </w:r>
      <w:r>
        <w:rPr>
          <w:rFonts w:hint="eastAsia" w:ascii="宋体" w:hAnsi="宋体" w:cs="宋体"/>
          <w:sz w:val="24"/>
          <w:szCs w:val="21"/>
        </w:rPr>
        <w:t xml:space="preserve">成交候选供应商</w:t>
      </w:r>
      <w:r>
        <w:rPr>
          <w:rFonts w:hint="eastAsia" w:ascii="宋体" w:hAnsi="宋体" w:cs="宋体"/>
          <w:sz w:val="24"/>
          <w:szCs w:val="21"/>
          <w:lang w:val="zh-CN"/>
        </w:rPr>
        <w:t xml:space="preserve">中按顺序确定</w:t>
      </w:r>
      <w:r>
        <w:rPr>
          <w:rFonts w:hint="eastAsia" w:ascii="宋体" w:hAnsi="宋体" w:cs="宋体"/>
          <w:sz w:val="24"/>
          <w:szCs w:val="21"/>
        </w:rPr>
        <w:t xml:space="preserve">成交供应商</w:t>
      </w:r>
      <w:r>
        <w:rPr>
          <w:rFonts w:hint="eastAsia" w:ascii="宋体" w:hAnsi="宋体" w:cs="宋体"/>
          <w:sz w:val="24"/>
          <w:szCs w:val="21"/>
          <w:lang w:val="zh-CN"/>
        </w:rPr>
        <w:t xml:space="preserve">。</w:t>
      </w:r>
      <w:r/>
    </w:p>
    <w:p>
      <w:pPr>
        <w:pStyle w:val="795"/>
        <w:ind w:firstLine="420"/>
        <w:spacing w:line="360" w:lineRule="auto"/>
        <w:rPr>
          <w:rFonts w:hint="eastAsia" w:ascii="宋体" w:hAnsi="宋体" w:cs="宋体"/>
          <w:sz w:val="24"/>
          <w:szCs w:val="21"/>
          <w:lang w:val="zh-CN"/>
        </w:rPr>
      </w:pPr>
      <w:r>
        <w:rPr>
          <w:rFonts w:hint="eastAsia" w:ascii="宋体" w:hAnsi="宋体" w:cs="宋体"/>
          <w:sz w:val="24"/>
          <w:szCs w:val="21"/>
          <w:lang w:val="zh-CN"/>
        </w:rPr>
        <w:t xml:space="preserve">按第二种方式确定</w:t>
      </w:r>
      <w:r>
        <w:rPr>
          <w:rFonts w:hint="eastAsia" w:ascii="宋体" w:hAnsi="宋体" w:cs="宋体"/>
          <w:sz w:val="24"/>
          <w:szCs w:val="21"/>
        </w:rPr>
        <w:t xml:space="preserve">成交供应商</w:t>
      </w:r>
      <w:r>
        <w:rPr>
          <w:rFonts w:hint="eastAsia" w:ascii="宋体" w:hAnsi="宋体" w:cs="宋体"/>
          <w:sz w:val="24"/>
          <w:szCs w:val="21"/>
          <w:lang w:val="zh-CN"/>
        </w:rPr>
        <w:t xml:space="preserve">的，采购代理机构自评审结束之日起两个工作日内将评审报告送交采购人，采购人自收到评审报告之日起五个工作日内，在评审报告推荐的</w:t>
      </w:r>
      <w:r>
        <w:rPr>
          <w:rFonts w:hint="eastAsia" w:ascii="宋体" w:hAnsi="宋体" w:cs="宋体"/>
          <w:sz w:val="24"/>
          <w:szCs w:val="21"/>
        </w:rPr>
        <w:t xml:space="preserve">成交候选供应商</w:t>
      </w:r>
      <w:r>
        <w:rPr>
          <w:rFonts w:hint="eastAsia" w:ascii="宋体" w:hAnsi="宋体" w:cs="宋体"/>
          <w:sz w:val="24"/>
          <w:szCs w:val="21"/>
          <w:lang w:val="zh-CN"/>
        </w:rPr>
        <w:t xml:space="preserve">中按顺序确定</w:t>
      </w:r>
      <w:r>
        <w:rPr>
          <w:rFonts w:hint="eastAsia" w:ascii="宋体" w:hAnsi="宋体" w:cs="宋体"/>
          <w:sz w:val="24"/>
          <w:szCs w:val="21"/>
        </w:rPr>
        <w:t xml:space="preserve">成交供应商</w:t>
      </w:r>
      <w:r>
        <w:rPr>
          <w:rFonts w:hint="eastAsia" w:ascii="宋体" w:hAnsi="宋体" w:cs="宋体"/>
          <w:sz w:val="24"/>
          <w:szCs w:val="21"/>
          <w:lang w:val="zh-CN"/>
        </w:rPr>
        <w:t xml:space="preserve">。</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26.3 采购代理机构将在“江苏政府采购网”发布成交结果公告，公告期限为1个工作日。</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26.4</w:t>
      </w:r>
      <w:r>
        <w:rPr>
          <w:rFonts w:hint="eastAsia" w:ascii="宋体" w:hAnsi="宋体" w:cs="宋体"/>
          <w:sz w:val="24"/>
          <w:szCs w:val="21"/>
        </w:rPr>
        <w:t xml:space="preserve"> </w:t>
      </w:r>
      <w:r>
        <w:rPr>
          <w:rFonts w:hint="eastAsia" w:ascii="宋体" w:hAnsi="宋体" w:cs="宋体"/>
          <w:b/>
          <w:bCs/>
          <w:sz w:val="24"/>
          <w:szCs w:val="21"/>
        </w:rPr>
        <w:t xml:space="preserve">若有充分证据证明成交供应商有下列情况之</w:t>
      </w:r>
      <w:r>
        <w:rPr>
          <w:rFonts w:hint="eastAsia" w:ascii="宋体" w:hAnsi="宋体" w:cs="宋体"/>
          <w:b/>
          <w:bCs/>
          <w:sz w:val="24"/>
          <w:szCs w:val="21"/>
        </w:rPr>
        <w:t xml:space="preserve">一的，一经查实将被取消成交资格：</w:t>
      </w:r>
      <w:r>
        <w:rPr>
          <w:rFonts w:hint="eastAsia" w:ascii="宋体" w:hAnsi="宋体" w:cs="宋体"/>
          <w:sz w:val="24"/>
          <w:szCs w:val="21"/>
        </w:rPr>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26.4.1 提供虚假材料谋取成交。</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26.4.2 向评审专家、采购人或采购代理机构工作人员行贿或者提供其他不正当利益。</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26.4.3 与其他供应商、评审专家、采购人或采购代理机构工作人员恶意串通。</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26.4.4 不满足本磋商文件规定的实质性要求，但在评审过程中未被磋商小组发现。</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26.4.5 采取不正当手段诋毁、排挤其他供应商。</w:t>
      </w:r>
      <w:r/>
    </w:p>
    <w:p>
      <w:pPr>
        <w:pStyle w:val="799"/>
        <w:ind w:firstLine="422"/>
        <w:spacing w:before="0" w:after="0" w:line="360" w:lineRule="auto"/>
        <w:rPr>
          <w:rFonts w:hint="eastAsia" w:ascii="宋体" w:hAnsi="宋体" w:eastAsia="宋体" w:cs="宋体"/>
        </w:rPr>
      </w:pPr>
      <w:r/>
      <w:bookmarkStart w:id="156" w:name="_Toc200451960"/>
      <w:r>
        <w:rPr>
          <w:rFonts w:hint="eastAsia" w:ascii="宋体" w:hAnsi="宋体" w:eastAsia="宋体" w:cs="宋体"/>
        </w:rPr>
        <w:t xml:space="preserve">27.成交通知书</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27.1 成交结果确定后，采购代理机构将向成交供应商发出《成交通知书》。成交供应商可在成交结果公告届满之日起三十日内，登录苏采云系统下载。    </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98"/>
        <w:ind w:firstLine="465"/>
        <w:spacing w:before="145" w:after="145" w:line="360" w:lineRule="auto"/>
        <w:rPr>
          <w:rFonts w:hint="eastAsia" w:ascii="宋体" w:hAnsi="宋体" w:cs="宋体"/>
          <w:b w:val="0"/>
          <w:bCs w:val="0"/>
          <w:sz w:val="30"/>
          <w:szCs w:val="30"/>
        </w:rPr>
      </w:pPr>
      <w:r/>
      <w:bookmarkStart w:id="157" w:name="_Toc227249413"/>
      <w:r/>
      <w:bookmarkStart w:id="158" w:name="_Toc9732"/>
      <w:r>
        <w:rPr>
          <w:rFonts w:hint="eastAsia" w:ascii="宋体" w:hAnsi="宋体" w:cs="宋体"/>
          <w:b w:val="0"/>
          <w:bCs w:val="0"/>
          <w:sz w:val="30"/>
          <w:szCs w:val="30"/>
        </w:rPr>
        <w:t xml:space="preserve">七、授予合同</w:t>
      </w:r>
      <w:bookmarkEnd w:id="157"/>
      <w:r/>
      <w:bookmarkEnd w:id="158"/>
      <w:r>
        <w:rPr>
          <w:rFonts w:hint="eastAsia" w:ascii="宋体" w:hAnsi="宋体" w:cs="宋体"/>
          <w:b w:val="0"/>
          <w:bCs w:val="0"/>
          <w:sz w:val="30"/>
          <w:szCs w:val="30"/>
        </w:rPr>
      </w:r>
      <w:r/>
    </w:p>
    <w:p>
      <w:pPr>
        <w:pStyle w:val="799"/>
        <w:ind w:firstLine="422"/>
        <w:spacing w:before="0" w:after="0" w:line="360" w:lineRule="auto"/>
        <w:rPr>
          <w:rFonts w:hint="eastAsia" w:ascii="宋体" w:hAnsi="宋体" w:eastAsia="宋体" w:cs="宋体"/>
        </w:rPr>
      </w:pPr>
      <w:r>
        <w:rPr>
          <w:rFonts w:hint="eastAsia" w:ascii="宋体" w:hAnsi="宋体" w:eastAsia="宋体" w:cs="宋体"/>
        </w:rPr>
        <w:t xml:space="preserve">28.签订合同</w:t>
      </w:r>
      <w:r/>
    </w:p>
    <w:p>
      <w:pPr>
        <w:pStyle w:val="795"/>
        <w:ind w:firstLine="420"/>
        <w:spacing w:line="360" w:lineRule="auto"/>
        <w:rPr>
          <w:rFonts w:hint="eastAsia" w:ascii="宋体" w:hAnsi="宋体" w:cs="宋体"/>
          <w:sz w:val="24"/>
        </w:rPr>
      </w:pPr>
      <w:r>
        <w:rPr>
          <w:rFonts w:hint="eastAsia" w:ascii="宋体" w:hAnsi="宋体" w:cs="宋体"/>
          <w:sz w:val="24"/>
          <w:szCs w:val="21"/>
        </w:rPr>
        <w:t xml:space="preserve">28.l 成交供应商应当在《成交通知书》发出之日起三十日内，按照磋商文件确定的事项与采购人签订政府采购合同。</w:t>
      </w:r>
      <w:r>
        <w:rPr>
          <w:rFonts w:hint="eastAsia" w:ascii="宋体" w:hAnsi="宋体" w:cs="宋体"/>
          <w:sz w:val="24"/>
        </w:rPr>
        <w:t xml:space="preserve">采购人于合同签订后2个</w:t>
      </w:r>
      <w:r>
        <w:rPr>
          <w:rFonts w:hint="eastAsia" w:ascii="宋体" w:hAnsi="宋体" w:cs="宋体"/>
          <w:sz w:val="24"/>
        </w:rPr>
        <w:t xml:space="preserve">工作日内通过苏采云系统进行公示。</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28.2 磋商文件、成交供应商的响应文件及磋商过程中有关澄清、承诺文件均作为合同附件。</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28.4 成交供应商因自身原因拒绝与采购人签订合同的，</w:t>
      </w:r>
      <w:r>
        <w:rPr>
          <w:rFonts w:hint="eastAsia" w:ascii="宋体" w:hAnsi="宋体" w:cs="宋体"/>
          <w:sz w:val="24"/>
          <w:lang w:val="zh-CN"/>
        </w:rPr>
        <w:t xml:space="preserve">不得参加采购人</w:t>
      </w:r>
      <w:r>
        <w:rPr>
          <w:rFonts w:hint="eastAsia" w:ascii="宋体" w:hAnsi="宋体" w:cs="宋体"/>
          <w:sz w:val="24"/>
        </w:rPr>
        <w:t xml:space="preserve">重新组织的</w:t>
      </w:r>
      <w:r>
        <w:rPr>
          <w:rFonts w:hint="eastAsia" w:ascii="宋体" w:hAnsi="宋体" w:cs="宋体"/>
          <w:sz w:val="24"/>
          <w:lang w:val="zh-CN"/>
        </w:rPr>
        <w:t xml:space="preserve">采购活动</w:t>
      </w:r>
      <w:r>
        <w:rPr>
          <w:rFonts w:hint="eastAsia" w:ascii="宋体" w:hAnsi="宋体" w:cs="宋体"/>
        </w:rPr>
        <w:t xml:space="preserve">，</w:t>
      </w:r>
      <w:r>
        <w:rPr>
          <w:rFonts w:hint="eastAsia" w:ascii="宋体" w:hAnsi="宋体" w:cs="宋体"/>
          <w:sz w:val="24"/>
        </w:rPr>
        <w:t xml:space="preserve">且将可能被拒绝参加该采购人</w:t>
      </w:r>
      <w:r>
        <w:rPr>
          <w:rFonts w:hint="eastAsia" w:ascii="宋体" w:hAnsi="宋体" w:cs="宋体"/>
          <w:sz w:val="24"/>
          <w:lang w:val="zh-CN"/>
        </w:rPr>
        <w:t xml:space="preserve">一年内</w:t>
      </w:r>
      <w:r>
        <w:rPr>
          <w:rFonts w:hint="eastAsia" w:ascii="宋体" w:hAnsi="宋体" w:cs="宋体"/>
          <w:sz w:val="24"/>
        </w:rPr>
        <w:t xml:space="preserve">的其他</w:t>
      </w:r>
      <w:r>
        <w:rPr>
          <w:rFonts w:hint="eastAsia" w:ascii="宋体" w:hAnsi="宋体" w:cs="宋体"/>
          <w:sz w:val="24"/>
          <w:lang w:val="zh-CN"/>
        </w:rPr>
        <w:t xml:space="preserve">政府采购活动。</w:t>
      </w:r>
      <w:r>
        <w:rPr>
          <w:rFonts w:hint="eastAsia" w:ascii="宋体" w:hAnsi="宋体" w:cs="宋体"/>
          <w:sz w:val="24"/>
          <w:szCs w:val="21"/>
        </w:rPr>
      </w:r>
      <w:r/>
    </w:p>
    <w:p>
      <w:pPr>
        <w:pStyle w:val="799"/>
        <w:ind w:firstLine="422"/>
        <w:spacing w:before="0" w:after="0" w:line="360" w:lineRule="auto"/>
        <w:rPr>
          <w:rFonts w:hint="eastAsia" w:ascii="宋体" w:hAnsi="宋体" w:eastAsia="宋体" w:cs="宋体"/>
        </w:rPr>
      </w:pPr>
      <w:r>
        <w:rPr>
          <w:rFonts w:hint="eastAsia" w:ascii="宋体" w:hAnsi="宋体" w:eastAsia="宋体" w:cs="宋体"/>
        </w:rPr>
        <w:t xml:space="preserve">29.标的物的追加</w:t>
      </w:r>
      <w:r/>
    </w:p>
    <w:p>
      <w:pPr>
        <w:pStyle w:val="795"/>
        <w:ind w:firstLine="420"/>
        <w:spacing w:line="360" w:lineRule="auto"/>
        <w:rPr>
          <w:rFonts w:hint="eastAsia" w:ascii="宋体" w:hAnsi="宋体" w:cs="宋体"/>
          <w:sz w:val="24"/>
          <w:szCs w:val="21"/>
        </w:rPr>
      </w:pPr>
      <w:r>
        <w:rPr>
          <w:rFonts w:hint="eastAsia" w:ascii="宋体" w:hAnsi="宋体" w:cs="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99"/>
        <w:ind w:firstLine="422"/>
        <w:spacing w:before="0" w:after="0" w:line="360" w:lineRule="auto"/>
        <w:rPr>
          <w:rFonts w:hint="eastAsia" w:ascii="宋体" w:hAnsi="宋体" w:eastAsia="宋体" w:cs="宋体"/>
        </w:rPr>
      </w:pPr>
      <w:r>
        <w:rPr>
          <w:rFonts w:hint="eastAsia" w:ascii="宋体" w:hAnsi="宋体" w:eastAsia="宋体" w:cs="宋体"/>
        </w:rPr>
        <w:t xml:space="preserve">30.政府采购履约资金扶持政策</w:t>
      </w:r>
      <w:r/>
    </w:p>
    <w:p>
      <w:pPr>
        <w:pStyle w:val="795"/>
        <w:ind w:firstLine="420"/>
        <w:spacing w:line="360" w:lineRule="auto"/>
        <w:rPr>
          <w:rFonts w:hint="eastAsia" w:ascii="宋体" w:hAnsi="宋体" w:cs="宋体"/>
          <w:sz w:val="24"/>
          <w:lang w:val="zh-CN"/>
        </w:rPr>
      </w:pPr>
      <w:r>
        <w:rPr>
          <w:rFonts w:hint="eastAsia" w:ascii="宋体" w:hAnsi="宋体" w:cs="宋体"/>
          <w:sz w:val="24"/>
          <w:szCs w:val="21"/>
        </w:rPr>
        <w:t xml:space="preserve">30.1 成交供应商</w:t>
      </w:r>
      <w:r>
        <w:rPr>
          <w:rFonts w:hint="eastAsia" w:ascii="宋体" w:hAnsi="宋体" w:cs="宋体"/>
          <w:sz w:val="24"/>
        </w:rPr>
        <w:t xml:space="preserve">通过</w:t>
      </w:r>
      <w:r>
        <w:rPr>
          <w:rFonts w:hint="eastAsia" w:ascii="宋体" w:hAnsi="宋体" w:cs="宋体"/>
          <w:sz w:val="24"/>
          <w:lang w:val="zh-CN"/>
        </w:rPr>
        <w:t xml:space="preserve">南京市公共资源交易</w:t>
      </w:r>
      <w:r>
        <w:rPr>
          <w:rFonts w:hint="eastAsia" w:ascii="宋体" w:hAnsi="宋体" w:cs="宋体"/>
          <w:sz w:val="24"/>
        </w:rPr>
        <w:t xml:space="preserve">平台</w:t>
      </w:r>
      <w:r>
        <w:rPr>
          <w:rFonts w:hint="eastAsia" w:ascii="宋体" w:hAnsi="宋体" w:cs="宋体"/>
          <w:sz w:val="24"/>
          <w:lang w:val="zh-CN"/>
        </w:rPr>
        <w:t xml:space="preserve">网站“小企业融资平台”，</w:t>
      </w:r>
      <w:r>
        <w:rPr>
          <w:rFonts w:hint="eastAsia" w:ascii="宋体" w:hAnsi="宋体" w:cs="宋体"/>
          <w:sz w:val="24"/>
        </w:rPr>
        <w:t xml:space="preserve">选择相应的金融机构</w:t>
      </w:r>
      <w:r>
        <w:rPr>
          <w:rFonts w:hint="eastAsia" w:ascii="宋体" w:hAnsi="宋体" w:cs="宋体"/>
          <w:sz w:val="24"/>
          <w:lang w:val="zh-CN"/>
        </w:rPr>
        <w:t xml:space="preserve">办理融资贷款。</w:t>
      </w:r>
      <w:r/>
    </w:p>
    <w:p>
      <w:pPr>
        <w:pStyle w:val="795"/>
        <w:ind w:firstLine="420"/>
        <w:spacing w:line="360" w:lineRule="auto"/>
        <w:rPr>
          <w:rFonts w:hint="eastAsia" w:ascii="宋体" w:hAnsi="宋体" w:cs="宋体"/>
          <w:lang w:val="zh-CN"/>
        </w:rPr>
      </w:pPr>
      <w:r>
        <w:rPr>
          <w:rFonts w:hint="eastAsia" w:ascii="宋体" w:hAnsi="宋体" w:cs="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cs="宋体"/>
          <w:sz w:val="24"/>
        </w:rPr>
        <w:t xml:space="preserve">150号），需要缴纳履约保证金的，成交供应商</w:t>
      </w:r>
      <w:r>
        <w:rPr>
          <w:rFonts w:hint="eastAsia" w:ascii="宋体" w:hAnsi="宋体" w:cs="宋体"/>
          <w:sz w:val="24"/>
          <w:lang w:val="zh-CN"/>
        </w:rPr>
        <w:t xml:space="preserve">可</w:t>
      </w:r>
      <w:r>
        <w:rPr>
          <w:rFonts w:hint="eastAsia" w:ascii="宋体" w:hAnsi="宋体" w:cs="宋体"/>
          <w:sz w:val="24"/>
        </w:rPr>
        <w:t xml:space="preserve">通过江苏政府采购网“政府采购电子履约保函（保险）综合服务平台”线上办理履</w:t>
      </w:r>
      <w:r>
        <w:rPr>
          <w:rFonts w:hint="eastAsia" w:ascii="宋体" w:hAnsi="宋体" w:cs="宋体"/>
          <w:sz w:val="24"/>
        </w:rPr>
        <w:t xml:space="preserve">约保</w:t>
      </w:r>
      <w:r>
        <w:rPr>
          <w:rFonts w:hint="eastAsia" w:ascii="宋体" w:hAnsi="宋体" w:cs="宋体"/>
          <w:sz w:val="24"/>
        </w:rPr>
        <w:t xml:space="preserve">函（保险）</w:t>
      </w:r>
      <w:r>
        <w:rPr>
          <w:rFonts w:hint="eastAsia" w:ascii="宋体" w:hAnsi="宋体" w:cs="宋体"/>
          <w:sz w:val="24"/>
          <w:lang w:val="zh-CN"/>
        </w:rPr>
        <w:t xml:space="preserve">。</w:t>
      </w:r>
      <w:r>
        <w:rPr>
          <w:rFonts w:hint="eastAsia" w:ascii="宋体" w:hAnsi="宋体" w:cs="宋体"/>
          <w:lang w:val="zh-CN"/>
        </w:rPr>
      </w:r>
      <w:r/>
    </w:p>
    <w:p>
      <w:pPr>
        <w:pStyle w:val="798"/>
        <w:ind w:firstLine="465"/>
        <w:spacing w:before="145" w:after="145" w:line="360" w:lineRule="auto"/>
        <w:rPr>
          <w:rFonts w:hint="eastAsia" w:ascii="宋体" w:hAnsi="宋体" w:cs="宋体"/>
          <w:b w:val="0"/>
          <w:bCs w:val="0"/>
          <w:sz w:val="30"/>
          <w:szCs w:val="30"/>
        </w:rPr>
      </w:pPr>
      <w:r/>
      <w:bookmarkStart w:id="159" w:name="_Toc227249414"/>
      <w:r/>
      <w:bookmarkStart w:id="160" w:name="_Toc27656"/>
      <w:r>
        <w:rPr>
          <w:rFonts w:hint="eastAsia" w:ascii="宋体" w:hAnsi="宋体" w:cs="宋体"/>
          <w:b w:val="0"/>
          <w:bCs w:val="0"/>
          <w:sz w:val="30"/>
          <w:szCs w:val="30"/>
        </w:rPr>
        <w:t xml:space="preserve">八、质疑</w:t>
      </w:r>
      <w:bookmarkEnd w:id="159"/>
      <w:r/>
      <w:bookmarkEnd w:id="160"/>
      <w:r>
        <w:rPr>
          <w:rFonts w:hint="eastAsia" w:ascii="宋体" w:hAnsi="宋体" w:cs="宋体"/>
          <w:b w:val="0"/>
          <w:bCs w:val="0"/>
          <w:sz w:val="30"/>
          <w:szCs w:val="30"/>
        </w:rPr>
      </w:r>
      <w:r/>
    </w:p>
    <w:p>
      <w:pPr>
        <w:pStyle w:val="795"/>
        <w:ind w:firstLine="420"/>
        <w:spacing w:line="360" w:lineRule="auto"/>
        <w:rPr>
          <w:rFonts w:hint="eastAsia" w:ascii="宋体" w:hAnsi="宋体" w:cs="宋体"/>
          <w:sz w:val="24"/>
          <w:lang w:val="zh-CN"/>
        </w:rPr>
      </w:pPr>
      <w:r/>
      <w:bookmarkEnd w:id="156"/>
      <w:r>
        <w:rPr>
          <w:rFonts w:hint="eastAsia" w:ascii="宋体" w:hAnsi="宋体" w:cs="宋体"/>
          <w:sz w:val="24"/>
        </w:rPr>
        <w:t xml:space="preserve">31</w:t>
      </w:r>
      <w:r>
        <w:rPr>
          <w:rFonts w:hint="eastAsia" w:ascii="宋体" w:hAnsi="宋体" w:cs="宋体"/>
          <w:sz w:val="24"/>
          <w:lang w:val="zh-CN"/>
        </w:rPr>
        <w:t xml:space="preserve">.提出质疑的供应商应当是参与所质疑项目采购活动的供应商，潜在供应商依法获取其可质疑的采购文件的，可以对采购文件提出质疑。</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32</w:t>
      </w:r>
      <w:r>
        <w:rPr>
          <w:rFonts w:hint="eastAsia" w:ascii="宋体" w:hAnsi="宋体" w:cs="宋体"/>
          <w:sz w:val="24"/>
          <w:lang w:val="zh-CN"/>
        </w:rPr>
        <w:t xml:space="preserve">.供应商认为采购文件、采购过程和采购结果使自己的权益受到损害的，可以在知道或应知其权益受到损害之日起七个工作日内，</w:t>
      </w:r>
      <w:r>
        <w:rPr>
          <w:rFonts w:hint="eastAsia" w:ascii="宋体" w:hAnsi="宋体" w:cs="宋体"/>
          <w:sz w:val="24"/>
        </w:rPr>
        <w:t xml:space="preserve">按照第3</w:t>
      </w:r>
      <w:r>
        <w:rPr>
          <w:rFonts w:hint="eastAsia" w:ascii="宋体" w:hAnsi="宋体" w:cs="宋体"/>
          <w:sz w:val="24"/>
          <w:lang w:val="zh-CN"/>
        </w:rPr>
        <w:t xml:space="preserve">4</w:t>
      </w:r>
      <w:r>
        <w:rPr>
          <w:rFonts w:hint="eastAsia" w:ascii="宋体" w:hAnsi="宋体" w:cs="宋体"/>
          <w:sz w:val="24"/>
        </w:rPr>
        <w:t xml:space="preserve">条</w:t>
      </w:r>
      <w:r>
        <w:rPr>
          <w:rFonts w:hint="eastAsia" w:ascii="宋体" w:hAnsi="宋体" w:cs="宋体"/>
          <w:sz w:val="24"/>
          <w:lang w:val="zh-CN"/>
        </w:rPr>
        <w:t xml:space="preserve">、</w:t>
      </w:r>
      <w:r>
        <w:rPr>
          <w:rFonts w:hint="eastAsia" w:ascii="宋体" w:hAnsi="宋体" w:cs="宋体"/>
          <w:sz w:val="24"/>
        </w:rPr>
        <w:t xml:space="preserve">第35</w:t>
      </w:r>
      <w:r>
        <w:rPr>
          <w:rFonts w:hint="eastAsia" w:ascii="宋体" w:hAnsi="宋体" w:cs="宋体"/>
          <w:sz w:val="24"/>
          <w:lang w:val="zh-CN"/>
        </w:rPr>
        <w:t xml:space="preserve">条</w:t>
      </w:r>
      <w:r>
        <w:rPr>
          <w:rFonts w:hint="eastAsia" w:ascii="宋体" w:hAnsi="宋体" w:cs="宋体"/>
          <w:sz w:val="24"/>
        </w:rPr>
        <w:t xml:space="preserve">之</w:t>
      </w:r>
      <w:r>
        <w:rPr>
          <w:rFonts w:hint="eastAsia" w:ascii="宋体" w:hAnsi="宋体" w:cs="宋体"/>
          <w:sz w:val="24"/>
          <w:lang w:val="zh-CN"/>
        </w:rPr>
        <w:t xml:space="preserve">规定以书面形式向采购人或采购代理机构提出质疑。</w:t>
      </w:r>
      <w:r>
        <w:rPr>
          <w:rFonts w:hint="eastAsia" w:ascii="宋体" w:hAnsi="宋体" w:cs="宋体"/>
          <w:b/>
          <w:bCs/>
          <w:sz w:val="24"/>
          <w:lang w:val="zh-CN"/>
        </w:rPr>
        <w:t xml:space="preserve">上述应知其权益受到损害之日是指：</w:t>
      </w:r>
      <w:r>
        <w:rPr>
          <w:rFonts w:hint="eastAsia" w:ascii="宋体" w:hAnsi="宋体" w:cs="宋体"/>
          <w:sz w:val="24"/>
          <w:lang w:val="zh-CN"/>
        </w:rPr>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2.1</w:t>
      </w:r>
      <w:r>
        <w:rPr>
          <w:rFonts w:hint="eastAsia" w:ascii="宋体" w:hAnsi="宋体" w:cs="宋体"/>
          <w:sz w:val="24"/>
        </w:rPr>
        <w:t xml:space="preserve"> </w:t>
      </w:r>
      <w:r>
        <w:rPr>
          <w:rFonts w:hint="eastAsia" w:ascii="宋体" w:hAnsi="宋体" w:cs="宋体"/>
          <w:sz w:val="24"/>
          <w:lang w:val="zh-CN"/>
        </w:rPr>
        <w:t xml:space="preserve">对采购文件提出质疑的，为收到采购文件之日或者采购文件公告期限届满之日。</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2.2</w:t>
      </w:r>
      <w:r>
        <w:rPr>
          <w:rFonts w:hint="eastAsia" w:ascii="宋体" w:hAnsi="宋体" w:cs="宋体"/>
          <w:sz w:val="24"/>
        </w:rPr>
        <w:t xml:space="preserve"> </w:t>
      </w:r>
      <w:r>
        <w:rPr>
          <w:rFonts w:hint="eastAsia" w:ascii="宋体" w:hAnsi="宋体" w:cs="宋体"/>
          <w:sz w:val="24"/>
          <w:lang w:val="zh-CN"/>
        </w:rPr>
        <w:t xml:space="preserve">对采购过程提出质</w:t>
      </w:r>
      <w:r>
        <w:rPr>
          <w:rFonts w:hint="eastAsia" w:ascii="宋体" w:hAnsi="宋体" w:cs="宋体"/>
          <w:sz w:val="24"/>
          <w:lang w:val="zh-CN"/>
        </w:rPr>
        <w:t xml:space="preserve">疑的，为各采购程序环节结束之日。</w:t>
      </w:r>
      <w:r>
        <w:rPr>
          <w:rFonts w:hint="eastAsia" w:ascii="宋体" w:hAnsi="宋体" w:cs="宋体"/>
          <w:sz w:val="24"/>
          <w:lang w:val="zh-CN"/>
        </w:rPr>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2.3</w:t>
      </w:r>
      <w:r>
        <w:rPr>
          <w:rFonts w:hint="eastAsia" w:ascii="宋体" w:hAnsi="宋体" w:cs="宋体"/>
          <w:sz w:val="24"/>
        </w:rPr>
        <w:t xml:space="preserve"> </w:t>
      </w:r>
      <w:r>
        <w:rPr>
          <w:rFonts w:hint="eastAsia" w:ascii="宋体" w:hAnsi="宋体" w:cs="宋体"/>
          <w:sz w:val="24"/>
          <w:lang w:val="zh-CN"/>
        </w:rPr>
        <w:t xml:space="preserve">对成交结果提出质疑的，为成交结果公告期限届满之日。</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33.</w:t>
      </w:r>
      <w:r>
        <w:rPr>
          <w:rFonts w:hint="eastAsia" w:ascii="宋体" w:hAnsi="宋体" w:cs="宋体"/>
          <w:sz w:val="24"/>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cs="宋体"/>
          <w:sz w:val="24"/>
        </w:rPr>
        <w:t xml:space="preserve">或</w:t>
      </w:r>
      <w:r>
        <w:rPr>
          <w:rFonts w:hint="eastAsia" w:ascii="宋体" w:hAnsi="宋体" w:cs="宋体"/>
          <w:sz w:val="24"/>
          <w:lang w:val="zh-CN"/>
        </w:rPr>
        <w:t xml:space="preserve">采购人将只对供应商第一次质疑作出答复。</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34.</w:t>
      </w:r>
      <w:r>
        <w:rPr>
          <w:rFonts w:hint="eastAsia" w:ascii="宋体" w:hAnsi="宋体" w:cs="宋体"/>
          <w:sz w:val="24"/>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cs="宋体"/>
          <w:sz w:val="24"/>
        </w:rPr>
        <w:t xml:space="preserve">的</w:t>
      </w:r>
      <w:r>
        <w:rPr>
          <w:rFonts w:hint="eastAsia" w:ascii="宋体" w:hAnsi="宋体" w:cs="宋体"/>
          <w:sz w:val="24"/>
          <w:lang w:val="zh-CN"/>
        </w:rPr>
        <w:t xml:space="preserve">格式和内容填写。</w:t>
      </w:r>
      <w:r/>
    </w:p>
    <w:p>
      <w:pPr>
        <w:pStyle w:val="795"/>
        <w:ind w:firstLine="420"/>
        <w:spacing w:line="360" w:lineRule="auto"/>
        <w:rPr>
          <w:rFonts w:hint="eastAsia" w:ascii="宋体" w:hAnsi="宋体" w:cs="宋体"/>
          <w:sz w:val="24"/>
          <w:lang w:val="zh-CN"/>
        </w:rPr>
      </w:pPr>
      <w:r>
        <w:rPr>
          <w:rFonts w:hint="eastAsia" w:ascii="宋体" w:hAnsi="宋体" w:cs="宋体"/>
          <w:sz w:val="24"/>
          <w:lang w:val="zh-CN"/>
        </w:rPr>
        <w:t xml:space="preserve">供应商如组成联合体参加采购活动，《质疑函范本》中要求加盖公章之处，联合体各方均须按要求加盖公章。</w:t>
      </w:r>
      <w:r/>
    </w:p>
    <w:p>
      <w:pPr>
        <w:pStyle w:val="795"/>
        <w:ind w:firstLine="420"/>
        <w:spacing w:line="360" w:lineRule="auto"/>
        <w:rPr>
          <w:rFonts w:hint="eastAsia" w:ascii="宋体" w:hAnsi="宋体" w:cs="宋体"/>
          <w:sz w:val="24"/>
        </w:rPr>
      </w:pPr>
      <w:r>
        <w:rPr>
          <w:rFonts w:hint="eastAsia" w:ascii="宋体" w:hAnsi="宋体" w:cs="宋体"/>
          <w:sz w:val="24"/>
        </w:rPr>
        <w:t xml:space="preserve">35</w:t>
      </w:r>
      <w:r>
        <w:rPr>
          <w:rFonts w:hint="eastAsia" w:ascii="宋体" w:hAnsi="宋体" w:cs="宋体"/>
          <w:sz w:val="24"/>
        </w:rPr>
        <w:t xml:space="preserve">.</w:t>
      </w:r>
      <w:r>
        <w:rPr>
          <w:rFonts w:hint="eastAsia" w:ascii="宋体" w:hAnsi="宋体" w:cs="宋体"/>
          <w:b/>
          <w:bCs/>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cs="宋体"/>
          <w:sz w:val="24"/>
          <w:lang w:val="zh-CN"/>
        </w:rPr>
        <w:t xml:space="preserve">供应商对除上述事项以外其他事项的询问、质疑向采购代理机构提出，由采购代理机构负责答复。</w:t>
      </w:r>
      <w:r>
        <w:rPr>
          <w:rFonts w:hint="eastAsia" w:ascii="宋体" w:hAnsi="宋体" w:cs="宋体"/>
          <w:sz w:val="24"/>
        </w:rPr>
        <w:t xml:space="preserve">  </w:t>
      </w:r>
      <w:r/>
    </w:p>
    <w:p>
      <w:pPr>
        <w:pStyle w:val="795"/>
        <w:ind w:firstLine="422"/>
        <w:spacing w:line="360" w:lineRule="auto"/>
        <w:rPr>
          <w:rFonts w:hint="eastAsia" w:ascii="宋体" w:hAnsi="宋体" w:cs="宋体"/>
          <w:b/>
          <w:bCs/>
          <w:sz w:val="24"/>
          <w:lang w:val="zh-CN"/>
        </w:rPr>
      </w:pPr>
      <w:r>
        <w:rPr>
          <w:rFonts w:hint="eastAsia" w:ascii="宋体" w:hAnsi="宋体" w:cs="宋体"/>
          <w:b/>
          <w:bCs/>
          <w:sz w:val="24"/>
          <w:lang w:val="zh-CN"/>
        </w:rPr>
        <w:t xml:space="preserve">采购人《质疑</w:t>
      </w:r>
      <w:r>
        <w:rPr>
          <w:rFonts w:hint="eastAsia" w:ascii="宋体" w:hAnsi="宋体" w:cs="宋体"/>
          <w:b/>
          <w:bCs/>
          <w:sz w:val="24"/>
        </w:rPr>
        <w:t xml:space="preserve">函</w:t>
      </w:r>
      <w:r>
        <w:rPr>
          <w:rFonts w:hint="eastAsia" w:ascii="宋体" w:hAnsi="宋体" w:cs="宋体"/>
          <w:b/>
          <w:bCs/>
          <w:sz w:val="24"/>
          <w:lang w:val="zh-CN"/>
        </w:rPr>
        <w:t xml:space="preserve">》接收人及联系方式见采购文件第一章。</w:t>
      </w:r>
      <w:r/>
    </w:p>
    <w:p>
      <w:pPr>
        <w:pStyle w:val="795"/>
        <w:ind w:firstLine="420"/>
        <w:spacing w:line="360" w:lineRule="auto"/>
        <w:rPr>
          <w:rFonts w:hint="eastAsia" w:ascii="宋体" w:hAnsi="宋体" w:cs="宋体"/>
          <w:sz w:val="24"/>
          <w:lang w:val="zh-CN"/>
        </w:rPr>
      </w:pPr>
      <w:r>
        <w:rPr>
          <w:rFonts w:hint="eastAsia" w:ascii="宋体" w:hAnsi="宋体" w:cs="宋体"/>
          <w:sz w:val="24"/>
          <w:lang w:val="zh-CN"/>
        </w:rPr>
        <w:t xml:space="preserve">代理机构《质疑函》收件信息：</w:t>
      </w:r>
      <w:r/>
    </w:p>
    <w:p>
      <w:pPr>
        <w:pStyle w:val="795"/>
        <w:ind w:firstLine="420"/>
        <w:spacing w:line="360" w:lineRule="auto"/>
        <w:rPr>
          <w:rFonts w:hint="eastAsia" w:ascii="宋体" w:hAnsi="宋体" w:cs="宋体"/>
          <w:sz w:val="24"/>
          <w:lang w:val="zh-CN"/>
        </w:rPr>
      </w:pPr>
      <w:r>
        <w:rPr>
          <w:rFonts w:hint="eastAsia" w:ascii="宋体" w:hAnsi="宋体" w:cs="宋体"/>
          <w:sz w:val="24"/>
          <w:lang w:val="zh-CN"/>
        </w:rPr>
        <w:t xml:space="preserve">收件人： 赵工</w:t>
      </w:r>
      <w:r/>
    </w:p>
    <w:p>
      <w:pPr>
        <w:pStyle w:val="795"/>
        <w:ind w:firstLine="420"/>
        <w:spacing w:line="360" w:lineRule="auto"/>
        <w:rPr>
          <w:rFonts w:hint="eastAsia" w:ascii="宋体" w:hAnsi="宋体" w:cs="宋体"/>
          <w:sz w:val="24"/>
          <w:lang w:val="zh-CN"/>
        </w:rPr>
      </w:pPr>
      <w:r>
        <w:rPr>
          <w:rFonts w:hint="eastAsia" w:ascii="宋体" w:hAnsi="宋体" w:cs="宋体"/>
          <w:sz w:val="24"/>
          <w:lang w:val="zh-CN"/>
        </w:rPr>
        <w:t xml:space="preserve">地址： 南京市建邺区云龙山路56号大唐科技大厦15层</w:t>
      </w:r>
      <w:r/>
    </w:p>
    <w:p>
      <w:pPr>
        <w:pStyle w:val="795"/>
        <w:ind w:firstLine="420"/>
        <w:spacing w:line="360" w:lineRule="auto"/>
        <w:rPr>
          <w:rFonts w:hint="eastAsia" w:ascii="宋体" w:hAnsi="宋体" w:cs="宋体"/>
          <w:sz w:val="24"/>
          <w:lang w:val="zh-CN"/>
        </w:rPr>
      </w:pPr>
      <w:r>
        <w:rPr>
          <w:rFonts w:hint="eastAsia" w:ascii="宋体" w:hAnsi="宋体" w:cs="宋体"/>
          <w:sz w:val="24"/>
          <w:lang w:val="zh-CN"/>
        </w:rPr>
        <w:t xml:space="preserve">联系电话： 025-84795953</w:t>
      </w:r>
      <w:r/>
    </w:p>
    <w:p>
      <w:pPr>
        <w:pStyle w:val="795"/>
        <w:ind w:firstLine="420"/>
        <w:spacing w:line="360" w:lineRule="auto"/>
        <w:rPr>
          <w:rFonts w:hint="eastAsia" w:ascii="宋体" w:hAnsi="宋体" w:cs="宋体"/>
          <w:sz w:val="24"/>
          <w:lang w:val="zh-CN"/>
        </w:rPr>
      </w:pPr>
      <w:r>
        <w:rPr>
          <w:rFonts w:hint="eastAsia" w:ascii="宋体" w:hAnsi="宋体" w:cs="宋体"/>
          <w:sz w:val="24"/>
          <w:lang w:val="zh-CN"/>
        </w:rPr>
        <w:t xml:space="preserve">由采购人负责答复的质疑，采购人将《质疑答复函》抄送代理机构。</w:t>
      </w:r>
      <w:r/>
    </w:p>
    <w:p>
      <w:pPr>
        <w:pStyle w:val="795"/>
        <w:ind w:firstLine="422"/>
        <w:spacing w:line="360" w:lineRule="auto"/>
        <w:rPr>
          <w:rFonts w:hint="eastAsia" w:ascii="宋体" w:hAnsi="宋体" w:cs="宋体"/>
          <w:b/>
          <w:bCs/>
          <w:sz w:val="24"/>
          <w:lang w:val="zh-CN"/>
        </w:rPr>
      </w:pPr>
      <w:r>
        <w:rPr>
          <w:rFonts w:hint="eastAsia" w:ascii="宋体" w:hAnsi="宋体" w:cs="宋体"/>
          <w:b/>
          <w:bCs/>
          <w:sz w:val="24"/>
        </w:rPr>
        <w:t xml:space="preserve">由采购人负责答复的质疑，采购人将《质疑答复函》抄送采购代理机构。</w:t>
      </w:r>
      <w:r>
        <w:rPr>
          <w:rFonts w:hint="eastAsia" w:ascii="宋体" w:hAnsi="宋体" w:cs="宋体"/>
          <w:b/>
          <w:bCs/>
          <w:sz w:val="24"/>
          <w:lang w:val="zh-CN"/>
        </w:rPr>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36.</w:t>
      </w:r>
      <w:r>
        <w:rPr>
          <w:rFonts w:hint="eastAsia" w:ascii="宋体" w:hAnsi="宋体" w:cs="宋体"/>
          <w:sz w:val="24"/>
          <w:lang w:val="zh-CN"/>
        </w:rPr>
        <w:t xml:space="preserve">以下情形的质疑不予受理：</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36</w:t>
      </w:r>
      <w:r>
        <w:rPr>
          <w:rFonts w:hint="eastAsia" w:ascii="宋体" w:hAnsi="宋体" w:cs="宋体"/>
          <w:sz w:val="24"/>
          <w:lang w:val="zh-CN"/>
        </w:rPr>
        <w:t xml:space="preserve">.1</w:t>
      </w:r>
      <w:r>
        <w:rPr>
          <w:rFonts w:hint="eastAsia" w:ascii="宋体" w:hAnsi="宋体" w:cs="宋体"/>
          <w:sz w:val="24"/>
        </w:rPr>
        <w:t xml:space="preserve"> </w:t>
      </w:r>
      <w:r>
        <w:rPr>
          <w:rFonts w:hint="eastAsia" w:ascii="宋体" w:hAnsi="宋体" w:cs="宋体"/>
          <w:sz w:val="24"/>
          <w:lang w:val="zh-CN"/>
        </w:rPr>
        <w:t xml:space="preserve">内容不符合《政府采购质疑和投诉办法》第十二条规定的质疑。</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36</w:t>
      </w:r>
      <w:r>
        <w:rPr>
          <w:rFonts w:hint="eastAsia" w:ascii="宋体" w:hAnsi="宋体" w:cs="宋体"/>
          <w:sz w:val="24"/>
          <w:lang w:val="zh-CN"/>
        </w:rPr>
        <w:t xml:space="preserve">.2</w:t>
      </w:r>
      <w:r>
        <w:rPr>
          <w:rFonts w:hint="eastAsia" w:ascii="宋体" w:hAnsi="宋体" w:cs="宋体"/>
          <w:sz w:val="24"/>
        </w:rPr>
        <w:t xml:space="preserve"> </w:t>
      </w:r>
      <w:r>
        <w:rPr>
          <w:rFonts w:hint="eastAsia" w:ascii="宋体" w:hAnsi="宋体" w:cs="宋体"/>
          <w:sz w:val="24"/>
          <w:lang w:val="zh-CN"/>
        </w:rPr>
        <w:t xml:space="preserve">超出政府采购法定期限的质疑。</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36</w:t>
      </w:r>
      <w:r>
        <w:rPr>
          <w:rFonts w:hint="eastAsia" w:ascii="宋体" w:hAnsi="宋体" w:cs="宋体"/>
          <w:sz w:val="24"/>
          <w:lang w:val="zh-CN"/>
        </w:rPr>
        <w:t xml:space="preserve">.3</w:t>
      </w:r>
      <w:r>
        <w:rPr>
          <w:rFonts w:hint="eastAsia" w:ascii="宋体" w:hAnsi="宋体" w:cs="宋体"/>
          <w:sz w:val="24"/>
        </w:rPr>
        <w:t xml:space="preserve"> </w:t>
      </w:r>
      <w:r>
        <w:rPr>
          <w:rFonts w:hint="eastAsia" w:ascii="宋体" w:hAnsi="宋体" w:cs="宋体"/>
          <w:sz w:val="24"/>
          <w:lang w:val="zh-CN"/>
        </w:rPr>
        <w:t xml:space="preserve">以传真、电子邮件等方式递交的非原件形式的质疑。</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36</w:t>
      </w:r>
      <w:r>
        <w:rPr>
          <w:rFonts w:hint="eastAsia" w:ascii="宋体" w:hAnsi="宋体" w:cs="宋体"/>
          <w:sz w:val="24"/>
          <w:lang w:val="zh-CN"/>
        </w:rPr>
        <w:t xml:space="preserve">.4</w:t>
      </w:r>
      <w:r>
        <w:rPr>
          <w:rFonts w:hint="eastAsia" w:ascii="宋体" w:hAnsi="宋体" w:cs="宋体"/>
          <w:sz w:val="24"/>
        </w:rPr>
        <w:t xml:space="preserve"> </w:t>
      </w:r>
      <w:r>
        <w:rPr>
          <w:rFonts w:hint="eastAsia" w:ascii="宋体" w:hAnsi="宋体" w:cs="宋体"/>
          <w:sz w:val="24"/>
          <w:lang w:val="zh-CN"/>
        </w:rPr>
        <w:t xml:space="preserve">未参加采购活动或在采购活动中自身权益未受到损害的供应商所提出的质疑。</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36</w:t>
      </w:r>
      <w:r>
        <w:rPr>
          <w:rFonts w:hint="eastAsia" w:ascii="宋体" w:hAnsi="宋体" w:cs="宋体"/>
          <w:sz w:val="24"/>
          <w:lang w:val="zh-CN"/>
        </w:rPr>
        <w:t xml:space="preserve">.5</w:t>
      </w:r>
      <w:r>
        <w:rPr>
          <w:rFonts w:hint="eastAsia" w:ascii="宋体" w:hAnsi="宋体" w:cs="宋体"/>
          <w:sz w:val="24"/>
        </w:rPr>
        <w:t xml:space="preserve"> </w:t>
      </w:r>
      <w:r>
        <w:rPr>
          <w:rFonts w:hint="eastAsia" w:ascii="宋体" w:hAnsi="宋体" w:cs="宋体"/>
          <w:sz w:val="24"/>
          <w:lang w:val="zh-CN"/>
        </w:rPr>
        <w:t xml:space="preserve">供应商组成联合体参加采购活动，联合体中任何一方或多方未按要求签字或盖章、加盖公章的质疑。</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6.</w:t>
      </w:r>
      <w:r>
        <w:rPr>
          <w:rFonts w:hint="eastAsia" w:ascii="宋体" w:hAnsi="宋体" w:cs="宋体"/>
          <w:sz w:val="24"/>
        </w:rPr>
        <w:t xml:space="preserve">6</w:t>
      </w:r>
      <w:r>
        <w:rPr>
          <w:rFonts w:hint="eastAsia" w:ascii="宋体" w:hAnsi="宋体" w:cs="宋体"/>
          <w:sz w:val="24"/>
          <w:lang w:val="zh-CN"/>
        </w:rPr>
        <w:t xml:space="preserve"> 法律法规规定的</w:t>
      </w:r>
      <w:r>
        <w:rPr>
          <w:rFonts w:hint="eastAsia" w:ascii="宋体" w:hAnsi="宋体" w:cs="宋体"/>
          <w:sz w:val="24"/>
        </w:rPr>
        <w:t xml:space="preserve">其他</w:t>
      </w:r>
      <w:r>
        <w:rPr>
          <w:rFonts w:hint="eastAsia" w:ascii="宋体" w:hAnsi="宋体" w:cs="宋体"/>
          <w:sz w:val="24"/>
          <w:lang w:val="zh-CN"/>
        </w:rPr>
        <w:t xml:space="preserve">不予受理情形。</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37</w:t>
      </w:r>
      <w:r>
        <w:rPr>
          <w:rFonts w:hint="eastAsia" w:ascii="宋体" w:hAnsi="宋体" w:cs="宋体"/>
          <w:sz w:val="24"/>
          <w:lang w:val="zh-CN"/>
        </w:rPr>
        <w:t xml:space="preserve">.供应商</w:t>
      </w:r>
      <w:r>
        <w:rPr>
          <w:rFonts w:hint="eastAsia" w:ascii="宋体" w:hAnsi="宋体" w:cs="宋体"/>
          <w:sz w:val="24"/>
          <w:lang w:val="zh-CN"/>
        </w:rPr>
        <w:t xml:space="preserve">提出书面质疑必须有理、有据，不得捏造</w:t>
      </w:r>
      <w:r>
        <w:rPr>
          <w:rFonts w:hint="eastAsia" w:ascii="宋体" w:hAnsi="宋体" w:cs="宋体"/>
          <w:sz w:val="24"/>
          <w:lang w:val="zh-CN"/>
        </w:rPr>
        <w:t xml:space="preserve">事实、提供虚假材料进行恶意质疑。否则，一经查实，采购代理机构或采购人有权依据政府采购的有关规定，报请政府采购监管部门对该供应商进行相应的行政处罚和记录该供应商的失信信息。</w:t>
      </w:r>
      <w:r/>
    </w:p>
    <w:p>
      <w:pPr>
        <w:pStyle w:val="798"/>
        <w:ind w:firstLine="465"/>
        <w:spacing w:before="145" w:after="145" w:line="360" w:lineRule="auto"/>
        <w:rPr>
          <w:rFonts w:hint="eastAsia" w:ascii="宋体" w:hAnsi="宋体" w:cs="宋体"/>
          <w:b w:val="0"/>
          <w:bCs w:val="0"/>
          <w:sz w:val="30"/>
          <w:szCs w:val="30"/>
        </w:rPr>
      </w:pPr>
      <w:r/>
      <w:bookmarkStart w:id="161" w:name="_Toc6207"/>
      <w:r/>
      <w:bookmarkStart w:id="162" w:name="_Toc227249415"/>
      <w:r>
        <w:rPr>
          <w:rFonts w:hint="eastAsia" w:ascii="宋体" w:hAnsi="宋体" w:cs="宋体"/>
          <w:b w:val="0"/>
          <w:bCs w:val="0"/>
          <w:sz w:val="30"/>
          <w:szCs w:val="30"/>
        </w:rPr>
        <w:t xml:space="preserve">九、政策功能落实</w:t>
      </w:r>
      <w:bookmarkEnd w:id="161"/>
      <w:r/>
      <w:bookmarkEnd w:id="162"/>
      <w:r>
        <w:rPr>
          <w:rFonts w:hint="eastAsia" w:ascii="宋体" w:hAnsi="宋体" w:cs="宋体"/>
          <w:b w:val="0"/>
          <w:bCs w:val="0"/>
          <w:sz w:val="30"/>
          <w:szCs w:val="30"/>
        </w:rPr>
      </w:r>
      <w:r/>
    </w:p>
    <w:p>
      <w:pPr>
        <w:pStyle w:val="799"/>
        <w:ind w:firstLine="422"/>
        <w:spacing w:before="0" w:after="0" w:line="360" w:lineRule="auto"/>
        <w:rPr>
          <w:rFonts w:hint="eastAsia" w:ascii="宋体" w:hAnsi="宋体" w:eastAsia="宋体" w:cs="宋体"/>
          <w:lang w:val="zh-CN"/>
        </w:rPr>
      </w:pPr>
      <w:r>
        <w:rPr>
          <w:rFonts w:hint="eastAsia" w:ascii="宋体" w:hAnsi="宋体" w:eastAsia="宋体" w:cs="宋体"/>
          <w:lang w:val="zh-CN"/>
        </w:rPr>
        <w:t xml:space="preserve">38.促进中小企业发展</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38.1 本项目</w:t>
      </w:r>
      <w:r>
        <w:rPr>
          <w:rFonts w:hint="eastAsia" w:ascii="宋体" w:hAnsi="宋体" w:cs="宋体"/>
          <w:sz w:val="24"/>
          <w:lang w:val="zh-CN"/>
        </w:rPr>
        <w:t xml:space="preserve">服务由中小企业承接的，</w:t>
      </w:r>
      <w:r>
        <w:rPr>
          <w:rFonts w:hint="eastAsia" w:ascii="宋体" w:hAnsi="宋体" w:cs="宋体"/>
          <w:sz w:val="24"/>
        </w:rPr>
        <w:t xml:space="preserve">参与磋商的供应商</w:t>
      </w:r>
      <w:r>
        <w:rPr>
          <w:rFonts w:hint="eastAsia" w:ascii="宋体" w:hAnsi="宋体" w:cs="宋体"/>
          <w:sz w:val="24"/>
          <w:lang w:val="zh-CN"/>
        </w:rPr>
        <w:t xml:space="preserve">享受中小企业扶持政策：</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38.2 </w:t>
      </w:r>
      <w:r>
        <w:rPr>
          <w:rFonts w:hint="eastAsia" w:ascii="宋体" w:hAnsi="宋体" w:cs="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w:t>
      </w:r>
      <w:r>
        <w:rPr>
          <w:rFonts w:hint="eastAsia" w:ascii="宋体" w:hAnsi="宋体" w:cs="宋体"/>
          <w:sz w:val="24"/>
          <w:lang w:val="zh-CN"/>
        </w:rPr>
        <w:t xml:space="preserve">直接控股、管理关系的除外。符合中小企业划分标准的个体工商户，在政府采购活动中视同中小企业。</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38.3 </w:t>
      </w:r>
      <w:r>
        <w:rPr>
          <w:rFonts w:hint="eastAsia" w:ascii="宋体" w:hAnsi="宋体" w:cs="宋体"/>
          <w:sz w:val="24"/>
          <w:lang w:val="zh-CN"/>
        </w:rPr>
        <w:t xml:space="preserve">中小企业参加政府采购活动，应当出具《中小企业声明函》，否则不享受相关中小企业</w:t>
      </w:r>
      <w:r>
        <w:rPr>
          <w:rFonts w:hint="eastAsia" w:ascii="宋体" w:hAnsi="宋体" w:cs="宋体"/>
          <w:sz w:val="24"/>
        </w:rPr>
        <w:t xml:space="preserve">支持</w:t>
      </w:r>
      <w:r>
        <w:rPr>
          <w:rFonts w:hint="eastAsia" w:ascii="宋体" w:hAnsi="宋体" w:cs="宋体"/>
          <w:sz w:val="24"/>
          <w:lang w:val="zh-CN"/>
        </w:rPr>
        <w:t xml:space="preserve">政策。</w:t>
      </w:r>
      <w:r/>
    </w:p>
    <w:p>
      <w:pPr>
        <w:pStyle w:val="795"/>
        <w:ind w:firstLine="420"/>
        <w:spacing w:line="360" w:lineRule="auto"/>
        <w:rPr>
          <w:rFonts w:hint="eastAsia" w:ascii="宋体" w:hAnsi="宋体" w:cs="宋体"/>
          <w:sz w:val="24"/>
          <w:lang w:val="zh-CN"/>
        </w:rPr>
      </w:pPr>
      <w:r>
        <w:rPr>
          <w:rFonts w:hint="eastAsia" w:ascii="宋体" w:hAnsi="宋体" w:cs="宋体"/>
          <w:sz w:val="24"/>
        </w:rPr>
        <w:t xml:space="preserve">38.4 </w:t>
      </w:r>
      <w:r>
        <w:rPr>
          <w:rFonts w:hint="eastAsia" w:ascii="宋体" w:hAnsi="宋体" w:cs="宋体"/>
          <w:sz w:val="24"/>
          <w:lang w:val="zh-CN"/>
        </w:rPr>
        <w:t xml:space="preserve">以联合体形式参加政府采购活动，联合体各方均为中小企业的，联合体视同中小企业。其中，联合体各方均为小微企业的，联合体视同小微企业。</w:t>
      </w:r>
      <w:r/>
    </w:p>
    <w:p>
      <w:pPr>
        <w:pStyle w:val="795"/>
        <w:ind w:firstLine="420"/>
        <w:spacing w:line="360" w:lineRule="auto"/>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8</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 </w:t>
      </w:r>
      <w:r>
        <w:rPr>
          <w:rFonts w:hint="eastAsia" w:ascii="宋体" w:hAnsi="宋体" w:cs="宋体"/>
          <w:sz w:val="24"/>
          <w:szCs w:val="24"/>
        </w:rPr>
        <w:t xml:space="preserve">监狱</w:t>
      </w:r>
      <w:r>
        <w:rPr>
          <w:rFonts w:hint="eastAsia" w:ascii="宋体" w:hAnsi="宋体" w:cs="宋体"/>
          <w:sz w:val="24"/>
          <w:szCs w:val="24"/>
        </w:rPr>
        <w:t xml:space="preserve">和戒毒企业（简称监狱企业）视同小型、微</w:t>
      </w:r>
      <w:r>
        <w:rPr>
          <w:rFonts w:hint="eastAsia" w:ascii="宋体" w:hAnsi="宋体" w:cs="宋体"/>
          <w:sz w:val="24"/>
          <w:szCs w:val="24"/>
        </w:rPr>
        <w:t xml:space="preserve">型企业</w:t>
      </w:r>
      <w:r>
        <w:rPr>
          <w:rFonts w:hint="eastAsia" w:ascii="宋体" w:hAnsi="宋体" w:cs="宋体"/>
          <w:sz w:val="24"/>
          <w:lang w:val="zh-CN"/>
        </w:rPr>
        <w:t xml:space="preserve">。</w:t>
      </w:r>
      <w:r>
        <w:rPr>
          <w:rFonts w:hint="eastAsia" w:ascii="宋体" w:hAnsi="宋体" w:cs="宋体"/>
          <w:sz w:val="24"/>
        </w:rPr>
        <w:t xml:space="preserve">按照</w:t>
      </w:r>
      <w:r>
        <w:rPr>
          <w:rFonts w:hint="eastAsia" w:ascii="宋体" w:hAnsi="宋体" w:cs="宋体"/>
          <w:sz w:val="24"/>
          <w:lang w:val="zh-CN"/>
        </w:rPr>
        <w:t xml:space="preserve">《关于政府采购支持监狱企业发展有关问题的通知》（财库〔2014〕68号）</w:t>
      </w:r>
      <w:r>
        <w:rPr>
          <w:rFonts w:hint="eastAsia" w:ascii="宋体" w:hAnsi="宋体" w:cs="宋体"/>
          <w:sz w:val="24"/>
        </w:rPr>
        <w:t xml:space="preserve">规定，</w:t>
      </w:r>
      <w:r>
        <w:rPr>
          <w:rFonts w:hint="eastAsia" w:ascii="宋体" w:hAnsi="宋体" w:cs="宋体"/>
          <w:sz w:val="24"/>
          <w:lang w:val="zh-CN"/>
        </w:rPr>
        <w:t xml:space="preserve">监狱企业需提供由省级以上监狱管理局、戒毒管理局（含新疆生产建设兵团）出具的属于监狱企业的证明文件。</w:t>
      </w:r>
      <w:r/>
    </w:p>
    <w:p>
      <w:pPr>
        <w:pStyle w:val="795"/>
        <w:ind w:firstLine="420"/>
        <w:spacing w:line="360" w:lineRule="auto"/>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8</w:t>
      </w: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cs="宋体"/>
          <w:sz w:val="24"/>
          <w:lang w:val="zh-CN"/>
        </w:rPr>
        <w:t xml:space="preserve">。</w:t>
      </w:r>
      <w:r>
        <w:rPr>
          <w:rFonts w:hint="eastAsia" w:ascii="宋体" w:hAnsi="宋体" w:cs="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cs="宋体"/>
          <w:sz w:val="24"/>
        </w:rPr>
        <w:t xml:space="preserve">需</w:t>
      </w:r>
      <w:r>
        <w:rPr>
          <w:rFonts w:hint="eastAsia" w:ascii="宋体" w:hAnsi="宋体" w:cs="宋体"/>
          <w:sz w:val="24"/>
          <w:lang w:val="zh-CN"/>
        </w:rPr>
        <w:t xml:space="preserve">提供《残疾人福利性单位声明函》。</w:t>
      </w:r>
      <w:r/>
    </w:p>
    <w:p>
      <w:pPr>
        <w:pStyle w:val="795"/>
        <w:jc w:val="center"/>
        <w:spacing w:before="145" w:after="145" w:line="360" w:lineRule="auto"/>
        <w:rPr>
          <w:rFonts w:hint="eastAsia" w:ascii="宋体" w:hAnsi="宋体" w:cs="宋体"/>
          <w:b/>
          <w:color w:val="000000"/>
          <w:sz w:val="32"/>
          <w:szCs w:val="32"/>
        </w:rPr>
        <w:outlineLvl w:val="0"/>
      </w:pPr>
      <w:r/>
      <w:bookmarkStart w:id="163" w:name="_Toc25796"/>
      <w:r/>
      <w:bookmarkStart w:id="164" w:name="_Toc227249416"/>
      <w:r>
        <w:rPr>
          <w:rFonts w:hint="eastAsia" w:ascii="宋体" w:hAnsi="宋体" w:cs="宋体"/>
          <w:b/>
          <w:color w:val="000000"/>
          <w:sz w:val="32"/>
          <w:szCs w:val="32"/>
        </w:rPr>
        <w:br w:type="page" w:clear="all"/>
        <w:t xml:space="preserve">第三章  合同文本</w:t>
      </w:r>
      <w:bookmarkEnd w:id="163"/>
      <w:r/>
      <w:bookmarkEnd w:id="164"/>
      <w:r>
        <w:rPr>
          <w:rFonts w:hint="eastAsia" w:ascii="宋体" w:hAnsi="宋体" w:cs="宋体"/>
          <w:b/>
          <w:color w:val="000000"/>
          <w:sz w:val="32"/>
          <w:szCs w:val="32"/>
        </w:rPr>
      </w:r>
      <w:r/>
    </w:p>
    <w:p>
      <w:pPr>
        <w:pStyle w:val="79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以下为本项目的合同条款，合同双方不得对磋商、响应文件内容作实质性修改。</w:t>
      </w:r>
      <w:r/>
    </w:p>
    <w:p>
      <w:pPr>
        <w:pStyle w:val="808"/>
        <w:ind w:left="0"/>
        <w:spacing w:line="360" w:lineRule="auto"/>
        <w:rPr>
          <w:rFonts w:hint="eastAsia" w:ascii="宋体" w:hAnsi="宋体" w:eastAsia="宋体"/>
        </w:rPr>
      </w:pPr>
      <w:r>
        <w:rPr>
          <w:rFonts w:hint="eastAsia" w:ascii="宋体" w:hAnsi="宋体" w:eastAsia="宋体"/>
        </w:rPr>
      </w:r>
      <w:r/>
    </w:p>
    <w:p>
      <w:pPr>
        <w:pStyle w:val="837"/>
        <w:ind w:firstLine="562"/>
        <w:jc w:val="center"/>
        <w:spacing w:before="120" w:after="120" w:line="360" w:lineRule="auto"/>
        <w:rPr>
          <w:rFonts w:hint="eastAsia" w:hAnsi="宋体" w:cs="宋体"/>
          <w:b/>
          <w:bCs/>
          <w:sz w:val="28"/>
          <w:szCs w:val="28"/>
        </w:rPr>
      </w:pPr>
      <w:r>
        <w:rPr>
          <w:rFonts w:hint="eastAsia" w:hAnsi="宋体" w:cs="宋体"/>
          <w:b/>
          <w:bCs/>
          <w:sz w:val="28"/>
          <w:szCs w:val="28"/>
        </w:rPr>
        <w:t xml:space="preserve">南京市政府采购合同（服务</w:t>
      </w:r>
      <w:r>
        <w:rPr>
          <w:rFonts w:hint="eastAsia" w:hAnsi="宋体" w:cs="宋体"/>
          <w:b/>
          <w:bCs/>
          <w:sz w:val="28"/>
          <w:szCs w:val="28"/>
        </w:rPr>
        <w:t xml:space="preserve">）</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合同编号：</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项目名称：                                       项目编号：</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甲方：（买方）</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乙方：（卖方）</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甲、乙双方根据江苏海外集团国际工程咨询有限公司组织的____________________项目竞争性磋商结果，签署本合同。</w:t>
      </w:r>
      <w:r/>
    </w:p>
    <w:p>
      <w:pPr>
        <w:pStyle w:val="837"/>
        <w:spacing w:before="120" w:after="120" w:line="360" w:lineRule="auto"/>
        <w:rPr>
          <w:rFonts w:hint="eastAsia" w:hAnsi="宋体" w:cs="宋体"/>
          <w:sz w:val="24"/>
          <w:szCs w:val="24"/>
        </w:rPr>
      </w:pPr>
      <w:r/>
      <w:bookmarkStart w:id="165" w:name="_Toc723"/>
      <w:r/>
      <w:bookmarkStart w:id="166" w:name="_Toc31070"/>
      <w:r>
        <w:rPr>
          <w:rFonts w:hint="eastAsia" w:hAnsi="宋体" w:cs="宋体"/>
          <w:sz w:val="24"/>
          <w:szCs w:val="24"/>
        </w:rPr>
        <w:t xml:space="preserve">一、服务事项</w:t>
      </w:r>
      <w:bookmarkEnd w:id="166"/>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（一）服务内容：乙方负责院落门岗值守、治安巡逻、监控执勤、安全保卫等工作，维护正常办公秩序，保证管辖区域内的财产和人员安全。</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（二）服务地点：南京市玄武区北京东路41号。</w:t>
      </w:r>
      <w:r/>
    </w:p>
    <w:p>
      <w:pPr>
        <w:pStyle w:val="837"/>
        <w:spacing w:before="120" w:after="120" w:line="360" w:lineRule="auto"/>
        <w:rPr>
          <w:rFonts w:hint="eastAsia" w:hAnsi="宋体" w:cs="宋体"/>
          <w:sz w:val="24"/>
          <w:szCs w:val="24"/>
        </w:rPr>
      </w:pPr>
      <w:r/>
      <w:bookmarkStart w:id="167" w:name="_Toc2806"/>
      <w:r>
        <w:rPr>
          <w:rFonts w:hint="eastAsia" w:hAnsi="宋体" w:cs="宋体"/>
          <w:sz w:val="24"/>
          <w:szCs w:val="24"/>
        </w:rPr>
        <w:t xml:space="preserve">二、</w:t>
      </w:r>
      <w:bookmarkEnd w:id="165"/>
      <w:r>
        <w:rPr>
          <w:rFonts w:hint="eastAsia" w:hAnsi="宋体" w:cs="宋体"/>
          <w:sz w:val="24"/>
          <w:szCs w:val="24"/>
        </w:rPr>
        <w:t xml:space="preserve">服务期限</w:t>
      </w:r>
      <w:bookmarkEnd w:id="167"/>
      <w:r>
        <w:rPr>
          <w:rFonts w:hint="eastAsia" w:hAnsi="宋体" w:cs="宋体"/>
          <w:sz w:val="24"/>
          <w:szCs w:val="24"/>
        </w:rPr>
      </w:r>
      <w:r/>
    </w:p>
    <w:p>
      <w:pPr>
        <w:pStyle w:val="837"/>
        <w:ind w:firstLine="480"/>
        <w:spacing w:before="120" w:after="120" w:line="360" w:lineRule="auto"/>
        <w:rPr>
          <w:rFonts w:hint="eastAsia" w:hAnsi="宋体" w:cs="宋体"/>
          <w:sz w:val="24"/>
          <w:szCs w:val="24"/>
        </w:rPr>
      </w:pPr>
      <w:r/>
      <w:bookmarkStart w:id="168" w:name="_Toc12574"/>
      <w:r/>
      <w:bookmarkStart w:id="169" w:name="_Toc21832"/>
      <w:r>
        <w:rPr>
          <w:rFonts w:hint="eastAsia" w:hAnsi="宋体" w:cs="宋体"/>
          <w:sz w:val="24"/>
          <w:szCs w:val="24"/>
        </w:rPr>
        <w:t xml:space="preserve">本项目服务期限一年，自2026年6月1日至2027年</w:t>
      </w:r>
      <w:r>
        <w:rPr>
          <w:rFonts w:hint="eastAsia" w:hAnsi="宋体" w:cs="宋体"/>
          <w:sz w:val="24"/>
          <w:szCs w:val="24"/>
        </w:rPr>
        <w:t xml:space="preserve">5月31日（具</w:t>
      </w:r>
      <w:r>
        <w:rPr>
          <w:rFonts w:hint="eastAsia" w:hAnsi="宋体" w:cs="宋体"/>
          <w:sz w:val="24"/>
          <w:szCs w:val="24"/>
        </w:rPr>
        <w:t xml:space="preserve">体时间以甲方实际通知为准）。</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试用期：合同生效后第一个月为试用期，如考核不合格，甲方有权解除本合同。合同解除后至下一家安保公司进场前，乙方应按本合同或甲方的要求保证各项服务正常进行，服务期间所产生的费用甲方按成交价支付。若乙方违反此约定，乙方应按履约期间安保服务费的两倍向甲方支付违约金。</w:t>
      </w:r>
      <w:r/>
    </w:p>
    <w:p>
      <w:pPr>
        <w:pStyle w:val="837"/>
        <w:spacing w:before="120" w:after="120" w:line="360" w:lineRule="auto"/>
        <w:rPr>
          <w:rFonts w:hint="eastAsia" w:hAnsi="宋体" w:cs="宋体"/>
          <w:sz w:val="24"/>
          <w:szCs w:val="24"/>
        </w:rPr>
      </w:pPr>
      <w:r/>
      <w:bookmarkStart w:id="170" w:name="_Toc24705"/>
      <w:r>
        <w:rPr>
          <w:rFonts w:hint="eastAsia" w:hAnsi="宋体" w:cs="宋体"/>
          <w:sz w:val="24"/>
          <w:szCs w:val="24"/>
        </w:rPr>
        <w:t xml:space="preserve">三、服务内容及要求</w:t>
      </w:r>
      <w:bookmarkEnd w:id="170"/>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（一）本合同具体服务内容及要求按照本项目采购文件要求履行，甲乙双方通过补充条款进行特殊约定的从其约定。</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（二）补充条款：          /            </w:t>
      </w:r>
      <w:r/>
    </w:p>
    <w:p>
      <w:pPr>
        <w:pStyle w:val="837"/>
        <w:spacing w:before="120" w:after="120" w:line="360" w:lineRule="auto"/>
        <w:rPr>
          <w:rFonts w:hint="eastAsia" w:hAnsi="宋体" w:cs="宋体"/>
          <w:sz w:val="24"/>
          <w:szCs w:val="24"/>
        </w:rPr>
      </w:pPr>
      <w:r/>
      <w:bookmarkEnd w:id="168"/>
      <w:r/>
      <w:bookmarkEnd w:id="169"/>
      <w:r/>
      <w:bookmarkStart w:id="171" w:name="_Toc19672"/>
      <w:r/>
      <w:bookmarkStart w:id="172" w:name="_Toc7768"/>
      <w:r/>
      <w:bookmarkStart w:id="173" w:name="_Toc17217"/>
      <w:r>
        <w:rPr>
          <w:rFonts w:hint="eastAsia" w:hAnsi="宋体" w:cs="宋体"/>
          <w:sz w:val="24"/>
          <w:szCs w:val="24"/>
        </w:rPr>
        <w:t xml:space="preserve">四、合同价款支付</w:t>
      </w:r>
      <w:bookmarkEnd w:id="171"/>
      <w:r/>
      <w:bookmarkEnd w:id="172"/>
      <w:r/>
      <w:bookmarkEnd w:id="173"/>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（一）费用标准：</w:t>
      </w:r>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本合同总价款：          元                                                                                                                                                                                                                                             </w:t>
      </w:r>
      <w:r>
        <w:rPr>
          <w:rFonts w:hint="eastAsia" w:hAnsi="宋体" w:cs="宋体"/>
          <w:sz w:val="24"/>
          <w:szCs w:val="24"/>
        </w:rPr>
        <w:t xml:space="preserve">                                                                                                                                                                                                                                            </w:t>
      </w:r>
      <w:r>
        <w:rPr>
          <w:rFonts w:hint="eastAsia" w:hAnsi="宋体" w:cs="宋体"/>
          <w:sz w:val="24"/>
          <w:szCs w:val="24"/>
        </w:rPr>
        <w:t xml:space="preserve">                    </w:t>
      </w:r>
      <w:r>
        <w:rPr>
          <w:rFonts w:hint="eastAsia" w:hAnsi="宋体" w:cs="宋体"/>
          <w:sz w:val="24"/>
          <w:szCs w:val="24"/>
        </w:rPr>
        <w:t xml:space="preserve">                                                                                                                                                                                                                                                                </w:t>
      </w:r>
      <w:r>
        <w:rPr>
          <w:rFonts w:hint="eastAsia" w:hAnsi="宋体" w:cs="宋体"/>
          <w:sz w:val="24"/>
          <w:szCs w:val="24"/>
        </w:rPr>
        <w:t xml:space="preserve">                                                                                                                                                                                       </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（二）价款组成及调整约定</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本服务费（合同总价款）实行总价包干制，包干费用包括（但不仅限于）人员工资、社保、公积金、月度考核费用、年度考核费用、年终奖、人员福利费用、高温费、雇主责任险和公众责任险、企业利润、管理费、税金等、安保服务过程中所需的设备设施及低值易耗品等所有工料均包含在服务费用中。餐费、服装费由甲方负责。</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2.合同期内，如遇可能影响到履约成本的价格及政策（如最低工资标准变动、社保基数调整）等风险因素，合同履约服务期限内合同价款不调整。</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3.如因乙方安保质量达不到合同要求，给甲方造成经济或形象损失的，甲方有权要求乙方按合同价款30%给予赔偿，乙方不得以</w:t>
      </w:r>
      <w:r>
        <w:rPr>
          <w:rFonts w:hint="eastAsia" w:hAnsi="宋体" w:cs="宋体"/>
          <w:sz w:val="24"/>
          <w:szCs w:val="24"/>
        </w:rPr>
        <w:t xml:space="preserve">任何理由拒绝赔偿。</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（三）支付方式</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1.本合同项下所有款项均以人民币支付。</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2.付款方</w:t>
      </w:r>
      <w:r>
        <w:rPr>
          <w:rFonts w:hint="eastAsia" w:hAnsi="宋体" w:cs="宋体"/>
          <w:sz w:val="24"/>
          <w:szCs w:val="24"/>
        </w:rPr>
        <w:t xml:space="preserve">式：</w:t>
      </w:r>
      <w:r/>
    </w:p>
    <w:p>
      <w:pPr>
        <w:pStyle w:val="837"/>
        <w:ind w:firstLine="480"/>
        <w:spacing w:before="120" w:after="120" w:line="360" w:lineRule="auto"/>
        <w:rPr>
          <w:rFonts w:hint="eastAsia" w:hAnsi="宋体" w:cs="宋体"/>
          <w:sz w:val="24"/>
          <w:szCs w:val="24"/>
        </w:rPr>
      </w:pPr>
      <w:r>
        <w:rPr>
          <w:rFonts w:hint="eastAsia" w:hAnsi="宋体"/>
          <w:sz w:val="24"/>
          <w:szCs w:val="24"/>
        </w:rPr>
        <w:t xml:space="preserve">甲方于合同签订后支付年度合同款的10%作为预付款，其余款项</w:t>
      </w:r>
      <w:r>
        <w:rPr>
          <w:rFonts w:hint="eastAsia" w:hAnsi="宋体" w:cs="宋体"/>
          <w:sz w:val="24"/>
          <w:szCs w:val="24"/>
        </w:rPr>
        <w:t xml:space="preserve">根据考核情况，分四次支付，第一次付款支付</w:t>
      </w:r>
      <w:r>
        <w:rPr>
          <w:rFonts w:hint="eastAsia" w:hAnsi="宋体"/>
          <w:sz w:val="24"/>
          <w:szCs w:val="24"/>
        </w:rPr>
        <w:t xml:space="preserve">年度合同款的</w:t>
      </w:r>
      <w:r>
        <w:rPr>
          <w:rFonts w:hint="eastAsia" w:hAnsi="宋体" w:cs="宋体"/>
          <w:sz w:val="24"/>
          <w:szCs w:val="24"/>
        </w:rPr>
        <w:t xml:space="preserve">15%，第二次、第三次、第四次付款各支付</w:t>
      </w:r>
      <w:r>
        <w:rPr>
          <w:rFonts w:hint="eastAsia" w:hAnsi="宋体"/>
          <w:sz w:val="24"/>
          <w:szCs w:val="24"/>
        </w:rPr>
        <w:t xml:space="preserve">年度合同款的</w:t>
      </w:r>
      <w:r>
        <w:rPr>
          <w:rFonts w:hint="eastAsia" w:hAnsi="宋体" w:cs="宋体"/>
          <w:sz w:val="24"/>
          <w:szCs w:val="24"/>
        </w:rPr>
        <w:t xml:space="preserve">25%，考核扣除的费用从应支付的价款中扣除；人员考核费用根据甲方对乙方人员月考核情况，于第四次付款时一并支付。</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乙方收到甲方付款通知后，应开具税务部门认可的增值税普通发票，甲方在收到乙方开具的税务部门认可的增值税普通发票后，15个工作日内按发票金额支付费用给乙方，特殊情况除外。</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如乙方未按时提供税务部门认可的增值税普通发票，则甲方付款的时间可相应顺延。如因乙方提供的票据不符合相关要求，给甲方造成的一切损失由乙方承担。</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（四）税费：本合同执行中相关的一切税费均由乙方负担。</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（五）履约保证金：</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1.本合同签订后7个工作日内，乙方向甲方支付履约保证金：合同总价款的10%，共计          元 。</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2.履约保证金的有效期至项目全部合同义务及履约担保相关义务全部履行完毕之日止。履约保证金在合同期满后一个月内，甲方根据实际履约情况，扣除考核扣款、违约金、赔偿金后将剩余的金额无息返还给乙方。</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3.履约保证金形式：包括但不限于通过银行支票、汇票、本票支付</w:t>
      </w:r>
      <w:r>
        <w:rPr>
          <w:rFonts w:hint="eastAsia" w:hAnsi="宋体" w:cs="宋体"/>
          <w:sz w:val="24"/>
          <w:szCs w:val="24"/>
        </w:rPr>
        <w:t xml:space="preserve">到甲方银行账户或者金融机构、担保机构出具的保函（保险）等。</w:t>
      </w:r>
      <w:r/>
    </w:p>
    <w:p>
      <w:pPr>
        <w:pStyle w:val="837"/>
        <w:spacing w:before="120" w:after="120" w:line="360" w:lineRule="auto"/>
        <w:rPr>
          <w:rFonts w:hint="eastAsia" w:hAnsi="宋体" w:cs="宋体"/>
          <w:sz w:val="24"/>
          <w:szCs w:val="24"/>
        </w:rPr>
      </w:pPr>
      <w:r/>
      <w:bookmarkStart w:id="174" w:name="_Toc8431"/>
      <w:r/>
      <w:bookmarkStart w:id="175" w:name="_Toc23832"/>
      <w:r>
        <w:rPr>
          <w:rFonts w:hint="eastAsia" w:hAnsi="宋体" w:cs="宋体"/>
          <w:sz w:val="24"/>
          <w:szCs w:val="24"/>
        </w:rPr>
        <w:t xml:space="preserve">五、考核</w:t>
      </w:r>
      <w:bookmarkEnd w:id="174"/>
      <w:r/>
      <w:bookmarkEnd w:id="175"/>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（一）本项目由甲方按月、半年对乙方进行考核，考核表详见第四章 采购需求，甲方有权根据实际工作情况对考核内容进行调整。</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（二）月度、半年度考核实行千分制，考核总分为1000分，950分（含）以上为优秀，800分（含）以上为合格。月度考核低于950分以下，每低一分扣300元；半年度考核低于950分以下，每低一分扣500元。</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（三）如乙方合同期内累计2个月考核不合格，甲方有权单方解除本服务合同，甲方不承担任何责任及损失。</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（四）对于甲方要求整改，乙方未在规定时间内整改到位的，或由于乙方差错造成较大事故的，甲方视情节轻重扣除合同价款的10%～50%。 </w:t>
      </w:r>
      <w:bookmarkStart w:id="176" w:name="_Toc25364"/>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五）合同期内，甲方每月对乙方人员进行考核，该考核作为乙方人员年底考核奖励工资发放的依据。考核为百分制，低于95分以下，每低1分，安保队员扣50元、安保班长扣100元、安保队长扣200元。低于80分不合格，扣除当月考核工资。</w:t>
      </w:r>
      <w:r/>
    </w:p>
    <w:p>
      <w:pPr>
        <w:pStyle w:val="837"/>
        <w:spacing w:before="120" w:after="120" w:line="360" w:lineRule="auto"/>
        <w:rPr>
          <w:rFonts w:hint="eastAsia" w:hAnsi="宋体" w:cs="宋体"/>
          <w:sz w:val="24"/>
          <w:szCs w:val="24"/>
        </w:rPr>
      </w:pPr>
      <w:r/>
      <w:bookmarkStart w:id="177" w:name="_Toc11306"/>
      <w:r/>
      <w:bookmarkStart w:id="178" w:name="_Toc6141"/>
      <w:r>
        <w:rPr>
          <w:rFonts w:hint="eastAsia" w:hAnsi="宋体" w:cs="宋体"/>
          <w:sz w:val="24"/>
          <w:szCs w:val="24"/>
        </w:rPr>
        <w:t xml:space="preserve">六、权利和义务</w:t>
      </w:r>
      <w:bookmarkEnd w:id="176"/>
      <w:r/>
      <w:bookmarkEnd w:id="177"/>
      <w:r/>
      <w:bookmarkEnd w:id="178"/>
      <w:r>
        <w:rPr>
          <w:rFonts w:hint="eastAsia" w:hAnsi="宋体" w:cs="宋体"/>
          <w:sz w:val="24"/>
          <w:szCs w:val="24"/>
        </w:rPr>
        <w:t xml:space="preserve">  </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（一）甲方的权利与义务</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1.甲方按合同约定及时支付乙方相关费用，并有权对乙方派驻项目点的所有人员实际发放工资、缴纳社保、考核费、高温费、福利费等情况进行核查</w:t>
      </w:r>
      <w:r>
        <w:rPr>
          <w:rFonts w:hint="eastAsia" w:hAnsi="宋体" w:cs="宋体"/>
          <w:sz w:val="24"/>
          <w:szCs w:val="24"/>
        </w:rPr>
        <w:t xml:space="preserve">。</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2.检查、指导、监督乙方履行合同情况，包括但不限于人员配备、组织管理、安全管理、治安安全效果等，进行定期和不定期的检查考核。</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3.对于乙方不服从甲方管理和工作技能、工作质量、工作态度较差的工作人员（包含安保队长在内的所有项目工作人员），有权要求乙方在接到甲方通知后3日内无条件立即调整更换。 </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4.甲方有权根据地域、岗位设置情况与乙方协商调整安保队员的工作范围、目标和人员配置。</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5.甲方有权监督乙方既定任务完成的质量情况，如乙方现有人员不能达到甲方要求，甲方有权要求乙方增加、更换人员，甲方不额外承担任何费用。</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6.因政策、重大活动等各种有可能牵涉到安保等工作的临时性活动，甲方提前通知乙方，乙方应全力配合，保证任务完成，如有临时人员增加，甲方不承担任何费用。</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7.协助处理其管辖区域内非乙方原因所导致的与乙方相关的纠纷等问题。</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8.对于因乙方不当行为或过错造成甲方财产、利益、形象等损失，造成服务区域内人员损伤、损失等，乙方负责完全赔偿和承担相应的责任，甲方不承担任何赔偿责任。</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9.积极采纳乙方提出的合理化建议。</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（二）乙方的权利和义务</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1.乙方应按照甲方的财务管理制度，在收取服务款前提供相应的票据凭证。</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2.根</w:t>
      </w:r>
      <w:r>
        <w:rPr>
          <w:rFonts w:hint="eastAsia" w:hAnsi="宋体" w:cs="宋体"/>
          <w:sz w:val="24"/>
          <w:szCs w:val="24"/>
        </w:rPr>
        <w:t xml:space="preserve">据有关法律法规、本合同的约定及本项目的实际情况，结合甲方的管理要求，提供安保和秩序维护服务并接受甲方监督，制定相关安保和秩序维护服务的各项规章制度和管理服务技术方案，并接受甲方的审核。乙方制定的所有秩序维护制度包括但不限于值班制度、交接制度、接待登记制度、保密制度、训练制度、管材管理、内务设置、卫生要求规范等所有制度须上墙悬挂。</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3.安保队长驻场管理，按合同要求执行安保服务方案并根据现场实际状况提出优</w:t>
      </w:r>
      <w:r>
        <w:rPr>
          <w:rFonts w:hint="eastAsia" w:hAnsi="宋体" w:cs="宋体"/>
          <w:sz w:val="24"/>
          <w:szCs w:val="24"/>
        </w:rPr>
        <w:t xml:space="preserve">化整改建议，定期（每周不少于1小时）安排各岗位员工进行各项安保技能（队列、执勤、防暴、灭火）的学习培训，代表乙方履行本合同，做好与各方的协调及工作统筹安排。</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4.确立安保部门的组织架构，人员自主聘用（所有人员均需提供有效身份证、无犯罪记录证明、保安证及近一个月内的健康体检证明），并按劳动法律的有关规定安排安保人员工作时间，为安保服务工作的正常开展奠定基础，提供保障。</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5.按照甲方的要求，对安保人员进行培训、检查、考核、调换、淘汰和解聘不合格安保人员。</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6.乙方按照甲方要求、响应磋商文件中的承</w:t>
      </w:r>
      <w:r>
        <w:rPr>
          <w:rFonts w:hint="eastAsia" w:hAnsi="宋体" w:cs="宋体"/>
          <w:sz w:val="24"/>
          <w:szCs w:val="24"/>
        </w:rPr>
        <w:t xml:space="preserve">诺和管理模式的标准来提供服务。</w:t>
      </w:r>
      <w:r/>
    </w:p>
    <w:p>
      <w:pPr>
        <w:pStyle w:val="837"/>
        <w:ind w:firstLine="480"/>
        <w:spacing w:before="120" w:after="120" w:line="360" w:lineRule="auto"/>
        <w:rPr>
          <w:rFonts w:hAnsi="宋体" w:cs="宋体"/>
          <w:sz w:val="24"/>
          <w:szCs w:val="24"/>
        </w:rPr>
      </w:pPr>
      <w:r>
        <w:rPr>
          <w:rFonts w:hint="eastAsia" w:hAnsi="宋体" w:cs="宋体"/>
          <w:sz w:val="24"/>
          <w:szCs w:val="24"/>
        </w:rPr>
        <w:t xml:space="preserve">7.承担开展甲方单位内部治安保卫工作。</w:t>
      </w:r>
      <w:r>
        <w:rPr>
          <w:rFonts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8.严格按照甲方要求、合同约定和项目点具体的工作流程</w:t>
      </w:r>
      <w:r>
        <w:rPr>
          <w:rFonts w:hint="eastAsia" w:hAnsi="宋体" w:cs="宋体"/>
          <w:sz w:val="24"/>
          <w:szCs w:val="24"/>
        </w:rPr>
        <w:t xml:space="preserve">、工作标准，完成区域安全保卫和秩序维护工作。无条件接受甲方的监督检查，认真听取和受理甲方的意见、建议和投诉，并认真执行甲方对乙方服务工作的具体要求。</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9.全天24小时负责甲方交付责任区的安全保卫工作，维护甲方良好的治安环境和工作秩序。</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10.对外来办事人员进行引导登记，制止无关人员进入甲方区域；对服务对象出门大宗物品要进行查验，经核实无误后予以放行。</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11.配合甲方有关部门做好责</w:t>
      </w:r>
      <w:r>
        <w:rPr>
          <w:rFonts w:hint="eastAsia" w:hAnsi="宋体" w:cs="宋体"/>
          <w:sz w:val="24"/>
          <w:szCs w:val="24"/>
        </w:rPr>
        <w:t xml:space="preserve">任区的防火防盗工作，定期对防火防盗设施进行检查，使其处于完好状态。</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12.乙方应积极采取各种措施和应对方案，避免发生治安、刑事案件或火灾事故，如发生前述案件或事故，乙方应保护好现场及时向公安机关及甲方报告。</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13.乙方应合理使用工作用房、工作用水、电等属于甲方的设施和器械（如有），如存在人为损坏应照价赔偿，甲方可自履约保证金中扣除。</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14.乙方人员必须遵守甲方各项规章制度，认真工作，训练有素，认真执行各岗位职责。</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15.乙方积极参加管理区域防汛工作。汛期对地库等易发生水浸的区域加强巡逻，发现问题及时上报，并组织人员抢险。冬季清扫积雪，夜间如地面有积雪现象，应立即组织安保夜</w:t>
      </w:r>
      <w:r>
        <w:rPr>
          <w:rFonts w:hint="eastAsia" w:hAnsi="宋体" w:cs="宋体"/>
          <w:sz w:val="24"/>
          <w:szCs w:val="24"/>
        </w:rPr>
        <w:t xml:space="preserve">间当班人员对主要出入口等进行清扫，并在易滑地段铺设草垫等防滑物品</w:t>
      </w:r>
      <w:r>
        <w:rPr>
          <w:rFonts w:hint="eastAsia" w:hAnsi="宋体" w:cs="宋体"/>
          <w:sz w:val="24"/>
          <w:szCs w:val="24"/>
        </w:rPr>
        <w:t xml:space="preserve">。</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16.乙方应针对上访、暴恐等各类突发事件制定应急预案及处置流程。对上访人员进行引导，做好现场秩序的维护；快速处置突发事件并及时上报，做好记录。</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17.乙方应做好管理区域内各类接待活动的现场秩序维护，做好人员引导、车辆停放等工作。</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18.乙方安保人员在工作期间发生违法违纪和责任事故，乙方安保人员对此负有过错的，甲方追究责任人责任，涉嫌犯罪的，依法移交公安部门追究刑事责任。</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19.乙方对甲方的信息及资料负有保密责任，不得向第三方透露。本保密义务不因合同变更、修改、解除或终止而失效。</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20.乙方应在合同签订后15日内购买雇主责任险和公众责任险，并将保单复印件提交甲方备案。保险条款应明确：乙方安保人员在履行本合同过程中，因乙方过错造成第三方人身伤亡、财产损失或其他安全事故的，由乙方负责联系保险公司理赔；保险赔付不足以弥补损失的，由乙方承担补足责任。甲方有权从应付服务费中扣除相应赔偿款项。</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21.法规、政策规定由乙方承担的其他责任。</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（三）其他约定</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本合同未涉及的内容，按磋商文件、响应文件和国家法</w:t>
      </w:r>
      <w:r>
        <w:rPr>
          <w:rFonts w:hint="eastAsia" w:hAnsi="宋体" w:cs="宋体"/>
          <w:sz w:val="24"/>
          <w:szCs w:val="24"/>
        </w:rPr>
        <w:t xml:space="preserve">律法规、行业规范执行。</w:t>
      </w:r>
      <w:r/>
    </w:p>
    <w:p>
      <w:pPr>
        <w:pStyle w:val="837"/>
        <w:spacing w:before="120" w:after="120" w:line="360" w:lineRule="auto"/>
        <w:rPr>
          <w:rFonts w:hint="eastAsia" w:hAnsi="宋体" w:cs="宋体"/>
          <w:sz w:val="24"/>
          <w:szCs w:val="24"/>
        </w:rPr>
      </w:pPr>
      <w:r/>
      <w:bookmarkStart w:id="179" w:name="_Toc8722"/>
      <w:r/>
      <w:bookmarkStart w:id="180" w:name="_Toc7501"/>
      <w:r/>
      <w:bookmarkStart w:id="181" w:name="_Toc18393"/>
      <w:r>
        <w:rPr>
          <w:rFonts w:hint="eastAsia" w:hAnsi="宋体" w:cs="宋体"/>
          <w:sz w:val="24"/>
          <w:szCs w:val="24"/>
        </w:rPr>
        <w:t xml:space="preserve">七、合同的变更及解除</w:t>
      </w:r>
      <w:bookmarkEnd w:id="179"/>
      <w:r/>
      <w:bookmarkEnd w:id="180"/>
      <w:r/>
      <w:bookmarkEnd w:id="181"/>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（一）本合同履行期内，任何一方要求修改合同条款，或解除合同，除本合同已有约</w:t>
      </w:r>
      <w:r>
        <w:rPr>
          <w:rFonts w:hint="eastAsia" w:hAnsi="宋体" w:cs="宋体"/>
          <w:sz w:val="24"/>
          <w:szCs w:val="24"/>
        </w:rPr>
        <w:t xml:space="preserve">定以外，须经对方同意并签署书面意见方可执行。</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（二）如因不可抗力（含政府行政行为等）或法律法规调整等原因使本合同无法履行的，合同终止。</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（三）在国家、江苏省和南京市专项整治和检查中乙方存在以下情形的：</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1.因有问题被媒体曝光，甲方有权解除本合同，并扣除乙方当季合同价款，乙方</w:t>
      </w:r>
      <w:bookmarkStart w:id="182" w:name="_Hlk33475147"/>
      <w:r>
        <w:rPr>
          <w:rFonts w:hint="eastAsia" w:hAnsi="宋体" w:cs="宋体"/>
          <w:sz w:val="24"/>
          <w:szCs w:val="24"/>
        </w:rPr>
        <w:t xml:space="preserve">应按本合同的约定向甲方支付违约金或</w:t>
      </w:r>
      <w:bookmarkEnd w:id="182"/>
      <w:r>
        <w:rPr>
          <w:rFonts w:hint="eastAsia" w:hAnsi="宋体" w:cs="宋体"/>
          <w:sz w:val="24"/>
          <w:szCs w:val="24"/>
        </w:rPr>
        <w:t xml:space="preserve">承担因此给甲方造成的一切损失。</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2.被国家、省、市级督查发现问题一次扣除当季合同价款的3</w:t>
      </w:r>
      <w:r>
        <w:rPr>
          <w:rFonts w:hint="eastAsia" w:hAnsi="宋体" w:cs="宋体"/>
          <w:sz w:val="24"/>
          <w:szCs w:val="24"/>
        </w:rPr>
        <w:t xml:space="preserve">0%；发现问题二次，甲方有权解除本合同，并扣除当季合同价款。乙方应按本合同的约定向甲方支付违约金或承担因此给甲方造成的一切损失。</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（四）乙方累计2个月考核不合格，甲方有权解除合同，并且不承担违约责任。</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五）乙方在合同期内必须按国家相关法律法规与安保人员签订书面劳动合同、缴纳各项保险、依法安排工时并向其员工支付报酬，如遇有违法违规情形，且拒不改正的，甲方有权解除合同，乙方应按合同价款10%向甲方支付违约金。</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（六）乙方应保证投入的安保人员队伍稳定，无正当理由不得变更安保人员，如乙方当月变更一人，甲方按月考核表进行扣分；如乙方人员月流动率超过投入人员总</w:t>
      </w:r>
      <w:r>
        <w:rPr>
          <w:rFonts w:hint="eastAsia" w:hAnsi="宋体" w:cs="宋体"/>
          <w:sz w:val="24"/>
          <w:szCs w:val="24"/>
        </w:rPr>
        <w:t xml:space="preserve">数的10%，甲方有权解除合同，乙方应按合同价款20%向甲方支付违约金。</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（七）因乙方过错，在管理区域发生治安案件、刑事案件、火灾事故、安全事故，甲方有权解除合同，并有权要求乙方赔偿由此造成的经济损失，或按合同价款的20%向甲方支付违约金。</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（八）因乙方失职，造成甲方或第三方财产损失或人身伤害，乙方承担一切责任（乙方应投保相应保险），甲方视情节轻重有权单方解除合同。</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（九）未经甲方同意，乙方不得部分转让或全部转让服务项目，否则甲方有权解除合同，乙方应按合同价款的30%承担违约责任。</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（十）乙方在接到甲方解除合同书面通知后7日内撤离项目现场，并在撤场前与新安保公司完成各项交接，不得影响甲方安保和秩序维护工作正常运转。</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（十一）因乙方违约合同解除后，甲方可以依其认为适当的条件和方法购买第三方提供的服务，乙方应承担甲方购买第三方服务的费用高于乙方现有服务费用部分。</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（十二）本合同解除后，除甲方要求乙方撤离外，乙方仍应按原合同执行直到新的安保公司接管项目，交接过渡期最长不超过3个月。过渡期满后，必须按规定进行交接、撤离。</w:t>
      </w:r>
      <w:r/>
    </w:p>
    <w:p>
      <w:pPr>
        <w:pStyle w:val="837"/>
        <w:spacing w:before="120" w:after="120" w:line="360" w:lineRule="auto"/>
        <w:rPr>
          <w:rFonts w:hint="eastAsia" w:hAnsi="宋体" w:cs="宋体"/>
          <w:sz w:val="24"/>
          <w:szCs w:val="24"/>
        </w:rPr>
      </w:pPr>
      <w:r/>
      <w:bookmarkStart w:id="183" w:name="_Toc17310"/>
      <w:r/>
      <w:bookmarkStart w:id="184" w:name="_Toc32278"/>
      <w:r/>
      <w:bookmarkStart w:id="185" w:name="_Toc6774"/>
      <w:r>
        <w:rPr>
          <w:rFonts w:hint="eastAsia" w:hAnsi="宋体" w:cs="宋体"/>
          <w:sz w:val="24"/>
          <w:szCs w:val="24"/>
        </w:rPr>
        <w:t xml:space="preserve">八、违约责任及其他事项</w:t>
      </w:r>
      <w:bookmarkEnd w:id="183"/>
      <w:r/>
      <w:bookmarkEnd w:id="184"/>
      <w:r/>
      <w:bookmarkEnd w:id="185"/>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（一</w:t>
      </w:r>
      <w:r>
        <w:rPr>
          <w:rFonts w:hint="eastAsia" w:hAnsi="宋体" w:cs="宋体"/>
          <w:sz w:val="24"/>
          <w:szCs w:val="24"/>
        </w:rPr>
        <w:t xml:space="preserve">）本合同履行过程中，任何一方如违反本合同条款导致合同解除或终止，则应向对方支付违约金，违约金为本合同总价款的10%。</w:t>
      </w:r>
      <w:r/>
    </w:p>
    <w:p>
      <w:pPr>
        <w:pStyle w:val="837"/>
        <w:spacing w:before="120" w:after="120" w:line="360" w:lineRule="auto"/>
        <w:rPr>
          <w:rFonts w:hint="eastAsia" w:hAnsi="宋体" w:cs="宋体"/>
          <w:sz w:val="24"/>
          <w:szCs w:val="24"/>
        </w:rPr>
      </w:pPr>
      <w:r>
        <w:rPr>
          <w:rFonts w:hint="eastAsia" w:hAnsi="宋体" w:cs="宋体"/>
          <w:sz w:val="24"/>
          <w:szCs w:val="24"/>
        </w:rPr>
        <w:t xml:space="preserve">    （二）甲乙双方均</w:t>
      </w:r>
      <w:r>
        <w:rPr>
          <w:rFonts w:hint="eastAsia" w:hAnsi="宋体" w:cs="宋体"/>
          <w:sz w:val="24"/>
          <w:szCs w:val="24"/>
        </w:rPr>
        <w:t xml:space="preserve">应指定专人作为本合同履行期间的联络人，一方向对方正式知会事项的通知到达对方指定联络人即视为到达对方。通知方式包括但不限于电话、短信、传真、邮件、电子邮件等，以电话通知为主。</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甲方指定联络人：</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姓    名：</w:t>
      </w:r>
      <w:bookmarkStart w:id="186" w:name="purchase_relation_name"/>
      <w:r/>
      <w:bookmarkEnd w:id="186"/>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联系方式：</w:t>
      </w:r>
      <w:bookmarkStart w:id="187" w:name="purchase_relation_tel"/>
      <w:r/>
      <w:bookmarkEnd w:id="187"/>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乙方指定联络人：</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姓    名：</w:t>
      </w:r>
      <w:bookmarkStart w:id="188" w:name="supplier_relation_name"/>
      <w:r/>
      <w:bookmarkEnd w:id="188"/>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联系方式：</w:t>
      </w:r>
      <w:bookmarkStart w:id="189" w:name="supplier_relation_tel"/>
      <w:r/>
      <w:bookmarkEnd w:id="189"/>
      <w:r>
        <w:rPr>
          <w:rFonts w:hint="eastAsia" w:hAnsi="宋体" w:cs="宋体"/>
          <w:sz w:val="24"/>
          <w:szCs w:val="24"/>
        </w:rPr>
      </w:r>
      <w:r/>
    </w:p>
    <w:p>
      <w:pPr>
        <w:pStyle w:val="837"/>
        <w:spacing w:before="120" w:after="120" w:line="360" w:lineRule="auto"/>
        <w:rPr>
          <w:rFonts w:hint="eastAsia" w:hAnsi="宋体" w:cs="宋体"/>
          <w:sz w:val="24"/>
          <w:szCs w:val="24"/>
        </w:rPr>
      </w:pPr>
      <w:r/>
      <w:bookmarkStart w:id="190" w:name="_Toc22678"/>
      <w:r/>
      <w:bookmarkStart w:id="191" w:name="_Toc1746"/>
      <w:r/>
      <w:bookmarkStart w:id="192" w:name="_Toc15151"/>
      <w:r>
        <w:rPr>
          <w:rFonts w:hint="eastAsia" w:hAnsi="宋体" w:cs="宋体"/>
          <w:sz w:val="24"/>
          <w:szCs w:val="24"/>
        </w:rPr>
        <w:t xml:space="preserve">九、保密要求</w:t>
      </w:r>
      <w:bookmarkEnd w:id="190"/>
      <w:r>
        <w:rPr>
          <w:rFonts w:hint="eastAsia" w:hAnsi="宋体" w:cs="宋体"/>
          <w:sz w:val="24"/>
          <w:szCs w:val="24"/>
        </w:rPr>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（一）甲乙双方均应对履行本合同过程中所获知的对方的商业秘密和专有信息（包括但不限于单位信息、人员信息、经营信息、内部资料等）负有保密义务，未经对方书面同意不得向任何第三方透露。</w:t>
      </w:r>
      <w:r>
        <w:rPr>
          <w:rFonts w:hint="eastAsia" w:hAnsi="宋体" w:cs="宋体"/>
          <w:sz w:val="24"/>
          <w:szCs w:val="24"/>
        </w:rPr>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（二）乙方须严格遵守机关保密管理工作相关法律法规及制度规定，保守在工作中所涉及的一切秘密。严禁将机关内部会议、谈话内容泄露给无关人员。未经允许，不得擅自调取监控。</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（三）任何一方不得擅自记录、复制、拍摄、摘抄、收藏在工作中涉及的秘密、敏感信息和内部资料。不得公开或向任何第三人披露包含秘密和敏感信息的文件、信函、正本、副本、磁盘、光盘等载体。</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（四）涉密人员范围包括甲乙双方参与及知悉项目合作的所有人员。</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（五）任何一方违反保密义务的，须</w:t>
      </w:r>
      <w:r>
        <w:rPr>
          <w:rFonts w:hint="eastAsia" w:hAnsi="宋体" w:cs="宋体"/>
          <w:sz w:val="24"/>
          <w:szCs w:val="24"/>
        </w:rPr>
        <w:t xml:space="preserve">向对方支付相当于合同价款10%的违约金并承担相关法律责任。不足以弥补对方损失的，应当另行赔偿。</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（六）所有乙方项目参与人员均须签</w:t>
      </w:r>
      <w:r>
        <w:rPr>
          <w:rFonts w:hint="eastAsia" w:hAnsi="宋体" w:cs="宋体"/>
          <w:sz w:val="24"/>
          <w:szCs w:val="24"/>
        </w:rPr>
        <w:t xml:space="preserve">署保密协议。</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（七）不论本合同因何种原因变更、解除或终止均不影响本保密条款的效力。</w:t>
      </w:r>
      <w:r/>
    </w:p>
    <w:p>
      <w:pPr>
        <w:pStyle w:val="837"/>
        <w:spacing w:before="120" w:after="120" w:line="360" w:lineRule="auto"/>
        <w:rPr>
          <w:rFonts w:hint="eastAsia" w:hAnsi="宋体" w:cs="宋体"/>
          <w:sz w:val="24"/>
          <w:szCs w:val="24"/>
        </w:rPr>
      </w:pPr>
      <w:r/>
      <w:bookmarkStart w:id="193" w:name="_Toc9920"/>
      <w:r>
        <w:rPr>
          <w:rFonts w:hint="eastAsia" w:hAnsi="宋体" w:cs="宋体"/>
          <w:sz w:val="24"/>
          <w:szCs w:val="24"/>
        </w:rPr>
        <w:t xml:space="preserve">十、不可抗力事件处理</w:t>
      </w:r>
      <w:bookmarkEnd w:id="193"/>
      <w:r>
        <w:rPr>
          <w:rFonts w:hint="eastAsia" w:hAnsi="宋体" w:cs="宋体"/>
          <w:sz w:val="24"/>
          <w:szCs w:val="24"/>
        </w:rPr>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一）本条所述的“不可抗力”系指双方在签订本合同时不可预见、在合同履行过程中不可避免且不能克服的自然灾害和社会性突发事件，如：地震、洪水、台风、骚乱、戒严、暴动、战争以及其他甲方、乙方商定的其他情形。</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（二）如果乙方因不可抗力而导致合同实施延误或不能履行，不应承担逾期赔偿或终止合同的责任。</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三）在不可抗力事件发生后，乙方应尽快以书面形式将不可抗力的情况和原因通知甲方，并出具事件发生地政府有关部门的证明。除甲方书面另行要求外，乙方应尽实际可能继续履行合同义务，以及采取合理的方案履行未受不可抗力影响的其他事项。如果不可抗力事件影响时间持续120天以上时，甲方和乙方应通过友好协商在合理的时间内达成进一步履行合同的协议。</w:t>
      </w:r>
      <w:r/>
    </w:p>
    <w:p>
      <w:pPr>
        <w:pStyle w:val="837"/>
        <w:spacing w:before="120" w:after="120" w:line="360" w:lineRule="auto"/>
        <w:rPr>
          <w:rFonts w:hint="eastAsia" w:hAnsi="宋体" w:cs="宋体"/>
          <w:sz w:val="24"/>
          <w:szCs w:val="24"/>
        </w:rPr>
      </w:pPr>
      <w:r/>
      <w:bookmarkStart w:id="194" w:name="_Toc26454"/>
      <w:r>
        <w:rPr>
          <w:rFonts w:hint="eastAsia" w:hAnsi="宋体" w:cs="宋体"/>
          <w:sz w:val="24"/>
          <w:szCs w:val="24"/>
        </w:rPr>
        <w:t xml:space="preserve">十一、合同纠纷处理</w:t>
      </w:r>
      <w:bookmarkEnd w:id="191"/>
      <w:r/>
      <w:bookmarkEnd w:id="192"/>
      <w:r/>
      <w:bookmarkEnd w:id="194"/>
      <w:r>
        <w:rPr>
          <w:rFonts w:hint="eastAsia" w:hAnsi="宋体" w:cs="宋体"/>
          <w:sz w:val="24"/>
          <w:szCs w:val="24"/>
        </w:rPr>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（一）本合同执行过程中发生纠纷，由甲乙双方协商解决，协商不成，任何一方均有权向甲方所在地人民法院起诉。</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（二）本合同如有未尽事宜由双方另行协商，签订补充协议</w:t>
      </w:r>
      <w:r>
        <w:rPr>
          <w:rFonts w:hint="eastAsia" w:hAnsi="宋体" w:cs="宋体"/>
          <w:sz w:val="24"/>
          <w:szCs w:val="24"/>
        </w:rPr>
        <w:t xml:space="preserve">，与本合同具有同等的法律效力。</w:t>
      </w:r>
      <w:r/>
    </w:p>
    <w:p>
      <w:pPr>
        <w:pStyle w:val="837"/>
        <w:spacing w:before="120" w:after="120" w:line="360" w:lineRule="auto"/>
        <w:rPr>
          <w:rFonts w:hint="eastAsia" w:hAnsi="宋体" w:cs="宋体"/>
          <w:sz w:val="24"/>
          <w:szCs w:val="24"/>
        </w:rPr>
      </w:pPr>
      <w:r/>
      <w:bookmarkStart w:id="195" w:name="_Toc5704"/>
      <w:r/>
      <w:bookmarkStart w:id="196" w:name="_Toc12337"/>
      <w:r/>
      <w:bookmarkStart w:id="197" w:name="_Toc12647"/>
      <w:r>
        <w:rPr>
          <w:rFonts w:hint="eastAsia" w:hAnsi="宋体" w:cs="宋体"/>
          <w:sz w:val="24"/>
          <w:szCs w:val="24"/>
        </w:rPr>
        <w:t xml:space="preserve">十二、合同生效</w:t>
      </w:r>
      <w:bookmarkEnd w:id="195"/>
      <w:r/>
      <w:bookmarkEnd w:id="196"/>
      <w:r/>
      <w:bookmarkEnd w:id="197"/>
      <w:r>
        <w:rPr>
          <w:rFonts w:hint="eastAsia" w:hAnsi="宋体" w:cs="宋体"/>
          <w:sz w:val="24"/>
          <w:szCs w:val="24"/>
        </w:rPr>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本合同由甲乙双方签字盖章后生效。</w:t>
      </w:r>
      <w:r/>
    </w:p>
    <w:p>
      <w:pPr>
        <w:pStyle w:val="837"/>
        <w:spacing w:before="120" w:after="120" w:line="360" w:lineRule="auto"/>
        <w:rPr>
          <w:rFonts w:hint="eastAsia" w:hAnsi="宋体" w:cs="宋体"/>
          <w:sz w:val="24"/>
          <w:szCs w:val="24"/>
        </w:rPr>
      </w:pPr>
      <w:r/>
      <w:bookmarkStart w:id="198" w:name="_Toc6137"/>
      <w:r/>
      <w:bookmarkStart w:id="199" w:name="_Toc10162"/>
      <w:r/>
      <w:bookmarkStart w:id="200" w:name="_Toc8579"/>
      <w:r>
        <w:rPr>
          <w:rFonts w:hint="eastAsia" w:hAnsi="宋体" w:cs="宋体"/>
          <w:sz w:val="24"/>
          <w:szCs w:val="24"/>
        </w:rPr>
        <w:t xml:space="preserve">十三、组成本合同的文件包括</w:t>
      </w:r>
      <w:bookmarkEnd w:id="198"/>
      <w:r/>
      <w:bookmarkEnd w:id="199"/>
      <w:r/>
      <w:bookmarkEnd w:id="200"/>
      <w:r>
        <w:rPr>
          <w:rFonts w:hint="eastAsia" w:hAnsi="宋体" w:cs="宋体"/>
          <w:sz w:val="24"/>
          <w:szCs w:val="24"/>
        </w:rPr>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（一）合</w:t>
      </w:r>
      <w:r>
        <w:rPr>
          <w:rFonts w:hint="eastAsia" w:hAnsi="宋体" w:cs="宋体"/>
          <w:sz w:val="24"/>
          <w:szCs w:val="24"/>
        </w:rPr>
        <w:t xml:space="preserve">同通用条款；</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（二）磋商文件和乙方的响应文件；</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（三）成交通知书；</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（四）甲乙双方商定的其他必要文件。</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上述合同文件内容互为补充，如有不明确，由甲方负责解释。</w:t>
      </w:r>
      <w:r/>
    </w:p>
    <w:p>
      <w:pPr>
        <w:pStyle w:val="837"/>
        <w:spacing w:before="120" w:after="120" w:line="360" w:lineRule="auto"/>
        <w:rPr>
          <w:rFonts w:hint="eastAsia" w:hAnsi="宋体" w:cs="宋体"/>
          <w:sz w:val="24"/>
          <w:szCs w:val="24"/>
        </w:rPr>
      </w:pPr>
      <w:r>
        <w:rPr>
          <w:rFonts w:hint="eastAsia" w:hAnsi="宋体" w:cs="宋体"/>
          <w:sz w:val="24"/>
          <w:szCs w:val="24"/>
        </w:rPr>
        <w:t xml:space="preserve">十三、解决争议的方法</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双方在签订、履行合同中所发生的一切争议，应通过友好协商解决。如协商不成的由甲方住所地人民法院管辖。</w:t>
      </w:r>
      <w:r/>
    </w:p>
    <w:p>
      <w:pPr>
        <w:pStyle w:val="837"/>
        <w:spacing w:before="120" w:after="120" w:line="360" w:lineRule="auto"/>
        <w:rPr>
          <w:rFonts w:hint="eastAsia" w:hAnsi="宋体" w:cs="宋体"/>
          <w:sz w:val="24"/>
          <w:szCs w:val="24"/>
        </w:rPr>
      </w:pPr>
      <w:r>
        <w:rPr>
          <w:rFonts w:hint="eastAsia" w:hAnsi="宋体" w:cs="宋体"/>
          <w:sz w:val="24"/>
          <w:szCs w:val="24"/>
        </w:rPr>
        <w:t xml:space="preserve">十四、合同生效及其它</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（一）本合同经双方加盖单位公章后生效。</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（二）本合同未尽事宜，遵照《中华人民共和国民法典</w:t>
      </w:r>
      <w:r>
        <w:rPr>
          <w:rFonts w:hint="eastAsia" w:hAnsi="宋体" w:cs="宋体"/>
          <w:sz w:val="24"/>
          <w:szCs w:val="24"/>
        </w:rPr>
        <w:t xml:space="preserve">》和《中华人民共和国政府采购法》等有关条文执行。</w:t>
      </w:r>
      <w:r/>
    </w:p>
    <w:p>
      <w:pPr>
        <w:pStyle w:val="837"/>
        <w:ind w:firstLine="425"/>
        <w:spacing w:before="120" w:after="120" w:line="360" w:lineRule="auto"/>
        <w:rPr>
          <w:rFonts w:hint="eastAsia" w:hAnsi="宋体" w:cs="宋体"/>
          <w:sz w:val="24"/>
          <w:szCs w:val="24"/>
        </w:rPr>
      </w:pPr>
      <w:r>
        <w:rPr>
          <w:rFonts w:hint="eastAsia" w:hAnsi="宋体" w:cs="宋体"/>
          <w:sz w:val="24"/>
          <w:szCs w:val="24"/>
        </w:rPr>
        <w:t xml:space="preserve">（三）本合同正本一式肆份，具有同等法律效力，甲方执叁份、乙方执壹份。</w:t>
      </w:r>
      <w:r/>
    </w:p>
    <w:p>
      <w:pPr>
        <w:pStyle w:val="837"/>
        <w:ind w:firstLine="240"/>
        <w:spacing w:before="120" w:after="120" w:line="360" w:lineRule="auto"/>
        <w:rPr>
          <w:rFonts w:hint="eastAsia" w:hAnsi="宋体" w:cs="宋体"/>
          <w:sz w:val="24"/>
          <w:szCs w:val="24"/>
        </w:rPr>
      </w:pPr>
      <w:r>
        <w:rPr>
          <w:rFonts w:hint="eastAsia" w:hAnsi="宋体" w:cs="宋体"/>
          <w:sz w:val="24"/>
          <w:szCs w:val="24"/>
        </w:rPr>
      </w:r>
      <w:r/>
    </w:p>
    <w:p>
      <w:pPr>
        <w:pStyle w:val="837"/>
        <w:ind w:firstLine="240"/>
        <w:spacing w:before="120" w:after="120" w:line="360" w:lineRule="auto"/>
        <w:rPr>
          <w:rFonts w:hint="eastAsia" w:hAnsi="宋体" w:cs="宋体"/>
          <w:sz w:val="24"/>
          <w:szCs w:val="24"/>
        </w:rPr>
      </w:pPr>
      <w:r>
        <w:rPr>
          <w:rFonts w:hint="eastAsia" w:hAnsi="宋体" w:cs="宋体"/>
          <w:sz w:val="24"/>
          <w:szCs w:val="24"/>
        </w:rPr>
        <w:t xml:space="preserve">甲方：（公章）                       乙方：（公章） </w:t>
      </w:r>
      <w:r/>
    </w:p>
    <w:p>
      <w:pPr>
        <w:pStyle w:val="837"/>
        <w:ind w:firstLine="240"/>
        <w:spacing w:before="120" w:after="120" w:line="360" w:lineRule="auto"/>
        <w:rPr>
          <w:rFonts w:hint="eastAsia" w:hAnsi="宋体" w:cs="宋体"/>
          <w:sz w:val="24"/>
          <w:szCs w:val="24"/>
        </w:rPr>
      </w:pPr>
      <w:r>
        <w:rPr>
          <w:rFonts w:hint="eastAsia" w:hAnsi="宋体" w:cs="宋体"/>
          <w:sz w:val="24"/>
          <w:szCs w:val="24"/>
        </w:rPr>
        <w:t xml:space="preserve">地址：                               地址： </w:t>
      </w:r>
      <w:r/>
    </w:p>
    <w:p>
      <w:pPr>
        <w:pStyle w:val="837"/>
        <w:ind w:firstLine="240"/>
        <w:spacing w:before="120" w:after="120" w:line="360" w:lineRule="auto"/>
        <w:rPr>
          <w:rFonts w:hint="eastAsia" w:hAnsi="宋体" w:cs="宋体"/>
          <w:sz w:val="24"/>
          <w:szCs w:val="24"/>
        </w:rPr>
      </w:pPr>
      <w:r>
        <w:rPr>
          <w:rFonts w:hint="eastAsia" w:hAnsi="宋体" w:cs="宋体"/>
          <w:sz w:val="24"/>
          <w:szCs w:val="24"/>
        </w:rPr>
        <w:t xml:space="preserve">负责人或授权代表：                   负责人或授权代表：</w:t>
      </w:r>
      <w:r/>
    </w:p>
    <w:p>
      <w:pPr>
        <w:pStyle w:val="837"/>
        <w:ind w:firstLine="240"/>
        <w:spacing w:before="120" w:after="120" w:line="360" w:lineRule="auto"/>
        <w:rPr>
          <w:rFonts w:hint="eastAsia" w:hAnsi="宋体" w:cs="宋体"/>
          <w:sz w:val="24"/>
          <w:szCs w:val="24"/>
        </w:rPr>
      </w:pPr>
      <w:r>
        <w:rPr>
          <w:rFonts w:hint="eastAsia" w:hAnsi="宋体" w:cs="宋体"/>
          <w:sz w:val="24"/>
          <w:szCs w:val="24"/>
        </w:rPr>
        <w:t xml:space="preserve">联系电话：                           联系电话：          </w:t>
      </w:r>
      <w:r/>
    </w:p>
    <w:p>
      <w:pPr>
        <w:pStyle w:val="837"/>
        <w:ind w:firstLine="4800"/>
        <w:spacing w:line="360" w:lineRule="auto"/>
        <w:rPr>
          <w:rFonts w:hint="eastAsia" w:hAnsi="宋体" w:cs="宋体"/>
          <w:sz w:val="24"/>
          <w:szCs w:val="24"/>
        </w:rPr>
      </w:pPr>
      <w:r>
        <w:rPr>
          <w:rFonts w:hint="eastAsia" w:hAnsi="宋体" w:cs="宋体"/>
          <w:sz w:val="24"/>
          <w:szCs w:val="24"/>
        </w:rPr>
        <w:t xml:space="preserve">签订日期：      年    月   日</w:t>
      </w:r>
      <w:r/>
    </w:p>
    <w:p>
      <w:pPr>
        <w:pStyle w:val="837"/>
        <w:jc w:val="center"/>
        <w:spacing w:before="120" w:after="120" w:line="360" w:lineRule="auto"/>
        <w:rPr>
          <w:rFonts w:hint="eastAsia" w:hAnsi="宋体" w:cs="宋体"/>
          <w:b/>
          <w:bCs/>
          <w:color w:val="000000"/>
          <w:sz w:val="28"/>
          <w:szCs w:val="28"/>
        </w:rPr>
      </w:pPr>
      <w:r>
        <w:rPr>
          <w:rFonts w:hint="eastAsia" w:hAnsi="宋体" w:cs="宋体"/>
          <w:b/>
          <w:bCs/>
          <w:color w:val="000000"/>
          <w:sz w:val="28"/>
          <w:szCs w:val="28"/>
        </w:rPr>
      </w:r>
      <w:r/>
    </w:p>
    <w:p>
      <w:pPr>
        <w:pStyle w:val="837"/>
        <w:jc w:val="center"/>
        <w:spacing w:before="120" w:after="120" w:line="360" w:lineRule="auto"/>
        <w:rPr>
          <w:rFonts w:hint="eastAsia" w:hAnsi="宋体" w:cs="宋体"/>
          <w:b/>
          <w:bCs/>
          <w:color w:val="000000"/>
          <w:sz w:val="28"/>
          <w:szCs w:val="28"/>
        </w:rPr>
      </w:pPr>
      <w:r>
        <w:rPr>
          <w:rFonts w:hint="eastAsia" w:hAnsi="宋体" w:cs="宋体"/>
          <w:b/>
          <w:bCs/>
          <w:color w:val="000000"/>
          <w:sz w:val="28"/>
          <w:szCs w:val="28"/>
        </w:rPr>
        <w:t xml:space="preserve">《*******合同》补充协议（合同附件）</w:t>
      </w:r>
      <w:r/>
    </w:p>
    <w:p>
      <w:pPr>
        <w:pStyle w:val="837"/>
        <w:ind w:firstLine="480"/>
        <w:jc w:val="left"/>
        <w:spacing w:before="120" w:after="120" w:line="360" w:lineRule="auto"/>
        <w:rPr>
          <w:rFonts w:hint="eastAsia" w:hAnsi="宋体" w:cs="宋体"/>
          <w:color w:val="000000"/>
          <w:sz w:val="24"/>
          <w:szCs w:val="24"/>
        </w:rPr>
      </w:pPr>
      <w:r>
        <w:rPr>
          <w:rFonts w:hint="eastAsia" w:hAnsi="宋体" w:cs="宋体"/>
          <w:color w:val="000000"/>
          <w:sz w:val="24"/>
          <w:szCs w:val="24"/>
        </w:rPr>
        <w:t xml:space="preserve">如遇磋商文件及合同未约定事项，双方可友好协商签订补充协议。</w:t>
      </w:r>
      <w:r/>
    </w:p>
    <w:p>
      <w:pPr>
        <w:pStyle w:val="795"/>
        <w:jc w:val="center"/>
        <w:spacing w:before="145" w:after="145" w:line="360" w:lineRule="auto"/>
        <w:rPr>
          <w:rFonts w:hint="eastAsia" w:ascii="宋体" w:hAnsi="宋体" w:cs="宋体"/>
          <w:b/>
          <w:color w:val="000000"/>
          <w:sz w:val="32"/>
          <w:szCs w:val="32"/>
        </w:rPr>
        <w:outlineLvl w:val="0"/>
      </w:pPr>
      <w:r/>
      <w:bookmarkEnd w:id="0"/>
      <w:r/>
      <w:bookmarkEnd w:id="1"/>
      <w:r/>
      <w:bookmarkEnd w:id="2"/>
      <w:r/>
      <w:bookmarkEnd w:id="3"/>
      <w:r/>
      <w:bookmarkEnd w:id="4"/>
      <w:r/>
      <w:bookmarkEnd w:id="5"/>
      <w:r/>
      <w:bookmarkStart w:id="201" w:name="_Toc120614244"/>
      <w:r/>
      <w:bookmarkStart w:id="202" w:name="_Toc16938590"/>
      <w:r/>
      <w:bookmarkStart w:id="203" w:name="_Hlt16619350"/>
      <w:r/>
      <w:bookmarkStart w:id="204" w:name="_Toc20823346"/>
      <w:r/>
      <w:bookmarkStart w:id="205" w:name="_Toc479757211"/>
      <w:r/>
      <w:bookmarkStart w:id="206" w:name="_Toc462564139"/>
      <w:r>
        <w:rPr>
          <w:rFonts w:hint="eastAsia" w:ascii="宋体" w:hAnsi="宋体" w:cs="宋体"/>
          <w:color w:val="000000"/>
          <w:sz w:val="24"/>
          <w:szCs w:val="24"/>
        </w:rPr>
        <w:br w:type="page" w:clear="all"/>
      </w:r>
      <w:bookmarkEnd w:id="201"/>
      <w:r/>
      <w:bookmarkEnd w:id="202"/>
      <w:r/>
      <w:bookmarkEnd w:id="203"/>
      <w:r/>
      <w:bookmarkEnd w:id="204"/>
      <w:r/>
      <w:bookmarkStart w:id="207" w:name="_Toc49090575"/>
      <w:r/>
      <w:bookmarkStart w:id="208" w:name="_Toc26554093"/>
      <w:r/>
      <w:bookmarkStart w:id="209" w:name="_Toc227249417"/>
      <w:r/>
      <w:bookmarkStart w:id="210" w:name="_Toc26601"/>
      <w:r>
        <w:rPr>
          <w:rFonts w:hint="eastAsia" w:ascii="宋体" w:hAnsi="宋体" w:cs="宋体"/>
          <w:b/>
          <w:color w:val="000000"/>
          <w:sz w:val="32"/>
          <w:szCs w:val="32"/>
        </w:rPr>
        <w:t xml:space="preserve">第四章  采购需求</w:t>
      </w:r>
      <w:bookmarkEnd w:id="209"/>
      <w:r/>
      <w:bookmarkEnd w:id="210"/>
      <w:r>
        <w:rPr>
          <w:rFonts w:hint="eastAsia" w:ascii="宋体" w:hAnsi="宋体" w:cs="宋体"/>
          <w:b/>
          <w:color w:val="000000"/>
          <w:sz w:val="32"/>
          <w:szCs w:val="32"/>
        </w:rPr>
      </w:r>
      <w:r/>
    </w:p>
    <w:p>
      <w:pPr>
        <w:pStyle w:val="798"/>
        <w:ind w:firstLine="434"/>
        <w:spacing w:before="163" w:after="163"/>
        <w:rPr>
          <w:rFonts w:hint="eastAsia" w:ascii="宋体" w:hAnsi="宋体" w:cs="宋体"/>
        </w:rPr>
      </w:pPr>
      <w:r/>
      <w:bookmarkStart w:id="211" w:name="_Toc227249418"/>
      <w:r/>
      <w:bookmarkStart w:id="212" w:name="_Toc20430"/>
      <w:r>
        <w:rPr>
          <w:rFonts w:hint="eastAsia" w:ascii="宋体" w:hAnsi="宋体" w:cs="宋体"/>
        </w:rPr>
        <w:t xml:space="preserve">一、项目属性：服务类项目。</w:t>
      </w:r>
      <w:bookmarkEnd w:id="211"/>
      <w:r/>
      <w:bookmarkEnd w:id="212"/>
      <w:r>
        <w:rPr>
          <w:rFonts w:hint="eastAsia" w:ascii="宋体" w:hAnsi="宋体" w:cs="宋体"/>
        </w:rPr>
      </w:r>
      <w:r/>
    </w:p>
    <w:p>
      <w:pPr>
        <w:pStyle w:val="798"/>
        <w:ind w:firstLine="434"/>
        <w:spacing w:before="163" w:after="163"/>
        <w:rPr>
          <w:rFonts w:hint="eastAsia" w:ascii="宋体" w:hAnsi="宋体" w:cs="宋体"/>
        </w:rPr>
      </w:pPr>
      <w:r/>
      <w:bookmarkStart w:id="213" w:name="_Toc227249419"/>
      <w:r/>
      <w:bookmarkStart w:id="214" w:name="_Toc469"/>
      <w:r>
        <w:rPr>
          <w:rFonts w:hint="eastAsia" w:ascii="宋体" w:hAnsi="宋体" w:cs="宋体"/>
        </w:rPr>
        <w:t xml:space="preserve">二、项目概况</w:t>
      </w:r>
      <w:bookmarkEnd w:id="213"/>
      <w:r/>
      <w:bookmarkEnd w:id="214"/>
      <w:r>
        <w:rPr>
          <w:rFonts w:hint="eastAsia" w:ascii="宋体" w:hAnsi="宋体" w:cs="宋体"/>
        </w:rPr>
      </w:r>
      <w:r/>
    </w:p>
    <w:p>
      <w:pPr>
        <w:pStyle w:val="795"/>
        <w:ind w:firstLine="482"/>
        <w:jc w:val="left"/>
        <w:spacing w:line="360" w:lineRule="auto"/>
        <w:rPr>
          <w:rFonts w:hint="eastAsia" w:ascii="宋体" w:hAnsi="宋体" w:cs="宋体"/>
          <w:sz w:val="24"/>
          <w:szCs w:val="24"/>
        </w:rPr>
      </w:pPr>
      <w:r>
        <w:rPr>
          <w:rFonts w:hint="eastAsia" w:ascii="宋体" w:hAnsi="宋体" w:cs="宋体"/>
          <w:sz w:val="24"/>
          <w:szCs w:val="24"/>
        </w:rPr>
        <w:t xml:space="preserve">2.1项目背景</w:t>
      </w:r>
      <w:r/>
    </w:p>
    <w:p>
      <w:pPr>
        <w:pStyle w:val="795"/>
        <w:ind w:firstLine="480"/>
        <w:jc w:val="left"/>
        <w:spacing w:line="360" w:lineRule="auto"/>
        <w:rPr>
          <w:rFonts w:hint="eastAsia" w:ascii="宋体" w:hAnsi="宋体" w:cs="宋体"/>
          <w:sz w:val="24"/>
          <w:szCs w:val="24"/>
        </w:rPr>
      </w:pPr>
      <w:r>
        <w:rPr>
          <w:rFonts w:hint="eastAsia" w:ascii="宋体" w:hAnsi="宋体" w:cs="宋体"/>
          <w:sz w:val="24"/>
          <w:szCs w:val="24"/>
        </w:rPr>
        <w:t xml:space="preserve">为了进一步加强北京东路41号院安全保卫工作，维护正常办公秩序，保证管辖区域内的财产和人员安全，现拟采购第三方安保服务，主要负责院落门岗值守、治安巡逻、监控执勤、安全保卫等工作。</w:t>
      </w:r>
      <w:r/>
    </w:p>
    <w:p>
      <w:pPr>
        <w:pStyle w:val="795"/>
        <w:ind w:firstLine="482"/>
        <w:jc w:val="left"/>
        <w:spacing w:line="360" w:lineRule="auto"/>
        <w:rPr>
          <w:rFonts w:hint="eastAsia" w:ascii="宋体" w:hAnsi="宋体" w:cs="宋体"/>
          <w:sz w:val="24"/>
          <w:szCs w:val="24"/>
        </w:rPr>
      </w:pPr>
      <w:r>
        <w:rPr>
          <w:rFonts w:hint="eastAsia" w:ascii="宋体" w:hAnsi="宋体" w:cs="宋体"/>
          <w:sz w:val="24"/>
          <w:szCs w:val="24"/>
        </w:rPr>
        <w:t xml:space="preserve">2.2 项目服务遵循标准</w:t>
      </w:r>
      <w:r/>
    </w:p>
    <w:p>
      <w:pPr>
        <w:pStyle w:val="795"/>
        <w:ind w:firstLine="480"/>
        <w:jc w:val="left"/>
        <w:spacing w:line="360" w:lineRule="auto"/>
        <w:rPr>
          <w:rFonts w:hint="eastAsia" w:ascii="宋体" w:hAnsi="宋体" w:cs="宋体"/>
          <w:sz w:val="24"/>
          <w:szCs w:val="24"/>
        </w:rPr>
      </w:pPr>
      <w:r>
        <w:rPr>
          <w:rFonts w:hint="eastAsia" w:ascii="宋体" w:hAnsi="宋体" w:cs="宋体"/>
          <w:sz w:val="24"/>
          <w:szCs w:val="24"/>
        </w:rPr>
        <w:t xml:space="preserve">遵循国家、行业及地方现行的规范和标准要求。</w:t>
      </w:r>
      <w:r/>
    </w:p>
    <w:p>
      <w:pPr>
        <w:pStyle w:val="795"/>
        <w:ind w:firstLine="482"/>
        <w:jc w:val="left"/>
        <w:spacing w:line="360" w:lineRule="auto"/>
        <w:rPr>
          <w:rFonts w:hint="eastAsia" w:ascii="宋体" w:hAnsi="宋体" w:cs="宋体"/>
          <w:sz w:val="24"/>
          <w:szCs w:val="24"/>
        </w:rPr>
      </w:pPr>
      <w:r>
        <w:rPr>
          <w:rFonts w:hint="eastAsia" w:ascii="宋体" w:hAnsi="宋体" w:cs="宋体"/>
          <w:sz w:val="24"/>
          <w:szCs w:val="24"/>
        </w:rPr>
        <w:t xml:space="preserve">2.3服务地点</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南京市玄武区北京东路41号。</w:t>
      </w:r>
      <w:r/>
    </w:p>
    <w:p>
      <w:pPr>
        <w:pStyle w:val="798"/>
        <w:ind w:firstLine="434"/>
        <w:spacing w:before="163" w:after="163"/>
        <w:rPr>
          <w:rFonts w:hint="eastAsia" w:ascii="宋体" w:hAnsi="宋体" w:cs="宋体"/>
        </w:rPr>
      </w:pPr>
      <w:r/>
      <w:bookmarkStart w:id="215" w:name="_Toc13712"/>
      <w:r/>
      <w:bookmarkStart w:id="216" w:name="_Toc227249420"/>
      <w:r>
        <w:rPr>
          <w:rFonts w:hint="eastAsia" w:ascii="宋体" w:hAnsi="宋体" w:cs="宋体"/>
        </w:rPr>
        <w:t xml:space="preserve">三、服务要求</w:t>
      </w:r>
      <w:bookmarkEnd w:id="215"/>
      <w:r/>
      <w:bookmarkEnd w:id="216"/>
      <w:r>
        <w:rPr>
          <w:rFonts w:hint="eastAsia" w:ascii="宋体" w:hAnsi="宋体" w:cs="宋体"/>
        </w:rPr>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★（一）服务事项（包括但</w:t>
      </w:r>
      <w:r>
        <w:rPr>
          <w:rFonts w:hint="eastAsia" w:ascii="宋体" w:hAnsi="宋体" w:cs="宋体"/>
          <w:bCs/>
          <w:sz w:val="24"/>
          <w:szCs w:val="24"/>
        </w:rPr>
        <w:t xml:space="preserve">不限于以下事项）</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1.负责院内1号门、2号门、3号门、4号门人员和车辆管控、通行、引导、疏散、盘查等工作。</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2.负责院内治安巡逻，对</w:t>
      </w:r>
      <w:r>
        <w:rPr>
          <w:rFonts w:hint="eastAsia" w:ascii="宋体" w:hAnsi="宋体" w:cs="宋体"/>
          <w:bCs/>
          <w:sz w:val="24"/>
          <w:szCs w:val="24"/>
        </w:rPr>
        <w:t xml:space="preserve">院内重点区域、要害部位进行巡查，及时发现并处置各类问题。</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3.参与事故救援、抢险救灾工作，协助专业队伍开展现场警戒、人员疏散，道路疏通，物资搬运等工作。</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4.负责管辖区域内的秩序维护与监控执勤等工作，参与处置突发事件，包括但不限于个人极端事件、恐怖袭击或暴力事件，开展先期处置工作，控制事态发展。</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5.参与各类重大会议、重大活动的安全保障工作，确保各类会议和活动安全有序。</w:t>
      </w:r>
      <w:r/>
    </w:p>
    <w:p>
      <w:pPr>
        <w:pStyle w:val="795"/>
        <w:ind w:firstLine="480"/>
        <w:spacing w:line="360" w:lineRule="auto"/>
        <w:rPr>
          <w:rFonts w:ascii="宋体" w:hAnsi="宋体" w:cs="宋体"/>
          <w:bCs/>
          <w:sz w:val="24"/>
          <w:szCs w:val="24"/>
        </w:rPr>
      </w:pPr>
      <w:r>
        <w:rPr>
          <w:rFonts w:hint="eastAsia" w:ascii="宋体" w:hAnsi="宋体" w:cs="宋体"/>
          <w:bCs/>
          <w:sz w:val="24"/>
          <w:szCs w:val="24"/>
        </w:rPr>
        <w:t xml:space="preserve">6.承担开展采购人单位内部治安保卫工作。</w:t>
      </w:r>
      <w:r>
        <w:rPr>
          <w:rFonts w:ascii="宋体" w:hAnsi="宋体" w:cs="宋体"/>
          <w:bCs/>
          <w:sz w:val="24"/>
          <w:szCs w:val="24"/>
        </w:rPr>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7.完成采购人临时安排的其他工作任务。</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★（二）保密要求</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供应商应与每位安保队员签订安全责任书及保密责任书，文件原件在供应商处留档。采购人查阅时，应无条件、及时提供。签订履约合同时，供应商应与采购人签订安全责任书及保密责任书。</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1.建立保密管理制度。制度内容应当包括但不限于：①明确重点要害岗位保密职责。②对涉密工作岗位的保密要求。</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2.根据采购人要求与涉密工作岗位的安保人员签订保密责任书。保密责任书应当向采购人报备。</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3.供应商每季度至少开展1次对安保人员进行保密、思想政治教育培训，提高安保人员保密意</w:t>
      </w:r>
      <w:r>
        <w:rPr>
          <w:rFonts w:hint="eastAsia" w:ascii="宋体" w:hAnsi="宋体" w:cs="宋体"/>
          <w:bCs/>
          <w:sz w:val="24"/>
          <w:szCs w:val="24"/>
        </w:rPr>
        <w:t xml:space="preserve">识和思想政治意识。新入职员工应当接受保密、思想政治教育培训，进行必要的人员资历审查，合格后签订保密协议</w:t>
      </w:r>
      <w:r>
        <w:rPr>
          <w:rFonts w:hint="eastAsia" w:ascii="宋体" w:hAnsi="宋体" w:cs="宋体"/>
          <w:bCs/>
          <w:sz w:val="24"/>
          <w:szCs w:val="24"/>
        </w:rPr>
        <w:t xml:space="preserve">方可上岗。</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（三）档案管理要求</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1.建立安保信息，准确、及时地对文件资料和服务记录进行归档保存，并确保其安保安全。</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2.档案和记录齐全，建立台账登记制度，包括但不限于：①采购人建议与投诉等。教育培训和考核记录。保密、思想政治教育培训记录。②保安服务：监控记录、突发事件演习与处置记录等。③其他：客户信息、财务明细、合同协议、信报信息登记、大件物品进出登记等。</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3.遵守采购人的</w:t>
      </w:r>
      <w:r>
        <w:rPr>
          <w:rFonts w:hint="eastAsia" w:ascii="宋体" w:hAnsi="宋体" w:cs="宋体"/>
          <w:bCs/>
          <w:sz w:val="24"/>
          <w:szCs w:val="24"/>
        </w:rPr>
        <w:t xml:space="preserve">信息、档案资料保密要求，未经许可，不得将建筑物平面图等资料转作其他用途或向其他单位、个人提供。</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4.档案存放条理化、排列系统化、保管科学化，并建立信息化档案管理。</w:t>
      </w:r>
      <w:r/>
    </w:p>
    <w:p>
      <w:pPr>
        <w:pStyle w:val="795"/>
        <w:ind w:firstLine="480"/>
        <w:spacing w:line="360" w:lineRule="auto"/>
        <w:rPr>
          <w:rFonts w:ascii="宋体" w:hAnsi="宋体" w:cs="宋体"/>
          <w:bCs/>
          <w:sz w:val="24"/>
          <w:szCs w:val="24"/>
        </w:rPr>
      </w:pPr>
      <w:r>
        <w:rPr>
          <w:rFonts w:hint="eastAsia" w:ascii="宋体" w:hAnsi="宋体" w:cs="宋体"/>
          <w:bCs/>
          <w:sz w:val="24"/>
          <w:szCs w:val="24"/>
        </w:rPr>
        <w:t xml:space="preserve">5.分类规范，查阅方便，档案流转流程完善，档案使用登记手续完备。</w:t>
      </w:r>
      <w:r>
        <w:rPr>
          <w:rFonts w:ascii="宋体" w:hAnsi="宋体" w:cs="宋体"/>
          <w:bCs/>
          <w:sz w:val="24"/>
          <w:szCs w:val="24"/>
        </w:rPr>
      </w:r>
      <w:r/>
    </w:p>
    <w:p>
      <w:pPr>
        <w:pStyle w:val="795"/>
        <w:ind w:firstLine="480"/>
        <w:spacing w:line="360" w:lineRule="auto"/>
        <w:rPr>
          <w:rFonts w:hint="eastAsia" w:ascii="宋体" w:hAnsi="宋体" w:cs="宋体"/>
          <w:sz w:val="24"/>
          <w:szCs w:val="24"/>
        </w:rPr>
      </w:pPr>
      <w:r>
        <w:rPr>
          <w:rFonts w:hint="eastAsia" w:ascii="宋体" w:hAnsi="宋体" w:cs="宋体"/>
          <w:bCs/>
          <w:sz w:val="24"/>
          <w:szCs w:val="24"/>
        </w:rPr>
        <w:t xml:space="preserve">6.履约结束后，相关资料交还采购人，采购人按政府采购相关规定存档。</w:t>
      </w:r>
      <w:r>
        <w:rPr>
          <w:rFonts w:hint="eastAsia" w:ascii="宋体" w:hAnsi="宋体" w:cs="宋体"/>
          <w:sz w:val="24"/>
          <w:szCs w:val="24"/>
        </w:rPr>
      </w:r>
      <w:r/>
    </w:p>
    <w:p>
      <w:pPr>
        <w:pStyle w:val="798"/>
        <w:ind w:firstLine="434"/>
        <w:spacing w:before="163" w:after="163"/>
        <w:rPr>
          <w:rFonts w:hint="eastAsia" w:ascii="宋体" w:hAnsi="宋体" w:cs="宋体"/>
        </w:rPr>
      </w:pPr>
      <w:r/>
      <w:bookmarkStart w:id="217" w:name="_Toc26651"/>
      <w:r/>
      <w:bookmarkStart w:id="218" w:name="_Toc227249421"/>
      <w:r>
        <w:rPr>
          <w:rFonts w:hint="eastAsia" w:ascii="宋体" w:hAnsi="宋体" w:cs="宋体"/>
        </w:rPr>
        <w:t xml:space="preserve">四、拟采购标的需要满足的技术、商务要求</w:t>
      </w:r>
      <w:bookmarkEnd w:id="217"/>
      <w:r/>
      <w:bookmarkEnd w:id="218"/>
      <w:r>
        <w:rPr>
          <w:rFonts w:hint="eastAsia" w:ascii="宋体" w:hAnsi="宋体" w:cs="宋体"/>
        </w:rPr>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（一）技术要求</w:t>
      </w:r>
      <w:r/>
    </w:p>
    <w:p>
      <w:pPr>
        <w:pStyle w:val="795"/>
        <w:ind w:firstLine="482"/>
        <w:spacing w:line="360" w:lineRule="auto"/>
        <w:rPr>
          <w:rFonts w:hint="eastAsia" w:ascii="宋体" w:hAnsi="宋体" w:cs="宋体"/>
          <w:b/>
          <w:bCs/>
          <w:color w:val="000000"/>
          <w:sz w:val="28"/>
          <w:szCs w:val="28"/>
        </w:rPr>
      </w:pPr>
      <w:r>
        <w:rPr>
          <w:rFonts w:hint="eastAsia" w:ascii="宋体" w:hAnsi="宋体" w:cs="宋体"/>
          <w:b/>
          <w:bCs/>
          <w:color w:val="000000"/>
          <w:sz w:val="28"/>
          <w:szCs w:val="28"/>
        </w:rPr>
        <w:br w:type="page" w:clear="all"/>
        <w:t xml:space="preserve">★1.人员岗位设置</w:t>
      </w:r>
      <w:r/>
    </w:p>
    <w:tbl>
      <w:tblPr>
        <w:tblW w:w="866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2"/>
        <w:gridCol w:w="797"/>
        <w:gridCol w:w="800"/>
        <w:gridCol w:w="1400"/>
        <w:gridCol w:w="3650"/>
        <w:gridCol w:w="1317"/>
      </w:tblGrid>
      <w:tr>
        <w:trPr>
          <w:trHeight w:val="70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795"/>
              <w:jc w:val="center"/>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pStyle w:val="795"/>
              <w:jc w:val="center"/>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人员类别</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pStyle w:val="795"/>
              <w:jc w:val="center"/>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tcPr>
          <w:p>
            <w:pPr>
              <w:pStyle w:val="795"/>
              <w:jc w:val="center"/>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岗位说明</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岗位人数</w:t>
            </w:r>
            <w:r/>
          </w:p>
        </w:tc>
      </w:tr>
      <w:tr>
        <w:trPr>
          <w:cantSplit/>
          <w:trHeight w:val="844" w:hRule="exact"/>
        </w:trPr>
        <w:tc>
          <w:tcPr>
            <w:tcBorders>
              <w:left w:val="single" w:color="000000" w:sz="4" w:space="0"/>
              <w:bottom w:val="single" w:color="000000" w:sz="4" w:space="0"/>
              <w:right w:val="single" w:color="000000" w:sz="4" w:space="0"/>
            </w:tcBorders>
            <w:tcW w:w="702" w:type="dxa"/>
            <w:vAlign w:val="center"/>
            <w:textDirection w:val="lrTb"/>
            <w:noWrap w:val="false"/>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安保队伍</w:t>
            </w:r>
            <w:r/>
          </w:p>
        </w:tc>
        <w:tc>
          <w:tcPr>
            <w:tcBorders>
              <w:top w:val="single" w:color="000000" w:sz="4" w:space="0"/>
              <w:left w:val="single" w:color="000000" w:sz="4" w:space="0"/>
              <w:right w:val="single" w:color="000000" w:sz="4" w:space="0"/>
            </w:tcBorders>
            <w:tcW w:w="800" w:type="dxa"/>
            <w:vAlign w:val="center"/>
            <w:vMerge w:val="restart"/>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管理人员</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队长</w:t>
            </w:r>
            <w:r/>
          </w:p>
        </w:tc>
        <w:tc>
          <w:tcPr>
            <w:tcBorders>
              <w:top w:val="single" w:color="000000" w:sz="4" w:space="0"/>
              <w:left w:val="single" w:color="000000" w:sz="4" w:space="0"/>
              <w:right w:val="single" w:color="000000" w:sz="4" w:space="0"/>
            </w:tcBorders>
            <w:tcW w:w="3650" w:type="dxa"/>
            <w:vAlign w:val="center"/>
            <w:textDirection w:val="lrTb"/>
            <w:noWrap w:val="false"/>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标准岗</w:t>
            </w:r>
            <w:r/>
          </w:p>
        </w:tc>
        <w:tc>
          <w:tcPr>
            <w:tcBorders>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1人</w:t>
            </w:r>
            <w:r/>
          </w:p>
        </w:tc>
      </w:tr>
      <w:tr>
        <w:trPr>
          <w:cantSplit/>
          <w:trHeight w:val="853" w:hRule="exact"/>
        </w:trPr>
        <w:tc>
          <w:tcPr>
            <w:tcBorders>
              <w:left w:val="single" w:color="000000" w:sz="4" w:space="0"/>
              <w:bottom w:val="single" w:color="000000" w:sz="4" w:space="0"/>
              <w:right w:val="single" w:color="000000" w:sz="4" w:space="0"/>
            </w:tcBorders>
            <w:tcW w:w="702" w:type="dxa"/>
            <w:vAlign w:val="center"/>
            <w:textDirection w:val="lrTb"/>
            <w:noWrap w:val="false"/>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97" w:type="dxa"/>
            <w:vAlign w:val="center"/>
            <w:vMerge w:val="continue"/>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bottom w:val="single" w:color="000000" w:sz="4" w:space="0"/>
              <w:right w:val="single" w:color="000000" w:sz="4" w:space="0"/>
            </w:tcBorders>
            <w:tcW w:w="800" w:type="dxa"/>
            <w:vAlign w:val="center"/>
            <w:vMerge w:val="continue"/>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内勤</w:t>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工作日8:00-12:00、13:30-17:3</w:t>
            </w:r>
            <w:r>
              <w:rPr>
                <w:rFonts w:hint="eastAsia" w:ascii="宋体" w:hAnsi="宋体" w:cs="宋体"/>
                <w:color w:val="000000"/>
                <w:sz w:val="24"/>
                <w:szCs w:val="24"/>
              </w:rPr>
              <w:t xml:space="preserve">0</w:t>
            </w:r>
            <w:r/>
          </w:p>
        </w:tc>
        <w:tc>
          <w:tcPr>
            <w:tcBorders>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1人</w:t>
            </w:r>
            <w:r/>
          </w:p>
        </w:tc>
      </w:tr>
      <w:tr>
        <w:trPr>
          <w:cantSplit/>
          <w:trHeight w:val="853" w:hRule="exact"/>
        </w:trPr>
        <w:tc>
          <w:tcPr>
            <w:tcBorders>
              <w:left w:val="single" w:color="000000" w:sz="4" w:space="0"/>
              <w:bottom w:val="single" w:color="000000" w:sz="4" w:space="0"/>
              <w:right w:val="single" w:color="000000" w:sz="4" w:space="0"/>
            </w:tcBorders>
            <w:tcW w:w="702" w:type="dxa"/>
            <w:vAlign w:val="center"/>
            <w:textDirection w:val="lrTb"/>
            <w:noWrap w:val="false"/>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97" w:type="dxa"/>
            <w:vAlign w:val="center"/>
            <w:vMerge w:val="continue"/>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00" w:type="dxa"/>
            <w:vAlign w:val="center"/>
            <w:vMerge w:val="restart"/>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门岗值守人员</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班长</w:t>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全年24小时单岗（四班三运转）</w:t>
            </w:r>
            <w:r/>
          </w:p>
        </w:tc>
        <w:tc>
          <w:tcPr>
            <w:tcBorders>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4人</w:t>
            </w:r>
            <w:r/>
          </w:p>
        </w:tc>
      </w:tr>
      <w:tr>
        <w:trPr>
          <w:cantSplit/>
          <w:trHeight w:val="708"/>
        </w:trPr>
        <w:tc>
          <w:tcPr>
            <w:tcBorders>
              <w:left w:val="single" w:color="000000" w:sz="4" w:space="0"/>
              <w:right w:val="single" w:color="000000" w:sz="4" w:space="0"/>
            </w:tcBorders>
            <w:tcW w:w="702" w:type="dxa"/>
            <w:vAlign w:val="center"/>
            <w:vMerge w:val="restart"/>
            <w:textDirection w:val="lrTb"/>
            <w:noWrap w:val="false"/>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97" w:type="dxa"/>
            <w:vAlign w:val="center"/>
            <w:vMerge w:val="continue"/>
            <w:textDirection w:val="lrTb"/>
            <w:noWrap/>
          </w:tcPr>
          <w:p>
            <w:pPr>
              <w:pStyle w:val="795"/>
              <w:ind w:left="-113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00" w:type="dxa"/>
            <w:vAlign w:val="center"/>
            <w:vMerge w:val="continue"/>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0" w:type="dxa"/>
            <w:vAlign w:val="center"/>
            <w:vMerge w:val="restart"/>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1号门岗</w:t>
            </w:r>
            <w:r/>
          </w:p>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形象岗</w:t>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主岗：全年7:0</w:t>
            </w:r>
            <w:r>
              <w:rPr>
                <w:rFonts w:hint="eastAsia" w:ascii="宋体" w:hAnsi="宋体" w:cs="宋体"/>
                <w:color w:val="000000"/>
                <w:sz w:val="24"/>
                <w:szCs w:val="24"/>
              </w:rPr>
              <w:t xml:space="preserve">0-22:00单人立岗（1人执勤，1人备勤，轮替上岗）</w:t>
            </w:r>
            <w:r/>
          </w:p>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全年22:00-7:00双人坐岗值班</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9人</w:t>
            </w:r>
            <w:r/>
          </w:p>
        </w:tc>
      </w:tr>
      <w:tr>
        <w:trPr>
          <w:cantSplit/>
          <w:trHeight w:val="708"/>
        </w:trPr>
        <w:tc>
          <w:tcPr>
            <w:tcBorders>
              <w:left w:val="single" w:color="000000" w:sz="4" w:space="0"/>
              <w:bottom w:val="single" w:color="000000" w:sz="4" w:space="0"/>
              <w:right w:val="single" w:color="000000" w:sz="4" w:space="0"/>
            </w:tcBorders>
            <w:tcW w:w="702" w:type="dxa"/>
            <w:vAlign w:val="center"/>
            <w:vMerge w:val="continue"/>
            <w:textDirection w:val="lrTb"/>
            <w:noWrap w:val="false"/>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vMerge w:val="continue"/>
            <w:textDirection w:val="lrTb"/>
            <w:noWrap/>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00" w:type="dxa"/>
            <w:vAlign w:val="center"/>
            <w:vMerge w:val="continue"/>
            <w:textDirection w:val="lrTb"/>
            <w:noWrap/>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0" w:type="dxa"/>
            <w:vAlign w:val="center"/>
            <w:vMerge w:val="continue"/>
            <w:textDirection w:val="lrTb"/>
            <w:noWrap/>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副岗：全年7:00-12:00、13:00-17:00单人立岗（1人执勤，1人备勤，轮替上岗）</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4人</w:t>
            </w:r>
            <w:r/>
          </w:p>
        </w:tc>
      </w:tr>
      <w:tr>
        <w:trPr>
          <w:cantSplit/>
          <w:trHeight w:val="1146" w:hRule="exact"/>
        </w:trPr>
        <w:tc>
          <w:tcPr>
            <w:tcBorders>
              <w:left w:val="single" w:color="000000" w:sz="4" w:space="0"/>
              <w:bottom w:val="single" w:color="000000" w:sz="4" w:space="0"/>
              <w:right w:val="single" w:color="000000" w:sz="4" w:space="0"/>
            </w:tcBorders>
            <w:tcW w:w="702" w:type="dxa"/>
            <w:vAlign w:val="center"/>
            <w:textDirection w:val="lrTb"/>
            <w:noWrap w:val="false"/>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97" w:type="dxa"/>
            <w:vAlign w:val="center"/>
            <w:vMerge w:val="continue"/>
            <w:textDirection w:val="lrTb"/>
            <w:noWrap/>
          </w:tcPr>
          <w:p>
            <w:pPr>
              <w:pStyle w:val="795"/>
              <w:ind w:left="-113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00" w:type="dxa"/>
            <w:vAlign w:val="center"/>
            <w:vMerge w:val="continue"/>
            <w:textDirection w:val="lrTb"/>
            <w:noWrap/>
          </w:tcPr>
          <w:p>
            <w:pPr>
              <w:pStyle w:val="795"/>
              <w:ind w:left="-113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2号门岗</w:t>
            </w:r>
            <w:r/>
          </w:p>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形象岗</w:t>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全年7:00-21:00单人立岗（1人执勤，1人备勤，轮替上岗）</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5人</w:t>
            </w:r>
            <w:r/>
          </w:p>
        </w:tc>
      </w:tr>
      <w:tr>
        <w:trPr>
          <w:cantSplit/>
          <w:trHeight w:val="1138" w:hRule="exact"/>
        </w:trPr>
        <w:tc>
          <w:tcPr>
            <w:tcBorders>
              <w:left w:val="single" w:color="000000" w:sz="4" w:space="0"/>
              <w:bottom w:val="single" w:color="000000" w:sz="4" w:space="0"/>
              <w:right w:val="single" w:color="000000" w:sz="4" w:space="0"/>
            </w:tcBorders>
            <w:tcW w:w="702" w:type="dxa"/>
            <w:vAlign w:val="center"/>
            <w:textDirection w:val="lrTb"/>
            <w:noWrap w:val="false"/>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97" w:type="dxa"/>
            <w:vAlign w:val="center"/>
            <w:vMerge w:val="continue"/>
            <w:textDirection w:val="lrTb"/>
            <w:noWrap/>
          </w:tcPr>
          <w:p>
            <w:pPr>
              <w:pStyle w:val="795"/>
              <w:ind w:left="-113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right w:val="single" w:color="000000" w:sz="4" w:space="0"/>
            </w:tcBorders>
            <w:tcW w:w="800" w:type="dxa"/>
            <w:vAlign w:val="center"/>
            <w:vMerge w:val="continue"/>
            <w:textDirection w:val="lrTb"/>
            <w:noWrap/>
          </w:tcPr>
          <w:p>
            <w:pPr>
              <w:pStyle w:val="795"/>
              <w:ind w:left="-113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3号门岗</w:t>
            </w:r>
            <w:r/>
          </w:p>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形象岗</w:t>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全年7:00-21:00单人立岗（1人执勤，1人备勤，轮</w:t>
            </w:r>
            <w:r>
              <w:rPr>
                <w:rFonts w:hint="eastAsia" w:ascii="宋体" w:hAnsi="宋体" w:cs="宋体"/>
                <w:color w:val="000000"/>
                <w:sz w:val="24"/>
                <w:szCs w:val="24"/>
              </w:rPr>
              <w:t xml:space="preserve">替上岗）</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5人</w:t>
            </w:r>
            <w:r/>
          </w:p>
        </w:tc>
      </w:tr>
      <w:tr>
        <w:trPr>
          <w:cantSplit/>
          <w:trHeight w:val="1126" w:hRule="exact"/>
        </w:trPr>
        <w:tc>
          <w:tcPr>
            <w:tcBorders>
              <w:left w:val="single" w:color="000000" w:sz="4" w:space="0"/>
              <w:bottom w:val="single" w:color="000000" w:sz="4" w:space="0"/>
              <w:right w:val="single" w:color="000000" w:sz="4" w:space="0"/>
            </w:tcBorders>
            <w:tcW w:w="702" w:type="dxa"/>
            <w:vAlign w:val="center"/>
            <w:textDirection w:val="lrTb"/>
            <w:noWrap w:val="false"/>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97" w:type="dxa"/>
            <w:vAlign w:val="center"/>
            <w:vMerge w:val="continue"/>
            <w:textDirection w:val="lrTb"/>
            <w:noWrap/>
          </w:tcPr>
          <w:p>
            <w:pPr>
              <w:pStyle w:val="795"/>
              <w:ind w:left="-113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left w:val="single" w:color="000000" w:sz="4" w:space="0"/>
              <w:bottom w:val="single" w:color="000000" w:sz="4" w:space="0"/>
              <w:right w:val="single" w:color="000000" w:sz="4" w:space="0"/>
            </w:tcBorders>
            <w:tcW w:w="800" w:type="dxa"/>
            <w:vAlign w:val="center"/>
            <w:vMerge w:val="continue"/>
            <w:textDirection w:val="lrTb"/>
            <w:noWrap/>
          </w:tcPr>
          <w:p>
            <w:pPr>
              <w:pStyle w:val="795"/>
              <w:ind w:left="-1134"/>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4号门岗</w:t>
            </w:r>
            <w:r/>
          </w:p>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形象岗</w:t>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工作日7:00-21:00单人立岗（1人执勤，1人备勤，轮替上岗）</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4人</w:t>
            </w:r>
            <w:r>
              <w:rPr>
                <w:rFonts w:hint="eastAsia" w:ascii="宋体" w:hAnsi="宋体" w:cs="宋体"/>
                <w:color w:val="000000"/>
                <w:sz w:val="24"/>
                <w:szCs w:val="24"/>
              </w:rPr>
            </w:r>
            <w:r/>
          </w:p>
        </w:tc>
      </w:tr>
      <w:tr>
        <w:trPr>
          <w:trHeight w:val="653" w:hRule="exact"/>
        </w:trPr>
        <w:tc>
          <w:tcPr>
            <w:tcBorders>
              <w:left w:val="single" w:color="000000" w:sz="4" w:space="0"/>
              <w:bottom w:val="single" w:color="000000" w:sz="4" w:space="0"/>
              <w:right w:val="single" w:color="000000" w:sz="4" w:space="0"/>
            </w:tcBorders>
            <w:tcW w:w="702" w:type="dxa"/>
            <w:vAlign w:val="center"/>
            <w:textDirection w:val="lrTb"/>
            <w:noWrap w:val="false"/>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gridSpan w:val="3"/>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监控岗</w:t>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全年24小时单岗（四班三运转）</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4人</w:t>
            </w:r>
            <w:r/>
          </w:p>
        </w:tc>
      </w:tr>
      <w:tr>
        <w:trPr>
          <w:trHeight w:val="1187" w:hRule="exact"/>
        </w:trPr>
        <w:tc>
          <w:tcPr>
            <w:tcBorders>
              <w:left w:val="single" w:color="000000" w:sz="4" w:space="0"/>
              <w:bottom w:val="single" w:color="000000" w:sz="4" w:space="0"/>
              <w:right w:val="single" w:color="000000" w:sz="4" w:space="0"/>
            </w:tcBorders>
            <w:tcW w:w="702" w:type="dxa"/>
            <w:vAlign w:val="center"/>
            <w:textDirection w:val="lrTb"/>
            <w:noWrap w:val="false"/>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gridSpan w:val="3"/>
            <w:tcBorders>
              <w:left w:val="single" w:color="000000" w:sz="4" w:space="0"/>
              <w:bottom w:val="single" w:color="000000" w:sz="4" w:space="0"/>
              <w:right w:val="single" w:color="000000" w:sz="4" w:space="0"/>
            </w:tcBorders>
            <w:tcW w:w="299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夜间巡逻岗</w:t>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tcPr>
          <w:p>
            <w:pPr>
              <w:pStyle w:val="79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全年19:00-7:00 （4人负责夜间巡逻、2人备勤应急处置）</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8人</w:t>
            </w:r>
            <w:r/>
          </w:p>
        </w:tc>
      </w:tr>
      <w:tr>
        <w:trPr>
          <w:trHeight w:val="574" w:hRule="exact"/>
        </w:trPr>
        <w:tc>
          <w:tcPr>
            <w:gridSpan w:val="5"/>
            <w:tcBorders>
              <w:top w:val="single" w:color="000000" w:sz="4" w:space="0"/>
              <w:left w:val="single" w:color="000000" w:sz="4" w:space="0"/>
              <w:bottom w:val="single" w:color="000000" w:sz="4" w:space="0"/>
              <w:right w:val="single" w:color="000000" w:sz="4" w:space="0"/>
            </w:tcBorders>
            <w:tcW w:w="7349" w:type="dxa"/>
            <w:vAlign w:val="center"/>
            <w:textDirection w:val="lrTb"/>
            <w:noWrap w:val="false"/>
          </w:tcPr>
          <w:p>
            <w:pPr>
              <w:pStyle w:val="795"/>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合  计</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pStyle w:val="795"/>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45人</w:t>
            </w:r>
            <w:r/>
          </w:p>
        </w:tc>
      </w:tr>
    </w:tbl>
    <w:p>
      <w:pPr>
        <w:pStyle w:val="881"/>
        <w:numPr>
          <w:ilvl w:val="0"/>
          <w:numId w:val="0"/>
        </w:numPr>
        <w:ind w:firstLine="482"/>
        <w:spacing w:line="360" w:lineRule="auto"/>
        <w:tabs>
          <w:tab w:val="left" w:pos="907" w:leader="none"/>
        </w:tabs>
        <w:rPr>
          <w:rFonts w:hint="eastAsia" w:ascii="宋体" w:hAnsi="宋体" w:cs="宋体"/>
          <w:sz w:val="24"/>
          <w:szCs w:val="22"/>
        </w:rPr>
        <w:outlineLvl w:val="9"/>
      </w:pPr>
      <w:r>
        <w:rPr>
          <w:rFonts w:hint="eastAsia" w:ascii="宋体" w:hAnsi="宋体" w:cs="宋体"/>
          <w:sz w:val="24"/>
          <w:szCs w:val="22"/>
        </w:rPr>
        <w:t xml:space="preserve">注：</w:t>
      </w:r>
      <w:r>
        <w:rPr>
          <w:rFonts w:hint="eastAsia" w:ascii="宋体" w:hAnsi="宋体" w:cs="宋体"/>
          <w:b w:val="0"/>
          <w:bCs/>
          <w:sz w:val="24"/>
          <w:szCs w:val="22"/>
        </w:rPr>
        <w:t xml:space="preserve">供应商须提供承诺书，承诺现场投入的人员数不得低于45人且专人专岗。</w:t>
      </w:r>
      <w:r>
        <w:rPr>
          <w:rFonts w:hint="eastAsia" w:ascii="宋体" w:hAnsi="宋体" w:cs="宋体"/>
          <w:sz w:val="24"/>
          <w:szCs w:val="22"/>
        </w:rPr>
      </w:r>
      <w:r/>
    </w:p>
    <w:p>
      <w:pPr>
        <w:pStyle w:val="795"/>
        <w:ind w:firstLine="482"/>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2. 安保人员要求</w:t>
      </w:r>
      <w:r/>
    </w:p>
    <w:p>
      <w:pPr>
        <w:pStyle w:val="795"/>
        <w:ind w:firstLine="482"/>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★2.1岗位要求</w:t>
      </w:r>
      <w:r/>
    </w:p>
    <w:p>
      <w:pPr>
        <w:pStyle w:val="881"/>
        <w:numPr>
          <w:ilvl w:val="0"/>
          <w:numId w:val="0"/>
        </w:numPr>
        <w:ind w:firstLine="482"/>
        <w:spacing w:line="360" w:lineRule="auto"/>
        <w:tabs>
          <w:tab w:val="left" w:pos="907" w:leader="none"/>
        </w:tabs>
        <w:rPr>
          <w:rFonts w:hint="eastAsia" w:ascii="宋体" w:hAnsi="宋体" w:cs="宋体"/>
          <w:color w:val="000000"/>
          <w:sz w:val="24"/>
          <w:szCs w:val="22"/>
        </w:rPr>
        <w:outlineLvl w:val="9"/>
      </w:pPr>
      <w:r>
        <w:rPr>
          <w:rFonts w:hint="eastAsia" w:ascii="宋体" w:hAnsi="宋体" w:cs="宋体"/>
          <w:color w:val="000000"/>
          <w:sz w:val="24"/>
          <w:szCs w:val="22"/>
        </w:rPr>
        <w:t xml:space="preserve">2.1.1安保队长</w:t>
      </w:r>
      <w:r>
        <w:rPr>
          <w:rFonts w:hint="eastAsia" w:ascii="宋体" w:hAnsi="宋体" w:cs="宋体"/>
          <w:bCs/>
          <w:color w:val="000000"/>
          <w:sz w:val="24"/>
          <w:szCs w:val="22"/>
        </w:rPr>
        <w:t xml:space="preserve">（</w:t>
      </w:r>
      <w:r>
        <w:rPr>
          <w:rFonts w:hint="eastAsia" w:ascii="宋体" w:hAnsi="宋体" w:cs="宋体"/>
          <w:color w:val="000000"/>
          <w:sz w:val="24"/>
          <w:szCs w:val="22"/>
        </w:rPr>
        <w:t xml:space="preserve">标准岗</w:t>
      </w:r>
      <w:r>
        <w:rPr>
          <w:rFonts w:hint="eastAsia" w:ascii="宋体" w:hAnsi="宋体" w:cs="宋体"/>
          <w:bCs/>
          <w:color w:val="000000"/>
          <w:sz w:val="24"/>
          <w:szCs w:val="22"/>
        </w:rPr>
        <w:t xml:space="preserve">）</w:t>
      </w:r>
      <w:r>
        <w:rPr>
          <w:rFonts w:hint="eastAsia" w:ascii="宋体" w:hAnsi="宋体" w:cs="宋体"/>
          <w:color w:val="000000"/>
          <w:sz w:val="24"/>
          <w:szCs w:val="22"/>
        </w:rPr>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1.年龄35周岁及以下，男性，身高178cm及以上，身心健康，五官端正，素质过硬，体形标准均匀，无文身、无慢性疾病、无传染性</w:t>
      </w:r>
      <w:r>
        <w:rPr>
          <w:rFonts w:hint="eastAsia" w:ascii="宋体" w:hAnsi="宋体" w:cs="宋体"/>
          <w:b w:val="0"/>
          <w:bCs/>
          <w:color w:val="000000"/>
          <w:sz w:val="24"/>
          <w:szCs w:val="22"/>
        </w:rPr>
        <w:t xml:space="preserve">及精神疾病、无犯罪记录，普通话标准、流利，具备良好的军体训练能力，其他参考军检标准。</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2.大专及以上学历，退役或复转军人优先。</w:t>
      </w:r>
      <w:r/>
    </w:p>
    <w:p>
      <w:pPr>
        <w:pStyle w:val="881"/>
        <w:numPr>
          <w:ilvl w:val="0"/>
          <w:numId w:val="0"/>
        </w:numPr>
        <w:ind w:firstLine="480"/>
        <w:spacing w:line="360" w:lineRule="auto"/>
        <w:tabs>
          <w:tab w:val="left" w:pos="907" w:leader="none"/>
        </w:tabs>
        <w:rPr>
          <w:rFonts w:hint="eastAsia" w:ascii="宋体" w:hAnsi="宋体" w:cs="宋体"/>
          <w:b w:val="0"/>
          <w:color w:val="000000"/>
          <w:sz w:val="24"/>
          <w:szCs w:val="22"/>
        </w:rPr>
        <w:outlineLvl w:val="9"/>
      </w:pPr>
      <w:r>
        <w:rPr>
          <w:rFonts w:hint="eastAsia" w:ascii="宋体" w:hAnsi="宋体" w:cs="宋体"/>
          <w:b w:val="0"/>
          <w:bCs/>
          <w:color w:val="000000"/>
          <w:sz w:val="24"/>
          <w:szCs w:val="22"/>
        </w:rPr>
        <w:t xml:space="preserve">3.熟练使用安防系统（如门禁、报警装置、对讲机等），</w:t>
      </w:r>
      <w:r>
        <w:rPr>
          <w:rFonts w:hint="eastAsia" w:ascii="宋体" w:hAnsi="宋体" w:cs="宋体"/>
          <w:b w:val="0"/>
          <w:color w:val="000000"/>
          <w:sz w:val="24"/>
          <w:szCs w:val="22"/>
        </w:rPr>
        <w:t xml:space="preserve">具备安全技术防范系统常见故障判断方法、处置基本方法和要求。</w:t>
      </w:r>
      <w:r/>
    </w:p>
    <w:p>
      <w:pPr>
        <w:pStyle w:val="795"/>
        <w:ind w:firstLine="480"/>
        <w:jc w:val="left"/>
        <w:widowControl/>
        <w:rPr>
          <w:rFonts w:hint="eastAsia" w:ascii="宋体" w:hAnsi="宋体" w:cs="宋体"/>
          <w:color w:val="000000"/>
          <w:sz w:val="24"/>
        </w:rPr>
      </w:pPr>
      <w:r>
        <w:rPr>
          <w:rFonts w:hint="eastAsia" w:ascii="宋体" w:hAnsi="宋体" w:cs="宋体"/>
          <w:color w:val="000000"/>
          <w:sz w:val="24"/>
        </w:rPr>
        <w:t xml:space="preserve">4.熟悉安全技术防范系统常用维修工具的使用方法、巡检维护方法和要求以及数据维护基本方法和要求。</w:t>
      </w:r>
      <w:r/>
    </w:p>
    <w:p>
      <w:pPr>
        <w:pStyle w:val="795"/>
        <w:ind w:firstLine="480"/>
        <w:jc w:val="left"/>
        <w:widowControl/>
        <w:rPr>
          <w:rFonts w:hint="eastAsia" w:ascii="宋体" w:hAnsi="宋体" w:cs="宋体"/>
          <w:color w:val="000000"/>
          <w:sz w:val="24"/>
        </w:rPr>
      </w:pPr>
      <w:r>
        <w:rPr>
          <w:rFonts w:hint="eastAsia" w:ascii="宋体" w:hAnsi="宋体" w:cs="宋体"/>
          <w:color w:val="000000"/>
          <w:sz w:val="24"/>
        </w:rPr>
        <w:t xml:space="preserve">5.掌握前端设备日常保养基本内容、方法和要求，以及安全技术防范管理平台硬件设备日常保养基本内容、方法和要求。 </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6.抗压能力强，掌握消防、防暴、急救等基本技能，熟悉突发事件处置流程，能冷静应对冲突。</w:t>
      </w:r>
      <w:r/>
    </w:p>
    <w:p>
      <w:pPr>
        <w:pStyle w:val="881"/>
        <w:numPr>
          <w:ilvl w:val="0"/>
          <w:numId w:val="0"/>
        </w:numPr>
        <w:ind w:firstLine="425"/>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7.政治审查合格，审查标准参考军人入伍标准。</w:t>
      </w:r>
      <w:r/>
    </w:p>
    <w:p>
      <w:pPr>
        <w:pStyle w:val="881"/>
        <w:numPr>
          <w:ilvl w:val="0"/>
          <w:numId w:val="0"/>
        </w:numPr>
        <w:ind w:firstLine="425"/>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8.组织纪律</w:t>
      </w:r>
      <w:r>
        <w:rPr>
          <w:rFonts w:hint="eastAsia" w:ascii="宋体" w:hAnsi="宋体" w:cs="宋体"/>
          <w:b w:val="0"/>
          <w:bCs/>
          <w:color w:val="000000"/>
          <w:sz w:val="24"/>
          <w:szCs w:val="22"/>
        </w:rPr>
        <w:t xml:space="preserve">观念强，服从命令，听从指挥。</w:t>
      </w:r>
      <w:r/>
    </w:p>
    <w:p>
      <w:pPr>
        <w:pStyle w:val="881"/>
        <w:numPr>
          <w:ilvl w:val="0"/>
          <w:numId w:val="0"/>
        </w:numPr>
        <w:ind w:firstLine="425"/>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9.具有较强的组织管理能力。</w:t>
      </w:r>
      <w:r/>
    </w:p>
    <w:p>
      <w:pPr>
        <w:pStyle w:val="881"/>
        <w:numPr>
          <w:ilvl w:val="0"/>
          <w:numId w:val="0"/>
        </w:numPr>
        <w:ind w:firstLine="425"/>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10.有良好的语言文字表达能力，熟悉操作电脑。</w:t>
      </w:r>
      <w:r/>
    </w:p>
    <w:p>
      <w:pPr>
        <w:pStyle w:val="881"/>
        <w:numPr>
          <w:ilvl w:val="0"/>
          <w:numId w:val="0"/>
        </w:numPr>
        <w:ind w:firstLine="425"/>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11.良好的计划、执行和协调沟通能力，具备优秀的团队意识和敬业精神。</w:t>
      </w:r>
      <w:r/>
    </w:p>
    <w:p>
      <w:pPr>
        <w:pStyle w:val="881"/>
        <w:numPr>
          <w:ilvl w:val="0"/>
          <w:numId w:val="0"/>
        </w:numPr>
        <w:ind w:firstLine="425"/>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12.应持有保安员上岗证。</w:t>
      </w:r>
      <w:r/>
    </w:p>
    <w:p>
      <w:pPr>
        <w:pStyle w:val="881"/>
        <w:numPr>
          <w:ilvl w:val="0"/>
          <w:numId w:val="0"/>
        </w:numPr>
        <w:ind w:firstLine="482"/>
        <w:spacing w:line="360" w:lineRule="auto"/>
        <w:tabs>
          <w:tab w:val="left" w:pos="907" w:leader="none"/>
        </w:tabs>
        <w:rPr>
          <w:rFonts w:hint="eastAsia" w:ascii="宋体" w:hAnsi="宋体" w:cs="宋体"/>
          <w:color w:val="000000"/>
          <w:sz w:val="24"/>
          <w:szCs w:val="22"/>
        </w:rPr>
        <w:outlineLvl w:val="9"/>
      </w:pPr>
      <w:r>
        <w:rPr>
          <w:rFonts w:hint="eastAsia" w:ascii="宋体" w:hAnsi="宋体" w:cs="宋体"/>
          <w:color w:val="000000"/>
          <w:sz w:val="24"/>
          <w:szCs w:val="22"/>
        </w:rPr>
        <w:t xml:space="preserve">2.1.2内勤</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1.年龄35周岁及以下，大专及以上学历。身心健康，五官端正，无文身、无慢性疾病、无传染性及精神疾病、无犯罪记录，普通话标准、流利，具有良好的专业知识及技能，具有处理突发事件的经验，善于发现问题及解决问题的能力。</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2.退役或复转军人优先。</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3.有良好的语言文字表达能力，熟悉办公自动化。有良好的执行和协调沟通能力，具备优秀的团队意识和敬业精神。</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4.具有良好的专业知识及技能，具有处理突发事件的经验，善于发现问题及解决问题的能力。</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5.政治审查合格，审查标准参考军人入伍标准。</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6.组织纪律观念强，服从命令，听从指挥。</w:t>
      </w:r>
      <w:r/>
    </w:p>
    <w:p>
      <w:pPr>
        <w:pStyle w:val="881"/>
        <w:numPr>
          <w:ilvl w:val="0"/>
          <w:numId w:val="0"/>
        </w:numPr>
        <w:ind w:firstLine="482"/>
        <w:spacing w:line="360" w:lineRule="auto"/>
        <w:tabs>
          <w:tab w:val="left" w:pos="907" w:leader="none"/>
        </w:tabs>
        <w:rPr>
          <w:rFonts w:hint="eastAsia" w:ascii="宋体" w:hAnsi="宋体" w:cs="宋体"/>
          <w:color w:val="000000"/>
          <w:sz w:val="24"/>
          <w:szCs w:val="22"/>
        </w:rPr>
        <w:outlineLvl w:val="9"/>
      </w:pPr>
      <w:r>
        <w:rPr>
          <w:rFonts w:hint="eastAsia" w:ascii="宋体" w:hAnsi="宋体" w:cs="宋体"/>
          <w:color w:val="000000"/>
          <w:sz w:val="24"/>
          <w:szCs w:val="22"/>
        </w:rPr>
        <w:t xml:space="preserve">2.1.3安保班长（形象岗）</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1.年龄35周岁及以下，男性，身高178cm及以上，高中及以上学历，身心健康，五官端正，素质过硬，体形标准均匀，无文身、无慢性疾病、无传染性及精神疾病、无犯罪记录，普通话标准、流利，具备良好的军体训练能力，其他参考军检标</w:t>
      </w:r>
      <w:r>
        <w:rPr>
          <w:rFonts w:hint="eastAsia" w:ascii="宋体" w:hAnsi="宋体" w:cs="宋体"/>
          <w:b w:val="0"/>
          <w:bCs/>
          <w:color w:val="000000"/>
          <w:sz w:val="24"/>
          <w:szCs w:val="22"/>
        </w:rPr>
        <w:t xml:space="preserve">准。</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2.退役或复转军人优先。</w:t>
      </w:r>
      <w:r/>
    </w:p>
    <w:p>
      <w:pPr>
        <w:pStyle w:val="881"/>
        <w:numPr>
          <w:ilvl w:val="0"/>
          <w:numId w:val="0"/>
        </w:numPr>
        <w:ind w:firstLine="480"/>
        <w:spacing w:line="360" w:lineRule="auto"/>
        <w:tabs>
          <w:tab w:val="left" w:pos="907" w:leader="none"/>
        </w:tabs>
        <w:rPr>
          <w:rFonts w:hint="eastAsia" w:ascii="宋体" w:hAnsi="宋体" w:cs="宋体"/>
          <w:b w:val="0"/>
          <w:color w:val="000000"/>
          <w:sz w:val="24"/>
          <w:szCs w:val="22"/>
        </w:rPr>
        <w:outlineLvl w:val="9"/>
      </w:pPr>
      <w:r>
        <w:rPr>
          <w:rFonts w:hint="eastAsia" w:ascii="宋体" w:hAnsi="宋体" w:cs="宋体"/>
          <w:b w:val="0"/>
          <w:bCs/>
          <w:color w:val="000000"/>
          <w:sz w:val="24"/>
          <w:szCs w:val="22"/>
        </w:rPr>
        <w:t xml:space="preserve">3</w:t>
      </w:r>
      <w:r>
        <w:rPr>
          <w:rFonts w:hint="eastAsia" w:ascii="宋体" w:hAnsi="宋体" w:cs="宋体"/>
          <w:b w:val="0"/>
          <w:bCs/>
          <w:color w:val="000000"/>
          <w:sz w:val="24"/>
          <w:szCs w:val="22"/>
        </w:rPr>
        <w:t xml:space="preserve">.熟练使用安防系统（如门禁、报警装置、对讲机等）</w:t>
      </w:r>
      <w:r>
        <w:rPr>
          <w:rFonts w:hint="eastAsia" w:ascii="宋体" w:hAnsi="宋体" w:cs="宋体"/>
          <w:b w:val="0"/>
          <w:color w:val="000000"/>
          <w:sz w:val="24"/>
          <w:szCs w:val="22"/>
        </w:rPr>
        <w:t xml:space="preserve">。</w:t>
      </w:r>
      <w:r/>
    </w:p>
    <w:p>
      <w:pPr>
        <w:pStyle w:val="795"/>
        <w:ind w:firstLine="480"/>
        <w:jc w:val="left"/>
        <w:widowControl/>
        <w:rPr>
          <w:rFonts w:hint="eastAsia" w:ascii="宋体" w:hAnsi="宋体" w:cs="宋体"/>
          <w:color w:val="000000"/>
          <w:sz w:val="24"/>
        </w:rPr>
      </w:pPr>
      <w:r>
        <w:rPr>
          <w:rFonts w:hint="eastAsia" w:ascii="宋体" w:hAnsi="宋体" w:cs="宋体"/>
          <w:color w:val="000000"/>
          <w:sz w:val="24"/>
        </w:rPr>
        <w:t xml:space="preserve">4.具备车辆安全检查基本知识、程序和方法。</w:t>
      </w:r>
      <w:r/>
    </w:p>
    <w:p>
      <w:pPr>
        <w:pStyle w:val="795"/>
        <w:ind w:firstLine="480"/>
        <w:jc w:val="left"/>
        <w:widowControl/>
        <w:rPr>
          <w:rFonts w:hint="eastAsia" w:ascii="宋体" w:hAnsi="宋体" w:cs="宋体"/>
          <w:color w:val="000000"/>
          <w:sz w:val="24"/>
        </w:rPr>
      </w:pPr>
      <w:r>
        <w:rPr>
          <w:rFonts w:hint="eastAsia" w:ascii="宋体" w:hAnsi="宋体" w:cs="宋体"/>
          <w:color w:val="000000"/>
          <w:sz w:val="24"/>
        </w:rPr>
        <w:t xml:space="preserve">5.具备识别安全隐患的基本常识，及处置存在安全隐患物品及装置的基本方法。</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6.抗压能力强，掌握消防、防暴、急救等基本技能，熟悉突发事件处置流程，能冷静应对冲突。</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7.政治审查合格，审查标准参考军人入伍标准。</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8.组织纪律观念强，服从命令，听从指挥。</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9.良好的执行和协调沟通能力，具备优秀的团队</w:t>
      </w:r>
      <w:r>
        <w:rPr>
          <w:rFonts w:hint="eastAsia" w:ascii="宋体" w:hAnsi="宋体" w:cs="宋体"/>
          <w:b w:val="0"/>
          <w:bCs/>
          <w:color w:val="000000"/>
          <w:sz w:val="24"/>
          <w:szCs w:val="22"/>
        </w:rPr>
        <w:t xml:space="preserve">意识和敬业精神。</w:t>
      </w:r>
      <w:r/>
    </w:p>
    <w:p>
      <w:pPr>
        <w:pStyle w:val="881"/>
        <w:numPr>
          <w:ilvl w:val="0"/>
          <w:numId w:val="0"/>
        </w:numPr>
        <w:ind w:firstLine="480"/>
        <w:spacing w:line="360" w:lineRule="auto"/>
        <w:tabs>
          <w:tab w:val="left" w:pos="907" w:leader="none"/>
        </w:tabs>
        <w:rPr>
          <w:rFonts w:hint="eastAsia" w:ascii="宋体" w:hAnsi="宋体" w:cs="宋体"/>
          <w:color w:val="000000"/>
          <w:sz w:val="24"/>
          <w:szCs w:val="22"/>
        </w:rPr>
        <w:outlineLvl w:val="9"/>
      </w:pPr>
      <w:r>
        <w:rPr>
          <w:rFonts w:hint="eastAsia" w:ascii="宋体" w:hAnsi="宋体" w:cs="宋体"/>
          <w:b w:val="0"/>
          <w:bCs/>
          <w:color w:val="000000"/>
          <w:sz w:val="24"/>
          <w:szCs w:val="22"/>
        </w:rPr>
        <w:t xml:space="preserve">10.应持有保安员上岗证。</w:t>
      </w:r>
      <w:r>
        <w:rPr>
          <w:rFonts w:hint="eastAsia" w:ascii="宋体" w:hAnsi="宋体" w:cs="宋体"/>
          <w:color w:val="000000"/>
          <w:sz w:val="24"/>
          <w:szCs w:val="22"/>
        </w:rPr>
      </w:r>
      <w:r/>
    </w:p>
    <w:p>
      <w:pPr>
        <w:pStyle w:val="881"/>
        <w:numPr>
          <w:ilvl w:val="0"/>
          <w:numId w:val="0"/>
        </w:numPr>
        <w:ind w:firstLine="482"/>
        <w:spacing w:line="360" w:lineRule="auto"/>
        <w:tabs>
          <w:tab w:val="left" w:pos="907" w:leader="none"/>
        </w:tabs>
        <w:rPr>
          <w:rFonts w:hint="eastAsia" w:ascii="宋体" w:hAnsi="宋体" w:cs="宋体"/>
          <w:color w:val="000000"/>
          <w:sz w:val="24"/>
          <w:szCs w:val="22"/>
        </w:rPr>
        <w:outlineLvl w:val="9"/>
      </w:pPr>
      <w:r>
        <w:rPr>
          <w:rFonts w:hint="eastAsia" w:ascii="宋体" w:hAnsi="宋体" w:cs="宋体"/>
          <w:color w:val="000000"/>
          <w:sz w:val="24"/>
          <w:szCs w:val="22"/>
        </w:rPr>
        <w:t xml:space="preserve">2.1.4门岗（形象岗）</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1.年龄35周岁及以下，男性，身高178cm及以上，高中及以上学历，身心健康，五官端正，素质过硬，体形标准均匀，无文身、无慢性疾病、无传染性及精神疾病、无犯罪记录，普通话标准、流利，具备良好的军体训练能力，其他参考军检标准。</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2.退役或复转军人优先。</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3.具备安保服务经验，熟练使用安防系统（如门禁、报警装置、对讲机等）。</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4.抗压能力强，掌握消防、防暴、急救等基本技能，熟悉突发事件处置流程，能冷静应对冲突。</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5.政治审查</w:t>
      </w:r>
      <w:r>
        <w:rPr>
          <w:rFonts w:hint="eastAsia" w:ascii="宋体" w:hAnsi="宋体" w:cs="宋体"/>
          <w:b w:val="0"/>
          <w:bCs/>
          <w:color w:val="000000"/>
          <w:sz w:val="24"/>
          <w:szCs w:val="22"/>
        </w:rPr>
        <w:t xml:space="preserve">合格，审查标准参考军人入伍标准。</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6.组织纪律观念强，服从命令，听从指挥。</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7.良好的执行和协调沟通能力，具备优秀的团队意识和敬业精神。</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8.应持有保安员上岗证。</w:t>
      </w:r>
      <w:r/>
    </w:p>
    <w:p>
      <w:pPr>
        <w:pStyle w:val="881"/>
        <w:numPr>
          <w:ilvl w:val="0"/>
          <w:numId w:val="0"/>
        </w:numPr>
        <w:ind w:firstLine="482"/>
        <w:spacing w:line="360" w:lineRule="auto"/>
        <w:tabs>
          <w:tab w:val="left" w:pos="907" w:leader="none"/>
        </w:tabs>
        <w:rPr>
          <w:rFonts w:hint="eastAsia" w:ascii="宋体" w:hAnsi="宋体" w:cs="宋体"/>
          <w:color w:val="000000"/>
          <w:sz w:val="24"/>
          <w:szCs w:val="22"/>
        </w:rPr>
        <w:outlineLvl w:val="9"/>
      </w:pPr>
      <w:r>
        <w:rPr>
          <w:rFonts w:hint="eastAsia" w:ascii="宋体" w:hAnsi="宋体" w:cs="宋体"/>
          <w:color w:val="000000"/>
          <w:sz w:val="24"/>
          <w:szCs w:val="22"/>
        </w:rPr>
        <w:t xml:space="preserve">2.1.5监控岗</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1.年龄50周岁及以下，男性，高中及以上学历，身心健康，五官端正，素质过硬，体形标准均匀，无文身、无慢性疾病、无传染性及精神疾病、无犯罪记录，普通话标准、流利，能吃苦耐劳。</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2.退役或复转军人优先。</w:t>
      </w:r>
      <w:r/>
    </w:p>
    <w:p>
      <w:pPr>
        <w:pStyle w:val="881"/>
        <w:numPr>
          <w:ilvl w:val="0"/>
          <w:numId w:val="0"/>
        </w:numPr>
        <w:ind w:firstLine="480"/>
        <w:spacing w:line="360" w:lineRule="auto"/>
        <w:tabs>
          <w:tab w:val="left" w:pos="907" w:leader="none"/>
        </w:tabs>
        <w:outlineLvl w:val="9"/>
      </w:pPr>
      <w:r>
        <w:rPr>
          <w:rFonts w:hint="eastAsia" w:ascii="宋体" w:hAnsi="宋体" w:cs="宋体"/>
          <w:b w:val="0"/>
          <w:bCs/>
          <w:color w:val="000000"/>
          <w:sz w:val="24"/>
          <w:szCs w:val="22"/>
        </w:rPr>
        <w:t xml:space="preserve">3.具备监控岗服务经验，具有电脑基本操作技能，熟练使用安防系统（如监控、门禁、报警装置、对讲机等）。</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4.抗压能力强，掌握消防、防暴、急救等基本技</w:t>
      </w:r>
      <w:r>
        <w:rPr>
          <w:rFonts w:hint="eastAsia" w:ascii="宋体" w:hAnsi="宋体" w:cs="宋体"/>
          <w:b w:val="0"/>
          <w:bCs/>
          <w:color w:val="000000"/>
          <w:sz w:val="24"/>
          <w:szCs w:val="22"/>
        </w:rPr>
        <w:t xml:space="preserve">能，熟悉突发事件处置流程，能冷静应对冲突。</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5.政治审查合格，审查标准参考军人入伍标准。</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6.组织纪律观念强，服从命令，听从指挥。</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7.良好的执行和协调沟通能力，具备优秀的团队意识和敬业精神。</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2"/>
        </w:rPr>
        <w:outlineLvl w:val="9"/>
      </w:pPr>
      <w:r>
        <w:rPr>
          <w:rFonts w:hint="eastAsia" w:ascii="宋体" w:hAnsi="宋体" w:cs="宋体"/>
          <w:b w:val="0"/>
          <w:bCs/>
          <w:color w:val="000000"/>
          <w:sz w:val="24"/>
          <w:szCs w:val="22"/>
        </w:rPr>
        <w:t xml:space="preserve">8.应持有保安员上岗证。</w:t>
      </w:r>
      <w:r/>
    </w:p>
    <w:p>
      <w:pPr>
        <w:pStyle w:val="881"/>
        <w:numPr>
          <w:ilvl w:val="0"/>
          <w:numId w:val="0"/>
        </w:numPr>
        <w:ind w:firstLine="482"/>
        <w:spacing w:line="360" w:lineRule="auto"/>
        <w:tabs>
          <w:tab w:val="left" w:pos="907" w:leader="none"/>
        </w:tabs>
        <w:rPr>
          <w:rFonts w:hint="eastAsia" w:ascii="宋体" w:hAnsi="宋体" w:cs="宋体"/>
          <w:color w:val="000000"/>
          <w:sz w:val="24"/>
          <w:szCs w:val="22"/>
        </w:rPr>
        <w:outlineLvl w:val="9"/>
      </w:pPr>
      <w:r>
        <w:rPr>
          <w:rFonts w:hint="eastAsia" w:ascii="宋体" w:hAnsi="宋体" w:cs="宋体"/>
          <w:color w:val="000000"/>
          <w:sz w:val="24"/>
          <w:szCs w:val="22"/>
        </w:rPr>
        <w:t xml:space="preserve">2.1.6夜间巡逻岗</w:t>
      </w:r>
      <w:r/>
    </w:p>
    <w:p>
      <w:pPr>
        <w:pStyle w:val="795"/>
        <w:ind w:firstLine="480"/>
        <w:spacing w:line="360" w:lineRule="auto"/>
        <w:rPr>
          <w:rFonts w:hint="eastAsia" w:ascii="宋体" w:hAnsi="宋体" w:cs="宋体"/>
          <w:bCs/>
          <w:color w:val="000000"/>
          <w:sz w:val="24"/>
        </w:rPr>
      </w:pPr>
      <w:r>
        <w:rPr>
          <w:rFonts w:hint="eastAsia" w:ascii="宋体" w:hAnsi="宋体" w:cs="宋体"/>
          <w:color w:val="000000"/>
          <w:sz w:val="24"/>
          <w:szCs w:val="24"/>
        </w:rPr>
        <w:t xml:space="preserve">1.年龄45周岁及以下，男性，高中以上学历，身高175cm及以上，身心健康，</w:t>
      </w:r>
      <w:r>
        <w:rPr>
          <w:rFonts w:hint="eastAsia" w:ascii="宋体" w:hAnsi="宋体" w:cs="宋体"/>
          <w:bCs/>
          <w:color w:val="000000"/>
          <w:sz w:val="24"/>
        </w:rPr>
        <w:t xml:space="preserve">五官端正，</w:t>
      </w:r>
      <w:r>
        <w:rPr>
          <w:rFonts w:hint="eastAsia" w:ascii="宋体" w:hAnsi="宋体" w:cs="宋体"/>
          <w:color w:val="000000"/>
          <w:sz w:val="24"/>
          <w:szCs w:val="24"/>
        </w:rPr>
        <w:t xml:space="preserve">素质过硬，</w:t>
      </w:r>
      <w:r>
        <w:rPr>
          <w:rFonts w:hint="eastAsia" w:ascii="宋体" w:hAnsi="宋体" w:cs="宋体"/>
          <w:bCs/>
          <w:color w:val="000000"/>
          <w:sz w:val="24"/>
        </w:rPr>
        <w:t xml:space="preserve">无文身、无慢性疾病、无传染性及精神疾病、无犯罪记录，普通话标准、流利，具备良好的军体训练能力，其他参考军检标准。</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2.退役或复转军人优先。</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bCs/>
          <w:color w:val="000000"/>
          <w:sz w:val="24"/>
        </w:rPr>
        <w:t xml:space="preserve">具备夜间巡逻岗服务经验，</w:t>
      </w:r>
      <w:r>
        <w:rPr>
          <w:rFonts w:hint="eastAsia" w:ascii="宋体" w:hAnsi="宋体" w:cs="宋体"/>
          <w:color w:val="000000"/>
          <w:sz w:val="24"/>
          <w:szCs w:val="24"/>
        </w:rPr>
        <w:t xml:space="preserve">熟练使用安防系统（如门禁、报警装置、对讲机等）。</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4.抗压能力强，掌握消防、防暴、急救等基本技能，熟悉突发事件处置流程，能冷静应对冲突。</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5.政治审查合格，审查标准参考军人入伍标准。</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6.组织纪律观念强，服从命令，听从指挥。</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7.良好的执行和协调沟通能力，具备优秀的团队意识和敬业精神。</w:t>
      </w:r>
      <w:r/>
    </w:p>
    <w:p>
      <w:pPr>
        <w:pStyle w:val="867"/>
        <w:ind w:firstLine="480"/>
        <w:rPr>
          <w:rFonts w:hint="eastAsia" w:cs="宋体"/>
          <w:bCs/>
          <w:color w:val="000000"/>
          <w:sz w:val="24"/>
          <w:szCs w:val="22"/>
        </w:rPr>
      </w:pPr>
      <w:r>
        <w:rPr>
          <w:rFonts w:hint="eastAsia" w:cs="宋体"/>
          <w:bCs/>
          <w:color w:val="000000"/>
          <w:sz w:val="24"/>
          <w:szCs w:val="22"/>
        </w:rPr>
        <w:t xml:space="preserve">8.应持有保安员上岗证。</w:t>
      </w:r>
      <w:r/>
    </w:p>
    <w:p>
      <w:pPr>
        <w:pStyle w:val="795"/>
        <w:ind w:firstLine="482"/>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2.2岗位职责</w:t>
      </w:r>
      <w:r/>
    </w:p>
    <w:p>
      <w:pPr>
        <w:pStyle w:val="795"/>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2.2.1安保队长</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1.负责安保队员日常行政管理（考勤、排班，审批请假事宜，填写报表、检查内务及环境卫生等）、组织召开安保工作例会。</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4"/>
        </w:rPr>
        <w:outlineLvl w:val="9"/>
      </w:pPr>
      <w:r>
        <w:rPr>
          <w:rFonts w:hint="eastAsia" w:ascii="宋体" w:hAnsi="宋体" w:cs="宋体"/>
          <w:b w:val="0"/>
          <w:bCs/>
          <w:color w:val="000000"/>
          <w:sz w:val="24"/>
          <w:szCs w:val="24"/>
        </w:rPr>
        <w:t xml:space="preserve">2.负责</w:t>
      </w:r>
      <w:r>
        <w:rPr>
          <w:rFonts w:hint="eastAsia" w:ascii="宋体" w:hAnsi="宋体" w:cs="宋体"/>
          <w:b w:val="0"/>
          <w:bCs/>
          <w:color w:val="000000"/>
          <w:sz w:val="24"/>
          <w:szCs w:val="22"/>
        </w:rPr>
        <w:t xml:space="preserve">编制保安服务项目各项管理制度。</w:t>
      </w:r>
      <w:r>
        <w:rPr>
          <w:rFonts w:hint="eastAsia" w:ascii="宋体" w:hAnsi="宋体" w:cs="宋体"/>
          <w:b w:val="0"/>
          <w:bCs/>
          <w:color w:val="000000"/>
          <w:sz w:val="24"/>
          <w:szCs w:val="24"/>
        </w:rPr>
        <w:t xml:space="preserve">制定安保月度及年度工作计划、培训计划，并接受采购人的月考核、半年考核。</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4"/>
        </w:rPr>
        <w:outlineLvl w:val="9"/>
      </w:pPr>
      <w:r>
        <w:rPr>
          <w:rFonts w:hint="eastAsia" w:ascii="宋体" w:hAnsi="宋体" w:cs="宋体"/>
          <w:b w:val="0"/>
          <w:bCs/>
          <w:color w:val="000000"/>
          <w:sz w:val="24"/>
          <w:szCs w:val="24"/>
        </w:rPr>
        <w:t xml:space="preserve">3.</w:t>
      </w:r>
      <w:r>
        <w:rPr>
          <w:rFonts w:hint="eastAsia" w:ascii="宋体" w:hAnsi="宋体" w:cs="宋体"/>
          <w:b w:val="0"/>
          <w:bCs/>
          <w:color w:val="000000"/>
          <w:sz w:val="24"/>
          <w:szCs w:val="22"/>
        </w:rPr>
        <w:t xml:space="preserve">能做好各类安全风险评估，能识别</w:t>
      </w:r>
      <w:r>
        <w:rPr>
          <w:rFonts w:hint="eastAsia" w:ascii="宋体" w:hAnsi="宋体" w:cs="宋体"/>
          <w:b w:val="0"/>
          <w:bCs/>
          <w:color w:val="000000"/>
          <w:sz w:val="24"/>
          <w:szCs w:val="22"/>
        </w:rPr>
        <w:t xml:space="preserve">和研判突发事件发生的原因和危害。</w:t>
      </w:r>
      <w:r>
        <w:rPr>
          <w:rFonts w:hint="eastAsia" w:ascii="宋体" w:hAnsi="宋体" w:cs="宋体"/>
          <w:b w:val="0"/>
          <w:bCs/>
          <w:color w:val="000000"/>
          <w:sz w:val="24"/>
          <w:szCs w:val="24"/>
        </w:rPr>
        <w:t xml:space="preserve">每天对安保服务区域进行检查及安全隐患排查对所管辖区域服务质量进行全覆盖检查，参加采购人组织的月检并对不合格项落实整改。</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4.组织安排培训及考核，不断提高员工的政治素质、业务能力和服务水平，对安保队员进行定期培训，确保服务质量达标。</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5.按时填报各种统计报表，数据无误并做好报表存档。</w:t>
      </w:r>
      <w:r/>
    </w:p>
    <w:p>
      <w:pPr>
        <w:pStyle w:val="881"/>
        <w:numPr>
          <w:ilvl w:val="0"/>
          <w:numId w:val="0"/>
        </w:numPr>
        <w:ind w:firstLine="480"/>
        <w:spacing w:line="360" w:lineRule="auto"/>
        <w:tabs>
          <w:tab w:val="left" w:pos="907" w:leader="none"/>
        </w:tabs>
        <w:rPr>
          <w:rFonts w:hint="eastAsia" w:ascii="宋体" w:hAnsi="宋体" w:cs="宋体"/>
          <w:b w:val="0"/>
          <w:bCs/>
          <w:color w:val="000000"/>
          <w:sz w:val="24"/>
          <w:szCs w:val="24"/>
        </w:rPr>
        <w:outlineLvl w:val="9"/>
      </w:pPr>
      <w:r>
        <w:rPr>
          <w:rFonts w:hint="eastAsia" w:ascii="宋体" w:hAnsi="宋体" w:cs="宋体"/>
          <w:b w:val="0"/>
          <w:bCs/>
          <w:color w:val="000000"/>
          <w:sz w:val="24"/>
          <w:szCs w:val="24"/>
        </w:rPr>
        <w:t xml:space="preserve">6.</w:t>
      </w:r>
      <w:r>
        <w:rPr>
          <w:rFonts w:hint="eastAsia" w:ascii="宋体" w:hAnsi="宋体" w:cs="宋体"/>
          <w:b w:val="0"/>
          <w:bCs/>
          <w:color w:val="000000"/>
          <w:sz w:val="24"/>
          <w:szCs w:val="22"/>
        </w:rPr>
        <w:t xml:space="preserve">编制各类突发事件处置预案，严格按照突发事件预案组织安保人员进行各类培训、演练，</w:t>
      </w:r>
      <w:r>
        <w:rPr>
          <w:rFonts w:hint="eastAsia" w:ascii="宋体" w:hAnsi="宋体" w:cs="宋体"/>
          <w:b w:val="0"/>
          <w:bCs/>
          <w:color w:val="000000"/>
          <w:sz w:val="24"/>
          <w:szCs w:val="24"/>
        </w:rPr>
        <w:t xml:space="preserve">处理应急情况。</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7.承担开展采购人单位内部治安保卫工作。</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8.遇重大接待活动或群访，应提前到达现场做好保障工作。</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9.负责人员的考勤、招聘、离职等人事工作，确保岗上人员无空岗现象。</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10.负责处置安全技术防范系统常见故障，巡检维护安全技术防范系统，以及维护系统管理日志、用户数据、视音频和报警数据。 </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11.负责对前端设备进行日常保养，以及对安全防范管理平台硬件设备进行日常保养。 </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12.负责安保队员排班、考勤等的抽检，定期对安保服务范围进行巡查，对安保队员的在岗情况进行巡查，发现问题及时纠正、报修，确保服务质量达标。</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13.掌握员工工作质量、遵章守纪、仪容仪表情况，了解员工思想动态，发现重大问题及时汇报。严格执行安全和</w:t>
      </w:r>
      <w:r>
        <w:rPr>
          <w:rFonts w:hint="eastAsia" w:ascii="宋体" w:hAnsi="宋体" w:cs="宋体"/>
          <w:color w:val="000000"/>
          <w:sz w:val="24"/>
          <w:szCs w:val="24"/>
        </w:rPr>
        <w:t xml:space="preserve">保密制度，防止泄密。协调处理安保人员受到的投诉。</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14.负责对服务范围内危险源和环境影响因素进行识别，及时了解员工的安全健康状况，做好安全健康工作，监督员工节能降耗、安全作业。</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15.完成领导交办的其他工作。</w:t>
      </w:r>
      <w:r/>
    </w:p>
    <w:p>
      <w:pPr>
        <w:pStyle w:val="795"/>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2.2.2内勤</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1.整理、归档安保相关文件（如值班记录、巡检报告、出入登记、应急预案等）。</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2.保管部门重要资料（如合同、设备清单、培训记录等），确保信息安全。</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3.接听电话、接收通知，及时传达至相关人员。</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4.记录并反馈突发情况或异常事件，协助撰写事件报告。</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5.定期检查监控系统、对讲机、消防器材等设备的运行状态。</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6.联系维修或更换故障设备，确保正常使用。</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7.负责安保用品（如制服、巡逻工具、办公耗材）的申领、发放与库存管理。</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8.记录保安人员的考勤、加班、请假情况，汇总提交人事部门。</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9.协助制定值班表，协调人员调配，确保岗位无空缺。</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10.组织或协调安保培训（如消防演练、安防技能培训），准备培训材料并记录结果。</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11.协助制定应急预案，突发事件时配合调度资源，做好记录与上报。</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12.编制安保工作日报、月报，统计事故频率、设备维护情况等数据，提出优化建议。</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13.协助完成上级交办的临时任务（如会议</w:t>
      </w:r>
      <w:r>
        <w:rPr>
          <w:rFonts w:hint="eastAsia" w:ascii="宋体" w:hAnsi="宋体" w:cs="宋体"/>
          <w:color w:val="000000"/>
          <w:sz w:val="24"/>
          <w:szCs w:val="24"/>
        </w:rPr>
        <w:t xml:space="preserve">安保安排、节假日值班统筹）。</w:t>
      </w:r>
      <w:r/>
    </w:p>
    <w:p>
      <w:pPr>
        <w:pStyle w:val="795"/>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2.2.3班长</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1.负责对所管辖区域的安保人员、安防设备进行管理，现场处置各类安全技术防范系统常见故障，对安防系统进行日常保养。</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2.根据工作目标，制定工作计划、规章制度、工作流程、服务质量标准和保密措施。</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熟悉安保队员的岗位职责、工作任务、要求及考核标准，掌握辖区内的安保工作规律及特点，对管辖区域内各巡逻点进行布防设置，加强重点岗位的安全防范，培训指导安保队员保卫护卫能力，规范使用各类安防装备、器具。</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4.负责安保队员排班、考勤考核，执行考核、奖惩制度，落实专业技能培训及物品领用和工资申报等内务工作。</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5.做好岗位工作记录、内部管理、账目核对、台账资料的收集归档工作。</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6.根据工作计划，每日召开晨会，每周组织安排培训及例会，不断提高员工的政治素质、业务能力和服务水平。</w:t>
      </w:r>
      <w:r/>
    </w:p>
    <w:p>
      <w:pPr>
        <w:pStyle w:val="79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7.承担开展采购人单位内部治安保卫工作。</w:t>
      </w:r>
      <w:r>
        <w:rPr>
          <w:rFonts w:ascii="宋体" w:hAnsi="宋体" w:cs="宋体"/>
          <w:color w:val="000000"/>
          <w:sz w:val="24"/>
          <w:szCs w:val="24"/>
        </w:rPr>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每日进行日检，每月对安保队员工作质量进行考核，每月不少于2次夜巡检查并形成检查台账，做好管辖区域内各类安全隐患的识别、处置。对所管辖区域服务质量进行全覆盖检查并对不合格项落实整改。做好消防演练工作的落实。</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9.操作车辆安全检查专用设备对车辆进行检查，并辨识车辆藏匿</w:t>
      </w:r>
      <w:r>
        <w:rPr>
          <w:rFonts w:hint="eastAsia" w:ascii="宋体" w:hAnsi="宋体" w:cs="宋体"/>
          <w:color w:val="000000"/>
          <w:sz w:val="24"/>
          <w:szCs w:val="24"/>
        </w:rPr>
        <w:t xml:space="preserve">的禁带物品，处置车辆安全检查中发现的异常情况。</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10.对不同类型场所进行现场勘察，识读现场安全检查方案，识别不同类型场所内存在安全隐患的物品及装置，并处置检查出存在安全隐患的物品及装置。 </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11.负责对服务范围内危险源和环境影响因素进行识别，包括但不限于及时处置人员、车辆安全检查中发现的异常情况。</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12.及时了解员工的安全健康状况，做好安全健康工作，监督员工节能降耗、安全作业。</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13.完成领导交办的其他工作。</w:t>
      </w:r>
      <w:r/>
    </w:p>
    <w:p>
      <w:pPr>
        <w:pStyle w:val="795"/>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2.2.4门岗</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1.维护大门内外区域安全秩序，对来访人员车辆确认与放行。</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2.严格执行来访人员管理制度，对来访人员实行确认、登记、放行程序。</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3.遇有上访人员，引导至接待区域，并上报。</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4.对进出大门可疑人员与车辆进行盘查。</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5.熟练安防装备操作，及日常维护与保管。</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6.参与事故救援、抢险救灾、应急处突。</w:t>
      </w:r>
      <w:r/>
    </w:p>
    <w:p>
      <w:pPr>
        <w:pStyle w:val="79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7.承担开展采购人单位内部治安保卫工作。</w:t>
      </w:r>
      <w:r>
        <w:rPr>
          <w:rFonts w:ascii="宋体" w:hAnsi="宋体" w:cs="宋体"/>
          <w:color w:val="000000"/>
          <w:sz w:val="24"/>
          <w:szCs w:val="24"/>
        </w:rPr>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8.严守工作纪律与法律法规，严格遵守交接班制度，认真规范填写值班记录，用完后交采购人存档备查。</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9.提前5分钟到岗，认真做好上岗前的准备工作，维护工作区域环境卫生。</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10.做好保密工作，完成领导交办的其他工作。</w:t>
      </w:r>
      <w:r/>
    </w:p>
    <w:p>
      <w:pPr>
        <w:pStyle w:val="795"/>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2.2.5监控岗</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1.监控室环境符合系统设备运行</w:t>
      </w:r>
      <w:r>
        <w:rPr>
          <w:rFonts w:hint="eastAsia" w:ascii="宋体" w:hAnsi="宋体" w:cs="宋体"/>
          <w:color w:val="000000"/>
          <w:sz w:val="24"/>
          <w:szCs w:val="24"/>
        </w:rPr>
        <w:t xml:space="preserve">要求，定期进行检查和检测，确保系统功能正常。</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2.监控设备24小时正常运行，监控室实行专人24小时值班制度。</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3.监控记录画面清晰，视频监控无死角、无盲区。</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4.值班期间遵守操作规程和保密制度，做好监控记录的保存工作。</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5.无关人员进入监控室或查阅监控记录，经授权人批准并做好相关记录。</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6.监控室收到异常情况信号后，及时报警并安排其他安保人员前往现场进行处理。</w:t>
      </w:r>
      <w:r/>
    </w:p>
    <w:p>
      <w:pPr>
        <w:pStyle w:val="79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7.承担开展采购人单位内部治安保卫工作。</w:t>
      </w:r>
      <w:r>
        <w:rPr>
          <w:rFonts w:ascii="宋体" w:hAnsi="宋体" w:cs="宋体"/>
          <w:color w:val="000000"/>
          <w:sz w:val="24"/>
          <w:szCs w:val="24"/>
        </w:rPr>
      </w:r>
      <w:r/>
    </w:p>
    <w:p>
      <w:pPr>
        <w:pStyle w:val="795"/>
        <w:ind w:firstLine="482"/>
        <w:spacing w:line="360" w:lineRule="auto"/>
        <w:rPr>
          <w:rFonts w:hint="eastAsia" w:ascii="宋体" w:hAnsi="宋体" w:cs="宋体"/>
          <w:b/>
          <w:bCs/>
          <w:color w:val="000000"/>
          <w:sz w:val="24"/>
        </w:rPr>
      </w:pPr>
      <w:r>
        <w:rPr>
          <w:rFonts w:hint="eastAsia" w:ascii="宋体" w:hAnsi="宋体" w:cs="宋体"/>
          <w:b/>
          <w:bCs/>
          <w:color w:val="000000"/>
          <w:sz w:val="24"/>
          <w:szCs w:val="24"/>
        </w:rPr>
        <w:t xml:space="preserve">2.2.6</w:t>
      </w:r>
      <w:r>
        <w:rPr>
          <w:rFonts w:hint="eastAsia" w:ascii="宋体" w:hAnsi="宋体" w:cs="宋体"/>
          <w:b/>
          <w:bCs/>
          <w:color w:val="000000"/>
          <w:sz w:val="24"/>
        </w:rPr>
        <w:t xml:space="preserve">夜间巡逻岗</w:t>
      </w:r>
      <w:r/>
    </w:p>
    <w:p>
      <w:pPr>
        <w:pStyle w:val="795"/>
        <w:ind w:firstLine="480"/>
        <w:spacing w:line="360" w:lineRule="auto"/>
        <w:rPr>
          <w:rFonts w:hint="eastAsia" w:ascii="宋体" w:hAnsi="宋体" w:cs="宋体"/>
          <w:color w:val="000000"/>
        </w:rPr>
      </w:pPr>
      <w:r>
        <w:rPr>
          <w:rFonts w:hint="eastAsia" w:ascii="宋体" w:hAnsi="宋体" w:cs="宋体"/>
          <w:color w:val="000000"/>
          <w:sz w:val="24"/>
        </w:rPr>
        <w:t xml:space="preserve">1.负责夜间重点线路、重点区域的巡查，突发事件处置及应急保障。制定巡查路线，按照指定时间和路线执行，加强重点区域、重点部位及装修区域的巡查。巡查期间保持通信设施设备畅通，遇到异常情况立即上报并在现场采取相应措施。收到监控室指令后，巡查人员及时到达指定地点并迅速采取相应措施。完成日常巡逻记录。</w:t>
      </w:r>
      <w:r>
        <w:rPr>
          <w:rFonts w:hint="eastAsia" w:ascii="宋体" w:hAnsi="宋体" w:cs="宋体"/>
          <w:color w:val="000000"/>
        </w:rPr>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2.维护院内公共秩序，及时发现并消除安全隐患，确保人员、财产及设施安全。</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3.参与支援事故救援、抢险救灾、应急处突，并及时上报。</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4.应急响应，接到警报后，3分钟内携带装备（如防暴器械、急救包）抵达现场。</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5.初期处置：</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A.火情：使用灭火器控制火势，引导人员疏散。</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B.盗窃/破坏：制止违法行为，保护</w:t>
      </w:r>
      <w:r>
        <w:rPr>
          <w:rFonts w:hint="eastAsia" w:ascii="宋体" w:hAnsi="宋体" w:cs="宋体"/>
          <w:color w:val="000000"/>
          <w:sz w:val="24"/>
        </w:rPr>
        <w:t xml:space="preserve">现场并报警。</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C.人员受伤：实施基础急救，联系医疗救援。</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D.后续配合：协助公安、消防等部门调查取证。</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6.纪律要求：严守工作纪律与法律法规，严禁擅离职守、睡岗或饮酒上岗。保持制服整洁，佩戴工作证件及执法记录仪。</w:t>
      </w:r>
      <w:r/>
    </w:p>
    <w:p>
      <w:pPr>
        <w:pStyle w:val="79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7.承担开展采购人单位内部治安保卫工作。</w:t>
      </w:r>
      <w:r>
        <w:rPr>
          <w:rFonts w:ascii="宋体" w:hAnsi="宋体" w:cs="宋体"/>
          <w:color w:val="000000"/>
          <w:sz w:val="24"/>
          <w:szCs w:val="24"/>
        </w:rPr>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8.装备管理：熟练安防装备操作、维护与保管。交接班时检查防暴器械、手电筒、对讲机等设备是否完好。定期维护消防器材、应急照明系统。</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9.保密责任：不得泄露监控信息、安保布防细节及敏感区域位置。</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10.突发事件处理流程</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一级事件（如火灾、暴力冲突）：立即启动应急预案，全员联动，同步报警。</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二级事件（如设备故障、纠纷）：分队内部处置，上报主管并记录。</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三级事件（如轻微安全隐患）：现场解决，次日提交整改建议。</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11.培训与演练</w:t>
      </w:r>
      <w:r/>
    </w:p>
    <w:p>
      <w:pPr>
        <w:pStyle w:val="795"/>
        <w:ind w:firstLine="480"/>
        <w:spacing w:line="360" w:lineRule="auto"/>
        <w:rPr>
          <w:rFonts w:hint="eastAsia" w:ascii="宋体" w:hAnsi="宋体" w:cs="宋体"/>
          <w:color w:val="000000"/>
          <w:sz w:val="24"/>
        </w:rPr>
      </w:pPr>
      <w:r>
        <w:rPr>
          <w:rFonts w:hint="eastAsia" w:ascii="宋体" w:hAnsi="宋体" w:cs="宋体"/>
          <w:color w:val="000000"/>
          <w:sz w:val="24"/>
        </w:rPr>
        <w:t xml:space="preserve">A.每月至少开展1次应急演练（如反恐、消防疏散）。</w:t>
      </w:r>
      <w:r/>
    </w:p>
    <w:p>
      <w:pPr>
        <w:pStyle w:val="867"/>
        <w:ind w:firstLine="480"/>
        <w:rPr>
          <w:rFonts w:hint="eastAsia" w:cs="宋体"/>
          <w:color w:val="000000"/>
          <w:sz w:val="24"/>
          <w:szCs w:val="22"/>
        </w:rPr>
      </w:pPr>
      <w:r>
        <w:rPr>
          <w:rFonts w:hint="eastAsia" w:cs="宋体"/>
          <w:color w:val="000000"/>
          <w:sz w:val="24"/>
          <w:szCs w:val="22"/>
        </w:rPr>
        <w:t xml:space="preserve">B.定期学习急救技能、法律法规及安防新技术。</w:t>
      </w:r>
      <w:r/>
    </w:p>
    <w:p>
      <w:pPr>
        <w:pStyle w:val="795"/>
        <w:ind w:firstLine="482"/>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3.工作要求</w:t>
      </w:r>
      <w:r/>
    </w:p>
    <w:p>
      <w:pPr>
        <w:pStyle w:val="795"/>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3.1人员管理</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1.供应商落实背景调查。入职前审查，半年复查，不合格辞退。</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2.供应商按日常排班落实人员考勤。</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3.供应商落实请销假管理，按小时计假，离宁需报备。</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4.供应商拟派的安保人员工作期间按规定统一、规范着装，保持威严姿势和</w:t>
      </w:r>
      <w:r>
        <w:rPr>
          <w:rFonts w:hint="eastAsia" w:ascii="宋体" w:hAnsi="宋体" w:cs="宋体"/>
          <w:color w:val="000000"/>
          <w:sz w:val="24"/>
          <w:szCs w:val="24"/>
        </w:rPr>
        <w:t xml:space="preserve">良好的精神面貌。</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5.供应商拟派的安保人员不得蓄须、文身、染发、佩戴首饰，帽檐下头发不超过1.5厘米。</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6.供应商拟派的安保人员不得参与赌博、打架、封建迷信活动，不得使用敏感聊天交友软件以及浏览非法网站；上岗期间不得吸烟、饮酒；禁止利用工作之便对出入人员索要好处或提供违反工作职责的各种便利。</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7.供应商拟派的安保人员工作期间举止应文明、端正、礼貌、大方，精神振作，姿态良好，立岗时保持立正或跨立姿势，抬头挺胸。规范使用文明用语，坚持文明值勤，热情服务。</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8.供应商拟派的安保人员行进时，应严格执行队列训练要求，2人以上列队进行，2人行横队，3人以上列纵队，步伐整齐划一。</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供应商应具备充足的人员储备，项目执行团队应保持稳定，如需更换，应向采购人提出书面申请，并确保团队配备符合采购文件规定的资质条件，经采购人书面同意后方可更换，且不得因人员更换而影响工作的开展。</w:t>
      </w:r>
      <w:r/>
    </w:p>
    <w:p>
      <w:pPr>
        <w:pStyle w:val="79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3.2交接班</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1.安保人员交接班，应由带队班长组织。</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2.接班人员应提前5分钟到岗，进行交接。</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3.交接班时，交班人员需详细说明当班情况（未处理完的事务、口头通知要求等）、清点物资（安防器具、通讯设备等），核对物品（记录本、临时存放物资物品等）。</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4.接</w:t>
      </w:r>
      <w:r>
        <w:rPr>
          <w:rFonts w:hint="eastAsia" w:ascii="宋体" w:hAnsi="宋体" w:cs="宋体"/>
          <w:color w:val="000000"/>
          <w:sz w:val="24"/>
          <w:szCs w:val="24"/>
        </w:rPr>
        <w:t xml:space="preserve">班人员应检查核对，事后发现缺少器材，物品的，由接班人员承担责任。</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5.接班人员因故未到岗，交班人员不得离岗，并向上级主管人员反映处理。</w:t>
      </w:r>
      <w:r/>
    </w:p>
    <w:p>
      <w:pPr>
        <w:pStyle w:val="79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3.3教育培训</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1.供应商制定教育培训计划，组织实施及效果评估，完成相关培训后，方可上岗。</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教育培训内容：法律法规培训（如《中华人民共和国治安管理处罚法》《中华人民共和国消防法》），技能培训（防卫器械使用、消防器材操作、急救技能），职业道德与服务礼仪，保密制度教育、政治教育、思想教育等。</w:t>
      </w:r>
      <w:r/>
    </w:p>
    <w:p>
      <w:pPr>
        <w:pStyle w:val="795"/>
        <w:ind w:firstLine="480"/>
        <w:jc w:val="left"/>
        <w:spacing w:line="360" w:lineRule="auto"/>
        <w:rPr>
          <w:rFonts w:hint="eastAsia" w:ascii="宋体" w:hAnsi="宋体" w:cs="宋体"/>
        </w:rPr>
      </w:pPr>
      <w:r>
        <w:rPr>
          <w:rFonts w:hint="eastAsia" w:ascii="宋体" w:hAnsi="宋体" w:cs="宋体"/>
          <w:sz w:val="24"/>
          <w:szCs w:val="24"/>
        </w:rPr>
        <w:t xml:space="preserve">3.教育培训时间安排：供应商每周组织一小时技能培训，每月落实一次思想教育（职业道德教育、法纪教育、保密教育等等）。</w:t>
      </w:r>
      <w:r>
        <w:rPr>
          <w:rFonts w:hint="eastAsia" w:ascii="宋体" w:hAnsi="宋体" w:cs="宋体"/>
        </w:rPr>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4.安保队员必须严格遵守培训时间，准时参加。因特殊情况不能参加者，应提前办理请假手续。</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5.供应商建立个人教育培训档案，记录培训的参与情况、考核结果。</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6.教育培训结束后，供应商应组织考试或实操考核，检验学习成果。</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7.供应商对于违反教育培训纪律、考核不合格的安保人员，将扣除相应绩效考核费用。</w:t>
      </w:r>
      <w:r/>
    </w:p>
    <w:p>
      <w:pPr>
        <w:pStyle w:val="79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3.4应急演练</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1.供应商应根据采购人要求，制订针对事故救援、抢险救灾、反恐维稳等突发事件的应急预案。</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2.供应商应每季度组织安保队伍开展一次应急演练。</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3.供应商演练后及时评估、总</w:t>
      </w:r>
      <w:r>
        <w:rPr>
          <w:rFonts w:hint="eastAsia" w:ascii="宋体" w:hAnsi="宋体" w:cs="宋体"/>
          <w:color w:val="000000"/>
          <w:sz w:val="24"/>
          <w:szCs w:val="24"/>
        </w:rPr>
        <w:t xml:space="preserve">结，查漏补缺，不断完善相关预案内容，熟悉应急处置流程。</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4.安保队长应当妥善保管演练过程的计划方案、影音图像、总结报告等材料。</w:t>
      </w:r>
      <w:r/>
    </w:p>
    <w:p>
      <w:pPr>
        <w:pStyle w:val="79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3.5备勤值班</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1.门岗值守及巡查岗位均执行备勤值班制度。</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2.门岗值守人员备勤：值守人员需提前一个班次在宿舍区备勤，如遇突发情况可及时协助各门岗进行处理，并确保各岗位交接班时无空缺。</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3.巡查人员备勤：巡查岗位人员，上班期间应在指定地点待命，并按照巡查时间开展巡查。</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4.所有人员根据岗位设置，严格落实备勤要求，落实打卡、考勤制度，备勤期间不得迟到、外出，或从事与备勤无关事项。保持通信设备畅通，可以快速应对处置各类突发情况。</w:t>
      </w:r>
      <w:r/>
    </w:p>
    <w:p>
      <w:pPr>
        <w:pStyle w:val="79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3.6安全巡查</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1.供应商每日夜间落实安保巡查工作。每晚巡查安排4名安保人员，每1小时巡查一次，每次巡查安排安保人员2人。另外指定2名安保人员备勤，在指定地点待命。</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2.巡逻路线由供应商按实际情况拟定，采购人审核确认。供应商进行不定时更换路线巡查，巡查人员按规定路线开展巡视工作。</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3.供应商拟派的安保人员巡查过程中应配置电筒、对讲机等巡视器材，发现隐患、异常情况及时记录并上报，采取临时应急措施。</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4.供应商拟派的安保人员巡查期间，发现可疑人员或物品及时排查，发现</w:t>
      </w:r>
      <w:r>
        <w:rPr>
          <w:rFonts w:hint="eastAsia" w:ascii="宋体" w:hAnsi="宋体" w:cs="宋体"/>
          <w:color w:val="000000"/>
          <w:sz w:val="24"/>
          <w:szCs w:val="24"/>
        </w:rPr>
        <w:t xml:space="preserve">外来人员立即核实身份，检查出入登记情况。</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5.供应商拟派的安保人员发现重大问题立即拍照留存证据，并同步上报主管。</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6.供应商拟派的安保人员做好巡查记录，确保信息真实、完整。</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7.供应商拟派的安保人员对于发现异常情况不及时汇报、漏巡关键部位等情况，将被严肃处理，包括撤职、降职、记过、处分甚至解除劳动合同等。</w:t>
      </w:r>
      <w:r/>
    </w:p>
    <w:p>
      <w:pPr>
        <w:pStyle w:val="79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3.7门岗值守管理</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1.供应商严格执行《市级机关办公区安全工作管理规定》中有关人员、车辆通行相关制度。</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2.门岗配备对讲机、登记本、防暴器械（如钢叉、盾牌）、手电筒等必要装备，每日交接时检查完好性。设备故障或缺失须立即报修，确保正常使用。</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3.值守期间应着装规范、佩戴工牌及装备，保持仪容整洁。</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4.礼貌待人，使用文明用语，严禁与他人发生冲突。</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5.值班期间不得擅自离岗、脱岗、睡岗或从事与工作无关事项（如玩手机、闲聊），特殊情况需请假并安排替岗。</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6.保持对讲机、电话等通信设备畅通，及时响应呼叫。</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7.发现无证人员强行闯入、车辆冲卡等紧急事件，立即启动应急预案，阻拦并报警。</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8.遇媒体采访、群体性事件等敏感情况，不得擅自回应，第一时间报告队长。</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9.值守人员，需前一班次在宿舍区统一住宿、备勤。</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10.对违反上</w:t>
      </w:r>
      <w:r>
        <w:rPr>
          <w:rFonts w:hint="eastAsia" w:ascii="宋体" w:hAnsi="宋体" w:cs="宋体"/>
          <w:color w:val="000000"/>
          <w:sz w:val="24"/>
          <w:szCs w:val="24"/>
        </w:rPr>
        <w:t xml:space="preserve">述规定的行为，视情节轻重给予警告、罚款、辞退等处罚，因失职导致安全事故的，追究相关责任人责任。</w:t>
      </w:r>
      <w:r/>
    </w:p>
    <w:p>
      <w:pPr>
        <w:pStyle w:val="79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3.8安保装备管理</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1.由采购人负责装备采购、发放、换装及日常管理。安保人员负责当班装备维护和保管。</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2.规范安保装备的使用与管理，提高工作效率，保障人员和财产安全。</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3.专人负责装备的保管和发放。</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4.装备应存放在指定地点，保持整洁有序。</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5.交接班时对相关装备进行检查，发现问题及时上报。</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6.定期对装备进行检查和维护，确保其处于良好状态。</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7.定期检查装备使用情况，确保符合规定。</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8.对违规使用、滥用装备的行为，视情节轻重给予警告、罚款、辞退等处罚。</w:t>
      </w:r>
      <w:r/>
    </w:p>
    <w:p>
      <w:pPr>
        <w:pStyle w:val="79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3.9业务训练</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1.服从采购人培训要求，供应商应组织安保队员进行日常训练，包括队列、体能、设备操作、车辆管理等。</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2.训练内容：队列、体能、擒拿格斗基础动作、防暴盾牌阵型等实战科目。</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3.训练频次：每周不少于两次，每次不少于半小时。</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4.训练时统一着装，保持整洁。</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5.安保队员应按时训练，训练期间严格遵守纪律，服从指挥，不得迟到、早退。</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6.经采购人考核，违反训练要求或训练效果不达标的，扣除考核分数。</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7.每次训练情况需记录存档，作为队员考核的依据。</w:t>
      </w:r>
      <w:r/>
    </w:p>
    <w:p>
      <w:pPr>
        <w:pStyle w:val="79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3.10内务</w:t>
      </w:r>
      <w:r>
        <w:rPr>
          <w:rFonts w:hint="eastAsia" w:ascii="宋体" w:hAnsi="宋体" w:cs="宋体"/>
          <w:b/>
          <w:bCs/>
          <w:color w:val="000000"/>
          <w:sz w:val="24"/>
          <w:szCs w:val="24"/>
        </w:rPr>
        <w:t xml:space="preserve">管理</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1.安保队长负责宿舍区日常管理和卫生检查。</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2.住宿人员负责宿舍区环境清理，保持整洁。</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3.宿舍区地面干净，洗手间无污垢、异味；床铺干净整齐，床下无杂物。</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4.各类物品按指定位置摆放整齐。</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5.宿舍内保持安静，禁止大声喧哗、打牌、赌博、聚众喝酒等活动。</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6.宿舍内不得私接电源，不存放危险物品。爱护公共设施，不得损坏或占为己有。</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7.不得带外人进入宿舍，不得留外人住宿。</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8.节约用水、用电，随手关灯、关水。</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9.对违反内务管理规定的队员，视情节轻重给予书面警告、罚款等处罚。对屡教不改的队员，给予严肃处理，直至辞退。</w:t>
      </w:r>
      <w:r/>
    </w:p>
    <w:p>
      <w:pPr>
        <w:pStyle w:val="79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3.11人员保密</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1.安保全员签订《保密责任书》，明确“谁泄密、谁担责”。</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2.涉密信息仅限在办公室等指定区域讨论，严禁公共场合提及。</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3.工作期间禁止携带手机等通信设备。</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4.禁止泄露监控盲区分布图、安防系统部署方案、重要人员行程安排、安保人员排班表、巡逻路线、来访人员登记记录等信息。</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5.禁止使用即时通信软件（如微信、QQ）与非相关人员谈论工作内容。</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6.禁止在微博、抖音、朋友圈等平台发布身着制服的照片或视频；标注定位的文字、图片；提及“安保”“值班”“巡逻”等职业关键词的信息。</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7.安保</w:t>
      </w:r>
      <w:r>
        <w:rPr>
          <w:rFonts w:hint="eastAsia" w:ascii="宋体" w:hAnsi="宋体" w:cs="宋体"/>
          <w:color w:val="000000"/>
          <w:sz w:val="24"/>
          <w:szCs w:val="24"/>
        </w:rPr>
        <w:t xml:space="preserve">人员所有社交媒体中个人账号昵称不得含“XX安保”等与工作相关的身份标识。</w:t>
      </w:r>
      <w:r/>
    </w:p>
    <w:p>
      <w:pPr>
        <w:pStyle w:val="867"/>
        <w:ind w:firstLine="480"/>
        <w:rPr>
          <w:rFonts w:hint="eastAsia" w:cs="宋体"/>
          <w:color w:val="000000"/>
          <w:sz w:val="24"/>
          <w:szCs w:val="24"/>
        </w:rPr>
      </w:pPr>
      <w:r>
        <w:rPr>
          <w:rFonts w:hint="eastAsia" w:cs="宋体"/>
          <w:color w:val="000000"/>
          <w:sz w:val="24"/>
          <w:szCs w:val="24"/>
        </w:rPr>
        <w:t xml:space="preserve">8.对于出现一般泄密（如透露巡逻时间）的人员，进行停岗处理。保密纪律实行“一票否决制”，凡因泄密造成严重后果者，移交公安机关追责。</w:t>
      </w:r>
      <w:r/>
    </w:p>
    <w:p>
      <w:pPr>
        <w:pStyle w:val="79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4.其他要求</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4.1供应商应围绕本项目人员管理、车辆管理、联动机制、安全与保密等，提供针对本项目的重难点应对措施。</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4.2供应商应围绕本项目内部管理架构、激励机制、监督机制、信息反馈及处理机制、考核管理等，提供针对本项目的管理服务体系。</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4.3供应商应围绕本项目安全生产制度、保密工作制度、夜间巡逻制度、安全控制措施等，提供针对本项目的安全管理方案。</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4.4供应商应围绕公共安全类突发事件、自然灾害类突发事件、公共卫生类突发事件等，提供应急处理预案及演练方案（含上访闹访、反恐防暴、扫雪防冻、防汛等方面）。</w:t>
      </w:r>
      <w:r/>
    </w:p>
    <w:p>
      <w:pPr>
        <w:pStyle w:val="79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4.5 供应商应围绕本项目</w:t>
      </w:r>
      <w:r>
        <w:rPr>
          <w:rFonts w:hint="eastAsia" w:ascii="宋体" w:hAnsi="宋体" w:cs="宋体"/>
          <w:sz w:val="24"/>
          <w:szCs w:val="24"/>
        </w:rPr>
        <w:t xml:space="preserve">档案台账登记、档案流转、档案保存、档案信息化管理</w:t>
      </w:r>
      <w:r>
        <w:rPr>
          <w:rFonts w:hint="eastAsia" w:ascii="宋体" w:hAnsi="宋体" w:cs="宋体"/>
          <w:color w:val="000000"/>
          <w:sz w:val="24"/>
          <w:szCs w:val="24"/>
        </w:rPr>
        <w:t xml:space="preserve">等，提供针对本项目档案管理方案。</w:t>
      </w:r>
      <w:r/>
    </w:p>
    <w:p>
      <w:pPr>
        <w:pStyle w:val="867"/>
        <w:ind w:firstLine="480"/>
        <w:rPr>
          <w:rFonts w:hint="eastAsia" w:cs="宋体"/>
        </w:rPr>
      </w:pPr>
      <w:r>
        <w:rPr>
          <w:rFonts w:hint="eastAsia" w:cs="宋体"/>
          <w:color w:val="000000"/>
          <w:sz w:val="24"/>
          <w:szCs w:val="24"/>
        </w:rPr>
        <w:t xml:space="preserve">4.6 供应商应围绕本项目交接流程、交接措施、交接难点处理办法、交接期限（7天以内）等，提供针对本项目的进场交接过渡方案。</w:t>
      </w:r>
      <w:r>
        <w:rPr>
          <w:rFonts w:hint="eastAsia" w:cs="宋体"/>
        </w:rPr>
      </w:r>
      <w:r/>
    </w:p>
    <w:p>
      <w:pPr>
        <w:pStyle w:val="795"/>
        <w:ind w:firstLine="480"/>
        <w:spacing w:line="360" w:lineRule="auto"/>
        <w:rPr>
          <w:rFonts w:hint="eastAsia"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（二）商务要求</w:t>
      </w:r>
      <w:r/>
    </w:p>
    <w:p>
      <w:pPr>
        <w:pStyle w:val="79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1.服务期限</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本项目服务期限1年，自2026年6月1日起至2</w:t>
      </w:r>
      <w:r>
        <w:rPr>
          <w:rFonts w:hint="eastAsia" w:ascii="宋体" w:hAnsi="宋体" w:cs="宋体"/>
          <w:bCs/>
          <w:sz w:val="24"/>
          <w:szCs w:val="24"/>
        </w:rPr>
        <w:t xml:space="preserve">027年5月31日止（具体进场时间以采购人实际通知为准）。若因政策调整或其他客观原因，采购人可单方面解除合同，供应商不得有任何异议，应无条件配合采购人做好后期项目档案交接及供应商撤场工作。</w:t>
      </w:r>
      <w:r/>
    </w:p>
    <w:p>
      <w:pPr>
        <w:pStyle w:val="79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2.试用期</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合同生效后第一个月为试用期，如考核不合格，采购人有权解除合同。合同解除后至下一家服务供应商进场前，供应商应按本合同或采购人的要求保证各项服务正常进行，服务期间所产生的费用采购人按成交价支付。若供应商违反此约定，供应商应按履约期间安保服务费的两倍向采购人支付违约金。如出现试用期解除服务合同的情况，采购人将选择该项目综合得分排名第二的成交候选人递补或另行采购。</w:t>
      </w:r>
      <w:r/>
    </w:p>
    <w:p>
      <w:pPr>
        <w:pStyle w:val="79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3.报价要求</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合同方式为固定总价合同，供应商应为本项目所有安保人员缴纳社保、公积金。项目实施时，原件供采购人核验。如未能提供以上材料，或材料虚假，取消成交资格，依法追究供应商法律责任。供应商合同履约价款应充分考虑所有可能影响到履约成本的价格及政策（如最低工资标准变动、社保基数调整）等风险因素，合同履约服务期限内合同价款不调整。</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2.供应商应按要求填报《分项报价表》（格式见第六章），报价应包括但不限于以下内容：</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（1）员工工资：根据省级人社部门现行文</w:t>
      </w:r>
      <w:r>
        <w:rPr>
          <w:rFonts w:hint="eastAsia" w:ascii="宋体" w:hAnsi="宋体" w:cs="宋体"/>
          <w:bCs/>
          <w:sz w:val="24"/>
          <w:szCs w:val="24"/>
        </w:rPr>
        <w:t xml:space="preserve">件，报价中的员工月最低工资不得低于南京市最低标准，供应商应在《分项报价表》中按照采购需求中安保人员岗位分别填报员工工资，否则做无效投标处理。</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2）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根据省级人社部门文件规定，最低工资不包含劳动者按下限缴存的住房公积金，由用人单位按规定另行支付，供应商应测算在公积金报价中，否则做无效投标处理。</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供应商为投入本项目安保人员缴纳社保和公积金的人数不得低于45人（不包含享受社保公积金减免政策人员、退休返聘人员等），供应商报价中的“社保公积金”费用测算不得低于上述要求，否则作为无效投标处理。供应商应与上述缴纳社保公积金人员签订全日制劳动合同，成交结果发布后签订合同前应提供上述人员花名册、劳动合同和社保公积金缴纳证明等材料供采购人核验。如供应商未能提供上述材料或提供虚假材料，将被视为虚假应标，采购人有权取消其成交资格，并依法追究</w:t>
      </w:r>
      <w:r>
        <w:rPr>
          <w:rFonts w:hint="eastAsia" w:ascii="宋体" w:hAnsi="宋体" w:cs="宋体"/>
          <w:bCs/>
          <w:sz w:val="24"/>
          <w:szCs w:val="24"/>
        </w:rPr>
        <w:t xml:space="preserve">相应责任。</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3）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安保服务法定节假日在岗人数不少于22人，报价中的“法定节假日人员加班费”不得低于上述要求，并按照本项目合同履行期内的法定节假日天数（13天）进行测算，否则做无效投标处理。</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（4）法定税费：供应商应依法缴纳税费，如享受税费优惠政策的，应在《分项报价表》后附证明材料，否则作无效投标处理。</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（5）其他费用：《分项报价表》中供应商认为完成本项目安保服务可能产生的其他相关费用。</w:t>
      </w:r>
      <w:r/>
    </w:p>
    <w:p>
      <w:pPr>
        <w:pStyle w:val="795"/>
        <w:ind w:firstLine="480"/>
        <w:spacing w:line="360" w:lineRule="auto"/>
        <w:rPr>
          <w:rFonts w:hint="eastAsia" w:ascii="宋体" w:hAnsi="宋体" w:cs="宋体"/>
          <w:bCs/>
          <w:sz w:val="24"/>
          <w:szCs w:val="24"/>
        </w:rPr>
      </w:pPr>
      <w:r/>
      <w:bookmarkStart w:id="219" w:name="_Toc21242"/>
      <w:r/>
      <w:bookmarkStart w:id="220" w:name="_Toc9651"/>
      <w:r>
        <w:rPr>
          <w:rFonts w:hint="eastAsia" w:ascii="宋体" w:hAnsi="宋体" w:cs="宋体"/>
          <w:bCs/>
          <w:sz w:val="24"/>
          <w:szCs w:val="24"/>
        </w:rPr>
        <w:t xml:space="preserve">3.报价中还应包含以下费用，在《分项报价表》中列明，否则作无效投标处理：</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（1）替岗产生的加班费。员工公休假按最低5天计算，产生的加班费按最低工资标准的1.5倍计算，供应商报价中的员工公休假替岗产生的加班费不得低于上述要求，否则做无效投标处理。</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（2）人员福利费用。供应商应将服务过程中涉及的人员福利费用，自行测算并考虑到投标报价中。</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（3）办公用品费、培训费、交通费、通讯费等</w:t>
      </w:r>
      <w:r>
        <w:rPr>
          <w:rFonts w:hint="eastAsia" w:ascii="宋体" w:hAnsi="宋体" w:cs="宋体"/>
          <w:bCs/>
          <w:sz w:val="24"/>
          <w:szCs w:val="24"/>
        </w:rPr>
        <w:t xml:space="preserve">。供应商应将服务过程中所涉及的办公用品费、培训费、交通费、通讯费等自行测算并考虑到投标报价中。</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（4）各类工具耗材费。供应商应将服务过程中所有使用的各类工具耗材费用，自行测算并考虑到投标报价中。</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4.本项目最高限价不包含餐费、服装费，上述费用由采购人负责。</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5.供应商未按政策规定报价、未依法缴纳税费，或者《分项报价表》中列明的分项报价为“零”或负数的（其他费用可以为“零”但不得为负数），按无效投标处理。因供应商疏忽、计算错误，导致报价表中数据错误或缺漏的，自行承担相应责任。</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6.法律法规、政策文件有更新或另有规定的，从其规定。</w:t>
      </w:r>
      <w:r/>
    </w:p>
    <w:p>
      <w:pPr>
        <w:pStyle w:val="79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4.项目实施要求</w:t>
      </w:r>
      <w:r/>
    </w:p>
    <w:p>
      <w:pPr>
        <w:pStyle w:val="795"/>
        <w:ind w:firstLine="480"/>
        <w:spacing w:line="360" w:lineRule="auto"/>
        <w:rPr>
          <w:rFonts w:hint="eastAsia" w:ascii="宋体" w:hAnsi="宋体" w:cs="宋体"/>
          <w:bCs/>
          <w:sz w:val="24"/>
          <w:szCs w:val="24"/>
        </w:rPr>
      </w:pPr>
      <w:r>
        <w:rPr>
          <w:rFonts w:hint="eastAsia" w:ascii="宋体" w:hAnsi="宋体" w:cs="宋体"/>
          <w:sz w:val="24"/>
          <w:szCs w:val="24"/>
        </w:rPr>
        <w:t xml:space="preserve">（1）</w:t>
      </w:r>
      <w:r>
        <w:rPr>
          <w:rFonts w:hint="eastAsia" w:ascii="宋体" w:hAnsi="宋体" w:cs="宋体"/>
          <w:bCs/>
          <w:sz w:val="24"/>
          <w:szCs w:val="24"/>
        </w:rPr>
        <w:t xml:space="preserve">供应商应在成交后7日内，科学合理做好所有岗位人员配备、岗前培训，确保项目情况熟悉、岗位操作熟练，各项服务运行正常。因供应商原因，未按时完成项目交接、人员配备不齐，给采购人造成损失的，由供应商承担相关责任，供应商除应按照成交价款的30%赔偿采购人之外，采购人按供应商提供虚假材料谋取成交，取消其成交资格。采购人将选择该项目综合得分排名第二的成交候选人递补或另行采购。</w:t>
      </w:r>
      <w:r/>
    </w:p>
    <w:p>
      <w:pPr>
        <w:pStyle w:val="795"/>
        <w:ind w:firstLine="480"/>
        <w:spacing w:line="360" w:lineRule="auto"/>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供应商在成交后7日内，向采购人提供安保人员背景调查情况、岗前培训情况、安保人员花名册、每位安保</w:t>
      </w:r>
      <w:r>
        <w:rPr>
          <w:rFonts w:hint="eastAsia" w:ascii="宋体" w:hAnsi="宋体" w:cs="宋体"/>
          <w:bCs/>
          <w:sz w:val="24"/>
          <w:szCs w:val="24"/>
        </w:rPr>
        <w:t xml:space="preserve">队员的有效身份证复印件</w:t>
      </w:r>
      <w:r>
        <w:rPr>
          <w:rFonts w:hint="eastAsia" w:ascii="宋体" w:hAnsi="宋体" w:cs="宋体"/>
          <w:bCs/>
          <w:sz w:val="24"/>
          <w:szCs w:val="24"/>
        </w:rPr>
        <w:t xml:space="preserve">、无犯罪记录证明、保安员证书复印件、员工工作责任承诺书、保密责任书及每位安保队员近一个月内的体检报告。供应商应对向采购人提交材料的真实性承担相应法律责任。供应商提供的所有人员年龄、资质要求应与采购文件相符合。如人员与采购文件中相关要求不符合，安保人员能力不能满足采购人要求的，供应商应在3日内无条件调换，如供应商未及时调换或调换的人仍不符合采购人要求，供应商除应按照成交价款的10%赔偿采购人之外，采购人按供应商提供虚假材料谋取成交，取消其成交资格。采购人将选择该项目综合得分排名第二的成交候选人递补或另行采购。</w:t>
      </w:r>
      <w:r/>
    </w:p>
    <w:p>
      <w:pPr>
        <w:pStyle w:val="795"/>
        <w:ind w:firstLine="480"/>
        <w:spacing w:line="360" w:lineRule="auto"/>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bCs/>
          <w:sz w:val="24"/>
          <w:szCs w:val="24"/>
        </w:rPr>
        <w:t xml:space="preserve">采购人有权审核供应商就本服务项目招录员工的工资性收入发放及员工社保、公积金费用缴纳的情况，包括但不限于员工工资性收入、按国家规定上缴的员工社保和公积金等，供应商应予以配合。供应商每年应将安保人员的所有管理及培训资料交一份给采购人，如有需要应随时提供。</w:t>
      </w:r>
      <w:r/>
    </w:p>
    <w:p>
      <w:pPr>
        <w:pStyle w:val="795"/>
        <w:ind w:firstLine="480"/>
        <w:spacing w:line="360" w:lineRule="auto"/>
        <w:rPr>
          <w:rFonts w:hint="eastAsia" w:ascii="宋体" w:hAnsi="宋体" w:cs="宋体"/>
          <w:bCs/>
          <w:sz w:val="24"/>
          <w:szCs w:val="24"/>
        </w:rPr>
      </w:pPr>
      <w:r>
        <w:rPr>
          <w:rFonts w:hint="eastAsia" w:ascii="宋体" w:hAnsi="宋体" w:cs="宋体"/>
          <w:sz w:val="24"/>
          <w:szCs w:val="24"/>
        </w:rPr>
        <w:t xml:space="preserve">（4）</w:t>
      </w:r>
      <w:r>
        <w:rPr>
          <w:rFonts w:hint="eastAsia" w:ascii="宋体" w:hAnsi="宋体" w:cs="宋体"/>
          <w:bCs/>
          <w:sz w:val="24"/>
          <w:szCs w:val="24"/>
        </w:rPr>
        <w:t xml:space="preserve">供应商投入的安保人员应与供应商签订正式有效劳动合同书，否则采购人有权解除合同，供应商应按照合同价款的20%赔偿采购人。</w:t>
      </w:r>
      <w:r/>
    </w:p>
    <w:p>
      <w:pPr>
        <w:pStyle w:val="79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5.付款条件</w:t>
      </w:r>
      <w:r/>
    </w:p>
    <w:p>
      <w:pPr>
        <w:pStyle w:val="837"/>
        <w:ind w:firstLine="480"/>
        <w:spacing w:before="120" w:after="120" w:line="360" w:lineRule="auto"/>
        <w:rPr>
          <w:rFonts w:hint="eastAsia" w:hAnsi="宋体" w:cs="宋体"/>
          <w:sz w:val="24"/>
          <w:szCs w:val="24"/>
        </w:rPr>
      </w:pPr>
      <w:r>
        <w:rPr>
          <w:rFonts w:hint="eastAsia" w:hAnsi="宋体" w:cs="宋体"/>
          <w:sz w:val="24"/>
          <w:szCs w:val="24"/>
        </w:rPr>
        <w:t xml:space="preserve">（1）</w:t>
      </w:r>
      <w:r>
        <w:rPr>
          <w:rFonts w:hint="eastAsia" w:hAnsi="宋体"/>
          <w:sz w:val="24"/>
          <w:szCs w:val="24"/>
        </w:rPr>
        <w:t xml:space="preserve">甲方于合同签订后支付年度合同款的10%作为预付款，其余款项</w:t>
      </w:r>
      <w:r>
        <w:rPr>
          <w:rFonts w:hint="eastAsia" w:hAnsi="宋体" w:cs="宋体"/>
          <w:sz w:val="24"/>
          <w:szCs w:val="24"/>
        </w:rPr>
        <w:t xml:space="preserve">根据考核情况，分四次支付，</w:t>
      </w:r>
      <w:r>
        <w:rPr>
          <w:rFonts w:hint="eastAsia" w:hAnsi="宋体" w:cs="宋体"/>
          <w:sz w:val="24"/>
          <w:szCs w:val="24"/>
        </w:rPr>
        <w:t xml:space="preserve">第一次付款支付</w:t>
      </w:r>
      <w:r>
        <w:rPr>
          <w:rFonts w:hint="eastAsia" w:hAnsi="宋体"/>
          <w:sz w:val="24"/>
          <w:szCs w:val="24"/>
        </w:rPr>
        <w:t xml:space="preserve">年度合同款的</w:t>
      </w:r>
      <w:r>
        <w:rPr>
          <w:rFonts w:hint="eastAsia" w:hAnsi="宋体" w:cs="宋体"/>
          <w:sz w:val="24"/>
          <w:szCs w:val="24"/>
        </w:rPr>
        <w:t xml:space="preserve">15%，第二次、第三次、第四次付款各支付</w:t>
      </w:r>
      <w:r>
        <w:rPr>
          <w:rFonts w:hint="eastAsia" w:hAnsi="宋体"/>
          <w:sz w:val="24"/>
          <w:szCs w:val="24"/>
        </w:rPr>
        <w:t xml:space="preserve">年度合同款的</w:t>
      </w:r>
      <w:r>
        <w:rPr>
          <w:rFonts w:hint="eastAsia" w:hAnsi="宋体" w:cs="宋体"/>
          <w:sz w:val="24"/>
          <w:szCs w:val="24"/>
        </w:rPr>
        <w:t xml:space="preserve">25%，考核扣除的费用从应支付的价款中扣除；人员考核费用根据甲方对乙方人员月考核情况，于第四次付款时一并支付。</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供应商收到采购人付款通知后，应开具税务部门认可的增值税普通发票，采购人在收到供应商开具的税务部门认可的增值税普通发票后，15个工作日内按发票金额支付费用给供应商，特殊情况除外。如供应商未按时提供税务部门认可的增值税普通发票，则采购人付款的时间可相应顺延。如因供应商提供的票据不符合相关要求，给采购人造成的一切损失由供应商承担。</w:t>
      </w:r>
      <w:r/>
    </w:p>
    <w:p>
      <w:pPr>
        <w:pStyle w:val="79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6.考核要求</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（1）供应商履约期间，采购人按月、半年对供应商进行考核。</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（2）月度、半年度考核实行千分制，考核总分为1000分，950分（含）以上为优秀，800分（含）以上为合格。月度考核低于950分以下，每低一分扣300元；半年度考核低于950分以下，每低一分扣500元。</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（3）供应商合同期内累计2个月考核不合格，采购人有权单方解除本服务合同，采购人不承担任何责任及损失。</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（4）对于采购人要求整改，供应商未在规定时间内整改到位的，或由于供应商差错造成较大事故的，采购人视情节轻重扣除合同价款的1</w:t>
      </w:r>
      <w:r>
        <w:rPr>
          <w:rFonts w:hint="eastAsia" w:ascii="宋体" w:hAnsi="宋体" w:cs="宋体"/>
          <w:sz w:val="24"/>
          <w:szCs w:val="24"/>
        </w:rPr>
        <w:t xml:space="preserve">0%～50%。</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5）供应商履约期间，采购人每月对人员进行考核，作为人员年底考核奖励工资发放依据。考核为百分制，低于95分以下，每低1分，安保队员1分扣50元、安保班长1分扣100元、安保队长1分扣200元。低于80分不合格，扣除当月考核奖励工资（人均600元）。</w:t>
      </w:r>
      <w:r/>
    </w:p>
    <w:p>
      <w:pPr>
        <w:pStyle w:val="795"/>
        <w:ind w:firstLine="480"/>
        <w:spacing w:line="360" w:lineRule="auto"/>
        <w:rPr>
          <w:rFonts w:hint="eastAsia" w:ascii="宋体" w:hAnsi="宋体" w:cs="宋体"/>
          <w:sz w:val="24"/>
          <w:szCs w:val="24"/>
        </w:rPr>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pPr>
      <w:r>
        <w:rPr>
          <w:rFonts w:hint="eastAsia" w:ascii="宋体" w:hAnsi="宋体" w:cs="宋体"/>
          <w:sz w:val="24"/>
          <w:szCs w:val="24"/>
        </w:rPr>
        <w:t xml:space="preserve">（6）具体考核表详见附件，采购人有权根据实际工作情况对考核内容进行调整。</w:t>
      </w:r>
      <w:r/>
    </w:p>
    <w:p>
      <w:pPr>
        <w:pStyle w:val="795"/>
        <w:ind w:firstLine="562"/>
        <w:spacing w:line="360" w:lineRule="auto"/>
        <w:rPr>
          <w:rFonts w:hint="eastAsia" w:ascii="宋体" w:hAnsi="宋体" w:cs="宋体"/>
          <w:b/>
          <w:bCs/>
          <w:color w:val="000000"/>
          <w:sz w:val="28"/>
          <w:szCs w:val="28"/>
        </w:rPr>
        <w:outlineLvl w:val="1"/>
      </w:pPr>
      <w:r>
        <w:rPr>
          <w:rFonts w:hint="eastAsia" w:ascii="宋体" w:hAnsi="宋体" w:cs="宋体"/>
          <w:b/>
          <w:bCs/>
          <w:color w:val="000000"/>
          <w:sz w:val="28"/>
          <w:szCs w:val="28"/>
        </w:rPr>
        <w:t xml:space="preserve">附件1：安保工作考核表（月、半年考核）</w:t>
      </w:r>
      <w:bookmarkEnd w:id="219"/>
      <w:r/>
      <w:bookmarkEnd w:id="220"/>
      <w:r>
        <w:rPr>
          <w:rFonts w:hint="eastAsia" w:ascii="宋体" w:hAnsi="宋体" w:cs="宋体"/>
          <w:b/>
          <w:bCs/>
          <w:color w:val="000000"/>
          <w:sz w:val="28"/>
          <w:szCs w:val="28"/>
        </w:rPr>
      </w:r>
      <w:r/>
    </w:p>
    <w:p>
      <w:pPr>
        <w:pStyle w:val="795"/>
        <w:jc w:val="center"/>
        <w:spacing w:line="560" w:lineRule="exact"/>
        <w:rPr>
          <w:rFonts w:hint="eastAsia" w:ascii="宋体" w:hAnsi="宋体" w:cs="宋体"/>
          <w:b/>
          <w:bCs/>
          <w:color w:val="000000"/>
          <w:sz w:val="44"/>
          <w:szCs w:val="44"/>
        </w:rPr>
      </w:pPr>
      <w:r>
        <w:rPr>
          <w:rFonts w:hint="eastAsia" w:ascii="宋体" w:hAnsi="宋体" w:cs="宋体"/>
          <w:b/>
          <w:bCs/>
          <w:color w:val="000000"/>
          <w:sz w:val="44"/>
          <w:szCs w:val="44"/>
        </w:rPr>
        <w:t xml:space="preserve">安保工作考核表（月、半年考核）</w:t>
      </w:r>
      <w:r/>
    </w:p>
    <w:tbl>
      <w:tblPr>
        <w:tblW w:w="1362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5" w:type="dxa"/>
          <w:top w:w="15" w:type="dxa"/>
          <w:right w:w="15" w:type="dxa"/>
          <w:bottom w:w="15" w:type="dxa"/>
        </w:tblCellMar>
        <w:tblLook w:val="04A0" w:firstRow="1" w:lastRow="0" w:firstColumn="1" w:lastColumn="0" w:noHBand="0" w:noVBand="1"/>
      </w:tblPr>
      <w:tblGrid>
        <w:gridCol w:w="588"/>
        <w:gridCol w:w="1281"/>
        <w:gridCol w:w="4804"/>
        <w:gridCol w:w="5080"/>
        <w:gridCol w:w="810"/>
        <w:gridCol w:w="1063"/>
      </w:tblGrid>
      <w:tr>
        <w:trPr>
          <w:trHeight w:val="480"/>
        </w:trPr>
        <w:tc>
          <w:tcPr>
            <w:tcW w:w="588" w:type="dxa"/>
            <w:vAlign w:val="center"/>
            <w:textDirection w:val="lrTb"/>
            <w:noWrap w:val="false"/>
          </w:tcPr>
          <w:p>
            <w:pPr>
              <w:pStyle w:val="795"/>
              <w:jc w:val="center"/>
              <w:widowControl/>
              <w:rPr>
                <w:rFonts w:hint="eastAsia" w:ascii="宋体" w:hAnsi="宋体" w:cs="宋体"/>
                <w:b/>
                <w:color w:val="000000"/>
              </w:rPr>
            </w:pPr>
            <w:r>
              <w:rPr>
                <w:rFonts w:hint="eastAsia" w:ascii="宋体" w:hAnsi="宋体" w:cs="宋体"/>
                <w:b/>
                <w:color w:val="000000"/>
              </w:rPr>
              <w:t xml:space="preserve">序号</w:t>
            </w:r>
            <w:r/>
          </w:p>
        </w:tc>
        <w:tc>
          <w:tcPr>
            <w:tcW w:w="1281" w:type="dxa"/>
            <w:vAlign w:val="center"/>
            <w:textDirection w:val="lrTb"/>
            <w:noWrap w:val="false"/>
          </w:tcPr>
          <w:p>
            <w:pPr>
              <w:pStyle w:val="795"/>
              <w:jc w:val="center"/>
              <w:widowControl/>
              <w:rPr>
                <w:rFonts w:hint="eastAsia" w:ascii="宋体" w:hAnsi="宋体" w:cs="宋体"/>
                <w:b/>
                <w:color w:val="000000"/>
              </w:rPr>
            </w:pPr>
            <w:r>
              <w:rPr>
                <w:rFonts w:hint="eastAsia" w:ascii="宋体" w:hAnsi="宋体" w:cs="宋体"/>
                <w:b/>
                <w:color w:val="000000"/>
              </w:rPr>
              <w:t xml:space="preserve">类别</w:t>
            </w:r>
            <w:r/>
          </w:p>
        </w:tc>
        <w:tc>
          <w:tcPr>
            <w:tcW w:w="4804" w:type="dxa"/>
            <w:vAlign w:val="center"/>
            <w:textDirection w:val="lrTb"/>
            <w:noWrap w:val="false"/>
          </w:tcPr>
          <w:p>
            <w:pPr>
              <w:pStyle w:val="795"/>
              <w:jc w:val="center"/>
              <w:widowControl/>
              <w:rPr>
                <w:rFonts w:hint="eastAsia" w:ascii="宋体" w:hAnsi="宋体" w:cs="宋体"/>
                <w:b/>
                <w:color w:val="000000"/>
              </w:rPr>
            </w:pPr>
            <w:r>
              <w:rPr>
                <w:rFonts w:hint="eastAsia" w:ascii="宋体" w:hAnsi="宋体" w:cs="宋体"/>
                <w:b/>
                <w:color w:val="000000"/>
              </w:rPr>
              <w:t xml:space="preserve">考核内容</w:t>
            </w:r>
            <w:r/>
          </w:p>
        </w:tc>
        <w:tc>
          <w:tcPr>
            <w:tcW w:w="5080" w:type="dxa"/>
            <w:vAlign w:val="center"/>
            <w:textDirection w:val="lrTb"/>
            <w:noWrap w:val="false"/>
          </w:tcPr>
          <w:p>
            <w:pPr>
              <w:pStyle w:val="795"/>
              <w:jc w:val="center"/>
              <w:widowControl/>
              <w:rPr>
                <w:rFonts w:hint="eastAsia" w:ascii="宋体" w:hAnsi="宋体" w:cs="宋体"/>
                <w:b/>
                <w:color w:val="000000"/>
              </w:rPr>
            </w:pPr>
            <w:r>
              <w:rPr>
                <w:rFonts w:hint="eastAsia" w:ascii="宋体" w:hAnsi="宋体" w:cs="宋体"/>
                <w:b/>
                <w:color w:val="000000"/>
              </w:rPr>
              <w:t xml:space="preserve">考核标准和评分办法</w:t>
            </w:r>
            <w:r/>
          </w:p>
        </w:tc>
        <w:tc>
          <w:tcPr>
            <w:tcW w:w="810" w:type="dxa"/>
            <w:vAlign w:val="center"/>
            <w:textDirection w:val="lrTb"/>
            <w:noWrap w:val="false"/>
          </w:tcPr>
          <w:p>
            <w:pPr>
              <w:pStyle w:val="795"/>
              <w:jc w:val="center"/>
              <w:widowControl/>
              <w:rPr>
                <w:rFonts w:hint="eastAsia" w:ascii="宋体" w:hAnsi="宋体" w:cs="宋体"/>
                <w:b/>
                <w:color w:val="000000"/>
              </w:rPr>
            </w:pPr>
            <w:r>
              <w:rPr>
                <w:rFonts w:hint="eastAsia" w:ascii="宋体" w:hAnsi="宋体" w:cs="宋体"/>
                <w:b/>
                <w:color w:val="000000"/>
              </w:rPr>
              <w:t xml:space="preserve">扣分</w:t>
            </w:r>
            <w:r/>
          </w:p>
        </w:tc>
        <w:tc>
          <w:tcPr>
            <w:tcW w:w="1063" w:type="dxa"/>
            <w:vAlign w:val="center"/>
            <w:textDirection w:val="lrTb"/>
            <w:noWrap w:val="false"/>
          </w:tcPr>
          <w:p>
            <w:pPr>
              <w:pStyle w:val="795"/>
              <w:jc w:val="center"/>
              <w:widowControl/>
              <w:rPr>
                <w:rFonts w:hint="eastAsia" w:ascii="宋体" w:hAnsi="宋体" w:cs="宋体"/>
                <w:b/>
                <w:color w:val="000000"/>
              </w:rPr>
            </w:pPr>
            <w:r>
              <w:rPr>
                <w:rFonts w:hint="eastAsia" w:ascii="宋体" w:hAnsi="宋体" w:cs="宋体"/>
                <w:b/>
                <w:color w:val="000000"/>
              </w:rPr>
              <w:t xml:space="preserve">事实描述</w:t>
            </w:r>
            <w:r/>
          </w:p>
        </w:tc>
      </w:tr>
      <w:tr>
        <w:trPr>
          <w:cantSplit/>
          <w:trHeight w:val="825"/>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1</w:t>
            </w:r>
            <w:r/>
          </w:p>
        </w:tc>
        <w:tc>
          <w:tcPr>
            <w:tcW w:w="1281" w:type="dxa"/>
            <w:vAlign w:val="center"/>
            <w:vMerge w:val="restart"/>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管理工作</w:t>
            </w:r>
            <w:r/>
          </w:p>
          <w:p>
            <w:pPr>
              <w:pStyle w:val="795"/>
              <w:jc w:val="center"/>
              <w:widowControl/>
              <w:rPr>
                <w:rFonts w:hint="eastAsia" w:ascii="宋体" w:hAnsi="宋体" w:cs="宋体"/>
                <w:color w:val="000000"/>
              </w:rPr>
            </w:pPr>
            <w:r>
              <w:rPr>
                <w:rFonts w:hint="eastAsia" w:ascii="宋体" w:hAnsi="宋体" w:cs="宋体"/>
                <w:color w:val="000000"/>
              </w:rPr>
              <w:t xml:space="preserve">（安保队长）</w:t>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对安保人员日常工作进行监督考察，督促安保人员认真履职。</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对日常工作监督考察，上报及反馈工作及时准确，未进行管理造成不良影响的，每有一次扣10分。</w:t>
            </w:r>
            <w:r/>
          </w:p>
        </w:tc>
        <w:tc>
          <w:tcPr>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430"/>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2</w:t>
            </w:r>
            <w:r/>
          </w:p>
        </w:tc>
        <w:tc>
          <w:tcPr>
            <w:tcW w:w="1281" w:type="dxa"/>
            <w:vAlign w:val="center"/>
            <w:vMerge w:val="continue"/>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处理投诉及时，结果服务对象满意，无产生其他不良影响。</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接到一起有效投诉扣20分，处理结果投诉人不满意的扣30分。</w:t>
            </w:r>
            <w:r/>
          </w:p>
        </w:tc>
        <w:tc>
          <w:tcPr>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430"/>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3</w:t>
            </w:r>
            <w:r/>
          </w:p>
        </w:tc>
        <w:tc>
          <w:tcPr>
            <w:tcW w:w="1281" w:type="dxa"/>
            <w:vAlign w:val="center"/>
            <w:vMerge w:val="continue"/>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保持安保队伍人员稳定，每月流动率不超过10%。</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未经甲方准许，变更安保人员的，每变更一人，扣30分。</w:t>
            </w:r>
            <w:r/>
          </w:p>
        </w:tc>
        <w:tc>
          <w:tcPr>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430"/>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r>
            <w:r/>
          </w:p>
        </w:tc>
        <w:tc>
          <w:tcPr>
            <w:tcW w:w="1281" w:type="dxa"/>
            <w:vAlign w:val="center"/>
            <w:vMerge w:val="continue"/>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r>
            <w:r/>
          </w:p>
        </w:tc>
        <w:tc>
          <w:tcPr>
            <w:tcW w:w="4804" w:type="dxa"/>
            <w:vAlign w:val="center"/>
            <w:textDirection w:val="lrTb"/>
            <w:noWrap w:val="false"/>
          </w:tcPr>
          <w:p>
            <w:pPr>
              <w:pStyle w:val="795"/>
              <w:jc w:val="left"/>
              <w:widowControl/>
              <w:rPr>
                <w:rFonts w:ascii="宋体" w:hAnsi="宋体" w:cs="宋体"/>
                <w:color w:val="000000"/>
              </w:rPr>
            </w:pPr>
            <w:r>
              <w:rPr>
                <w:rFonts w:hint="eastAsia" w:ascii="宋体" w:hAnsi="宋体" w:cs="宋体"/>
                <w:color w:val="000000"/>
              </w:rPr>
              <w:t xml:space="preserve">安保人员须符合招标文件中安保人员要求（如：人员年龄、身高、学历、身体状况等）。</w:t>
            </w:r>
            <w:r>
              <w:rPr>
                <w:rFonts w:ascii="宋体" w:hAnsi="宋体" w:cs="宋体"/>
                <w:color w:val="000000"/>
              </w:rPr>
            </w:r>
            <w:r/>
          </w:p>
        </w:tc>
        <w:tc>
          <w:tcPr>
            <w:tcW w:w="5080" w:type="dxa"/>
            <w:vAlign w:val="center"/>
            <w:textDirection w:val="lrTb"/>
            <w:noWrap w:val="false"/>
          </w:tcPr>
          <w:p>
            <w:pPr>
              <w:pStyle w:val="795"/>
              <w:jc w:val="left"/>
              <w:widowControl/>
              <w:rPr>
                <w:rFonts w:ascii="宋体" w:hAnsi="宋体" w:cs="宋体"/>
                <w:color w:val="000000"/>
              </w:rPr>
            </w:pPr>
            <w:r>
              <w:rPr>
                <w:rFonts w:hint="eastAsia" w:ascii="宋体" w:hAnsi="宋体" w:cs="宋体"/>
                <w:color w:val="000000"/>
              </w:rPr>
              <w:t xml:space="preserve">人员不符合要求的，每有一人扣10分，并无条件更换</w:t>
            </w:r>
            <w:r>
              <w:rPr>
                <w:rFonts w:hint="eastAsia" w:ascii="宋体" w:hAnsi="宋体" w:cs="宋体"/>
                <w:color w:val="000000"/>
              </w:rPr>
              <w:t xml:space="preserve">。</w:t>
            </w:r>
            <w:r>
              <w:rPr>
                <w:rFonts w:ascii="宋体" w:hAnsi="宋体" w:cs="宋体"/>
                <w:color w:val="000000"/>
              </w:rPr>
            </w:r>
            <w:r/>
          </w:p>
        </w:tc>
        <w:tc>
          <w:tcPr>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610"/>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4</w:t>
            </w:r>
            <w:r/>
          </w:p>
        </w:tc>
        <w:tc>
          <w:tcPr>
            <w:tcW w:w="1281" w:type="dxa"/>
            <w:vAlign w:val="center"/>
            <w:vMerge w:val="continue"/>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班务会每周至少一次，骨干会每周至少一次，员工大会每月一次，部署工作，开展服务意识等类别培训。</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检查召开工作例会情况，缺少一次记录扣20分。</w:t>
            </w:r>
            <w:r/>
          </w:p>
        </w:tc>
        <w:tc>
          <w:tcPr>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380"/>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5</w:t>
            </w:r>
            <w:r/>
          </w:p>
        </w:tc>
        <w:tc>
          <w:tcPr>
            <w:tcW w:w="1281" w:type="dxa"/>
            <w:vAlign w:val="center"/>
            <w:vMerge w:val="continue"/>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按采购人要求编制安保人员排班表并审核。</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抽查安保人员排班表。未审核的，扣10分；未制定排班表的，扣20分。</w:t>
            </w:r>
            <w:r/>
          </w:p>
        </w:tc>
        <w:tc>
          <w:tcPr>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355"/>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6</w:t>
            </w:r>
            <w:r/>
          </w:p>
        </w:tc>
        <w:tc>
          <w:tcPr>
            <w:tcW w:w="1281" w:type="dxa"/>
            <w:vAlign w:val="center"/>
            <w:vMerge w:val="continue"/>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统计并审核安保人员出勤、备勤记录。</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核对安保人员出勤、备勤及电子打卡情况。无打卡记录的，每有一次扣10分；检查发现脱岗、无故离岗的，每有一次扣30分；空岗的，每有一次扣50分。</w:t>
            </w:r>
            <w:r/>
          </w:p>
        </w:tc>
        <w:tc>
          <w:tcPr>
            <w:tcW w:w="810"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355"/>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7</w:t>
            </w:r>
            <w:r/>
          </w:p>
        </w:tc>
        <w:tc>
          <w:tcPr>
            <w:tcW w:w="1281" w:type="dxa"/>
            <w:vAlign w:val="center"/>
            <w:vMerge w:val="continue"/>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落实请销假制度，离宁请假逐级报备，在宁请假常规报备。</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安保人员事假未履行请假手续的，每有一次扣20分。离宁未履行请假手续的，每有一次扣40分。</w:t>
            </w:r>
            <w:r/>
          </w:p>
        </w:tc>
        <w:tc>
          <w:tcPr>
            <w:tcW w:w="810"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355"/>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8</w:t>
            </w:r>
            <w:r/>
          </w:p>
        </w:tc>
        <w:tc>
          <w:tcPr>
            <w:tcW w:w="1281" w:type="dxa"/>
            <w:vAlign w:val="center"/>
            <w:vMerge w:val="continue"/>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严格执行手机使用规定和保密制度。</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安保人员违反手机使用规定的，每有一次扣30分。违反保密制度的，每有一次扣50分，造成严重后果的，考核不合格。</w:t>
            </w:r>
            <w:r/>
          </w:p>
        </w:tc>
        <w:tc>
          <w:tcPr>
            <w:tcW w:w="810"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355"/>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9</w:t>
            </w:r>
            <w:r/>
          </w:p>
        </w:tc>
        <w:tc>
          <w:tcPr>
            <w:tcW w:w="1281" w:type="dxa"/>
            <w:vAlign w:val="center"/>
            <w:vMerge w:val="continue"/>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内务检查每周至少一次。</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安保人员违反内务制度的，每有一次扣10分。安保队长未对安保队员宿舍区进行检查的，每有一次扣20分。</w:t>
            </w:r>
            <w:r/>
          </w:p>
        </w:tc>
        <w:tc>
          <w:tcPr>
            <w:tcW w:w="810"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trHeight w:val="460"/>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10</w:t>
            </w:r>
            <w:r/>
          </w:p>
        </w:tc>
        <w:tc>
          <w:tcPr>
            <w:tcW w:w="1281"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器械管理</w:t>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防身器械、对讲机、手电筒、记录仪等器械管理情况。</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物品缺失、损坏未及时记录及补换的，每有</w:t>
            </w:r>
            <w:r>
              <w:rPr>
                <w:rFonts w:hint="eastAsia" w:ascii="宋体" w:hAnsi="宋体" w:cs="宋体"/>
                <w:color w:val="000000"/>
              </w:rPr>
              <w:t xml:space="preserve">一次扣20分。未按规定放置的，每有一次扣10分。</w:t>
            </w:r>
            <w:r/>
          </w:p>
        </w:tc>
        <w:tc>
          <w:tcPr>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trHeight w:val="110"/>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11</w:t>
            </w:r>
            <w:r/>
          </w:p>
        </w:tc>
        <w:tc>
          <w:tcPr>
            <w:tcW w:w="1281"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人员形象及状态</w:t>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安保人员按规定统一着装，仪容仪表整洁，符合要求；精神振作，举止大方；做到礼节周到。非执勤时间（人员外出就餐）着便衣</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未统一着装、仪容仪表、精神状态不符合要求的，每有一次扣20分。</w:t>
            </w:r>
            <w:r/>
          </w:p>
        </w:tc>
        <w:tc>
          <w:tcPr>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r>
            <w:r/>
          </w:p>
        </w:tc>
      </w:tr>
      <w:tr>
        <w:trPr>
          <w:trHeight w:val="400"/>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12</w:t>
            </w:r>
            <w:r/>
          </w:p>
        </w:tc>
        <w:tc>
          <w:tcPr>
            <w:tcW w:w="1281"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岗位及周边卫生</w:t>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岗位及周边干净整洁，物品摆放有序。</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发现有明显垃圾两处以上或岗位内有烟头，每有一次扣20分。</w:t>
            </w:r>
            <w:r/>
          </w:p>
        </w:tc>
        <w:tc>
          <w:tcPr>
            <w:tcW w:w="810"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trHeight w:val="400"/>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13</w:t>
            </w:r>
            <w:r/>
          </w:p>
        </w:tc>
        <w:tc>
          <w:tcPr>
            <w:tcW w:w="1281"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人和物进出门岗的管控情况</w:t>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1.对人和物的管控严格，询问，核对，登记，放行程序操作完整。</w:t>
            </w:r>
            <w:r/>
          </w:p>
          <w:p>
            <w:pPr>
              <w:pStyle w:val="795"/>
              <w:jc w:val="left"/>
              <w:widowControl/>
              <w:rPr>
                <w:rFonts w:hint="eastAsia" w:ascii="宋体" w:hAnsi="宋体" w:cs="宋体"/>
                <w:color w:val="000000"/>
              </w:rPr>
            </w:pPr>
            <w:r>
              <w:rPr>
                <w:rFonts w:hint="eastAsia" w:ascii="宋体" w:hAnsi="宋体" w:cs="宋体"/>
                <w:color w:val="000000"/>
              </w:rPr>
              <w:t xml:space="preserve">2.交接班记录、人员进出登记等台账认真登记，内容详实，记录完整。                           </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操作程序不完整，每有一次扣20分，进出登记记录内容不实、不完整，每有一次扣50分。造成严重后果的，考核不合格。</w:t>
            </w:r>
            <w:r/>
          </w:p>
        </w:tc>
        <w:tc>
          <w:tcPr>
            <w:tcW w:w="810"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r>
            <w:r/>
          </w:p>
        </w:tc>
      </w:tr>
      <w:tr>
        <w:trPr>
          <w:trHeight w:val="400"/>
        </w:trPr>
        <w:tc>
          <w:tcPr>
            <w:tcW w:w="588"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t xml:space="preserve">14</w:t>
            </w:r>
            <w:r/>
          </w:p>
        </w:tc>
        <w:tc>
          <w:tcPr>
            <w:tcW w:w="1281"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进出车辆管控情况</w:t>
            </w:r>
            <w:r/>
          </w:p>
        </w:tc>
        <w:tc>
          <w:tcPr>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外来车辆进出进行审核。对常备车辆礼节周到。</w:t>
            </w:r>
            <w:r/>
          </w:p>
        </w:tc>
        <w:tc>
          <w:tcPr>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对车辆管控不严，询问、核对、放行等流程不清楚，每有一次扣50分。造成严重后果的，考核不合格。</w:t>
            </w:r>
            <w:r/>
          </w:p>
        </w:tc>
        <w:tc>
          <w:tcPr>
            <w:tcW w:w="810" w:type="dxa"/>
            <w:vAlign w:val="center"/>
            <w:textDirection w:val="lrTb"/>
            <w:noWrap w:val="false"/>
          </w:tcPr>
          <w:p>
            <w:pPr>
              <w:pStyle w:val="795"/>
              <w:jc w:val="center"/>
              <w:widowControl/>
              <w:rPr>
                <w:rFonts w:hint="eastAsia" w:ascii="宋体" w:hAnsi="宋体" w:cs="宋体"/>
                <w:color w:val="000000"/>
              </w:rPr>
            </w:pPr>
            <w:r>
              <w:rPr>
                <w:rFonts w:hint="eastAsia" w:ascii="宋体" w:hAnsi="宋体" w:cs="宋体"/>
                <w:color w:val="000000"/>
              </w:rPr>
            </w:r>
            <w:r/>
          </w:p>
        </w:tc>
        <w:tc>
          <w:tcPr>
            <w:tcW w:w="1063" w:type="dxa"/>
            <w:vAlign w:val="center"/>
            <w:textDirection w:val="lrTb"/>
            <w:noWrap w:val="false"/>
          </w:tcPr>
          <w:p>
            <w:pPr>
              <w:pStyle w:val="795"/>
              <w:rPr>
                <w:rFonts w:hint="eastAsia" w:ascii="宋体" w:hAnsi="宋体" w:cs="宋体"/>
                <w:color w:val="000000"/>
              </w:rPr>
            </w:pPr>
            <w:r>
              <w:rPr>
                <w:rFonts w:hint="eastAsia" w:ascii="宋体" w:hAnsi="宋体" w:cs="宋体"/>
                <w:color w:val="000000"/>
              </w:rPr>
            </w:r>
            <w:r/>
          </w:p>
        </w:tc>
      </w:tr>
      <w:tr>
        <w:trPr>
          <w:trHeight w:val="400"/>
        </w:trPr>
        <w:tc>
          <w:tcPr>
            <w:tcW w:w="588"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t xml:space="preserve">15</w:t>
            </w:r>
            <w:r/>
          </w:p>
        </w:tc>
        <w:tc>
          <w:tcPr>
            <w:tcBorders>
              <w:bottom w:val="single" w:color="000000" w:sz="4" w:space="0"/>
            </w:tcBorders>
            <w:tcW w:w="1281"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突发事件处置</w:t>
            </w:r>
            <w:r/>
          </w:p>
        </w:tc>
        <w:tc>
          <w:tcPr>
            <w:tcBorders>
              <w:bottom w:val="single" w:color="000000" w:sz="4" w:space="0"/>
            </w:tcBorders>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对警戒线以内的上访、接待活动等，按采购人指挥，完成处置工作。对接待活动做好人员引导、车辆停放等工作，做好现场秩序的维护</w:t>
            </w:r>
            <w:r>
              <w:rPr>
                <w:rFonts w:hint="eastAsia" w:ascii="宋体" w:hAnsi="宋体" w:cs="宋体"/>
                <w:color w:val="000000"/>
              </w:rPr>
              <w:t xml:space="preserve">，做好记录。</w:t>
            </w:r>
            <w:r/>
          </w:p>
        </w:tc>
        <w:tc>
          <w:tcPr>
            <w:tcBorders>
              <w:bottom w:val="single" w:color="000000" w:sz="4" w:space="0"/>
            </w:tcBorders>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未按指挥要求处置的，每有一次扣50分。因个人处置不当造成严重后果的，考核不合格。</w:t>
            </w:r>
            <w:r/>
          </w:p>
        </w:tc>
        <w:tc>
          <w:tcPr>
            <w:tcBorders>
              <w:bottom w:val="single" w:color="000000" w:sz="4" w:space="0"/>
            </w:tcBorders>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Borders>
              <w:bottom w:val="single" w:color="000000" w:sz="4" w:space="0"/>
            </w:tcBorders>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400"/>
        </w:trPr>
        <w:tc>
          <w:tcPr>
            <w:tcBorders>
              <w:right w:val="single" w:color="000000" w:sz="4" w:space="0"/>
            </w:tcBorders>
            <w:tcW w:w="588"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t xml:space="preserve">16</w:t>
            </w:r>
            <w:r/>
          </w:p>
        </w:tc>
        <w:tc>
          <w:tcPr>
            <w:tcBorders>
              <w:top w:val="single" w:color="000000" w:sz="4" w:space="0"/>
              <w:left w:val="single" w:color="000000" w:sz="4" w:space="0"/>
              <w:bottom w:val="single" w:color="000000" w:sz="4" w:space="0"/>
              <w:right w:val="single" w:color="000000" w:sz="4" w:space="0"/>
            </w:tcBorders>
            <w:tcW w:w="1281" w:type="dxa"/>
            <w:vAlign w:val="center"/>
            <w:vMerge w:val="restart"/>
            <w:textDirection w:val="lrTb"/>
            <w:noWrap w:val="false"/>
          </w:tcPr>
          <w:p>
            <w:pPr>
              <w:pStyle w:val="795"/>
              <w:rPr>
                <w:rFonts w:hint="eastAsia" w:ascii="宋体" w:hAnsi="宋体" w:cs="宋体"/>
              </w:rPr>
            </w:pPr>
            <w:r>
              <w:rPr>
                <w:rFonts w:hint="eastAsia" w:ascii="宋体" w:hAnsi="宋体" w:cs="宋体"/>
              </w:rPr>
              <w:t xml:space="preserve">加分项</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拾遗物品：在公共区域拾到钱物，积极主动上交。</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拾到物品价值3000元（含3000）的每有一次加10分，高于3000元的每有一次加30分。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400"/>
        </w:trPr>
        <w:tc>
          <w:tcPr>
            <w:tcBorders>
              <w:right w:val="single" w:color="000000" w:sz="4" w:space="0"/>
            </w:tcBorders>
            <w:tcW w:w="588"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t xml:space="preserve">17</w:t>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积极主动地配合采购人完成非本职工作以外的突击任务。</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t xml:space="preserve">配合采购人完成非合同范围内的其他紧急、重大的突发工作，根据实际情况酌情加分。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239"/>
        </w:trPr>
        <w:tc>
          <w:tcPr>
            <w:tcBorders>
              <w:right w:val="single" w:color="000000" w:sz="4" w:space="0"/>
            </w:tcBorders>
            <w:tcW w:w="588"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t xml:space="preserve">18</w:t>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7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val="false"/>
          </w:tcPr>
          <w:p>
            <w:pPr>
              <w:pStyle w:val="932"/>
              <w:rPr>
                <w:rFonts w:hint="eastAsia" w:ascii="宋体" w:hAnsi="宋体" w:cs="宋体"/>
                <w:color w:val="000000"/>
              </w:rPr>
            </w:pPr>
            <w:r>
              <w:rPr>
                <w:rFonts w:hint="eastAsia" w:ascii="宋体" w:hAnsi="宋体" w:cs="宋体"/>
                <w:color w:val="000000"/>
              </w:rPr>
              <w:t xml:space="preserve">日常工作表现好加分。</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932"/>
              <w:rPr>
                <w:rFonts w:hint="eastAsia" w:ascii="宋体" w:hAnsi="宋体" w:cs="宋体"/>
                <w:color w:val="000000"/>
              </w:rPr>
            </w:pPr>
            <w:r>
              <w:rPr>
                <w:rFonts w:hint="eastAsia" w:ascii="宋体" w:hAnsi="宋体" w:cs="宋体"/>
                <w:color w:val="000000"/>
              </w:rPr>
              <w:t xml:space="preserve">日常工作表现好，根据实际情况酌情加分。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361"/>
        </w:trPr>
        <w:tc>
          <w:tcPr>
            <w:tcBorders>
              <w:right w:val="single" w:color="000000" w:sz="4" w:space="0"/>
            </w:tcBorders>
            <w:tcW w:w="588" w:type="dxa"/>
            <w:vAlign w:val="center"/>
            <w:textDirection w:val="lrTb"/>
            <w:noWrap w:val="false"/>
          </w:tcPr>
          <w:p>
            <w:pPr>
              <w:pStyle w:val="795"/>
              <w:jc w:val="center"/>
              <w:rPr>
                <w:rFonts w:hint="eastAsia" w:ascii="宋体" w:hAnsi="宋体" w:cs="宋体"/>
                <w:bCs/>
                <w:color w:val="000000"/>
              </w:rPr>
            </w:pPr>
            <w:r>
              <w:rPr>
                <w:rFonts w:hint="eastAsia" w:ascii="宋体" w:hAnsi="宋体" w:cs="宋体"/>
                <w:bCs/>
                <w:color w:val="000000"/>
              </w:rPr>
              <w:t xml:space="preserve">19</w:t>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795"/>
              <w:jc w:val="center"/>
              <w:rPr>
                <w:rFonts w:hint="eastAsia" w:ascii="宋体" w:hAnsi="宋体" w:cs="宋体"/>
                <w:bCs/>
                <w:color w:val="000000"/>
              </w:rPr>
            </w:pPr>
            <w:r>
              <w:rPr>
                <w:rFonts w:hint="eastAsia"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val="false"/>
          </w:tcPr>
          <w:p>
            <w:pPr>
              <w:pStyle w:val="795"/>
              <w:jc w:val="left"/>
              <w:rPr>
                <w:rFonts w:hint="eastAsia" w:ascii="宋体" w:hAnsi="宋体" w:cs="宋体"/>
                <w:bCs/>
                <w:color w:val="000000"/>
              </w:rPr>
            </w:pPr>
            <w:r>
              <w:rPr>
                <w:rFonts w:hint="eastAsia" w:ascii="宋体" w:hAnsi="宋体" w:cs="宋体"/>
                <w:bCs/>
                <w:color w:val="000000"/>
              </w:rPr>
              <w:t xml:space="preserve">每季度党建带团建活动</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795"/>
              <w:jc w:val="left"/>
              <w:rPr>
                <w:rFonts w:hint="eastAsia" w:ascii="宋体" w:hAnsi="宋体" w:cs="宋体"/>
                <w:bCs/>
                <w:color w:val="000000"/>
              </w:rPr>
            </w:pPr>
            <w:r>
              <w:rPr>
                <w:rFonts w:hint="eastAsia" w:ascii="宋体" w:hAnsi="宋体" w:cs="宋体"/>
                <w:bCs/>
                <w:color w:val="000000"/>
              </w:rPr>
              <w:t xml:space="preserve">党建带团建活动组织好，酌情加分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cantSplit/>
          <w:trHeight w:val="379"/>
        </w:trPr>
        <w:tc>
          <w:tcPr>
            <w:tcBorders>
              <w:right w:val="single" w:color="000000" w:sz="4" w:space="0"/>
            </w:tcBorders>
            <w:tcW w:w="588" w:type="dxa"/>
            <w:vAlign w:val="center"/>
            <w:textDirection w:val="lrTb"/>
            <w:noWrap w:val="false"/>
          </w:tcPr>
          <w:p>
            <w:pPr>
              <w:pStyle w:val="795"/>
              <w:jc w:val="center"/>
              <w:rPr>
                <w:rFonts w:ascii="宋体" w:hAnsi="宋体" w:cs="宋体"/>
                <w:bCs/>
                <w:color w:val="000000"/>
              </w:rPr>
            </w:pPr>
            <w:r>
              <w:rPr>
                <w:rFonts w:hint="eastAsia" w:ascii="宋体" w:hAnsi="宋体" w:cs="宋体"/>
                <w:bCs/>
                <w:color w:val="000000"/>
              </w:rPr>
              <w:t xml:space="preserve">20</w:t>
            </w: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795"/>
              <w:jc w:val="center"/>
              <w:rPr>
                <w:rFonts w:hint="eastAsia" w:ascii="宋体" w:hAnsi="宋体" w:cs="宋体"/>
                <w:bCs/>
                <w:color w:val="000000"/>
              </w:rPr>
            </w:pPr>
            <w:r>
              <w:rPr>
                <w:rFonts w:hint="eastAsia"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val="false"/>
          </w:tcPr>
          <w:p>
            <w:pPr>
              <w:pStyle w:val="795"/>
              <w:jc w:val="left"/>
              <w:rPr>
                <w:rFonts w:hint="eastAsia" w:ascii="宋体" w:hAnsi="宋体" w:cs="宋体"/>
                <w:bCs/>
                <w:color w:val="000000"/>
              </w:rPr>
            </w:pPr>
            <w:r>
              <w:rPr>
                <w:rFonts w:hint="eastAsia" w:ascii="宋体" w:hAnsi="宋体" w:cs="宋体"/>
                <w:bCs/>
                <w:color w:val="000000"/>
              </w:rPr>
              <w:t xml:space="preserve">设定考核奖励金额，用于奖励工作训练内务等方面突出的班组或个人</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795"/>
              <w:jc w:val="left"/>
              <w:rPr>
                <w:rFonts w:hint="eastAsia" w:ascii="宋体" w:hAnsi="宋体" w:cs="宋体"/>
                <w:bCs/>
                <w:color w:val="000000"/>
              </w:rPr>
            </w:pPr>
            <w:r>
              <w:rPr>
                <w:rFonts w:hint="eastAsia" w:ascii="宋体" w:hAnsi="宋体" w:cs="宋体"/>
                <w:bCs/>
                <w:color w:val="000000"/>
              </w:rPr>
              <w:t xml:space="preserve">根据奖励金额、制度运用情况酌情加分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trHeight w:val="365"/>
        </w:trPr>
        <w:tc>
          <w:tcPr>
            <w:gridSpan w:val="4"/>
            <w:tcW w:w="11753" w:type="dxa"/>
            <w:vAlign w:val="center"/>
            <w:textDirection w:val="lrTb"/>
            <w:noWrap w:val="false"/>
          </w:tcPr>
          <w:p>
            <w:pPr>
              <w:pStyle w:val="795"/>
              <w:jc w:val="center"/>
              <w:rPr>
                <w:rFonts w:hint="eastAsia" w:ascii="宋体" w:hAnsi="宋体" w:cs="宋体"/>
                <w:bCs/>
                <w:color w:val="000000"/>
              </w:rPr>
            </w:pPr>
            <w:r>
              <w:rPr>
                <w:rFonts w:hint="eastAsia" w:ascii="宋体" w:hAnsi="宋体" w:cs="宋体"/>
                <w:bCs/>
                <w:color w:val="000000"/>
              </w:rPr>
              <w:t xml:space="preserve">总  分</w:t>
            </w:r>
            <w:r/>
          </w:p>
        </w:tc>
        <w:tc>
          <w:tcPr>
            <w:gridSpan w:val="2"/>
            <w:tcW w:w="187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trHeight w:val="365"/>
        </w:trPr>
        <w:tc>
          <w:tcPr>
            <w:gridSpan w:val="4"/>
            <w:tcW w:w="11753" w:type="dxa"/>
            <w:vAlign w:val="center"/>
            <w:textDirection w:val="lrTb"/>
            <w:noWrap w:val="false"/>
          </w:tcPr>
          <w:p>
            <w:pPr>
              <w:pStyle w:val="795"/>
              <w:jc w:val="center"/>
              <w:rPr>
                <w:rFonts w:hint="eastAsia" w:ascii="宋体" w:hAnsi="宋体" w:cs="宋体"/>
                <w:b/>
                <w:color w:val="000000"/>
              </w:rPr>
            </w:pPr>
            <w:r>
              <w:rPr>
                <w:rFonts w:hint="eastAsia" w:ascii="宋体" w:hAnsi="宋体" w:cs="宋体"/>
                <w:color w:val="000000"/>
              </w:rPr>
              <w:t xml:space="preserve">评  价</w:t>
            </w:r>
            <w:r>
              <w:rPr>
                <w:rFonts w:hint="eastAsia" w:ascii="宋体" w:hAnsi="宋体" w:cs="宋体"/>
                <w:b/>
                <w:color w:val="000000"/>
              </w:rPr>
            </w:r>
            <w:r/>
          </w:p>
        </w:tc>
        <w:tc>
          <w:tcPr>
            <w:gridSpan w:val="2"/>
            <w:tcW w:w="1873" w:type="dxa"/>
            <w:vAlign w:val="center"/>
            <w:textDirection w:val="lrTb"/>
            <w:noWrap w:val="false"/>
          </w:tcPr>
          <w:p>
            <w:pPr>
              <w:pStyle w:val="795"/>
              <w:jc w:val="center"/>
              <w:rPr>
                <w:rFonts w:hint="eastAsia" w:ascii="宋体" w:hAnsi="宋体" w:cs="宋体"/>
                <w:color w:val="000000"/>
              </w:rPr>
            </w:pPr>
            <w:r>
              <w:rPr>
                <w:rFonts w:hint="eastAsia" w:ascii="宋体" w:hAnsi="宋体" w:cs="宋体"/>
                <w:color w:val="000000"/>
              </w:rPr>
            </w:r>
            <w:r/>
          </w:p>
        </w:tc>
      </w:tr>
      <w:tr>
        <w:trPr>
          <w:trHeight w:val="365"/>
        </w:trPr>
        <w:tc>
          <w:tcPr>
            <w:gridSpan w:val="6"/>
            <w:tcW w:w="13626" w:type="dxa"/>
            <w:vAlign w:val="center"/>
            <w:textDirection w:val="lrTb"/>
            <w:noWrap w:val="false"/>
          </w:tcPr>
          <w:p>
            <w:pPr>
              <w:pStyle w:val="795"/>
              <w:jc w:val="left"/>
              <w:rPr>
                <w:rFonts w:hint="eastAsia" w:ascii="宋体" w:hAnsi="宋体" w:cs="宋体"/>
                <w:b/>
                <w:bCs/>
                <w:color w:val="000000"/>
              </w:rPr>
            </w:pPr>
            <w:r>
              <w:rPr>
                <w:rFonts w:hint="eastAsia" w:ascii="宋体" w:hAnsi="宋体" w:cs="宋体"/>
                <w:b/>
                <w:bCs/>
                <w:color w:val="000000"/>
              </w:rPr>
              <w:t xml:space="preserve">备注：</w:t>
            </w:r>
            <w:r/>
          </w:p>
          <w:p>
            <w:pPr>
              <w:pStyle w:val="795"/>
              <w:jc w:val="left"/>
              <w:rPr>
                <w:rFonts w:hint="eastAsia" w:ascii="宋体" w:hAnsi="宋体" w:cs="宋体"/>
                <w:b/>
                <w:bCs/>
                <w:color w:val="000000"/>
              </w:rPr>
            </w:pPr>
            <w:r>
              <w:rPr>
                <w:rFonts w:hint="eastAsia" w:ascii="宋体" w:hAnsi="宋体" w:cs="宋体"/>
                <w:b/>
                <w:bCs/>
                <w:color w:val="000000"/>
              </w:rPr>
              <w:t xml:space="preserve">1.月度、半年度考核实行千分制，考核总分为1000分，950分（含）以上为优秀，800分（含）以上为合格。月度考核低于950分以下，每低一分扣300元；半年度考核低于950分以下，每低一分扣500元。</w:t>
            </w:r>
            <w:r/>
          </w:p>
          <w:p>
            <w:pPr>
              <w:pStyle w:val="795"/>
              <w:rPr>
                <w:rFonts w:hint="eastAsia" w:ascii="宋体" w:hAnsi="宋体" w:cs="宋体"/>
                <w:color w:val="000000"/>
              </w:rPr>
            </w:pPr>
            <w:r>
              <w:rPr>
                <w:rFonts w:hint="eastAsia" w:ascii="宋体" w:hAnsi="宋体" w:cs="宋体"/>
                <w:b/>
                <w:bCs/>
                <w:color w:val="000000"/>
              </w:rPr>
              <w:t xml:space="preserve">2.采购人有权根据实际工作情况对考核内容进行调整。</w:t>
            </w:r>
            <w:r>
              <w:rPr>
                <w:rFonts w:hint="eastAsia" w:ascii="宋体" w:hAnsi="宋体" w:cs="宋体"/>
                <w:color w:val="000000"/>
              </w:rPr>
            </w:r>
            <w:r/>
          </w:p>
        </w:tc>
      </w:tr>
      <w:tr>
        <w:trPr>
          <w:trHeight w:val="614"/>
        </w:trPr>
        <w:tc>
          <w:tcPr>
            <w:gridSpan w:val="6"/>
            <w:tcW w:w="13626" w:type="dxa"/>
            <w:vAlign w:val="center"/>
            <w:textDirection w:val="lrTb"/>
            <w:noWrap w:val="false"/>
          </w:tcPr>
          <w:p>
            <w:pPr>
              <w:pStyle w:val="795"/>
              <w:jc w:val="left"/>
              <w:rPr>
                <w:rFonts w:hint="eastAsia" w:ascii="宋体" w:hAnsi="宋体" w:cs="宋体"/>
                <w:b/>
                <w:bCs/>
                <w:color w:val="000000"/>
              </w:rPr>
            </w:pPr>
            <w:r>
              <w:rPr>
                <w:rFonts w:hint="eastAsia" w:ascii="宋体" w:hAnsi="宋体" w:cs="宋体"/>
                <w:color w:val="000000"/>
              </w:rPr>
              <w:t xml:space="preserve">考核人员：                               </w:t>
            </w:r>
            <w:r>
              <w:rPr>
                <w:rFonts w:hint="eastAsia" w:ascii="宋体" w:hAnsi="宋体" w:cs="宋体"/>
                <w:color w:val="000000"/>
              </w:rPr>
              <w:t xml:space="preserve">  被考核单位负责人：                                        考核日期：</w:t>
            </w:r>
            <w:r>
              <w:rPr>
                <w:rFonts w:hint="eastAsia" w:ascii="宋体" w:hAnsi="宋体" w:cs="宋体"/>
                <w:b/>
                <w:bCs/>
                <w:color w:val="000000"/>
              </w:rPr>
            </w:r>
            <w:r/>
          </w:p>
        </w:tc>
      </w:tr>
    </w:tbl>
    <w:p>
      <w:pPr>
        <w:pStyle w:val="795"/>
        <w:rPr>
          <w:rFonts w:hint="eastAsia" w:ascii="宋体" w:hAnsi="宋体" w:cs="宋体"/>
          <w:color w:val="000000"/>
          <w:sz w:val="28"/>
          <w:szCs w:val="28"/>
        </w:rPr>
        <w:outlineLvl w:val="1"/>
      </w:pPr>
      <w:r>
        <w:rPr>
          <w:rFonts w:hint="eastAsia" w:ascii="宋体" w:hAnsi="宋体" w:cs="宋体"/>
          <w:b/>
          <w:bCs/>
          <w:color w:val="000000"/>
          <w:sz w:val="32"/>
          <w:szCs w:val="32"/>
        </w:rPr>
        <w:br w:type="page" w:clear="all"/>
      </w:r>
      <w:bookmarkStart w:id="221" w:name="_Toc25221"/>
      <w:r/>
      <w:bookmarkStart w:id="222" w:name="_Toc29168"/>
      <w:r>
        <w:rPr>
          <w:rFonts w:hint="eastAsia" w:ascii="宋体" w:hAnsi="宋体" w:cs="宋体"/>
          <w:b/>
          <w:bCs/>
          <w:color w:val="000000"/>
          <w:sz w:val="28"/>
          <w:szCs w:val="28"/>
        </w:rPr>
        <w:t xml:space="preserve">附件2：安保人员月考核表</w:t>
      </w:r>
      <w:bookmarkEnd w:id="221"/>
      <w:r/>
      <w:bookmarkEnd w:id="222"/>
      <w:r>
        <w:rPr>
          <w:rFonts w:hint="eastAsia" w:ascii="宋体" w:hAnsi="宋体" w:cs="宋体"/>
          <w:color w:val="000000"/>
          <w:sz w:val="28"/>
          <w:szCs w:val="28"/>
        </w:rPr>
      </w:r>
      <w:r/>
    </w:p>
    <w:tbl>
      <w:tblPr>
        <w:tblW w:w="13963"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8"/>
        <w:gridCol w:w="840"/>
        <w:gridCol w:w="840"/>
        <w:gridCol w:w="840"/>
        <w:gridCol w:w="840"/>
        <w:gridCol w:w="840"/>
        <w:gridCol w:w="840"/>
        <w:gridCol w:w="840"/>
        <w:gridCol w:w="840"/>
        <w:gridCol w:w="840"/>
        <w:gridCol w:w="840"/>
        <w:gridCol w:w="840"/>
        <w:gridCol w:w="1050"/>
        <w:gridCol w:w="2295"/>
      </w:tblGrid>
      <w:tr>
        <w:trPr>
          <w:trHeight w:val="660"/>
        </w:trPr>
        <w:tc>
          <w:tcPr>
            <w:gridSpan w:val="14"/>
            <w:tcW w:w="13963" w:type="dxa"/>
            <w:vAlign w:val="center"/>
            <w:textDirection w:val="lrTb"/>
            <w:noWrap/>
          </w:tcPr>
          <w:p>
            <w:pPr>
              <w:pStyle w:val="795"/>
              <w:jc w:val="center"/>
              <w:widowControl/>
              <w:rPr>
                <w:rFonts w:hint="eastAsia" w:ascii="宋体" w:hAnsi="宋体" w:cs="宋体"/>
                <w:b/>
                <w:bCs/>
                <w:color w:val="000000"/>
                <w:sz w:val="40"/>
                <w:szCs w:val="40"/>
              </w:rPr>
            </w:pPr>
            <w:r>
              <w:rPr>
                <w:rStyle w:val="928"/>
                <w:rFonts w:ascii="宋体" w:hAnsi="宋体" w:eastAsia="宋体" w:cs="宋体"/>
                <w:lang w:bidi="ar"/>
              </w:rPr>
              <w:t xml:space="preserve">安保人员</w:t>
            </w:r>
            <w:r>
              <w:rPr>
                <w:rFonts w:hint="eastAsia" w:ascii="宋体" w:hAnsi="宋体" w:cs="宋体"/>
                <w:b/>
                <w:bCs/>
                <w:color w:val="000000"/>
                <w:sz w:val="40"/>
                <w:szCs w:val="40"/>
                <w:u w:val="single"/>
                <w:lang w:bidi="ar"/>
              </w:rPr>
              <w:t xml:space="preserve">      </w:t>
            </w:r>
            <w:r>
              <w:rPr>
                <w:rStyle w:val="928"/>
                <w:rFonts w:ascii="宋体" w:hAnsi="宋体" w:eastAsia="宋体" w:cs="宋体"/>
                <w:lang w:bidi="ar"/>
              </w:rPr>
              <w:t xml:space="preserve">月考核表</w:t>
            </w:r>
            <w:r>
              <w:rPr>
                <w:rFonts w:hint="eastAsia" w:ascii="宋体" w:hAnsi="宋体" w:cs="宋体"/>
                <w:b/>
                <w:bCs/>
                <w:color w:val="000000"/>
                <w:sz w:val="40"/>
                <w:szCs w:val="40"/>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                                                          </w:t>
            </w:r>
            <w:r>
              <w:rPr>
                <w:rFonts w:hint="eastAsia" w:ascii="宋体" w:hAnsi="宋体" w:cs="宋体"/>
                <w:color w:val="000000"/>
                <w:sz w:val="24"/>
                <w:szCs w:val="24"/>
                <w:lang w:bidi="ar"/>
              </w:rPr>
              <w:br w:type="textWrapping" w:clear="all"/>
            </w:r>
            <w:r>
              <w:rPr>
                <w:rStyle w:val="930"/>
                <w:rFonts w:hint="eastAsia" w:ascii="宋体" w:hAnsi="宋体" w:eastAsia="宋体" w:cs="宋体"/>
                <w:lang w:bidi="ar"/>
              </w:rPr>
              <w:t xml:space="preserve">姓名</w:t>
            </w:r>
            <w:r>
              <w:rPr>
                <w:rFonts w:hint="eastAsia" w:ascii="宋体" w:hAnsi="宋体" w:cs="宋体"/>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通用考核</w:t>
            </w:r>
            <w:r>
              <w:rPr>
                <w:rFonts w:hint="eastAsia" w:ascii="宋体" w:hAnsi="宋体" w:cs="宋体"/>
                <w:color w:val="000000"/>
                <w:sz w:val="24"/>
                <w:szCs w:val="24"/>
              </w:rPr>
            </w:r>
            <w:r/>
          </w:p>
        </w:tc>
        <w:tc>
          <w:tcPr>
            <w:gridSpan w:val="6"/>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专项考核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考核</w:t>
            </w:r>
            <w:r>
              <w:rPr>
                <w:rFonts w:hint="eastAsia" w:ascii="宋体" w:hAnsi="宋体" w:cs="宋体"/>
                <w:color w:val="000000"/>
                <w:sz w:val="24"/>
                <w:szCs w:val="24"/>
                <w:lang w:bidi="ar"/>
              </w:rPr>
              <w:t xml:space="preserve">  </w:t>
            </w:r>
            <w:r>
              <w:rPr>
                <w:rStyle w:val="930"/>
                <w:rFonts w:hint="eastAsia" w:ascii="宋体" w:hAnsi="宋体" w:eastAsia="宋体" w:cs="宋体"/>
                <w:lang w:bidi="ar"/>
              </w:rPr>
              <w:t xml:space="preserve">得分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95" w:type="dxa"/>
            <w:vAlign w:val="center"/>
            <w:vMerge w:val="restart"/>
            <w:textDirection w:val="lrTb"/>
            <w:noWrap w:val="false"/>
          </w:tcPr>
          <w:p>
            <w:pPr>
              <w:pStyle w:val="79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备注</w:t>
            </w:r>
            <w:r/>
          </w:p>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（奖惩原因）</w:t>
            </w:r>
            <w:r>
              <w:rPr>
                <w:rFonts w:hint="eastAsia" w:ascii="宋体" w:hAnsi="宋体" w:cs="宋体"/>
                <w:color w:val="000000"/>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gridSpan w:val="6"/>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95" w:type="dxa"/>
            <w:vAlign w:val="center"/>
            <w:vMerge w:val="continue"/>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考勤管理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rPr>
              <w:t xml:space="preserve">体能考核</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行为</w:t>
            </w:r>
            <w:r>
              <w:rPr>
                <w:rFonts w:hint="eastAsia" w:ascii="宋体" w:hAnsi="宋体" w:cs="宋体"/>
                <w:color w:val="000000"/>
                <w:sz w:val="24"/>
                <w:szCs w:val="24"/>
                <w:lang w:bidi="ar"/>
              </w:rPr>
              <w:t xml:space="preserve">  </w:t>
            </w:r>
            <w:r>
              <w:rPr>
                <w:rStyle w:val="930"/>
                <w:rFonts w:hint="eastAsia" w:ascii="宋体" w:hAnsi="宋体" w:eastAsia="宋体" w:cs="宋体"/>
                <w:lang w:bidi="ar"/>
              </w:rPr>
              <w:t xml:space="preserve">规范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规章</w:t>
            </w:r>
            <w:r>
              <w:rPr>
                <w:rFonts w:hint="eastAsia" w:ascii="宋体" w:hAnsi="宋体" w:cs="宋体"/>
                <w:color w:val="000000"/>
                <w:sz w:val="24"/>
                <w:szCs w:val="24"/>
                <w:lang w:bidi="ar"/>
              </w:rPr>
              <w:t xml:space="preserve">  </w:t>
            </w:r>
            <w:r>
              <w:rPr>
                <w:rStyle w:val="930"/>
                <w:rFonts w:hint="eastAsia" w:ascii="宋体" w:hAnsi="宋体" w:eastAsia="宋体" w:cs="宋体"/>
                <w:lang w:bidi="ar"/>
              </w:rPr>
              <w:t xml:space="preserve">制度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有效</w:t>
            </w:r>
            <w:r>
              <w:rPr>
                <w:rFonts w:hint="eastAsia" w:ascii="宋体" w:hAnsi="宋体" w:cs="宋体"/>
                <w:color w:val="000000"/>
                <w:sz w:val="24"/>
                <w:szCs w:val="24"/>
                <w:lang w:bidi="ar"/>
              </w:rPr>
              <w:t xml:space="preserve">  </w:t>
            </w:r>
            <w:r>
              <w:rPr>
                <w:rStyle w:val="930"/>
                <w:rFonts w:hint="eastAsia" w:ascii="宋体" w:hAnsi="宋体" w:eastAsia="宋体" w:cs="宋体"/>
                <w:lang w:bidi="ar"/>
              </w:rPr>
              <w:t xml:space="preserve">投诉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仪容</w:t>
            </w:r>
            <w:r>
              <w:rPr>
                <w:rFonts w:hint="eastAsia" w:ascii="宋体" w:hAnsi="宋体" w:cs="宋体"/>
                <w:color w:val="000000"/>
                <w:sz w:val="24"/>
                <w:szCs w:val="24"/>
                <w:lang w:bidi="ar"/>
              </w:rPr>
              <w:t xml:space="preserve">  </w:t>
            </w:r>
            <w:r>
              <w:rPr>
                <w:rStyle w:val="930"/>
                <w:rFonts w:hint="eastAsia" w:ascii="宋体" w:hAnsi="宋体" w:eastAsia="宋体" w:cs="宋体"/>
                <w:lang w:bidi="ar"/>
              </w:rPr>
              <w:t xml:space="preserve">仪表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岗位</w:t>
            </w:r>
            <w:r>
              <w:rPr>
                <w:rFonts w:hint="eastAsia" w:ascii="宋体" w:hAnsi="宋体" w:cs="宋体"/>
                <w:color w:val="000000"/>
                <w:sz w:val="24"/>
                <w:szCs w:val="24"/>
                <w:lang w:bidi="ar"/>
              </w:rPr>
              <w:t xml:space="preserve">  </w:t>
            </w:r>
            <w:r>
              <w:rPr>
                <w:rStyle w:val="930"/>
                <w:rFonts w:hint="eastAsia" w:ascii="宋体" w:hAnsi="宋体" w:eastAsia="宋体" w:cs="宋体"/>
                <w:lang w:bidi="ar"/>
              </w:rPr>
              <w:t xml:space="preserve">卫生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工作</w:t>
            </w:r>
            <w:r>
              <w:rPr>
                <w:rFonts w:hint="eastAsia" w:ascii="宋体" w:hAnsi="宋体" w:cs="宋体"/>
                <w:color w:val="000000"/>
                <w:sz w:val="24"/>
                <w:szCs w:val="24"/>
                <w:lang w:bidi="ar"/>
              </w:rPr>
              <w:t xml:space="preserve">  </w:t>
            </w:r>
            <w:r>
              <w:rPr>
                <w:rStyle w:val="930"/>
                <w:rFonts w:hint="eastAsia" w:ascii="宋体" w:hAnsi="宋体" w:eastAsia="宋体" w:cs="宋体"/>
                <w:lang w:bidi="ar"/>
              </w:rPr>
              <w:t xml:space="preserve">质量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台账</w:t>
            </w:r>
            <w:r>
              <w:rPr>
                <w:rFonts w:hint="eastAsia" w:ascii="宋体" w:hAnsi="宋体" w:cs="宋体"/>
                <w:color w:val="000000"/>
                <w:sz w:val="24"/>
                <w:szCs w:val="24"/>
                <w:lang w:bidi="ar"/>
              </w:rPr>
              <w:t xml:space="preserve">  </w:t>
            </w:r>
            <w:r>
              <w:rPr>
                <w:rStyle w:val="930"/>
                <w:rFonts w:hint="eastAsia" w:ascii="宋体" w:hAnsi="宋体" w:eastAsia="宋体" w:cs="宋体"/>
                <w:lang w:bidi="ar"/>
              </w:rPr>
              <w:t xml:space="preserve">资料</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服从</w:t>
            </w:r>
            <w:r>
              <w:rPr>
                <w:rFonts w:hint="eastAsia" w:ascii="宋体" w:hAnsi="宋体" w:cs="宋体"/>
                <w:color w:val="000000"/>
                <w:sz w:val="24"/>
                <w:szCs w:val="24"/>
                <w:lang w:bidi="ar"/>
              </w:rPr>
              <w:t xml:space="preserve">  </w:t>
            </w:r>
            <w:r>
              <w:rPr>
                <w:rStyle w:val="930"/>
                <w:rFonts w:hint="eastAsia" w:ascii="宋体" w:hAnsi="宋体" w:eastAsia="宋体" w:cs="宋体"/>
                <w:lang w:bidi="ar"/>
              </w:rPr>
              <w:t xml:space="preserve">分配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学习</w:t>
            </w:r>
            <w:r>
              <w:rPr>
                <w:rFonts w:hint="eastAsia" w:ascii="宋体" w:hAnsi="宋体" w:cs="宋体"/>
                <w:color w:val="000000"/>
                <w:sz w:val="24"/>
                <w:szCs w:val="24"/>
                <w:lang w:bidi="ar"/>
              </w:rPr>
              <w:t xml:space="preserve">  </w:t>
            </w:r>
            <w:r>
              <w:rPr>
                <w:rStyle w:val="930"/>
                <w:rFonts w:hint="eastAsia" w:ascii="宋体" w:hAnsi="宋体" w:eastAsia="宋体" w:cs="宋体"/>
                <w:lang w:bidi="ar"/>
              </w:rPr>
              <w:t xml:space="preserve">培训</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95"/>
              <w:jc w:val="center"/>
              <w:widowControl/>
              <w:rPr>
                <w:rFonts w:hint="eastAsia" w:ascii="宋体" w:hAnsi="宋体" w:cs="宋体"/>
                <w:color w:val="000000"/>
                <w:sz w:val="24"/>
                <w:szCs w:val="24"/>
              </w:rPr>
            </w:pPr>
            <w:r>
              <w:rPr>
                <w:rStyle w:val="930"/>
                <w:rFonts w:hint="eastAsia" w:ascii="宋体" w:hAnsi="宋体" w:eastAsia="宋体" w:cs="宋体"/>
                <w:lang w:bidi="ar"/>
              </w:rPr>
              <w:t xml:space="preserve">总分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95" w:type="dxa"/>
            <w:vAlign w:val="center"/>
            <w:vMerge w:val="continue"/>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9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100</w:t>
            </w:r>
            <w:r>
              <w:rPr>
                <w:rStyle w:val="930"/>
                <w:rFonts w:hint="eastAsia" w:ascii="宋体" w:hAnsi="宋体" w:eastAsia="宋体" w:cs="宋体"/>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95" w:type="dxa"/>
            <w:vAlign w:val="center"/>
            <w:vMerge w:val="continue"/>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795"/>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1197"/>
        </w:trPr>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795"/>
              <w:jc w:val="center"/>
              <w:spacing w:line="360" w:lineRule="exact"/>
              <w:widowControl/>
              <w:rPr>
                <w:rFonts w:hint="eastAsia" w:ascii="宋体" w:hAnsi="宋体" w:cs="宋体"/>
                <w:color w:val="000000"/>
                <w:sz w:val="24"/>
                <w:szCs w:val="24"/>
              </w:rPr>
            </w:pPr>
            <w:r>
              <w:rPr>
                <w:rStyle w:val="930"/>
                <w:rFonts w:hint="eastAsia" w:ascii="宋体" w:hAnsi="宋体" w:eastAsia="宋体" w:cs="宋体"/>
                <w:lang w:bidi="ar"/>
              </w:rPr>
              <w:t xml:space="preserve">说明</w:t>
            </w:r>
            <w:r>
              <w:rPr>
                <w:rFonts w:hint="eastAsia" w:ascii="宋体" w:hAnsi="宋体" w:cs="宋体"/>
                <w:color w:val="000000"/>
                <w:sz w:val="24"/>
                <w:szCs w:val="24"/>
              </w:rPr>
            </w:r>
            <w:r/>
          </w:p>
        </w:tc>
        <w:tc>
          <w:tcPr>
            <w:gridSpan w:val="13"/>
            <w:tcBorders>
              <w:top w:val="single" w:color="000000" w:sz="4" w:space="0"/>
              <w:left w:val="single" w:color="000000" w:sz="4" w:space="0"/>
              <w:bottom w:val="single" w:color="000000" w:sz="4" w:space="0"/>
              <w:right w:val="single" w:color="000000" w:sz="4" w:space="0"/>
            </w:tcBorders>
            <w:tcW w:w="12585" w:type="dxa"/>
            <w:vAlign w:val="center"/>
            <w:textDirection w:val="lrTb"/>
            <w:noWrap w:val="false"/>
          </w:tcPr>
          <w:p>
            <w:pPr>
              <w:pStyle w:val="795"/>
              <w:jc w:val="left"/>
              <w:spacing w:line="36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1.总分100分，低于95分以下，每低1分，安保队员1分扣50元、安保班长1分扣100元、安保队长1分扣200元。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2.低于80分为不合格，考核奖励工资不予发放。</w:t>
            </w:r>
            <w:r/>
          </w:p>
          <w:p>
            <w:pPr>
              <w:pStyle w:val="795"/>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采购人有权根据实际工作情况对考核内容进行调整。                                                                      </w:t>
            </w:r>
            <w:r>
              <w:rPr>
                <w:rFonts w:hint="eastAsia" w:ascii="宋体" w:hAnsi="宋体" w:cs="宋体"/>
                <w:color w:val="000000"/>
                <w:sz w:val="24"/>
                <w:szCs w:val="24"/>
              </w:rPr>
            </w:r>
            <w:r/>
          </w:p>
        </w:tc>
      </w:tr>
      <w:tr>
        <w:trPr>
          <w:trHeight w:val="422"/>
        </w:trPr>
        <w:tc>
          <w:tcPr>
            <w:gridSpan w:val="14"/>
            <w:tcBorders>
              <w:top w:val="single" w:color="000000" w:sz="4" w:space="0"/>
              <w:left w:val="single" w:color="000000" w:sz="4" w:space="0"/>
              <w:bottom w:val="single" w:color="000000" w:sz="4" w:space="0"/>
              <w:right w:val="single" w:color="000000" w:sz="4" w:space="0"/>
            </w:tcBorders>
            <w:tcW w:w="13963" w:type="dxa"/>
            <w:vAlign w:val="center"/>
            <w:textDirection w:val="lrTb"/>
            <w:noWrap/>
          </w:tcPr>
          <w:p>
            <w:pPr>
              <w:pStyle w:val="795"/>
              <w:jc w:val="left"/>
              <w:widowControl/>
              <w:rPr>
                <w:rFonts w:hint="eastAsia" w:ascii="宋体" w:hAnsi="宋体" w:cs="宋体"/>
                <w:color w:val="000000"/>
                <w:sz w:val="28"/>
                <w:szCs w:val="28"/>
              </w:rPr>
            </w:pPr>
            <w:r>
              <w:rPr>
                <w:rFonts w:hint="eastAsia" w:ascii="宋体" w:hAnsi="宋体" w:cs="宋体"/>
                <w:color w:val="000000"/>
                <w:sz w:val="24"/>
                <w:szCs w:val="24"/>
                <w:lang w:bidi="ar"/>
              </w:rPr>
              <w:t xml:space="preserve">考核人员：                           被考核单位负责人：                       考核日期：</w:t>
            </w:r>
            <w:r>
              <w:rPr>
                <w:rFonts w:hint="eastAsia" w:ascii="宋体" w:hAnsi="宋体" w:cs="宋体"/>
                <w:color w:val="000000"/>
                <w:sz w:val="28"/>
                <w:szCs w:val="28"/>
              </w:rPr>
            </w:r>
            <w:r/>
          </w:p>
        </w:tc>
      </w:tr>
    </w:tbl>
    <w:p>
      <w:pPr>
        <w:pStyle w:val="867"/>
        <w:rPr>
          <w:rFonts w:hint="eastAsia" w:cs="宋体"/>
        </w:rPr>
      </w:pPr>
      <w:r>
        <w:rPr>
          <w:rFonts w:hint="eastAsia" w:cs="宋体"/>
        </w:rPr>
      </w:r>
      <w:r/>
    </w:p>
    <w:p>
      <w:pPr>
        <w:pStyle w:val="795"/>
        <w:rPr>
          <w:rFonts w:hint="eastAsia" w:ascii="宋体" w:hAnsi="宋体" w:cs="宋体"/>
        </w:rPr>
        <w:sectPr>
          <w:footerReference w:type="default" r:id="rId14"/>
          <w:footerReference w:type="first" r:id="rId15"/>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宋体" w:hAnsi="宋体" w:cs="宋体"/>
        </w:rPr>
      </w:r>
      <w:r/>
    </w:p>
    <w:p>
      <w:pPr>
        <w:pStyle w:val="795"/>
        <w:jc w:val="center"/>
        <w:spacing w:before="145" w:after="145" w:line="360" w:lineRule="auto"/>
        <w:rPr>
          <w:rFonts w:hint="eastAsia" w:ascii="宋体" w:hAnsi="宋体" w:cs="宋体"/>
          <w:b/>
          <w:color w:val="000000"/>
          <w:sz w:val="32"/>
          <w:szCs w:val="32"/>
        </w:rPr>
        <w:outlineLvl w:val="0"/>
      </w:pPr>
      <w:r/>
      <w:bookmarkStart w:id="223" w:name="_Toc12318"/>
      <w:r/>
      <w:bookmarkStart w:id="224" w:name="_Toc227249422"/>
      <w:r/>
      <w:bookmarkStart w:id="225" w:name="_Toc120614281"/>
      <w:r>
        <w:rPr>
          <w:rFonts w:hint="eastAsia" w:ascii="宋体" w:hAnsi="宋体" w:cs="宋体"/>
          <w:b/>
          <w:color w:val="000000"/>
          <w:sz w:val="32"/>
          <w:szCs w:val="32"/>
        </w:rPr>
        <w:t xml:space="preserve">第五章  评审方法与评审标准</w:t>
      </w:r>
      <w:bookmarkEnd w:id="223"/>
      <w:r/>
      <w:bookmarkEnd w:id="224"/>
      <w:r>
        <w:rPr>
          <w:rFonts w:hint="eastAsia" w:ascii="宋体" w:hAnsi="宋体" w:cs="宋体"/>
          <w:b/>
          <w:color w:val="000000"/>
          <w:sz w:val="32"/>
          <w:szCs w:val="32"/>
        </w:rPr>
      </w:r>
      <w:r/>
    </w:p>
    <w:p>
      <w:pPr>
        <w:pStyle w:val="795"/>
        <w:ind w:firstLine="420"/>
        <w:spacing w:line="360" w:lineRule="auto"/>
        <w:rPr>
          <w:rFonts w:hint="eastAsia" w:ascii="宋体" w:hAnsi="宋体" w:cs="宋体"/>
          <w:szCs w:val="21"/>
        </w:rPr>
      </w:pPr>
      <w:r>
        <w:rPr>
          <w:rFonts w:hint="eastAsia" w:ascii="宋体" w:hAnsi="宋体" w:cs="宋体"/>
          <w:szCs w:val="21"/>
        </w:rPr>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一、评审方法</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磋商小组按照评审总分由高到低顺序推荐</w:t>
      </w:r>
      <w:r>
        <w:rPr>
          <w:rFonts w:hint="eastAsia" w:ascii="宋体" w:hAnsi="宋体" w:cs="宋体"/>
          <w:sz w:val="24"/>
          <w:szCs w:val="24"/>
        </w:rPr>
        <w:t xml:space="preserve">3名</w:t>
      </w:r>
      <w:r>
        <w:rPr>
          <w:rFonts w:hint="eastAsia" w:ascii="宋体" w:hAnsi="宋体" w:cs="宋体"/>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三、评审标准中2.服务项”得分由高到低顺序推荐。</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二、小微企业价格扣除</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s="宋体"/>
          <w:sz w:val="24"/>
          <w:szCs w:val="24"/>
          <w:lang w:val="zh-CN"/>
        </w:rPr>
        <w:t xml:space="preserve">10%</w:t>
      </w:r>
      <w:r>
        <w:rPr>
          <w:rFonts w:hint="eastAsia" w:ascii="宋体" w:hAnsi="宋体" w:cs="宋体"/>
          <w:sz w:val="24"/>
          <w:szCs w:val="24"/>
        </w:rPr>
        <w:t xml:space="preserve">的扣除，用扣除后的价格参与评审。</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2.残疾人福利性单位视同小型、</w:t>
      </w:r>
      <w:r>
        <w:rPr>
          <w:rFonts w:hint="eastAsia" w:ascii="宋体" w:hAnsi="宋体" w:cs="宋体"/>
          <w:sz w:val="24"/>
          <w:szCs w:val="24"/>
        </w:rPr>
        <w:t xml:space="preserve">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pStyle w:val="795"/>
        <w:ind w:firstLine="482"/>
        <w:spacing w:line="360"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备注：</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rPr>
          <w:rFonts w:hint="eastAsia" w:ascii="宋体" w:hAnsi="宋体" w:cs="宋体"/>
          <w:sz w:val="24"/>
          <w:szCs w:val="24"/>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本项目如允许联合体参加磋商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w:t>
      </w:r>
      <w:r>
        <w:rPr>
          <w:rFonts w:hint="eastAsia" w:ascii="宋体" w:hAnsi="宋体" w:cs="宋体"/>
          <w:color w:val="0000ff"/>
          <w:sz w:val="24"/>
          <w:szCs w:val="24"/>
        </w:rPr>
        <w:t xml:space="preserve">6%</w:t>
      </w:r>
      <w:r>
        <w:rPr>
          <w:rFonts w:hint="eastAsia" w:ascii="宋体" w:hAnsi="宋体" w:cs="宋体"/>
          <w:sz w:val="24"/>
          <w:szCs w:val="24"/>
        </w:rPr>
        <w:t xml:space="preserve">的扣除，用扣除后的价格参与评审。</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r>
      <w:r/>
    </w:p>
    <w:p>
      <w:pPr>
        <w:pStyle w:val="795"/>
        <w:ind w:firstLine="480"/>
        <w:spacing w:line="360" w:lineRule="auto"/>
        <w:rPr>
          <w:rFonts w:hint="eastAsia" w:ascii="宋体" w:hAnsi="宋体" w:cs="宋体"/>
          <w:color w:val="0000ff"/>
          <w:sz w:val="24"/>
          <w:szCs w:val="24"/>
        </w:rPr>
      </w:pPr>
      <w:r>
        <w:rPr>
          <w:rFonts w:hint="eastAsia" w:ascii="宋体" w:hAnsi="宋体" w:cs="宋体"/>
          <w:sz w:val="24"/>
          <w:szCs w:val="24"/>
        </w:rPr>
        <w:t xml:space="preserve">三、评审标准</w:t>
      </w:r>
      <w:r>
        <w:rPr>
          <w:rFonts w:hint="eastAsia" w:ascii="宋体" w:hAnsi="宋体" w:cs="宋体"/>
          <w:color w:val="0000ff"/>
          <w:sz w:val="24"/>
          <w:szCs w:val="24"/>
        </w:rPr>
      </w:r>
      <w:r/>
    </w:p>
    <w:tbl>
      <w:tblPr>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b/>
                <w:bCs/>
                <w:spacing w:val="-3"/>
                <w:sz w:val="24"/>
                <w:szCs w:val="24"/>
              </w:rPr>
            </w:pPr>
            <w:r>
              <w:rPr>
                <w:rFonts w:hint="eastAsia" w:ascii="宋体" w:hAnsi="宋体" w:cs="宋体"/>
                <w:b/>
                <w:bCs/>
                <w:spacing w:val="-3"/>
                <w:sz w:val="24"/>
                <w:szCs w:val="24"/>
              </w:rPr>
              <w:t xml:space="preserve">序号</w:t>
            </w:r>
            <w:r/>
          </w:p>
        </w:tc>
        <w:tc>
          <w:tcPr>
            <w:tcBorders>
              <w:top w:val="single" w:color="000000" w:sz="2" w:space="0"/>
              <w:bottom w:val="single" w:color="000000" w:sz="2" w:space="0"/>
            </w:tcBorders>
            <w:tcW w:w="1179" w:type="dxa"/>
            <w:vAlign w:val="center"/>
            <w:textDirection w:val="lrTb"/>
            <w:noWrap w:val="false"/>
          </w:tcPr>
          <w:p>
            <w:pPr>
              <w:pStyle w:val="795"/>
              <w:jc w:val="center"/>
              <w:spacing w:before="68" w:line="360" w:lineRule="auto"/>
              <w:rPr>
                <w:rFonts w:hint="eastAsia" w:ascii="宋体" w:hAnsi="宋体" w:cs="宋体"/>
                <w:b/>
                <w:bCs/>
                <w:spacing w:val="-3"/>
                <w:sz w:val="24"/>
                <w:szCs w:val="24"/>
              </w:rPr>
            </w:pPr>
            <w:r>
              <w:rPr>
                <w:rFonts w:hint="eastAsia" w:ascii="宋体" w:hAnsi="宋体" w:cs="宋体"/>
                <w:b/>
                <w:bCs/>
                <w:spacing w:val="-3"/>
                <w:sz w:val="24"/>
                <w:szCs w:val="24"/>
              </w:rPr>
              <w:t xml:space="preserve">评审因素</w:t>
            </w:r>
            <w:r/>
          </w:p>
        </w:tc>
        <w:tc>
          <w:tcPr>
            <w:tcBorders>
              <w:top w:val="single" w:color="000000" w:sz="2" w:space="0"/>
              <w:bottom w:val="single" w:color="000000" w:sz="2" w:space="0"/>
            </w:tcBorders>
            <w:tcW w:w="6425" w:type="dxa"/>
            <w:vAlign w:val="center"/>
            <w:textDirection w:val="lrTb"/>
            <w:noWrap w:val="false"/>
          </w:tcPr>
          <w:p>
            <w:pPr>
              <w:pStyle w:val="795"/>
              <w:jc w:val="center"/>
              <w:spacing w:before="68" w:line="360" w:lineRule="auto"/>
              <w:rPr>
                <w:rFonts w:hint="eastAsia" w:ascii="宋体" w:hAnsi="宋体" w:cs="宋体"/>
                <w:b/>
                <w:bCs/>
                <w:spacing w:val="-3"/>
                <w:sz w:val="24"/>
                <w:szCs w:val="24"/>
              </w:rPr>
            </w:pPr>
            <w:r>
              <w:rPr>
                <w:rFonts w:hint="eastAsia" w:ascii="宋体" w:hAnsi="宋体" w:cs="宋体"/>
                <w:b/>
                <w:bCs/>
                <w:spacing w:val="-3"/>
                <w:sz w:val="24"/>
                <w:szCs w:val="24"/>
              </w:rPr>
              <w:t xml:space="preserve">评审细则</w:t>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b/>
                <w:bCs/>
                <w:spacing w:val="-3"/>
                <w:sz w:val="24"/>
                <w:szCs w:val="24"/>
              </w:rPr>
            </w:pPr>
            <w:r>
              <w:rPr>
                <w:rFonts w:hint="eastAsia" w:ascii="宋体" w:hAnsi="宋体" w:cs="宋体"/>
                <w:b/>
                <w:bCs/>
                <w:spacing w:val="-3"/>
                <w:sz w:val="24"/>
                <w:szCs w:val="24"/>
              </w:rPr>
              <w:t xml:space="preserve">分值</w:t>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b/>
                <w:bCs/>
                <w:spacing w:val="-3"/>
                <w:sz w:val="24"/>
                <w:szCs w:val="24"/>
              </w:rPr>
            </w:pPr>
            <w:r>
              <w:rPr>
                <w:rFonts w:hint="eastAsia" w:ascii="宋体" w:hAnsi="宋体" w:cs="宋体"/>
                <w:b/>
                <w:bCs/>
                <w:spacing w:val="-3"/>
                <w:sz w:val="24"/>
                <w:szCs w:val="24"/>
              </w:rPr>
              <w:t xml:space="preserve">类型</w:t>
            </w:r>
            <w:r/>
          </w:p>
        </w:tc>
      </w:tr>
      <w:tr>
        <w:trPr>
          <w:trHeight w:val="460"/>
        </w:trPr>
        <w:tc>
          <w:tcPr>
            <w:gridSpan w:val="5"/>
            <w:tcBorders>
              <w:top w:val="single" w:color="000000" w:sz="2" w:space="0"/>
              <w:bottom w:val="single" w:color="000000" w:sz="2" w:space="0"/>
            </w:tcBorders>
            <w:tcW w:w="9612" w:type="dxa"/>
            <w:vAlign w:val="top"/>
            <w:textDirection w:val="lrTb"/>
            <w:noWrap w:val="false"/>
          </w:tcPr>
          <w:p>
            <w:pPr>
              <w:pStyle w:val="795"/>
              <w:ind w:left="114"/>
              <w:spacing w:before="122" w:line="360" w:lineRule="auto"/>
              <w:rPr>
                <w:rFonts w:hint="eastAsia" w:ascii="宋体" w:hAnsi="宋体" w:cs="宋体"/>
                <w:sz w:val="24"/>
                <w:szCs w:val="24"/>
              </w:rPr>
            </w:pPr>
            <w:r>
              <w:rPr>
                <w:rFonts w:hint="eastAsia" w:ascii="宋体" w:hAnsi="宋体" w:cs="宋体"/>
                <w:b/>
                <w:bCs/>
                <w:spacing w:val="-3"/>
                <w:sz w:val="24"/>
                <w:szCs w:val="24"/>
              </w:rPr>
              <w:t xml:space="preserve">1.价</w:t>
            </w:r>
            <w:r>
              <w:rPr>
                <w:rFonts w:hint="eastAsia" w:ascii="宋体" w:hAnsi="宋体" w:cs="宋体"/>
                <w:b/>
                <w:bCs/>
                <w:spacing w:val="-2"/>
                <w:sz w:val="24"/>
                <w:szCs w:val="24"/>
              </w:rPr>
              <w:t xml:space="preserve">格</w:t>
            </w:r>
            <w:r>
              <w:rPr>
                <w:rFonts w:hint="eastAsia" w:ascii="宋体" w:hAnsi="宋体" w:cs="宋体"/>
                <w:sz w:val="24"/>
                <w:szCs w:val="24"/>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1</w:t>
            </w:r>
            <w:r>
              <w:rPr>
                <w:rFonts w:hint="eastAsia" w:ascii="宋体" w:hAnsi="宋体" w:cs="宋体"/>
                <w:spacing w:val="-5"/>
                <w:sz w:val="24"/>
                <w:szCs w:val="24"/>
              </w:rPr>
              <w:t xml:space="preserve">.1</w:t>
            </w:r>
            <w:r>
              <w:rPr>
                <w:rFonts w:hint="eastAsia" w:ascii="宋体" w:hAnsi="宋体" w:cs="宋体"/>
                <w:sz w:val="24"/>
                <w:szCs w:val="24"/>
              </w:rPr>
            </w:r>
            <w:r/>
          </w:p>
        </w:tc>
        <w:tc>
          <w:tcPr>
            <w:tcBorders>
              <w:top w:val="single" w:color="000000" w:sz="2" w:space="0"/>
              <w:bottom w:val="single" w:color="000000" w:sz="2" w:space="0"/>
            </w:tcBorders>
            <w:tcW w:w="1179"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pacing w:val="-2"/>
                <w:sz w:val="24"/>
                <w:szCs w:val="24"/>
              </w:rPr>
              <w:t xml:space="preserve">价格分</w:t>
            </w:r>
            <w:r>
              <w:rPr>
                <w:rFonts w:hint="eastAsia" w:ascii="宋体" w:hAnsi="宋体" w:cs="宋体"/>
                <w:sz w:val="24"/>
                <w:szCs w:val="24"/>
              </w:rPr>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pacing w:val="1"/>
                <w:sz w:val="24"/>
                <w:szCs w:val="24"/>
              </w:rPr>
              <w:t xml:space="preserve">采用低价优先</w:t>
            </w:r>
            <w:r>
              <w:rPr>
                <w:rFonts w:hint="eastAsia" w:ascii="宋体" w:hAnsi="宋体" w:cs="宋体"/>
                <w:sz w:val="24"/>
                <w:szCs w:val="24"/>
              </w:rPr>
              <w:t xml:space="preserve">法计算，即满足采购文件要求且最终报价最低的供</w:t>
            </w:r>
            <w:r>
              <w:rPr>
                <w:rFonts w:hint="eastAsia" w:ascii="宋体" w:hAnsi="宋体" w:cs="宋体"/>
                <w:sz w:val="24"/>
                <w:szCs w:val="24"/>
              </w:rPr>
              <w:t xml:space="preserve">应商</w:t>
            </w:r>
            <w:r>
              <w:rPr>
                <w:rFonts w:hint="eastAsia" w:ascii="宋体" w:hAnsi="宋体" w:cs="宋体"/>
                <w:spacing w:val="1"/>
                <w:sz w:val="24"/>
                <w:szCs w:val="24"/>
              </w:rPr>
              <w:t xml:space="preserve">报价为评标基准</w:t>
            </w:r>
            <w:r>
              <w:rPr>
                <w:rFonts w:hint="eastAsia" w:ascii="宋体" w:hAnsi="宋体" w:cs="宋体"/>
                <w:sz w:val="24"/>
                <w:szCs w:val="24"/>
              </w:rPr>
              <w:t xml:space="preserve">价，其价格分为满分。其他供应商的价格分统一按</w:t>
            </w:r>
            <w:r>
              <w:rPr>
                <w:rFonts w:hint="eastAsia" w:ascii="宋体" w:hAnsi="宋体" w:cs="宋体"/>
                <w:spacing w:val="-1"/>
                <w:sz w:val="24"/>
                <w:szCs w:val="24"/>
              </w:rPr>
              <w:t xml:space="preserve">照下列公</w:t>
            </w:r>
            <w:r>
              <w:rPr>
                <w:rFonts w:hint="eastAsia" w:ascii="宋体" w:hAnsi="宋体" w:cs="宋体"/>
                <w:sz w:val="24"/>
                <w:szCs w:val="24"/>
              </w:rPr>
              <w:t xml:space="preserve">式计算：报价得分=（评标基准价/最终报价）×10（小数点保留两位）</w:t>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价格分</w:t>
            </w:r>
            <w:r/>
          </w:p>
        </w:tc>
      </w:tr>
      <w:tr>
        <w:trPr>
          <w:trHeight w:val="460"/>
        </w:trPr>
        <w:tc>
          <w:tcPr>
            <w:gridSpan w:val="5"/>
            <w:tcBorders>
              <w:top w:val="single" w:color="000000" w:sz="2" w:space="0"/>
              <w:bottom w:val="single" w:color="000000" w:sz="2" w:space="0"/>
            </w:tcBorders>
            <w:tcW w:w="9612" w:type="dxa"/>
            <w:vAlign w:val="top"/>
            <w:textDirection w:val="lrTb"/>
            <w:noWrap w:val="false"/>
          </w:tcPr>
          <w:p>
            <w:pPr>
              <w:pStyle w:val="795"/>
              <w:ind w:left="114"/>
              <w:spacing w:before="123" w:line="360" w:lineRule="auto"/>
              <w:rPr>
                <w:rFonts w:hint="eastAsia" w:ascii="宋体" w:hAnsi="宋体" w:cs="宋体"/>
                <w:sz w:val="24"/>
                <w:szCs w:val="24"/>
              </w:rPr>
            </w:pPr>
            <w:r>
              <w:rPr>
                <w:rFonts w:hint="eastAsia" w:ascii="宋体" w:hAnsi="宋体" w:cs="宋体"/>
                <w:b/>
                <w:bCs/>
                <w:spacing w:val="-3"/>
                <w:sz w:val="24"/>
                <w:szCs w:val="24"/>
              </w:rPr>
              <w:t xml:space="preserve">2.服务</w:t>
            </w:r>
            <w:r>
              <w:rPr>
                <w:rFonts w:hint="eastAsia" w:ascii="宋体" w:hAnsi="宋体" w:cs="宋体"/>
                <w:sz w:val="24"/>
                <w:szCs w:val="24"/>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2.1</w:t>
            </w:r>
            <w:r/>
          </w:p>
        </w:tc>
        <w:tc>
          <w:tcPr>
            <w:tcBorders>
              <w:top w:val="single" w:color="000000" w:sz="2" w:space="0"/>
              <w:bottom w:val="single" w:color="000000" w:sz="2" w:space="0"/>
            </w:tcBorders>
            <w:tcW w:w="1179" w:type="dxa"/>
            <w:vAlign w:val="center"/>
            <w:textDirection w:val="lrTb"/>
            <w:noWrap w:val="false"/>
          </w:tcPr>
          <w:p>
            <w:pPr>
              <w:pStyle w:val="795"/>
              <w:ind w:right="108"/>
              <w:jc w:val="center"/>
              <w:spacing w:before="68" w:line="360" w:lineRule="auto"/>
              <w:rPr>
                <w:rFonts w:hint="eastAsia" w:ascii="宋体" w:hAnsi="宋体" w:cs="宋体"/>
                <w:spacing w:val="-2"/>
                <w:sz w:val="24"/>
                <w:szCs w:val="24"/>
              </w:rPr>
            </w:pPr>
            <w:r>
              <w:rPr>
                <w:rFonts w:hint="eastAsia" w:ascii="宋体" w:hAnsi="宋体" w:cs="宋体"/>
                <w:color w:val="000000"/>
                <w:sz w:val="24"/>
                <w:szCs w:val="24"/>
              </w:rPr>
              <w:t xml:space="preserve">重难点分析及应对措施</w:t>
            </w:r>
            <w:r>
              <w:rPr>
                <w:rFonts w:hint="eastAsia" w:ascii="宋体" w:hAnsi="宋体" w:cs="宋体"/>
                <w:spacing w:val="-2"/>
                <w:sz w:val="24"/>
                <w:szCs w:val="24"/>
              </w:rPr>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评委根据供应商提供的针对本项目的重难点分析及应对措施综合评分，包含1.人员管理；2.车辆管理；3.联动机制；4.安全与保密。以上每项内容逐条阐述。</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（1）上述每项内容针对性强、应对措施有力、科学可行的，得2分；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（2）上述每项内容较有针对性、应对措施较有力、较科学可行的，得1分；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（3）上述每项内容不可行或未提供方案的不得分。</w:t>
            </w:r>
            <w:r/>
          </w:p>
          <w:p>
            <w:pPr>
              <w:pStyle w:val="795"/>
              <w:jc w:val="left"/>
              <w:spacing w:line="360" w:lineRule="auto"/>
              <w:rPr>
                <w:rFonts w:hint="eastAsia" w:ascii="宋体" w:hAnsi="宋体" w:cs="宋体"/>
                <w:spacing w:val="1"/>
                <w:sz w:val="24"/>
                <w:szCs w:val="24"/>
              </w:rPr>
            </w:pPr>
            <w:r>
              <w:rPr>
                <w:rFonts w:hint="eastAsia" w:ascii="宋体" w:hAnsi="宋体" w:cs="宋体"/>
                <w:sz w:val="24"/>
                <w:szCs w:val="24"/>
              </w:rPr>
              <w:t xml:space="preserve">本项最高得8分。</w:t>
            </w:r>
            <w:r>
              <w:rPr>
                <w:rFonts w:hint="eastAsia" w:ascii="宋体" w:hAnsi="宋体" w:cs="宋体"/>
                <w:spacing w:val="1"/>
                <w:sz w:val="24"/>
                <w:szCs w:val="24"/>
              </w:rPr>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主</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2.2</w:t>
            </w:r>
            <w:r/>
          </w:p>
        </w:tc>
        <w:tc>
          <w:tcPr>
            <w:tcBorders>
              <w:top w:val="single" w:color="000000" w:sz="2" w:space="0"/>
              <w:bottom w:val="single" w:color="000000" w:sz="2" w:space="0"/>
            </w:tcBorders>
            <w:tcW w:w="1179" w:type="dxa"/>
            <w:vAlign w:val="center"/>
            <w:textDirection w:val="lrTb"/>
            <w:noWrap w:val="false"/>
          </w:tcPr>
          <w:p>
            <w:pPr>
              <w:pStyle w:val="795"/>
              <w:jc w:val="center"/>
              <w:spacing w:before="260" w:line="360" w:lineRule="auto"/>
              <w:rPr>
                <w:rFonts w:hint="eastAsia" w:ascii="宋体" w:hAnsi="宋体" w:cs="宋体"/>
                <w:spacing w:val="-2"/>
                <w:sz w:val="24"/>
                <w:szCs w:val="24"/>
              </w:rPr>
            </w:pPr>
            <w:r>
              <w:rPr>
                <w:rFonts w:hint="eastAsia" w:ascii="宋体" w:hAnsi="宋体" w:cs="宋体"/>
                <w:color w:val="000000"/>
                <w:sz w:val="24"/>
                <w:szCs w:val="24"/>
              </w:rPr>
              <w:t xml:space="preserve">服务方案</w:t>
            </w:r>
            <w:r>
              <w:rPr>
                <w:rFonts w:hint="eastAsia" w:ascii="宋体" w:hAnsi="宋体" w:cs="宋体"/>
                <w:spacing w:val="-2"/>
                <w:sz w:val="24"/>
                <w:szCs w:val="24"/>
              </w:rPr>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评委根据供应商提供的针对本项目的服务方案综合评分，包含1.内部管理架构；2.激励机制；3.监督机制；4.信息反馈及处理机制；5.考核管理。以上每项内容逐条阐述。</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（1）上述每项内容合理全面，操作性强，符合采购需求实际的，得2分；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（2）上述每项内容基本合理，具备一定操作性，基本符合采购需求实际的，得1分；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（3）上述每项内容不合理，缺乏操作性，脱离采购需求实际，或未提供方案的不得分。</w:t>
            </w:r>
            <w:r/>
          </w:p>
          <w:p>
            <w:pPr>
              <w:pStyle w:val="795"/>
              <w:jc w:val="left"/>
              <w:spacing w:line="360" w:lineRule="auto"/>
              <w:rPr>
                <w:rFonts w:hint="eastAsia" w:ascii="宋体" w:hAnsi="宋体" w:cs="宋体"/>
                <w:spacing w:val="1"/>
                <w:sz w:val="24"/>
                <w:szCs w:val="24"/>
              </w:rPr>
            </w:pPr>
            <w:r>
              <w:rPr>
                <w:rFonts w:hint="eastAsia" w:ascii="宋体" w:hAnsi="宋体" w:cs="宋体"/>
                <w:sz w:val="24"/>
                <w:szCs w:val="24"/>
              </w:rPr>
              <w:t xml:space="preserve">本项最高得10分。</w:t>
            </w:r>
            <w:r>
              <w:rPr>
                <w:rFonts w:hint="eastAsia" w:ascii="宋体" w:hAnsi="宋体" w:cs="宋体"/>
                <w:spacing w:val="1"/>
                <w:sz w:val="24"/>
                <w:szCs w:val="24"/>
              </w:rPr>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主</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825"/>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2.3</w:t>
            </w:r>
            <w:r/>
          </w:p>
        </w:tc>
        <w:tc>
          <w:tcPr>
            <w:tcBorders>
              <w:top w:val="single" w:color="000000" w:sz="2" w:space="0"/>
              <w:bottom w:val="single" w:color="000000" w:sz="2" w:space="0"/>
            </w:tcBorders>
            <w:tcW w:w="1179" w:type="dxa"/>
            <w:vAlign w:val="center"/>
            <w:textDirection w:val="lrTb"/>
            <w:noWrap w:val="false"/>
          </w:tcPr>
          <w:p>
            <w:pPr>
              <w:pStyle w:val="795"/>
              <w:jc w:val="center"/>
              <w:spacing w:line="360" w:lineRule="auto"/>
              <w:rPr>
                <w:rFonts w:hint="eastAsia" w:ascii="宋体" w:hAnsi="宋体" w:cs="宋体"/>
                <w:spacing w:val="-2"/>
                <w:sz w:val="24"/>
                <w:szCs w:val="24"/>
              </w:rPr>
            </w:pPr>
            <w:r>
              <w:rPr>
                <w:rFonts w:hint="eastAsia" w:ascii="宋体" w:hAnsi="宋体" w:cs="宋体"/>
                <w:color w:val="000000"/>
                <w:sz w:val="24"/>
                <w:szCs w:val="24"/>
              </w:rPr>
              <w:t xml:space="preserve">安全管理方案</w:t>
            </w:r>
            <w:r>
              <w:rPr>
                <w:rFonts w:hint="eastAsia" w:ascii="宋体" w:hAnsi="宋体" w:cs="宋体"/>
                <w:spacing w:val="-2"/>
                <w:sz w:val="24"/>
                <w:szCs w:val="24"/>
              </w:rPr>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评</w:t>
            </w:r>
            <w:r>
              <w:rPr>
                <w:rFonts w:hint="eastAsia" w:ascii="宋体" w:hAnsi="宋体" w:cs="宋体"/>
                <w:sz w:val="24"/>
                <w:szCs w:val="24"/>
              </w:rPr>
              <w:t xml:space="preserve">委根据供应商提供的针对本项目安全管理方案综合评分，包含1.安全生产制度；2.保密工作制度；3.夜间巡逻制度；4.安全控制措施。以上每项内容逐条阐述。</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（1）上述每项内容针对性强、应对措施有力、科学可行的，得2分；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（2）上述每项内容较有针对性、应对措施较有力、较科学可行的，得1分； </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（3）上述每项内容不可行或未提供预案的不得分。</w:t>
            </w:r>
            <w:r/>
          </w:p>
          <w:p>
            <w:pPr>
              <w:pStyle w:val="795"/>
              <w:jc w:val="left"/>
              <w:spacing w:line="360" w:lineRule="auto"/>
              <w:rPr>
                <w:rFonts w:hint="eastAsia" w:ascii="宋体" w:hAnsi="宋体" w:cs="宋体"/>
                <w:spacing w:val="1"/>
                <w:sz w:val="24"/>
                <w:szCs w:val="24"/>
              </w:rPr>
            </w:pPr>
            <w:r>
              <w:rPr>
                <w:rFonts w:hint="eastAsia" w:ascii="宋体" w:hAnsi="宋体" w:cs="宋体"/>
                <w:sz w:val="24"/>
                <w:szCs w:val="24"/>
              </w:rPr>
              <w:t xml:space="preserve">本项最高得8分。</w:t>
            </w:r>
            <w:r>
              <w:rPr>
                <w:rFonts w:hint="eastAsia" w:ascii="宋体" w:hAnsi="宋体" w:cs="宋体"/>
                <w:spacing w:val="1"/>
                <w:sz w:val="24"/>
                <w:szCs w:val="24"/>
              </w:rPr>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主</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868"/>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2.4</w:t>
            </w:r>
            <w:r/>
          </w:p>
        </w:tc>
        <w:tc>
          <w:tcPr>
            <w:tcBorders>
              <w:top w:val="single" w:color="000000" w:sz="2" w:space="0"/>
              <w:bottom w:val="single" w:color="000000" w:sz="2" w:space="0"/>
            </w:tcBorders>
            <w:tcW w:w="1179" w:type="dxa"/>
            <w:vAlign w:val="center"/>
            <w:textDirection w:val="lrTb"/>
            <w:noWrap w:val="false"/>
          </w:tcPr>
          <w:p>
            <w:pPr>
              <w:pStyle w:val="795"/>
              <w:contextualSpacing/>
              <w:jc w:val="center"/>
              <w:spacing w:line="360" w:lineRule="auto"/>
              <w:rPr>
                <w:rFonts w:hint="eastAsia" w:ascii="宋体" w:hAnsi="宋体" w:cs="宋体"/>
                <w:sz w:val="24"/>
                <w:szCs w:val="24"/>
              </w:rPr>
            </w:pPr>
            <w:r>
              <w:rPr>
                <w:rFonts w:hint="eastAsia" w:ascii="宋体" w:hAnsi="宋体" w:cs="宋体"/>
                <w:color w:val="000000"/>
                <w:sz w:val="24"/>
                <w:szCs w:val="24"/>
              </w:rPr>
              <w:t xml:space="preserve">应急处理预案</w:t>
            </w:r>
            <w:r>
              <w:rPr>
                <w:rFonts w:hint="eastAsia" w:ascii="宋体" w:hAnsi="宋体" w:cs="宋体"/>
                <w:sz w:val="24"/>
                <w:szCs w:val="24"/>
              </w:rPr>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供应商提供的针对本项目的应急处理预案，包括各类突发事件的处理流程、处理方法、相关措施等，包含1.公共安全类突发事件；2.自然灾害类突发事件；3.公共卫生类突发事件；4.演练方案（含上访闹访、反恐防暴、扫雪防冻、防汛等方面）。以上每项内容逐条阐述。</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上述每项内容预案完备健全，应对措施可操作性强，符合采购需求实际的，得2分；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上述每项内容预案基本健全，应对措施具备一定可操作性，基本符合采购需求实际的，得1分；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上述每项内容预案不健全，应对措施缺乏可操作性，脱离采购需求实际的，不得分。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本项最高得8分。</w:t>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主</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937"/>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2.5</w:t>
            </w:r>
            <w:r/>
          </w:p>
        </w:tc>
        <w:tc>
          <w:tcPr>
            <w:tcBorders>
              <w:top w:val="single" w:color="000000" w:sz="2" w:space="0"/>
              <w:bottom w:val="single" w:color="000000" w:sz="2" w:space="0"/>
            </w:tcBorders>
            <w:tcW w:w="1179" w:type="dxa"/>
            <w:vAlign w:val="center"/>
            <w:textDirection w:val="lrTb"/>
            <w:noWrap w:val="false"/>
          </w:tcPr>
          <w:p>
            <w:pPr>
              <w:pStyle w:val="795"/>
              <w:jc w:val="center"/>
              <w:spacing w:before="69" w:line="360" w:lineRule="auto"/>
              <w:rPr>
                <w:rFonts w:hint="eastAsia" w:ascii="宋体" w:hAnsi="宋体" w:cs="宋体"/>
                <w:spacing w:val="-4"/>
                <w:sz w:val="24"/>
                <w:szCs w:val="24"/>
              </w:rPr>
            </w:pPr>
            <w:r>
              <w:rPr>
                <w:rFonts w:hint="eastAsia" w:ascii="宋体" w:hAnsi="宋体" w:cs="宋体"/>
                <w:color w:val="000000"/>
                <w:sz w:val="24"/>
                <w:szCs w:val="24"/>
              </w:rPr>
              <w:t xml:space="preserve">档案管理方案</w:t>
            </w:r>
            <w:r>
              <w:rPr>
                <w:rFonts w:hint="eastAsia" w:ascii="宋体" w:hAnsi="宋体" w:cs="宋体"/>
                <w:spacing w:val="-4"/>
                <w:sz w:val="24"/>
                <w:szCs w:val="24"/>
              </w:rPr>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评委根据供应商提供的针对本项目的档案管理方案综合评分，包含1.档案台账登记；2.档案流转；3.档</w:t>
            </w:r>
            <w:r>
              <w:rPr>
                <w:rFonts w:hint="eastAsia" w:ascii="宋体" w:hAnsi="宋体" w:cs="宋体"/>
                <w:sz w:val="24"/>
                <w:szCs w:val="24"/>
              </w:rPr>
              <w:t xml:space="preserve">案保存；4.档案信息化管理。以上每项内容逐条阐述。</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（1）上述每项内容全面完整，应对措施可操作性强，符合采购需求实际的，得2分；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（2）上述每项内容基本全面完整，应对措施具备一定可操作性，基本符合采购需求实际的，得1分；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（3）上述每项内容不完整，应对措施缺乏可操作性，脱离采购需求实际的，不得分。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本项最高得8分。</w:t>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主</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954"/>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2.6</w:t>
            </w:r>
            <w:r/>
          </w:p>
        </w:tc>
        <w:tc>
          <w:tcPr>
            <w:tcBorders>
              <w:top w:val="single" w:color="000000" w:sz="2" w:space="0"/>
              <w:bottom w:val="single" w:color="000000" w:sz="2" w:space="0"/>
            </w:tcBorders>
            <w:tcW w:w="1179" w:type="dxa"/>
            <w:vAlign w:val="center"/>
            <w:textDirection w:val="lrTb"/>
            <w:noWrap w:val="false"/>
          </w:tcPr>
          <w:p>
            <w:pPr>
              <w:pStyle w:val="795"/>
              <w:jc w:val="center"/>
              <w:spacing w:before="69" w:line="360" w:lineRule="auto"/>
              <w:rPr>
                <w:rFonts w:hint="eastAsia" w:ascii="宋体" w:hAnsi="宋体" w:cs="宋体"/>
                <w:spacing w:val="-4"/>
                <w:sz w:val="24"/>
                <w:szCs w:val="24"/>
              </w:rPr>
            </w:pPr>
            <w:r>
              <w:rPr>
                <w:rFonts w:hint="eastAsia" w:ascii="宋体" w:hAnsi="宋体" w:cs="宋体"/>
                <w:color w:val="000000"/>
                <w:sz w:val="24"/>
                <w:szCs w:val="24"/>
              </w:rPr>
              <w:t xml:space="preserve">交接方案</w:t>
            </w:r>
            <w:r>
              <w:rPr>
                <w:rFonts w:hint="eastAsia" w:ascii="宋体" w:hAnsi="宋体" w:cs="宋体"/>
                <w:spacing w:val="-4"/>
                <w:sz w:val="24"/>
                <w:szCs w:val="24"/>
              </w:rPr>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评委根据供应商提供的针对本项目的交接方案综合评分，包含1.交接流程；2.交接措施；3.交接难点处理办法；4.交接期限（7天以内）。以上每项内容逐条阐述。</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（1）上述每项内容全面完整，应对措施可操作性强，符合采购需求实际的，得2分；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（2）上述每项内容基本全面完整，应对措施具备一定可操作性，基本符合采购需求实际的，得1分；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（3）上述每项内容不完整，应对措施缺乏可操作性，脱离采购需求实际的，不得分。</w:t>
            </w:r>
            <w:r/>
          </w:p>
          <w:p>
            <w:pPr>
              <w:pStyle w:val="795"/>
              <w:jc w:val="left"/>
              <w:spacing w:line="360" w:lineRule="auto"/>
              <w:rPr>
                <w:rFonts w:hint="eastAsia" w:ascii="宋体" w:hAnsi="宋体" w:cs="宋体"/>
                <w:spacing w:val="1"/>
                <w:sz w:val="24"/>
                <w:szCs w:val="24"/>
              </w:rPr>
            </w:pPr>
            <w:r>
              <w:rPr>
                <w:rFonts w:hint="eastAsia" w:ascii="宋体" w:hAnsi="宋体" w:cs="宋体"/>
                <w:sz w:val="24"/>
                <w:szCs w:val="24"/>
              </w:rPr>
              <w:t xml:space="preserve">本项最高得8分。</w:t>
            </w:r>
            <w:r>
              <w:rPr>
                <w:rFonts w:hint="eastAsia" w:ascii="宋体" w:hAnsi="宋体" w:cs="宋体"/>
                <w:spacing w:val="1"/>
                <w:sz w:val="24"/>
                <w:szCs w:val="24"/>
              </w:rPr>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spacing w:val="-6"/>
                <w:sz w:val="24"/>
                <w:szCs w:val="24"/>
              </w:rPr>
            </w:pPr>
            <w:r>
              <w:rPr>
                <w:rFonts w:hint="eastAsia" w:ascii="宋体" w:hAnsi="宋体" w:cs="宋体"/>
                <w:spacing w:val="-6"/>
                <w:sz w:val="24"/>
                <w:szCs w:val="24"/>
              </w:rPr>
              <w:t xml:space="preserve">主</w:t>
            </w:r>
            <w:r>
              <w:rPr>
                <w:rFonts w:hint="eastAsia" w:ascii="宋体" w:hAnsi="宋体" w:cs="宋体"/>
                <w:spacing w:val="-4"/>
                <w:sz w:val="24"/>
                <w:szCs w:val="24"/>
              </w:rPr>
              <w:t xml:space="preserve">观分</w:t>
            </w:r>
            <w:r>
              <w:rPr>
                <w:rFonts w:hint="eastAsia" w:ascii="宋体" w:hAnsi="宋体" w:cs="宋体"/>
                <w:spacing w:val="-6"/>
                <w:sz w:val="24"/>
                <w:szCs w:val="24"/>
              </w:rPr>
            </w:r>
            <w:r/>
          </w:p>
        </w:tc>
      </w:tr>
      <w:tr>
        <w:trPr>
          <w:trHeight w:val="455"/>
        </w:trPr>
        <w:tc>
          <w:tcPr>
            <w:gridSpan w:val="5"/>
            <w:tcBorders>
              <w:top w:val="single" w:color="000000" w:sz="2" w:space="0"/>
              <w:bottom w:val="single" w:color="000000" w:sz="2" w:space="0"/>
            </w:tcBorders>
            <w:tcW w:w="9612" w:type="dxa"/>
            <w:vAlign w:val="center"/>
            <w:textDirection w:val="lrTb"/>
            <w:noWrap w:val="false"/>
          </w:tcPr>
          <w:p>
            <w:pPr>
              <w:pStyle w:val="795"/>
              <w:spacing w:line="360" w:lineRule="auto"/>
              <w:rPr>
                <w:rFonts w:hint="eastAsia" w:ascii="宋体" w:hAnsi="宋体" w:cs="宋体"/>
                <w:sz w:val="24"/>
                <w:szCs w:val="24"/>
              </w:rPr>
            </w:pPr>
            <w:r>
              <w:rPr>
                <w:rFonts w:hint="eastAsia" w:ascii="宋体" w:hAnsi="宋体" w:cs="宋体"/>
                <w:b/>
                <w:bCs/>
                <w:spacing w:val="-3"/>
                <w:sz w:val="24"/>
                <w:szCs w:val="24"/>
              </w:rPr>
              <w:t xml:space="preserve">3.业绩</w:t>
            </w:r>
            <w:r>
              <w:rPr>
                <w:rFonts w:hint="eastAsia" w:ascii="宋体" w:hAnsi="宋体" w:cs="宋体"/>
                <w:sz w:val="24"/>
                <w:szCs w:val="24"/>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3.1</w:t>
            </w:r>
            <w:r/>
          </w:p>
        </w:tc>
        <w:tc>
          <w:tcPr>
            <w:tcBorders>
              <w:top w:val="single" w:color="000000" w:sz="2" w:space="0"/>
              <w:bottom w:val="single" w:color="000000" w:sz="2" w:space="0"/>
            </w:tcBorders>
            <w:tcW w:w="1179" w:type="dxa"/>
            <w:vAlign w:val="center"/>
            <w:textDirection w:val="lrTb"/>
            <w:noWrap w:val="false"/>
          </w:tcPr>
          <w:p>
            <w:pPr>
              <w:pStyle w:val="795"/>
              <w:jc w:val="center"/>
              <w:spacing w:before="69" w:line="360" w:lineRule="auto"/>
              <w:rPr>
                <w:rFonts w:hint="eastAsia" w:ascii="宋体" w:hAnsi="宋体" w:cs="宋体"/>
                <w:spacing w:val="-2"/>
                <w:sz w:val="24"/>
                <w:szCs w:val="24"/>
              </w:rPr>
            </w:pPr>
            <w:r>
              <w:rPr>
                <w:rFonts w:hint="eastAsia" w:ascii="宋体" w:hAnsi="宋体" w:cs="宋体"/>
                <w:spacing w:val="-1"/>
                <w:sz w:val="24"/>
                <w:szCs w:val="24"/>
              </w:rPr>
              <w:t xml:space="preserve">业绩1</w:t>
            </w:r>
            <w:r>
              <w:rPr>
                <w:rFonts w:hint="eastAsia" w:ascii="宋体" w:hAnsi="宋体" w:cs="宋体"/>
                <w:spacing w:val="-2"/>
                <w:sz w:val="24"/>
                <w:szCs w:val="24"/>
              </w:rPr>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供应商提供自2022年1月1日（含）以来（日期以合同签订日期为准），承接过的类似安保服务项目业绩的（同一业主单位不同业绩不可重复得分），每提供一项得1分，满分3分。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（响应文件中应提供有效的合同证明材料复印件，未</w:t>
            </w:r>
            <w:r>
              <w:rPr>
                <w:rFonts w:hint="eastAsia" w:ascii="宋体" w:hAnsi="宋体" w:cs="宋体"/>
                <w:sz w:val="24"/>
                <w:szCs w:val="24"/>
              </w:rPr>
              <w:t xml:space="preserve">按要求提供对应项不得分。）</w:t>
            </w:r>
            <w:r/>
          </w:p>
        </w:tc>
        <w:tc>
          <w:tcPr>
            <w:tcBorders>
              <w:top w:val="single" w:color="000000" w:sz="2" w:space="0"/>
              <w:bottom w:val="single" w:color="000000" w:sz="2" w:space="0"/>
            </w:tcBorders>
            <w:tcW w:w="637" w:type="dxa"/>
            <w:vAlign w:val="center"/>
            <w:textDirection w:val="lrTb"/>
            <w:noWrap w:val="false"/>
          </w:tcPr>
          <w:p>
            <w:pPr>
              <w:pStyle w:val="795"/>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客</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3.2</w:t>
            </w:r>
            <w:r/>
          </w:p>
        </w:tc>
        <w:tc>
          <w:tcPr>
            <w:tcBorders>
              <w:top w:val="single" w:color="000000" w:sz="2" w:space="0"/>
              <w:bottom w:val="single" w:color="000000" w:sz="2" w:space="0"/>
            </w:tcBorders>
            <w:tcW w:w="1179" w:type="dxa"/>
            <w:vAlign w:val="center"/>
            <w:textDirection w:val="lrTb"/>
            <w:noWrap w:val="false"/>
          </w:tcPr>
          <w:p>
            <w:pPr>
              <w:pStyle w:val="795"/>
              <w:jc w:val="center"/>
              <w:spacing w:before="69" w:line="360" w:lineRule="auto"/>
              <w:rPr>
                <w:rFonts w:hint="eastAsia" w:ascii="宋体" w:hAnsi="宋体" w:cs="宋体"/>
                <w:spacing w:val="-1"/>
                <w:sz w:val="24"/>
                <w:szCs w:val="24"/>
              </w:rPr>
            </w:pPr>
            <w:r>
              <w:rPr>
                <w:rFonts w:hint="eastAsia" w:ascii="宋体" w:hAnsi="宋体" w:cs="宋体"/>
                <w:spacing w:val="-1"/>
                <w:sz w:val="24"/>
                <w:szCs w:val="24"/>
              </w:rPr>
              <w:t xml:space="preserve">业绩2</w:t>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供应商提供自2022年1月1日（含）以来（日期以评价表落款日期为准），承接过的与业绩1对应的类似安保服务项目（同一业主单位不同项目不可重复得分），具备业主方出具的合同履约评价“优秀（或满意或最高档次）”证明材料，每提供一项得1分，满分3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（响应文件中应提供业主方出具的合同履约评价“优秀（或满意或最高档次）”证明材料，未按要求提供对应项不得分。）</w:t>
            </w:r>
            <w:r/>
          </w:p>
        </w:tc>
        <w:tc>
          <w:tcPr>
            <w:tcBorders>
              <w:top w:val="single" w:color="000000" w:sz="2" w:space="0"/>
              <w:bottom w:val="single" w:color="000000" w:sz="2" w:space="0"/>
            </w:tcBorders>
            <w:tcW w:w="637" w:type="dxa"/>
            <w:vAlign w:val="center"/>
            <w:textDirection w:val="lrTb"/>
            <w:noWrap w:val="false"/>
          </w:tcPr>
          <w:p>
            <w:pPr>
              <w:pStyle w:val="795"/>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spacing w:val="-6"/>
                <w:sz w:val="24"/>
                <w:szCs w:val="24"/>
              </w:rPr>
            </w:pPr>
            <w:r>
              <w:rPr>
                <w:rFonts w:hint="eastAsia" w:ascii="宋体" w:hAnsi="宋体" w:cs="宋体"/>
                <w:spacing w:val="-6"/>
                <w:sz w:val="24"/>
                <w:szCs w:val="24"/>
              </w:rPr>
              <w:t xml:space="preserve">客</w:t>
            </w:r>
            <w:r>
              <w:rPr>
                <w:rFonts w:hint="eastAsia" w:ascii="宋体" w:hAnsi="宋体" w:cs="宋体"/>
                <w:spacing w:val="-4"/>
                <w:sz w:val="24"/>
                <w:szCs w:val="24"/>
              </w:rPr>
              <w:t xml:space="preserve">观分</w:t>
            </w:r>
            <w:r>
              <w:rPr>
                <w:rFonts w:hint="eastAsia" w:ascii="宋体" w:hAnsi="宋体" w:cs="宋体"/>
                <w:spacing w:val="-6"/>
                <w:sz w:val="24"/>
                <w:szCs w:val="24"/>
              </w:rPr>
            </w:r>
            <w:r/>
          </w:p>
        </w:tc>
      </w:tr>
      <w:tr>
        <w:trPr>
          <w:trHeight w:val="269"/>
        </w:trPr>
        <w:tc>
          <w:tcPr>
            <w:gridSpan w:val="5"/>
            <w:tcBorders>
              <w:top w:val="single" w:color="000000" w:sz="2" w:space="0"/>
              <w:bottom w:val="single" w:color="000000" w:sz="2" w:space="0"/>
            </w:tcBorders>
            <w:tcW w:w="9612" w:type="dxa"/>
            <w:vAlign w:val="top"/>
            <w:textDirection w:val="lrTb"/>
            <w:noWrap w:val="false"/>
          </w:tcPr>
          <w:p>
            <w:pPr>
              <w:pStyle w:val="795"/>
              <w:spacing w:before="123" w:line="360" w:lineRule="auto"/>
              <w:rPr>
                <w:rFonts w:hint="eastAsia" w:ascii="宋体" w:hAnsi="宋体" w:cs="宋体"/>
                <w:sz w:val="24"/>
                <w:szCs w:val="24"/>
              </w:rPr>
            </w:pPr>
            <w:r>
              <w:rPr>
                <w:rFonts w:hint="eastAsia" w:ascii="宋体" w:hAnsi="宋体" w:cs="宋体"/>
                <w:b/>
                <w:bCs/>
                <w:spacing w:val="-3"/>
                <w:sz w:val="24"/>
                <w:szCs w:val="24"/>
              </w:rPr>
              <w:t xml:space="preserve">4.履约能力</w:t>
            </w:r>
            <w:r>
              <w:rPr>
                <w:rFonts w:hint="eastAsia" w:ascii="宋体" w:hAnsi="宋体" w:cs="宋体"/>
                <w:sz w:val="24"/>
                <w:szCs w:val="24"/>
              </w:rPr>
            </w:r>
            <w:r/>
          </w:p>
        </w:tc>
      </w:tr>
      <w:tr>
        <w:trPr>
          <w:trHeight w:val="792"/>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spacing w:val="1"/>
                <w:sz w:val="24"/>
                <w:szCs w:val="24"/>
              </w:rPr>
            </w:pPr>
            <w:r>
              <w:rPr>
                <w:rFonts w:hint="eastAsia" w:ascii="宋体" w:hAnsi="宋体" w:cs="宋体"/>
                <w:spacing w:val="1"/>
                <w:sz w:val="24"/>
                <w:szCs w:val="24"/>
              </w:rPr>
              <w:t xml:space="preserve">4.1</w:t>
            </w:r>
            <w:r/>
          </w:p>
        </w:tc>
        <w:tc>
          <w:tcPr>
            <w:tcBorders>
              <w:top w:val="single" w:color="000000" w:sz="2" w:space="0"/>
              <w:bottom w:val="single" w:color="000000" w:sz="2" w:space="0"/>
            </w:tcBorders>
            <w:tcW w:w="1179" w:type="dxa"/>
            <w:vAlign w:val="center"/>
            <w:textDirection w:val="lrTb"/>
            <w:noWrap w:val="false"/>
          </w:tcPr>
          <w:p>
            <w:pPr>
              <w:pStyle w:val="795"/>
              <w:jc w:val="center"/>
              <w:spacing w:line="360" w:lineRule="auto"/>
              <w:rPr>
                <w:rFonts w:hint="eastAsia" w:ascii="宋体" w:hAnsi="宋体" w:cs="宋体"/>
                <w:sz w:val="24"/>
                <w:szCs w:val="24"/>
              </w:rPr>
            </w:pPr>
            <w:r>
              <w:rPr>
                <w:rFonts w:hint="eastAsia" w:ascii="宋体" w:hAnsi="宋体" w:cs="宋体"/>
                <w:sz w:val="24"/>
                <w:szCs w:val="24"/>
              </w:rPr>
              <w:t xml:space="preserve">履约能力1</w:t>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供应商提供的安保队长：</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1.具备三级（高级）及以上保安员职业技能等级证书或职业资格证书的得3分，四级（中级）保安员职业技能等级证书或职业资格证书的得2分。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2.具备5年及以上安保服务管理经验的并且获得业主优秀评价（或满意或最高档次）得3分；4年安保服务管理经验的并且获得业主优秀评价（或满意或最高档次）得1分。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（响应文件中应提供2026年以来任意一个月的社保证明材料，否则此项不得分。应提供保安员证书和加盖业主单位公章的工作经验证明材料及评价材料复印件，未按要求提供对应项目不得分。）</w:t>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spacing w:val="-6"/>
                <w:sz w:val="24"/>
                <w:szCs w:val="24"/>
              </w:rPr>
            </w:pPr>
            <w:r>
              <w:rPr>
                <w:rFonts w:hint="eastAsia" w:ascii="宋体" w:hAnsi="宋体" w:cs="宋体"/>
                <w:spacing w:val="-6"/>
                <w:sz w:val="24"/>
                <w:szCs w:val="24"/>
              </w:rPr>
              <w:t xml:space="preserve">客</w:t>
            </w:r>
            <w:r>
              <w:rPr>
                <w:rFonts w:hint="eastAsia" w:ascii="宋体" w:hAnsi="宋体" w:cs="宋体"/>
                <w:spacing w:val="-4"/>
                <w:sz w:val="24"/>
                <w:szCs w:val="24"/>
              </w:rPr>
              <w:t xml:space="preserve">观分</w:t>
            </w:r>
            <w:r>
              <w:rPr>
                <w:rFonts w:hint="eastAsia" w:ascii="宋体" w:hAnsi="宋体" w:cs="宋体"/>
                <w:spacing w:val="-6"/>
                <w:sz w:val="24"/>
                <w:szCs w:val="24"/>
              </w:rPr>
            </w:r>
            <w:r/>
          </w:p>
        </w:tc>
      </w:tr>
      <w:tr>
        <w:trPr>
          <w:trHeight w:val="896"/>
        </w:trPr>
        <w:tc>
          <w:tcPr>
            <w:tcBorders>
              <w:top w:val="single" w:color="000000" w:sz="2" w:space="0"/>
              <w:bottom w:val="single" w:color="000000" w:sz="2" w:space="0"/>
            </w:tcBorders>
            <w:tcW w:w="519" w:type="dxa"/>
            <w:vAlign w:val="center"/>
            <w:textDirection w:val="lrTb"/>
            <w:noWrap w:val="false"/>
          </w:tcPr>
          <w:p>
            <w:pPr>
              <w:pStyle w:val="795"/>
              <w:jc w:val="center"/>
              <w:spacing w:before="68" w:line="360" w:lineRule="auto"/>
              <w:rPr>
                <w:rFonts w:hint="eastAsia" w:ascii="宋体" w:hAnsi="宋体" w:cs="宋体"/>
                <w:spacing w:val="1"/>
                <w:sz w:val="24"/>
                <w:szCs w:val="24"/>
              </w:rPr>
            </w:pPr>
            <w:r>
              <w:rPr>
                <w:rFonts w:hint="eastAsia" w:ascii="宋体" w:hAnsi="宋体" w:cs="宋体"/>
                <w:spacing w:val="1"/>
                <w:sz w:val="24"/>
                <w:szCs w:val="24"/>
              </w:rPr>
              <w:t xml:space="preserve">4.2</w:t>
            </w:r>
            <w:r/>
          </w:p>
        </w:tc>
        <w:tc>
          <w:tcPr>
            <w:tcBorders>
              <w:top w:val="single" w:color="000000" w:sz="2" w:space="0"/>
              <w:bottom w:val="single" w:color="000000" w:sz="2" w:space="0"/>
            </w:tcBorders>
            <w:tcW w:w="1179" w:type="dxa"/>
            <w:vAlign w:val="center"/>
            <w:textDirection w:val="lrTb"/>
            <w:noWrap w:val="false"/>
          </w:tcPr>
          <w:p>
            <w:pPr>
              <w:pStyle w:val="795"/>
              <w:spacing w:before="69" w:line="360" w:lineRule="auto"/>
              <w:rPr>
                <w:rFonts w:hint="eastAsia" w:ascii="宋体" w:hAnsi="宋体" w:cs="宋体"/>
                <w:spacing w:val="1"/>
                <w:sz w:val="24"/>
                <w:szCs w:val="24"/>
              </w:rPr>
            </w:pPr>
            <w:r>
              <w:rPr>
                <w:rFonts w:hint="eastAsia" w:ascii="宋体" w:hAnsi="宋体" w:cs="宋体"/>
                <w:spacing w:val="1"/>
                <w:sz w:val="24"/>
                <w:szCs w:val="24"/>
              </w:rPr>
              <w:t xml:space="preserve">履约能力2</w:t>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供应商提供的安保班长：</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1.配备的安保班长</w:t>
            </w:r>
            <w:r>
              <w:rPr>
                <w:rFonts w:hint="eastAsia" w:ascii="宋体" w:hAnsi="宋体" w:cs="宋体"/>
                <w:sz w:val="24"/>
                <w:szCs w:val="24"/>
              </w:rPr>
              <w:t xml:space="preserve">中，每有一人具备四级（中级）及以上保安员职业技能等级证书或职业资格证书的得2分，此项累计得分，满分8分。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2.配备的安保班长中，每有一人具备3年及以上安保服务管理经验并且获得业主优秀评价（或满意或最高档次）的得1分，满分4分。</w:t>
            </w:r>
            <w:r/>
          </w:p>
          <w:p>
            <w:pPr>
              <w:pStyle w:val="795"/>
              <w:jc w:val="left"/>
              <w:spacing w:line="360" w:lineRule="auto"/>
              <w:rPr>
                <w:rFonts w:hint="eastAsia" w:ascii="宋体" w:hAnsi="宋体" w:cs="宋体"/>
                <w:spacing w:val="1"/>
                <w:sz w:val="24"/>
                <w:szCs w:val="24"/>
              </w:rPr>
            </w:pPr>
            <w:r>
              <w:rPr>
                <w:rFonts w:hint="eastAsia" w:ascii="宋体" w:hAnsi="宋体" w:cs="宋体"/>
                <w:sz w:val="24"/>
                <w:szCs w:val="24"/>
              </w:rPr>
              <w:t xml:space="preserve">（响应文件中应提供2026年以来任意一个月的社保证明材料，否则对应人员不计分。应提供保安员证书和加盖业主单位公章的工作经验证明材料及评价材料复印件，未按要求提供对应项目不得分。）</w:t>
            </w:r>
            <w:r>
              <w:rPr>
                <w:rFonts w:hint="eastAsia" w:ascii="宋体" w:hAnsi="宋体" w:cs="宋体"/>
                <w:spacing w:val="1"/>
                <w:sz w:val="24"/>
                <w:szCs w:val="24"/>
              </w:rPr>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2" w:space="0"/>
              <w:bottom w:val="single" w:color="000000" w:sz="2" w:space="0"/>
            </w:tcBorders>
            <w:tcW w:w="852" w:type="dxa"/>
            <w:vAlign w:val="center"/>
            <w:textDirection w:val="lrTb"/>
            <w:noWrap w:val="false"/>
          </w:tcPr>
          <w:p>
            <w:pPr>
              <w:pStyle w:val="795"/>
              <w:jc w:val="center"/>
              <w:spacing w:before="68" w:line="360" w:lineRule="auto"/>
              <w:rPr>
                <w:rFonts w:hint="eastAsia" w:ascii="宋体" w:hAnsi="宋体" w:cs="宋体"/>
                <w:spacing w:val="-6"/>
                <w:sz w:val="24"/>
                <w:szCs w:val="24"/>
              </w:rPr>
            </w:pPr>
            <w:r>
              <w:rPr>
                <w:rFonts w:hint="eastAsia" w:ascii="宋体" w:hAnsi="宋体" w:cs="宋体"/>
                <w:spacing w:val="-6"/>
                <w:sz w:val="24"/>
                <w:szCs w:val="24"/>
              </w:rPr>
              <w:t xml:space="preserve">客</w:t>
            </w:r>
            <w:r>
              <w:rPr>
                <w:rFonts w:hint="eastAsia" w:ascii="宋体" w:hAnsi="宋体" w:cs="宋体"/>
                <w:spacing w:val="-4"/>
                <w:sz w:val="24"/>
                <w:szCs w:val="24"/>
              </w:rPr>
              <w:t xml:space="preserve">观分</w:t>
            </w:r>
            <w:r>
              <w:rPr>
                <w:rFonts w:hint="eastAsia" w:ascii="宋体" w:hAnsi="宋体" w:cs="宋体"/>
                <w:spacing w:val="-6"/>
                <w:sz w:val="24"/>
                <w:szCs w:val="24"/>
              </w:rPr>
            </w:r>
            <w:r/>
          </w:p>
        </w:tc>
      </w:tr>
      <w:tr>
        <w:trPr>
          <w:trHeight w:val="760"/>
        </w:trPr>
        <w:tc>
          <w:tcPr>
            <w:tcBorders>
              <w:top w:val="single" w:color="000000" w:sz="2" w:space="0"/>
              <w:bottom w:val="single" w:color="000000" w:sz="2" w:space="0"/>
            </w:tcBorders>
            <w:tcW w:w="519" w:type="dxa"/>
            <w:vAlign w:val="center"/>
            <w:textDirection w:val="lrTb"/>
            <w:noWrap w:val="false"/>
          </w:tcPr>
          <w:p>
            <w:pPr>
              <w:pStyle w:val="795"/>
              <w:jc w:val="center"/>
              <w:spacing w:line="360" w:lineRule="auto"/>
              <w:rPr>
                <w:rFonts w:hint="eastAsia" w:ascii="宋体" w:hAnsi="宋体" w:cs="宋体"/>
                <w:spacing w:val="1"/>
                <w:sz w:val="24"/>
                <w:szCs w:val="24"/>
              </w:rPr>
            </w:pPr>
            <w:r>
              <w:rPr>
                <w:rFonts w:hint="eastAsia" w:ascii="宋体" w:hAnsi="宋体" w:cs="宋体"/>
                <w:spacing w:val="1"/>
                <w:sz w:val="24"/>
                <w:szCs w:val="24"/>
              </w:rPr>
              <w:t xml:space="preserve">4.3</w:t>
            </w:r>
            <w:r/>
          </w:p>
        </w:tc>
        <w:tc>
          <w:tcPr>
            <w:tcBorders>
              <w:top w:val="single" w:color="000000" w:sz="2" w:space="0"/>
              <w:bottom w:val="single" w:color="000000" w:sz="2" w:space="0"/>
            </w:tcBorders>
            <w:tcW w:w="1179" w:type="dxa"/>
            <w:vAlign w:val="center"/>
            <w:textDirection w:val="lrTb"/>
            <w:noWrap w:val="false"/>
          </w:tcPr>
          <w:p>
            <w:pPr>
              <w:pStyle w:val="795"/>
              <w:spacing w:before="69" w:line="360" w:lineRule="auto"/>
              <w:rPr>
                <w:rFonts w:hint="eastAsia" w:ascii="宋体" w:hAnsi="宋体" w:cs="宋体"/>
                <w:spacing w:val="1"/>
                <w:sz w:val="24"/>
                <w:szCs w:val="24"/>
              </w:rPr>
            </w:pPr>
            <w:r>
              <w:rPr>
                <w:rFonts w:hint="eastAsia" w:ascii="宋体" w:hAnsi="宋体" w:cs="宋体"/>
                <w:spacing w:val="1"/>
                <w:sz w:val="24"/>
                <w:szCs w:val="24"/>
              </w:rPr>
              <w:t xml:space="preserve">履约能力3</w:t>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供应商提供的安保人员中（安保队长、安保班长除外），每有一人具备保卫管理员职业技能等级证书（依据保卫管理员国家职业技能标准）三级（或）以上证书的得3分，此项累计得分，满分6分。</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（响应文件中应提供2026年以来任意一个月的社保证明材料，否则对应人员不计分。应提供保卫管理员职业技能等级证书，未按要求提供对应项目不得分。）</w:t>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2" w:space="0"/>
              <w:bottom w:val="single" w:color="000000" w:sz="2" w:space="0"/>
            </w:tcBorders>
            <w:tcW w:w="852" w:type="dxa"/>
            <w:vAlign w:val="center"/>
            <w:textDirection w:val="lrTb"/>
            <w:noWrap w:val="false"/>
          </w:tcPr>
          <w:p>
            <w:pPr>
              <w:pStyle w:val="795"/>
              <w:ind w:right="89"/>
              <w:jc w:val="center"/>
              <w:spacing w:before="68" w:line="360" w:lineRule="auto"/>
              <w:rPr>
                <w:rFonts w:hint="eastAsia" w:ascii="宋体" w:hAnsi="宋体" w:cs="宋体"/>
                <w:spacing w:val="-6"/>
                <w:sz w:val="24"/>
                <w:szCs w:val="24"/>
              </w:rPr>
            </w:pPr>
            <w:r>
              <w:rPr>
                <w:rFonts w:hint="eastAsia" w:ascii="宋体" w:hAnsi="宋体" w:cs="宋体"/>
                <w:spacing w:val="-6"/>
                <w:sz w:val="24"/>
                <w:szCs w:val="24"/>
              </w:rPr>
              <w:t xml:space="preserve">客</w:t>
            </w:r>
            <w:r>
              <w:rPr>
                <w:rFonts w:hint="eastAsia" w:ascii="宋体" w:hAnsi="宋体" w:cs="宋体"/>
                <w:spacing w:val="-4"/>
                <w:sz w:val="24"/>
                <w:szCs w:val="24"/>
              </w:rPr>
              <w:t xml:space="preserve">观分</w:t>
            </w:r>
            <w:r>
              <w:rPr>
                <w:rFonts w:hint="eastAsia" w:ascii="宋体" w:hAnsi="宋体" w:cs="宋体"/>
                <w:sz w:val="24"/>
                <w:szCs w:val="24"/>
              </w:rPr>
              <w:t xml:space="preserve"> </w:t>
            </w:r>
            <w:r>
              <w:rPr>
                <w:rFonts w:hint="eastAsia" w:ascii="宋体" w:hAnsi="宋体" w:cs="宋体"/>
                <w:spacing w:val="-6"/>
                <w:sz w:val="24"/>
                <w:szCs w:val="24"/>
              </w:rPr>
            </w:r>
            <w:r/>
          </w:p>
        </w:tc>
      </w:tr>
      <w:tr>
        <w:trPr>
          <w:trHeight w:val="760"/>
        </w:trPr>
        <w:tc>
          <w:tcPr>
            <w:tcBorders>
              <w:top w:val="single" w:color="000000" w:sz="2" w:space="0"/>
              <w:bottom w:val="single" w:color="000000" w:sz="2" w:space="0"/>
            </w:tcBorders>
            <w:tcW w:w="519" w:type="dxa"/>
            <w:vAlign w:val="center"/>
            <w:textDirection w:val="lrTb"/>
            <w:noWrap w:val="false"/>
          </w:tcPr>
          <w:p>
            <w:pPr>
              <w:pStyle w:val="795"/>
              <w:jc w:val="center"/>
              <w:spacing w:line="360" w:lineRule="auto"/>
              <w:rPr>
                <w:rFonts w:hint="eastAsia" w:ascii="宋体" w:hAnsi="宋体" w:cs="宋体"/>
                <w:spacing w:val="1"/>
                <w:sz w:val="24"/>
                <w:szCs w:val="24"/>
              </w:rPr>
            </w:pPr>
            <w:r>
              <w:rPr>
                <w:rFonts w:hint="eastAsia" w:ascii="宋体" w:hAnsi="宋体" w:cs="宋体"/>
                <w:spacing w:val="1"/>
                <w:sz w:val="24"/>
                <w:szCs w:val="24"/>
              </w:rPr>
              <w:t xml:space="preserve">4.4</w:t>
            </w:r>
            <w:r/>
          </w:p>
        </w:tc>
        <w:tc>
          <w:tcPr>
            <w:tcBorders>
              <w:top w:val="single" w:color="000000" w:sz="2" w:space="0"/>
              <w:bottom w:val="single" w:color="000000" w:sz="2" w:space="0"/>
            </w:tcBorders>
            <w:tcW w:w="1179" w:type="dxa"/>
            <w:vAlign w:val="center"/>
            <w:textDirection w:val="lrTb"/>
            <w:noWrap w:val="false"/>
          </w:tcPr>
          <w:p>
            <w:pPr>
              <w:pStyle w:val="795"/>
              <w:spacing w:before="69" w:line="360" w:lineRule="auto"/>
              <w:rPr>
                <w:rFonts w:hint="eastAsia" w:ascii="宋体" w:hAnsi="宋体" w:cs="宋体"/>
                <w:spacing w:val="1"/>
                <w:sz w:val="24"/>
                <w:szCs w:val="24"/>
              </w:rPr>
            </w:pPr>
            <w:r>
              <w:rPr>
                <w:rFonts w:hint="eastAsia" w:ascii="宋体" w:hAnsi="宋体" w:cs="宋体"/>
                <w:spacing w:val="1"/>
                <w:sz w:val="24"/>
                <w:szCs w:val="24"/>
              </w:rPr>
              <w:t xml:space="preserve">履约能力4</w:t>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供应商具备通过年度检验并在有效期内的质量管理体系认证的得3分。提供证书复印件。</w:t>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2" w:space="0"/>
              <w:bottom w:val="single" w:color="000000" w:sz="2" w:space="0"/>
            </w:tcBorders>
            <w:tcW w:w="852" w:type="dxa"/>
            <w:vAlign w:val="center"/>
            <w:textDirection w:val="lrTb"/>
            <w:noWrap w:val="false"/>
          </w:tcPr>
          <w:p>
            <w:pPr>
              <w:pStyle w:val="795"/>
              <w:ind w:right="89"/>
              <w:jc w:val="center"/>
              <w:spacing w:before="68" w:line="360" w:lineRule="auto"/>
              <w:rPr>
                <w:rFonts w:hint="eastAsia" w:ascii="宋体" w:hAnsi="宋体" w:cs="宋体"/>
                <w:spacing w:val="-6"/>
                <w:sz w:val="24"/>
                <w:szCs w:val="24"/>
              </w:rPr>
            </w:pPr>
            <w:r>
              <w:rPr>
                <w:rFonts w:hint="eastAsia" w:ascii="宋体" w:hAnsi="宋体" w:cs="宋体"/>
                <w:spacing w:val="-6"/>
                <w:sz w:val="24"/>
                <w:szCs w:val="24"/>
              </w:rPr>
              <w:t xml:space="preserve">客</w:t>
            </w:r>
            <w:r>
              <w:rPr>
                <w:rFonts w:hint="eastAsia" w:ascii="宋体" w:hAnsi="宋体" w:cs="宋体"/>
                <w:spacing w:val="-4"/>
                <w:sz w:val="24"/>
                <w:szCs w:val="24"/>
              </w:rPr>
              <w:t xml:space="preserve">观分</w:t>
            </w:r>
            <w:r>
              <w:rPr>
                <w:rFonts w:hint="eastAsia" w:ascii="宋体" w:hAnsi="宋体" w:cs="宋体"/>
                <w:spacing w:val="-6"/>
                <w:sz w:val="24"/>
                <w:szCs w:val="24"/>
              </w:rPr>
            </w:r>
            <w:r/>
          </w:p>
        </w:tc>
      </w:tr>
      <w:tr>
        <w:trPr>
          <w:trHeight w:val="760"/>
        </w:trPr>
        <w:tc>
          <w:tcPr>
            <w:tcBorders>
              <w:top w:val="single" w:color="000000" w:sz="2" w:space="0"/>
              <w:bottom w:val="single" w:color="000000" w:sz="2" w:space="0"/>
            </w:tcBorders>
            <w:tcW w:w="519" w:type="dxa"/>
            <w:vAlign w:val="center"/>
            <w:textDirection w:val="lrTb"/>
            <w:noWrap w:val="false"/>
          </w:tcPr>
          <w:p>
            <w:pPr>
              <w:pStyle w:val="795"/>
              <w:jc w:val="center"/>
              <w:spacing w:line="360" w:lineRule="auto"/>
              <w:rPr>
                <w:rFonts w:hint="eastAsia" w:ascii="宋体" w:hAnsi="宋体" w:cs="宋体"/>
                <w:spacing w:val="1"/>
                <w:sz w:val="24"/>
                <w:szCs w:val="24"/>
              </w:rPr>
            </w:pPr>
            <w:r>
              <w:rPr>
                <w:rFonts w:hint="eastAsia" w:ascii="宋体" w:hAnsi="宋体" w:cs="宋体"/>
                <w:spacing w:val="1"/>
                <w:sz w:val="24"/>
                <w:szCs w:val="24"/>
              </w:rPr>
              <w:t xml:space="preserve">4.5</w:t>
            </w:r>
            <w:r/>
          </w:p>
        </w:tc>
        <w:tc>
          <w:tcPr>
            <w:tcBorders>
              <w:top w:val="single" w:color="000000" w:sz="2" w:space="0"/>
              <w:bottom w:val="single" w:color="000000" w:sz="2" w:space="0"/>
            </w:tcBorders>
            <w:tcW w:w="1179" w:type="dxa"/>
            <w:vAlign w:val="center"/>
            <w:textDirection w:val="lrTb"/>
            <w:noWrap w:val="false"/>
          </w:tcPr>
          <w:p>
            <w:pPr>
              <w:pStyle w:val="795"/>
              <w:spacing w:before="69" w:line="360" w:lineRule="auto"/>
              <w:rPr>
                <w:rFonts w:hint="eastAsia" w:ascii="宋体" w:hAnsi="宋体" w:cs="宋体"/>
                <w:spacing w:val="1"/>
                <w:sz w:val="24"/>
                <w:szCs w:val="24"/>
              </w:rPr>
            </w:pPr>
            <w:r>
              <w:rPr>
                <w:rFonts w:hint="eastAsia" w:ascii="宋体" w:hAnsi="宋体" w:cs="宋体"/>
                <w:spacing w:val="1"/>
                <w:sz w:val="24"/>
                <w:szCs w:val="24"/>
              </w:rPr>
              <w:t xml:space="preserve">履约能力5</w:t>
            </w:r>
            <w:r/>
          </w:p>
        </w:tc>
        <w:tc>
          <w:tcPr>
            <w:tcBorders>
              <w:top w:val="single" w:color="000000" w:sz="2" w:space="0"/>
              <w:bottom w:val="single" w:color="000000" w:sz="2" w:space="0"/>
            </w:tcBorders>
            <w:tcW w:w="6425" w:type="dxa"/>
            <w:vAlign w:val="center"/>
            <w:textDirection w:val="lrTb"/>
            <w:noWrap w:val="false"/>
          </w:tcPr>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1.供应商应承诺成交后购买雇主责任险和公众责任险，保险期间覆盖合同履行期。雇主责任险每人保额不低于40万元，公</w:t>
            </w:r>
            <w:r>
              <w:rPr>
                <w:rFonts w:hint="eastAsia" w:ascii="宋体" w:hAnsi="宋体" w:cs="宋体"/>
                <w:sz w:val="24"/>
                <w:szCs w:val="24"/>
              </w:rPr>
              <w:t xml:space="preserve">众责任险每次事故赔偿限额不低于200万元。安保人员在服务过程中因供应商过错造成第三方人身伤亡或财产损失的，由供应商依法承担赔偿责任，保险赔付不足部分由供应商补足。提供书面承诺书得3分，未提供或提供承诺内容不全不得分（按照响应文件格式服务保障承诺书模板填写，表述自拟）。</w:t>
            </w:r>
            <w:r/>
          </w:p>
          <w:p>
            <w:pPr>
              <w:pStyle w:val="795"/>
              <w:jc w:val="left"/>
              <w:spacing w:line="360" w:lineRule="auto"/>
              <w:rPr>
                <w:rFonts w:hint="eastAsia" w:ascii="宋体" w:hAnsi="宋体" w:cs="宋体"/>
                <w:sz w:val="24"/>
                <w:szCs w:val="24"/>
              </w:rPr>
            </w:pPr>
            <w:r>
              <w:rPr>
                <w:rFonts w:hint="eastAsia" w:ascii="宋体" w:hAnsi="宋体" w:cs="宋体"/>
                <w:sz w:val="24"/>
                <w:szCs w:val="24"/>
              </w:rPr>
              <w:t xml:space="preserve">2.供应商承诺提供的人员中，退役或复转军人人数达到10人的，得1分；达到15人的得2分，达到25人的得4分，满分4分，未提供承诺不得分（按照响应文件格式服务保障承诺书模板填写，表述自拟）。</w:t>
            </w:r>
            <w:r/>
          </w:p>
        </w:tc>
        <w:tc>
          <w:tcPr>
            <w:tcBorders>
              <w:top w:val="single" w:color="000000" w:sz="2" w:space="0"/>
              <w:bottom w:val="single" w:color="000000" w:sz="2" w:space="0"/>
            </w:tcBorders>
            <w:tcW w:w="637" w:type="dxa"/>
            <w:vAlign w:val="center"/>
            <w:textDirection w:val="lrTb"/>
            <w:noWrap w:val="false"/>
          </w:tcPr>
          <w:p>
            <w:pPr>
              <w:pStyle w:val="795"/>
              <w:jc w:val="center"/>
              <w:spacing w:before="68" w:line="360" w:lineRule="auto"/>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2" w:space="0"/>
              <w:bottom w:val="single" w:color="000000" w:sz="2" w:space="0"/>
            </w:tcBorders>
            <w:tcW w:w="852" w:type="dxa"/>
            <w:vAlign w:val="center"/>
            <w:textDirection w:val="lrTb"/>
            <w:noWrap w:val="false"/>
          </w:tcPr>
          <w:p>
            <w:pPr>
              <w:pStyle w:val="795"/>
              <w:ind w:right="89"/>
              <w:jc w:val="center"/>
              <w:spacing w:before="68" w:line="360" w:lineRule="auto"/>
              <w:rPr>
                <w:rFonts w:hint="eastAsia" w:ascii="宋体" w:hAnsi="宋体" w:cs="宋体"/>
                <w:spacing w:val="-6"/>
                <w:sz w:val="24"/>
                <w:szCs w:val="24"/>
              </w:rPr>
            </w:pPr>
            <w:r>
              <w:rPr>
                <w:rFonts w:hint="eastAsia" w:ascii="宋体" w:hAnsi="宋体" w:cs="宋体"/>
                <w:spacing w:val="-6"/>
                <w:sz w:val="24"/>
                <w:szCs w:val="24"/>
              </w:rPr>
              <w:t xml:space="preserve">客</w:t>
            </w:r>
            <w:r>
              <w:rPr>
                <w:rFonts w:hint="eastAsia" w:ascii="宋体" w:hAnsi="宋体" w:cs="宋体"/>
                <w:spacing w:val="-4"/>
                <w:sz w:val="24"/>
                <w:szCs w:val="24"/>
              </w:rPr>
              <w:t xml:space="preserve">观分</w:t>
            </w:r>
            <w:r>
              <w:rPr>
                <w:rFonts w:hint="eastAsia" w:ascii="宋体" w:hAnsi="宋体" w:cs="宋体"/>
                <w:spacing w:val="-6"/>
                <w:sz w:val="24"/>
                <w:szCs w:val="24"/>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795"/>
              <w:jc w:val="center"/>
              <w:spacing w:line="360" w:lineRule="auto"/>
              <w:rPr>
                <w:rFonts w:hint="eastAsia" w:ascii="宋体" w:hAnsi="宋体" w:cs="宋体"/>
                <w:color w:val="ff0000"/>
                <w:sz w:val="24"/>
                <w:szCs w:val="24"/>
              </w:rPr>
            </w:pPr>
            <w:r>
              <w:rPr>
                <w:rFonts w:hint="eastAsia" w:ascii="宋体" w:hAnsi="宋体" w:cs="宋体"/>
                <w:spacing w:val="-3"/>
                <w:sz w:val="24"/>
                <w:szCs w:val="24"/>
              </w:rPr>
              <w:t xml:space="preserve">合</w:t>
            </w:r>
            <w:r>
              <w:rPr>
                <w:rFonts w:hint="eastAsia" w:ascii="宋体" w:hAnsi="宋体" w:cs="宋体"/>
                <w:spacing w:val="-2"/>
                <w:sz w:val="24"/>
                <w:szCs w:val="24"/>
              </w:rPr>
              <w:t xml:space="preserve">计</w:t>
            </w:r>
            <w:r>
              <w:rPr>
                <w:rFonts w:hint="eastAsia" w:ascii="宋体" w:hAnsi="宋体" w:cs="宋体"/>
                <w:color w:val="ff0000"/>
                <w:sz w:val="24"/>
                <w:szCs w:val="24"/>
              </w:rPr>
            </w:r>
            <w:r/>
          </w:p>
        </w:tc>
        <w:tc>
          <w:tcPr>
            <w:gridSpan w:val="2"/>
            <w:tcBorders>
              <w:top w:val="single" w:color="000000" w:sz="2" w:space="0"/>
              <w:bottom w:val="single" w:color="000000" w:sz="2" w:space="0"/>
            </w:tcBorders>
            <w:tcW w:w="7604" w:type="dxa"/>
            <w:vAlign w:val="center"/>
            <w:textDirection w:val="lrTb"/>
            <w:noWrap w:val="false"/>
          </w:tcPr>
          <w:p>
            <w:pPr>
              <w:pStyle w:val="795"/>
              <w:ind w:left="172"/>
              <w:jc w:val="center"/>
              <w:spacing w:before="123" w:line="360" w:lineRule="auto"/>
              <w:rPr>
                <w:rFonts w:hint="eastAsia" w:ascii="宋体" w:hAnsi="宋体" w:cs="宋体"/>
                <w:color w:val="ff0000"/>
                <w:spacing w:val="-2"/>
                <w:sz w:val="24"/>
                <w:szCs w:val="24"/>
              </w:rPr>
            </w:pPr>
            <w:r>
              <w:rPr>
                <w:rFonts w:hint="eastAsia" w:ascii="宋体" w:hAnsi="宋体" w:cs="宋体"/>
                <w:color w:val="ff0000"/>
                <w:spacing w:val="-2"/>
                <w:sz w:val="24"/>
                <w:szCs w:val="24"/>
              </w:rPr>
            </w:r>
            <w:r/>
          </w:p>
        </w:tc>
        <w:tc>
          <w:tcPr>
            <w:gridSpan w:val="2"/>
            <w:tcBorders>
              <w:top w:val="single" w:color="000000" w:sz="2" w:space="0"/>
              <w:bottom w:val="single" w:color="000000" w:sz="2" w:space="0"/>
            </w:tcBorders>
            <w:tcW w:w="1489" w:type="dxa"/>
            <w:vAlign w:val="center"/>
            <w:textDirection w:val="lrTb"/>
            <w:noWrap w:val="false"/>
          </w:tcPr>
          <w:p>
            <w:pPr>
              <w:pStyle w:val="795"/>
              <w:jc w:val="center"/>
              <w:spacing w:line="360" w:lineRule="auto"/>
              <w:rPr>
                <w:rFonts w:hint="eastAsia" w:ascii="宋体" w:hAnsi="宋体" w:cs="宋体"/>
                <w:sz w:val="24"/>
                <w:szCs w:val="24"/>
              </w:rPr>
            </w:pPr>
            <w:r>
              <w:rPr>
                <w:rFonts w:hint="eastAsia" w:ascii="宋体" w:hAnsi="宋体" w:cs="宋体"/>
                <w:spacing w:val="-11"/>
                <w:sz w:val="24"/>
                <w:szCs w:val="24"/>
              </w:rPr>
              <w:t xml:space="preserve">100分</w:t>
            </w:r>
            <w:r>
              <w:rPr>
                <w:rFonts w:hint="eastAsia" w:ascii="宋体" w:hAnsi="宋体" w:cs="宋体"/>
                <w:sz w:val="24"/>
                <w:szCs w:val="24"/>
              </w:rPr>
            </w:r>
            <w:r/>
          </w:p>
        </w:tc>
      </w:tr>
    </w:tbl>
    <w:p>
      <w:pPr>
        <w:pStyle w:val="795"/>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95"/>
        <w:jc w:val="center"/>
        <w:spacing w:before="145" w:after="145" w:line="360" w:lineRule="auto"/>
        <w:rPr>
          <w:rFonts w:hint="eastAsia" w:ascii="宋体" w:hAnsi="宋体" w:cs="宋体"/>
          <w:b/>
          <w:color w:val="000000"/>
          <w:sz w:val="32"/>
          <w:szCs w:val="32"/>
        </w:rPr>
        <w:outlineLvl w:val="0"/>
      </w:pPr>
      <w:r/>
      <w:bookmarkStart w:id="226" w:name="_Toc227249423"/>
      <w:r/>
      <w:bookmarkStart w:id="227" w:name="_Toc14102"/>
      <w:r>
        <w:rPr>
          <w:rFonts w:hint="eastAsia" w:ascii="宋体" w:hAnsi="宋体" w:cs="宋体"/>
          <w:b/>
          <w:color w:val="000000"/>
          <w:sz w:val="32"/>
          <w:szCs w:val="32"/>
        </w:rPr>
        <w:br w:type="page" w:clear="all"/>
        <w:t xml:space="preserve">第六章  </w:t>
      </w:r>
      <w:bookmarkEnd w:id="207"/>
      <w:r/>
      <w:bookmarkEnd w:id="208"/>
      <w:r/>
      <w:bookmarkEnd w:id="225"/>
      <w:r>
        <w:rPr>
          <w:rFonts w:hint="eastAsia" w:ascii="宋体" w:hAnsi="宋体" w:cs="宋体"/>
          <w:b/>
          <w:color w:val="000000"/>
          <w:sz w:val="32"/>
          <w:szCs w:val="32"/>
        </w:rPr>
        <w:t xml:space="preserve">响应文件格式</w:t>
      </w:r>
      <w:bookmarkEnd w:id="226"/>
      <w:r/>
      <w:bookmarkEnd w:id="227"/>
      <w:r>
        <w:rPr>
          <w:rFonts w:hint="eastAsia" w:ascii="宋体" w:hAnsi="宋体" w:cs="宋体"/>
          <w:b/>
          <w:color w:val="000000"/>
          <w:sz w:val="32"/>
          <w:szCs w:val="32"/>
        </w:rPr>
        <w:t xml:space="preserve"> </w:t>
      </w:r>
      <w:r/>
    </w:p>
    <w:p>
      <w:pPr>
        <w:pStyle w:val="795"/>
        <w:jc w:val="center"/>
        <w:spacing w:line="360" w:lineRule="auto"/>
        <w:rPr>
          <w:rFonts w:hint="eastAsia" w:ascii="宋体" w:hAnsi="宋体" w:cs="宋体"/>
          <w:b/>
          <w:sz w:val="72"/>
          <w:szCs w:val="21"/>
        </w:rPr>
      </w:pPr>
      <w:r/>
      <w:bookmarkStart w:id="228" w:name="_Hlt26955039"/>
      <w:r/>
      <w:bookmarkEnd w:id="228"/>
      <w:r/>
      <w:bookmarkStart w:id="229" w:name="_Hlt26671244"/>
      <w:r/>
      <w:bookmarkEnd w:id="229"/>
      <w:r/>
      <w:bookmarkStart w:id="230" w:name="_Toc26554094"/>
      <w:r/>
      <w:bookmarkStart w:id="231" w:name="_Toc120614282"/>
      <w:r/>
      <w:bookmarkStart w:id="232" w:name="_Toc49090576"/>
      <w:r>
        <w:rPr>
          <w:rFonts w:hint="eastAsia" w:ascii="宋体" w:hAnsi="宋体" w:cs="宋体"/>
          <w:b/>
          <w:sz w:val="72"/>
          <w:szCs w:val="21"/>
        </w:rPr>
      </w:r>
      <w:r/>
    </w:p>
    <w:p>
      <w:pPr>
        <w:pStyle w:val="808"/>
        <w:rPr>
          <w:rFonts w:hint="eastAsia"/>
        </w:rPr>
      </w:pPr>
      <w:r>
        <w:rPr>
          <w:rFonts w:hint="eastAsia"/>
        </w:rPr>
      </w:r>
      <w:r/>
    </w:p>
    <w:p>
      <w:pPr>
        <w:pStyle w:val="795"/>
        <w:jc w:val="center"/>
        <w:spacing w:line="360" w:lineRule="auto"/>
        <w:rPr>
          <w:rFonts w:hint="eastAsia" w:ascii="宋体" w:hAnsi="宋体" w:cs="宋体"/>
          <w:b/>
          <w:sz w:val="72"/>
          <w:szCs w:val="21"/>
        </w:rPr>
      </w:pPr>
      <w:r>
        <w:rPr>
          <w:rFonts w:hint="eastAsia" w:ascii="宋体" w:hAnsi="宋体" w:cs="宋体"/>
          <w:b/>
          <w:sz w:val="72"/>
          <w:szCs w:val="21"/>
        </w:rPr>
        <w:t xml:space="preserve">响  应  文  件</w:t>
      </w:r>
      <w:r/>
    </w:p>
    <w:p>
      <w:pPr>
        <w:pStyle w:val="795"/>
        <w:jc w:val="center"/>
        <w:spacing w:line="360" w:lineRule="auto"/>
        <w:rPr>
          <w:rFonts w:hint="eastAsia" w:ascii="宋体" w:hAnsi="宋体" w:cs="宋体"/>
          <w:b/>
          <w:sz w:val="72"/>
          <w:szCs w:val="21"/>
        </w:rPr>
      </w:pPr>
      <w:r>
        <w:rPr>
          <w:rFonts w:hint="eastAsia" w:ascii="宋体" w:hAnsi="宋体" w:cs="宋体"/>
          <w:b/>
          <w:sz w:val="72"/>
          <w:szCs w:val="21"/>
        </w:rPr>
      </w:r>
      <w:r/>
    </w:p>
    <w:p>
      <w:pPr>
        <w:pStyle w:val="795"/>
        <w:jc w:val="center"/>
        <w:spacing w:line="360" w:lineRule="auto"/>
        <w:rPr>
          <w:rFonts w:hint="eastAsia" w:ascii="宋体" w:hAnsi="宋体" w:cs="宋体"/>
          <w:b/>
          <w:sz w:val="72"/>
          <w:szCs w:val="21"/>
        </w:rPr>
      </w:pPr>
      <w:r>
        <w:rPr>
          <w:rFonts w:hint="eastAsia" w:ascii="宋体" w:hAnsi="宋体" w:cs="宋体"/>
          <w:b/>
          <w:sz w:val="72"/>
          <w:szCs w:val="21"/>
        </w:rPr>
      </w:r>
      <w:r/>
    </w:p>
    <w:p>
      <w:pPr>
        <w:pStyle w:val="795"/>
        <w:jc w:val="center"/>
        <w:spacing w:line="360" w:lineRule="auto"/>
        <w:rPr>
          <w:rFonts w:hint="eastAsia" w:ascii="宋体" w:hAnsi="宋体" w:cs="宋体"/>
          <w:b/>
          <w:sz w:val="36"/>
          <w:szCs w:val="21"/>
        </w:rPr>
      </w:pPr>
      <w:r>
        <w:rPr>
          <w:rFonts w:hint="eastAsia" w:ascii="宋体" w:hAnsi="宋体" w:cs="宋体"/>
          <w:b/>
          <w:sz w:val="36"/>
          <w:szCs w:val="21"/>
        </w:rPr>
      </w:r>
      <w:r/>
    </w:p>
    <w:p>
      <w:pPr>
        <w:pStyle w:val="795"/>
        <w:jc w:val="center"/>
        <w:spacing w:line="360" w:lineRule="auto"/>
        <w:rPr>
          <w:rFonts w:hint="eastAsia" w:ascii="宋体" w:hAnsi="宋体" w:cs="宋体"/>
          <w:b/>
          <w:sz w:val="36"/>
          <w:szCs w:val="21"/>
        </w:rPr>
      </w:pPr>
      <w:r>
        <w:rPr>
          <w:rFonts w:hint="eastAsia" w:ascii="宋体" w:hAnsi="宋体" w:cs="宋体"/>
          <w:b/>
          <w:sz w:val="36"/>
          <w:szCs w:val="21"/>
        </w:rPr>
      </w:r>
      <w:r/>
    </w:p>
    <w:p>
      <w:pPr>
        <w:pStyle w:val="795"/>
        <w:jc w:val="center"/>
        <w:spacing w:line="360" w:lineRule="auto"/>
        <w:rPr>
          <w:rFonts w:hint="eastAsia" w:ascii="宋体" w:hAnsi="宋体" w:cs="宋体"/>
          <w:b/>
          <w:sz w:val="36"/>
          <w:szCs w:val="21"/>
        </w:rPr>
      </w:pPr>
      <w:r>
        <w:rPr>
          <w:rFonts w:hint="eastAsia" w:ascii="宋体" w:hAnsi="宋体" w:cs="宋体"/>
          <w:b/>
          <w:sz w:val="36"/>
          <w:szCs w:val="21"/>
        </w:rPr>
      </w:r>
      <w:r/>
    </w:p>
    <w:p>
      <w:pPr>
        <w:pStyle w:val="795"/>
        <w:ind w:firstLine="1084"/>
        <w:spacing w:line="360" w:lineRule="auto"/>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rPr>
          <w:rFonts w:hint="eastAsia" w:ascii="宋体" w:hAnsi="宋体" w:cs="宋体"/>
          <w:b/>
          <w:sz w:val="36"/>
          <w:szCs w:val="21"/>
        </w:rPr>
      </w:r>
      <w:r/>
    </w:p>
    <w:p>
      <w:pPr>
        <w:pStyle w:val="795"/>
        <w:ind w:firstLine="1084"/>
        <w:spacing w:line="360" w:lineRule="auto"/>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pStyle w:val="795"/>
        <w:spacing w:line="360" w:lineRule="auto"/>
        <w:rPr>
          <w:rFonts w:hint="eastAsia"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（加盖电子公章）   </w:t>
      </w:r>
      <w:r/>
    </w:p>
    <w:p>
      <w:pPr>
        <w:pStyle w:val="795"/>
        <w:spacing w:line="360" w:lineRule="auto"/>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pStyle w:val="795"/>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795"/>
        <w:spacing w:line="360" w:lineRule="auto"/>
        <w:rPr>
          <w:rFonts w:hint="eastAsia" w:ascii="宋体" w:hAnsi="宋体" w:cs="宋体"/>
          <w:szCs w:val="21"/>
        </w:rPr>
      </w:pPr>
      <w:r>
        <w:rPr>
          <w:rFonts w:hint="eastAsia" w:ascii="宋体" w:hAnsi="宋体" w:cs="宋体"/>
          <w:szCs w:val="21"/>
        </w:rPr>
      </w:r>
      <w:r/>
    </w:p>
    <w:p>
      <w:pPr>
        <w:pStyle w:val="795"/>
        <w:jc w:val="center"/>
        <w:spacing w:line="360" w:lineRule="auto"/>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响应文件目录</w:t>
      </w:r>
      <w:r/>
    </w:p>
    <w:p>
      <w:pPr>
        <w:pStyle w:val="795"/>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795"/>
        <w:ind w:firstLine="560"/>
        <w:spacing w:line="360" w:lineRule="auto"/>
        <w:rPr>
          <w:rFonts w:hint="eastAsia" w:ascii="宋体" w:hAnsi="宋体" w:cs="宋体"/>
          <w:sz w:val="28"/>
          <w:szCs w:val="28"/>
        </w:rPr>
      </w:pPr>
      <w:r>
        <w:rPr>
          <w:rFonts w:hint="eastAsia" w:ascii="宋体" w:hAnsi="宋体" w:cs="宋体"/>
          <w:sz w:val="28"/>
          <w:szCs w:val="28"/>
        </w:rPr>
        <w:t xml:space="preserve">一、供应商信用承诺函</w:t>
      </w:r>
      <w:r/>
    </w:p>
    <w:p>
      <w:pPr>
        <w:pStyle w:val="795"/>
        <w:ind w:firstLine="560"/>
        <w:spacing w:line="360" w:lineRule="auto"/>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795"/>
        <w:ind w:firstLine="560"/>
        <w:spacing w:line="360" w:lineRule="auto"/>
        <w:rPr>
          <w:rFonts w:hint="eastAsia" w:ascii="宋体" w:hAnsi="宋体" w:cs="宋体"/>
          <w:sz w:val="28"/>
          <w:szCs w:val="28"/>
        </w:rPr>
      </w:pPr>
      <w:r>
        <w:rPr>
          <w:rFonts w:hint="eastAsia" w:ascii="宋体" w:hAnsi="宋体" w:cs="宋体"/>
          <w:sz w:val="28"/>
          <w:szCs w:val="28"/>
        </w:rPr>
        <w:t xml:space="preserve">三、法人授权书</w:t>
      </w:r>
      <w:r/>
    </w:p>
    <w:p>
      <w:pPr>
        <w:pStyle w:val="795"/>
        <w:ind w:firstLine="560"/>
        <w:spacing w:line="360" w:lineRule="auto"/>
        <w:rPr>
          <w:rFonts w:hint="eastAsia" w:ascii="宋体" w:hAnsi="宋体" w:cs="宋体"/>
          <w:sz w:val="28"/>
          <w:szCs w:val="28"/>
        </w:rPr>
      </w:pPr>
      <w:r>
        <w:rPr>
          <w:rFonts w:hint="eastAsia" w:ascii="宋体" w:hAnsi="宋体" w:cs="宋体"/>
          <w:sz w:val="28"/>
          <w:szCs w:val="28"/>
        </w:rPr>
        <w:t xml:space="preserve">四、磋商响应函</w:t>
      </w:r>
      <w:r/>
    </w:p>
    <w:p>
      <w:pPr>
        <w:pStyle w:val="795"/>
        <w:ind w:firstLine="560"/>
        <w:spacing w:line="360" w:lineRule="auto"/>
        <w:rPr>
          <w:rFonts w:hint="eastAsia" w:ascii="宋体" w:hAnsi="宋体" w:cs="宋体"/>
          <w:sz w:val="28"/>
          <w:szCs w:val="28"/>
        </w:rPr>
      </w:pPr>
      <w:r>
        <w:rPr>
          <w:rFonts w:hint="eastAsia" w:ascii="宋体" w:hAnsi="宋体" w:cs="宋体"/>
          <w:sz w:val="28"/>
          <w:szCs w:val="28"/>
        </w:rPr>
        <w:t xml:space="preserve">五、磋商报价表</w:t>
      </w:r>
      <w:r/>
    </w:p>
    <w:p>
      <w:pPr>
        <w:pStyle w:val="795"/>
        <w:ind w:firstLine="560"/>
        <w:spacing w:line="360" w:lineRule="auto"/>
        <w:rPr>
          <w:rFonts w:hint="eastAsia" w:ascii="宋体" w:hAnsi="宋体" w:cs="宋体"/>
          <w:sz w:val="28"/>
          <w:szCs w:val="28"/>
        </w:rPr>
      </w:pPr>
      <w:r>
        <w:rPr>
          <w:rFonts w:hint="eastAsia" w:ascii="宋体" w:hAnsi="宋体" w:cs="宋体"/>
          <w:sz w:val="28"/>
          <w:szCs w:val="28"/>
        </w:rPr>
        <w:t xml:space="preserve">六、分项报价表（如有）</w:t>
      </w:r>
      <w:r/>
    </w:p>
    <w:p>
      <w:pPr>
        <w:pStyle w:val="795"/>
        <w:ind w:firstLine="560"/>
        <w:spacing w:line="360" w:lineRule="auto"/>
        <w:rPr>
          <w:rFonts w:hint="eastAsia" w:ascii="宋体" w:hAnsi="宋体" w:cs="宋体"/>
          <w:sz w:val="24"/>
        </w:rPr>
      </w:pPr>
      <w:r>
        <w:rPr>
          <w:rFonts w:hint="eastAsia" w:ascii="宋体" w:hAnsi="宋体" w:cs="宋体"/>
          <w:sz w:val="28"/>
          <w:szCs w:val="28"/>
        </w:rPr>
        <w:t xml:space="preserve">七、技术要求响应及偏离表（不适用）</w:t>
      </w:r>
      <w:r>
        <w:rPr>
          <w:rFonts w:hint="eastAsia" w:ascii="宋体" w:hAnsi="宋体" w:cs="宋体"/>
          <w:sz w:val="24"/>
        </w:rPr>
      </w:r>
      <w:r/>
    </w:p>
    <w:p>
      <w:pPr>
        <w:pStyle w:val="795"/>
        <w:ind w:firstLine="560"/>
        <w:spacing w:line="360" w:lineRule="auto"/>
        <w:rPr>
          <w:rFonts w:hint="eastAsia" w:ascii="宋体" w:hAnsi="宋体" w:cs="宋体"/>
          <w:sz w:val="28"/>
          <w:szCs w:val="28"/>
        </w:rPr>
      </w:pPr>
      <w:r>
        <w:rPr>
          <w:rFonts w:hint="eastAsia" w:ascii="宋体" w:hAnsi="宋体" w:cs="宋体"/>
          <w:sz w:val="28"/>
          <w:szCs w:val="28"/>
        </w:rPr>
        <w:t xml:space="preserve">八、商务要求响应及偏离表</w:t>
      </w:r>
      <w:r/>
    </w:p>
    <w:p>
      <w:pPr>
        <w:pStyle w:val="795"/>
        <w:ind w:firstLine="560"/>
        <w:spacing w:line="360" w:lineRule="auto"/>
        <w:rPr>
          <w:rFonts w:hint="eastAsia" w:ascii="宋体" w:hAnsi="宋体" w:cs="宋体"/>
          <w:sz w:val="28"/>
          <w:szCs w:val="28"/>
        </w:rPr>
      </w:pPr>
      <w:r>
        <w:rPr>
          <w:rFonts w:hint="eastAsia" w:ascii="宋体" w:hAnsi="宋体" w:cs="宋体"/>
          <w:sz w:val="28"/>
          <w:szCs w:val="28"/>
        </w:rPr>
        <w:t xml:space="preserve">九、中小企业声明函（如有）</w:t>
      </w:r>
      <w:r/>
    </w:p>
    <w:p>
      <w:pPr>
        <w:pStyle w:val="795"/>
        <w:ind w:firstLine="560"/>
        <w:spacing w:line="360" w:lineRule="auto"/>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795"/>
        <w:ind w:firstLine="560"/>
        <w:spacing w:line="360" w:lineRule="auto"/>
        <w:rPr>
          <w:rFonts w:hint="eastAsia" w:ascii="宋体" w:hAnsi="宋体" w:cs="宋体"/>
          <w:sz w:val="28"/>
          <w:szCs w:val="28"/>
        </w:rPr>
      </w:pPr>
      <w:r>
        <w:rPr>
          <w:rFonts w:hint="eastAsia" w:ascii="宋体" w:hAnsi="宋体" w:cs="宋体"/>
          <w:sz w:val="28"/>
          <w:szCs w:val="28"/>
        </w:rPr>
        <w:t xml:space="preserve">十一、联合体协议（如有）</w:t>
      </w:r>
      <w:r/>
    </w:p>
    <w:p>
      <w:pPr>
        <w:pStyle w:val="795"/>
        <w:ind w:firstLine="560"/>
        <w:spacing w:line="360" w:lineRule="auto"/>
        <w:rPr>
          <w:rFonts w:hint="eastAsia" w:ascii="宋体" w:hAnsi="宋体" w:cs="宋体"/>
          <w:sz w:val="28"/>
          <w:szCs w:val="28"/>
        </w:rPr>
      </w:pPr>
      <w:r>
        <w:rPr>
          <w:rFonts w:hint="eastAsia" w:ascii="宋体" w:hAnsi="宋体" w:cs="宋体"/>
          <w:sz w:val="28"/>
          <w:szCs w:val="28"/>
        </w:rPr>
        <w:t xml:space="preserve">十二、服务保障承诺书</w:t>
      </w:r>
      <w:r/>
    </w:p>
    <w:p>
      <w:pPr>
        <w:pStyle w:val="795"/>
        <w:ind w:firstLine="480"/>
        <w:spacing w:line="360" w:lineRule="auto"/>
        <w:rPr>
          <w:rFonts w:hint="eastAsia" w:ascii="宋体" w:hAnsi="宋体" w:cs="宋体"/>
          <w:sz w:val="24"/>
          <w:szCs w:val="21"/>
        </w:rPr>
      </w:pPr>
      <w:r>
        <w:rPr>
          <w:rFonts w:hint="eastAsia" w:ascii="宋体" w:hAnsi="宋体" w:cs="宋体"/>
          <w:sz w:val="24"/>
          <w:szCs w:val="21"/>
        </w:rPr>
      </w:r>
      <w:r/>
    </w:p>
    <w:p>
      <w:pPr>
        <w:pStyle w:val="795"/>
        <w:ind w:firstLine="480"/>
        <w:spacing w:line="360" w:lineRule="auto"/>
        <w:rPr>
          <w:rFonts w:hint="eastAsia" w:ascii="宋体" w:hAnsi="宋体" w:cs="宋体"/>
          <w:sz w:val="24"/>
          <w:szCs w:val="21"/>
        </w:rPr>
      </w:pPr>
      <w:r>
        <w:rPr>
          <w:rFonts w:hint="eastAsia" w:ascii="宋体" w:hAnsi="宋体" w:cs="宋体"/>
          <w:sz w:val="24"/>
          <w:szCs w:val="21"/>
        </w:rPr>
      </w:r>
      <w:r/>
    </w:p>
    <w:p>
      <w:pPr>
        <w:pStyle w:val="795"/>
        <w:ind w:firstLine="480"/>
        <w:spacing w:line="360" w:lineRule="auto"/>
        <w:rPr>
          <w:rFonts w:hint="eastAsia" w:ascii="宋体" w:hAnsi="宋体" w:cs="宋体"/>
          <w:sz w:val="24"/>
          <w:szCs w:val="21"/>
        </w:rPr>
      </w:pPr>
      <w:r>
        <w:rPr>
          <w:rFonts w:hint="eastAsia" w:ascii="宋体" w:hAnsi="宋体" w:cs="宋体"/>
          <w:sz w:val="24"/>
          <w:szCs w:val="21"/>
        </w:rPr>
      </w:r>
      <w:r/>
    </w:p>
    <w:p>
      <w:pPr>
        <w:pStyle w:val="795"/>
        <w:ind w:firstLine="480"/>
        <w:spacing w:line="360" w:lineRule="auto"/>
        <w:rPr>
          <w:rFonts w:hint="eastAsia" w:ascii="宋体" w:hAnsi="宋体" w:cs="宋体"/>
          <w:sz w:val="24"/>
          <w:szCs w:val="21"/>
        </w:rPr>
      </w:pPr>
      <w:r>
        <w:rPr>
          <w:rFonts w:hint="eastAsia" w:ascii="宋体" w:hAnsi="宋体" w:cs="宋体"/>
          <w:sz w:val="24"/>
          <w:szCs w:val="21"/>
        </w:rPr>
      </w:r>
      <w:r/>
    </w:p>
    <w:p>
      <w:pPr>
        <w:pStyle w:val="798"/>
        <w:ind w:firstLine="434"/>
        <w:spacing w:before="163" w:after="163"/>
        <w:rPr>
          <w:rFonts w:hint="eastAsia" w:ascii="宋体" w:hAnsi="宋体" w:cs="宋体"/>
        </w:rPr>
      </w:pPr>
      <w:r>
        <w:rPr>
          <w:rFonts w:hint="eastAsia" w:ascii="宋体" w:hAnsi="宋体" w:cs="宋体"/>
          <w:i/>
          <w:u w:val="single"/>
        </w:rPr>
        <w:br w:type="page" w:clear="all"/>
      </w:r>
      <w:bookmarkStart w:id="233" w:name="_Toc227249424"/>
      <w:r/>
      <w:bookmarkStart w:id="234" w:name="_Toc7961"/>
      <w:r>
        <w:rPr>
          <w:rFonts w:hint="eastAsia" w:ascii="宋体" w:hAnsi="宋体" w:cs="宋体"/>
        </w:rPr>
        <w:t xml:space="preserve">一、供应商信用承诺函</w:t>
      </w:r>
      <w:bookmarkEnd w:id="233"/>
      <w:r/>
      <w:bookmarkEnd w:id="234"/>
      <w:r>
        <w:rPr>
          <w:rFonts w:hint="eastAsia" w:ascii="宋体" w:hAnsi="宋体" w:cs="宋体"/>
        </w:rPr>
      </w:r>
      <w:r/>
    </w:p>
    <w:p>
      <w:pPr>
        <w:pStyle w:val="795"/>
        <w:jc w:val="center"/>
        <w:spacing w:line="360" w:lineRule="auto"/>
        <w:rPr>
          <w:rFonts w:hint="eastAsia" w:ascii="宋体" w:hAnsi="宋体" w:cs="宋体"/>
          <w:b/>
          <w:bCs/>
          <w:sz w:val="32"/>
          <w:szCs w:val="36"/>
        </w:rPr>
      </w:pPr>
      <w:r>
        <w:rPr>
          <w:rFonts w:hint="eastAsia" w:ascii="宋体" w:hAnsi="宋体" w:cs="宋体"/>
          <w:b/>
          <w:bCs/>
          <w:sz w:val="32"/>
          <w:szCs w:val="36"/>
        </w:rPr>
        <w:t xml:space="preserve">供应商信用承诺函</w:t>
      </w:r>
      <w:r/>
    </w:p>
    <w:p>
      <w:pPr>
        <w:pStyle w:val="79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江苏海外集团国际工程咨询有限公司：</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我公司符合下列要求：</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（一）具有独立承担民事责任的能力；</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（二）具有良好的商业信誉和健全的财务会计制度；</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（三）具有履行合同所必需的设备和专业技术能力；</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（四）有依法缴纳税收和社会保障资金的良好记录；</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（五）参加政府采购活动前三年内，在经营活动中没有重大违法记录。</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如果我公司成交，将在成交结果公示后七个工作日内向采购人提供下列材料核验：</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（1）营业执照副本或事业单位法人登记证书；</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（3）履行合同所必需的设备和专业技术能力证明材料；</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（4）参加本次政府采购活动前一年内至少一个月依法缴纳税收和社会保障资金的证明材料。</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本公司对上述承诺内容的真实性、合法性、有</w:t>
      </w:r>
      <w:r>
        <w:rPr>
          <w:rFonts w:hint="eastAsia" w:ascii="宋体" w:hAnsi="宋体" w:cs="宋体"/>
          <w:color w:val="000000"/>
          <w:sz w:val="24"/>
          <w:szCs w:val="24"/>
        </w:rPr>
        <w:t xml:space="preserve">效性负责，如有虚假，将依法承担相应责任。</w:t>
      </w:r>
      <w:r/>
    </w:p>
    <w:p>
      <w:pPr>
        <w:pStyle w:val="795"/>
        <w:ind w:firstLine="492"/>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16"/>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95"/>
        <w:ind w:right="180" w:firstLine="360"/>
        <w:jc w:val="right"/>
        <w:spacing w:line="360" w:lineRule="auto"/>
        <w:rPr>
          <w:rFonts w:hint="eastAsia" w:ascii="宋体" w:hAnsi="宋体" w:cs="宋体"/>
          <w:sz w:val="24"/>
          <w:szCs w:val="24"/>
        </w:rPr>
      </w:pPr>
      <w:r>
        <w:rPr>
          <w:rFonts w:hint="eastAsia" w:ascii="宋体" w:hAnsi="宋体" w:cs="宋体"/>
          <w:sz w:val="24"/>
          <w:szCs w:val="24"/>
        </w:rPr>
        <w:t xml:space="preserve">供应商名称：（加盖电子公章）</w:t>
      </w:r>
      <w:r/>
    </w:p>
    <w:p>
      <w:pPr>
        <w:pStyle w:val="795"/>
        <w:ind w:firstLine="6240"/>
        <w:spacing w:line="360" w:lineRule="auto"/>
        <w:rPr>
          <w:rFonts w:hint="eastAsia" w:ascii="宋体" w:hAnsi="宋体" w:cs="宋体"/>
          <w:sz w:val="24"/>
          <w:szCs w:val="24"/>
        </w:rPr>
      </w:pPr>
      <w:r>
        <w:rPr>
          <w:rFonts w:hint="eastAsia" w:ascii="宋体" w:hAnsi="宋体" w:cs="宋体"/>
          <w:color w:val="000000"/>
          <w:sz w:val="24"/>
          <w:szCs w:val="24"/>
        </w:rPr>
        <w:t xml:space="preserve">日  期：</w:t>
      </w:r>
      <w:r>
        <w:rPr>
          <w:rFonts w:hint="eastAsia" w:ascii="宋体" w:hAnsi="宋体" w:cs="宋体"/>
          <w:sz w:val="24"/>
          <w:szCs w:val="24"/>
        </w:rPr>
      </w:r>
      <w:r/>
    </w:p>
    <w:p>
      <w:pPr>
        <w:pStyle w:val="798"/>
        <w:ind w:firstLine="434"/>
        <w:spacing w:before="163" w:after="163"/>
        <w:rPr>
          <w:rFonts w:hint="eastAsia" w:ascii="宋体" w:hAnsi="宋体" w:cs="宋体"/>
        </w:rPr>
      </w:pPr>
      <w:r/>
      <w:bookmarkEnd w:id="230"/>
      <w:r/>
      <w:bookmarkEnd w:id="231"/>
      <w:r/>
      <w:bookmarkEnd w:id="232"/>
      <w:r/>
      <w:bookmarkStart w:id="235" w:name="_Toc27646"/>
      <w:r/>
      <w:bookmarkStart w:id="236" w:name="_Toc227249425"/>
      <w:r/>
      <w:bookmarkStart w:id="237" w:name="_Toc120614284"/>
      <w:r>
        <w:rPr>
          <w:rFonts w:hint="eastAsia" w:ascii="宋体" w:hAnsi="宋体" w:cs="宋体"/>
        </w:rPr>
        <w:t xml:space="preserve">二、特定资格要求的证明文件</w:t>
      </w:r>
      <w:bookmarkEnd w:id="235"/>
      <w:r/>
      <w:bookmarkEnd w:id="236"/>
      <w:r>
        <w:rPr>
          <w:rFonts w:hint="eastAsia" w:ascii="宋体" w:hAnsi="宋体" w:cs="宋体"/>
        </w:rPr>
      </w:r>
      <w:r/>
    </w:p>
    <w:p>
      <w:pPr>
        <w:pStyle w:val="795"/>
        <w:spacing w:line="360" w:lineRule="auto"/>
        <w:rPr>
          <w:rFonts w:hint="eastAsia" w:ascii="宋体" w:hAnsi="宋体" w:cs="宋体"/>
          <w:bCs/>
          <w:sz w:val="24"/>
          <w:szCs w:val="21"/>
        </w:rPr>
      </w:pPr>
      <w:r>
        <w:rPr>
          <w:rFonts w:hint="eastAsia" w:ascii="宋体" w:hAnsi="宋体" w:cs="宋体"/>
          <w:sz w:val="24"/>
          <w:szCs w:val="21"/>
        </w:rPr>
        <w:t xml:space="preserve">  本项目申请人的特定资格要求中要求提供的材料。</w:t>
      </w:r>
      <w:r>
        <w:rPr>
          <w:rFonts w:hint="eastAsia" w:ascii="宋体" w:hAnsi="宋体" w:cs="宋体"/>
          <w:bCs/>
          <w:sz w:val="24"/>
          <w:szCs w:val="21"/>
        </w:rPr>
      </w:r>
      <w:r/>
    </w:p>
    <w:p>
      <w:pPr>
        <w:pStyle w:val="795"/>
        <w:spacing w:line="360" w:lineRule="auto"/>
        <w:rPr>
          <w:rFonts w:hint="eastAsia" w:ascii="宋体" w:hAnsi="宋体" w:cs="宋体"/>
          <w:bCs/>
          <w:sz w:val="24"/>
          <w:szCs w:val="21"/>
        </w:rPr>
      </w:pPr>
      <w:r>
        <w:rPr>
          <w:rFonts w:hint="eastAsia" w:ascii="宋体" w:hAnsi="宋体" w:cs="宋体"/>
          <w:bCs/>
          <w:sz w:val="24"/>
          <w:szCs w:val="21"/>
        </w:rPr>
      </w:r>
      <w:r/>
    </w:p>
    <w:p>
      <w:pPr>
        <w:pStyle w:val="795"/>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pStyle w:val="795"/>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pStyle w:val="795"/>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pStyle w:val="795"/>
        <w:spacing w:line="360" w:lineRule="auto"/>
        <w:rPr>
          <w:rFonts w:hint="eastAsia" w:ascii="宋体" w:hAnsi="宋体" w:cs="宋体"/>
          <w:sz w:val="32"/>
          <w:szCs w:val="32"/>
        </w:rPr>
      </w:pPr>
      <w:r>
        <w:rPr>
          <w:rFonts w:hint="eastAsia" w:ascii="宋体" w:hAnsi="宋体" w:cs="宋体"/>
          <w:sz w:val="32"/>
          <w:szCs w:val="32"/>
        </w:rPr>
      </w:r>
      <w:r/>
    </w:p>
    <w:p>
      <w:pPr>
        <w:pStyle w:val="795"/>
        <w:spacing w:line="360" w:lineRule="auto"/>
        <w:rPr>
          <w:rFonts w:hint="eastAsia" w:ascii="宋体" w:hAnsi="宋体" w:cs="宋体"/>
          <w:sz w:val="32"/>
          <w:szCs w:val="32"/>
        </w:rPr>
      </w:pPr>
      <w:r>
        <w:rPr>
          <w:rFonts w:hint="eastAsia" w:ascii="宋体" w:hAnsi="宋体" w:cs="宋体"/>
          <w:sz w:val="32"/>
          <w:szCs w:val="32"/>
        </w:rPr>
      </w:r>
      <w:r/>
    </w:p>
    <w:p>
      <w:pPr>
        <w:pStyle w:val="798"/>
        <w:ind w:firstLine="434"/>
        <w:spacing w:before="163" w:after="163"/>
        <w:rPr>
          <w:rFonts w:hint="eastAsia" w:ascii="宋体" w:hAnsi="宋体" w:cs="宋体"/>
        </w:rPr>
      </w:pPr>
      <w:r/>
      <w:bookmarkStart w:id="238" w:name="_Toc227249426"/>
      <w:r/>
      <w:bookmarkStart w:id="239" w:name="_Toc17267"/>
      <w:r>
        <w:rPr>
          <w:rFonts w:hint="eastAsia" w:ascii="宋体" w:hAnsi="宋体" w:cs="宋体"/>
        </w:rPr>
        <w:t xml:space="preserve">三、法人授权书</w:t>
      </w:r>
      <w:bookmarkEnd w:id="238"/>
      <w:r/>
      <w:bookmarkEnd w:id="239"/>
      <w:r>
        <w:rPr>
          <w:rFonts w:hint="eastAsia" w:ascii="宋体" w:hAnsi="宋体" w:cs="宋体"/>
        </w:rPr>
      </w:r>
      <w:r/>
    </w:p>
    <w:p>
      <w:pPr>
        <w:pStyle w:val="795"/>
        <w:jc w:val="center"/>
        <w:spacing w:line="360" w:lineRule="auto"/>
        <w:rPr>
          <w:rFonts w:hint="eastAsia" w:ascii="宋体" w:hAnsi="宋体" w:cs="宋体"/>
          <w:b/>
          <w:bCs/>
          <w:sz w:val="32"/>
          <w:szCs w:val="36"/>
        </w:rPr>
      </w:pPr>
      <w:r>
        <w:rPr>
          <w:rFonts w:hint="eastAsia" w:ascii="宋体" w:hAnsi="宋体" w:cs="宋体"/>
          <w:b/>
          <w:bCs/>
          <w:sz w:val="32"/>
          <w:szCs w:val="36"/>
        </w:rPr>
        <w:t xml:space="preserve">法人授权书</w:t>
      </w:r>
      <w:r/>
    </w:p>
    <w:p>
      <w:pPr>
        <w:pStyle w:val="887"/>
        <w:ind w:firstLine="480"/>
        <w:spacing w:line="360" w:lineRule="auto"/>
        <w:rPr>
          <w:rFonts w:hint="eastAsia"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（供应商名称）授权</w:t>
      </w:r>
      <w:r>
        <w:rPr>
          <w:rFonts w:hint="eastAsia" w:ascii="宋体" w:hAnsi="宋体" w:cs="宋体"/>
          <w:sz w:val="24"/>
          <w:szCs w:val="24"/>
          <w:u w:val="single"/>
        </w:rPr>
        <w:t xml:space="preserve">                 </w:t>
      </w:r>
      <w:r>
        <w:rPr>
          <w:rFonts w:hint="eastAsia" w:ascii="宋体" w:hAnsi="宋体" w:cs="宋体"/>
          <w:sz w:val="24"/>
          <w:szCs w:val="24"/>
        </w:rPr>
        <w:t xml:space="preserve">（被授权人的姓名）作为我方就编号为</w:t>
      </w:r>
      <w:r>
        <w:rPr>
          <w:rFonts w:hint="eastAsia" w:ascii="宋体" w:hAnsi="宋体" w:cs="宋体"/>
          <w:color w:val="000000"/>
          <w:sz w:val="24"/>
          <w:szCs w:val="24"/>
          <w:u w:val="single"/>
        </w:rPr>
        <w:t xml:space="preserve">                             </w:t>
      </w:r>
      <w:r>
        <w:rPr>
          <w:rFonts w:hint="eastAsia" w:ascii="宋体" w:hAnsi="宋体" w:cs="宋体"/>
          <w:sz w:val="24"/>
          <w:szCs w:val="24"/>
        </w:rPr>
        <w:t xml:space="preserve">的项目采购活动的合法代理人，以本单位名义全权处理一切与该项目采购有关的事务。</w:t>
      </w:r>
      <w:r/>
    </w:p>
    <w:p>
      <w:pPr>
        <w:pStyle w:val="887"/>
        <w:ind w:firstLine="480"/>
        <w:spacing w:line="360" w:lineRule="auto"/>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887"/>
        <w:ind w:firstLine="0"/>
        <w:spacing w:line="360" w:lineRule="auto"/>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r>
      <w:r/>
    </w:p>
    <w:p>
      <w:pPr>
        <w:pStyle w:val="887"/>
        <w:ind w:firstLine="480"/>
        <w:spacing w:line="360" w:lineRule="auto"/>
        <w:rPr>
          <w:rFonts w:hint="eastAsia" w:ascii="宋体" w:hAnsi="宋体" w:cs="宋体"/>
          <w:sz w:val="24"/>
          <w:szCs w:val="24"/>
          <w:u w:val="single"/>
        </w:rPr>
      </w:pPr>
      <w:r>
        <w:rPr>
          <w:rFonts w:hint="eastAsia" w:ascii="宋体" w:hAnsi="宋体" w:cs="宋体"/>
          <w:sz w:val="24"/>
          <w:szCs w:val="24"/>
        </w:rPr>
        <w:t xml:space="preserve">被授权人联系电话：（手机）</w:t>
      </w:r>
      <w:r>
        <w:rPr>
          <w:rFonts w:hint="eastAsia" w:ascii="宋体" w:hAnsi="宋体" w:cs="宋体"/>
          <w:sz w:val="24"/>
          <w:szCs w:val="24"/>
          <w:u w:val="single"/>
        </w:rPr>
      </w:r>
      <w:r/>
    </w:p>
    <w:p>
      <w:pPr>
        <w:pStyle w:val="887"/>
        <w:ind w:firstLine="480"/>
        <w:spacing w:line="360" w:lineRule="auto"/>
        <w:rPr>
          <w:rFonts w:hint="eastAsia" w:ascii="宋体" w:hAnsi="宋体" w:cs="宋体"/>
          <w:sz w:val="24"/>
          <w:szCs w:val="24"/>
        </w:rPr>
      </w:pPr>
      <w:r>
        <w:rPr>
          <w:rFonts w:hint="eastAsia" w:ascii="宋体" w:hAnsi="宋体" w:cs="宋体"/>
          <w:sz w:val="24"/>
          <w:szCs w:val="24"/>
        </w:rPr>
        <w:t xml:space="preserve">授权单位名称：（加盖电子公章）</w:t>
      </w:r>
      <w:r/>
    </w:p>
    <w:p>
      <w:pPr>
        <w:pStyle w:val="887"/>
        <w:ind w:firstLine="480"/>
        <w:spacing w:line="360" w:lineRule="auto"/>
        <w:rPr>
          <w:rFonts w:hint="eastAsia" w:ascii="宋体" w:hAnsi="宋体" w:cs="宋体"/>
          <w:sz w:val="24"/>
          <w:szCs w:val="24"/>
          <w:u w:val="single"/>
        </w:rPr>
      </w:pPr>
      <w:r>
        <w:rPr>
          <w:rFonts w:hint="eastAsia" w:ascii="宋体" w:hAnsi="宋体" w:cs="宋体"/>
          <w:sz w:val="24"/>
          <w:szCs w:val="24"/>
        </w:rPr>
        <w:t xml:space="preserve">单位地址：</w:t>
      </w:r>
      <w:r>
        <w:rPr>
          <w:rFonts w:hint="eastAsia" w:ascii="宋体" w:hAnsi="宋体" w:cs="宋体"/>
          <w:sz w:val="24"/>
          <w:szCs w:val="24"/>
          <w:u w:val="single"/>
        </w:rPr>
      </w:r>
      <w:r/>
    </w:p>
    <w:p>
      <w:pPr>
        <w:pStyle w:val="887"/>
        <w:ind w:firstLine="480"/>
        <w:spacing w:line="360" w:lineRule="auto"/>
        <w:rPr>
          <w:rFonts w:hint="eastAsia" w:ascii="宋体" w:hAnsi="宋体" w:cs="宋体"/>
          <w:sz w:val="24"/>
          <w:szCs w:val="24"/>
        </w:rPr>
      </w:pPr>
      <w:r>
        <w:rPr>
          <w:rFonts w:hint="eastAsia" w:ascii="宋体" w:hAnsi="宋体" w:cs="宋体"/>
          <w:sz w:val="24"/>
          <w:szCs w:val="24"/>
        </w:rPr>
        <w:t xml:space="preserve">日    期：</w:t>
      </w:r>
      <w:bookmarkStart w:id="240" w:name="_Hlt26671380"/>
      <w:r/>
      <w:bookmarkEnd w:id="240"/>
      <w:r/>
      <w:bookmarkStart w:id="241" w:name="_格式3__银行出具的资信证明"/>
      <w:r/>
      <w:bookmarkEnd w:id="241"/>
      <w:r/>
      <w:bookmarkStart w:id="242" w:name="_Hlt26955070"/>
      <w:r/>
      <w:bookmarkEnd w:id="242"/>
      <w:r>
        <w:rPr>
          <w:rFonts w:hint="eastAsia" w:ascii="宋体" w:hAnsi="宋体" w:cs="宋体"/>
          <w:sz w:val="24"/>
          <w:szCs w:val="24"/>
        </w:rPr>
      </w:r>
      <w:r/>
    </w:p>
    <w:p>
      <w:pPr>
        <w:pStyle w:val="795"/>
        <w:ind w:firstLine="480"/>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u w:val="single"/>
        </w:rPr>
      </w:r>
      <w:r/>
    </w:p>
    <w:p>
      <w:pPr>
        <w:pStyle w:val="795"/>
        <w:ind w:firstLine="480"/>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u w:val="single"/>
        </w:rPr>
      </w:r>
      <w:r/>
    </w:p>
    <w:p>
      <w:pPr>
        <w:pStyle w:val="795"/>
        <w:ind w:firstLine="480"/>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u w:val="single"/>
        </w:rPr>
      </w:r>
      <w:r/>
    </w:p>
    <w:p>
      <w:pPr>
        <w:pStyle w:val="798"/>
        <w:ind w:firstLine="434"/>
        <w:spacing w:before="163" w:after="163"/>
        <w:rPr>
          <w:rFonts w:hint="eastAsia" w:ascii="宋体" w:hAnsi="宋体" w:cs="宋体"/>
        </w:rPr>
      </w:pPr>
      <w:r/>
      <w:bookmarkStart w:id="243" w:name="_Toc227249427"/>
      <w:r/>
      <w:bookmarkStart w:id="244" w:name="_Toc23511"/>
      <w:r>
        <w:rPr>
          <w:rFonts w:hint="eastAsia" w:ascii="宋体" w:hAnsi="宋体" w:cs="宋体"/>
        </w:rPr>
        <w:t xml:space="preserve">四、磋商响应函</w:t>
      </w:r>
      <w:bookmarkEnd w:id="243"/>
      <w:r/>
      <w:bookmarkEnd w:id="244"/>
      <w:r>
        <w:rPr>
          <w:rFonts w:hint="eastAsia" w:ascii="宋体" w:hAnsi="宋体" w:cs="宋体"/>
        </w:rPr>
      </w:r>
      <w:r/>
    </w:p>
    <w:p>
      <w:pPr>
        <w:pStyle w:val="795"/>
        <w:jc w:val="center"/>
        <w:spacing w:line="360" w:lineRule="auto"/>
        <w:rPr>
          <w:rFonts w:hint="eastAsia" w:ascii="宋体" w:hAnsi="宋体" w:cs="宋体"/>
          <w:b/>
          <w:bCs/>
          <w:sz w:val="32"/>
          <w:szCs w:val="36"/>
        </w:rPr>
      </w:pPr>
      <w:r>
        <w:rPr>
          <w:rFonts w:hint="eastAsia" w:ascii="宋体" w:hAnsi="宋体" w:cs="宋体"/>
          <w:b/>
          <w:bCs/>
          <w:sz w:val="32"/>
          <w:szCs w:val="36"/>
        </w:rPr>
        <w:t xml:space="preserve">磋商响应函</w:t>
      </w:r>
      <w:r/>
    </w:p>
    <w:p>
      <w:pPr>
        <w:pStyle w:val="795"/>
        <w:jc w:val="left"/>
        <w:spacing w:line="360" w:lineRule="auto"/>
        <w:rPr>
          <w:rFonts w:hint="eastAsia" w:ascii="宋体" w:hAnsi="宋体" w:cs="宋体"/>
          <w:sz w:val="24"/>
          <w:szCs w:val="21"/>
        </w:rPr>
      </w:pPr>
      <w:r>
        <w:rPr>
          <w:rFonts w:hint="eastAsia" w:ascii="宋体" w:hAnsi="宋体" w:cs="宋体"/>
          <w:sz w:val="24"/>
          <w:szCs w:val="21"/>
        </w:rPr>
        <w:t xml:space="preserve">致：江苏海外集团国际工程咨询有限公司</w:t>
      </w:r>
      <w:r/>
    </w:p>
    <w:p>
      <w:pPr>
        <w:pStyle w:val="889"/>
        <w:spacing w:before="0" w:after="0"/>
        <w:rPr>
          <w:rFonts w:hint="eastAsia" w:ascii="宋体" w:hAnsi="宋体" w:cs="宋体"/>
          <w:szCs w:val="21"/>
        </w:rPr>
      </w:pPr>
      <w:r>
        <w:rPr>
          <w:rFonts w:hint="eastAsia" w:ascii="宋体" w:hAnsi="宋体" w:cs="宋体"/>
          <w:szCs w:val="21"/>
        </w:rPr>
        <w:t xml:space="preserve">根据贵方编号为</w:t>
      </w:r>
      <w:r>
        <w:rPr>
          <w:rFonts w:hint="eastAsia" w:ascii="宋体" w:hAnsi="宋体" w:cs="宋体"/>
          <w:color w:val="000000"/>
          <w:u w:val="single"/>
        </w:rPr>
        <w:t xml:space="preserve">                             </w:t>
      </w:r>
      <w:r>
        <w:rPr>
          <w:rFonts w:hint="eastAsia" w:ascii="宋体" w:hAnsi="宋体" w:cs="宋体"/>
        </w:rPr>
        <w:t xml:space="preserve">的</w:t>
      </w:r>
      <w:r>
        <w:rPr>
          <w:rFonts w:hint="eastAsia" w:ascii="宋体" w:hAnsi="宋体" w:cs="宋体"/>
          <w:szCs w:val="21"/>
        </w:rPr>
        <w:t xml:space="preserve">项目</w:t>
      </w:r>
      <w:r>
        <w:rPr>
          <w:rFonts w:hint="eastAsia" w:ascii="宋体" w:hAnsi="宋体" w:cs="宋体"/>
          <w:szCs w:val="21"/>
        </w:rPr>
        <w:t xml:space="preserve">磋商文件，我方正式提</w:t>
      </w:r>
      <w:r>
        <w:rPr>
          <w:rFonts w:hint="eastAsia" w:ascii="宋体" w:hAnsi="宋体" w:cs="宋体"/>
        </w:rPr>
        <w:t xml:space="preserve">交磋商响应函，</w:t>
      </w:r>
      <w:r>
        <w:rPr>
          <w:rFonts w:hint="eastAsia" w:ascii="宋体" w:hAnsi="宋体" w:cs="宋体"/>
          <w:szCs w:val="21"/>
        </w:rPr>
        <w:t xml:space="preserve">并宣布同意如下内容：</w:t>
      </w:r>
      <w:r/>
    </w:p>
    <w:p>
      <w:pPr>
        <w:pStyle w:val="795"/>
        <w:ind w:firstLine="480"/>
        <w:jc w:val="left"/>
        <w:spacing w:line="360" w:lineRule="auto"/>
        <w:rPr>
          <w:rFonts w:hint="eastAsia" w:ascii="宋体" w:hAnsi="宋体" w:cs="宋体"/>
          <w:sz w:val="24"/>
          <w:szCs w:val="21"/>
        </w:rPr>
      </w:pPr>
      <w:r>
        <w:rPr>
          <w:rFonts w:hint="eastAsia" w:ascii="宋体" w:hAnsi="宋体" w:cs="宋体"/>
          <w:sz w:val="24"/>
          <w:szCs w:val="21"/>
        </w:rPr>
        <w:t xml:space="preserve">1.按磋商文件规定的各项要求，向买方提供所需服务（包含与服务相关的货物）。</w:t>
      </w:r>
      <w:r/>
    </w:p>
    <w:p>
      <w:pPr>
        <w:pStyle w:val="795"/>
        <w:ind w:firstLine="480"/>
        <w:jc w:val="left"/>
        <w:spacing w:line="360" w:lineRule="auto"/>
        <w:rPr>
          <w:rFonts w:hint="eastAsia" w:ascii="宋体" w:hAnsi="宋体" w:cs="宋体"/>
          <w:sz w:val="24"/>
          <w:szCs w:val="21"/>
        </w:rPr>
      </w:pPr>
      <w:r>
        <w:rPr>
          <w:rFonts w:hint="eastAsia" w:ascii="宋体" w:hAnsi="宋体" w:cs="宋体"/>
          <w:sz w:val="24"/>
          <w:szCs w:val="21"/>
        </w:rPr>
        <w:t xml:space="preserve">2.我们完全理解贵方不一定将合同授予最低报价的供应商。</w:t>
      </w:r>
      <w:r/>
    </w:p>
    <w:p>
      <w:pPr>
        <w:pStyle w:val="795"/>
        <w:ind w:firstLine="480"/>
        <w:jc w:val="left"/>
        <w:spacing w:line="360" w:lineRule="auto"/>
        <w:rPr>
          <w:rFonts w:hint="eastAsia" w:ascii="宋体" w:hAnsi="宋体" w:cs="宋体"/>
          <w:sz w:val="24"/>
          <w:szCs w:val="21"/>
        </w:rPr>
      </w:pPr>
      <w:r>
        <w:rPr>
          <w:rFonts w:hint="eastAsia" w:ascii="宋体" w:hAnsi="宋体" w:cs="宋体"/>
          <w:sz w:val="24"/>
          <w:szCs w:val="21"/>
        </w:rPr>
        <w:t xml:space="preserve">3.我们已详细审核全部磋商文件及其有效</w:t>
      </w:r>
      <w:r>
        <w:rPr>
          <w:rFonts w:hint="eastAsia" w:ascii="宋体" w:hAnsi="宋体" w:cs="宋体"/>
          <w:sz w:val="24"/>
          <w:szCs w:val="21"/>
        </w:rPr>
        <w:t xml:space="preserve">补充文件，我们知道必须放弃提出含糊不清或误解问题的权利。</w:t>
      </w:r>
      <w:r/>
    </w:p>
    <w:p>
      <w:pPr>
        <w:pStyle w:val="795"/>
        <w:ind w:firstLine="480"/>
        <w:jc w:val="left"/>
        <w:spacing w:line="360" w:lineRule="auto"/>
        <w:rPr>
          <w:rFonts w:hint="eastAsia" w:ascii="宋体" w:hAnsi="宋体" w:cs="宋体"/>
          <w:sz w:val="24"/>
          <w:szCs w:val="21"/>
        </w:rPr>
      </w:pPr>
      <w:r>
        <w:rPr>
          <w:rFonts w:hint="eastAsia" w:ascii="宋体" w:hAnsi="宋体" w:cs="宋体"/>
          <w:sz w:val="24"/>
          <w:szCs w:val="21"/>
        </w:rPr>
        <w:t xml:space="preserve">4.我们同意从规定的磋商日期起遵循本响应文件，并在规定的磋商有效期期满之前均具有约束力。</w:t>
      </w:r>
      <w:r/>
    </w:p>
    <w:p>
      <w:pPr>
        <w:pStyle w:val="795"/>
        <w:ind w:firstLine="480"/>
        <w:jc w:val="left"/>
        <w:spacing w:line="360" w:lineRule="auto"/>
        <w:rPr>
          <w:rFonts w:hint="eastAsia" w:ascii="宋体" w:hAnsi="宋体" w:cs="宋体"/>
          <w:sz w:val="24"/>
          <w:szCs w:val="21"/>
        </w:rPr>
      </w:pPr>
      <w:r>
        <w:rPr>
          <w:rFonts w:hint="eastAsia" w:ascii="宋体" w:hAnsi="宋体" w:cs="宋体"/>
          <w:sz w:val="24"/>
          <w:szCs w:val="21"/>
        </w:rPr>
        <w:t xml:space="preserve">5.同意向贵方提供贵方可能另外要求的与磋商有关的任何证据或资料，并保证我方已提供和将要提供的文件是真实的、准确的。</w:t>
      </w:r>
      <w:r/>
    </w:p>
    <w:p>
      <w:pPr>
        <w:pStyle w:val="795"/>
        <w:ind w:firstLine="480"/>
        <w:jc w:val="left"/>
        <w:spacing w:line="360" w:lineRule="auto"/>
        <w:rPr>
          <w:rFonts w:hint="eastAsia" w:ascii="宋体" w:hAnsi="宋体" w:cs="宋体"/>
          <w:sz w:val="24"/>
          <w:szCs w:val="21"/>
        </w:rPr>
      </w:pPr>
      <w:r>
        <w:rPr>
          <w:rFonts w:hint="eastAsia" w:ascii="宋体" w:hAnsi="宋体" w:cs="宋体"/>
          <w:sz w:val="24"/>
          <w:szCs w:val="21"/>
        </w:rPr>
        <w:t xml:space="preserve">6.一旦我方成交，我方将根据磋商文件的规定，严格履行合同的责任和义务，并保证在磋商文件规定的时间内完成项目，交付买方验收、使用。</w:t>
      </w:r>
      <w:r/>
    </w:p>
    <w:p>
      <w:pPr>
        <w:pStyle w:val="795"/>
        <w:ind w:firstLine="480"/>
        <w:jc w:val="left"/>
        <w:spacing w:line="360" w:lineRule="auto"/>
        <w:rPr>
          <w:rFonts w:hint="eastAsia" w:ascii="宋体" w:hAnsi="宋体" w:cs="宋体"/>
          <w:sz w:val="24"/>
          <w:szCs w:val="24"/>
        </w:rPr>
      </w:pPr>
      <w:r>
        <w:rPr>
          <w:rFonts w:hint="eastAsia" w:ascii="宋体" w:hAnsi="宋体" w:cs="宋体"/>
          <w:sz w:val="24"/>
          <w:szCs w:val="24"/>
        </w:rPr>
        <w:t xml:space="preserve">7.我方为：</w:t>
      </w:r>
      <w:r>
        <w:rPr>
          <w:rFonts w:ascii="Wingdings" w:hAnsi="Wingdings" w:eastAsia="Wingdings" w:cs="Wingdings"/>
          <w:sz w:val="24"/>
          <w:szCs w:val="24"/>
        </w:rPr>
        <w:t xml:space="preserve">¨</w:t>
      </w:r>
      <w:r>
        <w:rPr>
          <w:rFonts w:hint="eastAsia" w:ascii="宋体" w:hAnsi="宋体" w:cs="宋体"/>
          <w:sz w:val="24"/>
          <w:szCs w:val="24"/>
        </w:rPr>
        <w:t xml:space="preserve">大型企业 </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cs="宋体"/>
          <w:sz w:val="24"/>
          <w:szCs w:val="24"/>
          <w:lang w:val="zh-CN"/>
        </w:rPr>
        <w:t xml:space="preserve">打</w:t>
      </w:r>
      <w:r>
        <w:rPr>
          <w:rFonts w:hint="eastAsia" w:ascii="宋体" w:hAnsi="宋体" w:cs="宋体"/>
          <w:sz w:val="24"/>
          <w:szCs w:val="24"/>
          <w:lang w:val="zh-CN"/>
        </w:rPr>
        <w:t xml:space="preserve">“√”</w:t>
      </w:r>
      <w:r>
        <w:rPr>
          <w:rFonts w:hint="eastAsia" w:ascii="宋体" w:hAnsi="宋体" w:cs="宋体"/>
          <w:sz w:val="24"/>
          <w:szCs w:val="24"/>
        </w:rPr>
        <w:t xml:space="preserve">）</w:t>
      </w:r>
      <w:r/>
    </w:p>
    <w:p>
      <w:pPr>
        <w:pStyle w:val="795"/>
        <w:ind w:firstLine="480"/>
        <w:jc w:val="left"/>
        <w:spacing w:line="360" w:lineRule="auto"/>
        <w:rPr>
          <w:rFonts w:hint="eastAsia" w:ascii="宋体" w:hAnsi="宋体" w:cs="宋体"/>
          <w:sz w:val="24"/>
          <w:szCs w:val="21"/>
        </w:rPr>
      </w:pPr>
      <w:r>
        <w:rPr>
          <w:rFonts w:hint="eastAsia" w:ascii="宋体" w:hAnsi="宋体" w:cs="宋体"/>
          <w:sz w:val="24"/>
          <w:szCs w:val="21"/>
        </w:rPr>
        <w:t xml:space="preserve">8.我方与本次磋商有关的正式通讯地址为：</w:t>
      </w:r>
      <w:r/>
    </w:p>
    <w:p>
      <w:pPr>
        <w:pStyle w:val="889"/>
        <w:spacing w:before="0" w:after="0"/>
        <w:rPr>
          <w:rFonts w:hint="eastAsia" w:ascii="宋体" w:hAnsi="宋体" w:cs="宋体"/>
          <w:szCs w:val="21"/>
        </w:rPr>
      </w:pPr>
      <w:r>
        <w:rPr>
          <w:rFonts w:hint="eastAsia" w:ascii="宋体" w:hAnsi="宋体" w:cs="宋体"/>
          <w:szCs w:val="21"/>
        </w:rPr>
        <w:t xml:space="preserve">地  址：</w:t>
      </w:r>
      <w:r/>
    </w:p>
    <w:p>
      <w:pPr>
        <w:pStyle w:val="889"/>
        <w:spacing w:before="0" w:after="0"/>
        <w:rPr>
          <w:rFonts w:hint="eastAsia" w:ascii="宋体" w:hAnsi="宋体" w:cs="宋体"/>
          <w:szCs w:val="21"/>
        </w:rPr>
      </w:pPr>
      <w:r>
        <w:rPr>
          <w:rFonts w:hint="eastAsia" w:ascii="宋体" w:hAnsi="宋体" w:cs="宋体"/>
          <w:szCs w:val="21"/>
        </w:rPr>
        <w:t xml:space="preserve">邮  编：</w:t>
      </w:r>
      <w:r/>
    </w:p>
    <w:p>
      <w:pPr>
        <w:pStyle w:val="889"/>
        <w:spacing w:before="0" w:after="0"/>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r>
      <w:r/>
    </w:p>
    <w:p>
      <w:pPr>
        <w:pStyle w:val="889"/>
        <w:spacing w:before="0" w:after="0"/>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r>
      <w:r/>
    </w:p>
    <w:p>
      <w:pPr>
        <w:pStyle w:val="889"/>
        <w:spacing w:before="0" w:after="0"/>
        <w:rPr>
          <w:rFonts w:hint="eastAsia" w:ascii="宋体" w:hAnsi="宋体" w:cs="宋体"/>
          <w:szCs w:val="21"/>
          <w:u w:val="single"/>
        </w:rPr>
      </w:pPr>
      <w:r>
        <w:rPr>
          <w:rFonts w:hint="eastAsia" w:ascii="宋体" w:hAnsi="宋体" w:cs="宋体"/>
          <w:szCs w:val="21"/>
        </w:rPr>
        <w:t xml:space="preserve">开户行：</w:t>
      </w:r>
      <w:r>
        <w:rPr>
          <w:rFonts w:hint="eastAsia" w:ascii="宋体" w:hAnsi="宋体" w:cs="宋体"/>
          <w:szCs w:val="21"/>
          <w:u w:val="single"/>
        </w:rPr>
      </w:r>
      <w:r/>
    </w:p>
    <w:p>
      <w:pPr>
        <w:pStyle w:val="889"/>
        <w:spacing w:before="0" w:after="0"/>
        <w:rPr>
          <w:rFonts w:hint="eastAsia" w:ascii="宋体" w:hAnsi="宋体" w:cs="宋体"/>
          <w:szCs w:val="21"/>
          <w:u w:val="single"/>
        </w:rPr>
      </w:pPr>
      <w:r>
        <w:rPr>
          <w:rFonts w:hint="eastAsia" w:ascii="宋体" w:hAnsi="宋体" w:cs="宋体"/>
          <w:szCs w:val="21"/>
        </w:rPr>
        <w:t xml:space="preserve">账  号：</w:t>
      </w:r>
      <w:r>
        <w:rPr>
          <w:rFonts w:hint="eastAsia" w:ascii="宋体" w:hAnsi="宋体" w:cs="宋体"/>
          <w:szCs w:val="21"/>
          <w:u w:val="single"/>
        </w:rPr>
      </w:r>
      <w:r/>
    </w:p>
    <w:p>
      <w:pPr>
        <w:pStyle w:val="795"/>
        <w:ind w:right="180" w:firstLine="480"/>
        <w:spacing w:line="360" w:lineRule="auto"/>
        <w:rPr>
          <w:rFonts w:hint="eastAsia" w:ascii="宋体" w:hAnsi="宋体" w:cs="宋体"/>
          <w:sz w:val="24"/>
          <w:szCs w:val="24"/>
        </w:rPr>
      </w:pPr>
      <w:r>
        <w:rPr>
          <w:rFonts w:hint="eastAsia" w:ascii="宋体" w:hAnsi="宋体" w:cs="宋体"/>
          <w:sz w:val="24"/>
          <w:szCs w:val="24"/>
        </w:rPr>
        <w:t xml:space="preserve">供应商名称：（加盖电子公章）</w:t>
      </w:r>
      <w:r/>
    </w:p>
    <w:p>
      <w:pPr>
        <w:pStyle w:val="889"/>
        <w:spacing w:before="0" w:after="0"/>
        <w:rPr>
          <w:rFonts w:hint="eastAsia" w:ascii="宋体" w:hAnsi="宋体" w:cs="宋体"/>
          <w:szCs w:val="21"/>
        </w:rPr>
      </w:pPr>
      <w:r>
        <w:rPr>
          <w:rFonts w:hint="eastAsia" w:ascii="宋体" w:hAnsi="宋体" w:cs="宋体"/>
          <w:szCs w:val="21"/>
        </w:rPr>
        <w:t xml:space="preserve">日  期：</w:t>
      </w:r>
      <w:r/>
    </w:p>
    <w:p>
      <w:pPr>
        <w:pStyle w:val="889"/>
        <w:spacing w:before="0" w:after="0"/>
        <w:rPr>
          <w:rFonts w:hint="eastAsia" w:ascii="宋体" w:hAnsi="宋体" w:cs="宋体"/>
          <w:szCs w:val="21"/>
        </w:rPr>
      </w:pPr>
      <w:r>
        <w:rPr>
          <w:rFonts w:hint="eastAsia" w:ascii="宋体" w:hAnsi="宋体" w:cs="宋体"/>
          <w:szCs w:val="21"/>
        </w:rPr>
      </w:r>
      <w:r/>
    </w:p>
    <w:p>
      <w:pPr>
        <w:pStyle w:val="889"/>
        <w:spacing w:before="0" w:after="0"/>
        <w:rPr>
          <w:rFonts w:hint="eastAsia" w:ascii="宋体" w:hAnsi="宋体" w:cs="宋体"/>
          <w:szCs w:val="21"/>
        </w:rPr>
      </w:pPr>
      <w:r>
        <w:rPr>
          <w:rFonts w:hint="eastAsia" w:ascii="宋体" w:hAnsi="宋体" w:cs="宋体"/>
          <w:szCs w:val="21"/>
        </w:rPr>
      </w:r>
      <w:r/>
    </w:p>
    <w:p>
      <w:pPr>
        <w:pStyle w:val="798"/>
        <w:ind w:firstLine="434"/>
        <w:spacing w:before="163" w:after="163"/>
        <w:rPr>
          <w:rFonts w:hint="eastAsia" w:ascii="宋体" w:hAnsi="宋体" w:cs="宋体"/>
        </w:rPr>
      </w:pPr>
      <w:r/>
      <w:bookmarkStart w:id="245" w:name="_Toc27347"/>
      <w:r/>
      <w:bookmarkStart w:id="246" w:name="_Toc227249428"/>
      <w:r>
        <w:rPr>
          <w:rFonts w:hint="eastAsia" w:ascii="宋体" w:hAnsi="宋体" w:cs="宋体"/>
        </w:rPr>
        <w:t xml:space="preserve">五、磋商报价表</w:t>
      </w:r>
      <w:bookmarkEnd w:id="245"/>
      <w:r/>
      <w:bookmarkEnd w:id="246"/>
      <w:r>
        <w:rPr>
          <w:rFonts w:hint="eastAsia" w:ascii="宋体" w:hAnsi="宋体" w:cs="宋体"/>
        </w:rPr>
      </w:r>
      <w:r/>
    </w:p>
    <w:p>
      <w:pPr>
        <w:pStyle w:val="795"/>
        <w:jc w:val="center"/>
        <w:spacing w:line="360" w:lineRule="auto"/>
        <w:rPr>
          <w:rFonts w:hint="eastAsia" w:ascii="宋体" w:hAnsi="宋体" w:cs="宋体"/>
          <w:b/>
          <w:bCs/>
          <w:sz w:val="32"/>
          <w:szCs w:val="36"/>
        </w:rPr>
      </w:pPr>
      <w:r>
        <w:rPr>
          <w:rFonts w:hint="eastAsia" w:ascii="宋体" w:hAnsi="宋体" w:cs="宋体"/>
          <w:b/>
          <w:bCs/>
          <w:sz w:val="32"/>
          <w:szCs w:val="36"/>
        </w:rPr>
        <w:t xml:space="preserve">磋商报价表</w:t>
      </w:r>
      <w:r/>
    </w:p>
    <w:p>
      <w:pPr>
        <w:pStyle w:val="795"/>
        <w:spacing w:line="360" w:lineRule="auto"/>
        <w:rPr>
          <w:rFonts w:hint="eastAsia" w:ascii="宋体" w:hAnsi="宋体" w:cs="宋体"/>
          <w:sz w:val="24"/>
          <w:szCs w:val="24"/>
        </w:rPr>
      </w:pPr>
      <w:r>
        <w:rPr>
          <w:rFonts w:hint="eastAsia" w:ascii="宋体" w:hAnsi="宋体" w:cs="宋体"/>
          <w:sz w:val="24"/>
          <w:szCs w:val="24"/>
        </w:rPr>
        <w:t xml:space="preserve">供应商名称：（加盖电子公章） </w:t>
      </w:r>
      <w:r/>
    </w:p>
    <w:p>
      <w:pPr>
        <w:pStyle w:val="795"/>
        <w:spacing w:line="360" w:lineRule="auto"/>
        <w:widowControl/>
        <w:rPr>
          <w:rFonts w:hint="eastAsia" w:ascii="宋体" w:hAnsi="宋体" w:cs="宋体"/>
          <w:sz w:val="24"/>
          <w:szCs w:val="24"/>
        </w:rPr>
      </w:pPr>
      <w:r>
        <w:rPr>
          <w:rFonts w:hint="eastAsia" w:ascii="宋体" w:hAnsi="宋体" w:cs="宋体"/>
          <w:sz w:val="24"/>
          <w:szCs w:val="24"/>
        </w:rPr>
        <w:t xml:space="preserve">项目名称：</w:t>
      </w:r>
      <w:r/>
    </w:p>
    <w:p>
      <w:pPr>
        <w:pStyle w:val="795"/>
        <w:spacing w:line="360" w:lineRule="auto"/>
        <w:widowControl/>
        <w:rPr>
          <w:rFonts w:hint="eastAsia" w:ascii="宋体" w:hAnsi="宋体" w:cs="宋体"/>
          <w:sz w:val="24"/>
          <w:szCs w:val="24"/>
        </w:rPr>
      </w:pPr>
      <w:r>
        <w:rPr>
          <w:rFonts w:hint="eastAsia" w:ascii="宋体" w:hAnsi="宋体" w:cs="宋体"/>
          <w:sz w:val="24"/>
          <w:szCs w:val="24"/>
        </w:rPr>
        <w:t xml:space="preserve">项目编号：                                   分包号：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95"/>
              <w:jc w:val="center"/>
              <w:spacing w:line="360" w:lineRule="auto"/>
              <w:rPr>
                <w:rFonts w:hint="eastAsia" w:ascii="宋体" w:hAnsi="宋体" w:cs="宋体"/>
                <w:sz w:val="24"/>
                <w:szCs w:val="24"/>
              </w:rPr>
            </w:pPr>
            <w:r>
              <w:rPr>
                <w:rFonts w:hint="eastAsia" w:ascii="宋体" w:hAnsi="宋体" w:cs="宋体"/>
                <w:sz w:val="24"/>
                <w:szCs w:val="24"/>
              </w:rPr>
              <w:t xml:space="preserve">总报价</w:t>
            </w:r>
            <w:r/>
          </w:p>
        </w:tc>
      </w:tr>
      <w:tr>
        <w:trPr>
          <w:cantSplit/>
          <w:trHeight w:val="780"/>
        </w:trPr>
        <w:tc>
          <w:tcPr>
            <w:tcW w:w="9748" w:type="dxa"/>
            <w:vAlign w:val="center"/>
            <w:textDirection w:val="lrTb"/>
            <w:noWrap w:val="false"/>
          </w:tcPr>
          <w:p>
            <w:pPr>
              <w:pStyle w:val="889"/>
              <w:ind w:firstLine="0"/>
              <w:spacing w:before="0" w:after="0"/>
              <w:rPr>
                <w:rFonts w:hint="eastAsia" w:ascii="宋体" w:hAnsi="宋体" w:cs="宋体"/>
                <w:szCs w:val="21"/>
              </w:rPr>
            </w:pPr>
            <w:r>
              <w:rPr>
                <w:rFonts w:hint="eastAsia" w:ascii="宋体" w:hAnsi="宋体" w:cs="宋体"/>
              </w:rPr>
              <w:t xml:space="preserve">小写（元）：                             </w:t>
            </w:r>
            <w:r>
              <w:rPr>
                <w:rFonts w:hint="eastAsia" w:ascii="宋体" w:hAnsi="宋体" w:cs="宋体"/>
                <w:szCs w:val="21"/>
              </w:rPr>
            </w:r>
            <w:r/>
          </w:p>
        </w:tc>
      </w:tr>
    </w:tbl>
    <w:p>
      <w:pPr>
        <w:pStyle w:val="795"/>
        <w:spacing w:line="360" w:lineRule="auto"/>
        <w:rPr>
          <w:rFonts w:hint="eastAsia" w:ascii="宋体" w:hAnsi="宋体" w:cs="宋体"/>
          <w:sz w:val="24"/>
          <w:szCs w:val="24"/>
        </w:rPr>
      </w:pPr>
      <w:r>
        <w:rPr>
          <w:rFonts w:hint="eastAsia" w:ascii="宋体" w:hAnsi="宋体" w:cs="宋体"/>
          <w:sz w:val="24"/>
          <w:szCs w:val="24"/>
        </w:rPr>
      </w:r>
      <w:r/>
    </w:p>
    <w:p>
      <w:pPr>
        <w:pStyle w:val="795"/>
        <w:ind w:firstLine="480"/>
        <w:spacing w:line="360" w:lineRule="auto"/>
        <w:rPr>
          <w:rFonts w:hint="eastAsia" w:ascii="宋体" w:hAnsi="宋体" w:cs="宋体"/>
          <w:b/>
          <w:i/>
          <w:sz w:val="32"/>
          <w:szCs w:val="32"/>
          <w:u w:val="single"/>
        </w:rPr>
      </w:pPr>
      <w:r>
        <w:rPr>
          <w:rFonts w:hint="eastAsia" w:ascii="宋体" w:hAnsi="宋体" w:cs="宋体"/>
          <w:sz w:val="24"/>
          <w:szCs w:val="24"/>
        </w:rPr>
        <w:t xml:space="preserve">                                              日  期：</w:t>
      </w:r>
      <w:r>
        <w:rPr>
          <w:rFonts w:hint="eastAsia" w:ascii="宋体" w:hAnsi="宋体" w:cs="宋体"/>
          <w:b/>
          <w:i/>
          <w:sz w:val="32"/>
          <w:szCs w:val="32"/>
          <w:u w:val="single"/>
        </w:rPr>
      </w:r>
      <w:r/>
    </w:p>
    <w:p>
      <w:pPr>
        <w:pStyle w:val="795"/>
        <w:ind w:firstLine="480"/>
        <w:spacing w:line="360" w:lineRule="auto"/>
        <w:rPr>
          <w:rFonts w:hint="eastAsia" w:ascii="宋体" w:hAnsi="宋体" w:cs="宋体"/>
          <w:b/>
          <w:i/>
          <w:sz w:val="32"/>
          <w:szCs w:val="32"/>
          <w:u w:val="single"/>
        </w:rPr>
      </w:pPr>
      <w:r>
        <w:rPr>
          <w:rFonts w:hint="eastAsia" w:ascii="宋体" w:hAnsi="宋体" w:cs="宋体"/>
          <w:b/>
          <w:i/>
          <w:sz w:val="32"/>
          <w:szCs w:val="32"/>
          <w:u w:val="single"/>
        </w:rPr>
      </w:r>
      <w:r/>
    </w:p>
    <w:p>
      <w:pPr>
        <w:pStyle w:val="795"/>
        <w:spacing w:line="360" w:lineRule="auto"/>
        <w:rPr>
          <w:rFonts w:hint="eastAsia" w:ascii="宋体" w:hAnsi="宋体" w:cs="宋体"/>
        </w:rPr>
      </w:pPr>
      <w:r>
        <w:rPr>
          <w:rFonts w:hint="eastAsia" w:ascii="宋体" w:hAnsi="宋体" w:cs="宋体"/>
        </w:rPr>
      </w:r>
      <w:r/>
    </w:p>
    <w:p>
      <w:pPr>
        <w:pStyle w:val="795"/>
        <w:spacing w:line="360" w:lineRule="auto"/>
        <w:rPr>
          <w:rFonts w:hint="eastAsia" w:ascii="宋体" w:hAnsi="宋体" w:cs="宋体"/>
        </w:rPr>
      </w:pPr>
      <w:r>
        <w:rPr>
          <w:rFonts w:hint="eastAsia" w:ascii="宋体" w:hAnsi="宋体" w:cs="宋体"/>
        </w:rPr>
      </w:r>
      <w:r/>
    </w:p>
    <w:p>
      <w:pPr>
        <w:pStyle w:val="795"/>
        <w:spacing w:line="360" w:lineRule="auto"/>
        <w:rPr>
          <w:rFonts w:hint="eastAsia" w:ascii="宋体" w:hAnsi="宋体" w:cs="宋体"/>
        </w:rPr>
      </w:pPr>
      <w:r>
        <w:rPr>
          <w:rFonts w:hint="eastAsia" w:ascii="宋体" w:hAnsi="宋体" w:cs="宋体"/>
        </w:rPr>
      </w:r>
      <w:r/>
    </w:p>
    <w:p>
      <w:pPr>
        <w:pStyle w:val="795"/>
        <w:spacing w:line="360" w:lineRule="auto"/>
        <w:rPr>
          <w:rFonts w:hint="eastAsia" w:ascii="宋体" w:hAnsi="宋体" w:cs="宋体"/>
        </w:rPr>
      </w:pPr>
      <w:r>
        <w:rPr>
          <w:rFonts w:hint="eastAsia" w:ascii="宋体" w:hAnsi="宋体" w:cs="宋体"/>
        </w:rPr>
      </w:r>
      <w:r/>
    </w:p>
    <w:p>
      <w:pPr>
        <w:pStyle w:val="795"/>
        <w:spacing w:line="360" w:lineRule="auto"/>
        <w:rPr>
          <w:rFonts w:hint="eastAsia" w:ascii="宋体" w:hAnsi="宋体" w:cs="宋体"/>
        </w:rPr>
      </w:pPr>
      <w:r>
        <w:rPr>
          <w:rFonts w:hint="eastAsia" w:ascii="宋体" w:hAnsi="宋体" w:cs="宋体"/>
        </w:rPr>
      </w:r>
      <w:r/>
    </w:p>
    <w:p>
      <w:pPr>
        <w:pStyle w:val="795"/>
        <w:spacing w:line="360" w:lineRule="auto"/>
        <w:rPr>
          <w:rFonts w:hint="eastAsia" w:ascii="宋体" w:hAnsi="宋体" w:cs="宋体"/>
        </w:rPr>
      </w:pPr>
      <w:r>
        <w:rPr>
          <w:rFonts w:hint="eastAsia" w:ascii="宋体" w:hAnsi="宋体" w:cs="宋体"/>
        </w:rPr>
      </w:r>
      <w:r/>
    </w:p>
    <w:p>
      <w:pPr>
        <w:pStyle w:val="795"/>
        <w:spacing w:line="360" w:lineRule="auto"/>
        <w:rPr>
          <w:rFonts w:hint="eastAsia" w:ascii="宋体" w:hAnsi="宋体" w:cs="宋体"/>
        </w:rPr>
      </w:pPr>
      <w:r>
        <w:rPr>
          <w:rFonts w:hint="eastAsia" w:ascii="宋体" w:hAnsi="宋体" w:cs="宋体"/>
        </w:rPr>
      </w:r>
      <w:r/>
    </w:p>
    <w:p>
      <w:pPr>
        <w:pStyle w:val="795"/>
        <w:spacing w:line="360" w:lineRule="auto"/>
        <w:rPr>
          <w:rFonts w:hint="eastAsia" w:ascii="宋体" w:hAnsi="宋体" w:cs="宋体"/>
        </w:rPr>
      </w:pPr>
      <w:r>
        <w:rPr>
          <w:rFonts w:hint="eastAsia" w:ascii="宋体" w:hAnsi="宋体" w:cs="宋体"/>
        </w:rPr>
      </w:r>
      <w:r/>
    </w:p>
    <w:p>
      <w:pPr>
        <w:pStyle w:val="795"/>
        <w:spacing w:line="360" w:lineRule="auto"/>
        <w:rPr>
          <w:rFonts w:hint="eastAsia" w:ascii="宋体" w:hAnsi="宋体" w:cs="宋体"/>
        </w:rPr>
      </w:pPr>
      <w:r>
        <w:rPr>
          <w:rFonts w:hint="eastAsia" w:ascii="宋体" w:hAnsi="宋体" w:cs="宋体"/>
        </w:rPr>
      </w:r>
      <w:r/>
    </w:p>
    <w:p>
      <w:pPr>
        <w:pStyle w:val="798"/>
        <w:ind w:firstLine="434"/>
        <w:spacing w:before="163" w:after="163"/>
        <w:rPr>
          <w:rFonts w:hint="eastAsia" w:ascii="宋体" w:hAnsi="宋体" w:cs="宋体"/>
        </w:rPr>
      </w:pPr>
      <w:r>
        <w:rPr>
          <w:rFonts w:hint="eastAsia" w:ascii="宋体" w:hAnsi="宋体" w:cs="宋体"/>
        </w:rPr>
        <w:br w:type="page" w:clear="all"/>
      </w:r>
      <w:bookmarkStart w:id="247" w:name="_Toc227249429"/>
      <w:r/>
      <w:bookmarkStart w:id="248" w:name="_Toc22548"/>
      <w:r>
        <w:rPr>
          <w:rFonts w:hint="eastAsia" w:ascii="宋体" w:hAnsi="宋体" w:cs="宋体"/>
        </w:rPr>
        <w:t xml:space="preserve">六、分项报价表</w:t>
      </w:r>
      <w:bookmarkEnd w:id="247"/>
      <w:r/>
      <w:bookmarkEnd w:id="248"/>
      <w:r>
        <w:rPr>
          <w:rFonts w:hint="eastAsia" w:ascii="宋体" w:hAnsi="宋体" w:cs="宋体"/>
        </w:rPr>
      </w:r>
      <w:r/>
    </w:p>
    <w:p>
      <w:pPr>
        <w:pStyle w:val="795"/>
        <w:jc w:val="center"/>
        <w:keepLines/>
        <w:keepNext/>
        <w:spacing w:after="100" w:line="416" w:lineRule="auto"/>
        <w:rPr>
          <w:rFonts w:hint="eastAsia" w:ascii="宋体" w:hAnsi="宋体" w:cs="宋体"/>
          <w:iCs/>
          <w:color w:val="000000"/>
          <w:sz w:val="32"/>
          <w:szCs w:val="32"/>
        </w:rPr>
      </w:pPr>
      <w:r>
        <w:rPr>
          <w:rFonts w:hint="eastAsia" w:ascii="宋体" w:hAnsi="宋体" w:cs="宋体"/>
          <w:iCs/>
          <w:color w:val="000000"/>
          <w:sz w:val="28"/>
          <w:szCs w:val="28"/>
        </w:rPr>
        <w:t xml:space="preserve">分项报价表</w:t>
      </w:r>
      <w:r>
        <w:rPr>
          <w:rFonts w:hint="eastAsia" w:ascii="宋体" w:hAnsi="宋体" w:cs="宋体"/>
          <w:iCs/>
          <w:color w:val="000000"/>
          <w:sz w:val="32"/>
          <w:szCs w:val="32"/>
        </w:rPr>
      </w:r>
      <w:r/>
    </w:p>
    <w:p>
      <w:pPr>
        <w:pStyle w:val="795"/>
        <w:ind w:firstLine="480"/>
        <w:keepLines/>
        <w:keepNext/>
        <w:spacing w:line="360" w:lineRule="auto"/>
        <w:rPr>
          <w:rFonts w:hint="eastAsia" w:ascii="宋体" w:hAnsi="宋体" w:cs="宋体"/>
          <w:iCs/>
          <w:color w:val="000000"/>
          <w:sz w:val="24"/>
          <w:szCs w:val="24"/>
        </w:rPr>
      </w:pPr>
      <w:r>
        <w:rPr>
          <w:rFonts w:hint="eastAsia" w:ascii="宋体" w:hAnsi="宋体" w:cs="宋体"/>
          <w:iCs/>
          <w:color w:val="000000"/>
          <w:sz w:val="24"/>
          <w:szCs w:val="24"/>
        </w:rPr>
        <w:t xml:space="preserve">项目名称：</w:t>
      </w:r>
      <w:r/>
    </w:p>
    <w:p>
      <w:pPr>
        <w:pStyle w:val="795"/>
        <w:ind w:firstLine="480"/>
        <w:keepLines/>
        <w:keepNext/>
        <w:spacing w:line="360" w:lineRule="auto"/>
        <w:rPr>
          <w:rFonts w:hint="eastAsia" w:ascii="宋体" w:hAnsi="宋体" w:cs="宋体"/>
          <w:iCs/>
          <w:color w:val="000000"/>
          <w:sz w:val="24"/>
          <w:szCs w:val="24"/>
        </w:rPr>
      </w:pPr>
      <w:r>
        <w:rPr>
          <w:rFonts w:hint="eastAsia" w:ascii="宋体" w:hAnsi="宋体" w:cs="宋体"/>
          <w:iCs/>
          <w:color w:val="000000"/>
          <w:sz w:val="24"/>
          <w:szCs w:val="24"/>
        </w:rPr>
        <w:t xml:space="preserve">采购编号：</w:t>
      </w:r>
      <w:r/>
    </w:p>
    <w:p>
      <w:pPr>
        <w:pStyle w:val="795"/>
        <w:ind w:firstLine="480"/>
        <w:keepLines/>
        <w:keepNext/>
        <w:spacing w:line="360" w:lineRule="auto"/>
        <w:rPr>
          <w:rFonts w:hint="eastAsia" w:ascii="宋体" w:hAnsi="宋体" w:cs="宋体"/>
          <w:color w:val="000000"/>
        </w:rPr>
      </w:pPr>
      <w:r>
        <w:rPr>
          <w:rFonts w:hint="eastAsia" w:ascii="宋体" w:hAnsi="宋体" w:cs="宋体"/>
          <w:iCs/>
          <w:color w:val="000000"/>
          <w:sz w:val="24"/>
          <w:szCs w:val="24"/>
        </w:rPr>
        <w:t xml:space="preserve">单位：</w:t>
      </w:r>
      <w:r>
        <w:rPr>
          <w:rFonts w:hint="eastAsia" w:ascii="宋体" w:hAnsi="宋体" w:cs="宋体"/>
          <w:iCs/>
          <w:color w:val="000000"/>
          <w:sz w:val="24"/>
          <w:szCs w:val="24"/>
          <w:u w:val="single"/>
        </w:rPr>
        <w:t xml:space="preserve">人民币/元</w:t>
      </w:r>
      <w:r>
        <w:rPr>
          <w:rFonts w:hint="eastAsia" w:ascii="宋体" w:hAnsi="宋体" w:cs="宋体"/>
          <w:color w:val="000000"/>
        </w:rPr>
      </w:r>
      <w:r/>
    </w:p>
    <w:tbl>
      <w:tblPr>
        <w:tblW w:w="95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1170"/>
        <w:gridCol w:w="532"/>
        <w:gridCol w:w="1070"/>
        <w:gridCol w:w="529"/>
        <w:gridCol w:w="1076"/>
        <w:gridCol w:w="1530"/>
        <w:gridCol w:w="2966"/>
      </w:tblGrid>
      <w:tr>
        <w:trPr>
          <w:trHeight w:val="714"/>
        </w:trPr>
        <w:tc>
          <w:tcPr>
            <w:tcW w:w="716"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W w:w="11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分项名称</w:t>
            </w:r>
            <w:r>
              <w:rPr>
                <w:rFonts w:hint="eastAsia" w:ascii="宋体" w:hAnsi="宋体" w:cs="宋体"/>
                <w:b/>
                <w:bCs/>
                <w:color w:val="000000"/>
                <w:sz w:val="20"/>
                <w:szCs w:val="20"/>
              </w:rPr>
            </w:r>
            <w:r/>
          </w:p>
        </w:tc>
        <w:tc>
          <w:tcPr>
            <w:tcW w:w="532"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人数</w:t>
            </w:r>
            <w:r>
              <w:rPr>
                <w:rFonts w:hint="eastAsia" w:ascii="宋体" w:hAnsi="宋体" w:cs="宋体"/>
                <w:b/>
                <w:bCs/>
                <w:color w:val="000000"/>
                <w:sz w:val="20"/>
                <w:szCs w:val="20"/>
              </w:rPr>
            </w:r>
            <w:r/>
          </w:p>
        </w:tc>
        <w:tc>
          <w:tcPr>
            <w:tcW w:w="10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单价</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（元/人*月）</w:t>
            </w:r>
            <w:r>
              <w:rPr>
                <w:rFonts w:hint="eastAsia" w:ascii="宋体" w:hAnsi="宋体" w:cs="宋体"/>
                <w:b/>
                <w:bCs/>
                <w:color w:val="000000"/>
                <w:sz w:val="20"/>
                <w:szCs w:val="20"/>
              </w:rPr>
            </w:r>
            <w:r/>
          </w:p>
        </w:tc>
        <w:tc>
          <w:tcPr>
            <w:tcW w:w="529"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月数</w:t>
            </w:r>
            <w:r>
              <w:rPr>
                <w:rFonts w:hint="eastAsia" w:ascii="宋体" w:hAnsi="宋体" w:cs="宋体"/>
                <w:b/>
                <w:bCs/>
                <w:color w:val="000000"/>
                <w:sz w:val="20"/>
                <w:szCs w:val="20"/>
              </w:rPr>
            </w:r>
            <w:r/>
          </w:p>
        </w:tc>
        <w:tc>
          <w:tcPr>
            <w:tcW w:w="1076"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分项小计</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（元）</w:t>
            </w:r>
            <w:r>
              <w:rPr>
                <w:rFonts w:hint="eastAsia" w:ascii="宋体" w:hAnsi="宋体" w:cs="宋体"/>
                <w:b/>
                <w:bCs/>
                <w:color w:val="000000"/>
                <w:sz w:val="20"/>
                <w:szCs w:val="20"/>
              </w:rPr>
            </w:r>
            <w:r/>
          </w:p>
        </w:tc>
        <w:tc>
          <w:tcPr>
            <w:tcW w:w="153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费用计算公式</w:t>
            </w:r>
            <w:r>
              <w:rPr>
                <w:rFonts w:hint="eastAsia" w:ascii="宋体" w:hAnsi="宋体" w:cs="宋体"/>
                <w:b/>
                <w:bCs/>
                <w:color w:val="000000"/>
                <w:sz w:val="20"/>
                <w:szCs w:val="20"/>
              </w:rPr>
            </w:r>
            <w:r/>
          </w:p>
        </w:tc>
        <w:tc>
          <w:tcPr>
            <w:tcW w:w="2966" w:type="dxa"/>
            <w:vAlign w:val="center"/>
            <w:textDirection w:val="lrTb"/>
            <w:noWrap w:val="false"/>
          </w:tcPr>
          <w:p>
            <w:pPr>
              <w:pStyle w:val="795"/>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备注</w:t>
            </w:r>
            <w:r>
              <w:rPr>
                <w:rFonts w:hint="eastAsia" w:ascii="宋体" w:hAnsi="宋体" w:cs="宋体"/>
                <w:b/>
                <w:bCs/>
                <w:color w:val="000000"/>
                <w:sz w:val="18"/>
                <w:szCs w:val="18"/>
              </w:rPr>
            </w:r>
            <w:r/>
          </w:p>
        </w:tc>
      </w:tr>
      <w:tr>
        <w:trPr>
          <w:cantSplit/>
          <w:trHeight w:val="486"/>
        </w:trPr>
        <w:tc>
          <w:tcPr>
            <w:tcW w:w="716" w:type="dxa"/>
            <w:vAlign w:val="center"/>
            <w:textDirection w:val="lrTb"/>
            <w:noWrap/>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w:t>
            </w:r>
            <w:r>
              <w:rPr>
                <w:rFonts w:hint="eastAsia" w:ascii="宋体" w:hAnsi="宋体" w:cs="宋体"/>
                <w:b/>
                <w:bCs/>
                <w:color w:val="000000"/>
                <w:sz w:val="20"/>
                <w:szCs w:val="20"/>
              </w:rPr>
            </w:r>
            <w:r/>
          </w:p>
        </w:tc>
        <w:tc>
          <w:tcPr>
            <w:tcW w:w="11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人员工资</w:t>
            </w:r>
            <w:r>
              <w:rPr>
                <w:rFonts w:hint="eastAsia" w:ascii="宋体" w:hAnsi="宋体" w:cs="宋体"/>
                <w:b/>
                <w:bCs/>
                <w:color w:val="000000"/>
                <w:sz w:val="20"/>
                <w:szCs w:val="20"/>
              </w:rPr>
            </w:r>
            <w:r/>
          </w:p>
        </w:tc>
        <w:tc>
          <w:tcPr>
            <w:tcW w:w="532"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45</w:t>
            </w:r>
            <w:r>
              <w:rPr>
                <w:rFonts w:hint="eastAsia" w:ascii="宋体" w:hAnsi="宋体" w:cs="宋体"/>
                <w:b/>
                <w:bCs/>
                <w:color w:val="000000"/>
                <w:sz w:val="20"/>
                <w:szCs w:val="20"/>
              </w:rPr>
            </w:r>
            <w:r/>
          </w:p>
        </w:tc>
        <w:tc>
          <w:tcPr>
            <w:tcW w:w="1070"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529"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1076"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restart"/>
            <w:textDirection w:val="lrTb"/>
            <w:noWrap w:val="false"/>
          </w:tcPr>
          <w:p>
            <w:pPr>
              <w:pStyle w:val="795"/>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拟投入的人员不得低于45人，人员工资不得低于南京市最低工资标准，供应商应在《分项报价表》中按照采购需求中安保人员岗位分别填报员工工资，否则做无效投标处理。</w:t>
            </w:r>
            <w:r>
              <w:rPr>
                <w:rFonts w:hint="eastAsia" w:ascii="宋体" w:hAnsi="宋体" w:cs="宋体"/>
                <w:color w:val="000000"/>
                <w:sz w:val="18"/>
                <w:szCs w:val="18"/>
              </w:rPr>
            </w:r>
            <w:r/>
          </w:p>
        </w:tc>
      </w:tr>
      <w:tr>
        <w:trPr>
          <w:cantSplit/>
          <w:trHeight w:val="38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队长</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8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内勤</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8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班长</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8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8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8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8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四号门岗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8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监控岗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8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夜间巡逻岗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1524"/>
        </w:trPr>
        <w:tc>
          <w:tcPr>
            <w:tcW w:w="716" w:type="dxa"/>
            <w:vAlign w:val="center"/>
            <w:textDirection w:val="lrTb"/>
            <w:noWrap/>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w:t>
            </w:r>
            <w:r>
              <w:rPr>
                <w:rFonts w:hint="eastAsia" w:ascii="宋体" w:hAnsi="宋体" w:cs="宋体"/>
                <w:b/>
                <w:bCs/>
                <w:color w:val="000000"/>
                <w:sz w:val="20"/>
                <w:szCs w:val="20"/>
              </w:rPr>
            </w:r>
            <w:r/>
          </w:p>
        </w:tc>
        <w:tc>
          <w:tcPr>
            <w:tcW w:w="11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社保公积金</w:t>
            </w:r>
            <w:r>
              <w:rPr>
                <w:rFonts w:hint="eastAsia" w:ascii="宋体" w:hAnsi="宋体" w:cs="宋体"/>
                <w:b/>
                <w:bCs/>
                <w:color w:val="000000"/>
                <w:sz w:val="20"/>
                <w:szCs w:val="20"/>
              </w:rPr>
            </w:r>
            <w:r/>
          </w:p>
        </w:tc>
        <w:tc>
          <w:tcPr>
            <w:tcW w:w="532"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45</w:t>
            </w:r>
            <w:r>
              <w:rPr>
                <w:rFonts w:hint="eastAsia" w:ascii="宋体" w:hAnsi="宋体" w:cs="宋体"/>
                <w:b/>
                <w:bCs/>
                <w:color w:val="000000"/>
                <w:sz w:val="20"/>
                <w:szCs w:val="20"/>
              </w:rPr>
            </w:r>
            <w:r/>
          </w:p>
        </w:tc>
        <w:tc>
          <w:tcPr>
            <w:tcW w:w="1070"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529"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1076"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textDirection w:val="lrTb"/>
            <w:noWrap w:val="false"/>
          </w:tcPr>
          <w:p>
            <w:pPr>
              <w:pStyle w:val="795"/>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供应商应在《分项报价表》中按照采购文件采购需求中安保人员岗位分别填报员工社保和公积金费用，缴纳社保和公积金人数不得低于45人，否则做无效投标处理。</w:t>
            </w: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社会保险</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restart"/>
            <w:textDirection w:val="lrTb"/>
            <w:noWrap w:val="false"/>
          </w:tcPr>
          <w:p>
            <w:pPr>
              <w:pStyle w:val="795"/>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社保费用不得低于南京市最低标准，否则作无效投标处理。</w:t>
            </w: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队长</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内勤</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班长</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四号门岗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监控岗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夜间巡逻岗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公积金</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restart"/>
            <w:textDirection w:val="lrTb"/>
            <w:noWrap w:val="false"/>
          </w:tcPr>
          <w:p>
            <w:pPr>
              <w:pStyle w:val="795"/>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公积金不得低于南京市最低标准，且最低工资不包含劳动者按下限缴存的住房公积金，由用人单位按规定另行支付，应测算在公积金报价中，否则做无效投标处理。</w:t>
            </w: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队长</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内勤</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班长</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四号门岗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监控岗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467"/>
        </w:trPr>
        <w:tc>
          <w:tcPr>
            <w:tcW w:w="716" w:type="dxa"/>
            <w:vAlign w:val="center"/>
            <w:textDirection w:val="lrTb"/>
            <w:noWrap/>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夜间巡逻岗</w:t>
            </w:r>
            <w:r>
              <w:rPr>
                <w:rFonts w:hint="eastAsia" w:ascii="宋体" w:hAnsi="宋体" w:cs="宋体"/>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W w:w="107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W w:w="1076"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1530"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vMerge w:val="continue"/>
            <w:textDirection w:val="lrTb"/>
            <w:noWrap w:val="false"/>
          </w:tcPr>
          <w:p>
            <w:pPr>
              <w:pStyle w:val="795"/>
              <w:jc w:val="center"/>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2153"/>
        </w:trPr>
        <w:tc>
          <w:tcPr>
            <w:tcW w:w="716" w:type="dxa"/>
            <w:vAlign w:val="center"/>
            <w:vMerge w:val="restart"/>
            <w:textDirection w:val="lrTb"/>
            <w:noWrap/>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w:t>
            </w:r>
            <w:r>
              <w:rPr>
                <w:rFonts w:hint="eastAsia" w:ascii="宋体" w:hAnsi="宋体" w:cs="宋体"/>
                <w:b/>
                <w:bCs/>
                <w:color w:val="000000"/>
                <w:sz w:val="20"/>
                <w:szCs w:val="20"/>
              </w:rPr>
            </w:r>
            <w:r/>
          </w:p>
        </w:tc>
        <w:tc>
          <w:tcPr>
            <w:tcW w:w="1170" w:type="dxa"/>
            <w:vAlign w:val="center"/>
            <w:vMerge w:val="restart"/>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法定节假日工资</w:t>
            </w:r>
            <w:r>
              <w:rPr>
                <w:rFonts w:hint="eastAsia" w:ascii="宋体" w:hAnsi="宋体" w:cs="宋体"/>
                <w:b/>
                <w:bCs/>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人数</w:t>
            </w:r>
            <w:r>
              <w:rPr>
                <w:rFonts w:hint="eastAsia" w:ascii="宋体" w:hAnsi="宋体" w:cs="宋体"/>
                <w:color w:val="000000"/>
                <w:sz w:val="20"/>
                <w:szCs w:val="20"/>
              </w:rPr>
            </w:r>
            <w:r/>
          </w:p>
        </w:tc>
        <w:tc>
          <w:tcPr>
            <w:tcW w:w="10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人员工资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（元/人*月）</w:t>
            </w: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法定节假日天数</w:t>
            </w:r>
            <w:r>
              <w:rPr>
                <w:rFonts w:hint="eastAsia" w:ascii="宋体" w:hAnsi="宋体" w:cs="宋体"/>
                <w:color w:val="000000"/>
                <w:sz w:val="20"/>
                <w:szCs w:val="20"/>
              </w:rPr>
            </w:r>
            <w:r/>
          </w:p>
        </w:tc>
        <w:tc>
          <w:tcPr>
            <w:tcW w:w="1076"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分项小计（元）</w:t>
            </w:r>
            <w:r>
              <w:rPr>
                <w:rFonts w:hint="eastAsia" w:ascii="宋体" w:hAnsi="宋体" w:cs="宋体"/>
                <w:color w:val="000000"/>
                <w:sz w:val="20"/>
                <w:szCs w:val="20"/>
              </w:rPr>
            </w:r>
            <w:r/>
          </w:p>
        </w:tc>
        <w:tc>
          <w:tcPr>
            <w:tcW w:w="153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费用计算公式</w:t>
            </w:r>
            <w:r>
              <w:rPr>
                <w:rFonts w:hint="eastAsia" w:ascii="宋体" w:hAnsi="宋体" w:cs="宋体"/>
                <w:color w:val="000000"/>
                <w:sz w:val="20"/>
                <w:szCs w:val="20"/>
              </w:rPr>
            </w:r>
            <w:r/>
          </w:p>
        </w:tc>
        <w:tc>
          <w:tcPr>
            <w:tcW w:w="2966" w:type="dxa"/>
            <w:vAlign w:val="center"/>
            <w:textDirection w:val="lrTb"/>
            <w:noWrap w:val="false"/>
          </w:tcPr>
          <w:p>
            <w:pPr>
              <w:pStyle w:val="795"/>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法定节假日安排劳动者工作的，支付不低于正常工资的300%的工资报酬。本项目安保服务法定节假日在岗人数不少于22人，报价中的“法定节假日人员加班费”不得低于上述要求，并按照本项目合同履行期内的法定节假日天数进行测算，否则做无效投标处理。</w:t>
            </w:r>
            <w:r>
              <w:rPr>
                <w:rFonts w:hint="eastAsia" w:ascii="宋体" w:hAnsi="宋体" w:cs="宋体"/>
                <w:color w:val="000000"/>
                <w:sz w:val="18"/>
                <w:szCs w:val="18"/>
              </w:rPr>
            </w:r>
            <w:r/>
          </w:p>
        </w:tc>
      </w:tr>
      <w:tr>
        <w:trPr>
          <w:cantSplit/>
          <w:trHeight w:val="854"/>
        </w:trPr>
        <w:tc>
          <w:tcPr>
            <w:tcW w:w="716" w:type="dxa"/>
            <w:vAlign w:val="center"/>
            <w:vMerge w:val="continue"/>
            <w:textDirection w:val="lrTb"/>
            <w:noWrap/>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1170" w:type="dxa"/>
            <w:vAlign w:val="center"/>
            <w:vMerge w:val="continue"/>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532"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W w:w="1070"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529"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 </w:t>
            </w:r>
            <w:r>
              <w:rPr>
                <w:rFonts w:hint="eastAsia" w:ascii="宋体" w:hAnsi="宋体" w:cs="宋体"/>
                <w:b/>
                <w:bCs/>
                <w:color w:val="000000"/>
                <w:sz w:val="20"/>
                <w:szCs w:val="20"/>
              </w:rPr>
            </w:r>
            <w:r/>
          </w:p>
        </w:tc>
        <w:tc>
          <w:tcPr>
            <w:tcW w:w="1076"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1530"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2966" w:type="dxa"/>
            <w:vAlign w:val="center"/>
            <w:textDirection w:val="lrTb"/>
            <w:noWrap w:val="false"/>
          </w:tcPr>
          <w:p>
            <w:pPr>
              <w:pStyle w:val="795"/>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参考计算公式：人员工资÷21.7</w:t>
            </w:r>
            <w:r>
              <w:rPr>
                <w:rFonts w:hint="eastAsia" w:ascii="宋体" w:hAnsi="宋体" w:cs="宋体"/>
                <w:color w:val="000000"/>
                <w:sz w:val="18"/>
                <w:szCs w:val="18"/>
                <w:lang w:bidi="ar"/>
              </w:rPr>
              <w:t xml:space="preserve">5天（平均月计薪天数）×3×人数×合同履行期内法定节假日天数（13天）</w:t>
            </w:r>
            <w:r>
              <w:rPr>
                <w:rFonts w:hint="eastAsia" w:ascii="宋体" w:hAnsi="宋体" w:cs="宋体"/>
                <w:color w:val="000000"/>
                <w:sz w:val="18"/>
                <w:szCs w:val="18"/>
              </w:rPr>
            </w:r>
            <w:r/>
          </w:p>
        </w:tc>
      </w:tr>
      <w:tr>
        <w:trPr>
          <w:cantSplit/>
          <w:trHeight w:val="1271"/>
        </w:trPr>
        <w:tc>
          <w:tcPr>
            <w:tcW w:w="716" w:type="dxa"/>
            <w:vAlign w:val="center"/>
            <w:vMerge w:val="restart"/>
            <w:textDirection w:val="lrTb"/>
            <w:noWrap/>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w:t>
            </w:r>
            <w:r>
              <w:rPr>
                <w:rFonts w:hint="eastAsia" w:ascii="宋体" w:hAnsi="宋体" w:cs="宋体"/>
                <w:b/>
                <w:bCs/>
                <w:color w:val="000000"/>
                <w:sz w:val="20"/>
                <w:szCs w:val="20"/>
              </w:rPr>
            </w:r>
            <w:r/>
          </w:p>
        </w:tc>
        <w:tc>
          <w:tcPr>
            <w:tcW w:w="1170" w:type="dxa"/>
            <w:vAlign w:val="center"/>
            <w:vMerge w:val="restart"/>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替岗产生的加班费</w:t>
            </w:r>
            <w:r>
              <w:rPr>
                <w:rFonts w:hint="eastAsia" w:ascii="宋体" w:hAnsi="宋体" w:cs="宋体"/>
                <w:b/>
                <w:bCs/>
                <w:color w:val="000000"/>
                <w:sz w:val="20"/>
                <w:szCs w:val="20"/>
              </w:rPr>
            </w:r>
            <w:r/>
          </w:p>
        </w:tc>
        <w:tc>
          <w:tcPr>
            <w:tcW w:w="532"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人数</w:t>
            </w:r>
            <w:r>
              <w:rPr>
                <w:rFonts w:hint="eastAsia" w:ascii="宋体" w:hAnsi="宋体" w:cs="宋体"/>
                <w:color w:val="000000"/>
                <w:sz w:val="20"/>
                <w:szCs w:val="20"/>
              </w:rPr>
            </w:r>
            <w:r/>
          </w:p>
        </w:tc>
        <w:tc>
          <w:tcPr>
            <w:tcW w:w="10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人员工资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（元/人*月）</w:t>
            </w:r>
            <w:r>
              <w:rPr>
                <w:rFonts w:hint="eastAsia" w:ascii="宋体" w:hAnsi="宋体" w:cs="宋体"/>
                <w:color w:val="000000"/>
                <w:sz w:val="20"/>
                <w:szCs w:val="20"/>
              </w:rPr>
            </w:r>
            <w:r/>
          </w:p>
        </w:tc>
        <w:tc>
          <w:tcPr>
            <w:tcW w:w="529"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公休假天数</w:t>
            </w:r>
            <w:r>
              <w:rPr>
                <w:rFonts w:hint="eastAsia" w:ascii="宋体" w:hAnsi="宋体" w:cs="宋体"/>
                <w:color w:val="000000"/>
                <w:sz w:val="20"/>
                <w:szCs w:val="20"/>
              </w:rPr>
            </w:r>
            <w:r/>
          </w:p>
        </w:tc>
        <w:tc>
          <w:tcPr>
            <w:tcW w:w="1076"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分项小计（元）</w:t>
            </w:r>
            <w:r>
              <w:rPr>
                <w:rFonts w:hint="eastAsia" w:ascii="宋体" w:hAnsi="宋体" w:cs="宋体"/>
                <w:color w:val="000000"/>
                <w:sz w:val="20"/>
                <w:szCs w:val="20"/>
              </w:rPr>
            </w:r>
            <w:r/>
          </w:p>
        </w:tc>
        <w:tc>
          <w:tcPr>
            <w:tcW w:w="153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费用计算公式</w:t>
            </w:r>
            <w:r>
              <w:rPr>
                <w:rFonts w:hint="eastAsia" w:ascii="宋体" w:hAnsi="宋体" w:cs="宋体"/>
                <w:color w:val="000000"/>
                <w:sz w:val="20"/>
                <w:szCs w:val="20"/>
              </w:rPr>
            </w:r>
            <w:r/>
          </w:p>
        </w:tc>
        <w:tc>
          <w:tcPr>
            <w:tcW w:w="2966" w:type="dxa"/>
            <w:vAlign w:val="center"/>
            <w:textDirection w:val="lrTb"/>
            <w:noWrap w:val="false"/>
          </w:tcPr>
          <w:p>
            <w:pPr>
              <w:pStyle w:val="79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员工公休假按最低5天计算，产生的加班费至少按工资的1.5倍计算，报价中的员工公休假替岗产生的加班费不得低于上述要求，否则做无效投标处理。</w:t>
            </w:r>
            <w:r>
              <w:rPr>
                <w:rFonts w:hint="eastAsia" w:ascii="宋体" w:hAnsi="宋体" w:cs="宋体"/>
                <w:color w:val="000000"/>
                <w:sz w:val="20"/>
                <w:szCs w:val="20"/>
              </w:rPr>
            </w:r>
            <w:r/>
          </w:p>
        </w:tc>
      </w:tr>
      <w:tr>
        <w:trPr>
          <w:cantSplit/>
          <w:trHeight w:val="554"/>
        </w:trPr>
        <w:tc>
          <w:tcPr>
            <w:tcW w:w="716" w:type="dxa"/>
            <w:vAlign w:val="center"/>
            <w:vMerge w:val="continue"/>
            <w:textDirection w:val="lrTb"/>
            <w:noWrap/>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1170" w:type="dxa"/>
            <w:vAlign w:val="center"/>
            <w:vMerge w:val="continue"/>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532"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W w:w="1070"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529"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W w:w="1076"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1530"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2966" w:type="dxa"/>
            <w:vAlign w:val="center"/>
            <w:textDirection w:val="lrTb"/>
            <w:noWrap w:val="false"/>
          </w:tcPr>
          <w:p>
            <w:pPr>
              <w:pStyle w:val="79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参考计算公式：人员工资÷21.75天（平均月计薪天数）×1.5×人数（≥45人）×5天</w:t>
            </w:r>
            <w:r>
              <w:rPr>
                <w:rFonts w:hint="eastAsia" w:ascii="宋体" w:hAnsi="宋体" w:cs="宋体"/>
                <w:color w:val="000000"/>
                <w:sz w:val="20"/>
                <w:szCs w:val="20"/>
              </w:rPr>
            </w:r>
            <w:r/>
          </w:p>
        </w:tc>
      </w:tr>
      <w:tr>
        <w:trPr>
          <w:trHeight w:val="585"/>
        </w:trPr>
        <w:tc>
          <w:tcPr>
            <w:tcW w:w="716"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5</w:t>
            </w:r>
            <w:r>
              <w:rPr>
                <w:rFonts w:hint="eastAsia" w:ascii="宋体" w:hAnsi="宋体" w:cs="宋体"/>
                <w:b/>
                <w:bCs/>
                <w:color w:val="000000"/>
                <w:sz w:val="20"/>
                <w:szCs w:val="20"/>
              </w:rPr>
            </w:r>
            <w:r/>
          </w:p>
        </w:tc>
        <w:tc>
          <w:tcPr>
            <w:tcW w:w="11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其他待遇费用</w:t>
            </w:r>
            <w:r>
              <w:rPr>
                <w:rFonts w:hint="eastAsia" w:ascii="宋体" w:hAnsi="宋体" w:cs="宋体"/>
                <w:b/>
                <w:bCs/>
                <w:color w:val="000000"/>
                <w:sz w:val="20"/>
                <w:szCs w:val="20"/>
              </w:rPr>
            </w:r>
            <w:r/>
          </w:p>
        </w:tc>
        <w:tc>
          <w:tcPr>
            <w:gridSpan w:val="5"/>
            <w:tcW w:w="4737"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2966" w:type="dxa"/>
            <w:vAlign w:val="center"/>
            <w:textDirection w:val="lrTb"/>
            <w:noWrap w:val="false"/>
          </w:tcPr>
          <w:p>
            <w:pPr>
              <w:pStyle w:val="795"/>
              <w:rPr>
                <w:rFonts w:hint="eastAsia" w:ascii="宋体" w:hAnsi="宋体" w:cs="宋体"/>
                <w:color w:val="000000"/>
                <w:sz w:val="18"/>
                <w:szCs w:val="18"/>
              </w:rPr>
            </w:pPr>
            <w:r>
              <w:rPr>
                <w:rFonts w:hint="eastAsia" w:ascii="宋体" w:hAnsi="宋体" w:cs="宋体"/>
                <w:color w:val="000000"/>
                <w:sz w:val="18"/>
                <w:szCs w:val="18"/>
              </w:rPr>
            </w:r>
            <w:r/>
          </w:p>
        </w:tc>
      </w:tr>
      <w:tr>
        <w:trPr>
          <w:trHeight w:val="1061"/>
        </w:trPr>
        <w:tc>
          <w:tcPr>
            <w:tcW w:w="716"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人员福利</w:t>
            </w:r>
            <w:r>
              <w:rPr>
                <w:rFonts w:hint="eastAsia" w:ascii="宋体" w:hAnsi="宋体" w:cs="宋体"/>
                <w:color w:val="000000"/>
                <w:sz w:val="20"/>
                <w:szCs w:val="20"/>
              </w:rPr>
            </w:r>
            <w:r/>
          </w:p>
        </w:tc>
        <w:tc>
          <w:tcPr>
            <w:gridSpan w:val="5"/>
            <w:tcW w:w="4737"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textDirection w:val="lrTb"/>
            <w:noWrap w:val="false"/>
          </w:tcPr>
          <w:p>
            <w:pPr>
              <w:pStyle w:val="795"/>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国家强制性要求缴纳的或员工必须享有的福利待遇。</w:t>
            </w:r>
            <w:r>
              <w:rPr>
                <w:rFonts w:hint="eastAsia" w:ascii="宋体" w:hAnsi="宋体" w:cs="宋体"/>
                <w:color w:val="000000"/>
                <w:sz w:val="18"/>
                <w:szCs w:val="18"/>
              </w:rPr>
            </w:r>
            <w:r/>
          </w:p>
        </w:tc>
      </w:tr>
      <w:tr>
        <w:trPr>
          <w:trHeight w:val="447"/>
        </w:trPr>
        <w:tc>
          <w:tcPr>
            <w:tcW w:w="716"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6</w:t>
            </w:r>
            <w:r>
              <w:rPr>
                <w:rFonts w:hint="eastAsia" w:ascii="宋体" w:hAnsi="宋体" w:cs="宋体"/>
                <w:b/>
                <w:bCs/>
                <w:color w:val="000000"/>
                <w:sz w:val="20"/>
                <w:szCs w:val="20"/>
              </w:rPr>
            </w:r>
            <w:r/>
          </w:p>
        </w:tc>
        <w:tc>
          <w:tcPr>
            <w:tcW w:w="11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行政办公费</w:t>
            </w:r>
            <w:r>
              <w:rPr>
                <w:rFonts w:hint="eastAsia" w:ascii="宋体" w:hAnsi="宋体" w:cs="宋体"/>
                <w:b/>
                <w:bCs/>
                <w:color w:val="000000"/>
                <w:sz w:val="20"/>
                <w:szCs w:val="20"/>
              </w:rPr>
            </w:r>
            <w:r/>
          </w:p>
        </w:tc>
        <w:tc>
          <w:tcPr>
            <w:gridSpan w:val="5"/>
            <w:tcW w:w="4737"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2966" w:type="dxa"/>
            <w:vAlign w:val="center"/>
            <w:textDirection w:val="lrTb"/>
            <w:noWrap w:val="false"/>
          </w:tcPr>
          <w:p>
            <w:pPr>
              <w:pStyle w:val="795"/>
              <w:rPr>
                <w:rFonts w:hint="eastAsia" w:ascii="宋体" w:hAnsi="宋体" w:cs="宋体"/>
                <w:color w:val="000000"/>
                <w:sz w:val="18"/>
                <w:szCs w:val="18"/>
              </w:rPr>
            </w:pPr>
            <w:r>
              <w:rPr>
                <w:rFonts w:hint="eastAsia" w:ascii="宋体" w:hAnsi="宋体" w:cs="宋体"/>
                <w:color w:val="000000"/>
                <w:sz w:val="18"/>
                <w:szCs w:val="18"/>
              </w:rPr>
            </w:r>
            <w:r/>
          </w:p>
        </w:tc>
      </w:tr>
      <w:tr>
        <w:trPr>
          <w:trHeight w:val="447"/>
        </w:trPr>
        <w:tc>
          <w:tcPr>
            <w:tcW w:w="716"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办公用品费</w:t>
            </w:r>
            <w:r>
              <w:rPr>
                <w:rFonts w:hint="eastAsia" w:ascii="宋体" w:hAnsi="宋体" w:cs="宋体"/>
                <w:color w:val="000000"/>
                <w:sz w:val="20"/>
                <w:szCs w:val="20"/>
              </w:rPr>
            </w:r>
            <w:r/>
          </w:p>
        </w:tc>
        <w:tc>
          <w:tcPr>
            <w:gridSpan w:val="5"/>
            <w:tcW w:w="4737"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textDirection w:val="lrTb"/>
            <w:noWrap w:val="false"/>
          </w:tcPr>
          <w:p>
            <w:pPr>
              <w:pStyle w:val="795"/>
              <w:rPr>
                <w:rFonts w:hint="eastAsia" w:ascii="宋体" w:hAnsi="宋体" w:cs="宋体"/>
                <w:color w:val="000000"/>
                <w:sz w:val="18"/>
                <w:szCs w:val="18"/>
              </w:rPr>
            </w:pPr>
            <w:r>
              <w:rPr>
                <w:rFonts w:hint="eastAsia" w:ascii="宋体" w:hAnsi="宋体" w:cs="宋体"/>
                <w:color w:val="000000"/>
                <w:sz w:val="18"/>
                <w:szCs w:val="18"/>
              </w:rPr>
            </w:r>
            <w:r/>
          </w:p>
        </w:tc>
      </w:tr>
      <w:tr>
        <w:trPr>
          <w:trHeight w:val="447"/>
        </w:trPr>
        <w:tc>
          <w:tcPr>
            <w:tcW w:w="716"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培训费</w:t>
            </w:r>
            <w:r>
              <w:rPr>
                <w:rFonts w:hint="eastAsia" w:ascii="宋体" w:hAnsi="宋体" w:cs="宋体"/>
                <w:color w:val="000000"/>
                <w:sz w:val="20"/>
                <w:szCs w:val="20"/>
              </w:rPr>
            </w:r>
            <w:r/>
          </w:p>
        </w:tc>
        <w:tc>
          <w:tcPr>
            <w:gridSpan w:val="5"/>
            <w:tcW w:w="4737"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textDirection w:val="lrTb"/>
            <w:noWrap w:val="false"/>
          </w:tcPr>
          <w:p>
            <w:pPr>
              <w:pStyle w:val="795"/>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47"/>
        </w:trPr>
        <w:tc>
          <w:tcPr>
            <w:tcW w:w="716"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交通费</w:t>
            </w:r>
            <w:r>
              <w:rPr>
                <w:rFonts w:hint="eastAsia" w:ascii="宋体" w:hAnsi="宋体" w:cs="宋体"/>
                <w:color w:val="000000"/>
                <w:sz w:val="20"/>
                <w:szCs w:val="20"/>
              </w:rPr>
            </w:r>
            <w:r/>
          </w:p>
        </w:tc>
        <w:tc>
          <w:tcPr>
            <w:gridSpan w:val="5"/>
            <w:tcW w:w="4737"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textDirection w:val="lrTb"/>
            <w:noWrap w:val="false"/>
          </w:tcPr>
          <w:p>
            <w:pPr>
              <w:pStyle w:val="795"/>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47"/>
        </w:trPr>
        <w:tc>
          <w:tcPr>
            <w:tcW w:w="716"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W w:w="1170" w:type="dxa"/>
            <w:vAlign w:val="center"/>
            <w:textDirection w:val="lrTb"/>
            <w:noWrap w:val="false"/>
          </w:tcPr>
          <w:p>
            <w:pPr>
              <w:pStyle w:val="79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通讯费</w:t>
            </w:r>
            <w:r>
              <w:rPr>
                <w:rFonts w:hint="eastAsia" w:ascii="宋体" w:hAnsi="宋体" w:cs="宋体"/>
                <w:color w:val="000000"/>
                <w:sz w:val="20"/>
                <w:szCs w:val="20"/>
              </w:rPr>
            </w:r>
            <w:r/>
          </w:p>
        </w:tc>
        <w:tc>
          <w:tcPr>
            <w:gridSpan w:val="5"/>
            <w:tcW w:w="4737"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r>
            <w:r/>
          </w:p>
        </w:tc>
        <w:tc>
          <w:tcPr>
            <w:tcW w:w="2966" w:type="dxa"/>
            <w:vAlign w:val="center"/>
            <w:textDirection w:val="lrTb"/>
            <w:noWrap w:val="false"/>
          </w:tcPr>
          <w:p>
            <w:pPr>
              <w:pStyle w:val="795"/>
              <w:rPr>
                <w:rFonts w:hint="eastAsia" w:ascii="宋体" w:hAnsi="宋体" w:cs="宋体"/>
                <w:color w:val="000000"/>
                <w:sz w:val="18"/>
                <w:szCs w:val="18"/>
              </w:rPr>
            </w:pPr>
            <w:r>
              <w:rPr>
                <w:rFonts w:hint="eastAsia" w:ascii="宋体" w:hAnsi="宋体" w:cs="宋体"/>
                <w:color w:val="000000"/>
                <w:sz w:val="18"/>
                <w:szCs w:val="18"/>
              </w:rPr>
            </w:r>
            <w:r/>
          </w:p>
        </w:tc>
      </w:tr>
      <w:tr>
        <w:trPr>
          <w:trHeight w:val="486"/>
        </w:trPr>
        <w:tc>
          <w:tcPr>
            <w:tcW w:w="716"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7</w:t>
            </w:r>
            <w:r>
              <w:rPr>
                <w:rFonts w:hint="eastAsia" w:ascii="宋体" w:hAnsi="宋体" w:cs="宋体"/>
                <w:b/>
                <w:bCs/>
                <w:color w:val="000000"/>
                <w:sz w:val="20"/>
                <w:szCs w:val="20"/>
              </w:rPr>
            </w:r>
            <w:r/>
          </w:p>
        </w:tc>
        <w:tc>
          <w:tcPr>
            <w:tcW w:w="11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各类工具耗材费</w:t>
            </w:r>
            <w:r>
              <w:rPr>
                <w:rFonts w:hint="eastAsia" w:ascii="宋体" w:hAnsi="宋体" w:cs="宋体"/>
                <w:b/>
                <w:bCs/>
                <w:color w:val="000000"/>
                <w:sz w:val="20"/>
                <w:szCs w:val="20"/>
              </w:rPr>
            </w:r>
            <w:r/>
          </w:p>
        </w:tc>
        <w:tc>
          <w:tcPr>
            <w:gridSpan w:val="5"/>
            <w:tcW w:w="4737"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2966" w:type="dxa"/>
            <w:vAlign w:val="center"/>
            <w:textDirection w:val="lrTb"/>
            <w:noWrap w:val="false"/>
          </w:tcPr>
          <w:p>
            <w:pPr>
              <w:pStyle w:val="795"/>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86"/>
        </w:trPr>
        <w:tc>
          <w:tcPr>
            <w:tcW w:w="716"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8</w:t>
            </w:r>
            <w:r>
              <w:rPr>
                <w:rFonts w:hint="eastAsia" w:ascii="宋体" w:hAnsi="宋体" w:cs="宋体"/>
                <w:b/>
                <w:bCs/>
                <w:color w:val="000000"/>
                <w:sz w:val="20"/>
                <w:szCs w:val="20"/>
              </w:rPr>
            </w:r>
            <w:r/>
          </w:p>
        </w:tc>
        <w:tc>
          <w:tcPr>
            <w:tcW w:w="11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管理费</w:t>
            </w:r>
            <w:r>
              <w:rPr>
                <w:rFonts w:hint="eastAsia" w:ascii="宋体" w:hAnsi="宋体" w:cs="宋体"/>
                <w:b/>
                <w:bCs/>
                <w:color w:val="000000"/>
                <w:sz w:val="20"/>
                <w:szCs w:val="20"/>
              </w:rPr>
            </w:r>
            <w:r/>
          </w:p>
        </w:tc>
        <w:tc>
          <w:tcPr>
            <w:gridSpan w:val="5"/>
            <w:tcW w:w="4737"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2966" w:type="dxa"/>
            <w:vAlign w:val="center"/>
            <w:textDirection w:val="lrTb"/>
            <w:noWrap w:val="false"/>
          </w:tcPr>
          <w:p>
            <w:pPr>
              <w:pStyle w:val="795"/>
              <w:rPr>
                <w:rFonts w:hint="eastAsia" w:ascii="宋体" w:hAnsi="宋体" w:cs="宋体"/>
                <w:color w:val="000000"/>
                <w:sz w:val="18"/>
                <w:szCs w:val="18"/>
              </w:rPr>
            </w:pPr>
            <w:r>
              <w:rPr>
                <w:rFonts w:hint="eastAsia" w:ascii="宋体" w:hAnsi="宋体" w:cs="宋体"/>
                <w:color w:val="000000"/>
                <w:sz w:val="18"/>
                <w:szCs w:val="18"/>
              </w:rPr>
            </w:r>
            <w:r/>
          </w:p>
        </w:tc>
      </w:tr>
      <w:tr>
        <w:trPr>
          <w:trHeight w:val="486"/>
        </w:trPr>
        <w:tc>
          <w:tcPr>
            <w:tcW w:w="716"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9</w:t>
            </w:r>
            <w:r>
              <w:rPr>
                <w:rFonts w:hint="eastAsia" w:ascii="宋体" w:hAnsi="宋体" w:cs="宋体"/>
                <w:b/>
                <w:bCs/>
                <w:color w:val="000000"/>
                <w:sz w:val="20"/>
                <w:szCs w:val="20"/>
              </w:rPr>
            </w:r>
            <w:r/>
          </w:p>
        </w:tc>
        <w:tc>
          <w:tcPr>
            <w:tcW w:w="11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利润</w:t>
            </w:r>
            <w:r>
              <w:rPr>
                <w:rFonts w:hint="eastAsia" w:ascii="宋体" w:hAnsi="宋体" w:cs="宋体"/>
                <w:b/>
                <w:bCs/>
                <w:color w:val="000000"/>
                <w:sz w:val="20"/>
                <w:szCs w:val="20"/>
              </w:rPr>
            </w:r>
            <w:r/>
          </w:p>
        </w:tc>
        <w:tc>
          <w:tcPr>
            <w:gridSpan w:val="5"/>
            <w:tcW w:w="4737"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2966" w:type="dxa"/>
            <w:vAlign w:val="center"/>
            <w:textDirection w:val="lrTb"/>
            <w:noWrap w:val="false"/>
          </w:tcPr>
          <w:p>
            <w:pPr>
              <w:pStyle w:val="795"/>
              <w:rPr>
                <w:rFonts w:hint="eastAsia" w:ascii="宋体" w:hAnsi="宋体" w:cs="宋体"/>
                <w:color w:val="000000"/>
                <w:sz w:val="18"/>
                <w:szCs w:val="18"/>
              </w:rPr>
            </w:pPr>
            <w:r>
              <w:rPr>
                <w:rFonts w:hint="eastAsia" w:ascii="宋体" w:hAnsi="宋体" w:cs="宋体"/>
                <w:color w:val="000000"/>
                <w:sz w:val="18"/>
                <w:szCs w:val="18"/>
              </w:rPr>
            </w:r>
            <w:r/>
          </w:p>
        </w:tc>
      </w:tr>
      <w:tr>
        <w:trPr>
          <w:trHeight w:val="379"/>
        </w:trPr>
        <w:tc>
          <w:tcPr>
            <w:tcW w:w="716"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10</w:t>
            </w:r>
            <w:r>
              <w:rPr>
                <w:rFonts w:hint="eastAsia" w:ascii="宋体" w:hAnsi="宋体" w:cs="宋体"/>
                <w:b/>
                <w:bCs/>
                <w:color w:val="000000"/>
                <w:sz w:val="20"/>
                <w:szCs w:val="20"/>
              </w:rPr>
            </w:r>
            <w:r/>
          </w:p>
        </w:tc>
        <w:tc>
          <w:tcPr>
            <w:tcW w:w="11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法定税费</w:t>
            </w:r>
            <w:r>
              <w:rPr>
                <w:rFonts w:hint="eastAsia" w:ascii="宋体" w:hAnsi="宋体" w:cs="宋体"/>
                <w:b/>
                <w:bCs/>
                <w:color w:val="000000"/>
                <w:sz w:val="20"/>
                <w:szCs w:val="20"/>
              </w:rPr>
            </w:r>
            <w:r/>
          </w:p>
        </w:tc>
        <w:tc>
          <w:tcPr>
            <w:gridSpan w:val="5"/>
            <w:tcW w:w="4737" w:type="dxa"/>
            <w:vAlign w:val="center"/>
            <w:textDirection w:val="lrTb"/>
            <w:noWrap w:val="false"/>
          </w:tcPr>
          <w:p>
            <w:pPr>
              <w:pStyle w:val="795"/>
              <w:jc w:val="center"/>
              <w:rPr>
                <w:rFonts w:hint="eastAsia" w:ascii="宋体" w:hAnsi="宋体" w:cs="宋体"/>
                <w:color w:val="000000"/>
                <w:sz w:val="20"/>
                <w:szCs w:val="20"/>
              </w:rPr>
            </w:pPr>
            <w:r>
              <w:rPr>
                <w:rFonts w:hint="eastAsia" w:ascii="宋体" w:hAnsi="宋体" w:cs="宋体"/>
                <w:color w:val="000000"/>
                <w:sz w:val="20"/>
                <w:szCs w:val="20"/>
              </w:rPr>
              <w:t xml:space="preserve">（应填报税率、计算公式）</w:t>
            </w:r>
            <w:r/>
          </w:p>
        </w:tc>
        <w:tc>
          <w:tcPr>
            <w:tcW w:w="2966" w:type="dxa"/>
            <w:vAlign w:val="center"/>
            <w:textDirection w:val="lrTb"/>
            <w:noWrap w:val="false"/>
          </w:tcPr>
          <w:p>
            <w:pPr>
              <w:pStyle w:val="795"/>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供应商应依法缴纳税费，如享受税费优惠政策的，须在《分项报价表》后附证明材料，否则作无效投标处理。</w:t>
            </w:r>
            <w:r/>
          </w:p>
        </w:tc>
      </w:tr>
      <w:tr>
        <w:trPr>
          <w:trHeight w:val="784"/>
        </w:trPr>
        <w:tc>
          <w:tcPr>
            <w:tcW w:w="716"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11</w:t>
            </w:r>
            <w:r>
              <w:rPr>
                <w:rFonts w:hint="eastAsia" w:ascii="宋体" w:hAnsi="宋体" w:cs="宋体"/>
                <w:b/>
                <w:bCs/>
                <w:color w:val="000000"/>
                <w:sz w:val="20"/>
                <w:szCs w:val="20"/>
              </w:rPr>
            </w:r>
            <w:r/>
          </w:p>
        </w:tc>
        <w:tc>
          <w:tcPr>
            <w:tcW w:w="11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其他费用</w:t>
            </w:r>
            <w:r>
              <w:rPr>
                <w:rFonts w:hint="eastAsia" w:ascii="宋体" w:hAnsi="宋体" w:cs="宋体"/>
                <w:b/>
                <w:bCs/>
                <w:color w:val="000000"/>
                <w:sz w:val="20"/>
                <w:szCs w:val="20"/>
              </w:rPr>
            </w:r>
            <w:r/>
          </w:p>
        </w:tc>
        <w:tc>
          <w:tcPr>
            <w:gridSpan w:val="5"/>
            <w:tcW w:w="4737" w:type="dxa"/>
            <w:vAlign w:val="center"/>
            <w:textDirection w:val="lrTb"/>
            <w:noWrap w:val="false"/>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W w:w="2966" w:type="dxa"/>
            <w:vAlign w:val="center"/>
            <w:textDirection w:val="lrTb"/>
            <w:noWrap w:val="false"/>
          </w:tcPr>
          <w:p>
            <w:pPr>
              <w:pStyle w:val="795"/>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供应商认为可能发生的其他费用。</w:t>
            </w:r>
            <w:r>
              <w:rPr>
                <w:rFonts w:hint="eastAsia" w:ascii="宋体" w:hAnsi="宋体" w:cs="宋体"/>
                <w:color w:val="000000"/>
                <w:sz w:val="18"/>
                <w:szCs w:val="18"/>
              </w:rPr>
            </w:r>
            <w:r/>
          </w:p>
        </w:tc>
      </w:tr>
      <w:tr>
        <w:trPr>
          <w:trHeight w:val="605"/>
        </w:trPr>
        <w:tc>
          <w:tcPr>
            <w:tcW w:w="716"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12</w:t>
            </w:r>
            <w:r>
              <w:rPr>
                <w:rFonts w:hint="eastAsia" w:ascii="宋体" w:hAnsi="宋体" w:cs="宋体"/>
                <w:b/>
                <w:bCs/>
                <w:color w:val="000000"/>
                <w:sz w:val="20"/>
                <w:szCs w:val="20"/>
              </w:rPr>
            </w:r>
            <w:r/>
          </w:p>
        </w:tc>
        <w:tc>
          <w:tcPr>
            <w:tcW w:w="1170" w:type="dxa"/>
            <w:vAlign w:val="center"/>
            <w:textDirection w:val="lrTb"/>
            <w:noWrap w:val="false"/>
          </w:tcPr>
          <w:p>
            <w:pPr>
              <w:pStyle w:val="795"/>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响应报价（元）</w:t>
            </w:r>
            <w:r>
              <w:rPr>
                <w:rFonts w:hint="eastAsia" w:ascii="宋体" w:hAnsi="宋体" w:cs="宋体"/>
                <w:b/>
                <w:bCs/>
                <w:color w:val="000000"/>
                <w:sz w:val="20"/>
                <w:szCs w:val="20"/>
              </w:rPr>
            </w:r>
            <w:r/>
          </w:p>
        </w:tc>
        <w:tc>
          <w:tcPr>
            <w:gridSpan w:val="6"/>
            <w:tcW w:w="7703" w:type="dxa"/>
            <w:vAlign w:val="center"/>
            <w:textDirection w:val="lrTb"/>
            <w:noWrap/>
          </w:tcPr>
          <w:p>
            <w:pPr>
              <w:pStyle w:val="795"/>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972"/>
        </w:trPr>
        <w:tc>
          <w:tcPr>
            <w:gridSpan w:val="8"/>
            <w:tcW w:w="9589" w:type="dxa"/>
            <w:vAlign w:val="center"/>
            <w:textDirection w:val="lrTb"/>
            <w:noWrap w:val="false"/>
          </w:tcPr>
          <w:p>
            <w:pPr>
              <w:pStyle w:val="795"/>
              <w:jc w:val="lef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注：</w:t>
            </w:r>
            <w:r/>
          </w:p>
          <w:p>
            <w:pPr>
              <w:pStyle w:val="795"/>
              <w:jc w:val="lef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（1）此表为样表，行数可自行添加，但表式不变。如有其他费用，供应商自行计算填列。</w:t>
            </w:r>
            <w:r/>
          </w:p>
          <w:p>
            <w:pPr>
              <w:pStyle w:val="795"/>
              <w:jc w:val="lef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（2）报价中的各分项报价均不得为“</w:t>
            </w:r>
            <w:r>
              <w:rPr>
                <w:rFonts w:hint="eastAsia" w:ascii="宋体" w:hAnsi="宋体" w:cs="宋体"/>
                <w:b/>
                <w:bCs/>
                <w:color w:val="000000"/>
                <w:sz w:val="20"/>
                <w:szCs w:val="20"/>
                <w:lang w:bidi="ar"/>
              </w:rPr>
              <w:t xml:space="preserve">零”或负数（其他费用可以为“零”但不得为负数），否则作无效投标处理。</w:t>
            </w:r>
            <w:r/>
          </w:p>
          <w:p>
            <w:pPr>
              <w:pStyle w:val="795"/>
              <w:jc w:val="lef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（3）服务时间不足一年的，按照采购文件规定服务时间测算。</w:t>
            </w:r>
            <w:r/>
          </w:p>
          <w:p>
            <w:pPr>
              <w:pStyle w:val="795"/>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（4）《分项报价表》中的“响应报价”应当与《磋商报价表》中“总报价”一致。</w:t>
            </w:r>
            <w:r>
              <w:rPr>
                <w:rFonts w:hint="eastAsia" w:ascii="宋体" w:hAnsi="宋体" w:cs="宋体"/>
                <w:b/>
                <w:bCs/>
                <w:color w:val="000000"/>
                <w:sz w:val="20"/>
                <w:szCs w:val="20"/>
              </w:rPr>
            </w:r>
            <w:r/>
          </w:p>
        </w:tc>
      </w:tr>
    </w:tbl>
    <w:p>
      <w:pPr>
        <w:pStyle w:val="795"/>
        <w:ind w:firstLine="480"/>
        <w:rPr>
          <w:rFonts w:hint="eastAsia" w:ascii="宋体" w:hAnsi="宋体" w:cs="宋体"/>
          <w:color w:val="000000"/>
          <w:sz w:val="24"/>
          <w:szCs w:val="24"/>
        </w:rPr>
      </w:pPr>
      <w:r>
        <w:rPr>
          <w:rFonts w:hint="eastAsia" w:ascii="宋体" w:hAnsi="宋体" w:cs="宋体"/>
          <w:color w:val="000000"/>
          <w:sz w:val="24"/>
          <w:szCs w:val="24"/>
        </w:rPr>
        <w:t xml:space="preserve">供应商全称（加盖公章）：</w:t>
      </w:r>
      <w:r/>
    </w:p>
    <w:p>
      <w:pPr>
        <w:pStyle w:val="795"/>
        <w:ind w:firstLine="480"/>
        <w:rPr>
          <w:rFonts w:hint="eastAsia" w:ascii="宋体" w:hAnsi="宋体" w:cs="宋体"/>
          <w:color w:val="000000"/>
          <w:sz w:val="24"/>
          <w:szCs w:val="24"/>
        </w:rPr>
      </w:pPr>
      <w:r>
        <w:rPr>
          <w:rFonts w:hint="eastAsia" w:ascii="宋体" w:hAnsi="宋体" w:cs="宋体"/>
          <w:color w:val="000000"/>
          <w:sz w:val="24"/>
          <w:szCs w:val="24"/>
        </w:rPr>
        <w:t xml:space="preserve">法人或授权代表（签字）：</w:t>
      </w:r>
      <w:r/>
    </w:p>
    <w:p>
      <w:pPr>
        <w:pStyle w:val="795"/>
        <w:ind w:firstLine="480"/>
        <w:rPr>
          <w:rFonts w:hint="eastAsia" w:ascii="宋体" w:hAnsi="宋体" w:cs="宋体"/>
          <w:b/>
          <w:bCs/>
          <w:color w:val="000000"/>
          <w:szCs w:val="21"/>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cs="宋体"/>
          <w:b/>
          <w:bCs/>
          <w:color w:val="000000"/>
          <w:szCs w:val="21"/>
        </w:rPr>
      </w:r>
      <w:r/>
    </w:p>
    <w:p>
      <w:pPr>
        <w:pStyle w:val="795"/>
        <w:jc w:val="left"/>
        <w:spacing w:line="360" w:lineRule="auto"/>
        <w:rPr>
          <w:rFonts w:hint="eastAsia" w:ascii="宋体" w:hAnsi="宋体" w:cs="宋体"/>
          <w:b/>
          <w:bCs/>
          <w:szCs w:val="21"/>
        </w:rPr>
      </w:pPr>
      <w:r>
        <w:rPr>
          <w:rFonts w:hint="eastAsia" w:ascii="宋体" w:hAnsi="宋体" w:cs="宋体"/>
          <w:b/>
          <w:bCs/>
          <w:szCs w:val="21"/>
        </w:rPr>
      </w:r>
      <w:r/>
    </w:p>
    <w:p>
      <w:pPr>
        <w:pStyle w:val="795"/>
        <w:jc w:val="left"/>
        <w:spacing w:line="360" w:lineRule="auto"/>
        <w:rPr>
          <w:rFonts w:hint="eastAsia" w:ascii="宋体" w:hAnsi="宋体" w:cs="宋体"/>
          <w:b/>
          <w:bCs/>
          <w:szCs w:val="21"/>
        </w:rPr>
      </w:pPr>
      <w:r>
        <w:rPr>
          <w:rFonts w:hint="eastAsia" w:ascii="宋体" w:hAnsi="宋体" w:cs="宋体"/>
          <w:b/>
          <w:bCs/>
          <w:szCs w:val="21"/>
        </w:rPr>
      </w:r>
      <w:r/>
    </w:p>
    <w:p>
      <w:pPr>
        <w:pStyle w:val="795"/>
        <w:jc w:val="left"/>
        <w:spacing w:line="360" w:lineRule="auto"/>
        <w:rPr>
          <w:rFonts w:hint="eastAsia" w:ascii="宋体" w:hAnsi="宋体" w:cs="宋体"/>
          <w:b/>
          <w:bCs/>
          <w:szCs w:val="21"/>
        </w:rPr>
      </w:pPr>
      <w:r>
        <w:rPr>
          <w:rFonts w:hint="eastAsia" w:ascii="宋体" w:hAnsi="宋体" w:cs="宋体"/>
          <w:b/>
          <w:bCs/>
          <w:szCs w:val="21"/>
        </w:rPr>
      </w:r>
      <w:r/>
    </w:p>
    <w:p>
      <w:pPr>
        <w:pStyle w:val="795"/>
        <w:jc w:val="left"/>
        <w:spacing w:line="360" w:lineRule="auto"/>
        <w:rPr>
          <w:rFonts w:hint="eastAsia" w:ascii="宋体" w:hAnsi="宋体" w:cs="宋体"/>
          <w:b/>
          <w:bCs/>
          <w:szCs w:val="21"/>
        </w:rPr>
      </w:pPr>
      <w:r>
        <w:rPr>
          <w:rFonts w:hint="eastAsia" w:ascii="宋体" w:hAnsi="宋体" w:cs="宋体"/>
          <w:b/>
          <w:bCs/>
          <w:szCs w:val="21"/>
        </w:rPr>
        <w:t xml:space="preserve">附：最低工资标准、社保及公积金相关规定</w:t>
      </w:r>
      <w:r/>
    </w:p>
    <w:p>
      <w:pPr>
        <w:pStyle w:val="795"/>
        <w:ind w:firstLine="422"/>
        <w:jc w:val="left"/>
        <w:spacing w:line="360" w:lineRule="auto"/>
        <w:rPr>
          <w:rFonts w:hint="eastAsia" w:ascii="宋体" w:hAnsi="宋体" w:cs="宋体"/>
          <w:szCs w:val="21"/>
        </w:rPr>
      </w:pPr>
      <w:r>
        <w:rPr>
          <w:rFonts w:hint="eastAsia" w:ascii="宋体" w:hAnsi="宋体" w:cs="宋体"/>
          <w:b/>
          <w:bCs/>
          <w:szCs w:val="21"/>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rPr>
          <w:rFonts w:hint="eastAsia" w:ascii="宋体" w:hAnsi="宋体" w:cs="宋体"/>
          <w:szCs w:val="21"/>
        </w:rPr>
      </w:r>
      <w:r/>
    </w:p>
    <w:p>
      <w:pPr>
        <w:pStyle w:val="795"/>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451"/>
        <w:gridCol w:w="4535"/>
        <w:gridCol w:w="1417"/>
        <w:gridCol w:w="1701"/>
      </w:tblGrid>
      <w:tr>
        <w:trPr>
          <w:trHeight w:val="5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计算公式</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金额（元/月）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备注</w:t>
            </w:r>
            <w:r>
              <w:rPr>
                <w:rFonts w:hint="eastAsia" w:ascii="宋体" w:hAnsi="宋体" w:cs="宋体"/>
              </w:rPr>
            </w:r>
            <w:r/>
          </w:p>
        </w:tc>
      </w:tr>
      <w:tr>
        <w:trPr>
          <w:trHeight w:val="4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最低工资标准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2660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rPr>
                <w:rFonts w:hint="eastAsia" w:ascii="宋体" w:hAnsi="宋体" w:cs="宋体"/>
              </w:rPr>
            </w:r>
            <w:r/>
          </w:p>
        </w:tc>
      </w:tr>
      <w:tr>
        <w:trPr>
          <w:trHeight w:val="10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社保单位计提费用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缴费基数（≥4952）*缴费比例（≥24.7%）</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≥1223.144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pStyle w:val="795"/>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如保留小数点后两位测算，</w:t>
            </w:r>
            <w:r>
              <w:rPr>
                <w:rFonts w:hint="eastAsia" w:ascii="宋体" w:hAnsi="宋体" w:cs="宋体"/>
              </w:rPr>
            </w:r>
            <w:r/>
          </w:p>
          <w:p>
            <w:pPr>
              <w:pStyle w:val="795"/>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金额≥1223.15</w:t>
            </w:r>
            <w:r>
              <w:rPr>
                <w:rFonts w:hint="eastAsia" w:ascii="宋体" w:hAnsi="宋体" w:cs="宋体"/>
              </w:rPr>
            </w:r>
            <w:r/>
          </w:p>
        </w:tc>
      </w:tr>
      <w:tr>
        <w:trPr>
          <w:trHeight w:val="7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公积金单位计提费用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缴存基数（≥2660）*缴存比例（≥5%）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≥133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rPr>
                <w:rFonts w:hint="eastAsia" w:ascii="宋体" w:hAnsi="宋体" w:cs="宋体"/>
              </w:rPr>
            </w:r>
            <w:r/>
          </w:p>
        </w:tc>
      </w:tr>
      <w:tr>
        <w:trPr>
          <w:trHeight w:val="17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公积金个人计提费用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缴存基数（≥2</w:t>
            </w:r>
            <w:r>
              <w:rPr>
                <w:rFonts w:hint="eastAsia" w:ascii="宋体" w:hAnsi="宋体" w:cs="宋体"/>
                <w:color w:val="000000"/>
                <w:sz w:val="22"/>
              </w:rPr>
              <w:t xml:space="preserve">660）*缴存比例（≥5%）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≥133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pStyle w:val="795"/>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最低工资不包含劳动者按下限缴存的住房公积金，由用人单位按规定另行支付。</w:t>
            </w:r>
            <w:r>
              <w:rPr>
                <w:rFonts w:hint="eastAsia" w:ascii="宋体" w:hAnsi="宋体" w:cs="宋体"/>
              </w:rPr>
            </w:r>
            <w:r/>
          </w:p>
        </w:tc>
      </w:tr>
      <w:tr>
        <w:trPr>
          <w:cantSplit/>
          <w:trHeight w:val="7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vMerge w:val="restart"/>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企业用人成本1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序号1+2+3+4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≥4149.144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pStyle w:val="795"/>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普通人员</w:t>
            </w:r>
            <w:r>
              <w:rPr>
                <w:rFonts w:hint="eastAsia" w:ascii="宋体" w:hAnsi="宋体" w:cs="宋体"/>
              </w:rPr>
            </w:r>
            <w:r/>
          </w:p>
        </w:tc>
      </w:tr>
      <w:tr>
        <w:trPr>
          <w:cantSplit/>
          <w:trHeight w:val="1196"/>
        </w:trPr>
        <w:tc>
          <w:tcPr>
            <w:tcBorders>
              <w:top w:val="single" w:color="000000" w:sz="4" w:space="0"/>
              <w:left w:val="single" w:color="000000" w:sz="4" w:space="0"/>
              <w:bottom w:val="single" w:color="000000" w:sz="4" w:space="0"/>
              <w:right w:val="single" w:color="000000" w:sz="4" w:space="0"/>
            </w:tcBorders>
            <w:tcW w:w="695" w:type="dxa"/>
            <w:vAlign w:val="top"/>
            <w:vMerge w:val="continue"/>
            <w:textDirection w:val="lrTb"/>
            <w:noWrap w:val="false"/>
          </w:tcPr>
          <w:p>
            <w:pPr>
              <w:pStyle w:val="795"/>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企业用人成本2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pStyle w:val="79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序号1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pStyle w:val="795"/>
              <w:ind w:firstLine="21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≥2660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pStyle w:val="795"/>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享受社保公积金减免政策人员、退休返聘人员</w:t>
            </w:r>
            <w:r>
              <w:rPr>
                <w:rFonts w:hint="eastAsia" w:ascii="宋体" w:hAnsi="宋体" w:cs="宋体"/>
              </w:rPr>
            </w:r>
            <w:r/>
          </w:p>
        </w:tc>
      </w:tr>
    </w:tbl>
    <w:p>
      <w:pPr>
        <w:pStyle w:val="795"/>
        <w:ind w:firstLine="420"/>
        <w:jc w:val="left"/>
        <w:rPr>
          <w:rFonts w:hint="eastAsia" w:ascii="宋体" w:hAnsi="宋体" w:cs="宋体"/>
          <w:szCs w:val="21"/>
        </w:rPr>
      </w:pPr>
      <w:r>
        <w:rPr>
          <w:rFonts w:hint="eastAsia" w:ascii="宋体" w:hAnsi="宋体" w:cs="宋体"/>
          <w:szCs w:val="21"/>
        </w:rPr>
      </w:r>
      <w:r/>
    </w:p>
    <w:p>
      <w:pPr>
        <w:pStyle w:val="795"/>
        <w:jc w:val="left"/>
        <w:rPr>
          <w:rFonts w:hint="eastAsia" w:ascii="宋体" w:hAnsi="宋体" w:cs="宋体"/>
        </w:rPr>
      </w:pPr>
      <w:r>
        <w:rPr>
          <w:rFonts w:hint="eastAsia" w:ascii="宋体" w:hAnsi="宋体" w:cs="宋体"/>
          <w:sz w:val="24"/>
          <w:szCs w:val="24"/>
        </w:rPr>
        <w:t xml:space="preserve">表2：社会保险最低缴费比例（参考）</w:t>
      </w:r>
      <w:r>
        <w:rPr>
          <w:rFonts w:hint="eastAsia" w:ascii="宋体" w:hAnsi="宋体" w:cs="宋体"/>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95"/>
              <w:jc w:val="center"/>
              <w:widowControl/>
              <w:rPr>
                <w:rStyle w:val="878"/>
                <w:rFonts w:hint="eastAsia" w:ascii="宋体" w:hAnsi="宋体" w:cs="宋体"/>
                <w:b/>
                <w:bCs/>
                <w:color w:val="000000"/>
                <w:szCs w:val="21"/>
                <w:lang w:bidi="en-US"/>
              </w:rPr>
            </w:pPr>
            <w:r>
              <w:rPr>
                <w:rFonts w:hint="eastAsia" w:ascii="宋体" w:hAnsi="宋体" w:cs="宋体"/>
                <w:b/>
                <w:bCs/>
                <w:color w:val="000000"/>
                <w:szCs w:val="21"/>
                <w:lang w:bidi="en-US"/>
              </w:rPr>
              <w:t xml:space="preserve">序号</w:t>
            </w:r>
            <w:r>
              <w:rPr>
                <w:rStyle w:val="878"/>
                <w:rFonts w:hint="eastAsia" w:ascii="宋体" w:hAnsi="宋体" w:cs="宋体"/>
                <w:b/>
                <w:bCs/>
                <w:color w:val="000000"/>
                <w:szCs w:val="21"/>
                <w:lang w:bidi="en-US"/>
              </w:rPr>
            </w:r>
            <w:r/>
          </w:p>
        </w:tc>
        <w:tc>
          <w:tcPr>
            <w:tcW w:w="2595" w:type="dxa"/>
            <w:vAlign w:val="top"/>
            <w:textDirection w:val="lrTb"/>
            <w:noWrap w:val="false"/>
          </w:tcPr>
          <w:p>
            <w:pPr>
              <w:pStyle w:val="795"/>
              <w:jc w:val="center"/>
              <w:widowControl/>
              <w:rPr>
                <w:rStyle w:val="878"/>
                <w:rFonts w:hint="eastAsia" w:ascii="宋体" w:hAnsi="宋体" w:cs="宋体"/>
                <w:b/>
                <w:bCs/>
                <w:color w:val="000000"/>
                <w:szCs w:val="21"/>
                <w:lang w:bidi="en-US"/>
              </w:rPr>
            </w:pPr>
            <w:r>
              <w:rPr>
                <w:rFonts w:hint="eastAsia" w:ascii="宋体" w:hAnsi="宋体" w:cs="宋体"/>
                <w:b/>
                <w:bCs/>
                <w:color w:val="000000"/>
                <w:szCs w:val="21"/>
                <w:lang w:bidi="en-US"/>
              </w:rPr>
              <w:t xml:space="preserve">险种</w:t>
            </w:r>
            <w:r>
              <w:rPr>
                <w:rStyle w:val="878"/>
                <w:rFonts w:hint="eastAsia" w:ascii="宋体" w:hAnsi="宋体" w:cs="宋体"/>
                <w:b/>
                <w:bCs/>
                <w:color w:val="000000"/>
                <w:szCs w:val="21"/>
                <w:lang w:bidi="en-US"/>
              </w:rPr>
            </w:r>
            <w:r/>
          </w:p>
        </w:tc>
        <w:tc>
          <w:tcPr>
            <w:tcW w:w="3406" w:type="dxa"/>
            <w:vAlign w:val="top"/>
            <w:textDirection w:val="lrTb"/>
            <w:noWrap w:val="false"/>
          </w:tcPr>
          <w:p>
            <w:pPr>
              <w:pStyle w:val="795"/>
              <w:jc w:val="center"/>
              <w:widowControl/>
              <w:rPr>
                <w:rStyle w:val="878"/>
                <w:rFonts w:hint="eastAsia" w:ascii="宋体" w:hAnsi="宋体" w:cs="宋体"/>
                <w:b/>
                <w:bCs/>
                <w:color w:val="000000"/>
                <w:szCs w:val="21"/>
                <w:lang w:bidi="en-US"/>
              </w:rPr>
            </w:pPr>
            <w:r>
              <w:rPr>
                <w:rFonts w:hint="eastAsia" w:ascii="宋体" w:hAnsi="宋体" w:cs="宋体"/>
                <w:b/>
                <w:bCs/>
                <w:color w:val="000000"/>
                <w:szCs w:val="21"/>
                <w:lang w:bidi="en-US"/>
              </w:rPr>
              <w:t xml:space="preserve">单位缴纳比例</w:t>
            </w:r>
            <w:r>
              <w:rPr>
                <w:rStyle w:val="878"/>
                <w:rFonts w:hint="eastAsia" w:ascii="宋体" w:hAnsi="宋体" w:cs="宋体"/>
                <w:b/>
                <w:bCs/>
                <w:color w:val="000000"/>
                <w:szCs w:val="21"/>
                <w:lang w:bidi="en-US"/>
              </w:rPr>
            </w:r>
            <w:r/>
          </w:p>
        </w:tc>
        <w:tc>
          <w:tcPr>
            <w:tcW w:w="3074" w:type="dxa"/>
            <w:vAlign w:val="top"/>
            <w:textDirection w:val="lrTb"/>
            <w:noWrap w:val="false"/>
          </w:tcPr>
          <w:p>
            <w:pPr>
              <w:pStyle w:val="795"/>
              <w:jc w:val="center"/>
              <w:widowControl/>
              <w:rPr>
                <w:rStyle w:val="878"/>
                <w:rFonts w:hint="eastAsia" w:ascii="宋体" w:hAnsi="宋体" w:cs="宋体"/>
                <w:b/>
                <w:bCs/>
                <w:color w:val="000000"/>
                <w:szCs w:val="21"/>
                <w:lang w:bidi="en-US"/>
              </w:rPr>
            </w:pPr>
            <w:r>
              <w:rPr>
                <w:rFonts w:hint="eastAsia" w:ascii="宋体" w:hAnsi="宋体" w:cs="宋体"/>
                <w:b/>
                <w:bCs/>
                <w:color w:val="000000"/>
                <w:szCs w:val="21"/>
                <w:lang w:bidi="en-US"/>
              </w:rPr>
              <w:t xml:space="preserve">个人缴纳比例及金额</w:t>
            </w:r>
            <w:r>
              <w:rPr>
                <w:rStyle w:val="878"/>
                <w:rFonts w:hint="eastAsia" w:ascii="宋体" w:hAnsi="宋体" w:cs="宋体"/>
                <w:b/>
                <w:bCs/>
                <w:color w:val="000000"/>
                <w:szCs w:val="21"/>
                <w:lang w:bidi="en-US"/>
              </w:rPr>
            </w:r>
            <w:r/>
          </w:p>
        </w:tc>
      </w:tr>
      <w:tr>
        <w:trPr/>
        <w:tc>
          <w:tcPr>
            <w:tcW w:w="773"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1</w:t>
            </w:r>
            <w:r>
              <w:rPr>
                <w:rStyle w:val="878"/>
                <w:rFonts w:hint="eastAsia" w:ascii="宋体" w:hAnsi="宋体" w:cs="宋体"/>
                <w:szCs w:val="21"/>
              </w:rPr>
            </w:r>
            <w:r/>
          </w:p>
        </w:tc>
        <w:tc>
          <w:tcPr>
            <w:tcW w:w="2595"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养老保险</w:t>
            </w:r>
            <w:r>
              <w:rPr>
                <w:rStyle w:val="878"/>
                <w:rFonts w:hint="eastAsia" w:ascii="宋体" w:hAnsi="宋体" w:cs="宋体"/>
                <w:szCs w:val="21"/>
              </w:rPr>
            </w:r>
            <w:r/>
          </w:p>
        </w:tc>
        <w:tc>
          <w:tcPr>
            <w:tcW w:w="3406"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16%</w:t>
            </w:r>
            <w:r>
              <w:rPr>
                <w:rStyle w:val="878"/>
                <w:rFonts w:hint="eastAsia" w:ascii="宋体" w:hAnsi="宋体" w:cs="宋体"/>
                <w:szCs w:val="21"/>
              </w:rPr>
            </w:r>
            <w:r/>
          </w:p>
        </w:tc>
        <w:tc>
          <w:tcPr>
            <w:tcW w:w="3074"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8%</w:t>
            </w:r>
            <w:r>
              <w:rPr>
                <w:rStyle w:val="878"/>
                <w:rFonts w:hint="eastAsia" w:ascii="宋体" w:hAnsi="宋体" w:cs="宋体"/>
                <w:szCs w:val="21"/>
              </w:rPr>
            </w:r>
            <w:r/>
          </w:p>
        </w:tc>
      </w:tr>
      <w:tr>
        <w:trPr/>
        <w:tc>
          <w:tcPr>
            <w:tcW w:w="773"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2</w:t>
            </w:r>
            <w:r>
              <w:rPr>
                <w:rStyle w:val="878"/>
                <w:rFonts w:hint="eastAsia" w:ascii="宋体" w:hAnsi="宋体" w:cs="宋体"/>
                <w:szCs w:val="21"/>
              </w:rPr>
            </w:r>
            <w:r/>
          </w:p>
        </w:tc>
        <w:tc>
          <w:tcPr>
            <w:tcW w:w="2595"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医疗保险</w:t>
            </w:r>
            <w:r>
              <w:rPr>
                <w:rStyle w:val="878"/>
                <w:rFonts w:hint="eastAsia" w:ascii="宋体" w:hAnsi="宋体" w:cs="宋体"/>
                <w:szCs w:val="21"/>
              </w:rPr>
            </w:r>
            <w:r/>
          </w:p>
        </w:tc>
        <w:tc>
          <w:tcPr>
            <w:tcW w:w="3406"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7%   </w:t>
            </w:r>
            <w:r>
              <w:rPr>
                <w:rStyle w:val="878"/>
                <w:rFonts w:hint="eastAsia" w:ascii="宋体" w:hAnsi="宋体" w:cs="宋体"/>
                <w:szCs w:val="21"/>
              </w:rPr>
            </w:r>
            <w:r/>
          </w:p>
        </w:tc>
        <w:tc>
          <w:tcPr>
            <w:tcW w:w="3074"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2%</w:t>
            </w:r>
            <w:r>
              <w:rPr>
                <w:rStyle w:val="878"/>
                <w:rFonts w:hint="eastAsia" w:ascii="宋体" w:hAnsi="宋体" w:cs="宋体"/>
                <w:szCs w:val="21"/>
              </w:rPr>
            </w:r>
            <w:r/>
          </w:p>
        </w:tc>
      </w:tr>
      <w:tr>
        <w:trPr/>
        <w:tc>
          <w:tcPr>
            <w:tcW w:w="773"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3</w:t>
            </w:r>
            <w:r>
              <w:rPr>
                <w:rStyle w:val="878"/>
                <w:rFonts w:hint="eastAsia" w:ascii="宋体" w:hAnsi="宋体" w:cs="宋体"/>
                <w:szCs w:val="21"/>
              </w:rPr>
            </w:r>
            <w:r/>
          </w:p>
        </w:tc>
        <w:tc>
          <w:tcPr>
            <w:tcW w:w="2595"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工伤保险</w:t>
            </w:r>
            <w:r>
              <w:rPr>
                <w:rStyle w:val="878"/>
                <w:rFonts w:hint="eastAsia" w:ascii="宋体" w:hAnsi="宋体" w:cs="宋体"/>
                <w:szCs w:val="21"/>
              </w:rPr>
            </w:r>
            <w:r/>
          </w:p>
        </w:tc>
        <w:tc>
          <w:tcPr>
            <w:tcW w:w="3406"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0.4%</w:t>
            </w:r>
            <w:r>
              <w:rPr>
                <w:rStyle w:val="878"/>
                <w:rFonts w:hint="eastAsia" w:ascii="宋体" w:hAnsi="宋体" w:cs="宋体"/>
                <w:szCs w:val="21"/>
              </w:rPr>
            </w:r>
            <w:r/>
          </w:p>
        </w:tc>
        <w:tc>
          <w:tcPr>
            <w:tcW w:w="3074"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w:t>
            </w:r>
            <w:r>
              <w:rPr>
                <w:rStyle w:val="878"/>
                <w:rFonts w:hint="eastAsia" w:ascii="宋体" w:hAnsi="宋体" w:cs="宋体"/>
                <w:szCs w:val="21"/>
              </w:rPr>
            </w:r>
            <w:r/>
          </w:p>
        </w:tc>
      </w:tr>
      <w:tr>
        <w:trPr/>
        <w:tc>
          <w:tcPr>
            <w:tcW w:w="773"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4</w:t>
            </w:r>
            <w:r>
              <w:rPr>
                <w:rStyle w:val="878"/>
                <w:rFonts w:hint="eastAsia" w:ascii="宋体" w:hAnsi="宋体" w:cs="宋体"/>
                <w:szCs w:val="21"/>
              </w:rPr>
            </w:r>
            <w:r/>
          </w:p>
        </w:tc>
        <w:tc>
          <w:tcPr>
            <w:tcW w:w="2595"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失业保险</w:t>
            </w:r>
            <w:r>
              <w:rPr>
                <w:rStyle w:val="878"/>
                <w:rFonts w:hint="eastAsia" w:ascii="宋体" w:hAnsi="宋体" w:cs="宋体"/>
                <w:szCs w:val="21"/>
              </w:rPr>
            </w:r>
            <w:r/>
          </w:p>
        </w:tc>
        <w:tc>
          <w:tcPr>
            <w:tcW w:w="3406"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0.5%</w:t>
            </w:r>
            <w:r>
              <w:rPr>
                <w:rStyle w:val="878"/>
                <w:rFonts w:hint="eastAsia" w:ascii="宋体" w:hAnsi="宋体" w:cs="宋体"/>
                <w:szCs w:val="21"/>
              </w:rPr>
            </w:r>
            <w:r/>
          </w:p>
        </w:tc>
        <w:tc>
          <w:tcPr>
            <w:tcW w:w="3074"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0.5%</w:t>
            </w:r>
            <w:r>
              <w:rPr>
                <w:rStyle w:val="878"/>
                <w:rFonts w:hint="eastAsia" w:ascii="宋体" w:hAnsi="宋体" w:cs="宋体"/>
                <w:szCs w:val="21"/>
              </w:rPr>
            </w:r>
            <w:r/>
          </w:p>
        </w:tc>
      </w:tr>
      <w:tr>
        <w:trPr/>
        <w:tc>
          <w:tcPr>
            <w:tcW w:w="773"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5</w:t>
            </w:r>
            <w:r>
              <w:rPr>
                <w:rStyle w:val="878"/>
                <w:rFonts w:hint="eastAsia" w:ascii="宋体" w:hAnsi="宋体" w:cs="宋体"/>
                <w:szCs w:val="21"/>
              </w:rPr>
            </w:r>
            <w:r/>
          </w:p>
        </w:tc>
        <w:tc>
          <w:tcPr>
            <w:tcW w:w="2595"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生育保险</w:t>
            </w:r>
            <w:r>
              <w:rPr>
                <w:rStyle w:val="878"/>
                <w:rFonts w:hint="eastAsia" w:ascii="宋体" w:hAnsi="宋体" w:cs="宋体"/>
                <w:szCs w:val="21"/>
              </w:rPr>
            </w:r>
            <w:r/>
          </w:p>
        </w:tc>
        <w:tc>
          <w:tcPr>
            <w:tcW w:w="3406"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0.8%</w:t>
            </w:r>
            <w:r>
              <w:rPr>
                <w:rStyle w:val="878"/>
                <w:rFonts w:hint="eastAsia" w:ascii="宋体" w:hAnsi="宋体" w:cs="宋体"/>
                <w:szCs w:val="21"/>
              </w:rPr>
            </w:r>
            <w:r/>
          </w:p>
        </w:tc>
        <w:tc>
          <w:tcPr>
            <w:tcW w:w="3074"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w:t>
            </w:r>
            <w:r>
              <w:rPr>
                <w:rStyle w:val="878"/>
                <w:rFonts w:hint="eastAsia" w:ascii="宋体" w:hAnsi="宋体" w:cs="宋体"/>
                <w:szCs w:val="21"/>
              </w:rPr>
            </w:r>
            <w:r/>
          </w:p>
        </w:tc>
      </w:tr>
      <w:tr>
        <w:trPr/>
        <w:tc>
          <w:tcPr>
            <w:tcW w:w="773"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6</w:t>
            </w:r>
            <w:r>
              <w:rPr>
                <w:rStyle w:val="878"/>
                <w:rFonts w:hint="eastAsia" w:ascii="宋体" w:hAnsi="宋体" w:cs="宋体"/>
                <w:szCs w:val="21"/>
              </w:rPr>
            </w:r>
            <w:r/>
          </w:p>
        </w:tc>
        <w:tc>
          <w:tcPr>
            <w:tcW w:w="2595"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大病医疗救助</w:t>
            </w:r>
            <w:r>
              <w:rPr>
                <w:rStyle w:val="878"/>
                <w:rFonts w:hint="eastAsia" w:ascii="宋体" w:hAnsi="宋体" w:cs="宋体"/>
                <w:szCs w:val="21"/>
              </w:rPr>
            </w:r>
            <w:r/>
          </w:p>
        </w:tc>
        <w:tc>
          <w:tcPr>
            <w:tcW w:w="3406"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w:t>
            </w:r>
            <w:r>
              <w:rPr>
                <w:rStyle w:val="878"/>
                <w:rFonts w:hint="eastAsia" w:ascii="宋体" w:hAnsi="宋体" w:cs="宋体"/>
                <w:szCs w:val="21"/>
              </w:rPr>
            </w:r>
            <w:r/>
          </w:p>
        </w:tc>
        <w:tc>
          <w:tcPr>
            <w:tcW w:w="3074" w:type="dxa"/>
            <w:vAlign w:val="top"/>
            <w:textDirection w:val="lrTb"/>
            <w:noWrap w:val="false"/>
          </w:tcPr>
          <w:p>
            <w:pPr>
              <w:pStyle w:val="795"/>
              <w:jc w:val="center"/>
              <w:rPr>
                <w:rStyle w:val="878"/>
                <w:rFonts w:hint="eastAsia" w:ascii="宋体" w:hAnsi="宋体" w:cs="宋体"/>
                <w:szCs w:val="21"/>
              </w:rPr>
            </w:pPr>
            <w:r>
              <w:rPr>
                <w:rFonts w:hint="eastAsia" w:ascii="宋体" w:hAnsi="宋体" w:cs="宋体"/>
                <w:szCs w:val="21"/>
              </w:rPr>
              <w:t xml:space="preserve">10元/月</w:t>
            </w:r>
            <w:r>
              <w:rPr>
                <w:rStyle w:val="878"/>
                <w:rFonts w:hint="eastAsia" w:ascii="宋体" w:hAnsi="宋体" w:cs="宋体"/>
                <w:szCs w:val="21"/>
              </w:rPr>
            </w:r>
            <w:r/>
          </w:p>
        </w:tc>
      </w:tr>
    </w:tbl>
    <w:p>
      <w:pPr>
        <w:pStyle w:val="795"/>
        <w:rPr>
          <w:rFonts w:hint="eastAsia" w:ascii="宋体" w:hAnsi="宋体" w:cs="宋体"/>
          <w:sz w:val="24"/>
          <w:szCs w:val="24"/>
        </w:rPr>
      </w:pPr>
      <w:r>
        <w:rPr>
          <w:rFonts w:hint="eastAsia" w:ascii="宋体" w:hAnsi="宋体" w:cs="宋体"/>
          <w:sz w:val="24"/>
          <w:szCs w:val="24"/>
        </w:rPr>
      </w:r>
      <w:r/>
    </w:p>
    <w:p>
      <w:pPr>
        <w:pStyle w:val="861"/>
        <w:ind w:firstLine="480"/>
        <w:jc w:val="both"/>
        <w:spacing w:before="0" w:beforeAutospacing="0" w:after="0" w:afterAutospacing="0" w:line="360" w:lineRule="auto"/>
        <w:rPr>
          <w:rFonts w:hint="eastAsia"/>
          <w:color w:val="000000"/>
        </w:rPr>
      </w:pPr>
      <w:r>
        <w:rPr>
          <w:rFonts w:hint="eastAsia"/>
          <w:color w:val="000000"/>
        </w:rPr>
        <w:t xml:space="preserve">备注： </w:t>
      </w:r>
      <w:r/>
    </w:p>
    <w:p>
      <w:pPr>
        <w:pStyle w:val="861"/>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861"/>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861"/>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3.《分项报价表》中的分项名称须与“第四章－项目清单”中的名称一一对应，如有缺项、漏项，视为无效响应。</w:t>
      </w:r>
      <w:r>
        <w:rPr>
          <w:rFonts w:hint="eastAsia"/>
        </w:rPr>
        <w:t xml:space="preserve">“项目清单”中分项仅为一项的，此表无需提供。</w:t>
      </w:r>
      <w:r>
        <w:rPr>
          <w:rFonts w:hint="eastAsia"/>
          <w:color w:val="000000"/>
        </w:rPr>
      </w:r>
      <w:r/>
    </w:p>
    <w:p>
      <w:pPr>
        <w:pStyle w:val="861"/>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798"/>
        <w:ind w:firstLine="434"/>
        <w:spacing w:before="163" w:after="163"/>
        <w:rPr>
          <w:rFonts w:hint="eastAsia" w:ascii="宋体" w:hAnsi="宋体" w:cs="宋体"/>
        </w:rPr>
      </w:pPr>
      <w:r>
        <w:rPr>
          <w:rFonts w:hint="eastAsia" w:ascii="宋体" w:hAnsi="宋体" w:cs="宋体"/>
          <w:i/>
          <w:u w:val="single"/>
        </w:rPr>
        <w:br w:type="page" w:clear="all"/>
      </w:r>
      <w:bookmarkEnd w:id="205"/>
      <w:r/>
      <w:bookmarkEnd w:id="206"/>
      <w:r/>
      <w:bookmarkEnd w:id="237"/>
      <w:r/>
      <w:bookmarkStart w:id="249" w:name="_Toc227249431"/>
      <w:r/>
      <w:bookmarkStart w:id="250" w:name="_Toc28982"/>
      <w:r>
        <w:rPr>
          <w:rFonts w:hint="eastAsia" w:ascii="宋体" w:hAnsi="宋体" w:cs="宋体"/>
        </w:rPr>
        <w:t xml:space="preserve">七</w:t>
      </w:r>
      <w:r>
        <w:rPr>
          <w:rFonts w:hint="eastAsia" w:ascii="宋体" w:hAnsi="宋体" w:cs="宋体"/>
        </w:rPr>
        <w:t xml:space="preserve">、商务要求响应及偏离表</w:t>
      </w:r>
      <w:bookmarkEnd w:id="249"/>
      <w:r/>
      <w:bookmarkEnd w:id="250"/>
      <w:r>
        <w:rPr>
          <w:rFonts w:hint="eastAsia" w:ascii="宋体" w:hAnsi="宋体" w:cs="宋体"/>
        </w:rPr>
      </w:r>
      <w:r/>
    </w:p>
    <w:p>
      <w:pPr>
        <w:pStyle w:val="795"/>
        <w:jc w:val="center"/>
        <w:spacing w:line="360" w:lineRule="auto"/>
        <w:rPr>
          <w:rFonts w:hint="eastAsia" w:ascii="宋体" w:hAnsi="宋体" w:cs="宋体"/>
          <w:b/>
          <w:bCs/>
          <w:sz w:val="32"/>
          <w:szCs w:val="36"/>
        </w:rPr>
      </w:pPr>
      <w:r>
        <w:rPr>
          <w:rFonts w:hint="eastAsia" w:ascii="宋体" w:hAnsi="宋体" w:cs="宋体"/>
          <w:b/>
          <w:bCs/>
          <w:sz w:val="32"/>
          <w:szCs w:val="36"/>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1258"/>
        <w:gridCol w:w="1258"/>
      </w:tblGrid>
      <w:tr>
        <w:trPr>
          <w:cantSplit/>
        </w:trPr>
        <w:tc>
          <w:tcPr>
            <w:tcW w:w="795"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2878"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磋商文件要求</w:t>
            </w:r>
            <w:r/>
          </w:p>
        </w:tc>
        <w:tc>
          <w:tcPr>
            <w:tcW w:w="2832"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响应情况</w:t>
            </w:r>
            <w:r/>
          </w:p>
        </w:tc>
        <w:tc>
          <w:tcPr>
            <w:tcW w:w="1258"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超出、符合</w:t>
            </w:r>
            <w:r>
              <w:rPr>
                <w:rFonts w:hint="eastAsia" w:ascii="宋体" w:hAnsi="宋体" w:cs="宋体"/>
                <w:color w:val="000000"/>
                <w:sz w:val="24"/>
                <w:szCs w:val="24"/>
              </w:rPr>
              <w:t xml:space="preserve">或</w:t>
            </w:r>
            <w:r>
              <w:rPr>
                <w:rFonts w:hint="eastAsia" w:ascii="宋体" w:hAnsi="宋体" w:cs="宋体"/>
                <w:color w:val="000000"/>
                <w:sz w:val="24"/>
                <w:szCs w:val="24"/>
              </w:rPr>
              <w:t xml:space="preserve">偏离</w:t>
            </w:r>
            <w:r/>
          </w:p>
        </w:tc>
        <w:tc>
          <w:tcPr>
            <w:tcW w:w="1258"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证明材料（</w:t>
            </w:r>
            <w:r>
              <w:rPr>
                <w:rFonts w:hint="eastAsia" w:ascii="宋体" w:hAnsi="宋体" w:cs="宋体"/>
                <w:color w:val="000000"/>
                <w:sz w:val="24"/>
                <w:szCs w:val="24"/>
              </w:rPr>
              <w:t xml:space="preserve">标注页码</w:t>
            </w: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cantSplit/>
          <w:trHeight w:val="640"/>
        </w:trPr>
        <w:tc>
          <w:tcPr>
            <w:tcW w:w="795"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7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2"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95"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7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2"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95"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7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2"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95"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7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2"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95"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7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2"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95"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7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2"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95"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7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2"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95"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7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2"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top"/>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58" w:type="dxa"/>
            <w:vAlign w:val="center"/>
            <w:textDirection w:val="lrTb"/>
            <w:noWrap w:val="false"/>
          </w:tcPr>
          <w:p>
            <w:pPr>
              <w:pStyle w:val="79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861"/>
        <w:jc w:val="both"/>
        <w:spacing w:before="0" w:beforeAutospacing="0" w:after="0" w:afterAutospacing="0" w:line="360" w:lineRule="auto"/>
        <w:rPr>
          <w:rFonts w:hint="eastAsia"/>
        </w:rPr>
      </w:pPr>
      <w:r>
        <w:rPr>
          <w:rFonts w:hint="eastAsia"/>
        </w:rPr>
      </w:r>
      <w:r/>
    </w:p>
    <w:p>
      <w:pPr>
        <w:pStyle w:val="795"/>
        <w:ind w:right="180" w:firstLine="480"/>
        <w:spacing w:line="360" w:lineRule="auto"/>
        <w:rPr>
          <w:rFonts w:hint="eastAsia" w:ascii="宋体" w:hAnsi="宋体" w:cs="宋体"/>
          <w:sz w:val="24"/>
          <w:szCs w:val="24"/>
        </w:rPr>
      </w:pPr>
      <w:r>
        <w:rPr>
          <w:rFonts w:hint="eastAsia" w:ascii="宋体" w:hAnsi="宋体" w:cs="宋体"/>
          <w:sz w:val="24"/>
          <w:szCs w:val="24"/>
        </w:rPr>
        <w:t xml:space="preserve">供应商名称：（加盖电子公章）</w:t>
      </w:r>
      <w:r/>
    </w:p>
    <w:p>
      <w:pPr>
        <w:pStyle w:val="79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61"/>
        <w:ind w:firstLine="480"/>
        <w:jc w:val="both"/>
        <w:spacing w:before="0" w:beforeAutospacing="0" w:after="0" w:afterAutospacing="0" w:line="360" w:lineRule="auto"/>
        <w:rPr>
          <w:rFonts w:hint="eastAsia"/>
        </w:rPr>
      </w:pPr>
      <w:r>
        <w:rPr>
          <w:rFonts w:hint="eastAsia"/>
        </w:rPr>
        <w:t xml:space="preserve">备注： </w:t>
      </w:r>
      <w:r/>
    </w:p>
    <w:p>
      <w:pPr>
        <w:pStyle w:val="861"/>
        <w:ind w:firstLine="480"/>
        <w:jc w:val="both"/>
        <w:spacing w:before="0" w:beforeAutospacing="0" w:after="0" w:afterAutospacing="0" w:line="360" w:lineRule="auto"/>
        <w:rPr>
          <w:rFonts w:hint="eastAsia"/>
        </w:rPr>
      </w:pPr>
      <w:r>
        <w:rPr>
          <w:rFonts w:hint="eastAsia"/>
        </w:rPr>
        <w:t xml:space="preserve">1.供应商须对磋商文件商务要求中的实质性要求（斜体下划线内容或打“★”内容）做出明确响应，否则视为无效响应。</w:t>
      </w:r>
      <w:r/>
    </w:p>
    <w:p>
      <w:pPr>
        <w:pStyle w:val="861"/>
        <w:ind w:firstLine="480"/>
        <w:jc w:val="both"/>
        <w:spacing w:before="0" w:beforeAutospacing="0" w:after="0" w:afterAutospacing="0" w:line="360" w:lineRule="auto"/>
        <w:rPr>
          <w:rFonts w:hint="eastAsia"/>
        </w:rPr>
      </w:pPr>
      <w:r>
        <w:rPr>
          <w:rFonts w:hint="eastAsia"/>
        </w:rPr>
        <w:t xml:space="preserve">2.行数不够，可自行添加。</w:t>
      </w:r>
      <w:r/>
    </w:p>
    <w:p>
      <w:pPr>
        <w:pStyle w:val="795"/>
        <w:spacing w:line="360" w:lineRule="auto"/>
        <w:rPr>
          <w:rFonts w:hint="eastAsia" w:ascii="宋体" w:hAnsi="宋体" w:cs="宋体"/>
        </w:rPr>
      </w:pPr>
      <w:r>
        <w:rPr>
          <w:rFonts w:hint="eastAsia" w:ascii="宋体" w:hAnsi="宋体" w:cs="宋体"/>
        </w:rPr>
      </w:r>
      <w:r/>
    </w:p>
    <w:p>
      <w:pPr>
        <w:pStyle w:val="795"/>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808"/>
        <w:spacing w:line="360" w:lineRule="auto"/>
        <w:rPr>
          <w:rFonts w:hint="eastAsia" w:ascii="宋体" w:hAnsi="宋体" w:eastAsia="宋体"/>
          <w:b/>
          <w:bCs/>
          <w:sz w:val="32"/>
          <w:szCs w:val="32"/>
        </w:rPr>
      </w:pPr>
      <w:r>
        <w:rPr>
          <w:rFonts w:hint="eastAsia" w:ascii="宋体" w:hAnsi="宋体" w:eastAsia="宋体"/>
          <w:b/>
          <w:bCs/>
          <w:sz w:val="32"/>
          <w:szCs w:val="32"/>
        </w:rPr>
      </w:r>
      <w:r/>
    </w:p>
    <w:p>
      <w:pPr>
        <w:pStyle w:val="795"/>
        <w:spacing w:line="360" w:lineRule="auto"/>
        <w:rPr>
          <w:rFonts w:hint="eastAsia" w:ascii="宋体" w:hAnsi="宋体" w:cs="宋体"/>
          <w:b/>
          <w:bCs/>
          <w:sz w:val="32"/>
          <w:szCs w:val="32"/>
        </w:rPr>
      </w:pPr>
      <w:r>
        <w:rPr>
          <w:rFonts w:hint="eastAsia" w:ascii="宋体" w:hAnsi="宋体" w:cs="宋体"/>
          <w:b/>
          <w:bCs/>
          <w:sz w:val="32"/>
          <w:szCs w:val="32"/>
        </w:rPr>
      </w:r>
      <w:r/>
    </w:p>
    <w:p>
      <w:pPr>
        <w:pStyle w:val="798"/>
        <w:ind w:firstLine="434"/>
        <w:spacing w:before="163" w:after="163"/>
        <w:rPr>
          <w:rFonts w:hint="eastAsia" w:ascii="宋体" w:hAnsi="宋体" w:cs="宋体"/>
        </w:rPr>
      </w:pPr>
      <w:r/>
      <w:bookmarkStart w:id="251" w:name="_Toc227249432"/>
      <w:r/>
      <w:bookmarkStart w:id="252" w:name="_Toc11565"/>
      <w:r>
        <w:rPr>
          <w:rFonts w:hint="eastAsia" w:ascii="宋体" w:hAnsi="宋体" w:cs="宋体"/>
        </w:rPr>
        <w:t xml:space="preserve">八</w:t>
      </w:r>
      <w:r>
        <w:rPr>
          <w:rFonts w:hint="eastAsia" w:ascii="宋体" w:hAnsi="宋体" w:cs="宋体"/>
        </w:rPr>
        <w:t xml:space="preserve">、中小企业声明函</w:t>
      </w:r>
      <w:bookmarkEnd w:id="251"/>
      <w:r/>
      <w:bookmarkEnd w:id="252"/>
      <w:r>
        <w:rPr>
          <w:rFonts w:hint="eastAsia" w:ascii="宋体" w:hAnsi="宋体" w:cs="宋体"/>
        </w:rPr>
      </w:r>
      <w:r/>
    </w:p>
    <w:p>
      <w:pPr>
        <w:pStyle w:val="795"/>
        <w:jc w:val="center"/>
        <w:spacing w:line="360" w:lineRule="auto"/>
        <w:rPr>
          <w:rFonts w:hint="eastAsia" w:ascii="宋体" w:hAnsi="宋体" w:cs="宋体"/>
          <w:b/>
          <w:bCs/>
          <w:sz w:val="32"/>
          <w:szCs w:val="36"/>
        </w:rPr>
      </w:pPr>
      <w:r>
        <w:rPr>
          <w:rFonts w:hint="eastAsia" w:ascii="宋体" w:hAnsi="宋体" w:cs="宋体"/>
          <w:b/>
          <w:bCs/>
          <w:sz w:val="32"/>
          <w:szCs w:val="36"/>
        </w:rPr>
        <w:t xml:space="preserve">中小企业声明函（服务）</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XXXXXXXXXXXXXXXXXXXXXXXXX</w:t>
      </w:r>
      <w:r>
        <w:rPr>
          <w:rFonts w:hint="eastAsia" w:ascii="宋体" w:hAnsi="宋体" w:cs="宋体"/>
          <w:sz w:val="24"/>
          <w:szCs w:val="24"/>
        </w:rPr>
        <w:t xml:space="preserve">（单位名称）采购编号为</w:t>
      </w:r>
      <w:r>
        <w:rPr>
          <w:rFonts w:hint="eastAsia" w:ascii="宋体" w:hAnsi="宋体" w:cs="宋体"/>
          <w:sz w:val="24"/>
          <w:szCs w:val="24"/>
          <w:u w:val="single"/>
        </w:rPr>
        <w:t xml:space="preserve">XXXXXXXXXXXXXXXXXXXXXXXXX</w:t>
      </w:r>
      <w:r>
        <w:rPr>
          <w:rFonts w:hint="eastAsia" w:ascii="宋体" w:hAnsi="宋体" w:cs="宋体"/>
          <w:sz w:val="24"/>
          <w:szCs w:val="24"/>
        </w:rPr>
        <w:t xml:space="preserve">项目（分包号：</w:t>
      </w:r>
      <w:r>
        <w:rPr>
          <w:rFonts w:hint="eastAsia" w:ascii="宋体" w:hAnsi="宋体" w:cs="宋体"/>
          <w:sz w:val="24"/>
          <w:szCs w:val="24"/>
          <w:u w:val="single"/>
        </w:rPr>
        <w:t xml:space="preserve">XXX</w:t>
      </w:r>
      <w:r>
        <w:rPr>
          <w:rFonts w:hint="eastAsia" w:ascii="宋体" w:hAnsi="宋体" w:cs="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pStyle w:val="795"/>
        <w:ind w:firstLine="480"/>
        <w:spacing w:line="360" w:lineRule="auto"/>
        <w:rPr>
          <w:rFonts w:hint="eastAsia"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      </w:t>
      </w:r>
      <w:r>
        <w:rPr>
          <w:rFonts w:hint="eastAsia" w:ascii="宋体" w:hAnsi="宋体" w:cs="宋体"/>
          <w:sz w:val="24"/>
          <w:szCs w:val="24"/>
        </w:rPr>
        <w:t xml:space="preserve">（标的名称）属于</w:t>
      </w:r>
      <w:r>
        <w:rPr>
          <w:rFonts w:hint="eastAsia" w:ascii="宋体" w:hAnsi="宋体" w:cs="宋体"/>
          <w:sz w:val="24"/>
          <w:szCs w:val="24"/>
          <w:u w:val="single"/>
        </w:rPr>
        <w:t xml:space="preserve">      </w:t>
      </w:r>
      <w:r>
        <w:rPr>
          <w:rFonts w:hint="eastAsia" w:ascii="宋体" w:hAnsi="宋体" w:cs="宋体"/>
          <w:sz w:val="24"/>
          <w:szCs w:val="24"/>
        </w:rPr>
        <w:t xml:space="preserve">行业（磋商文件中明确的所属行业）；承接企业为</w:t>
      </w:r>
      <w:r>
        <w:rPr>
          <w:rFonts w:hint="eastAsia" w:ascii="宋体" w:hAnsi="宋体" w:cs="宋体"/>
          <w:sz w:val="24"/>
          <w:szCs w:val="24"/>
          <w:u w:val="single"/>
        </w:rPr>
        <w:t xml:space="preserve">      </w:t>
      </w:r>
      <w:r>
        <w:rPr>
          <w:rFonts w:hint="eastAsia" w:ascii="宋体" w:hAnsi="宋体" w:cs="宋体"/>
          <w:sz w:val="24"/>
          <w:szCs w:val="24"/>
        </w:rPr>
        <w:t xml:space="preserve">（企业名称），从业人员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w:t>
      </w:r>
      <w:r>
        <w:rPr>
          <w:rFonts w:hint="eastAsia" w:ascii="宋体" w:hAnsi="宋体" w:cs="宋体"/>
          <w:i/>
          <w:sz w:val="24"/>
          <w:szCs w:val="24"/>
          <w:u w:val="single"/>
        </w:rPr>
      </w:r>
      <w:r/>
    </w:p>
    <w:p>
      <w:pPr>
        <w:pStyle w:val="795"/>
        <w:ind w:firstLine="480"/>
        <w:spacing w:line="360" w:lineRule="auto"/>
        <w:rPr>
          <w:rFonts w:hint="eastAsia" w:ascii="宋体" w:hAnsi="宋体" w:cs="宋体"/>
          <w:i/>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w:t>
      </w:r>
      <w:r>
        <w:rPr>
          <w:rFonts w:hint="eastAsia" w:ascii="宋体" w:hAnsi="宋体" w:cs="宋体"/>
          <w:sz w:val="24"/>
          <w:szCs w:val="24"/>
        </w:rPr>
        <w:t xml:space="preserve">（标的名称）属于</w:t>
      </w:r>
      <w:r>
        <w:rPr>
          <w:rFonts w:hint="eastAsia" w:ascii="宋体" w:hAnsi="宋体" w:cs="宋体"/>
          <w:sz w:val="24"/>
          <w:szCs w:val="24"/>
          <w:u w:val="single"/>
        </w:rPr>
        <w:t xml:space="preserve">      </w:t>
      </w:r>
      <w:r>
        <w:rPr>
          <w:rFonts w:hint="eastAsia" w:ascii="宋体" w:hAnsi="宋体" w:cs="宋体"/>
          <w:sz w:val="24"/>
          <w:szCs w:val="24"/>
        </w:rPr>
        <w:t xml:space="preserve">行业（磋商文件中明确的所属行业）；承接企业为</w:t>
      </w:r>
      <w:r>
        <w:rPr>
          <w:rFonts w:hint="eastAsia" w:ascii="宋体" w:hAnsi="宋体" w:cs="宋体"/>
          <w:sz w:val="24"/>
          <w:szCs w:val="24"/>
          <w:u w:val="single"/>
        </w:rPr>
        <w:t xml:space="preserve">      </w:t>
      </w:r>
      <w:r>
        <w:rPr>
          <w:rFonts w:hint="eastAsia" w:ascii="宋体" w:hAnsi="宋体" w:cs="宋体"/>
          <w:sz w:val="24"/>
          <w:szCs w:val="24"/>
        </w:rPr>
        <w:t xml:space="preserve">（企业名称），从业人员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w:t>
      </w:r>
      <w:r>
        <w:rPr>
          <w:rFonts w:hint="eastAsia" w:ascii="宋体" w:hAnsi="宋体" w:cs="宋体"/>
          <w:i/>
          <w:sz w:val="24"/>
          <w:szCs w:val="24"/>
        </w:rPr>
      </w:r>
      <w:r/>
    </w:p>
    <w:p>
      <w:pPr>
        <w:pStyle w:val="795"/>
        <w:ind w:firstLine="360"/>
        <w:spacing w:line="360" w:lineRule="auto"/>
        <w:rPr>
          <w:rFonts w:hint="eastAsia" w:ascii="宋体" w:hAnsi="宋体" w:cs="宋体"/>
          <w:sz w:val="24"/>
          <w:szCs w:val="24"/>
        </w:rPr>
      </w:pPr>
      <w:r>
        <w:rPr>
          <w:rFonts w:hint="eastAsia" w:ascii="宋体" w:hAnsi="宋体" w:cs="宋体"/>
          <w:sz w:val="24"/>
          <w:szCs w:val="24"/>
        </w:rPr>
        <w:t xml:space="preserve">……</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808"/>
        <w:spacing w:line="360" w:lineRule="auto"/>
        <w:rPr>
          <w:rFonts w:hint="eastAsia" w:ascii="宋体" w:hAnsi="宋体" w:eastAsia="宋体"/>
          <w:sz w:val="24"/>
          <w:szCs w:val="24"/>
        </w:rPr>
      </w:pPr>
      <w:r>
        <w:rPr>
          <w:rFonts w:hint="eastAsia" w:ascii="宋体" w:hAnsi="宋体" w:eastAsia="宋体"/>
          <w:sz w:val="24"/>
          <w:szCs w:val="24"/>
        </w:rPr>
      </w:r>
      <w:r/>
    </w:p>
    <w:p>
      <w:pPr>
        <w:pStyle w:val="795"/>
        <w:spacing w:line="360" w:lineRule="auto"/>
        <w:rPr>
          <w:rFonts w:hint="eastAsia" w:ascii="宋体" w:hAnsi="宋体" w:cs="宋体"/>
        </w:rPr>
      </w:pPr>
      <w:r>
        <w:rPr>
          <w:rFonts w:hint="eastAsia" w:ascii="宋体" w:hAnsi="宋体" w:cs="宋体"/>
        </w:rPr>
      </w:r>
      <w:r/>
    </w:p>
    <w:p>
      <w:pPr>
        <w:pStyle w:val="795"/>
        <w:ind w:right="180" w:firstLine="360"/>
        <w:jc w:val="center"/>
        <w:spacing w:line="360" w:lineRule="auto"/>
        <w:rPr>
          <w:rFonts w:hint="eastAsia" w:ascii="宋体" w:hAnsi="宋体" w:cs="宋体"/>
          <w:sz w:val="24"/>
          <w:szCs w:val="24"/>
        </w:rPr>
      </w:pPr>
      <w:r>
        <w:rPr>
          <w:rFonts w:hint="eastAsia" w:ascii="宋体" w:hAnsi="宋体" w:cs="宋体"/>
          <w:sz w:val="24"/>
          <w:szCs w:val="24"/>
        </w:rPr>
        <w:t xml:space="preserve">                                           企业名称：（加盖电子公章）</w:t>
      </w:r>
      <w:r/>
    </w:p>
    <w:p>
      <w:pPr>
        <w:pStyle w:val="795"/>
        <w:ind w:firstLine="6000"/>
        <w:spacing w:line="360" w:lineRule="auto"/>
        <w:rPr>
          <w:rFonts w:hint="eastAsia" w:ascii="宋体" w:hAnsi="宋体" w:cs="宋体"/>
          <w:sz w:val="24"/>
          <w:szCs w:val="24"/>
        </w:rPr>
      </w:pPr>
      <w:r>
        <w:rPr>
          <w:rFonts w:hint="eastAsia" w:ascii="宋体" w:hAnsi="宋体" w:cs="宋体"/>
          <w:color w:val="000000"/>
          <w:sz w:val="24"/>
          <w:szCs w:val="24"/>
        </w:rPr>
        <w:t xml:space="preserve">日    期：</w:t>
      </w:r>
      <w:r>
        <w:rPr>
          <w:rFonts w:hint="eastAsia" w:ascii="宋体" w:hAnsi="宋体" w:cs="宋体"/>
          <w:sz w:val="24"/>
          <w:szCs w:val="24"/>
        </w:rPr>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cs="宋体"/>
          <w:sz w:val="24"/>
          <w:szCs w:val="24"/>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798"/>
        <w:ind w:firstLine="434"/>
        <w:spacing w:before="163" w:after="163"/>
        <w:rPr>
          <w:rFonts w:hint="eastAsia" w:ascii="宋体" w:hAnsi="宋体" w:cs="宋体"/>
        </w:rPr>
      </w:pPr>
      <w:r>
        <w:rPr>
          <w:rFonts w:hint="eastAsia" w:ascii="宋体" w:hAnsi="宋体" w:cs="宋体"/>
        </w:rPr>
        <w:br w:type="page" w:clear="all"/>
      </w:r>
      <w:bookmarkStart w:id="253" w:name="_Toc10976"/>
      <w:r/>
      <w:bookmarkStart w:id="254" w:name="_Toc227249433"/>
      <w:r>
        <w:rPr>
          <w:rFonts w:hint="eastAsia" w:ascii="宋体" w:hAnsi="宋体" w:cs="宋体"/>
        </w:rPr>
        <w:t xml:space="preserve">九</w:t>
      </w:r>
      <w:r>
        <w:rPr>
          <w:rFonts w:hint="eastAsia" w:ascii="宋体" w:hAnsi="宋体" w:cs="宋体"/>
        </w:rPr>
        <w:t xml:space="preserve">、残疾人福利性单位声明函</w:t>
      </w:r>
      <w:bookmarkEnd w:id="253"/>
      <w:r/>
      <w:bookmarkEnd w:id="254"/>
      <w:r>
        <w:rPr>
          <w:rFonts w:hint="eastAsia" w:ascii="宋体" w:hAnsi="宋体" w:cs="宋体"/>
        </w:rPr>
      </w:r>
      <w:r/>
    </w:p>
    <w:p>
      <w:pPr>
        <w:pStyle w:val="795"/>
        <w:jc w:val="center"/>
        <w:spacing w:line="360" w:lineRule="auto"/>
        <w:rPr>
          <w:rFonts w:hint="eastAsia" w:ascii="宋体" w:hAnsi="宋体" w:cs="宋体"/>
          <w:b/>
          <w:bCs/>
          <w:sz w:val="32"/>
          <w:szCs w:val="36"/>
        </w:rPr>
      </w:pPr>
      <w:r>
        <w:rPr>
          <w:rFonts w:hint="eastAsia" w:ascii="宋体" w:hAnsi="宋体" w:cs="宋体"/>
          <w:b/>
          <w:bCs/>
          <w:sz w:val="32"/>
          <w:szCs w:val="36"/>
        </w:rPr>
        <w:t xml:space="preserve">残疾人福利性单位声明函</w:t>
      </w:r>
      <w:r/>
    </w:p>
    <w:p>
      <w:pPr>
        <w:pStyle w:val="795"/>
        <w:ind w:firstLine="480"/>
        <w:spacing w:line="360" w:lineRule="auto"/>
        <w:rPr>
          <w:rFonts w:hint="eastAsia" w:ascii="宋体" w:hAnsi="宋体" w:cs="宋体"/>
          <w:sz w:val="24"/>
          <w:szCs w:val="21"/>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s="宋体"/>
          <w:sz w:val="24"/>
          <w:szCs w:val="24"/>
        </w:rPr>
        <w:t xml:space="preserve">参加</w:t>
      </w:r>
      <w:r>
        <w:rPr>
          <w:rFonts w:hint="eastAsia" w:ascii="宋体" w:hAnsi="宋体" w:cs="宋体"/>
          <w:sz w:val="24"/>
          <w:szCs w:val="24"/>
          <w:u w:val="single"/>
        </w:rPr>
        <w:t xml:space="preserve">XXXXXXXXXXXXXXXXXXXXXXXXX</w:t>
      </w:r>
      <w:r>
        <w:rPr>
          <w:rFonts w:hint="eastAsia" w:ascii="宋体" w:hAnsi="宋体" w:cs="宋体"/>
          <w:sz w:val="24"/>
          <w:szCs w:val="24"/>
        </w:rPr>
        <w:t xml:space="preserve">（单位名称）采购编号为</w:t>
      </w:r>
      <w:r>
        <w:rPr>
          <w:rFonts w:hint="eastAsia" w:ascii="宋体" w:hAnsi="宋体" w:cs="宋体"/>
          <w:sz w:val="24"/>
          <w:szCs w:val="24"/>
          <w:u w:val="single"/>
        </w:rPr>
        <w:t xml:space="preserve">XXXXXXXXXXXXXXXXXXXXXXXXX</w:t>
      </w:r>
      <w:r>
        <w:rPr>
          <w:rFonts w:hint="eastAsia" w:ascii="宋体" w:hAnsi="宋体" w:cs="宋体"/>
          <w:sz w:val="24"/>
          <w:szCs w:val="24"/>
        </w:rPr>
        <w:t xml:space="preserve">项目（分包号：</w:t>
      </w:r>
      <w:r>
        <w:rPr>
          <w:rFonts w:hint="eastAsia" w:ascii="宋体" w:hAnsi="宋体" w:cs="宋体"/>
          <w:sz w:val="24"/>
          <w:szCs w:val="24"/>
          <w:u w:val="single"/>
        </w:rPr>
        <w:t xml:space="preserve">XXX</w:t>
      </w:r>
      <w:r>
        <w:rPr>
          <w:rFonts w:hint="eastAsia" w:ascii="宋体" w:hAnsi="宋体" w:cs="宋体"/>
          <w:sz w:val="24"/>
          <w:szCs w:val="24"/>
        </w:rPr>
        <w:t xml:space="preserve">）的采购活动</w:t>
      </w:r>
      <w:r>
        <w:rPr>
          <w:rFonts w:hint="eastAsia" w:ascii="宋体" w:hAnsi="宋体" w:cs="宋体"/>
          <w:sz w:val="24"/>
        </w:rPr>
        <w:t xml:space="preserve">，</w:t>
      </w:r>
      <w:r>
        <w:rPr>
          <w:rFonts w:hint="eastAsia" w:ascii="宋体" w:hAnsi="宋体" w:cs="宋体"/>
          <w:sz w:val="24"/>
          <w:szCs w:val="24"/>
        </w:rPr>
        <w:t xml:space="preserve">服务全部由本单位提供</w:t>
      </w:r>
      <w:r>
        <w:rPr>
          <w:rFonts w:hint="eastAsia" w:ascii="宋体" w:hAnsi="宋体" w:cs="宋体"/>
          <w:sz w:val="24"/>
          <w:szCs w:val="21"/>
        </w:rPr>
        <w:t xml:space="preserve">。</w:t>
      </w:r>
      <w:r/>
    </w:p>
    <w:p>
      <w:pPr>
        <w:pStyle w:val="795"/>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808"/>
        <w:spacing w:line="360" w:lineRule="auto"/>
        <w:rPr>
          <w:rFonts w:hint="eastAsia" w:ascii="宋体" w:hAnsi="宋体" w:eastAsia="宋体"/>
          <w:sz w:val="24"/>
          <w:szCs w:val="24"/>
        </w:rPr>
      </w:pPr>
      <w:r>
        <w:rPr>
          <w:rFonts w:hint="eastAsia" w:ascii="宋体" w:hAnsi="宋体" w:eastAsia="宋体"/>
          <w:sz w:val="24"/>
          <w:szCs w:val="24"/>
        </w:rPr>
      </w:r>
      <w:r/>
    </w:p>
    <w:p>
      <w:pPr>
        <w:pStyle w:val="795"/>
        <w:spacing w:line="360" w:lineRule="auto"/>
        <w:rPr>
          <w:rFonts w:hint="eastAsia" w:ascii="宋体" w:hAnsi="宋体" w:cs="宋体"/>
        </w:rPr>
      </w:pPr>
      <w:r>
        <w:rPr>
          <w:rFonts w:hint="eastAsia" w:ascii="宋体" w:hAnsi="宋体" w:cs="宋体"/>
        </w:rPr>
      </w:r>
      <w:r/>
    </w:p>
    <w:p>
      <w:pPr>
        <w:pStyle w:val="795"/>
        <w:ind w:right="180" w:firstLine="360"/>
        <w:jc w:val="center"/>
        <w:spacing w:line="360" w:lineRule="auto"/>
        <w:rPr>
          <w:rFonts w:hint="eastAsia" w:ascii="宋体" w:hAnsi="宋体" w:cs="宋体"/>
          <w:sz w:val="24"/>
          <w:szCs w:val="24"/>
        </w:rPr>
      </w:pPr>
      <w:r>
        <w:rPr>
          <w:rFonts w:hint="eastAsia" w:ascii="宋体" w:hAnsi="宋体" w:cs="宋体"/>
          <w:sz w:val="24"/>
          <w:szCs w:val="24"/>
        </w:rPr>
        <w:t xml:space="preserve">                                           企业名称：（加盖电子公章）</w:t>
      </w:r>
      <w:r/>
    </w:p>
    <w:p>
      <w:pPr>
        <w:pStyle w:val="795"/>
        <w:ind w:firstLine="6000"/>
        <w:spacing w:line="360" w:lineRule="auto"/>
        <w:rPr>
          <w:rFonts w:hint="eastAsia" w:ascii="宋体" w:hAnsi="宋体" w:cs="宋体"/>
          <w:sz w:val="24"/>
          <w:szCs w:val="24"/>
        </w:rPr>
      </w:pPr>
      <w:r>
        <w:rPr>
          <w:rFonts w:hint="eastAsia" w:ascii="宋体" w:hAnsi="宋体" w:cs="宋体"/>
          <w:color w:val="000000"/>
          <w:sz w:val="24"/>
          <w:szCs w:val="24"/>
        </w:rPr>
        <w:t xml:space="preserve">日    期：</w:t>
      </w:r>
      <w:r>
        <w:rPr>
          <w:rFonts w:hint="eastAsia" w:ascii="宋体" w:hAnsi="宋体" w:cs="宋体"/>
          <w:sz w:val="24"/>
          <w:szCs w:val="24"/>
        </w:rPr>
      </w:r>
      <w:r/>
    </w:p>
    <w:p>
      <w:pPr>
        <w:pStyle w:val="795"/>
        <w:ind w:firstLine="480"/>
        <w:spacing w:line="360" w:lineRule="auto"/>
        <w:rPr>
          <w:rFonts w:hint="eastAsia" w:ascii="宋体" w:hAnsi="宋体" w:cs="宋体"/>
          <w:sz w:val="24"/>
        </w:rPr>
      </w:pPr>
      <w:r>
        <w:rPr>
          <w:rFonts w:hint="eastAsia" w:ascii="宋体" w:hAnsi="宋体" w:cs="宋体"/>
          <w:sz w:val="24"/>
        </w:rPr>
      </w:r>
      <w:r/>
    </w:p>
    <w:p>
      <w:pPr>
        <w:pStyle w:val="795"/>
        <w:ind w:firstLine="480"/>
        <w:spacing w:line="360" w:lineRule="auto"/>
        <w:rPr>
          <w:rFonts w:hint="eastAsia" w:ascii="宋体" w:hAnsi="宋体" w:cs="宋体"/>
          <w:sz w:val="24"/>
        </w:rPr>
      </w:pPr>
      <w:r>
        <w:rPr>
          <w:rFonts w:hint="eastAsia" w:ascii="宋体" w:hAnsi="宋体" w:cs="宋体"/>
          <w:sz w:val="24"/>
        </w:rPr>
        <w:t xml:space="preserve">备注：</w:t>
      </w:r>
      <w:r/>
    </w:p>
    <w:p>
      <w:pPr>
        <w:pStyle w:val="795"/>
        <w:ind w:firstLine="480"/>
        <w:spacing w:line="360" w:lineRule="auto"/>
        <w:rPr>
          <w:rFonts w:hint="eastAsia" w:ascii="宋体" w:hAnsi="宋体" w:cs="宋体"/>
          <w:sz w:val="24"/>
        </w:rPr>
      </w:pPr>
      <w:r>
        <w:rPr>
          <w:rFonts w:hint="eastAsia" w:ascii="宋体" w:hAnsi="宋体" w:cs="宋体"/>
          <w:sz w:val="24"/>
        </w:rPr>
        <w:t xml:space="preserve">1.供应商如不提供此声明函，价格将不做相应扣除。</w:t>
      </w:r>
      <w:r/>
    </w:p>
    <w:p>
      <w:pPr>
        <w:pStyle w:val="795"/>
        <w:ind w:firstLine="480"/>
        <w:spacing w:line="360" w:lineRule="auto"/>
        <w:rPr>
          <w:rFonts w:hint="eastAsia" w:ascii="宋体" w:hAnsi="宋体" w:cs="宋体"/>
          <w:sz w:val="24"/>
        </w:rPr>
      </w:pPr>
      <w:r>
        <w:rPr>
          <w:rFonts w:hint="eastAsia" w:ascii="宋体" w:hAnsi="宋体" w:cs="宋体"/>
          <w:sz w:val="24"/>
        </w:rPr>
        <w:t xml:space="preserve">2.成交供应商为残疾人福利性单位的，此声明函将随成交结果同时公告，接受社会监督。</w:t>
      </w:r>
      <w:r/>
    </w:p>
    <w:p>
      <w:pPr>
        <w:pStyle w:val="795"/>
        <w:ind w:firstLine="480"/>
        <w:spacing w:line="360" w:lineRule="auto"/>
        <w:rPr>
          <w:rFonts w:hint="eastAsia" w:ascii="宋体" w:hAnsi="宋体" w:cs="宋体"/>
          <w:sz w:val="24"/>
        </w:rPr>
      </w:pPr>
      <w:r>
        <w:rPr>
          <w:rFonts w:hint="eastAsia" w:ascii="宋体" w:hAnsi="宋体" w:cs="宋体"/>
          <w:sz w:val="24"/>
        </w:rPr>
      </w:r>
      <w:r/>
    </w:p>
    <w:p>
      <w:pPr>
        <w:pStyle w:val="795"/>
        <w:jc w:val="center"/>
        <w:spacing w:line="360" w:lineRule="auto"/>
        <w:rPr>
          <w:rFonts w:hint="eastAsia" w:ascii="宋体" w:hAnsi="宋体" w:cs="宋体"/>
          <w:b/>
          <w:sz w:val="32"/>
          <w:szCs w:val="32"/>
        </w:rPr>
      </w:pPr>
      <w:r>
        <w:rPr>
          <w:rFonts w:hint="eastAsia" w:ascii="宋体" w:hAnsi="宋体" w:cs="宋体"/>
          <w:b/>
          <w:sz w:val="32"/>
          <w:szCs w:val="32"/>
        </w:rPr>
      </w:r>
      <w:r/>
    </w:p>
    <w:p>
      <w:pPr>
        <w:pStyle w:val="795"/>
        <w:jc w:val="center"/>
        <w:spacing w:line="360" w:lineRule="auto"/>
        <w:rPr>
          <w:rFonts w:hint="eastAsia" w:ascii="宋体" w:hAnsi="宋体" w:cs="宋体"/>
          <w:b/>
          <w:sz w:val="32"/>
          <w:szCs w:val="32"/>
        </w:rPr>
      </w:pPr>
      <w:r>
        <w:rPr>
          <w:rFonts w:hint="eastAsia" w:ascii="宋体" w:hAnsi="宋体" w:cs="宋体"/>
          <w:b/>
          <w:sz w:val="32"/>
          <w:szCs w:val="32"/>
        </w:rPr>
      </w:r>
      <w:r/>
    </w:p>
    <w:p>
      <w:pPr>
        <w:pStyle w:val="795"/>
        <w:jc w:val="center"/>
        <w:spacing w:line="360" w:lineRule="auto"/>
        <w:rPr>
          <w:rFonts w:hint="eastAsia" w:ascii="宋体" w:hAnsi="宋体" w:cs="宋体"/>
          <w:b/>
          <w:sz w:val="32"/>
          <w:szCs w:val="32"/>
        </w:rPr>
      </w:pPr>
      <w:r>
        <w:rPr>
          <w:rFonts w:hint="eastAsia" w:ascii="宋体" w:hAnsi="宋体" w:cs="宋体"/>
          <w:b/>
          <w:sz w:val="32"/>
          <w:szCs w:val="32"/>
        </w:rPr>
      </w:r>
      <w:r/>
    </w:p>
    <w:p>
      <w:pPr>
        <w:pStyle w:val="795"/>
        <w:jc w:val="center"/>
        <w:spacing w:line="360" w:lineRule="auto"/>
        <w:rPr>
          <w:rFonts w:hint="eastAsia" w:ascii="宋体" w:hAnsi="宋体" w:cs="宋体"/>
          <w:b/>
          <w:sz w:val="32"/>
          <w:szCs w:val="32"/>
        </w:rPr>
      </w:pPr>
      <w:r>
        <w:rPr>
          <w:rFonts w:hint="eastAsia" w:ascii="宋体" w:hAnsi="宋体" w:cs="宋体"/>
          <w:b/>
          <w:sz w:val="32"/>
          <w:szCs w:val="32"/>
        </w:rPr>
      </w:r>
      <w:r/>
    </w:p>
    <w:p>
      <w:pPr>
        <w:pStyle w:val="795"/>
        <w:jc w:val="center"/>
        <w:spacing w:line="360" w:lineRule="auto"/>
        <w:rPr>
          <w:rFonts w:hint="eastAsia" w:ascii="宋体" w:hAnsi="宋体" w:cs="宋体"/>
          <w:b/>
          <w:sz w:val="32"/>
          <w:szCs w:val="32"/>
        </w:rPr>
      </w:pPr>
      <w:r>
        <w:rPr>
          <w:rFonts w:hint="eastAsia" w:ascii="宋体" w:hAnsi="宋体" w:cs="宋体"/>
          <w:b/>
          <w:sz w:val="32"/>
          <w:szCs w:val="32"/>
        </w:rPr>
      </w:r>
      <w:r/>
    </w:p>
    <w:p>
      <w:pPr>
        <w:pStyle w:val="795"/>
        <w:jc w:val="center"/>
        <w:spacing w:line="360" w:lineRule="auto"/>
        <w:rPr>
          <w:rFonts w:hint="eastAsia" w:ascii="宋体" w:hAnsi="宋体" w:cs="宋体"/>
          <w:b/>
          <w:sz w:val="32"/>
          <w:szCs w:val="32"/>
        </w:rPr>
      </w:pPr>
      <w:r>
        <w:rPr>
          <w:rFonts w:hint="eastAsia" w:ascii="宋体" w:hAnsi="宋体" w:cs="宋体"/>
          <w:b/>
          <w:sz w:val="32"/>
          <w:szCs w:val="32"/>
        </w:rPr>
      </w:r>
      <w:r/>
    </w:p>
    <w:p>
      <w:pPr>
        <w:pStyle w:val="795"/>
        <w:jc w:val="center"/>
        <w:spacing w:line="360" w:lineRule="auto"/>
        <w:rPr>
          <w:rFonts w:hint="eastAsia" w:ascii="宋体" w:hAnsi="宋体" w:cs="宋体"/>
          <w:b/>
          <w:sz w:val="32"/>
          <w:szCs w:val="32"/>
        </w:rPr>
      </w:pPr>
      <w:r>
        <w:rPr>
          <w:rFonts w:hint="eastAsia" w:ascii="宋体" w:hAnsi="宋体" w:cs="宋体"/>
          <w:b/>
          <w:sz w:val="32"/>
          <w:szCs w:val="32"/>
        </w:rPr>
      </w:r>
      <w:r/>
    </w:p>
    <w:p>
      <w:pPr>
        <w:pStyle w:val="795"/>
        <w:jc w:val="center"/>
        <w:spacing w:line="360" w:lineRule="auto"/>
        <w:rPr>
          <w:rFonts w:hint="eastAsia" w:ascii="宋体" w:hAnsi="宋体" w:cs="宋体"/>
          <w:b/>
          <w:sz w:val="32"/>
          <w:szCs w:val="32"/>
        </w:rPr>
      </w:pPr>
      <w:r>
        <w:rPr>
          <w:rFonts w:hint="eastAsia" w:ascii="宋体" w:hAnsi="宋体" w:cs="宋体"/>
          <w:b/>
          <w:sz w:val="32"/>
          <w:szCs w:val="32"/>
        </w:rPr>
      </w:r>
      <w:r/>
    </w:p>
    <w:p>
      <w:pPr>
        <w:pStyle w:val="795"/>
        <w:jc w:val="center"/>
        <w:spacing w:line="360" w:lineRule="auto"/>
        <w:rPr>
          <w:rFonts w:hint="eastAsia" w:ascii="宋体" w:hAnsi="宋体" w:cs="宋体"/>
          <w:b/>
          <w:sz w:val="32"/>
          <w:szCs w:val="32"/>
        </w:rPr>
      </w:pPr>
      <w:r>
        <w:rPr>
          <w:rFonts w:hint="eastAsia" w:ascii="宋体" w:hAnsi="宋体" w:cs="宋体"/>
          <w:b/>
          <w:sz w:val="32"/>
          <w:szCs w:val="32"/>
        </w:rPr>
      </w:r>
      <w:r/>
    </w:p>
    <w:p>
      <w:pPr>
        <w:pStyle w:val="798"/>
        <w:ind w:firstLine="434"/>
        <w:spacing w:before="163" w:after="163"/>
        <w:rPr>
          <w:rFonts w:hint="eastAsia" w:ascii="宋体" w:hAnsi="宋体" w:cs="宋体"/>
        </w:rPr>
      </w:pPr>
      <w:r/>
      <w:bookmarkStart w:id="255" w:name="_Toc227249434"/>
      <w:r/>
      <w:bookmarkStart w:id="256" w:name="_Toc28656"/>
      <w:r>
        <w:rPr>
          <w:rFonts w:hint="eastAsia" w:ascii="宋体" w:hAnsi="宋体" w:cs="宋体"/>
        </w:rPr>
        <w:t xml:space="preserve">十</w:t>
      </w:r>
      <w:r>
        <w:rPr>
          <w:rFonts w:hint="eastAsia" w:ascii="宋体" w:hAnsi="宋体" w:cs="宋体"/>
        </w:rPr>
        <w:t xml:space="preserve">、联合体协议</w:t>
      </w:r>
      <w:bookmarkEnd w:id="255"/>
      <w:r/>
      <w:bookmarkEnd w:id="256"/>
      <w:r>
        <w:rPr>
          <w:rFonts w:hint="eastAsia" w:ascii="宋体" w:hAnsi="宋体" w:cs="宋体"/>
        </w:rPr>
      </w:r>
      <w:r/>
    </w:p>
    <w:p>
      <w:pPr>
        <w:pStyle w:val="795"/>
        <w:jc w:val="center"/>
        <w:spacing w:line="360" w:lineRule="auto"/>
        <w:rPr>
          <w:rFonts w:hint="eastAsia" w:ascii="宋体" w:hAnsi="宋体" w:cs="宋体"/>
          <w:b/>
          <w:bCs/>
          <w:sz w:val="32"/>
          <w:szCs w:val="36"/>
        </w:rPr>
      </w:pPr>
      <w:r>
        <w:rPr>
          <w:rFonts w:hint="eastAsia" w:ascii="宋体" w:hAnsi="宋体" w:cs="宋体"/>
          <w:b/>
          <w:bCs/>
          <w:sz w:val="32"/>
          <w:szCs w:val="36"/>
        </w:rPr>
        <w:t xml:space="preserve">联合体协议</w:t>
      </w:r>
      <w:r/>
    </w:p>
    <w:p>
      <w:pPr>
        <w:pStyle w:val="795"/>
        <w:spacing w:line="360" w:lineRule="auto"/>
        <w:rPr>
          <w:rFonts w:hint="eastAsia" w:ascii="宋体" w:hAnsi="宋体" w:cs="宋体"/>
          <w:sz w:val="24"/>
        </w:rPr>
      </w:pPr>
      <w:r>
        <w:rPr>
          <w:rFonts w:hint="eastAsia" w:ascii="宋体" w:hAnsi="宋体" w:cs="宋体"/>
          <w:sz w:val="24"/>
        </w:rPr>
        <w:t xml:space="preserve">（联合体中各供应商全称）在此达成以下协议：</w:t>
      </w:r>
      <w:r/>
    </w:p>
    <w:p>
      <w:pPr>
        <w:pStyle w:val="795"/>
        <w:ind w:firstLine="480"/>
        <w:spacing w:line="360" w:lineRule="auto"/>
        <w:rPr>
          <w:rFonts w:hint="eastAsia" w:ascii="宋体" w:hAnsi="宋体" w:cs="宋体"/>
          <w:sz w:val="24"/>
        </w:rPr>
      </w:pPr>
      <w:r>
        <w:rPr>
          <w:rFonts w:hint="eastAsia" w:ascii="宋体" w:hAnsi="宋体" w:cs="宋体"/>
          <w:sz w:val="24"/>
        </w:rPr>
        <w:t xml:space="preserve">1.我们</w:t>
      </w:r>
      <w:r>
        <w:rPr>
          <w:rFonts w:hint="eastAsia" w:ascii="宋体" w:hAnsi="宋体" w:cs="宋体"/>
          <w:sz w:val="24"/>
          <w:u w:val="single"/>
        </w:rPr>
        <w:t xml:space="preserve"> （供应商1），（供应商2） ，……</w:t>
      </w:r>
      <w:r>
        <w:rPr>
          <w:rFonts w:hint="eastAsia" w:ascii="宋体" w:hAnsi="宋体" w:cs="宋体"/>
          <w:sz w:val="24"/>
        </w:rPr>
        <w:t xml:space="preserve">自愿组成联合体，</w:t>
      </w:r>
      <w:r>
        <w:rPr>
          <w:rFonts w:hint="eastAsia" w:ascii="宋体" w:hAnsi="宋体" w:cs="宋体"/>
          <w:sz w:val="24"/>
          <w:szCs w:val="24"/>
        </w:rPr>
        <w:t xml:space="preserve">参加</w:t>
      </w:r>
      <w:r>
        <w:rPr>
          <w:rFonts w:hint="eastAsia" w:ascii="宋体" w:hAnsi="宋体" w:cs="宋体"/>
          <w:sz w:val="24"/>
          <w:szCs w:val="24"/>
          <w:u w:val="single"/>
        </w:rPr>
        <w:t xml:space="preserve">XXXXXXXXXXXXXXXXXXXXXXXXX</w:t>
      </w:r>
      <w:r>
        <w:rPr>
          <w:rFonts w:hint="eastAsia" w:ascii="宋体" w:hAnsi="宋体" w:cs="宋体"/>
          <w:sz w:val="24"/>
          <w:szCs w:val="24"/>
        </w:rPr>
        <w:t xml:space="preserve">（单位名称）采购编号为</w:t>
      </w:r>
      <w:r>
        <w:rPr>
          <w:rFonts w:hint="eastAsia" w:ascii="宋体" w:hAnsi="宋体" w:cs="宋体"/>
          <w:sz w:val="24"/>
          <w:szCs w:val="24"/>
          <w:u w:val="single"/>
        </w:rPr>
        <w:t xml:space="preserve">XXXXXXXXXXXXXXXXXXXXXXXXX</w:t>
      </w:r>
      <w:r>
        <w:rPr>
          <w:rFonts w:hint="eastAsia" w:ascii="宋体" w:hAnsi="宋体" w:cs="宋体"/>
          <w:sz w:val="24"/>
          <w:szCs w:val="24"/>
        </w:rPr>
        <w:t xml:space="preserve">项目（分包号：</w:t>
      </w:r>
      <w:r>
        <w:rPr>
          <w:rFonts w:hint="eastAsia" w:ascii="宋体" w:hAnsi="宋体" w:cs="宋体"/>
          <w:sz w:val="24"/>
          <w:szCs w:val="24"/>
          <w:u w:val="single"/>
        </w:rPr>
        <w:t xml:space="preserve">XXX</w:t>
      </w:r>
      <w:r>
        <w:rPr>
          <w:rFonts w:hint="eastAsia" w:ascii="宋体" w:hAnsi="宋体" w:cs="宋体"/>
          <w:sz w:val="24"/>
          <w:szCs w:val="24"/>
        </w:rPr>
        <w:t xml:space="preserve">）的采购活动</w:t>
      </w:r>
      <w:r>
        <w:rPr>
          <w:rFonts w:hint="eastAsia" w:ascii="宋体" w:hAnsi="宋体" w:cs="宋体"/>
          <w:sz w:val="24"/>
        </w:rPr>
        <w:t xml:space="preserve">，并指定</w:t>
      </w:r>
      <w:r>
        <w:rPr>
          <w:rFonts w:hint="eastAsia" w:ascii="宋体" w:hAnsi="宋体" w:cs="宋体"/>
          <w:sz w:val="24"/>
          <w:szCs w:val="24"/>
          <w:u w:val="single"/>
        </w:rPr>
        <w:t xml:space="preserve">XXXXXXXXXXXXXXXXXXX</w:t>
      </w:r>
      <w:r>
        <w:rPr>
          <w:rFonts w:hint="eastAsia" w:ascii="宋体" w:hAnsi="宋体" w:cs="宋体"/>
          <w:sz w:val="24"/>
        </w:rPr>
        <w:t xml:space="preserve">（供应商名称）为牵头单位。</w:t>
      </w:r>
      <w:r/>
    </w:p>
    <w:p>
      <w:pPr>
        <w:pStyle w:val="795"/>
        <w:ind w:firstLine="480"/>
        <w:spacing w:line="360" w:lineRule="auto"/>
        <w:rPr>
          <w:rFonts w:hint="eastAsia" w:ascii="宋体" w:hAnsi="宋体" w:cs="宋体"/>
          <w:sz w:val="24"/>
        </w:rPr>
      </w:pPr>
      <w:r>
        <w:rPr>
          <w:rFonts w:hint="eastAsia" w:ascii="宋体" w:hAnsi="宋体" w:cs="宋体"/>
          <w:sz w:val="24"/>
        </w:rPr>
        <w:t xml:space="preserve">2.若我们联合成交，</w:t>
      </w:r>
      <w:r>
        <w:rPr>
          <w:rFonts w:hint="eastAsia" w:ascii="宋体" w:hAnsi="宋体" w:cs="宋体"/>
          <w:sz w:val="24"/>
          <w:szCs w:val="24"/>
          <w:u w:val="single"/>
        </w:rPr>
        <w:t xml:space="preserve">XXXXXXXXXXXXXXXXXXX</w:t>
      </w:r>
      <w:r>
        <w:rPr>
          <w:rFonts w:hint="eastAsia" w:ascii="宋体" w:hAnsi="宋体" w:cs="宋体"/>
          <w:sz w:val="24"/>
        </w:rPr>
        <w:t xml:space="preserve">（供应商名称）实施项目中</w:t>
      </w:r>
      <w:r>
        <w:rPr>
          <w:rFonts w:hint="eastAsia" w:ascii="宋体" w:hAnsi="宋体" w:cs="宋体"/>
          <w:sz w:val="24"/>
          <w:u w:val="single"/>
        </w:rPr>
        <w:t xml:space="preserve">XXXXXXXXX</w:t>
      </w:r>
      <w:r>
        <w:rPr>
          <w:rFonts w:hint="eastAsia" w:ascii="宋体" w:hAnsi="宋体" w:cs="宋体"/>
          <w:sz w:val="24"/>
        </w:rPr>
        <w:t xml:space="preserve">（工作内容）部分工作，并承担相应的责任；</w:t>
      </w:r>
      <w:r>
        <w:rPr>
          <w:rFonts w:hint="eastAsia" w:ascii="宋体" w:hAnsi="宋体" w:cs="宋体"/>
          <w:sz w:val="24"/>
          <w:szCs w:val="24"/>
          <w:u w:val="single"/>
        </w:rPr>
        <w:t xml:space="preserve">XXXXXXXXXXXXXXXXXXX</w:t>
      </w:r>
      <w:r>
        <w:rPr>
          <w:rFonts w:hint="eastAsia" w:ascii="宋体" w:hAnsi="宋体" w:cs="宋体"/>
          <w:sz w:val="24"/>
        </w:rPr>
        <w:t xml:space="preserve">（供应商名称）实施项目中</w:t>
      </w:r>
      <w:r>
        <w:rPr>
          <w:rFonts w:hint="eastAsia" w:ascii="宋体" w:hAnsi="宋体" w:cs="宋体"/>
          <w:sz w:val="24"/>
          <w:u w:val="single"/>
        </w:rPr>
        <w:t xml:space="preserve">XXXXXXXXX</w:t>
      </w:r>
      <w:r>
        <w:rPr>
          <w:rFonts w:hint="eastAsia" w:ascii="宋体" w:hAnsi="宋体" w:cs="宋体"/>
          <w:sz w:val="24"/>
        </w:rPr>
        <w:t xml:space="preserve">（工作内容）部分工作，并承担相应的责任；……。（注：需明确联合体中各供应商所承担的工作和相应的责任）。</w:t>
      </w:r>
      <w:r/>
    </w:p>
    <w:p>
      <w:pPr>
        <w:pStyle w:val="795"/>
        <w:ind w:firstLine="480"/>
        <w:spacing w:line="360" w:lineRule="auto"/>
        <w:rPr>
          <w:rFonts w:hint="eastAsia" w:ascii="宋体" w:hAnsi="宋体" w:cs="宋体"/>
          <w:sz w:val="24"/>
        </w:rPr>
      </w:pPr>
      <w:r>
        <w:rPr>
          <w:rFonts w:hint="eastAsia" w:ascii="宋体" w:hAnsi="宋体" w:cs="宋体"/>
          <w:sz w:val="24"/>
        </w:rPr>
        <w:t xml:space="preserve">3.其中，</w:t>
      </w:r>
      <w:r>
        <w:rPr>
          <w:rFonts w:hint="eastAsia" w:ascii="宋体" w:hAnsi="宋体" w:cs="宋体"/>
          <w:sz w:val="24"/>
          <w:u w:val="single"/>
        </w:rPr>
        <w:t xml:space="preserve">XXXXXXXXX</w:t>
      </w:r>
      <w:r>
        <w:rPr>
          <w:rFonts w:hint="eastAsia" w:ascii="宋体" w:hAnsi="宋体" w:cs="宋体"/>
          <w:sz w:val="24"/>
        </w:rPr>
        <w:t xml:space="preserve">（企业全称）为</w:t>
      </w:r>
      <w:r>
        <w:rPr>
          <w:rFonts w:ascii="Wingdings" w:hAnsi="Wingdings" w:eastAsia="Wingdings" w:cs="Wingdings"/>
          <w:sz w:val="24"/>
          <w:szCs w:val="24"/>
        </w:rPr>
        <w:t xml:space="preserve">¨</w:t>
      </w:r>
      <w:r>
        <w:rPr>
          <w:rFonts w:hint="eastAsia" w:ascii="宋体" w:hAnsi="宋体" w:cs="宋体"/>
          <w:sz w:val="24"/>
        </w:rPr>
        <w:t xml:space="preserve">小型、微型企业 </w:t>
      </w:r>
      <w:r>
        <w:rPr>
          <w:rFonts w:ascii="Wingdings" w:hAnsi="Wingdings" w:eastAsia="Wingdings" w:cs="Wingdings"/>
          <w:sz w:val="24"/>
          <w:szCs w:val="24"/>
        </w:rPr>
        <w:t xml:space="preserve">¨</w:t>
      </w:r>
      <w:r>
        <w:rPr>
          <w:rFonts w:hint="eastAsia" w:ascii="宋体" w:hAnsi="宋体" w:cs="宋体"/>
          <w:sz w:val="24"/>
        </w:rPr>
        <w:t xml:space="preserve">残疾人福利性单位 </w:t>
      </w:r>
      <w:r>
        <w:rPr>
          <w:rFonts w:ascii="Wingdings" w:hAnsi="Wingdings" w:eastAsia="Wingdings" w:cs="Wingdings"/>
          <w:sz w:val="24"/>
          <w:szCs w:val="24"/>
        </w:rPr>
        <w:t xml:space="preserve">¨</w:t>
      </w:r>
      <w:r>
        <w:rPr>
          <w:rFonts w:hint="eastAsia" w:ascii="宋体" w:hAnsi="宋体" w:cs="宋体"/>
          <w:sz w:val="24"/>
        </w:rPr>
        <w:t xml:space="preserve">监狱企业，且我们约定该单位所承担的合同金额将占本项目合同总金额的</w:t>
      </w:r>
      <w:r>
        <w:rPr>
          <w:rFonts w:hint="eastAsia" w:ascii="宋体" w:hAnsi="宋体" w:cs="宋体"/>
          <w:sz w:val="24"/>
          <w:u w:val="single"/>
        </w:rPr>
        <w:t xml:space="preserve">   </w:t>
      </w:r>
      <w:r>
        <w:rPr>
          <w:rFonts w:hint="eastAsia" w:ascii="宋体" w:hAnsi="宋体" w:cs="宋体"/>
          <w:sz w:val="24"/>
        </w:rPr>
        <w:t xml:space="preserve">%。</w:t>
      </w:r>
      <w:r/>
    </w:p>
    <w:p>
      <w:pPr>
        <w:pStyle w:val="795"/>
        <w:ind w:firstLine="645"/>
        <w:spacing w:line="360" w:lineRule="auto"/>
        <w:rPr>
          <w:rFonts w:hint="eastAsia" w:ascii="宋体" w:hAnsi="宋体" w:cs="宋体"/>
          <w:sz w:val="24"/>
        </w:rPr>
      </w:pPr>
      <w:r>
        <w:rPr>
          <w:rFonts w:hint="eastAsia" w:ascii="宋体" w:hAnsi="宋体" w:cs="宋体"/>
          <w:sz w:val="24"/>
        </w:rPr>
      </w:r>
      <w:r/>
    </w:p>
    <w:p>
      <w:pPr>
        <w:pStyle w:val="795"/>
        <w:ind w:firstLine="645"/>
        <w:spacing w:line="360" w:lineRule="auto"/>
        <w:rPr>
          <w:rFonts w:hint="eastAsia" w:ascii="宋体" w:hAnsi="宋体" w:cs="宋体"/>
          <w:sz w:val="24"/>
        </w:rPr>
      </w:pPr>
      <w:r>
        <w:rPr>
          <w:rFonts w:hint="eastAsia" w:ascii="宋体" w:hAnsi="宋体" w:cs="宋体"/>
          <w:sz w:val="24"/>
        </w:rPr>
        <w:t xml:space="preserve">                                          </w:t>
      </w:r>
      <w:r/>
    </w:p>
    <w:p>
      <w:pPr>
        <w:pStyle w:val="795"/>
        <w:ind w:firstLine="645"/>
        <w:jc w:val="right"/>
        <w:spacing w:line="360" w:lineRule="auto"/>
        <w:rPr>
          <w:rFonts w:hint="eastAsia" w:ascii="宋体" w:hAnsi="宋体" w:cs="宋体"/>
          <w:sz w:val="24"/>
        </w:rPr>
      </w:pPr>
      <w:r>
        <w:rPr>
          <w:rFonts w:hint="eastAsia" w:ascii="宋体" w:hAnsi="宋体" w:cs="宋体"/>
          <w:sz w:val="24"/>
        </w:rPr>
        <w:t xml:space="preserve">联合体中各供应商全称：</w:t>
      </w:r>
      <w:r>
        <w:rPr>
          <w:rFonts w:hint="eastAsia" w:ascii="宋体" w:hAnsi="宋体" w:cs="宋体"/>
          <w:sz w:val="24"/>
          <w:szCs w:val="24"/>
        </w:rPr>
        <w:t xml:space="preserve">（加盖电子公章）</w:t>
      </w:r>
      <w:r>
        <w:rPr>
          <w:rFonts w:hint="eastAsia" w:ascii="宋体" w:hAnsi="宋体" w:cs="宋体"/>
          <w:sz w:val="24"/>
        </w:rPr>
        <w:t xml:space="preserve">    </w:t>
      </w:r>
      <w:r/>
    </w:p>
    <w:p>
      <w:pPr>
        <w:pStyle w:val="795"/>
        <w:ind w:firstLine="5280"/>
        <w:spacing w:line="360" w:lineRule="auto"/>
        <w:rPr>
          <w:rFonts w:hint="eastAsia" w:ascii="宋体" w:hAnsi="宋体" w:cs="宋体"/>
          <w:sz w:val="24"/>
          <w:szCs w:val="24"/>
        </w:rPr>
      </w:pPr>
      <w:r>
        <w:rPr>
          <w:rFonts w:hint="eastAsia" w:ascii="宋体" w:hAnsi="宋体" w:cs="宋体"/>
          <w:color w:val="000000"/>
          <w:sz w:val="24"/>
          <w:szCs w:val="24"/>
        </w:rPr>
        <w:t xml:space="preserve">日   期：</w:t>
      </w:r>
      <w:r>
        <w:rPr>
          <w:rFonts w:hint="eastAsia" w:ascii="宋体" w:hAnsi="宋体" w:cs="宋体"/>
          <w:sz w:val="24"/>
          <w:szCs w:val="24"/>
        </w:rPr>
      </w:r>
      <w:r/>
    </w:p>
    <w:p>
      <w:pPr>
        <w:pStyle w:val="795"/>
        <w:ind w:firstLine="480"/>
        <w:spacing w:line="360" w:lineRule="auto"/>
        <w:rPr>
          <w:rFonts w:hint="eastAsia" w:ascii="宋体" w:hAnsi="宋体" w:cs="宋体"/>
          <w:sz w:val="24"/>
        </w:rPr>
      </w:pPr>
      <w:r>
        <w:rPr>
          <w:rFonts w:hint="eastAsia" w:ascii="宋体" w:hAnsi="宋体" w:cs="宋体"/>
          <w:sz w:val="24"/>
        </w:rPr>
      </w:r>
      <w:r/>
    </w:p>
    <w:p>
      <w:pPr>
        <w:pStyle w:val="795"/>
        <w:ind w:firstLine="480"/>
        <w:spacing w:line="360" w:lineRule="auto"/>
        <w:rPr>
          <w:rFonts w:hint="eastAsia" w:ascii="宋体" w:hAnsi="宋体" w:cs="宋体"/>
          <w:sz w:val="24"/>
        </w:rPr>
      </w:pPr>
      <w:r>
        <w:rPr>
          <w:rFonts w:hint="eastAsia" w:ascii="宋体" w:hAnsi="宋体" w:cs="宋体"/>
          <w:sz w:val="24"/>
        </w:rPr>
        <w:t xml:space="preserve">备注：</w:t>
      </w:r>
      <w:r/>
    </w:p>
    <w:p>
      <w:pPr>
        <w:pStyle w:val="795"/>
        <w:ind w:firstLine="480"/>
        <w:spacing w:line="360" w:lineRule="auto"/>
        <w:rPr>
          <w:rFonts w:hint="eastAsia" w:ascii="宋体" w:hAnsi="宋体" w:cs="宋体"/>
          <w:sz w:val="24"/>
        </w:rPr>
      </w:pPr>
      <w:r>
        <w:rPr>
          <w:rFonts w:hint="eastAsia" w:ascii="宋体" w:hAnsi="宋体" w:cs="宋体"/>
          <w:sz w:val="24"/>
        </w:rPr>
        <w:t xml:space="preserve">1.牵头单位必须为联</w:t>
      </w:r>
      <w:r>
        <w:rPr>
          <w:rFonts w:hint="eastAsia" w:ascii="宋体" w:hAnsi="宋体" w:cs="宋体"/>
          <w:sz w:val="24"/>
        </w:rPr>
        <w:t xml:space="preserve">合体成员。</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cs="宋体"/>
          <w:sz w:val="24"/>
          <w:szCs w:val="24"/>
        </w:rPr>
        <w:t xml:space="preserve">内打“√”。</w:t>
      </w:r>
      <w:r/>
    </w:p>
    <w:p>
      <w:pPr>
        <w:pStyle w:val="795"/>
        <w:ind w:firstLine="480"/>
        <w:spacing w:line="360" w:lineRule="auto"/>
        <w:rPr>
          <w:rFonts w:hint="eastAsia" w:ascii="宋体" w:hAnsi="宋体" w:cs="宋体"/>
          <w:sz w:val="24"/>
        </w:rPr>
      </w:pPr>
      <w:r>
        <w:rPr>
          <w:rFonts w:hint="eastAsia" w:ascii="宋体" w:hAnsi="宋体" w:cs="宋体"/>
          <w:sz w:val="24"/>
        </w:rPr>
        <w:t xml:space="preserve">3.除另有说明外，本磋商文件要求加盖电子公章之处，加盖牵头单位的电子公章即可。</w:t>
      </w:r>
      <w:r/>
    </w:p>
    <w:p>
      <w:pPr>
        <w:pStyle w:val="867"/>
        <w:ind w:firstLine="480"/>
        <w:rPr>
          <w:rFonts w:hint="eastAsia" w:cs="宋体"/>
          <w:sz w:val="24"/>
        </w:rPr>
      </w:pPr>
      <w:r>
        <w:rPr>
          <w:rFonts w:hint="eastAsia" w:cs="宋体"/>
          <w:sz w:val="24"/>
        </w:rPr>
      </w:r>
      <w:r/>
    </w:p>
    <w:p>
      <w:pPr>
        <w:pStyle w:val="795"/>
        <w:ind w:firstLine="645"/>
        <w:spacing w:line="360" w:lineRule="auto"/>
        <w:rPr>
          <w:rFonts w:hint="eastAsia" w:ascii="宋体" w:hAnsi="宋体" w:cs="宋体"/>
          <w:sz w:val="24"/>
        </w:rPr>
      </w:pPr>
      <w:r>
        <w:rPr>
          <w:rFonts w:hint="eastAsia" w:ascii="宋体" w:hAnsi="宋体" w:cs="宋体"/>
          <w:sz w:val="24"/>
        </w:rPr>
      </w:r>
      <w:r/>
    </w:p>
    <w:p>
      <w:pPr>
        <w:pStyle w:val="798"/>
        <w:ind w:firstLine="434"/>
        <w:spacing w:before="163" w:after="163"/>
        <w:rPr>
          <w:rFonts w:hint="eastAsia" w:ascii="宋体" w:hAnsi="宋体" w:cs="宋体"/>
        </w:rPr>
      </w:pPr>
      <w:r>
        <w:rPr>
          <w:rFonts w:hint="eastAsia" w:ascii="宋体" w:hAnsi="宋体" w:cs="宋体"/>
          <w:sz w:val="24"/>
        </w:rPr>
        <w:br w:type="page" w:clear="all"/>
      </w:r>
      <w:bookmarkStart w:id="257" w:name="_Toc227249435"/>
      <w:r/>
      <w:bookmarkStart w:id="258" w:name="_Toc221871668"/>
      <w:r/>
      <w:bookmarkStart w:id="259" w:name="_Toc11638"/>
      <w:r/>
      <w:bookmarkStart w:id="260" w:name="_Hlk218090178"/>
      <w:r>
        <w:rPr>
          <w:rFonts w:hint="eastAsia" w:ascii="宋体" w:hAnsi="宋体" w:cs="宋体"/>
        </w:rPr>
        <w:t xml:space="preserve">十</w:t>
      </w:r>
      <w:r>
        <w:rPr>
          <w:rFonts w:hint="eastAsia" w:ascii="宋体" w:hAnsi="宋体" w:cs="宋体"/>
        </w:rPr>
        <w:t xml:space="preserve">一</w:t>
      </w:r>
      <w:r>
        <w:rPr>
          <w:rFonts w:hint="eastAsia" w:ascii="宋体" w:hAnsi="宋体" w:cs="宋体"/>
        </w:rPr>
        <w:t xml:space="preserve">、服务保障承诺书</w:t>
      </w:r>
      <w:bookmarkEnd w:id="257"/>
      <w:r/>
      <w:bookmarkEnd w:id="258"/>
      <w:r/>
      <w:bookmarkEnd w:id="259"/>
      <w:r>
        <w:rPr>
          <w:rFonts w:hint="eastAsia" w:ascii="宋体" w:hAnsi="宋体" w:cs="宋体"/>
        </w:rPr>
      </w:r>
      <w:r/>
    </w:p>
    <w:p>
      <w:pPr>
        <w:pStyle w:val="795"/>
        <w:jc w:val="center"/>
        <w:rPr>
          <w:rFonts w:hint="eastAsia" w:ascii="宋体" w:hAnsi="宋体" w:cs="宋体"/>
          <w:bCs/>
          <w:sz w:val="28"/>
          <w:szCs w:val="28"/>
        </w:rPr>
      </w:pPr>
      <w:r>
        <w:rPr>
          <w:rFonts w:hint="eastAsia" w:ascii="宋体" w:hAnsi="宋体" w:cs="宋体"/>
          <w:bCs/>
          <w:sz w:val="28"/>
          <w:szCs w:val="28"/>
        </w:rPr>
        <w:t xml:space="preserve">服务保障承诺书</w:t>
      </w:r>
      <w:r/>
    </w:p>
    <w:p>
      <w:pPr>
        <w:pStyle w:val="795"/>
        <w:jc w:val="center"/>
        <w:rPr>
          <w:rFonts w:hint="eastAsia" w:ascii="宋体" w:hAnsi="宋体" w:cs="宋体"/>
          <w:bCs/>
          <w:sz w:val="28"/>
          <w:szCs w:val="28"/>
        </w:rPr>
      </w:pPr>
      <w:r>
        <w:rPr>
          <w:rFonts w:hint="eastAsia" w:ascii="宋体" w:hAnsi="宋体" w:cs="宋体"/>
          <w:bCs/>
          <w:sz w:val="28"/>
          <w:szCs w:val="28"/>
        </w:rPr>
      </w:r>
      <w:r/>
    </w:p>
    <w:p>
      <w:pPr>
        <w:pStyle w:val="795"/>
        <w:spacing w:line="480" w:lineRule="auto"/>
        <w:rPr>
          <w:rFonts w:hint="eastAsia" w:ascii="宋体" w:hAnsi="宋体" w:cs="宋体"/>
          <w:szCs w:val="24"/>
        </w:rPr>
      </w:pPr>
      <w:r>
        <w:rPr>
          <w:rFonts w:hint="eastAsia" w:ascii="宋体" w:hAnsi="宋体" w:cs="宋体"/>
          <w:szCs w:val="24"/>
          <w:u w:val="single"/>
        </w:rPr>
        <w:t xml:space="preserve">                   </w:t>
      </w:r>
      <w:r>
        <w:rPr>
          <w:rFonts w:hint="eastAsia" w:ascii="宋体" w:hAnsi="宋体" w:cs="宋体"/>
          <w:szCs w:val="24"/>
        </w:rPr>
        <w:t xml:space="preserve">（投标供应商名称）针</w:t>
      </w:r>
      <w:r>
        <w:rPr>
          <w:rFonts w:hint="eastAsia" w:ascii="宋体" w:hAnsi="宋体" w:cs="宋体"/>
          <w:bCs/>
          <w:szCs w:val="24"/>
        </w:rPr>
        <w:t xml:space="preserve">对本项目（</w:t>
      </w:r>
      <w:r>
        <w:rPr>
          <w:rFonts w:hint="eastAsia" w:ascii="宋体" w:hAnsi="宋体" w:cs="宋体"/>
          <w:bCs/>
          <w:szCs w:val="24"/>
          <w:u w:val="single"/>
        </w:rPr>
        <w:t xml:space="preserve">项目编号</w:t>
      </w:r>
      <w:r>
        <w:rPr>
          <w:rFonts w:hint="eastAsia" w:ascii="宋体" w:hAnsi="宋体" w:cs="宋体"/>
          <w:bCs/>
          <w:szCs w:val="24"/>
        </w:rPr>
        <w:t xml:space="preserve">）</w:t>
      </w:r>
      <w:r>
        <w:rPr>
          <w:rFonts w:hint="eastAsia" w:ascii="宋体" w:hAnsi="宋体" w:cs="宋体"/>
          <w:szCs w:val="24"/>
        </w:rPr>
        <w:t xml:space="preserve">在此承诺：</w:t>
      </w:r>
      <w:r/>
    </w:p>
    <w:p>
      <w:pPr>
        <w:pStyle w:val="795"/>
        <w:spacing w:line="480" w:lineRule="auto"/>
        <w:rPr>
          <w:rFonts w:hint="eastAsia" w:ascii="宋体" w:hAnsi="宋体" w:cs="宋体"/>
          <w:szCs w:val="24"/>
        </w:rPr>
      </w:pPr>
      <w:r>
        <w:rPr>
          <w:rFonts w:hint="eastAsia" w:ascii="宋体" w:hAnsi="宋体" w:cs="宋体"/>
          <w:szCs w:val="24"/>
        </w:rPr>
      </w:r>
      <w:r/>
    </w:p>
    <w:p>
      <w:pPr>
        <w:pStyle w:val="795"/>
        <w:ind w:firstLine="480"/>
        <w:rPr>
          <w:rFonts w:hint="eastAsia" w:ascii="宋体" w:hAnsi="宋体" w:cs="宋体"/>
          <w:szCs w:val="24"/>
        </w:rPr>
      </w:pPr>
      <w:r>
        <w:rPr>
          <w:rFonts w:hint="eastAsia" w:ascii="宋体" w:hAnsi="宋体" w:cs="宋体"/>
          <w:szCs w:val="24"/>
        </w:rPr>
        <w:t xml:space="preserve">1. </w:t>
      </w:r>
      <w:r/>
    </w:p>
    <w:p>
      <w:pPr>
        <w:pStyle w:val="795"/>
        <w:ind w:firstLine="465"/>
        <w:tabs>
          <w:tab w:val="left" w:pos="945" w:leader="none"/>
        </w:tabs>
        <w:rPr>
          <w:rFonts w:hint="eastAsia" w:ascii="宋体" w:hAnsi="宋体" w:cs="宋体"/>
          <w:szCs w:val="24"/>
        </w:rPr>
      </w:pPr>
      <w:r>
        <w:rPr>
          <w:rFonts w:hint="eastAsia" w:ascii="宋体" w:hAnsi="宋体" w:cs="宋体"/>
          <w:szCs w:val="24"/>
        </w:rPr>
        <w:t xml:space="preserve">2、</w:t>
      </w:r>
      <w:r/>
    </w:p>
    <w:p>
      <w:pPr>
        <w:pStyle w:val="795"/>
        <w:ind w:firstLine="465"/>
        <w:tabs>
          <w:tab w:val="left" w:pos="945" w:leader="none"/>
        </w:tabs>
        <w:rPr>
          <w:rFonts w:hint="eastAsia" w:ascii="宋体" w:hAnsi="宋体" w:cs="宋体"/>
          <w:szCs w:val="24"/>
        </w:rPr>
      </w:pPr>
      <w:r>
        <w:rPr>
          <w:rFonts w:hint="eastAsia" w:ascii="宋体" w:hAnsi="宋体" w:cs="宋体"/>
          <w:szCs w:val="24"/>
        </w:rPr>
        <w:t xml:space="preserve">3、</w:t>
      </w:r>
      <w:r/>
    </w:p>
    <w:p>
      <w:pPr>
        <w:pStyle w:val="795"/>
        <w:ind w:firstLine="480"/>
        <w:rPr>
          <w:rFonts w:hint="eastAsia" w:ascii="宋体" w:hAnsi="宋体" w:cs="宋体"/>
          <w:szCs w:val="24"/>
        </w:rPr>
      </w:pPr>
      <w:r>
        <w:rPr>
          <w:rFonts w:hint="eastAsia" w:ascii="宋体" w:hAnsi="宋体" w:cs="宋体"/>
          <w:szCs w:val="24"/>
        </w:rPr>
        <w:t xml:space="preserve">4、</w:t>
      </w:r>
      <w:r/>
    </w:p>
    <w:p>
      <w:pPr>
        <w:pStyle w:val="795"/>
        <w:ind w:firstLine="480"/>
        <w:rPr>
          <w:rFonts w:hint="eastAsia" w:ascii="宋体" w:hAnsi="宋体" w:cs="宋体"/>
          <w:szCs w:val="24"/>
        </w:rPr>
      </w:pPr>
      <w:r>
        <w:rPr>
          <w:rFonts w:hint="eastAsia" w:ascii="宋体" w:hAnsi="宋体" w:cs="宋体"/>
          <w:szCs w:val="24"/>
        </w:rPr>
        <w:t xml:space="preserve">5、</w:t>
      </w:r>
      <w:r/>
    </w:p>
    <w:p>
      <w:pPr>
        <w:pStyle w:val="795"/>
        <w:ind w:firstLine="480"/>
        <w:rPr>
          <w:rFonts w:hint="eastAsia" w:ascii="宋体" w:hAnsi="宋体" w:cs="宋体"/>
          <w:szCs w:val="24"/>
        </w:rPr>
      </w:pPr>
      <w:r>
        <w:rPr>
          <w:rFonts w:hint="eastAsia" w:ascii="宋体" w:hAnsi="宋体" w:cs="宋体"/>
          <w:szCs w:val="24"/>
        </w:rPr>
        <w:t xml:space="preserve">6、</w:t>
      </w:r>
      <w:r/>
    </w:p>
    <w:p>
      <w:pPr>
        <w:pStyle w:val="795"/>
        <w:ind w:firstLine="480"/>
        <w:rPr>
          <w:rFonts w:hint="eastAsia" w:ascii="宋体" w:hAnsi="宋体" w:cs="宋体"/>
          <w:szCs w:val="24"/>
        </w:rPr>
      </w:pPr>
      <w:r>
        <w:rPr>
          <w:rFonts w:hint="eastAsia" w:ascii="宋体" w:hAnsi="宋体" w:cs="宋体"/>
          <w:szCs w:val="24"/>
        </w:rPr>
        <w:t xml:space="preserve">7、</w:t>
      </w:r>
      <w:r/>
    </w:p>
    <w:p>
      <w:pPr>
        <w:pStyle w:val="795"/>
        <w:ind w:firstLine="465"/>
        <w:tabs>
          <w:tab w:val="left" w:pos="945" w:leader="none"/>
        </w:tabs>
        <w:rPr>
          <w:rFonts w:hint="eastAsia" w:ascii="宋体" w:hAnsi="宋体" w:cs="宋体"/>
          <w:szCs w:val="24"/>
        </w:rPr>
      </w:pPr>
      <w:r>
        <w:rPr>
          <w:rFonts w:hint="eastAsia" w:ascii="宋体" w:hAnsi="宋体" w:cs="宋体"/>
          <w:szCs w:val="24"/>
        </w:rPr>
        <w:t xml:space="preserve">8、</w:t>
      </w:r>
      <w:r/>
    </w:p>
    <w:p>
      <w:pPr>
        <w:pStyle w:val="795"/>
        <w:ind w:firstLine="960"/>
        <w:spacing w:line="480" w:lineRule="auto"/>
        <w:rPr>
          <w:rFonts w:hint="eastAsia" w:ascii="宋体" w:hAnsi="宋体" w:cs="宋体"/>
          <w:bCs/>
          <w:szCs w:val="24"/>
        </w:rPr>
      </w:pPr>
      <w:r>
        <w:rPr>
          <w:rFonts w:hint="eastAsia" w:ascii="宋体" w:hAnsi="宋体" w:cs="宋体"/>
          <w:bCs/>
          <w:szCs w:val="24"/>
        </w:rPr>
        <w:t xml:space="preserve">…………………</w:t>
      </w:r>
      <w:r/>
    </w:p>
    <w:p>
      <w:pPr>
        <w:pStyle w:val="795"/>
        <w:ind w:firstLine="960"/>
        <w:spacing w:line="480" w:lineRule="auto"/>
        <w:rPr>
          <w:rFonts w:hint="eastAsia" w:ascii="宋体" w:hAnsi="宋体" w:cs="宋体"/>
          <w:bCs/>
          <w:szCs w:val="24"/>
        </w:rPr>
      </w:pPr>
      <w:r>
        <w:rPr>
          <w:rFonts w:hint="eastAsia" w:ascii="宋体" w:hAnsi="宋体" w:cs="宋体"/>
          <w:bCs/>
          <w:szCs w:val="24"/>
        </w:rPr>
        <w:t xml:space="preserve">如违背上述承诺，本公司</w:t>
      </w:r>
      <w:r>
        <w:rPr>
          <w:rFonts w:hint="eastAsia" w:ascii="宋体" w:hAnsi="宋体" w:cs="宋体"/>
          <w:szCs w:val="24"/>
        </w:rPr>
        <w:t xml:space="preserve">（单位）</w:t>
      </w:r>
      <w:r>
        <w:rPr>
          <w:rFonts w:hint="eastAsia" w:ascii="宋体" w:hAnsi="宋体" w:cs="宋体"/>
          <w:bCs/>
          <w:szCs w:val="24"/>
        </w:rPr>
        <w:t xml:space="preserve">将承担一切法律责任。</w:t>
      </w:r>
      <w:r/>
    </w:p>
    <w:p>
      <w:pPr>
        <w:pStyle w:val="795"/>
        <w:spacing w:line="480" w:lineRule="auto"/>
        <w:rPr>
          <w:rFonts w:hint="eastAsia" w:ascii="宋体" w:hAnsi="宋体" w:cs="宋体"/>
          <w:bCs/>
          <w:szCs w:val="24"/>
        </w:rPr>
      </w:pPr>
      <w:r>
        <w:rPr>
          <w:rFonts w:hint="eastAsia" w:ascii="宋体" w:hAnsi="宋体" w:cs="宋体"/>
          <w:bCs/>
          <w:szCs w:val="24"/>
        </w:rPr>
      </w:r>
      <w:r/>
    </w:p>
    <w:p>
      <w:pPr>
        <w:pStyle w:val="795"/>
        <w:ind w:right="180" w:firstLine="480"/>
        <w:rPr>
          <w:rFonts w:hint="eastAsia" w:ascii="宋体" w:hAnsi="宋体" w:cs="宋体"/>
          <w:szCs w:val="24"/>
        </w:rPr>
      </w:pPr>
      <w:r>
        <w:rPr>
          <w:rFonts w:hint="eastAsia" w:ascii="宋体" w:hAnsi="宋体" w:cs="宋体"/>
          <w:szCs w:val="24"/>
        </w:rPr>
        <w:t xml:space="preserve">投标人名称：（加盖电子公章）</w:t>
      </w:r>
      <w:r/>
    </w:p>
    <w:p>
      <w:pPr>
        <w:pStyle w:val="795"/>
        <w:ind w:firstLine="480"/>
        <w:spacing w:line="480" w:lineRule="auto"/>
        <w:rPr>
          <w:rFonts w:hint="eastAsia" w:ascii="宋体" w:hAnsi="宋体" w:cs="宋体"/>
          <w:bCs/>
          <w:szCs w:val="24"/>
        </w:rPr>
      </w:pPr>
      <w:r>
        <w:rPr>
          <w:rFonts w:hint="eastAsia" w:ascii="宋体" w:hAnsi="宋体" w:cs="宋体"/>
          <w:bCs/>
          <w:szCs w:val="24"/>
        </w:rPr>
      </w:r>
      <w:r/>
    </w:p>
    <w:p>
      <w:pPr>
        <w:pStyle w:val="795"/>
        <w:ind w:firstLine="420"/>
        <w:spacing w:line="480" w:lineRule="auto"/>
        <w:rPr>
          <w:rFonts w:hint="eastAsia" w:ascii="宋体" w:hAnsi="宋体" w:cs="宋体"/>
          <w:bCs/>
          <w:szCs w:val="24"/>
        </w:rPr>
      </w:pPr>
      <w:r>
        <w:rPr>
          <w:rFonts w:hint="eastAsia" w:ascii="宋体" w:hAnsi="宋体" w:cs="宋体"/>
          <w:bCs/>
        </w:rPr>
        <w:t xml:space="preserve">注：以上内容由投标单位根据采购要求可自行完善。</w:t>
      </w:r>
      <w:bookmarkEnd w:id="260"/>
      <w:r>
        <w:rPr>
          <w:rFonts w:hint="eastAsia" w:ascii="宋体" w:hAnsi="宋体" w:cs="宋体"/>
          <w:bCs/>
          <w:szCs w:val="24"/>
        </w:rPr>
      </w:r>
      <w:r/>
    </w:p>
    <w:p>
      <w:pPr>
        <w:pStyle w:val="795"/>
        <w:ind w:firstLine="645"/>
        <w:spacing w:line="360" w:lineRule="auto"/>
        <w:rPr>
          <w:rFonts w:hint="eastAsia" w:ascii="宋体" w:hAnsi="宋体" w:cs="宋体"/>
          <w:sz w:val="24"/>
        </w:rPr>
      </w:pPr>
      <w:r>
        <w:rPr>
          <w:rFonts w:hint="eastAsia" w:ascii="宋体" w:hAnsi="宋体" w:cs="宋体"/>
          <w:sz w:val="24"/>
        </w:rPr>
      </w:r>
      <w:r/>
    </w:p>
    <w:p>
      <w:pPr>
        <w:pStyle w:val="875"/>
        <w:rPr>
          <w:rFonts w:hint="eastAsia" w:cs="宋体"/>
          <w:sz w:val="24"/>
        </w:rPr>
      </w:pPr>
      <w:r>
        <w:rPr>
          <w:rFonts w:hint="eastAsia" w:cs="宋体"/>
          <w:sz w:val="24"/>
        </w:rPr>
      </w:r>
      <w:r/>
    </w:p>
    <w:p>
      <w:pPr>
        <w:pStyle w:val="795"/>
        <w:rPr>
          <w:rFonts w:hint="eastAsia" w:ascii="宋体" w:hAnsi="宋体" w:cs="宋体"/>
          <w:sz w:val="24"/>
        </w:rPr>
      </w:pPr>
      <w:r>
        <w:rPr>
          <w:rFonts w:hint="eastAsia" w:ascii="宋体" w:hAnsi="宋体" w:cs="宋体"/>
          <w:sz w:val="24"/>
        </w:rPr>
      </w:r>
      <w:r/>
    </w:p>
    <w:p>
      <w:pPr>
        <w:pStyle w:val="875"/>
        <w:rPr>
          <w:rFonts w:hint="eastAsia" w:cs="宋体"/>
          <w:sz w:val="24"/>
        </w:rPr>
      </w:pPr>
      <w:r>
        <w:rPr>
          <w:rFonts w:hint="eastAsia" w:cs="宋体"/>
          <w:sz w:val="24"/>
        </w:rPr>
      </w:r>
      <w:r/>
    </w:p>
    <w:p>
      <w:pPr>
        <w:pStyle w:val="795"/>
        <w:rPr>
          <w:rFonts w:hint="eastAsia" w:ascii="宋体" w:hAnsi="宋体" w:cs="宋体"/>
          <w:sz w:val="24"/>
        </w:rPr>
      </w:pPr>
      <w:r>
        <w:rPr>
          <w:rFonts w:hint="eastAsia" w:ascii="宋体" w:hAnsi="宋体" w:cs="宋体"/>
          <w:sz w:val="24"/>
        </w:rPr>
      </w:r>
      <w:r/>
    </w:p>
    <w:p>
      <w:pPr>
        <w:pStyle w:val="875"/>
        <w:rPr>
          <w:rFonts w:hint="eastAsia" w:cs="宋体"/>
          <w:sz w:val="24"/>
        </w:rPr>
      </w:pPr>
      <w:r>
        <w:rPr>
          <w:rFonts w:hint="eastAsia" w:cs="宋体"/>
          <w:sz w:val="24"/>
        </w:rPr>
      </w:r>
      <w:r/>
    </w:p>
    <w:p>
      <w:pPr>
        <w:pStyle w:val="795"/>
        <w:rPr>
          <w:rFonts w:hint="eastAsia" w:ascii="宋体" w:hAnsi="宋体" w:cs="宋体"/>
          <w:sz w:val="24"/>
        </w:rPr>
      </w:pPr>
      <w:r>
        <w:rPr>
          <w:rFonts w:hint="eastAsia" w:ascii="宋体" w:hAnsi="宋体" w:cs="宋体"/>
          <w:sz w:val="24"/>
        </w:rPr>
      </w:r>
      <w:r/>
    </w:p>
    <w:p>
      <w:pPr>
        <w:pStyle w:val="875"/>
        <w:rPr>
          <w:rFonts w:hint="eastAsia" w:cs="宋体"/>
          <w:sz w:val="24"/>
        </w:rPr>
      </w:pPr>
      <w:r>
        <w:rPr>
          <w:rFonts w:hint="eastAsia" w:cs="宋体"/>
          <w:sz w:val="24"/>
        </w:rPr>
      </w:r>
      <w:r/>
    </w:p>
    <w:p>
      <w:pPr>
        <w:pStyle w:val="795"/>
        <w:rPr>
          <w:rFonts w:hint="eastAsia" w:ascii="宋体" w:hAnsi="宋体" w:cs="宋体"/>
        </w:rPr>
      </w:pPr>
      <w:r>
        <w:rPr>
          <w:rFonts w:hint="eastAsia" w:ascii="宋体" w:hAnsi="宋体" w:cs="宋体"/>
        </w:rPr>
      </w:r>
      <w:r/>
    </w:p>
    <w:p>
      <w:pPr>
        <w:pStyle w:val="798"/>
        <w:ind w:firstLine="434"/>
        <w:jc w:val="center"/>
        <w:spacing w:before="163" w:after="163"/>
        <w:rPr>
          <w:rFonts w:hint="eastAsia" w:ascii="宋体" w:hAnsi="宋体" w:cs="宋体"/>
        </w:rPr>
      </w:pPr>
      <w:r/>
      <w:bookmarkStart w:id="261" w:name="_Toc227249436"/>
      <w:r/>
      <w:bookmarkStart w:id="262" w:name="_Toc14637"/>
      <w:r>
        <w:rPr>
          <w:rFonts w:hint="eastAsia" w:ascii="宋体" w:hAnsi="宋体" w:cs="宋体"/>
        </w:rPr>
        <w:t xml:space="preserve">质疑函范本</w:t>
      </w:r>
      <w:bookmarkEnd w:id="261"/>
      <w:r/>
      <w:bookmarkEnd w:id="262"/>
      <w:r>
        <w:rPr>
          <w:rFonts w:hint="eastAsia" w:ascii="宋体" w:hAnsi="宋体" w:cs="宋体"/>
        </w:rPr>
      </w:r>
      <w:r/>
    </w:p>
    <w:p>
      <w:pPr>
        <w:pStyle w:val="795"/>
        <w:spacing w:before="290" w:line="360" w:lineRule="auto"/>
        <w:rPr>
          <w:rFonts w:hint="eastAsia" w:ascii="宋体" w:hAnsi="宋体" w:cs="宋体"/>
          <w:bCs/>
          <w:sz w:val="24"/>
          <w:szCs w:val="24"/>
        </w:rPr>
      </w:pPr>
      <w:r>
        <w:rPr>
          <w:rFonts w:hint="eastAsia" w:ascii="宋体" w:hAnsi="宋体" w:cs="宋体"/>
          <w:bCs/>
          <w:sz w:val="24"/>
          <w:szCs w:val="24"/>
        </w:rPr>
        <w:t xml:space="preserve">一、质疑供应商基本信息</w:t>
      </w:r>
      <w:r/>
    </w:p>
    <w:p>
      <w:pPr>
        <w:pStyle w:val="795"/>
        <w:spacing w:line="360" w:lineRule="auto"/>
        <w:rPr>
          <w:rFonts w:hint="eastAsia" w:ascii="宋体" w:hAnsi="宋体" w:cs="宋体"/>
          <w:sz w:val="24"/>
          <w:szCs w:val="24"/>
          <w:u w:val="single"/>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p>
    <w:p>
      <w:pPr>
        <w:pStyle w:val="795"/>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hint="eastAsia" w:ascii="宋体" w:hAnsi="宋体" w:cs="宋体"/>
          <w:sz w:val="24"/>
          <w:szCs w:val="24"/>
        </w:rPr>
      </w:r>
      <w:r/>
    </w:p>
    <w:p>
      <w:pPr>
        <w:pStyle w:val="795"/>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r>
      <w:r/>
    </w:p>
    <w:p>
      <w:pPr>
        <w:pStyle w:val="795"/>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pStyle w:val="795"/>
        <w:spacing w:before="290" w:line="360" w:lineRule="auto"/>
        <w:rPr>
          <w:rFonts w:hint="eastAsia" w:ascii="宋体" w:hAnsi="宋体" w:cs="宋体"/>
          <w:bCs/>
          <w:sz w:val="24"/>
          <w:szCs w:val="24"/>
        </w:rPr>
      </w:pPr>
      <w:r>
        <w:rPr>
          <w:rFonts w:hint="eastAsia" w:ascii="宋体" w:hAnsi="宋体" w:cs="宋体"/>
          <w:bCs/>
          <w:sz w:val="24"/>
          <w:szCs w:val="24"/>
        </w:rPr>
        <w:t xml:space="preserve">二、质疑项目基本情况</w:t>
      </w:r>
      <w:r/>
    </w:p>
    <w:p>
      <w:pPr>
        <w:pStyle w:val="795"/>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r>
      <w:r/>
    </w:p>
    <w:p>
      <w:pPr>
        <w:pStyle w:val="795"/>
        <w:spacing w:line="360" w:lineRule="auto"/>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u w:val="single"/>
        </w:rPr>
        <w:t xml:space="preserve">                               </w:t>
      </w:r>
      <w:r>
        <w:rPr>
          <w:rFonts w:hint="eastAsia" w:ascii="宋体" w:hAnsi="宋体" w:cs="宋体"/>
          <w:sz w:val="24"/>
          <w:szCs w:val="24"/>
        </w:rPr>
        <w:t xml:space="preserve">分包号：</w:t>
      </w:r>
      <w:r>
        <w:rPr>
          <w:rFonts w:hint="eastAsia" w:ascii="宋体" w:hAnsi="宋体" w:cs="宋体"/>
          <w:sz w:val="24"/>
          <w:szCs w:val="24"/>
          <w:u w:val="single"/>
        </w:rPr>
        <w:t xml:space="preserve">                   </w:t>
      </w:r>
      <w:r>
        <w:rPr>
          <w:rFonts w:hint="eastAsia" w:ascii="宋体" w:hAnsi="宋体" w:cs="宋体"/>
          <w:sz w:val="24"/>
          <w:szCs w:val="24"/>
        </w:rPr>
      </w:r>
      <w:r/>
    </w:p>
    <w:p>
      <w:pPr>
        <w:pStyle w:val="795"/>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pStyle w:val="795"/>
        <w:spacing w:before="290" w:line="360" w:lineRule="auto"/>
        <w:rPr>
          <w:rFonts w:hint="eastAsia" w:ascii="宋体" w:hAnsi="宋体" w:cs="宋体"/>
          <w:bCs/>
          <w:sz w:val="24"/>
          <w:szCs w:val="24"/>
        </w:rPr>
      </w:pPr>
      <w:r>
        <w:rPr>
          <w:rFonts w:hint="eastAsia" w:ascii="宋体" w:hAnsi="宋体" w:cs="宋体"/>
          <w:bCs/>
          <w:sz w:val="24"/>
          <w:szCs w:val="24"/>
        </w:rPr>
        <w:t xml:space="preserve">三、质疑事项具体内容</w:t>
      </w:r>
      <w:r/>
    </w:p>
    <w:p>
      <w:pPr>
        <w:pStyle w:val="795"/>
        <w:spacing w:line="360" w:lineRule="auto"/>
        <w:rPr>
          <w:rFonts w:hint="eastAsia"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p>
    <w:p>
      <w:pPr>
        <w:pStyle w:val="795"/>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pStyle w:val="795"/>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r>
      <w:r/>
    </w:p>
    <w:p>
      <w:pPr>
        <w:pStyle w:val="795"/>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pStyle w:val="795"/>
        <w:spacing w:line="360" w:lineRule="auto"/>
        <w:rPr>
          <w:rFonts w:hint="eastAsia" w:ascii="宋体" w:hAnsi="宋体" w:cs="宋体"/>
          <w:sz w:val="24"/>
          <w:szCs w:val="24"/>
          <w:u w:val="single"/>
        </w:rPr>
      </w:pPr>
      <w:r>
        <w:rPr>
          <w:rFonts w:hint="eastAsia" w:ascii="宋体" w:hAnsi="宋体" w:cs="宋体"/>
          <w:sz w:val="24"/>
          <w:szCs w:val="24"/>
          <w:u w:val="single"/>
        </w:rPr>
        <w:t xml:space="preserve">                                                                          </w:t>
      </w:r>
      <w:r/>
    </w:p>
    <w:p>
      <w:pPr>
        <w:pStyle w:val="795"/>
        <w:spacing w:line="360" w:lineRule="auto"/>
        <w:rPr>
          <w:rFonts w:hint="eastAsia" w:ascii="宋体" w:hAnsi="宋体" w:cs="宋体"/>
          <w:sz w:val="24"/>
          <w:szCs w:val="24"/>
          <w:u w:val="single"/>
        </w:rPr>
      </w:pPr>
      <w:r>
        <w:rPr>
          <w:rFonts w:hint="eastAsia" w:ascii="宋体" w:hAnsi="宋体" w:cs="宋体"/>
          <w:sz w:val="24"/>
          <w:szCs w:val="24"/>
        </w:rPr>
        <w:t xml:space="preserve">质疑事项2：</w:t>
      </w:r>
      <w:r>
        <w:rPr>
          <w:rFonts w:hint="eastAsia" w:ascii="宋体" w:hAnsi="宋体" w:cs="宋体"/>
          <w:sz w:val="24"/>
          <w:szCs w:val="24"/>
          <w:u w:val="single"/>
        </w:rPr>
        <w:t xml:space="preserve">                                                                </w:t>
      </w:r>
      <w:r/>
    </w:p>
    <w:p>
      <w:pPr>
        <w:pStyle w:val="795"/>
        <w:spacing w:line="360" w:lineRule="auto"/>
        <w:rPr>
          <w:rFonts w:hint="eastAsia" w:ascii="宋体" w:hAnsi="宋体" w:cs="宋体"/>
          <w:sz w:val="24"/>
          <w:szCs w:val="24"/>
        </w:rPr>
      </w:pPr>
      <w:r>
        <w:rPr>
          <w:rFonts w:hint="eastAsia" w:ascii="宋体" w:hAnsi="宋体" w:cs="宋体"/>
          <w:sz w:val="24"/>
          <w:szCs w:val="24"/>
        </w:rPr>
        <w:t xml:space="preserve">……</w:t>
      </w:r>
      <w:r/>
    </w:p>
    <w:p>
      <w:pPr>
        <w:pStyle w:val="795"/>
        <w:spacing w:before="290" w:line="360" w:lineRule="auto"/>
        <w:rPr>
          <w:rFonts w:hint="eastAsia" w:ascii="宋体" w:hAnsi="宋体" w:cs="宋体"/>
          <w:bCs/>
          <w:sz w:val="24"/>
          <w:szCs w:val="24"/>
        </w:rPr>
      </w:pPr>
      <w:r>
        <w:rPr>
          <w:rFonts w:hint="eastAsia" w:ascii="宋体" w:hAnsi="宋体" w:cs="宋体"/>
          <w:bCs/>
          <w:sz w:val="24"/>
          <w:szCs w:val="24"/>
        </w:rPr>
        <w:t xml:space="preserve">四、质疑事项相关请求</w:t>
      </w:r>
      <w:r/>
    </w:p>
    <w:p>
      <w:pPr>
        <w:pStyle w:val="795"/>
        <w:spacing w:line="360" w:lineRule="auto"/>
        <w:rPr>
          <w:rFonts w:hint="eastAsia"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pStyle w:val="795"/>
        <w:spacing w:line="360" w:lineRule="auto"/>
        <w:rPr>
          <w:rFonts w:hint="eastAsia" w:ascii="宋体" w:hAnsi="宋体" w:cs="宋体"/>
          <w:sz w:val="24"/>
          <w:szCs w:val="24"/>
        </w:rPr>
      </w:pPr>
      <w:r>
        <w:rPr>
          <w:rFonts w:hint="eastAsia" w:ascii="宋体" w:hAnsi="宋体" w:cs="宋体"/>
          <w:sz w:val="24"/>
          <w:szCs w:val="24"/>
        </w:rPr>
      </w:r>
      <w:r/>
    </w:p>
    <w:p>
      <w:pPr>
        <w:pStyle w:val="795"/>
        <w:spacing w:line="360" w:lineRule="auto"/>
        <w:rPr>
          <w:rFonts w:hint="eastAsia" w:ascii="宋体" w:hAnsi="宋体" w:cs="宋体"/>
          <w:sz w:val="24"/>
          <w:szCs w:val="24"/>
        </w:rPr>
      </w:pPr>
      <w:r>
        <w:rPr>
          <w:rFonts w:hint="eastAsia" w:ascii="宋体" w:hAnsi="宋体" w:cs="宋体"/>
          <w:sz w:val="24"/>
          <w:szCs w:val="24"/>
        </w:rPr>
        <w:t xml:space="preserve">签  字（签章）：                                 公  章：                      </w:t>
      </w:r>
      <w:r/>
    </w:p>
    <w:p>
      <w:pPr>
        <w:pStyle w:val="795"/>
        <w:spacing w:line="360" w:lineRule="auto"/>
        <w:rPr>
          <w:rFonts w:hint="eastAsia" w:ascii="宋体" w:hAnsi="宋体" w:cs="宋体"/>
          <w:sz w:val="24"/>
          <w:szCs w:val="24"/>
        </w:rPr>
      </w:pPr>
      <w:r>
        <w:rPr>
          <w:rFonts w:hint="eastAsia" w:ascii="宋体" w:hAnsi="宋体" w:cs="宋体"/>
          <w:sz w:val="24"/>
          <w:szCs w:val="24"/>
        </w:rPr>
        <w:t xml:space="preserve">日  期：    </w:t>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795"/>
        <w:ind w:firstLine="480"/>
        <w:spacing w:line="360" w:lineRule="auto"/>
        <w:rPr>
          <w:rFonts w:hint="eastAsia" w:ascii="宋体" w:hAnsi="宋体" w:cs="宋体"/>
          <w:bCs/>
          <w:sz w:val="24"/>
          <w:szCs w:val="24"/>
        </w:rPr>
      </w:pPr>
      <w:r>
        <w:rPr>
          <w:rFonts w:hint="eastAsia" w:ascii="宋体" w:hAnsi="宋体" w:cs="宋体"/>
          <w:bCs/>
          <w:sz w:val="24"/>
          <w:szCs w:val="24"/>
        </w:rPr>
        <w:t xml:space="preserve">相关说明：</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1.供应商提出质疑，应提交《质疑函》和必要的证明材料。</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2.由授权代表负责质疑事宜的，《质疑函》附件中应提交由质疑供应商法定代表人签署的《授权委托书》。</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3.质疑供应商针对项目的某一分包进行质疑的，《质疑函》中应明确分包号。</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95"/>
        <w:ind w:firstLine="480"/>
        <w:spacing w:line="360" w:lineRule="auto"/>
        <w:rPr>
          <w:rFonts w:hint="eastAsia" w:ascii="宋体" w:hAnsi="宋体" w:cs="宋体"/>
          <w:sz w:val="24"/>
          <w:szCs w:val="24"/>
        </w:rPr>
      </w:pPr>
      <w:r>
        <w:rPr>
          <w:rFonts w:hint="eastAsia" w:ascii="宋体" w:hAnsi="宋体" w:cs="宋体"/>
          <w:sz w:val="24"/>
          <w:szCs w:val="24"/>
        </w:rPr>
        <w:t xml:space="preserve">7.质疑</w:t>
      </w:r>
      <w:r>
        <w:rPr>
          <w:rFonts w:hint="eastAsia" w:ascii="宋体" w:hAnsi="宋体" w:cs="宋体"/>
          <w:sz w:val="24"/>
          <w:szCs w:val="24"/>
          <w:lang w:val="zh-CN"/>
        </w:rPr>
        <w:t xml:space="preserve">供应商</w:t>
      </w:r>
      <w:r>
        <w:rPr>
          <w:rFonts w:hint="eastAsia" w:ascii="宋体" w:hAnsi="宋体" w:cs="宋体"/>
          <w:sz w:val="24"/>
          <w:szCs w:val="24"/>
        </w:rPr>
        <w:t xml:space="preserve">为</w:t>
      </w:r>
      <w:r>
        <w:rPr>
          <w:rFonts w:hint="eastAsia" w:ascii="宋体" w:hAnsi="宋体" w:cs="宋体"/>
          <w:sz w:val="24"/>
          <w:szCs w:val="24"/>
          <w:lang w:val="zh-CN"/>
        </w:rPr>
        <w:t xml:space="preserve">联合体</w:t>
      </w:r>
      <w:r>
        <w:rPr>
          <w:rFonts w:hint="eastAsia" w:ascii="宋体" w:hAnsi="宋体" w:cs="宋体"/>
          <w:sz w:val="24"/>
          <w:szCs w:val="24"/>
        </w:rPr>
        <w:t xml:space="preserve">的</w:t>
      </w:r>
      <w:r>
        <w:rPr>
          <w:rFonts w:hint="eastAsia" w:ascii="宋体" w:hAnsi="宋体" w:cs="宋体"/>
          <w:sz w:val="24"/>
          <w:szCs w:val="24"/>
          <w:lang w:val="zh-CN"/>
        </w:rPr>
        <w:t xml:space="preserve">，则《质疑函》中</w:t>
      </w:r>
      <w:r>
        <w:rPr>
          <w:rFonts w:hint="eastAsia" w:ascii="宋体" w:hAnsi="宋体" w:cs="宋体"/>
          <w:sz w:val="24"/>
          <w:szCs w:val="24"/>
          <w:lang w:val="zh-CN"/>
        </w:rPr>
        <w:t xml:space="preserve">要求加盖公章之处，联合体各方均须按要求加盖公章。</w:t>
      </w:r>
      <w:r>
        <w:rPr>
          <w:rFonts w:hint="eastAsia" w:ascii="宋体" w:hAnsi="宋体" w:cs="宋体"/>
          <w:sz w:val="24"/>
          <w:szCs w:val="24"/>
        </w:rPr>
      </w:r>
      <w:r/>
    </w:p>
    <w:sectPr>
      <w:headerReference w:type="first" r:id="rId10"/>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Calibri">
    <w:panose1 w:val="020F0502020204030204"/>
  </w:font>
  <w:font w:name="SimHei">
    <w:panose1 w:val="02010609060101010101"/>
  </w:font>
  <w:font w:name="仿宋_GB2312">
    <w:panose1 w:val="02010609060101010101"/>
  </w:font>
  <w:font w:name="Verdana">
    <w:panose1 w:val="020B0604030504040204"/>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Style w:val="871"/>
      </w:rPr>
      <w:framePr w:wrap="around" w:vAnchor="text" w:hAnchor="margin" w:xAlign="center" w:y="1"/>
    </w:pPr>
    <w:r>
      <w:fldChar w:fldCharType="begin"/>
    </w:r>
    <w:r>
      <w:rPr>
        <w:rStyle w:val="871"/>
      </w:rPr>
      <w:instrText xml:space="preserve">PAGE  </w:instrText>
    </w:r>
    <w:r>
      <w:fldChar w:fldCharType="separate"/>
    </w:r>
    <w:r>
      <w:rPr>
        <w:rStyle w:val="871"/>
      </w:rPr>
      <w:t xml:space="preserve">1</w:t>
    </w:r>
    <w:r>
      <w:fldChar w:fldCharType="end"/>
    </w:r>
    <w:r>
      <w:rPr>
        <w:rStyle w:val="871"/>
      </w:rPr>
    </w:r>
    <w:r/>
  </w:p>
  <w:p>
    <w:pPr>
      <w:pStyle w:val="8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pPr>
                          <w:r>
                            <w:fldChar w:fldCharType="begin"/>
                          </w:r>
                          <w:r>
                            <w:instrText xml:space="preserve"> PAGE  \* MERGEFORMAT </w:instrText>
                          </w:r>
                          <w:r>
                            <w:fldChar w:fldCharType="separate"/>
                          </w:r>
                          <w:r>
                            <w:t xml:space="preserve">- 2 -</w:t>
                          </w:r>
                          <w:r>
                            <w:fldChar w:fldCharType="end"/>
                          </w:r>
                          <w:r/>
                        </w:p>
                        <w:p>
                          <w:pPr>
                            <w:pStyle w:val="79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- 2 -</w:t>
                    </w:r>
                    <w:r>
                      <w:fldChar w:fldCharType="end"/>
                    </w:r>
                    <w:r/>
                  </w:p>
                  <w:p>
                    <w:pPr>
                      <w:pStyle w:val="79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pPr>
                          <w:r>
                            <w:fldChar w:fldCharType="begin"/>
                          </w:r>
                          <w:r>
                            <w:instrText xml:space="preserve"> PAGE  \* MERGEFORMAT </w:instrText>
                          </w:r>
                          <w:r>
                            <w:fldChar w:fldCharType="separate"/>
                          </w:r>
                          <w:r>
                            <w:t xml:space="preserve">- 1 -</w:t>
                          </w:r>
                          <w:r>
                            <w:fldChar w:fldCharType="end"/>
                          </w:r>
                          <w:r/>
                        </w:p>
                        <w:p>
                          <w:pPr>
                            <w:pStyle w:val="79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- 1 -</w:t>
                    </w:r>
                    <w:r>
                      <w:fldChar w:fldCharType="end"/>
                    </w:r>
                    <w:r/>
                  </w:p>
                  <w:p>
                    <w:pPr>
                      <w:pStyle w:val="79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pPr>
                          <w:r>
                            <w:fldChar w:fldCharType="begin"/>
                          </w:r>
                          <w:r>
                            <w:instrText xml:space="preserve"> PAGE  \* MERGEFORMAT </w:instrText>
                          </w:r>
                          <w:r>
                            <w:fldChar w:fldCharType="separate"/>
                          </w:r>
                          <w:r>
                            <w:t xml:space="preserve">２</w:t>
                          </w:r>
                          <w:r>
                            <w:fldChar w:fldCharType="end"/>
                          </w:r>
                          <w:r/>
                        </w:p>
                        <w:p>
                          <w:pPr>
                            <w:pStyle w:val="79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２</w:t>
                    </w:r>
                    <w:r>
                      <w:fldChar w:fldCharType="end"/>
                    </w:r>
                    <w:r/>
                  </w:p>
                  <w:p>
                    <w:pPr>
                      <w:pStyle w:val="795"/>
                    </w:pPr>
                    <w:r/>
                    <w:r/>
                  </w:p>
                </w:txbxContent>
              </v:textbox>
            </v:shape>
          </w:pict>
        </mc:Fallback>
      </mc:AlternateConten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6"/>
                          </w:pPr>
                          <w:r>
                            <w:fldChar w:fldCharType="begin"/>
                          </w:r>
                          <w:r>
                            <w:instrText xml:space="preserve"> PAGE  \* MERGEFORMAT </w:instrText>
                          </w:r>
                          <w:r>
                            <w:fldChar w:fldCharType="separate"/>
                          </w:r>
                          <w:r>
                            <w:t xml:space="preserve">１</w:t>
                          </w:r>
                          <w:r>
                            <w:fldChar w:fldCharType="end"/>
                          </w:r>
                          <w:r/>
                        </w:p>
                        <w:p>
                          <w:pPr>
                            <w:pStyle w:val="795"/>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１</w:t>
                    </w:r>
                    <w:r>
                      <w:fldChar w:fldCharType="end"/>
                    </w:r>
                    <w:r/>
                  </w:p>
                  <w:p>
                    <w:pPr>
                      <w:pStyle w:val="7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81"/>
      <w:isLgl w:val="false"/>
      <w:suff w:val="tab"/>
      <w:lvlText w:val="附录%1."/>
      <w:lvlJc w:val="left"/>
      <w:pPr>
        <w:pStyle w:val="7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98"/>
      <w:isLgl w:val="false"/>
      <w:suff w:val="tab"/>
      <w:lvlText w:val="%1."/>
      <w:lvlJc w:val="left"/>
      <w:pPr>
        <w:pStyle w:val="795"/>
        <w:ind w:left="709" w:hanging="709"/>
        <w:tabs>
          <w:tab w:val="num" w:pos="709" w:leader="none"/>
        </w:tabs>
      </w:pPr>
      <w:rPr>
        <w:rFonts w:hint="eastAsia"/>
      </w:rPr>
    </w:lvl>
    <w:lvl w:ilvl="1">
      <w:start w:val="1"/>
      <w:numFmt w:val="decimal"/>
      <w:isLgl w:val="false"/>
      <w:suff w:val="tab"/>
      <w:lvlText w:val="%1.%2"/>
      <w:lvlJc w:val="left"/>
      <w:pPr>
        <w:pStyle w:val="795"/>
        <w:ind w:left="709" w:hanging="709"/>
        <w:tabs>
          <w:tab w:val="num" w:pos="709" w:leader="none"/>
        </w:tabs>
      </w:pPr>
      <w:rPr>
        <w:rFonts w:hint="eastAsia"/>
      </w:rPr>
    </w:lvl>
    <w:lvl w:ilvl="2">
      <w:start w:val="1"/>
      <w:numFmt w:val="decimal"/>
      <w:isLgl w:val="false"/>
      <w:suff w:val="tab"/>
      <w:lvlText w:val="%1.%2.%3."/>
      <w:lvlJc w:val="left"/>
      <w:pPr>
        <w:pStyle w:val="795"/>
        <w:ind w:left="425" w:hanging="425"/>
        <w:tabs>
          <w:tab w:val="num" w:pos="425" w:leader="none"/>
        </w:tabs>
      </w:pPr>
      <w:rPr>
        <w:rFonts w:hint="eastAsia"/>
      </w:rPr>
    </w:lvl>
    <w:lvl w:ilvl="3">
      <w:start w:val="1"/>
      <w:numFmt w:val="decimal"/>
      <w:isLgl w:val="false"/>
      <w:suff w:val="tab"/>
      <w:lvlText w:val="%1.%2.%3.%4."/>
      <w:lvlJc w:val="left"/>
      <w:pPr>
        <w:pStyle w:val="795"/>
        <w:ind w:left="851" w:hanging="851"/>
        <w:tabs>
          <w:tab w:val="num" w:pos="851" w:leader="none"/>
        </w:tabs>
      </w:pPr>
      <w:rPr>
        <w:rFonts w:hint="eastAsia"/>
      </w:rPr>
    </w:lvl>
    <w:lvl w:ilvl="4">
      <w:start w:val="1"/>
      <w:numFmt w:val="decimal"/>
      <w:isLgl w:val="false"/>
      <w:suff w:val="tab"/>
      <w:lvlText w:val="%1.%2.%3.%4.%5."/>
      <w:lvlJc w:val="left"/>
      <w:pPr>
        <w:pStyle w:val="795"/>
        <w:ind w:left="992" w:hanging="992"/>
        <w:tabs>
          <w:tab w:val="num" w:pos="992" w:leader="none"/>
        </w:tabs>
      </w:pPr>
      <w:rPr>
        <w:rFonts w:hint="eastAsia"/>
      </w:rPr>
    </w:lvl>
    <w:lvl w:ilvl="5">
      <w:start w:val="1"/>
      <w:numFmt w:val="decimal"/>
      <w:isLgl w:val="false"/>
      <w:suff w:val="tab"/>
      <w:lvlText w:val="%1.%2.%3.%4.%5.%6."/>
      <w:lvlJc w:val="left"/>
      <w:pPr>
        <w:pStyle w:val="795"/>
        <w:ind w:left="1134" w:hanging="1134"/>
        <w:tabs>
          <w:tab w:val="num" w:pos="1134" w:leader="none"/>
        </w:tabs>
      </w:pPr>
      <w:rPr>
        <w:rFonts w:hint="eastAsia"/>
      </w:rPr>
    </w:lvl>
    <w:lvl w:ilvl="6">
      <w:start w:val="1"/>
      <w:numFmt w:val="decimal"/>
      <w:isLgl w:val="false"/>
      <w:suff w:val="tab"/>
      <w:lvlText w:val="%1.%2.%3.%4.%5.%6.%7."/>
      <w:lvlJc w:val="left"/>
      <w:pPr>
        <w:pStyle w:val="795"/>
        <w:ind w:left="1276" w:hanging="1276"/>
        <w:tabs>
          <w:tab w:val="num" w:pos="1276" w:leader="none"/>
        </w:tabs>
      </w:pPr>
      <w:rPr>
        <w:rFonts w:hint="eastAsia"/>
      </w:rPr>
    </w:lvl>
    <w:lvl w:ilvl="7">
      <w:start w:val="1"/>
      <w:numFmt w:val="decimal"/>
      <w:isLgl w:val="false"/>
      <w:suff w:val="tab"/>
      <w:lvlText w:val="%1.%2.%3.%4.%5.%6.%7.%8."/>
      <w:lvlJc w:val="left"/>
      <w:pPr>
        <w:pStyle w:val="795"/>
        <w:ind w:left="1418" w:hanging="1418"/>
        <w:tabs>
          <w:tab w:val="num" w:pos="1418" w:leader="none"/>
        </w:tabs>
      </w:pPr>
      <w:rPr>
        <w:rFonts w:hint="eastAsia"/>
      </w:rPr>
    </w:lvl>
    <w:lvl w:ilvl="8">
      <w:start w:val="1"/>
      <w:numFmt w:val="decimal"/>
      <w:isLgl w:val="false"/>
      <w:suff w:val="tab"/>
      <w:lvlText w:val="%1.%2.%3.%4.%5.%6.%7.%8.%9."/>
      <w:lvlJc w:val="left"/>
      <w:pPr>
        <w:pStyle w:val="795"/>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95"/>
        <w:ind w:left="0" w:firstLine="0"/>
      </w:pPr>
      <w:rPr>
        <w:rFonts w:hint="eastAsia"/>
      </w:rPr>
    </w:lvl>
    <w:lvl w:ilvl="1">
      <w:start w:val="1"/>
      <w:numFmt w:val="decimal"/>
      <w:isLgl w:val="false"/>
      <w:suff w:val="nothing"/>
      <w:lvlText w:val="%2、"/>
      <w:lvlJc w:val="left"/>
      <w:pPr>
        <w:pStyle w:val="795"/>
        <w:ind w:left="0" w:firstLine="0"/>
      </w:pPr>
      <w:rPr>
        <w:rFonts w:hint="eastAsia"/>
      </w:rPr>
    </w:lvl>
    <w:lvl w:ilvl="2">
      <w:start w:val="1"/>
      <w:numFmt w:val="decimal"/>
      <w:isLgl w:val="false"/>
      <w:suff w:val="nothing"/>
      <w:lvlText w:val="%2.%3 "/>
      <w:lvlJc w:val="left"/>
      <w:pPr>
        <w:pStyle w:val="795"/>
        <w:ind w:left="0" w:firstLine="0"/>
      </w:pPr>
      <w:rPr>
        <w:rFonts w:hint="eastAsia"/>
      </w:rPr>
    </w:lvl>
    <w:lvl w:ilvl="3">
      <w:start w:val="1"/>
      <w:numFmt w:val="decimal"/>
      <w:isLgl w:val="false"/>
      <w:suff w:val="nothing"/>
      <w:lvlText w:val="%2.%3.%4 "/>
      <w:lvlJc w:val="left"/>
      <w:pPr>
        <w:pStyle w:val="795"/>
        <w:ind w:left="0" w:firstLine="0"/>
      </w:pPr>
      <w:rPr>
        <w:rFonts w:hint="eastAsia"/>
      </w:rPr>
    </w:lvl>
    <w:lvl w:ilvl="4">
      <w:start w:val="1"/>
      <w:numFmt w:val="decimal"/>
      <w:isLgl w:val="false"/>
      <w:suff w:val="nothing"/>
      <w:lvlText w:val="%2.%3.%4.%5 "/>
      <w:lvlJc w:val="left"/>
      <w:pPr>
        <w:pStyle w:val="795"/>
        <w:ind w:left="0" w:firstLine="0"/>
      </w:pPr>
      <w:rPr>
        <w:rFonts w:hint="eastAsia"/>
      </w:rPr>
    </w:lvl>
    <w:lvl w:ilvl="5">
      <w:start w:val="1"/>
      <w:numFmt w:val="decimal"/>
      <w:pStyle w:val="801"/>
      <w:isLgl w:val="false"/>
      <w:suff w:val="nothing"/>
      <w:lvlText w:val=""/>
      <w:lvlJc w:val="left"/>
      <w:pPr>
        <w:pStyle w:val="795"/>
        <w:ind w:left="0" w:firstLine="0"/>
      </w:pPr>
      <w:rPr>
        <w:rFonts w:hint="eastAsia"/>
      </w:rPr>
    </w:lvl>
    <w:lvl w:ilvl="6">
      <w:start w:val="1"/>
      <w:numFmt w:val="decimal"/>
      <w:pStyle w:val="802"/>
      <w:isLgl w:val="false"/>
      <w:suff w:val="nothing"/>
      <w:lvlText w:val=""/>
      <w:lvlJc w:val="left"/>
      <w:pPr>
        <w:pStyle w:val="795"/>
        <w:ind w:left="0" w:firstLine="0"/>
      </w:pPr>
      <w:rPr>
        <w:rFonts w:hint="eastAsia"/>
      </w:rPr>
    </w:lvl>
    <w:lvl w:ilvl="7">
      <w:start w:val="1"/>
      <w:numFmt w:val="decimal"/>
      <w:pStyle w:val="803"/>
      <w:isLgl w:val="false"/>
      <w:suff w:val="nothing"/>
      <w:lvlText w:val=""/>
      <w:lvlJc w:val="left"/>
      <w:pPr>
        <w:pStyle w:val="795"/>
        <w:ind w:left="0" w:firstLine="0"/>
      </w:pPr>
      <w:rPr>
        <w:rFonts w:hint="eastAsia"/>
      </w:rPr>
    </w:lvl>
    <w:lvl w:ilvl="8">
      <w:start w:val="1"/>
      <w:numFmt w:val="decimal"/>
      <w:pStyle w:val="804"/>
      <w:isLgl w:val="false"/>
      <w:suff w:val="nothing"/>
      <w:lvlText w:val=""/>
      <w:lvlJc w:val="left"/>
      <w:pPr>
        <w:pStyle w:val="795"/>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5"/>
    <w:next w:val="795"/>
    <w:link w:val="924"/>
    <w:uiPriority w:val="9"/>
    <w:qFormat/>
    <w:pPr>
      <w:keepLines/>
      <w:keepNext/>
      <w:spacing w:before="480" w:after="200"/>
      <w:outlineLvl w:val="0"/>
    </w:pPr>
    <w:rPr>
      <w:rFonts w:ascii="Arial" w:hAnsi="Arial" w:eastAsia="Arial" w:cs="Arial"/>
      <w:sz w:val="40"/>
      <w:szCs w:val="40"/>
    </w:rPr>
  </w:style>
  <w:style w:type="paragraph" w:styleId="14">
    <w:name w:val="Heading 2"/>
    <w:basedOn w:val="795"/>
    <w:next w:val="7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5"/>
    <w:next w:val="7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5"/>
    <w:next w:val="7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5"/>
    <w:next w:val="7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5"/>
    <w:next w:val="7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5"/>
    <w:next w:val="7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5"/>
    <w:next w:val="7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5"/>
    <w:next w:val="7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5"/>
    <w:next w:val="7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5"/>
    <w:next w:val="7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5"/>
    <w:next w:val="795"/>
    <w:link w:val="38"/>
    <w:uiPriority w:val="29"/>
    <w:qFormat/>
    <w:pPr>
      <w:ind w:left="720" w:right="720"/>
    </w:pPr>
    <w:rPr>
      <w:i/>
    </w:rPr>
  </w:style>
  <w:style w:type="character" w:styleId="38">
    <w:name w:val="Quote Char"/>
    <w:link w:val="37"/>
    <w:uiPriority w:val="29"/>
    <w:rPr>
      <w:i/>
    </w:rPr>
  </w:style>
  <w:style w:type="paragraph" w:styleId="39">
    <w:name w:val="Intense Quote"/>
    <w:basedOn w:val="795"/>
    <w:next w:val="7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5"/>
    <w:next w:val="7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95"/>
    <w:next w:val="795"/>
    <w:uiPriority w:val="99"/>
    <w:unhideWhenUsed/>
    <w:pPr>
      <w:spacing w:after="0" w:afterAutospacing="0"/>
    </w:pPr>
  </w:style>
  <w:style w:type="paragraph" w:styleId="795" w:default="1">
    <w:name w:val="Normal"/>
    <w:next w:val="808"/>
    <w:link w:val="795"/>
    <w:qFormat/>
    <w:pPr>
      <w:jc w:val="both"/>
      <w:widowControl w:val="off"/>
    </w:pPr>
    <w:rPr>
      <w:sz w:val="21"/>
      <w:szCs w:val="22"/>
      <w:lang w:val="en-US" w:eastAsia="zh-CN" w:bidi="ar-SA"/>
    </w:rPr>
  </w:style>
  <w:style w:type="paragraph" w:styleId="796">
    <w:name w:val="标题 1"/>
    <w:basedOn w:val="795"/>
    <w:next w:val="795"/>
    <w:link w:val="809"/>
    <w:qFormat/>
    <w:pPr>
      <w:jc w:val="center"/>
      <w:keepNext/>
      <w:outlineLvl w:val="0"/>
    </w:pPr>
    <w:rPr>
      <w:rFonts w:ascii="楷体_GB2312" w:hAnsi="Times New Roman" w:eastAsia="楷体_GB2312" w:cs="Times New Roman"/>
      <w:sz w:val="28"/>
      <w:szCs w:val="28"/>
    </w:rPr>
  </w:style>
  <w:style w:type="paragraph" w:styleId="797">
    <w:name w:val="标题 2"/>
    <w:basedOn w:val="795"/>
    <w:next w:val="811"/>
    <w:link w:val="810"/>
    <w:qFormat/>
    <w:pPr>
      <w:jc w:val="center"/>
      <w:keepLines/>
      <w:keepNext/>
      <w:spacing w:before="260" w:after="260" w:line="416" w:lineRule="auto"/>
      <w:outlineLvl w:val="1"/>
    </w:pPr>
    <w:rPr>
      <w:rFonts w:ascii="Arial" w:hAnsi="Arial" w:eastAsia="幼圆" w:cs="Arial"/>
      <w:b/>
      <w:bCs/>
      <w:sz w:val="44"/>
      <w:szCs w:val="44"/>
    </w:rPr>
  </w:style>
  <w:style w:type="paragraph" w:styleId="798">
    <w:name w:val="标题 3"/>
    <w:basedOn w:val="795"/>
    <w:next w:val="811"/>
    <w:link w:val="813"/>
    <w:qFormat/>
    <w:pPr>
      <w:keepLines/>
      <w:keepNext/>
      <w:spacing w:before="260" w:after="260" w:line="416" w:lineRule="auto"/>
      <w:outlineLvl w:val="2"/>
    </w:pPr>
    <w:rPr>
      <w:rFonts w:ascii="Times New Roman" w:hAnsi="Times New Roman" w:eastAsia="宋体" w:cs="Times New Roman"/>
      <w:b/>
      <w:bCs/>
      <w:sz w:val="32"/>
      <w:szCs w:val="32"/>
    </w:rPr>
  </w:style>
  <w:style w:type="paragraph" w:styleId="799">
    <w:name w:val="标题 4"/>
    <w:basedOn w:val="795"/>
    <w:next w:val="795"/>
    <w:link w:val="814"/>
    <w:qFormat/>
    <w:pPr>
      <w:keepLines/>
      <w:keepNext/>
      <w:spacing w:before="280" w:after="290" w:line="376" w:lineRule="auto"/>
      <w:outlineLvl w:val="3"/>
    </w:pPr>
    <w:rPr>
      <w:rFonts w:ascii="Arial" w:hAnsi="Arial" w:eastAsia="SimHei" w:cs="Arial"/>
      <w:b/>
      <w:bCs/>
      <w:sz w:val="28"/>
      <w:szCs w:val="28"/>
    </w:rPr>
  </w:style>
  <w:style w:type="paragraph" w:styleId="800">
    <w:name w:val="标题 5"/>
    <w:basedOn w:val="795"/>
    <w:next w:val="811"/>
    <w:link w:val="815"/>
    <w:qFormat/>
    <w:pPr>
      <w:keepNext/>
      <w:outlineLvl w:val="4"/>
    </w:pPr>
    <w:rPr>
      <w:rFonts w:ascii="宋体" w:hAnsi="Times New Roman" w:eastAsia="宋体" w:cs="Times New Roman"/>
      <w:color w:val="000000"/>
      <w:sz w:val="28"/>
      <w:szCs w:val="28"/>
    </w:rPr>
  </w:style>
  <w:style w:type="paragraph" w:styleId="801">
    <w:name w:val="标题 6"/>
    <w:basedOn w:val="795"/>
    <w:next w:val="795"/>
    <w:link w:val="816"/>
    <w:qFormat/>
    <w:pPr>
      <w:numPr>
        <w:ilvl w:val="5"/>
        <w:numId w:val="1"/>
      </w:numPr>
      <w:keepLines/>
      <w:keepNext/>
      <w:spacing w:before="240" w:after="64" w:line="320" w:lineRule="auto"/>
      <w:outlineLvl w:val="5"/>
    </w:pPr>
    <w:rPr>
      <w:rFonts w:ascii="Arial" w:hAnsi="Arial" w:eastAsia="SimHei" w:cs="Times New Roman"/>
      <w:b/>
      <w:bCs/>
      <w:sz w:val="24"/>
      <w:szCs w:val="24"/>
    </w:rPr>
  </w:style>
  <w:style w:type="paragraph" w:styleId="802">
    <w:name w:val="标题 7"/>
    <w:basedOn w:val="795"/>
    <w:next w:val="795"/>
    <w:link w:val="81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03">
    <w:name w:val="标题 8"/>
    <w:basedOn w:val="795"/>
    <w:next w:val="795"/>
    <w:link w:val="818"/>
    <w:qFormat/>
    <w:pPr>
      <w:numPr>
        <w:ilvl w:val="7"/>
        <w:numId w:val="1"/>
      </w:numPr>
      <w:keepLines/>
      <w:keepNext/>
      <w:spacing w:before="240" w:after="64" w:line="320" w:lineRule="auto"/>
      <w:outlineLvl w:val="7"/>
    </w:pPr>
    <w:rPr>
      <w:rFonts w:ascii="Arial" w:hAnsi="Arial" w:eastAsia="SimHei" w:cs="Times New Roman"/>
      <w:sz w:val="24"/>
      <w:szCs w:val="24"/>
    </w:rPr>
  </w:style>
  <w:style w:type="paragraph" w:styleId="804">
    <w:name w:val="标题 9"/>
    <w:basedOn w:val="795"/>
    <w:next w:val="795"/>
    <w:link w:val="819"/>
    <w:qFormat/>
    <w:pPr>
      <w:numPr>
        <w:ilvl w:val="8"/>
        <w:numId w:val="1"/>
      </w:numPr>
      <w:keepLines/>
      <w:keepNext/>
      <w:spacing w:before="240" w:after="64" w:line="320" w:lineRule="auto"/>
      <w:outlineLvl w:val="8"/>
    </w:pPr>
    <w:rPr>
      <w:rFonts w:ascii="Arial" w:hAnsi="Arial" w:eastAsia="SimHei" w:cs="Times New Roman"/>
      <w:szCs w:val="21"/>
    </w:rPr>
  </w:style>
  <w:style w:type="character" w:styleId="805">
    <w:name w:val="默认段落字体"/>
    <w:next w:val="805"/>
    <w:link w:val="795"/>
    <w:uiPriority w:val="1"/>
    <w:unhideWhenUsed/>
  </w:style>
  <w:style w:type="table" w:styleId="806">
    <w:name w:val="普通表格"/>
    <w:next w:val="806"/>
    <w:link w:val="795"/>
    <w:uiPriority w:val="99"/>
    <w:unhideWhenUsed/>
    <w:tblPr/>
  </w:style>
  <w:style w:type="numbering" w:styleId="807">
    <w:name w:val="无列表"/>
    <w:next w:val="807"/>
    <w:link w:val="795"/>
    <w:uiPriority w:val="99"/>
    <w:semiHidden/>
    <w:unhideWhenUsed/>
  </w:style>
  <w:style w:type="paragraph" w:styleId="808">
    <w:name w:val="索引 41"/>
    <w:basedOn w:val="795"/>
    <w:next w:val="795"/>
    <w:link w:val="795"/>
    <w:semiHidden/>
    <w:qFormat/>
    <w:pPr>
      <w:ind w:left="1260"/>
    </w:pPr>
    <w:rPr>
      <w:rFonts w:ascii="Calibri" w:hAnsi="Calibri" w:eastAsia="Calibri" w:cs="宋体"/>
      <w:sz w:val="20"/>
      <w:lang w:val="zh-CN"/>
    </w:rPr>
  </w:style>
  <w:style w:type="character" w:styleId="809">
    <w:name w:val="标题 1 字符"/>
    <w:next w:val="809"/>
    <w:link w:val="796"/>
    <w:rPr>
      <w:rFonts w:ascii="楷体_GB2312" w:hAnsi="Times New Roman" w:eastAsia="楷体_GB2312" w:cs="Times New Roman"/>
      <w:sz w:val="28"/>
      <w:szCs w:val="28"/>
    </w:rPr>
  </w:style>
  <w:style w:type="character" w:styleId="810">
    <w:name w:val="标题 2 字符"/>
    <w:next w:val="810"/>
    <w:link w:val="797"/>
    <w:rPr>
      <w:rFonts w:ascii="Arial" w:hAnsi="Arial" w:eastAsia="幼圆" w:cs="Arial"/>
      <w:b/>
      <w:bCs/>
      <w:sz w:val="44"/>
      <w:szCs w:val="44"/>
    </w:rPr>
  </w:style>
  <w:style w:type="paragraph" w:styleId="811">
    <w:name w:val="正文缩进"/>
    <w:basedOn w:val="795"/>
    <w:next w:val="811"/>
    <w:link w:val="812"/>
    <w:pPr>
      <w:ind w:firstLine="420"/>
    </w:pPr>
    <w:rPr>
      <w:szCs w:val="21"/>
    </w:rPr>
  </w:style>
  <w:style w:type="character" w:styleId="812">
    <w:name w:val="正文缩进 字符"/>
    <w:next w:val="812"/>
    <w:link w:val="811"/>
    <w:rPr>
      <w:szCs w:val="21"/>
    </w:rPr>
  </w:style>
  <w:style w:type="character" w:styleId="813">
    <w:name w:val="标题 3 字符"/>
    <w:next w:val="813"/>
    <w:link w:val="798"/>
    <w:rPr>
      <w:rFonts w:ascii="Times New Roman" w:hAnsi="Times New Roman" w:eastAsia="宋体" w:cs="Times New Roman"/>
      <w:b/>
      <w:bCs/>
      <w:sz w:val="32"/>
      <w:szCs w:val="32"/>
    </w:rPr>
  </w:style>
  <w:style w:type="character" w:styleId="814">
    <w:name w:val="标题 4 字符"/>
    <w:next w:val="814"/>
    <w:link w:val="799"/>
    <w:rPr>
      <w:rFonts w:ascii="Arial" w:hAnsi="Arial" w:eastAsia="SimHei" w:cs="Arial"/>
      <w:b/>
      <w:bCs/>
      <w:sz w:val="28"/>
      <w:szCs w:val="28"/>
    </w:rPr>
  </w:style>
  <w:style w:type="character" w:styleId="815">
    <w:name w:val="标题 5 字符"/>
    <w:next w:val="815"/>
    <w:link w:val="800"/>
    <w:rPr>
      <w:rFonts w:ascii="宋体" w:hAnsi="Times New Roman" w:eastAsia="宋体" w:cs="Times New Roman"/>
      <w:color w:val="000000"/>
      <w:sz w:val="28"/>
      <w:szCs w:val="28"/>
    </w:rPr>
  </w:style>
  <w:style w:type="character" w:styleId="816">
    <w:name w:val="标题 6 字符"/>
    <w:next w:val="816"/>
    <w:link w:val="801"/>
    <w:rPr>
      <w:rFonts w:ascii="Arial" w:hAnsi="Arial" w:eastAsia="SimHei" w:cs="Times New Roman"/>
      <w:b/>
      <w:bCs/>
      <w:sz w:val="24"/>
      <w:szCs w:val="24"/>
    </w:rPr>
  </w:style>
  <w:style w:type="character" w:styleId="817">
    <w:name w:val="标题 7 字符"/>
    <w:next w:val="817"/>
    <w:link w:val="802"/>
    <w:rPr>
      <w:rFonts w:ascii="Times New Roman" w:hAnsi="Times New Roman" w:eastAsia="宋体" w:cs="Times New Roman"/>
      <w:b/>
      <w:bCs/>
      <w:sz w:val="24"/>
      <w:szCs w:val="24"/>
    </w:rPr>
  </w:style>
  <w:style w:type="character" w:styleId="818">
    <w:name w:val="标题 8 字符"/>
    <w:next w:val="818"/>
    <w:link w:val="803"/>
    <w:rPr>
      <w:rFonts w:ascii="Arial" w:hAnsi="Arial" w:eastAsia="SimHei" w:cs="Times New Roman"/>
      <w:sz w:val="24"/>
      <w:szCs w:val="24"/>
    </w:rPr>
  </w:style>
  <w:style w:type="character" w:styleId="819">
    <w:name w:val="标题 9 字符"/>
    <w:next w:val="819"/>
    <w:link w:val="804"/>
    <w:rPr>
      <w:rFonts w:ascii="Arial" w:hAnsi="Arial" w:eastAsia="SimHei" w:cs="Times New Roman"/>
      <w:szCs w:val="21"/>
    </w:rPr>
  </w:style>
  <w:style w:type="paragraph" w:styleId="820">
    <w:name w:val="列表 3"/>
    <w:basedOn w:val="795"/>
    <w:next w:val="820"/>
    <w:link w:val="795"/>
    <w:pPr>
      <w:ind w:left="100" w:hanging="200"/>
    </w:pPr>
    <w:rPr>
      <w:rFonts w:ascii="Times New Roman" w:hAnsi="Times New Roman" w:eastAsia="宋体" w:cs="Times New Roman"/>
      <w:szCs w:val="21"/>
    </w:rPr>
  </w:style>
  <w:style w:type="paragraph" w:styleId="821">
    <w:name w:val="toc 7"/>
    <w:basedOn w:val="795"/>
    <w:next w:val="795"/>
    <w:link w:val="795"/>
    <w:semiHidden/>
    <w:pPr>
      <w:ind w:left="1260"/>
      <w:jc w:val="left"/>
    </w:pPr>
    <w:rPr>
      <w:rFonts w:ascii="Times New Roman" w:hAnsi="Times New Roman" w:eastAsia="宋体" w:cs="Times New Roman"/>
      <w:szCs w:val="21"/>
    </w:rPr>
  </w:style>
  <w:style w:type="paragraph" w:styleId="822">
    <w:name w:val="文档结构图"/>
    <w:basedOn w:val="795"/>
    <w:next w:val="822"/>
    <w:link w:val="823"/>
    <w:semiHidden/>
    <w:pPr>
      <w:shd w:val="clear" w:color="auto" w:fill="000080"/>
    </w:pPr>
    <w:rPr>
      <w:rFonts w:ascii="Times New Roman" w:hAnsi="Times New Roman" w:eastAsia="宋体" w:cs="Times New Roman"/>
      <w:szCs w:val="21"/>
    </w:rPr>
  </w:style>
  <w:style w:type="character" w:styleId="823">
    <w:name w:val="文档结构图 字符"/>
    <w:next w:val="823"/>
    <w:link w:val="822"/>
    <w:semiHidden/>
    <w:rPr>
      <w:rFonts w:ascii="Times New Roman" w:hAnsi="Times New Roman" w:eastAsia="宋体" w:cs="Times New Roman"/>
      <w:szCs w:val="21"/>
      <w:shd w:val="clear" w:color="auto" w:fill="000080"/>
    </w:rPr>
  </w:style>
  <w:style w:type="paragraph" w:styleId="824">
    <w:name w:val="批注文字"/>
    <w:basedOn w:val="795"/>
    <w:next w:val="824"/>
    <w:link w:val="825"/>
    <w:unhideWhenUsed/>
    <w:pPr>
      <w:jc w:val="left"/>
    </w:pPr>
  </w:style>
  <w:style w:type="character" w:styleId="825">
    <w:name w:val="批注文字 字符"/>
    <w:next w:val="825"/>
    <w:link w:val="824"/>
    <w:uiPriority w:val="99"/>
    <w:semiHidden/>
  </w:style>
  <w:style w:type="paragraph" w:styleId="826">
    <w:name w:val="正文文本 3"/>
    <w:basedOn w:val="795"/>
    <w:next w:val="826"/>
    <w:link w:val="827"/>
    <w:rPr>
      <w:rFonts w:ascii="仿宋_GB2312" w:hAnsi="Arial" w:eastAsia="仿宋_GB2312" w:cs="Times New Roman"/>
      <w:sz w:val="32"/>
      <w:szCs w:val="32"/>
    </w:rPr>
  </w:style>
  <w:style w:type="character" w:styleId="827">
    <w:name w:val="正文文本 3 字符"/>
    <w:next w:val="827"/>
    <w:link w:val="826"/>
    <w:rPr>
      <w:rFonts w:ascii="仿宋_GB2312" w:hAnsi="Arial" w:eastAsia="仿宋_GB2312" w:cs="Times New Roman"/>
      <w:sz w:val="32"/>
      <w:szCs w:val="32"/>
    </w:rPr>
  </w:style>
  <w:style w:type="paragraph" w:styleId="828">
    <w:name w:val="正文文本"/>
    <w:basedOn w:val="795"/>
    <w:next w:val="828"/>
    <w:link w:val="829"/>
    <w:rPr>
      <w:rFonts w:ascii="楷体_GB2312" w:hAnsi="Arial" w:eastAsia="楷体_GB2312" w:cs="Times New Roman"/>
      <w:sz w:val="28"/>
      <w:szCs w:val="28"/>
    </w:rPr>
  </w:style>
  <w:style w:type="character" w:styleId="829">
    <w:name w:val="正文文本 字符"/>
    <w:next w:val="829"/>
    <w:link w:val="828"/>
    <w:rPr>
      <w:rFonts w:ascii="楷体_GB2312" w:hAnsi="Arial" w:eastAsia="楷体_GB2312" w:cs="Times New Roman"/>
      <w:sz w:val="28"/>
      <w:szCs w:val="28"/>
    </w:rPr>
  </w:style>
  <w:style w:type="paragraph" w:styleId="830">
    <w:name w:val="正文文本缩进"/>
    <w:basedOn w:val="795"/>
    <w:next w:val="832"/>
    <w:link w:val="831"/>
    <w:unhideWhenUsed/>
    <w:pPr>
      <w:ind w:left="420"/>
      <w:spacing w:after="120"/>
    </w:pPr>
  </w:style>
  <w:style w:type="character" w:styleId="831">
    <w:name w:val="正文文本缩进 字符"/>
    <w:next w:val="831"/>
    <w:link w:val="830"/>
    <w:uiPriority w:val="99"/>
    <w:semiHidden/>
  </w:style>
  <w:style w:type="paragraph" w:styleId="832">
    <w:name w:val="寄信人地址"/>
    <w:basedOn w:val="795"/>
    <w:next w:val="832"/>
    <w:link w:val="795"/>
    <w:qFormat/>
    <w:rPr>
      <w:rFonts w:ascii="Arial" w:hAnsi="Arial" w:eastAsia="宋体" w:cs="宋体"/>
    </w:rPr>
  </w:style>
  <w:style w:type="paragraph" w:styleId="833">
    <w:name w:val="列表 2"/>
    <w:basedOn w:val="795"/>
    <w:next w:val="833"/>
    <w:link w:val="795"/>
    <w:pPr>
      <w:ind w:left="100" w:hanging="200"/>
    </w:pPr>
    <w:rPr>
      <w:rFonts w:ascii="Times New Roman" w:hAnsi="Times New Roman" w:eastAsia="宋体" w:cs="Times New Roman"/>
      <w:szCs w:val="21"/>
    </w:rPr>
  </w:style>
  <w:style w:type="paragraph" w:styleId="834">
    <w:name w:val="索引 4"/>
    <w:basedOn w:val="795"/>
    <w:next w:val="795"/>
    <w:link w:val="795"/>
    <w:semiHidden/>
    <w:qFormat/>
    <w:pPr>
      <w:ind w:left="1260"/>
    </w:pPr>
    <w:rPr>
      <w:rFonts w:ascii="Calibri" w:hAnsi="Calibri" w:eastAsia="Calibri" w:cs="宋体"/>
      <w:sz w:val="20"/>
      <w:lang w:val="zh-CN"/>
    </w:rPr>
  </w:style>
  <w:style w:type="paragraph" w:styleId="835">
    <w:name w:val="toc 5"/>
    <w:basedOn w:val="795"/>
    <w:next w:val="795"/>
    <w:link w:val="795"/>
    <w:semiHidden/>
    <w:pPr>
      <w:ind w:left="840"/>
      <w:jc w:val="left"/>
    </w:pPr>
    <w:rPr>
      <w:rFonts w:ascii="Times New Roman" w:hAnsi="Times New Roman" w:eastAsia="宋体" w:cs="Times New Roman"/>
      <w:szCs w:val="21"/>
    </w:rPr>
  </w:style>
  <w:style w:type="paragraph" w:styleId="836">
    <w:name w:val="toc 3"/>
    <w:basedOn w:val="795"/>
    <w:next w:val="795"/>
    <w:link w:val="795"/>
    <w:uiPriority w:val="39"/>
    <w:pPr>
      <w:ind w:left="420"/>
      <w:jc w:val="left"/>
    </w:pPr>
    <w:rPr>
      <w:rFonts w:ascii="Times New Roman" w:hAnsi="Times New Roman" w:eastAsia="宋体" w:cs="Times New Roman"/>
      <w:i/>
      <w:iCs/>
      <w:szCs w:val="24"/>
    </w:rPr>
  </w:style>
  <w:style w:type="paragraph" w:styleId="837">
    <w:name w:val="纯文本"/>
    <w:basedOn w:val="795"/>
    <w:next w:val="837"/>
    <w:link w:val="838"/>
    <w:rPr>
      <w:rFonts w:ascii="宋体" w:hAnsi="Courier New" w:eastAsia="宋体" w:cs="Courier New"/>
      <w:szCs w:val="21"/>
    </w:rPr>
  </w:style>
  <w:style w:type="character" w:styleId="838">
    <w:name w:val="纯文本 字符"/>
    <w:next w:val="838"/>
    <w:link w:val="837"/>
    <w:rPr>
      <w:rFonts w:ascii="宋体" w:hAnsi="Courier New" w:eastAsia="宋体" w:cs="Courier New"/>
      <w:szCs w:val="21"/>
    </w:rPr>
  </w:style>
  <w:style w:type="paragraph" w:styleId="839">
    <w:name w:val="toc 8"/>
    <w:basedOn w:val="795"/>
    <w:next w:val="795"/>
    <w:link w:val="795"/>
    <w:semiHidden/>
    <w:pPr>
      <w:ind w:left="1470"/>
      <w:jc w:val="left"/>
    </w:pPr>
    <w:rPr>
      <w:rFonts w:ascii="Times New Roman" w:hAnsi="Times New Roman" w:eastAsia="宋体" w:cs="Times New Roman"/>
      <w:szCs w:val="21"/>
    </w:rPr>
  </w:style>
  <w:style w:type="paragraph" w:styleId="840">
    <w:name w:val="日期"/>
    <w:basedOn w:val="795"/>
    <w:next w:val="795"/>
    <w:link w:val="841"/>
    <w:rPr>
      <w:rFonts w:ascii="Times New Roman" w:hAnsi="Times New Roman" w:eastAsia="宋体" w:cs="Times New Roman"/>
      <w:sz w:val="24"/>
      <w:szCs w:val="24"/>
    </w:rPr>
  </w:style>
  <w:style w:type="character" w:styleId="841">
    <w:name w:val="日期 字符"/>
    <w:next w:val="841"/>
    <w:link w:val="840"/>
    <w:rPr>
      <w:rFonts w:ascii="Times New Roman" w:hAnsi="Times New Roman" w:eastAsia="宋体" w:cs="Times New Roman"/>
      <w:sz w:val="24"/>
      <w:szCs w:val="24"/>
    </w:rPr>
  </w:style>
  <w:style w:type="paragraph" w:styleId="842">
    <w:name w:val="正文文本缩进 2"/>
    <w:basedOn w:val="795"/>
    <w:next w:val="842"/>
    <w:link w:val="843"/>
    <w:pPr>
      <w:ind w:left="630" w:firstLine="645"/>
    </w:pPr>
    <w:rPr>
      <w:rFonts w:ascii="Arial" w:hAnsi="Arial" w:eastAsia="仿宋_GB2312" w:cs="Arial"/>
      <w:sz w:val="32"/>
      <w:szCs w:val="32"/>
    </w:rPr>
  </w:style>
  <w:style w:type="character" w:styleId="843">
    <w:name w:val="正文文本缩进 2 字符"/>
    <w:next w:val="843"/>
    <w:link w:val="842"/>
    <w:rPr>
      <w:rFonts w:ascii="Arial" w:hAnsi="Arial" w:eastAsia="仿宋_GB2312" w:cs="Arial"/>
      <w:sz w:val="32"/>
      <w:szCs w:val="32"/>
    </w:rPr>
  </w:style>
  <w:style w:type="paragraph" w:styleId="844">
    <w:name w:val="批注框文本"/>
    <w:basedOn w:val="795"/>
    <w:next w:val="844"/>
    <w:link w:val="845"/>
    <w:semiHidden/>
    <w:rPr>
      <w:rFonts w:ascii="Times New Roman" w:hAnsi="Times New Roman" w:eastAsia="宋体" w:cs="Times New Roman"/>
      <w:sz w:val="18"/>
      <w:szCs w:val="18"/>
    </w:rPr>
  </w:style>
  <w:style w:type="character" w:styleId="845">
    <w:name w:val="批注框文本 字符"/>
    <w:next w:val="845"/>
    <w:link w:val="844"/>
    <w:semiHidden/>
    <w:rPr>
      <w:rFonts w:ascii="Times New Roman" w:hAnsi="Times New Roman" w:eastAsia="宋体" w:cs="Times New Roman"/>
      <w:sz w:val="18"/>
      <w:szCs w:val="18"/>
    </w:rPr>
  </w:style>
  <w:style w:type="paragraph" w:styleId="846">
    <w:name w:val="页脚"/>
    <w:basedOn w:val="795"/>
    <w:next w:val="846"/>
    <w:link w:val="84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847">
    <w:name w:val="页脚 字符"/>
    <w:next w:val="847"/>
    <w:link w:val="846"/>
    <w:uiPriority w:val="99"/>
    <w:rPr>
      <w:rFonts w:ascii="Times New Roman" w:hAnsi="Times New Roman" w:eastAsia="宋体" w:cs="Times New Roman"/>
      <w:sz w:val="18"/>
      <w:szCs w:val="18"/>
    </w:rPr>
  </w:style>
  <w:style w:type="paragraph" w:styleId="848">
    <w:name w:val="页眉"/>
    <w:basedOn w:val="795"/>
    <w:next w:val="848"/>
    <w:link w:val="84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49">
    <w:name w:val="页眉 字符"/>
    <w:next w:val="849"/>
    <w:link w:val="848"/>
    <w:rPr>
      <w:rFonts w:ascii="Times New Roman" w:hAnsi="Times New Roman" w:eastAsia="宋体" w:cs="Times New Roman"/>
      <w:sz w:val="18"/>
      <w:szCs w:val="18"/>
    </w:rPr>
  </w:style>
  <w:style w:type="paragraph" w:styleId="850">
    <w:name w:val="toc 1"/>
    <w:basedOn w:val="795"/>
    <w:next w:val="795"/>
    <w:link w:val="795"/>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851">
    <w:name w:val="toc 4"/>
    <w:basedOn w:val="795"/>
    <w:next w:val="795"/>
    <w:link w:val="795"/>
    <w:semiHidden/>
    <w:pPr>
      <w:ind w:left="630"/>
      <w:jc w:val="left"/>
    </w:pPr>
    <w:rPr>
      <w:rFonts w:ascii="Times New Roman" w:hAnsi="Times New Roman" w:eastAsia="宋体" w:cs="Times New Roman"/>
      <w:szCs w:val="21"/>
    </w:rPr>
  </w:style>
  <w:style w:type="paragraph" w:styleId="852">
    <w:name w:val="列表"/>
    <w:basedOn w:val="795"/>
    <w:next w:val="852"/>
    <w:link w:val="795"/>
    <w:pPr>
      <w:ind w:left="200" w:hanging="200"/>
    </w:pPr>
    <w:rPr>
      <w:rFonts w:ascii="Times New Roman" w:hAnsi="Times New Roman" w:eastAsia="宋体" w:cs="Times New Roman"/>
      <w:szCs w:val="21"/>
    </w:rPr>
  </w:style>
  <w:style w:type="paragraph" w:styleId="853">
    <w:name w:val="toc 6"/>
    <w:basedOn w:val="795"/>
    <w:next w:val="795"/>
    <w:link w:val="795"/>
    <w:semiHidden/>
    <w:pPr>
      <w:ind w:left="1050"/>
      <w:jc w:val="left"/>
    </w:pPr>
    <w:rPr>
      <w:rFonts w:ascii="Times New Roman" w:hAnsi="Times New Roman" w:eastAsia="宋体" w:cs="Times New Roman"/>
      <w:szCs w:val="21"/>
    </w:rPr>
  </w:style>
  <w:style w:type="paragraph" w:styleId="854">
    <w:name w:val="正文文本缩进 3"/>
    <w:basedOn w:val="795"/>
    <w:next w:val="854"/>
    <w:link w:val="855"/>
    <w:pPr>
      <w:ind w:left="645" w:firstLine="645"/>
    </w:pPr>
    <w:rPr>
      <w:rFonts w:ascii="Arial" w:hAnsi="Arial" w:eastAsia="仿宋_GB2312" w:cs="Arial"/>
      <w:color w:val="ffff00"/>
      <w:sz w:val="32"/>
      <w:szCs w:val="32"/>
    </w:rPr>
  </w:style>
  <w:style w:type="character" w:styleId="855">
    <w:name w:val="正文文本缩进 3 字符"/>
    <w:next w:val="855"/>
    <w:link w:val="854"/>
    <w:rPr>
      <w:rFonts w:ascii="Arial" w:hAnsi="Arial" w:eastAsia="仿宋_GB2312" w:cs="Arial"/>
      <w:color w:val="ffff00"/>
      <w:sz w:val="32"/>
      <w:szCs w:val="32"/>
    </w:rPr>
  </w:style>
  <w:style w:type="paragraph" w:styleId="856">
    <w:name w:val="图表目录"/>
    <w:basedOn w:val="795"/>
    <w:next w:val="795"/>
    <w:link w:val="795"/>
    <w:semiHidden/>
    <w:pPr>
      <w:ind w:left="840" w:hanging="420"/>
    </w:pPr>
    <w:rPr>
      <w:rFonts w:ascii="Times New Roman" w:hAnsi="Times New Roman" w:eastAsia="宋体" w:cs="Times New Roman"/>
      <w:szCs w:val="21"/>
    </w:rPr>
  </w:style>
  <w:style w:type="paragraph" w:styleId="857">
    <w:name w:val="toc 2"/>
    <w:basedOn w:val="795"/>
    <w:next w:val="795"/>
    <w:link w:val="795"/>
    <w:uiPriority w:val="39"/>
    <w:pPr>
      <w:ind w:left="210"/>
      <w:jc w:val="left"/>
    </w:pPr>
    <w:rPr>
      <w:rFonts w:ascii="Times New Roman" w:hAnsi="Times New Roman" w:eastAsia="宋体" w:cs="Times New Roman"/>
      <w:smallCaps/>
      <w:szCs w:val="24"/>
    </w:rPr>
  </w:style>
  <w:style w:type="paragraph" w:styleId="858">
    <w:name w:val="toc 9"/>
    <w:basedOn w:val="795"/>
    <w:next w:val="795"/>
    <w:link w:val="795"/>
    <w:semiHidden/>
    <w:pPr>
      <w:ind w:left="1680"/>
      <w:jc w:val="left"/>
    </w:pPr>
    <w:rPr>
      <w:rFonts w:ascii="Times New Roman" w:hAnsi="Times New Roman" w:eastAsia="宋体" w:cs="Times New Roman"/>
      <w:szCs w:val="21"/>
    </w:rPr>
  </w:style>
  <w:style w:type="paragraph" w:styleId="859">
    <w:name w:val="正文文本 2"/>
    <w:basedOn w:val="795"/>
    <w:next w:val="859"/>
    <w:link w:val="860"/>
    <w:pPr>
      <w:jc w:val="center"/>
      <w:widowControl/>
    </w:pPr>
    <w:rPr>
      <w:rFonts w:ascii="楷体_GB2312" w:hAnsi="Times New Roman" w:eastAsia="楷体_GB2312" w:cs="Times New Roman"/>
      <w:sz w:val="28"/>
      <w:szCs w:val="28"/>
    </w:rPr>
  </w:style>
  <w:style w:type="character" w:styleId="860">
    <w:name w:val="正文文本 2 字符"/>
    <w:next w:val="860"/>
    <w:link w:val="859"/>
    <w:rPr>
      <w:rFonts w:ascii="楷体_GB2312" w:hAnsi="Times New Roman" w:eastAsia="楷体_GB2312" w:cs="Times New Roman"/>
      <w:sz w:val="28"/>
      <w:szCs w:val="28"/>
    </w:rPr>
  </w:style>
  <w:style w:type="paragraph" w:styleId="861">
    <w:name w:val="普通(网站)"/>
    <w:basedOn w:val="795"/>
    <w:next w:val="861"/>
    <w:link w:val="795"/>
    <w:uiPriority w:val="99"/>
    <w:pPr>
      <w:jc w:val="left"/>
      <w:spacing w:before="100" w:beforeAutospacing="1" w:after="100" w:afterAutospacing="1"/>
      <w:widowControl/>
    </w:pPr>
    <w:rPr>
      <w:rFonts w:ascii="宋体" w:hAnsi="宋体" w:eastAsia="宋体" w:cs="宋体"/>
      <w:sz w:val="24"/>
      <w:szCs w:val="24"/>
    </w:rPr>
  </w:style>
  <w:style w:type="paragraph" w:styleId="862">
    <w:name w:val="索引 1"/>
    <w:basedOn w:val="795"/>
    <w:next w:val="795"/>
    <w:link w:val="795"/>
    <w:semiHidden/>
    <w:pPr>
      <w:spacing w:line="240" w:lineRule="atLeast"/>
    </w:pPr>
    <w:rPr>
      <w:rFonts w:ascii="Times New Roman" w:hAnsi="Times New Roman" w:eastAsia="宋体" w:cs="Times New Roman"/>
      <w:b/>
      <w:bCs/>
      <w:szCs w:val="21"/>
    </w:rPr>
  </w:style>
  <w:style w:type="paragraph" w:styleId="863">
    <w:name w:val="批注主题"/>
    <w:basedOn w:val="824"/>
    <w:next w:val="824"/>
    <w:link w:val="864"/>
    <w:semiHidden/>
    <w:rPr>
      <w:rFonts w:ascii="Times New Roman" w:hAnsi="Times New Roman" w:eastAsia="宋体" w:cs="Times New Roman"/>
      <w:b/>
      <w:bCs/>
      <w:szCs w:val="21"/>
    </w:rPr>
  </w:style>
  <w:style w:type="character" w:styleId="864">
    <w:name w:val="批注主题 字符"/>
    <w:next w:val="864"/>
    <w:link w:val="863"/>
    <w:semiHidden/>
    <w:rPr>
      <w:rFonts w:ascii="Times New Roman" w:hAnsi="Times New Roman" w:eastAsia="宋体" w:cs="Times New Roman"/>
      <w:b/>
      <w:bCs/>
      <w:szCs w:val="21"/>
    </w:rPr>
  </w:style>
  <w:style w:type="paragraph" w:styleId="865">
    <w:name w:val="正文文本首行缩进"/>
    <w:basedOn w:val="795"/>
    <w:next w:val="865"/>
    <w:link w:val="866"/>
    <w:pPr>
      <w:ind w:firstLine="200"/>
      <w:spacing w:line="360" w:lineRule="auto"/>
    </w:pPr>
    <w:rPr>
      <w:rFonts w:ascii="仿宋_GB2312" w:hAnsi="Times New Roman" w:eastAsia="仿宋_GB2312" w:cs="Times New Roman"/>
      <w:sz w:val="30"/>
      <w:szCs w:val="30"/>
    </w:rPr>
  </w:style>
  <w:style w:type="character" w:styleId="866">
    <w:name w:val="正文文本首行缩进 字符"/>
    <w:next w:val="866"/>
    <w:link w:val="865"/>
    <w:rPr>
      <w:rFonts w:ascii="仿宋_GB2312" w:hAnsi="Times New Roman" w:eastAsia="仿宋_GB2312" w:cs="Times New Roman"/>
      <w:sz w:val="30"/>
      <w:szCs w:val="30"/>
    </w:rPr>
  </w:style>
  <w:style w:type="paragraph" w:styleId="867">
    <w:name w:val="正文文本首行缩进 2"/>
    <w:basedOn w:val="830"/>
    <w:next w:val="795"/>
    <w:link w:val="868"/>
    <w:pPr>
      <w:ind w:left="0" w:firstLine="420"/>
      <w:spacing w:after="0" w:line="360" w:lineRule="auto"/>
    </w:pPr>
    <w:rPr>
      <w:rFonts w:ascii="宋体" w:hAnsi="宋体" w:eastAsia="宋体" w:cs="Times New Roman"/>
      <w:szCs w:val="20"/>
    </w:rPr>
  </w:style>
  <w:style w:type="character" w:styleId="868">
    <w:name w:val="正文文本首行缩进 2 字符"/>
    <w:next w:val="868"/>
    <w:link w:val="867"/>
    <w:rPr>
      <w:rFonts w:ascii="宋体" w:hAnsi="宋体" w:eastAsia="宋体" w:cs="Times New Roman"/>
      <w:szCs w:val="20"/>
    </w:rPr>
  </w:style>
  <w:style w:type="table" w:styleId="869">
    <w:name w:val="网格型"/>
    <w:basedOn w:val="806"/>
    <w:next w:val="869"/>
    <w:link w:val="795"/>
    <w:pPr>
      <w:jc w:val="both"/>
      <w:widowControl w:val="off"/>
    </w:pPr>
    <w:rPr>
      <w:rFonts w:ascii="Times New Roman" w:hAnsi="Times New Roman" w:eastAsia="宋体" w:cs="Times New Roman"/>
      <w:sz w:val="20"/>
      <w:szCs w:val="20"/>
    </w:rPr>
    <w:tblPr/>
  </w:style>
  <w:style w:type="character" w:styleId="870">
    <w:name w:val="要点"/>
    <w:next w:val="870"/>
    <w:link w:val="795"/>
    <w:qFormat/>
    <w:rPr>
      <w:b/>
      <w:bCs/>
    </w:rPr>
  </w:style>
  <w:style w:type="character" w:styleId="871">
    <w:name w:val="页码"/>
    <w:next w:val="871"/>
    <w:link w:val="795"/>
  </w:style>
  <w:style w:type="character" w:styleId="872">
    <w:name w:val="访问过的超链接"/>
    <w:next w:val="872"/>
    <w:link w:val="795"/>
    <w:rPr>
      <w:color w:val="800080"/>
      <w:u w:val="single"/>
    </w:rPr>
  </w:style>
  <w:style w:type="character" w:styleId="873">
    <w:name w:val="超链接"/>
    <w:next w:val="873"/>
    <w:link w:val="795"/>
    <w:uiPriority w:val="99"/>
    <w:rPr>
      <w:color w:val="0000ff"/>
      <w:u w:val="single"/>
    </w:rPr>
  </w:style>
  <w:style w:type="character" w:styleId="874">
    <w:name w:val="批注引用"/>
    <w:next w:val="874"/>
    <w:link w:val="795"/>
    <w:semiHidden/>
    <w:rPr>
      <w:sz w:val="21"/>
      <w:szCs w:val="21"/>
    </w:rPr>
  </w:style>
  <w:style w:type="paragraph" w:styleId="875">
    <w:name w:val="正文首行缩进 213"/>
    <w:basedOn w:val="876"/>
    <w:next w:val="795"/>
    <w:link w:val="795"/>
    <w:qFormat/>
    <w:pPr>
      <w:ind w:firstLine="420"/>
      <w:spacing w:line="360" w:lineRule="auto"/>
    </w:pPr>
    <w:rPr>
      <w:rFonts w:ascii="宋体" w:hAnsi="宋体" w:eastAsia="宋体"/>
      <w:sz w:val="21"/>
      <w:szCs w:val="20"/>
    </w:rPr>
  </w:style>
  <w:style w:type="paragraph" w:styleId="876">
    <w:name w:val="正文文本缩进13"/>
    <w:basedOn w:val="795"/>
    <w:next w:val="877"/>
    <w:link w:val="795"/>
    <w:qFormat/>
    <w:pPr>
      <w:ind w:firstLine="645"/>
    </w:pPr>
    <w:rPr>
      <w:rFonts w:ascii="楷体_GB2312" w:eastAsia="楷体_GB2312"/>
      <w:sz w:val="32"/>
      <w:szCs w:val="32"/>
    </w:rPr>
  </w:style>
  <w:style w:type="paragraph" w:styleId="877">
    <w:name w:val="寄信人地址11"/>
    <w:basedOn w:val="795"/>
    <w:next w:val="877"/>
    <w:link w:val="795"/>
    <w:qFormat/>
    <w:rPr>
      <w:rFonts w:ascii="Arial" w:hAnsi="Arial" w:eastAsia="宋体" w:cs="宋体"/>
    </w:rPr>
  </w:style>
  <w:style w:type="character" w:styleId="878">
    <w:name w:val="默认段落字体12"/>
    <w:next w:val="878"/>
    <w:link w:val="795"/>
    <w:uiPriority w:val="1"/>
    <w:unhideWhenUsed/>
    <w:qFormat/>
    <w:rPr>
      <w:sz w:val="21"/>
      <w:szCs w:val="22"/>
      <w:lang w:val="en-US" w:eastAsia="zh-CN" w:bidi="ar-SA"/>
    </w:rPr>
  </w:style>
  <w:style w:type="character" w:styleId="879">
    <w:name w:val="font5 Char"/>
    <w:next w:val="879"/>
    <w:link w:val="795"/>
    <w:rPr>
      <w:rFonts w:ascii="宋体" w:hAnsi="宋体" w:eastAsia="宋体"/>
      <w:sz w:val="28"/>
      <w:szCs w:val="28"/>
      <w:lang w:val="en-US" w:eastAsia="zh-CN" w:bidi="ar-SA"/>
    </w:rPr>
  </w:style>
  <w:style w:type="character" w:styleId="880">
    <w:name w:val="二级目录 Char"/>
    <w:next w:val="880"/>
    <w:link w:val="881"/>
    <w:rPr>
      <w:b/>
      <w:sz w:val="30"/>
      <w:szCs w:val="28"/>
    </w:rPr>
  </w:style>
  <w:style w:type="paragraph" w:styleId="881">
    <w:name w:val="二级目录"/>
    <w:next w:val="795"/>
    <w:link w:val="880"/>
    <w:pPr>
      <w:numPr>
        <w:ilvl w:val="0"/>
        <w:numId w:val="2"/>
      </w:numPr>
      <w:tabs>
        <w:tab w:val="left" w:pos="907" w:leader="none"/>
        <w:tab w:val="left" w:pos="1145" w:leader="none"/>
      </w:tabs>
      <w:outlineLvl w:val="1"/>
    </w:pPr>
    <w:rPr>
      <w:b/>
      <w:sz w:val="30"/>
      <w:szCs w:val="28"/>
      <w:lang w:val="en-US" w:eastAsia="zh-CN" w:bidi="ar-SA"/>
    </w:rPr>
  </w:style>
  <w:style w:type="character" w:styleId="882">
    <w:name w:val="列出段落 Char,Bullet List Char,numbered Char,FooterText Char,List Paragraph1 Char,Paragraphe de liste1 Char"/>
    <w:next w:val="882"/>
    <w:link w:val="883"/>
    <w:rPr>
      <w:rFonts w:ascii="Calibri" w:hAnsi="Calibri"/>
      <w:sz w:val="24"/>
      <w:szCs w:val="24"/>
      <w:lang w:eastAsia="en-US" w:bidi="en-US"/>
    </w:rPr>
  </w:style>
  <w:style w:type="paragraph" w:styleId="883">
    <w:name w:val="列出段落1"/>
    <w:basedOn w:val="795"/>
    <w:next w:val="883"/>
    <w:link w:val="882"/>
    <w:qFormat/>
    <w:pPr>
      <w:contextualSpacing/>
      <w:ind w:left="720"/>
      <w:jc w:val="left"/>
      <w:widowControl/>
    </w:pPr>
    <w:rPr>
      <w:rFonts w:ascii="Calibri" w:hAnsi="Calibri"/>
      <w:sz w:val="24"/>
      <w:szCs w:val="24"/>
      <w:lang w:eastAsia="en-US" w:bidi="en-US"/>
    </w:rPr>
  </w:style>
  <w:style w:type="paragraph" w:styleId="884">
    <w:name w:val="Body Text(ch)"/>
    <w:basedOn w:val="795"/>
    <w:next w:val="828"/>
    <w:link w:val="795"/>
    <w:pPr>
      <w:spacing w:after="120"/>
    </w:pPr>
    <w:rPr>
      <w:rFonts w:ascii="宋体" w:hAnsi="Arial" w:eastAsia="宋体" w:cs="Times New Roman"/>
      <w:bCs/>
      <w:iCs/>
      <w:szCs w:val="24"/>
    </w:rPr>
  </w:style>
  <w:style w:type="paragraph" w:styleId="885">
    <w:name w:val="xl27"/>
    <w:basedOn w:val="795"/>
    <w:next w:val="885"/>
    <w:link w:val="7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6">
    <w:name w:val="xl26"/>
    <w:basedOn w:val="795"/>
    <w:next w:val="886"/>
    <w:link w:val="7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7">
    <w:name w:val="Char"/>
    <w:basedOn w:val="795"/>
    <w:next w:val="887"/>
    <w:link w:val="795"/>
    <w:pPr>
      <w:ind w:firstLine="200"/>
      <w:tabs>
        <w:tab w:val="left" w:pos="360" w:leader="none"/>
      </w:tabs>
    </w:pPr>
    <w:rPr>
      <w:rFonts w:ascii="Times New Roman" w:hAnsi="Times New Roman" w:eastAsia="宋体" w:cs="Times New Roman"/>
      <w:sz w:val="28"/>
      <w:szCs w:val="30"/>
    </w:rPr>
  </w:style>
  <w:style w:type="paragraph" w:styleId="888">
    <w:name w:val=" Char"/>
    <w:basedOn w:val="822"/>
    <w:next w:val="888"/>
    <w:link w:val="795"/>
    <w:rPr>
      <w:rFonts w:ascii="Tahoma" w:hAnsi="Tahoma"/>
      <w:sz w:val="24"/>
      <w:szCs w:val="24"/>
    </w:rPr>
  </w:style>
  <w:style w:type="paragraph" w:styleId="889">
    <w:name w:val="普通正文"/>
    <w:basedOn w:val="795"/>
    <w:next w:val="889"/>
    <w:link w:val="795"/>
    <w:pPr>
      <w:ind w:firstLine="480"/>
      <w:jc w:val="left"/>
      <w:spacing w:before="120" w:after="120" w:line="360" w:lineRule="auto"/>
    </w:pPr>
    <w:rPr>
      <w:rFonts w:ascii="Arial" w:hAnsi="Arial" w:eastAsia="宋体" w:cs="Times New Roman"/>
      <w:sz w:val="24"/>
      <w:szCs w:val="24"/>
    </w:rPr>
  </w:style>
  <w:style w:type="paragraph" w:styleId="890">
    <w:name w:val="table_lines"/>
    <w:basedOn w:val="795"/>
    <w:next w:val="890"/>
    <w:link w:val="795"/>
    <w:pPr>
      <w:jc w:val="left"/>
      <w:widowControl/>
    </w:pPr>
    <w:rPr>
      <w:rFonts w:ascii="Times New Roman" w:hAnsi="Times New Roman" w:eastAsia="宋体" w:cs="Times New Roman"/>
      <w:sz w:val="20"/>
      <w:szCs w:val="20"/>
      <w:lang w:val="de-DE" w:eastAsia="de-DE"/>
    </w:rPr>
  </w:style>
  <w:style w:type="paragraph" w:styleId="891">
    <w:name w:val="附录1"/>
    <w:next w:val="891"/>
    <w:link w:val="795"/>
    <w:pPr>
      <w:numPr>
        <w:ilvl w:val="0"/>
        <w:numId w:val="2"/>
      </w:numPr>
      <w:spacing w:before="240" w:line="600" w:lineRule="atLeast"/>
      <w:tabs>
        <w:tab w:val="left" w:pos="907" w:leader="none"/>
      </w:tabs>
    </w:pPr>
    <w:rPr>
      <w:b/>
      <w:i/>
      <w:sz w:val="28"/>
      <w:lang w:val="en-US" w:eastAsia="zh-CN" w:bidi="ar-SA"/>
    </w:rPr>
  </w:style>
  <w:style w:type="paragraph" w:styleId="892">
    <w:name w:val="font7"/>
    <w:basedOn w:val="795"/>
    <w:next w:val="892"/>
    <w:link w:val="795"/>
    <w:pPr>
      <w:jc w:val="left"/>
      <w:spacing w:before="100" w:beforeAutospacing="1" w:after="100" w:afterAutospacing="1"/>
      <w:widowControl/>
    </w:pPr>
    <w:rPr>
      <w:rFonts w:hint="eastAsia" w:ascii="宋体" w:hAnsi="宋体" w:eastAsia="宋体" w:cs="Times New Roman"/>
      <w:sz w:val="18"/>
      <w:szCs w:val="18"/>
    </w:rPr>
  </w:style>
  <w:style w:type="paragraph" w:styleId="893">
    <w:name w:val=" Char Char Char Char"/>
    <w:basedOn w:val="822"/>
    <w:next w:val="893"/>
    <w:link w:val="795"/>
    <w:pPr>
      <w:spacing w:line="360" w:lineRule="auto"/>
    </w:pPr>
    <w:rPr>
      <w:rFonts w:ascii="Tahoma" w:hAnsi="Tahoma"/>
      <w:sz w:val="24"/>
      <w:szCs w:val="24"/>
    </w:rPr>
  </w:style>
  <w:style w:type="paragraph" w:styleId="894">
    <w:name w:val="列表段落"/>
    <w:basedOn w:val="795"/>
    <w:next w:val="894"/>
    <w:link w:val="795"/>
    <w:qFormat/>
    <w:pPr>
      <w:contextualSpacing/>
      <w:ind w:left="720"/>
      <w:jc w:val="left"/>
      <w:widowControl/>
    </w:pPr>
    <w:rPr>
      <w:rFonts w:ascii="Calibri" w:hAnsi="Calibri" w:eastAsia="宋体" w:cs="Times New Roman"/>
      <w:sz w:val="24"/>
      <w:szCs w:val="24"/>
      <w:lang w:eastAsia="en-US" w:bidi="en-US"/>
    </w:rPr>
  </w:style>
  <w:style w:type="paragraph" w:styleId="895">
    <w:name w:val="4"/>
    <w:basedOn w:val="795"/>
    <w:next w:val="854"/>
    <w:link w:val="795"/>
    <w:pPr>
      <w:ind w:firstLine="420"/>
      <w:spacing w:line="360" w:lineRule="auto"/>
    </w:pPr>
    <w:rPr>
      <w:rFonts w:ascii="Times New Roman" w:hAnsi="Times New Roman" w:eastAsia="宋体" w:cs="Times New Roman"/>
      <w:color w:val="ff0000"/>
      <w:sz w:val="24"/>
      <w:szCs w:val="24"/>
    </w:rPr>
  </w:style>
  <w:style w:type="paragraph" w:styleId="896">
    <w:name w:val="普通 (Web)"/>
    <w:basedOn w:val="795"/>
    <w:next w:val="896"/>
    <w:link w:val="795"/>
    <w:pPr>
      <w:jc w:val="left"/>
      <w:spacing w:before="100" w:beforeAutospacing="1" w:after="100" w:afterAutospacing="1"/>
      <w:widowControl/>
    </w:pPr>
    <w:rPr>
      <w:rFonts w:ascii="宋体" w:hAnsi="宋体" w:eastAsia="宋体" w:cs="Times New Roman"/>
      <w:sz w:val="24"/>
      <w:szCs w:val="24"/>
    </w:rPr>
  </w:style>
  <w:style w:type="paragraph" w:styleId="897">
    <w:name w:val=" Char Char Char Char Char Char Char Char Char Char"/>
    <w:basedOn w:val="795"/>
    <w:next w:val="897"/>
    <w:link w:val="795"/>
    <w:pPr>
      <w:spacing w:line="360" w:lineRule="auto"/>
    </w:pPr>
    <w:rPr>
      <w:rFonts w:ascii="Times New Roman" w:hAnsi="Times New Roman" w:eastAsia="宋体" w:cs="Times New Roman"/>
      <w:sz w:val="24"/>
      <w:szCs w:val="20"/>
    </w:rPr>
  </w:style>
  <w:style w:type="paragraph" w:styleId="898">
    <w:name w:val="样式1"/>
    <w:basedOn w:val="795"/>
    <w:next w:val="898"/>
    <w:link w:val="795"/>
    <w:pPr>
      <w:numPr>
        <w:ilvl w:val="0"/>
        <w:numId w:val="3"/>
      </w:numPr>
      <w:tabs>
        <w:tab w:val="left" w:pos="709" w:leader="none"/>
      </w:tabs>
    </w:pPr>
    <w:rPr>
      <w:rFonts w:ascii="宋体" w:hAnsi="宋体" w:eastAsia="宋体" w:cs="Times New Roman"/>
      <w:szCs w:val="21"/>
    </w:rPr>
  </w:style>
  <w:style w:type="paragraph" w:styleId="899">
    <w:name w:val="font6"/>
    <w:basedOn w:val="795"/>
    <w:next w:val="899"/>
    <w:link w:val="795"/>
    <w:pPr>
      <w:jc w:val="left"/>
      <w:spacing w:before="100" w:beforeAutospacing="1" w:after="100" w:afterAutospacing="1"/>
      <w:widowControl/>
    </w:pPr>
    <w:rPr>
      <w:rFonts w:hint="eastAsia" w:ascii="宋体" w:hAnsi="宋体" w:eastAsia="宋体" w:cs="Times New Roman"/>
      <w:sz w:val="28"/>
      <w:szCs w:val="28"/>
      <w:u w:val="single"/>
    </w:rPr>
  </w:style>
  <w:style w:type="paragraph" w:styleId="900">
    <w:name w:val="xl25"/>
    <w:basedOn w:val="795"/>
    <w:next w:val="900"/>
    <w:link w:val="7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1">
    <w:name w:val="图标"/>
    <w:basedOn w:val="795"/>
    <w:next w:val="795"/>
    <w:link w:val="79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02">
    <w:name w:val="标题3"/>
    <w:basedOn w:val="795"/>
    <w:next w:val="795"/>
    <w:link w:val="795"/>
    <w:pPr>
      <w:ind w:firstLine="624"/>
      <w:spacing w:line="590" w:lineRule="atLeast"/>
    </w:pPr>
    <w:rPr>
      <w:rFonts w:ascii="方正黑体_GBK" w:hAnsi="Times New Roman" w:eastAsia="方正黑体_GBK" w:cs="Times New Roman"/>
      <w:sz w:val="32"/>
      <w:szCs w:val="32"/>
    </w:rPr>
  </w:style>
  <w:style w:type="paragraph" w:styleId="903">
    <w:name w:val="xl24"/>
    <w:basedOn w:val="795"/>
    <w:next w:val="903"/>
    <w:link w:val="7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4">
    <w:name w:val="xl29"/>
    <w:basedOn w:val="795"/>
    <w:next w:val="904"/>
    <w:link w:val="79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05">
    <w:name w:val="Char Char Char Char Char Char Char Char"/>
    <w:basedOn w:val="795"/>
    <w:next w:val="905"/>
    <w:link w:val="795"/>
    <w:pPr>
      <w:jc w:val="left"/>
      <w:spacing w:after="160" w:line="240" w:lineRule="exact"/>
      <w:widowControl/>
    </w:pPr>
    <w:rPr>
      <w:rFonts w:ascii="Verdana" w:hAnsi="Verdana" w:eastAsia="宋体" w:cs="Times New Roman"/>
      <w:sz w:val="20"/>
      <w:szCs w:val="20"/>
      <w:lang w:eastAsia="en-US"/>
    </w:rPr>
  </w:style>
  <w:style w:type="paragraph" w:styleId="906">
    <w:name w:val="xl28"/>
    <w:basedOn w:val="795"/>
    <w:next w:val="906"/>
    <w:link w:val="7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07">
    <w:name w:val=" Char Char Char Char Char Char Char Char"/>
    <w:basedOn w:val="795"/>
    <w:next w:val="907"/>
    <w:link w:val="795"/>
    <w:pPr>
      <w:jc w:val="left"/>
      <w:spacing w:after="160" w:line="240" w:lineRule="exact"/>
      <w:widowControl/>
    </w:pPr>
    <w:rPr>
      <w:rFonts w:ascii="Verdana" w:hAnsi="Verdana" w:eastAsia="宋体" w:cs="Times New Roman"/>
      <w:sz w:val="20"/>
      <w:szCs w:val="20"/>
      <w:lang w:eastAsia="en-US"/>
    </w:rPr>
  </w:style>
  <w:style w:type="paragraph" w:styleId="908">
    <w:name w:val="xl30"/>
    <w:basedOn w:val="795"/>
    <w:next w:val="908"/>
    <w:link w:val="795"/>
    <w:pPr>
      <w:jc w:val="center"/>
      <w:spacing w:before="100" w:beforeAutospacing="1" w:after="100" w:afterAutospacing="1"/>
      <w:widowControl/>
    </w:pPr>
    <w:rPr>
      <w:rFonts w:ascii="宋体" w:hAnsi="宋体" w:eastAsia="宋体" w:cs="Times New Roman"/>
      <w:b/>
      <w:bCs/>
      <w:sz w:val="36"/>
      <w:szCs w:val="36"/>
    </w:rPr>
  </w:style>
  <w:style w:type="paragraph" w:styleId="909">
    <w:name w:val="Char Char Char Char"/>
    <w:basedOn w:val="822"/>
    <w:next w:val="909"/>
    <w:link w:val="795"/>
    <w:pPr>
      <w:spacing w:line="360" w:lineRule="auto"/>
    </w:pPr>
    <w:rPr>
      <w:rFonts w:ascii="Tahoma" w:hAnsi="Tahoma"/>
      <w:sz w:val="24"/>
      <w:szCs w:val="24"/>
    </w:rPr>
  </w:style>
  <w:style w:type="paragraph" w:styleId="910">
    <w:name w:val="table_1stline"/>
    <w:basedOn w:val="795"/>
    <w:next w:val="910"/>
    <w:link w:val="795"/>
    <w:pPr>
      <w:jc w:val="left"/>
      <w:spacing w:before="120"/>
      <w:widowControl/>
    </w:pPr>
    <w:rPr>
      <w:rFonts w:ascii="Times New Roman" w:hAnsi="Times New Roman" w:eastAsia="宋体" w:cs="Times New Roman"/>
      <w:bCs/>
      <w:sz w:val="20"/>
      <w:szCs w:val="20"/>
      <w:lang w:val="de-DE" w:eastAsia="de-DE"/>
    </w:rPr>
  </w:style>
  <w:style w:type="paragraph" w:styleId="911">
    <w:name w:val="font5"/>
    <w:basedOn w:val="795"/>
    <w:next w:val="911"/>
    <w:link w:val="795"/>
    <w:pPr>
      <w:jc w:val="left"/>
      <w:spacing w:before="100" w:beforeAutospacing="1" w:after="100" w:afterAutospacing="1"/>
      <w:widowControl/>
    </w:pPr>
    <w:rPr>
      <w:rFonts w:hint="eastAsia" w:ascii="宋体" w:hAnsi="宋体" w:eastAsia="宋体" w:cs="Times New Roman"/>
      <w:sz w:val="28"/>
      <w:szCs w:val="28"/>
    </w:rPr>
  </w:style>
  <w:style w:type="paragraph" w:styleId="912">
    <w:name w:val="标题1"/>
    <w:basedOn w:val="795"/>
    <w:next w:val="795"/>
    <w:link w:val="79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13">
    <w:name w:val="修订"/>
    <w:next w:val="913"/>
    <w:link w:val="795"/>
    <w:uiPriority w:val="99"/>
    <w:semiHidden/>
    <w:rPr>
      <w:sz w:val="21"/>
      <w:szCs w:val="21"/>
      <w:lang w:val="en-US" w:eastAsia="zh-CN" w:bidi="ar-SA"/>
    </w:rPr>
  </w:style>
  <w:style w:type="paragraph" w:styleId="914">
    <w:name w:val="无间隔"/>
    <w:next w:val="914"/>
    <w:link w:val="795"/>
    <w:uiPriority w:val="99"/>
    <w:qFormat/>
    <w:pPr>
      <w:jc w:val="both"/>
      <w:widowControl w:val="off"/>
    </w:pPr>
    <w:rPr>
      <w:sz w:val="21"/>
      <w:szCs w:val="21"/>
      <w:lang w:val="en-US" w:eastAsia="zh-CN" w:bidi="ar-SA"/>
    </w:rPr>
  </w:style>
  <w:style w:type="table" w:styleId="915">
    <w:name w:val="Table Normal"/>
    <w:next w:val="915"/>
    <w:link w:val="795"/>
    <w:qFormat/>
    <w:rPr>
      <w:lang w:val="en-US" w:eastAsia="zh-CN" w:bidi="ar-SA"/>
    </w:rPr>
    <w:tblPr/>
  </w:style>
  <w:style w:type="paragraph" w:styleId="916">
    <w:name w:val="正文文本 211"/>
    <w:basedOn w:val="795"/>
    <w:next w:val="916"/>
    <w:link w:val="795"/>
    <w:uiPriority w:val="99"/>
    <w:qFormat/>
    <w:pPr>
      <w:jc w:val="center"/>
    </w:pPr>
    <w:rPr>
      <w:b/>
      <w:bCs/>
      <w:sz w:val="20"/>
      <w:szCs w:val="20"/>
    </w:rPr>
  </w:style>
  <w:style w:type="paragraph" w:styleId="917">
    <w:name w:val="正文文本1"/>
    <w:basedOn w:val="795"/>
    <w:next w:val="795"/>
    <w:link w:val="795"/>
    <w:semiHidden/>
    <w:qFormat/>
    <w:rPr>
      <w:rFonts w:ascii="Arial" w:hAnsi="Arial" w:eastAsia="Arial" w:cs="Arial"/>
      <w:sz w:val="21"/>
      <w:szCs w:val="21"/>
      <w:lang w:val="en-US" w:eastAsia="en-US" w:bidi="ar-SA"/>
    </w:rPr>
  </w:style>
  <w:style w:type="paragraph" w:styleId="918">
    <w:name w:val="正文文本12"/>
    <w:basedOn w:val="795"/>
    <w:next w:val="918"/>
    <w:link w:val="795"/>
    <w:uiPriority w:val="1"/>
    <w:qFormat/>
    <w:pPr>
      <w:ind w:left="120"/>
    </w:pPr>
    <w:rPr>
      <w:rFonts w:ascii="宋体" w:hAnsi="宋体" w:eastAsia="宋体" w:cs="宋体"/>
      <w:sz w:val="21"/>
      <w:szCs w:val="21"/>
      <w:lang w:val="zh-CN" w:eastAsia="zh-CN" w:bidi="zh-CN"/>
    </w:rPr>
  </w:style>
  <w:style w:type="paragraph" w:styleId="919">
    <w:name w:val="纯文本1"/>
    <w:basedOn w:val="795"/>
    <w:next w:val="919"/>
    <w:link w:val="795"/>
    <w:qFormat/>
    <w:rPr>
      <w:rFonts w:ascii="宋体" w:hAnsi="Courier New" w:cs="Courier New"/>
    </w:rPr>
  </w:style>
  <w:style w:type="table" w:styleId="920">
    <w:name w:val="网格型1"/>
    <w:basedOn w:val="921"/>
    <w:next w:val="920"/>
    <w:link w:val="795"/>
    <w:qFormat/>
    <w:pPr>
      <w:jc w:val="both"/>
      <w:widowControl w:val="off"/>
    </w:pPr>
    <w:tblPr/>
  </w:style>
  <w:style w:type="table" w:styleId="921">
    <w:name w:val="普通表格1"/>
    <w:next w:val="921"/>
    <w:link w:val="795"/>
    <w:uiPriority w:val="99"/>
    <w:unhideWhenUsed/>
    <w:qFormat/>
    <w:rPr>
      <w:lang w:val="en-US" w:eastAsia="zh-CN" w:bidi="ar-SA"/>
    </w:rPr>
    <w:tblPr/>
  </w:style>
  <w:style w:type="paragraph" w:styleId="922">
    <w:name w:val="正文文本缩进1"/>
    <w:basedOn w:val="795"/>
    <w:next w:val="923"/>
    <w:link w:val="795"/>
    <w:unhideWhenUsed/>
    <w:qFormat/>
    <w:pPr>
      <w:ind w:left="420"/>
      <w:spacing w:after="120"/>
    </w:pPr>
  </w:style>
  <w:style w:type="paragraph" w:styleId="923">
    <w:name w:val="正文首行缩进 21"/>
    <w:basedOn w:val="922"/>
    <w:next w:val="923"/>
    <w:link w:val="795"/>
    <w:qFormat/>
    <w:pPr>
      <w:ind w:left="0" w:firstLine="420"/>
      <w:spacing w:after="0" w:line="360" w:lineRule="auto"/>
    </w:pPr>
    <w:rPr>
      <w:rFonts w:ascii="宋体" w:hAnsi="宋体"/>
      <w:sz w:val="20"/>
      <w:szCs w:val="20"/>
      <w:lang w:val="en-US" w:eastAsia="en-US"/>
    </w:rPr>
  </w:style>
  <w:style w:type="character" w:styleId="924">
    <w:name w:val="Heading 1 Char"/>
    <w:next w:val="924"/>
    <w:link w:val="795"/>
    <w:uiPriority w:val="9"/>
    <w:rPr>
      <w:rFonts w:ascii="Arial" w:hAnsi="Arial" w:eastAsia="Arial" w:cs="Arial"/>
      <w:sz w:val="40"/>
      <w:szCs w:val="40"/>
    </w:rPr>
  </w:style>
  <w:style w:type="paragraph" w:styleId="925">
    <w:name w:val="TOC 标题"/>
    <w:basedOn w:val="796"/>
    <w:next w:val="795"/>
    <w:link w:val="795"/>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926">
    <w:name w:val="批注文字11"/>
    <w:basedOn w:val="795"/>
    <w:next w:val="926"/>
    <w:link w:val="795"/>
    <w:uiPriority w:val="99"/>
    <w:unhideWhenUsed/>
    <w:qFormat/>
    <w:pPr>
      <w:jc w:val="left"/>
    </w:pPr>
    <w:rPr>
      <w:szCs w:val="21"/>
    </w:rPr>
  </w:style>
  <w:style w:type="character" w:styleId="927">
    <w:name w:val="默认段落字体111"/>
    <w:next w:val="927"/>
    <w:link w:val="795"/>
    <w:uiPriority w:val="1"/>
    <w:unhideWhenUsed/>
    <w:qFormat/>
    <w:rPr>
      <w:rFonts w:ascii="Times New Roman" w:hAnsi="Times New Roman" w:eastAsia="宋体" w:cs="Times New Roman"/>
      <w:sz w:val="21"/>
      <w:szCs w:val="21"/>
      <w:lang w:val="en-US" w:eastAsia="zh-CN" w:bidi="ar-SA"/>
    </w:rPr>
  </w:style>
  <w:style w:type="character" w:styleId="928">
    <w:name w:val="font11"/>
    <w:next w:val="928"/>
    <w:link w:val="795"/>
    <w:rPr>
      <w:rFonts w:hint="eastAsia" w:ascii="方正小标宋简体" w:hAnsi="方正小标宋简体" w:eastAsia="方正小标宋简体" w:cs="方正小标宋简体"/>
      <w:b/>
      <w:bCs/>
      <w:color w:val="000000"/>
      <w:sz w:val="40"/>
      <w:szCs w:val="40"/>
      <w:u w:val="none"/>
    </w:rPr>
  </w:style>
  <w:style w:type="character" w:styleId="929">
    <w:name w:val="默认段落字体112"/>
    <w:next w:val="929"/>
    <w:link w:val="795"/>
    <w:semiHidden/>
    <w:qFormat/>
  </w:style>
  <w:style w:type="character" w:styleId="930">
    <w:name w:val="font51"/>
    <w:next w:val="930"/>
    <w:link w:val="795"/>
    <w:rPr>
      <w:rFonts w:ascii="仿宋" w:hAnsi="仿宋" w:eastAsia="仿宋" w:cs="仿宋"/>
      <w:color w:val="000000"/>
      <w:sz w:val="24"/>
      <w:szCs w:val="24"/>
      <w:u w:val="none"/>
    </w:rPr>
  </w:style>
  <w:style w:type="table" w:styleId="931">
    <w:name w:val="网格型12"/>
    <w:next w:val="931"/>
    <w:link w:val="795"/>
    <w:uiPriority w:val="59"/>
    <w:qFormat/>
    <w:rPr>
      <w:lang w:val="en-US" w:eastAsia="zh-CN" w:bidi="ar-SA"/>
    </w:rPr>
    <w:tblPr/>
  </w:style>
  <w:style w:type="paragraph" w:styleId="932">
    <w:name w:val="批注文字1"/>
    <w:basedOn w:val="795"/>
    <w:next w:val="932"/>
    <w:link w:val="795"/>
    <w:semiHidden/>
    <w:qFormat/>
    <w:pPr>
      <w:jc w:val="left"/>
    </w:pPr>
  </w:style>
  <w:style w:type="paragraph" w:styleId="933">
    <w:name w:val="页脚1"/>
    <w:basedOn w:val="795"/>
    <w:next w:val="933"/>
    <w:link w:val="795"/>
    <w:qFormat/>
    <w:pPr>
      <w:jc w:val="left"/>
      <w:tabs>
        <w:tab w:val="center" w:pos="4153" w:leader="none"/>
        <w:tab w:val="right" w:pos="8306" w:leader="none"/>
      </w:tabs>
    </w:pPr>
    <w:rPr>
      <w:sz w:val="18"/>
      <w:szCs w:val="18"/>
    </w:rPr>
  </w:style>
  <w:style w:type="character" w:styleId="16697" w:default="1">
    <w:name w:val="Default Paragraph Font"/>
    <w:uiPriority w:val="1"/>
    <w:semiHidden/>
    <w:unhideWhenUsed/>
  </w:style>
  <w:style w:type="numbering" w:styleId="16698" w:default="1">
    <w:name w:val="No List"/>
    <w:uiPriority w:val="99"/>
    <w:semiHidden/>
    <w:unhideWhenUsed/>
  </w:style>
  <w:style w:type="table" w:styleId="166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dc:creator>
  <cp:lastModifiedBy>王娟</cp:lastModifiedBy>
  <cp:revision>20</cp:revision>
  <dcterms:created xsi:type="dcterms:W3CDTF">2026-05-15T07:48:00Z</dcterms:created>
  <dcterms:modified xsi:type="dcterms:W3CDTF">2026-05-15T09:42:15Z</dcterms:modified>
  <cp:version>1048576</cp:version>
</cp:coreProperties>
</file>