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15"/>
        <w:rPr>
          <w:rFonts w:hint="eastAsia"/>
        </w:rPr>
      </w:pPr>
      <w:r>
        <w:rPr>
          <w:rFonts w:hint="eastAsia"/>
        </w:rPr>
      </w:r>
      <w:r/>
    </w:p>
    <w:p>
      <w:pPr>
        <w:pStyle w:val="937"/>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654"/>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2026年北京东路63号人才大厦办公区域物业管理服务</w:t>
      </w:r>
      <w:r>
        <w:rPr>
          <w:rFonts w:hint="eastAsia" w:ascii="Times New Roman" w:hAnsi="Times New Roman" w:eastAsia="宋体" w:cs="Times New Roman"/>
          <w:b/>
          <w:bCs w:val="0"/>
          <w:color w:val="0000ff"/>
          <w:sz w:val="32"/>
          <w:szCs w:val="32"/>
          <w:u w:val="none"/>
          <w:lang w:val="en-US" w:eastAsia="zh-CN"/>
        </w:rPr>
        <w:t xml:space="preserve"> </w:t>
      </w:r>
      <w:r>
        <w:rPr>
          <w:rFonts w:eastAsia="宋体" w:cs="Times New Roman"/>
          <w:b/>
          <w:color w:val="000000"/>
          <w:sz w:val="30"/>
          <w:szCs w:val="30"/>
          <w:u w:val="single"/>
          <w:lang w:val="en-US" w:eastAsia="zh-CN"/>
        </w:rPr>
      </w:r>
      <w:r/>
    </w:p>
    <w:p>
      <w:pPr>
        <w:pStyle w:val="654"/>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0110</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654"/>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w:t>
      </w:r>
      <w:r>
        <w:rPr>
          <w:rFonts w:hint="eastAsia" w:ascii="Times New Roman" w:hAnsi="Times New Roman" w:eastAsia="宋体" w:cs="Times New Roman"/>
          <w:b/>
          <w:bCs w:val="0"/>
          <w:color w:val="000000"/>
          <w:sz w:val="30"/>
          <w:szCs w:val="30"/>
          <w:lang w:eastAsia="zh-CN"/>
        </w:rPr>
        <w:t xml:space="preserve">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ind w:left="0" w:right="0"/>
        <w:jc w:val="center"/>
        <w:keepLines w:val="0"/>
        <w:keepNext w:val="0"/>
        <w:spacing w:before="0" w:beforeAutospacing="0" w:after="0" w:afterAutospacing="0"/>
        <w:widowControl w:val="off"/>
        <w:suppressLineNumbers w:val="0"/>
      </w:pPr>
      <w:r/>
      <w:r/>
    </w:p>
    <w:p>
      <w:pPr>
        <w:pStyle w:val="715"/>
      </w:pPr>
      <w:r/>
      <w:r/>
    </w:p>
    <w:p>
      <w:pPr>
        <w:pStyle w:val="654"/>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7"/>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654"/>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2026年5月</w:t>
      </w:r>
      <w:r>
        <w:rPr>
          <w:rFonts w:hint="eastAsia" w:ascii="Times New Roman" w:hAnsi="Times New Roman" w:eastAsia="宋体" w:cs="Times New Roman"/>
          <w:b/>
          <w:bCs w:val="0"/>
          <w:color w:val="000000"/>
          <w:sz w:val="32"/>
          <w:szCs w:val="32"/>
          <w:u w:val="none"/>
          <w:lang w:val="en-US" w:eastAsia="zh-CN"/>
        </w:rPr>
      </w:r>
      <w:r/>
    </w:p>
    <w:p>
      <w:pPr>
        <w:pStyle w:val="654"/>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5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54"/>
        <w:jc w:val="both"/>
        <w:spacing w:line="480" w:lineRule="auto"/>
        <w:rPr>
          <w:rFonts w:hint="eastAsia"/>
          <w:color w:val="000000"/>
        </w:rPr>
        <w:outlineLvl w:val="9"/>
      </w:pPr>
      <w:r>
        <w:rPr>
          <w:rFonts w:hint="eastAsia"/>
          <w:color w:val="000000"/>
        </w:rPr>
      </w:r>
      <w:r/>
    </w:p>
    <w:p>
      <w:pPr>
        <w:pStyle w:val="654"/>
        <w:jc w:val="both"/>
        <w:spacing w:line="480" w:lineRule="auto"/>
        <w:rPr>
          <w:rFonts w:hint="eastAsia"/>
          <w:color w:val="000000"/>
        </w:rPr>
        <w:outlineLvl w:val="9"/>
      </w:pPr>
      <w:r>
        <w:rPr>
          <w:rFonts w:hint="eastAsia"/>
          <w:color w:val="000000"/>
        </w:rPr>
        <w:t xml:space="preserve">                      </w:t>
      </w:r>
      <w:r>
        <w:rPr>
          <w:rFonts w:hint="eastAsia"/>
          <w:color w:val="000000"/>
        </w:rPr>
      </w:r>
      <w:r/>
    </w:p>
    <w:p>
      <w:pPr>
        <w:pStyle w:val="708"/>
        <w:rPr>
          <w:rFonts w:hint="eastAsia"/>
          <w:color w:val="000000"/>
        </w:rPr>
      </w:pPr>
      <w:r>
        <w:rPr>
          <w:rFonts w:hint="eastAsia"/>
          <w:color w:val="000000"/>
        </w:rPr>
      </w:r>
      <w:r/>
    </w:p>
    <w:p>
      <w:pPr>
        <w:pStyle w:val="654"/>
        <w:rPr>
          <w:rFonts w:hint="eastAsia"/>
          <w:color w:val="000000"/>
        </w:rPr>
      </w:pPr>
      <w:r>
        <w:rPr>
          <w:rFonts w:hint="eastAsia"/>
          <w:color w:val="000000"/>
        </w:rPr>
      </w:r>
      <w:r/>
    </w:p>
    <w:p>
      <w:pPr>
        <w:pStyle w:val="708"/>
        <w:rPr>
          <w:rFonts w:hint="eastAsia"/>
          <w:color w:val="000000"/>
        </w:rPr>
      </w:pPr>
      <w:r>
        <w:rPr>
          <w:rFonts w:hint="eastAsia"/>
          <w:color w:val="000000"/>
        </w:rPr>
      </w:r>
      <w:r/>
    </w:p>
    <w:p>
      <w:pPr>
        <w:pStyle w:val="654"/>
        <w:rPr>
          <w:rFonts w:hint="eastAsia"/>
        </w:rPr>
      </w:pPr>
      <w:r>
        <w:rPr>
          <w:rFonts w:hint="eastAsia"/>
        </w:rPr>
      </w:r>
      <w:r/>
    </w:p>
    <w:p>
      <w:pPr>
        <w:pStyle w:val="654"/>
        <w:jc w:val="center"/>
        <w:spacing w:line="480" w:lineRule="auto"/>
        <w:rPr>
          <w:rFonts w:hint="eastAsia" w:ascii="黑体" w:hAnsi="Arial" w:eastAsia="黑体"/>
          <w:b/>
          <w:color w:val="000000"/>
          <w:sz w:val="44"/>
        </w:rPr>
        <w:outlineLvl w:val="0"/>
      </w:pPr>
      <w:r/>
      <w:bookmarkStart w:id="0" w:name="_Toc120614210"/>
      <w:r/>
      <w:bookmarkStart w:id="1" w:name="_Toc523127445"/>
      <w:r/>
      <w:bookmarkStart w:id="2" w:name="_Toc513029200"/>
      <w:r/>
      <w:bookmarkStart w:id="3" w:name="_Toc20823272"/>
      <w:r/>
      <w:bookmarkStart w:id="4" w:name="_Toc479757206"/>
      <w:r/>
      <w:bookmarkStart w:id="5" w:name="_Toc16938516"/>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654"/>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654"/>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w:t>
      </w:r>
      <w:r>
        <w:rPr>
          <w:rFonts w:hint="eastAsia" w:ascii="黑体" w:hAnsi="宋体" w:eastAsia="黑体" w:cs="Times New Roman"/>
          <w:color w:val="000000"/>
          <w:sz w:val="36"/>
          <w:szCs w:val="21"/>
        </w:rPr>
        <w:t xml:space="preserve">…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654"/>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654"/>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rPr>
          <w:rFonts w:hint="eastAsia" w:ascii="黑体" w:hAnsi="宋体" w:eastAsia="黑体" w:cs="Times New Roman"/>
          <w:color w:val="000000"/>
          <w:sz w:val="36"/>
          <w:szCs w:val="21"/>
        </w:rPr>
      </w:r>
      <w:r/>
    </w:p>
    <w:p>
      <w:pPr>
        <w:pStyle w:val="654"/>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654"/>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23</w:t>
      </w:r>
      <w:r>
        <w:rPr>
          <w:rFonts w:hint="eastAsia" w:ascii="黑体" w:hAnsi="宋体" w:eastAsia="黑体" w:cs="Times New Roman"/>
          <w:color w:val="000000"/>
          <w:sz w:val="36"/>
          <w:szCs w:val="21"/>
        </w:rPr>
      </w:r>
      <w:r/>
    </w:p>
    <w:p>
      <w:pPr>
        <w:pStyle w:val="654"/>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25</w:t>
      </w:r>
      <w:r>
        <w:rPr>
          <w:rFonts w:hint="eastAsia" w:ascii="黑体" w:hAnsi="宋体" w:eastAsia="黑体" w:cs="Times New Roman"/>
          <w:color w:val="000000"/>
          <w:sz w:val="36"/>
          <w:szCs w:val="21"/>
        </w:rPr>
      </w:r>
      <w:r/>
    </w:p>
    <w:p>
      <w:pPr>
        <w:pStyle w:val="654"/>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654"/>
        <w:rPr>
          <w:rFonts w:hint="eastAsia"/>
          <w:color w:val="000000"/>
        </w:rPr>
      </w:pPr>
      <w:r>
        <w:rPr>
          <w:rFonts w:hint="eastAsia"/>
          <w:color w:val="000000"/>
        </w:rPr>
      </w:r>
      <w:r/>
    </w:p>
    <w:p>
      <w:pPr>
        <w:pStyle w:val="654"/>
        <w:rPr>
          <w:rFonts w:hint="eastAsia"/>
          <w:color w:val="000000"/>
        </w:rPr>
      </w:pPr>
      <w:r>
        <w:rPr>
          <w:rFonts w:hint="eastAsia"/>
          <w:color w:val="000000"/>
        </w:rPr>
      </w:r>
      <w:r/>
    </w:p>
    <w:p>
      <w:pPr>
        <w:pStyle w:val="654"/>
        <w:rPr>
          <w:rFonts w:hint="eastAsia"/>
          <w:color w:val="000000"/>
        </w:rPr>
      </w:pPr>
      <w:r>
        <w:rPr>
          <w:rFonts w:hint="eastAsia"/>
          <w:color w:val="000000"/>
        </w:rPr>
      </w:r>
      <w:r/>
    </w:p>
    <w:p>
      <w:pPr>
        <w:pStyle w:val="654"/>
        <w:rPr>
          <w:rFonts w:hint="eastAsia"/>
          <w:color w:val="000000"/>
        </w:rPr>
      </w:pPr>
      <w:r>
        <w:rPr>
          <w:rFonts w:hint="eastAsia"/>
          <w:color w:val="000000"/>
        </w:rPr>
      </w:r>
      <w:r/>
    </w:p>
    <w:p>
      <w:pPr>
        <w:pStyle w:val="654"/>
        <w:rPr>
          <w:rFonts w:hint="eastAsia"/>
          <w:color w:val="000000"/>
        </w:rPr>
      </w:pPr>
      <w:r>
        <w:rPr>
          <w:rFonts w:hint="eastAsia"/>
          <w:color w:val="000000"/>
        </w:rPr>
      </w:r>
      <w:r/>
    </w:p>
    <w:p>
      <w:pPr>
        <w:pStyle w:val="654"/>
        <w:rPr>
          <w:rFonts w:hint="eastAsia"/>
          <w:color w:val="000000"/>
        </w:rPr>
      </w:pPr>
      <w:r>
        <w:rPr>
          <w:rFonts w:hint="eastAsia"/>
          <w:color w:val="000000"/>
        </w:rPr>
      </w:r>
      <w:r/>
    </w:p>
    <w:p>
      <w:pPr>
        <w:pStyle w:val="654"/>
        <w:rPr>
          <w:rFonts w:hint="eastAsia"/>
          <w:color w:val="000000"/>
        </w:rPr>
      </w:pPr>
      <w:r>
        <w:rPr>
          <w:rFonts w:hint="eastAsia"/>
          <w:color w:val="000000"/>
        </w:rPr>
      </w:r>
      <w:r/>
    </w:p>
    <w:p>
      <w:pPr>
        <w:pStyle w:val="654"/>
        <w:rPr>
          <w:rFonts w:hint="eastAsia"/>
          <w:color w:val="000000"/>
        </w:rPr>
      </w:pPr>
      <w:r>
        <w:rPr>
          <w:rFonts w:hint="eastAsia"/>
          <w:color w:val="000000"/>
        </w:rPr>
      </w:r>
      <w:r/>
    </w:p>
    <w:p>
      <w:pPr>
        <w:pStyle w:val="654"/>
        <w:rPr>
          <w:rFonts w:hint="eastAsia"/>
          <w:color w:val="000000"/>
        </w:rPr>
      </w:pPr>
      <w:r>
        <w:rPr>
          <w:rFonts w:hint="eastAsia"/>
          <w:color w:val="000000"/>
        </w:rPr>
      </w:r>
      <w:r/>
    </w:p>
    <w:p>
      <w:pPr>
        <w:pStyle w:val="654"/>
        <w:rPr>
          <w:rFonts w:hint="eastAsia"/>
          <w:color w:val="000000"/>
        </w:rPr>
      </w:pPr>
      <w:r>
        <w:rPr>
          <w:rFonts w:hint="eastAsia"/>
          <w:color w:val="000000"/>
        </w:rPr>
      </w:r>
      <w:r/>
    </w:p>
    <w:p>
      <w:pPr>
        <w:pStyle w:val="654"/>
        <w:rPr>
          <w:rFonts w:hint="eastAsia"/>
          <w:color w:val="000000"/>
        </w:rPr>
      </w:pPr>
      <w:r>
        <w:rPr>
          <w:rFonts w:hint="eastAsia"/>
          <w:color w:val="000000"/>
        </w:rPr>
      </w:r>
      <w:r/>
    </w:p>
    <w:p>
      <w:pPr>
        <w:pStyle w:val="654"/>
        <w:rPr>
          <w:rFonts w:hint="eastAsia"/>
          <w:color w:val="000000"/>
        </w:rPr>
      </w:pPr>
      <w:r>
        <w:rPr>
          <w:rFonts w:hint="eastAsia"/>
          <w:color w:val="000000"/>
        </w:rPr>
      </w:r>
      <w:r/>
    </w:p>
    <w:p>
      <w:pPr>
        <w:pStyle w:val="654"/>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654"/>
        <w:ind w:firstLine="480"/>
        <w:pageBreakBefore w:val="0"/>
        <w:spacing w:line="252" w:lineRule="auto"/>
        <w:widowControl w:val="off"/>
        <w:rPr>
          <w:rFonts w:hint="eastAsia" w:ascii="宋体" w:hAnsi="宋体"/>
          <w:sz w:val="24"/>
          <w:szCs w:val="24"/>
        </w:rPr>
      </w:pPr>
      <w:r/>
      <w:bookmarkStart w:id="6" w:name="_Toc35393790"/>
      <w:r/>
      <w:bookmarkStart w:id="7" w:name="_Toc38985263"/>
      <w:r/>
      <w:bookmarkStart w:id="8" w:name="_Toc35393621"/>
      <w:r/>
      <w:bookmarkStart w:id="9" w:name="_Toc28359079"/>
      <w:r/>
      <w:bookmarkStart w:id="10" w:name="_Toc28359002"/>
      <w:r/>
      <w:bookmarkStart w:id="11" w:name="_Hlk24379207"/>
      <w:r>
        <w:rPr>
          <w:rFonts w:hint="eastAsia" w:ascii="宋体" w:hAnsi="宋体"/>
          <w:sz w:val="24"/>
          <w:szCs w:val="24"/>
        </w:rPr>
      </w:r>
      <w:r/>
    </w:p>
    <w:p>
      <w:pPr>
        <w:pStyle w:val="654"/>
        <w:ind w:firstLine="480"/>
        <w:pageBreakBefore w:val="0"/>
        <w:spacing w:line="252" w:lineRule="auto"/>
        <w:widowControl w:val="off"/>
        <w:rPr>
          <w:rFonts w:ascii="宋体" w:hAnsi="宋体"/>
          <w:sz w:val="24"/>
          <w:szCs w:val="24"/>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南京市人才服务中心</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2026年北京东路63号人才大厦办公区域物业管理服务</w:t>
      </w:r>
      <w:r>
        <w:rPr>
          <w:rFonts w:hint="eastAsia" w:ascii="宋体" w:hAnsi="宋体"/>
          <w:color w:val="000000"/>
          <w:sz w:val="24"/>
          <w:szCs w:val="24"/>
        </w:rPr>
        <w:t xml:space="preserve">进行公开招标采购，欢迎符合条件的供应商投标。</w:t>
      </w:r>
      <w:r>
        <w:rPr>
          <w:rFonts w:ascii="宋体" w:hAnsi="宋体"/>
          <w:sz w:val="24"/>
          <w:szCs w:val="24"/>
        </w:rPr>
      </w:r>
      <w:r/>
    </w:p>
    <w:p>
      <w:pPr>
        <w:pStyle w:val="657"/>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654"/>
        <w:ind w:firstLine="480"/>
        <w:pageBreakBefore w:val="0"/>
        <w:spacing w:line="252" w:lineRule="auto"/>
        <w:widowControl w:val="off"/>
        <w:rPr>
          <w:rFonts w:hint="eastAsia" w:ascii="宋体" w:hAnsi="宋体" w:eastAsia="宋体" w:cs="Times New Roman"/>
          <w:color w:val="000000"/>
          <w:sz w:val="24"/>
          <w:szCs w:val="24"/>
          <w:lang w:val="en-US" w:eastAsia="zh-CN"/>
        </w:rPr>
      </w:pPr>
      <w:r/>
      <w:bookmarkEnd w:id="11"/>
      <w:r>
        <w:rPr>
          <w:rFonts w:hint="eastAsia" w:ascii="宋体" w:hAnsi="宋体" w:eastAsia="宋体" w:cs="Times New Roman"/>
          <w:color w:val="000000"/>
          <w:sz w:val="24"/>
          <w:szCs w:val="24"/>
          <w:lang w:val="en-US" w:eastAsia="zh-CN"/>
        </w:rPr>
        <w:t xml:space="preserve">1.项目编号：JSZC-320100-JZCG-G2026-0110 </w:t>
      </w:r>
      <w:r>
        <w:rPr>
          <w:rFonts w:hint="eastAsia" w:ascii="宋体" w:hAnsi="宋体" w:eastAsia="宋体" w:cs="Times New Roman"/>
          <w:color w:val="000000"/>
          <w:sz w:val="24"/>
          <w:szCs w:val="24"/>
          <w:lang w:val="en-US" w:eastAsia="zh-CN"/>
        </w:rPr>
      </w:r>
      <w:r/>
    </w:p>
    <w:p>
      <w:pPr>
        <w:pStyle w:val="654"/>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2.项目名称：2026年北京东路63号人才大厦办公区域物业管理服务</w:t>
      </w:r>
      <w:r>
        <w:rPr>
          <w:rFonts w:hint="eastAsia" w:ascii="宋体" w:hAnsi="宋体" w:eastAsia="宋体" w:cs="Times New Roman"/>
          <w:color w:val="000000"/>
          <w:sz w:val="24"/>
          <w:szCs w:val="24"/>
          <w:lang w:val="en-US" w:eastAsia="zh-CN"/>
        </w:rPr>
      </w:r>
      <w:r/>
    </w:p>
    <w:p>
      <w:pPr>
        <w:pStyle w:val="654"/>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3.预算金额：483万元（每年161万元）</w:t>
      </w:r>
      <w:r>
        <w:rPr>
          <w:rFonts w:hint="eastAsia" w:ascii="宋体" w:hAnsi="宋体" w:eastAsia="宋体" w:cs="Times New Roman"/>
          <w:color w:val="000000"/>
          <w:sz w:val="24"/>
          <w:szCs w:val="24"/>
          <w:lang w:val="en-US" w:eastAsia="zh-CN"/>
        </w:rPr>
      </w:r>
      <w:r/>
    </w:p>
    <w:p>
      <w:pPr>
        <w:pStyle w:val="654"/>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4.最高限价：483万元（每年161万元）</w:t>
      </w:r>
      <w:r>
        <w:rPr>
          <w:rFonts w:hint="eastAsia" w:ascii="宋体" w:hAnsi="宋体" w:eastAsia="宋体" w:cs="Times New Roman"/>
          <w:color w:val="000000"/>
          <w:sz w:val="24"/>
          <w:szCs w:val="24"/>
          <w:lang w:val="en-US" w:eastAsia="zh-CN"/>
        </w:rPr>
      </w:r>
      <w:r/>
    </w:p>
    <w:p>
      <w:pPr>
        <w:pStyle w:val="654"/>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5.采购需求（简介）：2026年北京东路63号人才大厦办公区域物业管理服务，服务内容包括但不限于保洁服务、工程维修服务、安保服务及会务服务等。（详细内容见本招标文件第四章） </w:t>
      </w:r>
      <w:r>
        <w:rPr>
          <w:rFonts w:hint="eastAsia" w:ascii="宋体" w:hAnsi="宋体" w:eastAsia="宋体" w:cs="Times New Roman"/>
          <w:color w:val="000000"/>
          <w:sz w:val="24"/>
          <w:szCs w:val="24"/>
          <w:lang w:val="en-US" w:eastAsia="zh-CN"/>
        </w:rPr>
      </w:r>
      <w:r/>
    </w:p>
    <w:p>
      <w:pPr>
        <w:pStyle w:val="654"/>
        <w:ind w:firstLine="480"/>
        <w:pageBreakBefore w:val="0"/>
        <w:spacing w:line="252" w:lineRule="auto"/>
        <w:widowControl w:val="off"/>
        <w:rPr>
          <w:rFonts w:hint="eastAsia" w:ascii="宋体" w:hAnsi="宋体"/>
          <w:color w:val="000000"/>
          <w:sz w:val="24"/>
          <w:szCs w:val="24"/>
          <w:lang w:val="en-US"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合同生效之日起三年，合同一年一签，每年服务期满，采购人有权根据预算调整或考核情况决定继续履行合同（可能根据预算调整压缩合同金额）或终止合同。</w:t>
      </w:r>
      <w:r>
        <w:rPr>
          <w:rFonts w:hint="eastAsia" w:ascii="宋体" w:hAnsi="宋体"/>
          <w:color w:val="000000"/>
          <w:sz w:val="24"/>
          <w:szCs w:val="24"/>
          <w:lang w:val="en-US" w:eastAsia="zh-CN"/>
        </w:rPr>
      </w:r>
      <w:r/>
    </w:p>
    <w:p>
      <w:pPr>
        <w:pStyle w:val="654"/>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Times New Roman"/>
          <w:color w:val="000000"/>
          <w:sz w:val="24"/>
          <w:szCs w:val="24"/>
          <w:lang w:val="en-US" w:eastAsia="zh-CN"/>
        </w:rPr>
      </w:r>
      <w:r/>
    </w:p>
    <w:p>
      <w:pPr>
        <w:pStyle w:val="654"/>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657"/>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38985264"/>
      <w:r/>
      <w:bookmarkStart w:id="13" w:name="_Toc35393622"/>
      <w:r/>
      <w:bookmarkStart w:id="14" w:name="_Toc28359080"/>
      <w:r/>
      <w:bookmarkStart w:id="15" w:name="_Toc28359003"/>
      <w:r/>
      <w:bookmarkStart w:id="16" w:name="_Toc35393791"/>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654"/>
        <w:ind w:firstLine="480"/>
        <w:pageBreakBefore w:val="0"/>
        <w:spacing w:line="252" w:lineRule="auto"/>
        <w:widowControl w:val="off"/>
        <w:rPr>
          <w:rFonts w:hint="eastAsia" w:ascii="宋体" w:hAnsi="宋体"/>
          <w:color w:val="000000"/>
          <w:sz w:val="24"/>
          <w:szCs w:val="24"/>
        </w:rPr>
      </w:pPr>
      <w:r/>
      <w:bookmarkStart w:id="17" w:name="_Toc35393792"/>
      <w:r/>
      <w:bookmarkStart w:id="18" w:name="_Toc28359004"/>
      <w:r/>
      <w:bookmarkStart w:id="19" w:name="_Toc35393623"/>
      <w:r/>
      <w:bookmarkStart w:id="20" w:name="_Toc28359081"/>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654"/>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654"/>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654"/>
        <w:ind w:firstLine="480"/>
        <w:pageBreakBefore w:val="0"/>
        <w:spacing w:line="252"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w:t>
      </w:r>
      <w:r>
        <w:rPr>
          <w:rFonts w:hint="eastAsia" w:ascii="宋体" w:hAnsi="宋体" w:eastAsia="宋体" w:cs="Times New Roman"/>
          <w:b w:val="0"/>
          <w:bCs w:val="0"/>
          <w:color w:val="000000"/>
          <w:sz w:val="24"/>
          <w:szCs w:val="24"/>
          <w:highlight w:val="none"/>
          <w:lang w:val="zh-CN"/>
        </w:rPr>
        <w:t xml:space="preserve">要求：</w:t>
      </w:r>
      <w:r>
        <w:rPr>
          <w:rFonts w:hint="eastAsia" w:ascii="宋体" w:hAnsi="宋体" w:eastAsia="宋体"/>
          <w:color w:val="000000"/>
          <w:sz w:val="24"/>
          <w:szCs w:val="24"/>
          <w:lang w:val="zh-CN" w:eastAsia="zh-CN"/>
        </w:rPr>
        <w:t xml:space="preserve">无</w:t>
      </w:r>
      <w:r>
        <w:rPr>
          <w:rFonts w:hint="eastAsia" w:ascii="宋体" w:hAnsi="宋体"/>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654"/>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654"/>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olor w:val="000000"/>
          <w:sz w:val="24"/>
          <w:szCs w:val="24"/>
          <w:lang w:val="zh-CN" w:eastAsia="zh-CN"/>
        </w:rPr>
        <w:t xml:space="preserve">供应商提供</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出具的自行招用保安员单位备案证明，或自开展保安服务之日起</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lang w:val="zh-CN" w:eastAsia="zh-CN"/>
        </w:rPr>
        <w:t xml:space="preserve">个工作日内向</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备案承诺书（格式自拟）。</w:t>
      </w:r>
      <w:r>
        <w:rPr>
          <w:rFonts w:hint="eastAsia" w:ascii="宋体" w:hAnsi="宋体" w:eastAsia="宋体"/>
          <w:color w:val="000000"/>
          <w:sz w:val="24"/>
          <w:szCs w:val="24"/>
          <w:lang w:val="zh-CN" w:eastAsia="zh-CN"/>
        </w:rPr>
      </w:r>
      <w:r/>
    </w:p>
    <w:p>
      <w:pPr>
        <w:pStyle w:val="654"/>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657"/>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654"/>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654"/>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57"/>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654"/>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5393794"/>
      <w:r/>
      <w:bookmarkStart w:id="28" w:name="_Toc28359007"/>
      <w:r/>
      <w:bookmarkStart w:id="29" w:name="_Toc28359084"/>
      <w:r/>
      <w:bookmarkStart w:id="30" w:name="_Toc35393625"/>
      <w:r/>
      <w:bookmarkStart w:id="31" w:name="_Toc3898526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6</w:t>
      </w:r>
      <w:r>
        <w:rPr>
          <w:rFonts w:hint="eastAsia" w:ascii="宋体" w:hAnsi="宋体"/>
          <w:bCs/>
          <w:color w:val="000000"/>
          <w:sz w:val="24"/>
          <w:szCs w:val="24"/>
          <w:u w:val="none"/>
        </w:rPr>
        <w:t xml:space="preserve">年</w:t>
      </w:r>
      <w:r>
        <w:rPr>
          <w:rFonts w:hint="eastAsia" w:ascii="宋体" w:hAnsi="宋体" w:cs="宋体"/>
          <w:color w:val="000000"/>
          <w:sz w:val="24"/>
          <w:szCs w:val="24"/>
          <w:highlight w:val="none"/>
          <w:u w:val="none"/>
          <w:lang w:val="en-US" w:eastAsia="zh-CN"/>
        </w:rPr>
        <w:t xml:space="preserve">5</w:t>
      </w:r>
      <w:r>
        <w:rPr>
          <w:rFonts w:hint="eastAsia" w:ascii="宋体" w:hAnsi="宋体"/>
          <w:bCs/>
          <w:color w:val="000000"/>
          <w:sz w:val="24"/>
          <w:szCs w:val="24"/>
          <w:u w:val="none"/>
        </w:rPr>
        <w:t xml:space="preserve">月</w:t>
      </w:r>
      <w:r>
        <w:rPr>
          <w:rFonts w:hint="eastAsia" w:ascii="宋体" w:hAnsi="宋体" w:cs="宋体"/>
          <w:color w:val="000000"/>
          <w:sz w:val="24"/>
          <w:szCs w:val="24"/>
          <w:highlight w:val="none"/>
          <w:u w:val="none"/>
          <w:lang w:val="en-US" w:eastAsia="zh-CN"/>
        </w:rPr>
        <w:t xml:space="preserve">28</w:t>
      </w:r>
      <w:r>
        <w:rPr>
          <w:rFonts w:hint="eastAsia" w:ascii="宋体" w:hAnsi="宋体"/>
          <w:bCs/>
          <w:color w:val="000000"/>
          <w:sz w:val="24"/>
          <w:szCs w:val="24"/>
          <w:u w:val="none"/>
        </w:rPr>
        <w:t xml:space="preserve">日</w:t>
      </w:r>
      <w:r>
        <w:rPr>
          <w:rFonts w:hint="eastAsia" w:ascii="宋体" w:hAnsi="宋体" w:cs="宋体"/>
          <w:color w:val="000000"/>
          <w:sz w:val="24"/>
          <w:szCs w:val="24"/>
          <w:highlight w:val="none"/>
          <w:u w:val="none"/>
          <w:lang w:val="en-US" w:eastAsia="zh-CN"/>
        </w:rPr>
        <w:t xml:space="preserve">14</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cs="宋体"/>
          <w:color w:val="000000"/>
          <w:sz w:val="24"/>
          <w:szCs w:val="24"/>
          <w:highlight w:val="none"/>
          <w:u w:val="none"/>
          <w:lang w:val="en-US" w:eastAsia="zh-CN"/>
        </w:rPr>
        <w:t xml:space="preserve">00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654"/>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657"/>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654"/>
        <w:ind w:firstLine="480"/>
        <w:pageBreakBefore w:val="0"/>
        <w:spacing w:line="252" w:lineRule="auto"/>
        <w:widowControl w:val="off"/>
        <w:rPr>
          <w:rFonts w:hint="eastAsia"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657"/>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654"/>
        <w:ind w:firstLine="480"/>
        <w:pageBreakBefore w:val="0"/>
        <w:spacing w:line="252" w:lineRule="auto"/>
        <w:widowControl w:val="off"/>
        <w:tabs>
          <w:tab w:val="left" w:pos="900" w:leader="none"/>
        </w:tabs>
        <w:rPr>
          <w:rFonts w:hint="eastAsia" w:ascii="宋体" w:hAnsi="宋体"/>
          <w:bCs/>
          <w:sz w:val="24"/>
          <w:szCs w:val="24"/>
        </w:rPr>
      </w:pPr>
      <w:r/>
      <w:bookmarkStart w:id="35" w:name="_Toc35393627"/>
      <w:r/>
      <w:bookmarkStart w:id="36" w:name="_Toc38985269"/>
      <w:r/>
      <w:bookmarkStart w:id="37" w:name="_Toc28359085"/>
      <w:r/>
      <w:bookmarkStart w:id="38" w:name="_Toc28359008"/>
      <w:r/>
      <w:bookmarkStart w:id="39" w:name="_Toc35393796"/>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654"/>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color w:val="000000"/>
          <w:sz w:val="24"/>
          <w:szCs w:val="24"/>
        </w:rPr>
        <w:t xml:space="preserve">.</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654"/>
        <w:ind w:firstLine="480"/>
        <w:pageBreakBefore w:val="0"/>
        <w:spacing w:line="252" w:lineRule="auto"/>
        <w:widowControl w:val="off"/>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pStyle w:val="654"/>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654"/>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654"/>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eastAsia="宋体" w:cs="Times New Roman"/>
          <w:b w:val="0"/>
          <w:bCs w:val="0"/>
          <w:color w:val="000000"/>
          <w:sz w:val="24"/>
          <w:lang w:val="en-US" w:eastAsia="zh-CN"/>
        </w:rPr>
        <w:t xml:space="preserve">刘先生，收件地址：南京市玄武区北京东路63号507，联系电话：025-83151916。</w:t>
      </w:r>
      <w:r>
        <w:rPr>
          <w:rFonts w:ascii="宋体" w:hAnsi="宋体" w:eastAsia="宋体" w:cs="Times New Roman"/>
          <w:b w:val="0"/>
          <w:bCs w:val="0"/>
          <w:color w:val="000000"/>
          <w:sz w:val="24"/>
          <w:lang w:val="en-US" w:eastAsia="zh-CN"/>
        </w:rPr>
      </w:r>
      <w:r/>
    </w:p>
    <w:p>
      <w:pPr>
        <w:pStyle w:val="657"/>
        <w:ind w:firstLine="372"/>
        <w:pageBreakBefore w:val="0"/>
        <w:spacing w:before="120" w:after="120" w:line="252" w:lineRule="auto"/>
        <w:widowControl w:val="off"/>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708"/>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654"/>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654"/>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000000"/>
          <w:sz w:val="24"/>
          <w:szCs w:val="24"/>
          <w:u w:val="none"/>
          <w:lang w:val="en-US" w:eastAsia="zh-CN"/>
        </w:rPr>
        <w:t xml:space="preserve">南京市人才服务中心          </w:t>
      </w:r>
      <w:r>
        <w:rPr>
          <w:rFonts w:hint="eastAsia" w:ascii="宋体" w:hAnsi="宋体" w:eastAsia="宋体" w:cs="Times New Roman"/>
          <w:color w:val="000000"/>
          <w:sz w:val="24"/>
          <w:szCs w:val="24"/>
          <w:u w:val="none"/>
          <w:lang w:val="en-US" w:eastAsia="zh-CN"/>
        </w:rPr>
      </w:r>
      <w:r/>
    </w:p>
    <w:p>
      <w:pPr>
        <w:pStyle w:val="654"/>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南京市玄武区北京东路63号</w:t>
      </w:r>
      <w:r>
        <w:rPr>
          <w:rFonts w:hint="eastAsia" w:ascii="宋体" w:hAnsi="宋体" w:eastAsia="宋体" w:cs="Times New Roman"/>
          <w:color w:val="000000"/>
          <w:sz w:val="24"/>
          <w:szCs w:val="24"/>
          <w:u w:val="none"/>
          <w:lang w:val="en-US" w:eastAsia="zh-CN"/>
        </w:rPr>
      </w:r>
      <w:r/>
    </w:p>
    <w:p>
      <w:pPr>
        <w:pStyle w:val="654"/>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联系人：刘</w:t>
      </w:r>
      <w:r>
        <w:rPr>
          <w:rFonts w:hint="eastAsia" w:ascii="宋体" w:hAnsi="宋体" w:cs="Times New Roman"/>
          <w:color w:val="000000"/>
          <w:sz w:val="24"/>
          <w:szCs w:val="24"/>
          <w:u w:val="none"/>
          <w:lang w:val="en-US" w:eastAsia="zh-CN"/>
        </w:rPr>
        <w:t xml:space="preserve">先生</w:t>
      </w:r>
      <w:r>
        <w:rPr>
          <w:rFonts w:hint="eastAsia" w:ascii="宋体" w:hAnsi="宋体" w:eastAsia="宋体" w:cs="Times New Roman"/>
          <w:color w:val="000000"/>
          <w:sz w:val="24"/>
          <w:szCs w:val="24"/>
          <w:u w:val="none"/>
          <w:lang w:val="en-US" w:eastAsia="zh-CN"/>
        </w:rPr>
      </w:r>
      <w:r/>
    </w:p>
    <w:p>
      <w:pPr>
        <w:pStyle w:val="654"/>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联系电话：025-83151916</w:t>
      </w:r>
      <w:bookmarkStart w:id="40" w:name="_Toc28359009"/>
      <w:r/>
      <w:bookmarkStart w:id="41" w:name="_Toc28359086"/>
      <w:r>
        <w:rPr>
          <w:rFonts w:hint="eastAsia" w:ascii="宋体" w:hAnsi="宋体" w:eastAsia="宋体" w:cs="Times New Roman"/>
          <w:color w:val="000000"/>
          <w:sz w:val="24"/>
          <w:szCs w:val="24"/>
          <w:u w:val="none"/>
          <w:lang w:val="en-US" w:eastAsia="zh-CN"/>
        </w:rPr>
      </w:r>
      <w:r/>
    </w:p>
    <w:p>
      <w:pPr>
        <w:pStyle w:val="654"/>
        <w:ind w:firstLine="480"/>
        <w:pageBreakBefore w:val="0"/>
        <w:spacing w:line="252" w:lineRule="auto"/>
        <w:widowControl w:val="off"/>
        <w:rPr>
          <w:rFonts w:hint="eastAsia" w:ascii="宋体" w:hAnsi="宋体" w:eastAsia="宋体" w:cs="Times New Roman"/>
          <w:color w:val="000000"/>
          <w:sz w:val="24"/>
          <w:szCs w:val="24"/>
          <w:u w:val="none"/>
          <w:lang w:val="en-US" w:eastAsia="zh-CN"/>
        </w:rPr>
        <w:outlineLvl w:val="2"/>
      </w:pPr>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654"/>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建邺区江东中路265号    </w:t>
      </w:r>
      <w:r>
        <w:rPr>
          <w:rFonts w:hint="eastAsia" w:ascii="宋体" w:hAnsi="宋体" w:eastAsia="宋体" w:cs="Times New Roman"/>
          <w:color w:val="000000"/>
          <w:sz w:val="24"/>
          <w:szCs w:val="24"/>
          <w:u w:val="none"/>
          <w:lang w:val="en-US" w:eastAsia="zh-CN"/>
        </w:rPr>
      </w:r>
      <w:r/>
    </w:p>
    <w:p>
      <w:pPr>
        <w:pStyle w:val="654"/>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联系人：杨先生 </w:t>
      </w:r>
      <w:r>
        <w:rPr>
          <w:rFonts w:hint="eastAsia" w:ascii="宋体" w:hAnsi="宋体" w:eastAsia="宋体" w:cs="Times New Roman"/>
          <w:color w:val="000000"/>
          <w:sz w:val="24"/>
          <w:szCs w:val="24"/>
          <w:u w:val="none"/>
          <w:lang w:val="en-US" w:eastAsia="zh-CN"/>
        </w:rPr>
      </w:r>
      <w:r/>
    </w:p>
    <w:p>
      <w:pPr>
        <w:pStyle w:val="654"/>
        <w:ind w:firstLine="480"/>
        <w:spacing w:line="252" w:lineRule="auto"/>
        <w:rPr>
          <w:rFonts w:hint="eastAsia"/>
        </w:rPr>
      </w:pPr>
      <w:r>
        <w:rPr>
          <w:rFonts w:hint="eastAsia" w:ascii="宋体" w:hAnsi="宋体" w:eastAsia="宋体" w:cs="Times New Roman"/>
          <w:color w:val="000000"/>
          <w:sz w:val="24"/>
          <w:szCs w:val="24"/>
          <w:u w:val="none"/>
          <w:lang w:val="en-US" w:eastAsia="zh-CN"/>
        </w:rPr>
        <w:t xml:space="preserve">联系电话：025-68505993</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color w:val="0000ff"/>
          <w:sz w:val="24"/>
          <w:szCs w:val="24"/>
          <w:u w:val="none"/>
          <w:lang w:val="en-US" w:eastAsia="zh-CN"/>
        </w:rPr>
        <w:t xml:space="preserve"> </w:t>
      </w:r>
      <w:r>
        <w:rPr>
          <w:rFonts w:hint="eastAsia"/>
        </w:rPr>
      </w:r>
      <w:r/>
    </w:p>
    <w:p>
      <w:pPr>
        <w:pStyle w:val="715"/>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16938518"/>
      <w:r/>
      <w:bookmarkStart w:id="46" w:name="_Toc20823274"/>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eastAsia="zh-CN" w:bidi="ar-SA"/>
        </w:rPr>
      </w:r>
      <w:r/>
    </w:p>
    <w:p>
      <w:pPr>
        <w:pStyle w:val="65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7" w:name="_Toc120614214"/>
      <w:r/>
      <w:bookmarkStart w:id="48" w:name="_Toc16938519"/>
      <w:r/>
      <w:bookmarkStart w:id="49" w:name="_Toc513029203"/>
      <w:r/>
      <w:bookmarkStart w:id="50" w:name="_Toc20823275"/>
      <w:r/>
      <w:bookmarkStart w:id="51" w:name="_Toc120614221"/>
      <w:r/>
      <w:bookmarkStart w:id="52" w:name="_Toc479757207"/>
      <w:r/>
      <w:bookmarkStart w:id="53" w:name="_Toc513029242"/>
      <w:r/>
      <w:bookmarkStart w:id="54" w:name="_Toc16938558"/>
      <w:r/>
      <w:bookmarkStart w:id="55" w:name="_Toc20823314"/>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Pr>
          <w:rFonts w:hint="eastAsia" w:ascii="方正楷体_GBK" w:hAnsi="方正楷体_GBK" w:eastAsia="方正楷体_GBK" w:cs="方正楷体_GBK"/>
          <w:b/>
          <w:bCs/>
          <w:sz w:val="28"/>
          <w:szCs w:val="28"/>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513029205"/>
      <w:r/>
      <w:bookmarkStart w:id="62" w:name="_Toc16938521"/>
      <w:r/>
      <w:bookmarkStart w:id="63" w:name="_Toc20823277"/>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Pr>
          <w:rFonts w:hint="eastAsia" w:ascii="方正楷体_GBK" w:hAnsi="方正楷体_GBK" w:eastAsia="方正楷体_GBK" w:cs="方正楷体_GBK"/>
          <w:b/>
          <w:bCs/>
          <w:sz w:val="28"/>
          <w:szCs w:val="28"/>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513029206"/>
      <w:r/>
      <w:bookmarkStart w:id="65" w:name="_Toc20823278"/>
      <w:r/>
      <w:bookmarkStart w:id="66" w:name="_Toc16938522"/>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Pr>
          <w:rFonts w:hint="eastAsia" w:ascii="方正楷体_GBK" w:hAnsi="方正楷体_GBK" w:eastAsia="方正楷体_GBK" w:cs="方正楷体_GBK"/>
          <w:b/>
          <w:bCs/>
          <w:sz w:val="28"/>
          <w:szCs w:val="28"/>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16938523"/>
      <w:r/>
      <w:bookmarkStart w:id="68" w:name="_Toc462564067"/>
      <w:r/>
      <w:bookmarkStart w:id="69" w:name="_Toc20823279"/>
      <w:r/>
      <w:bookmarkStart w:id="70" w:name="_Toc51302920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65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1" w:name="_Toc513029209"/>
      <w:r/>
      <w:bookmarkStart w:id="72" w:name="_Toc16938525"/>
      <w:r/>
      <w:bookmarkStart w:id="73" w:name="_Toc120614215"/>
      <w:r/>
      <w:bookmarkStart w:id="74" w:name="_Toc20823281"/>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20823282"/>
      <w:r/>
      <w:bookmarkStart w:id="76" w:name="_Toc16938526"/>
      <w:r/>
      <w:bookmarkStart w:id="77"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Pr>
          <w:rFonts w:hint="eastAsia" w:ascii="方正楷体_GBK" w:hAnsi="方正楷体_GBK" w:eastAsia="方正楷体_GBK" w:cs="方正楷体_GBK"/>
          <w:b/>
          <w:bCs/>
          <w:sz w:val="28"/>
          <w:szCs w:val="28"/>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462564070"/>
      <w:r/>
      <w:bookmarkStart w:id="79" w:name="_Toc20823283"/>
      <w:r/>
      <w:bookmarkStart w:id="80" w:name="_Toc513029211"/>
      <w:r/>
      <w:bookmarkStart w:id="81" w:name="_Toc16938527"/>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Pr>
          <w:rFonts w:hint="eastAsia" w:ascii="方正楷体_GBK" w:hAnsi="方正楷体_GBK" w:eastAsia="方正楷体_GBK" w:cs="方正楷体_GBK"/>
          <w:b/>
          <w:bCs/>
          <w:sz w:val="28"/>
          <w:szCs w:val="28"/>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513029212"/>
      <w:r/>
      <w:bookmarkStart w:id="83" w:name="_Toc20823284"/>
      <w:r/>
      <w:bookmarkStart w:id="84" w:name="_Toc16938528"/>
      <w:r/>
      <w:bookmarkStart w:id="85" w:name="_Toc462564071"/>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Pr>
          <w:rFonts w:hint="eastAsia" w:ascii="方正楷体_GBK" w:hAnsi="方正楷体_GBK" w:eastAsia="方正楷体_GBK" w:cs="方正楷体_GBK"/>
          <w:b/>
          <w:bCs/>
          <w:sz w:val="28"/>
          <w:szCs w:val="28"/>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120614216"/>
      <w:r/>
      <w:bookmarkStart w:id="87" w:name="_Toc20823285"/>
      <w:r/>
      <w:bookmarkStart w:id="88" w:name="_Toc513029213"/>
      <w:r/>
      <w:bookmarkStart w:id="89" w:name="_Toc462564072"/>
      <w:r/>
      <w:bookmarkStart w:id="90" w:name="_Toc16938529"/>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65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513029214"/>
      <w:r/>
      <w:bookmarkStart w:id="92" w:name="_Toc462564073"/>
      <w:r/>
      <w:bookmarkStart w:id="93" w:name="_Toc20823286"/>
      <w:r/>
      <w:bookmarkStart w:id="94" w:name="_Toc16938530"/>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sz w:val="28"/>
          <w:szCs w:val="28"/>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462564074"/>
      <w:r/>
      <w:bookmarkStart w:id="96" w:name="_Toc16938531"/>
      <w:r/>
      <w:bookmarkStart w:id="97" w:name="_Toc513029215"/>
      <w:r/>
      <w:bookmarkStart w:id="98" w:name="_Toc20823287"/>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Pr>
          <w:rFonts w:hint="eastAsia" w:ascii="方正楷体_GBK" w:hAnsi="方正楷体_GBK" w:eastAsia="方正楷体_GBK" w:cs="方正楷体_GBK"/>
          <w:b/>
          <w:bCs/>
          <w:sz w:val="28"/>
          <w:szCs w:val="28"/>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w:t>
      </w:r>
      <w:r>
        <w:rPr>
          <w:rFonts w:hint="eastAsia" w:ascii="宋体" w:hAnsi="宋体" w:eastAsia="宋体" w:cs="Times New Roman"/>
          <w:color w:val="000000"/>
          <w:sz w:val="24"/>
          <w:szCs w:val="21"/>
          <w:highlight w:val="none"/>
          <w:lang w:val="en-US" w:eastAsia="zh-CN"/>
        </w:rPr>
        <w:t xml:space="preserve">分项报价表</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rPr>
        <w:t xml:space="preserve">响应及偏离表、其他证明文件、投标函、开标一览表等部分。</w:t>
      </w:r>
      <w:r>
        <w:rPr>
          <w:rFonts w:hint="eastAsia" w:ascii="宋体" w:hAnsi="宋体" w:eastAsia="宋体" w:cs="Times New Roman"/>
          <w:color w:val="000000"/>
          <w:sz w:val="24"/>
          <w:szCs w:val="21"/>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668975"/>
      <w:r/>
      <w:bookmarkEnd w:id="99"/>
      <w:r/>
      <w:bookmarkStart w:id="100" w:name="_Hlt26670360"/>
      <w:r/>
      <w:bookmarkEnd w:id="100"/>
      <w:r/>
      <w:bookmarkStart w:id="101" w:name="_Toc49090509"/>
      <w:r/>
      <w:bookmarkStart w:id="102" w:name="_Toc513029219"/>
      <w:r/>
      <w:bookmarkStart w:id="103" w:name="_Toc513029216"/>
      <w:r/>
      <w:bookmarkStart w:id="104" w:name="_Toc14577354"/>
      <w:r/>
      <w:bookmarkStart w:id="105" w:name="_Toc49090507"/>
      <w:r/>
      <w:bookmarkStart w:id="106" w:name="_Toc14577357"/>
      <w:r/>
      <w:bookmarkStart w:id="107" w:name="_Hlt26954838"/>
      <w:r/>
      <w:bookmarkEnd w:id="107"/>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1"/>
      <w:r/>
      <w:bookmarkEnd w:id="102"/>
      <w:r/>
      <w:bookmarkEnd w:id="106"/>
      <w:r>
        <w:rPr>
          <w:rFonts w:hint="eastAsia" w:ascii="方正楷体_GBK" w:hAnsi="方正楷体_GBK" w:eastAsia="方正楷体_GBK" w:cs="方正楷体_GBK"/>
          <w:b/>
          <w:bCs/>
          <w:sz w:val="28"/>
          <w:szCs w:val="28"/>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bookmarkEnd w:id="103"/>
      <w:r/>
      <w:bookmarkEnd w:id="104"/>
      <w:r/>
      <w:bookmarkEnd w:id="105"/>
      <w:r/>
      <w:bookmarkStart w:id="108" w:name="_Toc49090508"/>
      <w:r/>
      <w:bookmarkStart w:id="109"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658"/>
        <w:ind w:firstLine="420"/>
        <w:pageBreakBefore w:val="0"/>
        <w:spacing w:before="0" w:after="0" w:line="240" w:lineRule="auto"/>
        <w:widowControl w:val="off"/>
        <w:rPr>
          <w:rFonts w:ascii="方正楷体_GBK" w:hAnsi="方正楷体_GBK" w:eastAsia="方正楷体_GBK" w:cs="方正楷体_GBK"/>
          <w:b/>
          <w:bCs/>
          <w:sz w:val="28"/>
          <w:szCs w:val="28"/>
          <w:lang w:val="en-US"/>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w:t>
      </w:r>
      <w:r>
        <w:rPr>
          <w:rFonts w:hint="eastAsia" w:ascii="方正楷体_GBK" w:hAnsi="方正楷体_GBK" w:eastAsia="方正楷体_GBK" w:cs="方正楷体_GBK"/>
          <w:b/>
          <w:bCs/>
          <w:sz w:val="28"/>
          <w:szCs w:val="28"/>
          <w:highlight w:val="none"/>
          <w:lang w:val="en-US" w:eastAsia="zh-CN"/>
        </w:rPr>
        <w:t xml:space="preserve">分项报价表</w:t>
      </w:r>
      <w:r>
        <w:rPr>
          <w:rFonts w:ascii="方正楷体_GBK" w:hAnsi="方正楷体_GBK" w:eastAsia="方正楷体_GBK" w:cs="方正楷体_GBK"/>
          <w:b/>
          <w:bCs/>
          <w:sz w:val="28"/>
          <w:szCs w:val="28"/>
          <w:lang w:val="en-U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0" w:name="_Hlt26954840"/>
      <w:r/>
      <w:bookmarkEnd w:id="110"/>
      <w:r>
        <w:rPr>
          <w:rFonts w:hint="eastAsia" w:ascii="宋体" w:hAnsi="宋体" w:eastAsia="宋体" w:cs="Times New Roman"/>
          <w:color w:val="000000"/>
          <w:sz w:val="24"/>
        </w:rPr>
        <w:t xml:space="preserve">标人应按照招标文件规定格式填报</w:t>
      </w:r>
      <w:bookmarkStart w:id="111" w:name="_Hlt26670399"/>
      <w:r/>
      <w:bookmarkEnd w:id="111"/>
      <w:r>
        <w:rPr>
          <w:rFonts w:hint="eastAsia" w:ascii="宋体" w:hAnsi="宋体" w:cs="Times New Roman"/>
          <w:color w:val="000000"/>
          <w:sz w:val="24"/>
          <w:lang w:val="en-US" w:eastAsia="zh-CN"/>
        </w:rPr>
        <w:t xml:space="preserve">投标</w:t>
      </w:r>
      <w:r>
        <w:rPr>
          <w:rFonts w:hint="eastAsia" w:ascii="宋体" w:hAnsi="宋体" w:cs="Times New Roman"/>
          <w:color w:val="000000"/>
          <w:sz w:val="24"/>
          <w:highlight w:val="none"/>
          <w:lang w:val="en-US" w:eastAsia="zh-CN"/>
        </w:rPr>
        <w:t xml:space="preserve">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954848"/>
      <w:r/>
      <w:bookmarkEnd w:id="112"/>
      <w:r/>
      <w:bookmarkStart w:id="113" w:name="_Hlt26670482"/>
      <w:r/>
      <w:bookmarkEnd w:id="113"/>
      <w:r/>
      <w:bookmarkStart w:id="114" w:name="_Hlt26670403"/>
      <w:r/>
      <w:bookmarkEnd w:id="114"/>
      <w:r/>
      <w:bookmarkStart w:id="115" w:name="_Hlt26954844"/>
      <w:r/>
      <w:bookmarkEnd w:id="115"/>
      <w:r/>
      <w:bookmarkStart w:id="116" w:name="_Hlt26670486"/>
      <w:r/>
      <w:bookmarkEnd w:id="116"/>
      <w:r/>
      <w:bookmarkStart w:id="117" w:name="_Hlt26954842"/>
      <w:r/>
      <w:bookmarkEnd w:id="117"/>
      <w:r/>
      <w:bookmarkStart w:id="118" w:name="_Hlt26668983"/>
      <w:r/>
      <w:bookmarkEnd w:id="118"/>
      <w:r/>
      <w:bookmarkStart w:id="119" w:name="_Hlt26670425"/>
      <w:r/>
      <w:bookmarkEnd w:id="119"/>
      <w:r/>
      <w:bookmarkStart w:id="120" w:name="_Hlt26954731"/>
      <w:r/>
      <w:bookmarkEnd w:id="120"/>
      <w:r/>
      <w:bookmarkStart w:id="121" w:name="_Hlt26954846"/>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49090510"/>
      <w:r/>
      <w:bookmarkStart w:id="123"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cs="Times New Roman"/>
          <w:color w:val="000000"/>
          <w:sz w:val="24"/>
          <w:lang w:val="en-US" w:eastAsia="zh-CN"/>
        </w:rPr>
        <w:t xml:space="preserve">投标</w:t>
      </w:r>
      <w:r>
        <w:rPr>
          <w:rFonts w:hint="eastAsia" w:ascii="宋体" w:hAnsi="宋体" w:cs="Times New Roman"/>
          <w:color w:val="000000"/>
          <w:sz w:val="24"/>
          <w:highlight w:val="none"/>
          <w:lang w:val="en-US" w:eastAsia="zh-CN"/>
        </w:rPr>
        <w:t xml:space="preserve">分项报价表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End w:id="122"/>
      <w:r/>
      <w:bookmarkEnd w:id="123"/>
      <w:r/>
      <w:bookmarkStart w:id="124" w:name="_Toc49090511"/>
      <w:r/>
      <w:bookmarkStart w:id="125" w:name="_Toc14577360"/>
      <w:r/>
      <w:bookmarkStart w:id="126" w:name="_Hlt26954850"/>
      <w:r/>
      <w:bookmarkEnd w:id="126"/>
      <w:r/>
      <w:bookmarkStart w:id="127" w:name="_Hlt26670489"/>
      <w:r/>
      <w:bookmarkEnd w:id="127"/>
      <w:r/>
      <w:bookmarkStart w:id="128" w:name="_Hlt26954734"/>
      <w:r/>
      <w:bookmarkEnd w:id="128"/>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4"/>
      <w:r/>
      <w:bookmarkEnd w:id="125"/>
      <w:r>
        <w:rPr>
          <w:rFonts w:hint="eastAsia" w:ascii="方正楷体_GBK" w:hAnsi="方正楷体_GBK" w:eastAsia="方正楷体_GBK" w:cs="方正楷体_GBK"/>
          <w:b/>
          <w:bCs/>
          <w:sz w:val="28"/>
          <w:szCs w:val="28"/>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29" w:name="_Hlt26954739"/>
      <w:r/>
      <w:bookmarkEnd w:id="129"/>
      <w:r/>
      <w:bookmarkStart w:id="130" w:name="_Hlt26954852"/>
      <w:r/>
      <w:bookmarkEnd w:id="130"/>
      <w:r/>
      <w:bookmarkStart w:id="131" w:name="_Toc513029224"/>
      <w:r/>
      <w:bookmarkStart w:id="132" w:name="_Toc20823296"/>
      <w:r/>
      <w:bookmarkStart w:id="133" w:name="_Toc16938540"/>
      <w:r/>
      <w:bookmarkStart w:id="134" w:name="_Toc120614217"/>
      <w:r/>
      <w:bookmarkStart w:id="135" w:name="_Toc16938553"/>
      <w:r/>
      <w:bookmarkStart w:id="136" w:name="_Toc20823309"/>
      <w:r/>
      <w:bookmarkStart w:id="137" w:name="_Toc513029237"/>
      <w:r>
        <w:rPr>
          <w:rFonts w:hint="eastAsia" w:ascii="方正黑体_GBK" w:hAnsi="方正黑体_GBK" w:eastAsia="方正黑体_GBK" w:cs="方正黑体_GBK"/>
          <w:b w:val="0"/>
          <w:bCs w:val="0"/>
          <w:color w:val="000000"/>
          <w:sz w:val="30"/>
          <w:szCs w:val="30"/>
        </w:rPr>
        <w:t xml:space="preserve">四、投标文件的递交</w:t>
      </w:r>
      <w:bookmarkEnd w:id="131"/>
      <w:r/>
      <w:bookmarkEnd w:id="132"/>
      <w:r/>
      <w:bookmarkEnd w:id="133"/>
      <w:r/>
      <w:bookmarkEnd w:id="134"/>
      <w:r>
        <w:rPr>
          <w:rFonts w:hint="eastAsia" w:ascii="方正黑体_GBK" w:hAnsi="方正黑体_GBK" w:eastAsia="方正黑体_GBK" w:cs="方正黑体_GBK"/>
          <w:b w:val="0"/>
          <w:bCs w:val="0"/>
          <w:color w:val="000000"/>
          <w:sz w:val="30"/>
          <w:szCs w:val="30"/>
        </w:rPr>
      </w:r>
      <w:r/>
    </w:p>
    <w:p>
      <w:pPr>
        <w:pStyle w:val="658"/>
        <w:ind w:firstLine="390"/>
        <w:pageBreakBefore w:val="0"/>
        <w:spacing w:before="0" w:after="0" w:line="240" w:lineRule="auto"/>
        <w:widowControl w:val="off"/>
        <w:rPr>
          <w:rFonts w:hint="eastAsia" w:ascii="方正楷体_GBK" w:hAnsi="方正楷体_GBK" w:eastAsia="方正楷体_GBK" w:cs="方正楷体_GBK"/>
          <w:b/>
          <w:bCs/>
        </w:rPr>
      </w:pPr>
      <w:r/>
      <w:bookmarkStart w:id="138" w:name="_Toc16938541"/>
      <w:r/>
      <w:bookmarkStart w:id="139" w:name="_Toc513029225"/>
      <w:r/>
      <w:bookmarkStart w:id="140" w:name="_Toc20823297"/>
      <w:r/>
      <w:bookmarkStart w:id="141"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2" w:name="_Toc20823298"/>
      <w:r/>
      <w:bookmarkStart w:id="143" w:name="_Toc513029226"/>
      <w:r/>
      <w:bookmarkStart w:id="144" w:name="_Toc16938542"/>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2"/>
      <w:r/>
      <w:bookmarkEnd w:id="143"/>
      <w:r/>
      <w:bookmarkEnd w:id="144"/>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w:t>
      </w:r>
      <w:r>
        <w:rPr>
          <w:rFonts w:hint="eastAsia" w:ascii="宋体" w:hAnsi="宋体" w:cs="Times New Roman"/>
          <w:color w:val="000000"/>
          <w:sz w:val="24"/>
          <w:lang w:val="en-US" w:eastAsia="zh-CN"/>
        </w:rPr>
        <w:t xml:space="preserve">作</w:t>
      </w:r>
      <w:r>
        <w:rPr>
          <w:rFonts w:hint="eastAsia" w:ascii="宋体" w:hAnsi="宋体" w:eastAsia="宋体" w:cs="Times New Roman"/>
          <w:color w:val="000000"/>
          <w:sz w:val="24"/>
          <w:lang w:val="zh-CN"/>
        </w:rPr>
        <w:t xml:space="preserve">无效投标处理。</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658"/>
        <w:ind w:firstLine="390"/>
        <w:pageBreakBefore w:val="0"/>
        <w:spacing w:before="0" w:after="0" w:line="240" w:lineRule="auto"/>
        <w:widowControl w:val="off"/>
        <w:rPr>
          <w:rFonts w:hint="eastAsia" w:ascii="方正楷体_GBK" w:hAnsi="方正楷体_GBK" w:eastAsia="方正楷体_GBK" w:cs="方正楷体_GBK"/>
          <w:b/>
          <w:bCs/>
        </w:rPr>
      </w:pPr>
      <w:r/>
      <w:bookmarkStart w:id="145" w:name="_Toc16938543"/>
      <w:r/>
      <w:bookmarkStart w:id="146" w:name="_Toc513029227"/>
      <w:r/>
      <w:bookmarkStart w:id="147"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8"/>
        <w:ind w:firstLine="390"/>
        <w:pageBreakBefore w:val="0"/>
        <w:spacing w:before="0" w:after="0" w:line="240" w:lineRule="auto"/>
        <w:widowControl w:val="off"/>
        <w:rPr>
          <w:rFonts w:hint="eastAsia" w:ascii="方正楷体_GBK" w:hAnsi="方正楷体_GBK" w:eastAsia="方正楷体_GBK" w:cs="方正楷体_GBK"/>
          <w:b/>
          <w:bCs/>
        </w:rPr>
      </w:pPr>
      <w:r/>
      <w:bookmarkStart w:id="148" w:name="_Toc513029228"/>
      <w:r/>
      <w:bookmarkStart w:id="149" w:name="_Toc16938544"/>
      <w:r/>
      <w:bookmarkStart w:id="150"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1" w:name="_Toc16938545"/>
      <w:r/>
      <w:bookmarkStart w:id="152" w:name="_Toc20823301"/>
      <w:r/>
      <w:bookmarkStart w:id="153" w:name="_Toc120614218"/>
      <w:r/>
      <w:bookmarkStart w:id="154" w:name="_Toc513029229"/>
      <w:r>
        <w:rPr>
          <w:rFonts w:hint="eastAsia" w:ascii="宋体" w:hAnsi="宋体" w:eastAsia="宋体" w:cs="Times New Roman"/>
          <w:color w:val="000000"/>
          <w:sz w:val="24"/>
          <w:lang w:val="zh-CN"/>
        </w:rPr>
      </w:r>
      <w:r/>
    </w:p>
    <w:p>
      <w:pPr>
        <w:pStyle w:val="65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1"/>
      <w:r/>
      <w:bookmarkEnd w:id="152"/>
      <w:r/>
      <w:bookmarkEnd w:id="153"/>
      <w:r/>
      <w:bookmarkEnd w:id="154"/>
      <w:r>
        <w:rPr>
          <w:rFonts w:hint="eastAsia" w:ascii="方正黑体_GBK" w:hAnsi="方正黑体_GBK" w:eastAsia="方正黑体_GBK" w:cs="方正黑体_GBK"/>
          <w:b w:val="0"/>
          <w:bCs w:val="0"/>
          <w:color w:val="000000"/>
          <w:sz w:val="30"/>
          <w:szCs w:val="30"/>
        </w:rPr>
      </w:r>
      <w:r/>
    </w:p>
    <w:p>
      <w:pPr>
        <w:pStyle w:val="658"/>
        <w:ind w:firstLine="390"/>
        <w:pageBreakBefore w:val="0"/>
        <w:spacing w:before="0" w:after="0" w:line="240" w:lineRule="auto"/>
        <w:widowControl w:val="off"/>
        <w:rPr>
          <w:rFonts w:hint="eastAsia" w:ascii="方正楷体_GBK" w:hAnsi="方正楷体_GBK" w:eastAsia="方正楷体_GBK" w:cs="方正楷体_GBK"/>
          <w:b/>
          <w:bCs/>
        </w:rPr>
      </w:pPr>
      <w:r/>
      <w:bookmarkStart w:id="155" w:name="_Toc513029230"/>
      <w:r/>
      <w:bookmarkStart w:id="156" w:name="_Toc16938546"/>
      <w:r/>
      <w:bookmarkStart w:id="157"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658"/>
        <w:ind w:firstLine="390"/>
        <w:pageBreakBefore w:val="0"/>
        <w:spacing w:before="0" w:after="0" w:line="240" w:lineRule="auto"/>
        <w:widowControl w:val="off"/>
        <w:rPr>
          <w:rFonts w:hint="eastAsia" w:ascii="方正楷体_GBK" w:hAnsi="方正楷体_GBK" w:eastAsia="方正楷体_GBK" w:cs="方正楷体_GBK"/>
          <w:b/>
          <w:bCs/>
        </w:rPr>
      </w:pPr>
      <w:r/>
      <w:bookmarkStart w:id="158" w:name="_Toc16938547"/>
      <w:r/>
      <w:bookmarkStart w:id="159" w:name="_Toc20823303"/>
      <w:r/>
      <w:bookmarkStart w:id="160"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8"/>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8"/>
      <w:r/>
      <w:bookmarkEnd w:id="159"/>
      <w:r/>
      <w:bookmarkEnd w:id="1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658"/>
        <w:ind w:firstLine="390"/>
        <w:pageBreakBefore w:val="0"/>
        <w:spacing w:before="0" w:after="0" w:line="240" w:lineRule="auto"/>
        <w:widowControl w:val="off"/>
        <w:rPr>
          <w:rFonts w:hint="eastAsia" w:ascii="方正楷体_GBK" w:hAnsi="方正楷体_GBK" w:eastAsia="方正楷体_GBK" w:cs="方正楷体_GBK"/>
          <w:b/>
          <w:bCs/>
        </w:rPr>
      </w:pPr>
      <w:r/>
      <w:bookmarkStart w:id="161" w:name="_Toc20823304"/>
      <w:r/>
      <w:bookmarkStart w:id="162" w:name="_Toc513029232"/>
      <w:r/>
      <w:bookmarkStart w:id="163"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658"/>
        <w:ind w:firstLine="390"/>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20823305"/>
      <w:r/>
      <w:bookmarkStart w:id="165" w:name="_Toc16938549"/>
      <w:r/>
      <w:bookmarkStart w:id="166"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654"/>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654"/>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w:t>
      </w:r>
      <w:r>
        <w:rPr>
          <w:rFonts w:hint="eastAsia" w:ascii="宋体" w:hAnsi="宋体" w:cs="Times New Roman"/>
          <w:color w:val="000000"/>
          <w:sz w:val="24"/>
          <w:lang w:val="zh-CN"/>
        </w:rPr>
        <w:t xml:space="preserve">不符合要求</w:t>
      </w:r>
      <w:r>
        <w:rPr>
          <w:rFonts w:hint="eastAsia" w:ascii="宋体" w:hAnsi="宋体" w:eastAsia="宋体" w:cs="Times New Roman"/>
          <w:color w:val="000000"/>
          <w:sz w:val="24"/>
          <w:lang w:val="zh-CN"/>
        </w:rPr>
        <w:t xml:space="preserve">的偏离或保留而使其投标成为实质性响应的投标。</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7" w:name="_Toc513029234"/>
      <w:r/>
      <w:bookmarkStart w:id="168" w:name="_Toc20823306"/>
      <w:r/>
      <w:bookmarkStart w:id="169"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65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65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65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w:t>
      </w:r>
      <w:r>
        <w:rPr>
          <w:rFonts w:hint="eastAsia" w:ascii="宋体" w:hAnsi="宋体" w:eastAsia="宋体" w:cs="Times New Roman"/>
          <w:color w:val="000000"/>
          <w:sz w:val="24"/>
          <w:szCs w:val="22"/>
          <w:lang w:val="zh-CN"/>
        </w:rPr>
        <w:t xml:space="preserve">平均值50%的，即投标报价&lt;全部通过符合性审查供应商投标报价平均值×50%；</w:t>
      </w:r>
      <w:r>
        <w:rPr>
          <w:rFonts w:hint="eastAsia" w:ascii="宋体" w:hAnsi="宋体" w:eastAsia="宋体" w:cs="Times New Roman"/>
          <w:color w:val="000000"/>
          <w:sz w:val="24"/>
          <w:szCs w:val="22"/>
          <w:lang w:val="zh-CN"/>
        </w:rPr>
      </w:r>
      <w:r/>
    </w:p>
    <w:p>
      <w:pPr>
        <w:pStyle w:val="65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（2）投标报价低于通过符合性审查的次低报价供应商投标报价50%的，即投标报价&lt;通过符合性审查的次低报价供应商投标报价×50%；</w:t>
      </w:r>
      <w:r>
        <w:rPr>
          <w:rFonts w:hint="eastAsia" w:ascii="宋体" w:hAnsi="宋体" w:eastAsia="宋体" w:cs="Times New Roman"/>
          <w:color w:val="000000"/>
          <w:sz w:val="24"/>
          <w:szCs w:val="22"/>
          <w:lang w:val="zh-CN"/>
        </w:rPr>
      </w:r>
      <w:r/>
    </w:p>
    <w:p>
      <w:pPr>
        <w:pStyle w:val="654"/>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lang w:val="en-US" w:eastAsia="zh-CN"/>
        </w:rPr>
        <w:t xml:space="preserve">50</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lang w:val="en-US" w:eastAsia="zh-CN"/>
        </w:rPr>
        <w:t xml:space="preserve">50</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65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654"/>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70"/>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654"/>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658"/>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7"/>
      <w:r/>
      <w:bookmarkEnd w:id="168"/>
      <w:r/>
      <w:bookmarkEnd w:id="169"/>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1" w:name="_Toc20823307"/>
      <w:r/>
      <w:bookmarkStart w:id="172" w:name="_Toc513029235"/>
      <w:r/>
      <w:bookmarkStart w:id="173"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654"/>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r>
        <w:rPr>
          <w:rFonts w:ascii="宋体" w:hAnsi="宋体" w:eastAsia="宋体" w:cs="Times New Roman"/>
          <w:b/>
          <w:bCs/>
          <w:color w:val="000000"/>
          <w:sz w:val="24"/>
          <w:lang w:val="en-US" w:eastAsia="zh-CN"/>
        </w:rPr>
      </w:r>
      <w:r/>
    </w:p>
    <w:p>
      <w:pPr>
        <w:pStyle w:val="65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b w:val="0"/>
          <w:bCs w:val="0"/>
          <w:color w:val="000000"/>
          <w:sz w:val="30"/>
          <w:szCs w:val="30"/>
        </w:rPr>
        <w:t xml:space="preserve">六、定标</w:t>
      </w:r>
      <w:bookmarkEnd w:id="174"/>
      <w:r>
        <w:rPr>
          <w:rFonts w:hint="eastAsia" w:ascii="方正黑体_GBK" w:hAnsi="方正黑体_GBK" w:eastAsia="方正黑体_GBK" w:cs="方正黑体_GBK"/>
          <w:b w:val="0"/>
          <w:bCs w:val="0"/>
          <w:color w:val="000000"/>
          <w:sz w:val="30"/>
          <w:szCs w:val="30"/>
        </w:rPr>
      </w:r>
      <w:r/>
    </w:p>
    <w:p>
      <w:pPr>
        <w:pStyle w:val="658"/>
        <w:ind w:firstLine="390"/>
        <w:pageBreakBefore w:val="0"/>
        <w:spacing w:before="0" w:after="0" w:line="240" w:lineRule="auto"/>
        <w:widowControl w:val="off"/>
        <w:rPr>
          <w:rFonts w:hint="eastAsia" w:ascii="方正楷体_GBK" w:hAnsi="方正楷体_GBK" w:eastAsia="方正楷体_GBK" w:cs="方正楷体_GBK"/>
          <w:b/>
          <w:bCs/>
        </w:rPr>
      </w:pPr>
      <w:r/>
      <w:bookmarkStart w:id="175" w:name="_Toc513029238"/>
      <w:r/>
      <w:bookmarkStart w:id="176" w:name="_Toc16938554"/>
      <w:r/>
      <w:bookmarkStart w:id="177" w:name="_Toc20823310"/>
      <w:r>
        <w:rPr>
          <w:rFonts w:hint="eastAsia" w:ascii="方正楷体_GBK" w:hAnsi="方正楷体_GBK" w:eastAsia="方正楷体_GBK" w:cs="方正楷体_GBK"/>
          <w:b/>
          <w:bCs/>
        </w:rPr>
        <w:t xml:space="preserve">2</w:t>
      </w:r>
      <w:bookmarkEnd w:id="175"/>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6"/>
      <w:r/>
      <w:bookmarkEnd w:id="177"/>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8"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658"/>
        <w:ind w:firstLine="390"/>
        <w:pageBreakBefore w:val="0"/>
        <w:spacing w:before="0" w:after="0" w:line="240" w:lineRule="auto"/>
        <w:widowControl w:val="off"/>
        <w:rPr>
          <w:rFonts w:hint="eastAsia" w:ascii="方正楷体_GBK" w:hAnsi="方正楷体_GBK" w:eastAsia="方正楷体_GBK" w:cs="方正楷体_GBK"/>
          <w:b/>
          <w:bCs/>
        </w:rPr>
      </w:pPr>
      <w:r/>
      <w:bookmarkEnd w:id="17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65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9" w:name="_Toc120614220"/>
      <w:r/>
      <w:bookmarkStart w:id="180" w:name="_Toc20823308"/>
      <w:r/>
      <w:bookmarkStart w:id="181" w:name="_Toc16938552"/>
      <w:r/>
      <w:bookmarkStart w:id="182" w:name="_Toc513029236"/>
      <w:r>
        <w:rPr>
          <w:rFonts w:hint="eastAsia" w:ascii="方正黑体_GBK" w:hAnsi="方正黑体_GBK" w:eastAsia="方正黑体_GBK" w:cs="方正黑体_GBK"/>
          <w:b w:val="0"/>
          <w:bCs w:val="0"/>
          <w:color w:val="000000"/>
          <w:sz w:val="30"/>
          <w:szCs w:val="30"/>
        </w:rPr>
        <w:t xml:space="preserve">七、授予合同</w:t>
      </w:r>
      <w:bookmarkEnd w:id="179"/>
      <w:r>
        <w:rPr>
          <w:rFonts w:hint="eastAsia" w:ascii="方正黑体_GBK" w:hAnsi="方正黑体_GBK" w:eastAsia="方正黑体_GBK" w:cs="方正黑体_GBK"/>
          <w:b w:val="0"/>
          <w:bCs w:val="0"/>
          <w:color w:val="000000"/>
          <w:sz w:val="30"/>
          <w:szCs w:val="30"/>
        </w:rPr>
      </w:r>
      <w:r/>
    </w:p>
    <w:p>
      <w:pPr>
        <w:pStyle w:val="658"/>
        <w:ind w:firstLine="390"/>
        <w:pageBreakBefore w:val="0"/>
        <w:spacing w:before="0" w:after="0" w:line="240" w:lineRule="auto"/>
        <w:widowControl w:val="off"/>
        <w:rPr>
          <w:rFonts w:hint="eastAsia" w:ascii="方正楷体_GBK" w:hAnsi="方正楷体_GBK" w:eastAsia="方正楷体_GBK" w:cs="方正楷体_GBK"/>
          <w:b/>
          <w:bCs/>
        </w:rPr>
      </w:pPr>
      <w:r/>
      <w:bookmarkEnd w:id="180"/>
      <w:r/>
      <w:bookmarkEnd w:id="181"/>
      <w:r/>
      <w:bookmarkEnd w:id="182"/>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658"/>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658"/>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654"/>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65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654"/>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lang w:val="zh-CN"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657"/>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658"/>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654"/>
        <w:ind w:firstLine="420"/>
        <w:keepLines w:val="0"/>
        <w:keepNext w:val="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en-US"/>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en-US"/>
        </w:rPr>
        <w:t xml:space="preserve">享受中小企业扶持政策。</w:t>
      </w:r>
      <w:r>
        <w:rPr>
          <w:rFonts w:hint="eastAsia" w:ascii="宋体" w:hAnsi="宋体" w:eastAsia="宋体" w:cs="Times New Roman"/>
          <w:color w:val="000000"/>
          <w:sz w:val="24"/>
          <w:lang w:val="en-US"/>
        </w:rPr>
      </w:r>
      <w:r/>
    </w:p>
    <w:p>
      <w:pPr>
        <w:pStyle w:val="654"/>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654"/>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654"/>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654"/>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654"/>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715"/>
        <w:rPr>
          <w:rFonts w:hint="eastAsia"/>
          <w:lang w:val="zh-CN"/>
        </w:rPr>
      </w:pPr>
      <w:r>
        <w:rPr>
          <w:rFonts w:hint="eastAsia"/>
          <w:lang w:val="zh-CN"/>
        </w:rPr>
      </w:r>
      <w:r/>
    </w:p>
    <w:p>
      <w:pPr>
        <w:pStyle w:val="654"/>
        <w:rPr>
          <w:rFonts w:hint="eastAsia"/>
          <w:lang w:val="zh-CN"/>
        </w:rPr>
      </w:pPr>
      <w:r>
        <w:rPr>
          <w:rFonts w:hint="eastAsia"/>
          <w:lang w:val="zh-CN"/>
        </w:rPr>
      </w:r>
      <w:r/>
    </w:p>
    <w:p>
      <w:pPr>
        <w:pStyle w:val="715"/>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654"/>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3" w:name="_Toc20823315"/>
      <w:r/>
      <w:bookmarkStart w:id="184" w:name="_Toc513029243"/>
      <w:r/>
      <w:bookmarkStart w:id="185" w:name="_Toc16938559"/>
      <w:r/>
      <w:bookmarkStart w:id="186" w:name="_Hlt16619350"/>
      <w:r/>
      <w:bookmarkStart w:id="187" w:name="_Toc20823346"/>
      <w:r/>
      <w:bookmarkStart w:id="188" w:name="_Toc16938590"/>
      <w:r/>
      <w:bookmarkStart w:id="189" w:name="_Toc120614244"/>
      <w:r/>
      <w:bookmarkStart w:id="190" w:name="_Toc479757211"/>
      <w:r/>
      <w:bookmarkStart w:id="191"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15"/>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654"/>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654"/>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654"/>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654"/>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654"/>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654"/>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w:t>
      </w:r>
      <w:r>
        <w:rPr>
          <w:rFonts w:hint="eastAsia" w:ascii="宋体" w:hAnsi="宋体" w:cs="Courier New"/>
          <w:color w:val="000000"/>
          <w:sz w:val="24"/>
          <w:szCs w:val="24"/>
        </w:rPr>
        <w:t xml:space="preserve">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val="en-US" w:eastAsia="zh-CN"/>
        </w:rPr>
      </w:r>
      <w:r/>
    </w:p>
    <w:p>
      <w:pPr>
        <w:pStyle w:val="654"/>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lang w:val="en-US"/>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654"/>
        <w:spacing w:line="240" w:lineRule="auto"/>
        <w:rPr>
          <w:rFonts w:hint="eastAsia"/>
        </w:rPr>
        <w:outlineLvl w:val="9"/>
      </w:pPr>
      <w:r>
        <w:rPr>
          <w:rFonts w:ascii="宋体" w:hAnsi="宋体" w:eastAsia="宋体" w:cs="宋体"/>
          <w:sz w:val="24"/>
          <w:szCs w:val="24"/>
        </w:rPr>
        <w:t xml:space="preserve">1.</w:t>
      </w:r>
      <w:r>
        <w:rPr>
          <w:rFonts w:hint="eastAsia" w:ascii="宋体" w:hAnsi="宋体" w:eastAsia="宋体" w:cs="宋体"/>
          <w:sz w:val="24"/>
          <w:szCs w:val="24"/>
          <w:lang w:val="en-US" w:eastAsia="zh-CN"/>
        </w:rPr>
        <w:t xml:space="preserve">7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687"/>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lang w:val="en-US" w:eastAsia="zh-CN"/>
        </w:rPr>
        <w:t xml:space="preserve">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687"/>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654"/>
        <w:keepLines w:val="0"/>
        <w:keepNext w:val="0"/>
        <w:pageBreakBefore w:val="0"/>
        <w:spacing w:before="0" w:after="0" w:line="264" w:lineRule="auto"/>
        <w:widowControl w:val="off"/>
        <w:rPr>
          <w:rFonts w:hint="eastAsia" w:ascii="宋体" w:hAnsi="宋体" w:eastAsia="宋体" w:cs="Times New Roman"/>
          <w:color w:val="0000ff"/>
          <w:sz w:val="24"/>
          <w:szCs w:val="24"/>
          <w:lang w:val="en-US" w:eastAsia="zh-CN"/>
        </w:rPr>
        <w:outlineLvl w:val="9"/>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000000"/>
          <w:sz w:val="24"/>
          <w:szCs w:val="24"/>
          <w:highlight w:val="none"/>
          <w:lang w:val="en-US" w:eastAsia="zh-CN"/>
        </w:rPr>
        <w:t xml:space="preserve">甲方于合同签订后支付年度合同总价款的30%作为预付款，该预付款在首次支付物业费时扣除。第一季度结束且对乙方考核合格后，支付至年度合同总价款50%。剩余费用服务期满经考核后支付。考核费用按实结算计入本次物业管理服务费用后确定本次实际支付的物业管理费用。</w:t>
      </w:r>
      <w:r>
        <w:rPr>
          <w:rFonts w:hint="eastAsia" w:ascii="宋体" w:hAnsi="宋体" w:eastAsia="宋体" w:cs="Times New Roman"/>
          <w:color w:val="0000ff"/>
          <w:sz w:val="24"/>
          <w:szCs w:val="24"/>
          <w:lang w:val="en-US" w:eastAsia="zh-CN"/>
        </w:rPr>
      </w:r>
      <w:r/>
    </w:p>
    <w:p>
      <w:pPr>
        <w:pStyle w:val="654"/>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687"/>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654"/>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654"/>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lang w:val="en-US" w:eastAsia="zh-CN"/>
        </w:rPr>
        <w:t xml:space="preserve">5</w:t>
      </w:r>
      <w:r>
        <w:rPr>
          <w:rFonts w:ascii="宋体" w:hAnsi="宋体" w:eastAsia="宋体" w:cs="宋体"/>
          <w:sz w:val="24"/>
          <w:szCs w:val="24"/>
        </w:rPr>
        <w:t xml:space="preserve">%。</w:t>
      </w:r>
      <w:r>
        <w:rPr>
          <w:rFonts w:hint="eastAsia" w:ascii="宋体" w:hAnsi="宋体" w:eastAsia="宋体" w:cs="Courier New"/>
          <w:color w:val="000000"/>
          <w:sz w:val="24"/>
          <w:szCs w:val="24"/>
          <w:lang w:eastAsia="zh-CN"/>
        </w:rPr>
      </w:r>
      <w:r/>
    </w:p>
    <w:p>
      <w:pPr>
        <w:pStyle w:val="654"/>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cs="Courier New"/>
          <w:color w:val="000000"/>
          <w:sz w:val="24"/>
          <w:szCs w:val="24"/>
          <w:u w:val="single"/>
          <w:lang w:val="en-US" w:eastAsia="zh-CN"/>
        </w:rPr>
        <w:t xml:space="preserve">5‰</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额5%</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687"/>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687"/>
        <w:ind w:firstLine="240"/>
        <w:keepLines w:val="0"/>
        <w:keepNext w:val="0"/>
        <w:pageBreakBefore w:val="0"/>
        <w:spacing w:before="120" w:after="120" w:line="264" w:lineRule="auto"/>
        <w:widowControl w:val="off"/>
        <w:rPr>
          <w:rFonts w:hint="eastAsia" w:hAnsi="宋体" w:eastAsia="宋体" w:cs="Courier New"/>
          <w:sz w:val="24"/>
          <w:szCs w:val="24"/>
        </w:rPr>
        <w:outlineLvl w:val="9"/>
      </w:pPr>
      <w:r/>
      <w:bookmarkEnd w:id="183"/>
      <w:r/>
      <w:bookmarkEnd w:id="184"/>
      <w:r/>
      <w:bookmarkEnd w:id="185"/>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687"/>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687"/>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687"/>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687"/>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687"/>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rPr>
          <w:rFonts w:hint="eastAsia" w:hAnsi="宋体" w:eastAsia="宋体" w:cs="Courier New"/>
          <w:sz w:val="24"/>
          <w:szCs w:val="24"/>
        </w:rPr>
      </w:r>
      <w:r/>
    </w:p>
    <w:p>
      <w:pPr>
        <w:pStyle w:val="687"/>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687"/>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687"/>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687"/>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687"/>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654"/>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687"/>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rPr>
      </w:r>
      <w:r/>
    </w:p>
    <w:p>
      <w:pPr>
        <w:pStyle w:val="887"/>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6"/>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7"/>
      <w:r/>
      <w:bookmarkEnd w:id="188"/>
      <w:r/>
      <w:bookmarkEnd w:id="189"/>
      <w:r>
        <w:rPr>
          <w:rFonts w:hint="eastAsia" w:hAnsi="宋体"/>
          <w:color w:val="000000"/>
          <w:sz w:val="24"/>
          <w:szCs w:val="24"/>
        </w:rPr>
      </w:r>
      <w:r/>
    </w:p>
    <w:p>
      <w:pPr>
        <w:pStyle w:val="654"/>
        <w:ind w:firstLine="480"/>
        <w:spacing w:line="240" w:lineRule="auto"/>
        <w:rPr>
          <w:rFonts w:hint="eastAsia" w:ascii="宋体" w:hAnsi="宋体"/>
          <w:color w:val="000000"/>
          <w:sz w:val="24"/>
          <w:szCs w:val="24"/>
        </w:rPr>
        <w:outlineLvl w:val="9"/>
      </w:pPr>
      <w:r/>
      <w:bookmarkStart w:id="192" w:name="_Toc49090575"/>
      <w:r/>
      <w:bookmarkStart w:id="193" w:name="_Toc120614281"/>
      <w:r/>
      <w:bookmarkStart w:id="194"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654"/>
        <w:ind w:firstLine="480"/>
        <w:spacing w:line="240" w:lineRule="auto"/>
        <w:rPr>
          <w:rFonts w:hint="eastAsia" w:ascii="黑体" w:hAnsi="黑体" w:eastAsia="黑体" w:cs="黑体"/>
          <w:color w:val="000000"/>
          <w:sz w:val="24"/>
          <w:szCs w:val="24"/>
        </w:rPr>
        <w:outlineLvl w:val="9"/>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654"/>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654"/>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1.坐落位置</w:t>
      </w:r>
      <w:r>
        <w:rPr>
          <w:rFonts w:hint="eastAsia" w:ascii="宋体" w:hAnsi="宋体"/>
          <w:color w:val="000000"/>
          <w:sz w:val="24"/>
          <w:szCs w:val="24"/>
          <w:lang w:val="en-US" w:eastAsia="zh-CN"/>
        </w:rPr>
      </w:r>
      <w:r/>
    </w:p>
    <w:p>
      <w:pPr>
        <w:pStyle w:val="654"/>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办公区域位于南京市玄武区北京东路63号。</w:t>
      </w:r>
      <w:r>
        <w:rPr>
          <w:rFonts w:hint="eastAsia" w:ascii="宋体" w:hAnsi="宋体" w:eastAsia="宋体" w:cs="Times New Roman"/>
          <w:color w:val="000000"/>
          <w:sz w:val="24"/>
          <w:szCs w:val="24"/>
          <w:lang w:val="en-US" w:eastAsia="zh-CN"/>
        </w:rPr>
      </w:r>
      <w:r/>
    </w:p>
    <w:p>
      <w:pPr>
        <w:pStyle w:val="654"/>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2.使用面积</w:t>
      </w:r>
      <w:r>
        <w:rPr>
          <w:rFonts w:hint="eastAsia" w:ascii="宋体" w:hAnsi="宋体"/>
          <w:color w:val="000000"/>
          <w:sz w:val="24"/>
          <w:szCs w:val="24"/>
          <w:lang w:val="en-US" w:eastAsia="zh-CN"/>
        </w:rPr>
      </w:r>
      <w:r/>
    </w:p>
    <w:p>
      <w:pPr>
        <w:pStyle w:val="654"/>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占地面积：3928.8㎡，建筑面积：14173.34㎡，绿化面积：30㎡。</w:t>
      </w:r>
      <w:r>
        <w:rPr>
          <w:rFonts w:hint="eastAsia" w:ascii="宋体" w:hAnsi="宋体"/>
          <w:color w:val="000000"/>
          <w:sz w:val="24"/>
          <w:szCs w:val="24"/>
          <w:lang w:val="en-US" w:eastAsia="zh-CN"/>
        </w:rPr>
      </w:r>
      <w:r/>
    </w:p>
    <w:p>
      <w:pPr>
        <w:pStyle w:val="654"/>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3.办公用房</w:t>
      </w:r>
      <w:r>
        <w:rPr>
          <w:rFonts w:hint="eastAsia" w:ascii="宋体" w:hAnsi="宋体"/>
          <w:color w:val="000000"/>
          <w:sz w:val="24"/>
          <w:szCs w:val="24"/>
          <w:lang w:val="en-US" w:eastAsia="zh-CN"/>
        </w:rPr>
      </w:r>
      <w:r/>
    </w:p>
    <w:p>
      <w:pPr>
        <w:pStyle w:val="654"/>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lang w:val="en-US" w:eastAsia="zh-CN"/>
        </w:rPr>
      </w:r>
      <w:r/>
    </w:p>
    <w:p>
      <w:pPr>
        <w:pStyle w:val="654"/>
        <w:ind w:firstLine="480"/>
        <w:pageBreakBefore w:val="0"/>
        <w:spacing w:line="240" w:lineRule="auto"/>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4.配套设施</w:t>
      </w:r>
      <w:r>
        <w:rPr>
          <w:rFonts w:ascii="宋体" w:hAnsi="宋体"/>
          <w:color w:val="000000"/>
          <w:sz w:val="24"/>
          <w:szCs w:val="24"/>
          <w:lang w:val="en-US" w:eastAsia="zh-CN"/>
        </w:rPr>
      </w:r>
      <w:r/>
    </w:p>
    <w:p>
      <w:pPr>
        <w:pStyle w:val="654"/>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办公楼1栋、地下停车库1座、档案库（馆）2个。辅助设施包括：安保监控室1间、配电间1间、视讯系统1套。办公场所出入口4个，其中主出入口2个，辅助出入口2个。</w:t>
      </w:r>
      <w:r>
        <w:rPr>
          <w:rFonts w:hint="eastAsia" w:ascii="宋体" w:hAnsi="宋体"/>
          <w:color w:val="000000"/>
          <w:sz w:val="24"/>
          <w:szCs w:val="24"/>
          <w:lang w:val="en-US" w:eastAsia="zh-CN"/>
        </w:rPr>
      </w:r>
      <w:r/>
    </w:p>
    <w:p>
      <w:pPr>
        <w:pStyle w:val="654"/>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宋体" w:hAnsi="宋体"/>
          <w:color w:val="000000"/>
          <w:sz w:val="24"/>
          <w:szCs w:val="24"/>
          <w:lang w:val="en-US" w:eastAsia="zh-CN"/>
        </w:rPr>
        <w:t xml:space="preserve">（二）服务标准</w:t>
      </w:r>
      <w:r>
        <w:rPr>
          <w:rFonts w:hint="eastAsia" w:ascii="宋体" w:hAnsi="宋体"/>
          <w:color w:val="000000"/>
          <w:sz w:val="24"/>
          <w:szCs w:val="24"/>
          <w:lang w:val="en-US" w:eastAsia="zh-CN"/>
        </w:rPr>
      </w:r>
      <w:r/>
    </w:p>
    <w:p>
      <w:pPr>
        <w:pStyle w:val="654"/>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遵循国家、行业及地方现行的规范和标准。</w:t>
      </w:r>
      <w:r>
        <w:rPr>
          <w:rFonts w:hint="eastAsia" w:ascii="宋体" w:hAnsi="宋体"/>
          <w:color w:val="000000"/>
          <w:sz w:val="24"/>
          <w:szCs w:val="24"/>
          <w:lang w:val="en-US" w:eastAsia="zh-CN"/>
        </w:rPr>
      </w:r>
      <w:r/>
    </w:p>
    <w:p>
      <w:pPr>
        <w:pStyle w:val="654"/>
        <w:ind w:firstLine="480"/>
        <w:spacing w:line="240"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64"/>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654"/>
              <w:jc w:val="center"/>
              <w:spacing w:line="240" w:lineRule="auto"/>
              <w:widowControl w:val="off"/>
              <w:rPr>
                <w:rStyle w:val="664"/>
                <w:rFonts w:hint="eastAsia" w:ascii="宋体" w:hAnsi="宋体" w:eastAsia="宋体" w:cs="Times New Roman"/>
                <w:bCs/>
                <w:color w:val="000000"/>
                <w:sz w:val="24"/>
                <w:szCs w:val="24"/>
                <w:lang w:val="en-US" w:eastAsia="zh-CN" w:bidi="ar-SA"/>
              </w:rPr>
            </w:pPr>
            <w:r>
              <w:rPr>
                <w:rStyle w:val="664"/>
                <w:rFonts w:ascii="宋体" w:hAnsi="宋体" w:eastAsia="宋体" w:cs="Times New Roman"/>
                <w:sz w:val="24"/>
                <w:szCs w:val="24"/>
              </w:rPr>
              <w:t xml:space="preserve">序号</w:t>
            </w:r>
            <w:r>
              <w:rPr>
                <w:rStyle w:val="664"/>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654"/>
              <w:jc w:val="center"/>
              <w:spacing w:line="240" w:lineRule="auto"/>
              <w:widowControl w:val="off"/>
              <w:rPr>
                <w:rStyle w:val="664"/>
                <w:rFonts w:hint="eastAsia" w:ascii="宋体" w:hAnsi="宋体" w:eastAsia="宋体" w:cs="Times New Roman"/>
                <w:bCs/>
                <w:color w:val="000000"/>
                <w:sz w:val="24"/>
                <w:szCs w:val="24"/>
                <w:lang w:val="en-US" w:eastAsia="zh-CN" w:bidi="ar-SA"/>
              </w:rPr>
            </w:pPr>
            <w:r>
              <w:rPr>
                <w:rStyle w:val="664"/>
                <w:rFonts w:ascii="宋体" w:hAnsi="宋体" w:eastAsia="宋体" w:cs="Times New Roman"/>
                <w:sz w:val="24"/>
                <w:szCs w:val="24"/>
              </w:rPr>
              <w:t xml:space="preserve">名称</w:t>
            </w:r>
            <w:r>
              <w:rPr>
                <w:rStyle w:val="664"/>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654"/>
              <w:jc w:val="center"/>
              <w:spacing w:line="240" w:lineRule="auto"/>
              <w:widowControl w:val="off"/>
              <w:rPr>
                <w:rStyle w:val="664"/>
                <w:rFonts w:hint="eastAsia" w:ascii="宋体" w:hAnsi="宋体" w:eastAsia="宋体" w:cs="Times New Roman"/>
                <w:bCs/>
                <w:color w:val="000000"/>
                <w:sz w:val="24"/>
                <w:szCs w:val="24"/>
                <w:lang w:val="en-US" w:eastAsia="zh-CN" w:bidi="ar-SA"/>
              </w:rPr>
            </w:pPr>
            <w:r>
              <w:rPr>
                <w:rStyle w:val="664"/>
                <w:rFonts w:ascii="宋体" w:hAnsi="宋体" w:eastAsia="宋体" w:cs="Times New Roman"/>
                <w:sz w:val="24"/>
                <w:szCs w:val="24"/>
              </w:rPr>
              <w:t xml:space="preserve">数量</w:t>
            </w:r>
            <w:r>
              <w:rPr>
                <w:rStyle w:val="664"/>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654"/>
              <w:jc w:val="center"/>
              <w:spacing w:line="240" w:lineRule="auto"/>
              <w:widowControl w:val="off"/>
              <w:rPr>
                <w:rStyle w:val="664"/>
                <w:rFonts w:hint="eastAsia" w:ascii="宋体" w:hAnsi="宋体" w:eastAsia="宋体" w:cs="Times New Roman"/>
                <w:bCs/>
                <w:color w:val="000000"/>
                <w:sz w:val="24"/>
                <w:szCs w:val="24"/>
                <w:lang w:val="en-US" w:eastAsia="zh-CN" w:bidi="ar-SA"/>
              </w:rPr>
            </w:pPr>
            <w:r>
              <w:rPr>
                <w:rStyle w:val="664"/>
                <w:rFonts w:ascii="宋体" w:hAnsi="宋体" w:eastAsia="宋体" w:cs="Times New Roman"/>
                <w:sz w:val="24"/>
                <w:szCs w:val="24"/>
              </w:rPr>
              <w:t xml:space="preserve">单位</w:t>
            </w:r>
            <w:r>
              <w:rPr>
                <w:rStyle w:val="664"/>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654"/>
              <w:jc w:val="center"/>
              <w:spacing w:line="240" w:lineRule="auto"/>
              <w:widowControl w:val="off"/>
              <w:rPr>
                <w:rStyle w:val="664"/>
                <w:rFonts w:hint="eastAsia" w:ascii="宋体" w:hAnsi="宋体" w:eastAsia="宋体" w:cs="Times New Roman"/>
                <w:bCs/>
                <w:color w:val="000000"/>
                <w:sz w:val="24"/>
                <w:szCs w:val="24"/>
                <w:lang w:val="en-US" w:eastAsia="zh-CN" w:bidi="ar-SA"/>
              </w:rPr>
            </w:pPr>
            <w:r>
              <w:rPr>
                <w:rStyle w:val="664"/>
                <w:rFonts w:ascii="宋体" w:hAnsi="宋体" w:eastAsia="宋体" w:cs="Times New Roman"/>
                <w:sz w:val="24"/>
                <w:szCs w:val="24"/>
              </w:rPr>
              <w:t xml:space="preserve">所属行业类型</w:t>
            </w:r>
            <w:r>
              <w:rPr>
                <w:rStyle w:val="664"/>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654"/>
              <w:jc w:val="center"/>
              <w:keepLines w:val="0"/>
              <w:keepNext w:val="0"/>
              <w:pageBreakBefore w:val="0"/>
              <w:spacing w:line="240" w:lineRule="auto"/>
              <w:widowControl w:val="off"/>
              <w:rPr>
                <w:rStyle w:val="664"/>
                <w:rFonts w:ascii="宋体" w:hAnsi="宋体" w:eastAsia="宋体"/>
                <w:sz w:val="24"/>
                <w:szCs w:val="24"/>
              </w:rPr>
            </w:pPr>
            <w:r>
              <w:rPr>
                <w:rStyle w:val="664"/>
                <w:rFonts w:cs="Times New Roman"/>
                <w:color w:val="000000"/>
                <w:sz w:val="24"/>
                <w:szCs w:val="24"/>
              </w:rPr>
              <w:t xml:space="preserve">属性</w:t>
            </w:r>
            <w:r>
              <w:rPr>
                <w:rStyle w:val="664"/>
                <w:rFonts w:ascii="宋体" w:hAnsi="宋体" w:eastAsia="宋体"/>
                <w:sz w:val="24"/>
                <w:szCs w:val="24"/>
              </w:rPr>
            </w:r>
            <w:r/>
          </w:p>
        </w:tc>
        <w:tc>
          <w:tcPr>
            <w:tcW w:w="710" w:type="dxa"/>
            <w:vAlign w:val="center"/>
            <w:textDirection w:val="lrTb"/>
            <w:noWrap w:val="false"/>
          </w:tcPr>
          <w:p>
            <w:pPr>
              <w:pStyle w:val="654"/>
              <w:jc w:val="center"/>
              <w:spacing w:line="240" w:lineRule="auto"/>
              <w:widowControl w:val="off"/>
              <w:rPr>
                <w:rStyle w:val="664"/>
                <w:rFonts w:hint="eastAsia" w:ascii="宋体" w:hAnsi="宋体" w:eastAsia="宋体" w:cs="Times New Roman"/>
                <w:bCs/>
                <w:color w:val="000000"/>
                <w:sz w:val="24"/>
                <w:szCs w:val="24"/>
                <w:lang w:val="en-US" w:eastAsia="zh-CN" w:bidi="ar-SA"/>
              </w:rPr>
            </w:pPr>
            <w:r>
              <w:rPr>
                <w:rStyle w:val="664"/>
                <w:rFonts w:ascii="宋体" w:hAnsi="宋体" w:eastAsia="宋体" w:cs="Times New Roman"/>
                <w:sz w:val="24"/>
                <w:szCs w:val="24"/>
              </w:rPr>
              <w:t xml:space="preserve">备注</w:t>
            </w:r>
            <w:r>
              <w:rPr>
                <w:rStyle w:val="664"/>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654"/>
              <w:jc w:val="center"/>
              <w:spacing w:line="240" w:lineRule="auto"/>
              <w:widowControl w:val="off"/>
              <w:rPr>
                <w:rStyle w:val="664"/>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664"/>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654"/>
              <w:jc w:val="both"/>
              <w:spacing w:line="240" w:lineRule="auto"/>
              <w:widowControl w:val="off"/>
              <w:rPr>
                <w:rStyle w:val="664"/>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南京市人才服务中心、南京市劳动就业服务管理中心北京东路办公区域物业服务</w:t>
            </w:r>
            <w:r>
              <w:rPr>
                <w:rStyle w:val="664"/>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654"/>
              <w:jc w:val="center"/>
              <w:spacing w:line="240" w:lineRule="auto"/>
              <w:widowControl w:val="off"/>
              <w:rPr>
                <w:rStyle w:val="664"/>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664"/>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654"/>
              <w:jc w:val="center"/>
              <w:spacing w:line="240" w:lineRule="auto"/>
              <w:widowControl w:val="off"/>
              <w:rPr>
                <w:rStyle w:val="664"/>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664"/>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654"/>
              <w:jc w:val="center"/>
              <w:spacing w:line="240" w:lineRule="auto"/>
              <w:widowControl w:val="off"/>
              <w:rPr>
                <w:rStyle w:val="664"/>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664"/>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654"/>
              <w:jc w:val="center"/>
              <w:keepLines w:val="0"/>
              <w:keepNext w:val="0"/>
              <w:pageBreakBefore w:val="0"/>
              <w:spacing w:line="240"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ff"/>
                <w:sz w:val="24"/>
                <w:szCs w:val="24"/>
                <w:lang w:val="en-US" w:eastAsia="zh-CN" w:bidi="ar-SA"/>
              </w:rPr>
            </w:r>
            <w:r/>
          </w:p>
        </w:tc>
        <w:tc>
          <w:tcPr>
            <w:tcW w:w="710" w:type="dxa"/>
            <w:vAlign w:val="center"/>
            <w:textDirection w:val="lrTb"/>
            <w:noWrap w:val="false"/>
          </w:tcPr>
          <w:p>
            <w:pPr>
              <w:pStyle w:val="654"/>
              <w:jc w:val="center"/>
              <w:spacing w:line="240" w:lineRule="auto"/>
              <w:widowControl w:val="off"/>
              <w:rPr>
                <w:rStyle w:val="664"/>
                <w:rFonts w:hint="eastAsia" w:ascii="宋体" w:hAnsi="宋体" w:eastAsia="宋体" w:cs="Times New Roman"/>
                <w:bCs/>
                <w:color w:val="000000"/>
                <w:sz w:val="24"/>
                <w:szCs w:val="24"/>
                <w:lang w:val="en-US" w:eastAsia="zh-CN" w:bidi="ar-SA"/>
              </w:rPr>
            </w:pPr>
            <w:r>
              <w:rPr>
                <w:rStyle w:val="664"/>
                <w:rFonts w:hint="eastAsia" w:ascii="宋体" w:hAnsi="宋体" w:eastAsia="宋体" w:cs="Times New Roman"/>
                <w:bCs/>
                <w:color w:val="000000"/>
                <w:sz w:val="24"/>
                <w:szCs w:val="24"/>
                <w:lang w:val="en-US" w:eastAsia="zh-CN" w:bidi="ar-SA"/>
              </w:rPr>
            </w:r>
            <w:r/>
          </w:p>
        </w:tc>
      </w:tr>
    </w:tbl>
    <w:p>
      <w:pPr>
        <w:pStyle w:val="654"/>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654"/>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654"/>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654"/>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w:t>
      </w:r>
      <w:r>
        <w:rPr>
          <w:rFonts w:hint="eastAsia" w:ascii="宋体" w:hAnsi="宋体"/>
          <w:color w:val="000000"/>
          <w:sz w:val="24"/>
          <w:szCs w:val="24"/>
          <w:lang w:val="en-US" w:eastAsia="zh-CN"/>
        </w:rPr>
        <w:t xml:space="preserve">服务要求</w:t>
      </w:r>
      <w:r>
        <w:rPr>
          <w:rFonts w:hint="eastAsia" w:ascii="宋体" w:hAnsi="宋体"/>
          <w:color w:val="000000"/>
          <w:sz w:val="24"/>
          <w:szCs w:val="24"/>
          <w:lang w:val="en-US" w:eastAsia="zh-CN"/>
        </w:rPr>
      </w:r>
      <w:r/>
    </w:p>
    <w:tbl>
      <w:tblPr>
        <w:tblStyle w:val="709"/>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一、服务内容</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1、保洁服务：公共区域、会议室、大小礼堂、地下室及院内道路，电梯、开水间、卫生间、活动室及部分办公室保洁，垃圾等废弃物清</w:t>
            </w:r>
            <w:r>
              <w:rPr>
                <w:rFonts w:hint="eastAsia" w:ascii="宋体" w:hAnsi="宋体" w:cs="宋体"/>
                <w:b w:val="0"/>
                <w:bCs w:val="0"/>
                <w:color w:val="000000"/>
                <w:sz w:val="24"/>
                <w:szCs w:val="24"/>
                <w:lang w:val="en-US" w:eastAsia="zh-CN" w:bidi="ar-SA"/>
              </w:rPr>
              <w:t xml:space="preserve">运</w:t>
            </w:r>
            <w:r>
              <w:rPr>
                <w:rFonts w:hint="eastAsia" w:ascii="宋体" w:hAnsi="宋体" w:eastAsia="宋体" w:cs="宋体"/>
                <w:b w:val="0"/>
                <w:bCs w:val="0"/>
                <w:color w:val="000000"/>
                <w:sz w:val="24"/>
                <w:szCs w:val="24"/>
                <w:lang w:val="en-US" w:eastAsia="zh-CN" w:bidi="ar-SA"/>
              </w:rPr>
              <w:t xml:space="preserve">等。化粪池清掏（每年一次）。</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2、工程维修服务：公共区域设施设备日常运行和巡查，办公楼区域内的日常零星维修及消控室、配电房24小时值班。</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3、安保服务：服务管理区域内实行巡视，维护院内公共秩序，指挥院内及车库车辆的有序停放，保证院内各类人员的人身及其财产的绝对安全。</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4、会务</w:t>
            </w:r>
            <w:r>
              <w:rPr>
                <w:rFonts w:hint="eastAsia" w:ascii="宋体" w:hAnsi="宋体" w:cs="宋体"/>
                <w:b w:val="0"/>
                <w:bCs w:val="0"/>
                <w:color w:val="000000"/>
                <w:sz w:val="24"/>
                <w:szCs w:val="24"/>
                <w:lang w:val="en-US" w:eastAsia="zh-CN" w:bidi="ar-SA"/>
              </w:rPr>
              <w:t xml:space="preserve">服务</w:t>
            </w:r>
            <w:r>
              <w:rPr>
                <w:rFonts w:hint="eastAsia" w:ascii="宋体" w:hAnsi="宋体" w:eastAsia="宋体" w:cs="宋体"/>
                <w:b w:val="0"/>
                <w:bCs w:val="0"/>
                <w:color w:val="000000"/>
                <w:sz w:val="24"/>
                <w:szCs w:val="24"/>
                <w:lang w:val="en-US" w:eastAsia="zh-CN" w:bidi="ar-SA"/>
              </w:rPr>
              <w:t xml:space="preserve">：负责采购人通知的所有会议、来人接待、外来人员登记等各项服务，同时兼做报纸、信件分发等工作。</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二、工作要求</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1、保洁服务</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w:t>
            </w:r>
            <w:r>
              <w:rPr>
                <w:rFonts w:hint="eastAsia" w:ascii="宋体" w:hAnsi="宋体" w:cs="宋体"/>
                <w:b w:val="0"/>
                <w:bCs w:val="0"/>
                <w:color w:val="000000"/>
                <w:sz w:val="24"/>
                <w:szCs w:val="24"/>
                <w:highlight w:val="none"/>
                <w:lang w:val="en-US" w:eastAsia="zh-CN" w:bidi="ar-SA"/>
              </w:rPr>
              <w:t xml:space="preserve">工作日</w:t>
            </w:r>
            <w:r>
              <w:rPr>
                <w:rFonts w:hint="eastAsia" w:ascii="宋体" w:hAnsi="宋体" w:eastAsia="宋体" w:cs="宋体"/>
                <w:b w:val="0"/>
                <w:bCs w:val="0"/>
                <w:color w:val="000000"/>
                <w:sz w:val="24"/>
                <w:szCs w:val="24"/>
                <w:highlight w:val="none"/>
                <w:lang w:val="en-US" w:eastAsia="zh-CN" w:bidi="ar-SA"/>
              </w:rPr>
              <w:t xml:space="preserve">早上</w:t>
            </w:r>
            <w:r>
              <w:rPr>
                <w:rFonts w:hint="eastAsia" w:ascii="宋体" w:hAnsi="宋体" w:cs="宋体"/>
                <w:b w:val="0"/>
                <w:bCs w:val="0"/>
                <w:color w:val="000000"/>
                <w:sz w:val="24"/>
                <w:szCs w:val="24"/>
                <w:highlight w:val="none"/>
                <w:lang w:val="en-US" w:eastAsia="zh-CN" w:bidi="ar-SA"/>
              </w:rPr>
              <w:t xml:space="preserve">七</w:t>
            </w:r>
            <w:r>
              <w:rPr>
                <w:rFonts w:hint="eastAsia" w:ascii="宋体" w:hAnsi="宋体" w:eastAsia="宋体" w:cs="宋体"/>
                <w:b w:val="0"/>
                <w:bCs w:val="0"/>
                <w:color w:val="000000"/>
                <w:sz w:val="24"/>
                <w:szCs w:val="24"/>
                <w:highlight w:val="none"/>
                <w:lang w:val="en-US" w:eastAsia="zh-CN" w:bidi="ar-SA"/>
              </w:rPr>
              <w:t xml:space="preserve">点</w:t>
            </w:r>
            <w:r>
              <w:rPr>
                <w:rFonts w:hint="eastAsia" w:ascii="宋体" w:hAnsi="宋体" w:cs="宋体"/>
                <w:b w:val="0"/>
                <w:bCs w:val="0"/>
                <w:color w:val="000000"/>
                <w:sz w:val="24"/>
                <w:szCs w:val="24"/>
                <w:highlight w:val="none"/>
                <w:lang w:val="en-US" w:eastAsia="zh-CN" w:bidi="ar-SA"/>
              </w:rPr>
              <w:t xml:space="preserve">所有保洁人员</w:t>
            </w:r>
            <w:r>
              <w:rPr>
                <w:rFonts w:hint="eastAsia" w:ascii="宋体" w:hAnsi="宋体" w:eastAsia="宋体" w:cs="宋体"/>
                <w:b w:val="0"/>
                <w:bCs w:val="0"/>
                <w:color w:val="000000"/>
                <w:sz w:val="24"/>
                <w:szCs w:val="24"/>
                <w:lang w:val="en-US" w:eastAsia="zh-CN" w:bidi="ar-SA"/>
              </w:rPr>
              <w:t xml:space="preserve">必须到岗</w:t>
            </w:r>
            <w:r>
              <w:rPr>
                <w:rFonts w:hint="eastAsia" w:ascii="宋体" w:hAnsi="宋体" w:cs="宋体"/>
                <w:b w:val="0"/>
                <w:bCs w:val="0"/>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t xml:space="preserve">大厅、楼内公</w:t>
            </w:r>
            <w:r>
              <w:rPr>
                <w:rFonts w:hint="eastAsia" w:ascii="宋体" w:hAnsi="宋体" w:cs="宋体"/>
                <w:b w:val="0"/>
                <w:bCs w:val="0"/>
                <w:color w:val="000000"/>
                <w:sz w:val="24"/>
                <w:szCs w:val="24"/>
                <w:lang w:val="en-US" w:eastAsia="zh-CN" w:bidi="ar-SA"/>
              </w:rPr>
              <w:t xml:space="preserve">共</w:t>
            </w:r>
            <w:r>
              <w:rPr>
                <w:rFonts w:hint="eastAsia" w:ascii="宋体" w:hAnsi="宋体" w:eastAsia="宋体" w:cs="宋体"/>
                <w:b w:val="0"/>
                <w:bCs w:val="0"/>
                <w:color w:val="000000"/>
                <w:sz w:val="24"/>
                <w:szCs w:val="24"/>
                <w:lang w:val="en-US" w:eastAsia="zh-CN" w:bidi="ar-SA"/>
              </w:rPr>
              <w:t xml:space="preserve">区</w:t>
            </w:r>
            <w:r>
              <w:rPr>
                <w:rFonts w:hint="eastAsia" w:ascii="宋体" w:hAnsi="宋体" w:cs="宋体"/>
                <w:b w:val="0"/>
                <w:bCs w:val="0"/>
                <w:color w:val="000000"/>
                <w:sz w:val="24"/>
                <w:szCs w:val="24"/>
                <w:lang w:val="en-US" w:eastAsia="zh-CN" w:bidi="ar-SA"/>
              </w:rPr>
              <w:t xml:space="preserve">域</w:t>
            </w:r>
            <w:r>
              <w:rPr>
                <w:rFonts w:hint="eastAsia" w:ascii="宋体" w:hAnsi="宋体" w:eastAsia="宋体" w:cs="宋体"/>
                <w:b w:val="0"/>
                <w:bCs w:val="0"/>
                <w:color w:val="000000"/>
                <w:sz w:val="24"/>
                <w:szCs w:val="24"/>
                <w:lang w:val="en-US" w:eastAsia="zh-CN" w:bidi="ar-SA"/>
              </w:rPr>
              <w:t xml:space="preserve">地面、墙面、过道、入口区域保持清洁；门口铺设的防尘脚垫，应每天清理，保持无尘土；大门每天维护，保持无明显水痕、污渍；大厅内地面每天拖擦至少6次，不定期巡视维护，时刻保持清洁、干燥。台阶、过道无污渍、污迹、脚印、垃圾、灰尘，循环清洁；楼梯扶手、栏杆无灰尘、无污渍、保持光滑、洁亮；墙面（玻璃墙面）、天花板、门窗纱窗无灰尘、污渍、指印、蜘蛛网，保持清洁明亮；开关、灯具及罩内无灰尘、污迹，保持清洁明亮。</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（2）电梯</w:t>
            </w:r>
            <w:r>
              <w:rPr>
                <w:rFonts w:hint="eastAsia" w:ascii="宋体" w:hAnsi="宋体" w:cs="宋体"/>
                <w:b w:val="0"/>
                <w:bCs w:val="0"/>
                <w:color w:val="000000"/>
                <w:sz w:val="24"/>
                <w:szCs w:val="24"/>
                <w:lang w:val="en-US" w:eastAsia="zh-CN" w:bidi="ar-SA"/>
              </w:rPr>
              <w:t xml:space="preserve">轿厢</w:t>
            </w:r>
            <w:r>
              <w:rPr>
                <w:rFonts w:hint="eastAsia" w:ascii="宋体" w:hAnsi="宋体" w:eastAsia="宋体" w:cs="宋体"/>
                <w:b w:val="0"/>
                <w:bCs w:val="0"/>
                <w:color w:val="000000"/>
                <w:sz w:val="24"/>
                <w:szCs w:val="24"/>
                <w:lang w:val="en-US" w:eastAsia="zh-CN" w:bidi="ar-SA"/>
              </w:rPr>
              <w:t xml:space="preserve">与机房：电梯门表面无灰尘、污迹，保持洁净光亮；电梯</w:t>
            </w:r>
            <w:r>
              <w:rPr>
                <w:rFonts w:hint="eastAsia" w:ascii="宋体" w:hAnsi="宋体" w:cs="宋体"/>
                <w:b w:val="0"/>
                <w:bCs w:val="0"/>
                <w:color w:val="000000"/>
                <w:sz w:val="24"/>
                <w:szCs w:val="24"/>
                <w:lang w:val="en-US" w:eastAsia="zh-CN" w:bidi="ar-SA"/>
              </w:rPr>
              <w:t xml:space="preserve">轿厢</w:t>
            </w:r>
            <w:r>
              <w:rPr>
                <w:rFonts w:hint="eastAsia" w:ascii="宋体" w:hAnsi="宋体" w:eastAsia="宋体" w:cs="宋体"/>
                <w:b w:val="0"/>
                <w:bCs w:val="0"/>
                <w:color w:val="000000"/>
                <w:sz w:val="24"/>
                <w:szCs w:val="24"/>
                <w:lang w:val="en-US" w:eastAsia="zh-CN" w:bidi="ar-SA"/>
              </w:rPr>
              <w:t xml:space="preserve">内地面无纸屑、烟头等杂物，保持清洁；箱体内立面无灰尘、污迹、</w:t>
            </w:r>
            <w:r>
              <w:rPr>
                <w:rFonts w:hint="eastAsia" w:ascii="宋体" w:hAnsi="宋体" w:cs="宋体"/>
                <w:b w:val="0"/>
                <w:bCs w:val="0"/>
                <w:color w:val="000000"/>
                <w:sz w:val="24"/>
                <w:szCs w:val="24"/>
                <w:lang w:val="en-US" w:eastAsia="zh-CN" w:bidi="ar-SA"/>
              </w:rPr>
              <w:t xml:space="preserve">黏贴</w:t>
            </w:r>
            <w:r>
              <w:rPr>
                <w:rFonts w:hint="eastAsia" w:ascii="宋体" w:hAnsi="宋体" w:eastAsia="宋体" w:cs="宋体"/>
                <w:b w:val="0"/>
                <w:bCs w:val="0"/>
                <w:color w:val="000000"/>
                <w:sz w:val="24"/>
                <w:szCs w:val="24"/>
                <w:lang w:val="en-US" w:eastAsia="zh-CN" w:bidi="ar-SA"/>
              </w:rPr>
              <w:t xml:space="preserve">痕迹，保持洁净光亮；</w:t>
            </w:r>
            <w:r>
              <w:rPr>
                <w:rFonts w:hint="eastAsia" w:ascii="宋体" w:hAnsi="宋体" w:cs="宋体"/>
                <w:b w:val="0"/>
                <w:bCs w:val="0"/>
                <w:color w:val="000000"/>
                <w:sz w:val="24"/>
                <w:szCs w:val="24"/>
                <w:lang w:val="en-US" w:eastAsia="zh-CN" w:bidi="ar-SA"/>
              </w:rPr>
              <w:t xml:space="preserve">厢</w:t>
            </w:r>
            <w:r>
              <w:rPr>
                <w:rFonts w:hint="eastAsia" w:ascii="宋体" w:hAnsi="宋体" w:eastAsia="宋体" w:cs="宋体"/>
                <w:b w:val="0"/>
                <w:bCs w:val="0"/>
                <w:color w:val="000000"/>
                <w:sz w:val="24"/>
                <w:szCs w:val="24"/>
                <w:lang w:val="en-US" w:eastAsia="zh-CN" w:bidi="ar-SA"/>
              </w:rPr>
              <w:t xml:space="preserve">顶无灰尘、污迹，保持洁净光亮；机房无灰尘、垃圾、纸屑、烟头、杂物等，保持室内及门窗清洁。</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公共卫生间：天花板、墙角、灯具无灰尘、蜘蛛网、虫尸等，保持清洁；大小便器无污渍、锈迹、灰垢，保持洁净光亮；洗手池及台面、镜面、水池无水渍、污迹，保持洁净光亮；地面无烟头、纸屑、污渍、积水，保持清洁光亮；室内无异味、臭味；纸篓垃圾及时清理。每</w:t>
            </w:r>
            <w:r>
              <w:rPr>
                <w:rFonts w:hint="eastAsia" w:ascii="宋体" w:hAnsi="宋体" w:cs="宋体"/>
                <w:b w:val="0"/>
                <w:bCs w:val="0"/>
                <w:color w:val="000000"/>
                <w:sz w:val="24"/>
                <w:szCs w:val="24"/>
                <w:lang w:val="en-US" w:eastAsia="zh-CN" w:bidi="ar-SA"/>
              </w:rPr>
              <w:t xml:space="preserve">隔1</w:t>
            </w:r>
            <w:r>
              <w:rPr>
                <w:rFonts w:hint="eastAsia" w:ascii="宋体" w:hAnsi="宋体" w:eastAsia="宋体" w:cs="宋体"/>
                <w:b w:val="0"/>
                <w:bCs w:val="0"/>
                <w:color w:val="000000"/>
                <w:sz w:val="24"/>
                <w:szCs w:val="24"/>
                <w:lang w:val="en-US" w:eastAsia="zh-CN" w:bidi="ar-SA"/>
              </w:rPr>
              <w:t xml:space="preserve">小时定时巡视。</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（4）开水间：每日彻底清洁1次，循环保洁；做到开水炉表面干净无污迹、地面干净、无杂物、无积水。</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（5）公共通道（含楼梯）：每日清洁，梯步、扶手栏杆、防火门等表面干净、无尘无污渍，墙面、天花板无积尘。</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（6）会议室，公共区域消防器材、公告栏、房间门牌、垃圾桶（篓）</w:t>
            </w:r>
            <w:r>
              <w:rPr>
                <w:rFonts w:hint="eastAsia" w:ascii="宋体" w:hAnsi="宋体" w:cs="宋体"/>
                <w:b w:val="0"/>
                <w:bCs w:val="0"/>
                <w:color w:val="000000"/>
                <w:sz w:val="24"/>
                <w:szCs w:val="24"/>
                <w:lang w:val="en-US" w:eastAsia="zh-CN" w:bidi="ar-SA"/>
              </w:rPr>
              <w:t xml:space="preserve">等</w:t>
            </w:r>
            <w:r>
              <w:rPr>
                <w:rFonts w:hint="eastAsia" w:ascii="宋体" w:hAnsi="宋体" w:eastAsia="宋体" w:cs="宋体"/>
                <w:b w:val="0"/>
                <w:bCs w:val="0"/>
                <w:color w:val="000000"/>
                <w:sz w:val="24"/>
                <w:szCs w:val="24"/>
                <w:lang w:val="en-US" w:eastAsia="zh-CN" w:bidi="ar-SA"/>
              </w:rPr>
              <w:t xml:space="preserve">保持清洁。</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（7）室外道路、排水沟等区域全天清扫保洁，循环维护，发现垃圾及时清扫，路面无垃圾、杂物、积水等。风雨雪霜后地面须及时清理保洁。垃圾箱按指定位置摆放整齐，存放处周围清洁。</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（8）办公大楼外墙清洗，每年一次。</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（9）清洁耗材由供应商提供，清洁耗材包括但不限于扫把、垃圾袋、抽纸、洗手液、厕所卷纸、消毒液、洁厕灵等。</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2、工程</w:t>
            </w:r>
            <w:r>
              <w:rPr>
                <w:rFonts w:hint="eastAsia" w:ascii="宋体" w:hAnsi="宋体" w:cs="宋体"/>
                <w:b w:val="0"/>
                <w:bCs w:val="0"/>
                <w:color w:val="000000"/>
                <w:sz w:val="24"/>
                <w:szCs w:val="24"/>
                <w:lang w:val="en-US" w:eastAsia="zh-CN" w:bidi="ar-SA"/>
              </w:rPr>
              <w:t xml:space="preserve">维修</w:t>
            </w:r>
            <w:r>
              <w:rPr>
                <w:rFonts w:hint="eastAsia" w:ascii="宋体" w:hAnsi="宋体" w:eastAsia="宋体" w:cs="宋体"/>
                <w:b w:val="0"/>
                <w:bCs w:val="0"/>
                <w:color w:val="000000"/>
                <w:sz w:val="24"/>
                <w:szCs w:val="24"/>
                <w:lang w:val="en-US" w:eastAsia="zh-CN" w:bidi="ar-SA"/>
              </w:rPr>
              <w:t xml:space="preserve">服务</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（1）配电房值班</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ascii="Calibri" w:hAnsi="Calibri" w:eastAsia="宋体" w:cs="Calibri"/>
                <w:b w:val="0"/>
                <w:bCs w:val="0"/>
                <w:color w:val="000000"/>
                <w:sz w:val="24"/>
                <w:szCs w:val="24"/>
                <w:lang w:val="en-US" w:eastAsia="zh-CN" w:bidi="ar-SA"/>
              </w:rPr>
              <w:t xml:space="preserve">①</w:t>
            </w:r>
            <w:r>
              <w:rPr>
                <w:rFonts w:hint="eastAsia" w:ascii="宋体" w:hAnsi="宋体" w:eastAsia="宋体" w:cs="宋体"/>
                <w:b w:val="0"/>
                <w:bCs w:val="0"/>
                <w:color w:val="000000"/>
                <w:sz w:val="24"/>
                <w:szCs w:val="24"/>
                <w:highlight w:val="none"/>
                <w:lang w:val="en-US" w:eastAsia="zh-CN" w:bidi="ar-SA"/>
              </w:rPr>
              <w:t xml:space="preserve">配电房</w:t>
            </w:r>
            <w:r>
              <w:rPr>
                <w:rFonts w:hint="eastAsia" w:ascii="宋体" w:hAnsi="宋体" w:eastAsia="宋体" w:cs="宋体"/>
                <w:color w:val="000000"/>
                <w:sz w:val="24"/>
                <w:szCs w:val="24"/>
                <w:lang w:val="en-US" w:eastAsia="zh-CN"/>
              </w:rPr>
              <w:t xml:space="preserve">实施专业人员24小时双人、双岗值班</w:t>
            </w:r>
            <w:r>
              <w:rPr>
                <w:rFonts w:hint="eastAsia" w:ascii="宋体" w:hAnsi="宋体" w:eastAsia="宋体" w:cs="宋体"/>
                <w:b w:val="0"/>
                <w:bCs w:val="0"/>
                <w:color w:val="000000"/>
                <w:sz w:val="24"/>
                <w:szCs w:val="24"/>
                <w:lang w:val="en-US" w:eastAsia="zh-CN" w:bidi="ar-SA"/>
              </w:rPr>
              <w:t xml:space="preserve">，发现异常情况，及时处理和报告，并做好值班登记，严格交接手续。</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ascii="Calibri" w:hAnsi="Calibri" w:eastAsia="宋体" w:cs="Calibri"/>
                <w:b w:val="0"/>
                <w:bCs w:val="0"/>
                <w:color w:val="000000"/>
                <w:sz w:val="24"/>
                <w:szCs w:val="24"/>
                <w:lang w:val="en-US" w:eastAsia="zh-CN" w:bidi="ar-SA"/>
              </w:rPr>
              <w:t xml:space="preserve">②</w:t>
            </w:r>
            <w:r>
              <w:rPr>
                <w:rFonts w:hint="eastAsia" w:ascii="宋体" w:hAnsi="宋体" w:eastAsia="宋体" w:cs="宋体"/>
                <w:b w:val="0"/>
                <w:bCs w:val="0"/>
                <w:color w:val="000000"/>
                <w:sz w:val="24"/>
                <w:szCs w:val="24"/>
                <w:lang w:val="en-US" w:eastAsia="zh-CN" w:bidi="ar-SA"/>
              </w:rPr>
              <w:t xml:space="preserve">制定并严格执行配电房管理制度、操作规程和安全生产规则，杜绝违章操作和不安全行为。</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ascii="Calibri" w:hAnsi="Calibri" w:eastAsia="宋体" w:cs="Calibri"/>
                <w:b w:val="0"/>
                <w:bCs w:val="0"/>
                <w:color w:val="000000"/>
                <w:sz w:val="24"/>
                <w:szCs w:val="24"/>
                <w:lang w:val="en-US" w:eastAsia="zh-CN" w:bidi="ar-SA"/>
              </w:rPr>
              <w:t xml:space="preserve">③</w:t>
            </w:r>
            <w:r>
              <w:rPr>
                <w:rFonts w:hint="eastAsia" w:ascii="宋体" w:hAnsi="宋体" w:eastAsia="宋体" w:cs="宋体"/>
                <w:b w:val="0"/>
                <w:bCs w:val="0"/>
                <w:color w:val="000000"/>
                <w:sz w:val="24"/>
                <w:szCs w:val="24"/>
                <w:lang w:val="en-US" w:eastAsia="zh-CN" w:bidi="ar-SA"/>
              </w:rPr>
              <w:t xml:space="preserve">检查设施、设备运行情况，精心维护和保养好设备，发现隐患及时报告、处理。每半年组织大检查，保证供电系统有良好的性能。</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ascii="Calibri" w:hAnsi="Calibri" w:eastAsia="宋体" w:cs="Calibri"/>
                <w:b w:val="0"/>
                <w:bCs w:val="0"/>
                <w:color w:val="000000"/>
                <w:sz w:val="24"/>
                <w:szCs w:val="24"/>
                <w:lang w:val="en-US" w:eastAsia="zh-CN" w:bidi="ar-SA"/>
              </w:rPr>
              <w:t xml:space="preserve">④</w:t>
            </w:r>
            <w:r>
              <w:rPr>
                <w:rFonts w:hint="eastAsia" w:ascii="宋体" w:hAnsi="宋体" w:eastAsia="宋体" w:cs="宋体"/>
                <w:b w:val="0"/>
                <w:bCs w:val="0"/>
                <w:color w:val="000000"/>
                <w:sz w:val="24"/>
                <w:szCs w:val="24"/>
                <w:lang w:val="en-US" w:eastAsia="zh-CN" w:bidi="ar-SA"/>
              </w:rPr>
              <w:t xml:space="preserve">制定应急预案，遇到紧急事故，应快速准确断电、防止事故扩大。</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ascii="Calibri" w:hAnsi="Calibri" w:eastAsia="宋体" w:cs="Calibri"/>
                <w:b w:val="0"/>
                <w:bCs w:val="0"/>
                <w:color w:val="000000"/>
                <w:sz w:val="24"/>
                <w:szCs w:val="24"/>
                <w:lang w:val="en-US" w:eastAsia="zh-CN" w:bidi="ar-SA"/>
              </w:rPr>
              <w:t xml:space="preserve">⑤</w:t>
            </w:r>
            <w:r>
              <w:rPr>
                <w:rFonts w:hint="eastAsia" w:ascii="宋体" w:hAnsi="宋体" w:eastAsia="宋体" w:cs="宋体"/>
                <w:b w:val="0"/>
                <w:bCs w:val="0"/>
                <w:color w:val="000000"/>
                <w:sz w:val="24"/>
                <w:szCs w:val="24"/>
                <w:lang w:val="en-US" w:eastAsia="zh-CN" w:bidi="ar-SA"/>
              </w:rPr>
              <w:t xml:space="preserve">做好防水、防鼠、防小动物工作。配电间内严禁吸烟，严禁存放易燃易爆危险物品，严禁无关人员擅自进入。</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ascii="Calibri" w:hAnsi="Calibri" w:eastAsia="宋体" w:cs="Calibri"/>
                <w:b w:val="0"/>
                <w:bCs w:val="0"/>
                <w:color w:val="000000"/>
                <w:sz w:val="24"/>
                <w:szCs w:val="24"/>
                <w:lang w:val="en-US" w:eastAsia="zh-CN" w:bidi="ar-SA"/>
              </w:rPr>
              <w:t xml:space="preserve">⑥</w:t>
            </w:r>
            <w:r>
              <w:rPr>
                <w:rFonts w:hint="eastAsia" w:ascii="宋体" w:hAnsi="宋体" w:eastAsia="宋体" w:cs="宋体"/>
                <w:b w:val="0"/>
                <w:bCs w:val="0"/>
                <w:color w:val="000000"/>
                <w:sz w:val="24"/>
                <w:szCs w:val="24"/>
                <w:lang w:val="en-US" w:eastAsia="zh-CN" w:bidi="ar-SA"/>
              </w:rPr>
              <w:t xml:space="preserve">每天做好值班室清洁卫生工作。</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cs="宋体"/>
                <w:b w:val="0"/>
                <w:bCs w:val="0"/>
                <w:color w:val="000000"/>
                <w:sz w:val="24"/>
                <w:szCs w:val="24"/>
                <w:lang w:val="en-US" w:eastAsia="zh-CN" w:bidi="ar-SA"/>
              </w:rPr>
            </w:pPr>
            <w:r>
              <w:rPr>
                <w:rFonts w:hint="eastAsia" w:ascii="宋体" w:hAnsi="宋体" w:cs="宋体"/>
                <w:b w:val="0"/>
                <w:bCs w:val="0"/>
                <w:color w:val="000000"/>
                <w:sz w:val="24"/>
                <w:szCs w:val="24"/>
                <w:lang w:val="en-US" w:eastAsia="zh-CN" w:bidi="ar-SA"/>
              </w:rPr>
              <w:t xml:space="preserve">（2）消控室值班</w:t>
            </w:r>
            <w:r>
              <w:rPr>
                <w:rFonts w:hint="eastAsia" w:ascii="宋体" w:hAnsi="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highlight w:val="none"/>
                <w:lang w:val="en-US" w:eastAsia="zh-CN" w:bidi="ar-SA"/>
              </w:rPr>
              <w:t xml:space="preserve">监控室实施</w:t>
            </w:r>
            <w:r>
              <w:rPr>
                <w:rFonts w:hint="eastAsia" w:ascii="宋体" w:hAnsi="宋体" w:cs="宋体"/>
                <w:b w:val="0"/>
                <w:bCs w:val="0"/>
                <w:color w:val="000000"/>
                <w:sz w:val="24"/>
                <w:szCs w:val="24"/>
                <w:highlight w:val="none"/>
                <w:lang w:val="en-US" w:eastAsia="zh-CN" w:bidi="ar-SA"/>
              </w:rPr>
              <w:t xml:space="preserve">专业人员24小时双</w:t>
            </w:r>
            <w:r>
              <w:rPr>
                <w:rFonts w:hint="eastAsia" w:ascii="宋体" w:hAnsi="宋体" w:eastAsia="宋体" w:cs="宋体"/>
                <w:b w:val="0"/>
                <w:bCs w:val="0"/>
                <w:color w:val="000000"/>
                <w:sz w:val="24"/>
                <w:szCs w:val="24"/>
                <w:highlight w:val="none"/>
                <w:lang w:val="en-US" w:eastAsia="zh-CN" w:bidi="ar-SA"/>
              </w:rPr>
              <w:t xml:space="preserve">人</w:t>
            </w:r>
            <w:r>
              <w:rPr>
                <w:rFonts w:hint="eastAsia" w:ascii="宋体" w:hAnsi="宋体" w:cs="宋体"/>
                <w:b w:val="0"/>
                <w:bCs w:val="0"/>
                <w:color w:val="000000"/>
                <w:sz w:val="24"/>
                <w:szCs w:val="24"/>
                <w:highlight w:val="none"/>
                <w:lang w:val="en-US" w:eastAsia="zh-CN" w:bidi="ar-SA"/>
              </w:rPr>
              <w:t xml:space="preserve">、双岗</w:t>
            </w:r>
            <w:r>
              <w:rPr>
                <w:rFonts w:hint="eastAsia" w:ascii="宋体" w:hAnsi="宋体" w:eastAsia="宋体" w:cs="宋体"/>
                <w:b w:val="0"/>
                <w:bCs w:val="0"/>
                <w:color w:val="000000"/>
                <w:sz w:val="24"/>
                <w:szCs w:val="24"/>
                <w:highlight w:val="none"/>
                <w:lang w:val="en-US" w:eastAsia="zh-CN" w:bidi="ar-SA"/>
              </w:rPr>
              <w:t xml:space="preserve">值班</w:t>
            </w:r>
            <w:r>
              <w:rPr>
                <w:rFonts w:hint="eastAsia" w:ascii="宋体" w:hAnsi="宋体" w:eastAsia="宋体" w:cs="宋体"/>
                <w:b w:val="0"/>
                <w:bCs w:val="0"/>
                <w:color w:val="000000"/>
                <w:sz w:val="24"/>
                <w:szCs w:val="24"/>
                <w:lang w:val="en-US" w:eastAsia="zh-CN" w:bidi="ar-SA"/>
              </w:rPr>
              <w:t xml:space="preserve">，发现异常情况，及时处理和报告，并做好值班登记，严格交接手续。</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w:t>
            </w:r>
            <w:r>
              <w:rPr>
                <w:rFonts w:hint="eastAsia" w:ascii="宋体" w:hAnsi="宋体" w:cs="宋体"/>
                <w:b w:val="0"/>
                <w:bCs w:val="0"/>
                <w:color w:val="000000"/>
                <w:sz w:val="24"/>
                <w:szCs w:val="24"/>
                <w:lang w:val="en-US" w:eastAsia="zh-CN" w:bidi="ar-SA"/>
              </w:rPr>
              <w:t xml:space="preserve">3</w:t>
            </w:r>
            <w:r>
              <w:rPr>
                <w:rFonts w:hint="eastAsia" w:ascii="宋体" w:hAnsi="宋体" w:eastAsia="宋体" w:cs="宋体"/>
                <w:b w:val="0"/>
                <w:bCs w:val="0"/>
                <w:color w:val="000000"/>
                <w:sz w:val="24"/>
                <w:szCs w:val="24"/>
                <w:lang w:val="en-US" w:eastAsia="zh-CN" w:bidi="ar-SA"/>
              </w:rPr>
              <w:t xml:space="preserve">）日常零星维修</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ascii="Calibri" w:hAnsi="Calibri" w:eastAsia="宋体" w:cs="Calibri"/>
                <w:b w:val="0"/>
                <w:bCs w:val="0"/>
                <w:color w:val="000000"/>
                <w:sz w:val="24"/>
                <w:szCs w:val="24"/>
                <w:lang w:val="en-US" w:eastAsia="zh-CN" w:bidi="ar-SA"/>
              </w:rPr>
              <w:t xml:space="preserve">①</w:t>
            </w:r>
            <w:r>
              <w:rPr>
                <w:rFonts w:hint="eastAsia" w:ascii="宋体" w:hAnsi="宋体" w:eastAsia="宋体" w:cs="宋体"/>
                <w:b w:val="0"/>
                <w:bCs w:val="0"/>
                <w:color w:val="000000"/>
                <w:sz w:val="24"/>
                <w:szCs w:val="24"/>
                <w:lang w:val="en-US" w:eastAsia="zh-CN" w:bidi="ar-SA"/>
              </w:rPr>
              <w:t xml:space="preserve">建立详细的设备设施</w:t>
            </w:r>
            <w:r>
              <w:rPr>
                <w:rFonts w:hint="eastAsia" w:ascii="宋体" w:hAnsi="宋体" w:cs="宋体"/>
                <w:b w:val="0"/>
                <w:bCs w:val="0"/>
                <w:color w:val="000000"/>
                <w:sz w:val="24"/>
                <w:szCs w:val="24"/>
                <w:lang w:val="en-US" w:eastAsia="zh-CN" w:bidi="ar-SA"/>
              </w:rPr>
              <w:t xml:space="preserve">台账</w:t>
            </w:r>
            <w:r>
              <w:rPr>
                <w:rFonts w:hint="eastAsia" w:ascii="宋体" w:hAnsi="宋体" w:eastAsia="宋体" w:cs="宋体"/>
                <w:b w:val="0"/>
                <w:bCs w:val="0"/>
                <w:color w:val="000000"/>
                <w:sz w:val="24"/>
                <w:szCs w:val="24"/>
                <w:lang w:val="en-US" w:eastAsia="zh-CN" w:bidi="ar-SA"/>
              </w:rPr>
              <w:t xml:space="preserve">，对所有设备设施进行科学规范的管理。</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ascii="Calibri" w:hAnsi="Calibri" w:cs="Calibri"/>
                <w:b w:val="0"/>
                <w:bCs w:val="0"/>
                <w:color w:val="000000"/>
                <w:sz w:val="24"/>
                <w:szCs w:val="24"/>
                <w:lang w:val="en-US" w:eastAsia="zh-CN" w:bidi="ar-SA"/>
              </w:rPr>
              <w:t xml:space="preserve">②</w:t>
            </w:r>
            <w:r>
              <w:rPr>
                <w:rFonts w:hint="eastAsia" w:ascii="宋体" w:hAnsi="宋体" w:eastAsia="宋体" w:cs="宋体"/>
                <w:b w:val="0"/>
                <w:bCs w:val="0"/>
                <w:color w:val="000000"/>
                <w:sz w:val="24"/>
                <w:szCs w:val="24"/>
                <w:lang w:val="en-US" w:eastAsia="zh-CN" w:bidi="ar-SA"/>
              </w:rPr>
              <w:t xml:space="preserve">做好日常零星维修。</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ascii="Calibri" w:hAnsi="Calibri" w:eastAsia="宋体" w:cs="Calibri"/>
                <w:b w:val="0"/>
                <w:bCs w:val="0"/>
                <w:color w:val="000000"/>
                <w:sz w:val="24"/>
                <w:szCs w:val="24"/>
                <w:lang w:val="en-US" w:eastAsia="zh-CN" w:bidi="ar-SA"/>
              </w:rPr>
              <w:t xml:space="preserve">③</w:t>
            </w:r>
            <w:r>
              <w:rPr>
                <w:rFonts w:hint="eastAsia" w:ascii="宋体" w:hAnsi="宋体" w:eastAsia="宋体" w:cs="宋体"/>
                <w:b w:val="0"/>
                <w:bCs w:val="0"/>
                <w:color w:val="000000"/>
                <w:sz w:val="24"/>
                <w:szCs w:val="24"/>
                <w:lang w:val="en-US" w:eastAsia="zh-CN" w:bidi="ar-SA"/>
              </w:rPr>
              <w:t xml:space="preserve">配合采购人做好设施设备维护保养工作，协调、督促各专业维保单位按时、保质保量地开展维保工作，确保设施设备正常运行，发现故障立即报告采购人有关负责人并联系维保单位维修。</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3、安保服务</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cs="宋体"/>
                <w:b w:val="0"/>
                <w:bCs w:val="0"/>
                <w:color w:val="000000"/>
                <w:sz w:val="24"/>
                <w:szCs w:val="24"/>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t xml:space="preserve">门卫24小时值守</w:t>
            </w:r>
            <w:r>
              <w:rPr>
                <w:rFonts w:hint="eastAsia" w:ascii="宋体" w:hAnsi="宋体" w:eastAsia="宋体" w:cs="宋体"/>
                <w:b w:val="0"/>
                <w:bCs w:val="0"/>
                <w:color w:val="000000"/>
                <w:sz w:val="24"/>
                <w:szCs w:val="24"/>
                <w:lang w:val="en-US" w:eastAsia="zh-CN" w:bidi="ar-SA"/>
              </w:rPr>
              <w:t xml:space="preserve">，加强进出人员管理。</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cs="宋体"/>
                <w:b w:val="0"/>
                <w:bCs w:val="0"/>
                <w:color w:val="000000"/>
                <w:sz w:val="24"/>
                <w:szCs w:val="24"/>
                <w:lang w:val="en-US" w:eastAsia="zh-CN" w:bidi="ar-SA"/>
              </w:rPr>
              <w:t xml:space="preserve">（2）</w:t>
            </w:r>
            <w:r>
              <w:rPr>
                <w:rFonts w:hint="eastAsia" w:ascii="宋体" w:hAnsi="宋体" w:eastAsia="宋体" w:cs="宋体"/>
                <w:b w:val="0"/>
                <w:bCs w:val="0"/>
                <w:color w:val="000000"/>
                <w:sz w:val="24"/>
                <w:szCs w:val="24"/>
                <w:lang w:val="en-US" w:eastAsia="zh-CN" w:bidi="ar-SA"/>
              </w:rPr>
              <w:t xml:space="preserve">车辆进出、停放指挥得当，防止车辆出现刮碰及拥堵。</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cs="宋体"/>
                <w:b w:val="0"/>
                <w:bCs w:val="0"/>
                <w:color w:val="000000"/>
                <w:sz w:val="24"/>
                <w:szCs w:val="24"/>
                <w:lang w:val="en-US" w:eastAsia="zh-CN" w:bidi="ar-SA"/>
              </w:rPr>
              <w:t xml:space="preserve">（3）</w:t>
            </w:r>
            <w:r>
              <w:rPr>
                <w:rFonts w:hint="eastAsia" w:ascii="宋体" w:hAnsi="宋体" w:eastAsia="宋体" w:cs="宋体"/>
                <w:b w:val="0"/>
                <w:bCs w:val="0"/>
                <w:color w:val="000000"/>
                <w:sz w:val="24"/>
                <w:szCs w:val="24"/>
                <w:lang w:val="en-US" w:eastAsia="zh-CN" w:bidi="ar-SA"/>
              </w:rPr>
              <w:t xml:space="preserve">制定应急预案，遇到紧急事故，应快速准确按预案执行、防止事故扩大。</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cs="宋体"/>
                <w:b w:val="0"/>
                <w:bCs w:val="0"/>
                <w:color w:val="000000"/>
                <w:sz w:val="24"/>
                <w:szCs w:val="24"/>
                <w:lang w:val="en-US" w:eastAsia="zh-CN" w:bidi="ar-SA"/>
              </w:rPr>
              <w:t xml:space="preserve">（4）</w:t>
            </w:r>
            <w:r>
              <w:rPr>
                <w:rFonts w:hint="eastAsia" w:ascii="宋体" w:hAnsi="宋体" w:eastAsia="宋体" w:cs="宋体"/>
                <w:b w:val="0"/>
                <w:bCs w:val="0"/>
                <w:color w:val="000000"/>
                <w:sz w:val="24"/>
                <w:szCs w:val="24"/>
                <w:lang w:val="en-US" w:eastAsia="zh-CN" w:bidi="ar-SA"/>
              </w:rPr>
              <w:t xml:space="preserve">每天做好值班室清洁卫生工作。</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cs="宋体"/>
                <w:b w:val="0"/>
                <w:bCs w:val="0"/>
                <w:color w:val="000000"/>
                <w:sz w:val="24"/>
                <w:szCs w:val="24"/>
                <w:lang w:val="en-US" w:eastAsia="zh-CN" w:bidi="ar-SA"/>
              </w:rPr>
              <w:t xml:space="preserve">（5）</w:t>
            </w:r>
            <w:r>
              <w:rPr>
                <w:rFonts w:hint="eastAsia" w:ascii="宋体" w:hAnsi="宋体" w:eastAsia="宋体" w:cs="宋体"/>
                <w:b w:val="0"/>
                <w:bCs w:val="0"/>
                <w:color w:val="000000"/>
                <w:sz w:val="24"/>
                <w:szCs w:val="24"/>
                <w:lang w:val="en-US" w:eastAsia="zh-CN" w:bidi="ar-SA"/>
              </w:rPr>
              <w:t xml:space="preserve">每天早上七点门前三包和院落清扫干净。</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cs="宋体"/>
                <w:b w:val="0"/>
                <w:bCs w:val="0"/>
                <w:color w:val="000000"/>
                <w:sz w:val="24"/>
                <w:szCs w:val="24"/>
                <w:lang w:val="en-US" w:eastAsia="zh-CN" w:bidi="ar-SA"/>
              </w:rPr>
              <w:t xml:space="preserve">（6）每天早上</w:t>
            </w:r>
            <w:r>
              <w:rPr>
                <w:rFonts w:hint="eastAsia" w:ascii="宋体" w:hAnsi="宋体" w:eastAsia="宋体" w:cs="宋体"/>
                <w:b w:val="0"/>
                <w:bCs w:val="0"/>
                <w:color w:val="000000"/>
                <w:sz w:val="24"/>
                <w:szCs w:val="24"/>
                <w:lang w:val="en-US" w:eastAsia="zh-CN" w:bidi="ar-SA"/>
              </w:rPr>
              <w:t xml:space="preserve">七点准时把各楼层的开水器打开，晚上七点关闭开水器。</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cs="宋体"/>
                <w:b w:val="0"/>
                <w:bCs w:val="0"/>
                <w:color w:val="000000"/>
                <w:sz w:val="24"/>
                <w:szCs w:val="24"/>
                <w:lang w:val="en-US" w:eastAsia="zh-CN" w:bidi="ar-SA"/>
              </w:rPr>
              <w:t xml:space="preserve">（7）每天</w:t>
            </w:r>
            <w:r>
              <w:rPr>
                <w:rFonts w:hint="eastAsia" w:ascii="宋体" w:hAnsi="宋体" w:eastAsia="宋体" w:cs="宋体"/>
                <w:b w:val="0"/>
                <w:bCs w:val="0"/>
                <w:color w:val="000000"/>
                <w:sz w:val="24"/>
                <w:szCs w:val="24"/>
                <w:lang w:val="en-US" w:eastAsia="zh-CN" w:bidi="ar-SA"/>
              </w:rPr>
              <w:t xml:space="preserve">晚上九点巡查后关灯，23:30再巡查后关闭所有大楼的灯。</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4、会务服务</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负责所有会议的会务保障工作。</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（1）会务服务要求：根据参会人数和形式，按要求进行会标定制、会场布置、文件分装；做好茶叶领用</w:t>
            </w:r>
            <w:r>
              <w:rPr>
                <w:rFonts w:hint="eastAsia" w:ascii="宋体" w:hAnsi="宋体" w:cs="宋体"/>
                <w:b w:val="0"/>
                <w:bCs w:val="0"/>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t xml:space="preserve">配备好毛巾等相关物品。一般会议召开前半小时，完成会议室场所及会议主席台、发言席、签到席、横幅（会标）、背景音乐、灯、空调、开水、话筒、音响和多媒体设备准备工作。紧急会议提前十分钟完成灯光、空调、开水、话筒、音响和多媒体设备准备工作。会议召开后，必须不少于一名服务人员</w:t>
            </w:r>
            <w:r>
              <w:rPr>
                <w:rFonts w:hint="eastAsia" w:ascii="宋体" w:hAnsi="宋体" w:cs="宋体"/>
                <w:b w:val="0"/>
                <w:bCs w:val="0"/>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t xml:space="preserve">为参会人员提供必要的会议服务，包括音响影像等设备运行保障。会议结束，现场的保洁及相关设备、物品的清点、归还（归位）、存库等工作。</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（2）八小时工作时间之外和</w:t>
            </w:r>
            <w:r>
              <w:rPr>
                <w:rFonts w:hint="eastAsia" w:ascii="宋体" w:hAnsi="宋体" w:cs="宋体"/>
                <w:b w:val="0"/>
                <w:bCs w:val="0"/>
                <w:color w:val="000000"/>
                <w:sz w:val="24"/>
                <w:szCs w:val="24"/>
                <w:lang w:val="en-US" w:eastAsia="zh-CN" w:bidi="ar-SA"/>
              </w:rPr>
              <w:t xml:space="preserve">休息日、</w:t>
            </w:r>
            <w:r>
              <w:rPr>
                <w:rFonts w:hint="eastAsia" w:ascii="宋体" w:hAnsi="宋体" w:eastAsia="宋体" w:cs="宋体"/>
                <w:b w:val="0"/>
                <w:bCs w:val="0"/>
                <w:color w:val="000000"/>
                <w:sz w:val="24"/>
                <w:szCs w:val="24"/>
                <w:lang w:val="en-US" w:eastAsia="zh-CN" w:bidi="ar-SA"/>
              </w:rPr>
              <w:t xml:space="preserve">节假日临时性紧急会务服务；</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（3）会务服务人员着装统一整洁，佩戴服务标志，仪表端庄、举止文明、态度热情、言语礼貌规范；</w:t>
            </w:r>
            <w:r>
              <w:rPr>
                <w:rFonts w:hint="eastAsia" w:ascii="宋体" w:hAnsi="宋体" w:eastAsia="宋体" w:cs="宋体"/>
                <w:b w:val="0"/>
                <w:bCs w:val="0"/>
                <w:color w:val="000000"/>
                <w:sz w:val="24"/>
                <w:szCs w:val="24"/>
                <w:lang w:val="en-US" w:eastAsia="zh-CN" w:bidi="ar-SA"/>
              </w:rPr>
            </w:r>
            <w:r/>
          </w:p>
          <w:p>
            <w:pPr>
              <w:pStyle w:val="654"/>
              <w:jc w:val="left"/>
              <w:spacing w:after="0" w:line="240" w:lineRule="auto"/>
              <w:widowControl w:val="off"/>
              <w:rPr>
                <w:rStyle w:val="664"/>
                <w:rFonts w:hint="eastAsia" w:ascii="Times New Roman" w:hAnsi="Times New Roman" w:eastAsia="宋体" w:cs="Times New Roman"/>
                <w:color w:val="000000"/>
                <w:sz w:val="21"/>
                <w:szCs w:val="21"/>
                <w:lang w:val="en-US" w:eastAsia="zh-CN" w:bidi="ar-SA"/>
              </w:rPr>
            </w:pPr>
            <w:r>
              <w:rPr>
                <w:rFonts w:hint="eastAsia" w:ascii="宋体" w:hAnsi="宋体" w:eastAsia="宋体" w:cs="宋体"/>
                <w:b w:val="0"/>
                <w:bCs w:val="0"/>
                <w:color w:val="000000"/>
                <w:sz w:val="24"/>
                <w:szCs w:val="24"/>
                <w:lang w:val="en-US" w:eastAsia="zh-CN" w:bidi="ar-SA"/>
              </w:rPr>
              <w:t xml:space="preserve">（4）会务人员要严守保密义务，严禁以任何形式外传会议内容和其他相关信息。会议室服务人员要经过政审合格，人员保持固定，不得随意调换。领导层会务实行零干扰服务。</w:t>
            </w:r>
            <w:r>
              <w:rPr>
                <w:rStyle w:val="664"/>
                <w:rFonts w:hint="eastAsia" w:ascii="Times New Roman" w:hAnsi="Times New Roman" w:eastAsia="宋体" w:cs="Times New Roman"/>
                <w:color w:val="000000"/>
                <w:sz w:val="21"/>
                <w:szCs w:val="21"/>
                <w:lang w:val="en-US" w:eastAsia="zh-CN" w:bidi="ar-SA"/>
              </w:rPr>
            </w:r>
            <w:r/>
          </w:p>
        </w:tc>
      </w:tr>
    </w:tbl>
    <w:p>
      <w:pPr>
        <w:pStyle w:val="654"/>
        <w:spacing w:line="240" w:lineRule="auto"/>
        <w:rPr>
          <w:rFonts w:hint="eastAsia" w:eastAsia="宋体" w:cs="Times New Roman"/>
          <w:color w:val="000000"/>
          <w:sz w:val="24"/>
          <w:szCs w:val="24"/>
        </w:rPr>
      </w:pPr>
      <w:r>
        <w:rPr>
          <w:rFonts w:hint="eastAsia" w:eastAsia="宋体" w:cs="Times New Roman"/>
          <w:color w:val="000000"/>
          <w:sz w:val="24"/>
          <w:szCs w:val="24"/>
        </w:rPr>
      </w:r>
      <w:r/>
    </w:p>
    <w:p>
      <w:pPr>
        <w:pStyle w:val="654"/>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宋体" w:hAnsi="宋体"/>
          <w:color w:val="000000"/>
          <w:sz w:val="24"/>
          <w:szCs w:val="24"/>
          <w:lang w:val="en-US" w:eastAsia="zh-CN"/>
        </w:rPr>
        <w:t xml:space="preserve">2.人员配备要求</w:t>
      </w:r>
      <w:r>
        <w:rPr>
          <w:rFonts w:hint="eastAsia" w:ascii="宋体" w:hAnsi="宋体"/>
          <w:color w:val="000000"/>
          <w:sz w:val="24"/>
          <w:szCs w:val="24"/>
          <w:lang w:val="en-US" w:eastAsia="zh-CN"/>
        </w:rPr>
      </w:r>
      <w:r/>
    </w:p>
    <w:tbl>
      <w:tblPr>
        <w:tblW w:w="9793"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1"/>
        <w:gridCol w:w="1041"/>
        <w:gridCol w:w="2023"/>
        <w:gridCol w:w="688"/>
        <w:gridCol w:w="1007"/>
        <w:gridCol w:w="4543"/>
      </w:tblGrid>
      <w:tr>
        <w:trPr>
          <w:trHeight w:val="596"/>
        </w:trPr>
        <w:tc>
          <w:tcPr>
            <w:tcW w:w="491" w:type="dxa"/>
            <w:vAlign w:val="center"/>
            <w:textDirection w:val="lrTb"/>
            <w:noWrap/>
          </w:tcPr>
          <w:p>
            <w:pPr>
              <w:pStyle w:val="654"/>
              <w:jc w:val="center"/>
              <w:rPr>
                <w:rFonts w:ascii="宋体" w:hAnsi="宋体" w:eastAsia="宋体" w:cs="宋体"/>
                <w:b/>
                <w:bCs/>
                <w:color w:val="000000"/>
                <w:szCs w:val="21"/>
              </w:rPr>
            </w:pPr>
            <w:r>
              <w:rPr>
                <w:rFonts w:hint="eastAsia" w:ascii="宋体" w:hAnsi="宋体" w:eastAsia="宋体" w:cs="宋体"/>
                <w:b/>
                <w:bCs/>
                <w:color w:val="000000"/>
                <w:szCs w:val="21"/>
              </w:rPr>
              <w:t xml:space="preserve">序号</w:t>
            </w:r>
            <w:r>
              <w:rPr>
                <w:rFonts w:ascii="宋体" w:hAnsi="宋体" w:eastAsia="宋体" w:cs="宋体"/>
                <w:b/>
                <w:bCs/>
                <w:color w:val="000000"/>
                <w:szCs w:val="21"/>
              </w:rPr>
            </w:r>
            <w:r/>
          </w:p>
        </w:tc>
        <w:tc>
          <w:tcPr>
            <w:tcW w:w="1041" w:type="dxa"/>
            <w:vAlign w:val="center"/>
            <w:textDirection w:val="lrTb"/>
            <w:noWrap/>
          </w:tcPr>
          <w:p>
            <w:pPr>
              <w:pStyle w:val="654"/>
              <w:jc w:val="center"/>
              <w:rPr>
                <w:rFonts w:ascii="宋体" w:hAnsi="宋体" w:eastAsia="宋体" w:cs="宋体"/>
                <w:b/>
                <w:bCs/>
                <w:color w:val="000000"/>
                <w:szCs w:val="21"/>
              </w:rPr>
            </w:pPr>
            <w:r>
              <w:rPr>
                <w:rFonts w:hint="eastAsia" w:ascii="宋体" w:hAnsi="宋体" w:eastAsia="宋体" w:cs="宋体"/>
                <w:b/>
                <w:bCs/>
                <w:color w:val="000000"/>
                <w:szCs w:val="21"/>
              </w:rPr>
              <w:t xml:space="preserve">岗位</w:t>
            </w:r>
            <w:r>
              <w:rPr>
                <w:rFonts w:ascii="宋体" w:hAnsi="宋体" w:eastAsia="宋体" w:cs="宋体"/>
                <w:b/>
                <w:bCs/>
                <w:color w:val="000000"/>
                <w:szCs w:val="21"/>
              </w:rPr>
            </w:r>
            <w:r/>
          </w:p>
        </w:tc>
        <w:tc>
          <w:tcPr>
            <w:tcW w:w="2023" w:type="dxa"/>
            <w:vAlign w:val="center"/>
            <w:textDirection w:val="lrTb"/>
            <w:noWrap/>
          </w:tcPr>
          <w:p>
            <w:pPr>
              <w:pStyle w:val="654"/>
              <w:jc w:val="center"/>
              <w:rPr>
                <w:rFonts w:ascii="宋体" w:hAnsi="宋体" w:eastAsia="宋体" w:cs="宋体"/>
                <w:b/>
                <w:bCs/>
                <w:color w:val="000000"/>
                <w:szCs w:val="21"/>
              </w:rPr>
            </w:pPr>
            <w:r>
              <w:rPr>
                <w:rFonts w:hint="eastAsia" w:ascii="宋体" w:hAnsi="宋体" w:eastAsia="宋体" w:cs="宋体"/>
                <w:b/>
                <w:bCs/>
                <w:color w:val="000000"/>
                <w:szCs w:val="21"/>
              </w:rPr>
              <w:t xml:space="preserve">工作内容</w:t>
            </w:r>
            <w:r>
              <w:rPr>
                <w:rFonts w:ascii="宋体" w:hAnsi="宋体" w:eastAsia="宋体" w:cs="宋体"/>
                <w:b/>
                <w:bCs/>
                <w:color w:val="000000"/>
                <w:szCs w:val="21"/>
              </w:rPr>
            </w:r>
            <w:r/>
          </w:p>
        </w:tc>
        <w:tc>
          <w:tcPr>
            <w:tcW w:w="688" w:type="dxa"/>
            <w:vAlign w:val="center"/>
            <w:textDirection w:val="lrTb"/>
            <w:noWrap/>
          </w:tcPr>
          <w:p>
            <w:pPr>
              <w:pStyle w:val="654"/>
              <w:jc w:val="center"/>
              <w:rPr>
                <w:rFonts w:ascii="宋体" w:hAnsi="宋体" w:eastAsia="宋体" w:cs="宋体"/>
                <w:b/>
                <w:bCs/>
                <w:color w:val="000000"/>
                <w:szCs w:val="21"/>
              </w:rPr>
            </w:pPr>
            <w:r>
              <w:rPr>
                <w:rFonts w:hint="eastAsia" w:ascii="宋体" w:hAnsi="宋体" w:eastAsia="宋体" w:cs="宋体"/>
                <w:b/>
                <w:bCs/>
                <w:color w:val="000000"/>
                <w:szCs w:val="21"/>
              </w:rPr>
              <w:t xml:space="preserve">需求人数</w:t>
            </w:r>
            <w:r>
              <w:rPr>
                <w:rFonts w:ascii="宋体" w:hAnsi="宋体" w:eastAsia="宋体" w:cs="宋体"/>
                <w:b/>
                <w:bCs/>
                <w:color w:val="000000"/>
                <w:szCs w:val="21"/>
              </w:rPr>
            </w:r>
            <w:r/>
          </w:p>
        </w:tc>
        <w:tc>
          <w:tcPr>
            <w:tcW w:w="1007" w:type="dxa"/>
            <w:vAlign w:val="center"/>
            <w:textDirection w:val="lrTb"/>
            <w:noWrap/>
          </w:tcPr>
          <w:p>
            <w:pPr>
              <w:pStyle w:val="654"/>
              <w:jc w:val="center"/>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年龄</w:t>
            </w:r>
            <w:r>
              <w:rPr>
                <w:rFonts w:ascii="宋体" w:hAnsi="宋体" w:eastAsia="宋体" w:cs="宋体"/>
                <w:b/>
                <w:bCs/>
                <w:color w:val="000000"/>
                <w:szCs w:val="21"/>
                <w:highlight w:val="none"/>
              </w:rPr>
            </w:r>
            <w:r/>
          </w:p>
          <w:p>
            <w:pPr>
              <w:pStyle w:val="654"/>
              <w:jc w:val="center"/>
              <w:rPr>
                <w:rFonts w:ascii="宋体" w:hAnsi="宋体" w:eastAsia="宋体" w:cs="宋体"/>
                <w:b/>
                <w:bCs/>
                <w:color w:val="000000"/>
                <w:szCs w:val="21"/>
                <w:highlight w:val="yellow"/>
              </w:rPr>
            </w:pPr>
            <w:r>
              <w:rPr>
                <w:rFonts w:hint="eastAsia" w:ascii="宋体" w:hAnsi="宋体" w:eastAsia="宋体" w:cs="宋体"/>
                <w:b/>
                <w:bCs/>
                <w:color w:val="000000"/>
                <w:szCs w:val="21"/>
                <w:highlight w:val="none"/>
              </w:rPr>
              <w:t xml:space="preserve">要求</w:t>
            </w:r>
            <w:r>
              <w:rPr>
                <w:rFonts w:ascii="宋体" w:hAnsi="宋体" w:eastAsia="宋体" w:cs="宋体"/>
                <w:b/>
                <w:bCs/>
                <w:color w:val="000000"/>
                <w:szCs w:val="21"/>
                <w:highlight w:val="yellow"/>
              </w:rPr>
            </w:r>
            <w:r/>
          </w:p>
        </w:tc>
        <w:tc>
          <w:tcPr>
            <w:tcW w:w="4543" w:type="dxa"/>
            <w:vAlign w:val="center"/>
            <w:textDirection w:val="lrTb"/>
            <w:noWrap/>
          </w:tcPr>
          <w:p>
            <w:pPr>
              <w:pStyle w:val="654"/>
              <w:jc w:val="center"/>
              <w:rPr>
                <w:rFonts w:ascii="宋体" w:hAnsi="宋体" w:eastAsia="宋体" w:cs="宋体"/>
                <w:b/>
                <w:bCs/>
                <w:color w:val="000000"/>
                <w:szCs w:val="21"/>
              </w:rPr>
            </w:pPr>
            <w:r>
              <w:rPr>
                <w:rFonts w:hint="eastAsia" w:ascii="宋体" w:hAnsi="宋体" w:eastAsia="宋体" w:cs="宋体"/>
                <w:b/>
                <w:bCs/>
                <w:color w:val="000000"/>
                <w:szCs w:val="21"/>
              </w:rPr>
              <w:t xml:space="preserve">素质要求</w:t>
            </w:r>
            <w:r>
              <w:rPr>
                <w:rFonts w:ascii="宋体" w:hAnsi="宋体" w:eastAsia="宋体" w:cs="宋体"/>
                <w:b/>
                <w:bCs/>
                <w:color w:val="000000"/>
                <w:szCs w:val="21"/>
              </w:rPr>
            </w:r>
            <w:r/>
          </w:p>
        </w:tc>
      </w:tr>
      <w:tr>
        <w:trPr>
          <w:trHeight w:val="560"/>
        </w:trPr>
        <w:tc>
          <w:tcPr>
            <w:tcW w:w="491" w:type="dxa"/>
            <w:vAlign w:val="center"/>
            <w:textDirection w:val="lrTb"/>
            <w:noWrap/>
          </w:tcPr>
          <w:p>
            <w:pPr>
              <w:pStyle w:val="65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tcW w:w="1041"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项目经理</w:t>
            </w:r>
            <w:r>
              <w:rPr>
                <w:rFonts w:ascii="宋体" w:hAnsi="宋体" w:eastAsia="宋体" w:cs="宋体"/>
                <w:color w:val="000000"/>
                <w:szCs w:val="21"/>
                <w:highlight w:val="none"/>
              </w:rPr>
            </w:r>
            <w:r/>
          </w:p>
        </w:tc>
        <w:tc>
          <w:tcPr>
            <w:tcW w:w="2023"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全面负责物业工作</w:t>
            </w:r>
            <w:r>
              <w:rPr>
                <w:rFonts w:ascii="宋体" w:hAnsi="宋体" w:eastAsia="宋体" w:cs="宋体"/>
                <w:color w:val="000000"/>
                <w:szCs w:val="21"/>
                <w:highlight w:val="none"/>
              </w:rPr>
            </w:r>
            <w:r/>
          </w:p>
        </w:tc>
        <w:tc>
          <w:tcPr>
            <w:tcW w:w="688" w:type="dxa"/>
            <w:vAlign w:val="center"/>
            <w:textDirection w:val="lrTb"/>
            <w:noWrap/>
          </w:tcPr>
          <w:p>
            <w:pPr>
              <w:pStyle w:val="65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tcW w:w="1007" w:type="dxa"/>
            <w:vAlign w:val="center"/>
            <w:vMerge w:val="restart"/>
            <w:textDirection w:val="lrTb"/>
            <w:noWrap/>
          </w:tcPr>
          <w:p>
            <w:pPr>
              <w:pStyle w:val="654"/>
              <w:jc w:val="both"/>
              <w:rPr>
                <w:rFonts w:ascii="宋体" w:hAnsi="宋体" w:eastAsia="宋体" w:cs="宋体"/>
                <w:color w:val="000000"/>
                <w:szCs w:val="21"/>
                <w:highlight w:val="none"/>
              </w:rPr>
            </w:pPr>
            <w:r>
              <w:rPr>
                <w:rFonts w:ascii="宋体" w:hAnsi="宋体" w:eastAsia="宋体" w:cs="宋体"/>
                <w:color w:val="000000"/>
                <w:szCs w:val="21"/>
                <w:highlight w:val="none"/>
                <w:lang w:val="en-US" w:eastAsia="zh-CN"/>
              </w:rPr>
              <w:t xml:space="preserve">人员年龄在法定退休年龄以下</w:t>
            </w:r>
            <w:r>
              <w:rPr>
                <w:rFonts w:ascii="宋体" w:hAnsi="宋体" w:eastAsia="宋体" w:cs="宋体"/>
                <w:color w:val="000000"/>
                <w:sz w:val="21"/>
                <w:szCs w:val="21"/>
                <w:highlight w:val="none"/>
                <w:lang w:val="en-US" w:eastAsia="zh-CN"/>
              </w:rPr>
              <w:t xml:space="preserve">（年龄不符合要求的人员，经采购人面试合格后方可上岗）</w:t>
            </w:r>
            <w:r>
              <w:rPr>
                <w:rFonts w:ascii="宋体" w:hAnsi="宋体" w:eastAsia="宋体" w:cs="宋体"/>
                <w:color w:val="000000"/>
                <w:szCs w:val="21"/>
                <w:highlight w:val="none"/>
              </w:rPr>
            </w:r>
            <w:r/>
          </w:p>
        </w:tc>
        <w:tc>
          <w:tcPr>
            <w:tcW w:w="4543"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大专（含）以上学历。</w:t>
            </w:r>
            <w:r>
              <w:rPr>
                <w:rFonts w:ascii="宋体" w:hAnsi="宋体" w:eastAsia="宋体" w:cs="宋体"/>
                <w:color w:val="000000"/>
                <w:szCs w:val="21"/>
                <w:highlight w:val="none"/>
              </w:rPr>
            </w:r>
            <w:r/>
          </w:p>
        </w:tc>
      </w:tr>
      <w:tr>
        <w:trPr>
          <w:trHeight w:val="375"/>
        </w:trPr>
        <w:tc>
          <w:tcPr>
            <w:tcW w:w="491" w:type="dxa"/>
            <w:vAlign w:val="center"/>
            <w:textDirection w:val="lrTb"/>
            <w:noWrap/>
          </w:tcPr>
          <w:p>
            <w:pPr>
              <w:pStyle w:val="65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ascii="宋体" w:hAnsi="宋体" w:eastAsia="宋体" w:cs="宋体"/>
                <w:color w:val="000000"/>
                <w:szCs w:val="21"/>
                <w:highlight w:val="none"/>
              </w:rPr>
            </w:r>
            <w:r/>
          </w:p>
        </w:tc>
        <w:tc>
          <w:tcPr>
            <w:tcW w:w="1041"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保安主管</w:t>
            </w:r>
            <w:r>
              <w:rPr>
                <w:rFonts w:ascii="宋体" w:hAnsi="宋体" w:eastAsia="宋体" w:cs="宋体"/>
                <w:color w:val="000000"/>
                <w:szCs w:val="21"/>
                <w:highlight w:val="none"/>
              </w:rPr>
            </w:r>
            <w:r/>
          </w:p>
        </w:tc>
        <w:tc>
          <w:tcPr>
            <w:tcW w:w="2023"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担负保安工作，负责保安管理</w:t>
            </w:r>
            <w:r>
              <w:rPr>
                <w:rFonts w:ascii="宋体" w:hAnsi="宋体" w:eastAsia="宋体" w:cs="宋体"/>
                <w:color w:val="000000"/>
                <w:szCs w:val="21"/>
                <w:highlight w:val="none"/>
              </w:rPr>
            </w:r>
            <w:r/>
          </w:p>
        </w:tc>
        <w:tc>
          <w:tcPr>
            <w:tcW w:w="688" w:type="dxa"/>
            <w:vAlign w:val="center"/>
            <w:textDirection w:val="lrTb"/>
            <w:noWrap/>
          </w:tcPr>
          <w:p>
            <w:pPr>
              <w:pStyle w:val="65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tcW w:w="1007" w:type="dxa"/>
            <w:vAlign w:val="center"/>
            <w:vMerge w:val="continue"/>
            <w:textDirection w:val="lrTb"/>
            <w:noWrap/>
          </w:tcPr>
          <w:p>
            <w:pPr>
              <w:pStyle w:val="654"/>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543"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持有保安员证</w:t>
            </w:r>
            <w:r>
              <w:rPr>
                <w:rFonts w:hint="eastAsia" w:ascii="宋体" w:hAnsi="宋体" w:eastAsia="宋体" w:cs="宋体"/>
                <w:color w:val="000000"/>
                <w:szCs w:val="21"/>
                <w:highlight w:val="none"/>
              </w:rPr>
              <w:t xml:space="preserve">，高中（含）以上学历，</w:t>
            </w:r>
            <w:r>
              <w:rPr>
                <w:rFonts w:hint="eastAsia" w:ascii="宋体" w:hAnsi="宋体" w:eastAsia="宋体" w:cs="宋体"/>
                <w:color w:val="000000"/>
                <w:szCs w:val="21"/>
                <w:highlight w:val="none"/>
                <w:lang w:val="en-US" w:eastAsia="zh-CN"/>
              </w:rPr>
              <w:t xml:space="preserve">具有2</w:t>
            </w:r>
            <w:r>
              <w:rPr>
                <w:rFonts w:hint="eastAsia" w:ascii="宋体" w:hAnsi="宋体" w:eastAsia="宋体" w:cs="宋体"/>
                <w:color w:val="000000"/>
                <w:szCs w:val="21"/>
                <w:highlight w:val="none"/>
              </w:rPr>
              <w:t xml:space="preserve">年（含）以上</w:t>
            </w:r>
            <w:r>
              <w:rPr>
                <w:rFonts w:hint="eastAsia" w:ascii="宋体" w:hAnsi="宋体" w:eastAsia="宋体" w:cs="宋体"/>
                <w:color w:val="000000"/>
                <w:szCs w:val="21"/>
                <w:highlight w:val="none"/>
                <w:lang w:val="en-US" w:eastAsia="zh-CN"/>
              </w:rPr>
              <w:t xml:space="preserve">保安主管</w:t>
            </w:r>
            <w:r>
              <w:rPr>
                <w:rFonts w:hint="eastAsia" w:ascii="宋体" w:hAnsi="宋体" w:eastAsia="宋体" w:cs="宋体"/>
                <w:color w:val="000000"/>
                <w:szCs w:val="21"/>
                <w:highlight w:val="none"/>
              </w:rPr>
              <w:t xml:space="preserve">工作经验。</w:t>
            </w:r>
            <w:r>
              <w:rPr>
                <w:rFonts w:ascii="宋体" w:hAnsi="宋体" w:eastAsia="宋体" w:cs="宋体"/>
                <w:color w:val="000000"/>
                <w:szCs w:val="21"/>
                <w:highlight w:val="none"/>
              </w:rPr>
            </w:r>
            <w:r/>
          </w:p>
        </w:tc>
      </w:tr>
      <w:tr>
        <w:trPr>
          <w:trHeight w:val="560"/>
        </w:trPr>
        <w:tc>
          <w:tcPr>
            <w:tcW w:w="491" w:type="dxa"/>
            <w:vAlign w:val="center"/>
            <w:textDirection w:val="lrTb"/>
            <w:noWrap/>
          </w:tcPr>
          <w:p>
            <w:pPr>
              <w:pStyle w:val="65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ascii="宋体" w:hAnsi="宋体" w:eastAsia="宋体" w:cs="宋体"/>
                <w:color w:val="000000"/>
                <w:szCs w:val="21"/>
                <w:highlight w:val="none"/>
              </w:rPr>
            </w:r>
            <w:r/>
          </w:p>
        </w:tc>
        <w:tc>
          <w:tcPr>
            <w:tcW w:w="1041"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保安</w:t>
            </w:r>
            <w:r>
              <w:rPr>
                <w:rFonts w:ascii="宋体" w:hAnsi="宋体" w:eastAsia="宋体" w:cs="宋体"/>
                <w:color w:val="000000"/>
                <w:szCs w:val="21"/>
                <w:highlight w:val="none"/>
              </w:rPr>
            </w:r>
            <w:r/>
          </w:p>
        </w:tc>
        <w:tc>
          <w:tcPr>
            <w:tcW w:w="2023"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负责项目内巡更，门岗及车库等部位秩序维护等安保工作</w:t>
            </w:r>
            <w:r>
              <w:rPr>
                <w:rFonts w:ascii="宋体" w:hAnsi="宋体" w:eastAsia="宋体" w:cs="宋体"/>
                <w:color w:val="000000"/>
                <w:szCs w:val="21"/>
                <w:highlight w:val="none"/>
              </w:rPr>
            </w:r>
            <w:r/>
          </w:p>
        </w:tc>
        <w:tc>
          <w:tcPr>
            <w:tcW w:w="688" w:type="dxa"/>
            <w:vAlign w:val="center"/>
            <w:textDirection w:val="lrTb"/>
            <w:noWrap/>
          </w:tcPr>
          <w:p>
            <w:pPr>
              <w:pStyle w:val="654"/>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c>
          <w:tcPr>
            <w:tcW w:w="1007" w:type="dxa"/>
            <w:vAlign w:val="center"/>
            <w:vMerge w:val="continue"/>
            <w:textDirection w:val="lrTb"/>
            <w:noWrap/>
          </w:tcPr>
          <w:p>
            <w:pPr>
              <w:pStyle w:val="654"/>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543"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持有保安员</w:t>
            </w:r>
            <w:r>
              <w:rPr>
                <w:rFonts w:hint="eastAsia" w:ascii="宋体" w:hAnsi="宋体" w:eastAsia="宋体" w:cs="宋体"/>
                <w:color w:val="000000"/>
                <w:szCs w:val="21"/>
                <w:highlight w:val="none"/>
                <w:lang w:val="en-US" w:eastAsia="zh-CN"/>
              </w:rPr>
              <w:t xml:space="preserve">证</w:t>
            </w:r>
            <w:r>
              <w:rPr>
                <w:rFonts w:hint="eastAsia" w:ascii="宋体" w:hAnsi="宋体" w:eastAsia="宋体" w:cs="宋体"/>
                <w:color w:val="000000"/>
                <w:szCs w:val="21"/>
                <w:highlight w:val="none"/>
                <w:lang w:eastAsia="zh-CN"/>
              </w:rPr>
              <w:t xml:space="preserve">，高中（含）以上学历，</w:t>
            </w:r>
            <w:r>
              <w:rPr>
                <w:rFonts w:hint="eastAsia" w:ascii="宋体" w:hAnsi="宋体" w:eastAsia="宋体" w:cs="宋体"/>
                <w:color w:val="000000"/>
                <w:szCs w:val="21"/>
                <w:highlight w:val="none"/>
              </w:rPr>
              <w:t xml:space="preserve">2年（含）以上</w:t>
            </w:r>
            <w:r>
              <w:rPr>
                <w:rFonts w:hint="eastAsia" w:ascii="宋体" w:hAnsi="宋体" w:eastAsia="宋体" w:cs="宋体"/>
                <w:color w:val="000000"/>
                <w:szCs w:val="21"/>
                <w:highlight w:val="none"/>
                <w:lang w:val="en-US" w:eastAsia="zh-CN"/>
              </w:rPr>
              <w:t xml:space="preserve">保安</w:t>
            </w:r>
            <w:r>
              <w:rPr>
                <w:rFonts w:hint="eastAsia" w:ascii="宋体" w:hAnsi="宋体" w:eastAsia="宋体" w:cs="宋体"/>
                <w:color w:val="000000"/>
                <w:szCs w:val="21"/>
                <w:highlight w:val="none"/>
              </w:rPr>
              <w:t xml:space="preserve">工作经验。</w:t>
            </w:r>
            <w:r>
              <w:rPr>
                <w:rFonts w:ascii="宋体" w:hAnsi="宋体" w:eastAsia="宋体" w:cs="宋体"/>
                <w:color w:val="000000"/>
                <w:szCs w:val="21"/>
                <w:highlight w:val="none"/>
              </w:rPr>
            </w:r>
            <w:r/>
          </w:p>
        </w:tc>
      </w:tr>
      <w:tr>
        <w:trPr>
          <w:trHeight w:val="560"/>
        </w:trPr>
        <w:tc>
          <w:tcPr>
            <w:tcW w:w="491" w:type="dxa"/>
            <w:vAlign w:val="center"/>
            <w:textDirection w:val="lrTb"/>
            <w:noWrap/>
          </w:tcPr>
          <w:p>
            <w:pPr>
              <w:pStyle w:val="65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ascii="宋体" w:hAnsi="宋体" w:eastAsia="宋体" w:cs="宋体"/>
                <w:color w:val="000000"/>
                <w:szCs w:val="21"/>
                <w:highlight w:val="none"/>
              </w:rPr>
            </w:r>
            <w:r/>
          </w:p>
        </w:tc>
        <w:tc>
          <w:tcPr>
            <w:tcW w:w="1041"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消防监控</w:t>
            </w:r>
            <w:r>
              <w:rPr>
                <w:rFonts w:ascii="宋体" w:hAnsi="宋体" w:eastAsia="宋体" w:cs="宋体"/>
                <w:color w:val="000000"/>
                <w:szCs w:val="21"/>
                <w:highlight w:val="none"/>
              </w:rPr>
            </w:r>
            <w:r/>
          </w:p>
        </w:tc>
        <w:tc>
          <w:tcPr>
            <w:tcW w:w="2023"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负责项目内消防和安防系统监控</w:t>
            </w:r>
            <w:r>
              <w:rPr>
                <w:rFonts w:ascii="宋体" w:hAnsi="宋体" w:eastAsia="宋体" w:cs="宋体"/>
                <w:color w:val="000000"/>
                <w:szCs w:val="21"/>
                <w:highlight w:val="none"/>
              </w:rPr>
            </w:r>
            <w:r/>
          </w:p>
        </w:tc>
        <w:tc>
          <w:tcPr>
            <w:tcW w:w="688" w:type="dxa"/>
            <w:vAlign w:val="center"/>
            <w:textDirection w:val="lrTb"/>
            <w:noWrap/>
          </w:tcPr>
          <w:p>
            <w:pPr>
              <w:pStyle w:val="65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ascii="宋体" w:hAnsi="宋体" w:eastAsia="宋体" w:cs="宋体"/>
                <w:color w:val="000000"/>
                <w:szCs w:val="21"/>
                <w:highlight w:val="none"/>
              </w:rPr>
            </w:r>
            <w:r/>
          </w:p>
        </w:tc>
        <w:tc>
          <w:tcPr>
            <w:tcW w:w="1007" w:type="dxa"/>
            <w:vAlign w:val="center"/>
            <w:vMerge w:val="continue"/>
            <w:textDirection w:val="lrTb"/>
            <w:noWrap/>
          </w:tcPr>
          <w:p>
            <w:pPr>
              <w:pStyle w:val="654"/>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543"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持有消防设施操作员证或建（构）筑物消防员</w:t>
            </w:r>
            <w:r>
              <w:rPr>
                <w:rFonts w:hint="eastAsia" w:ascii="宋体" w:hAnsi="宋体" w:eastAsia="宋体" w:cs="宋体"/>
                <w:color w:val="000000"/>
                <w:szCs w:val="21"/>
                <w:highlight w:val="none"/>
                <w:lang w:val="en-US" w:eastAsia="zh-CN"/>
              </w:rPr>
              <w:t xml:space="preserve">证</w:t>
            </w:r>
            <w:r>
              <w:rPr>
                <w:rFonts w:hint="eastAsia" w:ascii="宋体" w:hAnsi="宋体" w:eastAsia="宋体" w:cs="宋体"/>
                <w:color w:val="000000"/>
                <w:szCs w:val="21"/>
                <w:highlight w:val="none"/>
              </w:rPr>
              <w:t xml:space="preserve">，具有2年（含）以上</w:t>
            </w:r>
            <w:r>
              <w:rPr>
                <w:rFonts w:hint="eastAsia" w:ascii="宋体" w:hAnsi="宋体" w:eastAsia="宋体" w:cs="宋体"/>
                <w:color w:val="000000"/>
                <w:szCs w:val="21"/>
                <w:highlight w:val="none"/>
                <w:lang w:val="en-US" w:eastAsia="zh-CN"/>
              </w:rPr>
              <w:t xml:space="preserve">相关</w:t>
            </w:r>
            <w:r>
              <w:rPr>
                <w:rFonts w:hint="eastAsia" w:ascii="宋体" w:hAnsi="宋体" w:eastAsia="宋体" w:cs="宋体"/>
                <w:color w:val="000000"/>
                <w:szCs w:val="21"/>
                <w:highlight w:val="none"/>
              </w:rPr>
              <w:t xml:space="preserve">工作经验。</w:t>
            </w:r>
            <w:r>
              <w:rPr>
                <w:rFonts w:ascii="宋体" w:hAnsi="宋体" w:eastAsia="宋体" w:cs="宋体"/>
                <w:color w:val="000000"/>
                <w:szCs w:val="21"/>
                <w:highlight w:val="none"/>
              </w:rPr>
            </w:r>
            <w:r/>
          </w:p>
        </w:tc>
      </w:tr>
      <w:tr>
        <w:trPr>
          <w:trHeight w:val="671"/>
        </w:trPr>
        <w:tc>
          <w:tcPr>
            <w:tcW w:w="491" w:type="dxa"/>
            <w:vAlign w:val="center"/>
            <w:textDirection w:val="lrTb"/>
            <w:noWrap/>
          </w:tcPr>
          <w:p>
            <w:pPr>
              <w:pStyle w:val="65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ascii="宋体" w:hAnsi="宋体" w:eastAsia="宋体" w:cs="宋体"/>
                <w:color w:val="000000"/>
                <w:szCs w:val="21"/>
                <w:highlight w:val="none"/>
              </w:rPr>
            </w:r>
            <w:r/>
          </w:p>
        </w:tc>
        <w:tc>
          <w:tcPr>
            <w:tcW w:w="1041"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维修电工</w:t>
            </w:r>
            <w:r>
              <w:rPr>
                <w:rFonts w:ascii="宋体" w:hAnsi="宋体" w:eastAsia="宋体" w:cs="宋体"/>
                <w:color w:val="000000"/>
                <w:szCs w:val="21"/>
                <w:highlight w:val="none"/>
              </w:rPr>
            </w:r>
            <w:r/>
          </w:p>
        </w:tc>
        <w:tc>
          <w:tcPr>
            <w:tcW w:w="2023"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负责水电维修</w:t>
            </w:r>
            <w:r>
              <w:rPr>
                <w:rFonts w:ascii="宋体" w:hAnsi="宋体" w:eastAsia="宋体" w:cs="宋体"/>
                <w:color w:val="000000"/>
                <w:szCs w:val="21"/>
                <w:highlight w:val="none"/>
              </w:rPr>
            </w:r>
            <w:r/>
          </w:p>
        </w:tc>
        <w:tc>
          <w:tcPr>
            <w:tcW w:w="688" w:type="dxa"/>
            <w:vAlign w:val="center"/>
            <w:textDirection w:val="lrTb"/>
            <w:noWrap/>
          </w:tcPr>
          <w:p>
            <w:pPr>
              <w:pStyle w:val="654"/>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tc>
        <w:tc>
          <w:tcPr>
            <w:tcW w:w="1007" w:type="dxa"/>
            <w:vAlign w:val="center"/>
            <w:vMerge w:val="continue"/>
            <w:textDirection w:val="lrTb"/>
            <w:noWrap/>
          </w:tcPr>
          <w:p>
            <w:pPr>
              <w:pStyle w:val="654"/>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543"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具有高低压电工</w:t>
            </w:r>
            <w:r>
              <w:rPr>
                <w:rFonts w:hint="eastAsia" w:ascii="宋体" w:hAnsi="宋体" w:eastAsia="宋体" w:cs="宋体"/>
                <w:color w:val="000000"/>
                <w:szCs w:val="21"/>
                <w:highlight w:val="none"/>
                <w:lang w:val="en-US" w:eastAsia="zh-CN"/>
              </w:rPr>
              <w:t xml:space="preserve">证</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tc>
      </w:tr>
      <w:tr>
        <w:trPr>
          <w:trHeight w:val="375"/>
        </w:trPr>
        <w:tc>
          <w:tcPr>
            <w:tcW w:w="491" w:type="dxa"/>
            <w:vAlign w:val="center"/>
            <w:textDirection w:val="lrTb"/>
            <w:noWrap/>
          </w:tcPr>
          <w:p>
            <w:pPr>
              <w:pStyle w:val="65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ascii="宋体" w:hAnsi="宋体" w:eastAsia="宋体" w:cs="宋体"/>
                <w:color w:val="000000"/>
                <w:szCs w:val="21"/>
                <w:highlight w:val="none"/>
              </w:rPr>
            </w:r>
            <w:r/>
          </w:p>
        </w:tc>
        <w:tc>
          <w:tcPr>
            <w:tcW w:w="1041"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值班电工</w:t>
            </w:r>
            <w:r>
              <w:rPr>
                <w:rFonts w:ascii="宋体" w:hAnsi="宋体" w:eastAsia="宋体" w:cs="宋体"/>
                <w:color w:val="000000"/>
                <w:szCs w:val="21"/>
                <w:highlight w:val="none"/>
              </w:rPr>
            </w:r>
            <w:r/>
          </w:p>
        </w:tc>
        <w:tc>
          <w:tcPr>
            <w:tcW w:w="2023"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负责配电房高、低压设备维护、值班</w:t>
            </w:r>
            <w:r>
              <w:rPr>
                <w:rFonts w:ascii="宋体" w:hAnsi="宋体" w:eastAsia="宋体" w:cs="宋体"/>
                <w:color w:val="000000"/>
                <w:szCs w:val="21"/>
                <w:highlight w:val="none"/>
              </w:rPr>
            </w:r>
            <w:r/>
          </w:p>
        </w:tc>
        <w:tc>
          <w:tcPr>
            <w:tcW w:w="688" w:type="dxa"/>
            <w:vAlign w:val="center"/>
            <w:textDirection w:val="lrTb"/>
            <w:noWrap/>
          </w:tcPr>
          <w:p>
            <w:pPr>
              <w:pStyle w:val="65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ascii="宋体" w:hAnsi="宋体" w:eastAsia="宋体" w:cs="宋体"/>
                <w:color w:val="000000"/>
                <w:szCs w:val="21"/>
                <w:highlight w:val="none"/>
              </w:rPr>
            </w:r>
            <w:r/>
          </w:p>
        </w:tc>
        <w:tc>
          <w:tcPr>
            <w:tcW w:w="1007" w:type="dxa"/>
            <w:vAlign w:val="center"/>
            <w:vMerge w:val="continue"/>
            <w:textDirection w:val="lrTb"/>
            <w:noWrap/>
          </w:tcPr>
          <w:p>
            <w:pPr>
              <w:pStyle w:val="654"/>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543"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具备高压电工证。</w:t>
            </w:r>
            <w:r>
              <w:rPr>
                <w:rFonts w:ascii="宋体" w:hAnsi="宋体" w:eastAsia="宋体" w:cs="宋体"/>
                <w:color w:val="000000"/>
                <w:szCs w:val="21"/>
                <w:highlight w:val="none"/>
              </w:rPr>
            </w:r>
            <w:r/>
          </w:p>
        </w:tc>
      </w:tr>
      <w:tr>
        <w:trPr>
          <w:trHeight w:val="375"/>
        </w:trPr>
        <w:tc>
          <w:tcPr>
            <w:tcW w:w="491" w:type="dxa"/>
            <w:vAlign w:val="center"/>
            <w:textDirection w:val="lrTb"/>
            <w:noWrap/>
          </w:tcPr>
          <w:p>
            <w:pPr>
              <w:pStyle w:val="65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ascii="宋体" w:hAnsi="宋体" w:eastAsia="宋体" w:cs="宋体"/>
                <w:color w:val="000000"/>
                <w:szCs w:val="21"/>
                <w:highlight w:val="none"/>
              </w:rPr>
            </w:r>
            <w:r/>
          </w:p>
        </w:tc>
        <w:tc>
          <w:tcPr>
            <w:tcW w:w="1041"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勤杂工</w:t>
            </w:r>
            <w:r>
              <w:rPr>
                <w:rFonts w:ascii="宋体" w:hAnsi="宋体" w:eastAsia="宋体" w:cs="宋体"/>
                <w:color w:val="000000"/>
                <w:szCs w:val="21"/>
                <w:highlight w:val="none"/>
              </w:rPr>
            </w:r>
            <w:r/>
          </w:p>
        </w:tc>
        <w:tc>
          <w:tcPr>
            <w:tcW w:w="2023"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负责项目内勤杂工作</w:t>
            </w:r>
            <w:r>
              <w:rPr>
                <w:rFonts w:ascii="宋体" w:hAnsi="宋体" w:eastAsia="宋体" w:cs="宋体"/>
                <w:color w:val="000000"/>
                <w:szCs w:val="21"/>
                <w:highlight w:val="none"/>
              </w:rPr>
            </w:r>
            <w:r/>
          </w:p>
        </w:tc>
        <w:tc>
          <w:tcPr>
            <w:tcW w:w="688" w:type="dxa"/>
            <w:vAlign w:val="center"/>
            <w:textDirection w:val="lrTb"/>
            <w:noWrap/>
          </w:tcPr>
          <w:p>
            <w:pPr>
              <w:pStyle w:val="65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ascii="宋体" w:hAnsi="宋体" w:eastAsia="宋体" w:cs="宋体"/>
                <w:color w:val="000000"/>
                <w:szCs w:val="21"/>
                <w:highlight w:val="none"/>
              </w:rPr>
            </w:r>
            <w:r/>
          </w:p>
        </w:tc>
        <w:tc>
          <w:tcPr>
            <w:tcW w:w="1007" w:type="dxa"/>
            <w:vAlign w:val="center"/>
            <w:vMerge w:val="continue"/>
            <w:textDirection w:val="lrTb"/>
            <w:noWrap/>
          </w:tcPr>
          <w:p>
            <w:pPr>
              <w:pStyle w:val="654"/>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543"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初中（含）以上文化，有勤杂工作经验。</w:t>
            </w:r>
            <w:r>
              <w:rPr>
                <w:rFonts w:ascii="宋体" w:hAnsi="宋体" w:eastAsia="宋体" w:cs="宋体"/>
                <w:color w:val="000000"/>
                <w:szCs w:val="21"/>
                <w:highlight w:val="none"/>
              </w:rPr>
            </w:r>
            <w:r/>
          </w:p>
        </w:tc>
      </w:tr>
      <w:tr>
        <w:trPr>
          <w:trHeight w:val="375"/>
        </w:trPr>
        <w:tc>
          <w:tcPr>
            <w:tcW w:w="491" w:type="dxa"/>
            <w:vAlign w:val="center"/>
            <w:textDirection w:val="lrTb"/>
            <w:noWrap/>
          </w:tcPr>
          <w:p>
            <w:pPr>
              <w:pStyle w:val="65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ascii="宋体" w:hAnsi="宋体" w:eastAsia="宋体" w:cs="宋体"/>
                <w:color w:val="000000"/>
                <w:szCs w:val="21"/>
                <w:highlight w:val="none"/>
              </w:rPr>
            </w:r>
            <w:r/>
          </w:p>
        </w:tc>
        <w:tc>
          <w:tcPr>
            <w:tcW w:w="1041"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保洁</w:t>
            </w:r>
            <w:r>
              <w:rPr>
                <w:rFonts w:ascii="宋体" w:hAnsi="宋体" w:eastAsia="宋体" w:cs="宋体"/>
                <w:color w:val="000000"/>
                <w:szCs w:val="21"/>
                <w:highlight w:val="none"/>
              </w:rPr>
            </w:r>
            <w:r/>
          </w:p>
        </w:tc>
        <w:tc>
          <w:tcPr>
            <w:tcW w:w="2023"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负责项目内保洁</w:t>
            </w:r>
            <w:r>
              <w:rPr>
                <w:rFonts w:ascii="宋体" w:hAnsi="宋体" w:eastAsia="宋体" w:cs="宋体"/>
                <w:color w:val="000000"/>
                <w:szCs w:val="21"/>
                <w:highlight w:val="none"/>
              </w:rPr>
            </w:r>
            <w:r/>
          </w:p>
        </w:tc>
        <w:tc>
          <w:tcPr>
            <w:tcW w:w="688" w:type="dxa"/>
            <w:vAlign w:val="center"/>
            <w:textDirection w:val="lrTb"/>
            <w:noWrap/>
          </w:tcPr>
          <w:p>
            <w:pPr>
              <w:pStyle w:val="65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ascii="宋体" w:hAnsi="宋体" w:eastAsia="宋体" w:cs="宋体"/>
                <w:color w:val="000000"/>
                <w:szCs w:val="21"/>
                <w:highlight w:val="none"/>
              </w:rPr>
            </w:r>
            <w:r/>
          </w:p>
        </w:tc>
        <w:tc>
          <w:tcPr>
            <w:tcW w:w="1007" w:type="dxa"/>
            <w:vAlign w:val="center"/>
            <w:vMerge w:val="continue"/>
            <w:textDirection w:val="lrTb"/>
            <w:noWrap/>
          </w:tcPr>
          <w:p>
            <w:pPr>
              <w:pStyle w:val="654"/>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4543"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初中（含）以上文化，经过专业或岗前培训。</w:t>
            </w:r>
            <w:r>
              <w:rPr>
                <w:rFonts w:ascii="宋体" w:hAnsi="宋体" w:eastAsia="宋体" w:cs="宋体"/>
                <w:color w:val="000000"/>
                <w:szCs w:val="21"/>
                <w:highlight w:val="none"/>
              </w:rPr>
            </w:r>
            <w:r/>
          </w:p>
        </w:tc>
      </w:tr>
      <w:tr>
        <w:trPr>
          <w:trHeight w:val="453"/>
        </w:trPr>
        <w:tc>
          <w:tcPr>
            <w:tcW w:w="491" w:type="dxa"/>
            <w:vAlign w:val="center"/>
            <w:textDirection w:val="lrTb"/>
            <w:noWrap/>
          </w:tcPr>
          <w:p>
            <w:pPr>
              <w:pStyle w:val="65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ascii="宋体" w:hAnsi="宋体" w:eastAsia="宋体" w:cs="宋体"/>
                <w:color w:val="000000"/>
                <w:szCs w:val="21"/>
                <w:highlight w:val="none"/>
              </w:rPr>
            </w:r>
            <w:r/>
          </w:p>
        </w:tc>
        <w:tc>
          <w:tcPr>
            <w:tcW w:w="1041"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会务接待</w:t>
            </w:r>
            <w:r>
              <w:rPr>
                <w:rFonts w:ascii="宋体" w:hAnsi="宋体" w:eastAsia="宋体" w:cs="宋体"/>
                <w:color w:val="000000"/>
                <w:szCs w:val="21"/>
                <w:highlight w:val="none"/>
              </w:rPr>
            </w:r>
            <w:r/>
          </w:p>
        </w:tc>
        <w:tc>
          <w:tcPr>
            <w:tcW w:w="2023"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负责会议、来人接待、外来人员登记引导、报纸信件分发等工作</w:t>
            </w:r>
            <w:r>
              <w:rPr>
                <w:rFonts w:ascii="宋体" w:hAnsi="宋体" w:eastAsia="宋体" w:cs="宋体"/>
                <w:color w:val="000000"/>
                <w:szCs w:val="21"/>
                <w:highlight w:val="none"/>
              </w:rPr>
            </w:r>
            <w:r/>
          </w:p>
        </w:tc>
        <w:tc>
          <w:tcPr>
            <w:tcW w:w="688" w:type="dxa"/>
            <w:vAlign w:val="center"/>
            <w:textDirection w:val="lrTb"/>
            <w:noWrap/>
          </w:tcPr>
          <w:p>
            <w:pPr>
              <w:pStyle w:val="65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ascii="宋体" w:hAnsi="宋体" w:eastAsia="宋体" w:cs="宋体"/>
                <w:color w:val="000000"/>
                <w:szCs w:val="21"/>
                <w:highlight w:val="none"/>
              </w:rPr>
            </w:r>
            <w:r/>
          </w:p>
        </w:tc>
        <w:tc>
          <w:tcPr>
            <w:tcW w:w="1007" w:type="dxa"/>
            <w:vAlign w:val="center"/>
            <w:textDirection w:val="lrTb"/>
            <w:noWrap/>
          </w:tcPr>
          <w:p>
            <w:pPr>
              <w:pStyle w:val="654"/>
              <w:jc w:val="both"/>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40</w:t>
            </w:r>
            <w:r>
              <w:rPr>
                <w:rFonts w:hint="eastAsia" w:ascii="宋体" w:hAnsi="宋体" w:eastAsia="宋体" w:cs="宋体"/>
                <w:color w:val="000000"/>
                <w:szCs w:val="21"/>
                <w:highlight w:val="none"/>
                <w:lang w:val="en-US" w:eastAsia="zh-CN"/>
              </w:rPr>
              <w:t xml:space="preserve">周</w:t>
            </w:r>
            <w:r>
              <w:rPr>
                <w:rFonts w:hint="eastAsia" w:ascii="宋体" w:hAnsi="宋体" w:eastAsia="宋体" w:cs="宋体"/>
                <w:color w:val="000000"/>
                <w:szCs w:val="21"/>
                <w:highlight w:val="none"/>
              </w:rPr>
              <w:t xml:space="preserve">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含</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以下</w:t>
            </w:r>
            <w:r>
              <w:rPr>
                <w:rFonts w:ascii="宋体" w:hAnsi="宋体" w:eastAsia="宋体" w:cs="宋体"/>
                <w:color w:val="000000"/>
                <w:szCs w:val="21"/>
                <w:highlight w:val="none"/>
              </w:rPr>
            </w:r>
            <w:r/>
          </w:p>
        </w:tc>
        <w:tc>
          <w:tcPr>
            <w:tcW w:w="4543" w:type="dxa"/>
            <w:vAlign w:val="center"/>
            <w:textDirection w:val="lrTb"/>
            <w:noWrap/>
          </w:tcPr>
          <w:p>
            <w:pPr>
              <w:pStyle w:val="65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大专（含）以上学历，身高不低于1.6</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rPr>
              <w:t xml:space="preserve">米，五官端正，</w:t>
            </w:r>
            <w:r>
              <w:rPr>
                <w:rFonts w:hint="eastAsia" w:ascii="宋体" w:hAnsi="宋体" w:eastAsia="宋体" w:cs="宋体"/>
                <w:color w:val="000000"/>
                <w:szCs w:val="21"/>
                <w:highlight w:val="none"/>
                <w:lang w:val="en-US" w:eastAsia="zh-CN"/>
              </w:rPr>
              <w:t xml:space="preserve">具有</w:t>
            </w:r>
            <w:r>
              <w:rPr>
                <w:rFonts w:hint="eastAsia" w:ascii="宋体" w:hAnsi="宋体" w:eastAsia="宋体" w:cs="宋体"/>
                <w:color w:val="000000"/>
                <w:szCs w:val="21"/>
                <w:highlight w:val="none"/>
              </w:rPr>
              <w:t xml:space="preserve">2年（含）以上</w:t>
            </w:r>
            <w:r>
              <w:rPr>
                <w:rFonts w:hint="eastAsia" w:ascii="宋体" w:hAnsi="宋体" w:eastAsia="宋体" w:cs="宋体"/>
                <w:color w:val="000000"/>
                <w:szCs w:val="21"/>
                <w:highlight w:val="none"/>
                <w:lang w:val="en-US" w:eastAsia="zh-CN"/>
              </w:rPr>
              <w:t xml:space="preserve">相关</w:t>
            </w:r>
            <w:r>
              <w:rPr>
                <w:rFonts w:hint="eastAsia" w:ascii="宋体" w:hAnsi="宋体" w:eastAsia="宋体" w:cs="宋体"/>
                <w:color w:val="000000"/>
                <w:szCs w:val="21"/>
                <w:highlight w:val="none"/>
              </w:rPr>
              <w:t xml:space="preserve">工作经验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 w:val="21"/>
                <w:szCs w:val="21"/>
                <w:highlight w:val="none"/>
              </w:rPr>
              <w:t xml:space="preserve">具有调音或会议设备实操工作经验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tc>
      </w:tr>
      <w:tr>
        <w:trPr>
          <w:trHeight w:val="552"/>
        </w:trPr>
        <w:tc>
          <w:tcPr>
            <w:gridSpan w:val="3"/>
            <w:tcW w:w="3555" w:type="dxa"/>
            <w:vAlign w:val="center"/>
            <w:textDirection w:val="lrTb"/>
            <w:noWrap/>
          </w:tcPr>
          <w:p>
            <w:pPr>
              <w:pStyle w:val="654"/>
              <w:jc w:val="center"/>
              <w:rPr>
                <w:rFonts w:ascii="宋体" w:hAnsi="Times New Roman" w:eastAsia="宋体" w:cs="宋体"/>
                <w:color w:val="000000"/>
                <w:szCs w:val="21"/>
                <w:highlight w:val="none"/>
              </w:rPr>
            </w:pPr>
            <w:r>
              <w:rPr>
                <w:rFonts w:hint="eastAsia" w:ascii="宋体" w:hAnsi="Times New Roman" w:eastAsia="宋体" w:cs="宋体"/>
                <w:color w:val="000000"/>
                <w:szCs w:val="21"/>
                <w:highlight w:val="none"/>
              </w:rPr>
              <w:t xml:space="preserve">合计</w:t>
            </w:r>
            <w:r>
              <w:rPr>
                <w:rFonts w:ascii="宋体" w:hAnsi="Times New Roman" w:eastAsia="宋体" w:cs="宋体"/>
                <w:color w:val="000000"/>
                <w:szCs w:val="21"/>
                <w:highlight w:val="none"/>
              </w:rPr>
            </w:r>
            <w:r/>
          </w:p>
        </w:tc>
        <w:tc>
          <w:tcPr>
            <w:tcW w:w="688" w:type="dxa"/>
            <w:vAlign w:val="center"/>
            <w:textDirection w:val="lrTb"/>
            <w:noWrap/>
          </w:tcPr>
          <w:p>
            <w:pPr>
              <w:pStyle w:val="654"/>
              <w:jc w:val="center"/>
              <w:rPr>
                <w:rFonts w:ascii="宋体" w:hAnsi="Times New Roman" w:eastAsia="宋体" w:cs="宋体"/>
                <w:bCs/>
                <w:color w:val="000000"/>
                <w:szCs w:val="21"/>
                <w:highlight w:val="none"/>
              </w:rPr>
            </w:pPr>
            <w:r>
              <w:rPr>
                <w:rFonts w:hint="eastAsia" w:ascii="宋体" w:hAnsi="Times New Roman" w:eastAsia="宋体" w:cs="宋体"/>
                <w:bCs/>
                <w:color w:val="000000"/>
                <w:szCs w:val="21"/>
                <w:highlight w:val="none"/>
              </w:rPr>
              <w:t xml:space="preserve">40</w:t>
            </w:r>
            <w:r>
              <w:rPr>
                <w:rFonts w:ascii="宋体" w:hAnsi="Times New Roman" w:eastAsia="宋体" w:cs="宋体"/>
                <w:bCs/>
                <w:color w:val="000000"/>
                <w:szCs w:val="21"/>
                <w:highlight w:val="none"/>
              </w:rPr>
            </w:r>
            <w:r/>
          </w:p>
        </w:tc>
        <w:tc>
          <w:tcPr>
            <w:tcW w:w="1007" w:type="dxa"/>
            <w:vAlign w:val="center"/>
            <w:textDirection w:val="lrTb"/>
            <w:noWrap/>
          </w:tcPr>
          <w:p>
            <w:pPr>
              <w:pStyle w:val="654"/>
              <w:jc w:val="center"/>
              <w:rPr>
                <w:rFonts w:ascii="宋体" w:hAnsi="Times New Roman" w:eastAsia="宋体" w:cs="宋体"/>
                <w:color w:val="000000"/>
                <w:szCs w:val="21"/>
                <w:highlight w:val="none"/>
              </w:rPr>
            </w:pPr>
            <w:r>
              <w:rPr>
                <w:rFonts w:hint="eastAsia" w:ascii="宋体" w:hAnsi="Times New Roman" w:eastAsia="宋体" w:cs="宋体"/>
                <w:color w:val="000000"/>
                <w:szCs w:val="21"/>
                <w:highlight w:val="none"/>
              </w:rPr>
              <w:t xml:space="preserve">　</w:t>
            </w:r>
            <w:r>
              <w:rPr>
                <w:rFonts w:ascii="宋体" w:hAnsi="Times New Roman" w:eastAsia="宋体" w:cs="宋体"/>
                <w:color w:val="000000"/>
                <w:szCs w:val="21"/>
                <w:highlight w:val="none"/>
              </w:rPr>
            </w:r>
            <w:r/>
          </w:p>
        </w:tc>
        <w:tc>
          <w:tcPr>
            <w:tcW w:w="4543" w:type="dxa"/>
            <w:vAlign w:val="center"/>
            <w:textDirection w:val="lrTb"/>
            <w:noWrap/>
          </w:tcPr>
          <w:p>
            <w:pPr>
              <w:pStyle w:val="654"/>
              <w:rPr>
                <w:rFonts w:ascii="宋体" w:hAnsi="Times New Roman" w:eastAsia="宋体" w:cs="宋体"/>
                <w:color w:val="000000"/>
                <w:szCs w:val="21"/>
                <w:highlight w:val="none"/>
              </w:rPr>
            </w:pPr>
            <w:r>
              <w:rPr>
                <w:rFonts w:ascii="宋体" w:hAnsi="Times New Roman" w:eastAsia="宋体" w:cs="宋体"/>
                <w:color w:val="000000"/>
                <w:szCs w:val="21"/>
                <w:highlight w:val="none"/>
              </w:rPr>
            </w:r>
            <w:r/>
          </w:p>
        </w:tc>
      </w:tr>
    </w:tbl>
    <w:p>
      <w:pPr>
        <w:pStyle w:val="654"/>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color w:val="000000"/>
          <w:sz w:val="24"/>
          <w:szCs w:val="24"/>
          <w:lang w:val="en-US" w:eastAsia="zh-CN"/>
        </w:rPr>
        <w:t xml:space="preserve">项目实施要求</w:t>
      </w:r>
      <w:r>
        <w:rPr>
          <w:rFonts w:hint="eastAsia" w:ascii="宋体" w:hAnsi="宋体"/>
          <w:color w:val="000000"/>
          <w:sz w:val="24"/>
          <w:szCs w:val="24"/>
          <w:lang w:val="en-US" w:eastAsia="zh-CN"/>
        </w:rPr>
      </w:r>
      <w:r/>
    </w:p>
    <w:tbl>
      <w:tblPr>
        <w:tblStyle w:val="709"/>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654"/>
              <w:jc w:val="both"/>
              <w:spacing w:after="0" w:line="240" w:lineRule="auto"/>
              <w:widowControl w:val="off"/>
              <w:rPr>
                <w:rStyle w:val="664"/>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1.供应商为本项目配置的所有人员必须遵守国家的法律、法规及采购人的各项规章制度，身体健康</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无传染性疾病</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需经过岗前培训合格</w:t>
            </w:r>
            <w:r>
              <w:rPr>
                <w:rFonts w:hint="eastAsia" w:ascii="宋体" w:hAnsi="宋体" w:cs="宋体"/>
                <w:color w:val="000000"/>
                <w:sz w:val="24"/>
                <w:szCs w:val="24"/>
                <w:lang w:val="en-US" w:eastAsia="zh-CN" w:bidi="ar-SA"/>
              </w:rPr>
              <w:t xml:space="preserve">方能</w:t>
            </w:r>
            <w:r>
              <w:rPr>
                <w:rFonts w:hint="eastAsia" w:ascii="宋体" w:hAnsi="宋体" w:eastAsia="宋体" w:cs="宋体"/>
                <w:color w:val="000000"/>
                <w:sz w:val="24"/>
                <w:szCs w:val="24"/>
                <w:lang w:val="en-US" w:eastAsia="zh-CN" w:bidi="ar-SA"/>
              </w:rPr>
              <w:t xml:space="preserve">上岗。</w:t>
            </w:r>
            <w:r>
              <w:rPr>
                <w:rFonts w:hint="eastAsia" w:ascii="宋体" w:hAnsi="宋体" w:cs="宋体"/>
                <w:color w:val="000000"/>
                <w:sz w:val="24"/>
                <w:szCs w:val="24"/>
                <w:lang w:val="en-US" w:eastAsia="zh-CN" w:bidi="ar-SA"/>
              </w:rPr>
              <w:t xml:space="preserve">需统一着装，佩戴胸牌和禁烟牌。</w:t>
            </w:r>
            <w:r>
              <w:rPr>
                <w:rFonts w:hint="eastAsia" w:ascii="宋体" w:hAnsi="宋体" w:eastAsia="宋体" w:cs="宋体"/>
                <w:color w:val="000000"/>
                <w:sz w:val="24"/>
                <w:szCs w:val="24"/>
                <w:lang w:val="en-US" w:eastAsia="zh-CN" w:bidi="ar-SA"/>
              </w:rPr>
              <w:t xml:space="preserve">拟派驻的项目负责人、部门主管及其他人员不得同时在项目中兼任多职。</w:t>
            </w:r>
            <w:r>
              <w:rPr>
                <w:rStyle w:val="664"/>
                <w:rFonts w:hint="eastAsia" w:ascii="宋体" w:hAnsi="宋体" w:eastAsia="宋体" w:cs="宋体"/>
                <w:color w:val="000000"/>
                <w:sz w:val="24"/>
                <w:szCs w:val="24"/>
                <w:lang w:val="en-US" w:eastAsia="zh-CN" w:bidi="ar-SA"/>
              </w:rPr>
            </w:r>
            <w:r/>
          </w:p>
          <w:p>
            <w:pPr>
              <w:pStyle w:val="654"/>
              <w:jc w:val="both"/>
              <w:spacing w:after="0" w:line="240" w:lineRule="auto"/>
              <w:widowControl w:val="off"/>
              <w:rPr>
                <w:rStyle w:val="664"/>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2.供应商须遵守相关法律法规中列明的有关消防安全及设备安全操作规范的要求。采购人有权指派代表对供应商管理范</w:t>
            </w:r>
            <w:r>
              <w:rPr>
                <w:rFonts w:hint="eastAsia" w:ascii="宋体" w:hAnsi="宋体" w:cs="宋体"/>
                <w:color w:val="000000"/>
                <w:sz w:val="24"/>
                <w:szCs w:val="24"/>
                <w:lang w:val="en-US" w:eastAsia="zh-CN" w:bidi="ar-SA"/>
              </w:rPr>
              <w:t xml:space="preserve">围内</w:t>
            </w:r>
            <w:r>
              <w:rPr>
                <w:rFonts w:hint="eastAsia" w:ascii="宋体" w:hAnsi="宋体" w:eastAsia="宋体" w:cs="宋体"/>
                <w:color w:val="000000"/>
                <w:sz w:val="24"/>
                <w:szCs w:val="24"/>
                <w:lang w:val="en-US" w:eastAsia="zh-CN" w:bidi="ar-SA"/>
              </w:rPr>
              <w:t xml:space="preserve">的消防安全</w:t>
            </w:r>
            <w:r>
              <w:rPr>
                <w:rFonts w:hint="eastAsia" w:ascii="宋体" w:hAnsi="宋体" w:cs="宋体"/>
                <w:color w:val="000000"/>
                <w:sz w:val="24"/>
                <w:szCs w:val="24"/>
                <w:lang w:val="en-US" w:eastAsia="zh-CN" w:bidi="ar-SA"/>
              </w:rPr>
              <w:t xml:space="preserve">和</w:t>
            </w:r>
            <w:r>
              <w:rPr>
                <w:rFonts w:hint="eastAsia" w:ascii="宋体" w:hAnsi="宋体" w:eastAsia="宋体" w:cs="宋体"/>
                <w:color w:val="000000"/>
                <w:sz w:val="24"/>
                <w:szCs w:val="24"/>
                <w:lang w:val="en-US" w:eastAsia="zh-CN" w:bidi="ar-SA"/>
              </w:rPr>
              <w:t xml:space="preserve">卫生进行检查</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因供应商违反法律法规及影响采购人工作形象所造成的一切后果由供应商承担。</w:t>
            </w:r>
            <w:r>
              <w:rPr>
                <w:rStyle w:val="664"/>
                <w:rFonts w:hint="eastAsia" w:ascii="宋体" w:hAnsi="宋体" w:eastAsia="宋体" w:cs="宋体"/>
                <w:color w:val="000000"/>
                <w:sz w:val="24"/>
                <w:szCs w:val="24"/>
                <w:lang w:val="en-US" w:eastAsia="zh-CN" w:bidi="ar-SA"/>
              </w:rPr>
            </w:r>
            <w:r/>
          </w:p>
          <w:p>
            <w:pPr>
              <w:pStyle w:val="654"/>
              <w:jc w:val="both"/>
              <w:spacing w:after="0" w:line="240" w:lineRule="auto"/>
              <w:widowControl w:val="off"/>
              <w:rPr>
                <w:rStyle w:val="664"/>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3.供应商不得利用服务区域内的采购人房产、物业、水电等资源从事经营活动，不能改变其使用性质。</w:t>
            </w:r>
            <w:r>
              <w:rPr>
                <w:rStyle w:val="664"/>
                <w:rFonts w:hint="eastAsia" w:ascii="宋体" w:hAnsi="宋体" w:eastAsia="宋体" w:cs="宋体"/>
                <w:color w:val="000000"/>
                <w:sz w:val="24"/>
                <w:szCs w:val="24"/>
                <w:lang w:val="en-US" w:eastAsia="zh-CN" w:bidi="ar-SA"/>
              </w:rPr>
            </w:r>
            <w:r/>
          </w:p>
          <w:p>
            <w:pPr>
              <w:pStyle w:val="654"/>
              <w:jc w:val="both"/>
              <w:spacing w:after="0" w:line="240" w:lineRule="auto"/>
              <w:widowControl w:val="off"/>
              <w:rPr>
                <w:rStyle w:val="664"/>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Style w:val="664"/>
                <w:rFonts w:hint="eastAsia" w:ascii="宋体" w:hAnsi="宋体" w:eastAsia="宋体" w:cs="宋体"/>
                <w:color w:val="000000"/>
                <w:sz w:val="24"/>
                <w:szCs w:val="24"/>
                <w:lang w:val="en-US" w:eastAsia="zh-CN" w:bidi="ar-SA"/>
              </w:rPr>
            </w:r>
            <w:r/>
          </w:p>
          <w:p>
            <w:pPr>
              <w:pStyle w:val="654"/>
              <w:jc w:val="both"/>
              <w:spacing w:after="0" w:line="240" w:lineRule="auto"/>
              <w:widowControl w:val="off"/>
              <w:rPr>
                <w:rStyle w:val="664"/>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5.供应商工作人员的岗位职责、操作规范、人身安全、医疗、工资、各项保险、劳动工具、劳保用品、内部管理、各类纠纷等事宜及所涉及经费均由供应商自行负责。 </w:t>
            </w:r>
            <w:r>
              <w:rPr>
                <w:rStyle w:val="664"/>
                <w:rFonts w:hint="eastAsia" w:ascii="宋体" w:hAnsi="宋体" w:eastAsia="宋体" w:cs="宋体"/>
                <w:color w:val="000000"/>
                <w:sz w:val="24"/>
                <w:szCs w:val="24"/>
                <w:lang w:val="en-US" w:eastAsia="zh-CN" w:bidi="ar-SA"/>
              </w:rPr>
            </w:r>
            <w:r/>
          </w:p>
          <w:p>
            <w:pPr>
              <w:pStyle w:val="654"/>
              <w:jc w:val="left"/>
              <w:spacing w:after="0" w:line="240" w:lineRule="auto"/>
              <w:widowControl/>
              <w:rPr>
                <w:rStyle w:val="664"/>
                <w:rFonts w:hint="eastAsia" w:ascii="宋体" w:hAnsi="宋体" w:eastAsia="宋体" w:cs="宋体"/>
                <w:b/>
                <w:bCs/>
                <w:color w:val="000000"/>
                <w:spacing w:val="-1"/>
                <w:sz w:val="24"/>
                <w:szCs w:val="24"/>
                <w:vertAlign w:val="baseline"/>
                <w:lang w:val="en-US" w:eastAsia="zh-CN" w:bidi="ar-SA"/>
              </w:rPr>
            </w:pPr>
            <w:r>
              <w:rPr>
                <w:rFonts w:hint="eastAsia" w:ascii="宋体" w:hAnsi="宋体" w:eastAsia="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t xml:space="preserve">供应商负责配备用于物业管理服务的设备</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用具</w:t>
            </w:r>
            <w:r>
              <w:rPr>
                <w:rFonts w:hint="eastAsia" w:ascii="宋体" w:hAnsi="宋体" w:cs="宋体"/>
                <w:color w:val="000000"/>
                <w:sz w:val="24"/>
                <w:szCs w:val="24"/>
                <w:lang w:val="en-US" w:eastAsia="zh-CN" w:bidi="ar-SA"/>
              </w:rPr>
              <w:t xml:space="preserve">及</w:t>
            </w:r>
            <w:r>
              <w:rPr>
                <w:rFonts w:hint="eastAsia" w:ascii="宋体" w:hAnsi="宋体" w:eastAsia="宋体" w:cs="宋体"/>
                <w:color w:val="000000"/>
                <w:sz w:val="24"/>
                <w:szCs w:val="24"/>
                <w:lang w:val="en-US" w:eastAsia="zh-CN" w:bidi="ar-SA"/>
              </w:rPr>
              <w:t xml:space="preserve">易耗品</w:t>
            </w:r>
            <w:r>
              <w:rPr>
                <w:rFonts w:hint="eastAsia" w:ascii="宋体" w:hAnsi="宋体" w:eastAsia="宋体" w:cs="宋体"/>
                <w:color w:val="000000"/>
                <w:sz w:val="24"/>
                <w:szCs w:val="24"/>
                <w:lang w:val="en-US" w:eastAsia="zh-CN"/>
              </w:rPr>
              <w:t xml:space="preserve">包括但不限于扫把、垃圾袋、抽纸、洗手液、厕所卷纸、消毒液、洁厕灵等。</w:t>
            </w:r>
            <w:r>
              <w:rPr>
                <w:rFonts w:hint="eastAsia" w:ascii="宋体" w:hAnsi="宋体" w:eastAsia="宋体" w:cs="宋体"/>
                <w:color w:val="000000"/>
                <w:sz w:val="24"/>
                <w:szCs w:val="24"/>
                <w:lang w:val="en-US" w:eastAsia="zh-CN" w:bidi="ar-SA"/>
              </w:rPr>
              <w:t xml:space="preserve">需满足服务需要以及采购人要求</w:t>
            </w:r>
            <w:r>
              <w:rPr>
                <w:rFonts w:hint="eastAsia" w:ascii="宋体" w:hAnsi="宋体" w:cs="宋体"/>
                <w:color w:val="000000"/>
                <w:sz w:val="24"/>
                <w:szCs w:val="24"/>
                <w:lang w:val="en-US" w:eastAsia="zh-CN" w:bidi="ar-SA"/>
              </w:rPr>
              <w:t xml:space="preserve">。</w:t>
            </w:r>
            <w:r>
              <w:rPr>
                <w:rStyle w:val="664"/>
                <w:rFonts w:hint="eastAsia" w:ascii="宋体" w:hAnsi="宋体" w:eastAsia="宋体" w:cs="宋体"/>
                <w:b/>
                <w:bCs/>
                <w:color w:val="000000"/>
                <w:spacing w:val="-1"/>
                <w:sz w:val="24"/>
                <w:szCs w:val="24"/>
                <w:vertAlign w:val="baseline"/>
                <w:lang w:val="en-US" w:eastAsia="zh-CN" w:bidi="ar-SA"/>
              </w:rPr>
            </w:r>
            <w:r/>
          </w:p>
        </w:tc>
      </w:tr>
    </w:tbl>
    <w:p>
      <w:pPr>
        <w:pStyle w:val="654"/>
        <w:ind w:firstLine="480"/>
        <w:keepLines w:val="0"/>
        <w:keepNext w:val="0"/>
        <w:pageBreakBefore w:val="0"/>
        <w:spacing w:line="240"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ascii="宋体" w:hAnsi="宋体" w:eastAsia="宋体" w:cs="宋体"/>
          <w:bCs/>
          <w:color w:val="000000"/>
          <w:sz w:val="24"/>
          <w:szCs w:val="24"/>
          <w:lang w:val="en-US" w:eastAsia="zh-CN"/>
        </w:rPr>
      </w:r>
      <w:r/>
    </w:p>
    <w:p>
      <w:pPr>
        <w:pStyle w:val="654"/>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654"/>
        <w:numPr>
          <w:ilvl w:val="0"/>
          <w:numId w:val="0"/>
        </w:numPr>
        <w:ind w:firstLine="480"/>
        <w:jc w:val="left"/>
        <w:spacing w:after="0" w:line="24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（1）报价应包含为完成本次采购项目的所有费用，供应商应综合考虑</w:t>
      </w:r>
      <w:r>
        <w:rPr>
          <w:rFonts w:hint="eastAsia" w:ascii="宋体" w:hAnsi="宋体" w:cs="宋体"/>
          <w:color w:val="000000"/>
          <w:sz w:val="24"/>
          <w:szCs w:val="24"/>
          <w:highlight w:val="none"/>
          <w:lang w:val="en-US" w:eastAsia="zh-CN"/>
        </w:rPr>
        <w:t xml:space="preserve">管理费、</w:t>
      </w:r>
      <w:r>
        <w:rPr>
          <w:rFonts w:hint="eastAsia" w:ascii="宋体" w:hAnsi="宋体" w:cs="宋体"/>
          <w:color w:val="000000"/>
          <w:sz w:val="24"/>
          <w:szCs w:val="24"/>
          <w:highlight w:val="none"/>
          <w:lang w:val="en-US" w:eastAsia="zh-CN"/>
        </w:rPr>
        <w:t xml:space="preserve">利润和税费，任何错漏、优惠、竞争性报价不得作为减轻责任、减少服务、增加收费、降低服务质量的理由。</w:t>
      </w:r>
      <w:r>
        <w:rPr>
          <w:rFonts w:hint="eastAsia" w:ascii="宋体" w:hAnsi="宋体" w:cs="宋体"/>
          <w:color w:val="000000"/>
          <w:sz w:val="24"/>
          <w:szCs w:val="24"/>
          <w:highlight w:val="none"/>
          <w:lang w:val="en-US" w:eastAsia="zh-CN"/>
        </w:rPr>
      </w:r>
      <w:r/>
    </w:p>
    <w:p>
      <w:pPr>
        <w:pStyle w:val="654"/>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（2）供应商根据本项目采购需求和自身实际填报《投标分项报价表》（格式见第六章），其中“人工成本”须填报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r>
      <w:r/>
    </w:p>
    <w:p>
      <w:pPr>
        <w:pStyle w:val="654"/>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w:t>
      </w:r>
      <w:r>
        <w:rPr>
          <w:rFonts w:hint="eastAsia" w:ascii="宋体" w:hAnsi="宋体" w:cs="Times New Roman"/>
          <w:bCs/>
          <w:color w:val="000000"/>
          <w:sz w:val="24"/>
          <w:szCs w:val="24"/>
          <w:highlight w:val="none"/>
          <w:lang w:val="en-US" w:eastAsia="zh-CN"/>
        </w:rPr>
        <w:t xml:space="preserve">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w:t>
      </w:r>
      <w:r>
        <w:rPr>
          <w:rFonts w:hint="eastAsia" w:ascii="宋体" w:hAnsi="宋体" w:cs="Times New Roman"/>
          <w:b/>
          <w:bCs w:val="0"/>
          <w:color w:val="000000"/>
          <w:sz w:val="24"/>
          <w:szCs w:val="24"/>
          <w:highlight w:val="none"/>
          <w:lang w:val="en-US" w:eastAsia="zh-CN"/>
        </w:rPr>
        <w:t xml:space="preserve">低于南京市最低月工资标准，</w:t>
      </w:r>
      <w:r>
        <w:rPr>
          <w:rFonts w:hint="eastAsia" w:ascii="宋体" w:hAnsi="宋体" w:cs="Times New Roman"/>
          <w:b/>
          <w:bCs w:val="0"/>
          <w:color w:val="000000"/>
          <w:sz w:val="24"/>
          <w:szCs w:val="24"/>
          <w:highlight w:val="none"/>
          <w:lang w:val="en-US" w:eastAsia="zh-CN"/>
        </w:rPr>
        <w:t xml:space="preserve">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法定节假日安排工作又不能安排补休的，供应商应依法支付高于劳动者正常工作时间工资的工资报酬，并测算到投标报价中。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w:t>
      </w:r>
      <w:r>
        <w:rPr>
          <w:rFonts w:hint="eastAsia" w:ascii="宋体" w:hAnsi="宋体" w:eastAsia="宋体" w:cs="宋体"/>
          <w:b/>
          <w:bCs/>
          <w:i w:val="0"/>
          <w:iCs w:val="0"/>
          <w:color w:val="000000"/>
          <w:sz w:val="24"/>
          <w:szCs w:val="24"/>
          <w:highlight w:val="none"/>
          <w:u w:val="none"/>
          <w:lang w:val="en-US" w:eastAsia="zh-CN"/>
        </w:rPr>
        <w:t xml:space="preserve">节假日在岗人数</w:t>
      </w:r>
      <w:r>
        <w:rPr>
          <w:rFonts w:hint="eastAsia" w:ascii="宋体" w:hAnsi="宋体" w:cs="宋体"/>
          <w:b/>
          <w:bCs/>
          <w:i w:val="0"/>
          <w:iCs w:val="0"/>
          <w:color w:val="000000"/>
          <w:sz w:val="24"/>
          <w:szCs w:val="24"/>
          <w:highlight w:val="none"/>
          <w:u w:val="none"/>
          <w:lang w:val="en-US" w:eastAsia="zh-CN"/>
        </w:rPr>
        <w:t xml:space="preserve">不少于9人</w:t>
      </w:r>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rPr>
          <w:rFonts w:ascii="宋体" w:hAnsi="宋体" w:cs="Times New Roman"/>
          <w:bCs/>
          <w:color w:val="000000"/>
          <w:sz w:val="24"/>
          <w:szCs w:val="24"/>
          <w:highlight w:val="none"/>
          <w:lang w:val="en-US" w:eastAsia="zh-CN"/>
        </w:rPr>
      </w:r>
      <w:r/>
    </w:p>
    <w:p>
      <w:pPr>
        <w:pStyle w:val="654"/>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w:t>
      </w:r>
      <w:r>
        <w:rPr>
          <w:rFonts w:hint="eastAsia" w:ascii="宋体" w:hAnsi="宋体" w:eastAsia="宋体" w:cs="宋体"/>
          <w:b/>
          <w:bCs w:val="0"/>
          <w:color w:val="000000"/>
          <w:sz w:val="24"/>
          <w:szCs w:val="24"/>
          <w:highlight w:val="none"/>
          <w:lang w:val="en-US" w:eastAsia="zh-CN"/>
        </w:rPr>
        <w:t xml:space="preserve">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在《人工成本报价明细表》中按照物业服务人员岗位分别填报</w:t>
      </w:r>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供应商须测算在报价中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654"/>
        <w:ind w:firstLine="482"/>
        <w:jc w:val="left"/>
        <w:spacing w:after="0" w:line="24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供应商为投入本项目服务人员</w:t>
      </w:r>
      <w:r>
        <w:rPr>
          <w:rFonts w:hint="eastAsia" w:ascii="宋体" w:hAnsi="宋体" w:eastAsia="宋体" w:cs="宋体"/>
          <w:b/>
          <w:bCs/>
          <w:color w:val="000000"/>
          <w:sz w:val="24"/>
          <w:szCs w:val="24"/>
          <w:highlight w:val="none"/>
          <w:lang w:val="en-US" w:eastAsia="zh-CN"/>
        </w:rPr>
        <w:t xml:space="preserve">中</w:t>
      </w:r>
      <w:r>
        <w:rPr>
          <w:rFonts w:hint="eastAsia" w:ascii="宋体" w:hAnsi="宋体" w:eastAsia="宋体" w:cs="宋体"/>
          <w:b/>
          <w:bCs/>
          <w:color w:val="000000"/>
          <w:sz w:val="24"/>
          <w:szCs w:val="24"/>
          <w:highlight w:val="none"/>
          <w:lang w:val="en-US" w:eastAsia="zh-CN"/>
        </w:rPr>
        <w:t xml:space="preserve">除</w:t>
      </w:r>
      <w:r>
        <w:rPr>
          <w:rFonts w:ascii="宋体" w:hAnsi="宋体" w:eastAsia="宋体" w:cs="宋体"/>
          <w:b/>
          <w:bCs/>
          <w:color w:val="000000"/>
          <w:sz w:val="24"/>
          <w:szCs w:val="24"/>
          <w:highlight w:val="none"/>
        </w:rPr>
        <w:t xml:space="preserve">享受社保</w:t>
      </w:r>
      <w:r>
        <w:rPr>
          <w:rFonts w:hint="eastAsia" w:ascii="宋体" w:hAnsi="宋体" w:eastAsia="宋体" w:cs="宋体"/>
          <w:b/>
          <w:bCs/>
          <w:color w:val="000000"/>
          <w:sz w:val="24"/>
          <w:szCs w:val="24"/>
          <w:highlight w:val="none"/>
          <w:lang w:eastAsia="zh-CN"/>
        </w:rPr>
        <w:t xml:space="preserve">、</w:t>
      </w:r>
      <w:r>
        <w:rPr>
          <w:rFonts w:ascii="宋体" w:hAnsi="宋体" w:eastAsia="宋体" w:cs="宋体"/>
          <w:b/>
          <w:bCs/>
          <w:color w:val="000000"/>
          <w:sz w:val="24"/>
          <w:szCs w:val="24"/>
          <w:highlight w:val="none"/>
        </w:rPr>
        <w:t xml:space="preserve">公积金减免政策人员、退休返聘人员</w:t>
      </w:r>
      <w:r>
        <w:rPr>
          <w:rFonts w:hint="eastAsia" w:ascii="宋体" w:hAnsi="宋体" w:eastAsia="宋体" w:cs="宋体"/>
          <w:b/>
          <w:bCs/>
          <w:color w:val="000000"/>
          <w:sz w:val="24"/>
          <w:szCs w:val="24"/>
          <w:highlight w:val="none"/>
          <w:lang w:val="en-US" w:eastAsia="zh-CN"/>
        </w:rPr>
        <w:t xml:space="preserve">外，</w:t>
      </w:r>
      <w:r>
        <w:rPr>
          <w:rFonts w:ascii="宋体" w:hAnsi="宋体" w:eastAsia="宋体" w:cs="宋体"/>
          <w:b/>
          <w:bCs/>
          <w:color w:val="000000"/>
          <w:sz w:val="24"/>
          <w:szCs w:val="24"/>
          <w:highlight w:val="none"/>
        </w:rPr>
        <w:t xml:space="preserve">缴纳社保和公积金的人数不得低于</w:t>
      </w:r>
      <w:r>
        <w:rPr>
          <w:rFonts w:hint="eastAsia" w:ascii="宋体" w:hAnsi="宋体" w:eastAsia="宋体" w:cs="宋体"/>
          <w:b/>
          <w:bCs/>
          <w:color w:val="000000"/>
          <w:sz w:val="24"/>
          <w:szCs w:val="24"/>
          <w:highlight w:val="none"/>
          <w:lang w:val="en-US" w:eastAsia="zh-CN"/>
        </w:rPr>
        <w:t xml:space="preserve">9</w:t>
      </w:r>
      <w:r>
        <w:rPr>
          <w:rFonts w:ascii="宋体" w:hAnsi="宋体" w:eastAsia="宋体" w:cs="宋体"/>
          <w:b/>
          <w:bCs/>
          <w:color w:val="000000"/>
          <w:sz w:val="24"/>
          <w:szCs w:val="24"/>
          <w:highlight w:val="none"/>
        </w:rPr>
        <w:t xml:space="preserve">人，供应商报价中</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rPr>
        <w:t xml:space="preserve">社保</w:t>
      </w:r>
      <w:r>
        <w:rPr>
          <w:rFonts w:hint="eastAsia" w:ascii="宋体" w:hAnsi="宋体" w:eastAsia="宋体" w:cs="宋体"/>
          <w:b/>
          <w:bCs/>
          <w:color w:val="000000"/>
          <w:sz w:val="24"/>
          <w:szCs w:val="24"/>
          <w:highlight w:val="none"/>
          <w:lang w:eastAsia="zh-CN"/>
        </w:rPr>
        <w:t xml:space="preserve">、</w:t>
      </w:r>
      <w:r>
        <w:rPr>
          <w:rFonts w:ascii="宋体" w:hAnsi="宋体" w:eastAsia="宋体" w:cs="宋体"/>
          <w:b/>
          <w:bCs/>
          <w:color w:val="000000"/>
          <w:sz w:val="24"/>
          <w:szCs w:val="24"/>
          <w:highlight w:val="none"/>
        </w:rPr>
        <w:t xml:space="preserve">公积金费用测算不得低于上述要求。</w:t>
      </w:r>
      <w:r>
        <w:rPr>
          <w:rFonts w:hint="eastAsia" w:ascii="宋体" w:hAnsi="宋体" w:cs="宋体"/>
          <w:b/>
          <w:bCs/>
          <w:color w:val="000000"/>
          <w:sz w:val="24"/>
          <w:szCs w:val="24"/>
          <w:highlight w:val="none"/>
          <w:lang w:val="en-US" w:eastAsia="zh-CN"/>
        </w:rPr>
        <w:t xml:space="preserve">如供应商投入本项目服务人员中有依法享受社保、公积金减免政策、退休返聘等无需缴纳社保、公积金人员的，应附相应说明。</w:t>
      </w:r>
      <w:r>
        <w:rPr>
          <w:rFonts w:hint="eastAsia" w:ascii="宋体" w:hAnsi="宋体" w:eastAsia="宋体" w:cs="宋体"/>
          <w:b/>
          <w:bCs/>
          <w:color w:val="000000"/>
          <w:sz w:val="24"/>
          <w:szCs w:val="24"/>
          <w:highlight w:val="none"/>
          <w:lang w:val="en-US" w:eastAsia="zh-CN"/>
        </w:rPr>
        <w:t xml:space="preserve">合同签订前，中标供应商应根据采购人要求</w:t>
      </w:r>
      <w:r>
        <w:rPr>
          <w:rFonts w:ascii="宋体" w:hAnsi="宋体" w:eastAsia="宋体" w:cs="宋体"/>
          <w:b/>
          <w:bCs/>
          <w:color w:val="000000"/>
          <w:sz w:val="24"/>
          <w:szCs w:val="24"/>
          <w:highlight w:val="none"/>
        </w:rPr>
        <w:t xml:space="preserve">提供</w:t>
      </w:r>
      <w:r>
        <w:rPr>
          <w:rFonts w:hint="eastAsia" w:ascii="宋体" w:hAnsi="宋体" w:eastAsia="宋体" w:cs="宋体"/>
          <w:b/>
          <w:bCs/>
          <w:color w:val="000000"/>
          <w:sz w:val="24"/>
          <w:szCs w:val="24"/>
          <w:highlight w:val="none"/>
          <w:lang w:val="en-US" w:eastAsia="zh-CN"/>
        </w:rPr>
        <w:t xml:space="preserve">缴纳社保、公积金</w:t>
      </w:r>
      <w:r>
        <w:rPr>
          <w:rFonts w:ascii="宋体" w:hAnsi="宋体" w:eastAsia="宋体" w:cs="宋体"/>
          <w:b/>
          <w:bCs/>
          <w:color w:val="000000"/>
          <w:sz w:val="24"/>
          <w:szCs w:val="24"/>
          <w:highlight w:val="none"/>
        </w:rPr>
        <w:t xml:space="preserve">人员清单</w:t>
      </w:r>
      <w:r>
        <w:rPr>
          <w:rFonts w:hint="eastAsia" w:ascii="宋体" w:hAnsi="宋体" w:eastAsia="宋体" w:cs="宋体"/>
          <w:b/>
          <w:bCs/>
          <w:color w:val="000000"/>
          <w:sz w:val="24"/>
          <w:szCs w:val="24"/>
          <w:highlight w:val="none"/>
          <w:lang w:eastAsia="zh-CN"/>
        </w:rPr>
        <w:t xml:space="preserve">、</w:t>
      </w:r>
      <w:r>
        <w:rPr>
          <w:rFonts w:ascii="宋体" w:hAnsi="宋体" w:eastAsia="宋体" w:cs="宋体"/>
          <w:b/>
          <w:bCs/>
          <w:color w:val="000000"/>
          <w:sz w:val="24"/>
          <w:szCs w:val="24"/>
          <w:highlight w:val="none"/>
        </w:rPr>
        <w:t xml:space="preserve">缴纳证明</w:t>
      </w:r>
      <w:r>
        <w:rPr>
          <w:rFonts w:hint="eastAsia" w:ascii="宋体" w:hAnsi="宋体" w:eastAsia="宋体" w:cs="宋体"/>
          <w:b/>
          <w:bCs/>
          <w:color w:val="000000"/>
          <w:sz w:val="24"/>
          <w:szCs w:val="24"/>
          <w:highlight w:val="none"/>
          <w:lang w:val="en-US" w:eastAsia="zh-CN"/>
        </w:rPr>
        <w:t xml:space="preserve">材料和</w:t>
      </w:r>
      <w:r>
        <w:rPr>
          <w:rFonts w:hint="eastAsia" w:ascii="宋体" w:hAnsi="宋体" w:cs="宋体"/>
          <w:b/>
          <w:bCs/>
          <w:color w:val="000000"/>
          <w:sz w:val="24"/>
          <w:szCs w:val="24"/>
          <w:highlight w:val="none"/>
          <w:lang w:val="en-US" w:eastAsia="zh-CN"/>
        </w:rPr>
        <w:t xml:space="preserve">无需缴纳社保、公积金人员的相应证明材料</w:t>
      </w:r>
      <w:r>
        <w:rPr>
          <w:rFonts w:ascii="宋体" w:hAnsi="宋体" w:eastAsia="宋体" w:cs="宋体"/>
          <w:b/>
          <w:bCs/>
          <w:color w:val="000000"/>
          <w:sz w:val="24"/>
          <w:szCs w:val="24"/>
          <w:highlight w:val="none"/>
        </w:rPr>
        <w:t xml:space="preserve">等供核验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ascii="宋体" w:hAnsi="宋体" w:eastAsia="宋体" w:cs="宋体"/>
          <w:b/>
          <w:bCs/>
          <w:color w:val="000000"/>
          <w:sz w:val="24"/>
          <w:szCs w:val="24"/>
          <w:highlight w:val="none"/>
        </w:rPr>
        <w:t xml:space="preserve">采购人有权取消其中标资格，并依法追究</w:t>
      </w:r>
      <w:r>
        <w:rPr>
          <w:rFonts w:hint="eastAsia" w:ascii="宋体" w:hAnsi="宋体" w:eastAsia="宋体" w:cs="宋体"/>
          <w:b/>
          <w:bCs/>
          <w:color w:val="000000"/>
          <w:sz w:val="24"/>
          <w:szCs w:val="24"/>
          <w:highlight w:val="none"/>
          <w:lang w:val="en-US" w:eastAsia="zh-CN"/>
        </w:rPr>
        <w:t xml:space="preserve">相应</w:t>
      </w:r>
      <w:r>
        <w:rPr>
          <w:rFonts w:ascii="宋体" w:hAnsi="宋体" w:eastAsia="宋体" w:cs="宋体"/>
          <w:b/>
          <w:bCs/>
          <w:color w:val="000000"/>
          <w:sz w:val="24"/>
          <w:szCs w:val="24"/>
          <w:highlight w:val="none"/>
        </w:rPr>
        <w:t xml:space="preserve">责任。</w:t>
      </w:r>
      <w:r>
        <w:rPr>
          <w:rFonts w:ascii="宋体" w:hAnsi="宋体" w:eastAsia="宋体" w:cs="宋体"/>
          <w:b/>
          <w:bCs/>
          <w:color w:val="000000"/>
          <w:sz w:val="24"/>
          <w:szCs w:val="24"/>
          <w:highlight w:val="none"/>
        </w:rPr>
      </w:r>
      <w:r/>
    </w:p>
    <w:p>
      <w:pPr>
        <w:pStyle w:val="654"/>
        <w:ind w:firstLine="482"/>
        <w:jc w:val="left"/>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③员工餐费。本项目的物业服务人员在采购人食堂就餐，根据就餐标准测算，供应商应按10000元/年将此项费用计入投标报价中。</w:t>
      </w:r>
      <w:r>
        <w:rPr>
          <w:rFonts w:hint="eastAsia" w:ascii="宋体" w:hAnsi="宋体" w:eastAsia="宋体" w:cs="宋体"/>
          <w:b/>
          <w:bCs/>
          <w:color w:val="000000"/>
          <w:sz w:val="24"/>
          <w:szCs w:val="24"/>
          <w:highlight w:val="none"/>
          <w:lang w:val="en-US" w:eastAsia="zh-CN"/>
        </w:rPr>
      </w:r>
      <w:r/>
    </w:p>
    <w:p>
      <w:pPr>
        <w:pStyle w:val="654"/>
        <w:ind w:firstLine="482"/>
        <w:jc w:val="left"/>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④办公大楼外墙清洗费。每年清洗一次，本项费用最高限价为10000元。</w:t>
      </w:r>
      <w:r>
        <w:rPr>
          <w:rFonts w:hint="eastAsia" w:ascii="宋体" w:hAnsi="宋体" w:eastAsia="宋体" w:cs="宋体"/>
          <w:b/>
          <w:bCs/>
          <w:color w:val="000000"/>
          <w:sz w:val="24"/>
          <w:szCs w:val="24"/>
          <w:highlight w:val="none"/>
          <w:lang w:val="en-US" w:eastAsia="zh-CN"/>
        </w:rPr>
      </w:r>
      <w:r/>
    </w:p>
    <w:p>
      <w:pPr>
        <w:pStyle w:val="654"/>
        <w:ind w:firstLine="482"/>
        <w:jc w:val="left"/>
        <w:spacing w:after="0" w:line="240" w:lineRule="auto"/>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⑤招标文件发出至投标截止期间，</w:t>
      </w:r>
      <w:r>
        <w:rPr>
          <w:rFonts w:hint="eastAsia" w:ascii="宋体" w:hAnsi="宋体" w:eastAsia="宋体" w:cs="宋体"/>
          <w:b/>
          <w:bCs/>
          <w:color w:val="000000"/>
          <w:sz w:val="24"/>
          <w:szCs w:val="24"/>
          <w:highlight w:val="none"/>
          <w:lang w:val="en-US" w:eastAsia="zh-CN"/>
        </w:rPr>
        <w:t xml:space="preserve">如遇相关</w:t>
      </w:r>
      <w:r>
        <w:rPr>
          <w:rFonts w:hint="eastAsia" w:ascii="宋体" w:hAnsi="宋体" w:eastAsia="宋体" w:cs="宋体"/>
          <w:b/>
          <w:bCs/>
          <w:color w:val="000000"/>
          <w:sz w:val="24"/>
          <w:szCs w:val="24"/>
          <w:highlight w:val="none"/>
          <w:lang w:val="en-US" w:eastAsia="zh-CN"/>
        </w:rPr>
        <w:t xml:space="preserve">政策</w:t>
      </w:r>
      <w:r>
        <w:rPr>
          <w:rFonts w:hint="eastAsia" w:ascii="宋体" w:hAnsi="宋体" w:eastAsia="宋体" w:cs="宋体"/>
          <w:b/>
          <w:bCs/>
          <w:color w:val="000000"/>
          <w:sz w:val="24"/>
          <w:szCs w:val="24"/>
          <w:highlight w:val="none"/>
        </w:rPr>
        <w:t xml:space="preserve">规定更新，</w:t>
      </w:r>
      <w:r>
        <w:rPr>
          <w:rFonts w:hint="eastAsia" w:ascii="宋体" w:hAnsi="宋体" w:eastAsia="宋体" w:cs="宋体"/>
          <w:b/>
          <w:bCs/>
          <w:color w:val="000000"/>
          <w:sz w:val="24"/>
          <w:szCs w:val="24"/>
          <w:highlight w:val="none"/>
          <w:lang w:val="en-US" w:eastAsia="zh-CN"/>
        </w:rPr>
        <w:t xml:space="preserve">上述①②款规定的相关费用测算可</w:t>
      </w:r>
      <w:r>
        <w:rPr>
          <w:rFonts w:hint="eastAsia" w:ascii="宋体" w:hAnsi="宋体" w:eastAsia="宋体" w:cs="宋体"/>
          <w:b/>
          <w:bCs/>
          <w:color w:val="000000"/>
          <w:sz w:val="24"/>
          <w:szCs w:val="24"/>
          <w:highlight w:val="none"/>
        </w:rPr>
        <w:t xml:space="preserve">按招标文件发出时</w:t>
      </w:r>
      <w:r>
        <w:rPr>
          <w:rFonts w:hint="eastAsia" w:ascii="宋体" w:hAnsi="宋体" w:eastAsia="宋体" w:cs="宋体"/>
          <w:b/>
          <w:bCs/>
          <w:color w:val="000000"/>
          <w:sz w:val="24"/>
          <w:szCs w:val="24"/>
          <w:highlight w:val="none"/>
          <w:lang w:val="en-US" w:eastAsia="zh-CN"/>
        </w:rPr>
        <w:t xml:space="preserve">的政策</w:t>
      </w:r>
      <w:r>
        <w:rPr>
          <w:rFonts w:hint="eastAsia" w:ascii="宋体" w:hAnsi="宋体" w:eastAsia="宋体" w:cs="宋体"/>
          <w:b/>
          <w:bCs/>
          <w:color w:val="000000"/>
          <w:sz w:val="24"/>
          <w:szCs w:val="24"/>
          <w:highlight w:val="none"/>
        </w:rPr>
        <w:t xml:space="preserve">规定执行。</w:t>
      </w:r>
      <w:r>
        <w:rPr>
          <w:rFonts w:hint="eastAsia" w:ascii="宋体" w:hAnsi="宋体" w:eastAsia="宋体" w:cs="宋体"/>
          <w:b/>
          <w:bCs/>
          <w:color w:val="0000ff"/>
          <w:sz w:val="24"/>
          <w:szCs w:val="24"/>
          <w:highlight w:val="none"/>
          <w:lang w:val="en-US" w:eastAsia="zh-CN"/>
        </w:rPr>
      </w:r>
      <w:r/>
    </w:p>
    <w:p>
      <w:pPr>
        <w:pStyle w:val="654"/>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w:t>
      </w:r>
      <w:r>
        <w:rPr>
          <w:rFonts w:hint="eastAsia" w:ascii="宋体" w:hAnsi="宋体"/>
          <w:color w:val="000000"/>
          <w:sz w:val="24"/>
          <w:szCs w:val="24"/>
          <w:lang w:val="en-US" w:eastAsia="zh-CN"/>
        </w:rPr>
        <w:t xml:space="preserve">合同签订</w:t>
      </w:r>
      <w:r>
        <w:rPr>
          <w:rFonts w:hint="eastAsia" w:ascii="宋体" w:hAnsi="宋体"/>
          <w:color w:val="000000"/>
          <w:sz w:val="24"/>
          <w:szCs w:val="24"/>
          <w:lang w:val="en-US" w:eastAsia="zh-CN"/>
        </w:rPr>
      </w:r>
      <w:r/>
    </w:p>
    <w:p>
      <w:pPr>
        <w:pStyle w:val="654"/>
        <w:ind w:firstLine="480"/>
        <w:pageBreakBefore w:val="0"/>
        <w:spacing w:line="240" w:lineRule="auto"/>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供应商分别与南京市劳动就业服务管理中心和南京市人才服务中心签订服务合同，合同金额分别约为成交金额30%、70%。</w:t>
      </w:r>
      <w:r>
        <w:rPr>
          <w:rFonts w:ascii="宋体" w:hAnsi="宋体"/>
          <w:color w:val="000000"/>
          <w:sz w:val="24"/>
          <w:szCs w:val="24"/>
          <w:lang w:val="en-US" w:eastAsia="zh-CN"/>
        </w:rPr>
      </w:r>
      <w:r/>
    </w:p>
    <w:p>
      <w:pPr>
        <w:pStyle w:val="654"/>
        <w:ind w:firstLine="480"/>
        <w:keepLines w:val="0"/>
        <w:keepNext w:val="0"/>
        <w:pageBreakBefore w:val="0"/>
        <w:spacing w:line="240" w:lineRule="auto"/>
        <w:widowControl w:val="off"/>
        <w:rPr>
          <w:rFonts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3.付款条件</w:t>
      </w:r>
      <w:r>
        <w:rPr>
          <w:rFonts w:ascii="宋体" w:hAnsi="宋体" w:cs="Times New Roman"/>
          <w:color w:val="000000"/>
          <w:sz w:val="24"/>
          <w:szCs w:val="24"/>
          <w:highlight w:val="none"/>
          <w:lang w:val="en-US" w:eastAsia="zh-CN"/>
        </w:rPr>
      </w:r>
      <w:r/>
    </w:p>
    <w:p>
      <w:pPr>
        <w:pStyle w:val="654"/>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654"/>
        <w:ind w:firstLine="480"/>
        <w:keepLines w:val="0"/>
        <w:keepNext w:val="0"/>
        <w:pageBreakBefore w:val="0"/>
        <w:spacing w:line="240"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宋体"/>
          <w:color w:val="000000"/>
          <w:sz w:val="24"/>
          <w:szCs w:val="24"/>
          <w:highlight w:val="none"/>
          <w:lang w:val="en-US" w:eastAsia="zh-CN"/>
        </w:rPr>
        <w:t xml:space="preserve">（2）合第一年合同期内，如遇最低工资、社保和公积金等政策调整，合同总额不得变动；第二年、第三年</w:t>
      </w:r>
      <w:r>
        <w:rPr>
          <w:rFonts w:hint="eastAsia" w:ascii="宋体" w:hAnsi="宋体" w:eastAsia="宋体" w:cs="Times New Roman"/>
          <w:color w:val="000000"/>
          <w:sz w:val="24"/>
          <w:szCs w:val="24"/>
          <w:lang w:val="en-US" w:eastAsia="zh-CN"/>
        </w:rPr>
        <w:t xml:space="preserve">合同期内，如遇最低工资、社保和公积金等政策调整，供应商与采购人可以就合同费用进行协商。</w:t>
      </w:r>
      <w:r>
        <w:rPr>
          <w:rFonts w:hint="eastAsia" w:ascii="宋体" w:hAnsi="宋体" w:eastAsia="宋体" w:cs="Times New Roman"/>
          <w:color w:val="0000ff"/>
          <w:sz w:val="24"/>
          <w:szCs w:val="24"/>
          <w:lang w:val="en-US" w:eastAsia="zh-CN"/>
        </w:rPr>
      </w:r>
      <w:r/>
    </w:p>
    <w:p>
      <w:pPr>
        <w:pStyle w:val="654"/>
        <w:ind w:firstLine="480"/>
        <w:pageBreakBefore w:val="0"/>
        <w:spacing w:line="240" w:lineRule="auto"/>
        <w:widowControl/>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4</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Times New Roman"/>
          <w:color w:val="000000"/>
          <w:sz w:val="24"/>
          <w:szCs w:val="24"/>
        </w:rPr>
        <w:t xml:space="preserve">合同</w:t>
      </w:r>
      <w:r>
        <w:rPr>
          <w:rFonts w:hint="eastAsia" w:ascii="宋体" w:hAnsi="宋体" w:eastAsia="宋体" w:cs="Times New Roman"/>
          <w:color w:val="000000"/>
          <w:sz w:val="24"/>
          <w:szCs w:val="24"/>
          <w:lang w:val="en-US" w:eastAsia="zh-CN"/>
        </w:rPr>
        <w:t xml:space="preserve">生效</w:t>
      </w:r>
      <w:r>
        <w:rPr>
          <w:rFonts w:hint="eastAsia" w:ascii="宋体" w:hAnsi="宋体" w:eastAsia="宋体" w:cs="Times New Roman"/>
          <w:color w:val="000000"/>
          <w:sz w:val="24"/>
          <w:szCs w:val="24"/>
        </w:rPr>
        <w:t xml:space="preserve">之日起三年，合同一年一签，每年服务期满，采购人有权根据预算调整或考核情况决定继续履行合同（可能根据预算调整压缩合同金额）或终止合同。</w:t>
      </w:r>
      <w:r>
        <w:rPr>
          <w:rFonts w:hint="eastAsia" w:ascii="宋体" w:hAnsi="宋体" w:eastAsia="宋体" w:cs="Times New Roman"/>
          <w:color w:val="000000"/>
          <w:sz w:val="24"/>
          <w:szCs w:val="24"/>
          <w:lang w:val="en-US" w:eastAsia="zh-CN"/>
        </w:rPr>
      </w:r>
      <w:r/>
    </w:p>
    <w:p>
      <w:pPr>
        <w:pStyle w:val="654"/>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eastAsia="宋体" w:cs="宋体"/>
          <w:color w:val="000000"/>
          <w:sz w:val="24"/>
          <w:szCs w:val="24"/>
          <w:lang w:val="en-US" w:eastAsia="zh-CN"/>
        </w:rPr>
      </w:r>
      <w:r/>
    </w:p>
    <w:p>
      <w:pPr>
        <w:pStyle w:val="654"/>
        <w:numPr>
          <w:ilvl w:val="0"/>
          <w:numId w:val="0"/>
        </w:numPr>
        <w:ind w:firstLine="480"/>
        <w:jc w:val="left"/>
        <w:spacing w:after="0"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cs="Times New Roman"/>
          <w:b w:val="0"/>
          <w:bCs w:val="0"/>
          <w:color w:val="000000"/>
          <w:spacing w:val="0"/>
          <w:sz w:val="24"/>
          <w:szCs w:val="24"/>
          <w:lang w:val="en-US" w:eastAsia="zh-CN"/>
        </w:rPr>
        <w:t xml:space="preserve">5.考核要求</w:t>
      </w:r>
      <w:r>
        <w:rPr>
          <w:rFonts w:hint="eastAsia" w:ascii="宋体" w:hAnsi="宋体" w:eastAsia="宋体" w:cs="Times New Roman"/>
          <w:b w:val="0"/>
          <w:bCs w:val="0"/>
          <w:color w:val="000000"/>
          <w:spacing w:val="0"/>
          <w:sz w:val="24"/>
          <w:szCs w:val="24"/>
          <w:lang w:val="en-US" w:eastAsia="zh-CN"/>
        </w:rPr>
      </w:r>
      <w:r/>
    </w:p>
    <w:p>
      <w:pPr>
        <w:pStyle w:val="654"/>
        <w:ind w:firstLine="420"/>
        <w:keepLines w:val="0"/>
        <w:keepNext w:val="0"/>
        <w:pageBreakBefore w:val="0"/>
        <w:spacing w:line="240" w:lineRule="auto"/>
        <w:widowControl w:val="off"/>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 xml:space="preserve">（1）采购人每年对</w:t>
      </w:r>
      <w:r>
        <w:rPr>
          <w:rFonts w:hint="eastAsia" w:ascii="宋体" w:hAnsi="宋体" w:eastAsia="宋体" w:cs="宋体"/>
          <w:b w:val="0"/>
          <w:bCs w:val="0"/>
          <w:color w:val="000000"/>
          <w:spacing w:val="0"/>
          <w:sz w:val="24"/>
          <w:szCs w:val="24"/>
          <w:lang w:val="en-US" w:eastAsia="zh-CN"/>
        </w:rPr>
        <w:t xml:space="preserve">供应商的服务质量开展四次满意度调查，员工满意度不低于90%，每低1%扣减服务费1000元，对员工满意度低于80%的，采购人有权终止采购合同。</w:t>
      </w:r>
      <w:r>
        <w:rPr>
          <w:rFonts w:hint="eastAsia" w:ascii="宋体" w:hAnsi="宋体" w:eastAsia="宋体" w:cs="宋体"/>
          <w:b w:val="0"/>
          <w:bCs w:val="0"/>
          <w:color w:val="000000"/>
          <w:spacing w:val="0"/>
          <w:sz w:val="24"/>
          <w:szCs w:val="24"/>
          <w:lang w:val="en-US" w:eastAsia="zh-CN"/>
        </w:rPr>
      </w:r>
      <w:r/>
    </w:p>
    <w:p>
      <w:pPr>
        <w:pStyle w:val="654"/>
        <w:ind w:firstLine="420"/>
        <w:keepLines w:val="0"/>
        <w:keepNext w:val="0"/>
        <w:pageBreakBefore w:val="0"/>
        <w:spacing w:line="240" w:lineRule="auto"/>
        <w:widowControl w:val="off"/>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 xml:space="preserve">（2）所看护物品、设施被盗或被破坏负责经济责任或修复。</w:t>
      </w:r>
      <w:r>
        <w:rPr>
          <w:rFonts w:hint="eastAsia" w:ascii="宋体" w:hAnsi="宋体" w:eastAsia="宋体" w:cs="宋体"/>
          <w:b w:val="0"/>
          <w:bCs w:val="0"/>
          <w:color w:val="000000"/>
          <w:spacing w:val="0"/>
          <w:sz w:val="24"/>
          <w:szCs w:val="24"/>
          <w:lang w:val="en-US" w:eastAsia="zh-CN"/>
        </w:rPr>
      </w:r>
      <w:r/>
    </w:p>
    <w:p>
      <w:pPr>
        <w:pStyle w:val="654"/>
        <w:ind w:firstLine="420"/>
        <w:keepLines w:val="0"/>
        <w:keepNext w:val="0"/>
        <w:pageBreakBefore w:val="0"/>
        <w:spacing w:line="240" w:lineRule="auto"/>
        <w:widowControl w:val="off"/>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 xml:space="preserve">（3）在实际运行中，岗位数及人员数低于合同约定的数量，每少一人扣除300元/天，连续三个日历日以上每缺一岗或一人扣除合同总价的1%，连续十五个日历日以上缺岗或缺人视同违约并追责，采购人有权解除合同。</w:t>
      </w:r>
      <w:r>
        <w:rPr>
          <w:rFonts w:hint="eastAsia" w:ascii="宋体" w:hAnsi="宋体" w:eastAsia="宋体" w:cs="宋体"/>
          <w:b w:val="0"/>
          <w:bCs w:val="0"/>
          <w:color w:val="000000"/>
          <w:spacing w:val="0"/>
          <w:sz w:val="24"/>
          <w:szCs w:val="24"/>
          <w:lang w:val="en-US" w:eastAsia="zh-CN"/>
        </w:rPr>
      </w:r>
      <w:r/>
    </w:p>
    <w:p>
      <w:pPr>
        <w:pStyle w:val="654"/>
        <w:ind w:firstLine="420"/>
        <w:keepLines w:val="0"/>
        <w:keepNext w:val="0"/>
        <w:pageBreakBefore w:val="0"/>
        <w:spacing w:line="240" w:lineRule="auto"/>
        <w:widowControl w:val="off"/>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 xml:space="preserve">（4）对于着装不整、不规范的现象每发现一次扣供应商100元；情节严重造成影响的，扣供应商500-1000元不等。</w:t>
      </w:r>
      <w:r>
        <w:rPr>
          <w:rFonts w:hint="eastAsia" w:ascii="宋体" w:hAnsi="宋体" w:eastAsia="宋体" w:cs="宋体"/>
          <w:b w:val="0"/>
          <w:bCs w:val="0"/>
          <w:color w:val="000000"/>
          <w:spacing w:val="0"/>
          <w:sz w:val="24"/>
          <w:szCs w:val="24"/>
          <w:lang w:val="en-US" w:eastAsia="zh-CN"/>
        </w:rPr>
      </w:r>
      <w:r/>
    </w:p>
    <w:p>
      <w:pPr>
        <w:pStyle w:val="654"/>
        <w:numPr>
          <w:ilvl w:val="0"/>
          <w:numId w:val="0"/>
        </w:numPr>
        <w:ind w:firstLine="480"/>
        <w:jc w:val="left"/>
        <w:spacing w:line="240" w:lineRule="auto"/>
        <w:rPr>
          <w:rFonts w:hint="eastAsia" w:ascii="宋体" w:hAnsi="宋体" w:eastAsia="宋体" w:cs="Times New Roman"/>
          <w:b w:val="0"/>
          <w:bCs w:val="0"/>
          <w:color w:val="0000ff"/>
          <w:spacing w:val="0"/>
          <w:sz w:val="24"/>
          <w:szCs w:val="24"/>
          <w:lang w:val="en-US" w:eastAsia="zh-CN"/>
        </w:rPr>
      </w:pPr>
      <w:r>
        <w:rPr>
          <w:rFonts w:hint="eastAsia" w:ascii="宋体" w:hAnsi="宋体" w:eastAsia="宋体" w:cs="宋体"/>
          <w:b w:val="0"/>
          <w:bCs w:val="0"/>
          <w:color w:val="000000"/>
          <w:spacing w:val="0"/>
          <w:sz w:val="24"/>
          <w:szCs w:val="24"/>
          <w:lang w:val="en-US" w:eastAsia="zh-CN"/>
        </w:rPr>
        <w:t xml:space="preserve">（5）凡发现不按时上下班、迟到早退的，扣供应商每人每次100元。凡发现当班睡觉扣供应商每人每次200元、凡发现不服从采购人及主管工作安排的扣供应商1000元、凡发现旷工或脱岗扣供应商每人每次1000元，造成损失的由供应商负全责。</w:t>
      </w:r>
      <w:r>
        <w:rPr>
          <w:rFonts w:hint="eastAsia" w:ascii="宋体" w:hAnsi="宋体" w:eastAsia="宋体" w:cs="Times New Roman"/>
          <w:b w:val="0"/>
          <w:bCs w:val="0"/>
          <w:color w:val="0000ff"/>
          <w:spacing w:val="0"/>
          <w:sz w:val="24"/>
          <w:szCs w:val="24"/>
          <w:lang w:val="en-US" w:eastAsia="zh-CN"/>
        </w:rPr>
      </w:r>
      <w:r/>
    </w:p>
    <w:p>
      <w:pPr>
        <w:pStyle w:val="654"/>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宋体"/>
          <w:color w:val="000000"/>
          <w:sz w:val="24"/>
          <w:szCs w:val="24"/>
          <w:lang w:val="en-US" w:eastAsia="zh-CN"/>
        </w:rPr>
        <w:t xml:space="preserve">6.</w:t>
      </w:r>
      <w:bookmarkStart w:id="195" w:name="OLE_LINK1"/>
      <w:r>
        <w:rPr>
          <w:rFonts w:hint="eastAsia" w:ascii="宋体" w:hAnsi="宋体" w:eastAsia="宋体" w:cs="Times New Roman"/>
          <w:b w:val="0"/>
          <w:bCs w:val="0"/>
          <w:color w:val="000000"/>
          <w:spacing w:val="0"/>
          <w:sz w:val="24"/>
          <w:szCs w:val="24"/>
          <w:lang w:val="en-US" w:eastAsia="zh-CN"/>
        </w:rPr>
        <w:t xml:space="preserve">其他要求</w:t>
      </w:r>
      <w:r>
        <w:rPr>
          <w:rFonts w:hint="eastAsia" w:ascii="宋体" w:hAnsi="宋体" w:eastAsia="宋体" w:cs="Times New Roman"/>
          <w:b w:val="0"/>
          <w:bCs w:val="0"/>
          <w:color w:val="000000"/>
          <w:spacing w:val="0"/>
          <w:sz w:val="24"/>
          <w:szCs w:val="24"/>
          <w:lang w:val="en-US" w:eastAsia="zh-CN"/>
        </w:rPr>
      </w:r>
      <w:r/>
    </w:p>
    <w:p>
      <w:pPr>
        <w:pStyle w:val="654"/>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195"/>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654"/>
        <w:numPr>
          <w:ilvl w:val="0"/>
          <w:numId w:val="0"/>
        </w:numPr>
        <w:ind w:firstLine="480"/>
        <w:jc w:val="left"/>
        <w:spacing w:after="0" w:line="240" w:lineRule="auto"/>
        <w:rPr>
          <w:rFonts w:hint="eastAsia" w:ascii="宋体" w:hAnsi="宋体" w:eastAsia="宋体" w:cs="Times New Roman"/>
          <w:b w:val="0"/>
          <w:bCs w:val="0"/>
          <w:color w:val="0000ff"/>
          <w:spacing w:val="0"/>
          <w:sz w:val="24"/>
          <w:szCs w:val="24"/>
          <w:lang w:val="en-US" w:eastAsia="zh-CN"/>
        </w:rPr>
        <w:outlineLvl w:val="9"/>
      </w:pPr>
      <w:r>
        <w:rPr>
          <w:rFonts w:hint="eastAsia" w:ascii="宋体" w:hAnsi="宋体" w:eastAsia="宋体" w:cs="Times New Roman"/>
          <w:b w:val="0"/>
          <w:bCs w:val="0"/>
          <w:color w:val="0000ff"/>
          <w:spacing w:val="0"/>
          <w:sz w:val="24"/>
          <w:szCs w:val="24"/>
          <w:lang w:val="en-US" w:eastAsia="zh-CN"/>
        </w:rPr>
      </w:r>
      <w:r/>
    </w:p>
    <w:p>
      <w:pPr>
        <w:pStyle w:val="71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654"/>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1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654"/>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1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654"/>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宋体" w:hAnsi="宋体" w:eastAsia="宋体" w:cs="宋体"/>
          <w:color w:val="000000"/>
          <w:sz w:val="24"/>
          <w:szCs w:val="24"/>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654"/>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654"/>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654"/>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w:t>
      </w:r>
      <w:r>
        <w:rPr>
          <w:rFonts w:hint="eastAsia" w:ascii="宋体" w:hAnsi="宋体" w:eastAsia="宋体" w:cs="宋体"/>
          <w:color w:val="000000"/>
          <w:sz w:val="24"/>
          <w:szCs w:val="24"/>
          <w:highlight w:val="none"/>
          <w:lang w:eastAsia="zh-CN"/>
        </w:rPr>
        <w:t xml:space="preserve">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rPr>
        <w:t xml:space="preserve">中标候选人。</w:t>
      </w:r>
      <w:r>
        <w:rPr>
          <w:rFonts w:hint="eastAsia" w:ascii="宋体" w:hAnsi="宋体" w:eastAsia="宋体" w:cs="宋体"/>
          <w:sz w:val="24"/>
          <w:szCs w:val="24"/>
        </w:rPr>
      </w:r>
      <w:r/>
    </w:p>
    <w:p>
      <w:pPr>
        <w:pStyle w:val="708"/>
        <w:rPr>
          <w:rFonts w:hint="eastAsia"/>
        </w:rPr>
      </w:pPr>
      <w:r>
        <w:rPr>
          <w:rFonts w:hint="eastAsia"/>
        </w:rPr>
      </w:r>
      <w:r/>
    </w:p>
    <w:p>
      <w:pPr>
        <w:pStyle w:val="654"/>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654"/>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w:t>
      </w:r>
      <w:r>
        <w:rPr>
          <w:rFonts w:hint="eastAsia" w:ascii="宋体" w:hAnsi="宋体" w:eastAsia="宋体" w:cs="宋体"/>
          <w:color w:val="000000"/>
          <w:sz w:val="24"/>
          <w:szCs w:val="24"/>
        </w:rPr>
        <w:t xml:space="preserve">的</w:t>
      </w:r>
      <w:r>
        <w:rPr>
          <w:rFonts w:hint="eastAsia" w:ascii="宋体" w:hAnsi="宋体" w:eastAsia="宋体" w:cs="宋体"/>
          <w:sz w:val="24"/>
          <w:szCs w:val="24"/>
        </w:rPr>
        <w:t xml:space="preserve">扣除，用扣除后的价格参与评审。</w:t>
      </w:r>
      <w:r>
        <w:rPr>
          <w:rFonts w:hint="eastAsia" w:ascii="宋体" w:hAnsi="宋体" w:eastAsia="宋体" w:cs="Times New Roman"/>
          <w:sz w:val="24"/>
          <w:szCs w:val="24"/>
          <w:highlight w:val="yellow"/>
          <w:lang w:eastAsia="zh-CN"/>
        </w:rPr>
      </w:r>
      <w:r/>
    </w:p>
    <w:p>
      <w:pPr>
        <w:pStyle w:val="654"/>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54"/>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64"/>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654"/>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654"/>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654"/>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654"/>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654"/>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654"/>
              <w:ind w:left="114"/>
              <w:jc w:val="both"/>
              <w:keepLines w:val="0"/>
              <w:keepNext w:val="0"/>
              <w:pageBreakBefore w:val="0"/>
              <w:spacing w:before="122" w:line="264" w:lineRule="auto"/>
              <w:widowControl w:val="off"/>
              <w:rPr>
                <w:rStyle w:val="664"/>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664"/>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654"/>
              <w:jc w:val="center"/>
              <w:keepLines w:val="0"/>
              <w:keepNext w:val="0"/>
              <w:pageBreakBefore w:val="0"/>
              <w:spacing w:before="68" w:line="264" w:lineRule="auto"/>
              <w:widowControl w:val="off"/>
              <w:rPr>
                <w:rStyle w:val="664"/>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664"/>
                <w:rFonts w:ascii="宋体" w:hAnsi="宋体" w:eastAsia="宋体" w:cs="宋体"/>
                <w:color w:val="000000"/>
                <w:sz w:val="21"/>
                <w:szCs w:val="21"/>
                <w:lang w:val="en-US" w:eastAsia="zh-CN" w:bidi="ar-SA"/>
              </w:rPr>
            </w:r>
            <w:r/>
          </w:p>
        </w:tc>
        <w:tc>
          <w:tcPr>
            <w:tcW w:w="1179" w:type="dxa"/>
            <w:vAlign w:val="center"/>
            <w:textDirection w:val="lrTb"/>
            <w:noWrap w:val="false"/>
          </w:tcPr>
          <w:p>
            <w:pPr>
              <w:pStyle w:val="654"/>
              <w:jc w:val="left"/>
              <w:keepLines w:val="0"/>
              <w:keepNext w:val="0"/>
              <w:pageBreakBefore w:val="0"/>
              <w:spacing w:before="68" w:line="264" w:lineRule="auto"/>
              <w:widowControl w:val="off"/>
              <w:rPr>
                <w:rStyle w:val="664"/>
                <w:rFonts w:ascii="宋体" w:hAnsi="宋体" w:eastAsia="宋体" w:cs="宋体"/>
                <w:color w:val="000000"/>
                <w:sz w:val="21"/>
                <w:szCs w:val="21"/>
                <w:lang w:val="en-US" w:eastAsia="zh-CN" w:bidi="ar-SA"/>
              </w:rPr>
            </w:pPr>
            <w:r>
              <w:rPr>
                <w:rFonts w:ascii="宋体" w:hAnsi="宋体" w:eastAsia="宋体" w:cs="宋体"/>
                <w:color w:val="000000"/>
                <w:spacing w:val="-2"/>
                <w:sz w:val="21"/>
                <w:szCs w:val="22"/>
                <w:lang w:val="en-US" w:eastAsia="zh-CN" w:bidi="ar-SA"/>
              </w:rPr>
              <w:t xml:space="preserve">价格分</w:t>
            </w:r>
            <w:r>
              <w:rPr>
                <w:rStyle w:val="664"/>
                <w:rFonts w:ascii="宋体" w:hAnsi="宋体" w:eastAsia="宋体" w:cs="宋体"/>
                <w:color w:val="000000"/>
                <w:sz w:val="21"/>
                <w:szCs w:val="21"/>
                <w:lang w:val="en-US" w:eastAsia="zh-CN" w:bidi="ar-SA"/>
              </w:rPr>
            </w:r>
            <w:r/>
          </w:p>
        </w:tc>
        <w:tc>
          <w:tcPr>
            <w:tcW w:w="6616" w:type="dxa"/>
            <w:vAlign w:val="center"/>
            <w:textDirection w:val="lrTb"/>
            <w:noWrap w:val="false"/>
          </w:tcPr>
          <w:p>
            <w:pPr>
              <w:pStyle w:val="654"/>
              <w:jc w:val="left"/>
              <w:keepLines w:val="0"/>
              <w:keepNext w:val="0"/>
              <w:pageBreakBefore w:val="0"/>
              <w:spacing w:line="264" w:lineRule="auto"/>
              <w:widowControl w:val="off"/>
              <w:rPr>
                <w:rStyle w:val="664"/>
                <w:rFonts w:ascii="宋体" w:hAnsi="宋体" w:eastAsia="宋体" w:cs="宋体"/>
                <w:color w:val="000000"/>
                <w:sz w:val="21"/>
                <w:szCs w:val="21"/>
                <w:lang w:val="en-US" w:eastAsia="zh-CN" w:bidi="ar-SA"/>
              </w:rPr>
            </w:pPr>
            <w:r>
              <w:rPr>
                <w:rFonts w:ascii="宋体" w:hAnsi="宋体" w:eastAsia="宋体" w:cs="宋体"/>
                <w:color w:val="000000"/>
                <w:spacing w:val="1"/>
                <w:sz w:val="21"/>
                <w:szCs w:val="21"/>
                <w:lang w:val="en-US" w:eastAsia="zh-CN" w:bidi="ar-SA"/>
              </w:rPr>
              <w:t xml:space="preserve">采用低价优先</w:t>
            </w:r>
            <w:r>
              <w:rPr>
                <w:rFonts w:ascii="宋体" w:hAnsi="宋体" w:eastAsia="宋体" w:cs="宋体"/>
                <w:color w:val="000000"/>
                <w:sz w:val="21"/>
                <w:szCs w:val="21"/>
                <w:lang w:val="en-US" w:eastAsia="zh-CN" w:bidi="ar-SA"/>
              </w:rPr>
              <w:t xml:space="preserve">法计算，即满足招标文件要求且投标价格最低的投标</w:t>
            </w:r>
            <w:r>
              <w:rPr>
                <w:rFonts w:ascii="宋体" w:hAnsi="宋体" w:eastAsia="宋体" w:cs="宋体"/>
                <w:color w:val="000000"/>
                <w:spacing w:val="1"/>
                <w:sz w:val="21"/>
                <w:szCs w:val="21"/>
                <w:lang w:val="en-US" w:eastAsia="zh-CN" w:bidi="ar-SA"/>
              </w:rPr>
              <w:t xml:space="preserve">报价为评标基准</w:t>
            </w:r>
            <w:r>
              <w:rPr>
                <w:rFonts w:ascii="宋体" w:hAnsi="宋体" w:eastAsia="宋体" w:cs="宋体"/>
                <w:color w:val="000000"/>
                <w:sz w:val="21"/>
                <w:szCs w:val="21"/>
                <w:lang w:val="en-US" w:eastAsia="zh-CN" w:bidi="ar-SA"/>
              </w:rPr>
              <w:t xml:space="preserve">价，其价格分为满分。其他投标人的价格分统一按</w:t>
            </w:r>
            <w:r>
              <w:rPr>
                <w:rFonts w:ascii="宋体" w:hAnsi="宋体" w:eastAsia="宋体" w:cs="宋体"/>
                <w:color w:val="000000"/>
                <w:spacing w:val="-1"/>
                <w:sz w:val="21"/>
                <w:szCs w:val="21"/>
                <w:lang w:val="en-US" w:eastAsia="zh-CN" w:bidi="ar-SA"/>
              </w:rPr>
              <w:t xml:space="preserve">照下列公</w:t>
            </w:r>
            <w:r>
              <w:rPr>
                <w:rFonts w:ascii="宋体" w:hAnsi="宋体" w:eastAsia="宋体" w:cs="宋体"/>
                <w:color w:val="000000"/>
                <w:sz w:val="21"/>
                <w:szCs w:val="21"/>
                <w:lang w:val="en-US" w:eastAsia="zh-CN" w:bidi="ar-SA"/>
              </w:rPr>
              <w:t xml:space="preserve">式计算：投标报价得分=(评标基准价/投标报价)×</w:t>
            </w:r>
            <w:r>
              <w:rPr>
                <w:rFonts w:hint="eastAsia" w:ascii="宋体" w:hAnsi="宋体" w:eastAsia="宋体" w:cs="宋体"/>
                <w:color w:val="000000"/>
                <w:sz w:val="21"/>
                <w:szCs w:val="21"/>
                <w:lang w:val="en-US" w:eastAsia="zh-CN" w:bidi="ar-SA"/>
              </w:rPr>
              <w:t xml:space="preserve">价格分值（小数点保留两位）</w:t>
            </w:r>
            <w:r>
              <w:rPr>
                <w:rStyle w:val="664"/>
                <w:rFonts w:ascii="宋体" w:hAnsi="宋体" w:eastAsia="宋体" w:cs="宋体"/>
                <w:color w:val="000000"/>
                <w:sz w:val="21"/>
                <w:szCs w:val="21"/>
                <w:lang w:val="en-US" w:eastAsia="zh-CN" w:bidi="ar-SA"/>
              </w:rPr>
            </w:r>
            <w:r/>
          </w:p>
        </w:tc>
        <w:tc>
          <w:tcPr>
            <w:tcW w:w="573" w:type="dxa"/>
            <w:vAlign w:val="center"/>
            <w:textDirection w:val="lrTb"/>
            <w:noWrap w:val="false"/>
          </w:tcPr>
          <w:p>
            <w:pPr>
              <w:pStyle w:val="654"/>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ascii="Times New Roman" w:hAnsi="Times New Roman" w:eastAsia="宋体" w:cs="Times New Roman"/>
                <w:color w:val="000000"/>
                <w:sz w:val="21"/>
                <w:szCs w:val="21"/>
                <w:lang w:val="en-US" w:eastAsia="zh-CN" w:bidi="ar-SA"/>
              </w:rPr>
              <w:t xml:space="preserve">50</w:t>
            </w:r>
            <w:r>
              <w:rPr>
                <w:rFonts w:ascii="宋体" w:hAnsi="宋体" w:eastAsia="宋体" w:cs="宋体"/>
                <w:color w:val="000000"/>
                <w:sz w:val="21"/>
                <w:szCs w:val="22"/>
                <w:lang w:val="en-US" w:eastAsia="zh-CN" w:bidi="ar-SA"/>
              </w:rPr>
            </w:r>
            <w:r/>
          </w:p>
        </w:tc>
        <w:tc>
          <w:tcPr>
            <w:tcW w:w="783" w:type="dxa"/>
            <w:vAlign w:val="center"/>
            <w:textDirection w:val="lrTb"/>
            <w:noWrap w:val="false"/>
          </w:tcPr>
          <w:p>
            <w:pPr>
              <w:pStyle w:val="654"/>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价格分</w:t>
            </w:r>
            <w:r>
              <w:rPr>
                <w:rFonts w:hint="eastAsia" w:ascii="宋体" w:hAnsi="宋体" w:eastAsia="宋体" w:cs="宋体"/>
                <w:color w:val="000000"/>
                <w:sz w:val="21"/>
                <w:szCs w:val="22"/>
                <w:lang w:val="en-US" w:eastAsia="zh-CN" w:bidi="ar-SA"/>
              </w:rPr>
            </w:r>
            <w:r/>
          </w:p>
        </w:tc>
      </w:tr>
      <w:tr>
        <w:trPr/>
        <w:tc>
          <w:tcPr>
            <w:gridSpan w:val="5"/>
            <w:tcW w:w="9670" w:type="dxa"/>
            <w:vAlign w:val="top"/>
            <w:textDirection w:val="lrTb"/>
            <w:noWrap w:val="false"/>
          </w:tcPr>
          <w:p>
            <w:pPr>
              <w:pStyle w:val="654"/>
              <w:ind w:left="114"/>
              <w:jc w:val="both"/>
              <w:keepLines w:val="0"/>
              <w:keepNext w:val="0"/>
              <w:pageBreakBefore w:val="0"/>
              <w:spacing w:before="123" w:line="264" w:lineRule="auto"/>
              <w:widowControl w:val="off"/>
              <w:rPr>
                <w:rStyle w:val="664"/>
                <w:rFonts w:ascii="宋体" w:hAnsi="宋体" w:eastAsia="宋体" w:cs="宋体"/>
                <w:color w:val="0000ff"/>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664"/>
                <w:rFonts w:ascii="宋体" w:hAnsi="宋体" w:eastAsia="宋体" w:cs="宋体"/>
                <w:color w:val="0000ff"/>
                <w:sz w:val="21"/>
                <w:szCs w:val="21"/>
                <w:lang w:val="en-US" w:eastAsia="zh-CN" w:bidi="ar-SA"/>
              </w:rPr>
            </w:r>
            <w:r/>
          </w:p>
        </w:tc>
      </w:tr>
      <w:tr>
        <w:trPr/>
        <w:tc>
          <w:tcPr>
            <w:tcW w:w="519" w:type="dxa"/>
            <w:vAlign w:val="center"/>
            <w:textDirection w:val="lrTb"/>
            <w:noWrap w:val="false"/>
          </w:tcPr>
          <w:p>
            <w:pPr>
              <w:pStyle w:val="654"/>
              <w:jc w:val="center"/>
              <w:keepLines w:val="0"/>
              <w:keepNext w:val="0"/>
              <w:pageBreakBefore w:val="0"/>
              <w:spacing w:line="264"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654"/>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服务</w:t>
            </w:r>
            <w:r>
              <w:rPr>
                <w:rFonts w:ascii="宋体" w:hAnsi="宋体" w:eastAsia="宋体" w:cs="宋体"/>
                <w:color w:val="000000"/>
                <w:spacing w:val="-2"/>
                <w:sz w:val="21"/>
                <w:szCs w:val="22"/>
                <w:lang w:val="en-US" w:eastAsia="zh-CN" w:bidi="ar-SA"/>
              </w:rPr>
              <w:t xml:space="preserve">方案</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654"/>
              <w:rPr>
                <w:rFonts w:hint="eastAsia"/>
                <w:color w:val="000000"/>
                <w:sz w:val="21"/>
                <w:szCs w:val="21"/>
                <w:lang w:val="en-US" w:eastAsia="zh-CN" w:bidi="ar-SA"/>
              </w:rPr>
            </w:pPr>
            <w:r>
              <w:rPr>
                <w:rFonts w:hint="eastAsia"/>
                <w:color w:val="000000"/>
                <w:sz w:val="21"/>
                <w:szCs w:val="21"/>
                <w:lang w:val="en-US" w:bidi="ar-SA"/>
              </w:rPr>
              <w:t xml:space="preserve">根据本项目采购需求编制方案，内容包含</w:t>
            </w:r>
            <w:r>
              <w:rPr>
                <w:rFonts w:hint="eastAsia"/>
                <w:color w:val="000000"/>
                <w:sz w:val="21"/>
                <w:szCs w:val="21"/>
                <w:lang w:val="en-US" w:eastAsia="zh-CN" w:bidi="ar-SA"/>
              </w:rPr>
              <w:t xml:space="preserve">：</w:t>
            </w:r>
            <w:r>
              <w:rPr>
                <w:rFonts w:hint="eastAsia"/>
                <w:color w:val="000000"/>
                <w:sz w:val="21"/>
                <w:szCs w:val="21"/>
                <w:lang w:val="en-US" w:eastAsia="zh-CN" w:bidi="ar-SA"/>
              </w:rPr>
            </w:r>
            <w:r/>
          </w:p>
          <w:p>
            <w:pPr>
              <w:pStyle w:val="654"/>
              <w:rPr>
                <w:rFonts w:hint="eastAsia"/>
                <w:color w:val="000000"/>
                <w:sz w:val="21"/>
                <w:szCs w:val="21"/>
                <w:lang w:val="en-US" w:bidi="ar-SA"/>
              </w:rPr>
            </w:pPr>
            <w:r>
              <w:rPr>
                <w:rFonts w:hint="eastAsia"/>
                <w:color w:val="000000"/>
                <w:sz w:val="21"/>
                <w:szCs w:val="21"/>
                <w:lang w:val="en-US" w:bidi="ar-SA"/>
              </w:rPr>
              <w:t xml:space="preserve">1.</w:t>
            </w:r>
            <w:r>
              <w:rPr>
                <w:rFonts w:hint="eastAsia"/>
                <w:color w:val="000000"/>
                <w:sz w:val="21"/>
                <w:szCs w:val="21"/>
                <w:lang w:val="en-US" w:eastAsia="zh-CN" w:bidi="ar-SA"/>
              </w:rPr>
              <w:t xml:space="preserve">保洁服务；2.工程维修服务；3.安保服务；4.会务服务</w:t>
            </w:r>
            <w:r>
              <w:rPr>
                <w:rFonts w:hint="eastAsia"/>
                <w:color w:val="000000"/>
                <w:sz w:val="21"/>
                <w:szCs w:val="21"/>
                <w:lang w:val="en-US" w:bidi="ar-SA"/>
              </w:rPr>
              <w:t xml:space="preserve">。</w:t>
            </w:r>
            <w:r>
              <w:rPr>
                <w:rFonts w:hint="eastAsia"/>
                <w:color w:val="000000"/>
                <w:sz w:val="21"/>
                <w:szCs w:val="21"/>
                <w:lang w:val="en-US" w:bidi="ar-SA"/>
              </w:rPr>
            </w:r>
            <w:r/>
          </w:p>
          <w:p>
            <w:pPr>
              <w:pStyle w:val="654"/>
              <w:rPr>
                <w:color w:val="000000"/>
                <w:sz w:val="21"/>
                <w:szCs w:val="21"/>
                <w:lang w:val="en-US" w:bidi="ar-SA"/>
              </w:rPr>
            </w:pPr>
            <w:r>
              <w:rPr>
                <w:rFonts w:hint="eastAsia"/>
                <w:color w:val="000000"/>
                <w:sz w:val="21"/>
                <w:szCs w:val="21"/>
                <w:lang w:val="en-US" w:bidi="ar-SA"/>
              </w:rPr>
              <w:t xml:space="preserve">以上每项内容逐项评分：</w:t>
            </w:r>
            <w:r>
              <w:rPr>
                <w:color w:val="000000"/>
                <w:sz w:val="21"/>
                <w:szCs w:val="21"/>
                <w:lang w:val="en-US" w:bidi="ar-SA"/>
              </w:rPr>
            </w:r>
            <w:r/>
          </w:p>
          <w:p>
            <w:pPr>
              <w:pStyle w:val="654"/>
              <w:rPr>
                <w:color w:val="000000"/>
                <w:lang w:val="en-US"/>
              </w:rPr>
            </w:pPr>
            <w:r>
              <w:rPr>
                <w:color w:val="000000"/>
                <w:lang w:val="en-US"/>
              </w:rPr>
              <w:t xml:space="preserve">方案内容</w:t>
            </w:r>
            <w:r>
              <w:rPr>
                <w:rFonts w:hint="eastAsia"/>
                <w:color w:val="000000"/>
                <w:lang w:val="en-US"/>
              </w:rPr>
              <w:t xml:space="preserve">考虑全面、工作流程具体、可操作性强</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w:t>
            </w:r>
            <w:r>
              <w:rPr>
                <w:color w:val="000000"/>
                <w:lang w:val="en-US"/>
              </w:rPr>
            </w:r>
            <w:r/>
          </w:p>
          <w:p>
            <w:pPr>
              <w:pStyle w:val="654"/>
              <w:rPr>
                <w:color w:val="000000"/>
                <w:lang w:val="en-US"/>
              </w:rPr>
            </w:pPr>
            <w:r>
              <w:rPr>
                <w:color w:val="000000"/>
                <w:lang w:val="en-US"/>
              </w:rPr>
              <w:t xml:space="preserve">方案内容属于通用类，非专门针对本项目，部分</w:t>
            </w:r>
            <w:r>
              <w:rPr>
                <w:rFonts w:hint="eastAsia"/>
                <w:color w:val="000000"/>
                <w:lang w:val="en-US" w:eastAsia="zh-CN"/>
              </w:rPr>
              <w:t xml:space="preserve">契合采购需求</w:t>
            </w:r>
            <w:r>
              <w:rPr>
                <w:color w:val="000000"/>
                <w:lang w:val="en-US"/>
              </w:rPr>
              <w:t xml:space="preserve">视为部分符合；</w:t>
            </w:r>
            <w:r>
              <w:rPr>
                <w:color w:val="000000"/>
                <w:lang w:val="en-US"/>
              </w:rPr>
            </w:r>
            <w:r/>
          </w:p>
          <w:p>
            <w:pPr>
              <w:pStyle w:val="654"/>
              <w:rPr>
                <w:color w:val="000000"/>
                <w:lang w:val="en-US"/>
              </w:rPr>
            </w:pPr>
            <w:r>
              <w:rPr>
                <w:color w:val="000000"/>
                <w:lang w:val="en-US"/>
              </w:rPr>
              <w:t xml:space="preserve">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654"/>
              <w:jc w:val="left"/>
              <w:keepLines w:val="0"/>
              <w:keepNext w:val="0"/>
              <w:pageBreakBefore w:val="0"/>
              <w:spacing w:line="240" w:lineRule="auto"/>
              <w:widowControl/>
              <w:rPr>
                <w:rFonts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ascii="宋体" w:hAnsi="宋体" w:eastAsia="宋体" w:cs="宋体"/>
                <w:color w:val="000000"/>
                <w:sz w:val="21"/>
                <w:szCs w:val="21"/>
                <w:lang w:val="en-US" w:eastAsia="zh-CN" w:bidi="ar-SA"/>
              </w:rPr>
            </w:r>
            <w:r/>
          </w:p>
        </w:tc>
        <w:tc>
          <w:tcPr>
            <w:tcW w:w="573" w:type="dxa"/>
            <w:vAlign w:val="center"/>
            <w:textDirection w:val="lrTb"/>
            <w:noWrap w:val="false"/>
          </w:tcPr>
          <w:p>
            <w:pPr>
              <w:pStyle w:val="654"/>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cs="宋体"/>
                <w:color w:val="000000"/>
              </w:rPr>
              <w:t xml:space="preserve">8</w:t>
            </w:r>
            <w:r>
              <w:rPr>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654"/>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654"/>
              <w:jc w:val="center"/>
              <w:keepLines w:val="0"/>
              <w:keepNext w:val="0"/>
              <w:pageBreakBefore w:val="0"/>
              <w:spacing w:line="264"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654"/>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规章制度</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654"/>
              <w:jc w:val="left"/>
              <w:keepLines w:val="0"/>
              <w:keepNext w:val="0"/>
              <w:pageBreakBefore w:val="0"/>
              <w:spacing w:line="264" w:lineRule="auto"/>
              <w:widowControl w:val="off"/>
              <w:rPr>
                <w:rStyle w:val="664"/>
                <w:rFonts w:hint="eastAsia" w:ascii="宋体" w:hAnsi="宋体" w:cs="宋体"/>
                <w:color w:val="000000"/>
                <w:sz w:val="21"/>
                <w:szCs w:val="21"/>
                <w:lang w:val="en-US" w:eastAsia="zh-CN" w:bidi="ar-SA"/>
              </w:rPr>
            </w:pPr>
            <w:r>
              <w:rPr>
                <w:rStyle w:val="664"/>
                <w:rFonts w:hint="eastAsia" w:ascii="宋体" w:hAnsi="宋体" w:cs="宋体"/>
                <w:color w:val="000000"/>
                <w:sz w:val="21"/>
                <w:szCs w:val="21"/>
                <w:lang w:val="en-US" w:eastAsia="zh-CN" w:bidi="ar-SA"/>
              </w:rPr>
              <w:t xml:space="preserve">根据本项目采购需求编制预案，内容包含：</w:t>
            </w:r>
            <w:r>
              <w:rPr>
                <w:rStyle w:val="664"/>
                <w:rFonts w:hint="eastAsia" w:ascii="宋体" w:hAnsi="宋体" w:cs="宋体"/>
                <w:color w:val="000000"/>
                <w:sz w:val="21"/>
                <w:szCs w:val="21"/>
                <w:lang w:val="en-US" w:eastAsia="zh-CN" w:bidi="ar-SA"/>
              </w:rPr>
            </w:r>
            <w:r/>
          </w:p>
          <w:p>
            <w:pPr>
              <w:pStyle w:val="654"/>
              <w:jc w:val="left"/>
              <w:keepLines w:val="0"/>
              <w:keepNext w:val="0"/>
              <w:pageBreakBefore w:val="0"/>
              <w:spacing w:line="264" w:lineRule="auto"/>
              <w:widowControl w:val="off"/>
              <w:rPr>
                <w:rStyle w:val="664"/>
                <w:rFonts w:hint="eastAsia" w:ascii="宋体" w:hAnsi="宋体" w:eastAsia="宋体" w:cs="宋体"/>
                <w:color w:val="000000"/>
                <w:sz w:val="21"/>
                <w:szCs w:val="21"/>
                <w:lang w:val="en-US" w:eastAsia="zh-CN" w:bidi="ar-SA"/>
              </w:rPr>
            </w:pPr>
            <w:r>
              <w:rPr>
                <w:rStyle w:val="664"/>
                <w:rFonts w:hint="eastAsia" w:ascii="宋体" w:hAnsi="宋体" w:eastAsia="宋体" w:cs="宋体"/>
                <w:color w:val="000000"/>
                <w:sz w:val="21"/>
                <w:szCs w:val="21"/>
                <w:lang w:val="en-US" w:eastAsia="zh-CN" w:bidi="ar-SA"/>
              </w:rPr>
              <w:t xml:space="preserve">1.配电房管理；2.</w:t>
            </w:r>
            <w:r>
              <w:rPr>
                <w:rStyle w:val="664"/>
                <w:rFonts w:hint="eastAsia" w:ascii="宋体" w:hAnsi="宋体" w:cs="宋体"/>
                <w:color w:val="000000"/>
                <w:sz w:val="21"/>
                <w:szCs w:val="21"/>
                <w:lang w:val="en-US" w:eastAsia="zh-CN" w:bidi="ar-SA"/>
              </w:rPr>
              <w:t xml:space="preserve">消防</w:t>
            </w:r>
            <w:r>
              <w:rPr>
                <w:rStyle w:val="664"/>
                <w:rFonts w:hint="eastAsia" w:ascii="宋体" w:hAnsi="宋体" w:eastAsia="宋体" w:cs="宋体"/>
                <w:color w:val="000000"/>
                <w:sz w:val="21"/>
                <w:szCs w:val="21"/>
                <w:lang w:val="en-US" w:eastAsia="zh-CN" w:bidi="ar-SA"/>
              </w:rPr>
              <w:t xml:space="preserve">监控室管理。</w:t>
            </w:r>
            <w:r>
              <w:rPr>
                <w:rStyle w:val="664"/>
                <w:rFonts w:hint="eastAsia" w:ascii="宋体" w:hAnsi="宋体" w:eastAsia="宋体" w:cs="宋体"/>
                <w:color w:val="000000"/>
                <w:sz w:val="21"/>
                <w:szCs w:val="21"/>
                <w:lang w:val="en-US" w:eastAsia="zh-CN" w:bidi="ar-SA"/>
              </w:rPr>
            </w:r>
            <w:r/>
          </w:p>
          <w:p>
            <w:pPr>
              <w:pStyle w:val="654"/>
              <w:jc w:val="left"/>
              <w:keepLines w:val="0"/>
              <w:keepNext w:val="0"/>
              <w:pageBreakBefore w:val="0"/>
              <w:spacing w:line="264" w:lineRule="auto"/>
              <w:widowControl w:val="off"/>
              <w:rPr>
                <w:rStyle w:val="664"/>
                <w:rFonts w:hint="eastAsia" w:ascii="宋体" w:hAnsi="宋体" w:cs="宋体"/>
                <w:color w:val="000000"/>
                <w:sz w:val="21"/>
                <w:szCs w:val="21"/>
                <w:lang w:val="en-US" w:eastAsia="zh-CN" w:bidi="ar-SA"/>
              </w:rPr>
            </w:pPr>
            <w:r>
              <w:rPr>
                <w:rStyle w:val="664"/>
                <w:rFonts w:hint="eastAsia" w:ascii="宋体" w:hAnsi="宋体" w:cs="宋体"/>
                <w:color w:val="000000"/>
                <w:sz w:val="21"/>
                <w:szCs w:val="21"/>
                <w:lang w:val="en-US" w:eastAsia="zh-CN" w:bidi="ar-SA"/>
              </w:rPr>
              <w:t xml:space="preserve">以上每项内容逐项评分：</w:t>
            </w:r>
            <w:r>
              <w:rPr>
                <w:rStyle w:val="664"/>
                <w:rFonts w:hint="eastAsia" w:ascii="宋体" w:hAnsi="宋体" w:cs="宋体"/>
                <w:color w:val="000000"/>
                <w:sz w:val="21"/>
                <w:szCs w:val="21"/>
                <w:lang w:val="en-US" w:eastAsia="zh-CN" w:bidi="ar-SA"/>
              </w:rPr>
              <w:br w:type="textWrapping" w:clear="all"/>
            </w:r>
            <w:r>
              <w:rPr>
                <w:rStyle w:val="664"/>
                <w:rFonts w:hint="eastAsia" w:ascii="宋体" w:hAnsi="宋体" w:cs="宋体"/>
                <w:color w:val="000000"/>
                <w:sz w:val="21"/>
                <w:szCs w:val="21"/>
                <w:lang w:val="en-US" w:eastAsia="zh-CN" w:bidi="ar-SA"/>
              </w:rPr>
              <w:t xml:space="preserve">制度考虑全面、切实可行、管控有效，且专门针对本项目，契合采购需求视为符合；</w:t>
            </w:r>
            <w:r>
              <w:rPr>
                <w:rStyle w:val="664"/>
                <w:rFonts w:hint="eastAsia" w:ascii="宋体" w:hAnsi="宋体" w:cs="宋体"/>
                <w:color w:val="000000"/>
                <w:sz w:val="21"/>
                <w:szCs w:val="21"/>
                <w:lang w:val="en-US" w:eastAsia="zh-CN" w:bidi="ar-SA"/>
              </w:rPr>
            </w:r>
            <w:r/>
          </w:p>
          <w:p>
            <w:pPr>
              <w:pStyle w:val="654"/>
              <w:jc w:val="left"/>
              <w:keepLines w:val="0"/>
              <w:keepNext w:val="0"/>
              <w:pageBreakBefore w:val="0"/>
              <w:spacing w:line="264" w:lineRule="auto"/>
              <w:widowControl w:val="off"/>
              <w:rPr>
                <w:rStyle w:val="664"/>
                <w:rFonts w:hint="eastAsia" w:ascii="宋体" w:hAnsi="宋体" w:cs="宋体"/>
                <w:color w:val="000000"/>
                <w:sz w:val="21"/>
                <w:szCs w:val="21"/>
                <w:lang w:val="en-US" w:eastAsia="zh-CN" w:bidi="ar-SA"/>
              </w:rPr>
            </w:pPr>
            <w:r>
              <w:rPr>
                <w:rStyle w:val="664"/>
                <w:rFonts w:hint="eastAsia" w:ascii="宋体" w:hAnsi="宋体" w:cs="宋体"/>
                <w:color w:val="000000"/>
                <w:sz w:val="21"/>
                <w:szCs w:val="21"/>
                <w:lang w:val="en-US" w:eastAsia="zh-CN" w:bidi="ar-SA"/>
              </w:rPr>
              <w:t xml:space="preserve">方案内容属于通用类，非专门针对本项目，部分契合采购需求视为部分符合；</w:t>
            </w:r>
            <w:r>
              <w:rPr>
                <w:rStyle w:val="664"/>
                <w:rFonts w:hint="eastAsia" w:ascii="宋体" w:hAnsi="宋体" w:cs="宋体"/>
                <w:color w:val="000000"/>
                <w:sz w:val="21"/>
                <w:szCs w:val="21"/>
                <w:lang w:val="en-US" w:eastAsia="zh-CN" w:bidi="ar-SA"/>
              </w:rPr>
            </w:r>
            <w:r/>
          </w:p>
          <w:p>
            <w:pPr>
              <w:pStyle w:val="654"/>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Style w:val="664"/>
                <w:rFonts w:hint="eastAsia" w:ascii="宋体" w:hAnsi="宋体" w:cs="宋体"/>
                <w:color w:val="000000"/>
                <w:sz w:val="21"/>
                <w:szCs w:val="21"/>
                <w:lang w:val="en-US" w:eastAsia="zh-CN" w:bidi="ar-SA"/>
              </w:rPr>
              <w:t xml:space="preserve">方案内容非专门针对本项目，脱离采购需求视为不符合。</w:t>
            </w:r>
            <w:r>
              <w:rPr>
                <w:rStyle w:val="664"/>
                <w:rFonts w:hint="eastAsia" w:ascii="宋体" w:hAnsi="宋体" w:cs="宋体"/>
                <w:color w:val="000000"/>
                <w:sz w:val="21"/>
                <w:szCs w:val="21"/>
                <w:lang w:val="en-US" w:eastAsia="zh-CN" w:bidi="ar-SA"/>
              </w:rPr>
              <w:br w:type="textWrapping" w:clear="all"/>
            </w:r>
            <w:r>
              <w:rPr>
                <w:rStyle w:val="664"/>
                <w:rFonts w:hint="eastAsia" w:ascii="宋体" w:hAnsi="宋体" w:cs="宋体"/>
                <w:color w:val="000000"/>
                <w:sz w:val="21"/>
                <w:szCs w:val="21"/>
                <w:lang w:val="en-US" w:eastAsia="zh-CN" w:bidi="ar-SA"/>
              </w:rPr>
              <w:t xml:space="preserve">上述每项内容符合得2分；部分符合得1分；不符合或不提供不得分。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654"/>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Style w:val="664"/>
                <w:rFonts w:hint="eastAsia" w:ascii="宋体" w:hAnsi="宋体" w:cs="宋体"/>
                <w:color w:val="000000"/>
                <w:sz w:val="21"/>
                <w:szCs w:val="22"/>
                <w:lang w:val="en-US" w:eastAsia="zh-CN" w:bidi="ar-SA"/>
              </w:rPr>
              <w:t xml:space="preserve">4</w:t>
            </w:r>
            <w:r>
              <w:rPr>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654"/>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Style w:val="664"/>
                <w:rFonts w:hint="eastAsia" w:ascii="宋体" w:hAnsi="宋体" w:cs="宋体"/>
                <w:color w:val="000000"/>
                <w:sz w:val="21"/>
                <w:szCs w:val="21"/>
                <w:lang w:val="en-US" w:eastAsia="zh-CN" w:bidi="ar-SA"/>
              </w:rPr>
              <w:t xml:space="preserve">主观分</w:t>
            </w:r>
            <w:r>
              <w:rPr>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654"/>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2.3</w:t>
            </w:r>
            <w:r>
              <w:rPr>
                <w:rFonts w:hint="eastAsia" w:ascii="宋体" w:hAnsi="宋体" w:eastAsia="宋体" w:cs="宋体"/>
                <w:color w:val="000000"/>
                <w:sz w:val="21"/>
                <w:szCs w:val="21"/>
                <w:lang w:val="en-US" w:eastAsia="zh-CN" w:bidi="ar-SA"/>
              </w:rPr>
            </w:r>
            <w:r/>
          </w:p>
        </w:tc>
        <w:tc>
          <w:tcPr>
            <w:tcW w:w="1179" w:type="dxa"/>
            <w:vAlign w:val="center"/>
            <w:textDirection w:val="lrTb"/>
            <w:noWrap w:val="false"/>
          </w:tcPr>
          <w:p>
            <w:pPr>
              <w:pStyle w:val="654"/>
              <w:jc w:val="left"/>
              <w:keepLines w:val="0"/>
              <w:keepNext w:val="0"/>
              <w:pageBreakBefore w:val="0"/>
              <w:spacing w:before="68" w:line="264"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人员管理方案</w:t>
            </w:r>
            <w:r>
              <w:rPr>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654"/>
              <w:jc w:val="left"/>
              <w:keepLines w:val="0"/>
              <w:keepNext w:val="0"/>
              <w:pageBreakBefore w:val="0"/>
              <w:spacing w:line="264" w:lineRule="auto"/>
              <w:widowControl w:val="off"/>
              <w:rPr>
                <w:rStyle w:val="664"/>
                <w:rFonts w:hint="eastAsia" w:ascii="宋体" w:hAnsi="宋体" w:cs="宋体"/>
                <w:color w:val="000000"/>
                <w:sz w:val="21"/>
                <w:szCs w:val="21"/>
                <w:lang w:val="en-US" w:eastAsia="zh-CN" w:bidi="ar-SA"/>
              </w:rPr>
            </w:pPr>
            <w:r>
              <w:rPr>
                <w:rStyle w:val="664"/>
                <w:rFonts w:hint="eastAsia" w:ascii="宋体" w:hAnsi="宋体" w:cs="宋体"/>
                <w:color w:val="000000"/>
                <w:sz w:val="21"/>
                <w:szCs w:val="21"/>
                <w:lang w:val="en-US" w:eastAsia="zh-CN" w:bidi="ar-SA"/>
              </w:rPr>
              <w:t xml:space="preserve">根据本项目采购需求编制预案，内容包含：</w:t>
            </w:r>
            <w:r>
              <w:rPr>
                <w:rStyle w:val="664"/>
                <w:rFonts w:hint="eastAsia" w:ascii="宋体" w:hAnsi="宋体" w:cs="宋体"/>
                <w:color w:val="000000"/>
                <w:sz w:val="21"/>
                <w:szCs w:val="21"/>
                <w:lang w:val="en-US" w:eastAsia="zh-CN" w:bidi="ar-SA"/>
              </w:rPr>
            </w:r>
            <w:r/>
          </w:p>
          <w:p>
            <w:pPr>
              <w:pStyle w:val="654"/>
              <w:jc w:val="left"/>
              <w:keepLines w:val="0"/>
              <w:keepNext w:val="0"/>
              <w:pageBreakBefore w:val="0"/>
              <w:spacing w:line="264" w:lineRule="auto"/>
              <w:widowControl w:val="off"/>
              <w:rPr>
                <w:rStyle w:val="664"/>
                <w:rFonts w:hint="eastAsia" w:ascii="宋体" w:hAnsi="宋体" w:eastAsia="宋体" w:cs="宋体"/>
                <w:color w:val="000000"/>
                <w:sz w:val="21"/>
                <w:szCs w:val="21"/>
                <w:lang w:val="en-US" w:eastAsia="zh-CN" w:bidi="ar-SA"/>
              </w:rPr>
            </w:pPr>
            <w:r>
              <w:rPr>
                <w:rStyle w:val="664"/>
                <w:rFonts w:hint="eastAsia" w:ascii="宋体" w:hAnsi="宋体" w:eastAsia="宋体" w:cs="宋体"/>
                <w:color w:val="000000"/>
                <w:sz w:val="21"/>
                <w:szCs w:val="21"/>
                <w:lang w:val="en-US" w:eastAsia="zh-CN" w:bidi="ar-SA"/>
              </w:rPr>
              <w:t xml:space="preserve">1.人员考核措施；2.奖惩淘汰机制；3</w:t>
            </w:r>
            <w:r>
              <w:rPr>
                <w:rStyle w:val="664"/>
                <w:rFonts w:hint="eastAsia" w:ascii="宋体" w:hAnsi="宋体" w:cs="宋体"/>
                <w:color w:val="000000"/>
                <w:sz w:val="21"/>
                <w:szCs w:val="21"/>
                <w:lang w:val="en-US" w:eastAsia="zh-CN" w:bidi="ar-SA"/>
              </w:rPr>
              <w:t xml:space="preserve">.</w:t>
            </w:r>
            <w:r>
              <w:rPr>
                <w:rStyle w:val="664"/>
                <w:rFonts w:hint="eastAsia" w:ascii="宋体" w:hAnsi="宋体" w:eastAsia="宋体" w:cs="宋体"/>
                <w:color w:val="000000"/>
                <w:sz w:val="21"/>
                <w:szCs w:val="21"/>
                <w:lang w:val="en-US" w:eastAsia="zh-CN" w:bidi="ar-SA"/>
              </w:rPr>
              <w:t xml:space="preserve">员工行为管理。</w:t>
            </w:r>
            <w:r>
              <w:rPr>
                <w:rStyle w:val="664"/>
                <w:rFonts w:hint="eastAsia" w:ascii="宋体" w:hAnsi="宋体" w:eastAsia="宋体" w:cs="宋体"/>
                <w:color w:val="000000"/>
                <w:sz w:val="21"/>
                <w:szCs w:val="21"/>
                <w:lang w:val="en-US" w:eastAsia="zh-CN" w:bidi="ar-SA"/>
              </w:rPr>
            </w:r>
            <w:r/>
          </w:p>
          <w:p>
            <w:pPr>
              <w:pStyle w:val="654"/>
              <w:jc w:val="left"/>
              <w:keepLines w:val="0"/>
              <w:keepNext w:val="0"/>
              <w:pageBreakBefore w:val="0"/>
              <w:spacing w:line="264" w:lineRule="auto"/>
              <w:widowControl w:val="off"/>
              <w:rPr>
                <w:rStyle w:val="664"/>
                <w:rFonts w:hint="eastAsia" w:ascii="宋体" w:hAnsi="宋体" w:cs="宋体"/>
                <w:color w:val="000000"/>
                <w:sz w:val="21"/>
                <w:szCs w:val="21"/>
                <w:lang w:val="en-US" w:eastAsia="zh-CN" w:bidi="ar-SA"/>
              </w:rPr>
            </w:pPr>
            <w:r>
              <w:rPr>
                <w:rStyle w:val="664"/>
                <w:rFonts w:hint="eastAsia" w:ascii="宋体" w:hAnsi="宋体" w:cs="宋体"/>
                <w:color w:val="000000"/>
                <w:sz w:val="21"/>
                <w:szCs w:val="21"/>
                <w:lang w:val="en-US" w:eastAsia="zh-CN" w:bidi="ar-SA"/>
              </w:rPr>
              <w:t xml:space="preserve">以上每项内容逐项评分：</w:t>
            </w:r>
            <w:r>
              <w:rPr>
                <w:rStyle w:val="664"/>
                <w:rFonts w:hint="eastAsia" w:ascii="宋体" w:hAnsi="宋体" w:cs="宋体"/>
                <w:color w:val="000000"/>
                <w:sz w:val="21"/>
                <w:szCs w:val="21"/>
                <w:lang w:val="en-US" w:eastAsia="zh-CN" w:bidi="ar-SA"/>
              </w:rPr>
              <w:br w:type="textWrapping" w:clear="all"/>
            </w:r>
            <w:r>
              <w:rPr>
                <w:rStyle w:val="664"/>
                <w:rFonts w:hint="eastAsia" w:ascii="宋体" w:hAnsi="宋体" w:cs="宋体"/>
                <w:color w:val="000000"/>
                <w:sz w:val="21"/>
                <w:szCs w:val="21"/>
                <w:lang w:val="en-US" w:eastAsia="zh-CN" w:bidi="ar-SA"/>
              </w:rPr>
              <w:t xml:space="preserve">方案措施有力、可操作性强，且专门针对本项目，契合采购需求视为符合；</w:t>
            </w:r>
            <w:r>
              <w:rPr>
                <w:rStyle w:val="664"/>
                <w:rFonts w:hint="eastAsia" w:ascii="宋体" w:hAnsi="宋体" w:cs="宋体"/>
                <w:color w:val="000000"/>
                <w:sz w:val="21"/>
                <w:szCs w:val="21"/>
                <w:lang w:val="en-US" w:eastAsia="zh-CN" w:bidi="ar-SA"/>
              </w:rPr>
            </w:r>
            <w:r/>
          </w:p>
          <w:p>
            <w:pPr>
              <w:pStyle w:val="654"/>
              <w:jc w:val="left"/>
              <w:keepLines w:val="0"/>
              <w:keepNext w:val="0"/>
              <w:pageBreakBefore w:val="0"/>
              <w:spacing w:line="264" w:lineRule="auto"/>
              <w:widowControl w:val="off"/>
              <w:rPr>
                <w:rStyle w:val="664"/>
                <w:rFonts w:hint="eastAsia" w:ascii="宋体" w:hAnsi="宋体" w:cs="宋体"/>
                <w:color w:val="000000"/>
                <w:sz w:val="21"/>
                <w:szCs w:val="21"/>
                <w:lang w:val="en-US" w:eastAsia="zh-CN" w:bidi="ar-SA"/>
              </w:rPr>
            </w:pPr>
            <w:r>
              <w:rPr>
                <w:rStyle w:val="664"/>
                <w:rFonts w:hint="eastAsia" w:ascii="宋体" w:hAnsi="宋体" w:cs="宋体"/>
                <w:color w:val="000000"/>
                <w:sz w:val="21"/>
                <w:szCs w:val="21"/>
                <w:lang w:val="en-US" w:eastAsia="zh-CN" w:bidi="ar-SA"/>
              </w:rPr>
              <w:t xml:space="preserve">方案内容属于通用类，非专门针对本项目，部分契合采购需求视为部分符合；</w:t>
            </w:r>
            <w:r>
              <w:rPr>
                <w:rStyle w:val="664"/>
                <w:rFonts w:hint="eastAsia" w:ascii="宋体" w:hAnsi="宋体" w:cs="宋体"/>
                <w:color w:val="000000"/>
                <w:sz w:val="21"/>
                <w:szCs w:val="21"/>
                <w:lang w:val="en-US" w:eastAsia="zh-CN" w:bidi="ar-SA"/>
              </w:rPr>
            </w:r>
            <w:r/>
          </w:p>
          <w:p>
            <w:pPr>
              <w:pStyle w:val="654"/>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Style w:val="664"/>
                <w:rFonts w:hint="eastAsia" w:ascii="宋体" w:hAnsi="宋体" w:cs="宋体"/>
                <w:color w:val="000000"/>
                <w:sz w:val="21"/>
                <w:szCs w:val="21"/>
                <w:lang w:val="en-US" w:eastAsia="zh-CN" w:bidi="ar-SA"/>
              </w:rPr>
              <w:t xml:space="preserve">方案内容非专门针对本项目，脱离采购需求视为不符合。</w:t>
            </w:r>
            <w:r>
              <w:rPr>
                <w:rStyle w:val="664"/>
                <w:rFonts w:hint="eastAsia" w:ascii="宋体" w:hAnsi="宋体" w:cs="宋体"/>
                <w:color w:val="000000"/>
                <w:sz w:val="21"/>
                <w:szCs w:val="21"/>
                <w:lang w:val="en-US" w:eastAsia="zh-CN" w:bidi="ar-SA"/>
              </w:rPr>
              <w:br w:type="textWrapping" w:clear="all"/>
            </w:r>
            <w:r>
              <w:rPr>
                <w:rStyle w:val="664"/>
                <w:rFonts w:hint="eastAsia" w:ascii="宋体" w:hAnsi="宋体" w:cs="宋体"/>
                <w:color w:val="000000"/>
                <w:sz w:val="21"/>
                <w:szCs w:val="21"/>
                <w:lang w:val="en-US" w:eastAsia="zh-CN" w:bidi="ar-SA"/>
              </w:rPr>
              <w:t xml:space="preserve">上述每项内容符合得1分；部分符合得0.5分；不符合或不提供不得分。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654"/>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Style w:val="664"/>
                <w:rFonts w:hint="eastAsia" w:ascii="宋体" w:hAnsi="宋体" w:cs="宋体"/>
                <w:color w:val="000000"/>
                <w:sz w:val="21"/>
                <w:szCs w:val="22"/>
                <w:lang w:val="en-US" w:eastAsia="zh-CN" w:bidi="ar-SA"/>
              </w:rPr>
              <w:t xml:space="preserve">3</w:t>
            </w:r>
            <w:r>
              <w:rPr>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654"/>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Style w:val="664"/>
                <w:rFonts w:hint="eastAsia" w:ascii="宋体" w:hAnsi="宋体" w:cs="宋体"/>
                <w:color w:val="000000"/>
                <w:sz w:val="21"/>
                <w:szCs w:val="21"/>
                <w:lang w:val="en-US" w:eastAsia="zh-CN" w:bidi="ar-SA"/>
              </w:rPr>
              <w:t xml:space="preserve">主观分</w:t>
            </w:r>
            <w:r>
              <w:rPr>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654"/>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2.4</w:t>
            </w:r>
            <w:r>
              <w:rPr>
                <w:rFonts w:hint="eastAsia" w:ascii="宋体" w:hAnsi="宋体" w:eastAsia="宋体" w:cs="宋体"/>
                <w:color w:val="000000"/>
                <w:sz w:val="21"/>
                <w:szCs w:val="21"/>
                <w:lang w:val="en-US" w:eastAsia="zh-CN" w:bidi="ar-SA"/>
              </w:rPr>
            </w:r>
            <w:r/>
          </w:p>
        </w:tc>
        <w:tc>
          <w:tcPr>
            <w:tcW w:w="1179" w:type="dxa"/>
            <w:vAlign w:val="center"/>
            <w:textDirection w:val="lrTb"/>
            <w:noWrap w:val="false"/>
          </w:tcPr>
          <w:p>
            <w:pPr>
              <w:pStyle w:val="654"/>
              <w:jc w:val="left"/>
              <w:keepLines w:val="0"/>
              <w:keepNext w:val="0"/>
              <w:pageBreakBefore w:val="0"/>
              <w:spacing w:before="68" w:line="264"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突发事件应急处理预案</w:t>
            </w:r>
            <w:r>
              <w:rPr>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654"/>
              <w:jc w:val="left"/>
              <w:keepLines w:val="0"/>
              <w:keepNext w:val="0"/>
              <w:pageBreakBefore w:val="0"/>
              <w:spacing w:line="264" w:lineRule="auto"/>
              <w:widowControl w:val="off"/>
              <w:rPr>
                <w:rStyle w:val="664"/>
                <w:rFonts w:hint="eastAsia" w:ascii="宋体" w:hAnsi="宋体" w:cs="宋体"/>
                <w:color w:val="000000"/>
                <w:sz w:val="21"/>
                <w:szCs w:val="21"/>
                <w:lang w:val="en-US" w:eastAsia="zh-CN" w:bidi="ar-SA"/>
              </w:rPr>
            </w:pPr>
            <w:r>
              <w:rPr>
                <w:rStyle w:val="664"/>
                <w:rFonts w:hint="eastAsia" w:ascii="宋体" w:hAnsi="宋体" w:cs="宋体"/>
                <w:color w:val="000000"/>
                <w:sz w:val="21"/>
                <w:szCs w:val="21"/>
                <w:lang w:val="en-US" w:eastAsia="zh-CN" w:bidi="ar-SA"/>
              </w:rPr>
              <w:t xml:space="preserve">根据本项目采购需求编制预案，内容包含：</w:t>
            </w:r>
            <w:r>
              <w:rPr>
                <w:rStyle w:val="664"/>
                <w:rFonts w:hint="eastAsia" w:ascii="宋体" w:hAnsi="宋体" w:cs="宋体"/>
                <w:color w:val="000000"/>
                <w:sz w:val="21"/>
                <w:szCs w:val="21"/>
                <w:lang w:val="en-US" w:eastAsia="zh-CN" w:bidi="ar-SA"/>
              </w:rPr>
            </w:r>
            <w:r/>
          </w:p>
          <w:p>
            <w:pPr>
              <w:pStyle w:val="654"/>
              <w:jc w:val="left"/>
              <w:keepLines w:val="0"/>
              <w:keepNext w:val="0"/>
              <w:pageBreakBefore w:val="0"/>
              <w:spacing w:line="264" w:lineRule="auto"/>
              <w:widowControl w:val="off"/>
              <w:rPr>
                <w:rStyle w:val="664"/>
                <w:rFonts w:hint="eastAsia" w:ascii="宋体" w:hAnsi="宋体" w:cs="宋体"/>
                <w:color w:val="000000"/>
                <w:sz w:val="21"/>
                <w:szCs w:val="21"/>
                <w:lang w:val="en-US" w:eastAsia="zh-CN" w:bidi="ar-SA"/>
              </w:rPr>
            </w:pPr>
            <w:r>
              <w:rPr>
                <w:rStyle w:val="664"/>
                <w:rFonts w:hint="eastAsia" w:ascii="宋体" w:hAnsi="宋体" w:cs="宋体"/>
                <w:color w:val="000000"/>
                <w:sz w:val="21"/>
                <w:szCs w:val="21"/>
                <w:lang w:val="en-US" w:eastAsia="zh-CN" w:bidi="ar-SA"/>
              </w:rPr>
              <w:t xml:space="preserve">1.公共安全类突发事件；2.自然灾害类突发事件。</w:t>
            </w:r>
            <w:r>
              <w:rPr>
                <w:rStyle w:val="664"/>
                <w:rFonts w:hint="eastAsia" w:ascii="宋体" w:hAnsi="宋体" w:cs="宋体"/>
                <w:color w:val="000000"/>
                <w:sz w:val="21"/>
                <w:szCs w:val="21"/>
                <w:lang w:val="en-US" w:eastAsia="zh-CN" w:bidi="ar-SA"/>
              </w:rPr>
            </w:r>
            <w:r/>
          </w:p>
          <w:p>
            <w:pPr>
              <w:pStyle w:val="654"/>
              <w:jc w:val="left"/>
              <w:keepLines w:val="0"/>
              <w:keepNext w:val="0"/>
              <w:pageBreakBefore w:val="0"/>
              <w:spacing w:line="264" w:lineRule="auto"/>
              <w:widowControl w:val="off"/>
              <w:rPr>
                <w:rStyle w:val="664"/>
                <w:rFonts w:hint="eastAsia" w:ascii="宋体" w:hAnsi="宋体" w:cs="宋体"/>
                <w:color w:val="000000"/>
                <w:sz w:val="21"/>
                <w:szCs w:val="21"/>
                <w:lang w:val="en-US" w:eastAsia="zh-CN" w:bidi="ar-SA"/>
              </w:rPr>
            </w:pPr>
            <w:r>
              <w:rPr>
                <w:rStyle w:val="664"/>
                <w:rFonts w:hint="eastAsia" w:ascii="宋体" w:hAnsi="宋体" w:cs="宋体"/>
                <w:color w:val="000000"/>
                <w:sz w:val="21"/>
                <w:szCs w:val="21"/>
                <w:lang w:val="en-US" w:eastAsia="zh-CN" w:bidi="ar-SA"/>
              </w:rPr>
              <w:t xml:space="preserve">以上每项内容逐项评分：</w:t>
            </w:r>
            <w:r>
              <w:rPr>
                <w:rStyle w:val="664"/>
                <w:rFonts w:hint="eastAsia" w:ascii="宋体" w:hAnsi="宋体" w:cs="宋体"/>
                <w:color w:val="000000"/>
                <w:sz w:val="21"/>
                <w:szCs w:val="21"/>
                <w:lang w:val="en-US" w:eastAsia="zh-CN" w:bidi="ar-SA"/>
              </w:rPr>
            </w:r>
            <w:r/>
          </w:p>
          <w:p>
            <w:pPr>
              <w:pStyle w:val="654"/>
              <w:jc w:val="left"/>
              <w:keepLines w:val="0"/>
              <w:keepNext w:val="0"/>
              <w:pageBreakBefore w:val="0"/>
              <w:spacing w:line="264" w:lineRule="auto"/>
              <w:widowControl w:val="off"/>
              <w:rPr>
                <w:rStyle w:val="664"/>
                <w:rFonts w:hint="eastAsia" w:ascii="宋体" w:hAnsi="宋体" w:cs="宋体"/>
                <w:color w:val="000000"/>
                <w:sz w:val="21"/>
                <w:szCs w:val="21"/>
                <w:lang w:val="en-US" w:eastAsia="zh-CN" w:bidi="ar-SA"/>
              </w:rPr>
            </w:pPr>
            <w:r>
              <w:rPr>
                <w:rStyle w:val="664"/>
                <w:rFonts w:hint="eastAsia" w:ascii="宋体" w:hAnsi="宋体" w:cs="宋体"/>
                <w:color w:val="000000"/>
                <w:sz w:val="21"/>
                <w:szCs w:val="21"/>
                <w:lang w:val="en-US" w:eastAsia="zh-CN" w:bidi="ar-SA"/>
              </w:rPr>
              <w:t xml:space="preserve">预案内容考虑全面、可操作性强，且专门针对本项目，契合采购需求视为符合；</w:t>
            </w:r>
            <w:r>
              <w:rPr>
                <w:rStyle w:val="664"/>
                <w:rFonts w:hint="eastAsia" w:ascii="宋体" w:hAnsi="宋体" w:cs="宋体"/>
                <w:color w:val="000000"/>
                <w:sz w:val="21"/>
                <w:szCs w:val="21"/>
                <w:lang w:val="en-US" w:eastAsia="zh-CN" w:bidi="ar-SA"/>
              </w:rPr>
            </w:r>
            <w:r/>
          </w:p>
          <w:p>
            <w:pPr>
              <w:pStyle w:val="654"/>
              <w:jc w:val="left"/>
              <w:keepLines w:val="0"/>
              <w:keepNext w:val="0"/>
              <w:pageBreakBefore w:val="0"/>
              <w:spacing w:line="264" w:lineRule="auto"/>
              <w:widowControl w:val="off"/>
              <w:rPr>
                <w:rStyle w:val="664"/>
                <w:rFonts w:hint="eastAsia" w:ascii="宋体" w:hAnsi="宋体" w:cs="宋体"/>
                <w:color w:val="000000"/>
                <w:sz w:val="21"/>
                <w:szCs w:val="21"/>
                <w:lang w:val="en-US" w:eastAsia="zh-CN" w:bidi="ar-SA"/>
              </w:rPr>
            </w:pPr>
            <w:r>
              <w:rPr>
                <w:rStyle w:val="664"/>
                <w:rFonts w:hint="eastAsia" w:ascii="宋体" w:hAnsi="宋体" w:cs="宋体"/>
                <w:color w:val="000000"/>
                <w:sz w:val="21"/>
                <w:szCs w:val="21"/>
                <w:lang w:val="en-US" w:eastAsia="zh-CN" w:bidi="ar-SA"/>
              </w:rPr>
              <w:t xml:space="preserve">方案内容属于通用类，非专门针对本项目，部分契合采购需求视为部分符合；</w:t>
            </w:r>
            <w:r>
              <w:rPr>
                <w:rStyle w:val="664"/>
                <w:rFonts w:hint="eastAsia" w:ascii="宋体" w:hAnsi="宋体" w:cs="宋体"/>
                <w:color w:val="000000"/>
                <w:sz w:val="21"/>
                <w:szCs w:val="21"/>
                <w:lang w:val="en-US" w:eastAsia="zh-CN" w:bidi="ar-SA"/>
              </w:rPr>
            </w:r>
            <w:r/>
          </w:p>
          <w:p>
            <w:pPr>
              <w:pStyle w:val="654"/>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Style w:val="664"/>
                <w:rFonts w:hint="eastAsia" w:ascii="宋体" w:hAnsi="宋体" w:cs="宋体"/>
                <w:color w:val="000000"/>
                <w:sz w:val="21"/>
                <w:szCs w:val="21"/>
                <w:lang w:val="en-US" w:eastAsia="zh-CN" w:bidi="ar-SA"/>
              </w:rPr>
              <w:t xml:space="preserve">方案内容非专门针对本项目，脱离采购需求视为不符合。</w:t>
            </w:r>
            <w:r>
              <w:rPr>
                <w:rStyle w:val="664"/>
                <w:rFonts w:hint="eastAsia" w:ascii="宋体" w:hAnsi="宋体" w:cs="宋体"/>
                <w:color w:val="000000"/>
                <w:sz w:val="21"/>
                <w:szCs w:val="21"/>
                <w:lang w:val="en-US" w:eastAsia="zh-CN" w:bidi="ar-SA"/>
              </w:rPr>
              <w:br w:type="textWrapping" w:clear="all"/>
            </w:r>
            <w:r>
              <w:rPr>
                <w:rStyle w:val="664"/>
                <w:rFonts w:hint="eastAsia" w:ascii="宋体" w:hAnsi="宋体" w:cs="宋体"/>
                <w:color w:val="000000"/>
                <w:sz w:val="21"/>
                <w:szCs w:val="21"/>
                <w:lang w:val="en-US" w:eastAsia="zh-CN" w:bidi="ar-SA"/>
              </w:rPr>
              <w:t xml:space="preserve">上述每项内容符合得1分；部分符合得0.5分；不符合或不提供不得分。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654"/>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Style w:val="664"/>
                <w:rFonts w:hint="eastAsia" w:ascii="宋体" w:hAnsi="宋体" w:cs="宋体"/>
                <w:color w:val="000000"/>
                <w:sz w:val="21"/>
                <w:szCs w:val="22"/>
                <w:lang w:val="en-US" w:eastAsia="zh-CN" w:bidi="ar-SA"/>
              </w:rPr>
              <w:t xml:space="preserve">2</w:t>
            </w:r>
            <w:r>
              <w:rPr>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654"/>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Style w:val="664"/>
                <w:rFonts w:hint="eastAsia" w:ascii="宋体" w:hAnsi="宋体" w:cs="宋体"/>
                <w:color w:val="000000"/>
                <w:sz w:val="21"/>
                <w:szCs w:val="21"/>
                <w:lang w:val="en-US" w:eastAsia="zh-CN" w:bidi="ar-SA"/>
              </w:rPr>
              <w:t xml:space="preserve">主观分</w:t>
            </w:r>
            <w:r>
              <w:rPr>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654"/>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2.5</w:t>
            </w:r>
            <w:r>
              <w:rPr>
                <w:rFonts w:hint="eastAsia" w:ascii="宋体" w:hAnsi="宋体" w:eastAsia="宋体" w:cs="宋体"/>
                <w:color w:val="000000"/>
                <w:sz w:val="21"/>
                <w:szCs w:val="21"/>
                <w:lang w:val="en-US" w:eastAsia="zh-CN" w:bidi="ar-SA"/>
              </w:rPr>
            </w:r>
            <w:r/>
          </w:p>
        </w:tc>
        <w:tc>
          <w:tcPr>
            <w:tcW w:w="1179" w:type="dxa"/>
            <w:vAlign w:val="center"/>
            <w:textDirection w:val="lrTb"/>
            <w:noWrap w:val="false"/>
          </w:tcPr>
          <w:p>
            <w:pPr>
              <w:pStyle w:val="654"/>
              <w:jc w:val="left"/>
              <w:keepLines w:val="0"/>
              <w:keepNext w:val="0"/>
              <w:pageBreakBefore w:val="0"/>
              <w:spacing w:before="68" w:line="264"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交接方案</w:t>
            </w:r>
            <w:r>
              <w:rPr>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654"/>
              <w:jc w:val="left"/>
              <w:keepLines w:val="0"/>
              <w:keepNext w:val="0"/>
              <w:pageBreakBefore w:val="0"/>
              <w:spacing w:line="264" w:lineRule="auto"/>
              <w:widowControl w:val="off"/>
              <w:rPr>
                <w:rStyle w:val="664"/>
                <w:rFonts w:hint="eastAsia" w:ascii="宋体" w:hAnsi="宋体" w:cs="宋体"/>
                <w:color w:val="000000"/>
                <w:sz w:val="21"/>
                <w:szCs w:val="21"/>
                <w:lang w:val="en-US" w:eastAsia="zh-CN" w:bidi="ar-SA"/>
              </w:rPr>
            </w:pPr>
            <w:r>
              <w:rPr>
                <w:rStyle w:val="664"/>
                <w:rFonts w:hint="eastAsia" w:ascii="宋体" w:hAnsi="宋体" w:cs="宋体"/>
                <w:color w:val="000000"/>
                <w:sz w:val="21"/>
                <w:szCs w:val="21"/>
                <w:lang w:val="en-US" w:eastAsia="zh-CN" w:bidi="ar-SA"/>
              </w:rPr>
              <w:t xml:space="preserve">根据本项目采购需求编制方案，内容包含：</w:t>
            </w:r>
            <w:r>
              <w:rPr>
                <w:rStyle w:val="664"/>
                <w:rFonts w:hint="eastAsia" w:ascii="宋体" w:hAnsi="宋体" w:cs="宋体"/>
                <w:color w:val="000000"/>
                <w:sz w:val="21"/>
                <w:szCs w:val="21"/>
                <w:lang w:val="en-US" w:eastAsia="zh-CN" w:bidi="ar-SA"/>
              </w:rPr>
            </w:r>
            <w:r/>
          </w:p>
          <w:p>
            <w:pPr>
              <w:pStyle w:val="654"/>
              <w:jc w:val="left"/>
              <w:keepLines w:val="0"/>
              <w:keepNext w:val="0"/>
              <w:pageBreakBefore w:val="0"/>
              <w:spacing w:line="264" w:lineRule="auto"/>
              <w:widowControl w:val="off"/>
              <w:rPr>
                <w:rStyle w:val="664"/>
                <w:rFonts w:hint="eastAsia" w:ascii="宋体" w:hAnsi="宋体" w:cs="宋体"/>
                <w:color w:val="000000"/>
                <w:sz w:val="21"/>
                <w:szCs w:val="21"/>
                <w:lang w:val="en-US" w:eastAsia="zh-CN" w:bidi="ar-SA"/>
              </w:rPr>
            </w:pPr>
            <w:r>
              <w:rPr>
                <w:rStyle w:val="664"/>
                <w:rFonts w:hint="eastAsia" w:ascii="宋体" w:hAnsi="宋体" w:cs="宋体"/>
                <w:color w:val="000000"/>
                <w:sz w:val="21"/>
                <w:szCs w:val="21"/>
                <w:lang w:val="en-US" w:eastAsia="zh-CN" w:bidi="ar-SA"/>
              </w:rPr>
              <w:t xml:space="preserve">1.交接内容；2.交接流程；3.重难点分析与处理。</w:t>
            </w:r>
            <w:r>
              <w:rPr>
                <w:rStyle w:val="664"/>
                <w:rFonts w:hint="eastAsia" w:ascii="宋体" w:hAnsi="宋体" w:cs="宋体"/>
                <w:color w:val="000000"/>
                <w:sz w:val="21"/>
                <w:szCs w:val="21"/>
                <w:lang w:val="en-US" w:eastAsia="zh-CN" w:bidi="ar-SA"/>
              </w:rPr>
            </w:r>
            <w:r/>
          </w:p>
          <w:p>
            <w:pPr>
              <w:pStyle w:val="654"/>
              <w:jc w:val="left"/>
              <w:keepLines w:val="0"/>
              <w:keepNext w:val="0"/>
              <w:pageBreakBefore w:val="0"/>
              <w:spacing w:line="264" w:lineRule="auto"/>
              <w:widowControl w:val="off"/>
              <w:rPr>
                <w:rStyle w:val="664"/>
                <w:rFonts w:hint="eastAsia" w:ascii="宋体" w:hAnsi="宋体" w:cs="宋体"/>
                <w:color w:val="000000"/>
                <w:sz w:val="21"/>
                <w:szCs w:val="21"/>
                <w:lang w:val="en-US" w:eastAsia="zh-CN" w:bidi="ar-SA"/>
              </w:rPr>
            </w:pPr>
            <w:r>
              <w:rPr>
                <w:rStyle w:val="664"/>
                <w:rFonts w:hint="eastAsia" w:ascii="宋体" w:hAnsi="宋体" w:cs="宋体"/>
                <w:color w:val="000000"/>
                <w:sz w:val="21"/>
                <w:szCs w:val="21"/>
                <w:lang w:val="en-US" w:eastAsia="zh-CN" w:bidi="ar-SA"/>
              </w:rPr>
              <w:t xml:space="preserve">以上每项内容逐项评分：</w:t>
            </w:r>
            <w:r>
              <w:rPr>
                <w:rStyle w:val="664"/>
                <w:rFonts w:hint="eastAsia" w:ascii="宋体" w:hAnsi="宋体" w:cs="宋体"/>
                <w:color w:val="000000"/>
                <w:sz w:val="21"/>
                <w:szCs w:val="21"/>
                <w:lang w:val="en-US" w:eastAsia="zh-CN" w:bidi="ar-SA"/>
              </w:rPr>
            </w:r>
            <w:r/>
          </w:p>
          <w:p>
            <w:pPr>
              <w:pStyle w:val="654"/>
              <w:jc w:val="left"/>
              <w:keepLines w:val="0"/>
              <w:keepNext w:val="0"/>
              <w:pageBreakBefore w:val="0"/>
              <w:spacing w:line="264" w:lineRule="auto"/>
              <w:widowControl w:val="off"/>
              <w:rPr>
                <w:rStyle w:val="664"/>
                <w:rFonts w:hint="eastAsia" w:ascii="宋体" w:hAnsi="宋体" w:cs="宋体"/>
                <w:color w:val="000000"/>
                <w:sz w:val="21"/>
                <w:szCs w:val="21"/>
                <w:lang w:val="en-US" w:eastAsia="zh-CN" w:bidi="ar-SA"/>
              </w:rPr>
            </w:pPr>
            <w:r>
              <w:rPr>
                <w:rStyle w:val="664"/>
                <w:rFonts w:hint="eastAsia" w:ascii="宋体" w:hAnsi="宋体" w:cs="宋体"/>
                <w:color w:val="000000"/>
                <w:sz w:val="21"/>
                <w:szCs w:val="21"/>
                <w:lang w:val="en-US" w:eastAsia="zh-CN" w:bidi="ar-SA"/>
              </w:rPr>
              <w:t xml:space="preserve">方案内容考虑全面、工作流程具体、可操作性强，且专门针对本项目，契合采购需求视为符合；</w:t>
            </w:r>
            <w:r>
              <w:rPr>
                <w:rStyle w:val="664"/>
                <w:rFonts w:hint="eastAsia" w:ascii="宋体" w:hAnsi="宋体" w:cs="宋体"/>
                <w:color w:val="000000"/>
                <w:sz w:val="21"/>
                <w:szCs w:val="21"/>
                <w:lang w:val="en-US" w:eastAsia="zh-CN" w:bidi="ar-SA"/>
              </w:rPr>
            </w:r>
            <w:r/>
          </w:p>
          <w:p>
            <w:pPr>
              <w:pStyle w:val="654"/>
              <w:jc w:val="left"/>
              <w:keepLines w:val="0"/>
              <w:keepNext w:val="0"/>
              <w:pageBreakBefore w:val="0"/>
              <w:spacing w:line="264" w:lineRule="auto"/>
              <w:widowControl w:val="off"/>
              <w:rPr>
                <w:rStyle w:val="664"/>
                <w:rFonts w:hint="eastAsia" w:ascii="宋体" w:hAnsi="宋体" w:cs="宋体"/>
                <w:color w:val="000000"/>
                <w:sz w:val="21"/>
                <w:szCs w:val="21"/>
                <w:lang w:val="en-US" w:eastAsia="zh-CN" w:bidi="ar-SA"/>
              </w:rPr>
            </w:pPr>
            <w:r>
              <w:rPr>
                <w:rStyle w:val="664"/>
                <w:rFonts w:hint="eastAsia" w:ascii="宋体" w:hAnsi="宋体" w:cs="宋体"/>
                <w:color w:val="000000"/>
                <w:sz w:val="21"/>
                <w:szCs w:val="21"/>
                <w:lang w:val="en-US" w:eastAsia="zh-CN" w:bidi="ar-SA"/>
              </w:rPr>
              <w:t xml:space="preserve">方案内容属于通用类，非专门针对本项目，部分契合采购需求视为部分符合；</w:t>
            </w:r>
            <w:r>
              <w:rPr>
                <w:rStyle w:val="664"/>
                <w:rFonts w:hint="eastAsia" w:ascii="宋体" w:hAnsi="宋体" w:cs="宋体"/>
                <w:color w:val="000000"/>
                <w:sz w:val="21"/>
                <w:szCs w:val="21"/>
                <w:lang w:val="en-US" w:eastAsia="zh-CN" w:bidi="ar-SA"/>
              </w:rPr>
            </w:r>
            <w:r/>
          </w:p>
          <w:p>
            <w:pPr>
              <w:pStyle w:val="654"/>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Style w:val="664"/>
                <w:rFonts w:hint="eastAsia" w:ascii="宋体" w:hAnsi="宋体" w:cs="宋体"/>
                <w:color w:val="000000"/>
                <w:sz w:val="21"/>
                <w:szCs w:val="21"/>
                <w:lang w:val="en-US" w:eastAsia="zh-CN" w:bidi="ar-SA"/>
              </w:rPr>
              <w:t xml:space="preserve">方案内容非专门针对本项目，脱离采购需求视为不符合。</w:t>
            </w:r>
            <w:r>
              <w:rPr>
                <w:rStyle w:val="664"/>
                <w:rFonts w:hint="eastAsia" w:ascii="宋体" w:hAnsi="宋体" w:cs="宋体"/>
                <w:color w:val="000000"/>
                <w:sz w:val="21"/>
                <w:szCs w:val="21"/>
                <w:lang w:val="en-US" w:eastAsia="zh-CN" w:bidi="ar-SA"/>
              </w:rPr>
              <w:br w:type="textWrapping" w:clear="all"/>
            </w:r>
            <w:r>
              <w:rPr>
                <w:rStyle w:val="664"/>
                <w:rFonts w:hint="eastAsia" w:ascii="宋体" w:hAnsi="宋体" w:cs="宋体"/>
                <w:color w:val="000000"/>
                <w:sz w:val="21"/>
                <w:szCs w:val="21"/>
                <w:lang w:val="en-US" w:eastAsia="zh-CN" w:bidi="ar-SA"/>
              </w:rPr>
              <w:t xml:space="preserve">上述每项内容符合得1分；部分符合得0.5分；不符合或不提供不得分。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654"/>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Style w:val="664"/>
                <w:rFonts w:hint="eastAsia" w:ascii="宋体" w:hAnsi="宋体" w:cs="宋体"/>
                <w:color w:val="000000"/>
                <w:sz w:val="21"/>
                <w:szCs w:val="22"/>
                <w:lang w:val="en-US" w:eastAsia="zh-CN" w:bidi="ar-SA"/>
              </w:rPr>
              <w:t xml:space="preserve">3</w:t>
            </w:r>
            <w:r>
              <w:rPr>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654"/>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z w:val="21"/>
                <w:szCs w:val="21"/>
                <w:lang w:val="en-US" w:eastAsia="zh-CN" w:bidi="ar-SA"/>
              </w:rPr>
            </w:r>
            <w:r/>
          </w:p>
        </w:tc>
      </w:tr>
      <w:tr>
        <w:trPr/>
        <w:tc>
          <w:tcPr>
            <w:gridSpan w:val="5"/>
            <w:tcW w:w="9670" w:type="dxa"/>
            <w:vAlign w:val="center"/>
            <w:textDirection w:val="lrTb"/>
            <w:noWrap w:val="false"/>
          </w:tcPr>
          <w:p>
            <w:pPr>
              <w:pStyle w:val="654"/>
              <w:ind w:firstLine="205"/>
              <w:jc w:val="both"/>
              <w:keepLines w:val="0"/>
              <w:keepNext w:val="0"/>
              <w:pageBreakBefore w:val="0"/>
              <w:spacing w:line="264" w:lineRule="auto"/>
              <w:widowControl w:val="off"/>
              <w:rPr>
                <w:rStyle w:val="664"/>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664"/>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654"/>
              <w:jc w:val="center"/>
              <w:keepLines w:val="0"/>
              <w:keepNext w:val="0"/>
              <w:pageBreakBefore w:val="0"/>
              <w:spacing w:before="68" w:line="264" w:lineRule="auto"/>
              <w:widowControl w:val="off"/>
              <w:rPr>
                <w:rStyle w:val="664"/>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664"/>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654"/>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2"/>
                <w:sz w:val="21"/>
                <w:szCs w:val="22"/>
                <w:lang w:val="en-US" w:eastAsia="zh-CN" w:bidi="ar-SA"/>
              </w:rPr>
              <w:t xml:space="preserve">投标人业绩</w:t>
            </w:r>
            <w:r>
              <w:rPr>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654"/>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2022年1月1日</w:t>
            </w:r>
            <w:r>
              <w:rPr>
                <w:rFonts w:hint="eastAsia" w:ascii="宋体" w:hAnsi="宋体" w:eastAsia="宋体" w:cs="宋体"/>
                <w:color w:val="000000"/>
                <w:sz w:val="21"/>
                <w:szCs w:val="21"/>
                <w:lang w:val="en-US" w:eastAsia="zh-CN" w:bidi="ar-SA"/>
              </w:rPr>
              <w:t xml:space="preserve">（含）以来，承接的类似物业项目（非住宅项目，服务内容至少包含</w:t>
            </w:r>
            <w:r>
              <w:rPr>
                <w:rFonts w:hint="eastAsia" w:ascii="宋体" w:hAnsi="宋体" w:eastAsia="宋体" w:cs="宋体"/>
                <w:color w:val="000000"/>
                <w:spacing w:val="-2"/>
                <w:sz w:val="21"/>
                <w:szCs w:val="22"/>
                <w:lang w:val="en-US" w:eastAsia="zh-CN" w:bidi="ar-SA"/>
              </w:rPr>
              <w:t xml:space="preserve">安全保卫或秩序维护、卫生清洁、客服或会务服务、工程维修中任意3项内容</w:t>
            </w:r>
            <w:r>
              <w:rPr>
                <w:rFonts w:hint="eastAsia" w:ascii="宋体" w:hAnsi="宋体" w:eastAsia="宋体" w:cs="宋体"/>
                <w:color w:val="000000"/>
                <w:sz w:val="21"/>
                <w:szCs w:val="21"/>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lang w:val="en-US" w:eastAsia="zh-CN" w:bidi="ar-SA"/>
              </w:rPr>
            </w:r>
            <w:r/>
          </w:p>
          <w:p>
            <w:pPr>
              <w:pStyle w:val="654"/>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654"/>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654"/>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9</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654"/>
              <w:jc w:val="center"/>
              <w:keepLines w:val="0"/>
              <w:keepNext w:val="0"/>
              <w:pageBreakBefore w:val="0"/>
              <w:spacing w:before="68" w:line="264" w:lineRule="auto"/>
              <w:widowControl w:val="off"/>
              <w:rPr>
                <w:rStyle w:val="664"/>
                <w:rFonts w:hint="eastAsia" w:ascii="宋体" w:hAnsi="宋体" w:eastAsia="宋体" w:cs="宋体"/>
                <w:color w:val="0000ff"/>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664"/>
                <w:rFonts w:hint="eastAsia" w:ascii="宋体" w:hAnsi="宋体" w:eastAsia="宋体" w:cs="宋体"/>
                <w:color w:val="0000ff"/>
                <w:spacing w:val="-6"/>
                <w:sz w:val="21"/>
                <w:szCs w:val="21"/>
                <w:lang w:val="en-US" w:eastAsia="zh-CN" w:bidi="ar-SA"/>
              </w:rPr>
            </w:r>
            <w:r/>
          </w:p>
        </w:tc>
      </w:tr>
      <w:tr>
        <w:trPr/>
        <w:tc>
          <w:tcPr>
            <w:gridSpan w:val="5"/>
            <w:tcW w:w="9670" w:type="dxa"/>
            <w:vAlign w:val="top"/>
            <w:textDirection w:val="lrTb"/>
            <w:noWrap w:val="false"/>
          </w:tcPr>
          <w:p>
            <w:pPr>
              <w:pStyle w:val="654"/>
              <w:ind w:firstLine="205"/>
              <w:jc w:val="both"/>
              <w:keepLines w:val="0"/>
              <w:keepNext w:val="0"/>
              <w:pageBreakBefore w:val="0"/>
              <w:spacing w:before="123" w:line="264" w:lineRule="auto"/>
              <w:widowControl w:val="off"/>
              <w:rPr>
                <w:rStyle w:val="664"/>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664"/>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654"/>
              <w:jc w:val="center"/>
              <w:keepLines w:val="0"/>
              <w:keepNext w:val="0"/>
              <w:pageBreakBefore w:val="0"/>
              <w:spacing w:before="68" w:line="264" w:lineRule="auto"/>
              <w:widowControl w:val="off"/>
              <w:rPr>
                <w:rStyle w:val="664"/>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664"/>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654"/>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654"/>
              <w:jc w:val="left"/>
              <w:keepLines w:val="0"/>
              <w:keepNext w:val="0"/>
              <w:pageBreakBefore w:val="0"/>
              <w:spacing w:line="264" w:lineRule="auto"/>
              <w:widowControl w:val="off"/>
              <w:rPr>
                <w:rFonts w:hint="eastAsia" w:ascii="宋体" w:hAnsi="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投标人拟派项目经理</w:t>
            </w:r>
            <w:r>
              <w:rPr>
                <w:rFonts w:hint="eastAsia" w:ascii="宋体" w:hAnsi="宋体" w:cs="宋体"/>
                <w:color w:val="000000"/>
                <w:sz w:val="21"/>
                <w:szCs w:val="21"/>
                <w:lang w:val="en-US" w:eastAsia="zh-CN" w:bidi="ar-SA"/>
              </w:rPr>
              <w:t xml:space="preserve">：</w:t>
            </w:r>
            <w:r>
              <w:rPr>
                <w:rFonts w:hint="eastAsia" w:ascii="宋体" w:hAnsi="宋体" w:cs="宋体"/>
                <w:color w:val="000000"/>
                <w:sz w:val="21"/>
                <w:szCs w:val="21"/>
                <w:lang w:val="en-US" w:eastAsia="zh-CN" w:bidi="ar-SA"/>
              </w:rPr>
            </w:r>
            <w:r/>
          </w:p>
          <w:p>
            <w:pPr>
              <w:pStyle w:val="654"/>
              <w:jc w:val="left"/>
              <w:keepLines w:val="0"/>
              <w:keepNext w:val="0"/>
              <w:pageBreakBefore w:val="0"/>
              <w:spacing w:line="264" w:lineRule="auto"/>
              <w:widowControl w:val="off"/>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（1）具有类似非住宅类物业项目项目负责人业绩并获得优秀（或好评或满意或最高档次）评价，评价服务期限不少于一年，得3分；</w:t>
            </w:r>
            <w:r>
              <w:rPr>
                <w:rFonts w:hint="eastAsia" w:ascii="宋体" w:hAnsi="宋体" w:cs="宋体"/>
                <w:color w:val="000000"/>
                <w:sz w:val="21"/>
                <w:szCs w:val="21"/>
                <w:lang w:val="en-US" w:eastAsia="zh-CN" w:bidi="ar-SA"/>
              </w:rPr>
            </w:r>
            <w:r/>
          </w:p>
          <w:p>
            <w:pPr>
              <w:pStyle w:val="654"/>
              <w:jc w:val="left"/>
              <w:keepLines w:val="0"/>
              <w:keepNext w:val="0"/>
              <w:pageBreakBefore w:val="0"/>
              <w:spacing w:line="264" w:lineRule="auto"/>
              <w:widowControl w:val="off"/>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具有</w:t>
            </w:r>
            <w:r>
              <w:rPr>
                <w:rFonts w:hint="eastAsia" w:ascii="宋体" w:hAnsi="宋体" w:cs="宋体"/>
                <w:color w:val="000000"/>
                <w:sz w:val="21"/>
                <w:szCs w:val="21"/>
                <w:lang w:val="en-US" w:eastAsia="zh-CN" w:bidi="ar-SA"/>
              </w:rPr>
              <w:t xml:space="preserve">物业管理师四级及以上证书的</w:t>
            </w:r>
            <w:r>
              <w:rPr>
                <w:rFonts w:hint="eastAsia" w:ascii="宋体" w:hAnsi="宋体" w:eastAsia="宋体" w:cs="宋体"/>
                <w:color w:val="000000"/>
                <w:sz w:val="21"/>
                <w:szCs w:val="21"/>
                <w:lang w:val="en-US" w:eastAsia="zh-CN" w:bidi="ar-SA"/>
              </w:rPr>
              <w:t xml:space="preserve">得</w:t>
            </w:r>
            <w:r>
              <w:rPr>
                <w:rFonts w:hint="eastAsia" w:ascii="宋体" w:hAnsi="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分</w:t>
            </w:r>
            <w:r>
              <w:rPr>
                <w:rFonts w:hint="eastAsia" w:ascii="宋体" w:hAnsi="宋体" w:cs="宋体"/>
                <w:color w:val="000000"/>
                <w:sz w:val="21"/>
                <w:szCs w:val="21"/>
                <w:lang w:val="en-US" w:eastAsia="zh-CN" w:bidi="ar-SA"/>
              </w:rPr>
              <w:t xml:space="preserve">。</w:t>
            </w:r>
            <w:r>
              <w:rPr>
                <w:rFonts w:hint="eastAsia" w:ascii="宋体" w:hAnsi="宋体" w:cs="宋体"/>
                <w:color w:val="000000"/>
                <w:sz w:val="21"/>
                <w:szCs w:val="21"/>
                <w:lang w:val="en-US" w:eastAsia="zh-CN" w:bidi="ar-SA"/>
              </w:rPr>
            </w:r>
            <w:r/>
          </w:p>
          <w:p>
            <w:pPr>
              <w:pStyle w:val="654"/>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注：提供加盖业主单位公章的工作经验证明材料，需体现人员姓名、岗位及工作年限；提供人员证书</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654"/>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654"/>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654"/>
              <w:jc w:val="center"/>
              <w:keepLines w:val="0"/>
              <w:keepNext w:val="0"/>
              <w:pageBreakBefore w:val="0"/>
              <w:spacing w:before="68" w:line="264" w:lineRule="auto"/>
              <w:widowControl w:val="off"/>
              <w:rPr>
                <w:rStyle w:val="664"/>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rPr>
                <w:rStyle w:val="664"/>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654"/>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654"/>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投标人拟派团队服务人员中有被市级</w:t>
            </w:r>
            <w:r>
              <w:rPr>
                <w:rFonts w:hint="eastAsia" w:ascii="宋体" w:hAnsi="宋体" w:cs="宋体"/>
                <w:color w:val="000000"/>
                <w:sz w:val="21"/>
                <w:szCs w:val="21"/>
                <w:lang w:val="en-US" w:eastAsia="zh-CN" w:bidi="ar-SA"/>
              </w:rPr>
              <w:t xml:space="preserve">及</w:t>
            </w:r>
            <w:r>
              <w:rPr>
                <w:rFonts w:hint="eastAsia" w:ascii="宋体" w:hAnsi="宋体" w:eastAsia="宋体" w:cs="宋体"/>
                <w:color w:val="000000"/>
                <w:sz w:val="21"/>
                <w:szCs w:val="21"/>
                <w:lang w:val="en-US" w:eastAsia="zh-CN" w:bidi="ar-SA"/>
              </w:rPr>
              <w:t xml:space="preserve">以上政府部门通报表彰的（包括但不限于与物业服务相关的先进个人、服务标兵、技术能手等），每提供1人得</w:t>
            </w:r>
            <w:r>
              <w:rPr>
                <w:rFonts w:hint="eastAsia" w:ascii="宋体" w:hAnsi="宋体" w:cs="宋体"/>
                <w:color w:val="000000"/>
                <w:sz w:val="21"/>
                <w:szCs w:val="21"/>
                <w:lang w:val="en-US" w:eastAsia="zh-CN" w:bidi="ar-SA"/>
              </w:rPr>
              <w:t xml:space="preserve">2.5</w:t>
            </w:r>
            <w:r>
              <w:rPr>
                <w:rFonts w:hint="eastAsia" w:ascii="宋体" w:hAnsi="宋体" w:eastAsia="宋体" w:cs="宋体"/>
                <w:color w:val="000000"/>
                <w:sz w:val="21"/>
                <w:szCs w:val="21"/>
                <w:lang w:val="en-US" w:eastAsia="zh-CN" w:bidi="ar-SA"/>
              </w:rPr>
              <w:t xml:space="preserve">分，最多</w:t>
            </w:r>
            <w:r>
              <w:rPr>
                <w:rFonts w:hint="eastAsia" w:ascii="宋体" w:hAnsi="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t xml:space="preserve">分（提供相关证明材料）。</w:t>
            </w:r>
            <w:r>
              <w:rPr>
                <w:rFonts w:hint="eastAsia" w:ascii="宋体" w:hAnsi="宋体" w:eastAsia="宋体" w:cs="宋体"/>
                <w:color w:val="000000"/>
                <w:sz w:val="21"/>
                <w:szCs w:val="21"/>
                <w:lang w:val="en-US" w:eastAsia="zh-CN" w:bidi="ar-SA"/>
              </w:rPr>
            </w:r>
            <w:r/>
          </w:p>
          <w:p>
            <w:pPr>
              <w:pStyle w:val="654"/>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注：上述获表彰人员必须是投入本项目服务人员且不得在其他物业服务项目中重复任职，投标人提供承诺函，格式自拟。</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654"/>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654"/>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654"/>
              <w:jc w:val="center"/>
              <w:keepLines w:val="0"/>
              <w:keepNext w:val="0"/>
              <w:pageBreakBefore w:val="0"/>
              <w:spacing w:before="68" w:line="264" w:lineRule="auto"/>
              <w:widowControl w:val="off"/>
              <w:rPr>
                <w:rStyle w:val="664"/>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rPr>
                <w:rStyle w:val="664"/>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654"/>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3</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654"/>
              <w:jc w:val="left"/>
              <w:keepLines w:val="0"/>
              <w:keepNext w:val="0"/>
              <w:pageBreakBefore w:val="0"/>
              <w:spacing w:line="264" w:lineRule="auto"/>
              <w:widowControl w:val="off"/>
              <w:rPr>
                <w:rStyle w:val="66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w:t>
            </w:r>
            <w:r>
              <w:rPr>
                <w:rFonts w:hint="eastAsia" w:ascii="宋体" w:hAnsi="宋体" w:cs="宋体"/>
                <w:color w:val="000000"/>
                <w:sz w:val="21"/>
                <w:szCs w:val="21"/>
                <w:lang w:val="en-US" w:eastAsia="zh-CN" w:bidi="ar-SA"/>
              </w:rPr>
              <w:t xml:space="preserve">投入本项目的维修电工、值班电工有3年及以上相关工作经验的，每提供1人的1分，最多得4分。</w:t>
            </w:r>
            <w:r>
              <w:rPr>
                <w:rStyle w:val="664"/>
                <w:rFonts w:hint="eastAsia" w:ascii="宋体" w:hAnsi="宋体" w:eastAsia="宋体" w:cs="宋体"/>
                <w:color w:val="000000"/>
                <w:sz w:val="21"/>
                <w:szCs w:val="21"/>
                <w:lang w:val="en-US" w:eastAsia="zh-CN" w:bidi="ar-SA"/>
              </w:rPr>
            </w:r>
            <w:r/>
          </w:p>
          <w:p>
            <w:pPr>
              <w:pStyle w:val="654"/>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备</w:t>
            </w:r>
            <w:r>
              <w:rPr>
                <w:rFonts w:hint="eastAsia" w:ascii="宋体" w:hAnsi="宋体" w:eastAsia="宋体" w:cs="宋体"/>
                <w:color w:val="000000"/>
                <w:sz w:val="21"/>
                <w:szCs w:val="21"/>
                <w:lang w:val="en-US" w:eastAsia="zh-CN" w:bidi="ar-SA"/>
              </w:rPr>
              <w:t xml:space="preserve">注：提供加盖业主单位公章的工作经验证明材料</w:t>
            </w:r>
            <w:r>
              <w:rPr>
                <w:rFonts w:hint="eastAsia" w:ascii="宋体" w:hAnsi="宋体" w:cs="宋体"/>
                <w:color w:val="000000"/>
                <w:sz w:val="21"/>
                <w:szCs w:val="21"/>
                <w:lang w:val="en-US" w:eastAsia="zh-CN" w:bidi="ar-SA"/>
              </w:rPr>
              <w:t xml:space="preserve">（需体现人员姓名、工作岗位及工作年限）</w:t>
            </w:r>
            <w:r>
              <w:rPr>
                <w:rFonts w:hint="eastAsia" w:ascii="宋体" w:hAnsi="宋体" w:eastAsia="宋体" w:cs="宋体"/>
                <w:color w:val="000000"/>
                <w:sz w:val="21"/>
                <w:szCs w:val="21"/>
                <w:lang w:val="en-US" w:eastAsia="zh-CN" w:bidi="ar-SA"/>
              </w:rPr>
              <w:t xml:space="preserve">，证明材料缺项或未提供的不得分。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654"/>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654"/>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654"/>
              <w:jc w:val="center"/>
              <w:keepLines w:val="0"/>
              <w:keepNext w:val="0"/>
              <w:pageBreakBefore w:val="0"/>
              <w:spacing w:before="68" w:line="264" w:lineRule="auto"/>
              <w:widowControl w:val="off"/>
              <w:rPr>
                <w:rStyle w:val="664"/>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4.4</w:t>
            </w:r>
            <w:r>
              <w:rPr>
                <w:rStyle w:val="664"/>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654"/>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4</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654"/>
              <w:jc w:val="left"/>
              <w:keepLines w:val="0"/>
              <w:keepNext w:val="0"/>
              <w:pageBreakBefore w:val="0"/>
              <w:spacing w:line="264" w:lineRule="auto"/>
              <w:widowControl w:val="off"/>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供应商拟投入本项目服务的物业管理软件具备报修、管理、投诉、数据分析功能，每具有一项功能得1分，最多得4分，未提供不得分。</w:t>
            </w:r>
            <w:r>
              <w:rPr>
                <w:rFonts w:hint="eastAsia" w:ascii="宋体" w:hAnsi="宋体" w:cs="宋体"/>
                <w:color w:val="000000"/>
                <w:sz w:val="21"/>
                <w:szCs w:val="21"/>
                <w:lang w:val="en-US" w:eastAsia="zh-CN" w:bidi="ar-SA"/>
              </w:rPr>
            </w:r>
            <w:r/>
          </w:p>
          <w:p>
            <w:pPr>
              <w:pStyle w:val="654"/>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（提供承诺书，格式自拟。）</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654"/>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654"/>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654"/>
              <w:jc w:val="center"/>
              <w:keepLines w:val="0"/>
              <w:keepNext w:val="0"/>
              <w:pageBreakBefore w:val="0"/>
              <w:spacing w:before="68" w:line="264" w:lineRule="auto"/>
              <w:widowControl w:val="off"/>
              <w:rPr>
                <w:rStyle w:val="664"/>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4.5</w:t>
            </w:r>
            <w:r>
              <w:rPr>
                <w:rStyle w:val="664"/>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654"/>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履约能力5</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654"/>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投标人</w:t>
            </w:r>
            <w:r>
              <w:rPr>
                <w:rFonts w:hint="eastAsia" w:ascii="宋体" w:hAnsi="宋体" w:eastAsia="宋体" w:cs="宋体"/>
                <w:color w:val="000000"/>
                <w:sz w:val="21"/>
                <w:szCs w:val="21"/>
                <w:lang w:val="en-US" w:eastAsia="zh-CN" w:bidi="ar-SA"/>
              </w:rPr>
              <w:t xml:space="preserve">承诺</w:t>
            </w:r>
            <w:r>
              <w:rPr>
                <w:rFonts w:hint="eastAsia" w:ascii="宋体" w:hAnsi="宋体" w:cs="宋体"/>
                <w:color w:val="000000"/>
                <w:sz w:val="21"/>
                <w:szCs w:val="21"/>
                <w:lang w:val="en-US" w:eastAsia="zh-CN" w:bidi="ar-SA"/>
              </w:rPr>
              <w:t xml:space="preserve">中标</w:t>
            </w:r>
            <w:r>
              <w:rPr>
                <w:rFonts w:hint="eastAsia" w:ascii="宋体" w:hAnsi="宋体" w:eastAsia="宋体" w:cs="宋体"/>
                <w:color w:val="000000"/>
                <w:sz w:val="21"/>
                <w:szCs w:val="21"/>
                <w:lang w:val="en-US" w:eastAsia="zh-CN" w:bidi="ar-SA"/>
              </w:rPr>
              <w:t xml:space="preserve">后购买雇主责任险和公众责任险等商业险，保险条款中明确供应商在从事物业服务过程中，造成第三方人身伤亡或财产损失或</w:t>
            </w:r>
            <w:r>
              <w:rPr>
                <w:rFonts w:hint="eastAsia" w:ascii="宋体" w:hAnsi="宋体" w:cs="宋体"/>
                <w:color w:val="000000"/>
                <w:sz w:val="21"/>
                <w:szCs w:val="21"/>
                <w:lang w:val="en-US" w:eastAsia="zh-CN" w:bidi="ar-SA"/>
              </w:rPr>
              <w:t xml:space="preserve">其他</w:t>
            </w:r>
            <w:r>
              <w:rPr>
                <w:rFonts w:hint="eastAsia" w:ascii="宋体" w:hAnsi="宋体" w:eastAsia="宋体" w:cs="宋体"/>
                <w:color w:val="000000"/>
                <w:sz w:val="21"/>
                <w:szCs w:val="21"/>
                <w:lang w:val="en-US" w:eastAsia="zh-CN" w:bidi="ar-SA"/>
              </w:rPr>
              <w:t xml:space="preserve">安全事故，供应商负责处理及赔偿事宜，提供书面承诺书的得</w:t>
            </w: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分，未提供不得分。（</w:t>
            </w:r>
            <w:r>
              <w:rPr>
                <w:rFonts w:ascii="宋体" w:hAnsi="宋体" w:eastAsia="宋体" w:cs="宋体"/>
                <w:color w:val="000000"/>
                <w:sz w:val="21"/>
                <w:szCs w:val="21"/>
                <w:lang w:val="en-US" w:eastAsia="zh-CN" w:bidi="ar-SA"/>
              </w:rPr>
              <w:t xml:space="preserve">承诺</w:t>
            </w:r>
            <w:r>
              <w:rPr>
                <w:rFonts w:hint="eastAsia" w:ascii="宋体" w:hAnsi="宋体" w:eastAsia="宋体" w:cs="宋体"/>
                <w:color w:val="000000"/>
                <w:sz w:val="21"/>
                <w:szCs w:val="21"/>
                <w:lang w:val="en-US" w:eastAsia="zh-CN" w:bidi="ar-SA"/>
              </w:rPr>
              <w:t xml:space="preserve">书格式自拟）</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654"/>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654"/>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654"/>
              <w:jc w:val="center"/>
              <w:keepLines w:val="0"/>
              <w:keepNext w:val="0"/>
              <w:pageBreakBefore w:val="0"/>
              <w:spacing w:line="264" w:lineRule="auto"/>
              <w:widowControl w:val="off"/>
              <w:rPr>
                <w:rStyle w:val="664"/>
                <w:rFonts w:ascii="Times New Roman" w:hAnsi="Times New Roman" w:eastAsia="宋体" w:cs="Times New Roman"/>
                <w:color w:val="0000ff"/>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664"/>
                <w:rFonts w:ascii="Times New Roman" w:hAnsi="Times New Roman" w:eastAsia="宋体" w:cs="Times New Roman"/>
                <w:color w:val="0000ff"/>
                <w:sz w:val="21"/>
                <w:szCs w:val="21"/>
                <w:lang w:val="en-US" w:eastAsia="zh-CN" w:bidi="ar-SA"/>
              </w:rPr>
            </w:r>
            <w:r/>
          </w:p>
        </w:tc>
        <w:tc>
          <w:tcPr>
            <w:gridSpan w:val="2"/>
            <w:tcW w:w="7795" w:type="dxa"/>
            <w:vAlign w:val="center"/>
            <w:textDirection w:val="lrTb"/>
            <w:noWrap w:val="false"/>
          </w:tcPr>
          <w:p>
            <w:pPr>
              <w:pStyle w:val="654"/>
              <w:ind w:left="172"/>
              <w:jc w:val="center"/>
              <w:keepLines w:val="0"/>
              <w:keepNext w:val="0"/>
              <w:pageBreakBefore w:val="0"/>
              <w:spacing w:before="123" w:line="264" w:lineRule="auto"/>
              <w:widowControl w:val="off"/>
              <w:rPr>
                <w:rStyle w:val="664"/>
                <w:rFonts w:ascii="宋体" w:hAnsi="宋体" w:eastAsia="宋体" w:cs="宋体"/>
                <w:color w:val="0000ff"/>
                <w:spacing w:val="-2"/>
                <w:sz w:val="21"/>
                <w:szCs w:val="21"/>
                <w:lang w:val="en-US" w:eastAsia="zh-CN" w:bidi="ar-SA"/>
              </w:rPr>
            </w:pPr>
            <w:r>
              <w:rPr>
                <w:rStyle w:val="664"/>
                <w:rFonts w:ascii="宋体" w:hAnsi="宋体" w:eastAsia="宋体" w:cs="宋体"/>
                <w:color w:val="0000ff"/>
                <w:spacing w:val="-2"/>
                <w:sz w:val="21"/>
                <w:szCs w:val="21"/>
                <w:lang w:val="en-US" w:eastAsia="zh-CN" w:bidi="ar-SA"/>
              </w:rPr>
            </w:r>
            <w:r/>
          </w:p>
        </w:tc>
        <w:tc>
          <w:tcPr>
            <w:gridSpan w:val="2"/>
            <w:tcW w:w="1356" w:type="dxa"/>
            <w:vAlign w:val="center"/>
            <w:textDirection w:val="lrTb"/>
            <w:noWrap w:val="false"/>
          </w:tcPr>
          <w:p>
            <w:pPr>
              <w:pStyle w:val="654"/>
              <w:jc w:val="center"/>
              <w:keepLines w:val="0"/>
              <w:keepNext w:val="0"/>
              <w:pageBreakBefore w:val="0"/>
              <w:spacing w:line="264" w:lineRule="auto"/>
              <w:widowControl w:val="off"/>
              <w:rPr>
                <w:rStyle w:val="664"/>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664"/>
                <w:rFonts w:ascii="Times New Roman" w:hAnsi="Times New Roman" w:eastAsia="宋体" w:cs="Times New Roman"/>
                <w:color w:val="000000"/>
                <w:sz w:val="21"/>
                <w:szCs w:val="21"/>
                <w:lang w:val="en-US" w:eastAsia="zh-CN" w:bidi="ar-SA"/>
              </w:rPr>
            </w:r>
            <w:r/>
          </w:p>
        </w:tc>
      </w:tr>
    </w:tbl>
    <w:p>
      <w:pPr>
        <w:pStyle w:val="654"/>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654"/>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654"/>
        <w:spacing w:line="264" w:lineRule="auto"/>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654"/>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654"/>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68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08"/>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08"/>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08"/>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654"/>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08"/>
        <w:rPr>
          <w:rFonts w:hint="eastAsia"/>
          <w:lang w:val="en-US" w:eastAsia="zh-CN"/>
        </w:rPr>
      </w:pPr>
      <w:r>
        <w:rPr>
          <w:rFonts w:hint="eastAsia"/>
          <w:lang w:val="en-US" w:eastAsia="zh-CN"/>
        </w:rPr>
      </w:r>
      <w:r/>
    </w:p>
    <w:p>
      <w:pPr>
        <w:pStyle w:val="654"/>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08"/>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654"/>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08"/>
        <w:rPr>
          <w:rFonts w:hint="eastAsia"/>
          <w:lang w:val="en-US" w:eastAsia="zh-CN"/>
        </w:rPr>
      </w:pPr>
      <w:r>
        <w:rPr>
          <w:rFonts w:hint="eastAsia"/>
          <w:lang w:val="en-US" w:eastAsia="zh-CN"/>
        </w:rPr>
      </w:r>
      <w:r/>
    </w:p>
    <w:p>
      <w:pPr>
        <w:pStyle w:val="654"/>
        <w:rPr>
          <w:rFonts w:hint="eastAsia"/>
          <w:lang w:val="en-US" w:eastAsia="zh-CN"/>
        </w:rPr>
      </w:pPr>
      <w:r>
        <w:rPr>
          <w:rFonts w:hint="eastAsia"/>
          <w:lang w:val="en-US" w:eastAsia="zh-CN"/>
        </w:rPr>
      </w:r>
      <w:r/>
    </w:p>
    <w:p>
      <w:pPr>
        <w:pStyle w:val="708"/>
        <w:rPr>
          <w:rFonts w:hint="eastAsia"/>
          <w:lang w:val="en-US" w:eastAsia="zh-CN"/>
        </w:rPr>
      </w:pPr>
      <w:r>
        <w:rPr>
          <w:rFonts w:hint="eastAsia"/>
          <w:lang w:val="en-US" w:eastAsia="zh-CN"/>
        </w:rPr>
      </w:r>
      <w:r/>
    </w:p>
    <w:p>
      <w:pPr>
        <w:pStyle w:val="654"/>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pStyle w:val="654"/>
        <w:rPr>
          <w:rFonts w:hint="eastAsia"/>
          <w:lang w:val="en-US" w:eastAsia="zh-CN"/>
        </w:rPr>
      </w:pPr>
      <w:r>
        <w:rPr>
          <w:rFonts w:hint="eastAsia"/>
          <w:lang w:val="en-US" w:eastAsia="zh-CN"/>
        </w:rPr>
      </w:r>
      <w:r/>
    </w:p>
    <w:p>
      <w:pPr>
        <w:pStyle w:val="887"/>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lang w:val="en-US" w:eastAsia="zh-CN" w:bidi="ar-SA"/>
        </w:rPr>
        <w:t xml:space="preserve">文件格式</w:t>
      </w:r>
      <w:r>
        <w:rPr>
          <w:rFonts w:hint="eastAsia" w:ascii="方正小标宋简体" w:hAnsi="方正小标宋简体" w:eastAsia="方正小标宋简体" w:cs="方正小标宋简体"/>
          <w:color w:val="000000"/>
          <w:sz w:val="36"/>
          <w:szCs w:val="36"/>
          <w:lang w:val="en-US" w:eastAsia="zh-CN" w:bidi="ar-SA"/>
        </w:rPr>
      </w:r>
      <w:r/>
    </w:p>
    <w:p>
      <w:pPr>
        <w:pStyle w:val="654"/>
        <w:jc w:val="center"/>
        <w:rPr>
          <w:rFonts w:hint="eastAsia" w:ascii="宋体" w:hAnsi="宋体"/>
          <w:b/>
          <w:color w:val="000000"/>
          <w:sz w:val="72"/>
        </w:rPr>
      </w:pPr>
      <w:r/>
      <w:bookmarkStart w:id="196" w:name="_Hlt26955039"/>
      <w:r/>
      <w:bookmarkEnd w:id="196"/>
      <w:r/>
      <w:bookmarkStart w:id="197" w:name="_Hlt26671244"/>
      <w:r/>
      <w:bookmarkEnd w:id="197"/>
      <w:r/>
      <w:bookmarkStart w:id="198" w:name="_Toc120614282"/>
      <w:r/>
      <w:bookmarkStart w:id="199" w:name="_Toc49090576"/>
      <w:r/>
      <w:bookmarkStart w:id="200" w:name="_Toc26554094"/>
      <w:r>
        <w:rPr>
          <w:rFonts w:hint="eastAsia" w:ascii="宋体" w:hAnsi="宋体"/>
          <w:b/>
          <w:color w:val="000000"/>
          <w:sz w:val="72"/>
        </w:rPr>
      </w:r>
      <w:r/>
    </w:p>
    <w:p>
      <w:pPr>
        <w:pStyle w:val="654"/>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654"/>
        <w:jc w:val="center"/>
        <w:rPr>
          <w:rFonts w:hint="eastAsia" w:ascii="宋体" w:hAnsi="宋体"/>
          <w:b/>
          <w:color w:val="000000"/>
          <w:sz w:val="72"/>
        </w:rPr>
      </w:pPr>
      <w:r>
        <w:rPr>
          <w:rFonts w:hint="eastAsia" w:ascii="宋体" w:hAnsi="宋体"/>
          <w:b/>
          <w:color w:val="000000"/>
          <w:sz w:val="72"/>
        </w:rPr>
      </w:r>
      <w:r/>
    </w:p>
    <w:p>
      <w:pPr>
        <w:pStyle w:val="654"/>
        <w:jc w:val="center"/>
        <w:rPr>
          <w:rFonts w:hint="eastAsia" w:ascii="宋体" w:hAnsi="宋体"/>
          <w:b/>
          <w:color w:val="000000"/>
          <w:sz w:val="72"/>
        </w:rPr>
      </w:pPr>
      <w:r>
        <w:rPr>
          <w:rFonts w:hint="eastAsia" w:ascii="宋体" w:hAnsi="宋体"/>
          <w:b/>
          <w:color w:val="000000"/>
          <w:sz w:val="72"/>
        </w:rPr>
      </w:r>
      <w:r/>
    </w:p>
    <w:p>
      <w:pPr>
        <w:pStyle w:val="654"/>
        <w:jc w:val="center"/>
        <w:rPr>
          <w:rFonts w:hint="eastAsia" w:ascii="宋体" w:hAnsi="宋体"/>
          <w:b/>
          <w:color w:val="000000"/>
          <w:sz w:val="36"/>
        </w:rPr>
      </w:pPr>
      <w:r>
        <w:rPr>
          <w:rFonts w:hint="eastAsia" w:ascii="宋体" w:hAnsi="宋体"/>
          <w:b/>
          <w:color w:val="000000"/>
          <w:sz w:val="36"/>
        </w:rPr>
      </w:r>
      <w:r/>
    </w:p>
    <w:p>
      <w:pPr>
        <w:pStyle w:val="654"/>
        <w:jc w:val="center"/>
        <w:rPr>
          <w:rFonts w:hint="eastAsia" w:ascii="宋体" w:hAnsi="宋体"/>
          <w:b/>
          <w:color w:val="000000"/>
          <w:sz w:val="36"/>
        </w:rPr>
      </w:pPr>
      <w:r>
        <w:rPr>
          <w:rFonts w:hint="eastAsia" w:ascii="宋体" w:hAnsi="宋体"/>
          <w:b/>
          <w:color w:val="000000"/>
          <w:sz w:val="36"/>
        </w:rPr>
      </w:r>
      <w:r/>
    </w:p>
    <w:p>
      <w:pPr>
        <w:pStyle w:val="654"/>
        <w:jc w:val="center"/>
        <w:rPr>
          <w:rFonts w:hint="eastAsia" w:ascii="宋体" w:hAnsi="宋体"/>
          <w:b/>
          <w:color w:val="000000"/>
          <w:sz w:val="36"/>
        </w:rPr>
      </w:pPr>
      <w:r>
        <w:rPr>
          <w:rFonts w:hint="eastAsia" w:ascii="宋体" w:hAnsi="宋体"/>
          <w:b/>
          <w:color w:val="000000"/>
          <w:sz w:val="36"/>
        </w:rPr>
      </w:r>
      <w:r/>
    </w:p>
    <w:p>
      <w:pPr>
        <w:pStyle w:val="654"/>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654"/>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654"/>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654"/>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65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54"/>
        <w:spacing w:line="440" w:lineRule="exact"/>
        <w:rPr>
          <w:rFonts w:ascii="宋体" w:hAnsi="宋体"/>
          <w:color w:val="000000"/>
        </w:rPr>
      </w:pPr>
      <w:r>
        <w:rPr>
          <w:rFonts w:ascii="宋体" w:hAnsi="宋体"/>
          <w:color w:val="000000"/>
        </w:rPr>
      </w:r>
      <w:r/>
    </w:p>
    <w:p>
      <w:pPr>
        <w:pStyle w:val="654"/>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六、投标分项报价表（含人工成本报价明细表）</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654"/>
        <w:ind w:firstLine="480"/>
        <w:spacing w:line="440" w:lineRule="exact"/>
        <w:rPr>
          <w:rFonts w:ascii="宋体" w:hAnsi="宋体"/>
          <w:color w:val="000000"/>
          <w:sz w:val="24"/>
        </w:rPr>
      </w:pPr>
      <w:r>
        <w:rPr>
          <w:rFonts w:ascii="宋体" w:hAnsi="宋体"/>
          <w:color w:val="000000"/>
          <w:sz w:val="24"/>
        </w:rPr>
      </w:r>
      <w:r/>
    </w:p>
    <w:p>
      <w:pPr>
        <w:pStyle w:val="654"/>
        <w:ind w:firstLine="480"/>
        <w:spacing w:line="440" w:lineRule="exact"/>
        <w:rPr>
          <w:rFonts w:ascii="宋体" w:hAnsi="宋体"/>
          <w:color w:val="000000"/>
          <w:sz w:val="24"/>
        </w:rPr>
      </w:pPr>
      <w:r>
        <w:rPr>
          <w:rFonts w:ascii="宋体" w:hAnsi="宋体"/>
          <w:color w:val="000000"/>
          <w:sz w:val="24"/>
        </w:rPr>
      </w:r>
      <w:r/>
    </w:p>
    <w:p>
      <w:pPr>
        <w:pStyle w:val="654"/>
        <w:ind w:firstLine="480"/>
        <w:spacing w:line="440" w:lineRule="exact"/>
        <w:rPr>
          <w:rFonts w:ascii="宋体" w:hAnsi="宋体"/>
          <w:color w:val="000000"/>
          <w:sz w:val="24"/>
        </w:rPr>
      </w:pPr>
      <w:r>
        <w:rPr>
          <w:rFonts w:ascii="宋体" w:hAnsi="宋体"/>
          <w:color w:val="000000"/>
          <w:sz w:val="24"/>
        </w:rPr>
      </w:r>
      <w:r/>
    </w:p>
    <w:p>
      <w:pPr>
        <w:pStyle w:val="654"/>
        <w:ind w:firstLine="480"/>
        <w:spacing w:line="440" w:lineRule="exact"/>
        <w:rPr>
          <w:rFonts w:ascii="宋体" w:hAnsi="宋体"/>
          <w:color w:val="000000"/>
          <w:sz w:val="24"/>
        </w:rPr>
      </w:pPr>
      <w:r>
        <w:rPr>
          <w:rFonts w:ascii="宋体" w:hAnsi="宋体"/>
          <w:color w:val="000000"/>
          <w:sz w:val="24"/>
        </w:rPr>
      </w:r>
      <w:r/>
    </w:p>
    <w:p>
      <w:pPr>
        <w:pStyle w:val="654"/>
        <w:ind w:firstLine="480"/>
        <w:spacing w:line="440" w:lineRule="exact"/>
        <w:rPr>
          <w:rFonts w:ascii="宋体" w:hAnsi="宋体"/>
          <w:color w:val="000000"/>
          <w:sz w:val="24"/>
        </w:rPr>
      </w:pPr>
      <w:r>
        <w:rPr>
          <w:rFonts w:ascii="宋体" w:hAnsi="宋体"/>
          <w:color w:val="000000"/>
          <w:sz w:val="24"/>
        </w:rPr>
      </w:r>
      <w:r/>
    </w:p>
    <w:p>
      <w:pPr>
        <w:pStyle w:val="654"/>
        <w:ind w:firstLine="480"/>
        <w:spacing w:line="440" w:lineRule="exact"/>
        <w:rPr>
          <w:rFonts w:ascii="宋体" w:hAnsi="宋体"/>
          <w:color w:val="000000"/>
          <w:sz w:val="24"/>
          <w:szCs w:val="24"/>
        </w:rPr>
      </w:pPr>
      <w:r>
        <w:rPr>
          <w:rFonts w:ascii="宋体" w:hAnsi="宋体"/>
          <w:color w:val="000000"/>
          <w:sz w:val="24"/>
          <w:szCs w:val="24"/>
        </w:rPr>
      </w:r>
      <w:r/>
    </w:p>
    <w:p>
      <w:pPr>
        <w:pStyle w:val="654"/>
        <w:ind w:firstLine="480"/>
        <w:spacing w:line="440" w:lineRule="exact"/>
        <w:rPr>
          <w:rFonts w:ascii="宋体" w:hAnsi="宋体"/>
          <w:color w:val="000000"/>
          <w:sz w:val="24"/>
          <w:szCs w:val="24"/>
        </w:rPr>
      </w:pPr>
      <w:r>
        <w:rPr>
          <w:rFonts w:ascii="宋体" w:hAnsi="宋体"/>
          <w:color w:val="000000"/>
          <w:sz w:val="24"/>
          <w:szCs w:val="24"/>
        </w:rPr>
      </w:r>
      <w:r/>
    </w:p>
    <w:p>
      <w:pPr>
        <w:pStyle w:val="654"/>
        <w:ind w:firstLine="480"/>
        <w:spacing w:line="440" w:lineRule="exact"/>
        <w:rPr>
          <w:rFonts w:ascii="宋体" w:hAnsi="宋体"/>
          <w:color w:val="000000"/>
          <w:sz w:val="24"/>
          <w:szCs w:val="24"/>
        </w:rPr>
      </w:pPr>
      <w:r>
        <w:rPr>
          <w:rFonts w:ascii="宋体" w:hAnsi="宋体"/>
          <w:color w:val="000000"/>
          <w:sz w:val="24"/>
          <w:szCs w:val="24"/>
        </w:rPr>
      </w:r>
      <w:r/>
    </w:p>
    <w:p>
      <w:pPr>
        <w:pStyle w:val="654"/>
        <w:ind w:firstLine="480"/>
        <w:spacing w:line="440" w:lineRule="exact"/>
        <w:rPr>
          <w:rFonts w:ascii="宋体" w:hAnsi="宋体"/>
          <w:color w:val="000000"/>
          <w:sz w:val="24"/>
          <w:szCs w:val="24"/>
        </w:rPr>
      </w:pPr>
      <w:r>
        <w:rPr>
          <w:rFonts w:ascii="宋体" w:hAnsi="宋体"/>
          <w:color w:val="000000"/>
          <w:sz w:val="24"/>
          <w:szCs w:val="24"/>
        </w:rPr>
      </w:r>
      <w:r/>
    </w:p>
    <w:p>
      <w:pPr>
        <w:pStyle w:val="654"/>
        <w:ind w:firstLine="480"/>
        <w:spacing w:line="440" w:lineRule="exact"/>
        <w:rPr>
          <w:rFonts w:ascii="宋体" w:hAnsi="宋体"/>
          <w:color w:val="000000"/>
          <w:sz w:val="24"/>
          <w:szCs w:val="24"/>
        </w:rPr>
      </w:pPr>
      <w:r>
        <w:rPr>
          <w:rFonts w:ascii="宋体" w:hAnsi="宋体"/>
          <w:color w:val="000000"/>
          <w:sz w:val="24"/>
          <w:szCs w:val="24"/>
        </w:rPr>
      </w:r>
      <w:r/>
    </w:p>
    <w:p>
      <w:pPr>
        <w:pStyle w:val="926"/>
        <w:rPr>
          <w:rFonts w:ascii="宋体" w:hAnsi="宋体"/>
          <w:color w:val="000000"/>
          <w:sz w:val="24"/>
        </w:rPr>
      </w:pPr>
      <w:r>
        <w:rPr>
          <w:rFonts w:ascii="宋体" w:hAnsi="宋体"/>
          <w:color w:val="000000"/>
          <w:sz w:val="24"/>
        </w:rPr>
      </w:r>
      <w:r/>
    </w:p>
    <w:p>
      <w:pPr>
        <w:pStyle w:val="926"/>
        <w:rPr>
          <w:rFonts w:ascii="宋体" w:hAnsi="宋体"/>
          <w:color w:val="000000"/>
          <w:sz w:val="24"/>
        </w:rPr>
      </w:pPr>
      <w:r>
        <w:rPr>
          <w:rFonts w:ascii="宋体" w:hAnsi="宋体"/>
          <w:color w:val="000000"/>
          <w:sz w:val="24"/>
        </w:rPr>
      </w:r>
      <w:r/>
    </w:p>
    <w:p>
      <w:pPr>
        <w:pStyle w:val="926"/>
        <w:rPr>
          <w:rFonts w:ascii="宋体" w:hAnsi="宋体"/>
          <w:color w:val="000000"/>
          <w:sz w:val="24"/>
        </w:rPr>
      </w:pPr>
      <w:r>
        <w:rPr>
          <w:rFonts w:ascii="宋体" w:hAnsi="宋体"/>
          <w:color w:val="000000"/>
          <w:sz w:val="24"/>
        </w:rPr>
      </w:r>
      <w:r/>
    </w:p>
    <w:p>
      <w:pPr>
        <w:pStyle w:val="926"/>
        <w:rPr>
          <w:rFonts w:ascii="宋体" w:hAnsi="宋体"/>
          <w:color w:val="000000"/>
          <w:sz w:val="24"/>
        </w:rPr>
      </w:pPr>
      <w:r>
        <w:rPr>
          <w:rFonts w:ascii="宋体" w:hAnsi="宋体"/>
          <w:color w:val="000000"/>
          <w:sz w:val="24"/>
        </w:rPr>
      </w:r>
      <w:r/>
    </w:p>
    <w:p>
      <w:pPr>
        <w:pStyle w:val="926"/>
        <w:rPr>
          <w:rFonts w:ascii="宋体" w:hAnsi="宋体"/>
          <w:color w:val="000000"/>
          <w:sz w:val="24"/>
        </w:rPr>
      </w:pPr>
      <w:r>
        <w:rPr>
          <w:rFonts w:ascii="宋体" w:hAnsi="宋体"/>
          <w:color w:val="000000"/>
          <w:sz w:val="24"/>
        </w:rPr>
      </w:r>
      <w:r/>
    </w:p>
    <w:p>
      <w:pPr>
        <w:pStyle w:val="654"/>
        <w:jc w:val="left"/>
        <w:spacing w:line="360" w:lineRule="auto"/>
        <w:rPr>
          <w:rFonts w:hint="eastAsia" w:ascii="黑体" w:hAnsi="黑体" w:eastAsia="黑体" w:cs="Times New Roman"/>
          <w:i w:val="0"/>
          <w:sz w:val="32"/>
          <w:szCs w:val="32"/>
          <w:u w:val="none"/>
          <w:lang w:val="en-US" w:eastAsia="zh-CN"/>
        </w:rPr>
      </w:pPr>
      <w:r/>
      <w:bookmarkEnd w:id="190"/>
      <w:r/>
      <w:bookmarkEnd w:id="191"/>
      <w:r/>
      <w:bookmarkEnd w:id="198"/>
      <w:r/>
      <w:bookmarkEnd w:id="199"/>
      <w:r/>
      <w:bookmarkEnd w:id="200"/>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654"/>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654"/>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54"/>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654"/>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654"/>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654"/>
        <w:ind w:firstLine="492"/>
        <w:spacing w:line="460" w:lineRule="exact"/>
        <w:rPr>
          <w:color w:val="000000"/>
          <w:sz w:val="24"/>
          <w:szCs w:val="24"/>
        </w:rPr>
      </w:pPr>
      <w:r>
        <w:rPr>
          <w:color w:val="000000"/>
          <w:sz w:val="24"/>
          <w:szCs w:val="24"/>
        </w:rPr>
      </w:r>
      <w:r/>
    </w:p>
    <w:p>
      <w:pPr>
        <w:pStyle w:val="963"/>
        <w:rPr>
          <w:color w:val="000000"/>
          <w:sz w:val="24"/>
          <w:szCs w:val="24"/>
        </w:rPr>
      </w:pPr>
      <w:r>
        <w:rPr>
          <w:color w:val="000000"/>
          <w:sz w:val="24"/>
          <w:szCs w:val="24"/>
        </w:rPr>
      </w:r>
      <w:r/>
    </w:p>
    <w:p>
      <w:pPr>
        <w:pStyle w:val="654"/>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654"/>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rPr>
          <w:sz w:val="24"/>
          <w:szCs w:val="24"/>
        </w:rPr>
      </w:pPr>
      <w:r>
        <w:rPr>
          <w:sz w:val="24"/>
          <w:szCs w:val="24"/>
        </w:rPr>
      </w:r>
      <w:r/>
    </w:p>
    <w:p>
      <w:pPr>
        <w:pStyle w:val="708"/>
        <w:rPr>
          <w:rFonts w:hint="eastAsia"/>
          <w:lang w:eastAsia="zh-CN"/>
        </w:rPr>
      </w:pPr>
      <w:r>
        <w:rPr>
          <w:rFonts w:hint="eastAsia"/>
          <w:lang w:eastAsia="zh-CN"/>
        </w:rPr>
      </w:r>
      <w:r/>
    </w:p>
    <w:p>
      <w:pPr>
        <w:pStyle w:val="654"/>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35"/>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654"/>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25"/>
        <w:rPr>
          <w:rFonts w:hint="eastAsia"/>
        </w:rPr>
      </w:pPr>
      <w:r>
        <w:rPr>
          <w:rFonts w:hint="eastAsia"/>
        </w:rPr>
      </w:r>
      <w:r/>
    </w:p>
    <w:p>
      <w:pPr>
        <w:pStyle w:val="654"/>
        <w:rPr>
          <w:rFonts w:hint="eastAsia"/>
        </w:rPr>
      </w:pPr>
      <w:r>
        <w:rPr>
          <w:rFonts w:hint="eastAsia"/>
        </w:rPr>
      </w:r>
      <w:r/>
    </w:p>
    <w:p>
      <w:pPr>
        <w:pStyle w:val="654"/>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654"/>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654"/>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654"/>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654"/>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654"/>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654"/>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35"/>
        <w:ind w:firstLine="480"/>
        <w:spacing w:line="420" w:lineRule="exact"/>
        <w:tabs>
          <w:tab w:val="left" w:pos="360" w:leader="none"/>
        </w:tabs>
        <w:rPr>
          <w:rFonts w:hint="eastAsia"/>
          <w:sz w:val="24"/>
          <w:szCs w:val="24"/>
        </w:rPr>
      </w:pPr>
      <w:r>
        <w:rPr>
          <w:rFonts w:hint="eastAsia"/>
          <w:sz w:val="24"/>
          <w:szCs w:val="24"/>
        </w:rPr>
      </w:r>
      <w:r/>
    </w:p>
    <w:p>
      <w:pPr>
        <w:pStyle w:val="935"/>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35"/>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35"/>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35"/>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35"/>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35"/>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35"/>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1" w:name="_格式3__银行出具的资信证明"/>
      <w:r/>
      <w:bookmarkEnd w:id="201"/>
      <w:r/>
      <w:bookmarkStart w:id="202" w:name="_Hlt26671380"/>
      <w:r/>
      <w:bookmarkEnd w:id="202"/>
      <w:r/>
      <w:bookmarkStart w:id="203" w:name="_Hlt26955070"/>
      <w:r/>
      <w:bookmarkEnd w:id="203"/>
      <w:r>
        <w:rPr>
          <w:rFonts w:hint="eastAsia"/>
          <w:sz w:val="24"/>
          <w:szCs w:val="24"/>
        </w:rPr>
      </w:r>
      <w:r/>
    </w:p>
    <w:p>
      <w:pPr>
        <w:pStyle w:val="672"/>
        <w:rPr>
          <w:rFonts w:hint="eastAsia"/>
          <w:i/>
          <w:sz w:val="24"/>
          <w:szCs w:val="24"/>
          <w:u w:val="single"/>
        </w:rPr>
      </w:pPr>
      <w:r>
        <w:rPr>
          <w:rFonts w:hint="eastAsia"/>
          <w:i/>
          <w:sz w:val="24"/>
          <w:szCs w:val="24"/>
          <w:u w:val="single"/>
        </w:rPr>
      </w:r>
      <w:r/>
    </w:p>
    <w:p>
      <w:pPr>
        <w:pStyle w:val="672"/>
        <w:ind w:firstLine="0"/>
        <w:rPr>
          <w:rFonts w:hint="eastAsia"/>
        </w:rPr>
      </w:pPr>
      <w:r>
        <w:rPr>
          <w:rFonts w:hint="eastAsia"/>
        </w:rPr>
      </w:r>
      <w:r/>
    </w:p>
    <w:p>
      <w:pPr>
        <w:pStyle w:val="654"/>
        <w:spacing w:line="460" w:lineRule="exact"/>
        <w:rPr>
          <w:rFonts w:hint="eastAsia" w:ascii="楷体" w:hAnsi="楷体" w:eastAsia="楷体"/>
          <w:bCs/>
          <w:sz w:val="24"/>
          <w:szCs w:val="24"/>
        </w:rPr>
      </w:pPr>
      <w:r>
        <w:rPr>
          <w:rFonts w:hint="eastAsia" w:ascii="楷体" w:hAnsi="楷体" w:eastAsia="楷体"/>
          <w:bCs/>
          <w:sz w:val="24"/>
          <w:szCs w:val="24"/>
        </w:rPr>
      </w:r>
      <w:r/>
    </w:p>
    <w:p>
      <w:pPr>
        <w:pStyle w:val="654"/>
        <w:spacing w:line="460" w:lineRule="exact"/>
        <w:rPr>
          <w:rFonts w:hint="eastAsia" w:ascii="宋体" w:hAnsi="宋体"/>
          <w:bCs/>
          <w:sz w:val="24"/>
        </w:rPr>
      </w:pPr>
      <w:r>
        <w:rPr>
          <w:rFonts w:hint="eastAsia" w:ascii="宋体" w:hAnsi="宋体"/>
          <w:bCs/>
          <w:sz w:val="24"/>
        </w:rPr>
      </w:r>
      <w:r/>
    </w:p>
    <w:p>
      <w:pPr>
        <w:pStyle w:val="926"/>
        <w:rPr>
          <w:rFonts w:hint="eastAsia" w:ascii="宋体" w:hAnsi="宋体"/>
          <w:bCs/>
          <w:sz w:val="24"/>
        </w:rPr>
      </w:pPr>
      <w:r>
        <w:rPr>
          <w:rFonts w:hint="eastAsia" w:ascii="宋体" w:hAnsi="宋体"/>
          <w:bCs/>
          <w:sz w:val="24"/>
        </w:rPr>
      </w:r>
      <w:r/>
    </w:p>
    <w:p>
      <w:pPr>
        <w:pStyle w:val="926"/>
        <w:rPr>
          <w:rFonts w:hint="eastAsia" w:ascii="宋体" w:hAnsi="宋体"/>
          <w:bCs/>
          <w:sz w:val="24"/>
        </w:rPr>
      </w:pPr>
      <w:r>
        <w:rPr>
          <w:rFonts w:hint="eastAsia" w:ascii="宋体" w:hAnsi="宋体"/>
          <w:bCs/>
          <w:sz w:val="24"/>
        </w:rPr>
      </w:r>
      <w:r/>
    </w:p>
    <w:p>
      <w:pPr>
        <w:pStyle w:val="654"/>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654"/>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654"/>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654"/>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654"/>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654"/>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654"/>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37"/>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37"/>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37"/>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93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3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3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3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3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rPr>
          <w:rFonts w:hint="eastAsia" w:ascii="宋体" w:hAnsi="宋体"/>
          <w:szCs w:val="21"/>
        </w:rPr>
      </w:r>
      <w:r/>
    </w:p>
    <w:p>
      <w:pPr>
        <w:pStyle w:val="654"/>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708"/>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37"/>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37"/>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37"/>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3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3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3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3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654"/>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7"/>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37"/>
        <w:ind w:left="420" w:firstLine="480"/>
        <w:spacing w:before="0" w:after="0" w:line="420" w:lineRule="exact"/>
        <w:rPr>
          <w:rFonts w:hint="eastAsia" w:ascii="宋体" w:hAnsi="宋体"/>
          <w:szCs w:val="21"/>
        </w:rPr>
      </w:pPr>
      <w:r>
        <w:rPr>
          <w:rFonts w:hint="eastAsia" w:ascii="宋体" w:hAnsi="宋体"/>
          <w:szCs w:val="21"/>
        </w:rPr>
      </w:r>
      <w:r/>
    </w:p>
    <w:p>
      <w:pPr>
        <w:pStyle w:val="654"/>
        <w:ind w:firstLine="240"/>
        <w:jc w:val="center"/>
        <w:spacing w:line="560" w:lineRule="exact"/>
        <w:rPr>
          <w:rFonts w:hint="eastAsia" w:ascii="宋体" w:hAnsi="宋体"/>
          <w:bCs/>
          <w:sz w:val="24"/>
        </w:rPr>
      </w:pPr>
      <w:r>
        <w:rPr>
          <w:rFonts w:hint="eastAsia" w:ascii="宋体" w:hAnsi="宋体"/>
          <w:bCs/>
          <w:sz w:val="24"/>
        </w:rPr>
      </w:r>
      <w:r/>
    </w:p>
    <w:p>
      <w:pPr>
        <w:pStyle w:val="654"/>
        <w:ind w:firstLine="240"/>
        <w:jc w:val="center"/>
        <w:spacing w:line="560" w:lineRule="exact"/>
        <w:rPr>
          <w:rFonts w:hint="eastAsia" w:ascii="宋体" w:hAnsi="宋体"/>
          <w:bCs/>
          <w:sz w:val="24"/>
        </w:rPr>
      </w:pPr>
      <w:r>
        <w:rPr>
          <w:rFonts w:hint="eastAsia" w:ascii="宋体" w:hAnsi="宋体"/>
          <w:bCs/>
          <w:sz w:val="24"/>
        </w:rPr>
      </w:r>
      <w:r/>
    </w:p>
    <w:p>
      <w:pPr>
        <w:pStyle w:val="654"/>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4"/>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65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654"/>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654"/>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654"/>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654"/>
              <w:jc w:val="center"/>
              <w:keepLines w:val="0"/>
              <w:keepNext w:val="0"/>
              <w:pageBreakBefore w:val="0"/>
              <w:spacing w:line="480" w:lineRule="auto"/>
              <w:widowControl w:val="off"/>
              <w:rPr>
                <w:rStyle w:val="664"/>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Fonts w:hint="eastAsia" w:ascii="宋体" w:hAnsi="宋体" w:cs="Times New Roman"/>
                <w:sz w:val="24"/>
                <w:szCs w:val="24"/>
                <w:lang w:val="en-US" w:eastAsia="zh-CN" w:bidi="ar-SA"/>
              </w:rPr>
              <w:t xml:space="preserve">（三年）</w:t>
            </w:r>
            <w:r>
              <w:rPr>
                <w:rStyle w:val="664"/>
                <w:rFonts w:ascii="宋体" w:hAnsi="宋体" w:eastAsia="宋体" w:cs="Times New Roman"/>
                <w:sz w:val="24"/>
                <w:szCs w:val="24"/>
                <w:lang w:val="en-US" w:eastAsia="zh-CN" w:bidi="ar-SA"/>
              </w:rPr>
            </w:r>
            <w:r/>
          </w:p>
        </w:tc>
      </w:tr>
      <w:tr>
        <w:trPr>
          <w:cantSplit/>
          <w:trHeight w:val="780"/>
        </w:trPr>
        <w:tc>
          <w:tcPr>
            <w:tcW w:w="9311" w:type="dxa"/>
            <w:vAlign w:val="center"/>
            <w:textDirection w:val="lrTb"/>
            <w:noWrap w:val="false"/>
          </w:tcPr>
          <w:p>
            <w:pPr>
              <w:pStyle w:val="937"/>
              <w:ind w:firstLine="0"/>
              <w:jc w:val="left"/>
              <w:keepLines w:val="0"/>
              <w:keepNext w:val="0"/>
              <w:pageBreakBefore w:val="0"/>
              <w:spacing w:before="0" w:after="0" w:line="480" w:lineRule="auto"/>
              <w:widowControl w:val="off"/>
              <w:rPr>
                <w:rStyle w:val="664"/>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rPr>
                <w:rStyle w:val="664"/>
                <w:rFonts w:hint="eastAsia" w:ascii="宋体" w:hAnsi="宋体" w:eastAsia="宋体" w:cs="Times New Roman"/>
                <w:sz w:val="24"/>
                <w:szCs w:val="21"/>
                <w:lang w:val="en-US" w:eastAsia="zh-CN" w:bidi="ar-SA"/>
              </w:rPr>
            </w:r>
            <w:r/>
          </w:p>
        </w:tc>
      </w:tr>
    </w:tbl>
    <w:p>
      <w:pPr>
        <w:pStyle w:val="654"/>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宋体" w:hAnsi="宋体"/>
          <w:sz w:val="24"/>
          <w:szCs w:val="24"/>
        </w:rPr>
      </w:r>
      <w:r/>
    </w:p>
    <w:p>
      <w:pPr>
        <w:pStyle w:val="715"/>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08"/>
        <w:rPr>
          <w:rFonts w:hint="eastAsia"/>
        </w:rPr>
      </w:pPr>
      <w:r>
        <w:rPr>
          <w:rFonts w:hint="eastAsia"/>
        </w:rPr>
      </w:r>
      <w:r/>
    </w:p>
    <w:p>
      <w:pPr>
        <w:pStyle w:val="654"/>
        <w:rPr>
          <w:rFonts w:hint="eastAsia"/>
        </w:rPr>
      </w:pPr>
      <w:r>
        <w:rPr>
          <w:rFonts w:hint="eastAsia"/>
        </w:rPr>
      </w:r>
      <w:r/>
    </w:p>
    <w:p>
      <w:pPr>
        <w:pStyle w:val="708"/>
        <w:rPr>
          <w:rFonts w:hint="eastAsia"/>
        </w:rPr>
      </w:pPr>
      <w:r>
        <w:rPr>
          <w:rFonts w:hint="eastAsia"/>
        </w:rPr>
      </w:r>
      <w:r/>
    </w:p>
    <w:p>
      <w:pPr>
        <w:pStyle w:val="654"/>
        <w:rPr>
          <w:rFonts w:hint="eastAsia"/>
        </w:rPr>
      </w:pPr>
      <w:r>
        <w:rPr>
          <w:rFonts w:hint="eastAsia"/>
        </w:rPr>
      </w:r>
      <w:r/>
    </w:p>
    <w:p>
      <w:pPr>
        <w:pStyle w:val="708"/>
        <w:rPr>
          <w:rFonts w:hint="eastAsia"/>
        </w:rPr>
      </w:pPr>
      <w:r>
        <w:rPr>
          <w:rFonts w:hint="eastAsia"/>
        </w:rPr>
      </w:r>
      <w:r/>
    </w:p>
    <w:p>
      <w:pPr>
        <w:pStyle w:val="654"/>
        <w:rPr>
          <w:rFonts w:hint="eastAsia"/>
        </w:rPr>
      </w:pPr>
      <w:r>
        <w:rPr>
          <w:rFonts w:hint="eastAsia"/>
        </w:rPr>
      </w:r>
      <w:r/>
    </w:p>
    <w:p>
      <w:pPr>
        <w:pStyle w:val="708"/>
        <w:rPr>
          <w:rFonts w:hint="eastAsia"/>
        </w:rPr>
      </w:pPr>
      <w:r>
        <w:rPr>
          <w:rFonts w:hint="eastAsia"/>
        </w:rPr>
      </w:r>
      <w:r/>
    </w:p>
    <w:p>
      <w:pPr>
        <w:pStyle w:val="715"/>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15"/>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15"/>
        <w:rPr>
          <w:rFonts w:hint="eastAsia"/>
        </w:rPr>
      </w:pPr>
      <w:r>
        <w:rPr>
          <w:rFonts w:hint="eastAsia"/>
        </w:rPr>
      </w:r>
      <w:r/>
    </w:p>
    <w:p>
      <w:pPr>
        <w:pStyle w:val="654"/>
        <w:jc w:val="left"/>
        <w:spacing w:line="360" w:lineRule="auto"/>
        <w:rPr>
          <w:rFonts w:hint="eastAsia" w:ascii="黑体" w:hAnsi="黑体" w:eastAsia="黑体" w:cs="Times New Roman"/>
          <w:i w:val="0"/>
          <w:sz w:val="32"/>
          <w:szCs w:val="32"/>
          <w:highlight w:val="yellow"/>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六、投标分项报价表（含</w:t>
      </w:r>
      <w:r>
        <w:rPr>
          <w:rFonts w:hint="eastAsia" w:ascii="黑体" w:hAnsi="黑体" w:eastAsia="黑体" w:cs="Times New Roman"/>
          <w:i w:val="0"/>
          <w:sz w:val="32"/>
          <w:szCs w:val="32"/>
          <w:highlight w:val="none"/>
          <w:u w:val="none"/>
          <w:lang w:val="en-US" w:eastAsia="zh-CN"/>
        </w:rPr>
        <w:t xml:space="preserve">人工成本报价明细表</w:t>
      </w:r>
      <w:r>
        <w:rPr>
          <w:rFonts w:hint="eastAsia" w:ascii="黑体" w:hAnsi="黑体" w:eastAsia="黑体" w:cs="Times New Roman"/>
          <w:i w:val="0"/>
          <w:sz w:val="32"/>
          <w:szCs w:val="32"/>
          <w:highlight w:val="none"/>
          <w:u w:val="none"/>
          <w:lang w:val="en-US" w:eastAsia="zh-CN"/>
        </w:rPr>
        <w:t xml:space="preserve">）</w:t>
      </w:r>
      <w:r>
        <w:rPr>
          <w:rFonts w:hint="eastAsia" w:ascii="黑体" w:hAnsi="黑体" w:eastAsia="黑体" w:cs="Times New Roman"/>
          <w:i w:val="0"/>
          <w:sz w:val="32"/>
          <w:szCs w:val="32"/>
          <w:highlight w:val="yellow"/>
          <w:u w:val="none"/>
          <w:lang w:val="en-US" w:eastAsia="zh-CN"/>
        </w:rPr>
      </w:r>
      <w:r/>
    </w:p>
    <w:p>
      <w:pPr>
        <w:pStyle w:val="65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654"/>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54"/>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54"/>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w:t>
      </w:r>
      <w:r>
        <w:rPr>
          <w:rFonts w:hint="eastAsia"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654"/>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654"/>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654"/>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654"/>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654"/>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pStyle w:val="654"/>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年</w:t>
            </w: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eastAsia="宋体" w:cs="Times New Roman"/>
                <w:color w:val="000000"/>
                <w:sz w:val="24"/>
                <w:szCs w:val="24"/>
                <w:lang w:val="en-US" w:eastAsia="zh-CN" w:bidi="ar-SA"/>
              </w:rPr>
              <w:t xml:space="preserve">员工餐费</w:t>
            </w:r>
            <w:r>
              <w:rPr>
                <w:rFonts w:hint="eastAsia" w:ascii="宋体" w:hAnsi="宋体"/>
                <w:sz w:val="24"/>
                <w:szCs w:val="24"/>
                <w:highlight w:val="none"/>
              </w:rPr>
            </w:r>
            <w:r/>
          </w:p>
        </w:tc>
        <w:tc>
          <w:tcPr>
            <w:tcW w:w="1010"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54"/>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年</w:t>
            </w: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559"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eastAsia="宋体" w:cs="Times New Roman"/>
                <w:color w:val="000000"/>
                <w:sz w:val="24"/>
                <w:szCs w:val="24"/>
                <w:lang w:val="en-US" w:eastAsia="zh-CN" w:bidi="ar-SA"/>
              </w:rPr>
              <w:t xml:space="preserve">办公大楼外墙清洗费</w:t>
            </w:r>
            <w:r>
              <w:rPr>
                <w:rFonts w:hint="eastAsia" w:ascii="宋体" w:hAnsi="宋体"/>
                <w:sz w:val="24"/>
                <w:szCs w:val="24"/>
                <w:highlight w:val="none"/>
              </w:rPr>
            </w:r>
            <w:r/>
          </w:p>
        </w:tc>
        <w:tc>
          <w:tcPr>
            <w:tcW w:w="1010"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54"/>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年</w:t>
            </w: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54"/>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2559" w:type="dxa"/>
            <w:vAlign w:val="center"/>
            <w:textDirection w:val="lrTb"/>
            <w:noWrap w:val="false"/>
          </w:tcPr>
          <w:p>
            <w:pPr>
              <w:pStyle w:val="654"/>
              <w:jc w:val="center"/>
              <w:spacing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1010"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54"/>
              <w:jc w:val="center"/>
              <w:spacing w:line="0" w:lineRule="atLeast"/>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tc>
        <w:tc>
          <w:tcPr>
            <w:tcW w:w="1980"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54"/>
              <w:jc w:val="center"/>
              <w:spacing w:line="0" w:lineRule="atLeast"/>
              <w:rPr>
                <w:rFonts w:ascii="宋体" w:hAnsi="宋体"/>
                <w:sz w:val="24"/>
                <w:szCs w:val="24"/>
                <w:highlight w:val="none"/>
              </w:rPr>
            </w:pPr>
            <w:r/>
            <w:bookmarkStart w:id="204" w:name="OLE_LINK3"/>
            <w:r>
              <w:rPr>
                <w:rFonts w:ascii="宋体" w:hAnsi="宋体"/>
                <w:sz w:val="24"/>
                <w:szCs w:val="24"/>
                <w:highlight w:val="none"/>
              </w:rPr>
            </w:r>
            <w:r/>
          </w:p>
        </w:tc>
        <w:tc>
          <w:tcPr>
            <w:tcW w:w="2559" w:type="dxa"/>
            <w:vAlign w:val="center"/>
            <w:textDirection w:val="lrTb"/>
            <w:noWrap w:val="false"/>
          </w:tcPr>
          <w:p>
            <w:pPr>
              <w:pStyle w:val="654"/>
              <w:jc w:val="center"/>
              <w:spacing w:line="0" w:lineRule="atLeast"/>
              <w:rPr>
                <w:rFonts w:hint="eastAsia" w:ascii="宋体" w:hAnsi="宋体" w:eastAsia="宋体" w:cs="Times New Roman"/>
                <w:color w:val="000000"/>
                <w:sz w:val="24"/>
                <w:szCs w:val="24"/>
                <w:lang w:val="en-US" w:eastAsia="zh-CN" w:bidi="ar-SA"/>
              </w:rPr>
            </w:pPr>
            <w:r>
              <w:rPr>
                <w:rFonts w:hint="eastAsia" w:ascii="宋体" w:hAnsi="宋体"/>
                <w:sz w:val="24"/>
                <w:szCs w:val="24"/>
                <w:highlight w:val="none"/>
                <w:lang w:val="en-US" w:eastAsia="zh-CN"/>
              </w:rPr>
              <w:t xml:space="preserve">一年投标总价（元）</w:t>
            </w:r>
            <w:r>
              <w:rPr>
                <w:rFonts w:hint="eastAsia" w:ascii="宋体" w:hAnsi="宋体" w:eastAsia="宋体" w:cs="Times New Roman"/>
                <w:color w:val="000000"/>
                <w:sz w:val="24"/>
                <w:szCs w:val="24"/>
                <w:lang w:val="en-US" w:eastAsia="zh-CN" w:bidi="ar-SA"/>
              </w:rPr>
            </w:r>
            <w:r/>
          </w:p>
        </w:tc>
        <w:tc>
          <w:tcPr>
            <w:tcW w:w="1010"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54"/>
              <w:jc w:val="center"/>
              <w:spacing w:line="0" w:lineRule="atLeast"/>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tc>
        <w:tc>
          <w:tcPr>
            <w:tcW w:w="1980"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654"/>
              <w:jc w:val="center"/>
              <w:spacing w:line="0" w:lineRule="atLeast"/>
              <w:rPr>
                <w:rFonts w:hint="eastAsia" w:ascii="宋体" w:hAnsi="宋体"/>
                <w:sz w:val="24"/>
                <w:szCs w:val="24"/>
                <w:highlight w:val="none"/>
              </w:rPr>
            </w:pPr>
            <w:r/>
            <w:bookmarkEnd w:id="204"/>
            <w:r>
              <w:rPr>
                <w:rFonts w:hint="eastAsia" w:ascii="宋体" w:hAnsi="宋体"/>
                <w:sz w:val="24"/>
                <w:szCs w:val="24"/>
                <w:highlight w:val="none"/>
              </w:rPr>
            </w:r>
            <w:r/>
          </w:p>
        </w:tc>
        <w:tc>
          <w:tcPr>
            <w:tcW w:w="2559" w:type="dxa"/>
            <w:vAlign w:val="center"/>
            <w:textDirection w:val="lrTb"/>
            <w:noWrap w:val="false"/>
          </w:tcPr>
          <w:p>
            <w:pPr>
              <w:pStyle w:val="654"/>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三年投标总价（元）</w:t>
            </w:r>
            <w:r>
              <w:rPr>
                <w:rFonts w:ascii="宋体" w:hAnsi="宋体" w:eastAsia="宋体"/>
                <w:sz w:val="24"/>
                <w:szCs w:val="24"/>
                <w:highlight w:val="none"/>
                <w:lang w:val="en-US" w:eastAsia="zh-CN"/>
              </w:rPr>
            </w:r>
            <w:r/>
          </w:p>
        </w:tc>
        <w:tc>
          <w:tcPr>
            <w:gridSpan w:val="4"/>
            <w:tcW w:w="6392"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654"/>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0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0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hint="eastAsia" w:ascii="宋体" w:hAnsi="宋体" w:eastAsia="宋体" w:cs="宋体"/>
          <w:color w:val="000000"/>
          <w:sz w:val="24"/>
          <w:szCs w:val="24"/>
          <w:highlight w:val="none"/>
          <w:lang w:val="en-US" w:eastAsia="zh-CN"/>
        </w:rPr>
      </w:r>
      <w:r/>
    </w:p>
    <w:p>
      <w:pPr>
        <w:pStyle w:val="70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2.《投标分项报价表》中“三年投标总价”应当与《开标一览表》中“投标总报价”一致。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70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3.《投标分项报价表》中“人工成本”合计应与《人工成本报价明细表》中的总计一致</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70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yellow"/>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4.人工成本以外的分项名称及费用由供应商根据本项目采购需求和自身实际填报。行数不够，可自行添加。</w:t>
      </w:r>
      <w:r>
        <w:rPr>
          <w:rFonts w:ascii="宋体" w:hAnsi="宋体" w:eastAsia="宋体" w:cs="宋体"/>
          <w:color w:val="000000"/>
          <w:sz w:val="24"/>
          <w:szCs w:val="24"/>
          <w:highlight w:val="yellow"/>
          <w:lang w:val="en-US" w:eastAsia="zh-CN"/>
        </w:rPr>
      </w:r>
      <w:r/>
    </w:p>
    <w:p>
      <w:pPr>
        <w:pStyle w:val="65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yellow"/>
          <w:lang w:val="en-US" w:eastAsia="zh-CN"/>
        </w:rPr>
        <w:outlineLvl w:val="2"/>
      </w:pPr>
      <w:r>
        <w:rPr>
          <w:rFonts w:hint="eastAsia" w:ascii="方正小标宋简体" w:hAnsi="方正小标宋简体" w:eastAsia="方正小标宋简体" w:cs="方正小标宋简体"/>
          <w:color w:val="000000"/>
          <w:sz w:val="32"/>
          <w:szCs w:val="32"/>
          <w:highlight w:val="yellow"/>
          <w:lang w:val="en-US" w:eastAsia="zh-CN"/>
        </w:rPr>
      </w:r>
      <w:r/>
    </w:p>
    <w:p>
      <w:pPr>
        <w:pStyle w:val="65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yellow"/>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654"/>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54"/>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54"/>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w:t>
      </w:r>
      <w:r>
        <w:rPr>
          <w:rFonts w:ascii="宋体" w:hAnsi="宋体" w:eastAsia="宋体" w:cs="Times New Roman"/>
          <w:sz w:val="24"/>
          <w:szCs w:val="24"/>
          <w:highlight w:val="none"/>
          <w:lang w:val="en-US" w:eastAsia="zh-CN"/>
        </w:rPr>
      </w:r>
      <w:r/>
    </w:p>
    <w:tbl>
      <w:tblPr>
        <w:tblW w:w="519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277"/>
        <w:gridCol w:w="883"/>
        <w:gridCol w:w="1077"/>
        <w:gridCol w:w="810"/>
        <w:gridCol w:w="1132"/>
        <w:gridCol w:w="2081"/>
        <w:gridCol w:w="2409"/>
      </w:tblGrid>
      <w:tr>
        <w:trPr>
          <w:trHeight w:val="619"/>
        </w:trPr>
        <w:tc>
          <w:tcPr>
            <w:tcW w:w="331" w:type="dxa"/>
            <w:vAlign w:val="center"/>
            <w:textDirection w:val="lrTb"/>
            <w:noWrap w:val="false"/>
          </w:tcPr>
          <w:p>
            <w:pPr>
              <w:pStyle w:val="654"/>
              <w:jc w:val="center"/>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en-US"/>
              </w:rPr>
              <w:t xml:space="preserve">1</w:t>
            </w:r>
            <w:r>
              <w:rPr>
                <w:rStyle w:val="664"/>
                <w:rFonts w:hint="eastAsia" w:ascii="宋体" w:hAnsi="宋体" w:eastAsia="宋体" w:cs="宋体"/>
                <w:b/>
                <w:bCs/>
                <w:i w:val="0"/>
                <w:iCs w:val="0"/>
                <w:color w:val="000000"/>
                <w:sz w:val="18"/>
                <w:szCs w:val="18"/>
                <w:highlight w:val="none"/>
                <w:u w:val="none"/>
                <w:lang w:val="en-US" w:eastAsia="zh-CN" w:bidi="ar-SA"/>
              </w:rPr>
            </w:r>
            <w:r/>
          </w:p>
        </w:tc>
        <w:tc>
          <w:tcPr>
            <w:tcW w:w="616" w:type="dxa"/>
            <w:vAlign w:val="center"/>
            <w:textDirection w:val="lrTb"/>
            <w:noWrap w:val="false"/>
          </w:tcPr>
          <w:p>
            <w:pPr>
              <w:pStyle w:val="654"/>
              <w:jc w:val="center"/>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664"/>
                <w:rFonts w:hint="eastAsia" w:ascii="宋体" w:hAnsi="宋体" w:eastAsia="宋体" w:cs="宋体"/>
                <w:b/>
                <w:bCs/>
                <w:i w:val="0"/>
                <w:iCs w:val="0"/>
                <w:color w:val="000000"/>
                <w:sz w:val="18"/>
                <w:szCs w:val="18"/>
                <w:highlight w:val="none"/>
                <w:u w:val="none"/>
                <w:lang w:val="en-US" w:eastAsia="zh-CN" w:bidi="ar-SA"/>
              </w:rPr>
            </w:r>
            <w:r/>
          </w:p>
        </w:tc>
        <w:tc>
          <w:tcPr>
            <w:tcW w:w="426" w:type="dxa"/>
            <w:vAlign w:val="center"/>
            <w:textDirection w:val="lrTb"/>
            <w:noWrap w:val="false"/>
          </w:tcPr>
          <w:p>
            <w:pPr>
              <w:pStyle w:val="654"/>
              <w:jc w:val="center"/>
              <w:keepLines w:val="0"/>
              <w:keepNext w:val="0"/>
              <w:widowControl/>
              <w:rPr>
                <w:rStyle w:val="664"/>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en-US"/>
              </w:rPr>
              <w:t xml:space="preserve">人数</w:t>
            </w:r>
            <w:r>
              <w:rPr>
                <w:rStyle w:val="664"/>
                <w:rFonts w:ascii="宋体" w:hAnsi="宋体" w:eastAsia="宋体" w:cs="宋体"/>
                <w:b/>
                <w:bCs/>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en-US"/>
              </w:rPr>
              <w:t xml:space="preserve">单价</w:t>
            </w:r>
            <w:r>
              <w:rPr>
                <w:rFonts w:hint="eastAsia" w:ascii="宋体" w:hAnsi="宋体" w:eastAsia="宋体" w:cs="宋体"/>
                <w:b/>
                <w:bCs/>
                <w:i w:val="0"/>
                <w:iCs w:val="0"/>
                <w:color w:val="000000"/>
                <w:sz w:val="18"/>
                <w:szCs w:val="18"/>
                <w:highlight w:val="none"/>
                <w:u w:val="none"/>
                <w:lang w:val="en-US" w:eastAsia="zh-CN" w:bidi="en-US"/>
              </w:rPr>
              <w:br w:type="textWrapping" w:clear="all"/>
            </w:r>
            <w:r>
              <w:rPr>
                <w:rFonts w:hint="eastAsia" w:ascii="宋体" w:hAnsi="宋体" w:eastAsia="宋体" w:cs="宋体"/>
                <w:b/>
                <w:bCs/>
                <w:i w:val="0"/>
                <w:iCs w:val="0"/>
                <w:color w:val="000000"/>
                <w:sz w:val="18"/>
                <w:szCs w:val="18"/>
                <w:highlight w:val="none"/>
                <w:u w:val="none"/>
                <w:lang w:val="en-US" w:eastAsia="zh-CN" w:bidi="en-US"/>
              </w:rPr>
              <w:t xml:space="preserve">（元/</w:t>
            </w:r>
            <w:r>
              <w:rPr>
                <w:rFonts w:hint="eastAsia" w:ascii="宋体" w:hAnsi="宋体" w:cs="宋体"/>
                <w:b/>
                <w:bCs/>
                <w:i w:val="0"/>
                <w:iCs w:val="0"/>
                <w:color w:val="000000"/>
                <w:sz w:val="18"/>
                <w:szCs w:val="18"/>
                <w:highlight w:val="none"/>
                <w:u w:val="none"/>
                <w:lang w:val="en-US" w:eastAsia="zh-CN" w:bidi="en-US"/>
              </w:rPr>
              <w:t xml:space="preserve">人*</w:t>
            </w:r>
            <w:r>
              <w:rPr>
                <w:rFonts w:hint="eastAsia" w:ascii="宋体" w:hAnsi="宋体" w:eastAsia="宋体" w:cs="宋体"/>
                <w:b/>
                <w:bCs/>
                <w:i w:val="0"/>
                <w:iCs w:val="0"/>
                <w:color w:val="000000"/>
                <w:sz w:val="18"/>
                <w:szCs w:val="18"/>
                <w:highlight w:val="none"/>
                <w:u w:val="none"/>
                <w:lang w:val="en-US" w:eastAsia="zh-CN" w:bidi="en-US"/>
              </w:rPr>
              <w:t xml:space="preserve">月）</w:t>
            </w:r>
            <w:r>
              <w:rPr>
                <w:rStyle w:val="664"/>
                <w:rFonts w:hint="eastAsia" w:ascii="宋体" w:hAnsi="宋体" w:eastAsia="宋体" w:cs="宋体"/>
                <w:b/>
                <w:bCs/>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keepLines w:val="0"/>
              <w:keepNext w:val="0"/>
              <w:widowControl/>
              <w:rPr>
                <w:highlight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highlight w:val="none"/>
                <w:lang w:val="en-US" w:eastAsia="zh-CN"/>
              </w:rPr>
            </w:r>
            <w:r/>
          </w:p>
        </w:tc>
        <w:tc>
          <w:tcPr>
            <w:tcW w:w="546" w:type="dxa"/>
            <w:vAlign w:val="center"/>
            <w:textDirection w:val="lrTb"/>
            <w:noWrap w:val="false"/>
          </w:tcPr>
          <w:p>
            <w:pPr>
              <w:pStyle w:val="654"/>
              <w:jc w:val="center"/>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分项小计</w:t>
            </w:r>
            <w:r>
              <w:rPr>
                <w:rFonts w:hint="eastAsia" w:ascii="宋体" w:hAnsi="宋体" w:eastAsia="宋体" w:cs="宋体"/>
                <w:b/>
                <w:bCs/>
                <w:i w:val="0"/>
                <w:iCs w:val="0"/>
                <w:color w:val="000000"/>
                <w:sz w:val="18"/>
                <w:szCs w:val="18"/>
                <w:highlight w:val="none"/>
                <w:u w:val="none"/>
                <w:lang w:val="en-US" w:eastAsia="zh-CN" w:bidi="en-US"/>
              </w:rPr>
              <w:br w:type="textWrapping" w:clear="all"/>
            </w:r>
            <w:r>
              <w:rPr>
                <w:rFonts w:hint="eastAsia" w:ascii="宋体" w:hAnsi="宋体" w:eastAsia="宋体" w:cs="宋体"/>
                <w:b/>
                <w:bCs/>
                <w:i w:val="0"/>
                <w:iCs w:val="0"/>
                <w:color w:val="000000"/>
                <w:sz w:val="18"/>
                <w:szCs w:val="18"/>
                <w:highlight w:val="none"/>
                <w:u w:val="none"/>
                <w:lang w:val="en-US" w:eastAsia="zh-CN" w:bidi="en-US"/>
              </w:rPr>
              <w:t xml:space="preserve">（元）</w:t>
            </w:r>
            <w:r>
              <w:rPr>
                <w:rStyle w:val="664"/>
                <w:rFonts w:hint="eastAsia" w:ascii="宋体" w:hAnsi="宋体" w:eastAsia="宋体" w:cs="宋体"/>
                <w:b/>
                <w:bCs/>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center"/>
              <w:keepLines w:val="0"/>
              <w:keepNext w:val="0"/>
              <w:widowControl/>
              <w:rPr>
                <w:rFonts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cs="宋体"/>
                <w:b/>
                <w:bCs/>
                <w:i w:val="0"/>
                <w:iCs w:val="0"/>
                <w:color w:val="000000"/>
                <w:sz w:val="18"/>
                <w:szCs w:val="18"/>
                <w:highlight w:val="none"/>
                <w:u w:val="none"/>
                <w:lang w:val="en-US" w:eastAsia="zh-CN" w:bidi="en-US"/>
              </w:rPr>
              <w:t xml:space="preserve">费用计算公式</w:t>
            </w:r>
            <w:r>
              <w:rPr>
                <w:rFonts w:ascii="宋体" w:hAnsi="宋体" w:eastAsia="宋体" w:cs="宋体"/>
                <w:b/>
                <w:bCs/>
                <w:i w:val="0"/>
                <w:iCs w:val="0"/>
                <w:color w:val="000000"/>
                <w:sz w:val="18"/>
                <w:szCs w:val="18"/>
                <w:highlight w:val="none"/>
                <w:u w:val="none"/>
                <w:lang w:val="en-US" w:eastAsia="zh-CN" w:bidi="en-US"/>
              </w:rPr>
            </w:r>
            <w:r/>
          </w:p>
        </w:tc>
        <w:tc>
          <w:tcPr>
            <w:tcW w:w="1163" w:type="dxa"/>
            <w:vAlign w:val="center"/>
            <w:textDirection w:val="lrTb"/>
            <w:noWrap w:val="false"/>
          </w:tcPr>
          <w:p>
            <w:pPr>
              <w:pStyle w:val="654"/>
              <w:jc w:val="center"/>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备注</w:t>
            </w:r>
            <w:r>
              <w:rPr>
                <w:rStyle w:val="664"/>
                <w:rFonts w:hint="eastAsia" w:ascii="宋体" w:hAnsi="宋体" w:eastAsia="宋体" w:cs="宋体"/>
                <w:b/>
                <w:bCs/>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（1）</w:t>
            </w:r>
            <w:r>
              <w:rPr>
                <w:rStyle w:val="664"/>
                <w:rFonts w:hint="eastAsia" w:ascii="宋体" w:hAnsi="宋体" w:eastAsia="宋体" w:cs="宋体"/>
                <w:i w:val="0"/>
                <w:iCs w:val="0"/>
                <w:color w:val="000000"/>
                <w:sz w:val="18"/>
                <w:szCs w:val="18"/>
                <w:highlight w:val="none"/>
                <w:u w:val="none"/>
                <w:lang w:val="en-US" w:eastAsia="zh-CN" w:bidi="ar-SA"/>
              </w:rPr>
            </w:r>
            <w:r/>
          </w:p>
        </w:tc>
        <w:tc>
          <w:tcPr>
            <w:tcW w:w="61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426"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46"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1163" w:type="dxa"/>
            <w:vAlign w:val="center"/>
            <w:vMerge w:val="restart"/>
            <w:textDirection w:val="lrTb"/>
            <w:noWrap w:val="false"/>
          </w:tcPr>
          <w:p>
            <w:pPr>
              <w:pStyle w:val="654"/>
              <w:jc w:val="left"/>
              <w:widowControl w:val="off"/>
              <w:rPr>
                <w:rFonts w:ascii="宋体" w:hAnsi="宋体" w:eastAsia="宋体" w:cs="宋体"/>
                <w:b w:val="0"/>
                <w:bCs w:val="0"/>
                <w:i w:val="0"/>
                <w:iCs w:val="0"/>
                <w:color w:val="000000"/>
                <w:sz w:val="18"/>
                <w:szCs w:val="18"/>
                <w:highlight w:val="none"/>
                <w:u w:val="none"/>
                <w:lang w:val="en-US" w:eastAsia="zh-CN"/>
              </w:rPr>
            </w:pPr>
            <w:r>
              <w:rPr>
                <w:rFonts w:hint="eastAsia" w:ascii="宋体" w:hAnsi="宋体" w:eastAsia="宋体" w:cs="宋体"/>
                <w:b w:val="0"/>
                <w:bCs w:val="0"/>
                <w:i w:val="0"/>
                <w:iCs w:val="0"/>
                <w:color w:val="000000"/>
                <w:sz w:val="18"/>
                <w:szCs w:val="18"/>
                <w:highlight w:val="none"/>
                <w:u w:val="none"/>
                <w:lang w:val="en-US" w:eastAsia="zh-CN"/>
              </w:rPr>
              <w:t xml:space="preserve">各项费用须按照</w:t>
            </w:r>
            <w:r>
              <w:rPr>
                <w:rFonts w:hint="eastAsia" w:ascii="宋体" w:hAnsi="宋体" w:eastAsia="宋体" w:cs="宋体"/>
                <w:b w:val="0"/>
                <w:bCs w:val="0"/>
                <w:color w:val="000000"/>
                <w:sz w:val="18"/>
                <w:szCs w:val="18"/>
                <w:highlight w:val="none"/>
              </w:rPr>
              <w:t xml:space="preserve">投入本项目服务人员</w:t>
            </w:r>
            <w:r>
              <w:rPr>
                <w:rFonts w:hint="eastAsia" w:ascii="宋体" w:hAnsi="宋体" w:eastAsia="宋体" w:cs="宋体"/>
                <w:b w:val="0"/>
                <w:bCs w:val="0"/>
                <w:i w:val="0"/>
                <w:iCs w:val="0"/>
                <w:color w:val="000000"/>
                <w:sz w:val="18"/>
                <w:szCs w:val="18"/>
                <w:highlight w:val="none"/>
                <w:u w:val="none"/>
                <w:lang w:val="en-US" w:eastAsia="zh-CN"/>
              </w:rPr>
              <w:t xml:space="preserve">岗位分别填报，且须满足采购需求中的“报价要求”。各岗位人数不得少于采购需求中的“人员配备要求”。</w:t>
            </w:r>
            <w:r>
              <w:rPr>
                <w:rFonts w:ascii="宋体" w:hAnsi="宋体" w:eastAsia="宋体" w:cs="宋体"/>
                <w:b w:val="0"/>
                <w:bCs w:val="0"/>
                <w:i w:val="0"/>
                <w:iCs w:val="0"/>
                <w:color w:val="000000"/>
                <w:sz w:val="18"/>
                <w:szCs w:val="18"/>
                <w:highlight w:val="none"/>
                <w:u w:val="none"/>
                <w:lang w:val="en-US" w:eastAsia="zh-CN"/>
              </w:rPr>
            </w:r>
            <w:r/>
          </w:p>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p>
            <w:pPr>
              <w:pStyle w:val="654"/>
              <w:jc w:val="left"/>
              <w:keepLines w:val="0"/>
              <w:keepNext w:val="0"/>
              <w:widowControl/>
              <w:rPr>
                <w:rFonts w:hint="eastAsia"/>
                <w:highlight w:val="none"/>
                <w:lang w:val="en-US" w:eastAsia="zh-CN"/>
              </w:rPr>
              <w:suppressLineNumbers w:val="0"/>
            </w:pPr>
            <w:r>
              <w:rPr>
                <w:rFonts w:hint="eastAsia"/>
                <w:highlight w:val="none"/>
                <w:lang w:val="en-US" w:eastAsia="zh-CN"/>
              </w:rPr>
            </w:r>
            <w:r/>
          </w:p>
        </w:tc>
      </w:tr>
      <w:tr>
        <w:trPr>
          <w:trHeight w:val="499"/>
        </w:trPr>
        <w:tc>
          <w:tcPr>
            <w:tcW w:w="331"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（2）</w:t>
            </w:r>
            <w:r>
              <w:rPr>
                <w:rStyle w:val="664"/>
                <w:rFonts w:hint="eastAsia" w:ascii="宋体" w:hAnsi="宋体" w:eastAsia="宋体" w:cs="宋体"/>
                <w:i w:val="0"/>
                <w:iCs w:val="0"/>
                <w:color w:val="000000"/>
                <w:sz w:val="18"/>
                <w:szCs w:val="18"/>
                <w:highlight w:val="none"/>
                <w:u w:val="none"/>
                <w:lang w:val="en-US" w:eastAsia="zh-CN" w:bidi="ar-SA"/>
              </w:rPr>
            </w:r>
            <w:r/>
          </w:p>
        </w:tc>
        <w:tc>
          <w:tcPr>
            <w:tcW w:w="61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426"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46"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1163" w:type="dxa"/>
            <w:vAlign w:val="center"/>
            <w:vMerge w:val="continue"/>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654"/>
              <w:jc w:val="center"/>
              <w:keepLines w:val="0"/>
              <w:keepNext w:val="0"/>
              <w:widowControl/>
              <w:rPr>
                <w:rStyle w:val="664"/>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en-US"/>
              </w:rPr>
              <w:t xml:space="preserve">...</w:t>
            </w:r>
            <w:r>
              <w:rPr>
                <w:rStyle w:val="664"/>
                <w:rFonts w:ascii="宋体" w:hAnsi="宋体" w:eastAsia="宋体" w:cs="宋体"/>
                <w:i w:val="0"/>
                <w:iCs w:val="0"/>
                <w:color w:val="000000"/>
                <w:sz w:val="18"/>
                <w:szCs w:val="18"/>
                <w:highlight w:val="none"/>
                <w:u w:val="none"/>
                <w:lang w:val="en-US" w:eastAsia="zh-CN" w:bidi="ar-SA"/>
              </w:rPr>
            </w:r>
            <w:r/>
          </w:p>
        </w:tc>
        <w:tc>
          <w:tcPr>
            <w:tcW w:w="61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426"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46"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1163" w:type="dxa"/>
            <w:vAlign w:val="center"/>
            <w:vMerge w:val="continue"/>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654"/>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bidi="en-US"/>
              </w:rPr>
              <w:t xml:space="preserve">合计</w:t>
            </w:r>
            <w:r>
              <w:rPr>
                <w:rFonts w:ascii="宋体" w:hAnsi="宋体" w:cs="宋体"/>
                <w:i w:val="0"/>
                <w:iCs w:val="0"/>
                <w:color w:val="000000"/>
                <w:sz w:val="18"/>
                <w:szCs w:val="18"/>
                <w:highlight w:val="none"/>
                <w:u w:val="none"/>
                <w:lang w:val="en-US" w:eastAsia="zh-CN" w:bidi="en-US"/>
              </w:rPr>
            </w:r>
            <w:r/>
          </w:p>
        </w:tc>
        <w:tc>
          <w:tcPr>
            <w:gridSpan w:val="6"/>
            <w:tcW w:w="7260"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1163" w:type="dxa"/>
            <w:vAlign w:val="center"/>
            <w:vMerge w:val="continue"/>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654"/>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rPr>
                <w:rFonts w:hint="eastAsia" w:ascii="宋体" w:hAnsi="宋体" w:cs="宋体"/>
                <w:b/>
                <w:bCs/>
                <w:i w:val="0"/>
                <w:iCs w:val="0"/>
                <w:color w:val="000000"/>
                <w:sz w:val="18"/>
                <w:szCs w:val="18"/>
                <w:highlight w:val="none"/>
                <w:u w:val="none"/>
                <w:lang w:val="en-US" w:eastAsia="zh-CN" w:bidi="en-US"/>
              </w:rPr>
              <w:t xml:space="preserve">2</w:t>
            </w:r>
            <w:r>
              <w:rPr>
                <w:rFonts w:ascii="宋体" w:hAnsi="宋体" w:cs="宋体"/>
                <w:i w:val="0"/>
                <w:iCs w:val="0"/>
                <w:color w:val="000000"/>
                <w:sz w:val="18"/>
                <w:szCs w:val="18"/>
                <w:highlight w:val="none"/>
                <w:u w:val="none"/>
                <w:lang w:val="en-US" w:eastAsia="zh-CN" w:bidi="en-US"/>
              </w:rPr>
            </w:r>
            <w:r/>
          </w:p>
        </w:tc>
        <w:tc>
          <w:tcPr>
            <w:tcW w:w="616" w:type="dxa"/>
            <w:vAlign w:val="center"/>
            <w:textDirection w:val="lrTb"/>
            <w:noWrap w:val="false"/>
          </w:tcPr>
          <w:p>
            <w:pPr>
              <w:pStyle w:val="654"/>
              <w:jc w:val="center"/>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664"/>
                <w:rFonts w:hint="eastAsia" w:ascii="宋体" w:hAnsi="宋体" w:eastAsia="宋体" w:cs="宋体"/>
                <w:b/>
                <w:bCs/>
                <w:i w:val="0"/>
                <w:iCs w:val="0"/>
                <w:color w:val="000000"/>
                <w:sz w:val="18"/>
                <w:szCs w:val="18"/>
                <w:highlight w:val="none"/>
                <w:u w:val="none"/>
                <w:lang w:val="en-US" w:eastAsia="zh-CN" w:bidi="ar-SA"/>
              </w:rPr>
            </w:r>
            <w:r/>
          </w:p>
        </w:tc>
        <w:tc>
          <w:tcPr>
            <w:tcW w:w="426" w:type="dxa"/>
            <w:vAlign w:val="center"/>
            <w:textDirection w:val="lrTb"/>
            <w:noWrap w:val="false"/>
          </w:tcPr>
          <w:p>
            <w:pPr>
              <w:pStyle w:val="654"/>
              <w:jc w:val="center"/>
              <w:widowControl w:val="off"/>
              <w:rPr>
                <w:rStyle w:val="664"/>
                <w:rFonts w:ascii="宋体" w:hAnsi="宋体" w:eastAsia="宋体" w:cs="宋体"/>
                <w:b/>
                <w:bCs/>
                <w:i w:val="0"/>
                <w:iCs w:val="0"/>
                <w:color w:val="000000"/>
                <w:sz w:val="18"/>
                <w:szCs w:val="18"/>
                <w:highlight w:val="none"/>
                <w:u w:val="none"/>
                <w:lang w:val="en-US" w:eastAsia="zh-CN" w:bidi="ar-SA"/>
              </w:rPr>
            </w:pPr>
            <w:r>
              <w:rPr>
                <w:rStyle w:val="664"/>
                <w:rFonts w:hint="eastAsia" w:ascii="宋体" w:hAnsi="宋体" w:cs="宋体"/>
                <w:b/>
                <w:bCs/>
                <w:i w:val="0"/>
                <w:iCs w:val="0"/>
                <w:color w:val="000000"/>
                <w:sz w:val="18"/>
                <w:szCs w:val="18"/>
                <w:highlight w:val="none"/>
                <w:u w:val="none"/>
                <w:lang w:val="en-US" w:eastAsia="zh-CN" w:bidi="ar-SA"/>
              </w:rPr>
              <w:t xml:space="preserve">人数</w:t>
            </w:r>
            <w:r>
              <w:rPr>
                <w:rStyle w:val="664"/>
                <w:rFonts w:ascii="宋体" w:hAnsi="宋体" w:eastAsia="宋体" w:cs="宋体"/>
                <w:b/>
                <w:bCs/>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单价</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Style w:val="664"/>
                <w:rFonts w:hint="eastAsia" w:ascii="宋体" w:hAnsi="宋体" w:eastAsia="宋体" w:cs="宋体"/>
                <w:b/>
                <w:bCs/>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Style w:val="664"/>
                <w:rFonts w:hint="eastAsia" w:ascii="宋体" w:hAnsi="宋体" w:eastAsia="宋体" w:cs="宋体"/>
                <w:b/>
                <w:bCs/>
                <w:i w:val="0"/>
                <w:iCs w:val="0"/>
                <w:color w:val="000000"/>
                <w:sz w:val="18"/>
                <w:szCs w:val="18"/>
                <w:highlight w:val="none"/>
                <w:u w:val="none"/>
                <w:lang w:val="en-US" w:eastAsia="zh-CN" w:bidi="ar-SA"/>
              </w:rPr>
            </w:r>
            <w:r/>
          </w:p>
        </w:tc>
        <w:tc>
          <w:tcPr>
            <w:tcW w:w="546"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664"/>
                <w:rFonts w:hint="eastAsia" w:ascii="宋体" w:hAnsi="宋体" w:eastAsia="宋体" w:cs="宋体"/>
                <w:b/>
                <w:bCs/>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Style w:val="664"/>
                <w:rFonts w:hint="eastAsia" w:ascii="宋体" w:hAnsi="宋体" w:eastAsia="宋体" w:cs="宋体"/>
                <w:b/>
                <w:bCs/>
                <w:i w:val="0"/>
                <w:iCs w:val="0"/>
                <w:color w:val="000000"/>
                <w:sz w:val="18"/>
                <w:szCs w:val="18"/>
                <w:highlight w:val="none"/>
                <w:u w:val="none"/>
                <w:lang w:val="en-US" w:eastAsia="zh-CN" w:bidi="ar-SA"/>
              </w:rPr>
            </w:r>
            <w:r/>
          </w:p>
        </w:tc>
        <w:tc>
          <w:tcPr>
            <w:tcW w:w="1163" w:type="dxa"/>
            <w:vAlign w:val="center"/>
            <w:vMerge w:val="continue"/>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654"/>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bidi="en-US"/>
              </w:rPr>
            </w:r>
            <w:r/>
          </w:p>
        </w:tc>
        <w:tc>
          <w:tcPr>
            <w:tcW w:w="61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426"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46"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1163" w:type="dxa"/>
            <w:vAlign w:val="center"/>
            <w:vMerge w:val="continue"/>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654"/>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bidi="en-US"/>
              </w:rPr>
            </w:r>
            <w:r/>
          </w:p>
        </w:tc>
        <w:tc>
          <w:tcPr>
            <w:tcW w:w="61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426"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46"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1163" w:type="dxa"/>
            <w:vAlign w:val="center"/>
            <w:vMerge w:val="continue"/>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654"/>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bidi="en-US"/>
              </w:rPr>
            </w:r>
            <w:r/>
          </w:p>
        </w:tc>
        <w:tc>
          <w:tcPr>
            <w:tcW w:w="61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426"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46"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1163" w:type="dxa"/>
            <w:vAlign w:val="center"/>
            <w:vMerge w:val="continue"/>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654"/>
              <w:jc w:val="left"/>
              <w:widowControl w:val="off"/>
              <w:rPr>
                <w:rStyle w:val="664"/>
                <w:rFonts w:ascii="宋体" w:hAnsi="宋体" w:eastAsia="宋体" w:cs="宋体"/>
                <w:i w:val="0"/>
                <w:iCs w:val="0"/>
                <w:color w:val="000000"/>
                <w:sz w:val="18"/>
                <w:szCs w:val="18"/>
                <w:highlight w:val="none"/>
                <w:u w:val="none"/>
                <w:lang w:val="en-US" w:eastAsia="zh-CN" w:bidi="ar-SA"/>
              </w:rPr>
            </w:pPr>
            <w:r>
              <w:rPr>
                <w:rStyle w:val="664"/>
                <w:rFonts w:hint="eastAsia" w:ascii="宋体" w:hAnsi="宋体" w:cs="宋体"/>
                <w:i w:val="0"/>
                <w:iCs w:val="0"/>
                <w:color w:val="000000"/>
                <w:sz w:val="18"/>
                <w:szCs w:val="18"/>
                <w:highlight w:val="none"/>
                <w:u w:val="none"/>
                <w:lang w:val="en-US" w:eastAsia="zh-CN" w:bidi="ar-SA"/>
              </w:rPr>
              <w:t xml:space="preserve">合计</w:t>
            </w:r>
            <w:r>
              <w:rPr>
                <w:rStyle w:val="664"/>
                <w:rFonts w:ascii="宋体" w:hAnsi="宋体" w:eastAsia="宋体" w:cs="宋体"/>
                <w:i w:val="0"/>
                <w:iCs w:val="0"/>
                <w:color w:val="000000"/>
                <w:sz w:val="18"/>
                <w:szCs w:val="18"/>
                <w:highlight w:val="none"/>
                <w:u w:val="none"/>
                <w:lang w:val="en-US" w:eastAsia="zh-CN" w:bidi="ar-SA"/>
              </w:rPr>
            </w:r>
            <w:r/>
          </w:p>
        </w:tc>
        <w:tc>
          <w:tcPr>
            <w:gridSpan w:val="6"/>
            <w:tcW w:w="7260" w:type="dxa"/>
            <w:vAlign w:val="center"/>
            <w:textDirection w:val="lrTb"/>
            <w:noWrap w:val="false"/>
          </w:tcPr>
          <w:p>
            <w:pPr>
              <w:pStyle w:val="654"/>
              <w:jc w:val="left"/>
              <w:widowControl w:val="off"/>
              <w:rPr>
                <w:rStyle w:val="664"/>
                <w:rFonts w:hint="eastAsia" w:ascii="宋体" w:hAnsi="宋体" w:cs="宋体"/>
                <w:i w:val="0"/>
                <w:iCs w:val="0"/>
                <w:color w:val="000000"/>
                <w:sz w:val="18"/>
                <w:szCs w:val="18"/>
                <w:highlight w:val="none"/>
                <w:u w:val="none"/>
                <w:lang w:val="en-US" w:eastAsia="zh-CN" w:bidi="ar-SA"/>
              </w:rPr>
            </w:pPr>
            <w:r>
              <w:rPr>
                <w:rStyle w:val="664"/>
                <w:rFonts w:hint="eastAsia" w:ascii="宋体" w:hAnsi="宋体" w:cs="宋体"/>
                <w:i w:val="0"/>
                <w:iCs w:val="0"/>
                <w:color w:val="000000"/>
                <w:sz w:val="18"/>
                <w:szCs w:val="18"/>
                <w:highlight w:val="none"/>
                <w:u w:val="none"/>
                <w:lang w:val="en-US" w:eastAsia="zh-CN" w:bidi="ar-SA"/>
              </w:rPr>
            </w:r>
            <w:r/>
          </w:p>
        </w:tc>
        <w:tc>
          <w:tcPr>
            <w:tcW w:w="1163" w:type="dxa"/>
            <w:vAlign w:val="center"/>
            <w:vMerge w:val="continue"/>
            <w:textDirection w:val="lrTb"/>
            <w:noWrap w:val="false"/>
          </w:tcPr>
          <w:p>
            <w:pPr>
              <w:pStyle w:val="654"/>
              <w:jc w:val="left"/>
              <w:widowControl w:val="off"/>
              <w:rPr>
                <w:rStyle w:val="664"/>
                <w:rFonts w:hint="eastAsia" w:ascii="宋体" w:hAnsi="宋体" w:cs="宋体"/>
                <w:i w:val="0"/>
                <w:iCs w:val="0"/>
                <w:color w:val="000000"/>
                <w:sz w:val="18"/>
                <w:szCs w:val="18"/>
                <w:highlight w:val="none"/>
                <w:u w:val="none"/>
                <w:lang w:val="en-US" w:eastAsia="zh-CN" w:bidi="ar-SA"/>
              </w:rPr>
            </w:pPr>
            <w:r>
              <w:rPr>
                <w:rStyle w:val="664"/>
                <w:rFonts w:hint="eastAsia" w:ascii="宋体" w:hAnsi="宋体" w:cs="宋体"/>
                <w:i w:val="0"/>
                <w:iCs w:val="0"/>
                <w:color w:val="000000"/>
                <w:sz w:val="18"/>
                <w:szCs w:val="18"/>
                <w:highlight w:val="none"/>
                <w:u w:val="none"/>
                <w:lang w:val="en-US" w:eastAsia="zh-CN" w:bidi="ar-SA"/>
              </w:rPr>
            </w:r>
            <w:r/>
          </w:p>
        </w:tc>
      </w:tr>
      <w:tr>
        <w:trPr>
          <w:trHeight w:val="1097"/>
        </w:trPr>
        <w:tc>
          <w:tcPr>
            <w:tcW w:w="331" w:type="dxa"/>
            <w:vAlign w:val="center"/>
            <w:textDirection w:val="lrTb"/>
            <w:noWrap w:val="false"/>
          </w:tcPr>
          <w:p>
            <w:pPr>
              <w:pStyle w:val="654"/>
              <w:jc w:val="center"/>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en-US"/>
              </w:rPr>
              <w:t xml:space="preserve">3</w:t>
            </w:r>
            <w:r>
              <w:rPr>
                <w:rStyle w:val="664"/>
                <w:rFonts w:hint="eastAsia" w:ascii="宋体" w:hAnsi="宋体" w:eastAsia="宋体" w:cs="宋体"/>
                <w:b/>
                <w:bCs/>
                <w:i w:val="0"/>
                <w:iCs w:val="0"/>
                <w:color w:val="000000"/>
                <w:sz w:val="18"/>
                <w:szCs w:val="18"/>
                <w:highlight w:val="none"/>
                <w:u w:val="none"/>
                <w:lang w:val="en-US" w:eastAsia="zh-CN" w:bidi="ar-SA"/>
              </w:rPr>
            </w:r>
            <w:r/>
          </w:p>
        </w:tc>
        <w:tc>
          <w:tcPr>
            <w:tcW w:w="616" w:type="dxa"/>
            <w:vAlign w:val="center"/>
            <w:textDirection w:val="lrTb"/>
            <w:noWrap w:val="false"/>
          </w:tcPr>
          <w:p>
            <w:pPr>
              <w:pStyle w:val="654"/>
              <w:jc w:val="center"/>
              <w:widowControl w:val="off"/>
              <w:rPr>
                <w:rFonts w:ascii="宋体" w:hAnsi="宋体" w:eastAsia="宋体" w:cs="宋体"/>
                <w:b w:val="0"/>
                <w:bCs w:val="0"/>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bidi="en-US"/>
              </w:rPr>
              <w:t xml:space="preserve">社保公积金</w:t>
            </w:r>
            <w:r>
              <w:rPr>
                <w:rFonts w:ascii="宋体" w:hAnsi="宋体" w:eastAsia="宋体" w:cs="宋体"/>
                <w:b w:val="0"/>
                <w:bCs w:val="0"/>
                <w:i w:val="0"/>
                <w:iCs w:val="0"/>
                <w:color w:val="000000"/>
                <w:sz w:val="18"/>
                <w:szCs w:val="18"/>
                <w:highlight w:val="none"/>
                <w:u w:val="none"/>
                <w:lang w:val="en-US" w:eastAsia="zh-CN"/>
              </w:rPr>
            </w:r>
            <w:r/>
          </w:p>
        </w:tc>
        <w:tc>
          <w:tcPr>
            <w:tcW w:w="426"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en-US"/>
              </w:rPr>
            </w:pPr>
            <w:r>
              <w:rPr>
                <w:rStyle w:val="664"/>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en-US"/>
              </w:rPr>
            </w:r>
            <w:r/>
          </w:p>
        </w:tc>
        <w:tc>
          <w:tcPr>
            <w:tcW w:w="520"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单价</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en-US"/>
              </w:rPr>
            </w:r>
            <w:r/>
          </w:p>
        </w:tc>
        <w:tc>
          <w:tcPr>
            <w:tcW w:w="391"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en-US"/>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en-US"/>
              </w:rPr>
            </w:r>
            <w:r/>
          </w:p>
        </w:tc>
        <w:tc>
          <w:tcPr>
            <w:tcW w:w="546"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en-US"/>
              </w:rPr>
            </w:pPr>
            <w:r>
              <w:rPr>
                <w:rStyle w:val="664"/>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en-US"/>
              </w:rPr>
            </w:r>
            <w:r/>
          </w:p>
        </w:tc>
        <w:tc>
          <w:tcPr>
            <w:tcW w:w="1004"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en-US"/>
              </w:rPr>
            </w:r>
            <w:r/>
          </w:p>
        </w:tc>
        <w:tc>
          <w:tcPr>
            <w:tcW w:w="1163" w:type="dxa"/>
            <w:vAlign w:val="center"/>
            <w:vMerge w:val="continue"/>
            <w:textDirection w:val="lrTb"/>
            <w:noWrap w:val="false"/>
          </w:tcPr>
          <w:p>
            <w:pPr>
              <w:pStyle w:val="654"/>
              <w:jc w:val="left"/>
              <w:keepLines w:val="0"/>
              <w:keepNext w:val="0"/>
              <w:widowControl/>
              <w:rPr>
                <w:rFonts w:hint="eastAsia"/>
                <w:highlight w:val="none"/>
                <w:lang w:val="en-US" w:eastAsia="zh-CN"/>
              </w:rPr>
              <w:suppressLineNumbers w:val="0"/>
            </w:pPr>
            <w:r>
              <w:rPr>
                <w:rFonts w:hint="eastAsia"/>
                <w:highlight w:val="none"/>
                <w:lang w:val="en-US" w:eastAsia="zh-CN"/>
              </w:rPr>
            </w:r>
            <w:r/>
          </w:p>
        </w:tc>
      </w:tr>
      <w:tr>
        <w:trPr>
          <w:trHeight w:val="427"/>
        </w:trPr>
        <w:tc>
          <w:tcPr>
            <w:tcW w:w="331" w:type="dxa"/>
            <w:vAlign w:val="center"/>
            <w:textDirection w:val="lrTb"/>
            <w:noWrap w:val="false"/>
          </w:tcPr>
          <w:p>
            <w:pPr>
              <w:pStyle w:val="654"/>
              <w:jc w:val="center"/>
              <w:keepLines w:val="0"/>
              <w:keepNext w:val="0"/>
              <w:widowControl/>
              <w:rPr>
                <w:rStyle w:val="664"/>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en-US"/>
              </w:rPr>
              <w:t xml:space="preserve">3.1</w:t>
            </w:r>
            <w:r>
              <w:rPr>
                <w:rStyle w:val="664"/>
                <w:rFonts w:ascii="宋体" w:hAnsi="宋体" w:eastAsia="宋体" w:cs="宋体"/>
                <w:b/>
                <w:bCs/>
                <w:i w:val="0"/>
                <w:iCs w:val="0"/>
                <w:color w:val="000000"/>
                <w:sz w:val="18"/>
                <w:szCs w:val="18"/>
                <w:highlight w:val="none"/>
                <w:u w:val="none"/>
                <w:lang w:val="en-US" w:eastAsia="zh-CN" w:bidi="ar-SA"/>
              </w:rPr>
            </w:r>
            <w:r/>
          </w:p>
        </w:tc>
        <w:tc>
          <w:tcPr>
            <w:gridSpan w:val="6"/>
            <w:tcW w:w="7260"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社会保险</w:t>
            </w:r>
            <w:r>
              <w:rPr>
                <w:rFonts w:hint="eastAsia" w:ascii="宋体" w:hAnsi="宋体" w:eastAsia="宋体" w:cs="宋体"/>
                <w:i w:val="0"/>
                <w:iCs w:val="0"/>
                <w:color w:val="000000"/>
                <w:sz w:val="18"/>
                <w:szCs w:val="18"/>
                <w:highlight w:val="none"/>
                <w:u w:val="none"/>
                <w:lang w:val="en-US" w:eastAsia="zh-CN" w:bidi="en-US"/>
              </w:rPr>
            </w:r>
            <w:r/>
          </w:p>
        </w:tc>
        <w:tc>
          <w:tcPr>
            <w:tcW w:w="1163" w:type="dxa"/>
            <w:vAlign w:val="center"/>
            <w:vMerge w:val="continue"/>
            <w:textDirection w:val="lrTb"/>
            <w:noWrap w:val="false"/>
          </w:tcPr>
          <w:p>
            <w:pPr>
              <w:pStyle w:val="654"/>
              <w:jc w:val="left"/>
              <w:keepLines w:val="0"/>
              <w:keepNext w:val="0"/>
              <w:widowControl/>
              <w:rPr>
                <w:rStyle w:val="664"/>
                <w:rFonts w:ascii="宋体" w:hAnsi="宋体" w:eastAsia="宋体" w:cs="宋体"/>
                <w:i w:val="0"/>
                <w:iCs w:val="0"/>
                <w:color w:val="000000"/>
                <w:sz w:val="18"/>
                <w:szCs w:val="18"/>
                <w:highlight w:val="none"/>
                <w:u w:val="none"/>
                <w:lang w:val="en-US" w:eastAsia="zh-CN" w:bidi="ar-SA"/>
              </w:rPr>
              <w:suppressLineNumbers w:val="0"/>
            </w:pPr>
            <w:r>
              <w:rPr>
                <w:rStyle w:val="664"/>
                <w:rFonts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bidi="en-US"/>
              </w:rPr>
            </w:r>
            <w:r/>
          </w:p>
        </w:tc>
        <w:tc>
          <w:tcPr>
            <w:tcW w:w="616"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42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4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1163"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99"/>
        </w:trPr>
        <w:tc>
          <w:tcPr>
            <w:tcW w:w="331"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bidi="en-US"/>
              </w:rPr>
            </w:r>
            <w:r/>
          </w:p>
        </w:tc>
        <w:tc>
          <w:tcPr>
            <w:tcW w:w="616"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42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4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1163"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36"/>
        </w:trPr>
        <w:tc>
          <w:tcPr>
            <w:tcW w:w="331"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en-US"/>
              </w:rPr>
            </w:r>
            <w:r/>
          </w:p>
        </w:tc>
        <w:tc>
          <w:tcPr>
            <w:tcW w:w="616"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42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4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1163"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36"/>
        </w:trPr>
        <w:tc>
          <w:tcPr>
            <w:tcW w:w="331" w:type="dxa"/>
            <w:vAlign w:val="center"/>
            <w:textDirection w:val="lrTb"/>
            <w:noWrap w:val="false"/>
          </w:tcPr>
          <w:p>
            <w:pPr>
              <w:pStyle w:val="654"/>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7260"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1163"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377"/>
        </w:trPr>
        <w:tc>
          <w:tcPr>
            <w:tcW w:w="331" w:type="dxa"/>
            <w:vAlign w:val="center"/>
            <w:textDirection w:val="lrTb"/>
            <w:noWrap w:val="false"/>
          </w:tcPr>
          <w:p>
            <w:pPr>
              <w:pStyle w:val="654"/>
              <w:jc w:val="center"/>
              <w:keepLines w:val="0"/>
              <w:keepNext w:val="0"/>
              <w:widowControl/>
              <w:rPr>
                <w:rStyle w:val="664"/>
                <w:rFonts w:ascii="宋体" w:hAnsi="宋体" w:eastAsia="宋体" w:cs="宋体"/>
                <w:b/>
                <w:bCs/>
                <w:i w:val="0"/>
                <w:iCs w:val="0"/>
                <w:color w:val="000000"/>
                <w:sz w:val="18"/>
                <w:szCs w:val="18"/>
                <w:highlight w:val="none"/>
                <w:u w:val="none"/>
                <w:lang w:val="en-US" w:eastAsia="zh-CN" w:bidi="ar-SA"/>
              </w:rPr>
              <w:suppressLineNumbers w:val="0"/>
            </w:pPr>
            <w:r>
              <w:rPr>
                <w:rStyle w:val="664"/>
                <w:rFonts w:hint="eastAsia" w:ascii="宋体" w:hAnsi="宋体" w:cs="宋体"/>
                <w:b/>
                <w:bCs/>
                <w:i w:val="0"/>
                <w:iCs w:val="0"/>
                <w:color w:val="000000"/>
                <w:sz w:val="18"/>
                <w:szCs w:val="18"/>
                <w:highlight w:val="none"/>
                <w:u w:val="none"/>
                <w:lang w:val="en-US" w:eastAsia="zh-CN" w:bidi="ar-SA"/>
              </w:rPr>
              <w:t xml:space="preserve">3.2</w:t>
            </w:r>
            <w:r>
              <w:rPr>
                <w:rStyle w:val="664"/>
                <w:rFonts w:ascii="宋体" w:hAnsi="宋体" w:eastAsia="宋体" w:cs="宋体"/>
                <w:b/>
                <w:bCs/>
                <w:i w:val="0"/>
                <w:iCs w:val="0"/>
                <w:color w:val="000000"/>
                <w:sz w:val="18"/>
                <w:szCs w:val="18"/>
                <w:highlight w:val="none"/>
                <w:u w:val="none"/>
                <w:lang w:val="en-US" w:eastAsia="zh-CN" w:bidi="ar-SA"/>
              </w:rPr>
            </w:r>
            <w:r/>
          </w:p>
        </w:tc>
        <w:tc>
          <w:tcPr>
            <w:gridSpan w:val="6"/>
            <w:tcW w:w="7260"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公积金</w:t>
            </w:r>
            <w:r>
              <w:rPr>
                <w:rFonts w:hint="eastAsia" w:ascii="宋体" w:hAnsi="宋体" w:eastAsia="宋体" w:cs="宋体"/>
                <w:i w:val="0"/>
                <w:iCs w:val="0"/>
                <w:color w:val="000000"/>
                <w:sz w:val="18"/>
                <w:szCs w:val="18"/>
                <w:highlight w:val="none"/>
                <w:u w:val="none"/>
                <w:lang w:val="en-US" w:eastAsia="zh-CN" w:bidi="en-US"/>
              </w:rPr>
            </w:r>
            <w:r/>
          </w:p>
        </w:tc>
        <w:tc>
          <w:tcPr>
            <w:tcW w:w="1163" w:type="dxa"/>
            <w:vAlign w:val="center"/>
            <w:vMerge w:val="continue"/>
            <w:textDirection w:val="lrTb"/>
            <w:noWrap w:val="false"/>
          </w:tcPr>
          <w:p>
            <w:pPr>
              <w:pStyle w:val="654"/>
              <w:jc w:val="left"/>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654"/>
              <w:jc w:val="center"/>
              <w:keepLines w:val="0"/>
              <w:keepNext w:val="0"/>
              <w:widowControl/>
              <w:rPr>
                <w:rStyle w:val="664"/>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664"/>
                <w:rFonts w:hint="eastAsia" w:ascii="宋体" w:hAnsi="宋体" w:cs="宋体"/>
                <w:b/>
                <w:bCs/>
                <w:i w:val="0"/>
                <w:iCs w:val="0"/>
                <w:color w:val="000000"/>
                <w:sz w:val="18"/>
                <w:szCs w:val="18"/>
                <w:highlight w:val="none"/>
                <w:u w:val="none"/>
                <w:lang w:val="en-US" w:eastAsia="zh-CN" w:bidi="ar-SA"/>
              </w:rPr>
            </w:r>
            <w:r/>
          </w:p>
        </w:tc>
        <w:tc>
          <w:tcPr>
            <w:tcW w:w="616"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426" w:type="dxa"/>
            <w:vAlign w:val="center"/>
            <w:textDirection w:val="lrTb"/>
            <w:noWrap w:val="false"/>
          </w:tcPr>
          <w:p>
            <w:pPr>
              <w:pStyle w:val="654"/>
              <w:jc w:val="center"/>
              <w:keepLines w:val="0"/>
              <w:keepNext w:val="0"/>
              <w:widowControl/>
              <w:rPr>
                <w:rStyle w:val="664"/>
                <w:rFonts w:hint="eastAsia" w:ascii="宋体" w:hAnsi="宋体" w:cs="宋体"/>
                <w:i w:val="0"/>
                <w:iCs w:val="0"/>
                <w:color w:val="000000"/>
                <w:sz w:val="18"/>
                <w:szCs w:val="18"/>
                <w:highlight w:val="none"/>
                <w:u w:val="none"/>
                <w:lang w:val="en-US" w:eastAsia="zh-CN" w:bidi="ar-SA"/>
              </w:rPr>
              <w:suppressLineNumbers w:val="0"/>
            </w:pPr>
            <w:r>
              <w:rPr>
                <w:rStyle w:val="664"/>
                <w:rFonts w:hint="eastAsia" w:ascii="宋体" w:hAnsi="宋体" w:cs="宋体"/>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4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1163"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99"/>
        </w:trPr>
        <w:tc>
          <w:tcPr>
            <w:tcW w:w="331" w:type="dxa"/>
            <w:vAlign w:val="center"/>
            <w:textDirection w:val="lrTb"/>
            <w:noWrap w:val="false"/>
          </w:tcPr>
          <w:p>
            <w:pPr>
              <w:pStyle w:val="654"/>
              <w:jc w:val="center"/>
              <w:keepLines w:val="0"/>
              <w:keepNext w:val="0"/>
              <w:widowControl/>
              <w:rPr>
                <w:rStyle w:val="664"/>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664"/>
                <w:rFonts w:hint="eastAsia" w:ascii="宋体" w:hAnsi="宋体" w:cs="宋体"/>
                <w:b/>
                <w:bCs/>
                <w:i w:val="0"/>
                <w:iCs w:val="0"/>
                <w:color w:val="000000"/>
                <w:sz w:val="18"/>
                <w:szCs w:val="18"/>
                <w:highlight w:val="none"/>
                <w:u w:val="none"/>
                <w:lang w:val="en-US" w:eastAsia="zh-CN" w:bidi="ar-SA"/>
              </w:rPr>
            </w:r>
            <w:r/>
          </w:p>
        </w:tc>
        <w:tc>
          <w:tcPr>
            <w:tcW w:w="616"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426" w:type="dxa"/>
            <w:vAlign w:val="center"/>
            <w:textDirection w:val="lrTb"/>
            <w:noWrap w:val="false"/>
          </w:tcPr>
          <w:p>
            <w:pPr>
              <w:pStyle w:val="654"/>
              <w:jc w:val="center"/>
              <w:keepLines w:val="0"/>
              <w:keepNext w:val="0"/>
              <w:widowControl/>
              <w:rPr>
                <w:rStyle w:val="664"/>
                <w:rFonts w:hint="eastAsia" w:ascii="宋体" w:hAnsi="宋体" w:cs="宋体"/>
                <w:i w:val="0"/>
                <w:iCs w:val="0"/>
                <w:color w:val="000000"/>
                <w:sz w:val="18"/>
                <w:szCs w:val="18"/>
                <w:highlight w:val="none"/>
                <w:u w:val="none"/>
                <w:lang w:val="en-US" w:eastAsia="zh-CN" w:bidi="ar-SA"/>
              </w:rPr>
              <w:suppressLineNumbers w:val="0"/>
            </w:pPr>
            <w:r>
              <w:rPr>
                <w:rStyle w:val="664"/>
                <w:rFonts w:hint="eastAsia" w:ascii="宋体" w:hAnsi="宋体" w:cs="宋体"/>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4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1163"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40"/>
        </w:trPr>
        <w:tc>
          <w:tcPr>
            <w:tcW w:w="331" w:type="dxa"/>
            <w:vAlign w:val="center"/>
            <w:textDirection w:val="lrTb"/>
            <w:noWrap w:val="false"/>
          </w:tcPr>
          <w:p>
            <w:pPr>
              <w:pStyle w:val="654"/>
              <w:jc w:val="center"/>
              <w:keepLines w:val="0"/>
              <w:keepNext w:val="0"/>
              <w:widowControl/>
              <w:rPr>
                <w:rStyle w:val="664"/>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664"/>
                <w:rFonts w:hint="eastAsia" w:ascii="宋体" w:hAnsi="宋体" w:cs="宋体"/>
                <w:b/>
                <w:bCs/>
                <w:i w:val="0"/>
                <w:iCs w:val="0"/>
                <w:color w:val="000000"/>
                <w:sz w:val="18"/>
                <w:szCs w:val="18"/>
                <w:highlight w:val="none"/>
                <w:u w:val="none"/>
                <w:lang w:val="en-US" w:eastAsia="zh-CN" w:bidi="ar-SA"/>
              </w:rPr>
            </w:r>
            <w:r/>
          </w:p>
        </w:tc>
        <w:tc>
          <w:tcPr>
            <w:tcW w:w="616"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426" w:type="dxa"/>
            <w:vAlign w:val="center"/>
            <w:textDirection w:val="lrTb"/>
            <w:noWrap w:val="false"/>
          </w:tcPr>
          <w:p>
            <w:pPr>
              <w:pStyle w:val="654"/>
              <w:jc w:val="center"/>
              <w:keepLines w:val="0"/>
              <w:keepNext w:val="0"/>
              <w:widowControl/>
              <w:rPr>
                <w:rStyle w:val="664"/>
                <w:rFonts w:hint="eastAsia" w:ascii="宋体" w:hAnsi="宋体" w:cs="宋体"/>
                <w:i w:val="0"/>
                <w:iCs w:val="0"/>
                <w:color w:val="000000"/>
                <w:sz w:val="18"/>
                <w:szCs w:val="18"/>
                <w:highlight w:val="none"/>
                <w:u w:val="none"/>
                <w:lang w:val="en-US" w:eastAsia="zh-CN" w:bidi="ar-SA"/>
              </w:rPr>
              <w:suppressLineNumbers w:val="0"/>
            </w:pPr>
            <w:r>
              <w:rPr>
                <w:rStyle w:val="664"/>
                <w:rFonts w:hint="eastAsia" w:ascii="宋体" w:hAnsi="宋体" w:cs="宋体"/>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4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1163"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40"/>
        </w:trPr>
        <w:tc>
          <w:tcPr>
            <w:tcW w:w="331" w:type="dxa"/>
            <w:vAlign w:val="center"/>
            <w:textDirection w:val="lrTb"/>
            <w:noWrap w:val="false"/>
          </w:tcPr>
          <w:p>
            <w:pPr>
              <w:pStyle w:val="654"/>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7260"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1163"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17"/>
        </w:trPr>
        <w:tc>
          <w:tcPr>
            <w:tcW w:w="331" w:type="dxa"/>
            <w:vAlign w:val="center"/>
            <w:textDirection w:val="lrTb"/>
            <w:noWrap w:val="false"/>
          </w:tcPr>
          <w:p>
            <w:pPr>
              <w:pStyle w:val="654"/>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一年总计</w:t>
            </w:r>
            <w:r>
              <w:rPr>
                <w:rFonts w:ascii="宋体" w:hAnsi="宋体" w:eastAsia="宋体" w:cs="宋体"/>
                <w:b/>
                <w:bCs/>
                <w:i w:val="0"/>
                <w:iCs w:val="0"/>
                <w:color w:val="000000"/>
                <w:sz w:val="18"/>
                <w:szCs w:val="18"/>
                <w:highlight w:val="none"/>
                <w:u w:val="none"/>
                <w:lang w:val="en-US" w:eastAsia="zh-CN" w:bidi="ar-SA"/>
              </w:rPr>
            </w:r>
            <w:r/>
          </w:p>
        </w:tc>
        <w:tc>
          <w:tcPr>
            <w:gridSpan w:val="7"/>
            <w:tcW w:w="9669"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r>
      <w:tr>
        <w:trPr>
          <w:trHeight w:val="517"/>
        </w:trPr>
        <w:tc>
          <w:tcPr>
            <w:tcW w:w="331" w:type="dxa"/>
            <w:vAlign w:val="center"/>
            <w:textDirection w:val="lrTb"/>
            <w:noWrap w:val="false"/>
          </w:tcPr>
          <w:p>
            <w:pPr>
              <w:pStyle w:val="654"/>
              <w:jc w:val="center"/>
              <w:widowControl w:val="off"/>
              <w:rPr>
                <w:rFonts w:ascii="宋体" w:hAnsi="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三年总计</w:t>
            </w:r>
            <w:r>
              <w:rPr>
                <w:rFonts w:ascii="宋体" w:hAnsi="宋体" w:cs="宋体"/>
                <w:b/>
                <w:bCs/>
                <w:i w:val="0"/>
                <w:iCs w:val="0"/>
                <w:color w:val="000000"/>
                <w:sz w:val="18"/>
                <w:szCs w:val="18"/>
                <w:highlight w:val="none"/>
                <w:u w:val="none"/>
                <w:lang w:val="en-US" w:eastAsia="zh-CN" w:bidi="ar-SA"/>
              </w:rPr>
            </w:r>
            <w:r/>
          </w:p>
        </w:tc>
        <w:tc>
          <w:tcPr>
            <w:gridSpan w:val="7"/>
            <w:tcW w:w="9669"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r>
      <w:tr>
        <w:trPr>
          <w:trHeight w:val="1099"/>
        </w:trPr>
        <w:tc>
          <w:tcPr>
            <w:gridSpan w:val="8"/>
            <w:tcW w:w="10355" w:type="dxa"/>
            <w:vAlign w:val="center"/>
            <w:textDirection w:val="lrTb"/>
            <w:noWrap w:val="false"/>
          </w:tcPr>
          <w:p>
            <w:pPr>
              <w:pStyle w:val="654"/>
              <w:jc w:val="left"/>
              <w:widowControl w:val="off"/>
              <w:rPr>
                <w:rStyle w:val="664"/>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注：（1）此表为样表，行数可自行添加，但表式不变。（2）各分项报价均不得为“0”或负数，否则作无效投标处理。（3）如本项目服务时间不足一个完整年度的，</w:t>
            </w:r>
            <w:r>
              <w:rPr>
                <w:rFonts w:hint="eastAsia" w:ascii="宋体" w:hAnsi="宋体" w:eastAsia="宋体" w:cs="宋体"/>
                <w:b/>
                <w:bCs/>
                <w:i w:val="0"/>
                <w:iCs w:val="0"/>
                <w:color w:val="000000"/>
                <w:sz w:val="22"/>
                <w:szCs w:val="22"/>
                <w:highlight w:val="none"/>
                <w:u w:val="none"/>
                <w:lang w:val="en-US" w:eastAsia="zh-CN" w:bidi="ar-SA"/>
              </w:rPr>
              <w:t xml:space="preserve">“月数”或“天数”</w:t>
            </w:r>
            <w:r>
              <w:rPr>
                <w:rFonts w:hint="eastAsia" w:ascii="宋体" w:hAnsi="宋体" w:eastAsia="宋体" w:cs="宋体"/>
                <w:b/>
                <w:bCs/>
                <w:i w:val="0"/>
                <w:iCs w:val="0"/>
                <w:color w:val="000000"/>
                <w:sz w:val="22"/>
                <w:szCs w:val="22"/>
                <w:highlight w:val="none"/>
                <w:u w:val="none"/>
                <w:lang w:val="en-US" w:eastAsia="zh-CN" w:bidi="ar-SA"/>
              </w:rPr>
              <w:t xml:space="preserve">按照“合同履行期限”测算。</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4</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664"/>
                <w:rFonts w:ascii="宋体" w:hAnsi="宋体" w:eastAsia="宋体" w:cs="宋体"/>
                <w:b/>
                <w:bCs/>
                <w:i w:val="0"/>
                <w:iCs w:val="0"/>
                <w:color w:val="000000"/>
                <w:sz w:val="18"/>
                <w:szCs w:val="18"/>
                <w:highlight w:val="none"/>
                <w:u w:val="none"/>
                <w:lang w:val="en-US" w:eastAsia="zh-CN" w:bidi="ar-SA"/>
              </w:rPr>
            </w:r>
            <w:r/>
          </w:p>
        </w:tc>
      </w:tr>
    </w:tbl>
    <w:p>
      <w:pPr>
        <w:pStyle w:val="654"/>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r>
      <w:r/>
    </w:p>
    <w:p>
      <w:pPr>
        <w:pStyle w:val="654"/>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654"/>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。社会保险缴费基数不得低于人社部门现行文件规定，公积金缴存基数不得低于南京市住房公积金缴存基数的相关规定。</w:t>
      </w:r>
      <w:r>
        <w:rPr>
          <w:rFonts w:hint="eastAsia" w:ascii="宋体" w:hAnsi="宋体" w:eastAsia="宋体" w:cs="宋体"/>
          <w:sz w:val="21"/>
          <w:szCs w:val="21"/>
          <w:lang w:val="en-US" w:eastAsia="zh-CN"/>
        </w:rPr>
      </w:r>
      <w:r/>
    </w:p>
    <w:p>
      <w:pPr>
        <w:pStyle w:val="654"/>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654"/>
              <w:jc w:val="center"/>
              <w:keepLines w:val="0"/>
              <w:keepNext w:val="0"/>
              <w:pageBreakBefore w:val="0"/>
              <w:spacing w:line="240" w:lineRule="auto"/>
              <w:widowControl/>
              <w:rPr>
                <w:rStyle w:val="66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664"/>
                <w:rFonts w:hint="eastAsia" w:ascii="宋体" w:hAnsi="宋体" w:eastAsia="宋体" w:cs="宋体"/>
                <w:b/>
                <w:bCs/>
                <w:i w:val="0"/>
                <w:iCs w:val="0"/>
                <w:color w:val="000000"/>
                <w:sz w:val="21"/>
                <w:szCs w:val="21"/>
                <w:u w:val="none"/>
                <w:lang w:val="en-US" w:eastAsia="zh-CN"/>
              </w:rPr>
            </w:r>
            <w:r/>
          </w:p>
        </w:tc>
        <w:tc>
          <w:tcPr>
            <w:tcW w:w="1748" w:type="dxa"/>
            <w:vAlign w:val="center"/>
            <w:textDirection w:val="lrTb"/>
            <w:noWrap/>
          </w:tcPr>
          <w:p>
            <w:pPr>
              <w:pStyle w:val="654"/>
              <w:jc w:val="center"/>
              <w:keepLines w:val="0"/>
              <w:keepNext w:val="0"/>
              <w:pageBreakBefore w:val="0"/>
              <w:spacing w:line="240" w:lineRule="auto"/>
              <w:widowControl/>
              <w:rPr>
                <w:rStyle w:val="66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rPr>
                <w:rStyle w:val="664"/>
                <w:rFonts w:hint="eastAsia" w:ascii="宋体" w:hAnsi="宋体" w:eastAsia="宋体" w:cs="宋体"/>
                <w:b/>
                <w:bCs/>
                <w:i w:val="0"/>
                <w:iCs w:val="0"/>
                <w:color w:val="000000"/>
                <w:sz w:val="21"/>
                <w:szCs w:val="21"/>
                <w:u w:val="none"/>
                <w:lang w:val="en-US" w:eastAsia="zh-CN"/>
              </w:rPr>
            </w:r>
            <w:r/>
          </w:p>
        </w:tc>
        <w:tc>
          <w:tcPr>
            <w:tcW w:w="4257" w:type="dxa"/>
            <w:vAlign w:val="center"/>
            <w:textDirection w:val="lrTb"/>
            <w:noWrap/>
          </w:tcPr>
          <w:p>
            <w:pPr>
              <w:pStyle w:val="654"/>
              <w:jc w:val="center"/>
              <w:keepLines w:val="0"/>
              <w:keepNext w:val="0"/>
              <w:pageBreakBefore w:val="0"/>
              <w:spacing w:line="240" w:lineRule="auto"/>
              <w:widowControl/>
              <w:rPr>
                <w:rStyle w:val="66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rPr>
                <w:rStyle w:val="664"/>
                <w:rFonts w:hint="eastAsia" w:ascii="宋体" w:hAnsi="宋体" w:eastAsia="宋体" w:cs="宋体"/>
                <w:b/>
                <w:bCs/>
                <w:i w:val="0"/>
                <w:iCs w:val="0"/>
                <w:color w:val="000000"/>
                <w:sz w:val="21"/>
                <w:szCs w:val="21"/>
                <w:u w:val="none"/>
                <w:lang w:val="en-US" w:eastAsia="zh-CN"/>
              </w:rPr>
            </w:r>
            <w:r/>
          </w:p>
        </w:tc>
        <w:tc>
          <w:tcPr>
            <w:tcW w:w="1627" w:type="dxa"/>
            <w:vAlign w:val="center"/>
            <w:textDirection w:val="lrTb"/>
            <w:noWrap/>
          </w:tcPr>
          <w:p>
            <w:pPr>
              <w:pStyle w:val="654"/>
              <w:jc w:val="center"/>
              <w:keepLines w:val="0"/>
              <w:keepNext w:val="0"/>
              <w:pageBreakBefore w:val="0"/>
              <w:spacing w:line="240" w:lineRule="auto"/>
              <w:widowControl/>
              <w:rPr>
                <w:rStyle w:val="66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rPr>
                <w:rStyle w:val="664"/>
                <w:rFonts w:hint="eastAsia" w:ascii="宋体" w:hAnsi="宋体" w:eastAsia="宋体" w:cs="宋体"/>
                <w:b/>
                <w:bCs/>
                <w:i w:val="0"/>
                <w:iCs w:val="0"/>
                <w:color w:val="000000"/>
                <w:sz w:val="21"/>
                <w:szCs w:val="21"/>
                <w:u w:val="none"/>
                <w:lang w:val="en-US" w:eastAsia="zh-CN"/>
              </w:rPr>
            </w:r>
            <w:r/>
          </w:p>
        </w:tc>
        <w:tc>
          <w:tcPr>
            <w:tcW w:w="1537" w:type="dxa"/>
            <w:vAlign w:val="center"/>
            <w:textDirection w:val="lrTb"/>
            <w:noWrap/>
          </w:tcPr>
          <w:p>
            <w:pPr>
              <w:pStyle w:val="654"/>
              <w:jc w:val="center"/>
              <w:keepLines w:val="0"/>
              <w:keepNext w:val="0"/>
              <w:pageBreakBefore w:val="0"/>
              <w:spacing w:line="240" w:lineRule="auto"/>
              <w:widowControl/>
              <w:rPr>
                <w:rStyle w:val="66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rPr>
                <w:rStyle w:val="664"/>
                <w:rFonts w:hint="eastAsia" w:ascii="宋体" w:hAnsi="宋体" w:eastAsia="宋体" w:cs="宋体"/>
                <w:b/>
                <w:bCs/>
                <w:i w:val="0"/>
                <w:iCs w:val="0"/>
                <w:color w:val="000000"/>
                <w:sz w:val="21"/>
                <w:szCs w:val="21"/>
                <w:u w:val="none"/>
                <w:lang w:val="en-US" w:eastAsia="zh-CN"/>
              </w:rPr>
            </w:r>
            <w:r/>
          </w:p>
        </w:tc>
      </w:tr>
      <w:tr>
        <w:trPr>
          <w:trHeight w:val="417" w:hRule="exact"/>
        </w:trPr>
        <w:tc>
          <w:tcPr>
            <w:tcW w:w="736"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664"/>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664"/>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64"/>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54"/>
              <w:jc w:val="center"/>
              <w:keepLines w:val="0"/>
              <w:keepNext w:val="0"/>
              <w:pageBreakBefore w:val="0"/>
              <w:spacing w:line="240" w:lineRule="auto"/>
              <w:widowControl w:val="off"/>
              <w:rPr>
                <w:rStyle w:val="66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rPr>
                <w:rStyle w:val="664"/>
                <w:rFonts w:ascii="宋体" w:hAnsi="宋体" w:eastAsia="宋体" w:cs="宋体"/>
                <w:sz w:val="21"/>
                <w:szCs w:val="21"/>
                <w:vertAlign w:val="baseline"/>
                <w:lang w:val="en-US" w:eastAsia="zh-CN" w:bidi="ar-SA"/>
              </w:rPr>
            </w:r>
            <w:r/>
          </w:p>
        </w:tc>
        <w:tc>
          <w:tcPr>
            <w:tcW w:w="1537"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Style w:val="664"/>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664"/>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664"/>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rPr>
                <w:rStyle w:val="664"/>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54"/>
              <w:jc w:val="center"/>
              <w:keepLines w:val="0"/>
              <w:keepNext w:val="0"/>
              <w:pageBreakBefore w:val="0"/>
              <w:spacing w:line="240" w:lineRule="auto"/>
              <w:widowControl w:val="off"/>
              <w:rPr>
                <w:rStyle w:val="66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664"/>
                <w:rFonts w:ascii="宋体" w:hAnsi="宋体" w:eastAsia="宋体" w:cs="宋体"/>
                <w:sz w:val="21"/>
                <w:szCs w:val="21"/>
                <w:vertAlign w:val="baseline"/>
                <w:lang w:val="en-US" w:eastAsia="zh-CN" w:bidi="ar-SA"/>
              </w:rPr>
            </w:r>
            <w:r/>
          </w:p>
        </w:tc>
        <w:tc>
          <w:tcPr>
            <w:tcW w:w="1537" w:type="dxa"/>
            <w:vAlign w:val="center"/>
            <w:textDirection w:val="lrTb"/>
            <w:noWrap/>
          </w:tcPr>
          <w:p>
            <w:pPr>
              <w:pStyle w:val="654"/>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654"/>
              <w:jc w:val="left"/>
              <w:keepLines w:val="0"/>
              <w:keepNext w:val="0"/>
              <w:pageBreakBefore w:val="0"/>
              <w:spacing w:line="240" w:lineRule="auto"/>
              <w:widowControl w:val="off"/>
              <w:rPr>
                <w:rStyle w:val="664"/>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664"/>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664"/>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664"/>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664"/>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54"/>
              <w:jc w:val="center"/>
              <w:keepLines w:val="0"/>
              <w:keepNext w:val="0"/>
              <w:pageBreakBefore w:val="0"/>
              <w:spacing w:line="240" w:lineRule="auto"/>
              <w:widowControl w:val="off"/>
              <w:rPr>
                <w:rStyle w:val="66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664"/>
                <w:rFonts w:ascii="宋体" w:hAnsi="宋体" w:eastAsia="宋体" w:cs="宋体"/>
                <w:sz w:val="21"/>
                <w:szCs w:val="21"/>
                <w:vertAlign w:val="baseline"/>
                <w:lang w:val="en-US" w:eastAsia="zh-CN" w:bidi="ar-SA"/>
              </w:rPr>
            </w:r>
            <w:r/>
          </w:p>
        </w:tc>
        <w:tc>
          <w:tcPr>
            <w:tcW w:w="1537"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Style w:val="664"/>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664"/>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4"/>
              <w:jc w:val="center"/>
              <w:keepLines w:val="0"/>
              <w:keepNext w:val="0"/>
              <w:pageBreakBefore w:val="0"/>
              <w:spacing w:line="240" w:lineRule="auto"/>
              <w:widowControl w:val="off"/>
              <w:rPr>
                <w:rStyle w:val="66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664"/>
                <w:rFonts w:ascii="宋体" w:hAnsi="宋体" w:eastAsia="宋体" w:cs="宋体"/>
                <w:sz w:val="21"/>
                <w:szCs w:val="21"/>
                <w:vertAlign w:val="baseline"/>
                <w:lang w:val="en-US" w:eastAsia="zh-CN" w:bidi="ar-SA"/>
              </w:rPr>
            </w:r>
            <w:r/>
          </w:p>
        </w:tc>
        <w:tc>
          <w:tcPr>
            <w:tcW w:w="4257" w:type="dxa"/>
            <w:vAlign w:val="center"/>
            <w:textDirection w:val="lrTb"/>
            <w:noWrap/>
          </w:tcPr>
          <w:p>
            <w:pPr>
              <w:pStyle w:val="654"/>
              <w:jc w:val="center"/>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664"/>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54"/>
              <w:jc w:val="center"/>
              <w:keepLines w:val="0"/>
              <w:keepNext w:val="0"/>
              <w:pageBreakBefore w:val="0"/>
              <w:spacing w:line="240" w:lineRule="auto"/>
              <w:widowControl w:val="off"/>
              <w:rPr>
                <w:rStyle w:val="66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664"/>
                <w:rFonts w:ascii="宋体" w:hAnsi="宋体" w:eastAsia="宋体" w:cs="宋体"/>
                <w:sz w:val="21"/>
                <w:szCs w:val="21"/>
                <w:vertAlign w:val="baseline"/>
                <w:lang w:val="en-US" w:eastAsia="zh-CN" w:bidi="ar-SA"/>
              </w:rPr>
            </w:r>
            <w:r/>
          </w:p>
        </w:tc>
        <w:tc>
          <w:tcPr>
            <w:tcW w:w="1537" w:type="dxa"/>
            <w:vAlign w:val="center"/>
            <w:textDirection w:val="lrTb"/>
            <w:noWrap/>
          </w:tcPr>
          <w:p>
            <w:pPr>
              <w:pStyle w:val="654"/>
              <w:jc w:val="left"/>
              <w:keepLines w:val="0"/>
              <w:keepNext w:val="0"/>
              <w:pageBreakBefore w:val="0"/>
              <w:spacing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rPr>
                <w:rStyle w:val="664"/>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654"/>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4"/>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54"/>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54"/>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rPr>
                <w:rFonts w:ascii="宋体" w:hAnsi="宋体" w:eastAsia="宋体" w:cs="宋体"/>
                <w:sz w:val="21"/>
                <w:szCs w:val="21"/>
                <w:vertAlign w:val="baseline"/>
                <w:lang w:val="en-US" w:eastAsia="zh-CN" w:bidi="ar-SA"/>
              </w:rPr>
            </w:r>
            <w:r/>
          </w:p>
        </w:tc>
        <w:tc>
          <w:tcPr>
            <w:tcW w:w="1537" w:type="dxa"/>
            <w:vAlign w:val="center"/>
            <w:textDirection w:val="lrTb"/>
            <w:noWrap/>
          </w:tcPr>
          <w:p>
            <w:pPr>
              <w:pStyle w:val="654"/>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普通人员</w:t>
            </w:r>
            <w:r>
              <w:rPr>
                <w:rFonts w:hint="eastAsia" w:ascii="宋体" w:hAnsi="宋体" w:eastAsia="宋体" w:cs="宋体"/>
                <w:i w:val="0"/>
                <w:iCs w:val="0"/>
                <w:color w:val="000000"/>
                <w:sz w:val="21"/>
                <w:szCs w:val="21"/>
                <w:u w:val="none"/>
                <w:lang w:val="en-US" w:eastAsia="zh-CN"/>
              </w:rPr>
            </w:r>
            <w:r/>
          </w:p>
        </w:tc>
      </w:tr>
      <w:tr>
        <w:trPr>
          <w:trHeight w:val="1196" w:hRule="exact"/>
        </w:trPr>
        <w:tc>
          <w:tcPr>
            <w:tcW w:w="736" w:type="dxa"/>
            <w:vAlign w:val="center"/>
            <w:vMerge w:val="continue"/>
            <w:textDirection w:val="lrTb"/>
            <w:noWrap/>
          </w:tcPr>
          <w:p>
            <w:pPr>
              <w:pStyle w:val="654"/>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4"/>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54"/>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54"/>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654"/>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rPr>
                <w:rFonts w:hint="eastAsia" w:ascii="宋体" w:hAnsi="宋体" w:eastAsia="宋体" w:cs="宋体"/>
                <w:i w:val="0"/>
                <w:iCs w:val="0"/>
                <w:color w:val="000000"/>
                <w:sz w:val="21"/>
                <w:szCs w:val="21"/>
                <w:u w:val="none"/>
                <w:lang w:val="en-US" w:eastAsia="zh-CN"/>
              </w:rPr>
            </w:r>
            <w:r/>
          </w:p>
        </w:tc>
      </w:tr>
    </w:tbl>
    <w:p>
      <w:pPr>
        <w:pStyle w:val="654"/>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654"/>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rPr>
          <w:rFonts w:hint="eastAsia"/>
          <w:lang w:val="en-US" w:eastAsia="zh-CN"/>
        </w:rPr>
      </w:r>
      <w:r/>
    </w:p>
    <w:tbl>
      <w:tblPr>
        <w:tblStyle w:val="709"/>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654"/>
              <w:jc w:val="center"/>
              <w:keepLines w:val="0"/>
              <w:keepNext w:val="0"/>
              <w:spacing w:after="0" w:line="240" w:lineRule="auto"/>
              <w:widowControl/>
              <w:rPr>
                <w:rStyle w:val="664"/>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664"/>
                <w:rFonts w:hint="eastAsia" w:ascii="宋体" w:hAnsi="宋体" w:eastAsia="宋体" w:cs="宋体"/>
                <w:b/>
                <w:bCs/>
                <w:i w:val="0"/>
                <w:iCs w:val="0"/>
                <w:color w:val="000000"/>
                <w:sz w:val="21"/>
                <w:szCs w:val="21"/>
                <w:u w:val="none"/>
                <w:lang w:val="en-US" w:eastAsia="zh-CN" w:bidi="en-US"/>
              </w:rPr>
            </w:r>
            <w:r/>
          </w:p>
        </w:tc>
        <w:tc>
          <w:tcPr>
            <w:tcW w:w="2595" w:type="dxa"/>
            <w:vAlign w:val="top"/>
            <w:textDirection w:val="lrTb"/>
            <w:noWrap w:val="false"/>
          </w:tcPr>
          <w:p>
            <w:pPr>
              <w:pStyle w:val="654"/>
              <w:jc w:val="center"/>
              <w:keepLines w:val="0"/>
              <w:keepNext w:val="0"/>
              <w:spacing w:after="0" w:line="240" w:lineRule="auto"/>
              <w:widowControl/>
              <w:rPr>
                <w:rStyle w:val="664"/>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Style w:val="664"/>
                <w:rFonts w:hint="eastAsia" w:ascii="宋体" w:hAnsi="宋体" w:eastAsia="宋体" w:cs="宋体"/>
                <w:b/>
                <w:bCs/>
                <w:i w:val="0"/>
                <w:iCs w:val="0"/>
                <w:color w:val="000000"/>
                <w:sz w:val="21"/>
                <w:szCs w:val="21"/>
                <w:u w:val="none"/>
                <w:lang w:val="en-US" w:eastAsia="zh-CN" w:bidi="en-US"/>
              </w:rPr>
            </w:r>
            <w:r/>
          </w:p>
        </w:tc>
        <w:tc>
          <w:tcPr>
            <w:tcW w:w="3406" w:type="dxa"/>
            <w:vAlign w:val="top"/>
            <w:textDirection w:val="lrTb"/>
            <w:noWrap w:val="false"/>
          </w:tcPr>
          <w:p>
            <w:pPr>
              <w:pStyle w:val="654"/>
              <w:jc w:val="center"/>
              <w:keepLines w:val="0"/>
              <w:keepNext w:val="0"/>
              <w:spacing w:after="0" w:line="240" w:lineRule="auto"/>
              <w:widowControl/>
              <w:rPr>
                <w:rStyle w:val="664"/>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Style w:val="664"/>
                <w:rFonts w:hint="eastAsia" w:ascii="宋体" w:hAnsi="宋体" w:eastAsia="宋体" w:cs="宋体"/>
                <w:b/>
                <w:bCs/>
                <w:i w:val="0"/>
                <w:iCs w:val="0"/>
                <w:color w:val="000000"/>
                <w:sz w:val="21"/>
                <w:szCs w:val="21"/>
                <w:u w:val="none"/>
                <w:lang w:val="en-US" w:eastAsia="zh-CN" w:bidi="en-US"/>
              </w:rPr>
            </w:r>
            <w:r/>
          </w:p>
        </w:tc>
        <w:tc>
          <w:tcPr>
            <w:tcW w:w="3074" w:type="dxa"/>
            <w:vAlign w:val="top"/>
            <w:textDirection w:val="lrTb"/>
            <w:noWrap w:val="false"/>
          </w:tcPr>
          <w:p>
            <w:pPr>
              <w:pStyle w:val="654"/>
              <w:jc w:val="center"/>
              <w:keepLines w:val="0"/>
              <w:keepNext w:val="0"/>
              <w:spacing w:after="0" w:line="240" w:lineRule="auto"/>
              <w:widowControl/>
              <w:rPr>
                <w:rStyle w:val="664"/>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Style w:val="664"/>
                <w:rFonts w:hint="eastAsia" w:ascii="宋体" w:hAnsi="宋体" w:eastAsia="宋体" w:cs="宋体"/>
                <w:b/>
                <w:bCs/>
                <w:i w:val="0"/>
                <w:iCs w:val="0"/>
                <w:color w:val="000000"/>
                <w:sz w:val="21"/>
                <w:szCs w:val="21"/>
                <w:u w:val="none"/>
                <w:lang w:val="en-US" w:eastAsia="zh-CN" w:bidi="en-US"/>
              </w:rPr>
            </w:r>
            <w:r/>
          </w:p>
        </w:tc>
      </w:tr>
      <w:tr>
        <w:trPr/>
        <w:tc>
          <w:tcPr>
            <w:tcW w:w="773"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664"/>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664"/>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664"/>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664"/>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664"/>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664"/>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664"/>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664"/>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664"/>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664"/>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664"/>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64"/>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664"/>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664"/>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664"/>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664"/>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664"/>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664"/>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664"/>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64"/>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664"/>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664"/>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64"/>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54"/>
              <w:jc w:val="center"/>
              <w:spacing w:after="0" w:line="240" w:lineRule="auto"/>
              <w:widowControl w:val="off"/>
              <w:rPr>
                <w:rStyle w:val="66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664"/>
                <w:rFonts w:hint="eastAsia" w:ascii="宋体" w:hAnsi="宋体" w:eastAsia="宋体" w:cs="宋体"/>
                <w:sz w:val="21"/>
                <w:szCs w:val="21"/>
                <w:vertAlign w:val="baseline"/>
                <w:lang w:val="en-US" w:eastAsia="zh-CN" w:bidi="ar-SA"/>
              </w:rPr>
            </w:r>
            <w:r/>
          </w:p>
        </w:tc>
      </w:tr>
    </w:tbl>
    <w:p>
      <w:pPr>
        <w:pStyle w:val="715"/>
        <w:rPr>
          <w:rFonts w:ascii="宋体" w:hAnsi="宋体" w:eastAsia="宋体"/>
          <w:sz w:val="24"/>
          <w:szCs w:val="24"/>
          <w:lang w:val="en-US" w:eastAsia="zh-CN"/>
        </w:rPr>
      </w:pPr>
      <w:r>
        <w:rPr>
          <w:rFonts w:ascii="宋体" w:hAnsi="宋体" w:eastAsia="宋体"/>
          <w:sz w:val="24"/>
          <w:szCs w:val="24"/>
          <w:lang w:val="en-US" w:eastAsia="zh-CN"/>
        </w:rPr>
      </w:r>
      <w:r/>
    </w:p>
    <w:p>
      <w:pPr>
        <w:pStyle w:val="715"/>
        <w:rPr>
          <w:lang w:val="en-US" w:eastAsia="zh-CN"/>
        </w:rPr>
      </w:pPr>
      <w:r>
        <w:rPr>
          <w:lang w:val="en-US" w:eastAsia="zh-CN"/>
        </w:rPr>
      </w:r>
      <w:r/>
    </w:p>
    <w:p>
      <w:pPr>
        <w:pStyle w:val="654"/>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相关说明（供应商自行提供）</w:t>
      </w:r>
      <w:r>
        <w:rPr>
          <w:rFonts w:hint="eastAsia" w:ascii="方正小标宋简体" w:hAnsi="方正小标宋简体" w:eastAsia="方正小标宋简体" w:cs="方正小标宋简体"/>
          <w:color w:val="000000"/>
          <w:sz w:val="28"/>
          <w:szCs w:val="28"/>
          <w:lang w:val="en-US" w:eastAsia="zh-CN"/>
        </w:rPr>
      </w:r>
      <w:r/>
    </w:p>
    <w:p>
      <w:pPr>
        <w:pStyle w:val="654"/>
        <w:ind w:firstLine="480"/>
        <w:spacing w:line="480" w:lineRule="exact"/>
        <w:rPr>
          <w:rFonts w:hint="eastAsia"/>
          <w:color w:val="000000"/>
          <w:lang w:val="en-US" w:eastAsia="zh-CN"/>
        </w:rPr>
      </w:pPr>
      <w:r>
        <w:rPr>
          <w:rFonts w:hint="eastAsia" w:ascii="宋体" w:hAnsi="宋体" w:eastAsia="宋体"/>
          <w:sz w:val="24"/>
          <w:lang w:val="en-US" w:eastAsia="zh-CN"/>
        </w:rPr>
        <w:t xml:space="preserve">1.</w:t>
      </w:r>
      <w:r>
        <w:rPr>
          <w:rFonts w:hint="eastAsia" w:ascii="宋体" w:hAnsi="宋体" w:eastAsia="宋体"/>
          <w:color w:val="000000"/>
          <w:sz w:val="24"/>
          <w:lang w:val="en-US" w:eastAsia="zh-CN"/>
        </w:rPr>
        <w:t xml:space="preserve">供应商拟投入本项目的服务人员中，依法享受社保、公积金等减免政策的说明材料。</w:t>
      </w:r>
      <w:r>
        <w:rPr>
          <w:rFonts w:hint="eastAsia"/>
          <w:color w:val="000000"/>
          <w:lang w:val="en-US" w:eastAsia="zh-CN"/>
        </w:rPr>
      </w:r>
      <w:r/>
    </w:p>
    <w:p>
      <w:pPr>
        <w:pStyle w:val="654"/>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654"/>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654"/>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bl>
    <w:p>
      <w:pPr>
        <w:pStyle w:val="70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654"/>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654"/>
        <w:rPr>
          <w:rFonts w:hint="eastAsia" w:ascii="宋体" w:hAnsi="宋体"/>
          <w:color w:val="000000"/>
          <w:sz w:val="24"/>
          <w:szCs w:val="24"/>
        </w:rPr>
      </w:pPr>
      <w:r>
        <w:rPr>
          <w:rFonts w:hint="eastAsia" w:ascii="宋体" w:hAnsi="宋体"/>
          <w:color w:val="000000"/>
          <w:sz w:val="24"/>
          <w:szCs w:val="24"/>
        </w:rPr>
      </w:r>
      <w:r/>
    </w:p>
    <w:p>
      <w:pPr>
        <w:pStyle w:val="705"/>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0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0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0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654"/>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654"/>
        <w:rPr>
          <w:rFonts w:hint="eastAsia" w:ascii="黑体" w:hAnsi="黑体" w:eastAsia="黑体" w:cs="Times New Roman"/>
          <w:i w:val="0"/>
          <w:iCs/>
          <w:color w:val="000000"/>
          <w:sz w:val="32"/>
          <w:szCs w:val="32"/>
          <w:u w:val="none"/>
          <w:lang w:val="en-US" w:eastAsia="zh-CN"/>
        </w:rPr>
      </w:pPr>
      <w:r/>
      <w:bookmarkStart w:id="205" w:name="_Hlt26955054"/>
      <w:r/>
      <w:bookmarkEnd w:id="205"/>
      <w:r>
        <w:rPr>
          <w:rFonts w:hint="eastAsia" w:ascii="黑体" w:hAnsi="黑体" w:eastAsia="黑体" w:cs="Times New Roman"/>
          <w:i w:val="0"/>
          <w:iCs/>
          <w:color w:val="000000"/>
          <w:sz w:val="32"/>
          <w:szCs w:val="32"/>
          <w:u w:val="none"/>
          <w:lang w:val="en-US" w:eastAsia="zh-CN"/>
        </w:rPr>
      </w:r>
      <w:r/>
    </w:p>
    <w:p>
      <w:pPr>
        <w:pStyle w:val="654"/>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654"/>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654"/>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654"/>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654"/>
              <w:jc w:val="center"/>
              <w:rPr>
                <w:rFonts w:hint="eastAsia" w:ascii="宋体" w:hAnsi="宋体"/>
                <w:color w:val="000000"/>
                <w:sz w:val="24"/>
                <w:szCs w:val="24"/>
              </w:rPr>
            </w:pPr>
            <w:r/>
            <w:bookmarkStart w:id="206" w:name="_Hlt26580838"/>
            <w:r/>
            <w:bookmarkEnd w:id="206"/>
            <w:r/>
            <w:bookmarkStart w:id="207" w:name="_Hlt26955056"/>
            <w:r/>
            <w:bookmarkEnd w:id="207"/>
            <w:r/>
            <w:bookmarkStart w:id="208" w:name="_Hlt26671372"/>
            <w:r/>
            <w:bookmarkEnd w:id="208"/>
            <w:r/>
            <w:bookmarkStart w:id="209" w:name="_Hlt26671343"/>
            <w:r/>
            <w:bookmarkEnd w:id="209"/>
            <w:r/>
            <w:bookmarkStart w:id="210" w:name="_Hlt26609391"/>
            <w:r/>
            <w:bookmarkEnd w:id="210"/>
            <w:r/>
            <w:bookmarkStart w:id="211" w:name="_Hlt24879081"/>
            <w:r/>
            <w:bookmarkEnd w:id="211"/>
            <w:r/>
            <w:bookmarkStart w:id="212" w:name="_Hlt26782999"/>
            <w:r/>
            <w:bookmarkEnd w:id="212"/>
            <w:r/>
            <w:bookmarkStart w:id="213" w:name="_Hlt26955064"/>
            <w:r/>
            <w:bookmarkEnd w:id="213"/>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654"/>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bl>
    <w:p>
      <w:pPr>
        <w:pStyle w:val="70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654"/>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654"/>
        <w:rPr>
          <w:rFonts w:hint="eastAsia" w:ascii="宋体" w:hAnsi="宋体"/>
          <w:color w:val="000000"/>
          <w:sz w:val="24"/>
          <w:szCs w:val="24"/>
        </w:rPr>
      </w:pPr>
      <w:r>
        <w:rPr>
          <w:rFonts w:hint="eastAsia" w:ascii="宋体" w:hAnsi="宋体"/>
          <w:color w:val="000000"/>
          <w:sz w:val="24"/>
          <w:szCs w:val="24"/>
        </w:rPr>
      </w:r>
      <w:r/>
    </w:p>
    <w:p>
      <w:pPr>
        <w:pStyle w:val="70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05"/>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0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654"/>
      </w:pPr>
      <w:r/>
      <w:r/>
    </w:p>
    <w:p>
      <w:pPr>
        <w:pStyle w:val="654"/>
        <w:jc w:val="center"/>
        <w:rPr>
          <w:rFonts w:hint="eastAsia" w:ascii="宋体" w:hAnsi="宋体" w:cs="仿宋"/>
          <w:b/>
          <w:bCs/>
          <w:sz w:val="32"/>
          <w:szCs w:val="32"/>
        </w:rPr>
      </w:pPr>
      <w:r>
        <w:rPr>
          <w:rFonts w:hint="eastAsia" w:ascii="宋体" w:hAnsi="宋体" w:cs="仿宋"/>
          <w:b/>
          <w:bCs/>
          <w:sz w:val="32"/>
          <w:szCs w:val="32"/>
        </w:rPr>
      </w:r>
      <w:r/>
    </w:p>
    <w:p>
      <w:pPr>
        <w:pStyle w:val="715"/>
        <w:rPr>
          <w:rFonts w:hint="eastAsia" w:ascii="宋体" w:hAnsi="宋体" w:cs="仿宋"/>
          <w:b/>
          <w:bCs/>
          <w:sz w:val="32"/>
          <w:szCs w:val="32"/>
        </w:rPr>
      </w:pPr>
      <w:r>
        <w:rPr>
          <w:rFonts w:hint="eastAsia" w:ascii="宋体" w:hAnsi="宋体" w:cs="仿宋"/>
          <w:b/>
          <w:bCs/>
          <w:sz w:val="32"/>
          <w:szCs w:val="32"/>
        </w:rPr>
      </w:r>
      <w:r/>
    </w:p>
    <w:p>
      <w:pPr>
        <w:pStyle w:val="654"/>
        <w:rPr>
          <w:rFonts w:hint="eastAsia" w:ascii="宋体" w:hAnsi="宋体" w:cs="仿宋"/>
          <w:b/>
          <w:bCs/>
          <w:sz w:val="32"/>
          <w:szCs w:val="32"/>
        </w:rPr>
      </w:pPr>
      <w:r>
        <w:rPr>
          <w:rFonts w:hint="eastAsia" w:ascii="宋体" w:hAnsi="宋体" w:cs="仿宋"/>
          <w:b/>
          <w:bCs/>
          <w:sz w:val="32"/>
          <w:szCs w:val="32"/>
        </w:rPr>
      </w:r>
      <w:r/>
    </w:p>
    <w:p>
      <w:pPr>
        <w:pStyle w:val="654"/>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654"/>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654"/>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654"/>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654"/>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654"/>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654"/>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654"/>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654"/>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654"/>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654"/>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654"/>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654"/>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54"/>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54"/>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715"/>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654"/>
        <w:keepLines w:val="0"/>
        <w:keepNext w:val="0"/>
        <w:pageBreakBefore w:val="0"/>
        <w:spacing w:line="360" w:lineRule="auto"/>
        <w:rPr>
          <w:rFonts w:hint="eastAsia"/>
          <w:lang w:eastAsia="zh-CN"/>
        </w:rPr>
      </w:pPr>
      <w:r>
        <w:rPr>
          <w:rFonts w:hint="eastAsia"/>
          <w:lang w:eastAsia="zh-CN"/>
        </w:rPr>
      </w:r>
      <w:r/>
    </w:p>
    <w:p>
      <w:pPr>
        <w:pStyle w:val="654"/>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654"/>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654"/>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654"/>
        <w:ind w:firstLine="480"/>
        <w:jc w:val="left"/>
        <w:spacing w:line="360" w:lineRule="auto"/>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654"/>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654"/>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654"/>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715"/>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654"/>
        <w:keepLines w:val="0"/>
        <w:keepNext w:val="0"/>
        <w:pageBreakBefore w:val="0"/>
        <w:spacing w:line="360" w:lineRule="auto"/>
        <w:widowControl w:val="off"/>
        <w:rPr>
          <w:rFonts w:hint="eastAsia"/>
          <w:lang w:eastAsia="zh-CN"/>
        </w:rPr>
      </w:pPr>
      <w:r>
        <w:rPr>
          <w:rFonts w:hint="eastAsia"/>
          <w:lang w:eastAsia="zh-CN"/>
        </w:rPr>
      </w:r>
      <w:r/>
    </w:p>
    <w:p>
      <w:pPr>
        <w:pStyle w:val="654"/>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654"/>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654"/>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654"/>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54"/>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654"/>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654"/>
        <w:ind w:firstLine="480"/>
        <w:spacing w:line="480" w:lineRule="exact"/>
        <w:rPr>
          <w:rFonts w:ascii="宋体" w:hAnsi="宋体"/>
          <w:sz w:val="24"/>
        </w:rPr>
      </w:pPr>
      <w:r>
        <w:rPr>
          <w:rFonts w:ascii="宋体" w:hAnsi="宋体"/>
          <w:sz w:val="24"/>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654"/>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654"/>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654"/>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54"/>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654"/>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654"/>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654"/>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654"/>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654"/>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654"/>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654"/>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654"/>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654"/>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654"/>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654"/>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708"/>
        <w:rPr>
          <w:rFonts w:hint="eastAsia" w:ascii="宋体" w:hAnsi="宋体" w:eastAsia="宋体" w:cs="Times New Roman"/>
          <w:sz w:val="24"/>
        </w:rPr>
      </w:pPr>
      <w:r>
        <w:rPr>
          <w:rFonts w:hint="eastAsia" w:ascii="宋体" w:hAnsi="宋体" w:eastAsia="宋体" w:cs="Times New Roman"/>
          <w:sz w:val="24"/>
        </w:rPr>
      </w:r>
      <w:r/>
    </w:p>
    <w:p>
      <w:pPr>
        <w:pStyle w:val="654"/>
        <w:rPr>
          <w:rFonts w:hint="eastAsia"/>
        </w:rPr>
      </w:pPr>
      <w:r>
        <w:rPr>
          <w:rFonts w:hint="eastAsia"/>
        </w:rPr>
      </w:r>
      <w:r/>
    </w:p>
    <w:p>
      <w:pPr>
        <w:pStyle w:val="654"/>
        <w:ind w:firstLine="645"/>
        <w:spacing w:line="560" w:lineRule="exact"/>
        <w:rPr>
          <w:rFonts w:ascii="宋体" w:hAnsi="宋体"/>
          <w:sz w:val="24"/>
        </w:rPr>
      </w:pPr>
      <w:r>
        <w:rPr>
          <w:rFonts w:ascii="宋体" w:hAnsi="宋体"/>
          <w:sz w:val="24"/>
        </w:rPr>
      </w:r>
      <w:r/>
    </w:p>
    <w:p>
      <w:pPr>
        <w:pStyle w:val="654"/>
        <w:ind w:firstLine="645"/>
        <w:spacing w:line="560" w:lineRule="exact"/>
        <w:rPr>
          <w:rFonts w:hint="eastAsia" w:ascii="宋体" w:hAnsi="宋体"/>
          <w:sz w:val="24"/>
        </w:rPr>
      </w:pPr>
      <w:r>
        <w:rPr>
          <w:rFonts w:hint="eastAsia" w:ascii="宋体" w:hAnsi="宋体"/>
          <w:sz w:val="24"/>
        </w:rPr>
      </w:r>
      <w:r/>
    </w:p>
    <w:p>
      <w:pPr>
        <w:pStyle w:val="715"/>
        <w:rPr>
          <w:rFonts w:hint="eastAsia" w:ascii="宋体" w:hAnsi="宋体"/>
          <w:sz w:val="24"/>
        </w:rPr>
      </w:pPr>
      <w:r>
        <w:rPr>
          <w:rFonts w:hint="eastAsia" w:ascii="宋体" w:hAnsi="宋体"/>
          <w:sz w:val="24"/>
        </w:rPr>
      </w:r>
      <w:r/>
    </w:p>
    <w:p>
      <w:pPr>
        <w:pStyle w:val="654"/>
        <w:rPr>
          <w:rFonts w:hint="eastAsia" w:ascii="宋体" w:hAnsi="宋体"/>
          <w:sz w:val="24"/>
        </w:rPr>
      </w:pPr>
      <w:r>
        <w:rPr>
          <w:rFonts w:hint="eastAsia" w:ascii="宋体" w:hAnsi="宋体"/>
          <w:sz w:val="24"/>
        </w:rPr>
      </w:r>
      <w:r/>
    </w:p>
    <w:p>
      <w:pPr>
        <w:pStyle w:val="708"/>
        <w:rPr>
          <w:rFonts w:hint="eastAsia"/>
        </w:rPr>
      </w:pPr>
      <w:r>
        <w:rPr>
          <w:rFonts w:hint="eastAsia"/>
        </w:rPr>
      </w:r>
      <w:r/>
    </w:p>
    <w:p>
      <w:pPr>
        <w:pStyle w:val="715"/>
        <w:rPr>
          <w:rFonts w:hint="eastAsia"/>
        </w:rPr>
      </w:pPr>
      <w:r>
        <w:rPr>
          <w:rFonts w:hint="eastAsia"/>
        </w:rPr>
      </w:r>
      <w:r/>
    </w:p>
    <w:p>
      <w:pPr>
        <w:pStyle w:val="654"/>
        <w:rPr>
          <w:rFonts w:hint="eastAsia"/>
        </w:rPr>
      </w:pPr>
      <w:r>
        <w:rPr>
          <w:rFonts w:hint="eastAsia"/>
        </w:rPr>
      </w:r>
      <w:r/>
    </w:p>
    <w:p>
      <w:pPr>
        <w:pStyle w:val="654"/>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654"/>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4"/>
        <w:rPr>
          <w:rFonts w:hint="eastAsia" w:ascii="宋体" w:hAnsi="宋体"/>
          <w:sz w:val="24"/>
          <w:szCs w:val="24"/>
        </w:rPr>
      </w:pPr>
      <w:r>
        <w:rPr>
          <w:rFonts w:hint="eastAsia" w:ascii="宋体" w:hAnsi="宋体"/>
          <w:sz w:val="24"/>
          <w:szCs w:val="24"/>
        </w:rPr>
      </w:r>
      <w:r/>
    </w:p>
    <w:p>
      <w:pPr>
        <w:pStyle w:val="654"/>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654"/>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654"/>
        <w:spacing w:line="480" w:lineRule="exact"/>
        <w:rPr>
          <w:rFonts w:hint="eastAsia" w:ascii="宋体" w:hAnsi="宋体"/>
          <w:b w:val="0"/>
          <w:bCs/>
          <w:sz w:val="24"/>
          <w:szCs w:val="24"/>
        </w:rPr>
      </w:pPr>
      <w:r>
        <w:rPr>
          <w:rFonts w:hint="eastAsia" w:ascii="宋体" w:hAnsi="宋体"/>
          <w:b w:val="0"/>
          <w:bCs/>
          <w:sz w:val="24"/>
          <w:szCs w:val="24"/>
        </w:rPr>
      </w:r>
      <w:r/>
    </w:p>
    <w:p>
      <w:pPr>
        <w:pStyle w:val="654"/>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654"/>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654"/>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654"/>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65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65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65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65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65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65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654"/>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rPr>
        <w:rStyle w:val="921"/>
        <w:rFonts w:ascii="宋体" w:hAnsi="宋体"/>
      </w:rPr>
      <w:framePr w:wrap="around" w:vAnchor="text" w:hAnchor="margin" w:xAlign="center" w:y="1"/>
    </w:pPr>
    <w:r>
      <w:rPr>
        <w:rFonts w:ascii="宋体" w:hAnsi="宋体"/>
      </w:rPr>
      <w:fldChar w:fldCharType="begin"/>
    </w:r>
    <w:r>
      <w:rPr>
        <w:rStyle w:val="921"/>
        <w:rFonts w:ascii="宋体" w:hAnsi="宋体"/>
      </w:rPr>
      <w:instrText xml:space="preserve">PAGE  </w:instrText>
    </w:r>
    <w:r>
      <w:rPr>
        <w:rFonts w:ascii="宋体" w:hAnsi="宋体"/>
      </w:rPr>
      <w:fldChar w:fldCharType="separate"/>
    </w:r>
    <w:r>
      <w:rPr>
        <w:rStyle w:val="921"/>
        <w:rFonts w:ascii="宋体" w:hAnsi="宋体"/>
      </w:rPr>
      <w:t xml:space="preserve">３５</w:t>
    </w:r>
    <w:r>
      <w:rPr>
        <w:rFonts w:ascii="宋体" w:hAnsi="宋体"/>
      </w:rPr>
      <w:fldChar w:fldCharType="end"/>
    </w:r>
    <w:r>
      <w:rPr>
        <w:rStyle w:val="921"/>
        <w:rFonts w:ascii="宋体" w:hAnsi="宋体"/>
      </w:rPr>
    </w:r>
    <w:r/>
  </w:p>
  <w:p>
    <w:pPr>
      <w:pStyle w:val="89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rPr>
        <w:rStyle w:val="921"/>
      </w:rPr>
      <w:framePr w:wrap="around" w:vAnchor="text" w:hAnchor="margin" w:xAlign="center" w:y="1"/>
    </w:pPr>
    <w:r>
      <w:fldChar w:fldCharType="begin"/>
    </w:r>
    <w:r>
      <w:rPr>
        <w:rStyle w:val="921"/>
      </w:rPr>
      <w:instrText xml:space="preserve">PAGE  </w:instrText>
    </w:r>
    <w:r>
      <w:fldChar w:fldCharType="separate"/>
    </w:r>
    <w:r>
      <w:rPr>
        <w:rStyle w:val="921"/>
      </w:rPr>
      <w:t xml:space="preserve">1</w:t>
    </w:r>
    <w:r>
      <w:fldChar w:fldCharType="end"/>
    </w:r>
    <w:r>
      <w:rPr>
        <w:rStyle w:val="921"/>
      </w:rPr>
    </w:r>
    <w:r/>
  </w:p>
  <w:p>
    <w:pPr>
      <w:pStyle w:val="8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5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1">
    <w:multiLevelType w:val="hybridMultilevel"/>
    <w:lvl w:ilvl="0">
      <w:start w:val="1"/>
      <w:numFmt w:val="upperLetter"/>
      <w:pStyle w:val="929"/>
      <w:isLgl w:val="false"/>
      <w:suff w:val="tab"/>
      <w:lvlText w:val="附录%1."/>
      <w:lvlJc w:val="left"/>
      <w:pPr>
        <w:pStyle w:val="654"/>
        <w:ind w:left="907" w:hanging="907"/>
        <w:tabs>
          <w:tab w:val="num" w:pos="907" w:leader="none"/>
        </w:tabs>
      </w:pPr>
      <w:rPr>
        <w:rFonts w:hint="eastAsia"/>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654"/>
        <w:ind w:left="0" w:firstLine="0"/>
      </w:pPr>
      <w:rPr>
        <w:rFonts w:hint="eastAsia"/>
      </w:rPr>
    </w:lvl>
    <w:lvl w:ilvl="1">
      <w:start w:val="1"/>
      <w:numFmt w:val="decimal"/>
      <w:isLgl w:val="false"/>
      <w:suff w:val="nothing"/>
      <w:lvlText w:val="%2、"/>
      <w:lvlJc w:val="left"/>
      <w:pPr>
        <w:pStyle w:val="654"/>
        <w:ind w:left="0" w:firstLine="0"/>
      </w:pPr>
      <w:rPr>
        <w:rFonts w:hint="eastAsia"/>
      </w:rPr>
    </w:lvl>
    <w:lvl w:ilvl="2">
      <w:start w:val="1"/>
      <w:numFmt w:val="decimal"/>
      <w:isLgl w:val="false"/>
      <w:suff w:val="nothing"/>
      <w:lvlText w:val="%2.%3 "/>
      <w:lvlJc w:val="left"/>
      <w:pPr>
        <w:pStyle w:val="654"/>
        <w:ind w:left="0" w:firstLine="0"/>
      </w:pPr>
      <w:rPr>
        <w:rFonts w:hint="eastAsia"/>
      </w:rPr>
    </w:lvl>
    <w:lvl w:ilvl="3">
      <w:start w:val="1"/>
      <w:numFmt w:val="decimal"/>
      <w:isLgl w:val="false"/>
      <w:suff w:val="nothing"/>
      <w:lvlText w:val="%2.%3.%4 "/>
      <w:lvlJc w:val="left"/>
      <w:pPr>
        <w:pStyle w:val="654"/>
        <w:ind w:left="0" w:firstLine="0"/>
      </w:pPr>
      <w:rPr>
        <w:rFonts w:hint="eastAsia"/>
      </w:rPr>
    </w:lvl>
    <w:lvl w:ilvl="4">
      <w:start w:val="1"/>
      <w:numFmt w:val="decimal"/>
      <w:isLgl w:val="false"/>
      <w:suff w:val="nothing"/>
      <w:lvlText w:val="%2.%3.%4.%5 "/>
      <w:lvlJc w:val="left"/>
      <w:pPr>
        <w:pStyle w:val="654"/>
        <w:ind w:left="0" w:firstLine="0"/>
      </w:pPr>
      <w:rPr>
        <w:rFonts w:hint="eastAsia"/>
      </w:rPr>
    </w:lvl>
    <w:lvl w:ilvl="5">
      <w:start w:val="1"/>
      <w:numFmt w:val="decimal"/>
      <w:pStyle w:val="862"/>
      <w:isLgl w:val="false"/>
      <w:suff w:val="nothing"/>
      <w:lvlText w:val=""/>
      <w:lvlJc w:val="left"/>
      <w:pPr>
        <w:pStyle w:val="654"/>
        <w:ind w:left="0" w:firstLine="0"/>
      </w:pPr>
      <w:rPr>
        <w:rFonts w:hint="eastAsia"/>
      </w:rPr>
    </w:lvl>
    <w:lvl w:ilvl="6">
      <w:start w:val="1"/>
      <w:numFmt w:val="decimal"/>
      <w:pStyle w:val="864"/>
      <w:isLgl w:val="false"/>
      <w:suff w:val="nothing"/>
      <w:lvlText w:val=""/>
      <w:lvlJc w:val="left"/>
      <w:pPr>
        <w:pStyle w:val="654"/>
        <w:ind w:left="0" w:firstLine="0"/>
      </w:pPr>
      <w:rPr>
        <w:rFonts w:hint="eastAsia"/>
      </w:rPr>
    </w:lvl>
    <w:lvl w:ilvl="7">
      <w:start w:val="1"/>
      <w:numFmt w:val="decimal"/>
      <w:pStyle w:val="866"/>
      <w:isLgl w:val="false"/>
      <w:suff w:val="nothing"/>
      <w:lvlText w:val=""/>
      <w:lvlJc w:val="left"/>
      <w:pPr>
        <w:pStyle w:val="654"/>
        <w:ind w:left="0" w:firstLine="0"/>
      </w:pPr>
      <w:rPr>
        <w:rFonts w:hint="eastAsia"/>
      </w:rPr>
    </w:lvl>
    <w:lvl w:ilvl="8">
      <w:start w:val="1"/>
      <w:numFmt w:val="decimal"/>
      <w:pStyle w:val="868"/>
      <w:isLgl w:val="false"/>
      <w:suff w:val="nothing"/>
      <w:lvlText w:val=""/>
      <w:lvlJc w:val="left"/>
      <w:pPr>
        <w:pStyle w:val="654"/>
        <w:ind w:left="0" w:firstLine="0"/>
      </w:pPr>
      <w:rPr>
        <w:rFonts w:hint="eastAsia"/>
      </w:rPr>
    </w:lvl>
  </w:abstractNum>
  <w:abstractNum w:abstractNumId="3">
    <w:multiLevelType w:val="hybridMultilevel"/>
    <w:lvl w:ilvl="0">
      <w:start w:val="1"/>
      <w:numFmt w:val="decimal"/>
      <w:pStyle w:val="946"/>
      <w:isLgl w:val="false"/>
      <w:suff w:val="tab"/>
      <w:lvlText w:val="%1."/>
      <w:lvlJc w:val="left"/>
      <w:pPr>
        <w:pStyle w:val="654"/>
        <w:ind w:left="709" w:hanging="709"/>
        <w:tabs>
          <w:tab w:val="num" w:pos="709" w:leader="none"/>
        </w:tabs>
      </w:pPr>
      <w:rPr>
        <w:rFonts w:hint="eastAsia"/>
      </w:rPr>
    </w:lvl>
    <w:lvl w:ilvl="1">
      <w:start w:val="1"/>
      <w:numFmt w:val="decimal"/>
      <w:isLgl w:val="false"/>
      <w:suff w:val="tab"/>
      <w:lvlText w:val="%1.%2"/>
      <w:lvlJc w:val="left"/>
      <w:pPr>
        <w:pStyle w:val="654"/>
        <w:ind w:left="709" w:hanging="709"/>
        <w:tabs>
          <w:tab w:val="num" w:pos="709" w:leader="none"/>
        </w:tabs>
      </w:pPr>
      <w:rPr>
        <w:rFonts w:hint="eastAsia"/>
      </w:rPr>
    </w:lvl>
    <w:lvl w:ilvl="2">
      <w:start w:val="1"/>
      <w:numFmt w:val="decimal"/>
      <w:isLgl w:val="false"/>
      <w:suff w:val="tab"/>
      <w:lvlText w:val="%1.%2.%3."/>
      <w:lvlJc w:val="left"/>
      <w:pPr>
        <w:pStyle w:val="654"/>
        <w:ind w:left="425" w:hanging="425"/>
        <w:tabs>
          <w:tab w:val="num" w:pos="425" w:leader="none"/>
        </w:tabs>
      </w:pPr>
      <w:rPr>
        <w:rFonts w:hint="eastAsia"/>
      </w:rPr>
    </w:lvl>
    <w:lvl w:ilvl="3">
      <w:start w:val="1"/>
      <w:numFmt w:val="decimal"/>
      <w:isLgl w:val="false"/>
      <w:suff w:val="tab"/>
      <w:lvlText w:val="%1.%2.%3.%4."/>
      <w:lvlJc w:val="left"/>
      <w:pPr>
        <w:pStyle w:val="654"/>
        <w:ind w:left="851" w:hanging="851"/>
        <w:tabs>
          <w:tab w:val="num" w:pos="851" w:leader="none"/>
        </w:tabs>
      </w:pPr>
      <w:rPr>
        <w:rFonts w:hint="eastAsia"/>
      </w:rPr>
    </w:lvl>
    <w:lvl w:ilvl="4">
      <w:start w:val="1"/>
      <w:numFmt w:val="decimal"/>
      <w:isLgl w:val="false"/>
      <w:suff w:val="tab"/>
      <w:lvlText w:val="%1.%2.%3.%4.%5."/>
      <w:lvlJc w:val="left"/>
      <w:pPr>
        <w:pStyle w:val="654"/>
        <w:ind w:left="992" w:hanging="992"/>
        <w:tabs>
          <w:tab w:val="num" w:pos="992" w:leader="none"/>
        </w:tabs>
      </w:pPr>
      <w:rPr>
        <w:rFonts w:hint="eastAsia"/>
      </w:rPr>
    </w:lvl>
    <w:lvl w:ilvl="5">
      <w:start w:val="1"/>
      <w:numFmt w:val="decimal"/>
      <w:isLgl w:val="false"/>
      <w:suff w:val="tab"/>
      <w:lvlText w:val="%1.%2.%3.%4.%5.%6."/>
      <w:lvlJc w:val="left"/>
      <w:pPr>
        <w:pStyle w:val="654"/>
        <w:ind w:left="1134" w:hanging="1134"/>
        <w:tabs>
          <w:tab w:val="num" w:pos="1134" w:leader="none"/>
        </w:tabs>
      </w:pPr>
      <w:rPr>
        <w:rFonts w:hint="eastAsia"/>
      </w:rPr>
    </w:lvl>
    <w:lvl w:ilvl="6">
      <w:start w:val="1"/>
      <w:numFmt w:val="decimal"/>
      <w:isLgl w:val="false"/>
      <w:suff w:val="tab"/>
      <w:lvlText w:val="%1.%2.%3.%4.%5.%6.%7."/>
      <w:lvlJc w:val="left"/>
      <w:pPr>
        <w:pStyle w:val="654"/>
        <w:ind w:left="1276" w:hanging="1276"/>
        <w:tabs>
          <w:tab w:val="num" w:pos="1276" w:leader="none"/>
        </w:tabs>
      </w:pPr>
      <w:rPr>
        <w:rFonts w:hint="eastAsia"/>
      </w:rPr>
    </w:lvl>
    <w:lvl w:ilvl="7">
      <w:start w:val="1"/>
      <w:numFmt w:val="decimal"/>
      <w:isLgl w:val="false"/>
      <w:suff w:val="tab"/>
      <w:lvlText w:val="%1.%2.%3.%4.%5.%6.%7.%8."/>
      <w:lvlJc w:val="left"/>
      <w:pPr>
        <w:pStyle w:val="654"/>
        <w:ind w:left="1418" w:hanging="1418"/>
        <w:tabs>
          <w:tab w:val="num" w:pos="1418" w:leader="none"/>
        </w:tabs>
      </w:pPr>
      <w:rPr>
        <w:rFonts w:hint="eastAsia"/>
      </w:rPr>
    </w:lvl>
    <w:lvl w:ilvl="8">
      <w:start w:val="1"/>
      <w:numFmt w:val="decimal"/>
      <w:isLgl w:val="false"/>
      <w:suff w:val="tab"/>
      <w:lvlText w:val="%1.%2.%3.%4.%5.%6.%7.%8.%9."/>
      <w:lvlJc w:val="left"/>
      <w:pPr>
        <w:pStyle w:val="654"/>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669"/>
    <w:uiPriority w:val="9"/>
    <w:qFormat/>
    <w:pPr>
      <w:keepLines/>
      <w:keepNext/>
      <w:spacing w:before="480" w:after="200"/>
      <w:outlineLvl w:val="0"/>
    </w:pPr>
    <w:rPr>
      <w:rFonts w:ascii="Arial" w:hAnsi="Arial" w:eastAsia="Arial" w:cs="Arial"/>
      <w:sz w:val="40"/>
      <w:szCs w:val="40"/>
    </w:rPr>
  </w:style>
  <w:style w:type="paragraph" w:styleId="14">
    <w:name w:val="Heading 2"/>
    <w:basedOn w:val="654"/>
    <w:next w:val="654"/>
    <w:link w:val="670"/>
    <w:uiPriority w:val="9"/>
    <w:unhideWhenUsed/>
    <w:qFormat/>
    <w:pPr>
      <w:keepLines/>
      <w:keepNext/>
      <w:spacing w:before="360" w:after="200"/>
      <w:outlineLvl w:val="1"/>
    </w:pPr>
    <w:rPr>
      <w:rFonts w:ascii="Arial" w:hAnsi="Arial" w:eastAsia="Arial" w:cs="Arial"/>
      <w:sz w:val="34"/>
    </w:rPr>
  </w:style>
  <w:style w:type="paragraph" w:styleId="16">
    <w:name w:val="Heading 3"/>
    <w:basedOn w:val="654"/>
    <w:next w:val="654"/>
    <w:link w:val="671"/>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54"/>
    <w:next w:val="654"/>
    <w:link w:val="67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54"/>
    <w:next w:val="654"/>
    <w:link w:val="67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54"/>
    <w:next w:val="654"/>
    <w:link w:val="67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54"/>
    <w:next w:val="654"/>
    <w:link w:val="67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54"/>
    <w:next w:val="654"/>
    <w:link w:val="67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54"/>
    <w:next w:val="654"/>
    <w:link w:val="678"/>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54"/>
    <w:next w:val="654"/>
    <w:link w:val="707"/>
    <w:uiPriority w:val="10"/>
    <w:qFormat/>
    <w:pPr>
      <w:contextualSpacing/>
      <w:spacing w:before="300" w:after="200"/>
    </w:pPr>
    <w:rPr>
      <w:sz w:val="48"/>
      <w:szCs w:val="48"/>
    </w:rPr>
  </w:style>
  <w:style w:type="paragraph" w:styleId="35">
    <w:name w:val="Subtitle"/>
    <w:basedOn w:val="654"/>
    <w:next w:val="654"/>
    <w:link w:val="698"/>
    <w:uiPriority w:val="11"/>
    <w:qFormat/>
    <w:pPr>
      <w:spacing w:before="200" w:after="200"/>
    </w:pPr>
    <w:rPr>
      <w:sz w:val="24"/>
      <w:szCs w:val="24"/>
    </w:rPr>
  </w:style>
  <w:style w:type="paragraph" w:styleId="41">
    <w:name w:val="Header"/>
    <w:basedOn w:val="654"/>
    <w:link w:val="694"/>
    <w:uiPriority w:val="99"/>
    <w:unhideWhenUsed/>
    <w:pPr>
      <w:spacing w:after="0" w:line="240" w:lineRule="auto"/>
      <w:tabs>
        <w:tab w:val="center" w:pos="7143" w:leader="none"/>
        <w:tab w:val="right" w:pos="14287" w:leader="none"/>
      </w:tabs>
    </w:pPr>
  </w:style>
  <w:style w:type="paragraph" w:styleId="43">
    <w:name w:val="Footer"/>
    <w:basedOn w:val="654"/>
    <w:link w:val="716"/>
    <w:uiPriority w:val="99"/>
    <w:unhideWhenUsed/>
    <w:pPr>
      <w:spacing w:after="0" w:line="240" w:lineRule="auto"/>
      <w:tabs>
        <w:tab w:val="center" w:pos="7143" w:leader="none"/>
        <w:tab w:val="right" w:pos="14287" w:leader="none"/>
      </w:tabs>
    </w:pPr>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4"/>
    <w:link w:val="700"/>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54"/>
    <w:link w:val="690"/>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90">
    <w:name w:val="table of figures"/>
    <w:basedOn w:val="654"/>
    <w:next w:val="654"/>
    <w:uiPriority w:val="99"/>
    <w:unhideWhenUsed/>
    <w:pPr>
      <w:spacing w:after="0" w:afterAutospacing="0"/>
    </w:pPr>
  </w:style>
  <w:style w:type="paragraph" w:styleId="654" w:default="1">
    <w:name w:val="Normal"/>
    <w:next w:val="666"/>
    <w:link w:val="654"/>
    <w:qFormat/>
    <w:pPr>
      <w:jc w:val="both"/>
      <w:widowControl w:val="off"/>
    </w:pPr>
    <w:rPr>
      <w:rFonts w:ascii="Times New Roman" w:hAnsi="Times New Roman" w:eastAsia="宋体" w:cs="Times New Roman"/>
      <w:sz w:val="21"/>
      <w:szCs w:val="21"/>
      <w:lang w:val="en-US" w:eastAsia="zh-CN" w:bidi="ar-SA"/>
    </w:rPr>
  </w:style>
  <w:style w:type="paragraph" w:styleId="655">
    <w:name w:val="标题 1"/>
    <w:basedOn w:val="654"/>
    <w:next w:val="654"/>
    <w:link w:val="669"/>
    <w:uiPriority w:val="9"/>
    <w:qFormat/>
    <w:pPr>
      <w:keepLines/>
      <w:keepNext/>
      <w:spacing w:before="480" w:after="200"/>
      <w:outlineLvl w:val="0"/>
    </w:pPr>
    <w:rPr>
      <w:rFonts w:ascii="Arial" w:hAnsi="Arial" w:eastAsia="Arial" w:cs="Arial"/>
      <w:sz w:val="40"/>
      <w:szCs w:val="40"/>
    </w:rPr>
  </w:style>
  <w:style w:type="paragraph" w:styleId="656">
    <w:name w:val="标题 2"/>
    <w:basedOn w:val="654"/>
    <w:next w:val="654"/>
    <w:link w:val="670"/>
    <w:uiPriority w:val="9"/>
    <w:unhideWhenUsed/>
    <w:qFormat/>
    <w:pPr>
      <w:keepLines/>
      <w:keepNext/>
      <w:spacing w:before="360" w:after="200"/>
      <w:outlineLvl w:val="1"/>
    </w:pPr>
    <w:rPr>
      <w:rFonts w:ascii="Arial" w:hAnsi="Arial" w:eastAsia="Arial" w:cs="Arial"/>
      <w:sz w:val="34"/>
    </w:rPr>
  </w:style>
  <w:style w:type="paragraph" w:styleId="657">
    <w:name w:val="标题 3"/>
    <w:basedOn w:val="654"/>
    <w:next w:val="672"/>
    <w:link w:val="671"/>
    <w:uiPriority w:val="9"/>
    <w:unhideWhenUsed/>
    <w:qFormat/>
    <w:pPr>
      <w:keepLines/>
      <w:keepNext/>
      <w:spacing w:before="320" w:after="200"/>
      <w:outlineLvl w:val="2"/>
    </w:pPr>
    <w:rPr>
      <w:rFonts w:ascii="Arial" w:hAnsi="Arial" w:eastAsia="Arial" w:cs="Arial"/>
      <w:sz w:val="30"/>
      <w:szCs w:val="30"/>
    </w:rPr>
  </w:style>
  <w:style w:type="paragraph" w:styleId="658">
    <w:name w:val="标题 4"/>
    <w:basedOn w:val="654"/>
    <w:next w:val="672"/>
    <w:link w:val="673"/>
    <w:uiPriority w:val="9"/>
    <w:unhideWhenUsed/>
    <w:qFormat/>
    <w:pPr>
      <w:keepLines/>
      <w:keepNext/>
      <w:spacing w:before="320" w:after="200"/>
      <w:outlineLvl w:val="3"/>
    </w:pPr>
    <w:rPr>
      <w:rFonts w:ascii="Arial" w:hAnsi="Arial" w:eastAsia="Arial" w:cs="Arial"/>
      <w:b/>
      <w:bCs/>
      <w:sz w:val="26"/>
      <w:szCs w:val="26"/>
    </w:rPr>
  </w:style>
  <w:style w:type="paragraph" w:styleId="659">
    <w:name w:val="标题 5"/>
    <w:basedOn w:val="654"/>
    <w:next w:val="654"/>
    <w:link w:val="674"/>
    <w:uiPriority w:val="9"/>
    <w:unhideWhenUsed/>
    <w:qFormat/>
    <w:pPr>
      <w:keepLines/>
      <w:keepNext/>
      <w:spacing w:before="320" w:after="200"/>
      <w:outlineLvl w:val="4"/>
    </w:pPr>
    <w:rPr>
      <w:rFonts w:ascii="Arial" w:hAnsi="Arial" w:eastAsia="Arial" w:cs="Arial"/>
      <w:b/>
      <w:bCs/>
      <w:sz w:val="24"/>
      <w:szCs w:val="24"/>
    </w:rPr>
  </w:style>
  <w:style w:type="paragraph" w:styleId="660">
    <w:name w:val="标题 6"/>
    <w:basedOn w:val="654"/>
    <w:next w:val="654"/>
    <w:link w:val="675"/>
    <w:uiPriority w:val="9"/>
    <w:unhideWhenUsed/>
    <w:qFormat/>
    <w:pPr>
      <w:keepLines/>
      <w:keepNext/>
      <w:spacing w:before="320" w:after="200"/>
      <w:outlineLvl w:val="5"/>
    </w:pPr>
    <w:rPr>
      <w:rFonts w:ascii="Arial" w:hAnsi="Arial" w:eastAsia="Arial" w:cs="Arial"/>
      <w:b/>
      <w:bCs/>
      <w:sz w:val="22"/>
      <w:szCs w:val="22"/>
    </w:rPr>
  </w:style>
  <w:style w:type="paragraph" w:styleId="661">
    <w:name w:val="标题 7"/>
    <w:basedOn w:val="654"/>
    <w:next w:val="654"/>
    <w:link w:val="676"/>
    <w:uiPriority w:val="9"/>
    <w:unhideWhenUsed/>
    <w:qFormat/>
    <w:pPr>
      <w:keepLines/>
      <w:keepNext/>
      <w:spacing w:before="320" w:after="200"/>
      <w:outlineLvl w:val="6"/>
    </w:pPr>
    <w:rPr>
      <w:rFonts w:ascii="Arial" w:hAnsi="Arial" w:eastAsia="Arial" w:cs="Arial"/>
      <w:b/>
      <w:bCs/>
      <w:i/>
      <w:iCs/>
      <w:sz w:val="22"/>
      <w:szCs w:val="22"/>
    </w:rPr>
  </w:style>
  <w:style w:type="paragraph" w:styleId="662">
    <w:name w:val="标题 8"/>
    <w:basedOn w:val="654"/>
    <w:next w:val="654"/>
    <w:link w:val="677"/>
    <w:uiPriority w:val="9"/>
    <w:unhideWhenUsed/>
    <w:qFormat/>
    <w:pPr>
      <w:keepLines/>
      <w:keepNext/>
      <w:spacing w:before="320" w:after="200"/>
      <w:outlineLvl w:val="7"/>
    </w:pPr>
    <w:rPr>
      <w:rFonts w:ascii="Arial" w:hAnsi="Arial" w:eastAsia="Arial" w:cs="Arial"/>
      <w:i/>
      <w:iCs/>
      <w:sz w:val="22"/>
      <w:szCs w:val="22"/>
    </w:rPr>
  </w:style>
  <w:style w:type="paragraph" w:styleId="663">
    <w:name w:val="标题 9"/>
    <w:basedOn w:val="654"/>
    <w:next w:val="654"/>
    <w:link w:val="678"/>
    <w:uiPriority w:val="9"/>
    <w:unhideWhenUsed/>
    <w:qFormat/>
    <w:pPr>
      <w:keepLines/>
      <w:keepNext/>
      <w:spacing w:before="320" w:after="200"/>
      <w:outlineLvl w:val="8"/>
    </w:pPr>
    <w:rPr>
      <w:rFonts w:ascii="Arial" w:hAnsi="Arial" w:eastAsia="Arial" w:cs="Arial"/>
      <w:i/>
      <w:iCs/>
      <w:sz w:val="21"/>
      <w:szCs w:val="21"/>
    </w:rPr>
  </w:style>
  <w:style w:type="character" w:styleId="664">
    <w:name w:val="默认段落字体"/>
    <w:next w:val="664"/>
    <w:link w:val="654"/>
    <w:uiPriority w:val="1"/>
    <w:unhideWhenUsed/>
    <w:qFormat/>
  </w:style>
  <w:style w:type="table" w:styleId="665">
    <w:name w:val="普通表格"/>
    <w:next w:val="665"/>
    <w:link w:val="654"/>
    <w:uiPriority w:val="99"/>
    <w:unhideWhenUsed/>
    <w:qFormat/>
    <w:tblPr/>
  </w:style>
  <w:style w:type="paragraph" w:styleId="666">
    <w:name w:val="正文首行缩进 211"/>
    <w:basedOn w:val="667"/>
    <w:next w:val="654"/>
    <w:link w:val="654"/>
    <w:qFormat/>
    <w:pPr>
      <w:ind w:left="0" w:firstLine="420"/>
      <w:spacing w:after="0" w:line="360" w:lineRule="auto"/>
    </w:pPr>
    <w:rPr>
      <w:rFonts w:ascii="宋体" w:hAnsi="宋体" w:eastAsia="宋体" w:cs="Times New Roman"/>
      <w:szCs w:val="20"/>
    </w:rPr>
  </w:style>
  <w:style w:type="paragraph" w:styleId="667">
    <w:name w:val="正文文本缩进11"/>
    <w:basedOn w:val="654"/>
    <w:next w:val="668"/>
    <w:link w:val="654"/>
    <w:unhideWhenUsed/>
    <w:qFormat/>
    <w:pPr>
      <w:ind w:left="420"/>
      <w:spacing w:after="120"/>
    </w:pPr>
  </w:style>
  <w:style w:type="paragraph" w:styleId="668">
    <w:name w:val="寄信人地址1"/>
    <w:basedOn w:val="654"/>
    <w:next w:val="668"/>
    <w:link w:val="654"/>
    <w:qFormat/>
    <w:rPr>
      <w:rFonts w:ascii="Arial" w:hAnsi="Arial" w:eastAsia="宋体" w:cs="宋体"/>
    </w:rPr>
  </w:style>
  <w:style w:type="character" w:styleId="669">
    <w:name w:val="Heading 1 Char"/>
    <w:next w:val="669"/>
    <w:link w:val="655"/>
    <w:uiPriority w:val="9"/>
    <w:qFormat/>
    <w:rPr>
      <w:rFonts w:ascii="Arial" w:hAnsi="Arial" w:eastAsia="Arial" w:cs="Arial"/>
      <w:sz w:val="40"/>
      <w:szCs w:val="40"/>
    </w:rPr>
  </w:style>
  <w:style w:type="character" w:styleId="670">
    <w:name w:val="Heading 2 Char"/>
    <w:next w:val="670"/>
    <w:link w:val="656"/>
    <w:uiPriority w:val="9"/>
    <w:qFormat/>
    <w:rPr>
      <w:rFonts w:ascii="Arial" w:hAnsi="Arial" w:eastAsia="Arial" w:cs="Arial"/>
      <w:sz w:val="34"/>
    </w:rPr>
  </w:style>
  <w:style w:type="character" w:styleId="671">
    <w:name w:val="Heading 3 Char"/>
    <w:next w:val="671"/>
    <w:link w:val="657"/>
    <w:uiPriority w:val="9"/>
    <w:qFormat/>
    <w:rPr>
      <w:rFonts w:ascii="Arial" w:hAnsi="Arial" w:eastAsia="Arial" w:cs="Arial"/>
      <w:sz w:val="30"/>
      <w:szCs w:val="30"/>
    </w:rPr>
  </w:style>
  <w:style w:type="paragraph" w:styleId="672">
    <w:name w:val="正文缩进"/>
    <w:basedOn w:val="654"/>
    <w:next w:val="672"/>
    <w:link w:val="654"/>
    <w:qFormat/>
    <w:pPr>
      <w:ind w:firstLine="420"/>
    </w:pPr>
  </w:style>
  <w:style w:type="character" w:styleId="673">
    <w:name w:val="Heading 4 Char"/>
    <w:next w:val="673"/>
    <w:link w:val="658"/>
    <w:uiPriority w:val="9"/>
    <w:qFormat/>
    <w:rPr>
      <w:rFonts w:ascii="Arial" w:hAnsi="Arial" w:eastAsia="Arial" w:cs="Arial"/>
      <w:b/>
      <w:bCs/>
      <w:sz w:val="26"/>
      <w:szCs w:val="26"/>
    </w:rPr>
  </w:style>
  <w:style w:type="character" w:styleId="674">
    <w:name w:val="Heading 5 Char"/>
    <w:next w:val="674"/>
    <w:link w:val="659"/>
    <w:uiPriority w:val="9"/>
    <w:qFormat/>
    <w:rPr>
      <w:rFonts w:ascii="Arial" w:hAnsi="Arial" w:eastAsia="Arial" w:cs="Arial"/>
      <w:b/>
      <w:bCs/>
      <w:sz w:val="24"/>
      <w:szCs w:val="24"/>
    </w:rPr>
  </w:style>
  <w:style w:type="character" w:styleId="675">
    <w:name w:val="Heading 6 Char"/>
    <w:next w:val="675"/>
    <w:link w:val="660"/>
    <w:uiPriority w:val="9"/>
    <w:qFormat/>
    <w:rPr>
      <w:rFonts w:ascii="Arial" w:hAnsi="Arial" w:eastAsia="Arial" w:cs="Arial"/>
      <w:b/>
      <w:bCs/>
      <w:sz w:val="22"/>
      <w:szCs w:val="22"/>
    </w:rPr>
  </w:style>
  <w:style w:type="character" w:styleId="676">
    <w:name w:val="Heading 7 Char"/>
    <w:next w:val="676"/>
    <w:link w:val="661"/>
    <w:uiPriority w:val="9"/>
    <w:qFormat/>
    <w:rPr>
      <w:rFonts w:ascii="Arial" w:hAnsi="Arial" w:eastAsia="Arial" w:cs="Arial"/>
      <w:b/>
      <w:bCs/>
      <w:i/>
      <w:iCs/>
      <w:sz w:val="22"/>
      <w:szCs w:val="22"/>
    </w:rPr>
  </w:style>
  <w:style w:type="character" w:styleId="677">
    <w:name w:val="Heading 8 Char"/>
    <w:next w:val="677"/>
    <w:link w:val="662"/>
    <w:uiPriority w:val="9"/>
    <w:qFormat/>
    <w:rPr>
      <w:rFonts w:ascii="Arial" w:hAnsi="Arial" w:eastAsia="Arial" w:cs="Arial"/>
      <w:i/>
      <w:iCs/>
      <w:sz w:val="22"/>
      <w:szCs w:val="22"/>
    </w:rPr>
  </w:style>
  <w:style w:type="character" w:styleId="678">
    <w:name w:val="Heading 9 Char"/>
    <w:next w:val="678"/>
    <w:link w:val="663"/>
    <w:uiPriority w:val="9"/>
    <w:qFormat/>
    <w:rPr>
      <w:rFonts w:ascii="Arial" w:hAnsi="Arial" w:eastAsia="Arial" w:cs="Arial"/>
      <w:i/>
      <w:iCs/>
      <w:sz w:val="21"/>
      <w:szCs w:val="21"/>
    </w:rPr>
  </w:style>
  <w:style w:type="paragraph" w:styleId="679">
    <w:name w:val="目录 7"/>
    <w:basedOn w:val="654"/>
    <w:next w:val="654"/>
    <w:link w:val="654"/>
    <w:uiPriority w:val="39"/>
    <w:unhideWhenUsed/>
    <w:qFormat/>
    <w:pPr>
      <w:ind w:left="1701" w:right="0" w:firstLine="0"/>
      <w:spacing w:after="57"/>
    </w:pPr>
  </w:style>
  <w:style w:type="paragraph" w:styleId="680">
    <w:name w:val="题注"/>
    <w:basedOn w:val="654"/>
    <w:next w:val="654"/>
    <w:link w:val="654"/>
    <w:uiPriority w:val="35"/>
    <w:unhideWhenUsed/>
    <w:qFormat/>
    <w:pPr>
      <w:spacing w:line="276" w:lineRule="auto"/>
    </w:pPr>
    <w:rPr>
      <w:b/>
      <w:bCs/>
      <w:color w:val="4f81bd"/>
      <w:sz w:val="18"/>
      <w:szCs w:val="18"/>
    </w:rPr>
  </w:style>
  <w:style w:type="paragraph" w:styleId="681">
    <w:name w:val="批注文字"/>
    <w:basedOn w:val="654"/>
    <w:next w:val="681"/>
    <w:link w:val="654"/>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682">
    <w:name w:val="正文文本"/>
    <w:basedOn w:val="654"/>
    <w:next w:val="682"/>
    <w:link w:val="654"/>
    <w:uiPriority w:val="1"/>
    <w:qFormat/>
    <w:pPr>
      <w:ind w:left="120"/>
    </w:pPr>
    <w:rPr>
      <w:rFonts w:ascii="宋体" w:hAnsi="宋体" w:eastAsia="宋体" w:cs="宋体"/>
      <w:sz w:val="21"/>
      <w:szCs w:val="21"/>
      <w:lang w:val="zh-CN" w:eastAsia="zh-CN" w:bidi="zh-CN"/>
    </w:rPr>
  </w:style>
  <w:style w:type="paragraph" w:styleId="683">
    <w:name w:val="正文文本缩进"/>
    <w:basedOn w:val="654"/>
    <w:next w:val="684"/>
    <w:link w:val="654"/>
    <w:unhideWhenUsed/>
    <w:qFormat/>
    <w:pPr>
      <w:ind w:left="420"/>
      <w:spacing w:after="120"/>
    </w:pPr>
  </w:style>
  <w:style w:type="paragraph" w:styleId="684">
    <w:name w:val="寄信人地址"/>
    <w:basedOn w:val="654"/>
    <w:next w:val="684"/>
    <w:link w:val="654"/>
    <w:qFormat/>
    <w:rPr>
      <w:rFonts w:ascii="Arial" w:hAnsi="Arial" w:eastAsia="宋体" w:cs="宋体"/>
    </w:rPr>
  </w:style>
  <w:style w:type="paragraph" w:styleId="685">
    <w:name w:val="目录 5"/>
    <w:basedOn w:val="654"/>
    <w:next w:val="654"/>
    <w:link w:val="654"/>
    <w:uiPriority w:val="39"/>
    <w:unhideWhenUsed/>
    <w:qFormat/>
    <w:pPr>
      <w:ind w:left="1134" w:right="0" w:firstLine="0"/>
      <w:spacing w:after="57"/>
    </w:pPr>
  </w:style>
  <w:style w:type="paragraph" w:styleId="686">
    <w:name w:val="目录 3"/>
    <w:basedOn w:val="654"/>
    <w:next w:val="654"/>
    <w:link w:val="654"/>
    <w:uiPriority w:val="39"/>
    <w:unhideWhenUsed/>
    <w:qFormat/>
    <w:pPr>
      <w:ind w:left="567" w:right="0" w:firstLine="0"/>
      <w:spacing w:after="57"/>
    </w:pPr>
  </w:style>
  <w:style w:type="paragraph" w:styleId="687">
    <w:name w:val="纯文本"/>
    <w:basedOn w:val="654"/>
    <w:next w:val="687"/>
    <w:link w:val="654"/>
    <w:qFormat/>
    <w:rPr>
      <w:rFonts w:ascii="宋体" w:hAnsi="Courier New" w:cs="Courier New"/>
    </w:rPr>
  </w:style>
  <w:style w:type="paragraph" w:styleId="688">
    <w:name w:val="目录 8"/>
    <w:basedOn w:val="654"/>
    <w:next w:val="654"/>
    <w:link w:val="654"/>
    <w:uiPriority w:val="39"/>
    <w:unhideWhenUsed/>
    <w:qFormat/>
    <w:pPr>
      <w:ind w:left="1984" w:right="0" w:firstLine="0"/>
      <w:spacing w:after="57"/>
    </w:pPr>
  </w:style>
  <w:style w:type="paragraph" w:styleId="689">
    <w:name w:val="尾注文本"/>
    <w:basedOn w:val="654"/>
    <w:next w:val="689"/>
    <w:link w:val="690"/>
    <w:uiPriority w:val="99"/>
    <w:unhideWhenUsed/>
    <w:qFormat/>
    <w:pPr>
      <w:spacing w:after="0" w:line="240" w:lineRule="auto"/>
    </w:pPr>
    <w:rPr>
      <w:sz w:val="20"/>
    </w:rPr>
  </w:style>
  <w:style w:type="character" w:styleId="690">
    <w:name w:val="Endnote Text Char"/>
    <w:next w:val="690"/>
    <w:link w:val="689"/>
    <w:uiPriority w:val="99"/>
    <w:qFormat/>
    <w:rPr>
      <w:sz w:val="20"/>
    </w:rPr>
  </w:style>
  <w:style w:type="paragraph" w:styleId="691">
    <w:name w:val="页脚"/>
    <w:basedOn w:val="654"/>
    <w:next w:val="691"/>
    <w:link w:val="692"/>
    <w:uiPriority w:val="99"/>
    <w:unhideWhenUsed/>
    <w:qFormat/>
    <w:pPr>
      <w:spacing w:after="0" w:line="240" w:lineRule="auto"/>
      <w:tabs>
        <w:tab w:val="center" w:pos="7143" w:leader="none"/>
        <w:tab w:val="right" w:pos="14287" w:leader="none"/>
      </w:tabs>
    </w:pPr>
  </w:style>
  <w:style w:type="character" w:styleId="692">
    <w:name w:val="Footer Char"/>
    <w:next w:val="692"/>
    <w:link w:val="691"/>
    <w:uiPriority w:val="99"/>
    <w:qFormat/>
  </w:style>
  <w:style w:type="paragraph" w:styleId="693">
    <w:name w:val="页眉"/>
    <w:basedOn w:val="654"/>
    <w:next w:val="693"/>
    <w:link w:val="694"/>
    <w:uiPriority w:val="99"/>
    <w:unhideWhenUsed/>
    <w:qFormat/>
    <w:pPr>
      <w:spacing w:after="0" w:line="240" w:lineRule="auto"/>
      <w:tabs>
        <w:tab w:val="center" w:pos="7143" w:leader="none"/>
        <w:tab w:val="right" w:pos="14287" w:leader="none"/>
      </w:tabs>
    </w:pPr>
  </w:style>
  <w:style w:type="character" w:styleId="694">
    <w:name w:val="Header Char"/>
    <w:next w:val="694"/>
    <w:link w:val="693"/>
    <w:uiPriority w:val="99"/>
    <w:qFormat/>
  </w:style>
  <w:style w:type="paragraph" w:styleId="695">
    <w:name w:val="目录 1"/>
    <w:basedOn w:val="654"/>
    <w:next w:val="654"/>
    <w:link w:val="654"/>
    <w:uiPriority w:val="39"/>
    <w:unhideWhenUsed/>
    <w:qFormat/>
    <w:pPr>
      <w:ind w:left="0" w:right="0" w:firstLine="0"/>
      <w:spacing w:after="57"/>
    </w:pPr>
  </w:style>
  <w:style w:type="paragraph" w:styleId="696">
    <w:name w:val="目录 4"/>
    <w:basedOn w:val="654"/>
    <w:next w:val="654"/>
    <w:link w:val="654"/>
    <w:uiPriority w:val="39"/>
    <w:unhideWhenUsed/>
    <w:qFormat/>
    <w:pPr>
      <w:ind w:left="850" w:right="0" w:firstLine="0"/>
      <w:spacing w:after="57"/>
    </w:pPr>
  </w:style>
  <w:style w:type="paragraph" w:styleId="697">
    <w:name w:val="副标题"/>
    <w:basedOn w:val="654"/>
    <w:next w:val="654"/>
    <w:link w:val="698"/>
    <w:uiPriority w:val="11"/>
    <w:qFormat/>
    <w:pPr>
      <w:spacing w:before="200" w:after="200"/>
    </w:pPr>
    <w:rPr>
      <w:sz w:val="24"/>
      <w:szCs w:val="24"/>
    </w:rPr>
  </w:style>
  <w:style w:type="character" w:styleId="698">
    <w:name w:val="Subtitle Char"/>
    <w:next w:val="698"/>
    <w:link w:val="697"/>
    <w:uiPriority w:val="11"/>
    <w:qFormat/>
    <w:rPr>
      <w:sz w:val="24"/>
      <w:szCs w:val="24"/>
    </w:rPr>
  </w:style>
  <w:style w:type="paragraph" w:styleId="699">
    <w:name w:val="脚注文本"/>
    <w:basedOn w:val="654"/>
    <w:next w:val="699"/>
    <w:link w:val="700"/>
    <w:uiPriority w:val="99"/>
    <w:unhideWhenUsed/>
    <w:qFormat/>
    <w:pPr>
      <w:spacing w:after="40" w:line="240" w:lineRule="auto"/>
    </w:pPr>
    <w:rPr>
      <w:sz w:val="18"/>
    </w:rPr>
  </w:style>
  <w:style w:type="character" w:styleId="700">
    <w:name w:val="Footnote Text Char"/>
    <w:next w:val="700"/>
    <w:link w:val="699"/>
    <w:uiPriority w:val="99"/>
    <w:qFormat/>
    <w:rPr>
      <w:sz w:val="18"/>
    </w:rPr>
  </w:style>
  <w:style w:type="paragraph" w:styleId="701">
    <w:name w:val="目录 6"/>
    <w:basedOn w:val="654"/>
    <w:next w:val="654"/>
    <w:link w:val="654"/>
    <w:uiPriority w:val="39"/>
    <w:unhideWhenUsed/>
    <w:qFormat/>
    <w:pPr>
      <w:ind w:left="1417" w:right="0" w:firstLine="0"/>
      <w:spacing w:after="57"/>
    </w:pPr>
  </w:style>
  <w:style w:type="paragraph" w:styleId="702">
    <w:name w:val="图表目录"/>
    <w:basedOn w:val="654"/>
    <w:next w:val="654"/>
    <w:link w:val="654"/>
    <w:uiPriority w:val="99"/>
    <w:unhideWhenUsed/>
    <w:qFormat/>
    <w:pPr>
      <w:spacing w:after="0" w:afterAutospacing="0"/>
    </w:pPr>
  </w:style>
  <w:style w:type="paragraph" w:styleId="703">
    <w:name w:val="目录 2"/>
    <w:basedOn w:val="654"/>
    <w:next w:val="654"/>
    <w:link w:val="654"/>
    <w:uiPriority w:val="39"/>
    <w:unhideWhenUsed/>
    <w:qFormat/>
    <w:pPr>
      <w:ind w:left="283" w:right="0" w:firstLine="0"/>
      <w:spacing w:after="57"/>
    </w:pPr>
  </w:style>
  <w:style w:type="paragraph" w:styleId="704">
    <w:name w:val="目录 9"/>
    <w:basedOn w:val="654"/>
    <w:next w:val="654"/>
    <w:link w:val="654"/>
    <w:uiPriority w:val="39"/>
    <w:unhideWhenUsed/>
    <w:qFormat/>
    <w:pPr>
      <w:ind w:left="2268" w:right="0" w:firstLine="0"/>
      <w:spacing w:after="57"/>
    </w:pPr>
  </w:style>
  <w:style w:type="paragraph" w:styleId="705">
    <w:name w:val="普通(网站)"/>
    <w:basedOn w:val="654"/>
    <w:next w:val="705"/>
    <w:link w:val="654"/>
    <w:uiPriority w:val="99"/>
    <w:qFormat/>
    <w:pPr>
      <w:jc w:val="left"/>
      <w:spacing w:before="100" w:beforeAutospacing="1" w:after="100" w:afterAutospacing="1"/>
      <w:widowControl/>
    </w:pPr>
    <w:rPr>
      <w:rFonts w:ascii="宋体" w:hAnsi="宋体" w:cs="宋体"/>
      <w:sz w:val="24"/>
      <w:szCs w:val="24"/>
    </w:rPr>
  </w:style>
  <w:style w:type="paragraph" w:styleId="706">
    <w:name w:val="标题"/>
    <w:basedOn w:val="654"/>
    <w:next w:val="654"/>
    <w:link w:val="707"/>
    <w:uiPriority w:val="10"/>
    <w:qFormat/>
    <w:pPr>
      <w:contextualSpacing/>
      <w:spacing w:before="300" w:after="200"/>
    </w:pPr>
    <w:rPr>
      <w:sz w:val="48"/>
      <w:szCs w:val="48"/>
    </w:rPr>
  </w:style>
  <w:style w:type="character" w:styleId="707">
    <w:name w:val="Title Char"/>
    <w:next w:val="707"/>
    <w:link w:val="706"/>
    <w:uiPriority w:val="10"/>
    <w:qFormat/>
    <w:rPr>
      <w:sz w:val="48"/>
      <w:szCs w:val="48"/>
    </w:rPr>
  </w:style>
  <w:style w:type="paragraph" w:styleId="708">
    <w:name w:val="正文首行缩进 2"/>
    <w:basedOn w:val="683"/>
    <w:next w:val="654"/>
    <w:link w:val="654"/>
    <w:qFormat/>
    <w:pPr>
      <w:ind w:left="0" w:firstLine="420"/>
      <w:spacing w:after="0" w:line="360" w:lineRule="auto"/>
    </w:pPr>
    <w:rPr>
      <w:rFonts w:ascii="宋体" w:hAnsi="宋体" w:eastAsia="宋体" w:cs="Times New Roman"/>
      <w:szCs w:val="20"/>
    </w:rPr>
  </w:style>
  <w:style w:type="table" w:styleId="709">
    <w:name w:val="网格型"/>
    <w:next w:val="709"/>
    <w:link w:val="654"/>
    <w:uiPriority w:val="59"/>
    <w:qFormat/>
    <w:pPr>
      <w:spacing w:after="0" w:line="240" w:lineRule="auto"/>
    </w:pPr>
    <w:tblPr/>
  </w:style>
  <w:style w:type="character" w:styleId="710">
    <w:name w:val="尾注引用"/>
    <w:next w:val="710"/>
    <w:link w:val="654"/>
    <w:uiPriority w:val="99"/>
    <w:unhideWhenUsed/>
    <w:qFormat/>
    <w:rPr>
      <w:vertAlign w:val="superscript"/>
    </w:rPr>
  </w:style>
  <w:style w:type="character" w:styleId="711">
    <w:name w:val="页码"/>
    <w:next w:val="711"/>
    <w:link w:val="654"/>
    <w:qFormat/>
  </w:style>
  <w:style w:type="character" w:styleId="712">
    <w:name w:val="已访问的超链接"/>
    <w:next w:val="712"/>
    <w:link w:val="654"/>
    <w:qFormat/>
    <w:rPr>
      <w:color w:val="800080"/>
      <w:u w:val="single"/>
    </w:rPr>
  </w:style>
  <w:style w:type="character" w:styleId="713">
    <w:name w:val="超链接"/>
    <w:next w:val="713"/>
    <w:link w:val="654"/>
    <w:uiPriority w:val="99"/>
    <w:unhideWhenUsed/>
    <w:qFormat/>
    <w:rPr>
      <w:color w:val="0000ff"/>
      <w:u w:val="single"/>
    </w:rPr>
  </w:style>
  <w:style w:type="character" w:styleId="714">
    <w:name w:val="脚注引用"/>
    <w:next w:val="714"/>
    <w:link w:val="654"/>
    <w:uiPriority w:val="99"/>
    <w:unhideWhenUsed/>
    <w:qFormat/>
    <w:rPr>
      <w:vertAlign w:val="superscript"/>
    </w:rPr>
  </w:style>
  <w:style w:type="paragraph" w:styleId="715">
    <w:name w:val="索引 41"/>
    <w:basedOn w:val="654"/>
    <w:next w:val="654"/>
    <w:link w:val="654"/>
    <w:semiHidden/>
    <w:qFormat/>
    <w:pPr>
      <w:ind w:left="1260"/>
    </w:pPr>
    <w:rPr>
      <w:rFonts w:ascii="Calibri" w:hAnsi="Calibri" w:eastAsia="Calibri" w:cs="宋体"/>
      <w:sz w:val="20"/>
      <w:lang w:val="zh-CN"/>
    </w:rPr>
  </w:style>
  <w:style w:type="character" w:styleId="716">
    <w:name w:val="Caption Char"/>
    <w:next w:val="716"/>
    <w:link w:val="691"/>
    <w:uiPriority w:val="99"/>
    <w:qFormat/>
  </w:style>
  <w:style w:type="paragraph" w:styleId="717">
    <w:name w:val="正文文本121"/>
    <w:basedOn w:val="654"/>
    <w:next w:val="717"/>
    <w:link w:val="654"/>
    <w:qFormat/>
    <w:pPr>
      <w:ind w:left="120"/>
    </w:pPr>
    <w:rPr>
      <w:rFonts w:ascii="宋体" w:eastAsia="宋体" w:cs="宋体"/>
      <w:sz w:val="21"/>
      <w:szCs w:val="21"/>
      <w:lang w:val="zh-CN" w:eastAsia="zh-CN" w:bidi="zh-CN"/>
    </w:rPr>
  </w:style>
  <w:style w:type="paragraph" w:styleId="718">
    <w:name w:val="List Paragraph"/>
    <w:basedOn w:val="654"/>
    <w:next w:val="718"/>
    <w:link w:val="654"/>
    <w:uiPriority w:val="34"/>
    <w:qFormat/>
    <w:pPr>
      <w:contextualSpacing/>
      <w:ind w:left="720"/>
    </w:pPr>
  </w:style>
  <w:style w:type="paragraph" w:styleId="719">
    <w:name w:val="No Spacing"/>
    <w:next w:val="719"/>
    <w:link w:val="654"/>
    <w:uiPriority w:val="1"/>
    <w:qFormat/>
    <w:pPr>
      <w:spacing w:before="0" w:after="0" w:line="240" w:lineRule="auto"/>
    </w:pPr>
    <w:rPr>
      <w:rFonts w:ascii="Times New Roman" w:hAnsi="Times New Roman" w:eastAsia="宋体" w:cs="Times New Roman"/>
    </w:rPr>
  </w:style>
  <w:style w:type="paragraph" w:styleId="720">
    <w:name w:val="Quote"/>
    <w:basedOn w:val="654"/>
    <w:next w:val="654"/>
    <w:link w:val="721"/>
    <w:uiPriority w:val="29"/>
    <w:qFormat/>
    <w:pPr>
      <w:ind w:left="720" w:right="720"/>
    </w:pPr>
    <w:rPr>
      <w:i/>
    </w:rPr>
  </w:style>
  <w:style w:type="character" w:styleId="721">
    <w:name w:val="Quote Char"/>
    <w:next w:val="721"/>
    <w:link w:val="720"/>
    <w:uiPriority w:val="29"/>
    <w:qFormat/>
    <w:rPr>
      <w:i/>
    </w:rPr>
  </w:style>
  <w:style w:type="paragraph" w:styleId="722">
    <w:name w:val="Intense Quote"/>
    <w:basedOn w:val="654"/>
    <w:next w:val="654"/>
    <w:link w:val="7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next w:val="723"/>
    <w:link w:val="722"/>
    <w:uiPriority w:val="30"/>
    <w:qFormat/>
    <w:rPr>
      <w:i/>
    </w:rPr>
  </w:style>
  <w:style w:type="table" w:styleId="724">
    <w:name w:val="Table Grid Light"/>
    <w:next w:val="724"/>
    <w:link w:val="654"/>
    <w:uiPriority w:val="59"/>
    <w:qFormat/>
    <w:pPr>
      <w:spacing w:after="0" w:line="240" w:lineRule="auto"/>
    </w:pPr>
    <w:tblPr/>
  </w:style>
  <w:style w:type="table" w:styleId="725">
    <w:name w:val="Plain Table 1"/>
    <w:next w:val="725"/>
    <w:link w:val="654"/>
    <w:uiPriority w:val="59"/>
    <w:qFormat/>
    <w:pPr>
      <w:spacing w:after="0" w:line="240" w:lineRule="auto"/>
    </w:pPr>
    <w:tblPr/>
  </w:style>
  <w:style w:type="table" w:styleId="726">
    <w:name w:val="Plain Table 2"/>
    <w:next w:val="726"/>
    <w:link w:val="654"/>
    <w:uiPriority w:val="59"/>
    <w:qFormat/>
    <w:pPr>
      <w:spacing w:after="0" w:line="240" w:lineRule="auto"/>
    </w:pPr>
    <w:tblPr/>
  </w:style>
  <w:style w:type="table" w:styleId="727">
    <w:name w:val="Plain Table 3"/>
    <w:next w:val="727"/>
    <w:link w:val="654"/>
    <w:uiPriority w:val="99"/>
    <w:qFormat/>
    <w:pPr>
      <w:spacing w:after="0" w:line="240" w:lineRule="auto"/>
    </w:pPr>
    <w:tblPr/>
  </w:style>
  <w:style w:type="table" w:styleId="728">
    <w:name w:val="Plain Table 4"/>
    <w:next w:val="728"/>
    <w:link w:val="654"/>
    <w:uiPriority w:val="99"/>
    <w:qFormat/>
    <w:pPr>
      <w:spacing w:after="0" w:line="240" w:lineRule="auto"/>
    </w:pPr>
    <w:tblPr/>
  </w:style>
  <w:style w:type="table" w:styleId="729">
    <w:name w:val="Plain Table 5"/>
    <w:next w:val="729"/>
    <w:link w:val="654"/>
    <w:uiPriority w:val="99"/>
    <w:qFormat/>
    <w:pPr>
      <w:spacing w:after="0" w:line="240" w:lineRule="auto"/>
    </w:pPr>
    <w:tblPr/>
  </w:style>
  <w:style w:type="table" w:styleId="730">
    <w:name w:val="Grid Table 1 Light"/>
    <w:next w:val="730"/>
    <w:link w:val="654"/>
    <w:uiPriority w:val="99"/>
    <w:qFormat/>
    <w:pPr>
      <w:spacing w:after="0" w:line="240" w:lineRule="auto"/>
    </w:pPr>
    <w:tblPr/>
  </w:style>
  <w:style w:type="table" w:styleId="731">
    <w:name w:val="Grid Table 1 Light - Accent 1"/>
    <w:next w:val="731"/>
    <w:link w:val="654"/>
    <w:uiPriority w:val="99"/>
    <w:qFormat/>
    <w:pPr>
      <w:spacing w:after="0" w:line="240" w:lineRule="auto"/>
    </w:pPr>
    <w:tblPr/>
  </w:style>
  <w:style w:type="table" w:styleId="732">
    <w:name w:val="Grid Table 1 Light - Accent 2"/>
    <w:next w:val="732"/>
    <w:link w:val="654"/>
    <w:uiPriority w:val="99"/>
    <w:qFormat/>
    <w:pPr>
      <w:spacing w:after="0" w:line="240" w:lineRule="auto"/>
    </w:pPr>
    <w:tblPr/>
  </w:style>
  <w:style w:type="table" w:styleId="733">
    <w:name w:val="Grid Table 1 Light - Accent 3"/>
    <w:next w:val="733"/>
    <w:link w:val="654"/>
    <w:uiPriority w:val="99"/>
    <w:qFormat/>
    <w:pPr>
      <w:spacing w:after="0" w:line="240" w:lineRule="auto"/>
    </w:pPr>
    <w:tblPr/>
  </w:style>
  <w:style w:type="table" w:styleId="734">
    <w:name w:val="Grid Table 1 Light - Accent 4"/>
    <w:next w:val="734"/>
    <w:link w:val="654"/>
    <w:uiPriority w:val="99"/>
    <w:qFormat/>
    <w:pPr>
      <w:spacing w:after="0" w:line="240" w:lineRule="auto"/>
    </w:pPr>
    <w:tblPr/>
  </w:style>
  <w:style w:type="table" w:styleId="735">
    <w:name w:val="Grid Table 1 Light - Accent 5"/>
    <w:next w:val="735"/>
    <w:link w:val="654"/>
    <w:uiPriority w:val="99"/>
    <w:qFormat/>
    <w:pPr>
      <w:spacing w:after="0" w:line="240" w:lineRule="auto"/>
    </w:pPr>
    <w:tblPr/>
  </w:style>
  <w:style w:type="table" w:styleId="736">
    <w:name w:val="Grid Table 1 Light - Accent 6"/>
    <w:next w:val="736"/>
    <w:link w:val="654"/>
    <w:uiPriority w:val="99"/>
    <w:qFormat/>
    <w:pPr>
      <w:spacing w:after="0" w:line="240" w:lineRule="auto"/>
    </w:pPr>
    <w:tblPr/>
  </w:style>
  <w:style w:type="table" w:styleId="737">
    <w:name w:val="Grid Table 2"/>
    <w:next w:val="737"/>
    <w:link w:val="654"/>
    <w:uiPriority w:val="99"/>
    <w:qFormat/>
    <w:pPr>
      <w:spacing w:after="0" w:line="240" w:lineRule="auto"/>
    </w:pPr>
    <w:tblPr/>
  </w:style>
  <w:style w:type="table" w:styleId="738">
    <w:name w:val="Grid Table 2 - Accent 1"/>
    <w:next w:val="738"/>
    <w:link w:val="654"/>
    <w:uiPriority w:val="99"/>
    <w:qFormat/>
    <w:pPr>
      <w:spacing w:after="0" w:line="240" w:lineRule="auto"/>
    </w:pPr>
    <w:tblPr/>
  </w:style>
  <w:style w:type="table" w:styleId="739">
    <w:name w:val="Grid Table 2 - Accent 2"/>
    <w:next w:val="739"/>
    <w:link w:val="654"/>
    <w:uiPriority w:val="99"/>
    <w:qFormat/>
    <w:pPr>
      <w:spacing w:after="0" w:line="240" w:lineRule="auto"/>
    </w:pPr>
    <w:tblPr/>
  </w:style>
  <w:style w:type="table" w:styleId="740">
    <w:name w:val="Grid Table 2 - Accent 3"/>
    <w:next w:val="740"/>
    <w:link w:val="654"/>
    <w:uiPriority w:val="99"/>
    <w:qFormat/>
    <w:pPr>
      <w:spacing w:after="0" w:line="240" w:lineRule="auto"/>
    </w:pPr>
    <w:tblPr/>
  </w:style>
  <w:style w:type="table" w:styleId="741">
    <w:name w:val="Grid Table 2 - Accent 4"/>
    <w:next w:val="741"/>
    <w:link w:val="654"/>
    <w:uiPriority w:val="99"/>
    <w:qFormat/>
    <w:pPr>
      <w:spacing w:after="0" w:line="240" w:lineRule="auto"/>
    </w:pPr>
    <w:tblPr/>
  </w:style>
  <w:style w:type="table" w:styleId="742">
    <w:name w:val="Grid Table 2 - Accent 5"/>
    <w:next w:val="742"/>
    <w:link w:val="654"/>
    <w:uiPriority w:val="99"/>
    <w:qFormat/>
    <w:pPr>
      <w:spacing w:after="0" w:line="240" w:lineRule="auto"/>
    </w:pPr>
    <w:tblPr/>
  </w:style>
  <w:style w:type="table" w:styleId="743">
    <w:name w:val="Grid Table 2 - Accent 6"/>
    <w:next w:val="743"/>
    <w:link w:val="654"/>
    <w:uiPriority w:val="99"/>
    <w:qFormat/>
    <w:pPr>
      <w:spacing w:after="0" w:line="240" w:lineRule="auto"/>
    </w:pPr>
    <w:tblPr/>
  </w:style>
  <w:style w:type="table" w:styleId="744">
    <w:name w:val="Grid Table 3"/>
    <w:next w:val="744"/>
    <w:link w:val="654"/>
    <w:uiPriority w:val="99"/>
    <w:qFormat/>
    <w:pPr>
      <w:spacing w:after="0" w:line="240" w:lineRule="auto"/>
    </w:pPr>
    <w:tblPr/>
  </w:style>
  <w:style w:type="table" w:styleId="745">
    <w:name w:val="Grid Table 3 - Accent 1"/>
    <w:next w:val="745"/>
    <w:link w:val="654"/>
    <w:uiPriority w:val="99"/>
    <w:qFormat/>
    <w:pPr>
      <w:spacing w:after="0" w:line="240" w:lineRule="auto"/>
    </w:pPr>
    <w:tblPr/>
  </w:style>
  <w:style w:type="table" w:styleId="746">
    <w:name w:val="Grid Table 3 - Accent 2"/>
    <w:next w:val="746"/>
    <w:link w:val="654"/>
    <w:uiPriority w:val="99"/>
    <w:qFormat/>
    <w:pPr>
      <w:spacing w:after="0" w:line="240" w:lineRule="auto"/>
    </w:pPr>
    <w:tblPr/>
  </w:style>
  <w:style w:type="table" w:styleId="747">
    <w:name w:val="Grid Table 3 - Accent 3"/>
    <w:next w:val="747"/>
    <w:link w:val="654"/>
    <w:uiPriority w:val="99"/>
    <w:qFormat/>
    <w:pPr>
      <w:spacing w:after="0" w:line="240" w:lineRule="auto"/>
    </w:pPr>
    <w:tblPr/>
  </w:style>
  <w:style w:type="table" w:styleId="748">
    <w:name w:val="Grid Table 3 - Accent 4"/>
    <w:next w:val="748"/>
    <w:link w:val="654"/>
    <w:uiPriority w:val="99"/>
    <w:qFormat/>
    <w:pPr>
      <w:spacing w:after="0" w:line="240" w:lineRule="auto"/>
    </w:pPr>
    <w:tblPr/>
  </w:style>
  <w:style w:type="table" w:styleId="749">
    <w:name w:val="Grid Table 3 - Accent 5"/>
    <w:next w:val="749"/>
    <w:link w:val="654"/>
    <w:uiPriority w:val="99"/>
    <w:qFormat/>
    <w:pPr>
      <w:spacing w:after="0" w:line="240" w:lineRule="auto"/>
    </w:pPr>
    <w:tblPr/>
  </w:style>
  <w:style w:type="table" w:styleId="750">
    <w:name w:val="Grid Table 3 - Accent 6"/>
    <w:next w:val="750"/>
    <w:link w:val="654"/>
    <w:uiPriority w:val="99"/>
    <w:qFormat/>
    <w:pPr>
      <w:spacing w:after="0" w:line="240" w:lineRule="auto"/>
    </w:pPr>
    <w:tblPr/>
  </w:style>
  <w:style w:type="table" w:styleId="751">
    <w:name w:val="Grid Table 4"/>
    <w:next w:val="751"/>
    <w:link w:val="654"/>
    <w:uiPriority w:val="59"/>
    <w:qFormat/>
    <w:pPr>
      <w:spacing w:after="0" w:line="240" w:lineRule="auto"/>
    </w:pPr>
    <w:tblPr/>
  </w:style>
  <w:style w:type="table" w:styleId="752">
    <w:name w:val="Grid Table 4 - Accent 1"/>
    <w:next w:val="752"/>
    <w:link w:val="654"/>
    <w:uiPriority w:val="59"/>
    <w:qFormat/>
    <w:pPr>
      <w:spacing w:after="0" w:line="240" w:lineRule="auto"/>
    </w:pPr>
    <w:tblPr/>
  </w:style>
  <w:style w:type="table" w:styleId="753">
    <w:name w:val="Grid Table 4 - Accent 2"/>
    <w:next w:val="753"/>
    <w:link w:val="654"/>
    <w:uiPriority w:val="59"/>
    <w:qFormat/>
    <w:pPr>
      <w:spacing w:after="0" w:line="240" w:lineRule="auto"/>
    </w:pPr>
    <w:tblPr/>
  </w:style>
  <w:style w:type="table" w:styleId="754">
    <w:name w:val="Grid Table 4 - Accent 3"/>
    <w:next w:val="754"/>
    <w:link w:val="654"/>
    <w:uiPriority w:val="59"/>
    <w:qFormat/>
    <w:pPr>
      <w:spacing w:after="0" w:line="240" w:lineRule="auto"/>
    </w:pPr>
    <w:tblPr/>
  </w:style>
  <w:style w:type="table" w:styleId="755">
    <w:name w:val="Grid Table 4 - Accent 4"/>
    <w:next w:val="755"/>
    <w:link w:val="654"/>
    <w:uiPriority w:val="59"/>
    <w:qFormat/>
    <w:pPr>
      <w:spacing w:after="0" w:line="240" w:lineRule="auto"/>
    </w:pPr>
    <w:tblPr/>
  </w:style>
  <w:style w:type="table" w:styleId="756">
    <w:name w:val="Grid Table 4 - Accent 5"/>
    <w:next w:val="756"/>
    <w:link w:val="654"/>
    <w:uiPriority w:val="59"/>
    <w:qFormat/>
    <w:pPr>
      <w:spacing w:after="0" w:line="240" w:lineRule="auto"/>
    </w:pPr>
    <w:tblPr/>
  </w:style>
  <w:style w:type="table" w:styleId="757">
    <w:name w:val="Grid Table 4 - Accent 6"/>
    <w:next w:val="757"/>
    <w:link w:val="654"/>
    <w:uiPriority w:val="59"/>
    <w:qFormat/>
    <w:pPr>
      <w:spacing w:after="0" w:line="240" w:lineRule="auto"/>
    </w:pPr>
    <w:tblPr/>
  </w:style>
  <w:style w:type="table" w:styleId="758">
    <w:name w:val="Grid Table 5 Dark"/>
    <w:next w:val="758"/>
    <w:link w:val="654"/>
    <w:uiPriority w:val="99"/>
    <w:qFormat/>
    <w:pPr>
      <w:spacing w:after="0" w:line="240" w:lineRule="auto"/>
    </w:pPr>
    <w:tblPr/>
  </w:style>
  <w:style w:type="table" w:styleId="759">
    <w:name w:val="Grid Table 5 Dark- Accent 1"/>
    <w:next w:val="759"/>
    <w:link w:val="654"/>
    <w:uiPriority w:val="99"/>
    <w:qFormat/>
    <w:pPr>
      <w:spacing w:after="0" w:line="240" w:lineRule="auto"/>
    </w:pPr>
    <w:tblPr/>
  </w:style>
  <w:style w:type="table" w:styleId="760">
    <w:name w:val="Grid Table 5 Dark - Accent 2"/>
    <w:next w:val="760"/>
    <w:link w:val="654"/>
    <w:uiPriority w:val="99"/>
    <w:qFormat/>
    <w:pPr>
      <w:spacing w:after="0" w:line="240" w:lineRule="auto"/>
    </w:pPr>
    <w:tblPr/>
  </w:style>
  <w:style w:type="table" w:styleId="761">
    <w:name w:val="Grid Table 5 Dark - Accent 3"/>
    <w:next w:val="761"/>
    <w:link w:val="654"/>
    <w:uiPriority w:val="99"/>
    <w:qFormat/>
    <w:pPr>
      <w:spacing w:after="0" w:line="240" w:lineRule="auto"/>
    </w:pPr>
    <w:tblPr/>
  </w:style>
  <w:style w:type="table" w:styleId="762">
    <w:name w:val="Grid Table 5 Dark- Accent 4"/>
    <w:next w:val="762"/>
    <w:link w:val="654"/>
    <w:uiPriority w:val="99"/>
    <w:qFormat/>
    <w:pPr>
      <w:spacing w:after="0" w:line="240" w:lineRule="auto"/>
    </w:pPr>
    <w:tblPr/>
  </w:style>
  <w:style w:type="table" w:styleId="763">
    <w:name w:val="Grid Table 5 Dark - Accent 5"/>
    <w:next w:val="763"/>
    <w:link w:val="654"/>
    <w:uiPriority w:val="99"/>
    <w:qFormat/>
    <w:pPr>
      <w:spacing w:after="0" w:line="240" w:lineRule="auto"/>
    </w:pPr>
    <w:tblPr/>
  </w:style>
  <w:style w:type="table" w:styleId="764">
    <w:name w:val="Grid Table 5 Dark - Accent 6"/>
    <w:next w:val="764"/>
    <w:link w:val="654"/>
    <w:uiPriority w:val="99"/>
    <w:qFormat/>
    <w:pPr>
      <w:spacing w:after="0" w:line="240" w:lineRule="auto"/>
    </w:pPr>
    <w:tblPr/>
  </w:style>
  <w:style w:type="table" w:styleId="765">
    <w:name w:val="Grid Table 6 Colorful"/>
    <w:next w:val="765"/>
    <w:link w:val="654"/>
    <w:uiPriority w:val="99"/>
    <w:qFormat/>
    <w:pPr>
      <w:spacing w:after="0" w:line="240" w:lineRule="auto"/>
    </w:pPr>
    <w:tblPr/>
  </w:style>
  <w:style w:type="table" w:styleId="766">
    <w:name w:val="Grid Table 6 Colorful - Accent 1"/>
    <w:next w:val="766"/>
    <w:link w:val="654"/>
    <w:uiPriority w:val="99"/>
    <w:qFormat/>
    <w:pPr>
      <w:spacing w:after="0" w:line="240" w:lineRule="auto"/>
    </w:pPr>
    <w:tblPr/>
  </w:style>
  <w:style w:type="table" w:styleId="767">
    <w:name w:val="Grid Table 6 Colorful - Accent 2"/>
    <w:next w:val="767"/>
    <w:link w:val="654"/>
    <w:uiPriority w:val="99"/>
    <w:qFormat/>
    <w:pPr>
      <w:spacing w:after="0" w:line="240" w:lineRule="auto"/>
    </w:pPr>
    <w:tblPr/>
  </w:style>
  <w:style w:type="table" w:styleId="768">
    <w:name w:val="Grid Table 6 Colorful - Accent 3"/>
    <w:next w:val="768"/>
    <w:link w:val="654"/>
    <w:uiPriority w:val="99"/>
    <w:qFormat/>
    <w:pPr>
      <w:spacing w:after="0" w:line="240" w:lineRule="auto"/>
    </w:pPr>
    <w:tblPr/>
  </w:style>
  <w:style w:type="table" w:styleId="769">
    <w:name w:val="Grid Table 6 Colorful - Accent 4"/>
    <w:next w:val="769"/>
    <w:link w:val="654"/>
    <w:uiPriority w:val="99"/>
    <w:qFormat/>
    <w:pPr>
      <w:spacing w:after="0" w:line="240" w:lineRule="auto"/>
    </w:pPr>
    <w:tblPr/>
  </w:style>
  <w:style w:type="table" w:styleId="770">
    <w:name w:val="Grid Table 6 Colorful - Accent 5"/>
    <w:next w:val="770"/>
    <w:link w:val="654"/>
    <w:uiPriority w:val="99"/>
    <w:qFormat/>
    <w:pPr>
      <w:spacing w:after="0" w:line="240" w:lineRule="auto"/>
    </w:pPr>
    <w:tblPr/>
  </w:style>
  <w:style w:type="table" w:styleId="771">
    <w:name w:val="Grid Table 6 Colorful - Accent 6"/>
    <w:next w:val="771"/>
    <w:link w:val="654"/>
    <w:uiPriority w:val="99"/>
    <w:qFormat/>
    <w:pPr>
      <w:spacing w:after="0" w:line="240" w:lineRule="auto"/>
    </w:pPr>
    <w:tblPr/>
  </w:style>
  <w:style w:type="table" w:styleId="772">
    <w:name w:val="Grid Table 7 Colorful"/>
    <w:next w:val="772"/>
    <w:link w:val="654"/>
    <w:uiPriority w:val="99"/>
    <w:qFormat/>
    <w:pPr>
      <w:spacing w:after="0" w:line="240" w:lineRule="auto"/>
    </w:pPr>
    <w:tblPr/>
  </w:style>
  <w:style w:type="table" w:styleId="773">
    <w:name w:val="Grid Table 7 Colorful - Accent 1"/>
    <w:next w:val="773"/>
    <w:link w:val="654"/>
    <w:uiPriority w:val="99"/>
    <w:qFormat/>
    <w:pPr>
      <w:spacing w:after="0" w:line="240" w:lineRule="auto"/>
    </w:pPr>
    <w:tblPr/>
  </w:style>
  <w:style w:type="table" w:styleId="774">
    <w:name w:val="Grid Table 7 Colorful - Accent 2"/>
    <w:next w:val="774"/>
    <w:link w:val="654"/>
    <w:uiPriority w:val="99"/>
    <w:qFormat/>
    <w:pPr>
      <w:spacing w:after="0" w:line="240" w:lineRule="auto"/>
    </w:pPr>
    <w:tblPr/>
  </w:style>
  <w:style w:type="table" w:styleId="775">
    <w:name w:val="Grid Table 7 Colorful - Accent 3"/>
    <w:next w:val="775"/>
    <w:link w:val="654"/>
    <w:uiPriority w:val="99"/>
    <w:qFormat/>
    <w:pPr>
      <w:spacing w:after="0" w:line="240" w:lineRule="auto"/>
    </w:pPr>
    <w:tblPr/>
  </w:style>
  <w:style w:type="table" w:styleId="776">
    <w:name w:val="Grid Table 7 Colorful - Accent 4"/>
    <w:next w:val="776"/>
    <w:link w:val="654"/>
    <w:uiPriority w:val="99"/>
    <w:qFormat/>
    <w:pPr>
      <w:spacing w:after="0" w:line="240" w:lineRule="auto"/>
    </w:pPr>
    <w:tblPr/>
  </w:style>
  <w:style w:type="table" w:styleId="777">
    <w:name w:val="Grid Table 7 Colorful - Accent 5"/>
    <w:next w:val="777"/>
    <w:link w:val="654"/>
    <w:uiPriority w:val="99"/>
    <w:qFormat/>
    <w:pPr>
      <w:spacing w:after="0" w:line="240" w:lineRule="auto"/>
    </w:pPr>
    <w:tblPr/>
  </w:style>
  <w:style w:type="table" w:styleId="778">
    <w:name w:val="Grid Table 7 Colorful - Accent 6"/>
    <w:next w:val="778"/>
    <w:link w:val="654"/>
    <w:uiPriority w:val="99"/>
    <w:qFormat/>
    <w:pPr>
      <w:spacing w:after="0" w:line="240" w:lineRule="auto"/>
    </w:pPr>
    <w:tblPr/>
  </w:style>
  <w:style w:type="table" w:styleId="779">
    <w:name w:val="List Table 1 Light"/>
    <w:next w:val="779"/>
    <w:link w:val="654"/>
    <w:uiPriority w:val="99"/>
    <w:qFormat/>
    <w:pPr>
      <w:spacing w:after="0" w:line="240" w:lineRule="auto"/>
    </w:pPr>
    <w:tblPr/>
  </w:style>
  <w:style w:type="table" w:styleId="780">
    <w:name w:val="List Table 1 Light - Accent 1"/>
    <w:next w:val="780"/>
    <w:link w:val="654"/>
    <w:uiPriority w:val="99"/>
    <w:qFormat/>
    <w:pPr>
      <w:spacing w:after="0" w:line="240" w:lineRule="auto"/>
    </w:pPr>
    <w:tblPr/>
  </w:style>
  <w:style w:type="table" w:styleId="781">
    <w:name w:val="List Table 1 Light - Accent 2"/>
    <w:next w:val="781"/>
    <w:link w:val="654"/>
    <w:uiPriority w:val="99"/>
    <w:qFormat/>
    <w:pPr>
      <w:spacing w:after="0" w:line="240" w:lineRule="auto"/>
    </w:pPr>
    <w:tblPr/>
  </w:style>
  <w:style w:type="table" w:styleId="782">
    <w:name w:val="List Table 1 Light - Accent 3"/>
    <w:next w:val="782"/>
    <w:link w:val="654"/>
    <w:uiPriority w:val="99"/>
    <w:qFormat/>
    <w:pPr>
      <w:spacing w:after="0" w:line="240" w:lineRule="auto"/>
    </w:pPr>
    <w:tblPr/>
  </w:style>
  <w:style w:type="table" w:styleId="783">
    <w:name w:val="List Table 1 Light - Accent 4"/>
    <w:next w:val="783"/>
    <w:link w:val="654"/>
    <w:uiPriority w:val="99"/>
    <w:qFormat/>
    <w:pPr>
      <w:spacing w:after="0" w:line="240" w:lineRule="auto"/>
    </w:pPr>
    <w:tblPr/>
  </w:style>
  <w:style w:type="table" w:styleId="784">
    <w:name w:val="List Table 1 Light - Accent 5"/>
    <w:next w:val="784"/>
    <w:link w:val="654"/>
    <w:uiPriority w:val="99"/>
    <w:qFormat/>
    <w:pPr>
      <w:spacing w:after="0" w:line="240" w:lineRule="auto"/>
    </w:pPr>
    <w:tblPr/>
  </w:style>
  <w:style w:type="table" w:styleId="785">
    <w:name w:val="List Table 1 Light - Accent 6"/>
    <w:next w:val="785"/>
    <w:link w:val="654"/>
    <w:uiPriority w:val="99"/>
    <w:qFormat/>
    <w:pPr>
      <w:spacing w:after="0" w:line="240" w:lineRule="auto"/>
    </w:pPr>
    <w:tblPr/>
  </w:style>
  <w:style w:type="table" w:styleId="786">
    <w:name w:val="List Table 2"/>
    <w:next w:val="786"/>
    <w:link w:val="654"/>
    <w:uiPriority w:val="99"/>
    <w:qFormat/>
    <w:pPr>
      <w:spacing w:after="0" w:line="240" w:lineRule="auto"/>
    </w:pPr>
    <w:tblPr/>
  </w:style>
  <w:style w:type="table" w:styleId="787">
    <w:name w:val="List Table 2 - Accent 1"/>
    <w:next w:val="787"/>
    <w:link w:val="654"/>
    <w:uiPriority w:val="99"/>
    <w:qFormat/>
    <w:pPr>
      <w:spacing w:after="0" w:line="240" w:lineRule="auto"/>
    </w:pPr>
    <w:tblPr/>
  </w:style>
  <w:style w:type="table" w:styleId="788">
    <w:name w:val="List Table 2 - Accent 2"/>
    <w:next w:val="788"/>
    <w:link w:val="654"/>
    <w:uiPriority w:val="99"/>
    <w:qFormat/>
    <w:pPr>
      <w:spacing w:after="0" w:line="240" w:lineRule="auto"/>
    </w:pPr>
    <w:tblPr/>
  </w:style>
  <w:style w:type="table" w:styleId="789">
    <w:name w:val="List Table 2 - Accent 3"/>
    <w:next w:val="789"/>
    <w:link w:val="654"/>
    <w:uiPriority w:val="99"/>
    <w:qFormat/>
    <w:pPr>
      <w:spacing w:after="0" w:line="240" w:lineRule="auto"/>
    </w:pPr>
    <w:tblPr/>
  </w:style>
  <w:style w:type="table" w:styleId="790">
    <w:name w:val="List Table 2 - Accent 4"/>
    <w:next w:val="790"/>
    <w:link w:val="654"/>
    <w:uiPriority w:val="99"/>
    <w:qFormat/>
    <w:pPr>
      <w:spacing w:after="0" w:line="240" w:lineRule="auto"/>
    </w:pPr>
    <w:tblPr/>
  </w:style>
  <w:style w:type="table" w:styleId="791">
    <w:name w:val="List Table 2 - Accent 5"/>
    <w:next w:val="791"/>
    <w:link w:val="654"/>
    <w:uiPriority w:val="99"/>
    <w:qFormat/>
    <w:pPr>
      <w:spacing w:after="0" w:line="240" w:lineRule="auto"/>
    </w:pPr>
    <w:tblPr/>
  </w:style>
  <w:style w:type="table" w:styleId="792">
    <w:name w:val="List Table 2 - Accent 6"/>
    <w:next w:val="792"/>
    <w:link w:val="654"/>
    <w:uiPriority w:val="99"/>
    <w:qFormat/>
    <w:pPr>
      <w:spacing w:after="0" w:line="240" w:lineRule="auto"/>
    </w:pPr>
    <w:tblPr/>
  </w:style>
  <w:style w:type="table" w:styleId="793">
    <w:name w:val="List Table 3"/>
    <w:next w:val="793"/>
    <w:link w:val="654"/>
    <w:uiPriority w:val="99"/>
    <w:qFormat/>
    <w:pPr>
      <w:spacing w:after="0" w:line="240" w:lineRule="auto"/>
    </w:pPr>
    <w:tblPr/>
  </w:style>
  <w:style w:type="table" w:styleId="794">
    <w:name w:val="List Table 3 - Accent 1"/>
    <w:next w:val="794"/>
    <w:link w:val="654"/>
    <w:uiPriority w:val="99"/>
    <w:qFormat/>
    <w:pPr>
      <w:spacing w:after="0" w:line="240" w:lineRule="auto"/>
    </w:pPr>
    <w:tblPr/>
  </w:style>
  <w:style w:type="table" w:styleId="795">
    <w:name w:val="List Table 3 - Accent 2"/>
    <w:next w:val="795"/>
    <w:link w:val="654"/>
    <w:uiPriority w:val="99"/>
    <w:qFormat/>
    <w:pPr>
      <w:spacing w:after="0" w:line="240" w:lineRule="auto"/>
    </w:pPr>
    <w:tblPr/>
  </w:style>
  <w:style w:type="table" w:styleId="796">
    <w:name w:val="List Table 3 - Accent 3"/>
    <w:next w:val="796"/>
    <w:link w:val="654"/>
    <w:uiPriority w:val="99"/>
    <w:qFormat/>
    <w:pPr>
      <w:spacing w:after="0" w:line="240" w:lineRule="auto"/>
    </w:pPr>
    <w:tblPr/>
  </w:style>
  <w:style w:type="table" w:styleId="797">
    <w:name w:val="List Table 3 - Accent 4"/>
    <w:next w:val="797"/>
    <w:link w:val="654"/>
    <w:uiPriority w:val="99"/>
    <w:qFormat/>
    <w:pPr>
      <w:spacing w:after="0" w:line="240" w:lineRule="auto"/>
    </w:pPr>
    <w:tblPr/>
  </w:style>
  <w:style w:type="table" w:styleId="798">
    <w:name w:val="List Table 3 - Accent 5"/>
    <w:next w:val="798"/>
    <w:link w:val="654"/>
    <w:uiPriority w:val="99"/>
    <w:qFormat/>
    <w:pPr>
      <w:spacing w:after="0" w:line="240" w:lineRule="auto"/>
    </w:pPr>
    <w:tblPr/>
  </w:style>
  <w:style w:type="table" w:styleId="799">
    <w:name w:val="List Table 3 - Accent 6"/>
    <w:next w:val="799"/>
    <w:link w:val="654"/>
    <w:uiPriority w:val="99"/>
    <w:qFormat/>
    <w:pPr>
      <w:spacing w:after="0" w:line="240" w:lineRule="auto"/>
    </w:pPr>
    <w:tblPr/>
  </w:style>
  <w:style w:type="table" w:styleId="800">
    <w:name w:val="List Table 4"/>
    <w:next w:val="800"/>
    <w:link w:val="654"/>
    <w:uiPriority w:val="99"/>
    <w:qFormat/>
    <w:pPr>
      <w:spacing w:after="0" w:line="240" w:lineRule="auto"/>
    </w:pPr>
    <w:tblPr/>
  </w:style>
  <w:style w:type="table" w:styleId="801">
    <w:name w:val="List Table 4 - Accent 1"/>
    <w:next w:val="801"/>
    <w:link w:val="654"/>
    <w:uiPriority w:val="99"/>
    <w:qFormat/>
    <w:pPr>
      <w:spacing w:after="0" w:line="240" w:lineRule="auto"/>
    </w:pPr>
    <w:tblPr/>
  </w:style>
  <w:style w:type="table" w:styleId="802">
    <w:name w:val="List Table 4 - Accent 2"/>
    <w:next w:val="802"/>
    <w:link w:val="654"/>
    <w:uiPriority w:val="99"/>
    <w:qFormat/>
    <w:pPr>
      <w:spacing w:after="0" w:line="240" w:lineRule="auto"/>
    </w:pPr>
    <w:tblPr/>
  </w:style>
  <w:style w:type="table" w:styleId="803">
    <w:name w:val="List Table 4 - Accent 3"/>
    <w:next w:val="803"/>
    <w:link w:val="654"/>
    <w:uiPriority w:val="99"/>
    <w:qFormat/>
    <w:pPr>
      <w:spacing w:after="0" w:line="240" w:lineRule="auto"/>
    </w:pPr>
    <w:tblPr/>
  </w:style>
  <w:style w:type="table" w:styleId="804">
    <w:name w:val="List Table 4 - Accent 4"/>
    <w:next w:val="804"/>
    <w:link w:val="654"/>
    <w:uiPriority w:val="99"/>
    <w:qFormat/>
    <w:pPr>
      <w:spacing w:after="0" w:line="240" w:lineRule="auto"/>
    </w:pPr>
    <w:tblPr/>
  </w:style>
  <w:style w:type="table" w:styleId="805">
    <w:name w:val="List Table 4 - Accent 5"/>
    <w:next w:val="805"/>
    <w:link w:val="654"/>
    <w:uiPriority w:val="99"/>
    <w:qFormat/>
    <w:pPr>
      <w:spacing w:after="0" w:line="240" w:lineRule="auto"/>
    </w:pPr>
    <w:tblPr/>
  </w:style>
  <w:style w:type="table" w:styleId="806">
    <w:name w:val="List Table 4 - Accent 6"/>
    <w:next w:val="806"/>
    <w:link w:val="654"/>
    <w:uiPriority w:val="99"/>
    <w:qFormat/>
    <w:pPr>
      <w:spacing w:after="0" w:line="240" w:lineRule="auto"/>
    </w:pPr>
    <w:tblPr/>
  </w:style>
  <w:style w:type="table" w:styleId="807">
    <w:name w:val="List Table 5 Dark"/>
    <w:next w:val="807"/>
    <w:link w:val="654"/>
    <w:uiPriority w:val="99"/>
    <w:qFormat/>
    <w:pPr>
      <w:spacing w:after="0" w:line="240" w:lineRule="auto"/>
    </w:pPr>
    <w:tblPr/>
  </w:style>
  <w:style w:type="table" w:styleId="808">
    <w:name w:val="List Table 5 Dark - Accent 1"/>
    <w:next w:val="808"/>
    <w:link w:val="654"/>
    <w:uiPriority w:val="99"/>
    <w:qFormat/>
    <w:pPr>
      <w:spacing w:after="0" w:line="240" w:lineRule="auto"/>
    </w:pPr>
    <w:tblPr/>
  </w:style>
  <w:style w:type="table" w:styleId="809">
    <w:name w:val="List Table 5 Dark - Accent 2"/>
    <w:next w:val="809"/>
    <w:link w:val="654"/>
    <w:uiPriority w:val="99"/>
    <w:qFormat/>
    <w:pPr>
      <w:spacing w:after="0" w:line="240" w:lineRule="auto"/>
    </w:pPr>
    <w:tblPr/>
  </w:style>
  <w:style w:type="table" w:styleId="810">
    <w:name w:val="List Table 5 Dark - Accent 3"/>
    <w:next w:val="810"/>
    <w:link w:val="654"/>
    <w:uiPriority w:val="99"/>
    <w:qFormat/>
    <w:pPr>
      <w:spacing w:after="0" w:line="240" w:lineRule="auto"/>
    </w:pPr>
    <w:tblPr/>
  </w:style>
  <w:style w:type="table" w:styleId="811">
    <w:name w:val="List Table 5 Dark - Accent 4"/>
    <w:next w:val="811"/>
    <w:link w:val="654"/>
    <w:uiPriority w:val="99"/>
    <w:qFormat/>
    <w:pPr>
      <w:spacing w:after="0" w:line="240" w:lineRule="auto"/>
    </w:pPr>
    <w:tblPr/>
  </w:style>
  <w:style w:type="table" w:styleId="812">
    <w:name w:val="List Table 5 Dark - Accent 5"/>
    <w:next w:val="812"/>
    <w:link w:val="654"/>
    <w:uiPriority w:val="99"/>
    <w:qFormat/>
    <w:pPr>
      <w:spacing w:after="0" w:line="240" w:lineRule="auto"/>
    </w:pPr>
    <w:tblPr/>
  </w:style>
  <w:style w:type="table" w:styleId="813">
    <w:name w:val="List Table 5 Dark - Accent 6"/>
    <w:next w:val="813"/>
    <w:link w:val="654"/>
    <w:uiPriority w:val="99"/>
    <w:qFormat/>
    <w:pPr>
      <w:spacing w:after="0" w:line="240" w:lineRule="auto"/>
    </w:pPr>
    <w:tblPr/>
  </w:style>
  <w:style w:type="table" w:styleId="814">
    <w:name w:val="List Table 6 Colorful"/>
    <w:next w:val="814"/>
    <w:link w:val="654"/>
    <w:uiPriority w:val="99"/>
    <w:qFormat/>
    <w:pPr>
      <w:spacing w:after="0" w:line="240" w:lineRule="auto"/>
    </w:pPr>
    <w:tblPr/>
  </w:style>
  <w:style w:type="table" w:styleId="815">
    <w:name w:val="List Table 6 Colorful - Accent 1"/>
    <w:next w:val="815"/>
    <w:link w:val="654"/>
    <w:uiPriority w:val="99"/>
    <w:qFormat/>
    <w:pPr>
      <w:spacing w:after="0" w:line="240" w:lineRule="auto"/>
    </w:pPr>
    <w:tblPr/>
  </w:style>
  <w:style w:type="table" w:styleId="816">
    <w:name w:val="List Table 6 Colorful - Accent 2"/>
    <w:next w:val="816"/>
    <w:link w:val="654"/>
    <w:uiPriority w:val="99"/>
    <w:qFormat/>
    <w:pPr>
      <w:spacing w:after="0" w:line="240" w:lineRule="auto"/>
    </w:pPr>
    <w:tblPr/>
  </w:style>
  <w:style w:type="table" w:styleId="817">
    <w:name w:val="List Table 6 Colorful - Accent 3"/>
    <w:next w:val="817"/>
    <w:link w:val="654"/>
    <w:uiPriority w:val="99"/>
    <w:qFormat/>
    <w:pPr>
      <w:spacing w:after="0" w:line="240" w:lineRule="auto"/>
    </w:pPr>
    <w:tblPr/>
  </w:style>
  <w:style w:type="table" w:styleId="818">
    <w:name w:val="List Table 6 Colorful - Accent 4"/>
    <w:next w:val="818"/>
    <w:link w:val="654"/>
    <w:uiPriority w:val="99"/>
    <w:qFormat/>
    <w:pPr>
      <w:spacing w:after="0" w:line="240" w:lineRule="auto"/>
    </w:pPr>
    <w:tblPr/>
  </w:style>
  <w:style w:type="table" w:styleId="819">
    <w:name w:val="List Table 6 Colorful - Accent 5"/>
    <w:next w:val="819"/>
    <w:link w:val="654"/>
    <w:uiPriority w:val="99"/>
    <w:qFormat/>
    <w:pPr>
      <w:spacing w:after="0" w:line="240" w:lineRule="auto"/>
    </w:pPr>
    <w:tblPr/>
  </w:style>
  <w:style w:type="table" w:styleId="820">
    <w:name w:val="List Table 6 Colorful - Accent 6"/>
    <w:next w:val="820"/>
    <w:link w:val="654"/>
    <w:uiPriority w:val="99"/>
    <w:qFormat/>
    <w:pPr>
      <w:spacing w:after="0" w:line="240" w:lineRule="auto"/>
    </w:pPr>
    <w:tblPr/>
  </w:style>
  <w:style w:type="table" w:styleId="821">
    <w:name w:val="List Table 7 Colorful"/>
    <w:next w:val="821"/>
    <w:link w:val="654"/>
    <w:uiPriority w:val="99"/>
    <w:qFormat/>
    <w:pPr>
      <w:spacing w:after="0" w:line="240" w:lineRule="auto"/>
    </w:pPr>
    <w:tblPr/>
  </w:style>
  <w:style w:type="table" w:styleId="822">
    <w:name w:val="List Table 7 Colorful - Accent 1"/>
    <w:next w:val="822"/>
    <w:link w:val="654"/>
    <w:uiPriority w:val="99"/>
    <w:qFormat/>
    <w:pPr>
      <w:spacing w:after="0" w:line="240" w:lineRule="auto"/>
    </w:pPr>
    <w:tblPr/>
  </w:style>
  <w:style w:type="table" w:styleId="823">
    <w:name w:val="List Table 7 Colorful - Accent 2"/>
    <w:next w:val="823"/>
    <w:link w:val="654"/>
    <w:uiPriority w:val="99"/>
    <w:qFormat/>
    <w:pPr>
      <w:spacing w:after="0" w:line="240" w:lineRule="auto"/>
    </w:pPr>
    <w:tblPr/>
  </w:style>
  <w:style w:type="table" w:styleId="824">
    <w:name w:val="List Table 7 Colorful - Accent 3"/>
    <w:next w:val="824"/>
    <w:link w:val="654"/>
    <w:uiPriority w:val="99"/>
    <w:qFormat/>
    <w:pPr>
      <w:spacing w:after="0" w:line="240" w:lineRule="auto"/>
    </w:pPr>
    <w:tblPr/>
  </w:style>
  <w:style w:type="table" w:styleId="825">
    <w:name w:val="List Table 7 Colorful - Accent 4"/>
    <w:next w:val="825"/>
    <w:link w:val="654"/>
    <w:uiPriority w:val="99"/>
    <w:qFormat/>
    <w:pPr>
      <w:spacing w:after="0" w:line="240" w:lineRule="auto"/>
    </w:pPr>
    <w:tblPr/>
  </w:style>
  <w:style w:type="table" w:styleId="826">
    <w:name w:val="List Table 7 Colorful - Accent 5"/>
    <w:next w:val="826"/>
    <w:link w:val="654"/>
    <w:uiPriority w:val="99"/>
    <w:qFormat/>
    <w:pPr>
      <w:spacing w:after="0" w:line="240" w:lineRule="auto"/>
    </w:pPr>
    <w:tblPr/>
  </w:style>
  <w:style w:type="table" w:styleId="827">
    <w:name w:val="List Table 7 Colorful - Accent 6"/>
    <w:next w:val="827"/>
    <w:link w:val="654"/>
    <w:uiPriority w:val="99"/>
    <w:qFormat/>
    <w:pPr>
      <w:spacing w:after="0" w:line="240" w:lineRule="auto"/>
    </w:pPr>
    <w:tblPr/>
  </w:style>
  <w:style w:type="table" w:styleId="828">
    <w:name w:val="Lined - Accent"/>
    <w:next w:val="828"/>
    <w:link w:val="654"/>
    <w:uiPriority w:val="99"/>
    <w:qFormat/>
    <w:pPr>
      <w:spacing w:after="0" w:line="240" w:lineRule="auto"/>
    </w:pPr>
    <w:rPr>
      <w:color w:val="404040"/>
    </w:rPr>
    <w:tblPr/>
  </w:style>
  <w:style w:type="table" w:styleId="829">
    <w:name w:val="Lined - Accent 1"/>
    <w:next w:val="829"/>
    <w:link w:val="654"/>
    <w:uiPriority w:val="99"/>
    <w:qFormat/>
    <w:pPr>
      <w:spacing w:after="0" w:line="240" w:lineRule="auto"/>
    </w:pPr>
    <w:rPr>
      <w:color w:val="404040"/>
    </w:rPr>
    <w:tblPr/>
  </w:style>
  <w:style w:type="table" w:styleId="830">
    <w:name w:val="Lined - Accent 2"/>
    <w:next w:val="830"/>
    <w:link w:val="654"/>
    <w:uiPriority w:val="99"/>
    <w:qFormat/>
    <w:pPr>
      <w:spacing w:after="0" w:line="240" w:lineRule="auto"/>
    </w:pPr>
    <w:rPr>
      <w:color w:val="404040"/>
    </w:rPr>
    <w:tblPr/>
  </w:style>
  <w:style w:type="table" w:styleId="831">
    <w:name w:val="Lined - Accent 3"/>
    <w:next w:val="831"/>
    <w:link w:val="654"/>
    <w:uiPriority w:val="99"/>
    <w:qFormat/>
    <w:pPr>
      <w:spacing w:after="0" w:line="240" w:lineRule="auto"/>
    </w:pPr>
    <w:rPr>
      <w:color w:val="404040"/>
    </w:rPr>
    <w:tblPr/>
  </w:style>
  <w:style w:type="table" w:styleId="832">
    <w:name w:val="Lined - Accent 4"/>
    <w:next w:val="832"/>
    <w:link w:val="654"/>
    <w:uiPriority w:val="99"/>
    <w:qFormat/>
    <w:pPr>
      <w:spacing w:after="0" w:line="240" w:lineRule="auto"/>
    </w:pPr>
    <w:rPr>
      <w:color w:val="404040"/>
    </w:rPr>
    <w:tblPr/>
  </w:style>
  <w:style w:type="table" w:styleId="833">
    <w:name w:val="Lined - Accent 5"/>
    <w:next w:val="833"/>
    <w:link w:val="654"/>
    <w:uiPriority w:val="99"/>
    <w:qFormat/>
    <w:pPr>
      <w:spacing w:after="0" w:line="240" w:lineRule="auto"/>
    </w:pPr>
    <w:rPr>
      <w:color w:val="404040"/>
    </w:rPr>
    <w:tblPr/>
  </w:style>
  <w:style w:type="table" w:styleId="834">
    <w:name w:val="Lined - Accent 6"/>
    <w:next w:val="834"/>
    <w:link w:val="654"/>
    <w:uiPriority w:val="99"/>
    <w:qFormat/>
    <w:pPr>
      <w:spacing w:after="0" w:line="240" w:lineRule="auto"/>
    </w:pPr>
    <w:rPr>
      <w:color w:val="404040"/>
    </w:rPr>
    <w:tblPr/>
  </w:style>
  <w:style w:type="table" w:styleId="835">
    <w:name w:val="Bordered &amp; Lined - Accent"/>
    <w:next w:val="835"/>
    <w:link w:val="654"/>
    <w:uiPriority w:val="99"/>
    <w:qFormat/>
    <w:pPr>
      <w:spacing w:after="0" w:line="240" w:lineRule="auto"/>
    </w:pPr>
    <w:rPr>
      <w:color w:val="404040"/>
    </w:rPr>
    <w:tblPr/>
  </w:style>
  <w:style w:type="table" w:styleId="836">
    <w:name w:val="Bordered &amp; Lined - Accent 1"/>
    <w:next w:val="836"/>
    <w:link w:val="654"/>
    <w:uiPriority w:val="99"/>
    <w:qFormat/>
    <w:pPr>
      <w:spacing w:after="0" w:line="240" w:lineRule="auto"/>
    </w:pPr>
    <w:rPr>
      <w:color w:val="404040"/>
    </w:rPr>
    <w:tblPr/>
  </w:style>
  <w:style w:type="table" w:styleId="837">
    <w:name w:val="Bordered &amp; Lined - Accent 2"/>
    <w:next w:val="837"/>
    <w:link w:val="654"/>
    <w:uiPriority w:val="99"/>
    <w:qFormat/>
    <w:pPr>
      <w:spacing w:after="0" w:line="240" w:lineRule="auto"/>
    </w:pPr>
    <w:rPr>
      <w:color w:val="404040"/>
    </w:rPr>
    <w:tblPr/>
  </w:style>
  <w:style w:type="table" w:styleId="838">
    <w:name w:val="Bordered &amp; Lined - Accent 3"/>
    <w:next w:val="838"/>
    <w:link w:val="654"/>
    <w:uiPriority w:val="99"/>
    <w:qFormat/>
    <w:pPr>
      <w:spacing w:after="0" w:line="240" w:lineRule="auto"/>
    </w:pPr>
    <w:rPr>
      <w:color w:val="404040"/>
    </w:rPr>
    <w:tblPr/>
  </w:style>
  <w:style w:type="table" w:styleId="839">
    <w:name w:val="Bordered &amp; Lined - Accent 4"/>
    <w:next w:val="839"/>
    <w:link w:val="654"/>
    <w:uiPriority w:val="99"/>
    <w:qFormat/>
    <w:pPr>
      <w:spacing w:after="0" w:line="240" w:lineRule="auto"/>
    </w:pPr>
    <w:rPr>
      <w:color w:val="404040"/>
    </w:rPr>
    <w:tblPr/>
  </w:style>
  <w:style w:type="table" w:styleId="840">
    <w:name w:val="Bordered &amp; Lined - Accent 5"/>
    <w:next w:val="840"/>
    <w:link w:val="654"/>
    <w:uiPriority w:val="99"/>
    <w:qFormat/>
    <w:pPr>
      <w:spacing w:after="0" w:line="240" w:lineRule="auto"/>
    </w:pPr>
    <w:rPr>
      <w:color w:val="404040"/>
    </w:rPr>
    <w:tblPr/>
  </w:style>
  <w:style w:type="table" w:styleId="841">
    <w:name w:val="Bordered &amp; Lined - Accent 6"/>
    <w:next w:val="841"/>
    <w:link w:val="654"/>
    <w:uiPriority w:val="99"/>
    <w:qFormat/>
    <w:pPr>
      <w:spacing w:after="0" w:line="240" w:lineRule="auto"/>
    </w:pPr>
    <w:rPr>
      <w:color w:val="404040"/>
    </w:rPr>
    <w:tblPr/>
  </w:style>
  <w:style w:type="table" w:styleId="842">
    <w:name w:val="Bordered"/>
    <w:next w:val="842"/>
    <w:link w:val="654"/>
    <w:uiPriority w:val="99"/>
    <w:qFormat/>
    <w:pPr>
      <w:spacing w:after="0" w:line="240" w:lineRule="auto"/>
    </w:pPr>
    <w:tblPr/>
  </w:style>
  <w:style w:type="table" w:styleId="843">
    <w:name w:val="Bordered - Accent 1"/>
    <w:next w:val="843"/>
    <w:link w:val="654"/>
    <w:uiPriority w:val="99"/>
    <w:qFormat/>
    <w:pPr>
      <w:spacing w:after="0" w:line="240" w:lineRule="auto"/>
    </w:pPr>
    <w:tblPr/>
  </w:style>
  <w:style w:type="table" w:styleId="844">
    <w:name w:val="Bordered - Accent 2"/>
    <w:next w:val="844"/>
    <w:link w:val="654"/>
    <w:uiPriority w:val="99"/>
    <w:qFormat/>
    <w:pPr>
      <w:spacing w:after="0" w:line="240" w:lineRule="auto"/>
    </w:pPr>
    <w:tblPr/>
  </w:style>
  <w:style w:type="table" w:styleId="845">
    <w:name w:val="Bordered - Accent 3"/>
    <w:next w:val="845"/>
    <w:link w:val="654"/>
    <w:uiPriority w:val="99"/>
    <w:qFormat/>
    <w:pPr>
      <w:spacing w:after="0" w:line="240" w:lineRule="auto"/>
    </w:pPr>
    <w:tblPr/>
  </w:style>
  <w:style w:type="table" w:styleId="846">
    <w:name w:val="Bordered - Accent 4"/>
    <w:next w:val="846"/>
    <w:link w:val="654"/>
    <w:uiPriority w:val="99"/>
    <w:qFormat/>
    <w:pPr>
      <w:spacing w:after="0" w:line="240" w:lineRule="auto"/>
    </w:pPr>
    <w:tblPr/>
  </w:style>
  <w:style w:type="table" w:styleId="847">
    <w:name w:val="Bordered - Accent 5"/>
    <w:next w:val="847"/>
    <w:link w:val="654"/>
    <w:uiPriority w:val="99"/>
    <w:qFormat/>
    <w:pPr>
      <w:spacing w:after="0" w:line="240" w:lineRule="auto"/>
    </w:pPr>
    <w:tblPr/>
  </w:style>
  <w:style w:type="table" w:styleId="848">
    <w:name w:val="Bordered - Accent 6"/>
    <w:next w:val="848"/>
    <w:link w:val="654"/>
    <w:uiPriority w:val="99"/>
    <w:qFormat/>
    <w:pPr>
      <w:spacing w:after="0" w:line="240" w:lineRule="auto"/>
    </w:pPr>
    <w:tblPr/>
  </w:style>
  <w:style w:type="paragraph" w:styleId="849">
    <w:name w:val="TOC Heading"/>
    <w:next w:val="849"/>
    <w:link w:val="654"/>
    <w:uiPriority w:val="39"/>
    <w:unhideWhenUsed/>
    <w:qFormat/>
    <w:rPr>
      <w:rFonts w:ascii="Times New Roman" w:hAnsi="Times New Roman" w:eastAsia="宋体" w:cs="Times New Roman"/>
    </w:rPr>
  </w:style>
  <w:style w:type="paragraph" w:styleId="850">
    <w:name w:val="标题 11"/>
    <w:basedOn w:val="654"/>
    <w:next w:val="654"/>
    <w:link w:val="851"/>
    <w:qFormat/>
    <w:pPr>
      <w:jc w:val="center"/>
      <w:keepNext/>
      <w:outlineLvl w:val="0"/>
    </w:pPr>
    <w:rPr>
      <w:rFonts w:ascii="楷体_GB2312" w:eastAsia="楷体_GB2312"/>
      <w:sz w:val="28"/>
      <w:szCs w:val="28"/>
    </w:rPr>
  </w:style>
  <w:style w:type="character" w:styleId="851">
    <w:name w:val="标题 1 Char"/>
    <w:next w:val="851"/>
    <w:link w:val="850"/>
    <w:qFormat/>
    <w:rPr>
      <w:rFonts w:ascii="楷体_GB2312" w:hAnsi="Times New Roman" w:eastAsia="楷体_GB2312" w:cs="Times New Roman"/>
      <w:sz w:val="28"/>
      <w:szCs w:val="28"/>
    </w:rPr>
  </w:style>
  <w:style w:type="paragraph" w:styleId="852">
    <w:name w:val="标题 21"/>
    <w:basedOn w:val="654"/>
    <w:next w:val="854"/>
    <w:link w:val="853"/>
    <w:qFormat/>
    <w:pPr>
      <w:jc w:val="center"/>
      <w:keepLines/>
      <w:keepNext/>
      <w:spacing w:before="260" w:after="260" w:line="416" w:lineRule="auto"/>
      <w:outlineLvl w:val="1"/>
    </w:pPr>
    <w:rPr>
      <w:rFonts w:ascii="Arial" w:hAnsi="Arial" w:eastAsia="幼圆" w:cs="Arial"/>
      <w:b/>
      <w:bCs/>
      <w:sz w:val="44"/>
      <w:szCs w:val="44"/>
    </w:rPr>
  </w:style>
  <w:style w:type="character" w:styleId="853">
    <w:name w:val="标题 2 Char"/>
    <w:next w:val="853"/>
    <w:link w:val="852"/>
    <w:qFormat/>
    <w:rPr>
      <w:rFonts w:ascii="Arial" w:hAnsi="Arial" w:eastAsia="幼圆" w:cs="Arial"/>
      <w:b/>
      <w:bCs/>
      <w:sz w:val="44"/>
      <w:szCs w:val="44"/>
    </w:rPr>
  </w:style>
  <w:style w:type="paragraph" w:styleId="854">
    <w:name w:val="正文缩进11"/>
    <w:basedOn w:val="654"/>
    <w:next w:val="854"/>
    <w:link w:val="855"/>
    <w:qFormat/>
    <w:pPr>
      <w:ind w:firstLine="420"/>
    </w:pPr>
  </w:style>
  <w:style w:type="character" w:styleId="855">
    <w:name w:val="正文缩进 Char"/>
    <w:next w:val="855"/>
    <w:link w:val="854"/>
    <w:qFormat/>
    <w:rPr>
      <w:rFonts w:ascii="Times New Roman" w:hAnsi="Times New Roman" w:eastAsia="宋体" w:cs="Times New Roman"/>
      <w:szCs w:val="21"/>
    </w:rPr>
  </w:style>
  <w:style w:type="paragraph" w:styleId="856">
    <w:name w:val="标题 311"/>
    <w:basedOn w:val="654"/>
    <w:next w:val="854"/>
    <w:link w:val="857"/>
    <w:qFormat/>
    <w:pPr>
      <w:keepLines/>
      <w:keepNext/>
      <w:spacing w:before="260" w:after="260" w:line="416" w:lineRule="auto"/>
      <w:outlineLvl w:val="2"/>
    </w:pPr>
    <w:rPr>
      <w:b/>
      <w:bCs/>
      <w:sz w:val="32"/>
      <w:szCs w:val="32"/>
    </w:rPr>
  </w:style>
  <w:style w:type="character" w:styleId="857">
    <w:name w:val="标题 3 Char"/>
    <w:next w:val="857"/>
    <w:link w:val="856"/>
    <w:qFormat/>
    <w:rPr>
      <w:rFonts w:ascii="Times New Roman" w:hAnsi="Times New Roman" w:eastAsia="宋体" w:cs="Times New Roman"/>
      <w:b/>
      <w:bCs/>
      <w:sz w:val="32"/>
      <w:szCs w:val="32"/>
    </w:rPr>
  </w:style>
  <w:style w:type="paragraph" w:styleId="858">
    <w:name w:val="标题 41"/>
    <w:basedOn w:val="654"/>
    <w:next w:val="854"/>
    <w:link w:val="859"/>
    <w:qFormat/>
    <w:pPr>
      <w:keepLines/>
      <w:keepNext/>
      <w:spacing w:before="280" w:after="290" w:line="376" w:lineRule="auto"/>
      <w:outlineLvl w:val="3"/>
    </w:pPr>
    <w:rPr>
      <w:rFonts w:ascii="Arial" w:hAnsi="Arial" w:eastAsia="黑体" w:cs="Arial"/>
      <w:b/>
      <w:bCs/>
      <w:sz w:val="28"/>
      <w:szCs w:val="28"/>
    </w:rPr>
  </w:style>
  <w:style w:type="character" w:styleId="859">
    <w:name w:val="标题 4 Char"/>
    <w:next w:val="859"/>
    <w:link w:val="858"/>
    <w:qFormat/>
    <w:rPr>
      <w:rFonts w:ascii="Arial" w:hAnsi="Arial" w:eastAsia="黑体" w:cs="Arial"/>
      <w:b/>
      <w:bCs/>
      <w:sz w:val="28"/>
      <w:szCs w:val="28"/>
    </w:rPr>
  </w:style>
  <w:style w:type="paragraph" w:styleId="860">
    <w:name w:val="标题 51"/>
    <w:basedOn w:val="654"/>
    <w:next w:val="854"/>
    <w:link w:val="861"/>
    <w:qFormat/>
    <w:pPr>
      <w:keepNext/>
      <w:outlineLvl w:val="4"/>
    </w:pPr>
    <w:rPr>
      <w:rFonts w:ascii="宋体"/>
      <w:color w:val="000000"/>
      <w:sz w:val="28"/>
      <w:szCs w:val="28"/>
    </w:rPr>
  </w:style>
  <w:style w:type="character" w:styleId="861">
    <w:name w:val="标题 5 Char"/>
    <w:next w:val="861"/>
    <w:link w:val="860"/>
    <w:qFormat/>
    <w:rPr>
      <w:rFonts w:ascii="宋体" w:hAnsi="Times New Roman" w:eastAsia="宋体" w:cs="Times New Roman"/>
      <w:color w:val="000000"/>
      <w:sz w:val="28"/>
      <w:szCs w:val="28"/>
    </w:rPr>
  </w:style>
  <w:style w:type="paragraph" w:styleId="862">
    <w:name w:val="标题 61"/>
    <w:basedOn w:val="654"/>
    <w:next w:val="654"/>
    <w:link w:val="863"/>
    <w:qFormat/>
    <w:pPr>
      <w:numPr>
        <w:ilvl w:val="5"/>
        <w:numId w:val="1"/>
      </w:numPr>
      <w:keepLines/>
      <w:keepNext/>
      <w:spacing w:before="240" w:after="64" w:line="320" w:lineRule="auto"/>
      <w:outlineLvl w:val="5"/>
    </w:pPr>
    <w:rPr>
      <w:rFonts w:ascii="Arial" w:hAnsi="Arial" w:eastAsia="黑体"/>
      <w:b/>
      <w:bCs/>
      <w:sz w:val="24"/>
      <w:szCs w:val="24"/>
    </w:rPr>
  </w:style>
  <w:style w:type="character" w:styleId="863">
    <w:name w:val="标题 6 Char"/>
    <w:next w:val="863"/>
    <w:link w:val="862"/>
    <w:qFormat/>
    <w:rPr>
      <w:rFonts w:ascii="Arial" w:hAnsi="Arial" w:eastAsia="黑体" w:cs="Times New Roman"/>
      <w:b/>
      <w:bCs/>
      <w:sz w:val="24"/>
      <w:szCs w:val="24"/>
    </w:rPr>
  </w:style>
  <w:style w:type="paragraph" w:styleId="864">
    <w:name w:val="标题 71"/>
    <w:basedOn w:val="654"/>
    <w:next w:val="654"/>
    <w:link w:val="865"/>
    <w:qFormat/>
    <w:pPr>
      <w:numPr>
        <w:ilvl w:val="6"/>
        <w:numId w:val="1"/>
      </w:numPr>
      <w:keepLines/>
      <w:keepNext/>
      <w:spacing w:before="240" w:after="64" w:line="320" w:lineRule="auto"/>
      <w:outlineLvl w:val="6"/>
    </w:pPr>
    <w:rPr>
      <w:b/>
      <w:bCs/>
      <w:sz w:val="24"/>
      <w:szCs w:val="24"/>
    </w:rPr>
  </w:style>
  <w:style w:type="character" w:styleId="865">
    <w:name w:val="标题 7 Char"/>
    <w:next w:val="865"/>
    <w:link w:val="864"/>
    <w:qFormat/>
    <w:rPr>
      <w:rFonts w:ascii="Times New Roman" w:hAnsi="Times New Roman" w:eastAsia="宋体" w:cs="Times New Roman"/>
      <w:b/>
      <w:bCs/>
      <w:sz w:val="24"/>
      <w:szCs w:val="24"/>
    </w:rPr>
  </w:style>
  <w:style w:type="paragraph" w:styleId="866">
    <w:name w:val="标题 81"/>
    <w:basedOn w:val="654"/>
    <w:next w:val="654"/>
    <w:link w:val="867"/>
    <w:qFormat/>
    <w:pPr>
      <w:numPr>
        <w:ilvl w:val="7"/>
        <w:numId w:val="1"/>
      </w:numPr>
      <w:keepLines/>
      <w:keepNext/>
      <w:spacing w:before="240" w:after="64" w:line="320" w:lineRule="auto"/>
      <w:outlineLvl w:val="7"/>
    </w:pPr>
    <w:rPr>
      <w:rFonts w:ascii="Arial" w:hAnsi="Arial" w:eastAsia="黑体"/>
      <w:sz w:val="24"/>
      <w:szCs w:val="24"/>
    </w:rPr>
  </w:style>
  <w:style w:type="character" w:styleId="867">
    <w:name w:val="标题 8 Char"/>
    <w:next w:val="867"/>
    <w:link w:val="866"/>
    <w:qFormat/>
    <w:rPr>
      <w:rFonts w:ascii="Arial" w:hAnsi="Arial" w:eastAsia="黑体" w:cs="Times New Roman"/>
      <w:sz w:val="24"/>
      <w:szCs w:val="24"/>
    </w:rPr>
  </w:style>
  <w:style w:type="paragraph" w:styleId="868">
    <w:name w:val="标题 91"/>
    <w:basedOn w:val="654"/>
    <w:next w:val="654"/>
    <w:link w:val="869"/>
    <w:qFormat/>
    <w:pPr>
      <w:numPr>
        <w:ilvl w:val="8"/>
        <w:numId w:val="1"/>
      </w:numPr>
      <w:keepLines/>
      <w:keepNext/>
      <w:spacing w:before="240" w:after="64" w:line="320" w:lineRule="auto"/>
      <w:outlineLvl w:val="8"/>
    </w:pPr>
    <w:rPr>
      <w:rFonts w:ascii="Arial" w:hAnsi="Arial" w:eastAsia="黑体"/>
    </w:rPr>
  </w:style>
  <w:style w:type="character" w:styleId="869">
    <w:name w:val="标题 9 Char"/>
    <w:next w:val="869"/>
    <w:link w:val="868"/>
    <w:qFormat/>
    <w:rPr>
      <w:rFonts w:ascii="Arial" w:hAnsi="Arial" w:eastAsia="黑体" w:cs="Times New Roman"/>
      <w:szCs w:val="21"/>
    </w:rPr>
  </w:style>
  <w:style w:type="character" w:styleId="870">
    <w:name w:val="默认段落字体1"/>
    <w:next w:val="870"/>
    <w:link w:val="654"/>
    <w:uiPriority w:val="1"/>
    <w:unhideWhenUsed/>
    <w:qFormat/>
  </w:style>
  <w:style w:type="table" w:styleId="871">
    <w:name w:val="普通表格11"/>
    <w:next w:val="871"/>
    <w:link w:val="654"/>
    <w:uiPriority w:val="99"/>
    <w:unhideWhenUsed/>
    <w:qFormat/>
    <w:tblPr/>
  </w:style>
  <w:style w:type="paragraph" w:styleId="872">
    <w:name w:val="列表 31"/>
    <w:basedOn w:val="654"/>
    <w:next w:val="872"/>
    <w:link w:val="654"/>
    <w:qFormat/>
    <w:pPr>
      <w:ind w:left="100" w:hanging="200"/>
    </w:pPr>
  </w:style>
  <w:style w:type="paragraph" w:styleId="873">
    <w:name w:val="目录 71"/>
    <w:basedOn w:val="654"/>
    <w:next w:val="654"/>
    <w:link w:val="654"/>
    <w:semiHidden/>
    <w:qFormat/>
    <w:pPr>
      <w:ind w:left="1260"/>
      <w:jc w:val="left"/>
    </w:pPr>
  </w:style>
  <w:style w:type="paragraph" w:styleId="874">
    <w:name w:val="文档结构图1"/>
    <w:basedOn w:val="654"/>
    <w:next w:val="874"/>
    <w:link w:val="875"/>
    <w:semiHidden/>
    <w:qFormat/>
    <w:pPr>
      <w:shd w:val="clear" w:color="auto" w:fill="000080"/>
    </w:pPr>
  </w:style>
  <w:style w:type="character" w:styleId="875">
    <w:name w:val="文档结构图 Char"/>
    <w:next w:val="875"/>
    <w:link w:val="874"/>
    <w:semiHidden/>
    <w:qFormat/>
    <w:rPr>
      <w:rFonts w:ascii="Times New Roman" w:hAnsi="Times New Roman" w:eastAsia="宋体" w:cs="Times New Roman"/>
      <w:szCs w:val="21"/>
      <w:shd w:val="clear" w:color="auto" w:fill="000080"/>
    </w:rPr>
  </w:style>
  <w:style w:type="paragraph" w:styleId="876">
    <w:name w:val="批注文字1"/>
    <w:basedOn w:val="654"/>
    <w:next w:val="876"/>
    <w:link w:val="877"/>
    <w:semiHidden/>
    <w:qFormat/>
    <w:pPr>
      <w:jc w:val="left"/>
    </w:pPr>
  </w:style>
  <w:style w:type="character" w:styleId="877">
    <w:name w:val="批注文字 Char"/>
    <w:next w:val="877"/>
    <w:link w:val="876"/>
    <w:semiHidden/>
    <w:qFormat/>
    <w:rPr>
      <w:rFonts w:ascii="Times New Roman" w:hAnsi="Times New Roman" w:eastAsia="宋体" w:cs="Times New Roman"/>
      <w:szCs w:val="21"/>
    </w:rPr>
  </w:style>
  <w:style w:type="paragraph" w:styleId="878">
    <w:name w:val="正文文本 31"/>
    <w:basedOn w:val="654"/>
    <w:next w:val="878"/>
    <w:link w:val="879"/>
    <w:qFormat/>
    <w:rPr>
      <w:rFonts w:ascii="仿宋_GB2312" w:hAnsi="Arial" w:eastAsia="仿宋_GB2312"/>
      <w:sz w:val="32"/>
      <w:szCs w:val="32"/>
    </w:rPr>
  </w:style>
  <w:style w:type="character" w:styleId="879">
    <w:name w:val="正文文本 3 Char"/>
    <w:next w:val="879"/>
    <w:link w:val="878"/>
    <w:qFormat/>
    <w:rPr>
      <w:rFonts w:ascii="仿宋_GB2312" w:hAnsi="Arial" w:eastAsia="仿宋_GB2312" w:cs="Times New Roman"/>
      <w:sz w:val="32"/>
      <w:szCs w:val="32"/>
    </w:rPr>
  </w:style>
  <w:style w:type="paragraph" w:styleId="880">
    <w:name w:val="正文文本11"/>
    <w:basedOn w:val="654"/>
    <w:next w:val="880"/>
    <w:link w:val="881"/>
    <w:qFormat/>
    <w:rPr>
      <w:rFonts w:ascii="楷体_GB2312" w:hAnsi="Arial" w:eastAsia="楷体_GB2312"/>
      <w:sz w:val="28"/>
      <w:szCs w:val="28"/>
    </w:rPr>
  </w:style>
  <w:style w:type="character" w:styleId="881">
    <w:name w:val="正文文本 Char"/>
    <w:next w:val="881"/>
    <w:link w:val="880"/>
    <w:qFormat/>
    <w:rPr>
      <w:rFonts w:ascii="楷体_GB2312" w:hAnsi="Arial" w:eastAsia="楷体_GB2312" w:cs="Times New Roman"/>
      <w:sz w:val="28"/>
      <w:szCs w:val="28"/>
    </w:rPr>
  </w:style>
  <w:style w:type="paragraph" w:styleId="882">
    <w:name w:val="正文文本缩进1"/>
    <w:basedOn w:val="654"/>
    <w:next w:val="882"/>
    <w:link w:val="883"/>
    <w:qFormat/>
    <w:pPr>
      <w:ind w:firstLine="645"/>
    </w:pPr>
    <w:rPr>
      <w:rFonts w:ascii="楷体_GB2312" w:eastAsia="楷体_GB2312"/>
      <w:sz w:val="32"/>
      <w:szCs w:val="32"/>
    </w:rPr>
  </w:style>
  <w:style w:type="character" w:styleId="883">
    <w:name w:val="正文文本缩进 Char"/>
    <w:next w:val="883"/>
    <w:link w:val="882"/>
    <w:qFormat/>
    <w:rPr>
      <w:rFonts w:ascii="楷体_GB2312" w:hAnsi="Times New Roman" w:eastAsia="楷体_GB2312" w:cs="Times New Roman"/>
      <w:sz w:val="32"/>
      <w:szCs w:val="32"/>
    </w:rPr>
  </w:style>
  <w:style w:type="paragraph" w:styleId="884">
    <w:name w:val="列表 21"/>
    <w:basedOn w:val="654"/>
    <w:next w:val="884"/>
    <w:link w:val="654"/>
    <w:qFormat/>
    <w:pPr>
      <w:ind w:left="100" w:hanging="200"/>
    </w:pPr>
  </w:style>
  <w:style w:type="paragraph" w:styleId="885">
    <w:name w:val="目录 51"/>
    <w:basedOn w:val="654"/>
    <w:next w:val="654"/>
    <w:link w:val="654"/>
    <w:semiHidden/>
    <w:qFormat/>
    <w:pPr>
      <w:ind w:left="840"/>
      <w:jc w:val="left"/>
    </w:pPr>
  </w:style>
  <w:style w:type="paragraph" w:styleId="886">
    <w:name w:val="目录 31"/>
    <w:basedOn w:val="654"/>
    <w:next w:val="654"/>
    <w:link w:val="654"/>
    <w:semiHidden/>
    <w:qFormat/>
    <w:pPr>
      <w:ind w:left="420"/>
      <w:jc w:val="left"/>
    </w:pPr>
    <w:rPr>
      <w:i/>
      <w:iCs/>
      <w:szCs w:val="24"/>
    </w:rPr>
  </w:style>
  <w:style w:type="paragraph" w:styleId="887">
    <w:name w:val="纯文本1"/>
    <w:basedOn w:val="654"/>
    <w:next w:val="887"/>
    <w:link w:val="888"/>
    <w:qFormat/>
    <w:rPr>
      <w:rFonts w:ascii="宋体" w:hAnsi="Courier New" w:cs="Courier New"/>
    </w:rPr>
  </w:style>
  <w:style w:type="character" w:styleId="888">
    <w:name w:val="纯文本 Char"/>
    <w:next w:val="888"/>
    <w:link w:val="887"/>
    <w:qFormat/>
    <w:rPr>
      <w:rFonts w:ascii="宋体" w:hAnsi="Courier New" w:eastAsia="宋体" w:cs="Courier New"/>
      <w:szCs w:val="21"/>
    </w:rPr>
  </w:style>
  <w:style w:type="paragraph" w:styleId="889">
    <w:name w:val="目录 81"/>
    <w:basedOn w:val="654"/>
    <w:next w:val="654"/>
    <w:link w:val="654"/>
    <w:semiHidden/>
    <w:qFormat/>
    <w:pPr>
      <w:ind w:left="1470"/>
      <w:jc w:val="left"/>
    </w:pPr>
  </w:style>
  <w:style w:type="paragraph" w:styleId="890">
    <w:name w:val="日期1"/>
    <w:basedOn w:val="654"/>
    <w:next w:val="654"/>
    <w:link w:val="891"/>
    <w:qFormat/>
    <w:rPr>
      <w:sz w:val="24"/>
      <w:szCs w:val="24"/>
    </w:rPr>
  </w:style>
  <w:style w:type="character" w:styleId="891">
    <w:name w:val="日期 Char"/>
    <w:next w:val="891"/>
    <w:link w:val="890"/>
    <w:qFormat/>
    <w:rPr>
      <w:rFonts w:ascii="Times New Roman" w:hAnsi="Times New Roman" w:eastAsia="宋体" w:cs="Times New Roman"/>
      <w:sz w:val="24"/>
      <w:szCs w:val="24"/>
    </w:rPr>
  </w:style>
  <w:style w:type="paragraph" w:styleId="892">
    <w:name w:val="正文文本缩进 21"/>
    <w:basedOn w:val="654"/>
    <w:next w:val="892"/>
    <w:link w:val="893"/>
    <w:qFormat/>
    <w:pPr>
      <w:ind w:left="630" w:firstLine="645"/>
    </w:pPr>
    <w:rPr>
      <w:rFonts w:ascii="Arial" w:hAnsi="Arial" w:eastAsia="仿宋_GB2312" w:cs="Arial"/>
      <w:sz w:val="32"/>
      <w:szCs w:val="32"/>
    </w:rPr>
  </w:style>
  <w:style w:type="character" w:styleId="893">
    <w:name w:val="正文文本缩进 2 Char"/>
    <w:next w:val="893"/>
    <w:link w:val="892"/>
    <w:qFormat/>
    <w:rPr>
      <w:rFonts w:ascii="Arial" w:hAnsi="Arial" w:eastAsia="仿宋_GB2312" w:cs="Arial"/>
      <w:sz w:val="32"/>
      <w:szCs w:val="32"/>
    </w:rPr>
  </w:style>
  <w:style w:type="paragraph" w:styleId="894">
    <w:name w:val="批注框文本1"/>
    <w:basedOn w:val="654"/>
    <w:next w:val="894"/>
    <w:link w:val="895"/>
    <w:semiHidden/>
    <w:qFormat/>
    <w:rPr>
      <w:sz w:val="18"/>
      <w:szCs w:val="18"/>
    </w:rPr>
  </w:style>
  <w:style w:type="character" w:styleId="895">
    <w:name w:val="批注框文本 Char"/>
    <w:next w:val="895"/>
    <w:link w:val="894"/>
    <w:semiHidden/>
    <w:qFormat/>
    <w:rPr>
      <w:rFonts w:ascii="Times New Roman" w:hAnsi="Times New Roman" w:eastAsia="宋体" w:cs="Times New Roman"/>
      <w:sz w:val="18"/>
      <w:szCs w:val="18"/>
    </w:rPr>
  </w:style>
  <w:style w:type="paragraph" w:styleId="896">
    <w:name w:val="页脚1"/>
    <w:basedOn w:val="654"/>
    <w:next w:val="896"/>
    <w:link w:val="897"/>
    <w:qFormat/>
    <w:pPr>
      <w:jc w:val="left"/>
      <w:tabs>
        <w:tab w:val="center" w:pos="4153" w:leader="none"/>
        <w:tab w:val="right" w:pos="8306" w:leader="none"/>
      </w:tabs>
    </w:pPr>
    <w:rPr>
      <w:sz w:val="18"/>
      <w:szCs w:val="18"/>
    </w:rPr>
  </w:style>
  <w:style w:type="character" w:styleId="897">
    <w:name w:val="页脚 Char"/>
    <w:next w:val="897"/>
    <w:link w:val="896"/>
    <w:qFormat/>
    <w:rPr>
      <w:rFonts w:ascii="Times New Roman" w:hAnsi="Times New Roman" w:eastAsia="宋体" w:cs="Times New Roman"/>
      <w:sz w:val="18"/>
      <w:szCs w:val="18"/>
    </w:rPr>
  </w:style>
  <w:style w:type="paragraph" w:styleId="898">
    <w:name w:val="页眉1"/>
    <w:basedOn w:val="654"/>
    <w:next w:val="898"/>
    <w:link w:val="899"/>
    <w:qFormat/>
    <w:pPr>
      <w:jc w:val="center"/>
      <w:tabs>
        <w:tab w:val="center" w:pos="4153" w:leader="none"/>
        <w:tab w:val="right" w:pos="8306" w:leader="none"/>
      </w:tabs>
      <w:pBdr>
        <w:bottom w:val="single" w:color="000000" w:sz="6" w:space="1"/>
      </w:pBdr>
    </w:pPr>
    <w:rPr>
      <w:sz w:val="18"/>
      <w:szCs w:val="18"/>
    </w:rPr>
  </w:style>
  <w:style w:type="character" w:styleId="899">
    <w:name w:val="页眉 Char"/>
    <w:next w:val="899"/>
    <w:link w:val="898"/>
    <w:qFormat/>
    <w:rPr>
      <w:rFonts w:ascii="Times New Roman" w:hAnsi="Times New Roman" w:eastAsia="宋体" w:cs="Times New Roman"/>
      <w:sz w:val="18"/>
      <w:szCs w:val="18"/>
    </w:rPr>
  </w:style>
  <w:style w:type="paragraph" w:styleId="900">
    <w:name w:val="目录 11"/>
    <w:basedOn w:val="654"/>
    <w:next w:val="654"/>
    <w:link w:val="654"/>
    <w:semiHidden/>
    <w:qFormat/>
    <w:pPr>
      <w:jc w:val="left"/>
      <w:spacing w:before="120" w:after="120" w:line="400" w:lineRule="exact"/>
      <w:tabs>
        <w:tab w:val="right" w:pos="8720" w:leader="dot"/>
      </w:tabs>
    </w:pPr>
    <w:rPr>
      <w:rFonts w:ascii="宋体" w:hAnsi="宋体"/>
      <w:caps/>
      <w:sz w:val="24"/>
      <w:szCs w:val="24"/>
    </w:rPr>
  </w:style>
  <w:style w:type="paragraph" w:styleId="901">
    <w:name w:val="目录 41"/>
    <w:basedOn w:val="654"/>
    <w:next w:val="654"/>
    <w:link w:val="654"/>
    <w:semiHidden/>
    <w:qFormat/>
    <w:pPr>
      <w:ind w:left="630"/>
      <w:jc w:val="left"/>
    </w:pPr>
  </w:style>
  <w:style w:type="paragraph" w:styleId="902">
    <w:name w:val="列表1"/>
    <w:basedOn w:val="654"/>
    <w:next w:val="902"/>
    <w:link w:val="654"/>
    <w:qFormat/>
    <w:pPr>
      <w:ind w:left="200" w:hanging="200"/>
    </w:pPr>
  </w:style>
  <w:style w:type="paragraph" w:styleId="903">
    <w:name w:val="目录 61"/>
    <w:basedOn w:val="654"/>
    <w:next w:val="654"/>
    <w:link w:val="654"/>
    <w:semiHidden/>
    <w:qFormat/>
    <w:pPr>
      <w:ind w:left="1050"/>
      <w:jc w:val="left"/>
    </w:pPr>
  </w:style>
  <w:style w:type="paragraph" w:styleId="904">
    <w:name w:val="正文文本缩进 31"/>
    <w:basedOn w:val="654"/>
    <w:next w:val="904"/>
    <w:link w:val="905"/>
    <w:qFormat/>
    <w:pPr>
      <w:ind w:left="645" w:firstLine="645"/>
    </w:pPr>
    <w:rPr>
      <w:rFonts w:ascii="Arial" w:hAnsi="Arial" w:eastAsia="仿宋_GB2312" w:cs="Arial"/>
      <w:color w:val="ffff00"/>
      <w:sz w:val="32"/>
      <w:szCs w:val="32"/>
    </w:rPr>
  </w:style>
  <w:style w:type="character" w:styleId="905">
    <w:name w:val="正文文本缩进 3 Char"/>
    <w:next w:val="905"/>
    <w:link w:val="904"/>
    <w:qFormat/>
    <w:rPr>
      <w:rFonts w:ascii="Arial" w:hAnsi="Arial" w:eastAsia="仿宋_GB2312" w:cs="Arial"/>
      <w:color w:val="ffff00"/>
      <w:sz w:val="32"/>
      <w:szCs w:val="32"/>
    </w:rPr>
  </w:style>
  <w:style w:type="paragraph" w:styleId="906">
    <w:name w:val="图表目录1"/>
    <w:basedOn w:val="654"/>
    <w:next w:val="654"/>
    <w:link w:val="654"/>
    <w:semiHidden/>
    <w:qFormat/>
    <w:pPr>
      <w:ind w:left="840" w:hanging="420"/>
    </w:pPr>
  </w:style>
  <w:style w:type="paragraph" w:styleId="907">
    <w:name w:val="目录 21"/>
    <w:basedOn w:val="654"/>
    <w:next w:val="654"/>
    <w:link w:val="654"/>
    <w:semiHidden/>
    <w:qFormat/>
    <w:pPr>
      <w:ind w:left="210"/>
      <w:jc w:val="left"/>
    </w:pPr>
    <w:rPr>
      <w:smallCaps/>
      <w:szCs w:val="24"/>
    </w:rPr>
  </w:style>
  <w:style w:type="paragraph" w:styleId="908">
    <w:name w:val="目录 91"/>
    <w:basedOn w:val="654"/>
    <w:next w:val="654"/>
    <w:link w:val="654"/>
    <w:semiHidden/>
    <w:qFormat/>
    <w:pPr>
      <w:ind w:left="1680"/>
      <w:jc w:val="left"/>
    </w:pPr>
  </w:style>
  <w:style w:type="paragraph" w:styleId="909">
    <w:name w:val="正文文本 21"/>
    <w:basedOn w:val="654"/>
    <w:next w:val="909"/>
    <w:link w:val="910"/>
    <w:qFormat/>
    <w:pPr>
      <w:jc w:val="center"/>
      <w:widowControl/>
    </w:pPr>
    <w:rPr>
      <w:rFonts w:ascii="楷体_GB2312" w:eastAsia="楷体_GB2312"/>
      <w:sz w:val="28"/>
      <w:szCs w:val="28"/>
    </w:rPr>
  </w:style>
  <w:style w:type="character" w:styleId="910">
    <w:name w:val="正文文本 2 Char"/>
    <w:next w:val="910"/>
    <w:link w:val="909"/>
    <w:qFormat/>
    <w:rPr>
      <w:rFonts w:ascii="楷体_GB2312" w:hAnsi="Times New Roman" w:eastAsia="楷体_GB2312" w:cs="Times New Roman"/>
      <w:sz w:val="28"/>
      <w:szCs w:val="28"/>
    </w:rPr>
  </w:style>
  <w:style w:type="paragraph" w:styleId="911">
    <w:name w:val="普通(网站)1"/>
    <w:basedOn w:val="654"/>
    <w:next w:val="911"/>
    <w:link w:val="654"/>
    <w:uiPriority w:val="99"/>
    <w:qFormat/>
    <w:pPr>
      <w:jc w:val="left"/>
      <w:spacing w:before="100" w:beforeAutospacing="1" w:after="100" w:afterAutospacing="1"/>
      <w:widowControl/>
    </w:pPr>
    <w:rPr>
      <w:rFonts w:ascii="宋体" w:hAnsi="宋体" w:cs="宋体"/>
      <w:sz w:val="24"/>
      <w:szCs w:val="24"/>
    </w:rPr>
  </w:style>
  <w:style w:type="paragraph" w:styleId="912">
    <w:name w:val="索引 11"/>
    <w:basedOn w:val="654"/>
    <w:next w:val="654"/>
    <w:link w:val="654"/>
    <w:semiHidden/>
    <w:qFormat/>
    <w:pPr>
      <w:spacing w:line="240" w:lineRule="atLeast"/>
    </w:pPr>
    <w:rPr>
      <w:b/>
      <w:bCs/>
    </w:rPr>
  </w:style>
  <w:style w:type="paragraph" w:styleId="913">
    <w:name w:val="批注主题1"/>
    <w:basedOn w:val="876"/>
    <w:next w:val="876"/>
    <w:link w:val="914"/>
    <w:semiHidden/>
    <w:qFormat/>
    <w:rPr>
      <w:b/>
      <w:bCs/>
    </w:rPr>
  </w:style>
  <w:style w:type="character" w:styleId="914">
    <w:name w:val="批注主题 Char"/>
    <w:next w:val="914"/>
    <w:link w:val="913"/>
    <w:semiHidden/>
    <w:qFormat/>
    <w:rPr>
      <w:rFonts w:ascii="Times New Roman" w:hAnsi="Times New Roman" w:eastAsia="宋体" w:cs="Times New Roman"/>
      <w:b/>
      <w:bCs/>
      <w:szCs w:val="21"/>
    </w:rPr>
  </w:style>
  <w:style w:type="paragraph" w:styleId="915">
    <w:name w:val="正文首行缩进1"/>
    <w:basedOn w:val="654"/>
    <w:next w:val="915"/>
    <w:link w:val="916"/>
    <w:qFormat/>
    <w:pPr>
      <w:ind w:firstLine="200"/>
      <w:spacing w:line="360" w:lineRule="auto"/>
    </w:pPr>
    <w:rPr>
      <w:rFonts w:ascii="仿宋_GB2312" w:eastAsia="仿宋_GB2312"/>
      <w:sz w:val="30"/>
      <w:szCs w:val="30"/>
    </w:rPr>
  </w:style>
  <w:style w:type="character" w:styleId="916">
    <w:name w:val="正文首行缩进 Char"/>
    <w:next w:val="916"/>
    <w:link w:val="915"/>
    <w:qFormat/>
    <w:rPr>
      <w:rFonts w:ascii="仿宋_GB2312" w:hAnsi="Times New Roman" w:eastAsia="仿宋_GB2312" w:cs="Times New Roman"/>
      <w:sz w:val="30"/>
      <w:szCs w:val="30"/>
    </w:rPr>
  </w:style>
  <w:style w:type="paragraph" w:styleId="917">
    <w:name w:val="正文首行缩进 21"/>
    <w:basedOn w:val="882"/>
    <w:next w:val="917"/>
    <w:link w:val="918"/>
    <w:qFormat/>
    <w:pPr>
      <w:ind w:firstLine="420"/>
      <w:spacing w:line="360" w:lineRule="auto"/>
    </w:pPr>
    <w:rPr>
      <w:rFonts w:ascii="宋体" w:hAnsi="宋体" w:eastAsia="宋体"/>
      <w:sz w:val="21"/>
      <w:szCs w:val="20"/>
    </w:rPr>
  </w:style>
  <w:style w:type="character" w:styleId="918">
    <w:name w:val="正文首行缩进 2 Char"/>
    <w:next w:val="918"/>
    <w:link w:val="917"/>
    <w:qFormat/>
    <w:rPr>
      <w:rFonts w:ascii="宋体" w:hAnsi="宋体" w:eastAsia="宋体" w:cs="Times New Roman"/>
      <w:sz w:val="32"/>
      <w:szCs w:val="20"/>
    </w:rPr>
  </w:style>
  <w:style w:type="table" w:styleId="919">
    <w:name w:val="网格型11"/>
    <w:basedOn w:val="871"/>
    <w:next w:val="919"/>
    <w:link w:val="654"/>
    <w:qFormat/>
    <w:pPr>
      <w:jc w:val="both"/>
      <w:widowControl w:val="off"/>
    </w:pPr>
    <w:rPr>
      <w:rFonts w:ascii="Times New Roman" w:hAnsi="Times New Roman" w:eastAsia="宋体" w:cs="Times New Roman"/>
      <w:sz w:val="20"/>
      <w:szCs w:val="20"/>
    </w:rPr>
    <w:tblPr/>
  </w:style>
  <w:style w:type="character" w:styleId="920">
    <w:name w:val="要点1"/>
    <w:next w:val="920"/>
    <w:link w:val="654"/>
    <w:qFormat/>
    <w:rPr>
      <w:b/>
      <w:bCs/>
    </w:rPr>
  </w:style>
  <w:style w:type="character" w:styleId="921">
    <w:name w:val="页码1"/>
    <w:next w:val="921"/>
    <w:link w:val="654"/>
    <w:qFormat/>
  </w:style>
  <w:style w:type="character" w:styleId="922">
    <w:name w:val="已访问的超链接1"/>
    <w:next w:val="922"/>
    <w:link w:val="654"/>
    <w:qFormat/>
    <w:rPr>
      <w:color w:val="800080"/>
      <w:u w:val="single"/>
    </w:rPr>
  </w:style>
  <w:style w:type="character" w:styleId="923">
    <w:name w:val="超链接1"/>
    <w:next w:val="923"/>
    <w:link w:val="654"/>
    <w:qFormat/>
    <w:rPr>
      <w:color w:val="0000ff"/>
      <w:u w:val="single"/>
    </w:rPr>
  </w:style>
  <w:style w:type="character" w:styleId="924">
    <w:name w:val="批注引用1"/>
    <w:next w:val="924"/>
    <w:link w:val="654"/>
    <w:semiHidden/>
    <w:qFormat/>
    <w:rPr>
      <w:sz w:val="21"/>
      <w:szCs w:val="21"/>
    </w:rPr>
  </w:style>
  <w:style w:type="paragraph" w:styleId="925">
    <w:name w:val="正文文本1"/>
    <w:basedOn w:val="654"/>
    <w:next w:val="654"/>
    <w:link w:val="654"/>
    <w:semiHidden/>
    <w:qFormat/>
    <w:rPr>
      <w:rFonts w:ascii="Arial" w:hAnsi="Arial" w:eastAsia="Arial" w:cs="Arial"/>
      <w:sz w:val="21"/>
      <w:szCs w:val="21"/>
      <w:lang w:val="en-US" w:eastAsia="en-US" w:bidi="ar-SA"/>
    </w:rPr>
  </w:style>
  <w:style w:type="paragraph" w:styleId="926">
    <w:name w:val="正文文本12"/>
    <w:basedOn w:val="654"/>
    <w:next w:val="926"/>
    <w:link w:val="654"/>
    <w:uiPriority w:val="1"/>
    <w:qFormat/>
    <w:pPr>
      <w:ind w:left="120"/>
    </w:pPr>
    <w:rPr>
      <w:rFonts w:ascii="宋体" w:hAnsi="宋体" w:eastAsia="宋体" w:cs="宋体"/>
      <w:sz w:val="21"/>
      <w:szCs w:val="21"/>
      <w:lang w:val="zh-CN" w:eastAsia="zh-CN" w:bidi="zh-CN"/>
    </w:rPr>
  </w:style>
  <w:style w:type="character" w:styleId="927">
    <w:name w:val="font5 Char"/>
    <w:next w:val="927"/>
    <w:link w:val="654"/>
    <w:qFormat/>
    <w:rPr>
      <w:rFonts w:ascii="宋体" w:hAnsi="宋体" w:eastAsia="宋体"/>
      <w:sz w:val="28"/>
      <w:szCs w:val="28"/>
      <w:lang w:val="en-US" w:eastAsia="zh-CN" w:bidi="ar-SA"/>
    </w:rPr>
  </w:style>
  <w:style w:type="character" w:styleId="928">
    <w:name w:val="二级目录 Char"/>
    <w:next w:val="928"/>
    <w:link w:val="929"/>
    <w:qFormat/>
    <w:rPr>
      <w:b/>
      <w:sz w:val="30"/>
      <w:szCs w:val="28"/>
    </w:rPr>
  </w:style>
  <w:style w:type="paragraph" w:styleId="929">
    <w:name w:val="二级目录"/>
    <w:next w:val="654"/>
    <w:link w:val="928"/>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30">
    <w:name w:val="列出段落 Char"/>
    <w:next w:val="930"/>
    <w:link w:val="931"/>
    <w:qFormat/>
    <w:rPr>
      <w:rFonts w:ascii="Calibri" w:hAnsi="Calibri"/>
      <w:sz w:val="24"/>
      <w:szCs w:val="24"/>
      <w:lang w:eastAsia="en-US" w:bidi="en-US"/>
    </w:rPr>
  </w:style>
  <w:style w:type="paragraph" w:styleId="931">
    <w:name w:val="列出段落1"/>
    <w:basedOn w:val="654"/>
    <w:next w:val="931"/>
    <w:link w:val="930"/>
    <w:qFormat/>
    <w:pPr>
      <w:contextualSpacing/>
      <w:ind w:left="720"/>
      <w:jc w:val="left"/>
      <w:widowControl/>
    </w:pPr>
    <w:rPr>
      <w:rFonts w:ascii="Calibri" w:hAnsi="Calibri" w:eastAsia="宋体" w:cs="Times New Roman"/>
      <w:sz w:val="24"/>
      <w:szCs w:val="24"/>
      <w:lang w:eastAsia="en-US" w:bidi="en-US"/>
    </w:rPr>
  </w:style>
  <w:style w:type="paragraph" w:styleId="932">
    <w:name w:val="Body Text(ch)"/>
    <w:basedOn w:val="654"/>
    <w:next w:val="880"/>
    <w:link w:val="654"/>
    <w:qFormat/>
    <w:pPr>
      <w:spacing w:after="120"/>
    </w:pPr>
    <w:rPr>
      <w:rFonts w:ascii="宋体" w:hAnsi="Arial"/>
      <w:bCs/>
      <w:iCs/>
      <w:szCs w:val="24"/>
    </w:rPr>
  </w:style>
  <w:style w:type="paragraph" w:styleId="933">
    <w:name w:val="xl27"/>
    <w:basedOn w:val="654"/>
    <w:next w:val="933"/>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4">
    <w:name w:val="xl26"/>
    <w:basedOn w:val="654"/>
    <w:next w:val="934"/>
    <w:link w:val="6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5">
    <w:name w:val="Char"/>
    <w:basedOn w:val="654"/>
    <w:next w:val="935"/>
    <w:link w:val="654"/>
    <w:qFormat/>
    <w:pPr>
      <w:ind w:firstLine="200"/>
      <w:tabs>
        <w:tab w:val="left" w:pos="360" w:leader="none"/>
      </w:tabs>
    </w:pPr>
    <w:rPr>
      <w:sz w:val="28"/>
      <w:szCs w:val="30"/>
    </w:rPr>
  </w:style>
  <w:style w:type="paragraph" w:styleId="936">
    <w:name w:val=" Char"/>
    <w:basedOn w:val="874"/>
    <w:next w:val="936"/>
    <w:link w:val="654"/>
    <w:qFormat/>
    <w:rPr>
      <w:rFonts w:ascii="Tahoma" w:hAnsi="Tahoma"/>
      <w:sz w:val="24"/>
      <w:szCs w:val="24"/>
    </w:rPr>
  </w:style>
  <w:style w:type="paragraph" w:styleId="937">
    <w:name w:val="普通正文"/>
    <w:basedOn w:val="654"/>
    <w:next w:val="937"/>
    <w:link w:val="654"/>
    <w:qFormat/>
    <w:pPr>
      <w:ind w:firstLine="480"/>
      <w:jc w:val="left"/>
      <w:spacing w:before="120" w:after="120" w:line="360" w:lineRule="auto"/>
    </w:pPr>
    <w:rPr>
      <w:rFonts w:ascii="Arial" w:hAnsi="Arial"/>
      <w:sz w:val="24"/>
      <w:szCs w:val="24"/>
    </w:rPr>
  </w:style>
  <w:style w:type="paragraph" w:styleId="938">
    <w:name w:val="table_lines"/>
    <w:basedOn w:val="654"/>
    <w:next w:val="938"/>
    <w:link w:val="654"/>
    <w:qFormat/>
    <w:pPr>
      <w:jc w:val="left"/>
      <w:widowControl/>
    </w:pPr>
    <w:rPr>
      <w:sz w:val="20"/>
      <w:szCs w:val="20"/>
      <w:lang w:val="de-DE" w:eastAsia="de-DE"/>
    </w:rPr>
  </w:style>
  <w:style w:type="paragraph" w:styleId="939">
    <w:name w:val="附录1"/>
    <w:next w:val="939"/>
    <w:link w:val="654"/>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40">
    <w:name w:val="font7"/>
    <w:basedOn w:val="654"/>
    <w:next w:val="940"/>
    <w:link w:val="654"/>
    <w:qFormat/>
    <w:pPr>
      <w:jc w:val="left"/>
      <w:spacing w:before="100" w:beforeAutospacing="1" w:after="100" w:afterAutospacing="1"/>
      <w:widowControl/>
    </w:pPr>
    <w:rPr>
      <w:rFonts w:hint="eastAsia" w:ascii="宋体" w:hAnsi="宋体"/>
      <w:sz w:val="18"/>
      <w:szCs w:val="18"/>
    </w:rPr>
  </w:style>
  <w:style w:type="paragraph" w:styleId="941">
    <w:name w:val=" Char Char Char Char"/>
    <w:basedOn w:val="874"/>
    <w:next w:val="941"/>
    <w:link w:val="654"/>
    <w:qFormat/>
    <w:pPr>
      <w:spacing w:line="360" w:lineRule="auto"/>
    </w:pPr>
    <w:rPr>
      <w:rFonts w:ascii="Tahoma" w:hAnsi="Tahoma"/>
      <w:sz w:val="24"/>
      <w:szCs w:val="24"/>
    </w:rPr>
  </w:style>
  <w:style w:type="paragraph" w:styleId="942">
    <w:name w:val="列出段落"/>
    <w:basedOn w:val="654"/>
    <w:next w:val="942"/>
    <w:link w:val="654"/>
    <w:qFormat/>
    <w:pPr>
      <w:contextualSpacing/>
      <w:ind w:left="720"/>
      <w:jc w:val="left"/>
      <w:widowControl/>
    </w:pPr>
    <w:rPr>
      <w:rFonts w:ascii="Calibri" w:hAnsi="Calibri"/>
      <w:sz w:val="24"/>
      <w:szCs w:val="24"/>
      <w:lang w:eastAsia="en-US" w:bidi="en-US"/>
    </w:rPr>
  </w:style>
  <w:style w:type="paragraph" w:styleId="943">
    <w:name w:val="4"/>
    <w:basedOn w:val="654"/>
    <w:next w:val="904"/>
    <w:link w:val="654"/>
    <w:qFormat/>
    <w:pPr>
      <w:ind w:firstLine="420"/>
      <w:spacing w:line="360" w:lineRule="auto"/>
    </w:pPr>
    <w:rPr>
      <w:color w:val="ff0000"/>
      <w:sz w:val="24"/>
      <w:szCs w:val="24"/>
    </w:rPr>
  </w:style>
  <w:style w:type="paragraph" w:styleId="944">
    <w:name w:val="普通 (Web)"/>
    <w:basedOn w:val="654"/>
    <w:next w:val="944"/>
    <w:link w:val="654"/>
    <w:qFormat/>
    <w:pPr>
      <w:jc w:val="left"/>
      <w:spacing w:before="100" w:beforeAutospacing="1" w:after="100" w:afterAutospacing="1"/>
      <w:widowControl/>
    </w:pPr>
    <w:rPr>
      <w:rFonts w:ascii="宋体" w:hAnsi="宋体"/>
      <w:sz w:val="24"/>
      <w:szCs w:val="24"/>
    </w:rPr>
  </w:style>
  <w:style w:type="paragraph" w:styleId="945">
    <w:name w:val=" Char Char Char Char Char Char Char Char Char Char"/>
    <w:basedOn w:val="654"/>
    <w:next w:val="945"/>
    <w:link w:val="654"/>
    <w:qFormat/>
    <w:pPr>
      <w:spacing w:line="360" w:lineRule="auto"/>
    </w:pPr>
    <w:rPr>
      <w:sz w:val="24"/>
      <w:szCs w:val="20"/>
    </w:rPr>
  </w:style>
  <w:style w:type="paragraph" w:styleId="946">
    <w:name w:val="样式1"/>
    <w:basedOn w:val="654"/>
    <w:next w:val="946"/>
    <w:link w:val="654"/>
    <w:qFormat/>
    <w:pPr>
      <w:numPr>
        <w:ilvl w:val="0"/>
        <w:numId w:val="3"/>
      </w:numPr>
      <w:tabs>
        <w:tab w:val="left" w:pos="709" w:leader="none"/>
      </w:tabs>
    </w:pPr>
    <w:rPr>
      <w:rFonts w:ascii="宋体" w:hAnsi="宋体"/>
    </w:rPr>
  </w:style>
  <w:style w:type="paragraph" w:styleId="947">
    <w:name w:val="font6"/>
    <w:basedOn w:val="654"/>
    <w:next w:val="947"/>
    <w:link w:val="654"/>
    <w:qFormat/>
    <w:pPr>
      <w:jc w:val="left"/>
      <w:spacing w:before="100" w:beforeAutospacing="1" w:after="100" w:afterAutospacing="1"/>
      <w:widowControl/>
    </w:pPr>
    <w:rPr>
      <w:rFonts w:hint="eastAsia" w:ascii="宋体" w:hAnsi="宋体"/>
      <w:sz w:val="28"/>
      <w:szCs w:val="28"/>
      <w:u w:val="single"/>
    </w:rPr>
  </w:style>
  <w:style w:type="paragraph" w:styleId="948">
    <w:name w:val="xl25"/>
    <w:basedOn w:val="654"/>
    <w:next w:val="948"/>
    <w:link w:val="65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9">
    <w:name w:val="图标"/>
    <w:basedOn w:val="654"/>
    <w:next w:val="654"/>
    <w:link w:val="65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0">
    <w:name w:val="标题3"/>
    <w:basedOn w:val="654"/>
    <w:next w:val="654"/>
    <w:link w:val="654"/>
    <w:qFormat/>
    <w:pPr>
      <w:ind w:firstLine="624"/>
      <w:spacing w:line="590" w:lineRule="atLeast"/>
    </w:pPr>
    <w:rPr>
      <w:rFonts w:ascii="方正黑体_GBK" w:eastAsia="方正黑体_GBK"/>
      <w:sz w:val="32"/>
      <w:szCs w:val="32"/>
    </w:rPr>
  </w:style>
  <w:style w:type="paragraph" w:styleId="951">
    <w:name w:val="xl24"/>
    <w:basedOn w:val="654"/>
    <w:next w:val="951"/>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2">
    <w:name w:val="xl29"/>
    <w:basedOn w:val="654"/>
    <w:next w:val="952"/>
    <w:link w:val="65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3">
    <w:name w:val="Char Char Char Char Char Char Char Char"/>
    <w:basedOn w:val="654"/>
    <w:next w:val="953"/>
    <w:link w:val="654"/>
    <w:qFormat/>
    <w:pPr>
      <w:jc w:val="left"/>
      <w:spacing w:after="160" w:line="240" w:lineRule="exact"/>
      <w:widowControl/>
    </w:pPr>
    <w:rPr>
      <w:rFonts w:ascii="Verdana" w:hAnsi="Verdana"/>
      <w:sz w:val="20"/>
      <w:szCs w:val="20"/>
      <w:lang w:eastAsia="en-US"/>
    </w:rPr>
  </w:style>
  <w:style w:type="paragraph" w:styleId="954">
    <w:name w:val="xl28"/>
    <w:basedOn w:val="654"/>
    <w:next w:val="954"/>
    <w:link w:val="65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5">
    <w:name w:val=" Char Char Char Char Char Char Char Char"/>
    <w:basedOn w:val="654"/>
    <w:next w:val="955"/>
    <w:link w:val="654"/>
    <w:qFormat/>
    <w:pPr>
      <w:jc w:val="left"/>
      <w:spacing w:after="160" w:line="240" w:lineRule="exact"/>
      <w:widowControl/>
    </w:pPr>
    <w:rPr>
      <w:rFonts w:ascii="Verdana" w:hAnsi="Verdana"/>
      <w:sz w:val="20"/>
      <w:szCs w:val="20"/>
      <w:lang w:eastAsia="en-US"/>
    </w:rPr>
  </w:style>
  <w:style w:type="paragraph" w:styleId="956">
    <w:name w:val="xl30"/>
    <w:basedOn w:val="654"/>
    <w:next w:val="956"/>
    <w:link w:val="654"/>
    <w:qFormat/>
    <w:pPr>
      <w:jc w:val="center"/>
      <w:spacing w:before="100" w:beforeAutospacing="1" w:after="100" w:afterAutospacing="1"/>
      <w:widowControl/>
    </w:pPr>
    <w:rPr>
      <w:rFonts w:ascii="宋体" w:hAnsi="宋体"/>
      <w:b/>
      <w:bCs/>
      <w:sz w:val="36"/>
      <w:szCs w:val="36"/>
    </w:rPr>
  </w:style>
  <w:style w:type="paragraph" w:styleId="957">
    <w:name w:val="Char Char Char Char"/>
    <w:basedOn w:val="874"/>
    <w:next w:val="957"/>
    <w:link w:val="654"/>
    <w:qFormat/>
    <w:pPr>
      <w:spacing w:line="360" w:lineRule="auto"/>
    </w:pPr>
    <w:rPr>
      <w:rFonts w:ascii="Tahoma" w:hAnsi="Tahoma"/>
      <w:sz w:val="24"/>
      <w:szCs w:val="24"/>
    </w:rPr>
  </w:style>
  <w:style w:type="paragraph" w:styleId="958">
    <w:name w:val="table_1stline"/>
    <w:basedOn w:val="654"/>
    <w:next w:val="958"/>
    <w:link w:val="654"/>
    <w:qFormat/>
    <w:pPr>
      <w:jc w:val="left"/>
      <w:spacing w:before="120"/>
      <w:widowControl/>
    </w:pPr>
    <w:rPr>
      <w:bCs/>
      <w:sz w:val="20"/>
      <w:szCs w:val="20"/>
      <w:lang w:val="de-DE" w:eastAsia="de-DE"/>
    </w:rPr>
  </w:style>
  <w:style w:type="paragraph" w:styleId="959">
    <w:name w:val="font5"/>
    <w:basedOn w:val="654"/>
    <w:next w:val="959"/>
    <w:link w:val="654"/>
    <w:qFormat/>
    <w:pPr>
      <w:jc w:val="left"/>
      <w:spacing w:before="100" w:beforeAutospacing="1" w:after="100" w:afterAutospacing="1"/>
      <w:widowControl/>
    </w:pPr>
    <w:rPr>
      <w:rFonts w:hint="eastAsia" w:ascii="宋体" w:hAnsi="宋体"/>
      <w:sz w:val="28"/>
      <w:szCs w:val="28"/>
    </w:rPr>
  </w:style>
  <w:style w:type="paragraph" w:styleId="960">
    <w:name w:val="标题1"/>
    <w:basedOn w:val="654"/>
    <w:next w:val="654"/>
    <w:link w:val="65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1">
    <w:name w:val="修订"/>
    <w:next w:val="961"/>
    <w:link w:val="654"/>
    <w:uiPriority w:val="99"/>
    <w:semiHidden/>
    <w:qFormat/>
    <w:rPr>
      <w:rFonts w:ascii="Times New Roman" w:hAnsi="Times New Roman" w:eastAsia="宋体" w:cs="Times New Roman"/>
      <w:sz w:val="21"/>
      <w:szCs w:val="21"/>
      <w:lang w:val="en-US" w:eastAsia="zh-CN" w:bidi="ar-SA"/>
    </w:rPr>
  </w:style>
  <w:style w:type="paragraph" w:styleId="962">
    <w:name w:val="无间隔"/>
    <w:next w:val="962"/>
    <w:link w:val="654"/>
    <w:uiPriority w:val="99"/>
    <w:qFormat/>
    <w:pPr>
      <w:jc w:val="both"/>
      <w:widowControl w:val="off"/>
    </w:pPr>
    <w:rPr>
      <w:rFonts w:ascii="Times New Roman" w:hAnsi="Times New Roman" w:eastAsia="宋体" w:cs="Times New Roman"/>
      <w:sz w:val="21"/>
      <w:szCs w:val="21"/>
      <w:lang w:val="en-US" w:eastAsia="zh-CN" w:bidi="ar-SA"/>
    </w:rPr>
  </w:style>
  <w:style w:type="paragraph" w:styleId="963">
    <w:name w:val="正文文本 211"/>
    <w:basedOn w:val="654"/>
    <w:next w:val="963"/>
    <w:link w:val="654"/>
    <w:uiPriority w:val="99"/>
    <w:qFormat/>
    <w:pPr>
      <w:jc w:val="center"/>
    </w:pPr>
    <w:rPr>
      <w:b/>
      <w:bCs/>
      <w:sz w:val="20"/>
      <w:szCs w:val="20"/>
    </w:rPr>
  </w:style>
  <w:style w:type="table" w:styleId="964">
    <w:name w:val="Table Normal_0"/>
    <w:next w:val="964"/>
    <w:link w:val="654"/>
    <w:qFormat/>
    <w:tblPr/>
  </w:style>
  <w:style w:type="character" w:styleId="965">
    <w:name w:val="font71"/>
    <w:basedOn w:val="870"/>
    <w:next w:val="965"/>
    <w:link w:val="654"/>
    <w:qFormat/>
    <w:rPr>
      <w:rFonts w:hint="eastAsia" w:ascii="仿宋" w:hAnsi="仿宋" w:eastAsia="仿宋" w:cs="仿宋"/>
      <w:color w:val="000000"/>
      <w:sz w:val="24"/>
      <w:szCs w:val="24"/>
      <w:u w:val="single"/>
    </w:rPr>
  </w:style>
  <w:style w:type="character" w:styleId="966">
    <w:name w:val="font41"/>
    <w:basedOn w:val="870"/>
    <w:next w:val="966"/>
    <w:link w:val="654"/>
    <w:qFormat/>
    <w:rPr>
      <w:rFonts w:hint="eastAsia" w:ascii="仿宋" w:hAnsi="仿宋" w:eastAsia="仿宋" w:cs="仿宋"/>
      <w:color w:val="000000"/>
      <w:sz w:val="24"/>
      <w:szCs w:val="24"/>
      <w:u w:val="none"/>
    </w:rPr>
  </w:style>
  <w:style w:type="character" w:styleId="967">
    <w:name w:val="font81"/>
    <w:basedOn w:val="870"/>
    <w:next w:val="967"/>
    <w:link w:val="654"/>
    <w:qFormat/>
    <w:rPr>
      <w:rFonts w:hint="eastAsia" w:ascii="宋体" w:hAnsi="宋体" w:eastAsia="宋体" w:cs="宋体"/>
      <w:color w:val="000000"/>
      <w:sz w:val="24"/>
      <w:szCs w:val="24"/>
      <w:u w:val="single"/>
    </w:rPr>
  </w:style>
  <w:style w:type="paragraph" w:styleId="968">
    <w:name w:val="Table Paragraph"/>
    <w:basedOn w:val="654"/>
    <w:next w:val="968"/>
    <w:link w:val="654"/>
    <w:uiPriority w:val="1"/>
    <w:qFormat/>
    <w:pPr>
      <w:jc w:val="left"/>
    </w:pPr>
    <w:rPr>
      <w:rFonts w:ascii="宋体" w:hAnsi="宋体" w:eastAsia="宋体" w:cs="宋体"/>
      <w:sz w:val="22"/>
      <w:szCs w:val="22"/>
      <w:lang w:val="zh-CN" w:bidi="zh-CN"/>
    </w:rPr>
  </w:style>
  <w:style w:type="table" w:styleId="969">
    <w:name w:val="网格型1"/>
    <w:basedOn w:val="970"/>
    <w:next w:val="969"/>
    <w:link w:val="654"/>
    <w:qFormat/>
    <w:pPr>
      <w:jc w:val="both"/>
      <w:widowControl w:val="off"/>
    </w:pPr>
    <w:tblPr/>
  </w:style>
  <w:style w:type="table" w:styleId="970">
    <w:name w:val="普通表格1"/>
    <w:next w:val="970"/>
    <w:link w:val="654"/>
    <w:semiHidden/>
    <w:qFormat/>
    <w:tblPr/>
  </w:style>
  <w:style w:type="paragraph" w:styleId="971">
    <w:name w:val="首行缩进"/>
    <w:basedOn w:val="654"/>
    <w:next w:val="971"/>
    <w:link w:val="654"/>
    <w:qFormat/>
    <w:pPr>
      <w:ind w:firstLine="480"/>
    </w:pPr>
    <w:rPr>
      <w:lang w:val="zh-CN"/>
    </w:rPr>
  </w:style>
  <w:style w:type="paragraph" w:styleId="972">
    <w:name w:val="标题 31"/>
    <w:basedOn w:val="654"/>
    <w:next w:val="654"/>
    <w:link w:val="654"/>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973">
    <w:name w:val="正文缩进1"/>
    <w:basedOn w:val="654"/>
    <w:next w:val="973"/>
    <w:link w:val="654"/>
    <w:qFormat/>
    <w:pPr>
      <w:ind w:firstLine="420"/>
      <w:spacing w:line="360" w:lineRule="auto"/>
    </w:pPr>
    <w:rPr>
      <w:sz w:val="24"/>
    </w:rPr>
  </w:style>
  <w:style w:type="table" w:styleId="974">
    <w:name w:val="Table Normal"/>
    <w:next w:val="974"/>
    <w:link w:val="654"/>
    <w:qFormat/>
    <w:tblPr/>
  </w:style>
  <w:style w:type="character" w:styleId="975">
    <w:name w:val="15"/>
    <w:basedOn w:val="664"/>
    <w:next w:val="975"/>
    <w:link w:val="654"/>
    <w:rPr>
      <w:rFonts w:ascii="Times New Roman" w:hAnsi="Times New Roman" w:cs="Times New Roman"/>
    </w:rPr>
  </w:style>
  <w:style w:type="character" w:styleId="12560" w:default="1">
    <w:name w:val="Default Paragraph Font"/>
    <w:uiPriority w:val="1"/>
    <w:semiHidden/>
    <w:unhideWhenUsed/>
  </w:style>
  <w:style w:type="numbering" w:styleId="12561" w:default="1">
    <w:name w:val="No List"/>
    <w:uiPriority w:val="99"/>
    <w:semiHidden/>
    <w:unhideWhenUsed/>
  </w:style>
  <w:style w:type="table" w:styleId="125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杨浩</cp:lastModifiedBy>
  <cp:revision>2</cp:revision>
  <dcterms:created xsi:type="dcterms:W3CDTF">2023-03-16T02:16:00Z</dcterms:created>
  <dcterms:modified xsi:type="dcterms:W3CDTF">2026-05-08T01:59:35Z</dcterms:modified>
</cp:coreProperties>
</file>