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0"/>
        <w:rPr>
          <w:rFonts w:hint="eastAsia"/>
        </w:rPr>
      </w:pPr>
      <w:r>
        <w:rPr>
          <w:rFonts w:hint="eastAsia"/>
        </w:rPr>
      </w:r>
      <w:r/>
    </w:p>
    <w:p>
      <w:pPr>
        <w:pStyle w:val="103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4"/>
        <w:ind w:firstLine="1506"/>
        <w:rPr>
          <w:b/>
          <w:sz w:val="30"/>
          <w:szCs w:val="30"/>
          <w:u w:val="single"/>
        </w:rPr>
      </w:pPr>
      <w:r>
        <w:rPr>
          <w:rFonts w:hint="eastAsia"/>
          <w:b/>
          <w:sz w:val="30"/>
          <w:szCs w:val="30"/>
        </w:rPr>
        <w:t xml:space="preserve">项目名称：</w:t>
      </w:r>
      <w:r>
        <w:rPr>
          <w:rFonts w:ascii="宋体" w:hAnsi="宋体"/>
          <w:b/>
          <w:sz w:val="32"/>
          <w:szCs w:val="32"/>
        </w:rPr>
        <w:t xml:space="preserve">江宁乾清路学校等校空调设备</w:t>
      </w:r>
      <w:r>
        <w:rPr>
          <w:b/>
          <w:sz w:val="30"/>
          <w:szCs w:val="30"/>
          <w:u w:val="single"/>
        </w:rPr>
      </w:r>
      <w:r/>
    </w:p>
    <w:p>
      <w:pPr>
        <w:pStyle w:val="744"/>
        <w:ind w:firstLine="1506"/>
        <w:rPr>
          <w:rFonts w:hint="eastAsia"/>
          <w:b/>
          <w:color w:val="ff0000"/>
          <w:sz w:val="30"/>
          <w:szCs w:val="30"/>
        </w:rPr>
      </w:pPr>
      <w:r>
        <w:rPr>
          <w:rFonts w:hint="eastAsia"/>
          <w:b/>
          <w:sz w:val="30"/>
          <w:szCs w:val="30"/>
        </w:rPr>
        <w:t xml:space="preserve">项目编号：JSZC-320115-JZCG-G2026-0030</w:t>
      </w:r>
      <w:r>
        <w:rPr>
          <w:rFonts w:hint="eastAsia"/>
          <w:b/>
          <w:color w:val="ff0000"/>
          <w:sz w:val="30"/>
          <w:szCs w:val="30"/>
        </w:rPr>
      </w:r>
      <w:r/>
    </w:p>
    <w:p>
      <w:pPr>
        <w:pStyle w:val="74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1"/>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44"/>
        <w:jc w:val="center"/>
        <w:rPr>
          <w:rFonts w:hint="eastAsia"/>
          <w:b/>
          <w:sz w:val="32"/>
          <w:szCs w:val="32"/>
        </w:rPr>
      </w:pPr>
      <w:r>
        <w:rPr>
          <w:rFonts w:hint="eastAsia"/>
          <w:b/>
          <w:sz w:val="32"/>
          <w:szCs w:val="32"/>
        </w:rPr>
        <w:t xml:space="preserve">2026年6月</w:t>
      </w:r>
      <w:r>
        <w:rPr>
          <w:rFonts w:hint="eastAsia"/>
          <w:b/>
          <w:sz w:val="32"/>
          <w:szCs w:val="32"/>
        </w:rPr>
      </w:r>
      <w:r/>
    </w:p>
    <w:p>
      <w:pPr>
        <w:pStyle w:val="74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4"/>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4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44"/>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ind w:right="84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44"/>
        <w:ind w:right="840"/>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744"/>
        <w:ind w:firstLine="480"/>
        <w:spacing w:line="252" w:lineRule="auto"/>
        <w:rPr>
          <w:rFonts w:hint="eastAsia" w:ascii="宋体" w:hAnsi="宋体"/>
          <w:sz w:val="24"/>
          <w:szCs w:val="24"/>
        </w:rPr>
      </w:pPr>
      <w:r>
        <w:rPr>
          <w:rFonts w:hint="eastAsia" w:ascii="宋体" w:hAnsi="宋体"/>
          <w:sz w:val="24"/>
          <w:szCs w:val="24"/>
        </w:rPr>
      </w:r>
      <w:r/>
    </w:p>
    <w:p>
      <w:pPr>
        <w:pStyle w:val="744"/>
        <w:ind w:firstLine="480"/>
        <w:spacing w:line="252" w:lineRule="auto"/>
        <w:rPr>
          <w:rFonts w:ascii="宋体" w:hAnsi="宋体"/>
          <w:sz w:val="24"/>
          <w:szCs w:val="24"/>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sz w:val="24"/>
          <w:szCs w:val="24"/>
        </w:rPr>
        <w:t xml:space="preserve">受</w:t>
      </w:r>
      <w:bookmarkStart w:id="12" w:name="OLE_LINK7"/>
      <w:r>
        <w:rPr>
          <w:rFonts w:hint="eastAsia" w:ascii="宋体" w:hAnsi="宋体"/>
          <w:sz w:val="24"/>
          <w:szCs w:val="24"/>
        </w:rPr>
        <w:t xml:space="preserve">南京市江宁区教育技术装备中心</w:t>
      </w:r>
      <w:bookmarkEnd w:id="12"/>
      <w:r>
        <w:rPr>
          <w:rFonts w:hint="eastAsia" w:ascii="宋体" w:hAnsi="宋体"/>
          <w:sz w:val="24"/>
          <w:szCs w:val="24"/>
        </w:rPr>
        <w:t xml:space="preserve">（采购单位）委托，南京市公共资源交易中心江宁分中心（以下简称“交易中心”）就江宁乾清路学校等校空调设备（项目名称）进行公开招标采购，欢迎符合条件的供应商投标。</w:t>
      </w:r>
      <w:r>
        <w:rPr>
          <w:rFonts w:ascii="宋体" w:hAnsi="宋体"/>
          <w:sz w:val="24"/>
          <w:szCs w:val="24"/>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4"/>
        <w:ind w:firstLine="480"/>
        <w:spacing w:line="252" w:lineRule="auto"/>
        <w:rPr>
          <w:rFonts w:ascii="宋体" w:hAnsi="宋体"/>
          <w:color w:val="0000ff"/>
          <w:sz w:val="24"/>
          <w:szCs w:val="24"/>
        </w:rPr>
      </w:pPr>
      <w:r/>
      <w:bookmarkEnd w:id="11"/>
      <w:r/>
      <w:bookmarkStart w:id="13" w:name="_Toc38985264"/>
      <w:r/>
      <w:bookmarkStart w:id="14" w:name="_Toc35393622"/>
      <w:r/>
      <w:bookmarkStart w:id="15" w:name="_Toc28359080"/>
      <w:r/>
      <w:bookmarkStart w:id="16" w:name="_Toc28359003"/>
      <w:r/>
      <w:bookmarkStart w:id="17" w:name="_Toc35393791"/>
      <w:r>
        <w:rPr>
          <w:rFonts w:hint="eastAsia" w:ascii="宋体" w:hAnsi="宋体"/>
          <w:sz w:val="24"/>
          <w:szCs w:val="24"/>
        </w:rPr>
        <w:t xml:space="preserve">1.项目编号：JSZC-320115-JZCG-G2026-0030</w:t>
      </w:r>
      <w:r>
        <w:rPr>
          <w:rFonts w:ascii="宋体" w:hAnsi="宋体"/>
          <w:color w:val="0000ff"/>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2.项目名称：江宁乾清路学校等校空调设备</w:t>
      </w:r>
      <w:r>
        <w:rPr>
          <w:rFonts w:hint="eastAsia" w:ascii="宋体" w:hAnsi="宋体"/>
          <w:sz w:val="24"/>
          <w:szCs w:val="24"/>
        </w:rPr>
      </w:r>
      <w:r/>
    </w:p>
    <w:p>
      <w:pPr>
        <w:pStyle w:val="744"/>
        <w:ind w:firstLine="480"/>
        <w:spacing w:line="400" w:lineRule="exact"/>
        <w:rPr>
          <w:rFonts w:ascii="宋体" w:hAnsi="宋体"/>
          <w:sz w:val="24"/>
          <w:szCs w:val="24"/>
        </w:rPr>
      </w:pPr>
      <w:r>
        <w:rPr>
          <w:rFonts w:hint="eastAsia" w:ascii="宋体" w:hAnsi="宋体"/>
          <w:sz w:val="24"/>
          <w:szCs w:val="24"/>
        </w:rPr>
        <w:t xml:space="preserve">3.预算金额：258.6万元</w:t>
      </w:r>
      <w:r>
        <w:rPr>
          <w:rFonts w:ascii="宋体" w:hAnsi="宋体"/>
          <w:sz w:val="24"/>
          <w:szCs w:val="24"/>
        </w:rPr>
      </w:r>
      <w:r/>
    </w:p>
    <w:p>
      <w:pPr>
        <w:pStyle w:val="74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4.最高限价：258.6万元</w:t>
      </w:r>
      <w:r>
        <w:rPr>
          <w:rFonts w:hint="eastAsia" w:ascii="宋体" w:hAnsi="宋体" w:cs="宋体"/>
          <w:sz w:val="24"/>
          <w:szCs w:val="24"/>
          <w:highlight w:val="yellow"/>
        </w:rPr>
      </w:r>
      <w:r/>
    </w:p>
    <w:p>
      <w:pPr>
        <w:pStyle w:val="744"/>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bCs/>
          <w:sz w:val="24"/>
          <w:szCs w:val="24"/>
        </w:rPr>
        <w:t xml:space="preserve">为江宁区中小学配备空调设备，满足学校正常教育教学工作需求</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4"/>
        <w:ind w:left="239" w:firstLine="240"/>
        <w:spacing w:line="252" w:lineRule="auto"/>
        <w:rPr>
          <w:rFonts w:hint="eastAsia" w:ascii="宋体" w:hAnsi="宋体"/>
          <w:sz w:val="24"/>
          <w:szCs w:val="24"/>
        </w:rPr>
      </w:pPr>
      <w:r>
        <w:rPr>
          <w:rFonts w:hint="eastAsia" w:ascii="宋体" w:hAnsi="宋体"/>
          <w:sz w:val="24"/>
          <w:szCs w:val="24"/>
        </w:rPr>
        <w:t xml:space="preserve">6.合同履行期限：</w:t>
      </w:r>
      <w:r>
        <w:rPr>
          <w:rFonts w:ascii="宋体" w:hAnsi="宋体" w:cs="宋体"/>
          <w:sz w:val="24"/>
          <w:szCs w:val="24"/>
        </w:rPr>
        <w:t xml:space="preserve">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hint="eastAsia" w:ascii="宋体" w:hAnsi="宋体"/>
          <w:sz w:val="24"/>
          <w:szCs w:val="24"/>
        </w:rPr>
        <w:t xml:space="preserve">质保期为6年（自验收报告签字确认日起开始进入质保期）。</w:t>
      </w:r>
      <w:r>
        <w:rPr>
          <w:rFonts w:hint="eastAsia" w:ascii="宋体" w:hAnsi="宋体"/>
          <w:sz w:val="24"/>
          <w:szCs w:val="24"/>
        </w:rPr>
      </w:r>
      <w:r/>
    </w:p>
    <w:p>
      <w:pPr>
        <w:pStyle w:val="744"/>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744"/>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44"/>
        <w:ind w:firstLine="480"/>
        <w:spacing w:line="252" w:lineRule="auto"/>
        <w:rPr>
          <w:rFonts w:hint="eastAsia" w:ascii="宋体" w:hAnsi="宋体" w:cs="宋体"/>
          <w:sz w:val="24"/>
          <w:szCs w:val="24"/>
        </w:rPr>
      </w:pPr>
      <w:r/>
      <w:bookmarkStart w:id="18" w:name="_Toc28359081"/>
      <w:r/>
      <w:bookmarkStart w:id="19" w:name="_Toc28359004"/>
      <w:r/>
      <w:bookmarkStart w:id="20" w:name="_Toc35393792"/>
      <w:r/>
      <w:bookmarkStart w:id="21" w:name="_Toc38985265"/>
      <w:r/>
      <w:bookmarkStart w:id="22" w:name="_Toc35393623"/>
      <w:r>
        <w:rPr>
          <w:rFonts w:hint="eastAsia" w:ascii="宋体" w:hAnsi="宋体" w:cs="宋体"/>
          <w:sz w:val="24"/>
          <w:szCs w:val="24"/>
        </w:rPr>
        <w:t xml:space="preserve">（一）通用资格要求</w:t>
      </w:r>
      <w:r>
        <w:rPr>
          <w:rFonts w:hint="eastAsia" w:ascii="宋体" w:hAnsi="宋体" w:cs="宋体"/>
          <w:sz w:val="24"/>
          <w:szCs w:val="24"/>
        </w:rPr>
      </w:r>
      <w:r/>
    </w:p>
    <w:p>
      <w:pPr>
        <w:pStyle w:val="744"/>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744"/>
        <w:numPr>
          <w:ilvl w:val="0"/>
          <w:numId w:val="5"/>
        </w:numPr>
        <w:ind w:firstLine="480"/>
        <w:spacing w:line="252" w:lineRule="auto"/>
        <w:tabs>
          <w:tab w:val="left" w:pos="312" w:leader="none"/>
        </w:tabs>
        <w:rPr>
          <w:rFonts w:hint="eastAsia" w:ascii="宋体" w:hAnsi="宋体"/>
          <w:sz w:val="24"/>
          <w:szCs w:val="24"/>
        </w:rPr>
      </w:pPr>
      <w:r>
        <w:rPr>
          <w:rFonts w:hint="eastAsia" w:ascii="宋体" w:hAnsi="宋体"/>
          <w:sz w:val="24"/>
          <w:szCs w:val="24"/>
        </w:rPr>
        <w:t xml:space="preserve">落实政府采购政策需满足的资格要求：无</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744"/>
        <w:ind w:firstLine="480"/>
        <w:spacing w:line="252" w:lineRule="auto"/>
        <w:rPr>
          <w:rFonts w:hint="eastAsia"/>
        </w:rPr>
      </w:pPr>
      <w:r>
        <w:rPr>
          <w:rFonts w:hint="eastAsia" w:ascii="宋体" w:hAnsi="宋体" w:cs="宋体"/>
          <w:sz w:val="24"/>
          <w:szCs w:val="24"/>
        </w:rPr>
        <w:t xml:space="preserve">（二）本项目特定资格要求：</w:t>
      </w:r>
      <w:r>
        <w:rPr>
          <w:rFonts w:hint="eastAsia" w:ascii="宋体" w:hAnsi="宋体"/>
          <w:sz w:val="24"/>
          <w:szCs w:val="24"/>
        </w:rPr>
        <w:t xml:space="preserve">无</w:t>
      </w:r>
      <w:r>
        <w:rPr>
          <w:rFonts w:hint="eastAsia"/>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44"/>
        <w:ind w:firstLine="480"/>
        <w:spacing w:line="252" w:lineRule="auto"/>
        <w:rPr>
          <w:rFonts w:ascii="宋体" w:hAnsi="宋体" w:cs="宋体"/>
          <w:sz w:val="24"/>
          <w:szCs w:val="24"/>
        </w:rPr>
      </w:pPr>
      <w:r/>
      <w:bookmarkStart w:id="23" w:name="_Toc35393793"/>
      <w:r/>
      <w:bookmarkStart w:id="24" w:name="_Toc38985266"/>
      <w:r/>
      <w:bookmarkStart w:id="25" w:name="_Toc28359005"/>
      <w:r/>
      <w:bookmarkStart w:id="26" w:name="_Toc28359082"/>
      <w:r/>
      <w:bookmarkStart w:id="27"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4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5"/>
      <w:r/>
      <w:bookmarkEnd w:id="26"/>
      <w:r>
        <w:rPr>
          <w:rFonts w:hint="eastAsia" w:ascii="方正黑体_GBK" w:hAnsi="方正黑体_GBK" w:eastAsia="方正黑体_GBK" w:cs="方正黑体_GBK"/>
        </w:rPr>
        <w:t xml:space="preserve">截止时间、开标时间和地点</w:t>
      </w:r>
      <w:bookmarkEnd w:id="23"/>
      <w:r/>
      <w:bookmarkEnd w:id="24"/>
      <w:r/>
      <w:bookmarkEnd w:id="27"/>
      <w:r>
        <w:rPr>
          <w:rFonts w:hint="eastAsia" w:ascii="方正黑体_GBK" w:hAnsi="方正黑体_GBK" w:eastAsia="方正黑体_GBK" w:cs="方正黑体_GBK"/>
        </w:rPr>
      </w:r>
      <w:r/>
    </w:p>
    <w:p>
      <w:pPr>
        <w:pStyle w:val="744"/>
        <w:ind w:firstLine="480"/>
        <w:spacing w:line="252" w:lineRule="auto"/>
        <w:rPr>
          <w:rFonts w:hint="eastAsia" w:ascii="宋体" w:hAnsi="宋体"/>
          <w:bCs/>
          <w:sz w:val="24"/>
          <w:szCs w:val="24"/>
          <w:u w:val="single"/>
        </w:rPr>
      </w:pPr>
      <w:r/>
      <w:bookmarkStart w:id="28" w:name="_Toc35393625"/>
      <w:r/>
      <w:bookmarkStart w:id="29" w:name="_Toc28359007"/>
      <w:r/>
      <w:bookmarkStart w:id="30" w:name="_Toc28359084"/>
      <w:r/>
      <w:bookmarkStart w:id="31" w:name="_Toc38985267"/>
      <w:r/>
      <w:bookmarkStart w:id="32" w:name="_Toc35393794"/>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22</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14</w:t>
      </w:r>
      <w:r>
        <w:rPr>
          <w:rFonts w:hint="eastAsia"/>
          <w:bCs/>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44"/>
        <w:ind w:firstLine="480"/>
        <w:spacing w:line="252" w:lineRule="auto"/>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747"/>
        <w:ind w:firstLine="467"/>
        <w:spacing w:before="120" w:after="120" w:line="252" w:lineRule="auto"/>
        <w:rPr>
          <w:rFonts w:hint="eastAsia" w:ascii="Times New Roman" w:hAnsi="Times New Roman" w:eastAsia="宋体"/>
          <w:b/>
          <w:bCs/>
        </w:rPr>
      </w:pPr>
      <w:r>
        <w:rPr>
          <w:rFonts w:hint="eastAsia" w:ascii="Times New Roman" w:hAnsi="Times New Roman" w:eastAsia="宋体"/>
          <w:b/>
          <w:bCs/>
        </w:rPr>
        <w:t xml:space="preserve">六、其他事宜</w:t>
      </w:r>
      <w:bookmarkEnd w:id="33"/>
      <w:r/>
      <w:bookmarkEnd w:id="34"/>
      <w:r/>
      <w:bookmarkEnd w:id="35"/>
      <w:r>
        <w:rPr>
          <w:rFonts w:hint="eastAsia" w:ascii="Times New Roman" w:hAnsi="Times New Roman" w:eastAsia="宋体"/>
          <w:b/>
          <w:bCs/>
        </w:rPr>
      </w:r>
      <w:r/>
    </w:p>
    <w:p>
      <w:pPr>
        <w:pStyle w:val="744"/>
        <w:ind w:firstLine="480"/>
        <w:spacing w:line="252" w:lineRule="auto"/>
        <w:tabs>
          <w:tab w:val="left" w:pos="900" w:leader="none"/>
        </w:tabs>
        <w:rPr>
          <w:rFonts w:hint="eastAsia" w:ascii="宋体" w:hAnsi="宋体"/>
          <w:bCs/>
          <w:sz w:val="24"/>
          <w:szCs w:val="24"/>
        </w:rPr>
      </w:pPr>
      <w:r/>
      <w:bookmarkStart w:id="36" w:name="_Toc28359008"/>
      <w:r/>
      <w:bookmarkStart w:id="37" w:name="_Toc35393627"/>
      <w:r/>
      <w:bookmarkStart w:id="38" w:name="_Toc38985269"/>
      <w:r/>
      <w:bookmarkStart w:id="39" w:name="_Toc35393796"/>
      <w:r/>
      <w:bookmarkStart w:id="40"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4"/>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74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4"/>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44"/>
        <w:ind w:firstLine="480"/>
        <w:rPr>
          <w:rFonts w:hint="eastAsia" w:ascii="宋体" w:hAnsi="宋体" w:cs="宋体"/>
          <w:sz w:val="24"/>
          <w:szCs w:val="24"/>
          <w:lang w:bidi="zh-CN"/>
        </w:rPr>
      </w:pPr>
      <w:r>
        <w:rPr>
          <w:rFonts w:hint="eastAsia" w:ascii="宋体" w:hAnsi="宋体"/>
          <w:sz w:val="24"/>
        </w:rPr>
        <w:t xml:space="preserve">采购人《质疑函》收件人：南京市江宁区教育技术装备中心，收件地址：南京市江宁区东新北路16号503室，联系电话：025-84930376。</w:t>
      </w:r>
      <w:r>
        <w:rPr>
          <w:rFonts w:hint="eastAsia" w:ascii="宋体" w:hAnsi="宋体" w:cs="宋体"/>
          <w:sz w:val="24"/>
          <w:szCs w:val="24"/>
          <w:lang w:bidi="zh-CN"/>
        </w:rPr>
      </w:r>
      <w:r/>
    </w:p>
    <w:p>
      <w:pPr>
        <w:pStyle w:val="744"/>
        <w:ind w:firstLine="480"/>
        <w:rPr>
          <w:rFonts w:hint="eastAsia"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cs="宋体"/>
          <w:sz w:val="24"/>
          <w:szCs w:val="24"/>
          <w:lang w:bidi="zh-CN"/>
        </w:rPr>
      </w:r>
      <w:r/>
    </w:p>
    <w:p>
      <w:pPr>
        <w:pStyle w:val="744"/>
        <w:ind w:firstLine="482"/>
        <w:rPr>
          <w:rFonts w:hint="eastAsia" w:ascii="宋体" w:hAnsi="宋体" w:cs="宋体"/>
          <w:b/>
          <w:bCs/>
          <w:sz w:val="24"/>
          <w:szCs w:val="24"/>
          <w:lang w:bidi="zh-CN"/>
        </w:rPr>
      </w:pPr>
      <w:r>
        <w:rPr>
          <w:rFonts w:hint="eastAsia" w:ascii="宋体" w:hAnsi="宋体" w:cs="宋体"/>
          <w:b/>
          <w:bCs/>
          <w:sz w:val="24"/>
          <w:szCs w:val="24"/>
          <w:lang w:bidi="zh-CN"/>
        </w:rPr>
        <w:t xml:space="preserve">供应商提出质疑应提交《质疑函》原件，且尽可能通过邮寄方式送达，交易中心和采购人不接受无运单的快件。</w:t>
      </w:r>
      <w:r>
        <w:rPr>
          <w:rFonts w:hint="eastAsia" w:ascii="宋体" w:hAnsi="宋体" w:cs="宋体"/>
          <w:b/>
          <w:bCs/>
          <w:sz w:val="24"/>
          <w:szCs w:val="24"/>
          <w:lang w:bidi="zh-CN"/>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名  称：</w:t>
      </w:r>
      <w:bookmarkStart w:id="41" w:name="OLE_LINK76"/>
      <w:r>
        <w:rPr>
          <w:rFonts w:hint="eastAsia" w:ascii="宋体" w:hAnsi="宋体"/>
          <w:sz w:val="24"/>
          <w:szCs w:val="24"/>
        </w:rPr>
        <w:t xml:space="preserve">南京市江宁区教育技术装备中心</w:t>
      </w:r>
      <w:bookmarkEnd w:id="41"/>
      <w:r>
        <w:rPr>
          <w:rFonts w:hint="eastAsia" w:ascii="宋体" w:hAnsi="宋体"/>
          <w:sz w:val="24"/>
          <w:szCs w:val="24"/>
        </w:rPr>
        <w:t xml:space="preserve">  </w:t>
      </w:r>
      <w:r>
        <w:rPr>
          <w:rFonts w:hint="eastAsia" w:ascii="宋体" w:hAnsi="宋体"/>
          <w:color w:val="0000ff"/>
          <w:sz w:val="24"/>
          <w:szCs w:val="24"/>
        </w:rPr>
        <w:t xml:space="preserve">        </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地  址：</w:t>
      </w:r>
      <w:bookmarkStart w:id="42" w:name="OLE_LINK77"/>
      <w:r/>
      <w:bookmarkStart w:id="43" w:name="OLE_LINK78"/>
      <w:r/>
      <w:bookmarkStart w:id="44" w:name="OLE_LINK3"/>
      <w:r>
        <w:rPr>
          <w:rFonts w:hint="eastAsia" w:ascii="宋体" w:hAnsi="宋体"/>
          <w:sz w:val="24"/>
          <w:szCs w:val="24"/>
        </w:rPr>
        <w:t xml:space="preserve">南京市江宁区东新北路16号</w:t>
      </w:r>
      <w:bookmarkEnd w:id="42"/>
      <w:r/>
      <w:bookmarkEnd w:id="43"/>
      <w:r>
        <w:rPr>
          <w:rFonts w:hint="eastAsia" w:ascii="宋体" w:hAnsi="宋体"/>
          <w:sz w:val="24"/>
          <w:szCs w:val="24"/>
        </w:rPr>
        <w:t xml:space="preserve">503室 </w:t>
      </w:r>
      <w:bookmarkEnd w:id="44"/>
      <w:r>
        <w:rPr>
          <w:rFonts w:hint="eastAsia" w:ascii="宋体" w:hAnsi="宋体"/>
          <w:sz w:val="24"/>
          <w:szCs w:val="24"/>
        </w:rPr>
        <w:t xml:space="preserve">    </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联系人：宗建丰</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联系电话：025-84930376</w:t>
      </w:r>
      <w:bookmarkStart w:id="45" w:name="_Toc28359009"/>
      <w:r/>
      <w:bookmarkStart w:id="46" w:name="_Toc28359086"/>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2.交易中心</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地  址：南京市江宁区杨家圩路2号市民中心A区3楼</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联系人：黄后乐 </w:t>
      </w:r>
      <w:r>
        <w:rPr>
          <w:rFonts w:hint="eastAsia" w:ascii="宋体" w:hAnsi="宋体"/>
          <w:sz w:val="24"/>
          <w:szCs w:val="24"/>
        </w:rPr>
      </w:r>
      <w:r/>
    </w:p>
    <w:p>
      <w:pPr>
        <w:pStyle w:val="744"/>
        <w:ind w:firstLine="480"/>
        <w:spacing w:line="252" w:lineRule="auto"/>
        <w:rPr>
          <w:rFonts w:hint="eastAsia"/>
        </w:rPr>
      </w:pPr>
      <w:r>
        <w:rPr>
          <w:rFonts w:hint="eastAsia" w:ascii="宋体" w:hAnsi="宋体"/>
          <w:sz w:val="24"/>
          <w:szCs w:val="24"/>
        </w:rPr>
        <w:t xml:space="preserve">联系电话：025-69613983</w:t>
      </w:r>
      <w:r>
        <w:rPr>
          <w:rFonts w:hint="eastAsia" w:ascii="宋体" w:hAnsi="宋体"/>
          <w:color w:val="0000ff"/>
          <w:sz w:val="24"/>
          <w:szCs w:val="24"/>
        </w:rPr>
        <w:t xml:space="preserve">  </w:t>
      </w:r>
      <w:r>
        <w:rPr>
          <w:rFonts w:hint="eastAsia"/>
        </w:rPr>
      </w:r>
      <w:r/>
    </w:p>
    <w:p>
      <w:pPr>
        <w:pStyle w:val="744"/>
        <w:ind w:firstLine="480"/>
        <w:jc w:val="left"/>
        <w:spacing w:line="252" w:lineRule="auto"/>
        <w:rPr>
          <w:rFonts w:hint="eastAsia" w:ascii="方正小标宋简体" w:hAnsi="方正小标宋简体" w:eastAsia="方正小标宋简体" w:cs="方正小标宋简体"/>
          <w:color w:val="000000"/>
          <w:sz w:val="36"/>
          <w:szCs w:val="36"/>
        </w:rPr>
      </w:pPr>
      <w:r/>
      <w:bookmarkEnd w:id="45"/>
      <w:r/>
      <w:bookmarkEnd w:id="46"/>
      <w:r>
        <w:rPr>
          <w:rFonts w:ascii="宋体" w:hAnsi="宋体"/>
          <w:color w:val="000000"/>
          <w:sz w:val="24"/>
          <w:szCs w:val="24"/>
        </w:rPr>
        <w:br w:type="page" w:clear="all"/>
      </w:r>
      <w:bookmarkEnd w:id="1"/>
      <w:r/>
      <w:bookmarkEnd w:id="2"/>
      <w:r/>
      <w:bookmarkEnd w:id="3"/>
      <w:r/>
      <w:bookmarkEnd w:id="4"/>
      <w:r/>
      <w:bookmarkEnd w:id="5"/>
      <w:r/>
      <w:bookmarkStart w:id="47" w:name="_Toc120614211"/>
      <w:r>
        <w:rPr>
          <w:rFonts w:hint="eastAsia" w:ascii="宋体" w:hAnsi="宋体"/>
          <w:color w:val="000000"/>
          <w:sz w:val="24"/>
          <w:szCs w:val="24"/>
        </w:rPr>
        <w:t xml:space="preserve">                           </w:t>
      </w:r>
      <w:r>
        <w:rPr>
          <w:rFonts w:hint="eastAsia" w:ascii="方正小标宋简体" w:hAnsi="方正小标宋简体" w:eastAsia="方正小标宋简体" w:cs="方正小标宋简体"/>
          <w:color w:val="000000"/>
          <w:sz w:val="36"/>
          <w:szCs w:val="36"/>
        </w:rPr>
        <w:t xml:space="preserve">第二章  </w:t>
      </w:r>
      <w:bookmarkEnd w:id="47"/>
      <w:r/>
      <w:bookmarkStart w:id="48" w:name="_Toc120614213"/>
      <w:r/>
      <w:bookmarkStart w:id="49" w:name="_Toc16938518"/>
      <w:r/>
      <w:bookmarkStart w:id="50" w:name="_Toc20823274"/>
      <w:r/>
      <w:bookmarkStart w:id="51" w:name="_Toc513029202"/>
      <w:r>
        <w:rPr>
          <w:rFonts w:hint="eastAsia" w:ascii="方正小标宋简体" w:hAnsi="方正小标宋简体" w:eastAsia="方正小标宋简体" w:cs="方正小标宋简体"/>
          <w:color w:val="000000"/>
          <w:sz w:val="36"/>
          <w:szCs w:val="36"/>
        </w:rPr>
        <w:t xml:space="preserve">投标人须知</w:t>
      </w:r>
      <w:bookmarkEnd w:id="48"/>
      <w:r/>
      <w:bookmarkEnd w:id="49"/>
      <w:r/>
      <w:bookmarkEnd w:id="50"/>
      <w:r/>
      <w:bookmarkEnd w:id="51"/>
      <w:r>
        <w:rPr>
          <w:rFonts w:hint="eastAsia" w:ascii="方正小标宋简体" w:hAnsi="方正小标宋简体" w:eastAsia="方正小标宋简体" w:cs="方正小标宋简体"/>
          <w:color w:val="000000"/>
          <w:sz w:val="36"/>
          <w:szCs w:val="36"/>
        </w:rPr>
      </w:r>
      <w:r/>
    </w:p>
    <w:p>
      <w:pPr>
        <w:pStyle w:val="747"/>
        <w:ind w:firstLine="465"/>
        <w:spacing w:before="120" w:after="120"/>
        <w:rPr>
          <w:rFonts w:hint="eastAsia" w:ascii="方正黑体_GBK" w:hAnsi="方正黑体_GBK" w:eastAsia="方正黑体_GBK" w:cs="方正黑体_GBK"/>
        </w:rPr>
      </w:pPr>
      <w:r/>
      <w:bookmarkStart w:id="52" w:name="_Toc513029203"/>
      <w:r/>
      <w:bookmarkStart w:id="53" w:name="_Toc20823275"/>
      <w:r/>
      <w:bookmarkStart w:id="54" w:name="_Toc16938519"/>
      <w:r/>
      <w:bookmarkStart w:id="55" w:name="_Toc120614214"/>
      <w:r/>
      <w:bookmarkStart w:id="56" w:name="_Toc513029242"/>
      <w:r/>
      <w:bookmarkStart w:id="57" w:name="_Toc20823314"/>
      <w:r/>
      <w:bookmarkStart w:id="58" w:name="_Toc479757207"/>
      <w:r/>
      <w:bookmarkStart w:id="59" w:name="_Toc120614221"/>
      <w:r/>
      <w:bookmarkStart w:id="60" w:name="_Toc16938558"/>
      <w:r>
        <w:rPr>
          <w:rFonts w:hint="eastAsia" w:ascii="方正黑体_GBK" w:hAnsi="方正黑体_GBK" w:eastAsia="方正黑体_GBK" w:cs="方正黑体_GBK"/>
        </w:rPr>
        <w:t xml:space="preserve">一、总则</w:t>
      </w:r>
      <w:bookmarkEnd w:id="52"/>
      <w:r/>
      <w:bookmarkEnd w:id="53"/>
      <w:r/>
      <w:bookmarkEnd w:id="54"/>
      <w:r/>
      <w:bookmarkEnd w:id="55"/>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61" w:name="_Hlt16619475"/>
      <w:r/>
      <w:bookmarkEnd w:id="61"/>
      <w:r/>
      <w:bookmarkStart w:id="62" w:name="_Toc458694821"/>
      <w:r/>
      <w:bookmarkStart w:id="63" w:name="_Toc20823276"/>
      <w:r/>
      <w:bookmarkStart w:id="64" w:name="_Toc513029204"/>
      <w:r/>
      <w:bookmarkStart w:id="65" w:name="_Toc16938520"/>
      <w:r>
        <w:rPr>
          <w:rFonts w:hint="eastAsia" w:ascii="方正楷体_GBK" w:hAnsi="方正楷体_GBK" w:eastAsia="方正楷体_GBK" w:cs="方正楷体_GBK"/>
        </w:rPr>
        <w:t xml:space="preserve">1</w:t>
      </w:r>
      <w:bookmarkEnd w:id="62"/>
      <w:r>
        <w:rPr>
          <w:rFonts w:hint="eastAsia" w:ascii="方正楷体_GBK" w:hAnsi="方正楷体_GBK" w:eastAsia="方正楷体_GBK" w:cs="方正楷体_GBK"/>
        </w:rPr>
        <w:t xml:space="preserve">.招标方式</w:t>
      </w:r>
      <w:bookmarkEnd w:id="63"/>
      <w:r/>
      <w:bookmarkEnd w:id="64"/>
      <w:r/>
      <w:bookmarkEnd w:id="65"/>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66" w:name="_Toc20823277"/>
      <w:r/>
      <w:bookmarkStart w:id="67" w:name="_Toc513029205"/>
      <w:r/>
      <w:bookmarkStart w:id="68" w:name="_Toc16938521"/>
      <w:r>
        <w:rPr>
          <w:rFonts w:hint="eastAsia" w:ascii="方正楷体_GBK" w:hAnsi="方正楷体_GBK" w:eastAsia="方正楷体_GBK" w:cs="方正楷体_GBK"/>
        </w:rPr>
        <w:t xml:space="preserve">2.合格的投标人</w:t>
      </w:r>
      <w:bookmarkEnd w:id="66"/>
      <w:r/>
      <w:bookmarkEnd w:id="67"/>
      <w:r/>
      <w:bookmarkEnd w:id="68"/>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69" w:name="_Toc513029206"/>
      <w:r/>
      <w:bookmarkStart w:id="70" w:name="_Toc20823278"/>
      <w:r/>
      <w:bookmarkStart w:id="71" w:name="_Toc16938522"/>
      <w:r>
        <w:rPr>
          <w:rFonts w:hint="eastAsia" w:ascii="方正楷体_GBK" w:hAnsi="方正楷体_GBK" w:eastAsia="方正楷体_GBK" w:cs="方正楷体_GBK"/>
        </w:rPr>
        <w:t xml:space="preserve">3.适用法律</w:t>
      </w:r>
      <w:bookmarkEnd w:id="69"/>
      <w:r/>
      <w:bookmarkEnd w:id="70"/>
      <w:r/>
      <w:bookmarkEnd w:id="71"/>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72" w:name="_Toc462564067"/>
      <w:r/>
      <w:bookmarkStart w:id="73" w:name="_Toc513029207"/>
      <w:r/>
      <w:bookmarkStart w:id="74" w:name="_Toc20823279"/>
      <w:r/>
      <w:bookmarkStart w:id="75" w:name="_Toc16938523"/>
      <w:r>
        <w:rPr>
          <w:rFonts w:hint="eastAsia" w:ascii="方正楷体_GBK" w:hAnsi="方正楷体_GBK" w:eastAsia="方正楷体_GBK" w:cs="方正楷体_GBK"/>
        </w:rPr>
        <w:t xml:space="preserve">4.投标费用</w:t>
      </w:r>
      <w:bookmarkEnd w:id="72"/>
      <w:r/>
      <w:bookmarkEnd w:id="73"/>
      <w:r/>
      <w:bookmarkEnd w:id="74"/>
      <w:r/>
      <w:bookmarkEnd w:id="75"/>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bookmarkStart w:id="76" w:name="_Toc513029209"/>
      <w:r/>
      <w:bookmarkStart w:id="77" w:name="_Toc20823281"/>
      <w:r/>
      <w:bookmarkStart w:id="78" w:name="_Toc120614215"/>
      <w:r/>
      <w:bookmarkStart w:id="79" w:name="_Toc16938525"/>
      <w:r>
        <w:rPr>
          <w:rFonts w:hint="eastAsia" w:ascii="方正黑体_GBK" w:hAnsi="方正黑体_GBK" w:eastAsia="方正黑体_GBK" w:cs="方正黑体_GBK"/>
        </w:rPr>
        <w:t xml:space="preserve">二、招标文件</w:t>
      </w:r>
      <w:bookmarkEnd w:id="76"/>
      <w:r/>
      <w:bookmarkEnd w:id="77"/>
      <w:r/>
      <w:bookmarkEnd w:id="78"/>
      <w:r/>
      <w:bookmarkEnd w:id="79"/>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80" w:name="_Toc20823282"/>
      <w:r/>
      <w:bookmarkStart w:id="81" w:name="_Toc16938526"/>
      <w:r/>
      <w:bookmarkStart w:id="82" w:name="_Toc513029210"/>
      <w:r>
        <w:rPr>
          <w:rFonts w:hint="eastAsia" w:ascii="方正楷体_GBK" w:hAnsi="方正楷体_GBK" w:eastAsia="方正楷体_GBK" w:cs="方正楷体_GBK"/>
        </w:rPr>
        <w:t xml:space="preserve">6.招标文件构成</w:t>
      </w:r>
      <w:bookmarkEnd w:id="80"/>
      <w:r/>
      <w:bookmarkEnd w:id="81"/>
      <w:r/>
      <w:bookmarkEnd w:id="82"/>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83" w:name="_Toc513029211"/>
      <w:r/>
      <w:bookmarkStart w:id="84" w:name="_Toc462564070"/>
      <w:r/>
      <w:bookmarkStart w:id="85" w:name="_Toc16938527"/>
      <w:r/>
      <w:bookmarkStart w:id="86" w:name="_Toc20823283"/>
      <w:r>
        <w:rPr>
          <w:rFonts w:hint="eastAsia" w:ascii="方正楷体_GBK" w:hAnsi="方正楷体_GBK" w:eastAsia="方正楷体_GBK" w:cs="方正楷体_GBK"/>
        </w:rPr>
        <w:t xml:space="preserve">7.招标文件的澄清</w:t>
      </w:r>
      <w:bookmarkEnd w:id="83"/>
      <w:r/>
      <w:bookmarkEnd w:id="84"/>
      <w:r/>
      <w:bookmarkEnd w:id="85"/>
      <w:r/>
      <w:bookmarkEnd w:id="86"/>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87" w:name="_Toc20823284"/>
      <w:r/>
      <w:bookmarkStart w:id="88" w:name="_Toc16938528"/>
      <w:r/>
      <w:bookmarkStart w:id="89" w:name="_Toc513029212"/>
      <w:r/>
      <w:bookmarkStart w:id="90" w:name="_Toc462564071"/>
      <w:r>
        <w:rPr>
          <w:rFonts w:hint="eastAsia" w:ascii="方正楷体_GBK" w:hAnsi="方正楷体_GBK" w:eastAsia="方正楷体_GBK" w:cs="方正楷体_GBK"/>
        </w:rPr>
        <w:t xml:space="preserve">8.招标文件的修改</w:t>
      </w:r>
      <w:bookmarkEnd w:id="87"/>
      <w:r/>
      <w:bookmarkEnd w:id="88"/>
      <w:r/>
      <w:bookmarkEnd w:id="89"/>
      <w:r/>
      <w:bookmarkEnd w:id="90"/>
      <w:r>
        <w:rPr>
          <w:rFonts w:hint="eastAsia" w:ascii="方正楷体_GBK" w:hAnsi="方正楷体_GBK" w:eastAsia="方正楷体_GBK" w:cs="方正楷体_GBK"/>
        </w:rPr>
      </w:r>
      <w:r/>
    </w:p>
    <w:p>
      <w:pPr>
        <w:pStyle w:val="744"/>
        <w:ind w:firstLine="420"/>
        <w:rPr>
          <w:rFonts w:hint="eastAsia" w:ascii="宋体" w:hAnsi="宋体"/>
          <w:sz w:val="24"/>
        </w:rPr>
      </w:pPr>
      <w:r/>
      <w:bookmarkStart w:id="91" w:name="_Toc120614216"/>
      <w:r/>
      <w:bookmarkStart w:id="92" w:name="_Toc16938529"/>
      <w:r/>
      <w:bookmarkStart w:id="93" w:name="_Toc462564072"/>
      <w:r/>
      <w:bookmarkStart w:id="94" w:name="_Toc20823285"/>
      <w:r/>
      <w:bookmarkStart w:id="95"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91"/>
      <w:r/>
      <w:bookmarkEnd w:id="92"/>
      <w:r/>
      <w:bookmarkEnd w:id="93"/>
      <w:r/>
      <w:bookmarkEnd w:id="94"/>
      <w:r/>
      <w:bookmarkEnd w:id="95"/>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96" w:name="_Toc462564073"/>
      <w:r/>
      <w:bookmarkStart w:id="97" w:name="_Toc16938530"/>
      <w:r/>
      <w:bookmarkStart w:id="98" w:name="_Toc513029214"/>
      <w:r/>
      <w:bookmarkStart w:id="99" w:name="_Toc20823286"/>
      <w:r>
        <w:rPr>
          <w:rFonts w:hint="eastAsia" w:ascii="方正楷体_GBK" w:hAnsi="方正楷体_GBK" w:eastAsia="方正楷体_GBK" w:cs="方正楷体_GBK"/>
        </w:rPr>
        <w:t xml:space="preserve">9.投标文件的语言及度量衡单位</w:t>
      </w:r>
      <w:bookmarkEnd w:id="96"/>
      <w:r/>
      <w:bookmarkEnd w:id="97"/>
      <w:r/>
      <w:bookmarkEnd w:id="98"/>
      <w:r/>
      <w:bookmarkEnd w:id="99"/>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100" w:name="_Toc20823287"/>
      <w:r/>
      <w:bookmarkStart w:id="101" w:name="_Toc513029215"/>
      <w:r/>
      <w:bookmarkStart w:id="102" w:name="_Toc462564074"/>
      <w:r/>
      <w:bookmarkStart w:id="103" w:name="_Toc16938531"/>
      <w:r>
        <w:rPr>
          <w:rFonts w:hint="eastAsia" w:ascii="方正楷体_GBK" w:hAnsi="方正楷体_GBK" w:eastAsia="方正楷体_GBK" w:cs="方正楷体_GBK"/>
        </w:rPr>
        <w:t xml:space="preserve">10.投标文件构成</w:t>
      </w:r>
      <w:bookmarkEnd w:id="100"/>
      <w:r/>
      <w:bookmarkEnd w:id="101"/>
      <w:r/>
      <w:bookmarkEnd w:id="102"/>
      <w:r/>
      <w:bookmarkEnd w:id="103"/>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104" w:name="_Hlt26668975"/>
      <w:r/>
      <w:bookmarkEnd w:id="104"/>
      <w:r/>
      <w:bookmarkStart w:id="105" w:name="_Hlt26670360"/>
      <w:r/>
      <w:bookmarkEnd w:id="105"/>
      <w:r/>
      <w:bookmarkStart w:id="106" w:name="_Hlt26954838"/>
      <w:r/>
      <w:bookmarkEnd w:id="106"/>
      <w:r/>
      <w:bookmarkStart w:id="107" w:name="_Toc49090509"/>
      <w:r/>
      <w:bookmarkStart w:id="108" w:name="_Toc14577357"/>
      <w:r/>
      <w:bookmarkStart w:id="109" w:name="_Toc14577354"/>
      <w:r/>
      <w:bookmarkStart w:id="110" w:name="_Toc513029216"/>
      <w:r/>
      <w:bookmarkStart w:id="111" w:name="_Toc513029219"/>
      <w:r/>
      <w:bookmarkStart w:id="112" w:name="_Toc49090507"/>
      <w:r>
        <w:rPr>
          <w:rFonts w:hint="eastAsia" w:ascii="方正楷体_GBK" w:hAnsi="方正楷体_GBK" w:eastAsia="方正楷体_GBK" w:cs="方正楷体_GBK"/>
        </w:rPr>
        <w:t xml:space="preserve">11.证明投标人及投标标的符合招标文件规定的文件</w:t>
      </w:r>
      <w:bookmarkEnd w:id="107"/>
      <w:r/>
      <w:bookmarkEnd w:id="108"/>
      <w:r/>
      <w:bookmarkEnd w:id="111"/>
      <w:r>
        <w:rPr>
          <w:rFonts w:hint="eastAsia" w:ascii="方正楷体_GBK" w:hAnsi="方正楷体_GBK" w:eastAsia="方正楷体_GBK" w:cs="方正楷体_GBK"/>
        </w:rPr>
      </w:r>
      <w:r/>
    </w:p>
    <w:p>
      <w:pPr>
        <w:pStyle w:val="744"/>
        <w:ind w:firstLine="420"/>
        <w:rPr>
          <w:rFonts w:hint="eastAsia" w:ascii="宋体" w:hAnsi="宋体"/>
          <w:sz w:val="24"/>
        </w:rPr>
      </w:pPr>
      <w:r/>
      <w:bookmarkEnd w:id="109"/>
      <w:r/>
      <w:bookmarkEnd w:id="110"/>
      <w:r/>
      <w:bookmarkEnd w:id="112"/>
      <w:r/>
      <w:bookmarkStart w:id="113" w:name="_Toc14577355"/>
      <w:r/>
      <w:bookmarkStart w:id="114"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3"/>
      <w:r/>
      <w:bookmarkStart w:id="115" w:name="_Hlt26670373"/>
      <w:r/>
      <w:bookmarkEnd w:id="115"/>
      <w:r>
        <w:rPr>
          <w:rFonts w:hint="eastAsia" w:ascii="方正楷体_GBK" w:hAnsi="方正楷体_GBK" w:eastAsia="方正楷体_GBK" w:cs="方正楷体_GBK"/>
        </w:rPr>
        <w:t xml:space="preserve">表</w:t>
      </w:r>
      <w:bookmarkEnd w:id="114"/>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bookmarkStart w:id="118" w:name="_Hlt26954842"/>
      <w:r/>
      <w:bookmarkEnd w:id="118"/>
      <w:r/>
      <w:bookmarkStart w:id="119" w:name="_Hlt26954844"/>
      <w:r/>
      <w:bookmarkEnd w:id="119"/>
      <w:r/>
      <w:bookmarkStart w:id="120" w:name="_Hlt26670425"/>
      <w:r/>
      <w:bookmarkEnd w:id="120"/>
      <w:r/>
      <w:bookmarkStart w:id="121" w:name="_Hlt26670486"/>
      <w:r/>
      <w:bookmarkEnd w:id="121"/>
      <w:r/>
      <w:bookmarkStart w:id="122" w:name="_Hlt26670403"/>
      <w:r/>
      <w:bookmarkEnd w:id="122"/>
      <w:r/>
      <w:bookmarkStart w:id="123" w:name="_Hlt26954846"/>
      <w:r/>
      <w:bookmarkEnd w:id="123"/>
      <w:r/>
      <w:bookmarkStart w:id="124" w:name="_Hlt26670482"/>
      <w:r/>
      <w:bookmarkEnd w:id="124"/>
      <w:r/>
      <w:bookmarkStart w:id="125" w:name="_Hlt26954848"/>
      <w:r/>
      <w:bookmarkEnd w:id="125"/>
      <w:r/>
      <w:bookmarkStart w:id="126" w:name="_Hlt26668983"/>
      <w:r/>
      <w:bookmarkEnd w:id="126"/>
      <w:r/>
      <w:bookmarkStart w:id="127" w:name="_Hlt26954731"/>
      <w:r/>
      <w:bookmarkEnd w:id="127"/>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28" w:name="_Toc49090510"/>
      <w:r/>
      <w:bookmarkStart w:id="129" w:name="_Toc14577359"/>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End w:id="128"/>
      <w:r/>
      <w:bookmarkEnd w:id="129"/>
      <w:r/>
      <w:bookmarkStart w:id="130" w:name="_Hlt26670489"/>
      <w:r/>
      <w:bookmarkEnd w:id="130"/>
      <w:r/>
      <w:bookmarkStart w:id="131" w:name="_Hlt26954734"/>
      <w:r/>
      <w:bookmarkEnd w:id="131"/>
      <w:r/>
      <w:bookmarkStart w:id="132" w:name="_Hlt26954850"/>
      <w:r/>
      <w:bookmarkEnd w:id="132"/>
      <w:r/>
      <w:bookmarkStart w:id="133" w:name="_Toc14577360"/>
      <w:r/>
      <w:bookmarkStart w:id="134" w:name="_Toc49090511"/>
      <w:r>
        <w:rPr>
          <w:rFonts w:hint="eastAsia" w:ascii="方正楷体_GBK" w:hAnsi="方正楷体_GBK" w:eastAsia="方正楷体_GBK" w:cs="方正楷体_GBK"/>
        </w:rPr>
        <w:t xml:space="preserve">15.投标有效期</w:t>
      </w:r>
      <w:bookmarkEnd w:id="133"/>
      <w:r/>
      <w:bookmarkEnd w:id="134"/>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35" w:name="_Hlt26954739"/>
      <w:r/>
      <w:bookmarkEnd w:id="135"/>
      <w:r/>
      <w:bookmarkStart w:id="136" w:name="_Hlt26954852"/>
      <w:r/>
      <w:bookmarkEnd w:id="136"/>
      <w:r/>
      <w:bookmarkStart w:id="137" w:name="_Toc16938540"/>
      <w:r/>
      <w:bookmarkStart w:id="138" w:name="_Toc513029224"/>
      <w:r/>
      <w:bookmarkStart w:id="139" w:name="_Toc120614217"/>
      <w:r/>
      <w:bookmarkStart w:id="140" w:name="_Toc20823296"/>
      <w:r>
        <w:rPr>
          <w:rFonts w:hint="eastAsia" w:ascii="方正黑体_GBK" w:hAnsi="方正黑体_GBK" w:eastAsia="方正黑体_GBK" w:cs="方正黑体_GBK"/>
        </w:rPr>
        <w:t xml:space="preserve">四、投标文件的递交</w:t>
      </w:r>
      <w:bookmarkEnd w:id="137"/>
      <w:r/>
      <w:bookmarkEnd w:id="138"/>
      <w:r/>
      <w:bookmarkEnd w:id="139"/>
      <w:r/>
      <w:bookmarkEnd w:id="140"/>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41" w:name="_Toc16938541"/>
      <w:r/>
      <w:bookmarkStart w:id="142" w:name="_Toc20823297"/>
      <w:r/>
      <w:bookmarkStart w:id="143" w:name="_Toc513029225"/>
      <w:r/>
      <w:bookmarkStart w:id="144" w:name="_Toc462564084"/>
      <w:r>
        <w:rPr>
          <w:rFonts w:hint="eastAsia" w:ascii="方正楷体_GBK" w:hAnsi="方正楷体_GBK" w:eastAsia="方正楷体_GBK" w:cs="方正楷体_GBK"/>
        </w:rPr>
        <w:t xml:space="preserve">17.投标文件</w:t>
      </w:r>
      <w:bookmarkEnd w:id="141"/>
      <w:r/>
      <w:bookmarkEnd w:id="142"/>
      <w:r/>
      <w:bookmarkEnd w:id="143"/>
      <w:r/>
      <w:bookmarkEnd w:id="144"/>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5" w:name="_Toc20823298"/>
      <w:r/>
      <w:bookmarkStart w:id="146" w:name="_Toc16938542"/>
      <w:r/>
      <w:bookmarkStart w:id="147" w:name="_Toc513029226"/>
      <w:r>
        <w:rPr>
          <w:rFonts w:hint="eastAsia" w:ascii="宋体" w:hAnsi="宋体"/>
          <w:sz w:val="24"/>
          <w:lang w:val="zh-CN"/>
        </w:rPr>
      </w:r>
      <w:r/>
    </w:p>
    <w:p>
      <w:pPr>
        <w:pStyle w:val="744"/>
        <w:ind w:firstLine="420"/>
        <w:rPr>
          <w:rFonts w:hint="eastAsia" w:ascii="宋体" w:hAnsi="宋体"/>
          <w:sz w:val="24"/>
          <w:lang w:val="zh-CN"/>
        </w:rPr>
      </w:pPr>
      <w:r/>
      <w:bookmarkEnd w:id="145"/>
      <w:r/>
      <w:bookmarkEnd w:id="146"/>
      <w:r/>
      <w:bookmarkEnd w:id="147"/>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48" w:name="_Toc20823299"/>
      <w:r/>
      <w:bookmarkStart w:id="149" w:name="_Toc513029227"/>
      <w:r/>
      <w:bookmarkStart w:id="150" w:name="_Toc16938543"/>
      <w:r>
        <w:rPr>
          <w:rFonts w:hint="eastAsia" w:ascii="方正楷体_GBK" w:hAnsi="方正楷体_GBK" w:eastAsia="方正楷体_GBK" w:cs="方正楷体_GBK"/>
        </w:rPr>
        <w:t xml:space="preserve">18.投标文件</w:t>
      </w:r>
      <w:bookmarkEnd w:id="148"/>
      <w:r/>
      <w:bookmarkEnd w:id="149"/>
      <w:r/>
      <w:bookmarkEnd w:id="150"/>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51" w:name="_Toc20823300"/>
      <w:r/>
      <w:bookmarkStart w:id="152" w:name="_Toc16938544"/>
      <w:r/>
      <w:bookmarkStart w:id="153" w:name="_Toc513029228"/>
      <w:r>
        <w:rPr>
          <w:rFonts w:hint="eastAsia" w:ascii="方正楷体_GBK" w:hAnsi="方正楷体_GBK" w:eastAsia="方正楷体_GBK" w:cs="方正楷体_GBK"/>
        </w:rPr>
        <w:t xml:space="preserve">19.投标文件的撤回和修改</w:t>
      </w:r>
      <w:bookmarkEnd w:id="151"/>
      <w:r/>
      <w:bookmarkEnd w:id="152"/>
      <w:r/>
      <w:bookmarkEnd w:id="153"/>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4" w:name="_Toc20823301"/>
      <w:r/>
      <w:bookmarkStart w:id="155" w:name="_Toc16938545"/>
      <w:r/>
      <w:bookmarkStart w:id="156" w:name="_Toc120614218"/>
      <w:r/>
      <w:bookmarkStart w:id="157" w:name="_Toc513029229"/>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4"/>
      <w:r/>
      <w:bookmarkEnd w:id="155"/>
      <w:r/>
      <w:bookmarkEnd w:id="156"/>
      <w:r/>
      <w:bookmarkEnd w:id="157"/>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58" w:name="_Toc20823302"/>
      <w:r/>
      <w:bookmarkStart w:id="159" w:name="_Toc16938546"/>
      <w:r/>
      <w:bookmarkStart w:id="160" w:name="_Toc513029230"/>
      <w:r>
        <w:rPr>
          <w:rFonts w:hint="eastAsia" w:ascii="方正楷体_GBK" w:hAnsi="方正楷体_GBK" w:eastAsia="方正楷体_GBK" w:cs="方正楷体_GBK"/>
        </w:rPr>
        <w:t xml:space="preserve">20.开标</w:t>
      </w:r>
      <w:bookmarkEnd w:id="158"/>
      <w:r/>
      <w:bookmarkEnd w:id="159"/>
      <w:r/>
      <w:bookmarkEnd w:id="160"/>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61" w:name="_Toc20823303"/>
      <w:r/>
      <w:bookmarkStart w:id="162" w:name="_Toc16938547"/>
      <w:r/>
      <w:bookmarkStart w:id="163"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End w:id="161"/>
      <w:r/>
      <w:bookmarkEnd w:id="162"/>
      <w:r/>
      <w:bookmarkEnd w:id="163"/>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64" w:name="_Toc16938548"/>
      <w:r/>
      <w:bookmarkStart w:id="165" w:name="_Toc513029232"/>
      <w:r/>
      <w:bookmarkStart w:id="166" w:name="_Toc20823304"/>
      <w:r>
        <w:rPr>
          <w:rFonts w:hint="eastAsia" w:ascii="方正楷体_GBK" w:hAnsi="方正楷体_GBK" w:eastAsia="方正楷体_GBK" w:cs="方正楷体_GBK"/>
        </w:rPr>
        <w:t xml:space="preserve">23.投标文件的澄清</w:t>
      </w:r>
      <w:bookmarkEnd w:id="164"/>
      <w:r/>
      <w:bookmarkEnd w:id="165"/>
      <w:r/>
      <w:bookmarkEnd w:id="166"/>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67" w:name="_Toc513029233"/>
      <w:r/>
      <w:bookmarkStart w:id="168" w:name="_Toc16938549"/>
      <w:r/>
      <w:bookmarkStart w:id="169" w:name="_Toc20823305"/>
      <w:r>
        <w:rPr>
          <w:rFonts w:hint="eastAsia" w:ascii="方正楷体_GBK" w:hAnsi="方正楷体_GBK" w:eastAsia="方正楷体_GBK" w:cs="方正楷体_GBK"/>
        </w:rPr>
        <w:t xml:space="preserve">24.投标文件的</w:t>
      </w:r>
      <w:bookmarkEnd w:id="167"/>
      <w:r/>
      <w:bookmarkEnd w:id="168"/>
      <w:r/>
      <w:bookmarkEnd w:id="169"/>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4"/>
        <w:ind w:firstLine="420"/>
        <w:rPr>
          <w:rFonts w:hint="eastAsia" w:ascii="宋体" w:hAnsi="宋体"/>
          <w:sz w:val="24"/>
          <w:lang w:val="zh-CN"/>
        </w:rPr>
      </w:pPr>
      <w:r/>
      <w:bookmarkStart w:id="170" w:name="_Toc16938550"/>
      <w:r/>
      <w:bookmarkStart w:id="171" w:name="_Toc20823306"/>
      <w:r/>
      <w:bookmarkStart w:id="172"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4"/>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异常低价审查</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50</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50</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50</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3" w:name="OLE_LINK2"/>
      <w:r>
        <w:rPr>
          <w:rFonts w:hint="eastAsia" w:ascii="宋体" w:hAnsi="宋体"/>
          <w:sz w:val="24"/>
          <w:szCs w:val="22"/>
          <w:lang w:val="zh-CN"/>
        </w:rPr>
        <w:t xml:space="preserve">供应商已随投标文件一并提交相关书面说明及必要的证明材料的，在评标现场可不再重复提交</w:t>
      </w:r>
      <w:bookmarkEnd w:id="173"/>
      <w:r>
        <w:rPr>
          <w:rFonts w:hint="eastAsia" w:ascii="宋体" w:hAnsi="宋体"/>
          <w:sz w:val="24"/>
          <w:szCs w:val="22"/>
          <w:lang w:val="zh-CN"/>
        </w:rPr>
        <w:t xml:space="preserve">。</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0"/>
      <w:r/>
      <w:bookmarkEnd w:id="171"/>
      <w:r/>
      <w:bookmarkEnd w:id="172"/>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Start w:id="174" w:name="_Toc20823307"/>
      <w:r/>
      <w:bookmarkStart w:id="175" w:name="_Toc513029235"/>
      <w:r/>
      <w:bookmarkStart w:id="176" w:name="_Toc16938551"/>
      <w:r/>
      <w:bookmarkStart w:id="177"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4"/>
        <w:ind w:firstLine="420"/>
        <w:rPr>
          <w:rFonts w:hint="eastAsia" w:ascii="宋体" w:hAnsi="宋体"/>
          <w:sz w:val="24"/>
          <w:szCs w:val="22"/>
          <w:lang w:val="zh-CN"/>
        </w:rPr>
      </w:pPr>
      <w:r>
        <w:rPr>
          <w:rFonts w:hint="eastAsia" w:ascii="宋体" w:hAnsi="宋体"/>
          <w:sz w:val="24"/>
          <w:lang w:val="zh-CN"/>
        </w:rPr>
        <w:t xml:space="preserve">25.1.10 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szCs w:val="22"/>
          <w:lang w:val="zh-CN"/>
        </w:rPr>
      </w:r>
      <w:r/>
    </w:p>
    <w:p>
      <w:pPr>
        <w:pStyle w:val="744"/>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74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szCs w:val="22"/>
          <w:lang w:bidi="ar"/>
        </w:rPr>
        <w:t xml:space="preserve">对</w:t>
      </w:r>
      <w:r>
        <w:rPr>
          <w:rFonts w:hint="eastAsia" w:ascii="宋体" w:hAnsi="宋体"/>
          <w:b/>
          <w:bCs/>
          <w:sz w:val="24"/>
          <w:szCs w:val="22"/>
          <w:lang w:val="zh-CN" w:bidi="ar"/>
        </w:rPr>
        <w:t xml:space="preserve">招标文件是否存在不合理条款</w:t>
      </w:r>
      <w:r>
        <w:rPr>
          <w:rFonts w:hint="eastAsia" w:ascii="宋体" w:hAnsi="宋体"/>
          <w:b/>
          <w:bCs/>
          <w:sz w:val="24"/>
          <w:szCs w:val="22"/>
          <w:lang w:bidi="ar"/>
        </w:rPr>
        <w:t xml:space="preserve">进行论证，并在评审报告中写明</w:t>
      </w:r>
      <w:r>
        <w:rPr>
          <w:rFonts w:hint="eastAsia" w:ascii="宋体" w:hAnsi="宋体"/>
          <w:b/>
          <w:bCs/>
          <w:sz w:val="24"/>
          <w:szCs w:val="22"/>
          <w:lang w:val="zh-CN" w:bidi="ar"/>
        </w:rPr>
        <w:t xml:space="preserve">论证意见。</w:t>
      </w:r>
      <w:r>
        <w:rPr>
          <w:rFonts w:ascii="宋体" w:hAnsi="宋体"/>
          <w:b/>
          <w:bCs/>
          <w:sz w:val="24"/>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六、</w:t>
      </w:r>
      <w:bookmarkEnd w:id="174"/>
      <w:r/>
      <w:bookmarkEnd w:id="175"/>
      <w:r/>
      <w:bookmarkEnd w:id="176"/>
      <w:r>
        <w:rPr>
          <w:rFonts w:hint="eastAsia" w:ascii="方正黑体_GBK" w:hAnsi="方正黑体_GBK" w:eastAsia="方正黑体_GBK" w:cs="方正黑体_GBK"/>
        </w:rPr>
        <w:t xml:space="preserve">定标</w:t>
      </w:r>
      <w:bookmarkEnd w:id="177"/>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78" w:name="_Toc16938554"/>
      <w:r/>
      <w:bookmarkStart w:id="179" w:name="_Toc20823310"/>
      <w:r/>
      <w:bookmarkStart w:id="180" w:name="_Toc513029238"/>
      <w:r>
        <w:rPr>
          <w:rFonts w:hint="eastAsia" w:ascii="方正楷体_GBK" w:hAnsi="方正楷体_GBK" w:eastAsia="方正楷体_GBK" w:cs="方正楷体_GBK"/>
        </w:rPr>
        <w:t xml:space="preserve">2</w:t>
      </w:r>
      <w:bookmarkEnd w:id="180"/>
      <w:r>
        <w:rPr>
          <w:rFonts w:hint="eastAsia" w:ascii="方正楷体_GBK" w:hAnsi="方正楷体_GBK" w:eastAsia="方正楷体_GBK" w:cs="方正楷体_GBK"/>
        </w:rPr>
        <w:t xml:space="preserve">6.确定</w:t>
      </w:r>
      <w:bookmarkEnd w:id="178"/>
      <w:r/>
      <w:bookmarkEnd w:id="179"/>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744"/>
        <w:ind w:firstLine="420"/>
        <w:rPr>
          <w:rFonts w:hint="eastAsia" w:ascii="宋体" w:hAnsi="宋体"/>
          <w:b/>
          <w:bCs/>
          <w:sz w:val="24"/>
          <w:lang w:val="zh-CN"/>
        </w:rPr>
      </w:pPr>
      <w:r/>
      <w:bookmarkStart w:id="181"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End w:id="181"/>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82" w:name="_Toc120614220"/>
      <w:r/>
      <w:bookmarkStart w:id="183" w:name="_Toc20823308"/>
      <w:r/>
      <w:bookmarkStart w:id="184" w:name="_Toc513029236"/>
      <w:r/>
      <w:bookmarkStart w:id="185" w:name="_Toc16938552"/>
      <w:r>
        <w:rPr>
          <w:rFonts w:hint="eastAsia" w:ascii="方正黑体_GBK" w:hAnsi="方正黑体_GBK" w:eastAsia="方正黑体_GBK" w:cs="方正黑体_GBK"/>
        </w:rPr>
        <w:t xml:space="preserve">七、授予合同</w:t>
      </w:r>
      <w:bookmarkEnd w:id="182"/>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End w:id="183"/>
      <w:r/>
      <w:bookmarkEnd w:id="184"/>
      <w:r/>
      <w:bookmarkEnd w:id="185"/>
      <w:r/>
      <w:bookmarkStart w:id="186" w:name="_Toc513029237"/>
      <w:r/>
      <w:bookmarkStart w:id="187" w:name="_Toc16938553"/>
      <w:r/>
      <w:bookmarkStart w:id="188" w:name="_Toc20823309"/>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74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End w:id="186"/>
      <w:r/>
      <w:bookmarkEnd w:id="187"/>
      <w:r/>
      <w:bookmarkEnd w:id="188"/>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74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4"/>
        <w:ind w:firstLine="420"/>
        <w:jc w:val="left"/>
        <w:rPr>
          <w:rFonts w:hint="eastAsia" w:ascii="宋体" w:hAnsi="宋体"/>
          <w:b/>
          <w:bCs/>
          <w:color w:val="0000ff"/>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w:t>
      </w:r>
      <w:r>
        <w:rPr>
          <w:rFonts w:hint="eastAsia" w:ascii="宋体" w:hAnsi="宋体" w:cs="仿宋"/>
          <w:b/>
          <w:bCs/>
          <w:sz w:val="24"/>
          <w:szCs w:val="24"/>
        </w:rPr>
        <w:t xml:space="preserve">《质疑函》</w:t>
      </w:r>
      <w:r>
        <w:rPr>
          <w:rFonts w:hint="eastAsia" w:ascii="宋体" w:hAnsi="宋体"/>
          <w:b/>
          <w:bCs/>
          <w:sz w:val="24"/>
          <w:szCs w:val="22"/>
        </w:rPr>
        <w:t xml:space="preserve">《质疑答复函》抄送交易中心。</w:t>
      </w:r>
      <w:r>
        <w:rPr>
          <w:rFonts w:hint="eastAsia" w:ascii="宋体" w:hAnsi="宋体"/>
          <w:b/>
          <w:bCs/>
          <w:color w:val="0000ff"/>
          <w:sz w:val="24"/>
          <w:szCs w:val="22"/>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8"/>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4"/>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748"/>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rPr>
          <w:rFonts w:ascii="方正楷体_GBK" w:hAnsi="方正楷体_GBK" w:eastAsia="方正楷体_GBK" w:cs="方正楷体_GBK"/>
          <w:sz w:val="28"/>
        </w:rPr>
      </w:r>
      <w:r/>
    </w:p>
    <w:p>
      <w:pPr>
        <w:pStyle w:val="744"/>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748"/>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rPr>
          <w:rFonts w:ascii="方正楷体_GBK" w:hAnsi="方正楷体_GBK" w:eastAsia="方正楷体_GBK" w:cs="方正楷体_GBK"/>
          <w:sz w:val="28"/>
        </w:rPr>
      </w:r>
      <w:r/>
    </w:p>
    <w:p>
      <w:pPr>
        <w:pStyle w:val="744"/>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748"/>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rPr>
          <w:rFonts w:ascii="方正楷体_GBK" w:hAnsi="方正楷体_GBK" w:eastAsia="方正楷体_GBK" w:cs="方正楷体_GBK"/>
          <w:sz w:val="28"/>
        </w:rPr>
      </w:r>
      <w:r/>
    </w:p>
    <w:p>
      <w:pPr>
        <w:pStyle w:val="744"/>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748"/>
        <w:ind w:firstLine="420"/>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rPr>
          <w:rFonts w:ascii="方正楷体_GBK" w:hAnsi="方正楷体_GBK" w:eastAsia="方正楷体_GBK" w:cs="方正楷体_GBK"/>
          <w:sz w:val="28"/>
        </w:rPr>
      </w:r>
      <w:r/>
    </w:p>
    <w:p>
      <w:pPr>
        <w:pStyle w:val="744"/>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748"/>
        <w:ind w:firstLine="420"/>
        <w:spacing w:before="0" w:after="0"/>
        <w:rPr>
          <w:rFonts w:hint="eastAsia"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rPr>
          <w:rFonts w:hint="eastAsia" w:ascii="方正楷体_GBK" w:hAnsi="方正楷体_GBK" w:eastAsia="方正楷体_GBK" w:cs="方正楷体_GBK"/>
          <w:sz w:val="28"/>
          <w:szCs w:val="28"/>
          <w:lang w:val="zh-CN"/>
        </w:rPr>
      </w:r>
      <w:r/>
    </w:p>
    <w:p>
      <w:pPr>
        <w:pStyle w:val="744"/>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744"/>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744"/>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744"/>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744"/>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744"/>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744"/>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744"/>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744"/>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744"/>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744"/>
        <w:ind w:firstLine="420"/>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10"/>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0"/>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744"/>
        <w:ind w:firstLine="480"/>
        <w:spacing w:line="264" w:lineRule="auto"/>
        <w:rPr>
          <w:rFonts w:hint="eastAsia" w:ascii="宋体" w:hAnsi="宋体"/>
          <w:bCs/>
          <w:color w:val="000000"/>
          <w:sz w:val="24"/>
        </w:rPr>
      </w:pPr>
      <w:r/>
      <w:bookmarkStart w:id="189" w:name="_Toc20823315"/>
      <w:r/>
      <w:bookmarkStart w:id="190" w:name="_Toc16938559"/>
      <w:r/>
      <w:bookmarkStart w:id="191" w:name="_Toc513029243"/>
      <w:r/>
      <w:bookmarkStart w:id="192" w:name="_Hlt16619350"/>
      <w:r/>
      <w:bookmarkStart w:id="193" w:name="_Toc16938590"/>
      <w:r/>
      <w:bookmarkStart w:id="194" w:name="_Toc20823346"/>
      <w:r/>
      <w:bookmarkStart w:id="195" w:name="_Toc120614244"/>
      <w:r/>
      <w:bookmarkStart w:id="196" w:name="_Toc479757211"/>
      <w:r/>
      <w:bookmarkStart w:id="197"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44"/>
        <w:jc w:val="center"/>
        <w:spacing w:before="120" w:after="120" w:line="264" w:lineRule="auto"/>
        <w:rPr>
          <w:rFonts w:hint="eastAsia" w:ascii="宋体" w:hAnsi="宋体"/>
          <w:b/>
          <w:color w:val="000000"/>
          <w:sz w:val="30"/>
        </w:rPr>
      </w:pPr>
      <w:r>
        <w:rPr>
          <w:rFonts w:hint="eastAsia" w:ascii="宋体" w:hAnsi="宋体"/>
          <w:b/>
          <w:color w:val="000000"/>
          <w:sz w:val="30"/>
        </w:rPr>
      </w:r>
      <w:r/>
    </w:p>
    <w:p>
      <w:pPr>
        <w:pStyle w:val="744"/>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744"/>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4"/>
        <w:spacing w:line="264" w:lineRule="auto"/>
        <w:rPr>
          <w:rFonts w:hint="eastAsia" w:ascii="宋体" w:hAnsi="宋体" w:cs="Courier New"/>
          <w:color w:val="0000ff"/>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color w:val="0000ff"/>
          <w:sz w:val="24"/>
          <w:szCs w:val="24"/>
        </w:rPr>
      </w:r>
      <w:r/>
    </w:p>
    <w:p>
      <w:pPr>
        <w:pStyle w:val="744"/>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4"/>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退还时间及条件：验收合格后5个工作日内。</w:t>
      </w:r>
      <w:r>
        <w:rPr>
          <w:rFonts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4"/>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4"/>
        <w:spacing w:line="264" w:lineRule="auto"/>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5"/>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75"/>
        <w:spacing w:line="264" w:lineRule="auto"/>
        <w:rPr>
          <w:rFonts w:hint="eastAsia" w:hAnsi="宋体"/>
          <w:sz w:val="24"/>
          <w:szCs w:val="24"/>
        </w:rPr>
        <w:outlineLvl w:val="3"/>
      </w:pPr>
      <w:r>
        <w:rPr>
          <w:rFonts w:hint="eastAsia" w:hAnsi="宋体"/>
          <w:sz w:val="24"/>
          <w:szCs w:val="24"/>
        </w:rPr>
        <w:t xml:space="preserve">8.1.1支付时间及比例：安装调试完毕且验收合格并提交所需单据后，支付合同总价款的 50%，余款一年后支付。</w:t>
      </w:r>
      <w:r>
        <w:rPr>
          <w:rFonts w:hint="eastAsia" w:hAnsi="宋体"/>
          <w:sz w:val="24"/>
          <w:szCs w:val="24"/>
        </w:rPr>
      </w:r>
      <w:r/>
    </w:p>
    <w:p>
      <w:pPr>
        <w:pStyle w:val="775"/>
        <w:spacing w:line="264" w:lineRule="auto"/>
        <w:rPr>
          <w:rFonts w:hint="eastAsia" w:hAnsi="宋体"/>
          <w:sz w:val="24"/>
          <w:szCs w:val="24"/>
        </w:rPr>
        <w:outlineLvl w:val="3"/>
      </w:pPr>
      <w:r>
        <w:rPr>
          <w:rFonts w:hint="eastAsia" w:hAnsi="宋体"/>
          <w:sz w:val="24"/>
          <w:szCs w:val="24"/>
        </w:rPr>
        <w:t xml:space="preserve">8.1.2满足合同约定支付条件的，甲方收到乙方发票后10个工作日内，将资金支付到合同约定的乙方账户。</w:t>
      </w:r>
      <w:r>
        <w:rPr>
          <w:rFonts w:hint="eastAsia" w:hAnsi="宋体"/>
          <w:sz w:val="24"/>
          <w:szCs w:val="24"/>
        </w:rPr>
      </w:r>
      <w:r/>
    </w:p>
    <w:p>
      <w:pPr>
        <w:pStyle w:val="775"/>
        <w:spacing w:line="264" w:lineRule="auto"/>
        <w:rPr>
          <w:rFonts w:hint="eastAsia" w:hAnsi="宋体"/>
          <w:sz w:val="24"/>
          <w:szCs w:val="24"/>
        </w:rPr>
        <w:outlineLvl w:val="3"/>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75"/>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12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6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4"/>
        <w:spacing w:line="264" w:lineRule="auto"/>
        <w:rPr>
          <w:rFonts w:hint="eastAsia"/>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向乙方支付违约金，但违约金最高不得超过合同总价的 </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rPr>
        <w:t xml:space="preserve">。</w:t>
      </w:r>
      <w:r>
        <w:rPr>
          <w:rFonts w:hint="eastAsia"/>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方正黑体_GBK" w:hAnsi="方正黑体_GBK" w:eastAsia="方正黑体_GBK" w:cs="方正黑体_GBK"/>
          <w:bCs/>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775"/>
        <w:spacing w:before="120" w:after="120" w:line="264" w:lineRule="auto"/>
        <w:rPr>
          <w:rFonts w:hint="eastAsia" w:hAnsi="宋体"/>
          <w:sz w:val="24"/>
          <w:szCs w:val="24"/>
        </w:rPr>
      </w:pPr>
      <w:r/>
      <w:bookmarkEnd w:id="189"/>
      <w:r/>
      <w:bookmarkEnd w:id="190"/>
      <w:r/>
      <w:bookmarkEnd w:id="191"/>
      <w:r/>
      <w:bookmarkStart w:id="198" w:name="_Hlt16619369"/>
      <w:r/>
      <w:bookmarkEnd w:id="198"/>
      <w:r>
        <w:rPr>
          <w:rFonts w:hint="eastAsia" w:hAnsi="宋体"/>
          <w:sz w:val="24"/>
          <w:szCs w:val="24"/>
        </w:rPr>
        <w:t xml:space="preserve">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5"/>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744"/>
        <w:jc w:val="center"/>
        <w:spacing w:before="120" w:after="120" w:line="264" w:lineRule="auto"/>
        <w:rPr>
          <w:rFonts w:hint="eastAsia" w:ascii="宋体" w:hAnsi="宋体"/>
          <w:b/>
          <w:sz w:val="30"/>
        </w:rPr>
      </w:pPr>
      <w:r>
        <w:rPr>
          <w:rFonts w:hint="eastAsia" w:ascii="宋体" w:hAnsi="宋体"/>
          <w:b/>
          <w:sz w:val="30"/>
        </w:rPr>
      </w:r>
      <w:r/>
    </w:p>
    <w:p>
      <w:pPr>
        <w:pStyle w:val="744"/>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744"/>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775"/>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74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rPr>
        <w:br w:type="page" w:clear="all"/>
      </w:r>
      <w:r>
        <w:rPr>
          <w:rFonts w:hint="eastAsia" w:ascii="方正小标宋简体" w:hAnsi="方正小标宋简体" w:eastAsia="方正小标宋简体" w:cs="方正小标宋简体"/>
          <w:color w:val="000000"/>
          <w:sz w:val="36"/>
          <w:szCs w:val="36"/>
        </w:rPr>
        <w:t xml:space="preserve">第</w:t>
      </w:r>
      <w:bookmarkEnd w:id="192"/>
      <w:r>
        <w:rPr>
          <w:rFonts w:hint="eastAsia" w:ascii="方正小标宋简体" w:hAnsi="方正小标宋简体" w:eastAsia="方正小标宋简体" w:cs="方正小标宋简体"/>
          <w:color w:val="000000"/>
          <w:sz w:val="36"/>
          <w:szCs w:val="36"/>
        </w:rPr>
        <w:t xml:space="preserve">四章  采购需求</w:t>
      </w:r>
      <w:bookmarkEnd w:id="193"/>
      <w:r/>
      <w:bookmarkEnd w:id="194"/>
      <w:r/>
      <w:bookmarkEnd w:id="195"/>
      <w:r>
        <w:rPr>
          <w:rFonts w:hint="eastAsia" w:ascii="方正小标宋简体" w:hAnsi="方正小标宋简体" w:eastAsia="方正小标宋简体" w:cs="方正小标宋简体"/>
          <w:color w:val="000000"/>
          <w:sz w:val="36"/>
          <w:szCs w:val="36"/>
        </w:rPr>
      </w:r>
      <w:r/>
    </w:p>
    <w:p>
      <w:pPr>
        <w:pStyle w:val="744"/>
        <w:ind w:firstLine="480"/>
        <w:spacing w:line="264" w:lineRule="auto"/>
        <w:rPr>
          <w:rFonts w:hint="eastAsia" w:ascii="黑体" w:hAnsi="黑体" w:eastAsia="黑体" w:cs="黑体"/>
          <w:color w:val="000000"/>
          <w:sz w:val="24"/>
          <w:szCs w:val="24"/>
        </w:rPr>
      </w:pPr>
      <w:r/>
      <w:bookmarkStart w:id="199" w:name="_Toc49090575"/>
      <w:r/>
      <w:bookmarkStart w:id="200"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44"/>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44"/>
        <w:ind w:firstLine="480"/>
        <w:spacing w:line="288" w:lineRule="auto"/>
        <w:rPr>
          <w:rFonts w:hint="eastAsia" w:ascii="宋体" w:hAnsi="宋体"/>
          <w:color w:val="0000ff"/>
          <w:sz w:val="24"/>
          <w:szCs w:val="24"/>
        </w:rPr>
      </w:pPr>
      <w:r>
        <w:rPr>
          <w:rFonts w:hint="eastAsia" w:ascii="宋体" w:hAnsi="宋体" w:cs="宋体"/>
          <w:bCs/>
          <w:sz w:val="24"/>
          <w:szCs w:val="24"/>
        </w:rPr>
        <w:t xml:space="preserve">按省教育厅、省发改七部门</w:t>
      </w:r>
      <w:r>
        <w:rPr>
          <w:rFonts w:hint="eastAsia" w:ascii="宋体" w:hAnsi="宋体" w:cs="宋体"/>
          <w:bCs/>
          <w:sz w:val="24"/>
          <w:szCs w:val="24"/>
          <w:lang w:val="en-US" w:eastAsia="zh-CN"/>
        </w:rPr>
        <w:t xml:space="preserve">印</w:t>
      </w:r>
      <w:r>
        <w:rPr>
          <w:rFonts w:hint="eastAsia" w:ascii="宋体" w:hAnsi="宋体" w:cs="宋体"/>
          <w:bCs/>
          <w:sz w:val="24"/>
          <w:szCs w:val="24"/>
        </w:rPr>
        <w:t xml:space="preserve">发的《关于推进全省中小学教室空调配备工作的实施方案》的文件精神，全面落实学校教室空调的配备安装工作，对江宁区</w:t>
      </w:r>
      <w:r>
        <w:rPr>
          <w:rFonts w:hint="eastAsia" w:ascii="宋体" w:hAnsi="宋体"/>
          <w:sz w:val="24"/>
          <w:szCs w:val="24"/>
        </w:rPr>
        <w:t xml:space="preserve">乾清路学校等校</w:t>
      </w:r>
      <w:r>
        <w:rPr>
          <w:rFonts w:hint="eastAsia" w:ascii="宋体" w:hAnsi="宋体" w:cs="宋体"/>
          <w:bCs/>
          <w:sz w:val="24"/>
          <w:szCs w:val="24"/>
        </w:rPr>
        <w:t xml:space="preserve">空调设备进行采购，</w:t>
      </w:r>
      <w:r>
        <w:rPr>
          <w:rFonts w:hint="eastAsia" w:ascii="宋体" w:hAnsi="宋体"/>
          <w:sz w:val="24"/>
          <w:szCs w:val="24"/>
        </w:rPr>
        <w:t xml:space="preserve">相关空调设备</w:t>
      </w:r>
      <w:r>
        <w:rPr>
          <w:rFonts w:hint="eastAsia" w:ascii="宋体" w:hAnsi="宋体"/>
          <w:sz w:val="24"/>
          <w:szCs w:val="24"/>
          <w:lang w:val="en-US" w:eastAsia="zh-CN"/>
        </w:rPr>
        <w:t xml:space="preserve">需</w:t>
      </w:r>
      <w:r>
        <w:rPr>
          <w:rFonts w:hint="eastAsia" w:ascii="宋体" w:hAnsi="宋体"/>
          <w:sz w:val="24"/>
          <w:szCs w:val="24"/>
        </w:rPr>
        <w:t xml:space="preserve">满足教育教学需</w:t>
      </w:r>
      <w:r>
        <w:rPr>
          <w:rFonts w:hint="eastAsia" w:ascii="宋体" w:hAnsi="宋体"/>
          <w:sz w:val="24"/>
          <w:szCs w:val="24"/>
          <w:lang w:val="en-US" w:eastAsia="zh-CN"/>
        </w:rPr>
        <w:t xml:space="preserve">求</w:t>
      </w:r>
      <w:r>
        <w:rPr>
          <w:rFonts w:hint="eastAsia" w:ascii="宋体" w:hAnsi="宋体"/>
          <w:sz w:val="24"/>
          <w:szCs w:val="24"/>
        </w:rPr>
        <w:t xml:space="preserve">。</w:t>
      </w:r>
      <w:r>
        <w:rPr>
          <w:rFonts w:hint="eastAsia" w:ascii="宋体" w:hAnsi="宋体"/>
          <w:color w:val="0000ff"/>
          <w:sz w:val="24"/>
          <w:szCs w:val="24"/>
        </w:rPr>
      </w:r>
      <w:r/>
    </w:p>
    <w:p>
      <w:pPr>
        <w:pStyle w:val="744"/>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44"/>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744"/>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sz w:val="24"/>
          <w:szCs w:val="24"/>
        </w:rPr>
      </w:r>
      <w:r/>
    </w:p>
    <w:tbl>
      <w:tblPr>
        <w:tblW w:w="506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2298"/>
        <w:gridCol w:w="668"/>
        <w:gridCol w:w="535"/>
        <w:gridCol w:w="981"/>
        <w:gridCol w:w="1211"/>
        <w:gridCol w:w="1044"/>
        <w:gridCol w:w="1215"/>
        <w:gridCol w:w="1294"/>
      </w:tblGrid>
      <w:tr>
        <w:trPr>
          <w:trHeight w:val="470"/>
        </w:trPr>
        <w:tc>
          <w:tcPr>
            <w:tcW w:w="328"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116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1P挂壁式空调</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2100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1.5P挂壁式空调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2275</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2P挂壁式空调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23</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3700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3P挂壁式空调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158</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4700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3P柜式空调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79</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5350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5P柜式空调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40</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9000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工业</w:t>
            </w:r>
            <w:r>
              <w:rPr>
                <w:rFonts w:ascii="宋体" w:hAnsi="宋体" w:cs="宋体"/>
                <w:bCs/>
                <w:sz w:val="24"/>
                <w:szCs w:val="24"/>
              </w:rPr>
            </w:r>
            <w:r/>
          </w:p>
        </w:tc>
        <w:tc>
          <w:tcPr>
            <w:tcW w:w="613"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货物</w:t>
            </w:r>
            <w:r>
              <w:rPr>
                <w:rFonts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是</w:t>
            </w:r>
            <w:r>
              <w:rPr>
                <w:rFonts w:hint="eastAsia" w:ascii="宋体" w:hAnsi="宋体" w:cs="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sz w:val="24"/>
                <w:szCs w:val="24"/>
              </w:rPr>
              <w:t xml:space="preserve">7</w:t>
            </w:r>
            <w:r>
              <w:rPr>
                <w:rFonts w:hint="eastAsia" w:ascii="宋体" w:hAnsi="宋体" w:cs="宋体"/>
                <w:bCs/>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10P柜式空调</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22000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bCs/>
                <w:sz w:val="24"/>
                <w:szCs w:val="24"/>
              </w:rPr>
            </w:pPr>
            <w:r>
              <w:rPr>
                <w:rFonts w:hint="eastAsia" w:ascii="宋体" w:hAnsi="宋体" w:cs="宋体"/>
                <w:bCs/>
                <w:sz w:val="24"/>
                <w:szCs w:val="24"/>
              </w:rPr>
              <w:t xml:space="preserve">是</w:t>
            </w:r>
            <w:r>
              <w:rPr>
                <w:rFonts w:hint="eastAsia"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3P嵌入式空调（220V)</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套</w:t>
            </w:r>
            <w:r>
              <w:rPr>
                <w:rFonts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7000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bCs/>
                <w:sz w:val="24"/>
                <w:szCs w:val="24"/>
              </w:rPr>
            </w:pPr>
            <w:r>
              <w:rPr>
                <w:rFonts w:hint="eastAsia" w:ascii="宋体" w:hAnsi="宋体" w:cs="宋体"/>
                <w:bCs/>
                <w:sz w:val="24"/>
                <w:szCs w:val="24"/>
              </w:rPr>
              <w:t xml:space="preserve">是</w:t>
            </w:r>
            <w:r>
              <w:rPr>
                <w:rFonts w:hint="eastAsia"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3P嵌入式空调（380V)</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34</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7500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bCs/>
                <w:sz w:val="24"/>
                <w:szCs w:val="24"/>
              </w:rPr>
            </w:pPr>
            <w:r>
              <w:rPr>
                <w:rFonts w:hint="eastAsia" w:ascii="宋体" w:hAnsi="宋体" w:cs="宋体"/>
                <w:bCs/>
                <w:sz w:val="24"/>
                <w:szCs w:val="24"/>
              </w:rPr>
              <w:t xml:space="preserve">是</w:t>
            </w:r>
            <w:r>
              <w:rPr>
                <w:rFonts w:hint="eastAsia"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5P嵌入式空调（380V)</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8900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64" w:lineRule="auto"/>
              <w:rPr>
                <w:rFonts w:hint="eastAsia" w:ascii="宋体" w:hAnsi="宋体"/>
                <w:bCs/>
                <w:sz w:val="24"/>
                <w:szCs w:val="24"/>
              </w:rPr>
            </w:pPr>
            <w:r>
              <w:rPr>
                <w:rFonts w:hint="eastAsia" w:ascii="宋体" w:hAnsi="宋体" w:cs="宋体"/>
                <w:bCs/>
                <w:sz w:val="24"/>
                <w:szCs w:val="24"/>
              </w:rPr>
              <w:t xml:space="preserve">是</w:t>
            </w:r>
            <w:r>
              <w:rPr>
                <w:rFonts w:hint="eastAsia"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1.5P空调冷媒管</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2P</w:t>
            </w:r>
            <w:r>
              <w:rPr>
                <w:rFonts w:hint="eastAsia" w:ascii="宋体" w:hAnsi="宋体" w:cs="宋体"/>
                <w:bCs/>
                <w:sz w:val="24"/>
                <w:szCs w:val="24"/>
                <w:lang w:val="en-US" w:eastAsia="zh-CN"/>
              </w:rPr>
              <w:t xml:space="preserve">空</w:t>
            </w:r>
            <w:r>
              <w:rPr>
                <w:rFonts w:hint="eastAsia" w:ascii="宋体" w:hAnsi="宋体" w:cs="宋体"/>
                <w:bCs/>
                <w:sz w:val="24"/>
                <w:szCs w:val="24"/>
                <w:lang w:val="en-US" w:eastAsia="zh-CN"/>
              </w:rPr>
              <w:t xml:space="preserve">调</w:t>
            </w:r>
            <w:r>
              <w:rPr>
                <w:rFonts w:hint="eastAsia" w:ascii="宋体" w:hAnsi="宋体" w:cs="宋体"/>
                <w:bCs/>
                <w:sz w:val="24"/>
                <w:szCs w:val="24"/>
              </w:rPr>
              <w:t xml:space="preserve">冷媒管</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20</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w:t>
            </w:r>
            <w:r>
              <w:rPr>
                <w:rFonts w:hint="eastAsia" w:ascii="宋体" w:hAnsi="宋体" w:cs="宋体"/>
                <w:bCs/>
                <w:sz w:val="24"/>
                <w:szCs w:val="24"/>
                <w:lang w:val="en-US" w:eastAsia="zh-CN"/>
              </w:rPr>
              <w:t xml:space="preserve">空</w:t>
            </w:r>
            <w:r>
              <w:rPr>
                <w:rFonts w:hint="eastAsia" w:ascii="宋体" w:hAnsi="宋体" w:cs="宋体"/>
                <w:bCs/>
                <w:sz w:val="24"/>
                <w:szCs w:val="24"/>
                <w:lang w:val="en-US" w:eastAsia="zh-CN"/>
              </w:rPr>
              <w:t xml:space="preserve">调</w:t>
            </w:r>
            <w:r>
              <w:rPr>
                <w:rFonts w:hint="eastAsia" w:ascii="宋体" w:hAnsi="宋体" w:cs="宋体"/>
                <w:bCs/>
                <w:sz w:val="24"/>
                <w:szCs w:val="24"/>
              </w:rPr>
              <w:t xml:space="preserve">冷媒管</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257</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120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5P</w:t>
            </w:r>
            <w:r>
              <w:rPr>
                <w:rFonts w:hint="eastAsia" w:ascii="宋体" w:hAnsi="宋体" w:cs="宋体"/>
                <w:bCs/>
                <w:sz w:val="24"/>
                <w:szCs w:val="24"/>
                <w:lang w:val="en-US" w:eastAsia="zh-CN"/>
              </w:rPr>
              <w:t xml:space="preserve">空</w:t>
            </w:r>
            <w:r>
              <w:rPr>
                <w:rFonts w:hint="eastAsia" w:ascii="宋体" w:hAnsi="宋体" w:cs="宋体"/>
                <w:bCs/>
                <w:sz w:val="24"/>
                <w:szCs w:val="24"/>
                <w:lang w:val="en-US" w:eastAsia="zh-CN"/>
              </w:rPr>
              <w:t xml:space="preserve">调</w:t>
            </w:r>
            <w:r>
              <w:rPr>
                <w:rFonts w:hint="eastAsia" w:ascii="宋体" w:hAnsi="宋体" w:cs="宋体"/>
                <w:bCs/>
                <w:sz w:val="24"/>
                <w:szCs w:val="24"/>
              </w:rPr>
              <w:t xml:space="preserve">冷媒管</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96</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150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10P</w:t>
            </w:r>
            <w:r>
              <w:rPr>
                <w:rFonts w:hint="eastAsia" w:ascii="宋体" w:hAnsi="宋体" w:cs="宋体"/>
                <w:bCs/>
                <w:sz w:val="24"/>
                <w:szCs w:val="24"/>
                <w:lang w:val="en-US" w:eastAsia="zh-CN"/>
              </w:rPr>
              <w:t xml:space="preserve">空</w:t>
            </w:r>
            <w:r>
              <w:rPr>
                <w:rFonts w:hint="eastAsia" w:ascii="宋体" w:hAnsi="宋体" w:cs="宋体"/>
                <w:bCs/>
                <w:sz w:val="24"/>
                <w:szCs w:val="24"/>
                <w:lang w:val="en-US" w:eastAsia="zh-CN"/>
              </w:rPr>
              <w:t xml:space="preserve">调</w:t>
            </w:r>
            <w:r>
              <w:rPr>
                <w:rFonts w:hint="eastAsia" w:ascii="宋体" w:hAnsi="宋体" w:cs="宋体"/>
                <w:bCs/>
                <w:sz w:val="24"/>
                <w:szCs w:val="24"/>
              </w:rPr>
              <w:t xml:space="preserve">冷媒管</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192</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260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冷凝水管</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307</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米</w:t>
            </w:r>
            <w:r>
              <w:rPr>
                <w:rFonts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空调孔</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327</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建筑业</w:t>
            </w:r>
            <w:r>
              <w:rPr>
                <w:rFonts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1-1.5P空调外机支架</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付</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2P空调外机支架</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付</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3P空调外机支架</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162</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付</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bookmarkStart w:id="201" w:name="OLE_LINK71"/>
            <w:r>
              <w:rPr>
                <w:rFonts w:hint="eastAsia" w:ascii="宋体" w:hAnsi="宋体" w:cs="宋体"/>
                <w:bCs/>
                <w:sz w:val="24"/>
                <w:szCs w:val="24"/>
              </w:rPr>
              <w:t xml:space="preserve">空调外机特殊支架</w:t>
            </w:r>
            <w:bookmarkEnd w:id="201"/>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39</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350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控制开关</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291</w:t>
            </w:r>
            <w:r>
              <w:rPr>
                <w:rFonts w:ascii="宋体" w:hAnsi="宋体" w:cs="宋体"/>
                <w:bCs/>
                <w:sz w:val="24"/>
                <w:szCs w:val="24"/>
              </w:rPr>
            </w:r>
            <w:r/>
          </w:p>
        </w:tc>
        <w:tc>
          <w:tcPr>
            <w:tcW w:w="27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只</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75</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bookmarkStart w:id="202" w:name="OLE_LINK23"/>
            <w:r>
              <w:rPr>
                <w:rFonts w:hint="eastAsia" w:ascii="宋体" w:hAnsi="宋体" w:cs="宋体"/>
                <w:bCs/>
                <w:sz w:val="24"/>
                <w:szCs w:val="24"/>
              </w:rPr>
              <w:t xml:space="preserve">电源线1</w:t>
            </w:r>
            <w:bookmarkEnd w:id="202"/>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97</w:t>
            </w:r>
            <w:r>
              <w:rPr>
                <w:rFonts w:ascii="宋体" w:hAnsi="宋体" w:cs="宋体"/>
                <w:bCs/>
                <w:sz w:val="24"/>
                <w:szCs w:val="24"/>
              </w:rPr>
            </w:r>
            <w:r/>
          </w:p>
        </w:tc>
        <w:tc>
          <w:tcPr>
            <w:tcW w:w="53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25</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tcW w:w="1160"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电源线2</w:t>
            </w:r>
            <w:r>
              <w:rPr>
                <w:rFonts w:hint="eastAsia"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212</w:t>
            </w:r>
            <w:r>
              <w:rPr>
                <w:rFonts w:ascii="宋体" w:hAnsi="宋体" w:cs="宋体"/>
                <w:bCs/>
                <w:sz w:val="24"/>
                <w:szCs w:val="24"/>
              </w:rPr>
            </w:r>
            <w:r/>
          </w:p>
        </w:tc>
        <w:tc>
          <w:tcPr>
            <w:tcW w:w="53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米</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rPr>
                <w:rFonts w:hint="eastAsia" w:ascii="宋体" w:hAnsi="宋体" w:cs="宋体"/>
                <w:bCs/>
                <w:sz w:val="24"/>
                <w:szCs w:val="24"/>
              </w:rPr>
            </w:r>
            <w:r/>
          </w:p>
        </w:tc>
        <w:tc>
          <w:tcPr>
            <w:tcW w:w="121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r>
        <w:trPr>
          <w:trHeight w:val="414"/>
        </w:trPr>
        <w:tc>
          <w:tcPr>
            <w:tcW w:w="328" w:type="dxa"/>
            <w:vAlign w:val="center"/>
            <w:textDirection w:val="lrTb"/>
            <w:noWrap w:val="false"/>
          </w:tcPr>
          <w:p>
            <w:pPr>
              <w:pStyle w:val="744"/>
              <w:jc w:val="center"/>
              <w:spacing w:line="264" w:lineRule="auto"/>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1160" w:type="dxa"/>
            <w:vAlign w:val="center"/>
            <w:textDirection w:val="lrTb"/>
            <w:noWrap w:val="false"/>
          </w:tcPr>
          <w:p>
            <w:pPr>
              <w:pStyle w:val="744"/>
              <w:spacing w:line="264" w:lineRule="auto"/>
              <w:rPr>
                <w:rFonts w:ascii="宋体" w:hAnsi="宋体" w:cs="宋体"/>
                <w:bCs/>
                <w:sz w:val="24"/>
                <w:szCs w:val="24"/>
              </w:rPr>
            </w:pPr>
            <w:r>
              <w:rPr>
                <w:rFonts w:hint="eastAsia" w:ascii="宋体" w:hAnsi="宋体" w:cs="宋体"/>
                <w:bCs/>
                <w:sz w:val="24"/>
                <w:szCs w:val="24"/>
              </w:rPr>
              <w:t xml:space="preserve">高空作业费</w:t>
            </w:r>
            <w:r>
              <w:rPr>
                <w:rFonts w:ascii="宋体" w:hAnsi="宋体" w:cs="宋体"/>
                <w:bCs/>
                <w:sz w:val="24"/>
                <w:szCs w:val="24"/>
              </w:rPr>
            </w:r>
            <w:r/>
          </w:p>
        </w:tc>
        <w:tc>
          <w:tcPr>
            <w:tcW w:w="33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105</w:t>
            </w:r>
            <w:r>
              <w:rPr>
                <w:rFonts w:ascii="宋体" w:hAnsi="宋体" w:cs="宋体"/>
                <w:bCs/>
                <w:sz w:val="24"/>
                <w:szCs w:val="24"/>
              </w:rPr>
            </w:r>
            <w:r/>
          </w:p>
        </w:tc>
        <w:tc>
          <w:tcPr>
            <w:tcW w:w="535"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495"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100</w:t>
            </w:r>
            <w:r>
              <w:rPr>
                <w:rFonts w:ascii="宋体" w:hAnsi="宋体" w:cs="宋体"/>
                <w:bCs/>
                <w:sz w:val="24"/>
                <w:szCs w:val="24"/>
              </w:rPr>
            </w:r>
            <w:r/>
          </w:p>
        </w:tc>
        <w:tc>
          <w:tcPr>
            <w:tcW w:w="611"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527"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租赁和商务服务业</w:t>
            </w:r>
            <w:r>
              <w:rPr>
                <w:rFonts w:ascii="宋体" w:hAnsi="宋体" w:cs="宋体"/>
                <w:bCs/>
                <w:sz w:val="24"/>
                <w:szCs w:val="24"/>
              </w:rPr>
            </w:r>
            <w:r/>
          </w:p>
        </w:tc>
        <w:tc>
          <w:tcPr>
            <w:tcW w:w="613"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653" w:type="dxa"/>
            <w:vAlign w:val="center"/>
            <w:textDirection w:val="lrTb"/>
            <w:noWrap w:val="false"/>
          </w:tcPr>
          <w:p>
            <w:pPr>
              <w:pStyle w:val="744"/>
              <w:jc w:val="center"/>
              <w:spacing w:line="288"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r>
    </w:tbl>
    <w:p>
      <w:pPr>
        <w:pStyle w:val="74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4"/>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744"/>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7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29"/>
        <w:gridCol w:w="7190"/>
      </w:tblGrid>
      <w:tr>
        <w:trPr/>
        <w:tc>
          <w:tcPr>
            <w:tcW w:w="660" w:type="dxa"/>
            <w:vAlign w:val="center"/>
            <w:textDirection w:val="lrTb"/>
            <w:noWrap w:val="false"/>
          </w:tcPr>
          <w:p>
            <w:pPr>
              <w:pStyle w:val="744"/>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2029" w:type="dxa"/>
            <w:vAlign w:val="center"/>
            <w:textDirection w:val="lrTb"/>
            <w:noWrap w:val="false"/>
          </w:tcPr>
          <w:p>
            <w:pPr>
              <w:pStyle w:val="744"/>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7190" w:type="dxa"/>
            <w:vAlign w:val="center"/>
            <w:textDirection w:val="lrTb"/>
            <w:noWrap w:val="false"/>
          </w:tcPr>
          <w:p>
            <w:pPr>
              <w:pStyle w:val="744"/>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cantSplit/>
          <w:trHeight w:val="840"/>
        </w:trPr>
        <w:tc>
          <w:tcPr>
            <w:tcW w:w="66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1P挂壁式空调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w:t>
            </w:r>
            <w:bookmarkStart w:id="203" w:name="OLE_LINK105"/>
            <w:r/>
            <w:bookmarkStart w:id="204" w:name="OLE_LINK106"/>
            <w:r>
              <w:rPr>
                <w:rFonts w:hint="eastAsia" w:cs="宋体"/>
                <w:b/>
                <w:sz w:val="24"/>
                <w:szCs w:val="24"/>
              </w:rPr>
              <w:t xml:space="preserve">1、全年能源消耗效率（APF）值满足国家标准能效变频二级及以上标准；</w:t>
            </w:r>
            <w:bookmarkEnd w:id="203"/>
            <w:r/>
            <w:bookmarkEnd w:id="204"/>
            <w:r>
              <w:rPr>
                <w:rFonts w:hint="eastAsia" w:cs="宋体"/>
                <w:b/>
                <w:sz w:val="24"/>
                <w:szCs w:val="24"/>
              </w:rPr>
              <w:t xml:space="preserve">2650W≤额定制冷量≤</w:t>
            </w:r>
            <w:r>
              <w:rPr>
                <w:rFonts w:hint="eastAsia" w:cs="宋体"/>
                <w:b/>
                <w:sz w:val="24"/>
                <w:szCs w:val="24"/>
                <w:lang w:val="en-US" w:eastAsia="zh-CN"/>
              </w:rPr>
              <w:t xml:space="preserve">3</w:t>
            </w:r>
            <w:r>
              <w:rPr>
                <w:rFonts w:hint="eastAsia" w:cs="宋体"/>
                <w:b/>
                <w:sz w:val="24"/>
                <w:szCs w:val="24"/>
                <w:lang w:val="en-US" w:eastAsia="zh-CN"/>
              </w:rPr>
              <w:t xml:space="preserve">000</w:t>
            </w:r>
            <w:r>
              <w:rPr>
                <w:rFonts w:hint="eastAsia" w:cs="宋体"/>
                <w:b/>
                <w:sz w:val="24"/>
                <w:szCs w:val="24"/>
              </w:rPr>
              <w:t xml:space="preserve">W；电源：220V</w:t>
            </w:r>
            <w:r>
              <w:rPr>
                <w:rStyle w:val="807"/>
                <w:rFonts w:hint="eastAsia"/>
                <w:b/>
                <w:szCs w:val="22"/>
              </w:rPr>
              <w:t xml:space="preserve">～</w:t>
            </w:r>
            <w:r>
              <w:rPr>
                <w:rFonts w:hint="eastAsia" w:cs="宋体"/>
                <w:b/>
                <w:sz w:val="24"/>
                <w:szCs w:val="24"/>
              </w:rPr>
              <w:t xml:space="preserve">50Hz；含不少于3米铜管、排水管、塑料包扎带、遥控器、使用说明书；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额定制热量≥4000W，850W≤电辅热≤1000W；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制冷功率≤550W；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循环风量≥640m³/h；</w:t>
            </w:r>
            <w:r>
              <w:rPr>
                <w:rFonts w:hint="eastAsia" w:cs="宋体"/>
                <w:sz w:val="24"/>
                <w:szCs w:val="24"/>
              </w:rPr>
            </w:r>
            <w:r/>
          </w:p>
          <w:p>
            <w:pPr>
              <w:pStyle w:val="800"/>
              <w:ind w:firstLine="482"/>
            </w:pPr>
            <w:r>
              <w:rPr>
                <w:rFonts w:hint="eastAsia"/>
                <w:b/>
                <w:bCs/>
                <w:sz w:val="24"/>
                <w:szCs w:val="24"/>
              </w:rPr>
              <w:t xml:space="preserve">以上参数请提供技术支持资料（如承诺书、彩页、产品说明书、具有CMA标识的检测报告等），上传至投标系统。</w:t>
            </w:r>
            <w:r/>
          </w:p>
        </w:tc>
      </w:tr>
      <w:tr>
        <w:trPr>
          <w:cantSplit/>
          <w:trHeight w:val="840"/>
        </w:trPr>
        <w:tc>
          <w:tcPr>
            <w:tcW w:w="66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1.5P挂壁式空调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★1、全年能源消耗效率（APF）值满足国家标准能效变频二级及以上标准；3500W≤额定制冷量≤4000W；电源：220V</w:t>
            </w:r>
            <w:r>
              <w:rPr>
                <w:rStyle w:val="807"/>
                <w:rFonts w:hint="eastAsia"/>
                <w:b/>
                <w:szCs w:val="22"/>
              </w:rPr>
              <w:t xml:space="preserve">～</w:t>
            </w:r>
            <w:r>
              <w:rPr>
                <w:rFonts w:hint="eastAsia" w:cs="宋体"/>
                <w:b/>
                <w:sz w:val="24"/>
                <w:szCs w:val="24"/>
              </w:rPr>
              <w:t xml:space="preserve">50Hz；含不少于3米铜管、排水管、塑料包扎带、遥控器、使用说明书；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额定制热量≥5050W，850W≤电辅热≤1000W；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制冷功率≤850W；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室内机最大噪音值≤41dB；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循环风量≥640m³/h；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2P挂壁式空调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sz w:val="24"/>
                <w:szCs w:val="24"/>
              </w:rPr>
            </w:pPr>
            <w:r>
              <w:rPr>
                <w:rFonts w:hint="eastAsia" w:cs="宋体"/>
                <w:b/>
                <w:sz w:val="24"/>
                <w:szCs w:val="24"/>
              </w:rPr>
              <w:t xml:space="preserve">★1、全年能源消耗效率（APF）值满足国家标准能效变频二级及以上标准；5000W≤额定制冷量≤5500W；电源：220V</w:t>
            </w:r>
            <w:r>
              <w:rPr>
                <w:rStyle w:val="807"/>
                <w:rFonts w:hint="eastAsia"/>
                <w:b/>
                <w:szCs w:val="22"/>
              </w:rPr>
              <w:t xml:space="preserve">～</w:t>
            </w:r>
            <w:r>
              <w:rPr>
                <w:rFonts w:hint="eastAsia" w:cs="宋体"/>
                <w:b/>
                <w:sz w:val="24"/>
                <w:szCs w:val="24"/>
              </w:rPr>
              <w:t xml:space="preserve">50Hz；含不少于3米铜管、排水管、塑料包扎带、遥控器、使用说明书；</w:t>
            </w:r>
            <w:r>
              <w:rPr>
                <w:rFonts w:hint="eastAsia" w:cs="宋体"/>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额定制热量≥7200W，850W≤电辅热≤1200W；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制冷功率≤1350W；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室内机最大噪音值≤43dB；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最高噪音值≤55dB；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循环风量≥1000m³/h；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3P挂壁式空调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★1、全年能源消耗效率（APF）值满足国家标准能效变频二级及以上标准；7200W≤额定制冷量≤7920W；电源：220V</w:t>
            </w:r>
            <w:r>
              <w:rPr>
                <w:rStyle w:val="807"/>
                <w:rFonts w:hint="eastAsia"/>
                <w:b/>
                <w:szCs w:val="22"/>
              </w:rPr>
              <w:t xml:space="preserve">～</w:t>
            </w:r>
            <w:r>
              <w:rPr>
                <w:rFonts w:hint="eastAsia" w:cs="宋体"/>
                <w:b/>
                <w:sz w:val="24"/>
                <w:szCs w:val="24"/>
              </w:rPr>
              <w:t xml:space="preserve">50Hz；含不少于3米铜管、排水管、塑料包扎带、遥控器、使用说明书；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额定制热量≥9700W，1200W≤电辅热≤1500W；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制冷功率≤2000W；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室内机最大噪音值≤47dB；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最高噪音值≤56dB；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循环风量≥1370m³/h；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3P柜式空调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★1、全年能源消耗效率（APF）值满足国家标准能效变频二级及以上标准；7300W≤额定制冷量≤8030W；电源：220V</w:t>
            </w:r>
            <w:r>
              <w:rPr>
                <w:rStyle w:val="807"/>
                <w:rFonts w:hint="eastAsia"/>
                <w:b/>
                <w:szCs w:val="22"/>
              </w:rPr>
              <w:t xml:space="preserve">～</w:t>
            </w:r>
            <w:r>
              <w:rPr>
                <w:rFonts w:hint="eastAsia" w:cs="宋体"/>
                <w:b/>
                <w:sz w:val="24"/>
                <w:szCs w:val="24"/>
              </w:rPr>
              <w:t xml:space="preserve">50Hz；室内机形式：方形上出风；含不少于4米铜管、排水管、塑料包扎带、遥控器、使用说明书；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额定制热量≥9850W，800W≤电辅热≤2200W；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制冷功率≤2250W；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室内机最大噪音值≤47dB；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最高噪音值≤56dB；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循环风量≥1450m³/h；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5P柜式空调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★1、全年能源消耗效率（APF）值满足国家标准能效变频二级及以上标准；12000W≤额定制冷量≤13200W；电源：380V 3N</w:t>
            </w:r>
            <w:r>
              <w:rPr>
                <w:rStyle w:val="807"/>
                <w:rFonts w:hint="eastAsia"/>
                <w:b/>
                <w:szCs w:val="22"/>
              </w:rPr>
              <w:t xml:space="preserve">～</w:t>
            </w:r>
            <w:r>
              <w:rPr>
                <w:rFonts w:hint="eastAsia" w:cs="宋体"/>
                <w:b/>
                <w:sz w:val="24"/>
                <w:szCs w:val="24"/>
              </w:rPr>
              <w:t xml:space="preserve">50Hz ；室内机形式：方形上出风；含不少于4米铜管、排水管、塑料包扎带、遥控器、使用说明书；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额定制热量≥14000W，2800W≤电辅热≤3200W；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制冷功率≤3500W；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室内机最大噪音值≤52dB；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最高噪音值≤60dB；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循环风量≥2000m³/h；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10P柜式空调</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★1、全年能源消耗效率（APF）值满足国家标准能效变频二级及以上标准；26000W≤额定制冷量≤28600W；电源：380V 3N</w:t>
            </w:r>
            <w:r>
              <w:rPr>
                <w:rStyle w:val="807"/>
                <w:rFonts w:hint="eastAsia"/>
                <w:b/>
                <w:szCs w:val="22"/>
              </w:rPr>
              <w:t xml:space="preserve">～</w:t>
            </w:r>
            <w:r>
              <w:rPr>
                <w:rFonts w:hint="eastAsia" w:cs="宋体"/>
                <w:b/>
                <w:sz w:val="24"/>
                <w:szCs w:val="24"/>
              </w:rPr>
              <w:t xml:space="preserve">50Hz ；室内机形式：方形上出风；含使用说明书；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额定制热量≥28000W，5000W≤电辅热≤6000W；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制冷功率≤11000W；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室内机最大噪音值≤63dB；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最高噪音值≤66dB；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循环风量≥4300m³/h。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ascii="宋体" w:hAnsi="宋体" w:cs="宋体"/>
                <w:bCs/>
                <w:sz w:val="24"/>
                <w:szCs w:val="24"/>
              </w:rPr>
            </w:pPr>
            <w:r>
              <w:rPr>
                <w:rFonts w:hint="eastAsia" w:ascii="宋体" w:hAnsi="宋体" w:cs="宋体"/>
                <w:bCs/>
                <w:sz w:val="24"/>
                <w:szCs w:val="24"/>
              </w:rPr>
              <w:t xml:space="preserve">3P嵌入式空调（220V)</w:t>
            </w:r>
            <w:r>
              <w:rPr>
                <w:rFonts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★1、全年能源消耗效率（APF）值满足国家标准能效变频二级及以上标准；7300W≤额定制冷量≤8030W；电源：220V</w:t>
            </w:r>
            <w:r>
              <w:rPr>
                <w:rStyle w:val="807"/>
                <w:rFonts w:hint="eastAsia"/>
                <w:b/>
                <w:szCs w:val="22"/>
              </w:rPr>
              <w:t xml:space="preserve">～</w:t>
            </w:r>
            <w:r>
              <w:rPr>
                <w:rFonts w:hint="eastAsia" w:cs="宋体"/>
                <w:b/>
                <w:sz w:val="24"/>
                <w:szCs w:val="24"/>
              </w:rPr>
              <w:t xml:space="preserve">50Hz；含遥控器、使用说明书；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额定制热量≥9260W，1100W≤电辅热≤2000W；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制冷功率≤2600W；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室内机最大噪音值≤45dB；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最高噪音值≤55dB；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循环风量≥1350m³/h；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3P嵌入式空调（380V)</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★1、全年能源消耗效率（APF）值满足国家标准能效变频二级及以上标准；7200W≤额定制冷量≤7920W；电源：380V 3N</w:t>
            </w:r>
            <w:r>
              <w:rPr>
                <w:rStyle w:val="807"/>
                <w:rFonts w:hint="eastAsia"/>
                <w:b/>
                <w:szCs w:val="22"/>
              </w:rPr>
              <w:t xml:space="preserve">～</w:t>
            </w:r>
            <w:r>
              <w:rPr>
                <w:rFonts w:hint="eastAsia" w:cs="宋体"/>
                <w:b/>
                <w:sz w:val="24"/>
                <w:szCs w:val="24"/>
              </w:rPr>
              <w:t xml:space="preserve">50Hz；含遥控器、使用说明书；</w:t>
            </w:r>
            <w:r>
              <w:rPr>
                <w:rFonts w:hint="eastAsia" w:cs="宋体"/>
                <w:b/>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额定制热量≥7700W，1100W≤电辅热≤2350W；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制冷功率≤2300W；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室内机最大噪音值≤47dB；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最高噪音值≤56dB；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循环风量≥1280m³/h；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5P嵌入式空调（380V)</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sz w:val="24"/>
                <w:szCs w:val="24"/>
              </w:rPr>
            </w:pPr>
            <w:r>
              <w:rPr>
                <w:rFonts w:hint="eastAsia" w:cs="宋体"/>
                <w:b/>
                <w:sz w:val="24"/>
                <w:szCs w:val="24"/>
              </w:rPr>
              <w:t xml:space="preserve">★1、全年能源消耗效率（APF）值满足国家标准能效变频二级及以上标准；12000W≤额定制冷量≤13200W；电源：380V 3N</w:t>
            </w:r>
            <w:r>
              <w:rPr>
                <w:rStyle w:val="807"/>
                <w:rFonts w:hint="eastAsia"/>
                <w:b/>
                <w:szCs w:val="22"/>
              </w:rPr>
              <w:t xml:space="preserve">～</w:t>
            </w:r>
            <w:r>
              <w:rPr>
                <w:rFonts w:hint="eastAsia" w:cs="宋体"/>
                <w:b/>
                <w:sz w:val="24"/>
                <w:szCs w:val="24"/>
              </w:rPr>
              <w:t xml:space="preserve">50Hz；含遥控器、使用说明书；</w:t>
            </w:r>
            <w:r>
              <w:rPr>
                <w:rFonts w:hint="eastAsia" w:cs="宋体"/>
                <w:sz w:val="24"/>
                <w:szCs w:val="24"/>
              </w:rPr>
            </w:r>
            <w:r/>
          </w:p>
          <w:p>
            <w:pPr>
              <w:pStyle w:val="800"/>
              <w:ind w:firstLine="0"/>
              <w:rPr>
                <w:rFonts w:hint="eastAsia" w:cs="宋体"/>
                <w:sz w:val="24"/>
                <w:szCs w:val="24"/>
              </w:rPr>
            </w:pPr>
            <w:r>
              <w:rPr>
                <w:rFonts w:hint="eastAsia" w:cs="宋体"/>
                <w:bCs/>
                <w:sz w:val="24"/>
                <w:szCs w:val="24"/>
                <w:lang w:eastAsia="en-US"/>
              </w:rPr>
              <w:t xml:space="preserve">▲</w:t>
            </w:r>
            <w:r>
              <w:rPr>
                <w:rFonts w:hint="eastAsia" w:cs="宋体"/>
                <w:bCs/>
                <w:sz w:val="24"/>
                <w:szCs w:val="24"/>
              </w:rPr>
              <w:t xml:space="preserve">2、</w:t>
            </w:r>
            <w:r>
              <w:rPr>
                <w:rFonts w:hint="eastAsia" w:cs="宋体"/>
                <w:sz w:val="24"/>
                <w:szCs w:val="24"/>
              </w:rPr>
              <w:t xml:space="preserve">额定制热量≥13520W，1200W≤电辅热≤2500W；</w:t>
            </w:r>
            <w:r>
              <w:rPr>
                <w:rFonts w:hint="eastAsia" w:cs="宋体"/>
                <w:sz w:val="24"/>
                <w:szCs w:val="24"/>
              </w:rPr>
            </w:r>
            <w:r/>
          </w:p>
          <w:p>
            <w:pPr>
              <w:pStyle w:val="800"/>
              <w:ind w:firstLine="0"/>
              <w:rPr>
                <w:rFonts w:hint="eastAsia"/>
              </w:rPr>
            </w:pPr>
            <w:r>
              <w:rPr>
                <w:rFonts w:hint="eastAsia" w:cs="宋体"/>
                <w:bCs/>
                <w:sz w:val="24"/>
                <w:szCs w:val="24"/>
              </w:rPr>
              <w:t xml:space="preserve">3、</w:t>
            </w:r>
            <w:r>
              <w:rPr>
                <w:rFonts w:hint="eastAsia" w:cs="宋体"/>
                <w:sz w:val="24"/>
                <w:szCs w:val="24"/>
              </w:rPr>
              <w:t xml:space="preserve">制冷功率≤5100W；</w:t>
            </w:r>
            <w:r>
              <w:rPr>
                <w:rFonts w:hint="eastAsia"/>
              </w:rPr>
            </w:r>
            <w:r/>
          </w:p>
          <w:p>
            <w:pPr>
              <w:pStyle w:val="800"/>
              <w:ind w:firstLine="0"/>
              <w:rPr>
                <w:rFonts w:hint="eastAsia" w:cs="宋体"/>
                <w:sz w:val="24"/>
                <w:szCs w:val="24"/>
              </w:rPr>
            </w:pPr>
            <w:r>
              <w:rPr>
                <w:rFonts w:hint="eastAsia" w:cs="宋体"/>
                <w:bCs/>
                <w:sz w:val="24"/>
                <w:szCs w:val="24"/>
              </w:rPr>
              <w:t xml:space="preserve">4、</w:t>
            </w:r>
            <w:r>
              <w:rPr>
                <w:rFonts w:hint="eastAsia" w:cs="宋体"/>
                <w:sz w:val="24"/>
                <w:szCs w:val="24"/>
              </w:rPr>
              <w:t xml:space="preserve">室内机最大噪音值≤50dB；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5、室外机</w:t>
            </w:r>
            <w:r>
              <w:rPr>
                <w:rFonts w:hint="eastAsia" w:cs="宋体"/>
                <w:sz w:val="24"/>
                <w:szCs w:val="24"/>
              </w:rPr>
              <w:t xml:space="preserve">最高噪音值≤60dB；</w:t>
            </w:r>
            <w:r>
              <w:rPr>
                <w:rFonts w:hint="eastAsia" w:cs="宋体"/>
                <w:sz w:val="24"/>
                <w:szCs w:val="24"/>
              </w:rPr>
            </w:r>
            <w:r/>
          </w:p>
          <w:p>
            <w:pPr>
              <w:pStyle w:val="800"/>
              <w:ind w:firstLine="0"/>
              <w:rPr>
                <w:rFonts w:hint="eastAsia" w:cs="宋体"/>
                <w:sz w:val="24"/>
                <w:szCs w:val="24"/>
              </w:rPr>
            </w:pPr>
            <w:r>
              <w:rPr>
                <w:rFonts w:hint="eastAsia" w:cs="宋体"/>
                <w:bCs/>
                <w:sz w:val="24"/>
                <w:szCs w:val="24"/>
              </w:rPr>
              <w:t xml:space="preserve">6、</w:t>
            </w:r>
            <w:r>
              <w:rPr>
                <w:rFonts w:hint="eastAsia" w:cs="宋体"/>
                <w:sz w:val="24"/>
                <w:szCs w:val="24"/>
              </w:rPr>
              <w:t xml:space="preserve">循环风量≥1750m³/h；</w:t>
            </w:r>
            <w:r>
              <w:rPr>
                <w:rFonts w:hint="eastAsia" w:cs="宋体"/>
                <w:sz w:val="24"/>
                <w:szCs w:val="24"/>
              </w:rPr>
            </w:r>
            <w:r/>
          </w:p>
          <w:p>
            <w:pPr>
              <w:pStyle w:val="800"/>
              <w:ind w:firstLine="482"/>
              <w:rPr>
                <w:rFonts w:hint="eastAsia"/>
                <w:b/>
                <w:bCs/>
                <w:sz w:val="24"/>
                <w:szCs w:val="24"/>
              </w:rPr>
            </w:pPr>
            <w:r>
              <w:rPr>
                <w:rFonts w:hint="eastAsia"/>
                <w:b/>
                <w:bCs/>
                <w:sz w:val="24"/>
                <w:szCs w:val="24"/>
              </w:rPr>
              <w:t xml:space="preserve">以上参数请提供技术支持资料（如承诺书、彩页、产品说明书、具有CMA标识的检测报告等），上传至投标系统。</w:t>
            </w:r>
            <w:r>
              <w:rPr>
                <w:rFonts w:hint="eastAsia"/>
                <w:b/>
                <w:bCs/>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11</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1.5P空调冷媒管</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b/>
                <w:sz w:val="24"/>
                <w:szCs w:val="24"/>
              </w:rPr>
            </w:pPr>
            <w:r>
              <w:rPr>
                <w:rFonts w:hint="eastAsia" w:cs="宋体"/>
                <w:b/>
                <w:sz w:val="24"/>
                <w:szCs w:val="24"/>
              </w:rPr>
              <w:t xml:space="preserve">★1、材质为紫铜(含气管、液管，信号线，保温)。</w:t>
            </w:r>
            <w:r>
              <w:rPr>
                <w:rFonts w:hint="eastAsia"/>
                <w:b/>
                <w:sz w:val="24"/>
                <w:szCs w:val="24"/>
              </w:rPr>
            </w:r>
            <w:r/>
          </w:p>
        </w:tc>
      </w:tr>
      <w:tr>
        <w:trPr>
          <w:cantSplit/>
          <w:trHeight w:val="840"/>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2P空调冷媒管</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b/>
                <w:sz w:val="24"/>
                <w:szCs w:val="24"/>
              </w:rPr>
            </w:pPr>
            <w:r>
              <w:rPr>
                <w:rFonts w:hint="eastAsia" w:cs="宋体"/>
                <w:b/>
                <w:sz w:val="24"/>
                <w:szCs w:val="24"/>
              </w:rPr>
              <w:t xml:space="preserve">★1、材质为紫铜(含气管、液管，信号线，保温)。</w:t>
            </w:r>
            <w:r>
              <w:rPr>
                <w:rFonts w:hint="eastAsia"/>
                <w:b/>
                <w:sz w:val="24"/>
                <w:szCs w:val="24"/>
              </w:rPr>
            </w:r>
            <w:r/>
          </w:p>
        </w:tc>
      </w:tr>
      <w:tr>
        <w:trPr>
          <w:cantSplit/>
          <w:trHeight w:val="985"/>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13</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3P空调冷媒管</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b/>
              </w:rPr>
            </w:pPr>
            <w:r>
              <w:rPr>
                <w:rFonts w:hint="eastAsia" w:cs="宋体"/>
                <w:b/>
                <w:sz w:val="24"/>
                <w:szCs w:val="24"/>
              </w:rPr>
              <w:t xml:space="preserve">★1、材质为紫铜(含气管、液管，信号线，保温)。</w:t>
            </w:r>
            <w:r>
              <w:rPr>
                <w:rFonts w:hint="eastAsia"/>
                <w:b/>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14</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5P空调冷媒管</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b/>
              </w:rPr>
            </w:pPr>
            <w:r>
              <w:rPr>
                <w:rFonts w:hint="eastAsia" w:cs="宋体"/>
                <w:b/>
                <w:sz w:val="24"/>
                <w:szCs w:val="24"/>
              </w:rPr>
              <w:t xml:space="preserve">★1、材质为紫铜(含气管、液管，信号线，保温)。</w:t>
            </w:r>
            <w:r>
              <w:rPr>
                <w:rFonts w:hint="eastAsia"/>
                <w:b/>
              </w:rPr>
            </w:r>
            <w:r/>
          </w:p>
        </w:tc>
      </w:tr>
      <w:tr>
        <w:trPr>
          <w:cantSplit/>
          <w:trHeight w:val="976"/>
        </w:trPr>
        <w:tc>
          <w:tcPr>
            <w:tcW w:w="660" w:type="dxa"/>
            <w:vAlign w:val="center"/>
            <w:textDirection w:val="lrTb"/>
            <w:noWrap w:val="false"/>
          </w:tcPr>
          <w:p>
            <w:pPr>
              <w:pStyle w:val="744"/>
              <w:jc w:val="center"/>
              <w:spacing w:line="264" w:lineRule="auto"/>
              <w:rPr>
                <w:rFonts w:hint="eastAsia" w:ascii="宋体" w:hAnsi="宋体" w:cs="宋体"/>
                <w:bCs/>
                <w:sz w:val="24"/>
                <w:szCs w:val="24"/>
              </w:rPr>
            </w:pPr>
            <w:r>
              <w:rPr>
                <w:rFonts w:hint="eastAsia" w:ascii="宋体" w:hAnsi="宋体" w:cs="宋体"/>
                <w:bCs/>
                <w:sz w:val="24"/>
                <w:szCs w:val="24"/>
              </w:rPr>
              <w:t xml:space="preserve">15</w:t>
            </w:r>
            <w:r>
              <w:rPr>
                <w:rFonts w:hint="eastAsia"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cs="宋体"/>
                <w:bCs/>
                <w:sz w:val="24"/>
                <w:szCs w:val="24"/>
              </w:rPr>
            </w:pPr>
            <w:r>
              <w:rPr>
                <w:rFonts w:hint="eastAsia" w:ascii="宋体" w:hAnsi="宋体" w:cs="宋体"/>
                <w:bCs/>
                <w:sz w:val="24"/>
                <w:szCs w:val="24"/>
              </w:rPr>
              <w:t xml:space="preserve">10P空调冷媒管</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b/>
              </w:rPr>
            </w:pPr>
            <w:r>
              <w:rPr>
                <w:rFonts w:hint="eastAsia" w:cs="宋体"/>
                <w:b/>
                <w:sz w:val="24"/>
                <w:szCs w:val="24"/>
              </w:rPr>
              <w:t xml:space="preserve">★1、材质为紫铜(含气管、液管，信号线，保温)。</w:t>
            </w:r>
            <w:r>
              <w:rPr>
                <w:rFonts w:hint="eastAsia"/>
                <w:b/>
              </w:rPr>
            </w:r>
            <w:r/>
          </w:p>
        </w:tc>
      </w:tr>
      <w:tr>
        <w:trPr>
          <w:cantSplit/>
          <w:trHeight w:val="645"/>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16</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hint="eastAsia" w:ascii="宋体" w:hAnsi="宋体" w:eastAsia="宋体" w:cs="宋体"/>
                <w:bCs/>
                <w:sz w:val="24"/>
                <w:szCs w:val="24"/>
                <w:lang w:eastAsia="zh-CN"/>
              </w:rPr>
            </w:pPr>
            <w:r>
              <w:rPr>
                <w:rFonts w:hint="eastAsia" w:ascii="宋体" w:hAnsi="宋体" w:cs="宋体"/>
                <w:sz w:val="24"/>
              </w:rPr>
              <w:t xml:space="preserve">冷凝水</w:t>
            </w:r>
            <w:r>
              <w:rPr>
                <w:rFonts w:hint="eastAsia" w:ascii="宋体" w:hAnsi="宋体" w:cs="宋体"/>
                <w:sz w:val="24"/>
                <w:lang w:val="en-US" w:eastAsia="zh-CN"/>
              </w:rPr>
              <w:t xml:space="preserve">管</w:t>
            </w:r>
            <w:r>
              <w:rPr>
                <w:rFonts w:hint="eastAsia" w:ascii="宋体" w:hAnsi="宋体" w:eastAsia="宋体" w:cs="宋体"/>
                <w:bCs/>
                <w:sz w:val="24"/>
                <w:szCs w:val="24"/>
                <w:lang w:eastAsia="zh-CN"/>
              </w:rPr>
            </w:r>
            <w:r/>
          </w:p>
        </w:tc>
        <w:tc>
          <w:tcPr>
            <w:tcW w:w="7190" w:type="dxa"/>
            <w:vAlign w:val="center"/>
            <w:textDirection w:val="lrTb"/>
            <w:noWrap w:val="false"/>
          </w:tcPr>
          <w:p>
            <w:pPr>
              <w:pStyle w:val="800"/>
              <w:ind w:firstLine="0"/>
              <w:rPr>
                <w:rFonts w:hint="eastAsia" w:cs="宋体"/>
                <w:b/>
                <w:sz w:val="28"/>
                <w:szCs w:val="28"/>
              </w:rPr>
            </w:pPr>
            <w:r>
              <w:rPr>
                <w:rFonts w:hint="eastAsia" w:cs="宋体"/>
                <w:b/>
                <w:sz w:val="24"/>
                <w:szCs w:val="24"/>
              </w:rPr>
              <w:t xml:space="preserve">★1、材质：PVC-U，管径 D25mm或D32mm，需加橡塑保温套。</w:t>
            </w:r>
            <w:r>
              <w:rPr>
                <w:rFonts w:hint="eastAsia" w:cs="宋体"/>
                <w:b/>
                <w:sz w:val="28"/>
                <w:szCs w:val="28"/>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17</w:t>
            </w:r>
            <w:r>
              <w:rPr>
                <w:rFonts w:ascii="宋体" w:hAnsi="宋体" w:cs="宋体"/>
                <w:bCs/>
                <w:sz w:val="24"/>
                <w:szCs w:val="24"/>
              </w:rPr>
            </w:r>
            <w:r/>
          </w:p>
        </w:tc>
        <w:tc>
          <w:tcPr>
            <w:tcW w:w="2029" w:type="dxa"/>
            <w:vAlign w:val="center"/>
            <w:textDirection w:val="lrTb"/>
            <w:noWrap w:val="false"/>
          </w:tcPr>
          <w:p>
            <w:pPr>
              <w:pStyle w:val="744"/>
              <w:jc w:val="left"/>
              <w:spacing w:line="264" w:lineRule="auto"/>
              <w:rPr>
                <w:rFonts w:ascii="宋体" w:hAnsi="宋体" w:cs="宋体"/>
                <w:bCs/>
                <w:sz w:val="24"/>
                <w:szCs w:val="24"/>
              </w:rPr>
            </w:pPr>
            <w:r>
              <w:rPr>
                <w:rFonts w:hint="eastAsia" w:ascii="宋体" w:hAnsi="宋体" w:cs="宋体"/>
                <w:bCs/>
                <w:sz w:val="24"/>
                <w:szCs w:val="24"/>
              </w:rPr>
              <w:t xml:space="preserve">空调孔</w:t>
            </w:r>
            <w:r>
              <w:rPr>
                <w:rFonts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★1、一次成孔，打孔墙体是砖墙或混凝土，安装完毕后需封堵好。</w:t>
            </w:r>
            <w:r>
              <w:rPr>
                <w:rFonts w:hint="eastAsia" w:cs="宋体"/>
                <w:b/>
                <w:sz w:val="24"/>
                <w:szCs w:val="24"/>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18</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1-1.5P空调外机支架</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w:t>
            </w:r>
            <w:bookmarkStart w:id="205" w:name="OLE_LINK55"/>
            <w:r>
              <w:rPr>
                <w:rFonts w:hint="eastAsia" w:cs="宋体"/>
                <w:b/>
                <w:sz w:val="24"/>
                <w:szCs w:val="24"/>
              </w:rPr>
              <w:t xml:space="preserve">镀锌角铁支架（4*4cm镀锌角钢）或加厚（壁厚大于1.6mm）不锈钢材质</w:t>
            </w:r>
            <w:bookmarkEnd w:id="205"/>
            <w:r>
              <w:rPr>
                <w:rFonts w:hint="eastAsia" w:cs="宋体"/>
                <w:b/>
                <w:sz w:val="24"/>
                <w:szCs w:val="24"/>
              </w:rPr>
              <w:t xml:space="preserve">。</w:t>
            </w:r>
            <w:r>
              <w:rPr>
                <w:rFonts w:hint="eastAsia" w:cs="宋体"/>
                <w:b/>
                <w:sz w:val="24"/>
                <w:szCs w:val="24"/>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19</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2P空调外机支架</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★1、镀锌角铁支架（4*4cm镀锌角钢）或加厚（壁厚大于1.8mm）不锈钢材质。</w:t>
            </w:r>
            <w:r>
              <w:rPr>
                <w:rFonts w:hint="eastAsia" w:cs="宋体"/>
                <w:b/>
                <w:sz w:val="24"/>
                <w:szCs w:val="24"/>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20</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3P空调外机支架</w:t>
            </w:r>
            <w:r>
              <w:rPr>
                <w:rFonts w:hint="eastAsia" w:ascii="宋体" w:hAnsi="宋体" w:cs="宋体"/>
                <w:bCs/>
                <w:sz w:val="24"/>
                <w:szCs w:val="24"/>
              </w:rPr>
            </w:r>
            <w:r/>
          </w:p>
        </w:tc>
        <w:tc>
          <w:tcPr>
            <w:tcW w:w="7190" w:type="dxa"/>
            <w:vAlign w:val="center"/>
            <w:textDirection w:val="lrTb"/>
            <w:noWrap w:val="false"/>
          </w:tcPr>
          <w:p>
            <w:pPr>
              <w:pStyle w:val="800"/>
              <w:ind w:firstLine="0"/>
              <w:rPr>
                <w:rFonts w:cs="宋体"/>
                <w:b/>
                <w:sz w:val="24"/>
                <w:szCs w:val="24"/>
              </w:rPr>
            </w:pPr>
            <w:r>
              <w:rPr>
                <w:rFonts w:hint="eastAsia" w:cs="宋体"/>
                <w:b/>
                <w:sz w:val="24"/>
                <w:szCs w:val="24"/>
              </w:rPr>
              <w:t xml:space="preserve">★1、镀锌角铁支架（4*4cm镀锌角钢）或加厚（壁厚大于1.8mm）不锈钢材质。</w:t>
            </w:r>
            <w:r>
              <w:rPr>
                <w:rFonts w:cs="宋体"/>
                <w:b/>
                <w:sz w:val="24"/>
                <w:szCs w:val="24"/>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21</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空调外机特殊支架</w:t>
            </w:r>
            <w:r>
              <w:rPr>
                <w:rFonts w:hint="eastAsia" w:ascii="宋体" w:hAnsi="宋体" w:cs="宋体"/>
                <w:bCs/>
                <w:sz w:val="24"/>
                <w:szCs w:val="24"/>
              </w:rPr>
            </w:r>
            <w:r/>
          </w:p>
        </w:tc>
        <w:tc>
          <w:tcPr>
            <w:tcW w:w="7190" w:type="dxa"/>
            <w:vAlign w:val="center"/>
            <w:textDirection w:val="lrTb"/>
            <w:noWrap w:val="false"/>
          </w:tcPr>
          <w:p>
            <w:pPr>
              <w:pStyle w:val="800"/>
              <w:ind w:firstLine="0"/>
              <w:rPr>
                <w:rFonts w:hint="eastAsia" w:cs="宋体"/>
                <w:b/>
                <w:sz w:val="24"/>
                <w:szCs w:val="24"/>
              </w:rPr>
            </w:pPr>
            <w:r>
              <w:rPr>
                <w:rFonts w:hint="eastAsia" w:cs="宋体"/>
                <w:b/>
                <w:sz w:val="24"/>
                <w:szCs w:val="24"/>
              </w:rPr>
              <w:t xml:space="preserve">★1、吊篮或地凳，镀锌角铁支架（4*4cm镀锌角钢）或加厚（壁厚大于2.0mm）不锈钢材质。</w:t>
            </w:r>
            <w:r>
              <w:rPr>
                <w:rFonts w:hint="eastAsia" w:cs="宋体"/>
                <w:b/>
                <w:sz w:val="24"/>
                <w:szCs w:val="24"/>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22</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控制开关</w:t>
            </w:r>
            <w:r>
              <w:rPr>
                <w:rFonts w:hint="eastAsia" w:ascii="宋体" w:hAnsi="宋体" w:cs="宋体"/>
                <w:bCs/>
                <w:sz w:val="24"/>
                <w:szCs w:val="24"/>
              </w:rPr>
            </w:r>
            <w:r/>
          </w:p>
        </w:tc>
        <w:tc>
          <w:tcPr>
            <w:tcW w:w="7190" w:type="dxa"/>
            <w:vAlign w:val="center"/>
            <w:textDirection w:val="lrTb"/>
            <w:noWrap w:val="false"/>
          </w:tcPr>
          <w:p>
            <w:pPr>
              <w:pStyle w:val="744"/>
              <w:jc w:val="left"/>
              <w:spacing w:line="264" w:lineRule="auto"/>
              <w:rPr>
                <w:rFonts w:hint="eastAsia" w:ascii="宋体" w:hAnsi="宋体" w:cs="宋体"/>
                <w:b/>
                <w:sz w:val="24"/>
                <w:szCs w:val="24"/>
                <w:lang w:eastAsia="en-US"/>
              </w:rPr>
            </w:pPr>
            <w:r>
              <w:rPr>
                <w:rFonts w:hint="eastAsia" w:ascii="宋体" w:hAnsi="宋体" w:cs="宋体"/>
                <w:b/>
                <w:sz w:val="24"/>
                <w:szCs w:val="24"/>
              </w:rPr>
              <w:t xml:space="preserve">★1、漏电保护开关，电流：32A，提供所投产品型号对应的CCC 强制认证证</w:t>
            </w:r>
            <w:r>
              <w:rPr>
                <w:rFonts w:hint="eastAsia"/>
                <w:b/>
              </w:rPr>
              <w:t xml:space="preserve">书</w:t>
            </w:r>
            <w:r>
              <w:rPr>
                <w:rFonts w:hint="eastAsia" w:ascii="宋体" w:hAnsi="宋体"/>
                <w:b/>
                <w:sz w:val="24"/>
                <w:szCs w:val="24"/>
              </w:rPr>
              <w:t xml:space="preserve">（上传扫描件至投标系统，</w:t>
            </w:r>
            <w:r>
              <w:rPr>
                <w:rFonts w:hint="eastAsia" w:ascii="宋体" w:hAnsi="宋体" w:cs="宋体"/>
                <w:b/>
                <w:sz w:val="24"/>
                <w:szCs w:val="24"/>
              </w:rPr>
              <w:t xml:space="preserve">未提供作无效投标处理）。</w:t>
            </w:r>
            <w:r>
              <w:rPr>
                <w:rFonts w:hint="eastAsia" w:ascii="宋体" w:hAnsi="宋体" w:cs="宋体"/>
                <w:b/>
                <w:sz w:val="24"/>
                <w:szCs w:val="24"/>
                <w:lang w:eastAsia="en-US"/>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23</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电源线1</w:t>
            </w:r>
            <w:r>
              <w:rPr>
                <w:rFonts w:hint="eastAsia" w:ascii="宋体" w:hAnsi="宋体" w:cs="宋体"/>
                <w:bCs/>
                <w:sz w:val="24"/>
                <w:szCs w:val="24"/>
              </w:rPr>
            </w:r>
            <w:r/>
          </w:p>
        </w:tc>
        <w:tc>
          <w:tcPr>
            <w:tcW w:w="7190" w:type="dxa"/>
            <w:vAlign w:val="center"/>
            <w:textDirection w:val="lrTb"/>
            <w:noWrap w:val="false"/>
          </w:tcPr>
          <w:p>
            <w:pPr>
              <w:pStyle w:val="744"/>
              <w:jc w:val="left"/>
              <w:spacing w:line="264" w:lineRule="auto"/>
              <w:rPr>
                <w:rFonts w:hint="eastAsia"/>
                <w:b/>
              </w:rPr>
            </w:pPr>
            <w:r>
              <w:rPr>
                <w:rFonts w:hint="eastAsia" w:ascii="宋体" w:hAnsi="宋体" w:cs="宋体"/>
                <w:b/>
                <w:sz w:val="24"/>
                <w:szCs w:val="24"/>
              </w:rPr>
              <w:t xml:space="preserve">★1、电缆线 </w:t>
            </w:r>
            <w:r>
              <w:rPr>
                <w:rFonts w:hint="eastAsia" w:ascii="宋体" w:hAnsi="宋体" w:cs="宋体"/>
                <w:b/>
                <w:sz w:val="24"/>
                <w:szCs w:val="24"/>
                <w:lang w:eastAsia="zh-CN"/>
              </w:rPr>
              <w:t xml:space="preserve">：</w:t>
            </w:r>
            <w:r>
              <w:rPr>
                <w:rFonts w:hint="eastAsia" w:ascii="宋体" w:hAnsi="宋体" w:cs="宋体"/>
                <w:b/>
                <w:sz w:val="24"/>
                <w:szCs w:val="24"/>
              </w:rPr>
              <w:t xml:space="preserve">规格3*4</w:t>
            </w:r>
            <w:r>
              <w:rPr>
                <w:rFonts w:hint="eastAsia" w:ascii="宋体" w:hAnsi="宋体" w:cs="宋体"/>
                <w:b/>
                <w:sz w:val="24"/>
                <w:szCs w:val="24"/>
              </w:rPr>
              <w:t xml:space="preserve"> mm</w:t>
            </w:r>
            <w:r>
              <w:rPr>
                <w:rFonts w:hint="eastAsia" w:ascii="宋体" w:hAnsi="宋体" w:cs="宋体"/>
                <w:b/>
                <w:sz w:val="24"/>
                <w:szCs w:val="24"/>
                <w:vertAlign w:val="superscript"/>
              </w:rPr>
              <w:t xml:space="preserve">2 </w:t>
            </w:r>
            <w:r>
              <w:rPr>
                <w:rFonts w:hint="eastAsia" w:ascii="宋体" w:hAnsi="宋体" w:cs="宋体"/>
                <w:b/>
                <w:sz w:val="24"/>
                <w:szCs w:val="24"/>
                <w:vertAlign w:val="baseline"/>
                <w:lang w:eastAsia="zh-CN"/>
              </w:rPr>
              <w:t xml:space="preserve">，</w:t>
            </w:r>
            <w:r>
              <w:rPr>
                <w:rFonts w:hint="eastAsia" w:ascii="宋体" w:hAnsi="宋体" w:cs="宋体"/>
                <w:b/>
                <w:sz w:val="24"/>
                <w:szCs w:val="24"/>
                <w:vertAlign w:val="superscript"/>
              </w:rPr>
              <w:t xml:space="preserve"> </w:t>
            </w:r>
            <w:r>
              <w:rPr>
                <w:rFonts w:hint="eastAsia" w:ascii="宋体" w:hAnsi="宋体" w:cs="宋体"/>
                <w:b/>
                <w:sz w:val="24"/>
                <w:szCs w:val="24"/>
              </w:rPr>
              <w:t xml:space="preserve">提供所投产品型号对应的CCC 强制认证证书（上传扫描件至投标系统，未提供作无效投标处理）。</w:t>
            </w:r>
            <w:r>
              <w:rPr>
                <w:rFonts w:hint="eastAsia"/>
                <w:b/>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24</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电源线2</w:t>
            </w:r>
            <w:r>
              <w:rPr>
                <w:rFonts w:hint="eastAsia" w:ascii="宋体" w:hAnsi="宋体" w:cs="宋体"/>
                <w:bCs/>
                <w:sz w:val="24"/>
                <w:szCs w:val="24"/>
              </w:rPr>
            </w:r>
            <w:r/>
          </w:p>
        </w:tc>
        <w:tc>
          <w:tcPr>
            <w:tcW w:w="7190" w:type="dxa"/>
            <w:vAlign w:val="center"/>
            <w:textDirection w:val="lrTb"/>
            <w:noWrap w:val="false"/>
          </w:tcPr>
          <w:p>
            <w:pPr>
              <w:pStyle w:val="744"/>
              <w:jc w:val="left"/>
              <w:spacing w:line="264" w:lineRule="auto"/>
              <w:rPr>
                <w:rFonts w:hint="eastAsia"/>
                <w:b/>
                <w:lang w:eastAsia="en-US"/>
              </w:rPr>
            </w:pPr>
            <w:r>
              <w:rPr>
                <w:rFonts w:hint="eastAsia" w:ascii="宋体" w:hAnsi="宋体" w:cs="宋体"/>
                <w:b/>
                <w:sz w:val="24"/>
                <w:szCs w:val="24"/>
              </w:rPr>
              <w:t xml:space="preserve">★1、电缆线</w:t>
            </w:r>
            <w:r>
              <w:rPr>
                <w:rFonts w:hint="eastAsia" w:ascii="宋体" w:hAnsi="宋体" w:cs="宋体"/>
                <w:b/>
                <w:sz w:val="24"/>
                <w:szCs w:val="24"/>
                <w:lang w:eastAsia="zh-CN"/>
              </w:rPr>
              <w:t xml:space="preserve">：</w:t>
            </w:r>
            <w:r>
              <w:rPr>
                <w:rFonts w:hint="eastAsia" w:ascii="宋体" w:hAnsi="宋体" w:cs="宋体"/>
                <w:b/>
                <w:sz w:val="24"/>
                <w:szCs w:val="24"/>
              </w:rPr>
              <w:t xml:space="preserve"> 规格5*4</w:t>
            </w:r>
            <w:r>
              <w:rPr>
                <w:rFonts w:hint="eastAsia" w:ascii="宋体" w:hAnsi="宋体" w:cs="宋体"/>
                <w:b/>
                <w:sz w:val="24"/>
                <w:szCs w:val="24"/>
              </w:rPr>
              <w:t xml:space="preserve"> mm</w:t>
            </w:r>
            <w:r>
              <w:rPr>
                <w:rFonts w:hint="eastAsia" w:ascii="宋体" w:hAnsi="宋体" w:cs="宋体"/>
                <w:b/>
                <w:sz w:val="24"/>
                <w:szCs w:val="24"/>
                <w:vertAlign w:val="superscript"/>
              </w:rPr>
              <w:t xml:space="preserve">2  </w:t>
            </w:r>
            <w:r>
              <w:rPr>
                <w:rFonts w:hint="eastAsia" w:ascii="宋体" w:hAnsi="宋体" w:cs="宋体"/>
                <w:b/>
                <w:sz w:val="24"/>
                <w:szCs w:val="24"/>
                <w:vertAlign w:val="baseline"/>
                <w:lang w:eastAsia="zh-CN"/>
              </w:rPr>
              <w:t xml:space="preserve">，</w:t>
            </w:r>
            <w:r>
              <w:rPr>
                <w:rFonts w:hint="eastAsia" w:ascii="宋体" w:hAnsi="宋体" w:cs="宋体"/>
                <w:b/>
                <w:sz w:val="24"/>
                <w:szCs w:val="24"/>
              </w:rPr>
              <w:t xml:space="preserve">提供所投产品型号对应的CCC 强制认证证书（上传扫描件至投标系统，未提供作无效投标处理）。</w:t>
            </w:r>
            <w:r>
              <w:rPr>
                <w:rFonts w:hint="eastAsia"/>
                <w:b/>
                <w:lang w:eastAsia="en-US"/>
              </w:rPr>
            </w:r>
            <w:r/>
          </w:p>
        </w:tc>
      </w:tr>
      <w:tr>
        <w:trPr>
          <w:cantSplit/>
          <w:trHeight w:val="976"/>
        </w:trPr>
        <w:tc>
          <w:tcPr>
            <w:tcW w:w="660" w:type="dxa"/>
            <w:vAlign w:val="center"/>
            <w:textDirection w:val="lrTb"/>
            <w:noWrap w:val="false"/>
          </w:tcPr>
          <w:p>
            <w:pPr>
              <w:pStyle w:val="744"/>
              <w:jc w:val="center"/>
              <w:spacing w:line="264" w:lineRule="auto"/>
              <w:rPr>
                <w:rFonts w:ascii="宋体" w:hAnsi="宋体" w:cs="宋体"/>
                <w:bCs/>
                <w:sz w:val="24"/>
                <w:szCs w:val="24"/>
              </w:rPr>
            </w:pPr>
            <w:r>
              <w:rPr>
                <w:rFonts w:hint="eastAsia" w:ascii="宋体" w:hAnsi="宋体" w:cs="宋体"/>
                <w:bCs/>
                <w:sz w:val="24"/>
                <w:szCs w:val="24"/>
              </w:rPr>
              <w:t xml:space="preserve">25</w:t>
            </w:r>
            <w:r>
              <w:rPr>
                <w:rFonts w:ascii="宋体" w:hAnsi="宋体" w:cs="宋体"/>
                <w:bCs/>
                <w:sz w:val="24"/>
                <w:szCs w:val="24"/>
              </w:rPr>
            </w:r>
            <w:r/>
          </w:p>
        </w:tc>
        <w:tc>
          <w:tcPr>
            <w:tcW w:w="2029" w:type="dxa"/>
            <w:vAlign w:val="center"/>
            <w:textDirection w:val="lrTb"/>
            <w:noWrap w:val="false"/>
          </w:tcPr>
          <w:p>
            <w:pPr>
              <w:pStyle w:val="744"/>
              <w:spacing w:line="264" w:lineRule="auto"/>
              <w:rPr>
                <w:rFonts w:hint="eastAsia" w:ascii="宋体" w:hAnsi="宋体" w:cs="宋体"/>
                <w:bCs/>
                <w:sz w:val="24"/>
                <w:szCs w:val="24"/>
              </w:rPr>
            </w:pPr>
            <w:r>
              <w:rPr>
                <w:rFonts w:hint="eastAsia" w:ascii="宋体" w:hAnsi="宋体" w:cs="宋体"/>
                <w:bCs/>
                <w:sz w:val="24"/>
                <w:szCs w:val="24"/>
              </w:rPr>
              <w:t xml:space="preserve">高空作业费</w:t>
            </w:r>
            <w:r>
              <w:rPr>
                <w:rFonts w:hint="eastAsia" w:ascii="宋体" w:hAnsi="宋体" w:cs="宋体"/>
                <w:bCs/>
                <w:sz w:val="24"/>
                <w:szCs w:val="24"/>
              </w:rPr>
            </w:r>
            <w:r/>
          </w:p>
        </w:tc>
        <w:tc>
          <w:tcPr>
            <w:tcW w:w="7190" w:type="dxa"/>
            <w:vAlign w:val="center"/>
            <w:textDirection w:val="lrTb"/>
            <w:noWrap w:val="false"/>
          </w:tcPr>
          <w:p>
            <w:pPr>
              <w:pStyle w:val="744"/>
              <w:jc w:val="left"/>
              <w:spacing w:line="264" w:lineRule="auto"/>
              <w:rPr>
                <w:rFonts w:hint="eastAsia" w:ascii="宋体" w:hAnsi="宋体" w:cs="宋体"/>
                <w:b/>
                <w:sz w:val="24"/>
                <w:szCs w:val="24"/>
                <w:lang w:eastAsia="en-US"/>
              </w:rPr>
            </w:pPr>
            <w:r>
              <w:rPr>
                <w:rFonts w:hint="eastAsia" w:ascii="宋体" w:hAnsi="宋体" w:cs="宋体"/>
                <w:b/>
                <w:sz w:val="24"/>
                <w:szCs w:val="24"/>
              </w:rPr>
              <w:t xml:space="preserve">★1、至少2名作业人员</w:t>
            </w:r>
            <w:r>
              <w:rPr>
                <w:rFonts w:hint="eastAsia" w:ascii="宋体" w:hAnsi="宋体" w:cs="宋体"/>
                <w:b/>
                <w:sz w:val="24"/>
                <w:szCs w:val="24"/>
                <w:lang w:val="en-US" w:eastAsia="zh-CN"/>
              </w:rPr>
              <w:t xml:space="preserve">且</w:t>
            </w:r>
            <w:r>
              <w:rPr>
                <w:rFonts w:hint="eastAsia" w:ascii="宋体" w:hAnsi="宋体" w:cs="宋体"/>
                <w:b/>
                <w:sz w:val="24"/>
                <w:szCs w:val="24"/>
              </w:rPr>
              <w:t xml:space="preserve">必须持有效期内的国家特种作业操作证（高处作业）（签订合同时提供本人证书及供应商为其缴纳的2026年1月1日近一个月的社保证明）。</w:t>
            </w:r>
            <w:r>
              <w:rPr>
                <w:rFonts w:hint="eastAsia" w:ascii="宋体" w:hAnsi="宋体" w:cs="宋体"/>
                <w:b/>
                <w:sz w:val="24"/>
                <w:szCs w:val="24"/>
                <w:lang w:eastAsia="en-US"/>
              </w:rPr>
            </w:r>
            <w:r/>
          </w:p>
        </w:tc>
      </w:tr>
    </w:tbl>
    <w:p>
      <w:pPr>
        <w:pStyle w:val="744"/>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768"/>
        <w:ind w:firstLine="480"/>
        <w:rPr>
          <w:rFonts w:hint="eastAsia" w:ascii="宋体" w:hAnsi="宋体" w:eastAsia="宋体" w:cs="宋体"/>
          <w:sz w:val="24"/>
          <w:szCs w:val="24"/>
        </w:rPr>
      </w:pPr>
      <w:r>
        <w:rPr>
          <w:rFonts w:hint="eastAsia" w:ascii="宋体" w:hAnsi="宋体" w:eastAsia="宋体" w:cs="Times New Roman"/>
          <w:sz w:val="24"/>
        </w:rPr>
        <w:t xml:space="preserve">★2.</w:t>
      </w:r>
      <w:r>
        <w:rPr>
          <w:rFonts w:hint="eastAsia" w:ascii="宋体" w:hAnsi="宋体" w:eastAsia="宋体" w:cs="宋体"/>
          <w:sz w:val="24"/>
          <w:szCs w:val="24"/>
        </w:rPr>
        <w:t xml:space="preserve">其他技术要求</w:t>
      </w:r>
      <w:r>
        <w:rPr>
          <w:rFonts w:hint="eastAsia" w:ascii="宋体" w:hAnsi="宋体" w:eastAsia="宋体" w:cs="宋体"/>
          <w:sz w:val="24"/>
          <w:szCs w:val="24"/>
        </w:rPr>
      </w:r>
      <w:r/>
    </w:p>
    <w:p>
      <w:pPr>
        <w:pStyle w:val="768"/>
        <w:ind w:firstLine="482"/>
        <w:rPr>
          <w:rFonts w:hint="eastAsia" w:ascii="宋体" w:hAnsi="宋体" w:eastAsia="宋体" w:cs="宋体"/>
          <w:sz w:val="24"/>
          <w:szCs w:val="24"/>
        </w:rPr>
      </w:pPr>
      <w:r>
        <w:rPr>
          <w:rFonts w:hint="eastAsia" w:ascii="宋体" w:hAnsi="宋体" w:eastAsia="宋体" w:cs="宋体"/>
          <w:b/>
          <w:sz w:val="24"/>
          <w:szCs w:val="24"/>
        </w:rPr>
        <w:t xml:space="preserve">以上所有空调均为政府强制采购节能产品，签订合同时提供国家确定的认证机构出具的、处于有效期之内的节能产品认证证书。</w:t>
      </w:r>
      <w:r>
        <w:rPr>
          <w:rFonts w:hint="eastAsia" w:ascii="宋体" w:hAnsi="宋体" w:eastAsia="宋体" w:cs="宋体"/>
          <w:sz w:val="24"/>
          <w:szCs w:val="24"/>
        </w:rPr>
      </w:r>
      <w:r/>
    </w:p>
    <w:p>
      <w:pPr>
        <w:pStyle w:val="744"/>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744"/>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744"/>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rPr>
          <w:rFonts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供应商应对招标文件中的产品清单内容逐条报价，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744"/>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ff"/>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中标供应商须在合同签订后提供设备安装日程计划，确保项目如期完成。</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本项目实施人员不少于5人（</w:t>
      </w:r>
      <w:r>
        <w:rPr>
          <w:rFonts w:hint="eastAsia" w:ascii="宋体" w:hAnsi="宋体" w:eastAsia="宋体" w:cs="宋体"/>
          <w:sz w:val="24"/>
          <w:szCs w:val="24"/>
          <w:lang w:val="en-US" w:eastAsia="zh-CN"/>
        </w:rPr>
        <w:t xml:space="preserve">其中至少</w:t>
      </w:r>
      <w:r>
        <w:rPr>
          <w:rFonts w:hint="eastAsia" w:ascii="宋体" w:hAnsi="宋体" w:cs="宋体"/>
          <w:sz w:val="24"/>
          <w:szCs w:val="24"/>
        </w:rPr>
        <w:t xml:space="preserve">含项目负责人1人、高空作业2人）。</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（2）质量要求</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交货时所有产品应完好，物品配件齐全，否则视为不合格产品。</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（3）验收要求</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1）由采购人组织验收，检验不合格或不符合质量要求，中标供应商除无条件退货、返工外，还应承担采购人的一切损失；</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2）验收标准</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①室外机的安装位置角度应水平安装，同一安装平面，应安装在同一水平线上。</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②室内机安装应水平，同时应确保冷凝水排水顺畅。</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③墙孔确保内高外低，采用随机配置的墙管装在室内部分，用胶泥（或泡沫剂）堵塞室外墙口，将墙洞口封好，目的在于防虫、防鼠、防雨、防风，避免堵塞不严或未堵塞。</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④室外空调支架安装时应保证横向水平、竖向垂直，膨胀螺钉要装牢，安装支架固定后须保证承重能力应不低于空调器机组自重的 4 倍以上，且至少不低于 200kg。</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⑤铜管走向：顺墙布置、合理拐弯、横平竖直、相互平行、尽量隐藏。横向保持180°水平，纵向与水平线应保持 90°垂直，注意铜管转弯最小半径为 10 cm。当室外机位置高于出墙口时，必须将铜管在室外出墙口向下设置 U 形弯后再进入房间，防止雨水渗进房间。</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⑥空调需要进行带电运行验收，验收时使用专用仪器现场对出风风量(速）温度进行检测。</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3）项目实施完成，中标供应商应完成竣工文档整理，并配合采购人完成区级采购平台电子文档收集工作，同时纸质竣工文档是验收的必要条件。</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（4）质保（维保）及售后要求</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本项目所有设备产品质保期六年（自验收报告签字确认日起，开始进入质保期）。</w:t>
      </w:r>
      <w:r>
        <w:rPr>
          <w:rFonts w:hint="eastAsia"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①质保期内</w:t>
      </w:r>
      <w:r>
        <w:rPr>
          <w:rFonts w:hint="eastAsia" w:ascii="宋体" w:hAnsi="宋体" w:cs="宋体"/>
          <w:sz w:val="24"/>
          <w:szCs w:val="24"/>
        </w:rPr>
        <w:t xml:space="preserve">，</w:t>
      </w:r>
      <w:r>
        <w:rPr>
          <w:rFonts w:ascii="宋体" w:hAnsi="宋体" w:cs="宋体"/>
          <w:sz w:val="24"/>
          <w:szCs w:val="24"/>
        </w:rPr>
        <w:t xml:space="preserve">每年维护保养1次</w:t>
      </w:r>
      <w:r>
        <w:rPr>
          <w:rFonts w:hint="eastAsia" w:ascii="宋体" w:hAnsi="宋体" w:cs="宋体"/>
          <w:sz w:val="24"/>
          <w:szCs w:val="24"/>
        </w:rPr>
        <w:t xml:space="preserve">，</w:t>
      </w:r>
      <w:r>
        <w:rPr>
          <w:rFonts w:ascii="宋体" w:hAnsi="宋体" w:cs="宋体"/>
          <w:sz w:val="24"/>
          <w:szCs w:val="24"/>
        </w:rPr>
        <w:t xml:space="preserve">维护保养及更换损坏件的费用包含在投标总价中。</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②质保期内</w:t>
      </w:r>
      <w:r>
        <w:rPr>
          <w:rFonts w:hint="eastAsia" w:ascii="宋体" w:hAnsi="宋体" w:cs="宋体"/>
          <w:sz w:val="24"/>
          <w:szCs w:val="24"/>
        </w:rPr>
        <w:t xml:space="preserve">，</w:t>
      </w:r>
      <w:r>
        <w:rPr>
          <w:rFonts w:ascii="宋体" w:hAnsi="宋体" w:cs="宋体"/>
          <w:sz w:val="24"/>
          <w:szCs w:val="24"/>
        </w:rPr>
        <w:t xml:space="preserve">一旦产品发生质量问题</w:t>
      </w:r>
      <w:r>
        <w:rPr>
          <w:rFonts w:hint="eastAsia" w:ascii="宋体" w:hAnsi="宋体" w:cs="宋体"/>
          <w:sz w:val="24"/>
          <w:szCs w:val="24"/>
        </w:rPr>
        <w:t xml:space="preserve">，中标供应商</w:t>
      </w:r>
      <w:r>
        <w:rPr>
          <w:rFonts w:ascii="宋体" w:hAnsi="宋体" w:cs="宋体"/>
          <w:sz w:val="24"/>
          <w:szCs w:val="24"/>
        </w:rPr>
        <w:t xml:space="preserve">接到报修请求</w:t>
      </w:r>
      <w:r>
        <w:rPr>
          <w:rFonts w:hint="eastAsia" w:ascii="宋体" w:hAnsi="宋体" w:cs="宋体"/>
          <w:sz w:val="24"/>
          <w:szCs w:val="24"/>
        </w:rPr>
        <w:t xml:space="preserve">，</w:t>
      </w:r>
      <w:r>
        <w:rPr>
          <w:rFonts w:ascii="宋体" w:hAnsi="宋体" w:cs="宋体"/>
          <w:sz w:val="24"/>
          <w:szCs w:val="24"/>
        </w:rPr>
        <w:t xml:space="preserve">在2小时内响应</w:t>
      </w:r>
      <w:r>
        <w:rPr>
          <w:rFonts w:hint="eastAsia" w:ascii="宋体" w:hAnsi="宋体" w:cs="宋体"/>
          <w:sz w:val="24"/>
          <w:szCs w:val="24"/>
        </w:rPr>
        <w:t xml:space="preserve">，</w:t>
      </w:r>
      <w:r>
        <w:rPr>
          <w:rFonts w:ascii="宋体" w:hAnsi="宋体" w:cs="宋体"/>
          <w:sz w:val="24"/>
          <w:szCs w:val="24"/>
        </w:rPr>
        <w:t xml:space="preserve">12小时内维修人员到达现场进行修理、更换或退货</w:t>
      </w:r>
      <w:r>
        <w:rPr>
          <w:rFonts w:hint="eastAsia" w:ascii="宋体" w:hAnsi="宋体" w:cs="宋体"/>
          <w:sz w:val="24"/>
          <w:szCs w:val="24"/>
        </w:rPr>
        <w:t xml:space="preserve">，</w:t>
      </w:r>
      <w:r>
        <w:rPr>
          <w:rFonts w:ascii="宋体" w:hAnsi="宋体" w:cs="宋体"/>
          <w:sz w:val="24"/>
          <w:szCs w:val="24"/>
        </w:rPr>
        <w:t xml:space="preserve">费用由</w:t>
      </w:r>
      <w:r>
        <w:rPr>
          <w:rFonts w:hint="eastAsia" w:ascii="宋体" w:hAnsi="宋体" w:cs="宋体"/>
          <w:sz w:val="24"/>
          <w:szCs w:val="24"/>
        </w:rPr>
        <w:t xml:space="preserve">中标供应商</w:t>
      </w:r>
      <w:r>
        <w:rPr>
          <w:rFonts w:ascii="宋体" w:hAnsi="宋体" w:cs="宋体"/>
          <w:sz w:val="24"/>
          <w:szCs w:val="24"/>
        </w:rPr>
        <w:t xml:space="preserve">负责。如</w:t>
      </w:r>
      <w:r>
        <w:rPr>
          <w:rFonts w:hint="eastAsia" w:ascii="宋体" w:hAnsi="宋体" w:cs="宋体"/>
          <w:sz w:val="24"/>
          <w:szCs w:val="24"/>
        </w:rPr>
        <w:t xml:space="preserve">中标供应商</w:t>
      </w:r>
      <w:r>
        <w:rPr>
          <w:rFonts w:ascii="宋体" w:hAnsi="宋体" w:cs="宋体"/>
          <w:sz w:val="24"/>
          <w:szCs w:val="24"/>
        </w:rPr>
        <w:t xml:space="preserve">在接到通知后2小时内没有答复</w:t>
      </w:r>
      <w:r>
        <w:rPr>
          <w:rFonts w:hint="eastAsia" w:ascii="宋体" w:hAnsi="宋体" w:cs="宋体"/>
          <w:sz w:val="24"/>
          <w:szCs w:val="24"/>
        </w:rPr>
        <w:t xml:space="preserve">，</w:t>
      </w:r>
      <w:r>
        <w:rPr>
          <w:rFonts w:ascii="宋体" w:hAnsi="宋体" w:cs="宋体"/>
          <w:sz w:val="24"/>
          <w:szCs w:val="24"/>
        </w:rPr>
        <w:t xml:space="preserve">则视为承认质量问题并承担由此发生的一切费用。质保期内</w:t>
      </w:r>
      <w:r>
        <w:rPr>
          <w:rFonts w:hint="eastAsia" w:ascii="宋体" w:hAnsi="宋体" w:cs="宋体"/>
          <w:sz w:val="24"/>
          <w:szCs w:val="24"/>
        </w:rPr>
        <w:t xml:space="preserve">产品</w:t>
      </w:r>
      <w:r>
        <w:rPr>
          <w:rFonts w:ascii="宋体" w:hAnsi="宋体" w:cs="宋体"/>
          <w:sz w:val="24"/>
          <w:szCs w:val="24"/>
        </w:rPr>
        <w:t xml:space="preserve">的一切质量问题</w:t>
      </w:r>
      <w:r>
        <w:rPr>
          <w:rFonts w:hint="eastAsia" w:ascii="宋体" w:hAnsi="宋体" w:cs="宋体"/>
          <w:sz w:val="24"/>
          <w:szCs w:val="24"/>
        </w:rPr>
        <w:t xml:space="preserve">，</w:t>
      </w:r>
      <w:r>
        <w:rPr>
          <w:rFonts w:ascii="宋体" w:hAnsi="宋体" w:cs="宋体"/>
          <w:sz w:val="24"/>
          <w:szCs w:val="24"/>
        </w:rPr>
        <w:t xml:space="preserve">更换部件及</w:t>
      </w:r>
      <w:r>
        <w:rPr>
          <w:rFonts w:hint="eastAsia" w:ascii="宋体" w:hAnsi="宋体" w:cs="宋体"/>
          <w:sz w:val="24"/>
          <w:szCs w:val="24"/>
        </w:rPr>
        <w:t xml:space="preserve">产品</w:t>
      </w:r>
      <w:r>
        <w:rPr>
          <w:rFonts w:ascii="宋体" w:hAnsi="宋体" w:cs="宋体"/>
          <w:sz w:val="24"/>
          <w:szCs w:val="24"/>
        </w:rPr>
        <w:t xml:space="preserve">本身质量原因造成的直接经济损失全部由</w:t>
      </w:r>
      <w:r>
        <w:rPr>
          <w:rFonts w:hint="eastAsia" w:ascii="宋体" w:hAnsi="宋体" w:cs="宋体"/>
          <w:sz w:val="24"/>
          <w:szCs w:val="24"/>
        </w:rPr>
        <w:t xml:space="preserve">中标供应商</w:t>
      </w:r>
      <w:r>
        <w:rPr>
          <w:rFonts w:ascii="宋体" w:hAnsi="宋体" w:cs="宋体"/>
          <w:sz w:val="24"/>
          <w:szCs w:val="24"/>
        </w:rPr>
        <w:t xml:space="preserve">负责。无法短时间完成维修的</w:t>
      </w:r>
      <w:r>
        <w:rPr>
          <w:rFonts w:hint="eastAsia" w:ascii="宋体" w:hAnsi="宋体" w:cs="宋体"/>
          <w:sz w:val="24"/>
          <w:szCs w:val="24"/>
        </w:rPr>
        <w:t xml:space="preserve">，</w:t>
      </w:r>
      <w:r>
        <w:rPr>
          <w:rFonts w:ascii="宋体" w:hAnsi="宋体" w:cs="宋体"/>
          <w:sz w:val="24"/>
          <w:szCs w:val="24"/>
        </w:rPr>
        <w:t xml:space="preserve">应向采购人提供应急备用产品。 </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rPr>
          <w:rFonts w:ascii="宋体" w:hAnsi="宋体" w:cs="宋体"/>
          <w:sz w:val="24"/>
          <w:szCs w:val="24"/>
        </w:rPr>
      </w:r>
      <w:r/>
    </w:p>
    <w:p>
      <w:pPr>
        <w:pStyle w:val="744"/>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4"/>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744"/>
        <w:ind w:firstLine="480"/>
        <w:spacing w:line="264" w:lineRule="auto"/>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中标供应商负责将货物运到采购人指定地点，由中标供应商负责办理运输和装卸等，费用由中标供应商负责。</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4"/>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744"/>
        <w:ind w:firstLine="480"/>
        <w:spacing w:line="264" w:lineRule="auto"/>
        <w:rPr>
          <w:rFonts w:hint="eastAsia" w:ascii="宋体" w:hAnsi="宋体" w:cs="宋体"/>
          <w:bCs/>
          <w:sz w:val="24"/>
          <w:szCs w:val="24"/>
        </w:rPr>
      </w:pPr>
      <w:r/>
      <w:bookmarkStart w:id="206" w:name="OLE_LINK1"/>
      <w:r>
        <w:rPr>
          <w:rFonts w:hint="eastAsia" w:ascii="宋体" w:hAnsi="宋体" w:cs="宋体"/>
          <w:bCs/>
          <w:sz w:val="24"/>
          <w:szCs w:val="24"/>
        </w:rPr>
        <w:t xml:space="preserve">6.其他要求</w:t>
      </w:r>
      <w:r>
        <w:rPr>
          <w:rFonts w:hint="eastAsia" w:ascii="宋体" w:hAnsi="宋体" w:cs="宋体"/>
          <w:bCs/>
          <w:sz w:val="24"/>
          <w:szCs w:val="24"/>
        </w:rPr>
      </w:r>
      <w:r/>
    </w:p>
    <w:p>
      <w:pPr>
        <w:pStyle w:val="744"/>
        <w:ind w:firstLine="480"/>
        <w:spacing w:line="264" w:lineRule="auto"/>
        <w:rPr>
          <w:rFonts w:hint="eastAsia" w:ascii="宋体" w:hAnsi="宋体" w:cs="宋体"/>
          <w:sz w:val="24"/>
          <w:szCs w:val="24"/>
        </w:rPr>
      </w:pPr>
      <w:r/>
      <w:bookmarkEnd w:id="206"/>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44"/>
        <w:ind w:firstLine="480"/>
        <w:spacing w:line="264" w:lineRule="auto"/>
        <w:tabs>
          <w:tab w:val="left" w:pos="312"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平台监督</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lang w:val="en-US" w:eastAsia="zh-CN"/>
        </w:rPr>
        <w:t xml:space="preserve">供应商</w:t>
      </w:r>
      <w:r>
        <w:rPr>
          <w:rFonts w:ascii="宋体" w:hAnsi="宋体" w:cs="宋体"/>
          <w:sz w:val="24"/>
          <w:szCs w:val="24"/>
        </w:rPr>
        <w:t xml:space="preserve">必须接受“南京教育装备管理平台 ”的信息化过程管理，在“ 南京教育装备管理平台”中公开投标文件、合同与合同清单，接受南京市教育、财政、审计等行政部门的网络在线监督。 </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lang w:val="en-US" w:eastAsia="zh-CN"/>
        </w:rPr>
        <w:t xml:space="preserve">供应商</w:t>
      </w:r>
      <w:r>
        <w:rPr>
          <w:rFonts w:ascii="宋体" w:hAnsi="宋体" w:cs="宋体"/>
          <w:sz w:val="24"/>
          <w:szCs w:val="24"/>
        </w:rPr>
        <w:t xml:space="preserve">必须在履约过程中，严格按照“南京教育装备管理平台”的技术与管理规范，在规定的时间节点，提供相应的合同履约资料，包括照片。</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lang w:val="en-US" w:eastAsia="zh-CN"/>
        </w:rPr>
        <w:t xml:space="preserve">供应商</w:t>
      </w:r>
      <w:r>
        <w:rPr>
          <w:rFonts w:ascii="宋体" w:hAnsi="宋体" w:cs="宋体"/>
          <w:sz w:val="24"/>
          <w:szCs w:val="24"/>
        </w:rPr>
        <w:t xml:space="preserve">在合同履约过程中，必须通过“南京教育装备管理平台”申请验收。验收不合格即记录在平台中，整改后验收仍不合格的，采购人有权依据法律 追究合同责任方的责任。</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lang w:val="en-US" w:eastAsia="zh-CN"/>
        </w:rPr>
        <w:t xml:space="preserve">供应商</w:t>
      </w:r>
      <w:r>
        <w:rPr>
          <w:rFonts w:ascii="宋体" w:hAnsi="宋体" w:cs="宋体"/>
          <w:sz w:val="24"/>
          <w:szCs w:val="24"/>
        </w:rPr>
        <w:t xml:space="preserve">必须对所有进入固定资产的设备，按南京市的统一要求，通过“南京教育装备管理平台”(南京教育装备管理平台网址 http://nj.cneefix.com)制作二维码标签，并张贴到设备上。</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lang w:val="en-US" w:eastAsia="zh-CN"/>
        </w:rPr>
        <w:t xml:space="preserve">供应商</w:t>
      </w:r>
      <w:r>
        <w:rPr>
          <w:rFonts w:ascii="宋体" w:hAnsi="宋体" w:cs="宋体"/>
          <w:sz w:val="24"/>
          <w:szCs w:val="24"/>
        </w:rPr>
        <w:t xml:space="preserve">必须通过“南京教育装备管理平台”提供售后维护维保服务。</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8. 履约要求：</w:t>
      </w:r>
      <w:r>
        <w:rPr>
          <w:rFonts w:ascii="宋体" w:hAnsi="宋体" w:cs="宋体"/>
          <w:sz w:val="24"/>
          <w:szCs w:val="24"/>
        </w:rPr>
      </w:r>
      <w:r/>
    </w:p>
    <w:p>
      <w:pPr>
        <w:pStyle w:val="744"/>
        <w:ind w:firstLine="480"/>
        <w:spacing w:line="264" w:lineRule="auto"/>
        <w:rPr>
          <w:rFonts w:ascii="宋体" w:hAnsi="宋体" w:cs="宋体"/>
          <w:sz w:val="24"/>
          <w:szCs w:val="24"/>
        </w:rPr>
      </w:pPr>
      <w:r/>
      <w:bookmarkStart w:id="207" w:name="OLE_LINK118"/>
      <w:r/>
      <w:bookmarkStart w:id="208" w:name="OLE_LINK119"/>
      <w:r>
        <w:rPr>
          <w:rFonts w:ascii="宋体" w:hAnsi="宋体" w:cs="宋体"/>
          <w:sz w:val="24"/>
          <w:szCs w:val="24"/>
        </w:rPr>
        <w:t xml:space="preserve">（</w:t>
      </w:r>
      <w:bookmarkStart w:id="209" w:name="OLE_LINK117"/>
      <w:r>
        <w:rPr>
          <w:rFonts w:ascii="宋体" w:hAnsi="宋体" w:cs="宋体"/>
          <w:sz w:val="24"/>
          <w:szCs w:val="24"/>
        </w:rPr>
        <w:t xml:space="preserve">1）</w:t>
      </w:r>
      <w:bookmarkEnd w:id="207"/>
      <w:r/>
      <w:bookmarkEnd w:id="208"/>
      <w:r/>
      <w:bookmarkEnd w:id="209"/>
      <w:r>
        <w:rPr>
          <w:rFonts w:ascii="宋体" w:hAnsi="宋体" w:cs="宋体"/>
          <w:sz w:val="24"/>
          <w:szCs w:val="24"/>
        </w:rPr>
        <w:t xml:space="preserve">中标单位在履约过程中须按照规范要求，填写《江宁区中标供应商服务手册》。</w:t>
      </w:r>
      <w:r>
        <w:rPr>
          <w:rFonts w:ascii="宋体" w:hAnsi="宋体" w:cs="宋体"/>
          <w:sz w:val="24"/>
          <w:szCs w:val="24"/>
        </w:rPr>
      </w:r>
      <w:r/>
    </w:p>
    <w:p>
      <w:pPr>
        <w:pStyle w:val="744"/>
        <w:ind w:firstLine="480"/>
        <w:spacing w:line="264" w:lineRule="auto"/>
        <w:rPr>
          <w:rFonts w:ascii="宋体" w:hAnsi="宋体" w:cs="宋体"/>
          <w:sz w:val="24"/>
          <w:szCs w:val="24"/>
        </w:rPr>
      </w:pPr>
      <w:r>
        <w:rPr>
          <w:rFonts w:ascii="宋体" w:hAnsi="宋体" w:cs="宋体"/>
          <w:sz w:val="24"/>
          <w:szCs w:val="24"/>
        </w:rPr>
        <w:t xml:space="preserve">（2）中标供应商在签订合同前须将投标文件内提供的“相关证书”和“检测报告”等原件供采购人查验，如不提供或提供不全，采购人可向监管部门举报投标人虚假响应招标要求。</w:t>
      </w:r>
      <w:r>
        <w:rPr>
          <w:rFonts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r>
      <w:r/>
    </w:p>
    <w:p>
      <w:pPr>
        <w:pStyle w:val="744"/>
        <w:rPr>
          <w:rFonts w:hint="eastAsia" w:ascii="宋体" w:hAnsi="宋体" w:cs="宋体"/>
          <w:sz w:val="24"/>
          <w:szCs w:val="24"/>
        </w:rPr>
      </w:pPr>
      <w:r>
        <w:rPr>
          <w:rFonts w:hint="eastAsia" w:ascii="宋体" w:hAnsi="宋体" w:cs="宋体"/>
          <w:sz w:val="24"/>
          <w:szCs w:val="24"/>
        </w:rPr>
      </w:r>
      <w:r/>
    </w:p>
    <w:p>
      <w:pPr>
        <w:pStyle w:val="800"/>
        <w:ind w:firstLine="480"/>
        <w:jc w:val="center"/>
        <w:rPr>
          <w:rFonts w:hint="eastAsia" w:cs="宋体"/>
          <w:sz w:val="24"/>
          <w:szCs w:val="24"/>
        </w:rPr>
      </w:pPr>
      <w:r>
        <w:rPr>
          <w:rFonts w:hint="eastAsia" w:cs="宋体"/>
          <w:sz w:val="24"/>
          <w:szCs w:val="24"/>
        </w:rPr>
      </w:r>
      <w:r/>
    </w:p>
    <w:p>
      <w:pPr>
        <w:pStyle w:val="744"/>
        <w:rPr>
          <w:rFonts w:hint="eastAsia" w:cs="宋体"/>
          <w:sz w:val="24"/>
          <w:szCs w:val="24"/>
        </w:rPr>
      </w:pPr>
      <w:r>
        <w:rPr>
          <w:rFonts w:hint="eastAsia" w:cs="宋体"/>
          <w:sz w:val="24"/>
          <w:szCs w:val="24"/>
        </w:rPr>
      </w:r>
      <w:r/>
    </w:p>
    <w:p>
      <w:pPr>
        <w:pStyle w:val="744"/>
        <w:rPr>
          <w:rFonts w:hint="eastAsia" w:cs="宋体"/>
          <w:sz w:val="24"/>
          <w:szCs w:val="24"/>
        </w:rPr>
      </w:pPr>
      <w:r>
        <w:rPr>
          <w:rFonts w:hint="eastAsia" w:cs="宋体"/>
          <w:sz w:val="24"/>
          <w:szCs w:val="24"/>
        </w:rPr>
      </w:r>
      <w:r/>
    </w:p>
    <w:p>
      <w:pPr>
        <w:pStyle w:val="800"/>
        <w:ind w:firstLine="480"/>
        <w:jc w:val="center"/>
        <w:rPr>
          <w:rFonts w:hint="eastAsia" w:cs="宋体"/>
          <w:sz w:val="24"/>
          <w:szCs w:val="24"/>
        </w:rPr>
      </w:pPr>
      <w:r>
        <w:rPr>
          <w:rFonts w:hint="eastAsia" w:cs="宋体"/>
          <w:sz w:val="24"/>
          <w:szCs w:val="24"/>
        </w:rPr>
      </w:r>
      <w:r/>
    </w:p>
    <w:p>
      <w:pPr>
        <w:pStyle w:val="800"/>
        <w:ind w:firstLine="480"/>
        <w:jc w:val="center"/>
        <w:rPr>
          <w:rFonts w:hint="eastAsia" w:cs="宋体"/>
          <w:sz w:val="24"/>
          <w:szCs w:val="24"/>
        </w:rPr>
      </w:pPr>
      <w:r>
        <w:rPr>
          <w:rFonts w:hint="eastAsia" w:cs="宋体"/>
          <w:sz w:val="24"/>
          <w:szCs w:val="24"/>
        </w:rPr>
      </w:r>
      <w:r/>
    </w:p>
    <w:p>
      <w:pPr>
        <w:pStyle w:val="800"/>
        <w:ind w:firstLine="480"/>
        <w:jc w:val="center"/>
        <w:rPr>
          <w:rFonts w:hint="eastAsia" w:cs="宋体"/>
          <w:sz w:val="24"/>
          <w:szCs w:val="24"/>
        </w:rPr>
      </w:pPr>
      <w:r>
        <w:rPr>
          <w:rFonts w:hint="eastAsia" w:cs="宋体"/>
          <w:sz w:val="24"/>
          <w:szCs w:val="24"/>
        </w:rPr>
        <w:t xml:space="preserve">附件清单</w:t>
      </w:r>
      <w:r>
        <w:rPr>
          <w:rFonts w:hint="eastAsia" w:cs="宋体"/>
          <w:sz w:val="24"/>
          <w:szCs w:val="24"/>
        </w:rPr>
      </w:r>
      <w:r/>
    </w:p>
    <w:tbl>
      <w:tblPr>
        <w:tblpPr w:horzAnchor="page" w:tblpX="1228" w:vertAnchor="text" w:tblpY="242" w:leftFromText="180" w:topFromText="0" w:rightFromText="180" w:bottomFromText="0"/>
        <w:tblW w:w="9687" w:type="dxa"/>
        <w:tblInd w:w="-108" w:type="dxa"/>
        <w:tblLayout w:type="fixed"/>
        <w:tblCellMar>
          <w:left w:w="108" w:type="dxa"/>
          <w:top w:w="0" w:type="dxa"/>
          <w:right w:w="108" w:type="dxa"/>
          <w:bottom w:w="0" w:type="dxa"/>
        </w:tblCellMar>
        <w:tblLook w:val="04A0" w:firstRow="1" w:lastRow="0" w:firstColumn="1" w:lastColumn="0" w:noHBand="0" w:noVBand="1"/>
      </w:tblPr>
      <w:tblGrid>
        <w:gridCol w:w="728"/>
        <w:gridCol w:w="1877"/>
        <w:gridCol w:w="708"/>
        <w:gridCol w:w="708"/>
        <w:gridCol w:w="708"/>
        <w:gridCol w:w="708"/>
        <w:gridCol w:w="708"/>
        <w:gridCol w:w="708"/>
        <w:gridCol w:w="708"/>
        <w:gridCol w:w="708"/>
        <w:gridCol w:w="708"/>
        <w:gridCol w:w="710"/>
      </w:tblGrid>
      <w:tr>
        <w:trPr>
          <w:trHeight w:val="454"/>
        </w:trPr>
        <w:tc>
          <w:tcPr>
            <w:tcBorders>
              <w:top w:val="single" w:color="000000" w:sz="4" w:space="0"/>
              <w:left w:val="single" w:color="000000" w:sz="4" w:space="0"/>
              <w:bottom w:val="non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序号</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1877"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学校名称</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1P挂壁式空调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1.5P挂壁式空调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rPr>
              <w:t xml:space="preserve">2P挂壁式空调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3P挂壁式空调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rPr>
              <w:t xml:space="preserve">3P柜式空调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5P柜式空调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10P柜式空调</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3P嵌入式空调（220V)</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08" w:type="dxa"/>
            <w:vAlign w:val="center"/>
            <w:textDirection w:val="lrTb"/>
            <w:noWrap w:val="false"/>
          </w:tcPr>
          <w:p>
            <w:pPr>
              <w:pStyle w:val="744"/>
              <w:rPr>
                <w:rFonts w:hint="eastAsia" w:ascii="宋体" w:hAnsi="宋体" w:cs="宋体"/>
                <w:sz w:val="22"/>
                <w:szCs w:val="22"/>
              </w:rPr>
              <w:framePr w:vAnchor="text" w:hAnchor="page" w:x="1228" w:y="242"/>
            </w:pPr>
            <w:r>
              <w:rPr>
                <w:rFonts w:hint="eastAsia" w:ascii="Calibri" w:hAnsi="Calibri"/>
                <w:szCs w:val="24"/>
              </w:rPr>
              <w:t xml:space="preserve">3P嵌入式空调（380V)</w:t>
            </w:r>
            <w:r>
              <w:rPr>
                <w:rFonts w:hint="eastAsia" w:ascii="宋体" w:hAnsi="宋体" w:cs="宋体"/>
                <w:sz w:val="22"/>
                <w:szCs w:val="22"/>
              </w:rPr>
            </w:r>
            <w:r/>
          </w:p>
        </w:tc>
        <w:tc>
          <w:tcPr>
            <w:tcBorders>
              <w:top w:val="single" w:color="000000" w:sz="4" w:space="0"/>
              <w:left w:val="single" w:color="000000" w:sz="4" w:space="0"/>
              <w:bottom w:val="none" w:color="000000" w:sz="4" w:space="0"/>
              <w:right w:val="single" w:color="000000" w:sz="4" w:space="0"/>
            </w:tcBorders>
            <w:tcW w:w="710" w:type="dxa"/>
            <w:vAlign w:val="center"/>
            <w:textDirection w:val="lrTb"/>
            <w:noWrap w:val="false"/>
          </w:tcPr>
          <w:p>
            <w:pPr>
              <w:pStyle w:val="744"/>
              <w:rPr>
                <w:rFonts w:hint="eastAsia" w:ascii="宋体" w:hAnsi="宋体" w:cs="宋体"/>
                <w:color w:val="000000"/>
                <w:sz w:val="22"/>
                <w:szCs w:val="22"/>
              </w:rPr>
              <w:framePr w:vAnchor="text" w:hAnchor="page" w:x="1228" w:y="242"/>
            </w:pPr>
            <w:r>
              <w:rPr>
                <w:rFonts w:hint="eastAsia" w:ascii="Calibri" w:hAnsi="Calibri"/>
                <w:szCs w:val="24"/>
              </w:rPr>
              <w:t xml:space="preserve">5P嵌入式空调（380V)</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天印高级中学（觅秀街）</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32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南京市乾清路学校</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ff0000"/>
                <w:sz w:val="22"/>
                <w:szCs w:val="22"/>
              </w:rPr>
              <w:framePr w:vAnchor="text" w:hAnchor="page" w:x="1228" w:y="242"/>
            </w:pPr>
            <w:r>
              <w:rPr>
                <w:rFonts w:hint="eastAsia" w:ascii="宋体" w:hAnsi="宋体" w:cs="宋体"/>
                <w:color w:val="ff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南京市礼尚路学校</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ff0000"/>
                <w:sz w:val="22"/>
                <w:szCs w:val="22"/>
              </w:rPr>
              <w:framePr w:vAnchor="text" w:hAnchor="page" w:x="1228" w:y="242"/>
            </w:pPr>
            <w:r>
              <w:rPr>
                <w:rFonts w:hint="eastAsia" w:ascii="宋体" w:hAnsi="宋体" w:cs="宋体"/>
                <w:color w:val="ff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新城小学（天佑路校区）</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c00000"/>
                <w:sz w:val="22"/>
                <w:szCs w:val="22"/>
              </w:rPr>
              <w:framePr w:vAnchor="text" w:hAnchor="page" w:x="1228" w:y="242"/>
            </w:pPr>
            <w:r>
              <w:rPr>
                <w:rFonts w:hint="eastAsia" w:ascii="宋体" w:hAnsi="宋体" w:cs="宋体"/>
                <w:color w:val="c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5</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上坊新城小学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6</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陆郎初级中学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麒麟科创园学校</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南京市江宁区高新区中学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芳园西路小学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南京永泰路小学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南京市天景山小学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南京市竹山中学（新亭路）</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南京市竹山中学（竹山路）</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南京市宏运学校</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南京市智康路小学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30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南京市将军山中学佛城西路校区</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南京市上元中学福清路校区</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南京市东吉湖小学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南京市上秦淮小学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南京市竹山小学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南京市天景山中学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22</w:t>
            </w: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南京市东山高级中学南站</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江宁区思学街小学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江宁区上峰初级中学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江宁区汤山中心小学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江宁区淳化初级中学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江宁区湖熟初级中学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28</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江宁区麒麟初级中学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5</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28</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9</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ff0000"/>
                <w:sz w:val="22"/>
                <w:szCs w:val="22"/>
              </w:rPr>
              <w:framePr w:vAnchor="text" w:hAnchor="page" w:x="1228" w:y="242"/>
            </w:pPr>
            <w:r>
              <w:rPr>
                <w:rFonts w:hint="eastAsia" w:ascii="宋体" w:hAnsi="宋体" w:cs="宋体"/>
                <w:color w:val="ff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29</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江宁区秣陵初级中学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30</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江宁区东善桥初级中学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31</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江宁区谷里初级中学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32</w:t>
            </w: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江宁区禄口初级中学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33</w:t>
            </w:r>
            <w:r>
              <w:rPr>
                <w:rFonts w:hint="eastAsia" w:ascii="宋体" w:hAnsi="宋体" w:cs="宋体"/>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江宁区高级中学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14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ff0000"/>
                <w:sz w:val="22"/>
                <w:szCs w:val="22"/>
              </w:rPr>
              <w:framePr w:vAnchor="text" w:hAnchor="page" w:x="1228" w:y="242"/>
            </w:pPr>
            <w:r>
              <w:rPr>
                <w:rFonts w:hint="eastAsia" w:ascii="宋体" w:hAnsi="宋体" w:cs="宋体"/>
                <w:color w:val="ff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34</w:t>
            </w:r>
            <w:r>
              <w:rPr>
                <w:rFonts w:hint="eastAsia" w:ascii="宋体" w:hAnsi="宋体" w:cs="宋体"/>
                <w:sz w:val="22"/>
                <w:szCs w:val="22"/>
              </w:rPr>
            </w:r>
            <w:r/>
          </w:p>
        </w:tc>
        <w:tc>
          <w:tcPr>
            <w:tcBorders>
              <w:top w:val="none" w:color="000000" w:sz="4" w:space="0"/>
              <w:left w:val="none" w:color="000000" w:sz="4" w:space="0"/>
              <w:bottom w:val="none" w:color="000000" w:sz="4" w:space="0"/>
              <w:right w:val="none" w:color="000000" w:sz="4" w:space="0"/>
            </w:tcBorders>
            <w:tcW w:w="1877"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翠屏山小学</w:t>
            </w:r>
            <w:r>
              <w:rPr>
                <w:rFonts w:hint="eastAsia" w:ascii="宋体" w:hAnsi="宋体" w:cs="宋体"/>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sz w:val="22"/>
                <w:szCs w:val="22"/>
              </w:rPr>
              <w:framePr w:vAnchor="text" w:hAnchor="page" w:x="1228" w:y="242"/>
            </w:pPr>
            <w:r>
              <w:rPr>
                <w:rFonts w:hint="eastAsia" w:ascii="宋体" w:hAnsi="宋体" w:cs="宋体"/>
                <w:sz w:val="22"/>
                <w:szCs w:val="22"/>
                <w:lang w:bidi="ar"/>
              </w:rPr>
              <w:t xml:space="preserve">4</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sz w:val="22"/>
                <w:szCs w:val="22"/>
              </w:rPr>
              <w:framePr w:vAnchor="text" w:hAnchor="page" w:x="1228" w:y="242"/>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35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上元小学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36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谷里小学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37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铜井小学</w:t>
            </w:r>
            <w:r>
              <w:rPr>
                <w:rFonts w:hint="eastAsia" w:ascii="宋体" w:hAnsi="宋体" w:cs="宋体"/>
                <w:color w:val="000000"/>
                <w:sz w:val="22"/>
                <w:szCs w:val="22"/>
              </w:rPr>
            </w:r>
            <w:r/>
          </w:p>
        </w:tc>
        <w:tc>
          <w:tcPr>
            <w:tcBorders>
              <w:top w:val="single" w:color="000000" w:sz="4" w:space="0"/>
              <w:left w:val="single" w:color="000000" w:sz="8"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8" w:space="0"/>
            </w:tcBorders>
            <w:tcW w:w="710" w:type="dxa"/>
            <w:vAlign w:val="center"/>
            <w:textDirection w:val="lrTb"/>
            <w:noWrap/>
          </w:tcPr>
          <w:p>
            <w:pPr>
              <w:pStyle w:val="744"/>
              <w:jc w:val="center"/>
              <w:rPr>
                <w:rFonts w:hint="eastAsia" w:ascii="宋体" w:hAnsi="宋体" w:cs="宋体"/>
                <w:color w:val="000000"/>
                <w:sz w:val="22"/>
                <w:szCs w:val="22"/>
              </w:rPr>
              <w:framePr w:vAnchor="text" w:hAnchor="page" w:x="1228" w:y="242"/>
            </w:pPr>
            <w:r>
              <w:rPr>
                <w:rFonts w:hint="eastAsia" w:ascii="宋体" w:hAnsi="宋体" w:cs="宋体"/>
                <w:color w:val="000000"/>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744"/>
              <w:jc w:val="center"/>
              <w:widowControl/>
              <w:rPr>
                <w:rFonts w:hint="eastAsia" w:ascii="宋体" w:hAnsi="宋体" w:cs="宋体"/>
                <w:color w:val="000000"/>
                <w:sz w:val="22"/>
                <w:szCs w:val="22"/>
              </w:rPr>
              <w:framePr w:vAnchor="text" w:hAnchor="page" w:x="1228" w:y="242"/>
            </w:pPr>
            <w:r>
              <w:rPr>
                <w:rFonts w:hint="eastAsia" w:ascii="宋体" w:hAnsi="宋体" w:cs="宋体"/>
                <w:color w:val="000000"/>
                <w:sz w:val="22"/>
                <w:szCs w:val="22"/>
                <w:lang w:bidi="ar"/>
              </w:rPr>
              <w:t xml:space="preserve">38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合计</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3</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2</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23</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158</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79</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40</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18</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5</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34</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44"/>
              <w:jc w:val="center"/>
              <w:widowControl/>
              <w:rPr>
                <w:rFonts w:hint="eastAsia" w:ascii="宋体" w:hAnsi="宋体" w:cs="宋体"/>
                <w:b/>
                <w:bCs/>
                <w:color w:val="000000"/>
                <w:sz w:val="22"/>
                <w:szCs w:val="22"/>
              </w:rPr>
              <w:framePr w:vAnchor="text" w:hAnchor="page" w:x="1228" w:y="242"/>
            </w:pPr>
            <w:r>
              <w:rPr>
                <w:rFonts w:hint="eastAsia" w:ascii="宋体" w:hAnsi="宋体" w:cs="宋体"/>
                <w:b/>
                <w:bCs/>
                <w:color w:val="000000"/>
                <w:sz w:val="22"/>
                <w:szCs w:val="22"/>
                <w:lang w:bidi="ar"/>
              </w:rPr>
              <w:t xml:space="preserve">9</w:t>
            </w:r>
            <w:r>
              <w:rPr>
                <w:rFonts w:hint="eastAsia" w:ascii="宋体" w:hAnsi="宋体" w:cs="宋体"/>
                <w:b/>
                <w:bCs/>
                <w:color w:val="000000"/>
                <w:sz w:val="22"/>
                <w:szCs w:val="22"/>
              </w:rPr>
            </w:r>
            <w:r/>
          </w:p>
        </w:tc>
      </w:tr>
    </w:tbl>
    <w:p>
      <w:pPr>
        <w:pStyle w:val="744"/>
        <w:rPr>
          <w:rFonts w:hint="eastAsia"/>
        </w:rPr>
      </w:pPr>
      <w:r>
        <w:rPr>
          <w:rFonts w:hint="eastAsia"/>
        </w:rPr>
      </w:r>
      <w:r/>
    </w:p>
    <w:p>
      <w:pPr>
        <w:pStyle w:val="744"/>
        <w:jc w:val="left"/>
        <w:tabs>
          <w:tab w:val="center" w:pos="5730" w:leader="none"/>
          <w:tab w:val="left" w:pos="6960" w:leader="none"/>
        </w:tabs>
        <w:rPr>
          <w:rFonts w:hint="eastAsia"/>
          <w:sz w:val="30"/>
          <w:szCs w:val="30"/>
        </w:rPr>
      </w:pPr>
      <w:r>
        <w:rPr>
          <w:rFonts w:hint="eastAsia"/>
          <w:sz w:val="30"/>
          <w:szCs w:val="30"/>
        </w:rPr>
        <w:tab/>
      </w:r>
      <w:r>
        <w:rPr>
          <w:rFonts w:hint="eastAsia"/>
          <w:sz w:val="30"/>
          <w:szCs w:val="30"/>
        </w:rPr>
      </w:r>
      <w:r/>
    </w:p>
    <w:p>
      <w:pPr>
        <w:pStyle w:val="744"/>
        <w:rPr>
          <w:rFonts w:hint="eastAsia"/>
        </w:rPr>
      </w:pPr>
      <w:r>
        <w:rPr>
          <w:rFonts w:hint="eastAsia"/>
        </w:rPr>
      </w:r>
      <w:r/>
    </w:p>
    <w:p>
      <w:pPr>
        <w:pStyle w:val="744"/>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00"/>
        <w:ind w:firstLine="480"/>
        <w:rPr>
          <w:rFonts w:hint="eastAsia" w:cs="宋体"/>
          <w:bCs/>
          <w:sz w:val="24"/>
          <w:szCs w:val="24"/>
        </w:rPr>
      </w:pPr>
      <w:r>
        <w:rPr>
          <w:rFonts w:hint="eastAsia" w:cs="宋体"/>
          <w:bCs/>
          <w:sz w:val="24"/>
          <w:szCs w:val="24"/>
        </w:rPr>
      </w:r>
      <w:r/>
    </w:p>
    <w:p>
      <w:pPr>
        <w:pStyle w:val="744"/>
        <w:rPr>
          <w:rFonts w:hint="eastAsia" w:ascii="宋体" w:hAnsi="宋体" w:cs="宋体"/>
          <w:bCs/>
          <w:sz w:val="24"/>
          <w:szCs w:val="24"/>
        </w:rPr>
      </w:pPr>
      <w:r>
        <w:rPr>
          <w:rFonts w:hint="eastAsia" w:ascii="宋体" w:hAnsi="宋体" w:cs="宋体"/>
          <w:bCs/>
          <w:sz w:val="24"/>
          <w:szCs w:val="24"/>
        </w:rPr>
      </w:r>
      <w:r/>
    </w:p>
    <w:p>
      <w:pPr>
        <w:pStyle w:val="744"/>
        <w:rPr>
          <w:rFonts w:hint="eastAsia" w:ascii="宋体" w:hAnsi="宋体" w:cs="宋体"/>
          <w:bCs/>
          <w:sz w:val="24"/>
          <w:szCs w:val="24"/>
        </w:rPr>
      </w:pPr>
      <w:r>
        <w:rPr>
          <w:rFonts w:hint="eastAsia" w:ascii="宋体" w:hAnsi="宋体" w:cs="宋体"/>
          <w:bCs/>
          <w:sz w:val="24"/>
          <w:szCs w:val="24"/>
        </w:rPr>
      </w:r>
      <w:r/>
    </w:p>
    <w:p>
      <w:pPr>
        <w:pStyle w:val="744"/>
        <w:rPr>
          <w:rFonts w:hint="eastAsia"/>
        </w:rPr>
      </w:pPr>
      <w:r>
        <w:rPr>
          <w:rFonts w:hint="eastAsia"/>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bookmarkStart w:id="210"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4"/>
        <w:ind w:firstLine="480"/>
        <w:spacing w:line="264" w:lineRule="auto"/>
        <w:rPr>
          <w:rFonts w:hint="eastAsia" w:ascii="黑体" w:hAnsi="黑体" w:eastAsia="黑体" w:cs="黑体"/>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-2.2”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4"/>
        <w:ind w:firstLine="480"/>
        <w:spacing w:line="264" w:lineRule="auto"/>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744"/>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744"/>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744"/>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744"/>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744"/>
        <w:ind w:firstLine="422"/>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74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744"/>
        <w:ind w:firstLine="480"/>
        <w:spacing w:line="264" w:lineRule="auto"/>
        <w:rPr>
          <w:rFonts w:hint="eastAsia" w:ascii="黑体" w:hAnsi="黑体" w:eastAsia="黑体" w:cs="黑体"/>
          <w:color w:val="000000"/>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黑体" w:hAnsi="黑体" w:eastAsia="黑体" w:cs="黑体"/>
          <w:color w:val="000000"/>
          <w:sz w:val="24"/>
          <w:szCs w:val="24"/>
        </w:rPr>
      </w:r>
      <w:r/>
    </w:p>
    <w:p>
      <w:pPr>
        <w:pStyle w:val="744"/>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rPr>
          <w:rFonts w:hint="eastAsia"/>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744"/>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44"/>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center"/>
            <w:textDirection w:val="lrTb"/>
            <w:noWrap w:val="false"/>
          </w:tcPr>
          <w:p>
            <w:pPr>
              <w:pStyle w:val="744"/>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center"/>
            <w:textDirection w:val="lrTb"/>
            <w:noWrap w:val="false"/>
          </w:tcPr>
          <w:p>
            <w:pPr>
              <w:pStyle w:val="744"/>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center"/>
            <w:textDirection w:val="lrTb"/>
            <w:noWrap w:val="false"/>
          </w:tcPr>
          <w:p>
            <w:pPr>
              <w:pStyle w:val="744"/>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744"/>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321"/>
        </w:trPr>
        <w:tc>
          <w:tcPr>
            <w:tcW w:w="519"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W w:w="1179" w:type="dxa"/>
            <w:vAlign w:val="center"/>
            <w:textDirection w:val="lrTb"/>
            <w:noWrap w:val="false"/>
          </w:tcPr>
          <w:p>
            <w:pPr>
              <w:pStyle w:val="744"/>
              <w:jc w:val="left"/>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W w:w="6330"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hint="eastAsia" w:ascii="宋体" w:hAnsi="宋体" w:cs="宋体"/>
              </w:rPr>
            </w:r>
            <w:r/>
          </w:p>
        </w:tc>
        <w:tc>
          <w:tcPr>
            <w:tcW w:w="647" w:type="dxa"/>
            <w:vAlign w:val="center"/>
            <w:textDirection w:val="lrTb"/>
            <w:noWrap w:val="false"/>
          </w:tcPr>
          <w:p>
            <w:pPr>
              <w:pStyle w:val="744"/>
              <w:jc w:val="center"/>
              <w:spacing w:line="264" w:lineRule="auto"/>
              <w:rPr>
                <w:rFonts w:ascii="宋体" w:hAnsi="宋体" w:cs="宋体"/>
              </w:rPr>
            </w:pPr>
            <w:r>
              <w:rPr>
                <w:rFonts w:hint="eastAsia" w:ascii="宋体" w:hAnsi="宋体" w:cs="宋体"/>
              </w:rPr>
              <w:t xml:space="preserve">30</w:t>
            </w:r>
            <w:r>
              <w:rPr>
                <w:rFonts w:ascii="宋体" w:hAnsi="宋体" w:cs="宋体"/>
              </w:rPr>
            </w:r>
            <w:r/>
          </w:p>
        </w:tc>
        <w:tc>
          <w:tcPr>
            <w:tcW w:w="900"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744"/>
              <w:ind w:left="114"/>
              <w:spacing w:before="123" w:line="264" w:lineRule="auto"/>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2.1</w:t>
            </w:r>
            <w:r>
              <w:rPr>
                <w:rFonts w:hint="eastAsia" w:ascii="宋体" w:hAnsi="宋体" w:cs="宋体"/>
                <w:spacing w:val="-2"/>
              </w:rPr>
            </w:r>
            <w:r/>
          </w:p>
        </w:tc>
        <w:tc>
          <w:tcPr>
            <w:tcW w:w="1179" w:type="dxa"/>
            <w:vAlign w:val="center"/>
            <w:textDirection w:val="lrTb"/>
            <w:noWrap w:val="false"/>
          </w:tcPr>
          <w:p>
            <w:pPr>
              <w:pStyle w:val="744"/>
              <w:jc w:val="left"/>
              <w:spacing w:before="68" w:line="264" w:lineRule="auto"/>
              <w:rPr>
                <w:rFonts w:hint="eastAsia" w:ascii="宋体" w:hAnsi="宋体" w:cs="宋体"/>
                <w:spacing w:val="-2"/>
              </w:rPr>
            </w:pPr>
            <w:r>
              <w:rPr>
                <w:rFonts w:hint="eastAsia" w:ascii="宋体" w:hAnsi="宋体" w:cs="宋体"/>
                <w:spacing w:val="-2"/>
              </w:rPr>
              <w:t xml:space="preserve">产品技术参数</w:t>
            </w:r>
            <w:r>
              <w:rPr>
                <w:rFonts w:hint="eastAsia" w:ascii="宋体" w:hAnsi="宋体" w:cs="宋体"/>
                <w:spacing w:val="-2"/>
              </w:rPr>
            </w:r>
            <w:r/>
          </w:p>
        </w:tc>
        <w:tc>
          <w:tcPr>
            <w:tcW w:w="6330" w:type="dxa"/>
            <w:vAlign w:val="center"/>
            <w:textDirection w:val="lrTb"/>
            <w:noWrap w:val="false"/>
          </w:tcPr>
          <w:p>
            <w:pPr>
              <w:pStyle w:val="744"/>
              <w:spacing w:line="264" w:lineRule="auto"/>
              <w:rPr>
                <w:rFonts w:hint="eastAsia" w:ascii="宋体" w:hAnsi="宋体" w:cs="宋体"/>
                <w:spacing w:val="1"/>
              </w:rPr>
            </w:pPr>
            <w:r>
              <w:rPr>
                <w:rFonts w:hint="eastAsia" w:ascii="宋体" w:hAnsi="宋体" w:cs="宋体"/>
              </w:rPr>
              <w:t xml:space="preserve">产品技术参数全部满足招标要求的得满分，打★指标为必须满足项，如有负偏离将作为无效投标，打▲指标为重要指标，有1项负偏离扣2分，其余指标有1项扣0.4。</w:t>
            </w:r>
            <w:r>
              <w:rPr>
                <w:rFonts w:hint="eastAsia" w:ascii="宋体" w:hAnsi="宋体" w:cs="宋体"/>
                <w:spacing w:val="1"/>
              </w:rPr>
            </w:r>
            <w:r/>
          </w:p>
        </w:tc>
        <w:tc>
          <w:tcPr>
            <w:tcW w:w="647" w:type="dxa"/>
            <w:vAlign w:val="center"/>
            <w:textDirection w:val="lrTb"/>
            <w:noWrap w:val="false"/>
          </w:tcPr>
          <w:p>
            <w:pPr>
              <w:pStyle w:val="744"/>
              <w:jc w:val="center"/>
              <w:spacing w:before="68" w:line="264" w:lineRule="auto"/>
              <w:rPr>
                <w:rFonts w:ascii="宋体" w:hAnsi="宋体" w:cs="宋体"/>
              </w:rPr>
            </w:pPr>
            <w:r>
              <w:rPr>
                <w:rFonts w:hint="eastAsia" w:ascii="宋体" w:hAnsi="宋体" w:cs="宋体"/>
              </w:rPr>
              <w:t xml:space="preserve">36</w:t>
            </w:r>
            <w:r>
              <w:rPr>
                <w:rFonts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891"/>
        </w:trPr>
        <w:tc>
          <w:tcPr>
            <w:tcW w:w="519" w:type="dxa"/>
            <w:vAlign w:val="center"/>
            <w:textDirection w:val="lrTb"/>
            <w:noWrap w:val="false"/>
          </w:tcPr>
          <w:p>
            <w:pPr>
              <w:pStyle w:val="744"/>
              <w:jc w:val="center"/>
              <w:spacing w:before="68" w:line="264" w:lineRule="auto"/>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1179" w:type="dxa"/>
            <w:vAlign w:val="center"/>
            <w:textDirection w:val="lrTb"/>
            <w:noWrap w:val="false"/>
          </w:tcPr>
          <w:p>
            <w:pPr>
              <w:pStyle w:val="744"/>
              <w:jc w:val="left"/>
              <w:spacing w:before="68" w:line="264" w:lineRule="auto"/>
              <w:rPr>
                <w:rFonts w:hint="eastAsia" w:ascii="宋体" w:hAnsi="宋体" w:cs="宋体"/>
                <w:spacing w:val="-2"/>
              </w:rPr>
            </w:pPr>
            <w:r>
              <w:rPr>
                <w:rFonts w:hint="eastAsia" w:ascii="宋体" w:hAnsi="宋体" w:cs="宋体"/>
              </w:rPr>
              <w:t xml:space="preserve">产品兼容</w:t>
            </w:r>
            <w:r>
              <w:rPr>
                <w:rFonts w:hint="eastAsia" w:ascii="宋体" w:hAnsi="宋体" w:cs="宋体"/>
                <w:spacing w:val="-2"/>
              </w:rPr>
            </w:r>
            <w:r/>
          </w:p>
        </w:tc>
        <w:tc>
          <w:tcPr>
            <w:tcW w:w="6330" w:type="dxa"/>
            <w:vAlign w:val="center"/>
            <w:textDirection w:val="lrTb"/>
            <w:noWrap w:val="false"/>
          </w:tcPr>
          <w:p>
            <w:pPr>
              <w:pStyle w:val="744"/>
              <w:spacing w:line="264" w:lineRule="auto"/>
              <w:rPr>
                <w:rFonts w:hint="eastAsia" w:ascii="宋体" w:hAnsi="宋体" w:cs="宋体"/>
                <w:highlight w:val="yellow"/>
              </w:rPr>
            </w:pPr>
            <w:r>
              <w:rPr>
                <w:rFonts w:hint="eastAsia" w:ascii="宋体" w:hAnsi="宋体" w:cs="宋体"/>
              </w:rPr>
              <w:t xml:space="preserve">投标人所投空调产品均为同一品牌的得4分，未提供不得分。以《投标分项报价表》为准。</w:t>
            </w:r>
            <w:r>
              <w:rPr>
                <w:rFonts w:hint="eastAsia" w:ascii="宋体" w:hAnsi="宋体" w:cs="宋体"/>
                <w:highlight w:val="yellow"/>
              </w:rPr>
            </w:r>
            <w:r/>
          </w:p>
        </w:tc>
        <w:tc>
          <w:tcPr>
            <w:tcW w:w="647" w:type="dxa"/>
            <w:vAlign w:val="center"/>
            <w:textDirection w:val="lrTb"/>
            <w:noWrap w:val="false"/>
          </w:tcPr>
          <w:p>
            <w:pPr>
              <w:pStyle w:val="744"/>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744"/>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72"/>
        </w:trPr>
        <w:tc>
          <w:tcPr>
            <w:gridSpan w:val="5"/>
            <w:tcW w:w="9575" w:type="dxa"/>
            <w:vAlign w:val="center"/>
            <w:textDirection w:val="lrTb"/>
            <w:noWrap w:val="false"/>
          </w:tcPr>
          <w:p>
            <w:pPr>
              <w:pStyle w:val="744"/>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79" w:type="dxa"/>
            <w:vAlign w:val="center"/>
            <w:textDirection w:val="lrTb"/>
            <w:noWrap w:val="false"/>
          </w:tcPr>
          <w:p>
            <w:pPr>
              <w:pStyle w:val="744"/>
              <w:jc w:val="left"/>
              <w:spacing w:before="68" w:line="264" w:lineRule="auto"/>
              <w:rPr>
                <w:rFonts w:hint="eastAsia" w:ascii="宋体" w:hAnsi="宋体" w:cs="宋体"/>
              </w:rPr>
            </w:pPr>
            <w:r>
              <w:rPr>
                <w:rFonts w:hint="eastAsia" w:ascii="宋体" w:hAnsi="宋体" w:cs="宋体"/>
              </w:rPr>
              <w:t xml:space="preserve">实施方案</w:t>
            </w:r>
            <w:r>
              <w:rPr>
                <w:rFonts w:hint="eastAsia" w:ascii="宋体" w:hAnsi="宋体" w:cs="宋体"/>
              </w:rPr>
            </w:r>
            <w:r/>
          </w:p>
        </w:tc>
        <w:tc>
          <w:tcPr>
            <w:tcW w:w="6330" w:type="dxa"/>
            <w:vAlign w:val="center"/>
            <w:textDirection w:val="lrTb"/>
            <w:noWrap w:val="false"/>
          </w:tcPr>
          <w:p>
            <w:pPr>
              <w:pStyle w:val="744"/>
            </w:pPr>
            <w:r>
              <w:rPr>
                <w:rFonts w:hint="eastAsia"/>
              </w:rPr>
              <w:t xml:space="preserve">根据本项目采购需求中“实施要求”编制方案，内容包含：1</w:t>
            </w:r>
            <w:r>
              <w:t xml:space="preserve">.</w:t>
            </w:r>
            <w:r>
              <w:rPr>
                <w:rFonts w:hint="eastAsia"/>
              </w:rPr>
              <w:t xml:space="preserve">工程进度计划安排、主要技术人员配置及保障措施；2.安装方案；3.质量控制及应急方案；4.安全文明施工措施。以上每项内容逐项评分：</w:t>
            </w:r>
            <w:r/>
          </w:p>
          <w:p>
            <w:pPr>
              <w:pStyle w:val="744"/>
            </w:pPr>
            <w:r>
              <w:t xml:space="preserve">方案内容</w:t>
            </w:r>
            <w:r>
              <w:rPr>
                <w:rFonts w:hint="eastAsia"/>
              </w:rPr>
              <w:t xml:space="preserve">全面完整、措施科学可行，且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44"/>
              <w:rPr>
                <w:rFonts w:hint="eastAsia" w:ascii="宋体" w:hAnsi="宋体" w:cs="宋体"/>
                <w:lang w:val="zh-CN"/>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ascii="宋体" w:hAnsi="宋体" w:cs="宋体"/>
                <w:lang w:val="zh-CN"/>
              </w:rPr>
            </w:r>
            <w:r/>
          </w:p>
        </w:tc>
        <w:tc>
          <w:tcPr>
            <w:tcW w:w="647"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744"/>
              <w:jc w:val="left"/>
              <w:spacing w:before="68" w:line="264" w:lineRule="auto"/>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W w:w="6330" w:type="dxa"/>
            <w:vAlign w:val="center"/>
            <w:textDirection w:val="lrTb"/>
            <w:noWrap w:val="false"/>
          </w:tcPr>
          <w:p>
            <w:pPr>
              <w:pStyle w:val="1062"/>
              <w:rPr>
                <w:sz w:val="21"/>
                <w:szCs w:val="21"/>
                <w:lang w:val="en-US" w:bidi="ar-SA"/>
              </w:rPr>
            </w:pPr>
            <w:r>
              <w:rPr>
                <w:rFonts w:hint="eastAsia"/>
                <w:sz w:val="21"/>
                <w:szCs w:val="21"/>
                <w:lang w:val="en-US" w:bidi="ar-SA"/>
              </w:rPr>
              <w:t xml:space="preserve">根据本项目采购需求中</w:t>
            </w:r>
            <w:r>
              <w:rPr>
                <w:rFonts w:hint="eastAsia"/>
                <w:lang w:val="en-US"/>
              </w:rPr>
              <w:t xml:space="preserve">“质保（维保）及售后要求”编</w:t>
            </w:r>
            <w:r>
              <w:rPr>
                <w:rFonts w:hint="eastAsia"/>
                <w:sz w:val="21"/>
                <w:szCs w:val="21"/>
                <w:lang w:val="en-US" w:bidi="ar-SA"/>
              </w:rPr>
              <w:t xml:space="preserve">制方案，内容包含：1.</w:t>
            </w:r>
            <w:r>
              <w:rPr>
                <w:rFonts w:hint="eastAsia"/>
              </w:rPr>
              <w:t xml:space="preserve">应急故障处理、故障响应及修复时间</w:t>
            </w:r>
            <w:r>
              <w:rPr>
                <w:rFonts w:hint="eastAsia"/>
                <w:sz w:val="21"/>
                <w:szCs w:val="21"/>
                <w:lang w:val="en-US" w:bidi="ar-SA"/>
              </w:rPr>
              <w:t xml:space="preserve">；2.</w:t>
            </w:r>
            <w:r>
              <w:rPr>
                <w:rFonts w:hint="eastAsia"/>
              </w:rPr>
              <w:t xml:space="preserve">提供备品备件的方案</w:t>
            </w:r>
            <w:r>
              <w:rPr>
                <w:rFonts w:hint="eastAsia"/>
                <w:sz w:val="21"/>
                <w:szCs w:val="21"/>
                <w:lang w:val="en-US" w:bidi="ar-SA"/>
              </w:rPr>
              <w:t xml:space="preserve">；3.</w:t>
            </w:r>
            <w:r>
              <w:rPr>
                <w:rFonts w:hint="eastAsia"/>
              </w:rPr>
              <w:t xml:space="preserve">制造商原厂技术支持</w:t>
            </w:r>
            <w:r>
              <w:rPr>
                <w:rFonts w:hint="eastAsia"/>
                <w:lang w:eastAsia="zh-CN"/>
              </w:rPr>
              <w:t xml:space="preserve">。</w:t>
            </w:r>
            <w:r>
              <w:rPr>
                <w:rFonts w:hint="eastAsia"/>
                <w:sz w:val="21"/>
                <w:szCs w:val="21"/>
                <w:lang w:val="en-US" w:bidi="ar-SA"/>
              </w:rPr>
              <w:t xml:space="preserve">以上每项内容逐项评分：</w:t>
            </w:r>
            <w:r>
              <w:rPr>
                <w:sz w:val="21"/>
                <w:szCs w:val="21"/>
                <w:lang w:val="en-US" w:bidi="ar-SA"/>
              </w:rPr>
            </w:r>
            <w:r/>
          </w:p>
          <w:p>
            <w:pPr>
              <w:pStyle w:val="1062"/>
              <w:rPr>
                <w:lang w:val="en-US"/>
              </w:rPr>
            </w:pPr>
            <w:r>
              <w:rPr>
                <w:lang w:val="en-US"/>
              </w:rPr>
              <w:t xml:space="preserve">方案内容</w:t>
            </w:r>
            <w:r>
              <w:rPr>
                <w:rFonts w:hint="eastAsia"/>
                <w:sz w:val="21"/>
                <w:szCs w:val="21"/>
                <w:lang w:val="en-US" w:bidi="ar-SA"/>
              </w:rPr>
              <w:t xml:space="preserve">全面完整，且</w:t>
            </w:r>
            <w:r>
              <w:rPr>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lang w:val="en-US"/>
              </w:rPr>
            </w:r>
            <w:r/>
          </w:p>
          <w:p>
            <w:pPr>
              <w:pStyle w:val="1062"/>
              <w:spacing w:line="264" w:lineRule="auto"/>
              <w:rPr>
                <w:rFonts w:hint="eastAsia"/>
                <w:sz w:val="21"/>
                <w:szCs w:val="21"/>
                <w:lang w:val="en-US" w:bidi="ar-SA"/>
              </w:rPr>
            </w:pPr>
            <w:r>
              <w:rPr>
                <w:rFonts w:hint="eastAsia"/>
                <w:lang w:val="en-US"/>
              </w:rPr>
              <w:t xml:space="preserve">上述每项内容</w:t>
            </w:r>
            <w:r>
              <w:rPr>
                <w:lang w:val="en-US"/>
              </w:rPr>
              <w:t xml:space="preserve">符合得</w:t>
            </w:r>
            <w:r>
              <w:rPr>
                <w:rFonts w:hint="eastAsia"/>
                <w:lang w:val="en-US"/>
              </w:rPr>
              <w:t xml:space="preserve">2</w:t>
            </w:r>
            <w:r>
              <w:rPr>
                <w:lang w:val="en-US"/>
              </w:rPr>
              <w:t xml:space="preserve">分；部分符合得 </w:t>
            </w:r>
            <w:r>
              <w:rPr>
                <w:rFonts w:hint="eastAsia"/>
                <w:lang w:val="en-US"/>
              </w:rPr>
              <w:t xml:space="preserve">1</w:t>
            </w:r>
            <w:r>
              <w:rPr>
                <w:lang w:val="en-US"/>
              </w:rPr>
              <w:t xml:space="preserve"> 分；不符合或不提供不得分。</w:t>
            </w:r>
            <w:r>
              <w:rPr>
                <w:rFonts w:hint="eastAsia"/>
                <w:sz w:val="21"/>
                <w:szCs w:val="21"/>
                <w:lang w:val="en-US" w:bidi="ar-SA"/>
              </w:rPr>
            </w:r>
            <w:r/>
          </w:p>
        </w:tc>
        <w:tc>
          <w:tcPr>
            <w:tcW w:w="647"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744"/>
              <w:spacing w:line="264" w:lineRule="auto"/>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015"/>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4.1</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hint="eastAsia"/>
              </w:rPr>
            </w:pPr>
            <w:r>
              <w:rPr>
                <w:rFonts w:hint="eastAsia" w:ascii="宋体" w:hAnsi="宋体" w:cs="宋体"/>
                <w:spacing w:val="-1"/>
              </w:rPr>
              <w:t xml:space="preserve">投标人业绩或产品业绩</w:t>
            </w:r>
            <w:r>
              <w:rPr>
                <w:rFonts w:hint="eastAsia"/>
              </w:rPr>
            </w:r>
            <w:r/>
          </w:p>
        </w:tc>
        <w:tc>
          <w:tcPr>
            <w:tcW w:w="6330" w:type="dxa"/>
            <w:vAlign w:val="center"/>
            <w:textDirection w:val="lrTb"/>
            <w:noWrap w:val="false"/>
          </w:tcPr>
          <w:p>
            <w:pPr>
              <w:pStyle w:val="744"/>
              <w:spacing w:line="264" w:lineRule="auto"/>
              <w:rPr>
                <w:rFonts w:ascii="宋体" w:hAnsi="宋体" w:cs="宋体"/>
                <w:lang w:bidi="zh-CN"/>
              </w:rPr>
            </w:pPr>
            <w:r>
              <w:rPr>
                <w:rFonts w:hint="eastAsia" w:ascii="宋体" w:hAnsi="宋体" w:cs="宋体"/>
              </w:rPr>
              <w:t xml:space="preserve">投标人提供2023年1月1日以来完成的类似项目案例（</w:t>
            </w:r>
            <w:r>
              <w:rPr>
                <w:rFonts w:ascii="宋体" w:hAnsi="宋体" w:cs="宋体"/>
              </w:rPr>
              <w:t xml:space="preserve">以合同签订时间为准）</w:t>
            </w:r>
            <w:r>
              <w:rPr>
                <w:rFonts w:hint="eastAsia" w:ascii="宋体" w:hAnsi="宋体" w:cs="宋体"/>
              </w:rPr>
              <w:t xml:space="preserve">，每提供一个案例得2分，最高6分（上传合同、验收表及发票扫描件至系统，以上证明材料缺一或未提供均不得分）。</w:t>
            </w:r>
            <w:r>
              <w:rPr>
                <w:rFonts w:ascii="宋体" w:hAnsi="宋体" w:cs="宋体"/>
                <w:lang w:bidi="zh-CN"/>
              </w:rPr>
            </w:r>
            <w:r/>
          </w:p>
        </w:tc>
        <w:tc>
          <w:tcPr>
            <w:tcW w:w="647"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269"/>
        </w:trPr>
        <w:tc>
          <w:tcPr>
            <w:gridSpan w:val="5"/>
            <w:tcW w:w="9575" w:type="dxa"/>
            <w:vAlign w:val="top"/>
            <w:textDirection w:val="lrTb"/>
            <w:noWrap w:val="false"/>
          </w:tcPr>
          <w:p>
            <w:pPr>
              <w:pStyle w:val="744"/>
              <w:spacing w:before="123" w:line="264" w:lineRule="auto"/>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387"/>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5.1</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hint="eastAsia" w:ascii="宋体" w:hAnsi="宋体" w:cs="宋体"/>
                <w:spacing w:val="-1"/>
              </w:rPr>
            </w:pPr>
            <w:r>
              <w:rPr>
                <w:rFonts w:hint="eastAsia" w:ascii="宋体" w:hAnsi="宋体" w:cs="宋体"/>
                <w:spacing w:val="-1"/>
              </w:rPr>
              <w:t xml:space="preserve">履约能力1</w:t>
            </w:r>
            <w:r>
              <w:rPr>
                <w:rFonts w:hint="eastAsia" w:ascii="宋体" w:hAnsi="宋体" w:cs="宋体"/>
                <w:spacing w:val="-1"/>
              </w:rPr>
            </w:r>
            <w:r/>
          </w:p>
        </w:tc>
        <w:tc>
          <w:tcPr>
            <w:tcW w:w="6330" w:type="dxa"/>
            <w:vAlign w:val="center"/>
            <w:textDirection w:val="lrTb"/>
            <w:noWrap w:val="false"/>
          </w:tcPr>
          <w:p>
            <w:pPr>
              <w:pStyle w:val="744"/>
              <w:spacing w:line="264" w:lineRule="auto"/>
              <w:rPr>
                <w:rFonts w:hint="eastAsia" w:ascii="宋体" w:hAnsi="宋体" w:cs="宋体"/>
              </w:rPr>
            </w:pPr>
            <w:r>
              <w:rPr>
                <w:rFonts w:hint="eastAsia"/>
              </w:rPr>
              <w:t xml:space="preserve">投标人具有本地化服务能力，得2分，未提供不得分（提供承诺书或有效证明文件，承诺书格式自拟）。</w:t>
            </w:r>
            <w:r>
              <w:rPr>
                <w:rFonts w:hint="eastAsia" w:ascii="宋体" w:hAnsi="宋体" w:cs="宋体"/>
              </w:rPr>
            </w:r>
            <w:r/>
          </w:p>
        </w:tc>
        <w:tc>
          <w:tcPr>
            <w:tcW w:w="647" w:type="dxa"/>
            <w:vAlign w:val="center"/>
            <w:textDirection w:val="lrTb"/>
            <w:noWrap w:val="false"/>
          </w:tcPr>
          <w:p>
            <w:pPr>
              <w:pStyle w:val="744"/>
              <w:jc w:val="center"/>
              <w:spacing w:before="68" w:line="264" w:lineRule="auto"/>
              <w:rPr>
                <w:rFonts w:ascii="宋体" w:hAnsi="宋体" w:cs="宋体"/>
              </w:rPr>
            </w:pPr>
            <w:r>
              <w:rPr>
                <w:rFonts w:hint="eastAsia" w:ascii="宋体" w:hAnsi="宋体" w:cs="宋体"/>
              </w:rPr>
              <w:t xml:space="preserve">2</w:t>
            </w:r>
            <w:r>
              <w:rPr>
                <w:rFonts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383"/>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5.2</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hint="eastAsia" w:ascii="宋体" w:hAnsi="宋体" w:cs="宋体"/>
                <w:spacing w:val="-1"/>
              </w:rPr>
            </w:pPr>
            <w:r>
              <w:rPr>
                <w:rFonts w:hint="eastAsia" w:ascii="宋体" w:hAnsi="宋体" w:cs="宋体"/>
                <w:spacing w:val="-1"/>
              </w:rPr>
              <w:t xml:space="preserve">履约能力2</w:t>
            </w:r>
            <w:r>
              <w:rPr>
                <w:rFonts w:hint="eastAsia" w:ascii="宋体" w:hAnsi="宋体" w:cs="宋体"/>
                <w:spacing w:val="-1"/>
              </w:rPr>
            </w:r>
            <w:r/>
          </w:p>
        </w:tc>
        <w:tc>
          <w:tcPr>
            <w:tcW w:w="6330" w:type="dxa"/>
            <w:vAlign w:val="center"/>
            <w:textDirection w:val="lrTb"/>
            <w:noWrap w:val="false"/>
          </w:tcPr>
          <w:p>
            <w:pPr>
              <w:pStyle w:val="744"/>
              <w:spacing w:line="264" w:lineRule="auto"/>
              <w:rPr>
                <w:rFonts w:hint="eastAsia" w:ascii="宋体" w:hAnsi="宋体" w:cs="宋体"/>
              </w:rPr>
            </w:pPr>
            <w:r>
              <w:rPr>
                <w:rFonts w:hint="eastAsia"/>
              </w:rPr>
              <w:t xml:space="preserve">投标人承诺“提供所投产品制造商售后服务，所有费用包含在投标总价中”，提供七年原厂服务的得2分，提供八年原厂服务的得4分，最高得 4分。（提供投标人的承诺书,格式自拟）。</w:t>
            </w:r>
            <w:r>
              <w:rPr>
                <w:rFonts w:hint="eastAsia" w:ascii="宋体" w:hAnsi="宋体" w:cs="宋体"/>
              </w:rPr>
            </w:r>
            <w:r/>
          </w:p>
        </w:tc>
        <w:tc>
          <w:tcPr>
            <w:tcW w:w="647" w:type="dxa"/>
            <w:vAlign w:val="center"/>
            <w:textDirection w:val="lrTb"/>
            <w:noWrap w:val="false"/>
          </w:tcPr>
          <w:p>
            <w:pPr>
              <w:pStyle w:val="744"/>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383"/>
        </w:trPr>
        <w:tc>
          <w:tcPr>
            <w:tcW w:w="519" w:type="dxa"/>
            <w:vAlign w:val="center"/>
            <w:textDirection w:val="lrTb"/>
            <w:noWrap w:val="false"/>
          </w:tcPr>
          <w:p>
            <w:pPr>
              <w:pStyle w:val="744"/>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W w:w="1179" w:type="dxa"/>
            <w:vAlign w:val="center"/>
            <w:textDirection w:val="lrTb"/>
            <w:noWrap w:val="false"/>
          </w:tcPr>
          <w:p>
            <w:pPr>
              <w:pStyle w:val="744"/>
              <w:spacing w:before="69" w:line="264" w:lineRule="auto"/>
              <w:rPr>
                <w:rFonts w:hint="eastAsia" w:ascii="宋体" w:hAnsi="宋体" w:cs="宋体"/>
                <w:spacing w:val="-1"/>
              </w:rPr>
            </w:pPr>
            <w:r>
              <w:rPr>
                <w:rFonts w:hint="eastAsia" w:ascii="宋体" w:hAnsi="宋体" w:cs="宋体"/>
                <w:spacing w:val="-1"/>
              </w:rPr>
              <w:t xml:space="preserve">履约能力3</w:t>
            </w:r>
            <w:r>
              <w:rPr>
                <w:rFonts w:hint="eastAsia" w:ascii="宋体" w:hAnsi="宋体" w:cs="宋体"/>
                <w:spacing w:val="-1"/>
              </w:rPr>
            </w:r>
            <w:r/>
          </w:p>
        </w:tc>
        <w:tc>
          <w:tcPr>
            <w:tcW w:w="6330" w:type="dxa"/>
            <w:vAlign w:val="center"/>
            <w:textDirection w:val="lrTb"/>
            <w:noWrap w:val="false"/>
          </w:tcPr>
          <w:p>
            <w:pPr>
              <w:pStyle w:val="744"/>
              <w:spacing w:line="264" w:lineRule="auto"/>
              <w:rPr>
                <w:rFonts w:hint="eastAsia"/>
              </w:rPr>
            </w:pPr>
            <w:r>
              <w:rPr>
                <w:rFonts w:hint="eastAsia"/>
              </w:rPr>
              <w:t xml:space="preserve">投标人派驻本项目负责人：</w:t>
            </w:r>
            <w:r>
              <w:rPr>
                <w:rFonts w:hint="eastAsia"/>
              </w:rPr>
            </w:r>
            <w:r/>
          </w:p>
          <w:p>
            <w:pPr>
              <w:pStyle w:val="800"/>
              <w:ind w:firstLine="0"/>
            </w:pPr>
            <w:r>
              <w:rPr>
                <w:rFonts w:hint="eastAsia"/>
              </w:rPr>
              <w:t xml:space="preserve">具有机电设备安装中级职称及以上职称的得2分。（提供项目负责人有效职称证书及投标人为其缴纳的自2026年1月1日以来任意一个月的社保证明材料，否则视为未提供）。</w:t>
            </w:r>
            <w:r/>
          </w:p>
        </w:tc>
        <w:tc>
          <w:tcPr>
            <w:tcW w:w="647" w:type="dxa"/>
            <w:vAlign w:val="center"/>
            <w:textDirection w:val="lrTb"/>
            <w:noWrap w:val="false"/>
          </w:tcPr>
          <w:p>
            <w:pPr>
              <w:pStyle w:val="744"/>
              <w:jc w:val="center"/>
              <w:spacing w:before="68" w:line="264"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31"/>
        </w:trPr>
        <w:tc>
          <w:tcPr>
            <w:gridSpan w:val="5"/>
            <w:tcW w:w="9575" w:type="dxa"/>
            <w:vAlign w:val="center"/>
            <w:textDirection w:val="lrTb"/>
            <w:noWrap w:val="false"/>
          </w:tcPr>
          <w:p>
            <w:pPr>
              <w:pStyle w:val="744"/>
              <w:spacing w:before="68" w:line="264" w:lineRule="auto"/>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676"/>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6.1</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hint="eastAsia" w:ascii="宋体" w:hAnsi="宋体" w:cs="宋体"/>
                <w:spacing w:val="-1"/>
              </w:rPr>
            </w:pPr>
            <w:r>
              <w:rPr>
                <w:rFonts w:hint="eastAsia" w:ascii="宋体" w:hAnsi="宋体" w:cs="宋体"/>
                <w:spacing w:val="-1"/>
              </w:rPr>
              <w:t xml:space="preserve">节能环保</w:t>
            </w:r>
            <w:r>
              <w:rPr>
                <w:rFonts w:hint="eastAsia" w:ascii="宋体" w:hAnsi="宋体" w:cs="宋体"/>
                <w:spacing w:val="-1"/>
              </w:rPr>
            </w:r>
            <w:r/>
          </w:p>
        </w:tc>
        <w:tc>
          <w:tcPr>
            <w:tcW w:w="6330" w:type="dxa"/>
            <w:vAlign w:val="center"/>
            <w:textDirection w:val="lrTb"/>
            <w:noWrap w:val="false"/>
          </w:tcPr>
          <w:p>
            <w:pPr>
              <w:pStyle w:val="744"/>
              <w:spacing w:line="264" w:lineRule="auto"/>
              <w:rPr>
                <w:rFonts w:hint="eastAsia" w:ascii="宋体" w:hAnsi="宋体" w:cs="宋体"/>
              </w:rPr>
            </w:pPr>
            <w:r>
              <w:rPr>
                <w:rFonts w:hint="eastAsia" w:ascii="宋体" w:hAnsi="宋体" w:cs="宋体"/>
              </w:rPr>
              <w:t xml:space="preserve">1.投标产品属于财政部、国家发改委公布的</w:t>
            </w:r>
            <w:r>
              <w:rPr>
                <w:rFonts w:ascii="宋体" w:hAnsi="宋体" w:cs="宋体"/>
              </w:rPr>
              <w:t xml:space="preserve">《节能产品政府采购品目清单》（财库〔2019〕19号）</w:t>
            </w:r>
            <w:r>
              <w:rPr>
                <w:rFonts w:hint="eastAsia" w:ascii="宋体" w:hAnsi="宋体" w:cs="宋体"/>
              </w:rPr>
              <w:t xml:space="preserve">范围内（政府强制采购产品除外）的，投标人提供国家确定的认证机构出具的、处于有效期之内的该节能产品认证证书的，有1个得0.5分，最多得1分。</w:t>
            </w:r>
            <w:r>
              <w:rPr>
                <w:rFonts w:hint="eastAsia" w:ascii="宋体" w:hAnsi="宋体" w:cs="宋体"/>
              </w:rPr>
            </w:r>
            <w:r/>
          </w:p>
          <w:p>
            <w:pPr>
              <w:pStyle w:val="744"/>
              <w:spacing w:line="264" w:lineRule="auto"/>
              <w:rPr>
                <w:rFonts w:hint="eastAsia" w:ascii="宋体" w:hAnsi="宋体" w:cs="宋体"/>
              </w:rPr>
            </w:pPr>
            <w:r>
              <w:rPr>
                <w:rFonts w:hint="eastAsia" w:ascii="宋体" w:hAnsi="宋体" w:cs="宋体"/>
              </w:rPr>
              <w:t xml:space="preserve">2.投标产品属于财政部、生态环境部公布的《环境</w:t>
            </w:r>
            <w:r>
              <w:rPr>
                <w:rFonts w:ascii="宋体" w:hAnsi="宋体" w:cs="宋体"/>
              </w:rPr>
              <w:t xml:space="preserve">标志产品品目清单</w:t>
            </w:r>
            <w:r>
              <w:rPr>
                <w:rFonts w:hint="eastAsia" w:ascii="宋体" w:hAnsi="宋体" w:cs="宋体"/>
              </w:rPr>
              <w:t xml:space="preserve">》</w:t>
            </w:r>
            <w:r>
              <w:rPr>
                <w:rFonts w:ascii="宋体" w:hAnsi="宋体" w:cs="宋体"/>
              </w:rPr>
              <w:t xml:space="preserve">（财库〔2019〕1</w:t>
            </w:r>
            <w:r>
              <w:rPr>
                <w:rFonts w:hint="eastAsia" w:ascii="宋体" w:hAnsi="宋体" w:cs="宋体"/>
              </w:rPr>
              <w:t xml:space="preserve">8</w:t>
            </w:r>
            <w:r>
              <w:rPr>
                <w:rFonts w:ascii="宋体" w:hAnsi="宋体" w:cs="宋体"/>
              </w:rPr>
              <w:t xml:space="preserve">号）</w:t>
            </w:r>
            <w:r>
              <w:rPr>
                <w:rFonts w:hint="eastAsia" w:ascii="宋体" w:hAnsi="宋体" w:cs="宋体"/>
              </w:rPr>
              <w:t xml:space="preserve">范围内的，投标人提供国家确定的认证机构出具的、处于有效期内的该环境标志产品认证证书的，有1个得0.5分，最多得1分。</w:t>
            </w:r>
            <w:r>
              <w:rPr>
                <w:rFonts w:hint="eastAsia" w:ascii="宋体" w:hAnsi="宋体" w:cs="宋体"/>
              </w:rPr>
            </w:r>
            <w:r/>
          </w:p>
        </w:tc>
        <w:tc>
          <w:tcPr>
            <w:tcW w:w="647"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44"/>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64"/>
        </w:trPr>
        <w:tc>
          <w:tcPr>
            <w:tcW w:w="519" w:type="dxa"/>
            <w:vAlign w:val="center"/>
            <w:textDirection w:val="lrTb"/>
            <w:noWrap w:val="false"/>
          </w:tcPr>
          <w:p>
            <w:pPr>
              <w:pStyle w:val="744"/>
              <w:jc w:val="center"/>
              <w:spacing w:line="264" w:lineRule="auto"/>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color w:val="ff0000"/>
              </w:rPr>
            </w:r>
            <w:r/>
          </w:p>
        </w:tc>
        <w:tc>
          <w:tcPr>
            <w:gridSpan w:val="2"/>
            <w:tcW w:w="7509" w:type="dxa"/>
            <w:vAlign w:val="center"/>
            <w:textDirection w:val="lrTb"/>
            <w:noWrap w:val="false"/>
          </w:tcPr>
          <w:p>
            <w:pPr>
              <w:pStyle w:val="744"/>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74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00"/>
        <w:rPr>
          <w:rFonts w:hint="eastAsia"/>
        </w:rPr>
      </w:pPr>
      <w:r>
        <w:rPr>
          <w:rFonts w:hint="eastAsia"/>
        </w:rPr>
      </w:r>
      <w:r/>
    </w:p>
    <w:p>
      <w:pPr>
        <w:pStyle w:val="74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rPr>
          <w:rFonts w:hint="eastAsia"/>
        </w:rPr>
      </w:pPr>
      <w:r>
        <w:rPr>
          <w:rFonts w:hint="eastAsia"/>
        </w:rPr>
      </w:r>
      <w:r/>
    </w:p>
    <w:p>
      <w:pPr>
        <w:pStyle w:val="800"/>
        <w:ind w:firstLine="482"/>
        <w:rPr>
          <w:rFonts w:hint="eastAsia" w:cs="宋体"/>
          <w:b/>
          <w:bCs/>
          <w:color w:val="0000ff"/>
          <w:sz w:val="24"/>
          <w:szCs w:val="24"/>
        </w:rPr>
      </w:pPr>
      <w:r>
        <w:rPr>
          <w:rFonts w:hint="eastAsia"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ind w:firstLine="0"/>
        <w:rPr>
          <w:rFonts w:hint="eastAsia" w:cs="宋体"/>
          <w:b/>
          <w:bCs/>
          <w:color w:val="0000ff"/>
          <w:sz w:val="24"/>
          <w:szCs w:val="24"/>
        </w:rPr>
      </w:pPr>
      <w:r>
        <w:rPr>
          <w:rFonts w:hint="eastAsia" w:cs="宋体"/>
          <w:b/>
          <w:bCs/>
          <w:color w:val="0000ff"/>
          <w:sz w:val="24"/>
          <w:szCs w:val="24"/>
        </w:rPr>
      </w:r>
      <w:r/>
    </w:p>
    <w:p>
      <w:pPr>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pStyle w:val="744"/>
        <w:rPr>
          <w:rFonts w:hint="eastAsia" w:ascii="宋体" w:hAnsi="宋体" w:cs="宋体"/>
          <w:b/>
          <w:bCs/>
          <w:color w:val="0000ff"/>
          <w:sz w:val="24"/>
          <w:szCs w:val="24"/>
        </w:rPr>
      </w:pPr>
      <w:r>
        <w:rPr>
          <w:rFonts w:hint="eastAsia" w:ascii="宋体" w:hAnsi="宋体" w:cs="宋体"/>
          <w:b/>
          <w:bCs/>
          <w:color w:val="0000ff"/>
          <w:sz w:val="24"/>
          <w:szCs w:val="24"/>
        </w:rPr>
      </w:r>
      <w:r/>
    </w:p>
    <w:p>
      <w:pPr>
        <w:pStyle w:val="800"/>
        <w:rPr>
          <w:rFonts w:hint="eastAsia"/>
        </w:rPr>
      </w:pPr>
      <w:r>
        <w:rPr>
          <w:rFonts w:hint="eastAsia"/>
        </w:rPr>
      </w:r>
      <w:r/>
    </w:p>
    <w:p>
      <w:pPr>
        <w:pStyle w:val="744"/>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9"/>
      <w:r/>
      <w:bookmarkEnd w:id="200"/>
      <w:r/>
      <w:bookmarkEnd w:id="21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744"/>
        <w:jc w:val="center"/>
        <w:rPr>
          <w:rFonts w:hint="eastAsia" w:ascii="宋体" w:hAnsi="宋体"/>
          <w:b/>
          <w:color w:val="000000"/>
          <w:sz w:val="72"/>
        </w:rPr>
      </w:pPr>
      <w:r/>
      <w:bookmarkStart w:id="211" w:name="_Hlt26671244"/>
      <w:r/>
      <w:bookmarkEnd w:id="211"/>
      <w:r/>
      <w:bookmarkStart w:id="212" w:name="_Hlt26955039"/>
      <w:r/>
      <w:bookmarkEnd w:id="212"/>
      <w:r/>
      <w:bookmarkStart w:id="213" w:name="_Toc26554094"/>
      <w:r/>
      <w:bookmarkStart w:id="214" w:name="_Toc49090576"/>
      <w:r/>
      <w:bookmarkStart w:id="215" w:name="_Toc120614282"/>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r>
      <w:r/>
    </w:p>
    <w:p>
      <w:pPr>
        <w:pStyle w:val="744"/>
        <w:jc w:val="center"/>
        <w:rPr>
          <w:rFonts w:hint="eastAsia" w:ascii="宋体" w:hAnsi="宋体"/>
          <w:b/>
          <w:color w:val="000000"/>
          <w:sz w:val="72"/>
        </w:rPr>
      </w:pPr>
      <w:r>
        <w:rPr>
          <w:rFonts w:hint="eastAsia" w:ascii="宋体" w:hAnsi="宋体"/>
          <w:b/>
          <w:color w:val="000000"/>
          <w:sz w:val="72"/>
        </w:rPr>
      </w:r>
      <w:r/>
    </w:p>
    <w:p>
      <w:pPr>
        <w:pStyle w:val="744"/>
        <w:jc w:val="center"/>
        <w:rPr>
          <w:rFonts w:hint="eastAsia" w:ascii="宋体" w:hAnsi="宋体"/>
          <w:b/>
          <w:color w:val="000000"/>
          <w:sz w:val="36"/>
        </w:rPr>
      </w:pPr>
      <w:r>
        <w:rPr>
          <w:rFonts w:hint="eastAsia" w:ascii="宋体" w:hAnsi="宋体"/>
          <w:b/>
          <w:color w:val="000000"/>
          <w:sz w:val="36"/>
        </w:rPr>
      </w:r>
      <w:r/>
    </w:p>
    <w:p>
      <w:pPr>
        <w:pStyle w:val="744"/>
        <w:jc w:val="center"/>
        <w:rPr>
          <w:rFonts w:hint="eastAsia" w:ascii="宋体" w:hAnsi="宋体"/>
          <w:b/>
          <w:color w:val="000000"/>
          <w:sz w:val="36"/>
        </w:rPr>
      </w:pPr>
      <w:r>
        <w:rPr>
          <w:rFonts w:hint="eastAsia" w:ascii="宋体" w:hAnsi="宋体"/>
          <w:b/>
          <w:color w:val="000000"/>
          <w:sz w:val="36"/>
        </w:rPr>
      </w:r>
      <w:r/>
    </w:p>
    <w:p>
      <w:pPr>
        <w:pStyle w:val="744"/>
        <w:jc w:val="center"/>
        <w:rPr>
          <w:rFonts w:hint="eastAsia" w:ascii="宋体" w:hAnsi="宋体"/>
          <w:b/>
          <w:color w:val="000000"/>
          <w:sz w:val="36"/>
        </w:rPr>
      </w:pPr>
      <w:r>
        <w:rPr>
          <w:rFonts w:hint="eastAsia" w:ascii="宋体" w:hAnsi="宋体"/>
          <w:b/>
          <w:color w:val="000000"/>
          <w:sz w:val="36"/>
        </w:rPr>
      </w:r>
      <w:r/>
    </w:p>
    <w:p>
      <w:pPr>
        <w:pStyle w:val="744"/>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44"/>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44"/>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44"/>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4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44"/>
        <w:spacing w:line="440" w:lineRule="exact"/>
        <w:rPr>
          <w:rFonts w:ascii="宋体" w:hAnsi="宋体"/>
          <w:color w:val="000000"/>
        </w:rPr>
      </w:pPr>
      <w:r>
        <w:rPr>
          <w:rFonts w:ascii="宋体" w:hAnsi="宋体"/>
          <w:color w:val="000000"/>
        </w:rPr>
      </w:r>
      <w:r/>
    </w:p>
    <w:p>
      <w:pPr>
        <w:pStyle w:val="744"/>
        <w:jc w:val="center"/>
        <w:rPr>
          <w:rFonts w:hint="eastAsia" w:ascii="方正黑体_GBK" w:hAnsi="方正黑体_GBK" w:eastAsia="方正黑体_GBK" w:cs="方正黑体_GBK"/>
          <w:color w:val="000000"/>
          <w:sz w:val="32"/>
          <w:szCs w:val="32"/>
        </w:rPr>
      </w:pPr>
      <w:r>
        <w:rPr>
          <w:rFonts w:ascii="宋体" w:hAnsi="宋体"/>
          <w:b/>
          <w:color w:val="000000"/>
          <w:sz w:val="36"/>
          <w:u w:val="single"/>
        </w:rPr>
        <w:br w:type="page" w:clear="all"/>
      </w:r>
      <w:bookmarkEnd w:id="196"/>
      <w:r/>
      <w:bookmarkEnd w:id="197"/>
      <w:r/>
      <w:bookmarkEnd w:id="213"/>
      <w:r/>
      <w:bookmarkEnd w:id="214"/>
      <w:r/>
      <w:bookmarkEnd w:id="215"/>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4"/>
        <w:ind w:firstLine="560"/>
        <w:spacing w:line="600" w:lineRule="exact"/>
        <w:rPr>
          <w:rFonts w:hint="eastAsia" w:ascii="宋体" w:hAnsi="宋体" w:cs="宋体"/>
          <w:sz w:val="28"/>
          <w:szCs w:val="28"/>
        </w:rPr>
      </w:pPr>
      <w:r/>
      <w:bookmarkStart w:id="216"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1020"/>
        <w:rPr>
          <w:sz w:val="24"/>
        </w:rPr>
      </w:pPr>
      <w:r>
        <w:rPr>
          <w:sz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74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4"/>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744"/>
        <w:ind w:firstLine="492"/>
        <w:spacing w:line="460" w:lineRule="exact"/>
        <w:rPr>
          <w:color w:val="000000"/>
          <w:sz w:val="24"/>
          <w:szCs w:val="24"/>
        </w:rPr>
      </w:pPr>
      <w:r>
        <w:rPr>
          <w:color w:val="000000"/>
          <w:sz w:val="24"/>
          <w:szCs w:val="24"/>
        </w:rPr>
      </w:r>
      <w:r/>
    </w:p>
    <w:p>
      <w:pPr>
        <w:pStyle w:val="74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rPr>
          <w:sz w:val="24"/>
          <w:szCs w:val="24"/>
        </w:rPr>
      </w:pPr>
      <w:r>
        <w:rPr>
          <w:sz w:val="24"/>
          <w:szCs w:val="24"/>
        </w:rPr>
      </w:r>
      <w:r/>
    </w:p>
    <w:p>
      <w:pPr>
        <w:pStyle w:val="744"/>
        <w:spacing w:line="440" w:lineRule="exact"/>
        <w:rPr>
          <w:rFonts w:hint="eastAsia" w:ascii="宋体" w:hAnsi="宋体"/>
          <w:sz w:val="24"/>
          <w:szCs w:val="24"/>
        </w:rPr>
      </w:pPr>
      <w:r>
        <w:rPr>
          <w:rFonts w:hint="eastAsia" w:ascii="宋体" w:hAnsi="宋体"/>
          <w:sz w:val="24"/>
          <w:szCs w:val="24"/>
        </w:rPr>
      </w:r>
      <w:r/>
    </w:p>
    <w:p>
      <w:pPr>
        <w:pStyle w:val="74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9"/>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1019"/>
        <w:rPr>
          <w:rFonts w:hint="eastAsia"/>
          <w:lang w:eastAsia="zh-CN"/>
        </w:rPr>
      </w:pPr>
      <w:r>
        <w:rPr>
          <w:rFonts w:hint="eastAsia"/>
          <w:lang w:eastAsia="zh-CN"/>
        </w:rPr>
      </w:r>
      <w:r/>
    </w:p>
    <w:p>
      <w:pPr>
        <w:pStyle w:val="744"/>
        <w:rPr>
          <w:rFonts w:hint="eastAsia"/>
        </w:rPr>
      </w:pPr>
      <w:r>
        <w:rPr>
          <w:rFonts w:hint="eastAsia"/>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9"/>
        <w:ind w:firstLine="480"/>
        <w:spacing w:line="420" w:lineRule="exact"/>
        <w:tabs>
          <w:tab w:val="left" w:pos="360" w:leader="none"/>
        </w:tabs>
        <w:rPr>
          <w:rFonts w:hint="eastAsia"/>
          <w:sz w:val="24"/>
          <w:szCs w:val="24"/>
        </w:rPr>
      </w:pPr>
      <w:r>
        <w:rPr>
          <w:rFonts w:hint="eastAsia"/>
          <w:sz w:val="24"/>
          <w:szCs w:val="24"/>
        </w:rPr>
      </w:r>
      <w:r/>
    </w:p>
    <w:p>
      <w:pPr>
        <w:pStyle w:val="102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9"/>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9"/>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9"/>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9"/>
        <w:ind w:firstLine="480"/>
        <w:spacing w:line="480" w:lineRule="exact"/>
        <w:tabs>
          <w:tab w:val="left" w:pos="360" w:leader="none"/>
        </w:tabs>
        <w:rPr>
          <w:rFonts w:hint="eastAsia"/>
          <w:sz w:val="24"/>
          <w:szCs w:val="24"/>
        </w:rPr>
      </w:pPr>
      <w:r>
        <w:rPr>
          <w:rFonts w:hint="eastAsia"/>
          <w:sz w:val="24"/>
          <w:szCs w:val="24"/>
        </w:rPr>
        <w:t xml:space="preserve">日    期：</w:t>
      </w:r>
      <w:bookmarkStart w:id="217" w:name="_Hlt26671380"/>
      <w:r/>
      <w:bookmarkEnd w:id="217"/>
      <w:r/>
      <w:bookmarkStart w:id="218" w:name="_Hlt26955070"/>
      <w:r/>
      <w:bookmarkEnd w:id="218"/>
      <w:r/>
      <w:bookmarkStart w:id="219" w:name="_格式3__银行出具的资信证明"/>
      <w:r/>
      <w:bookmarkEnd w:id="219"/>
      <w:r>
        <w:rPr>
          <w:rFonts w:hint="eastAsia"/>
          <w:sz w:val="24"/>
          <w:szCs w:val="24"/>
        </w:rPr>
      </w:r>
      <w:r/>
    </w:p>
    <w:p>
      <w:pPr>
        <w:pStyle w:val="759"/>
        <w:rPr>
          <w:rFonts w:hint="eastAsia"/>
          <w:i/>
          <w:sz w:val="24"/>
          <w:szCs w:val="24"/>
          <w:u w:val="single"/>
        </w:rPr>
      </w:pPr>
      <w:r>
        <w:rPr>
          <w:rFonts w:hint="eastAsia"/>
          <w:i/>
          <w:sz w:val="24"/>
          <w:szCs w:val="24"/>
          <w:u w:val="single"/>
        </w:rPr>
      </w:r>
      <w:r/>
    </w:p>
    <w:p>
      <w:pPr>
        <w:pStyle w:val="759"/>
        <w:ind w:firstLine="0"/>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00"/>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1"/>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rPr>
        <w:t xml:space="preserve">江宁分中心</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0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31"/>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3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44"/>
        <w:ind w:firstLine="240"/>
        <w:jc w:val="center"/>
        <w:spacing w:line="560" w:lineRule="exact"/>
        <w:rPr>
          <w:rFonts w:hint="eastAsia" w:ascii="宋体" w:hAnsi="宋体"/>
          <w:bCs/>
          <w:sz w:val="24"/>
        </w:rPr>
      </w:pPr>
      <w:r>
        <w:rPr>
          <w:rFonts w:hint="eastAsia" w:ascii="宋体" w:hAnsi="宋体"/>
          <w:bCs/>
          <w:sz w:val="24"/>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rPr>
          <w:sz w:val="24"/>
          <w:szCs w:val="24"/>
        </w:rPr>
      </w:pPr>
      <w:r>
        <w:rPr>
          <w:rFonts w:hint="eastAsia" w:ascii="宋体" w:hAnsi="宋体"/>
          <w:sz w:val="24"/>
          <w:szCs w:val="24"/>
        </w:rPr>
        <w:t xml:space="preserve">项目名称：</w:t>
      </w:r>
      <w:r>
        <w:rPr>
          <w:sz w:val="24"/>
          <w:szCs w:val="24"/>
        </w:rPr>
      </w:r>
      <w:r/>
    </w:p>
    <w:p>
      <w:pPr>
        <w:pStyle w:val="74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103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44"/>
        <w:rPr>
          <w:rFonts w:ascii="宋体" w:hAnsi="宋体"/>
          <w:sz w:val="24"/>
          <w:szCs w:val="24"/>
        </w:rPr>
      </w:pPr>
      <w:r>
        <w:rPr>
          <w:rFonts w:ascii="宋体" w:hAnsi="宋体"/>
          <w:sz w:val="24"/>
          <w:szCs w:val="24"/>
        </w:rPr>
      </w:r>
      <w:r/>
    </w:p>
    <w:p>
      <w:pPr>
        <w:pStyle w:val="744"/>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44"/>
        <w:ind w:firstLine="482"/>
        <w:spacing w:line="480" w:lineRule="exact"/>
        <w:rPr>
          <w:rFonts w:hint="eastAsia" w:ascii="宋体" w:hAnsi="宋体"/>
          <w:b/>
          <w:bCs/>
          <w:sz w:val="24"/>
          <w:szCs w:val="24"/>
        </w:rPr>
      </w:pPr>
      <w:r>
        <w:rPr>
          <w:rFonts w:hint="eastAsia" w:ascii="宋体" w:hAnsi="宋体"/>
          <w:b/>
          <w:bCs/>
          <w:sz w:val="24"/>
          <w:szCs w:val="24"/>
        </w:rPr>
      </w:r>
      <w:r/>
    </w:p>
    <w:p>
      <w:pPr>
        <w:pStyle w:val="744"/>
        <w:ind w:firstLine="482"/>
        <w:spacing w:line="480" w:lineRule="exact"/>
        <w:rPr>
          <w:rFonts w:hint="eastAsia" w:ascii="宋体" w:hAnsi="宋体"/>
          <w:b/>
          <w:bCs/>
          <w:sz w:val="24"/>
          <w:szCs w:val="24"/>
        </w:rPr>
      </w:pPr>
      <w:r>
        <w:rPr>
          <w:rFonts w:hint="eastAsia" w:ascii="宋体" w:hAnsi="宋体"/>
          <w:b/>
          <w:bCs/>
          <w:sz w:val="24"/>
          <w:szCs w:val="24"/>
        </w:rPr>
      </w:r>
      <w:r/>
    </w:p>
    <w:p>
      <w:pPr>
        <w:pStyle w:val="74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74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74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序号</w:t>
            </w:r>
            <w:r>
              <w:rPr>
                <w:rFonts w:hint="eastAsia" w:ascii="宋体" w:hAnsi="宋体"/>
                <w:sz w:val="24"/>
                <w:szCs w:val="24"/>
              </w:rPr>
            </w:r>
            <w:r/>
          </w:p>
        </w:tc>
        <w:tc>
          <w:tcPr>
            <w:tcW w:w="3753" w:type="dxa"/>
            <w:vAlign w:val="center"/>
            <w:textDirection w:val="lrTb"/>
            <w:noWrap w:val="false"/>
          </w:tcPr>
          <w:p>
            <w:pPr>
              <w:pStyle w:val="74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产品名称</w:t>
            </w:r>
            <w:r>
              <w:rPr>
                <w:rFonts w:hint="eastAsia" w:ascii="宋体" w:hAnsi="宋体"/>
                <w:sz w:val="24"/>
                <w:szCs w:val="24"/>
              </w:rPr>
            </w:r>
            <w:r/>
          </w:p>
        </w:tc>
        <w:tc>
          <w:tcPr>
            <w:tcW w:w="2158" w:type="dxa"/>
            <w:vAlign w:val="center"/>
            <w:textDirection w:val="lrTb"/>
            <w:noWrap w:val="false"/>
          </w:tcPr>
          <w:p>
            <w:pPr>
              <w:pStyle w:val="74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产品品牌</w:t>
            </w:r>
            <w:r>
              <w:rPr>
                <w:rFonts w:hint="eastAsia" w:ascii="宋体" w:hAnsi="宋体"/>
                <w:sz w:val="24"/>
                <w:szCs w:val="24"/>
              </w:rPr>
            </w:r>
            <w:r/>
          </w:p>
        </w:tc>
        <w:tc>
          <w:tcPr>
            <w:tcW w:w="2601" w:type="dxa"/>
            <w:vAlign w:val="center"/>
            <w:textDirection w:val="lrTb"/>
            <w:noWrap w:val="false"/>
          </w:tcPr>
          <w:p>
            <w:pPr>
              <w:pStyle w:val="744"/>
              <w:jc w:val="center"/>
              <w:spacing w:line="0" w:lineRule="atLeast"/>
              <w:widowControl/>
              <w:rPr>
                <w:rFonts w:hint="eastAsia" w:ascii="宋体" w:hAnsi="宋体"/>
                <w:sz w:val="24"/>
                <w:szCs w:val="24"/>
              </w:rPr>
              <w:framePr w:vAnchor="page" w:hAnchor="page"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W w:w="1251" w:type="dxa"/>
            <w:vAlign w:val="center"/>
            <w:textDirection w:val="lrTb"/>
            <w:noWrap w:val="false"/>
          </w:tcPr>
          <w:p>
            <w:pPr>
              <w:pStyle w:val="744"/>
              <w:jc w:val="center"/>
              <w:spacing w:line="0" w:lineRule="atLeast"/>
              <w:rPr>
                <w:rFonts w:hint="eastAsia" w:ascii="宋体" w:hAnsi="宋体"/>
                <w:sz w:val="24"/>
                <w:szCs w:val="24"/>
                <w:lang w:val="zh-CN"/>
              </w:rPr>
              <w:framePr w:vAnchor="page" w:hAnchor="page" w:xAlign="center" w:y="133"/>
            </w:pPr>
            <w:r>
              <w:rPr>
                <w:rFonts w:ascii="宋体" w:hAnsi="宋体" w:cs="宋体"/>
                <w:lang w:val="zh-CN"/>
              </w:rPr>
              <w:t xml:space="preserve">1</w:t>
            </w:r>
            <w:r>
              <w:rPr>
                <w:rFonts w:hint="eastAsia" w:ascii="宋体" w:hAnsi="宋体"/>
                <w:sz w:val="24"/>
                <w:szCs w:val="24"/>
                <w:lang w:val="zh-CN"/>
              </w:rPr>
            </w:r>
            <w:r/>
          </w:p>
        </w:tc>
        <w:tc>
          <w:tcPr>
            <w:tcW w:w="3753" w:type="dxa"/>
            <w:vAlign w:val="center"/>
            <w:textDirection w:val="lrTb"/>
            <w:noWrap w:val="false"/>
          </w:tcPr>
          <w:p>
            <w:pPr>
              <w:pStyle w:val="74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74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601" w:type="dxa"/>
            <w:vAlign w:val="top"/>
            <w:textDirection w:val="lrTb"/>
            <w:noWrap w:val="false"/>
          </w:tcPr>
          <w:p>
            <w:pPr>
              <w:pStyle w:val="744"/>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744"/>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44"/>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744"/>
        <w:ind w:firstLine="482"/>
        <w:spacing w:line="480" w:lineRule="exact"/>
        <w:rPr>
          <w:rFonts w:hint="eastAsia" w:ascii="宋体" w:hAnsi="宋体"/>
          <w:b/>
          <w:bCs/>
          <w:sz w:val="24"/>
          <w:szCs w:val="24"/>
        </w:rPr>
      </w:pPr>
      <w:r>
        <w:rPr>
          <w:rFonts w:hint="eastAsia" w:ascii="宋体" w:hAnsi="宋体"/>
          <w:b/>
          <w:bCs/>
          <w:sz w:val="24"/>
          <w:szCs w:val="24"/>
        </w:rPr>
      </w:r>
      <w:r/>
    </w:p>
    <w:p>
      <w:pPr>
        <w:pStyle w:val="744"/>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供应商须按照表格要求明确填写所投“核心产品”的品牌，不得填报“/”“无”等内容，否则视为无效投标。</w:t>
      </w:r>
      <w:r>
        <w:rPr>
          <w:rFonts w:hint="eastAsia" w:ascii="宋体" w:hAnsi="宋体"/>
          <w:b/>
          <w:bCs/>
          <w:sz w:val="24"/>
          <w:szCs w:val="24"/>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00"/>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744"/>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44"/>
        <w:rPr>
          <w:sz w:val="24"/>
          <w:szCs w:val="24"/>
        </w:rPr>
      </w:pPr>
      <w:r>
        <w:rPr>
          <w:rFonts w:hint="eastAsia" w:ascii="宋体" w:hAnsi="宋体"/>
          <w:sz w:val="24"/>
          <w:szCs w:val="24"/>
        </w:rPr>
        <w:t xml:space="preserve">项目名称：</w:t>
      </w:r>
      <w:r>
        <w:rPr>
          <w:sz w:val="24"/>
          <w:szCs w:val="24"/>
        </w:rPr>
      </w:r>
      <w:r/>
    </w:p>
    <w:p>
      <w:pPr>
        <w:pStyle w:val="74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744"/>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744"/>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4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4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744"/>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744"/>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744"/>
        <w:rPr>
          <w:rFonts w:hint="eastAsia" w:ascii="宋体" w:hAnsi="宋体"/>
          <w:sz w:val="24"/>
          <w:szCs w:val="24"/>
        </w:rPr>
      </w:pP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r>
      <w:r/>
    </w:p>
    <w:p>
      <w:pPr>
        <w:pStyle w:val="795"/>
        <w:ind w:firstLine="480"/>
        <w:jc w:val="both"/>
        <w:spacing w:before="0" w:beforeAutospacing="0" w:after="0" w:afterAutospacing="0" w:line="360" w:lineRule="auto"/>
        <w:rPr>
          <w:color w:val="000000"/>
        </w:rPr>
      </w:pPr>
      <w:r>
        <w:rPr>
          <w:color w:val="000000"/>
        </w:rPr>
        <w:t xml:space="preserve">备注： </w:t>
      </w:r>
      <w:r>
        <w:rPr>
          <w:color w:val="000000"/>
        </w:rPr>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795"/>
        <w:ind w:firstLine="482"/>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rPr>
          <w:rFonts w:hint="eastAsia"/>
          <w:b/>
          <w:bCs/>
          <w:color w:val="000000"/>
        </w:rPr>
      </w:r>
      <w:r/>
    </w:p>
    <w:p>
      <w:pPr>
        <w:pStyle w:val="795"/>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795"/>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rPr>
      </w:r>
      <w:r/>
    </w:p>
    <w:p>
      <w:pPr>
        <w:pStyle w:val="795"/>
        <w:ind w:firstLine="480"/>
        <w:jc w:val="both"/>
        <w:spacing w:before="0" w:beforeAutospacing="0" w:after="0" w:afterAutospacing="0" w:line="360" w:lineRule="auto"/>
        <w:rPr>
          <w:color w:val="000000"/>
        </w:rPr>
      </w:pPr>
      <w:r>
        <w:rPr>
          <w:color w:val="000000"/>
        </w:rPr>
      </w:r>
      <w:r/>
    </w:p>
    <w:p>
      <w:pPr>
        <w:pStyle w:val="795"/>
        <w:ind w:firstLine="480"/>
        <w:jc w:val="both"/>
        <w:spacing w:before="0" w:beforeAutospacing="0" w:after="0" w:afterAutospacing="0" w:line="360" w:lineRule="auto"/>
        <w:rPr>
          <w:color w:val="000000"/>
        </w:rPr>
      </w:pPr>
      <w:r>
        <w:rPr>
          <w:color w:val="000000"/>
        </w:rPr>
      </w:r>
      <w:r/>
    </w:p>
    <w:p>
      <w:pPr>
        <w:pStyle w:val="795"/>
        <w:ind w:firstLine="480"/>
        <w:jc w:val="both"/>
        <w:spacing w:before="0" w:beforeAutospacing="0" w:after="0" w:afterAutospacing="0" w:line="360" w:lineRule="auto"/>
        <w:rPr>
          <w:color w:val="000000"/>
        </w:rPr>
      </w:pPr>
      <w:r>
        <w:rPr>
          <w:color w:val="000000"/>
        </w:rPr>
      </w:r>
      <w:r/>
    </w:p>
    <w:p>
      <w:pPr>
        <w:pStyle w:val="744"/>
        <w:spacing w:line="480" w:lineRule="exact"/>
        <w:rPr>
          <w:rFonts w:ascii="宋体" w:hAnsi="宋体"/>
          <w:sz w:val="24"/>
          <w:szCs w:val="24"/>
        </w:rPr>
      </w:pPr>
      <w:r>
        <w:rPr>
          <w:rFonts w:ascii="宋体" w:hAnsi="宋体"/>
          <w:sz w:val="24"/>
          <w:szCs w:val="24"/>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74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74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458"/>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490"/>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565"/>
        </w:trPr>
        <w:tc>
          <w:tcPr>
            <w:tcW w:w="81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44"/>
        <w:ind w:right="180" w:firstLine="480"/>
        <w:spacing w:line="560" w:lineRule="exact"/>
        <w:rPr>
          <w:rFonts w:hint="eastAsia" w:ascii="宋体" w:hAnsi="宋体"/>
          <w:sz w:val="24"/>
          <w:szCs w:val="24"/>
        </w:rPr>
      </w:pPr>
      <w:r>
        <w:rPr>
          <w:rFonts w:hint="eastAsia" w:ascii="宋体" w:hAnsi="宋体"/>
          <w:sz w:val="24"/>
          <w:szCs w:val="24"/>
        </w:rPr>
      </w:r>
      <w:r/>
    </w:p>
    <w:p>
      <w:pPr>
        <w:pStyle w:val="74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95"/>
        <w:ind w:firstLine="480"/>
        <w:jc w:val="both"/>
        <w:spacing w:before="0" w:beforeAutospacing="0" w:after="0" w:afterAutospacing="0"/>
        <w:rPr>
          <w:color w:val="000000"/>
        </w:rPr>
      </w:pPr>
      <w:r>
        <w:rPr>
          <w:color w:val="000000"/>
        </w:rPr>
      </w:r>
      <w:r/>
    </w:p>
    <w:p>
      <w:pPr>
        <w:pStyle w:val="795"/>
        <w:ind w:firstLine="480"/>
        <w:jc w:val="both"/>
        <w:spacing w:before="0" w:beforeAutospacing="0" w:after="0" w:afterAutospacing="0" w:line="360" w:lineRule="auto"/>
      </w:pPr>
      <w:r>
        <w:t xml:space="preserve">备注： </w:t>
      </w:r>
      <w:r/>
    </w:p>
    <w:p>
      <w:pPr>
        <w:pStyle w:val="795"/>
        <w:ind w:firstLine="482"/>
        <w:jc w:val="both"/>
        <w:spacing w:before="0" w:beforeAutospacing="0" w:after="0" w:afterAutospacing="0" w:line="360" w:lineRule="auto"/>
        <w:rPr>
          <w:rFonts w:hint="eastAsia"/>
        </w:rPr>
      </w:pPr>
      <w:r>
        <w:rPr>
          <w:rFonts w:hint="eastAsia"/>
          <w:b/>
          <w:bCs/>
        </w:rPr>
        <w:t xml:space="preserve">1.供应商应当对招标文件技术要求作出明确响应。</w:t>
      </w:r>
      <w:r>
        <w:rPr>
          <w:rFonts w:hint="eastAsia"/>
        </w:rPr>
      </w:r>
      <w:r/>
    </w:p>
    <w:p>
      <w:pPr>
        <w:pStyle w:val="79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rPr>
          <w:rFonts w:hint="eastAsia"/>
        </w:rPr>
      </w:r>
      <w:r/>
    </w:p>
    <w:p>
      <w:pPr>
        <w:pStyle w:val="795"/>
        <w:ind w:firstLine="482"/>
        <w:jc w:val="both"/>
        <w:spacing w:before="0" w:beforeAutospacing="0" w:after="0" w:afterAutospacing="0" w:line="360" w:lineRule="auto"/>
        <w:rPr>
          <w:rFonts w:hint="eastAsia"/>
          <w:b/>
          <w:bCs/>
        </w:rPr>
      </w:pPr>
      <w:r>
        <w:rPr>
          <w:rFonts w:hint="eastAsia"/>
          <w:b/>
          <w:bCs/>
        </w:rPr>
        <w:t xml:space="preserve">3.供应商未对实质性要求作出明确响应的，或未按采购文件实质性要求提供证明材料的，作无效投标处理。</w:t>
      </w:r>
      <w:r>
        <w:rPr>
          <w:rFonts w:hint="eastAsia"/>
          <w:b/>
          <w:bCs/>
        </w:rPr>
      </w:r>
      <w:r/>
    </w:p>
    <w:p>
      <w:pPr>
        <w:pStyle w:val="795"/>
        <w:ind w:firstLine="480"/>
        <w:jc w:val="both"/>
        <w:spacing w:before="0" w:beforeAutospacing="0" w:after="0" w:afterAutospacing="0" w:line="360" w:lineRule="auto"/>
        <w:rPr>
          <w:rFonts w:hint="eastAsia"/>
        </w:rPr>
      </w:pPr>
      <w:r>
        <w:rPr>
          <w:rFonts w:hint="eastAsia"/>
        </w:rPr>
        <w:t xml:space="preserve">4.行数不够，可自行添加。</w:t>
      </w: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74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74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44"/>
        <w:ind w:right="180" w:firstLine="480"/>
        <w:spacing w:line="560" w:lineRule="exact"/>
        <w:rPr>
          <w:rFonts w:hint="eastAsia" w:ascii="宋体" w:hAnsi="宋体"/>
          <w:sz w:val="24"/>
          <w:szCs w:val="24"/>
        </w:rPr>
      </w:pPr>
      <w:r>
        <w:rPr>
          <w:rFonts w:hint="eastAsia" w:ascii="宋体" w:hAnsi="宋体"/>
          <w:sz w:val="24"/>
          <w:szCs w:val="24"/>
        </w:rPr>
      </w:r>
      <w:r/>
    </w:p>
    <w:p>
      <w:pPr>
        <w:pStyle w:val="74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r>
      <w:r/>
    </w:p>
    <w:p>
      <w:pPr>
        <w:pStyle w:val="795"/>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5"/>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4"/>
        <w:spacing w:line="480" w:lineRule="auto"/>
        <w:rPr>
          <w:rFonts w:hint="eastAsia" w:ascii="宋体" w:hAnsi="宋体"/>
          <w:color w:val="000000"/>
          <w:sz w:val="24"/>
        </w:rPr>
      </w:pPr>
      <w:r>
        <w:rPr>
          <w:rFonts w:hint="eastAsia" w:ascii="宋体" w:hAnsi="宋体"/>
          <w:color w:val="000000"/>
          <w:sz w:val="24"/>
        </w:rPr>
      </w:r>
      <w:r/>
    </w:p>
    <w:p>
      <w:pPr>
        <w:pStyle w:val="744"/>
        <w:spacing w:line="480" w:lineRule="auto"/>
        <w:rPr>
          <w:rFonts w:hint="eastAsia" w:ascii="仿宋_GB2312" w:hAnsi="Arial"/>
          <w:color w:val="000000"/>
          <w:sz w:val="30"/>
        </w:rPr>
      </w:pPr>
      <w:r>
        <w:rPr>
          <w:rFonts w:hint="eastAsia" w:ascii="仿宋_GB2312" w:hAnsi="Arial"/>
          <w:color w:val="000000"/>
          <w:sz w:val="30"/>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00"/>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1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744"/>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74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74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4"/>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4"/>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0"/>
        <w:spacing w:line="336" w:lineRule="auto"/>
        <w:rPr>
          <w:rFonts w:hint="eastAsia" w:ascii="宋体" w:hAnsi="宋体"/>
          <w:sz w:val="24"/>
          <w:szCs w:val="24"/>
        </w:rPr>
      </w:pPr>
      <w:r>
        <w:rPr>
          <w:rFonts w:hint="eastAsia" w:ascii="宋体" w:hAnsi="宋体"/>
          <w:sz w:val="24"/>
          <w:szCs w:val="24"/>
        </w:rPr>
      </w:r>
      <w:r/>
    </w:p>
    <w:p>
      <w:pPr>
        <w:pStyle w:val="744"/>
        <w:spacing w:line="336" w:lineRule="auto"/>
        <w:rPr>
          <w:rFonts w:hint="eastAsia"/>
        </w:rPr>
      </w:pPr>
      <w:r>
        <w:rPr>
          <w:rFonts w:hint="eastAsia"/>
        </w:rPr>
      </w:r>
      <w:r/>
    </w:p>
    <w:p>
      <w:pPr>
        <w:pStyle w:val="744"/>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4"/>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336" w:lineRule="auto"/>
        <w:rPr>
          <w:rFonts w:hint="eastAsia" w:ascii="宋体" w:hAnsi="宋体"/>
          <w:sz w:val="24"/>
          <w:szCs w:val="24"/>
        </w:rPr>
      </w:pPr>
      <w:r>
        <w:rPr>
          <w:rFonts w:hint="eastAsia" w:ascii="宋体" w:hAnsi="宋体"/>
          <w:sz w:val="24"/>
          <w:szCs w:val="24"/>
        </w:rPr>
      </w:r>
      <w:r/>
    </w:p>
    <w:p>
      <w:pPr>
        <w:pStyle w:val="744"/>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74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，提供本单位制造的货物，或者提供其他残疾人福利性单位制造的货物（不包括使用非残疾人福利性单位注册商标的货物）。</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10"/>
        <w:rPr>
          <w:rFonts w:hint="eastAsia" w:ascii="宋体" w:hAnsi="宋体"/>
          <w:sz w:val="24"/>
          <w:szCs w:val="24"/>
        </w:rPr>
      </w:pPr>
      <w:r>
        <w:rPr>
          <w:rFonts w:hint="eastAsia" w:ascii="宋体" w:hAnsi="宋体"/>
          <w:sz w:val="24"/>
          <w:szCs w:val="24"/>
        </w:rPr>
      </w:r>
      <w:r/>
    </w:p>
    <w:p>
      <w:pPr>
        <w:pStyle w:val="744"/>
        <w:rPr>
          <w:rFonts w:hint="eastAsia"/>
        </w:rPr>
      </w:pPr>
      <w:r>
        <w:rPr>
          <w:rFonts w:hint="eastAsia"/>
        </w:rPr>
      </w:r>
      <w:r/>
    </w:p>
    <w:p>
      <w:pPr>
        <w:pStyle w:val="74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588" w:lineRule="exact"/>
        <w:rPr>
          <w:rFonts w:hint="eastAsia" w:ascii="宋体" w:hAnsi="宋体"/>
          <w:sz w:val="24"/>
        </w:rPr>
      </w:pPr>
      <w:r>
        <w:rPr>
          <w:rFonts w:hint="eastAsia" w:ascii="宋体" w:hAnsi="宋体"/>
          <w:sz w:val="24"/>
        </w:rPr>
      </w:r>
      <w:r/>
    </w:p>
    <w:p>
      <w:pPr>
        <w:pStyle w:val="744"/>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4"/>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4"/>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20"/>
      </w:pPr>
      <w:r/>
      <w:r/>
    </w:p>
    <w:p>
      <w:pPr>
        <w:pStyle w:val="744"/>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0"/>
        <w:ind w:firstLine="643"/>
        <w:rPr>
          <w:rFonts w:hint="eastAsia" w:ascii="黑体" w:hAnsi="黑体" w:eastAsia="黑体"/>
          <w:b/>
          <w:sz w:val="32"/>
          <w:szCs w:val="32"/>
        </w:rPr>
      </w:pPr>
      <w:r>
        <w:rPr>
          <w:rFonts w:hint="eastAsia" w:ascii="黑体" w:hAnsi="黑体" w:eastAsia="黑体"/>
          <w:b/>
          <w:sz w:val="32"/>
          <w:szCs w:val="32"/>
        </w:rPr>
      </w:r>
      <w:r/>
    </w:p>
    <w:p>
      <w:pPr>
        <w:pStyle w:val="744"/>
        <w:rPr>
          <w:rFonts w:hint="eastAsia"/>
        </w:rPr>
      </w:pPr>
      <w:r>
        <w:rPr>
          <w:rFonts w:hint="eastAsia"/>
        </w:rPr>
      </w:r>
      <w:r/>
    </w:p>
    <w:p>
      <w:pPr>
        <w:pStyle w:val="744"/>
        <w:jc w:val="left"/>
        <w:spacing w:line="360" w:lineRule="auto"/>
        <w:rPr>
          <w:rFonts w:hint="eastAsia" w:ascii="宋体" w:hAnsi="宋体"/>
          <w:sz w:val="24"/>
        </w:rPr>
      </w:pPr>
      <w:r>
        <w:rPr>
          <w:rFonts w:hint="eastAsia" w:ascii="黑体" w:hAnsi="黑体" w:eastAsia="黑体"/>
          <w:sz w:val="32"/>
          <w:szCs w:val="32"/>
        </w:rPr>
        <w:t xml:space="preserve">十二、关于符合本国产品标准的声明函</w:t>
      </w:r>
      <w:r>
        <w:rPr>
          <w:rFonts w:hint="eastAsia" w:ascii="宋体" w:hAnsi="宋体"/>
          <w:sz w:val="24"/>
        </w:rPr>
      </w:r>
      <w:r/>
    </w:p>
    <w:p>
      <w:pPr>
        <w:pStyle w:val="74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05"/>
          <w:rFonts w:hint="eastAsia"/>
          <w:i w:val="0"/>
          <w:u w:val="single"/>
          <w:shd w:val="clear" w:color="auto" w:fill="ffffff"/>
        </w:rPr>
        <w:t xml:space="preserve">（产品名称1）</w:t>
      </w:r>
      <w:r>
        <w:rPr>
          <w:rStyle w:val="80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05"/>
          <w:rFonts w:hint="eastAsia"/>
          <w:i w:val="0"/>
          <w:u w:val="single"/>
          <w:shd w:val="clear" w:color="auto" w:fill="ffffff"/>
        </w:rPr>
        <w:t xml:space="preserve">（厂名）</w:t>
      </w:r>
      <w:r>
        <w:rPr>
          <w:rStyle w:val="805"/>
          <w:rFonts w:hint="eastAsia"/>
          <w:i w:val="0"/>
          <w:shd w:val="clear" w:color="auto" w:fill="ffffff"/>
          <w:vertAlign w:val="superscript"/>
        </w:rPr>
        <w:t xml:space="preserve">2</w:t>
      </w:r>
      <w:r>
        <w:rPr>
          <w:rFonts w:hint="eastAsia"/>
          <w:shd w:val="clear" w:color="auto" w:fill="ffffff"/>
        </w:rPr>
        <w:t xml:space="preserve">，厂址为</w:t>
      </w:r>
      <w:r>
        <w:rPr>
          <w:rStyle w:val="805"/>
          <w:rFonts w:hint="eastAsia"/>
          <w:i w:val="0"/>
          <w:u w:val="single"/>
          <w:shd w:val="clear" w:color="auto" w:fill="ffffff"/>
        </w:rPr>
        <w:t xml:space="preserve">（生产厂址）</w:t>
      </w:r>
      <w:r>
        <w:rPr>
          <w:rFonts w:hint="eastAsia"/>
          <w:shd w:val="clear" w:color="auto" w:fill="ffffff"/>
        </w:rPr>
        <w:t xml:space="preserve">。</w:t>
      </w:r>
      <w:r>
        <w:rPr>
          <w:rStyle w:val="805"/>
          <w:rFonts w:hint="eastAsia"/>
          <w:u w:val="single"/>
          <w:shd w:val="clear" w:color="auto" w:fill="ffffff"/>
        </w:rPr>
        <w:t xml:space="preserve">（产品名称1）</w:t>
      </w:r>
      <w:r>
        <w:rPr>
          <w:rFonts w:hint="eastAsia"/>
          <w:shd w:val="clear" w:color="auto" w:fill="ffffff"/>
        </w:rPr>
        <w:t xml:space="preserve">的中国境内生产的组件成本占比≥</w:t>
      </w:r>
      <w:r>
        <w:rPr>
          <w:rStyle w:val="805"/>
          <w:rFonts w:hint="eastAsia"/>
          <w:u w:val="single"/>
          <w:shd w:val="clear" w:color="auto" w:fill="ffffff"/>
        </w:rPr>
        <w:t xml:space="preserve">（规定比例）</w:t>
      </w:r>
      <w:r>
        <w:rPr>
          <w:rStyle w:val="805"/>
          <w:rFonts w:hint="eastAsia"/>
          <w:i w:val="0"/>
          <w:shd w:val="clear" w:color="auto" w:fill="ffffff"/>
          <w:vertAlign w:val="superscript"/>
        </w:rPr>
        <w:t xml:space="preserve">3</w:t>
      </w:r>
      <w:r>
        <w:rPr>
          <w:rFonts w:hint="eastAsia"/>
          <w:shd w:val="clear" w:color="auto" w:fill="ffffff"/>
        </w:rPr>
        <w:t xml:space="preserve">。</w:t>
      </w:r>
      <w:r>
        <w:rPr>
          <w:rStyle w:val="805"/>
          <w:rFonts w:hint="eastAsia"/>
          <w:u w:val="single"/>
          <w:shd w:val="clear" w:color="auto" w:fill="ffffff"/>
        </w:rPr>
        <w:t xml:space="preserve">（产品名称1）</w:t>
      </w:r>
      <w:r>
        <w:rPr>
          <w:rFonts w:hint="eastAsia"/>
          <w:shd w:val="clear" w:color="auto" w:fill="ffffff"/>
        </w:rPr>
        <w:t xml:space="preserve">的</w:t>
      </w:r>
      <w:r>
        <w:rPr>
          <w:rStyle w:val="805"/>
          <w:rFonts w:hint="eastAsia"/>
          <w:u w:val="single"/>
          <w:shd w:val="clear" w:color="auto" w:fill="ffffff"/>
        </w:rPr>
        <w:t xml:space="preserve">（关键组件）</w:t>
      </w:r>
      <w:r>
        <w:rPr>
          <w:rStyle w:val="805"/>
          <w:rFonts w:hint="eastAsia"/>
          <w:i w:val="0"/>
          <w:shd w:val="clear" w:color="auto" w:fill="ffffff"/>
          <w:vertAlign w:val="superscript"/>
        </w:rPr>
        <w:t xml:space="preserve">4</w:t>
      </w:r>
      <w:r>
        <w:rPr>
          <w:rFonts w:hint="eastAsia"/>
          <w:shd w:val="clear" w:color="auto" w:fill="ffffff"/>
        </w:rPr>
        <w:t xml:space="preserve">在中国境内生产。</w:t>
      </w:r>
      <w:r>
        <w:rPr>
          <w:rStyle w:val="805"/>
          <w:rFonts w:hint="eastAsia"/>
          <w:u w:val="single"/>
          <w:shd w:val="clear" w:color="auto" w:fill="ffffff"/>
        </w:rPr>
        <w:t xml:space="preserve">（产品名称1）</w:t>
      </w:r>
      <w:r>
        <w:rPr>
          <w:rFonts w:hint="eastAsia"/>
          <w:shd w:val="clear" w:color="auto" w:fill="ffffff"/>
        </w:rPr>
        <w:t xml:space="preserve">的</w:t>
      </w:r>
      <w:r>
        <w:rPr>
          <w:rStyle w:val="805"/>
          <w:rFonts w:hint="eastAsia"/>
          <w:u w:val="single"/>
          <w:shd w:val="clear" w:color="auto" w:fill="ffffff"/>
        </w:rPr>
        <w:t xml:space="preserve">（关键工序）</w:t>
      </w:r>
      <w:r>
        <w:rPr>
          <w:rStyle w:val="805"/>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95"/>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05"/>
          <w:rFonts w:hint="eastAsia"/>
          <w:i w:val="0"/>
          <w:u w:val="single"/>
          <w:shd w:val="clear" w:color="auto" w:fill="ffffff"/>
        </w:rPr>
        <w:t xml:space="preserve">（产品名称2）</w:t>
      </w:r>
      <w:r>
        <w:rPr>
          <w:rFonts w:hint="eastAsia"/>
          <w:shd w:val="clear" w:color="auto" w:fill="ffffff"/>
        </w:rPr>
        <w:t xml:space="preserve">，生产厂为</w:t>
      </w:r>
      <w:r>
        <w:rPr>
          <w:rStyle w:val="805"/>
          <w:rFonts w:hint="eastAsia"/>
          <w:i w:val="0"/>
          <w:u w:val="single"/>
          <w:shd w:val="clear" w:color="auto" w:fill="ffffff"/>
        </w:rPr>
        <w:t xml:space="preserve">（厂名）</w:t>
      </w:r>
      <w:r>
        <w:rPr>
          <w:rFonts w:hint="eastAsia"/>
          <w:shd w:val="clear" w:color="auto" w:fill="ffffff"/>
        </w:rPr>
        <w:t xml:space="preserve">，厂址为</w:t>
      </w:r>
      <w:r>
        <w:rPr>
          <w:rStyle w:val="805"/>
          <w:rFonts w:hint="eastAsia"/>
          <w:i w:val="0"/>
          <w:u w:val="single"/>
          <w:shd w:val="clear" w:color="auto" w:fill="ffffff"/>
        </w:rPr>
        <w:t xml:space="preserve">（生产厂址）</w:t>
      </w:r>
      <w:r>
        <w:rPr>
          <w:rFonts w:hint="eastAsia"/>
          <w:shd w:val="clear" w:color="auto" w:fill="ffffff"/>
        </w:rPr>
        <w:t xml:space="preserve">。</w:t>
      </w:r>
      <w:r>
        <w:rPr>
          <w:rStyle w:val="805"/>
          <w:rFonts w:hint="eastAsia"/>
          <w:u w:val="single"/>
          <w:shd w:val="clear" w:color="auto" w:fill="ffffff"/>
        </w:rPr>
        <w:t xml:space="preserve">（产品名称2）</w:t>
      </w:r>
      <w:r>
        <w:rPr>
          <w:rFonts w:hint="eastAsia"/>
          <w:shd w:val="clear" w:color="auto" w:fill="ffffff"/>
        </w:rPr>
        <w:t xml:space="preserve">的中国境内生产的组件成本占比≥</w:t>
      </w:r>
      <w:r>
        <w:rPr>
          <w:rStyle w:val="805"/>
          <w:rFonts w:hint="eastAsia"/>
          <w:u w:val="single"/>
          <w:shd w:val="clear" w:color="auto" w:fill="ffffff"/>
        </w:rPr>
        <w:t xml:space="preserve">（规定比例）</w:t>
      </w:r>
      <w:r>
        <w:rPr>
          <w:rFonts w:hint="eastAsia"/>
          <w:shd w:val="clear" w:color="auto" w:fill="ffffff"/>
        </w:rPr>
        <w:t xml:space="preserve">。</w:t>
      </w:r>
      <w:r>
        <w:rPr>
          <w:rStyle w:val="805"/>
          <w:rFonts w:hint="eastAsia"/>
          <w:u w:val="single"/>
          <w:shd w:val="clear" w:color="auto" w:fill="ffffff"/>
        </w:rPr>
        <w:t xml:space="preserve">（产品名称2）</w:t>
      </w:r>
      <w:r>
        <w:rPr>
          <w:rFonts w:hint="eastAsia"/>
          <w:shd w:val="clear" w:color="auto" w:fill="ffffff"/>
        </w:rPr>
        <w:t xml:space="preserve">的</w:t>
      </w:r>
      <w:r>
        <w:rPr>
          <w:rStyle w:val="805"/>
          <w:rFonts w:hint="eastAsia"/>
          <w:u w:val="single"/>
          <w:shd w:val="clear" w:color="auto" w:fill="ffffff"/>
        </w:rPr>
        <w:t xml:space="preserve">（关键组件）</w:t>
      </w:r>
      <w:r>
        <w:rPr>
          <w:rFonts w:hint="eastAsia"/>
          <w:shd w:val="clear" w:color="auto" w:fill="ffffff"/>
        </w:rPr>
        <w:t xml:space="preserve">在中国境内生产。</w:t>
      </w:r>
      <w:r>
        <w:rPr>
          <w:rStyle w:val="805"/>
          <w:rFonts w:hint="eastAsia"/>
          <w:u w:val="single"/>
          <w:shd w:val="clear" w:color="auto" w:fill="ffffff"/>
        </w:rPr>
        <w:t xml:space="preserve">（产品名称2）</w:t>
      </w:r>
      <w:r>
        <w:rPr>
          <w:rFonts w:hint="eastAsia"/>
          <w:shd w:val="clear" w:color="auto" w:fill="ffffff"/>
        </w:rPr>
        <w:t xml:space="preserve">的</w:t>
      </w:r>
      <w:r>
        <w:rPr>
          <w:rStyle w:val="805"/>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79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795"/>
        <w:ind w:firstLine="420"/>
        <w:spacing w:before="24" w:beforeAutospacing="0" w:after="24" w:afterAutospacing="0" w:line="360" w:lineRule="auto"/>
        <w:shd w:val="clear" w:color="auto" w:fill="ffffff"/>
        <w:rPr>
          <w:rFonts w:hint="eastAsia"/>
        </w:rPr>
      </w:pPr>
      <w:r/>
      <w:bookmarkStart w:id="220" w:name="OLE_LINK6"/>
      <w:r>
        <w:rPr>
          <w:rFonts w:hint="eastAsia"/>
          <w:shd w:val="clear" w:color="auto" w:fill="ffffff"/>
        </w:rPr>
        <w:t xml:space="preserve">本公司（单位）</w:t>
      </w:r>
      <w:bookmarkEnd w:id="220"/>
      <w:r>
        <w:rPr>
          <w:rFonts w:hint="eastAsia"/>
          <w:shd w:val="clear" w:color="auto" w:fill="ffffff"/>
        </w:rPr>
        <w:t xml:space="preserve">对上述声明内容的真实性负责。如有虚假，愿承担相应法律责任。</w:t>
      </w:r>
      <w:r>
        <w:rPr>
          <w:rFonts w:hint="eastAsia"/>
        </w:rPr>
      </w:r>
      <w:r/>
    </w:p>
    <w:p>
      <w:pPr>
        <w:pStyle w:val="79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9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9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9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79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79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744"/>
        <w:jc w:val="center"/>
        <w:rPr>
          <w:rFonts w:hint="eastAsia" w:ascii="方正小标宋简体" w:hAnsi="方正小标宋简体" w:eastAsia="方正小标宋简体" w:cs="方正小标宋简体"/>
          <w:sz w:val="32"/>
          <w:szCs w:val="32"/>
        </w:rPr>
      </w:pPr>
      <w:r>
        <w:br w:type="page" w:clear="all"/>
      </w:r>
      <w:bookmarkEnd w:id="216"/>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4"/>
        <w:rPr>
          <w:rFonts w:hint="eastAsia" w:ascii="宋体" w:hAnsi="宋体"/>
          <w:sz w:val="24"/>
          <w:szCs w:val="24"/>
        </w:rPr>
      </w:pPr>
      <w:r>
        <w:rPr>
          <w:rFonts w:hint="eastAsia" w:ascii="宋体" w:hAnsi="宋体"/>
          <w:sz w:val="24"/>
          <w:szCs w:val="24"/>
        </w:rPr>
      </w:r>
      <w:r/>
    </w:p>
    <w:p>
      <w:pPr>
        <w:pStyle w:val="74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4"/>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744"/>
        <w:spacing w:line="480" w:lineRule="exact"/>
        <w:rPr>
          <w:rFonts w:hint="eastAsia" w:ascii="宋体" w:hAnsi="宋体" w:cs="仿宋"/>
          <w:sz w:val="24"/>
          <w:szCs w:val="24"/>
        </w:rPr>
      </w:pPr>
      <w:r>
        <w:rPr>
          <w:rFonts w:hint="eastAsia" w:ascii="宋体" w:hAnsi="宋体" w:cs="仿宋"/>
          <w:sz w:val="24"/>
          <w:szCs w:val="24"/>
        </w:rPr>
      </w:r>
      <w:r/>
    </w:p>
    <w:p>
      <w:pPr>
        <w:pStyle w:val="744"/>
        <w:rPr>
          <w:color w:val="000000"/>
        </w:rPr>
      </w:pPr>
      <w:r>
        <w:rPr>
          <w:color w:val="000000"/>
        </w:rPr>
      </w:r>
      <w:r/>
    </w:p>
    <w:p>
      <w:pPr>
        <w:pStyle w:val="744"/>
      </w:pPr>
      <w:r/>
      <w:r/>
    </w:p>
    <w:p>
      <w:pPr>
        <w:pStyle w:val="744"/>
      </w:pPr>
      <w:r/>
      <w:r/>
    </w:p>
    <w:p>
      <w:pPr>
        <w:pStyle w:val="744"/>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Fonts w:ascii="宋体" w:hAnsi="宋体"/>
      </w:rPr>
      <w:framePr w:wrap="around" w:vAnchor="text" w:hAnchor="margin" w:xAlign="center" w:y="1"/>
    </w:pPr>
    <w:r>
      <w:rPr>
        <w:rFonts w:ascii="宋体" w:hAnsi="宋体"/>
      </w:rPr>
      <w:fldChar w:fldCharType="begin"/>
    </w:r>
    <w:r>
      <w:rPr>
        <w:rStyle w:val="1015"/>
        <w:rFonts w:ascii="宋体" w:hAnsi="宋体"/>
      </w:rPr>
      <w:instrText xml:space="preserve">PAGE  </w:instrText>
    </w:r>
    <w:r>
      <w:rPr>
        <w:rFonts w:ascii="宋体" w:hAnsi="宋体"/>
      </w:rPr>
      <w:fldChar w:fldCharType="separate"/>
    </w:r>
    <w:r>
      <w:rPr>
        <w:rStyle w:val="1015"/>
        <w:rFonts w:ascii="宋体" w:hAnsi="宋体"/>
      </w:rPr>
      <w:t xml:space="preserve">3</w:t>
    </w:r>
    <w:r>
      <w:rPr>
        <w:rFonts w:ascii="宋体" w:hAnsi="宋体"/>
      </w:rPr>
      <w:fldChar w:fldCharType="end"/>
    </w:r>
    <w:r>
      <w:rPr>
        <w:rStyle w:val="1015"/>
        <w:rFonts w:ascii="宋体" w:hAnsi="宋体"/>
      </w:rPr>
    </w:r>
    <w:r/>
  </w:p>
  <w:p>
    <w:pPr>
      <w:pStyle w:val="99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upperLetter"/>
      <w:pStyle w:val="1023"/>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956"/>
      <w:isLgl w:val="false"/>
      <w:suff w:val="nothing"/>
      <w:lvlText w:val=""/>
      <w:lvlJc w:val="left"/>
      <w:pPr>
        <w:pStyle w:val="744"/>
        <w:ind w:left="0" w:firstLine="0"/>
      </w:pPr>
      <w:rPr>
        <w:rFonts w:hint="eastAsia"/>
      </w:rPr>
    </w:lvl>
    <w:lvl w:ilvl="6">
      <w:start w:val="1"/>
      <w:numFmt w:val="decimal"/>
      <w:pStyle w:val="958"/>
      <w:isLgl w:val="false"/>
      <w:suff w:val="nothing"/>
      <w:lvlText w:val=""/>
      <w:lvlJc w:val="left"/>
      <w:pPr>
        <w:pStyle w:val="744"/>
        <w:ind w:left="0" w:firstLine="0"/>
      </w:pPr>
      <w:rPr>
        <w:rFonts w:hint="eastAsia"/>
      </w:rPr>
    </w:lvl>
    <w:lvl w:ilvl="7">
      <w:start w:val="1"/>
      <w:numFmt w:val="decimal"/>
      <w:pStyle w:val="960"/>
      <w:isLgl w:val="false"/>
      <w:suff w:val="nothing"/>
      <w:lvlText w:val=""/>
      <w:lvlJc w:val="left"/>
      <w:pPr>
        <w:pStyle w:val="744"/>
        <w:ind w:left="0" w:firstLine="0"/>
      </w:pPr>
      <w:rPr>
        <w:rFonts w:hint="eastAsia"/>
      </w:rPr>
    </w:lvl>
    <w:lvl w:ilvl="8">
      <w:start w:val="1"/>
      <w:numFmt w:val="decimal"/>
      <w:pStyle w:val="962"/>
      <w:isLgl w:val="false"/>
      <w:suff w:val="nothing"/>
      <w:lvlText w:val=""/>
      <w:lvlJc w:val="left"/>
      <w:pPr>
        <w:pStyle w:val="744"/>
        <w:ind w:left="0" w:firstLine="0"/>
      </w:pPr>
      <w:rPr>
        <w:rFonts w:hint="eastAsia"/>
      </w:rPr>
    </w:lvl>
  </w:abstractNum>
  <w:abstractNum w:abstractNumId="3">
    <w:multiLevelType w:val="hybridMultilevel"/>
    <w:lvl w:ilvl="0">
      <w:start w:val="2"/>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0"/>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4"/>
    <w:next w:val="74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4"/>
    <w:next w:val="74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4"/>
    <w:next w:val="74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4"/>
    <w:next w:val="74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4"/>
    <w:next w:val="74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4"/>
    <w:next w:val="74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4"/>
    <w:next w:val="74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4"/>
    <w:next w:val="74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4"/>
    <w:next w:val="74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4"/>
    <w:next w:val="74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4"/>
    <w:next w:val="74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4"/>
    <w:next w:val="744"/>
    <w:link w:val="718"/>
    <w:uiPriority w:val="29"/>
    <w:qFormat/>
    <w:pPr>
      <w:ind w:left="720" w:right="720"/>
    </w:pPr>
    <w:rPr>
      <w:i/>
    </w:rPr>
  </w:style>
  <w:style w:type="character" w:styleId="718">
    <w:name w:val="Quote Char"/>
    <w:link w:val="717"/>
    <w:uiPriority w:val="29"/>
    <w:rPr>
      <w:i/>
    </w:rPr>
  </w:style>
  <w:style w:type="paragraph" w:styleId="719">
    <w:name w:val="Intense Quote"/>
    <w:basedOn w:val="744"/>
    <w:next w:val="74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4"/>
    <w:link w:val="809"/>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44"/>
    <w:next w:val="744"/>
    <w:uiPriority w:val="35"/>
    <w:semiHidden/>
    <w:unhideWhenUsed/>
    <w:qFormat/>
    <w:pPr>
      <w:spacing w:line="276" w:lineRule="auto"/>
    </w:pPr>
    <w:rPr>
      <w:b/>
      <w:bCs/>
      <w:color w:val="4f81bd" w:themeColor="accent1"/>
      <w:sz w:val="18"/>
      <w:szCs w:val="18"/>
    </w:rPr>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4"/>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4"/>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sz w:val="21"/>
      <w:szCs w:val="21"/>
      <w:lang w:val="en-US" w:eastAsia="zh-CN" w:bidi="ar-SA"/>
    </w:rPr>
  </w:style>
  <w:style w:type="paragraph" w:styleId="745">
    <w:name w:val="标题 1"/>
    <w:basedOn w:val="744"/>
    <w:next w:val="744"/>
    <w:link w:val="756"/>
    <w:uiPriority w:val="9"/>
    <w:qFormat/>
    <w:pPr>
      <w:keepLines/>
      <w:keepNext/>
      <w:spacing w:before="480" w:after="200"/>
      <w:outlineLvl w:val="0"/>
    </w:pPr>
    <w:rPr>
      <w:rFonts w:ascii="Arial" w:hAnsi="Arial" w:eastAsia="Arial"/>
      <w:sz w:val="40"/>
      <w:szCs w:val="40"/>
    </w:rPr>
  </w:style>
  <w:style w:type="paragraph" w:styleId="746">
    <w:name w:val="标题 2"/>
    <w:basedOn w:val="744"/>
    <w:next w:val="744"/>
    <w:link w:val="757"/>
    <w:uiPriority w:val="9"/>
    <w:qFormat/>
    <w:pPr>
      <w:keepLines/>
      <w:keepNext/>
      <w:spacing w:before="360" w:after="200"/>
      <w:outlineLvl w:val="1"/>
    </w:pPr>
    <w:rPr>
      <w:rFonts w:ascii="Arial" w:hAnsi="Arial" w:eastAsia="Arial"/>
      <w:sz w:val="34"/>
      <w:szCs w:val="20"/>
    </w:rPr>
  </w:style>
  <w:style w:type="paragraph" w:styleId="747">
    <w:name w:val="标题 3"/>
    <w:basedOn w:val="744"/>
    <w:next w:val="759"/>
    <w:link w:val="758"/>
    <w:uiPriority w:val="9"/>
    <w:qFormat/>
    <w:pPr>
      <w:keepLines/>
      <w:keepNext/>
      <w:spacing w:before="320" w:after="200"/>
      <w:outlineLvl w:val="2"/>
    </w:pPr>
    <w:rPr>
      <w:rFonts w:ascii="Arial" w:hAnsi="Arial" w:eastAsia="Arial"/>
      <w:sz w:val="30"/>
      <w:szCs w:val="30"/>
    </w:rPr>
  </w:style>
  <w:style w:type="paragraph" w:styleId="748">
    <w:name w:val="标题 4"/>
    <w:basedOn w:val="744"/>
    <w:next w:val="759"/>
    <w:link w:val="760"/>
    <w:uiPriority w:val="9"/>
    <w:qFormat/>
    <w:pPr>
      <w:keepLines/>
      <w:keepNext/>
      <w:spacing w:before="320" w:after="200"/>
      <w:outlineLvl w:val="3"/>
    </w:pPr>
    <w:rPr>
      <w:rFonts w:ascii="Arial" w:hAnsi="Arial" w:eastAsia="Arial"/>
      <w:b/>
      <w:bCs/>
      <w:sz w:val="26"/>
      <w:szCs w:val="26"/>
    </w:rPr>
  </w:style>
  <w:style w:type="paragraph" w:styleId="749">
    <w:name w:val="标题 5"/>
    <w:basedOn w:val="744"/>
    <w:next w:val="744"/>
    <w:link w:val="761"/>
    <w:uiPriority w:val="9"/>
    <w:qFormat/>
    <w:pPr>
      <w:keepLines/>
      <w:keepNext/>
      <w:spacing w:before="320" w:after="200"/>
      <w:outlineLvl w:val="4"/>
    </w:pPr>
    <w:rPr>
      <w:rFonts w:ascii="Arial" w:hAnsi="Arial" w:eastAsia="Arial"/>
      <w:b/>
      <w:bCs/>
      <w:sz w:val="24"/>
      <w:szCs w:val="24"/>
    </w:rPr>
  </w:style>
  <w:style w:type="paragraph" w:styleId="750">
    <w:name w:val="标题 6"/>
    <w:basedOn w:val="744"/>
    <w:next w:val="744"/>
    <w:link w:val="762"/>
    <w:uiPriority w:val="9"/>
    <w:qFormat/>
    <w:pPr>
      <w:keepLines/>
      <w:keepNext/>
      <w:spacing w:before="320" w:after="200"/>
      <w:outlineLvl w:val="5"/>
    </w:pPr>
    <w:rPr>
      <w:rFonts w:ascii="Arial" w:hAnsi="Arial" w:eastAsia="Arial"/>
      <w:b/>
      <w:bCs/>
      <w:sz w:val="22"/>
      <w:szCs w:val="22"/>
    </w:rPr>
  </w:style>
  <w:style w:type="paragraph" w:styleId="751">
    <w:name w:val="标题 7"/>
    <w:basedOn w:val="744"/>
    <w:next w:val="744"/>
    <w:link w:val="763"/>
    <w:uiPriority w:val="9"/>
    <w:qFormat/>
    <w:pPr>
      <w:keepLines/>
      <w:keepNext/>
      <w:spacing w:before="320" w:after="200"/>
      <w:outlineLvl w:val="6"/>
    </w:pPr>
    <w:rPr>
      <w:rFonts w:ascii="Arial" w:hAnsi="Arial" w:eastAsia="Arial"/>
      <w:b/>
      <w:bCs/>
      <w:i/>
      <w:iCs/>
      <w:sz w:val="22"/>
      <w:szCs w:val="22"/>
    </w:rPr>
  </w:style>
  <w:style w:type="paragraph" w:styleId="752">
    <w:name w:val="标题 8"/>
    <w:basedOn w:val="744"/>
    <w:next w:val="744"/>
    <w:link w:val="764"/>
    <w:uiPriority w:val="9"/>
    <w:qFormat/>
    <w:pPr>
      <w:keepLines/>
      <w:keepNext/>
      <w:spacing w:before="320" w:after="200"/>
      <w:outlineLvl w:val="7"/>
    </w:pPr>
    <w:rPr>
      <w:rFonts w:ascii="Arial" w:hAnsi="Arial" w:eastAsia="Arial"/>
      <w:i/>
      <w:iCs/>
      <w:sz w:val="22"/>
      <w:szCs w:val="22"/>
    </w:rPr>
  </w:style>
  <w:style w:type="paragraph" w:styleId="753">
    <w:name w:val="标题 9"/>
    <w:basedOn w:val="744"/>
    <w:next w:val="744"/>
    <w:link w:val="765"/>
    <w:uiPriority w:val="9"/>
    <w:qFormat/>
    <w:pPr>
      <w:keepLines/>
      <w:keepNext/>
      <w:spacing w:before="320" w:after="200"/>
      <w:outlineLvl w:val="8"/>
    </w:pPr>
    <w:rPr>
      <w:rFonts w:ascii="Arial" w:hAnsi="Arial" w:eastAsia="Arial"/>
      <w:i/>
      <w:iCs/>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tblPr/>
  </w:style>
  <w:style w:type="character" w:styleId="756">
    <w:name w:val="标题 1 字符"/>
    <w:next w:val="756"/>
    <w:link w:val="745"/>
    <w:uiPriority w:val="9"/>
    <w:qFormat/>
    <w:rPr>
      <w:rFonts w:ascii="Arial" w:hAnsi="Arial" w:eastAsia="Arial" w:cs="Arial"/>
      <w:sz w:val="40"/>
      <w:szCs w:val="40"/>
    </w:rPr>
  </w:style>
  <w:style w:type="character" w:styleId="757">
    <w:name w:val="标题 2 字符"/>
    <w:next w:val="757"/>
    <w:link w:val="746"/>
    <w:uiPriority w:val="9"/>
    <w:qFormat/>
    <w:rPr>
      <w:rFonts w:ascii="Arial" w:hAnsi="Arial" w:eastAsia="Arial" w:cs="Arial"/>
      <w:sz w:val="34"/>
    </w:rPr>
  </w:style>
  <w:style w:type="character" w:styleId="758">
    <w:name w:val="标题 3 字符"/>
    <w:next w:val="758"/>
    <w:link w:val="747"/>
    <w:uiPriority w:val="9"/>
    <w:qFormat/>
    <w:rPr>
      <w:rFonts w:ascii="Arial" w:hAnsi="Arial" w:eastAsia="Arial" w:cs="Arial"/>
      <w:sz w:val="30"/>
      <w:szCs w:val="30"/>
    </w:rPr>
  </w:style>
  <w:style w:type="paragraph" w:styleId="759">
    <w:name w:val="正文缩进"/>
    <w:basedOn w:val="744"/>
    <w:next w:val="759"/>
    <w:link w:val="744"/>
    <w:qFormat/>
    <w:pPr>
      <w:ind w:firstLine="420"/>
    </w:pPr>
  </w:style>
  <w:style w:type="character" w:styleId="760">
    <w:name w:val="标题 4 字符"/>
    <w:next w:val="760"/>
    <w:link w:val="748"/>
    <w:uiPriority w:val="9"/>
    <w:qFormat/>
    <w:rPr>
      <w:rFonts w:ascii="Arial" w:hAnsi="Arial" w:eastAsia="Arial" w:cs="Arial"/>
      <w:b/>
      <w:bCs/>
      <w:sz w:val="26"/>
      <w:szCs w:val="26"/>
    </w:rPr>
  </w:style>
  <w:style w:type="character" w:styleId="761">
    <w:name w:val="标题 5 字符"/>
    <w:next w:val="761"/>
    <w:link w:val="749"/>
    <w:uiPriority w:val="9"/>
    <w:qFormat/>
    <w:rPr>
      <w:rFonts w:ascii="Arial" w:hAnsi="Arial" w:eastAsia="Arial" w:cs="Arial"/>
      <w:b/>
      <w:bCs/>
      <w:sz w:val="24"/>
      <w:szCs w:val="24"/>
    </w:rPr>
  </w:style>
  <w:style w:type="character" w:styleId="762">
    <w:name w:val="标题 6 字符"/>
    <w:next w:val="762"/>
    <w:link w:val="750"/>
    <w:uiPriority w:val="9"/>
    <w:qFormat/>
    <w:rPr>
      <w:rFonts w:ascii="Arial" w:hAnsi="Arial" w:eastAsia="Arial" w:cs="Arial"/>
      <w:b/>
      <w:bCs/>
      <w:sz w:val="22"/>
      <w:szCs w:val="22"/>
    </w:rPr>
  </w:style>
  <w:style w:type="character" w:styleId="763">
    <w:name w:val="标题 7 字符"/>
    <w:next w:val="763"/>
    <w:link w:val="751"/>
    <w:uiPriority w:val="9"/>
    <w:qFormat/>
    <w:rPr>
      <w:rFonts w:ascii="Arial" w:hAnsi="Arial" w:eastAsia="Arial" w:cs="Arial"/>
      <w:b/>
      <w:bCs/>
      <w:i/>
      <w:iCs/>
      <w:sz w:val="22"/>
      <w:szCs w:val="22"/>
    </w:rPr>
  </w:style>
  <w:style w:type="character" w:styleId="764">
    <w:name w:val="标题 8 字符"/>
    <w:next w:val="764"/>
    <w:link w:val="752"/>
    <w:uiPriority w:val="9"/>
    <w:qFormat/>
    <w:rPr>
      <w:rFonts w:ascii="Arial" w:hAnsi="Arial" w:eastAsia="Arial" w:cs="Arial"/>
      <w:i/>
      <w:iCs/>
      <w:sz w:val="22"/>
      <w:szCs w:val="22"/>
    </w:rPr>
  </w:style>
  <w:style w:type="character" w:styleId="765">
    <w:name w:val="标题 9 字符"/>
    <w:next w:val="765"/>
    <w:link w:val="753"/>
    <w:uiPriority w:val="9"/>
    <w:qFormat/>
    <w:rPr>
      <w:rFonts w:ascii="Arial" w:hAnsi="Arial" w:eastAsia="Arial" w:cs="Arial"/>
      <w:i/>
      <w:iCs/>
      <w:sz w:val="21"/>
      <w:szCs w:val="21"/>
    </w:rPr>
  </w:style>
  <w:style w:type="paragraph" w:styleId="766">
    <w:name w:val="目录 7"/>
    <w:basedOn w:val="744"/>
    <w:next w:val="744"/>
    <w:link w:val="744"/>
    <w:uiPriority w:val="39"/>
    <w:unhideWhenUsed/>
    <w:qFormat/>
    <w:pPr>
      <w:ind w:left="1701" w:right="0" w:firstLine="0"/>
      <w:spacing w:after="57"/>
    </w:pPr>
  </w:style>
  <w:style w:type="paragraph" w:styleId="767">
    <w:name w:val="题注"/>
    <w:basedOn w:val="744"/>
    <w:next w:val="744"/>
    <w:link w:val="744"/>
    <w:uiPriority w:val="35"/>
    <w:qFormat/>
    <w:pPr>
      <w:spacing w:line="276" w:lineRule="auto"/>
    </w:pPr>
    <w:rPr>
      <w:b/>
      <w:bCs/>
      <w:color w:val="4f81bd"/>
      <w:sz w:val="18"/>
      <w:szCs w:val="18"/>
    </w:rPr>
  </w:style>
  <w:style w:type="paragraph" w:styleId="768">
    <w:name w:val="批注文字"/>
    <w:basedOn w:val="744"/>
    <w:next w:val="768"/>
    <w:link w:val="769"/>
    <w:uiPriority w:val="99"/>
    <w:unhideWhenUsed/>
    <w:qFormat/>
    <w:pPr>
      <w:jc w:val="left"/>
    </w:pPr>
  </w:style>
  <w:style w:type="character" w:styleId="769">
    <w:name w:val="批注文字 字符"/>
    <w:next w:val="769"/>
    <w:link w:val="768"/>
    <w:uiPriority w:val="99"/>
    <w:rPr>
      <w:sz w:val="21"/>
      <w:szCs w:val="21"/>
    </w:rPr>
  </w:style>
  <w:style w:type="paragraph" w:styleId="770">
    <w:name w:val="正文文本"/>
    <w:basedOn w:val="744"/>
    <w:next w:val="770"/>
    <w:link w:val="744"/>
    <w:uiPriority w:val="1"/>
    <w:qFormat/>
    <w:pPr>
      <w:ind w:left="120"/>
    </w:pPr>
    <w:rPr>
      <w:rFonts w:ascii="宋体" w:hAnsi="宋体" w:eastAsia="宋体" w:cs="宋体"/>
      <w:sz w:val="21"/>
      <w:szCs w:val="21"/>
      <w:lang w:val="zh-CN" w:eastAsia="zh-CN" w:bidi="zh-CN"/>
    </w:rPr>
  </w:style>
  <w:style w:type="paragraph" w:styleId="771">
    <w:name w:val="正文文本缩进"/>
    <w:basedOn w:val="744"/>
    <w:next w:val="772"/>
    <w:link w:val="744"/>
    <w:unhideWhenUsed/>
    <w:qFormat/>
    <w:pPr>
      <w:ind w:left="420"/>
      <w:spacing w:after="120"/>
    </w:pPr>
  </w:style>
  <w:style w:type="paragraph" w:styleId="772">
    <w:name w:val="寄信人地址"/>
    <w:basedOn w:val="744"/>
    <w:next w:val="772"/>
    <w:link w:val="744"/>
    <w:qFormat/>
    <w:rPr>
      <w:rFonts w:ascii="Arial" w:hAnsi="Arial" w:eastAsia="宋体" w:cs="宋体"/>
    </w:rPr>
  </w:style>
  <w:style w:type="paragraph" w:styleId="773">
    <w:name w:val="目录 5"/>
    <w:basedOn w:val="744"/>
    <w:next w:val="744"/>
    <w:link w:val="744"/>
    <w:uiPriority w:val="39"/>
    <w:unhideWhenUsed/>
    <w:qFormat/>
    <w:pPr>
      <w:ind w:left="1134" w:right="0" w:firstLine="0"/>
      <w:spacing w:after="57"/>
    </w:pPr>
  </w:style>
  <w:style w:type="paragraph" w:styleId="774">
    <w:name w:val="目录 3"/>
    <w:basedOn w:val="744"/>
    <w:next w:val="744"/>
    <w:link w:val="744"/>
    <w:uiPriority w:val="39"/>
    <w:unhideWhenUsed/>
    <w:qFormat/>
    <w:pPr>
      <w:ind w:left="567" w:right="0" w:firstLine="0"/>
      <w:spacing w:after="57"/>
    </w:pPr>
  </w:style>
  <w:style w:type="paragraph" w:styleId="775">
    <w:name w:val="纯文本"/>
    <w:basedOn w:val="744"/>
    <w:next w:val="775"/>
    <w:link w:val="744"/>
    <w:qFormat/>
    <w:rPr>
      <w:rFonts w:ascii="宋体" w:hAnsi="Courier New" w:cs="Courier New"/>
    </w:rPr>
  </w:style>
  <w:style w:type="paragraph" w:styleId="776">
    <w:name w:val="目录 8"/>
    <w:basedOn w:val="744"/>
    <w:next w:val="744"/>
    <w:link w:val="744"/>
    <w:uiPriority w:val="39"/>
    <w:unhideWhenUsed/>
    <w:qFormat/>
    <w:pPr>
      <w:ind w:left="1984" w:right="0" w:firstLine="0"/>
      <w:spacing w:after="57"/>
    </w:pPr>
  </w:style>
  <w:style w:type="paragraph" w:styleId="777">
    <w:name w:val="尾注文本"/>
    <w:basedOn w:val="744"/>
    <w:next w:val="777"/>
    <w:link w:val="778"/>
    <w:uiPriority w:val="99"/>
    <w:unhideWhenUsed/>
    <w:qFormat/>
    <w:pPr>
      <w:spacing w:after="0" w:line="240" w:lineRule="auto"/>
    </w:pPr>
    <w:rPr>
      <w:sz w:val="20"/>
      <w:szCs w:val="20"/>
    </w:rPr>
  </w:style>
  <w:style w:type="character" w:styleId="778">
    <w:name w:val="尾注文本 字符"/>
    <w:next w:val="778"/>
    <w:link w:val="777"/>
    <w:uiPriority w:val="99"/>
    <w:qFormat/>
    <w:rPr>
      <w:sz w:val="20"/>
    </w:rPr>
  </w:style>
  <w:style w:type="paragraph" w:styleId="779">
    <w:name w:val="批注框文本"/>
    <w:basedOn w:val="744"/>
    <w:next w:val="779"/>
    <w:link w:val="780"/>
    <w:uiPriority w:val="99"/>
    <w:unhideWhenUsed/>
    <w:rPr>
      <w:sz w:val="18"/>
      <w:szCs w:val="18"/>
    </w:rPr>
  </w:style>
  <w:style w:type="character" w:styleId="780">
    <w:name w:val="批注框文本 字符"/>
    <w:next w:val="780"/>
    <w:link w:val="779"/>
    <w:uiPriority w:val="99"/>
    <w:semiHidden/>
    <w:rPr>
      <w:sz w:val="18"/>
      <w:szCs w:val="18"/>
    </w:rPr>
  </w:style>
  <w:style w:type="paragraph" w:styleId="781">
    <w:name w:val="页脚"/>
    <w:basedOn w:val="744"/>
    <w:next w:val="781"/>
    <w:link w:val="782"/>
    <w:uiPriority w:val="99"/>
    <w:unhideWhenUsed/>
    <w:qFormat/>
    <w:pPr>
      <w:spacing w:after="0" w:line="240" w:lineRule="auto"/>
      <w:tabs>
        <w:tab w:val="center" w:pos="7143" w:leader="none"/>
        <w:tab w:val="right" w:pos="14287" w:leader="none"/>
      </w:tabs>
    </w:pPr>
  </w:style>
  <w:style w:type="character" w:styleId="782">
    <w:name w:val="页脚 字符"/>
    <w:next w:val="782"/>
    <w:link w:val="781"/>
    <w:uiPriority w:val="99"/>
    <w:qFormat/>
  </w:style>
  <w:style w:type="paragraph" w:styleId="783">
    <w:name w:val="页眉"/>
    <w:basedOn w:val="744"/>
    <w:next w:val="783"/>
    <w:link w:val="784"/>
    <w:uiPriority w:val="99"/>
    <w:unhideWhenUsed/>
    <w:qFormat/>
    <w:pPr>
      <w:spacing w:after="0" w:line="240" w:lineRule="auto"/>
      <w:tabs>
        <w:tab w:val="center" w:pos="7143" w:leader="none"/>
        <w:tab w:val="right" w:pos="14287" w:leader="none"/>
      </w:tabs>
    </w:pPr>
  </w:style>
  <w:style w:type="character" w:styleId="784">
    <w:name w:val="页眉 字符"/>
    <w:next w:val="784"/>
    <w:link w:val="783"/>
    <w:uiPriority w:val="99"/>
    <w:qFormat/>
  </w:style>
  <w:style w:type="paragraph" w:styleId="785">
    <w:name w:val="目录 1"/>
    <w:basedOn w:val="744"/>
    <w:next w:val="744"/>
    <w:link w:val="744"/>
    <w:uiPriority w:val="39"/>
    <w:unhideWhenUsed/>
    <w:qFormat/>
    <w:pPr>
      <w:ind w:left="0" w:right="0" w:firstLine="0"/>
      <w:spacing w:after="57"/>
    </w:pPr>
  </w:style>
  <w:style w:type="paragraph" w:styleId="786">
    <w:name w:val="目录 4"/>
    <w:basedOn w:val="744"/>
    <w:next w:val="744"/>
    <w:link w:val="744"/>
    <w:uiPriority w:val="39"/>
    <w:unhideWhenUsed/>
    <w:qFormat/>
    <w:pPr>
      <w:ind w:left="850" w:right="0" w:firstLine="0"/>
      <w:spacing w:after="57"/>
    </w:pPr>
  </w:style>
  <w:style w:type="paragraph" w:styleId="787">
    <w:name w:val="副标题"/>
    <w:basedOn w:val="744"/>
    <w:next w:val="744"/>
    <w:link w:val="788"/>
    <w:uiPriority w:val="11"/>
    <w:qFormat/>
    <w:pPr>
      <w:spacing w:before="200" w:after="200"/>
    </w:pPr>
    <w:rPr>
      <w:sz w:val="24"/>
      <w:szCs w:val="24"/>
    </w:rPr>
  </w:style>
  <w:style w:type="character" w:styleId="788">
    <w:name w:val="副标题 字符"/>
    <w:next w:val="788"/>
    <w:link w:val="787"/>
    <w:uiPriority w:val="11"/>
    <w:qFormat/>
    <w:rPr>
      <w:sz w:val="24"/>
      <w:szCs w:val="24"/>
    </w:rPr>
  </w:style>
  <w:style w:type="paragraph" w:styleId="789">
    <w:name w:val="脚注文本"/>
    <w:basedOn w:val="744"/>
    <w:next w:val="789"/>
    <w:link w:val="790"/>
    <w:uiPriority w:val="99"/>
    <w:unhideWhenUsed/>
    <w:qFormat/>
    <w:pPr>
      <w:spacing w:after="40" w:line="240" w:lineRule="auto"/>
    </w:pPr>
    <w:rPr>
      <w:sz w:val="18"/>
      <w:szCs w:val="20"/>
    </w:rPr>
  </w:style>
  <w:style w:type="character" w:styleId="790">
    <w:name w:val="脚注文本 字符"/>
    <w:next w:val="790"/>
    <w:link w:val="789"/>
    <w:uiPriority w:val="99"/>
    <w:qFormat/>
    <w:rPr>
      <w:sz w:val="18"/>
    </w:rPr>
  </w:style>
  <w:style w:type="paragraph" w:styleId="791">
    <w:name w:val="目录 6"/>
    <w:basedOn w:val="744"/>
    <w:next w:val="744"/>
    <w:link w:val="744"/>
    <w:uiPriority w:val="39"/>
    <w:unhideWhenUsed/>
    <w:qFormat/>
    <w:pPr>
      <w:ind w:left="1417" w:right="0" w:firstLine="0"/>
      <w:spacing w:after="57"/>
    </w:pPr>
  </w:style>
  <w:style w:type="paragraph" w:styleId="792">
    <w:name w:val="图表目录"/>
    <w:basedOn w:val="744"/>
    <w:next w:val="744"/>
    <w:link w:val="744"/>
    <w:uiPriority w:val="99"/>
    <w:unhideWhenUsed/>
    <w:qFormat/>
    <w:pPr>
      <w:spacing w:after="0" w:afterAutospacing="0"/>
    </w:pPr>
  </w:style>
  <w:style w:type="paragraph" w:styleId="793">
    <w:name w:val="目录 2"/>
    <w:basedOn w:val="744"/>
    <w:next w:val="744"/>
    <w:link w:val="744"/>
    <w:uiPriority w:val="39"/>
    <w:unhideWhenUsed/>
    <w:qFormat/>
    <w:pPr>
      <w:ind w:left="283" w:right="0" w:firstLine="0"/>
      <w:spacing w:after="57"/>
    </w:pPr>
  </w:style>
  <w:style w:type="paragraph" w:styleId="794">
    <w:name w:val="目录 9"/>
    <w:basedOn w:val="744"/>
    <w:next w:val="744"/>
    <w:link w:val="744"/>
    <w:uiPriority w:val="39"/>
    <w:unhideWhenUsed/>
    <w:qFormat/>
    <w:pPr>
      <w:ind w:left="2268" w:right="0" w:firstLine="0"/>
      <w:spacing w:after="57"/>
    </w:pPr>
  </w:style>
  <w:style w:type="paragraph" w:styleId="795">
    <w:name w:val="普通(网站)"/>
    <w:basedOn w:val="744"/>
    <w:next w:val="795"/>
    <w:link w:val="744"/>
    <w:uiPriority w:val="99"/>
    <w:qFormat/>
    <w:pPr>
      <w:jc w:val="left"/>
      <w:spacing w:before="100" w:beforeAutospacing="1" w:after="100" w:afterAutospacing="1"/>
      <w:widowControl/>
    </w:pPr>
    <w:rPr>
      <w:rFonts w:ascii="宋体" w:hAnsi="宋体" w:cs="宋体"/>
      <w:sz w:val="24"/>
      <w:szCs w:val="24"/>
    </w:rPr>
  </w:style>
  <w:style w:type="paragraph" w:styleId="796">
    <w:name w:val="标题"/>
    <w:basedOn w:val="744"/>
    <w:next w:val="744"/>
    <w:link w:val="797"/>
    <w:uiPriority w:val="10"/>
    <w:qFormat/>
    <w:pPr>
      <w:contextualSpacing/>
      <w:spacing w:before="300" w:after="200"/>
    </w:pPr>
    <w:rPr>
      <w:sz w:val="48"/>
      <w:szCs w:val="48"/>
    </w:rPr>
  </w:style>
  <w:style w:type="character" w:styleId="797">
    <w:name w:val="标题 字符"/>
    <w:next w:val="797"/>
    <w:link w:val="796"/>
    <w:uiPriority w:val="10"/>
    <w:qFormat/>
    <w:rPr>
      <w:sz w:val="48"/>
      <w:szCs w:val="48"/>
    </w:rPr>
  </w:style>
  <w:style w:type="paragraph" w:styleId="798">
    <w:name w:val="批注主题"/>
    <w:basedOn w:val="768"/>
    <w:next w:val="768"/>
    <w:link w:val="799"/>
    <w:uiPriority w:val="99"/>
    <w:unhideWhenUsed/>
    <w:rPr>
      <w:b/>
      <w:bCs/>
    </w:rPr>
  </w:style>
  <w:style w:type="character" w:styleId="799">
    <w:name w:val="批注主题 字符"/>
    <w:next w:val="799"/>
    <w:link w:val="798"/>
  </w:style>
  <w:style w:type="paragraph" w:styleId="800">
    <w:name w:val="正文首行缩进 2"/>
    <w:basedOn w:val="771"/>
    <w:next w:val="744"/>
    <w:link w:val="744"/>
    <w:qFormat/>
    <w:pPr>
      <w:ind w:left="0" w:firstLine="420"/>
      <w:spacing w:after="0" w:line="360" w:lineRule="auto"/>
    </w:pPr>
    <w:rPr>
      <w:rFonts w:ascii="宋体" w:hAnsi="宋体" w:eastAsia="宋体" w:cs="Times New Roman"/>
      <w:szCs w:val="20"/>
    </w:rPr>
  </w:style>
  <w:style w:type="table" w:styleId="801">
    <w:name w:val="网格型"/>
    <w:next w:val="801"/>
    <w:link w:val="744"/>
    <w:uiPriority w:val="59"/>
    <w:qFormat/>
    <w:rPr>
      <w:lang w:val="en-US" w:eastAsia="zh-CN" w:bidi="ar-SA"/>
    </w:rPr>
    <w:tblPr/>
  </w:style>
  <w:style w:type="character" w:styleId="802">
    <w:name w:val="尾注引用"/>
    <w:next w:val="802"/>
    <w:link w:val="744"/>
    <w:uiPriority w:val="99"/>
    <w:unhideWhenUsed/>
    <w:qFormat/>
    <w:rPr>
      <w:vertAlign w:val="superscript"/>
    </w:rPr>
  </w:style>
  <w:style w:type="character" w:styleId="803">
    <w:name w:val="页码"/>
    <w:next w:val="803"/>
    <w:link w:val="744"/>
    <w:qFormat/>
  </w:style>
  <w:style w:type="character" w:styleId="804">
    <w:name w:val="已访问的超链接"/>
    <w:next w:val="804"/>
    <w:link w:val="744"/>
    <w:qFormat/>
    <w:rPr>
      <w:color w:val="800080"/>
      <w:u w:val="single"/>
    </w:rPr>
  </w:style>
  <w:style w:type="character" w:styleId="805">
    <w:name w:val="强调"/>
    <w:next w:val="805"/>
    <w:link w:val="744"/>
    <w:qFormat/>
    <w:rPr>
      <w:i/>
    </w:rPr>
  </w:style>
  <w:style w:type="character" w:styleId="806">
    <w:name w:val="超链接"/>
    <w:next w:val="806"/>
    <w:link w:val="744"/>
    <w:uiPriority w:val="99"/>
    <w:unhideWhenUsed/>
    <w:qFormat/>
    <w:rPr>
      <w:color w:val="0000ff"/>
      <w:u w:val="single"/>
    </w:rPr>
  </w:style>
  <w:style w:type="character" w:styleId="807">
    <w:name w:val="批注引用"/>
    <w:next w:val="807"/>
    <w:link w:val="744"/>
    <w:uiPriority w:val="99"/>
    <w:unhideWhenUsed/>
    <w:rPr>
      <w:sz w:val="21"/>
      <w:szCs w:val="21"/>
    </w:rPr>
  </w:style>
  <w:style w:type="character" w:styleId="808">
    <w:name w:val="脚注引用"/>
    <w:next w:val="808"/>
    <w:link w:val="744"/>
    <w:uiPriority w:val="99"/>
    <w:unhideWhenUsed/>
    <w:qFormat/>
    <w:rPr>
      <w:vertAlign w:val="superscript"/>
    </w:rPr>
  </w:style>
  <w:style w:type="character" w:styleId="809">
    <w:name w:val="Caption Char"/>
    <w:next w:val="809"/>
    <w:link w:val="744"/>
    <w:uiPriority w:val="99"/>
    <w:qFormat/>
  </w:style>
  <w:style w:type="paragraph" w:styleId="810">
    <w:name w:val="索引 41"/>
    <w:basedOn w:val="744"/>
    <w:next w:val="744"/>
    <w:link w:val="744"/>
    <w:semiHidden/>
    <w:qFormat/>
    <w:pPr>
      <w:ind w:left="1260"/>
    </w:pPr>
    <w:rPr>
      <w:rFonts w:ascii="Calibri" w:hAnsi="Calibri" w:eastAsia="Calibri" w:cs="宋体"/>
      <w:sz w:val="20"/>
      <w:lang w:val="zh-CN"/>
    </w:rPr>
  </w:style>
  <w:style w:type="paragraph" w:styleId="811">
    <w:name w:val="正文文本121"/>
    <w:basedOn w:val="744"/>
    <w:next w:val="811"/>
    <w:link w:val="744"/>
    <w:qFormat/>
    <w:pPr>
      <w:ind w:left="120"/>
    </w:pPr>
    <w:rPr>
      <w:rFonts w:ascii="宋体" w:eastAsia="宋体" w:cs="宋体"/>
      <w:sz w:val="21"/>
      <w:szCs w:val="21"/>
      <w:lang w:val="zh-CN" w:eastAsia="zh-CN" w:bidi="zh-CN"/>
    </w:rPr>
  </w:style>
  <w:style w:type="paragraph" w:styleId="812">
    <w:name w:val="列表段落"/>
    <w:basedOn w:val="744"/>
    <w:next w:val="812"/>
    <w:link w:val="744"/>
    <w:uiPriority w:val="34"/>
    <w:qFormat/>
    <w:pPr>
      <w:contextualSpacing/>
      <w:ind w:left="720"/>
    </w:pPr>
  </w:style>
  <w:style w:type="paragraph" w:styleId="813">
    <w:name w:val="无间隔"/>
    <w:next w:val="813"/>
    <w:link w:val="744"/>
    <w:uiPriority w:val="1"/>
    <w:qFormat/>
    <w:rPr>
      <w:lang w:val="en-US" w:eastAsia="zh-CN" w:bidi="ar-SA"/>
    </w:rPr>
  </w:style>
  <w:style w:type="paragraph" w:styleId="814">
    <w:name w:val="引用"/>
    <w:basedOn w:val="744"/>
    <w:next w:val="744"/>
    <w:link w:val="815"/>
    <w:uiPriority w:val="29"/>
    <w:qFormat/>
    <w:pPr>
      <w:ind w:left="720" w:right="720"/>
    </w:pPr>
    <w:rPr>
      <w:i/>
      <w:sz w:val="20"/>
      <w:szCs w:val="20"/>
    </w:rPr>
  </w:style>
  <w:style w:type="character" w:styleId="815">
    <w:name w:val="引用 字符"/>
    <w:next w:val="815"/>
    <w:link w:val="814"/>
    <w:uiPriority w:val="29"/>
    <w:qFormat/>
    <w:rPr>
      <w:i/>
    </w:rPr>
  </w:style>
  <w:style w:type="paragraph" w:styleId="816">
    <w:name w:val="明显引用"/>
    <w:basedOn w:val="744"/>
    <w:next w:val="744"/>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7">
    <w:name w:val="明显引用 字符"/>
    <w:next w:val="817"/>
    <w:link w:val="816"/>
    <w:uiPriority w:val="30"/>
    <w:qFormat/>
    <w:rPr>
      <w:i/>
    </w:rPr>
  </w:style>
  <w:style w:type="table" w:styleId="818">
    <w:name w:val="Table Grid Light"/>
    <w:next w:val="818"/>
    <w:link w:val="744"/>
    <w:uiPriority w:val="59"/>
    <w:qFormat/>
    <w:rPr>
      <w:lang w:val="en-US" w:eastAsia="zh-CN" w:bidi="ar-SA"/>
    </w:rPr>
    <w:tblPr/>
  </w:style>
  <w:style w:type="table" w:styleId="819">
    <w:name w:val="Plain Table 1"/>
    <w:next w:val="819"/>
    <w:link w:val="744"/>
    <w:uiPriority w:val="59"/>
    <w:qFormat/>
    <w:rPr>
      <w:lang w:val="en-US" w:eastAsia="zh-CN" w:bidi="ar-SA"/>
    </w:rPr>
    <w:tblPr/>
  </w:style>
  <w:style w:type="table" w:styleId="820">
    <w:name w:val="Plain Table 2"/>
    <w:next w:val="820"/>
    <w:link w:val="744"/>
    <w:uiPriority w:val="59"/>
    <w:qFormat/>
    <w:rPr>
      <w:lang w:val="en-US" w:eastAsia="zh-CN" w:bidi="ar-SA"/>
    </w:rPr>
    <w:tblPr/>
  </w:style>
  <w:style w:type="table" w:styleId="821">
    <w:name w:val="Plain Table 3"/>
    <w:next w:val="821"/>
    <w:link w:val="744"/>
    <w:uiPriority w:val="99"/>
    <w:qFormat/>
    <w:rPr>
      <w:lang w:val="en-US" w:eastAsia="zh-CN" w:bidi="ar-SA"/>
    </w:rPr>
    <w:tblPr/>
  </w:style>
  <w:style w:type="table" w:styleId="822">
    <w:name w:val="Plain Table 4"/>
    <w:next w:val="822"/>
    <w:link w:val="744"/>
    <w:uiPriority w:val="99"/>
    <w:qFormat/>
    <w:rPr>
      <w:lang w:val="en-US" w:eastAsia="zh-CN" w:bidi="ar-SA"/>
    </w:rPr>
    <w:tblPr/>
  </w:style>
  <w:style w:type="table" w:styleId="823">
    <w:name w:val="Plain Table 5"/>
    <w:next w:val="823"/>
    <w:link w:val="744"/>
    <w:uiPriority w:val="99"/>
    <w:qFormat/>
    <w:rPr>
      <w:lang w:val="en-US" w:eastAsia="zh-CN" w:bidi="ar-SA"/>
    </w:rPr>
    <w:tblPr/>
  </w:style>
  <w:style w:type="table" w:styleId="824">
    <w:name w:val="Grid Table 1 Light"/>
    <w:next w:val="824"/>
    <w:link w:val="744"/>
    <w:uiPriority w:val="99"/>
    <w:qFormat/>
    <w:rPr>
      <w:lang w:val="en-US" w:eastAsia="zh-CN" w:bidi="ar-SA"/>
    </w:rPr>
    <w:tblPr/>
  </w:style>
  <w:style w:type="table" w:styleId="825">
    <w:name w:val="Grid Table 1 Light - Accent 1"/>
    <w:next w:val="825"/>
    <w:link w:val="744"/>
    <w:uiPriority w:val="99"/>
    <w:qFormat/>
    <w:rPr>
      <w:lang w:val="en-US" w:eastAsia="zh-CN" w:bidi="ar-SA"/>
    </w:rPr>
    <w:tblPr/>
  </w:style>
  <w:style w:type="table" w:styleId="826">
    <w:name w:val="Grid Table 1 Light - Accent 2"/>
    <w:next w:val="826"/>
    <w:link w:val="744"/>
    <w:uiPriority w:val="99"/>
    <w:qFormat/>
    <w:rPr>
      <w:lang w:val="en-US" w:eastAsia="zh-CN" w:bidi="ar-SA"/>
    </w:rPr>
    <w:tblPr/>
  </w:style>
  <w:style w:type="table" w:styleId="827">
    <w:name w:val="Grid Table 1 Light - Accent 3"/>
    <w:next w:val="827"/>
    <w:link w:val="744"/>
    <w:uiPriority w:val="99"/>
    <w:qFormat/>
    <w:rPr>
      <w:lang w:val="en-US" w:eastAsia="zh-CN" w:bidi="ar-SA"/>
    </w:rPr>
    <w:tblPr/>
  </w:style>
  <w:style w:type="table" w:styleId="828">
    <w:name w:val="Grid Table 1 Light - Accent 4"/>
    <w:next w:val="828"/>
    <w:link w:val="744"/>
    <w:uiPriority w:val="99"/>
    <w:qFormat/>
    <w:rPr>
      <w:lang w:val="en-US" w:eastAsia="zh-CN" w:bidi="ar-SA"/>
    </w:rPr>
    <w:tblPr/>
  </w:style>
  <w:style w:type="table" w:styleId="829">
    <w:name w:val="Grid Table 1 Light - Accent 5"/>
    <w:next w:val="829"/>
    <w:link w:val="744"/>
    <w:uiPriority w:val="99"/>
    <w:qFormat/>
    <w:rPr>
      <w:lang w:val="en-US" w:eastAsia="zh-CN" w:bidi="ar-SA"/>
    </w:rPr>
    <w:tblPr/>
  </w:style>
  <w:style w:type="table" w:styleId="830">
    <w:name w:val="Grid Table 1 Light - Accent 6"/>
    <w:next w:val="830"/>
    <w:link w:val="744"/>
    <w:uiPriority w:val="99"/>
    <w:qFormat/>
    <w:rPr>
      <w:lang w:val="en-US" w:eastAsia="zh-CN" w:bidi="ar-SA"/>
    </w:rPr>
    <w:tblPr/>
  </w:style>
  <w:style w:type="table" w:styleId="831">
    <w:name w:val="Grid Table 2"/>
    <w:next w:val="831"/>
    <w:link w:val="744"/>
    <w:uiPriority w:val="99"/>
    <w:qFormat/>
    <w:rPr>
      <w:lang w:val="en-US" w:eastAsia="zh-CN" w:bidi="ar-SA"/>
    </w:rPr>
    <w:tblPr/>
  </w:style>
  <w:style w:type="table" w:styleId="832">
    <w:name w:val="Grid Table 2 - Accent 1"/>
    <w:next w:val="832"/>
    <w:link w:val="744"/>
    <w:uiPriority w:val="99"/>
    <w:qFormat/>
    <w:rPr>
      <w:lang w:val="en-US" w:eastAsia="zh-CN" w:bidi="ar-SA"/>
    </w:rPr>
    <w:tblPr/>
  </w:style>
  <w:style w:type="table" w:styleId="833">
    <w:name w:val="Grid Table 2 - Accent 2"/>
    <w:next w:val="833"/>
    <w:link w:val="744"/>
    <w:uiPriority w:val="99"/>
    <w:qFormat/>
    <w:rPr>
      <w:lang w:val="en-US" w:eastAsia="zh-CN" w:bidi="ar-SA"/>
    </w:rPr>
    <w:tblPr/>
  </w:style>
  <w:style w:type="table" w:styleId="834">
    <w:name w:val="Grid Table 2 - Accent 3"/>
    <w:next w:val="834"/>
    <w:link w:val="744"/>
    <w:uiPriority w:val="99"/>
    <w:qFormat/>
    <w:rPr>
      <w:lang w:val="en-US" w:eastAsia="zh-CN" w:bidi="ar-SA"/>
    </w:rPr>
    <w:tblPr/>
  </w:style>
  <w:style w:type="table" w:styleId="835">
    <w:name w:val="Grid Table 2 - Accent 4"/>
    <w:next w:val="835"/>
    <w:link w:val="744"/>
    <w:uiPriority w:val="99"/>
    <w:qFormat/>
    <w:rPr>
      <w:lang w:val="en-US" w:eastAsia="zh-CN" w:bidi="ar-SA"/>
    </w:rPr>
    <w:tblPr/>
  </w:style>
  <w:style w:type="table" w:styleId="836">
    <w:name w:val="Grid Table 2 - Accent 5"/>
    <w:next w:val="836"/>
    <w:link w:val="744"/>
    <w:uiPriority w:val="99"/>
    <w:qFormat/>
    <w:rPr>
      <w:lang w:val="en-US" w:eastAsia="zh-CN" w:bidi="ar-SA"/>
    </w:rPr>
    <w:tblPr/>
  </w:style>
  <w:style w:type="table" w:styleId="837">
    <w:name w:val="Grid Table 2 - Accent 6"/>
    <w:next w:val="837"/>
    <w:link w:val="744"/>
    <w:uiPriority w:val="99"/>
    <w:qFormat/>
    <w:rPr>
      <w:lang w:val="en-US" w:eastAsia="zh-CN" w:bidi="ar-SA"/>
    </w:rPr>
    <w:tblPr/>
  </w:style>
  <w:style w:type="table" w:styleId="838">
    <w:name w:val="Grid Table 3"/>
    <w:next w:val="838"/>
    <w:link w:val="744"/>
    <w:uiPriority w:val="99"/>
    <w:qFormat/>
    <w:rPr>
      <w:lang w:val="en-US" w:eastAsia="zh-CN" w:bidi="ar-SA"/>
    </w:rPr>
    <w:tblPr/>
  </w:style>
  <w:style w:type="table" w:styleId="839">
    <w:name w:val="Grid Table 3 - Accent 1"/>
    <w:next w:val="839"/>
    <w:link w:val="744"/>
    <w:uiPriority w:val="99"/>
    <w:qFormat/>
    <w:rPr>
      <w:lang w:val="en-US" w:eastAsia="zh-CN" w:bidi="ar-SA"/>
    </w:rPr>
    <w:tblPr/>
  </w:style>
  <w:style w:type="table" w:styleId="840">
    <w:name w:val="Grid Table 3 - Accent 2"/>
    <w:next w:val="840"/>
    <w:link w:val="744"/>
    <w:uiPriority w:val="99"/>
    <w:qFormat/>
    <w:rPr>
      <w:lang w:val="en-US" w:eastAsia="zh-CN" w:bidi="ar-SA"/>
    </w:rPr>
    <w:tblPr/>
  </w:style>
  <w:style w:type="table" w:styleId="841">
    <w:name w:val="Grid Table 3 - Accent 3"/>
    <w:next w:val="841"/>
    <w:link w:val="744"/>
    <w:uiPriority w:val="99"/>
    <w:qFormat/>
    <w:rPr>
      <w:lang w:val="en-US" w:eastAsia="zh-CN" w:bidi="ar-SA"/>
    </w:rPr>
    <w:tblPr/>
  </w:style>
  <w:style w:type="table" w:styleId="842">
    <w:name w:val="Grid Table 3 - Accent 4"/>
    <w:next w:val="842"/>
    <w:link w:val="744"/>
    <w:uiPriority w:val="99"/>
    <w:qFormat/>
    <w:rPr>
      <w:lang w:val="en-US" w:eastAsia="zh-CN" w:bidi="ar-SA"/>
    </w:rPr>
    <w:tblPr/>
  </w:style>
  <w:style w:type="table" w:styleId="843">
    <w:name w:val="Grid Table 3 - Accent 5"/>
    <w:next w:val="843"/>
    <w:link w:val="744"/>
    <w:uiPriority w:val="99"/>
    <w:qFormat/>
    <w:rPr>
      <w:lang w:val="en-US" w:eastAsia="zh-CN" w:bidi="ar-SA"/>
    </w:rPr>
    <w:tblPr/>
  </w:style>
  <w:style w:type="table" w:styleId="844">
    <w:name w:val="Grid Table 3 - Accent 6"/>
    <w:next w:val="844"/>
    <w:link w:val="744"/>
    <w:uiPriority w:val="99"/>
    <w:qFormat/>
    <w:rPr>
      <w:lang w:val="en-US" w:eastAsia="zh-CN" w:bidi="ar-SA"/>
    </w:rPr>
    <w:tblPr/>
  </w:style>
  <w:style w:type="table" w:styleId="845">
    <w:name w:val="Grid Table 4"/>
    <w:next w:val="845"/>
    <w:link w:val="744"/>
    <w:uiPriority w:val="59"/>
    <w:qFormat/>
    <w:rPr>
      <w:lang w:val="en-US" w:eastAsia="zh-CN" w:bidi="ar-SA"/>
    </w:rPr>
    <w:tblPr/>
  </w:style>
  <w:style w:type="table" w:styleId="846">
    <w:name w:val="Grid Table 4 - Accent 1"/>
    <w:next w:val="846"/>
    <w:link w:val="744"/>
    <w:uiPriority w:val="59"/>
    <w:qFormat/>
    <w:rPr>
      <w:lang w:val="en-US" w:eastAsia="zh-CN" w:bidi="ar-SA"/>
    </w:rPr>
    <w:tblPr/>
  </w:style>
  <w:style w:type="table" w:styleId="847">
    <w:name w:val="Grid Table 4 - Accent 2"/>
    <w:next w:val="847"/>
    <w:link w:val="744"/>
    <w:uiPriority w:val="59"/>
    <w:qFormat/>
    <w:rPr>
      <w:lang w:val="en-US" w:eastAsia="zh-CN" w:bidi="ar-SA"/>
    </w:rPr>
    <w:tblPr/>
  </w:style>
  <w:style w:type="table" w:styleId="848">
    <w:name w:val="Grid Table 4 - Accent 3"/>
    <w:next w:val="848"/>
    <w:link w:val="744"/>
    <w:uiPriority w:val="59"/>
    <w:qFormat/>
    <w:rPr>
      <w:lang w:val="en-US" w:eastAsia="zh-CN" w:bidi="ar-SA"/>
    </w:rPr>
    <w:tblPr/>
  </w:style>
  <w:style w:type="table" w:styleId="849">
    <w:name w:val="Grid Table 4 - Accent 4"/>
    <w:next w:val="849"/>
    <w:link w:val="744"/>
    <w:uiPriority w:val="59"/>
    <w:qFormat/>
    <w:rPr>
      <w:lang w:val="en-US" w:eastAsia="zh-CN" w:bidi="ar-SA"/>
    </w:rPr>
    <w:tblPr/>
  </w:style>
  <w:style w:type="table" w:styleId="850">
    <w:name w:val="Grid Table 4 - Accent 5"/>
    <w:next w:val="850"/>
    <w:link w:val="744"/>
    <w:uiPriority w:val="59"/>
    <w:qFormat/>
    <w:rPr>
      <w:lang w:val="en-US" w:eastAsia="zh-CN" w:bidi="ar-SA"/>
    </w:rPr>
    <w:tblPr/>
  </w:style>
  <w:style w:type="table" w:styleId="851">
    <w:name w:val="Grid Table 4 - Accent 6"/>
    <w:next w:val="851"/>
    <w:link w:val="744"/>
    <w:uiPriority w:val="59"/>
    <w:qFormat/>
    <w:rPr>
      <w:lang w:val="en-US" w:eastAsia="zh-CN" w:bidi="ar-SA"/>
    </w:rPr>
    <w:tblPr/>
  </w:style>
  <w:style w:type="table" w:styleId="852">
    <w:name w:val="Grid Table 5 Dark"/>
    <w:next w:val="852"/>
    <w:link w:val="744"/>
    <w:uiPriority w:val="99"/>
    <w:qFormat/>
    <w:rPr>
      <w:lang w:val="en-US" w:eastAsia="zh-CN" w:bidi="ar-SA"/>
    </w:rPr>
    <w:tblPr/>
  </w:style>
  <w:style w:type="table" w:styleId="853">
    <w:name w:val="Grid Table 5 Dark- Accent 1"/>
    <w:next w:val="853"/>
    <w:link w:val="744"/>
    <w:uiPriority w:val="99"/>
    <w:qFormat/>
    <w:rPr>
      <w:lang w:val="en-US" w:eastAsia="zh-CN" w:bidi="ar-SA"/>
    </w:rPr>
    <w:tblPr/>
  </w:style>
  <w:style w:type="table" w:styleId="854">
    <w:name w:val="Grid Table 5 Dark - Accent 2"/>
    <w:next w:val="854"/>
    <w:link w:val="744"/>
    <w:uiPriority w:val="99"/>
    <w:qFormat/>
    <w:rPr>
      <w:lang w:val="en-US" w:eastAsia="zh-CN" w:bidi="ar-SA"/>
    </w:rPr>
    <w:tblPr/>
  </w:style>
  <w:style w:type="table" w:styleId="855">
    <w:name w:val="Grid Table 5 Dark - Accent 3"/>
    <w:next w:val="855"/>
    <w:link w:val="744"/>
    <w:uiPriority w:val="99"/>
    <w:qFormat/>
    <w:rPr>
      <w:lang w:val="en-US" w:eastAsia="zh-CN" w:bidi="ar-SA"/>
    </w:rPr>
    <w:tblPr/>
  </w:style>
  <w:style w:type="table" w:styleId="856">
    <w:name w:val="Grid Table 5 Dark- Accent 4"/>
    <w:next w:val="856"/>
    <w:link w:val="744"/>
    <w:uiPriority w:val="99"/>
    <w:qFormat/>
    <w:rPr>
      <w:lang w:val="en-US" w:eastAsia="zh-CN" w:bidi="ar-SA"/>
    </w:rPr>
    <w:tblPr/>
  </w:style>
  <w:style w:type="table" w:styleId="857">
    <w:name w:val="Grid Table 5 Dark - Accent 5"/>
    <w:next w:val="857"/>
    <w:link w:val="744"/>
    <w:uiPriority w:val="99"/>
    <w:qFormat/>
    <w:rPr>
      <w:lang w:val="en-US" w:eastAsia="zh-CN" w:bidi="ar-SA"/>
    </w:rPr>
    <w:tblPr/>
  </w:style>
  <w:style w:type="table" w:styleId="858">
    <w:name w:val="Grid Table 5 Dark - Accent 6"/>
    <w:next w:val="858"/>
    <w:link w:val="744"/>
    <w:uiPriority w:val="99"/>
    <w:qFormat/>
    <w:rPr>
      <w:lang w:val="en-US" w:eastAsia="zh-CN" w:bidi="ar-SA"/>
    </w:rPr>
    <w:tblPr/>
  </w:style>
  <w:style w:type="table" w:styleId="859">
    <w:name w:val="Grid Table 6 Colorful"/>
    <w:next w:val="859"/>
    <w:link w:val="744"/>
    <w:uiPriority w:val="99"/>
    <w:qFormat/>
    <w:rPr>
      <w:lang w:val="en-US" w:eastAsia="zh-CN" w:bidi="ar-SA"/>
    </w:rPr>
    <w:tblPr/>
  </w:style>
  <w:style w:type="table" w:styleId="860">
    <w:name w:val="Grid Table 6 Colorful - Accent 1"/>
    <w:next w:val="860"/>
    <w:link w:val="744"/>
    <w:uiPriority w:val="99"/>
    <w:qFormat/>
    <w:rPr>
      <w:lang w:val="en-US" w:eastAsia="zh-CN" w:bidi="ar-SA"/>
    </w:rPr>
    <w:tblPr/>
  </w:style>
  <w:style w:type="table" w:styleId="861">
    <w:name w:val="Grid Table 6 Colorful - Accent 2"/>
    <w:next w:val="861"/>
    <w:link w:val="744"/>
    <w:uiPriority w:val="99"/>
    <w:qFormat/>
    <w:rPr>
      <w:lang w:val="en-US" w:eastAsia="zh-CN" w:bidi="ar-SA"/>
    </w:rPr>
    <w:tblPr/>
  </w:style>
  <w:style w:type="table" w:styleId="862">
    <w:name w:val="Grid Table 6 Colorful - Accent 3"/>
    <w:next w:val="862"/>
    <w:link w:val="744"/>
    <w:uiPriority w:val="99"/>
    <w:qFormat/>
    <w:rPr>
      <w:lang w:val="en-US" w:eastAsia="zh-CN" w:bidi="ar-SA"/>
    </w:rPr>
    <w:tblPr/>
  </w:style>
  <w:style w:type="table" w:styleId="863">
    <w:name w:val="Grid Table 6 Colorful - Accent 4"/>
    <w:next w:val="863"/>
    <w:link w:val="744"/>
    <w:uiPriority w:val="99"/>
    <w:qFormat/>
    <w:rPr>
      <w:lang w:val="en-US" w:eastAsia="zh-CN" w:bidi="ar-SA"/>
    </w:rPr>
    <w:tblPr/>
  </w:style>
  <w:style w:type="table" w:styleId="864">
    <w:name w:val="Grid Table 6 Colorful - Accent 5"/>
    <w:next w:val="864"/>
    <w:link w:val="744"/>
    <w:uiPriority w:val="99"/>
    <w:qFormat/>
    <w:rPr>
      <w:lang w:val="en-US" w:eastAsia="zh-CN" w:bidi="ar-SA"/>
    </w:rPr>
    <w:tblPr/>
  </w:style>
  <w:style w:type="table" w:styleId="865">
    <w:name w:val="Grid Table 6 Colorful - Accent 6"/>
    <w:next w:val="865"/>
    <w:link w:val="744"/>
    <w:uiPriority w:val="99"/>
    <w:qFormat/>
    <w:rPr>
      <w:lang w:val="en-US" w:eastAsia="zh-CN" w:bidi="ar-SA"/>
    </w:rPr>
    <w:tblPr/>
  </w:style>
  <w:style w:type="table" w:styleId="866">
    <w:name w:val="Grid Table 7 Colorful"/>
    <w:next w:val="866"/>
    <w:link w:val="744"/>
    <w:uiPriority w:val="99"/>
    <w:qFormat/>
    <w:rPr>
      <w:lang w:val="en-US" w:eastAsia="zh-CN" w:bidi="ar-SA"/>
    </w:rPr>
    <w:tblPr/>
  </w:style>
  <w:style w:type="table" w:styleId="867">
    <w:name w:val="Grid Table 7 Colorful - Accent 1"/>
    <w:next w:val="867"/>
    <w:link w:val="744"/>
    <w:uiPriority w:val="99"/>
    <w:qFormat/>
    <w:rPr>
      <w:lang w:val="en-US" w:eastAsia="zh-CN" w:bidi="ar-SA"/>
    </w:rPr>
    <w:tblPr/>
  </w:style>
  <w:style w:type="table" w:styleId="868">
    <w:name w:val="Grid Table 7 Colorful - Accent 2"/>
    <w:next w:val="868"/>
    <w:link w:val="744"/>
    <w:uiPriority w:val="99"/>
    <w:qFormat/>
    <w:rPr>
      <w:lang w:val="en-US" w:eastAsia="zh-CN" w:bidi="ar-SA"/>
    </w:rPr>
    <w:tblPr/>
  </w:style>
  <w:style w:type="table" w:styleId="869">
    <w:name w:val="Grid Table 7 Colorful - Accent 3"/>
    <w:next w:val="869"/>
    <w:link w:val="744"/>
    <w:uiPriority w:val="99"/>
    <w:qFormat/>
    <w:rPr>
      <w:lang w:val="en-US" w:eastAsia="zh-CN" w:bidi="ar-SA"/>
    </w:rPr>
    <w:tblPr/>
  </w:style>
  <w:style w:type="table" w:styleId="870">
    <w:name w:val="Grid Table 7 Colorful - Accent 4"/>
    <w:next w:val="870"/>
    <w:link w:val="744"/>
    <w:uiPriority w:val="99"/>
    <w:qFormat/>
    <w:rPr>
      <w:lang w:val="en-US" w:eastAsia="zh-CN" w:bidi="ar-SA"/>
    </w:rPr>
    <w:tblPr/>
  </w:style>
  <w:style w:type="table" w:styleId="871">
    <w:name w:val="Grid Table 7 Colorful - Accent 5"/>
    <w:next w:val="871"/>
    <w:link w:val="744"/>
    <w:uiPriority w:val="99"/>
    <w:qFormat/>
    <w:rPr>
      <w:lang w:val="en-US" w:eastAsia="zh-CN" w:bidi="ar-SA"/>
    </w:rPr>
    <w:tblPr/>
  </w:style>
  <w:style w:type="table" w:styleId="872">
    <w:name w:val="Grid Table 7 Colorful - Accent 6"/>
    <w:next w:val="872"/>
    <w:link w:val="744"/>
    <w:uiPriority w:val="99"/>
    <w:qFormat/>
    <w:rPr>
      <w:lang w:val="en-US" w:eastAsia="zh-CN" w:bidi="ar-SA"/>
    </w:rPr>
    <w:tblPr/>
  </w:style>
  <w:style w:type="table" w:styleId="873">
    <w:name w:val="List Table 1 Light"/>
    <w:next w:val="873"/>
    <w:link w:val="744"/>
    <w:uiPriority w:val="99"/>
    <w:qFormat/>
    <w:rPr>
      <w:lang w:val="en-US" w:eastAsia="zh-CN" w:bidi="ar-SA"/>
    </w:rPr>
    <w:tblPr/>
  </w:style>
  <w:style w:type="table" w:styleId="874">
    <w:name w:val="List Table 1 Light - Accent 1"/>
    <w:next w:val="874"/>
    <w:link w:val="744"/>
    <w:uiPriority w:val="99"/>
    <w:qFormat/>
    <w:rPr>
      <w:lang w:val="en-US" w:eastAsia="zh-CN" w:bidi="ar-SA"/>
    </w:rPr>
    <w:tblPr/>
  </w:style>
  <w:style w:type="table" w:styleId="875">
    <w:name w:val="List Table 1 Light - Accent 2"/>
    <w:next w:val="875"/>
    <w:link w:val="744"/>
    <w:uiPriority w:val="99"/>
    <w:qFormat/>
    <w:rPr>
      <w:lang w:val="en-US" w:eastAsia="zh-CN" w:bidi="ar-SA"/>
    </w:rPr>
    <w:tblPr/>
  </w:style>
  <w:style w:type="table" w:styleId="876">
    <w:name w:val="List Table 1 Light - Accent 3"/>
    <w:next w:val="876"/>
    <w:link w:val="744"/>
    <w:uiPriority w:val="99"/>
    <w:qFormat/>
    <w:rPr>
      <w:lang w:val="en-US" w:eastAsia="zh-CN" w:bidi="ar-SA"/>
    </w:rPr>
    <w:tblPr/>
  </w:style>
  <w:style w:type="table" w:styleId="877">
    <w:name w:val="List Table 1 Light - Accent 4"/>
    <w:next w:val="877"/>
    <w:link w:val="744"/>
    <w:uiPriority w:val="99"/>
    <w:qFormat/>
    <w:rPr>
      <w:lang w:val="en-US" w:eastAsia="zh-CN" w:bidi="ar-SA"/>
    </w:rPr>
    <w:tblPr/>
  </w:style>
  <w:style w:type="table" w:styleId="878">
    <w:name w:val="List Table 1 Light - Accent 5"/>
    <w:next w:val="878"/>
    <w:link w:val="744"/>
    <w:uiPriority w:val="99"/>
    <w:qFormat/>
    <w:rPr>
      <w:lang w:val="en-US" w:eastAsia="zh-CN" w:bidi="ar-SA"/>
    </w:rPr>
    <w:tblPr/>
  </w:style>
  <w:style w:type="table" w:styleId="879">
    <w:name w:val="List Table 1 Light - Accent 6"/>
    <w:next w:val="879"/>
    <w:link w:val="744"/>
    <w:uiPriority w:val="99"/>
    <w:qFormat/>
    <w:rPr>
      <w:lang w:val="en-US" w:eastAsia="zh-CN" w:bidi="ar-SA"/>
    </w:rPr>
    <w:tblPr/>
  </w:style>
  <w:style w:type="table" w:styleId="880">
    <w:name w:val="List Table 2"/>
    <w:next w:val="880"/>
    <w:link w:val="744"/>
    <w:uiPriority w:val="99"/>
    <w:qFormat/>
    <w:rPr>
      <w:lang w:val="en-US" w:eastAsia="zh-CN" w:bidi="ar-SA"/>
    </w:rPr>
    <w:tblPr/>
  </w:style>
  <w:style w:type="table" w:styleId="881">
    <w:name w:val="List Table 2 - Accent 1"/>
    <w:next w:val="881"/>
    <w:link w:val="744"/>
    <w:uiPriority w:val="99"/>
    <w:qFormat/>
    <w:rPr>
      <w:lang w:val="en-US" w:eastAsia="zh-CN" w:bidi="ar-SA"/>
    </w:rPr>
    <w:tblPr/>
  </w:style>
  <w:style w:type="table" w:styleId="882">
    <w:name w:val="List Table 2 - Accent 2"/>
    <w:next w:val="882"/>
    <w:link w:val="744"/>
    <w:uiPriority w:val="99"/>
    <w:qFormat/>
    <w:rPr>
      <w:lang w:val="en-US" w:eastAsia="zh-CN" w:bidi="ar-SA"/>
    </w:rPr>
    <w:tblPr/>
  </w:style>
  <w:style w:type="table" w:styleId="883">
    <w:name w:val="List Table 2 - Accent 3"/>
    <w:next w:val="883"/>
    <w:link w:val="744"/>
    <w:uiPriority w:val="99"/>
    <w:qFormat/>
    <w:rPr>
      <w:lang w:val="en-US" w:eastAsia="zh-CN" w:bidi="ar-SA"/>
    </w:rPr>
    <w:tblPr/>
  </w:style>
  <w:style w:type="table" w:styleId="884">
    <w:name w:val="List Table 2 - Accent 4"/>
    <w:next w:val="884"/>
    <w:link w:val="744"/>
    <w:uiPriority w:val="99"/>
    <w:qFormat/>
    <w:rPr>
      <w:lang w:val="en-US" w:eastAsia="zh-CN" w:bidi="ar-SA"/>
    </w:rPr>
    <w:tblPr/>
  </w:style>
  <w:style w:type="table" w:styleId="885">
    <w:name w:val="List Table 2 - Accent 5"/>
    <w:next w:val="885"/>
    <w:link w:val="744"/>
    <w:uiPriority w:val="99"/>
    <w:qFormat/>
    <w:rPr>
      <w:lang w:val="en-US" w:eastAsia="zh-CN" w:bidi="ar-SA"/>
    </w:rPr>
    <w:tblPr/>
  </w:style>
  <w:style w:type="table" w:styleId="886">
    <w:name w:val="List Table 2 - Accent 6"/>
    <w:next w:val="886"/>
    <w:link w:val="744"/>
    <w:uiPriority w:val="99"/>
    <w:qFormat/>
    <w:rPr>
      <w:lang w:val="en-US" w:eastAsia="zh-CN" w:bidi="ar-SA"/>
    </w:rPr>
    <w:tblPr/>
  </w:style>
  <w:style w:type="table" w:styleId="887">
    <w:name w:val="List Table 3"/>
    <w:next w:val="887"/>
    <w:link w:val="744"/>
    <w:uiPriority w:val="99"/>
    <w:qFormat/>
    <w:rPr>
      <w:lang w:val="en-US" w:eastAsia="zh-CN" w:bidi="ar-SA"/>
    </w:rPr>
    <w:tblPr/>
  </w:style>
  <w:style w:type="table" w:styleId="888">
    <w:name w:val="List Table 3 - Accent 1"/>
    <w:next w:val="888"/>
    <w:link w:val="744"/>
    <w:uiPriority w:val="99"/>
    <w:qFormat/>
    <w:rPr>
      <w:lang w:val="en-US" w:eastAsia="zh-CN" w:bidi="ar-SA"/>
    </w:rPr>
    <w:tblPr/>
  </w:style>
  <w:style w:type="table" w:styleId="889">
    <w:name w:val="List Table 3 - Accent 2"/>
    <w:next w:val="889"/>
    <w:link w:val="744"/>
    <w:uiPriority w:val="99"/>
    <w:qFormat/>
    <w:rPr>
      <w:lang w:val="en-US" w:eastAsia="zh-CN" w:bidi="ar-SA"/>
    </w:rPr>
    <w:tblPr/>
  </w:style>
  <w:style w:type="table" w:styleId="890">
    <w:name w:val="List Table 3 - Accent 3"/>
    <w:next w:val="890"/>
    <w:link w:val="744"/>
    <w:uiPriority w:val="99"/>
    <w:qFormat/>
    <w:rPr>
      <w:lang w:val="en-US" w:eastAsia="zh-CN" w:bidi="ar-SA"/>
    </w:rPr>
    <w:tblPr/>
  </w:style>
  <w:style w:type="table" w:styleId="891">
    <w:name w:val="List Table 3 - Accent 4"/>
    <w:next w:val="891"/>
    <w:link w:val="744"/>
    <w:uiPriority w:val="99"/>
    <w:qFormat/>
    <w:rPr>
      <w:lang w:val="en-US" w:eastAsia="zh-CN" w:bidi="ar-SA"/>
    </w:rPr>
    <w:tblPr/>
  </w:style>
  <w:style w:type="table" w:styleId="892">
    <w:name w:val="List Table 3 - Accent 5"/>
    <w:next w:val="892"/>
    <w:link w:val="744"/>
    <w:uiPriority w:val="99"/>
    <w:qFormat/>
    <w:rPr>
      <w:lang w:val="en-US" w:eastAsia="zh-CN" w:bidi="ar-SA"/>
    </w:rPr>
    <w:tblPr/>
  </w:style>
  <w:style w:type="table" w:styleId="893">
    <w:name w:val="List Table 3 - Accent 6"/>
    <w:next w:val="893"/>
    <w:link w:val="744"/>
    <w:uiPriority w:val="99"/>
    <w:qFormat/>
    <w:rPr>
      <w:lang w:val="en-US" w:eastAsia="zh-CN" w:bidi="ar-SA"/>
    </w:rPr>
    <w:tblPr/>
  </w:style>
  <w:style w:type="table" w:styleId="894">
    <w:name w:val="List Table 4"/>
    <w:next w:val="894"/>
    <w:link w:val="744"/>
    <w:uiPriority w:val="99"/>
    <w:qFormat/>
    <w:rPr>
      <w:lang w:val="en-US" w:eastAsia="zh-CN" w:bidi="ar-SA"/>
    </w:rPr>
    <w:tblPr/>
  </w:style>
  <w:style w:type="table" w:styleId="895">
    <w:name w:val="List Table 4 - Accent 1"/>
    <w:next w:val="895"/>
    <w:link w:val="744"/>
    <w:uiPriority w:val="99"/>
    <w:qFormat/>
    <w:rPr>
      <w:lang w:val="en-US" w:eastAsia="zh-CN" w:bidi="ar-SA"/>
    </w:rPr>
    <w:tblPr/>
  </w:style>
  <w:style w:type="table" w:styleId="896">
    <w:name w:val="List Table 4 - Accent 2"/>
    <w:next w:val="896"/>
    <w:link w:val="744"/>
    <w:uiPriority w:val="99"/>
    <w:qFormat/>
    <w:rPr>
      <w:lang w:val="en-US" w:eastAsia="zh-CN" w:bidi="ar-SA"/>
    </w:rPr>
    <w:tblPr/>
  </w:style>
  <w:style w:type="table" w:styleId="897">
    <w:name w:val="List Table 4 - Accent 3"/>
    <w:next w:val="897"/>
    <w:link w:val="744"/>
    <w:uiPriority w:val="99"/>
    <w:qFormat/>
    <w:rPr>
      <w:lang w:val="en-US" w:eastAsia="zh-CN" w:bidi="ar-SA"/>
    </w:rPr>
    <w:tblPr/>
  </w:style>
  <w:style w:type="table" w:styleId="898">
    <w:name w:val="List Table 4 - Accent 4"/>
    <w:next w:val="898"/>
    <w:link w:val="744"/>
    <w:uiPriority w:val="99"/>
    <w:qFormat/>
    <w:rPr>
      <w:lang w:val="en-US" w:eastAsia="zh-CN" w:bidi="ar-SA"/>
    </w:rPr>
    <w:tblPr/>
  </w:style>
  <w:style w:type="table" w:styleId="899">
    <w:name w:val="List Table 4 - Accent 5"/>
    <w:next w:val="899"/>
    <w:link w:val="744"/>
    <w:uiPriority w:val="99"/>
    <w:qFormat/>
    <w:rPr>
      <w:lang w:val="en-US" w:eastAsia="zh-CN" w:bidi="ar-SA"/>
    </w:rPr>
    <w:tblPr/>
  </w:style>
  <w:style w:type="table" w:styleId="900">
    <w:name w:val="List Table 4 - Accent 6"/>
    <w:next w:val="900"/>
    <w:link w:val="744"/>
    <w:uiPriority w:val="99"/>
    <w:qFormat/>
    <w:rPr>
      <w:lang w:val="en-US" w:eastAsia="zh-CN" w:bidi="ar-SA"/>
    </w:rPr>
    <w:tblPr/>
  </w:style>
  <w:style w:type="table" w:styleId="901">
    <w:name w:val="List Table 5 Dark"/>
    <w:next w:val="901"/>
    <w:link w:val="744"/>
    <w:uiPriority w:val="99"/>
    <w:qFormat/>
    <w:rPr>
      <w:lang w:val="en-US" w:eastAsia="zh-CN" w:bidi="ar-SA"/>
    </w:rPr>
    <w:tblPr/>
  </w:style>
  <w:style w:type="table" w:styleId="902">
    <w:name w:val="List Table 5 Dark - Accent 1"/>
    <w:next w:val="902"/>
    <w:link w:val="744"/>
    <w:uiPriority w:val="99"/>
    <w:qFormat/>
    <w:rPr>
      <w:lang w:val="en-US" w:eastAsia="zh-CN" w:bidi="ar-SA"/>
    </w:rPr>
    <w:tblPr/>
  </w:style>
  <w:style w:type="table" w:styleId="903">
    <w:name w:val="List Table 5 Dark - Accent 2"/>
    <w:next w:val="903"/>
    <w:link w:val="744"/>
    <w:uiPriority w:val="99"/>
    <w:qFormat/>
    <w:rPr>
      <w:lang w:val="en-US" w:eastAsia="zh-CN" w:bidi="ar-SA"/>
    </w:rPr>
    <w:tblPr/>
  </w:style>
  <w:style w:type="table" w:styleId="904">
    <w:name w:val="List Table 5 Dark - Accent 3"/>
    <w:next w:val="904"/>
    <w:link w:val="744"/>
    <w:uiPriority w:val="99"/>
    <w:qFormat/>
    <w:rPr>
      <w:lang w:val="en-US" w:eastAsia="zh-CN" w:bidi="ar-SA"/>
    </w:rPr>
    <w:tblPr/>
  </w:style>
  <w:style w:type="table" w:styleId="905">
    <w:name w:val="List Table 5 Dark - Accent 4"/>
    <w:next w:val="905"/>
    <w:link w:val="744"/>
    <w:uiPriority w:val="99"/>
    <w:qFormat/>
    <w:rPr>
      <w:lang w:val="en-US" w:eastAsia="zh-CN" w:bidi="ar-SA"/>
    </w:rPr>
    <w:tblPr/>
  </w:style>
  <w:style w:type="table" w:styleId="906">
    <w:name w:val="List Table 5 Dark - Accent 5"/>
    <w:next w:val="906"/>
    <w:link w:val="744"/>
    <w:uiPriority w:val="99"/>
    <w:qFormat/>
    <w:rPr>
      <w:lang w:val="en-US" w:eastAsia="zh-CN" w:bidi="ar-SA"/>
    </w:rPr>
    <w:tblPr/>
  </w:style>
  <w:style w:type="table" w:styleId="907">
    <w:name w:val="List Table 5 Dark - Accent 6"/>
    <w:next w:val="907"/>
    <w:link w:val="744"/>
    <w:uiPriority w:val="99"/>
    <w:qFormat/>
    <w:rPr>
      <w:lang w:val="en-US" w:eastAsia="zh-CN" w:bidi="ar-SA"/>
    </w:rPr>
    <w:tblPr/>
  </w:style>
  <w:style w:type="table" w:styleId="908">
    <w:name w:val="List Table 6 Colorful"/>
    <w:next w:val="908"/>
    <w:link w:val="744"/>
    <w:uiPriority w:val="99"/>
    <w:qFormat/>
    <w:rPr>
      <w:lang w:val="en-US" w:eastAsia="zh-CN" w:bidi="ar-SA"/>
    </w:rPr>
    <w:tblPr/>
  </w:style>
  <w:style w:type="table" w:styleId="909">
    <w:name w:val="List Table 6 Colorful - Accent 1"/>
    <w:next w:val="909"/>
    <w:link w:val="744"/>
    <w:uiPriority w:val="99"/>
    <w:qFormat/>
    <w:rPr>
      <w:lang w:val="en-US" w:eastAsia="zh-CN" w:bidi="ar-SA"/>
    </w:rPr>
    <w:tblPr/>
  </w:style>
  <w:style w:type="table" w:styleId="910">
    <w:name w:val="List Table 6 Colorful - Accent 2"/>
    <w:next w:val="910"/>
    <w:link w:val="744"/>
    <w:uiPriority w:val="99"/>
    <w:qFormat/>
    <w:rPr>
      <w:lang w:val="en-US" w:eastAsia="zh-CN" w:bidi="ar-SA"/>
    </w:rPr>
    <w:tblPr/>
  </w:style>
  <w:style w:type="table" w:styleId="911">
    <w:name w:val="List Table 6 Colorful - Accent 3"/>
    <w:next w:val="911"/>
    <w:link w:val="744"/>
    <w:uiPriority w:val="99"/>
    <w:qFormat/>
    <w:rPr>
      <w:lang w:val="en-US" w:eastAsia="zh-CN" w:bidi="ar-SA"/>
    </w:rPr>
    <w:tblPr/>
  </w:style>
  <w:style w:type="table" w:styleId="912">
    <w:name w:val="List Table 6 Colorful - Accent 4"/>
    <w:next w:val="912"/>
    <w:link w:val="744"/>
    <w:uiPriority w:val="99"/>
    <w:qFormat/>
    <w:rPr>
      <w:lang w:val="en-US" w:eastAsia="zh-CN" w:bidi="ar-SA"/>
    </w:rPr>
    <w:tblPr/>
  </w:style>
  <w:style w:type="table" w:styleId="913">
    <w:name w:val="List Table 6 Colorful - Accent 5"/>
    <w:next w:val="913"/>
    <w:link w:val="744"/>
    <w:uiPriority w:val="99"/>
    <w:qFormat/>
    <w:rPr>
      <w:lang w:val="en-US" w:eastAsia="zh-CN" w:bidi="ar-SA"/>
    </w:rPr>
    <w:tblPr/>
  </w:style>
  <w:style w:type="table" w:styleId="914">
    <w:name w:val="List Table 6 Colorful - Accent 6"/>
    <w:next w:val="914"/>
    <w:link w:val="744"/>
    <w:uiPriority w:val="99"/>
    <w:qFormat/>
    <w:rPr>
      <w:lang w:val="en-US" w:eastAsia="zh-CN" w:bidi="ar-SA"/>
    </w:rPr>
    <w:tblPr/>
  </w:style>
  <w:style w:type="table" w:styleId="915">
    <w:name w:val="List Table 7 Colorful"/>
    <w:next w:val="915"/>
    <w:link w:val="744"/>
    <w:uiPriority w:val="99"/>
    <w:qFormat/>
    <w:rPr>
      <w:lang w:val="en-US" w:eastAsia="zh-CN" w:bidi="ar-SA"/>
    </w:rPr>
    <w:tblPr/>
  </w:style>
  <w:style w:type="table" w:styleId="916">
    <w:name w:val="List Table 7 Colorful - Accent 1"/>
    <w:next w:val="916"/>
    <w:link w:val="744"/>
    <w:uiPriority w:val="99"/>
    <w:qFormat/>
    <w:rPr>
      <w:lang w:val="en-US" w:eastAsia="zh-CN" w:bidi="ar-SA"/>
    </w:rPr>
    <w:tblPr/>
  </w:style>
  <w:style w:type="table" w:styleId="917">
    <w:name w:val="List Table 7 Colorful - Accent 2"/>
    <w:next w:val="917"/>
    <w:link w:val="744"/>
    <w:uiPriority w:val="99"/>
    <w:qFormat/>
    <w:rPr>
      <w:lang w:val="en-US" w:eastAsia="zh-CN" w:bidi="ar-SA"/>
    </w:rPr>
    <w:tblPr/>
  </w:style>
  <w:style w:type="table" w:styleId="918">
    <w:name w:val="List Table 7 Colorful - Accent 3"/>
    <w:next w:val="918"/>
    <w:link w:val="744"/>
    <w:uiPriority w:val="99"/>
    <w:qFormat/>
    <w:rPr>
      <w:lang w:val="en-US" w:eastAsia="zh-CN" w:bidi="ar-SA"/>
    </w:rPr>
    <w:tblPr/>
  </w:style>
  <w:style w:type="table" w:styleId="919">
    <w:name w:val="List Table 7 Colorful - Accent 4"/>
    <w:next w:val="919"/>
    <w:link w:val="744"/>
    <w:uiPriority w:val="99"/>
    <w:qFormat/>
    <w:rPr>
      <w:lang w:val="en-US" w:eastAsia="zh-CN" w:bidi="ar-SA"/>
    </w:rPr>
    <w:tblPr/>
  </w:style>
  <w:style w:type="table" w:styleId="920">
    <w:name w:val="List Table 7 Colorful - Accent 5"/>
    <w:next w:val="920"/>
    <w:link w:val="744"/>
    <w:uiPriority w:val="99"/>
    <w:qFormat/>
    <w:rPr>
      <w:lang w:val="en-US" w:eastAsia="zh-CN" w:bidi="ar-SA"/>
    </w:rPr>
    <w:tblPr/>
  </w:style>
  <w:style w:type="table" w:styleId="921">
    <w:name w:val="List Table 7 Colorful - Accent 6"/>
    <w:next w:val="921"/>
    <w:link w:val="744"/>
    <w:uiPriority w:val="99"/>
    <w:qFormat/>
    <w:rPr>
      <w:lang w:val="en-US" w:eastAsia="zh-CN" w:bidi="ar-SA"/>
    </w:rPr>
    <w:tblPr/>
  </w:style>
  <w:style w:type="table" w:styleId="922">
    <w:name w:val="Lined - Accent"/>
    <w:next w:val="922"/>
    <w:link w:val="744"/>
    <w:uiPriority w:val="99"/>
    <w:qFormat/>
    <w:rPr>
      <w:color w:val="404040"/>
      <w:lang w:val="en-US" w:eastAsia="zh-CN" w:bidi="ar-SA"/>
    </w:rPr>
    <w:tblPr/>
  </w:style>
  <w:style w:type="table" w:styleId="923">
    <w:name w:val="Lined - Accent 1"/>
    <w:next w:val="923"/>
    <w:link w:val="744"/>
    <w:uiPriority w:val="99"/>
    <w:qFormat/>
    <w:rPr>
      <w:color w:val="404040"/>
      <w:lang w:val="en-US" w:eastAsia="zh-CN" w:bidi="ar-SA"/>
    </w:rPr>
    <w:tblPr/>
  </w:style>
  <w:style w:type="table" w:styleId="924">
    <w:name w:val="Lined - Accent 2"/>
    <w:next w:val="924"/>
    <w:link w:val="744"/>
    <w:uiPriority w:val="99"/>
    <w:qFormat/>
    <w:rPr>
      <w:color w:val="404040"/>
      <w:lang w:val="en-US" w:eastAsia="zh-CN" w:bidi="ar-SA"/>
    </w:rPr>
    <w:tblPr/>
  </w:style>
  <w:style w:type="table" w:styleId="925">
    <w:name w:val="Lined - Accent 3"/>
    <w:next w:val="925"/>
    <w:link w:val="744"/>
    <w:uiPriority w:val="99"/>
    <w:qFormat/>
    <w:rPr>
      <w:color w:val="404040"/>
      <w:lang w:val="en-US" w:eastAsia="zh-CN" w:bidi="ar-SA"/>
    </w:rPr>
    <w:tblPr/>
  </w:style>
  <w:style w:type="table" w:styleId="926">
    <w:name w:val="Lined - Accent 4"/>
    <w:next w:val="926"/>
    <w:link w:val="744"/>
    <w:uiPriority w:val="99"/>
    <w:qFormat/>
    <w:rPr>
      <w:color w:val="404040"/>
      <w:lang w:val="en-US" w:eastAsia="zh-CN" w:bidi="ar-SA"/>
    </w:rPr>
    <w:tblPr/>
  </w:style>
  <w:style w:type="table" w:styleId="927">
    <w:name w:val="Lined - Accent 5"/>
    <w:next w:val="927"/>
    <w:link w:val="744"/>
    <w:uiPriority w:val="99"/>
    <w:qFormat/>
    <w:rPr>
      <w:color w:val="404040"/>
      <w:lang w:val="en-US" w:eastAsia="zh-CN" w:bidi="ar-SA"/>
    </w:rPr>
    <w:tblPr/>
  </w:style>
  <w:style w:type="table" w:styleId="928">
    <w:name w:val="Lined - Accent 6"/>
    <w:next w:val="928"/>
    <w:link w:val="744"/>
    <w:uiPriority w:val="99"/>
    <w:qFormat/>
    <w:rPr>
      <w:color w:val="404040"/>
      <w:lang w:val="en-US" w:eastAsia="zh-CN" w:bidi="ar-SA"/>
    </w:rPr>
    <w:tblPr/>
  </w:style>
  <w:style w:type="table" w:styleId="929">
    <w:name w:val="Bordered &amp; Lined - Accent"/>
    <w:next w:val="929"/>
    <w:link w:val="744"/>
    <w:uiPriority w:val="99"/>
    <w:qFormat/>
    <w:rPr>
      <w:color w:val="404040"/>
      <w:lang w:val="en-US" w:eastAsia="zh-CN" w:bidi="ar-SA"/>
    </w:rPr>
    <w:tblPr/>
  </w:style>
  <w:style w:type="table" w:styleId="930">
    <w:name w:val="Bordered &amp; Lined - Accent 1"/>
    <w:next w:val="930"/>
    <w:link w:val="744"/>
    <w:uiPriority w:val="99"/>
    <w:qFormat/>
    <w:rPr>
      <w:color w:val="404040"/>
      <w:lang w:val="en-US" w:eastAsia="zh-CN" w:bidi="ar-SA"/>
    </w:rPr>
    <w:tblPr/>
  </w:style>
  <w:style w:type="table" w:styleId="931">
    <w:name w:val="Bordered &amp; Lined - Accent 2"/>
    <w:next w:val="931"/>
    <w:link w:val="744"/>
    <w:uiPriority w:val="99"/>
    <w:qFormat/>
    <w:rPr>
      <w:color w:val="404040"/>
      <w:lang w:val="en-US" w:eastAsia="zh-CN" w:bidi="ar-SA"/>
    </w:rPr>
    <w:tblPr/>
  </w:style>
  <w:style w:type="table" w:styleId="932">
    <w:name w:val="Bordered &amp; Lined - Accent 3"/>
    <w:next w:val="932"/>
    <w:link w:val="744"/>
    <w:uiPriority w:val="99"/>
    <w:qFormat/>
    <w:rPr>
      <w:color w:val="404040"/>
      <w:lang w:val="en-US" w:eastAsia="zh-CN" w:bidi="ar-SA"/>
    </w:rPr>
    <w:tblPr/>
  </w:style>
  <w:style w:type="table" w:styleId="933">
    <w:name w:val="Bordered &amp; Lined - Accent 4"/>
    <w:next w:val="933"/>
    <w:link w:val="744"/>
    <w:uiPriority w:val="99"/>
    <w:qFormat/>
    <w:rPr>
      <w:color w:val="404040"/>
      <w:lang w:val="en-US" w:eastAsia="zh-CN" w:bidi="ar-SA"/>
    </w:rPr>
    <w:tblPr/>
  </w:style>
  <w:style w:type="table" w:styleId="934">
    <w:name w:val="Bordered &amp; Lined - Accent 5"/>
    <w:next w:val="934"/>
    <w:link w:val="744"/>
    <w:uiPriority w:val="99"/>
    <w:qFormat/>
    <w:rPr>
      <w:color w:val="404040"/>
      <w:lang w:val="en-US" w:eastAsia="zh-CN" w:bidi="ar-SA"/>
    </w:rPr>
    <w:tblPr/>
  </w:style>
  <w:style w:type="table" w:styleId="935">
    <w:name w:val="Bordered &amp; Lined - Accent 6"/>
    <w:next w:val="935"/>
    <w:link w:val="744"/>
    <w:uiPriority w:val="99"/>
    <w:qFormat/>
    <w:rPr>
      <w:color w:val="404040"/>
      <w:lang w:val="en-US" w:eastAsia="zh-CN" w:bidi="ar-SA"/>
    </w:rPr>
    <w:tblPr/>
  </w:style>
  <w:style w:type="table" w:styleId="936">
    <w:name w:val="Bordered"/>
    <w:next w:val="936"/>
    <w:link w:val="744"/>
    <w:uiPriority w:val="99"/>
    <w:qFormat/>
    <w:rPr>
      <w:lang w:val="en-US" w:eastAsia="zh-CN" w:bidi="ar-SA"/>
    </w:rPr>
    <w:tblPr/>
  </w:style>
  <w:style w:type="table" w:styleId="937">
    <w:name w:val="Bordered - Accent 1"/>
    <w:next w:val="937"/>
    <w:link w:val="744"/>
    <w:uiPriority w:val="99"/>
    <w:qFormat/>
    <w:rPr>
      <w:lang w:val="en-US" w:eastAsia="zh-CN" w:bidi="ar-SA"/>
    </w:rPr>
    <w:tblPr/>
  </w:style>
  <w:style w:type="table" w:styleId="938">
    <w:name w:val="Bordered - Accent 2"/>
    <w:next w:val="938"/>
    <w:link w:val="744"/>
    <w:uiPriority w:val="99"/>
    <w:qFormat/>
    <w:rPr>
      <w:lang w:val="en-US" w:eastAsia="zh-CN" w:bidi="ar-SA"/>
    </w:rPr>
    <w:tblPr/>
  </w:style>
  <w:style w:type="table" w:styleId="939">
    <w:name w:val="Bordered - Accent 3"/>
    <w:next w:val="939"/>
    <w:link w:val="744"/>
    <w:uiPriority w:val="99"/>
    <w:qFormat/>
    <w:rPr>
      <w:lang w:val="en-US" w:eastAsia="zh-CN" w:bidi="ar-SA"/>
    </w:rPr>
    <w:tblPr/>
  </w:style>
  <w:style w:type="table" w:styleId="940">
    <w:name w:val="Bordered - Accent 4"/>
    <w:next w:val="940"/>
    <w:link w:val="744"/>
    <w:uiPriority w:val="99"/>
    <w:qFormat/>
    <w:rPr>
      <w:lang w:val="en-US" w:eastAsia="zh-CN" w:bidi="ar-SA"/>
    </w:rPr>
    <w:tblPr/>
  </w:style>
  <w:style w:type="table" w:styleId="941">
    <w:name w:val="Bordered - Accent 5"/>
    <w:next w:val="941"/>
    <w:link w:val="744"/>
    <w:uiPriority w:val="99"/>
    <w:qFormat/>
    <w:rPr>
      <w:lang w:val="en-US" w:eastAsia="zh-CN" w:bidi="ar-SA"/>
    </w:rPr>
    <w:tblPr/>
  </w:style>
  <w:style w:type="table" w:styleId="942">
    <w:name w:val="Bordered - Accent 6"/>
    <w:next w:val="942"/>
    <w:link w:val="744"/>
    <w:uiPriority w:val="99"/>
    <w:qFormat/>
    <w:rPr>
      <w:lang w:val="en-US" w:eastAsia="zh-CN" w:bidi="ar-SA"/>
    </w:rPr>
    <w:tblPr/>
  </w:style>
  <w:style w:type="paragraph" w:styleId="943">
    <w:name w:val="TOC Heading"/>
    <w:next w:val="943"/>
    <w:link w:val="744"/>
    <w:uiPriority w:val="39"/>
    <w:unhideWhenUsed/>
    <w:qFormat/>
    <w:rPr>
      <w:lang w:val="en-US" w:eastAsia="zh-CN" w:bidi="ar-SA"/>
    </w:rPr>
  </w:style>
  <w:style w:type="paragraph" w:styleId="944">
    <w:name w:val="标题 11"/>
    <w:basedOn w:val="744"/>
    <w:next w:val="744"/>
    <w:link w:val="945"/>
    <w:qFormat/>
    <w:pPr>
      <w:jc w:val="center"/>
      <w:keepNext/>
      <w:outlineLvl w:val="0"/>
    </w:pPr>
    <w:rPr>
      <w:rFonts w:ascii="楷体_GB2312" w:eastAsia="楷体_GB2312"/>
      <w:sz w:val="28"/>
      <w:szCs w:val="28"/>
    </w:rPr>
  </w:style>
  <w:style w:type="character" w:styleId="945">
    <w:name w:val="标题 1 Char"/>
    <w:next w:val="945"/>
    <w:link w:val="944"/>
    <w:qFormat/>
    <w:rPr>
      <w:rFonts w:ascii="楷体_GB2312" w:hAnsi="Times New Roman" w:eastAsia="楷体_GB2312" w:cs="Times New Roman"/>
      <w:sz w:val="28"/>
      <w:szCs w:val="28"/>
    </w:rPr>
  </w:style>
  <w:style w:type="paragraph" w:styleId="946">
    <w:name w:val="标题 21"/>
    <w:basedOn w:val="744"/>
    <w:next w:val="948"/>
    <w:link w:val="947"/>
    <w:qFormat/>
    <w:pPr>
      <w:jc w:val="center"/>
      <w:keepLines/>
      <w:keepNext/>
      <w:spacing w:before="260" w:after="260" w:line="416" w:lineRule="auto"/>
      <w:outlineLvl w:val="1"/>
    </w:pPr>
    <w:rPr>
      <w:rFonts w:ascii="Arial" w:hAnsi="Arial" w:eastAsia="幼圆"/>
      <w:b/>
      <w:bCs/>
      <w:sz w:val="44"/>
      <w:szCs w:val="44"/>
    </w:rPr>
  </w:style>
  <w:style w:type="character" w:styleId="947">
    <w:name w:val="标题 2 Char"/>
    <w:next w:val="947"/>
    <w:link w:val="946"/>
    <w:qFormat/>
    <w:rPr>
      <w:rFonts w:ascii="Arial" w:hAnsi="Arial" w:eastAsia="幼圆" w:cs="Arial"/>
      <w:b/>
      <w:bCs/>
      <w:sz w:val="44"/>
      <w:szCs w:val="44"/>
    </w:rPr>
  </w:style>
  <w:style w:type="paragraph" w:styleId="948">
    <w:name w:val="正文缩进11"/>
    <w:basedOn w:val="744"/>
    <w:next w:val="948"/>
    <w:link w:val="949"/>
    <w:qFormat/>
    <w:pPr>
      <w:ind w:firstLine="420"/>
    </w:pPr>
    <w:rPr>
      <w:sz w:val="20"/>
    </w:rPr>
  </w:style>
  <w:style w:type="character" w:styleId="949">
    <w:name w:val="正文缩进 Char"/>
    <w:next w:val="949"/>
    <w:link w:val="948"/>
    <w:qFormat/>
    <w:rPr>
      <w:rFonts w:ascii="Times New Roman" w:hAnsi="Times New Roman" w:eastAsia="宋体" w:cs="Times New Roman"/>
      <w:szCs w:val="21"/>
    </w:rPr>
  </w:style>
  <w:style w:type="paragraph" w:styleId="950">
    <w:name w:val="标题 311"/>
    <w:basedOn w:val="744"/>
    <w:next w:val="948"/>
    <w:link w:val="951"/>
    <w:qFormat/>
    <w:pPr>
      <w:keepLines/>
      <w:keepNext/>
      <w:spacing w:before="260" w:after="260" w:line="416" w:lineRule="auto"/>
      <w:outlineLvl w:val="2"/>
    </w:pPr>
    <w:rPr>
      <w:b/>
      <w:bCs/>
      <w:sz w:val="32"/>
      <w:szCs w:val="32"/>
    </w:rPr>
  </w:style>
  <w:style w:type="character" w:styleId="951">
    <w:name w:val="标题 3 Char"/>
    <w:next w:val="951"/>
    <w:link w:val="950"/>
    <w:qFormat/>
    <w:rPr>
      <w:rFonts w:ascii="Times New Roman" w:hAnsi="Times New Roman" w:eastAsia="宋体" w:cs="Times New Roman"/>
      <w:b/>
      <w:bCs/>
      <w:sz w:val="32"/>
      <w:szCs w:val="32"/>
    </w:rPr>
  </w:style>
  <w:style w:type="paragraph" w:styleId="952">
    <w:name w:val="标题 41"/>
    <w:basedOn w:val="744"/>
    <w:next w:val="948"/>
    <w:link w:val="953"/>
    <w:qFormat/>
    <w:pPr>
      <w:keepLines/>
      <w:keepNext/>
      <w:spacing w:before="280" w:after="290" w:line="376" w:lineRule="auto"/>
      <w:outlineLvl w:val="3"/>
    </w:pPr>
    <w:rPr>
      <w:rFonts w:ascii="Arial" w:hAnsi="Arial" w:eastAsia="黑体"/>
      <w:b/>
      <w:bCs/>
      <w:sz w:val="28"/>
      <w:szCs w:val="28"/>
    </w:rPr>
  </w:style>
  <w:style w:type="character" w:styleId="953">
    <w:name w:val="标题 4 Char"/>
    <w:next w:val="953"/>
    <w:link w:val="952"/>
    <w:qFormat/>
    <w:rPr>
      <w:rFonts w:ascii="Arial" w:hAnsi="Arial" w:eastAsia="黑体" w:cs="Arial"/>
      <w:b/>
      <w:bCs/>
      <w:sz w:val="28"/>
      <w:szCs w:val="28"/>
    </w:rPr>
  </w:style>
  <w:style w:type="paragraph" w:styleId="954">
    <w:name w:val="标题 51"/>
    <w:basedOn w:val="744"/>
    <w:next w:val="948"/>
    <w:link w:val="955"/>
    <w:qFormat/>
    <w:pPr>
      <w:keepNext/>
      <w:outlineLvl w:val="4"/>
    </w:pPr>
    <w:rPr>
      <w:rFonts w:ascii="宋体"/>
      <w:color w:val="000000"/>
      <w:sz w:val="28"/>
      <w:szCs w:val="28"/>
    </w:rPr>
  </w:style>
  <w:style w:type="character" w:styleId="955">
    <w:name w:val="标题 5 Char"/>
    <w:next w:val="955"/>
    <w:link w:val="954"/>
    <w:qFormat/>
    <w:rPr>
      <w:rFonts w:ascii="宋体" w:hAnsi="Times New Roman" w:eastAsia="宋体" w:cs="Times New Roman"/>
      <w:color w:val="000000"/>
      <w:sz w:val="28"/>
      <w:szCs w:val="28"/>
    </w:rPr>
  </w:style>
  <w:style w:type="paragraph" w:styleId="956">
    <w:name w:val="标题 61"/>
    <w:basedOn w:val="744"/>
    <w:next w:val="744"/>
    <w:link w:val="957"/>
    <w:qFormat/>
    <w:pPr>
      <w:numPr>
        <w:ilvl w:val="5"/>
        <w:numId w:val="1"/>
      </w:numPr>
      <w:keepLines/>
      <w:keepNext/>
      <w:spacing w:before="240" w:after="64" w:line="320" w:lineRule="auto"/>
      <w:outlineLvl w:val="5"/>
    </w:pPr>
    <w:rPr>
      <w:rFonts w:ascii="Arial" w:hAnsi="Arial" w:eastAsia="黑体"/>
      <w:b/>
      <w:bCs/>
      <w:sz w:val="24"/>
      <w:szCs w:val="24"/>
    </w:rPr>
  </w:style>
  <w:style w:type="character" w:styleId="957">
    <w:name w:val="标题 6 Char"/>
    <w:next w:val="957"/>
    <w:link w:val="956"/>
    <w:qFormat/>
    <w:rPr>
      <w:rFonts w:ascii="Arial" w:hAnsi="Arial" w:eastAsia="黑体" w:cs="Times New Roman"/>
      <w:b/>
      <w:bCs/>
      <w:sz w:val="24"/>
      <w:szCs w:val="24"/>
    </w:rPr>
  </w:style>
  <w:style w:type="paragraph" w:styleId="958">
    <w:name w:val="标题 71"/>
    <w:basedOn w:val="744"/>
    <w:next w:val="744"/>
    <w:link w:val="959"/>
    <w:qFormat/>
    <w:pPr>
      <w:numPr>
        <w:ilvl w:val="6"/>
        <w:numId w:val="1"/>
      </w:numPr>
      <w:keepLines/>
      <w:keepNext/>
      <w:spacing w:before="240" w:after="64" w:line="320" w:lineRule="auto"/>
      <w:outlineLvl w:val="6"/>
    </w:pPr>
    <w:rPr>
      <w:b/>
      <w:bCs/>
      <w:sz w:val="24"/>
      <w:szCs w:val="24"/>
    </w:rPr>
  </w:style>
  <w:style w:type="character" w:styleId="959">
    <w:name w:val="标题 7 Char"/>
    <w:next w:val="959"/>
    <w:link w:val="958"/>
    <w:qFormat/>
    <w:rPr>
      <w:rFonts w:ascii="Times New Roman" w:hAnsi="Times New Roman" w:eastAsia="宋体" w:cs="Times New Roman"/>
      <w:b/>
      <w:bCs/>
      <w:sz w:val="24"/>
      <w:szCs w:val="24"/>
    </w:rPr>
  </w:style>
  <w:style w:type="paragraph" w:styleId="960">
    <w:name w:val="标题 81"/>
    <w:basedOn w:val="744"/>
    <w:next w:val="744"/>
    <w:link w:val="961"/>
    <w:qFormat/>
    <w:pPr>
      <w:numPr>
        <w:ilvl w:val="7"/>
        <w:numId w:val="1"/>
      </w:numPr>
      <w:keepLines/>
      <w:keepNext/>
      <w:spacing w:before="240" w:after="64" w:line="320" w:lineRule="auto"/>
      <w:outlineLvl w:val="7"/>
    </w:pPr>
    <w:rPr>
      <w:rFonts w:ascii="Arial" w:hAnsi="Arial" w:eastAsia="黑体"/>
      <w:sz w:val="24"/>
      <w:szCs w:val="24"/>
    </w:rPr>
  </w:style>
  <w:style w:type="character" w:styleId="961">
    <w:name w:val="标题 8 Char"/>
    <w:next w:val="961"/>
    <w:link w:val="960"/>
    <w:qFormat/>
    <w:rPr>
      <w:rFonts w:ascii="Arial" w:hAnsi="Arial" w:eastAsia="黑体" w:cs="Times New Roman"/>
      <w:sz w:val="24"/>
      <w:szCs w:val="24"/>
    </w:rPr>
  </w:style>
  <w:style w:type="paragraph" w:styleId="962">
    <w:name w:val="标题 91"/>
    <w:basedOn w:val="744"/>
    <w:next w:val="744"/>
    <w:link w:val="963"/>
    <w:qFormat/>
    <w:pPr>
      <w:numPr>
        <w:ilvl w:val="8"/>
        <w:numId w:val="1"/>
      </w:numPr>
      <w:keepLines/>
      <w:keepNext/>
      <w:spacing w:before="240" w:after="64" w:line="320" w:lineRule="auto"/>
      <w:outlineLvl w:val="8"/>
    </w:pPr>
    <w:rPr>
      <w:rFonts w:ascii="Arial" w:hAnsi="Arial" w:eastAsia="黑体"/>
      <w:sz w:val="20"/>
    </w:rPr>
  </w:style>
  <w:style w:type="character" w:styleId="963">
    <w:name w:val="标题 9 Char"/>
    <w:next w:val="963"/>
    <w:link w:val="962"/>
    <w:qFormat/>
    <w:rPr>
      <w:rFonts w:ascii="Arial" w:hAnsi="Arial" w:eastAsia="黑体" w:cs="Times New Roman"/>
      <w:szCs w:val="21"/>
    </w:rPr>
  </w:style>
  <w:style w:type="character" w:styleId="964">
    <w:name w:val="默认段落字体1"/>
    <w:next w:val="964"/>
    <w:link w:val="744"/>
    <w:uiPriority w:val="1"/>
    <w:unhideWhenUsed/>
    <w:qFormat/>
  </w:style>
  <w:style w:type="table" w:styleId="965">
    <w:name w:val="普通表格11"/>
    <w:next w:val="965"/>
    <w:link w:val="744"/>
    <w:uiPriority w:val="99"/>
    <w:unhideWhenUsed/>
    <w:qFormat/>
    <w:rPr>
      <w:lang w:val="en-US" w:eastAsia="zh-CN" w:bidi="ar-SA"/>
    </w:rPr>
    <w:tblPr/>
  </w:style>
  <w:style w:type="paragraph" w:styleId="966">
    <w:name w:val="列表 31"/>
    <w:basedOn w:val="744"/>
    <w:next w:val="966"/>
    <w:link w:val="744"/>
    <w:qFormat/>
    <w:pPr>
      <w:ind w:left="100" w:hanging="200"/>
    </w:pPr>
  </w:style>
  <w:style w:type="paragraph" w:styleId="967">
    <w:name w:val="目录 71"/>
    <w:basedOn w:val="744"/>
    <w:next w:val="744"/>
    <w:link w:val="744"/>
    <w:semiHidden/>
    <w:qFormat/>
    <w:pPr>
      <w:ind w:left="1260"/>
      <w:jc w:val="left"/>
    </w:pPr>
  </w:style>
  <w:style w:type="paragraph" w:styleId="968">
    <w:name w:val="文档结构图1"/>
    <w:basedOn w:val="744"/>
    <w:next w:val="968"/>
    <w:link w:val="969"/>
    <w:semiHidden/>
    <w:qFormat/>
    <w:pPr>
      <w:shd w:val="clear" w:color="auto" w:fill="000080"/>
    </w:pPr>
    <w:rPr>
      <w:sz w:val="20"/>
    </w:rPr>
  </w:style>
  <w:style w:type="character" w:styleId="969">
    <w:name w:val="文档结构图 Char"/>
    <w:next w:val="969"/>
    <w:link w:val="968"/>
    <w:semiHidden/>
    <w:qFormat/>
    <w:rPr>
      <w:rFonts w:ascii="Times New Roman" w:hAnsi="Times New Roman" w:eastAsia="宋体" w:cs="Times New Roman"/>
      <w:szCs w:val="21"/>
      <w:shd w:val="clear" w:color="auto" w:fill="000080"/>
    </w:rPr>
  </w:style>
  <w:style w:type="paragraph" w:styleId="970">
    <w:name w:val="批注文字1"/>
    <w:basedOn w:val="744"/>
    <w:next w:val="970"/>
    <w:link w:val="971"/>
    <w:semiHidden/>
    <w:qFormat/>
    <w:pPr>
      <w:jc w:val="left"/>
    </w:pPr>
    <w:rPr>
      <w:sz w:val="20"/>
    </w:rPr>
  </w:style>
  <w:style w:type="character" w:styleId="971">
    <w:name w:val="批注文字 Char"/>
    <w:next w:val="971"/>
    <w:link w:val="970"/>
    <w:semiHidden/>
    <w:qFormat/>
    <w:rPr>
      <w:rFonts w:ascii="Times New Roman" w:hAnsi="Times New Roman" w:eastAsia="宋体" w:cs="Times New Roman"/>
      <w:szCs w:val="21"/>
    </w:rPr>
  </w:style>
  <w:style w:type="paragraph" w:styleId="972">
    <w:name w:val="正文文本 31"/>
    <w:basedOn w:val="744"/>
    <w:next w:val="972"/>
    <w:link w:val="973"/>
    <w:qFormat/>
    <w:rPr>
      <w:rFonts w:ascii="仿宋_GB2312" w:hAnsi="Arial" w:eastAsia="仿宋_GB2312"/>
      <w:sz w:val="32"/>
      <w:szCs w:val="32"/>
    </w:rPr>
  </w:style>
  <w:style w:type="character" w:styleId="973">
    <w:name w:val="正文文本 3 Char"/>
    <w:next w:val="973"/>
    <w:link w:val="972"/>
    <w:qFormat/>
    <w:rPr>
      <w:rFonts w:ascii="仿宋_GB2312" w:hAnsi="Arial" w:eastAsia="仿宋_GB2312" w:cs="Times New Roman"/>
      <w:sz w:val="32"/>
      <w:szCs w:val="32"/>
    </w:rPr>
  </w:style>
  <w:style w:type="paragraph" w:styleId="974">
    <w:name w:val="正文文本11"/>
    <w:basedOn w:val="744"/>
    <w:next w:val="974"/>
    <w:link w:val="975"/>
    <w:qFormat/>
    <w:rPr>
      <w:rFonts w:ascii="楷体_GB2312" w:hAnsi="Arial" w:eastAsia="楷体_GB2312"/>
      <w:sz w:val="28"/>
      <w:szCs w:val="28"/>
    </w:rPr>
  </w:style>
  <w:style w:type="character" w:styleId="975">
    <w:name w:val="正文文本 Char"/>
    <w:next w:val="975"/>
    <w:link w:val="974"/>
    <w:qFormat/>
    <w:rPr>
      <w:rFonts w:ascii="楷体_GB2312" w:hAnsi="Arial" w:eastAsia="楷体_GB2312" w:cs="Times New Roman"/>
      <w:sz w:val="28"/>
      <w:szCs w:val="28"/>
    </w:rPr>
  </w:style>
  <w:style w:type="paragraph" w:styleId="976">
    <w:name w:val="正文文本缩进1"/>
    <w:basedOn w:val="744"/>
    <w:next w:val="976"/>
    <w:link w:val="977"/>
    <w:qFormat/>
    <w:pPr>
      <w:ind w:firstLine="645"/>
    </w:pPr>
    <w:rPr>
      <w:rFonts w:ascii="楷体_GB2312" w:eastAsia="楷体_GB2312"/>
      <w:sz w:val="32"/>
      <w:szCs w:val="32"/>
    </w:rPr>
  </w:style>
  <w:style w:type="character" w:styleId="977">
    <w:name w:val="正文文本缩进 Char"/>
    <w:next w:val="977"/>
    <w:link w:val="976"/>
    <w:qFormat/>
    <w:rPr>
      <w:rFonts w:ascii="楷体_GB2312" w:hAnsi="Times New Roman" w:eastAsia="楷体_GB2312" w:cs="Times New Roman"/>
      <w:sz w:val="32"/>
      <w:szCs w:val="32"/>
    </w:rPr>
  </w:style>
  <w:style w:type="paragraph" w:styleId="978">
    <w:name w:val="列表 21"/>
    <w:basedOn w:val="744"/>
    <w:next w:val="978"/>
    <w:link w:val="744"/>
    <w:qFormat/>
    <w:pPr>
      <w:ind w:left="100" w:hanging="200"/>
    </w:pPr>
  </w:style>
  <w:style w:type="paragraph" w:styleId="979">
    <w:name w:val="目录 51"/>
    <w:basedOn w:val="744"/>
    <w:next w:val="744"/>
    <w:link w:val="744"/>
    <w:semiHidden/>
    <w:qFormat/>
    <w:pPr>
      <w:ind w:left="840"/>
      <w:jc w:val="left"/>
    </w:pPr>
  </w:style>
  <w:style w:type="paragraph" w:styleId="980">
    <w:name w:val="目录 31"/>
    <w:basedOn w:val="744"/>
    <w:next w:val="744"/>
    <w:link w:val="744"/>
    <w:semiHidden/>
    <w:qFormat/>
    <w:pPr>
      <w:ind w:left="420"/>
      <w:jc w:val="left"/>
    </w:pPr>
    <w:rPr>
      <w:i/>
      <w:iCs/>
      <w:szCs w:val="24"/>
    </w:rPr>
  </w:style>
  <w:style w:type="paragraph" w:styleId="981">
    <w:name w:val="纯文本1"/>
    <w:basedOn w:val="744"/>
    <w:next w:val="981"/>
    <w:link w:val="982"/>
    <w:qFormat/>
    <w:rPr>
      <w:rFonts w:ascii="宋体" w:hAnsi="Courier New"/>
      <w:sz w:val="20"/>
    </w:rPr>
  </w:style>
  <w:style w:type="character" w:styleId="982">
    <w:name w:val="纯文本 Char"/>
    <w:next w:val="982"/>
    <w:link w:val="981"/>
    <w:qFormat/>
    <w:rPr>
      <w:rFonts w:ascii="宋体" w:hAnsi="Courier New" w:eastAsia="宋体" w:cs="Courier New"/>
      <w:szCs w:val="21"/>
    </w:rPr>
  </w:style>
  <w:style w:type="paragraph" w:styleId="983">
    <w:name w:val="目录 81"/>
    <w:basedOn w:val="744"/>
    <w:next w:val="744"/>
    <w:link w:val="744"/>
    <w:semiHidden/>
    <w:qFormat/>
    <w:pPr>
      <w:ind w:left="1470"/>
      <w:jc w:val="left"/>
    </w:pPr>
  </w:style>
  <w:style w:type="paragraph" w:styleId="984">
    <w:name w:val="日期1"/>
    <w:basedOn w:val="744"/>
    <w:next w:val="744"/>
    <w:link w:val="985"/>
    <w:qFormat/>
    <w:rPr>
      <w:sz w:val="24"/>
      <w:szCs w:val="24"/>
    </w:rPr>
  </w:style>
  <w:style w:type="character" w:styleId="985">
    <w:name w:val="日期 Char"/>
    <w:next w:val="985"/>
    <w:link w:val="984"/>
    <w:qFormat/>
    <w:rPr>
      <w:rFonts w:ascii="Times New Roman" w:hAnsi="Times New Roman" w:eastAsia="宋体" w:cs="Times New Roman"/>
      <w:sz w:val="24"/>
      <w:szCs w:val="24"/>
    </w:rPr>
  </w:style>
  <w:style w:type="paragraph" w:styleId="986">
    <w:name w:val="正文文本缩进 21"/>
    <w:basedOn w:val="744"/>
    <w:next w:val="986"/>
    <w:link w:val="987"/>
    <w:qFormat/>
    <w:pPr>
      <w:ind w:left="630" w:firstLine="645"/>
    </w:pPr>
    <w:rPr>
      <w:rFonts w:ascii="Arial" w:hAnsi="Arial" w:eastAsia="仿宋_GB2312"/>
      <w:sz w:val="32"/>
      <w:szCs w:val="32"/>
    </w:rPr>
  </w:style>
  <w:style w:type="character" w:styleId="987">
    <w:name w:val="正文文本缩进 2 Char"/>
    <w:next w:val="987"/>
    <w:link w:val="986"/>
    <w:qFormat/>
    <w:rPr>
      <w:rFonts w:ascii="Arial" w:hAnsi="Arial" w:eastAsia="仿宋_GB2312" w:cs="Arial"/>
      <w:sz w:val="32"/>
      <w:szCs w:val="32"/>
    </w:rPr>
  </w:style>
  <w:style w:type="paragraph" w:styleId="988">
    <w:name w:val="批注框文本1"/>
    <w:basedOn w:val="744"/>
    <w:next w:val="988"/>
    <w:link w:val="989"/>
    <w:semiHidden/>
    <w:qFormat/>
    <w:rPr>
      <w:sz w:val="18"/>
      <w:szCs w:val="18"/>
    </w:rPr>
  </w:style>
  <w:style w:type="character" w:styleId="989">
    <w:name w:val="批注框文本 Char"/>
    <w:next w:val="989"/>
    <w:link w:val="988"/>
    <w:semiHidden/>
    <w:qFormat/>
    <w:rPr>
      <w:rFonts w:ascii="Times New Roman" w:hAnsi="Times New Roman" w:eastAsia="宋体" w:cs="Times New Roman"/>
      <w:sz w:val="18"/>
      <w:szCs w:val="18"/>
    </w:rPr>
  </w:style>
  <w:style w:type="paragraph" w:styleId="990">
    <w:name w:val="页脚1"/>
    <w:basedOn w:val="744"/>
    <w:next w:val="990"/>
    <w:link w:val="991"/>
    <w:qFormat/>
    <w:pPr>
      <w:jc w:val="left"/>
      <w:tabs>
        <w:tab w:val="center" w:pos="4153" w:leader="none"/>
        <w:tab w:val="right" w:pos="8306" w:leader="none"/>
      </w:tabs>
    </w:pPr>
    <w:rPr>
      <w:sz w:val="18"/>
      <w:szCs w:val="18"/>
    </w:rPr>
  </w:style>
  <w:style w:type="character" w:styleId="991">
    <w:name w:val="页脚 Char"/>
    <w:next w:val="991"/>
    <w:link w:val="990"/>
    <w:qFormat/>
    <w:rPr>
      <w:rFonts w:ascii="Times New Roman" w:hAnsi="Times New Roman" w:eastAsia="宋体" w:cs="Times New Roman"/>
      <w:sz w:val="18"/>
      <w:szCs w:val="18"/>
    </w:rPr>
  </w:style>
  <w:style w:type="paragraph" w:styleId="992">
    <w:name w:val="页眉1"/>
    <w:basedOn w:val="744"/>
    <w:next w:val="992"/>
    <w:link w:val="993"/>
    <w:qFormat/>
    <w:pPr>
      <w:jc w:val="center"/>
      <w:tabs>
        <w:tab w:val="center" w:pos="4153" w:leader="none"/>
        <w:tab w:val="right" w:pos="8306" w:leader="none"/>
      </w:tabs>
      <w:pBdr>
        <w:bottom w:val="single" w:color="000000" w:sz="6" w:space="1"/>
      </w:pBdr>
    </w:pPr>
    <w:rPr>
      <w:sz w:val="18"/>
      <w:szCs w:val="18"/>
    </w:rPr>
  </w:style>
  <w:style w:type="character" w:styleId="993">
    <w:name w:val="页眉 Char"/>
    <w:next w:val="993"/>
    <w:link w:val="992"/>
    <w:qFormat/>
    <w:rPr>
      <w:rFonts w:ascii="Times New Roman" w:hAnsi="Times New Roman" w:eastAsia="宋体" w:cs="Times New Roman"/>
      <w:sz w:val="18"/>
      <w:szCs w:val="18"/>
    </w:rPr>
  </w:style>
  <w:style w:type="paragraph" w:styleId="994">
    <w:name w:val="目录 11"/>
    <w:basedOn w:val="744"/>
    <w:next w:val="744"/>
    <w:link w:val="744"/>
    <w:semiHidden/>
    <w:qFormat/>
    <w:pPr>
      <w:jc w:val="left"/>
      <w:spacing w:before="120" w:after="120" w:line="400" w:lineRule="exact"/>
      <w:tabs>
        <w:tab w:val="right" w:pos="8720" w:leader="dot"/>
      </w:tabs>
    </w:pPr>
    <w:rPr>
      <w:rFonts w:ascii="宋体" w:hAnsi="宋体"/>
      <w:caps/>
      <w:sz w:val="24"/>
      <w:szCs w:val="24"/>
    </w:rPr>
  </w:style>
  <w:style w:type="paragraph" w:styleId="995">
    <w:name w:val="目录 41"/>
    <w:basedOn w:val="744"/>
    <w:next w:val="744"/>
    <w:link w:val="744"/>
    <w:semiHidden/>
    <w:qFormat/>
    <w:pPr>
      <w:ind w:left="630"/>
      <w:jc w:val="left"/>
    </w:pPr>
  </w:style>
  <w:style w:type="paragraph" w:styleId="996">
    <w:name w:val="列表1"/>
    <w:basedOn w:val="744"/>
    <w:next w:val="996"/>
    <w:link w:val="744"/>
    <w:qFormat/>
    <w:pPr>
      <w:ind w:left="200" w:hanging="200"/>
    </w:pPr>
  </w:style>
  <w:style w:type="paragraph" w:styleId="997">
    <w:name w:val="目录 61"/>
    <w:basedOn w:val="744"/>
    <w:next w:val="744"/>
    <w:link w:val="744"/>
    <w:semiHidden/>
    <w:qFormat/>
    <w:pPr>
      <w:ind w:left="1050"/>
      <w:jc w:val="left"/>
    </w:pPr>
  </w:style>
  <w:style w:type="paragraph" w:styleId="998">
    <w:name w:val="正文文本缩进 31"/>
    <w:basedOn w:val="744"/>
    <w:next w:val="998"/>
    <w:link w:val="999"/>
    <w:qFormat/>
    <w:pPr>
      <w:ind w:left="645" w:firstLine="645"/>
    </w:pPr>
    <w:rPr>
      <w:rFonts w:ascii="Arial" w:hAnsi="Arial" w:eastAsia="仿宋_GB2312"/>
      <w:color w:val="ffff00"/>
      <w:sz w:val="32"/>
      <w:szCs w:val="32"/>
    </w:rPr>
  </w:style>
  <w:style w:type="character" w:styleId="999">
    <w:name w:val="正文文本缩进 3 Char"/>
    <w:next w:val="999"/>
    <w:link w:val="998"/>
    <w:qFormat/>
    <w:rPr>
      <w:rFonts w:ascii="Arial" w:hAnsi="Arial" w:eastAsia="仿宋_GB2312" w:cs="Arial"/>
      <w:color w:val="ffff00"/>
      <w:sz w:val="32"/>
      <w:szCs w:val="32"/>
    </w:rPr>
  </w:style>
  <w:style w:type="paragraph" w:styleId="1000">
    <w:name w:val="图表目录1"/>
    <w:basedOn w:val="744"/>
    <w:next w:val="744"/>
    <w:link w:val="744"/>
    <w:semiHidden/>
    <w:qFormat/>
    <w:pPr>
      <w:ind w:left="840" w:hanging="420"/>
    </w:pPr>
  </w:style>
  <w:style w:type="paragraph" w:styleId="1001">
    <w:name w:val="目录 21"/>
    <w:basedOn w:val="744"/>
    <w:next w:val="744"/>
    <w:link w:val="744"/>
    <w:semiHidden/>
    <w:qFormat/>
    <w:pPr>
      <w:ind w:left="210"/>
      <w:jc w:val="left"/>
    </w:pPr>
    <w:rPr>
      <w:smallCaps/>
      <w:szCs w:val="24"/>
    </w:rPr>
  </w:style>
  <w:style w:type="paragraph" w:styleId="1002">
    <w:name w:val="目录 91"/>
    <w:basedOn w:val="744"/>
    <w:next w:val="744"/>
    <w:link w:val="744"/>
    <w:semiHidden/>
    <w:qFormat/>
    <w:pPr>
      <w:ind w:left="1680"/>
      <w:jc w:val="left"/>
    </w:pPr>
  </w:style>
  <w:style w:type="paragraph" w:styleId="1003">
    <w:name w:val="正文文本 21"/>
    <w:basedOn w:val="744"/>
    <w:next w:val="1003"/>
    <w:link w:val="1004"/>
    <w:qFormat/>
    <w:pPr>
      <w:jc w:val="center"/>
      <w:widowControl/>
    </w:pPr>
    <w:rPr>
      <w:rFonts w:ascii="楷体_GB2312" w:eastAsia="楷体_GB2312"/>
      <w:sz w:val="28"/>
      <w:szCs w:val="28"/>
    </w:rPr>
  </w:style>
  <w:style w:type="character" w:styleId="1004">
    <w:name w:val="正文文本 2 Char"/>
    <w:next w:val="1004"/>
    <w:link w:val="1003"/>
    <w:qFormat/>
    <w:rPr>
      <w:rFonts w:ascii="楷体_GB2312" w:hAnsi="Times New Roman" w:eastAsia="楷体_GB2312" w:cs="Times New Roman"/>
      <w:sz w:val="28"/>
      <w:szCs w:val="28"/>
    </w:rPr>
  </w:style>
  <w:style w:type="paragraph" w:styleId="1005">
    <w:name w:val="普通(网站)1"/>
    <w:basedOn w:val="744"/>
    <w:next w:val="1005"/>
    <w:link w:val="744"/>
    <w:uiPriority w:val="99"/>
    <w:qFormat/>
    <w:pPr>
      <w:jc w:val="left"/>
      <w:spacing w:before="100" w:beforeAutospacing="1" w:after="100" w:afterAutospacing="1"/>
      <w:widowControl/>
    </w:pPr>
    <w:rPr>
      <w:rFonts w:ascii="宋体" w:hAnsi="宋体" w:cs="宋体"/>
      <w:sz w:val="24"/>
      <w:szCs w:val="24"/>
    </w:rPr>
  </w:style>
  <w:style w:type="paragraph" w:styleId="1006">
    <w:name w:val="索引 11"/>
    <w:basedOn w:val="744"/>
    <w:next w:val="744"/>
    <w:link w:val="744"/>
    <w:semiHidden/>
    <w:qFormat/>
    <w:pPr>
      <w:spacing w:line="240" w:lineRule="atLeast"/>
    </w:pPr>
    <w:rPr>
      <w:b/>
      <w:bCs/>
    </w:rPr>
  </w:style>
  <w:style w:type="paragraph" w:styleId="1007">
    <w:name w:val="批注主题1"/>
    <w:basedOn w:val="970"/>
    <w:next w:val="970"/>
    <w:link w:val="1008"/>
    <w:semiHidden/>
    <w:qFormat/>
    <w:rPr>
      <w:b/>
      <w:bCs/>
    </w:rPr>
  </w:style>
  <w:style w:type="character" w:styleId="1008">
    <w:name w:val="批注主题 Char"/>
    <w:next w:val="1008"/>
    <w:link w:val="1007"/>
    <w:semiHidden/>
    <w:qFormat/>
    <w:rPr>
      <w:rFonts w:ascii="Times New Roman" w:hAnsi="Times New Roman" w:eastAsia="宋体" w:cs="Times New Roman"/>
      <w:b/>
      <w:bCs/>
      <w:szCs w:val="21"/>
    </w:rPr>
  </w:style>
  <w:style w:type="paragraph" w:styleId="1009">
    <w:name w:val="正文首行缩进1"/>
    <w:basedOn w:val="744"/>
    <w:next w:val="1009"/>
    <w:link w:val="1010"/>
    <w:qFormat/>
    <w:pPr>
      <w:ind w:firstLine="200"/>
      <w:spacing w:line="360" w:lineRule="auto"/>
    </w:pPr>
    <w:rPr>
      <w:rFonts w:ascii="仿宋_GB2312" w:eastAsia="仿宋_GB2312"/>
      <w:sz w:val="30"/>
      <w:szCs w:val="30"/>
    </w:rPr>
  </w:style>
  <w:style w:type="character" w:styleId="1010">
    <w:name w:val="正文首行缩进 Char"/>
    <w:next w:val="1010"/>
    <w:link w:val="1009"/>
    <w:qFormat/>
    <w:rPr>
      <w:rFonts w:ascii="仿宋_GB2312" w:hAnsi="Times New Roman" w:eastAsia="仿宋_GB2312" w:cs="Times New Roman"/>
      <w:sz w:val="30"/>
      <w:szCs w:val="30"/>
    </w:rPr>
  </w:style>
  <w:style w:type="paragraph" w:styleId="1011">
    <w:name w:val="正文首行缩进 21"/>
    <w:basedOn w:val="976"/>
    <w:next w:val="1011"/>
    <w:link w:val="1012"/>
    <w:qFormat/>
    <w:pPr>
      <w:ind w:firstLine="420"/>
      <w:spacing w:line="360" w:lineRule="auto"/>
    </w:pPr>
    <w:rPr>
      <w:rFonts w:ascii="宋体" w:hAnsi="宋体" w:eastAsia="宋体"/>
      <w:szCs w:val="20"/>
    </w:rPr>
  </w:style>
  <w:style w:type="character" w:styleId="1012">
    <w:name w:val="正文首行缩进 2 Char"/>
    <w:next w:val="1012"/>
    <w:link w:val="1011"/>
    <w:qFormat/>
    <w:rPr>
      <w:rFonts w:ascii="宋体" w:hAnsi="宋体" w:eastAsia="宋体" w:cs="Times New Roman"/>
      <w:sz w:val="32"/>
      <w:szCs w:val="20"/>
    </w:rPr>
  </w:style>
  <w:style w:type="table" w:styleId="1013">
    <w:name w:val="网格型11"/>
    <w:basedOn w:val="965"/>
    <w:next w:val="1013"/>
    <w:link w:val="744"/>
    <w:qFormat/>
    <w:pPr>
      <w:jc w:val="both"/>
      <w:widowControl w:val="off"/>
    </w:pPr>
    <w:rPr>
      <w:rFonts w:ascii="Times New Roman" w:hAnsi="Times New Roman" w:eastAsia="宋体" w:cs="Times New Roman"/>
      <w:sz w:val="20"/>
      <w:szCs w:val="20"/>
    </w:rPr>
    <w:tblPr/>
  </w:style>
  <w:style w:type="character" w:styleId="1014">
    <w:name w:val="要点1"/>
    <w:next w:val="1014"/>
    <w:link w:val="744"/>
    <w:qFormat/>
    <w:rPr>
      <w:b/>
      <w:bCs/>
    </w:rPr>
  </w:style>
  <w:style w:type="character" w:styleId="1015">
    <w:name w:val="页码1"/>
    <w:next w:val="1015"/>
    <w:link w:val="744"/>
    <w:qFormat/>
  </w:style>
  <w:style w:type="character" w:styleId="1016">
    <w:name w:val="已访问的超链接1"/>
    <w:next w:val="1016"/>
    <w:link w:val="744"/>
    <w:qFormat/>
    <w:rPr>
      <w:color w:val="800080"/>
      <w:u w:val="single"/>
    </w:rPr>
  </w:style>
  <w:style w:type="character" w:styleId="1017">
    <w:name w:val="超链接1"/>
    <w:next w:val="1017"/>
    <w:link w:val="744"/>
    <w:qFormat/>
    <w:rPr>
      <w:color w:val="0000ff"/>
      <w:u w:val="single"/>
    </w:rPr>
  </w:style>
  <w:style w:type="character" w:styleId="1018">
    <w:name w:val="批注引用1"/>
    <w:next w:val="1018"/>
    <w:link w:val="744"/>
    <w:semiHidden/>
    <w:qFormat/>
    <w:rPr>
      <w:sz w:val="21"/>
      <w:szCs w:val="21"/>
    </w:rPr>
  </w:style>
  <w:style w:type="paragraph" w:styleId="1019">
    <w:name w:val="正文文本1"/>
    <w:basedOn w:val="744"/>
    <w:next w:val="744"/>
    <w:link w:val="744"/>
    <w:semiHidden/>
    <w:qFormat/>
    <w:rPr>
      <w:rFonts w:ascii="Arial" w:hAnsi="Arial" w:eastAsia="Arial" w:cs="Arial"/>
      <w:sz w:val="21"/>
      <w:szCs w:val="21"/>
      <w:lang w:val="en-US" w:eastAsia="en-US" w:bidi="ar-SA"/>
    </w:rPr>
  </w:style>
  <w:style w:type="paragraph" w:styleId="1020">
    <w:name w:val="正文文本12"/>
    <w:basedOn w:val="744"/>
    <w:next w:val="1020"/>
    <w:link w:val="744"/>
    <w:uiPriority w:val="1"/>
    <w:qFormat/>
    <w:pPr>
      <w:ind w:left="120"/>
    </w:pPr>
    <w:rPr>
      <w:rFonts w:ascii="宋体" w:hAnsi="宋体" w:eastAsia="宋体" w:cs="宋体"/>
      <w:sz w:val="21"/>
      <w:szCs w:val="21"/>
      <w:lang w:val="zh-CN" w:eastAsia="zh-CN" w:bidi="zh-CN"/>
    </w:rPr>
  </w:style>
  <w:style w:type="character" w:styleId="1021">
    <w:name w:val="font5 Char"/>
    <w:next w:val="1021"/>
    <w:link w:val="744"/>
    <w:qFormat/>
    <w:rPr>
      <w:rFonts w:ascii="宋体" w:hAnsi="宋体" w:eastAsia="宋体"/>
      <w:sz w:val="28"/>
      <w:szCs w:val="28"/>
      <w:lang w:val="en-US" w:eastAsia="zh-CN" w:bidi="ar-SA"/>
    </w:rPr>
  </w:style>
  <w:style w:type="character" w:styleId="1022">
    <w:name w:val="二级目录 Char"/>
    <w:next w:val="1022"/>
    <w:link w:val="1023"/>
    <w:qFormat/>
    <w:rPr>
      <w:b/>
      <w:sz w:val="30"/>
      <w:szCs w:val="28"/>
      <w:lang w:val="en-US" w:eastAsia="zh-CN" w:bidi="ar-SA"/>
    </w:rPr>
  </w:style>
  <w:style w:type="paragraph" w:styleId="1023">
    <w:name w:val="二级目录"/>
    <w:next w:val="744"/>
    <w:link w:val="1022"/>
    <w:qFormat/>
    <w:pPr>
      <w:numPr>
        <w:ilvl w:val="0"/>
        <w:numId w:val="2"/>
      </w:numPr>
      <w:tabs>
        <w:tab w:val="left" w:pos="907" w:leader="none"/>
        <w:tab w:val="left" w:pos="1145" w:leader="none"/>
      </w:tabs>
      <w:outlineLvl w:val="1"/>
    </w:pPr>
    <w:rPr>
      <w:b/>
      <w:sz w:val="30"/>
      <w:szCs w:val="28"/>
      <w:lang w:val="en-US" w:eastAsia="zh-CN" w:bidi="ar-SA"/>
    </w:rPr>
  </w:style>
  <w:style w:type="character" w:styleId="1024">
    <w:name w:val="列出段落 Char"/>
    <w:next w:val="1024"/>
    <w:link w:val="1025"/>
    <w:qFormat/>
    <w:rPr>
      <w:rFonts w:ascii="Calibri" w:hAnsi="Calibri"/>
      <w:sz w:val="24"/>
      <w:szCs w:val="24"/>
      <w:lang w:eastAsia="en-US" w:bidi="en-US"/>
    </w:rPr>
  </w:style>
  <w:style w:type="paragraph" w:styleId="1025">
    <w:name w:val="列出段落1"/>
    <w:basedOn w:val="744"/>
    <w:next w:val="1025"/>
    <w:link w:val="1024"/>
    <w:qFormat/>
    <w:pPr>
      <w:contextualSpacing/>
      <w:ind w:left="720"/>
      <w:jc w:val="left"/>
      <w:widowControl/>
    </w:pPr>
    <w:rPr>
      <w:rFonts w:ascii="Calibri" w:hAnsi="Calibri"/>
      <w:sz w:val="24"/>
      <w:szCs w:val="24"/>
      <w:lang w:eastAsia="en-US" w:bidi="en-US"/>
    </w:rPr>
  </w:style>
  <w:style w:type="paragraph" w:styleId="1026">
    <w:name w:val="Body Text(ch)"/>
    <w:basedOn w:val="744"/>
    <w:next w:val="974"/>
    <w:link w:val="744"/>
    <w:qFormat/>
    <w:pPr>
      <w:spacing w:after="120"/>
    </w:pPr>
    <w:rPr>
      <w:rFonts w:ascii="宋体" w:hAnsi="Arial"/>
      <w:bCs/>
      <w:iCs/>
      <w:szCs w:val="24"/>
    </w:rPr>
  </w:style>
  <w:style w:type="paragraph" w:styleId="1027">
    <w:name w:val="xl27"/>
    <w:basedOn w:val="744"/>
    <w:next w:val="1027"/>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name w:val="xl26"/>
    <w:basedOn w:val="744"/>
    <w:next w:val="1028"/>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name w:val="Char"/>
    <w:basedOn w:val="744"/>
    <w:next w:val="1029"/>
    <w:link w:val="744"/>
    <w:qFormat/>
    <w:pPr>
      <w:ind w:firstLine="200"/>
      <w:tabs>
        <w:tab w:val="left" w:pos="360" w:leader="none"/>
      </w:tabs>
    </w:pPr>
    <w:rPr>
      <w:sz w:val="28"/>
      <w:szCs w:val="30"/>
    </w:rPr>
  </w:style>
  <w:style w:type="paragraph" w:styleId="1030">
    <w:name w:val=" Char"/>
    <w:basedOn w:val="968"/>
    <w:next w:val="1030"/>
    <w:link w:val="744"/>
    <w:qFormat/>
    <w:rPr>
      <w:rFonts w:ascii="Tahoma" w:hAnsi="Tahoma"/>
      <w:sz w:val="24"/>
      <w:szCs w:val="24"/>
    </w:rPr>
  </w:style>
  <w:style w:type="paragraph" w:styleId="1031">
    <w:name w:val="普通正文"/>
    <w:basedOn w:val="744"/>
    <w:next w:val="1031"/>
    <w:link w:val="744"/>
    <w:qFormat/>
    <w:pPr>
      <w:ind w:firstLine="480"/>
      <w:jc w:val="left"/>
      <w:spacing w:before="120" w:after="120" w:line="360" w:lineRule="auto"/>
    </w:pPr>
    <w:rPr>
      <w:rFonts w:ascii="Arial" w:hAnsi="Arial"/>
      <w:sz w:val="24"/>
      <w:szCs w:val="24"/>
    </w:rPr>
  </w:style>
  <w:style w:type="paragraph" w:styleId="1032">
    <w:name w:val="table_lines"/>
    <w:basedOn w:val="744"/>
    <w:next w:val="1032"/>
    <w:link w:val="744"/>
    <w:qFormat/>
    <w:pPr>
      <w:jc w:val="left"/>
      <w:widowControl/>
    </w:pPr>
    <w:rPr>
      <w:sz w:val="20"/>
      <w:szCs w:val="20"/>
      <w:lang w:val="de-DE" w:eastAsia="de-DE"/>
    </w:rPr>
  </w:style>
  <w:style w:type="paragraph" w:styleId="1033">
    <w:name w:val="附录1"/>
    <w:next w:val="1033"/>
    <w:link w:val="744"/>
    <w:qFormat/>
    <w:pPr>
      <w:numPr>
        <w:ilvl w:val="0"/>
        <w:numId w:val="2"/>
      </w:numPr>
      <w:spacing w:before="240" w:line="600" w:lineRule="atLeast"/>
      <w:tabs>
        <w:tab w:val="left" w:pos="907" w:leader="none"/>
      </w:tabs>
    </w:pPr>
    <w:rPr>
      <w:b/>
      <w:i/>
      <w:sz w:val="28"/>
      <w:lang w:val="en-US" w:eastAsia="zh-CN" w:bidi="ar-SA"/>
    </w:rPr>
  </w:style>
  <w:style w:type="paragraph" w:styleId="1034">
    <w:name w:val="font7"/>
    <w:basedOn w:val="744"/>
    <w:next w:val="1034"/>
    <w:link w:val="744"/>
    <w:qFormat/>
    <w:pPr>
      <w:jc w:val="left"/>
      <w:spacing w:before="100" w:beforeAutospacing="1" w:after="100" w:afterAutospacing="1"/>
      <w:widowControl/>
    </w:pPr>
    <w:rPr>
      <w:rFonts w:hint="eastAsia" w:ascii="宋体" w:hAnsi="宋体"/>
      <w:sz w:val="18"/>
      <w:szCs w:val="18"/>
    </w:rPr>
  </w:style>
  <w:style w:type="paragraph" w:styleId="1035">
    <w:name w:val=" Char Char Char Char"/>
    <w:basedOn w:val="968"/>
    <w:next w:val="1035"/>
    <w:link w:val="744"/>
    <w:qFormat/>
    <w:pPr>
      <w:spacing w:line="360" w:lineRule="auto"/>
    </w:pPr>
    <w:rPr>
      <w:rFonts w:ascii="Tahoma" w:hAnsi="Tahoma"/>
      <w:sz w:val="24"/>
      <w:szCs w:val="24"/>
    </w:rPr>
  </w:style>
  <w:style w:type="paragraph" w:styleId="1036">
    <w:name w:val="列出段落2"/>
    <w:basedOn w:val="744"/>
    <w:next w:val="1036"/>
    <w:link w:val="744"/>
    <w:qFormat/>
    <w:pPr>
      <w:contextualSpacing/>
      <w:ind w:left="720"/>
      <w:jc w:val="left"/>
      <w:widowControl/>
    </w:pPr>
    <w:rPr>
      <w:rFonts w:ascii="Calibri" w:hAnsi="Calibri"/>
      <w:sz w:val="24"/>
      <w:szCs w:val="24"/>
      <w:lang w:eastAsia="en-US" w:bidi="en-US"/>
    </w:rPr>
  </w:style>
  <w:style w:type="paragraph" w:styleId="1037">
    <w:name w:val="4"/>
    <w:basedOn w:val="744"/>
    <w:next w:val="998"/>
    <w:link w:val="744"/>
    <w:qFormat/>
    <w:pPr>
      <w:ind w:firstLine="420"/>
      <w:spacing w:line="360" w:lineRule="auto"/>
    </w:pPr>
    <w:rPr>
      <w:color w:val="ff0000"/>
      <w:sz w:val="24"/>
      <w:szCs w:val="24"/>
    </w:rPr>
  </w:style>
  <w:style w:type="paragraph" w:styleId="1038">
    <w:name w:val="普通 (Web)"/>
    <w:basedOn w:val="744"/>
    <w:next w:val="1038"/>
    <w:link w:val="744"/>
    <w:qFormat/>
    <w:pPr>
      <w:jc w:val="left"/>
      <w:spacing w:before="100" w:beforeAutospacing="1" w:after="100" w:afterAutospacing="1"/>
      <w:widowControl/>
    </w:pPr>
    <w:rPr>
      <w:rFonts w:ascii="宋体" w:hAnsi="宋体"/>
      <w:sz w:val="24"/>
      <w:szCs w:val="24"/>
    </w:rPr>
  </w:style>
  <w:style w:type="paragraph" w:styleId="1039">
    <w:name w:val=" Char Char Char Char Char Char Char Char Char Char"/>
    <w:basedOn w:val="744"/>
    <w:next w:val="1039"/>
    <w:link w:val="744"/>
    <w:qFormat/>
    <w:pPr>
      <w:spacing w:line="360" w:lineRule="auto"/>
    </w:pPr>
    <w:rPr>
      <w:sz w:val="24"/>
      <w:szCs w:val="20"/>
    </w:rPr>
  </w:style>
  <w:style w:type="paragraph" w:styleId="1040">
    <w:name w:val="样式1"/>
    <w:basedOn w:val="744"/>
    <w:next w:val="1040"/>
    <w:link w:val="744"/>
    <w:qFormat/>
    <w:pPr>
      <w:numPr>
        <w:ilvl w:val="0"/>
        <w:numId w:val="3"/>
      </w:numPr>
      <w:tabs>
        <w:tab w:val="left" w:pos="709" w:leader="none"/>
      </w:tabs>
    </w:pPr>
    <w:rPr>
      <w:rFonts w:ascii="宋体" w:hAnsi="宋体"/>
    </w:rPr>
  </w:style>
  <w:style w:type="paragraph" w:styleId="1041">
    <w:name w:val="font6"/>
    <w:basedOn w:val="744"/>
    <w:next w:val="1041"/>
    <w:link w:val="744"/>
    <w:qFormat/>
    <w:pPr>
      <w:jc w:val="left"/>
      <w:spacing w:before="100" w:beforeAutospacing="1" w:after="100" w:afterAutospacing="1"/>
      <w:widowControl/>
    </w:pPr>
    <w:rPr>
      <w:rFonts w:hint="eastAsia" w:ascii="宋体" w:hAnsi="宋体"/>
      <w:sz w:val="28"/>
      <w:szCs w:val="28"/>
      <w:u w:val="single"/>
    </w:rPr>
  </w:style>
  <w:style w:type="paragraph" w:styleId="1042">
    <w:name w:val="xl25"/>
    <w:basedOn w:val="744"/>
    <w:next w:val="1042"/>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name w:val="图标"/>
    <w:basedOn w:val="744"/>
    <w:next w:val="744"/>
    <w:link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name w:val="标题3"/>
    <w:basedOn w:val="744"/>
    <w:next w:val="744"/>
    <w:link w:val="744"/>
    <w:qFormat/>
    <w:pPr>
      <w:ind w:firstLine="624"/>
      <w:spacing w:line="590" w:lineRule="atLeast"/>
    </w:pPr>
    <w:rPr>
      <w:rFonts w:ascii="方正黑体_GBK" w:eastAsia="方正黑体_GBK"/>
      <w:sz w:val="32"/>
      <w:szCs w:val="32"/>
    </w:rPr>
  </w:style>
  <w:style w:type="paragraph" w:styleId="1045">
    <w:name w:val="xl24"/>
    <w:basedOn w:val="744"/>
    <w:next w:val="1045"/>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9"/>
    <w:basedOn w:val="744"/>
    <w:next w:val="1046"/>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name w:val="Char Char Char Char Char Char Char Char"/>
    <w:basedOn w:val="744"/>
    <w:next w:val="1047"/>
    <w:link w:val="744"/>
    <w:qFormat/>
    <w:pPr>
      <w:jc w:val="left"/>
      <w:spacing w:after="160" w:line="240" w:lineRule="exact"/>
      <w:widowControl/>
    </w:pPr>
    <w:rPr>
      <w:rFonts w:ascii="Verdana" w:hAnsi="Verdana"/>
      <w:sz w:val="20"/>
      <w:szCs w:val="20"/>
      <w:lang w:eastAsia="en-US"/>
    </w:rPr>
  </w:style>
  <w:style w:type="paragraph" w:styleId="1048">
    <w:name w:val="xl28"/>
    <w:basedOn w:val="744"/>
    <w:next w:val="1048"/>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name w:val=" Char Char Char Char Char Char Char Char"/>
    <w:basedOn w:val="744"/>
    <w:next w:val="1049"/>
    <w:link w:val="744"/>
    <w:qFormat/>
    <w:pPr>
      <w:jc w:val="left"/>
      <w:spacing w:after="160" w:line="240" w:lineRule="exact"/>
      <w:widowControl/>
    </w:pPr>
    <w:rPr>
      <w:rFonts w:ascii="Verdana" w:hAnsi="Verdana"/>
      <w:sz w:val="20"/>
      <w:szCs w:val="20"/>
      <w:lang w:eastAsia="en-US"/>
    </w:rPr>
  </w:style>
  <w:style w:type="paragraph" w:styleId="1050">
    <w:name w:val="xl30"/>
    <w:basedOn w:val="744"/>
    <w:next w:val="1050"/>
    <w:link w:val="744"/>
    <w:qFormat/>
    <w:pPr>
      <w:jc w:val="center"/>
      <w:spacing w:before="100" w:beforeAutospacing="1" w:after="100" w:afterAutospacing="1"/>
      <w:widowControl/>
    </w:pPr>
    <w:rPr>
      <w:rFonts w:ascii="宋体" w:hAnsi="宋体"/>
      <w:b/>
      <w:bCs/>
      <w:sz w:val="36"/>
      <w:szCs w:val="36"/>
    </w:rPr>
  </w:style>
  <w:style w:type="paragraph" w:styleId="1051">
    <w:name w:val="Char Char Char Char"/>
    <w:basedOn w:val="968"/>
    <w:next w:val="1051"/>
    <w:link w:val="744"/>
    <w:qFormat/>
    <w:pPr>
      <w:spacing w:line="360" w:lineRule="auto"/>
    </w:pPr>
    <w:rPr>
      <w:rFonts w:ascii="Tahoma" w:hAnsi="Tahoma"/>
      <w:sz w:val="24"/>
      <w:szCs w:val="24"/>
    </w:rPr>
  </w:style>
  <w:style w:type="paragraph" w:styleId="1052">
    <w:name w:val="table_1stline"/>
    <w:basedOn w:val="744"/>
    <w:next w:val="1052"/>
    <w:link w:val="744"/>
    <w:qFormat/>
    <w:pPr>
      <w:jc w:val="left"/>
      <w:spacing w:before="120"/>
      <w:widowControl/>
    </w:pPr>
    <w:rPr>
      <w:bCs/>
      <w:sz w:val="20"/>
      <w:szCs w:val="20"/>
      <w:lang w:val="de-DE" w:eastAsia="de-DE"/>
    </w:rPr>
  </w:style>
  <w:style w:type="paragraph" w:styleId="1053">
    <w:name w:val="font5"/>
    <w:basedOn w:val="744"/>
    <w:next w:val="1053"/>
    <w:link w:val="744"/>
    <w:qFormat/>
    <w:pPr>
      <w:jc w:val="left"/>
      <w:spacing w:before="100" w:beforeAutospacing="1" w:after="100" w:afterAutospacing="1"/>
      <w:widowControl/>
    </w:pPr>
    <w:rPr>
      <w:rFonts w:hint="eastAsia" w:ascii="宋体" w:hAnsi="宋体"/>
      <w:sz w:val="28"/>
      <w:szCs w:val="28"/>
    </w:rPr>
  </w:style>
  <w:style w:type="paragraph" w:styleId="1054">
    <w:name w:val="标题1"/>
    <w:basedOn w:val="744"/>
    <w:next w:val="744"/>
    <w:link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name w:val="修订"/>
    <w:next w:val="1055"/>
    <w:link w:val="744"/>
    <w:uiPriority w:val="99"/>
    <w:semiHidden/>
    <w:qFormat/>
    <w:rPr>
      <w:sz w:val="21"/>
      <w:szCs w:val="21"/>
      <w:lang w:val="en-US" w:eastAsia="zh-CN" w:bidi="ar-SA"/>
    </w:rPr>
  </w:style>
  <w:style w:type="paragraph" w:styleId="1056">
    <w:name w:val="无间隔1"/>
    <w:next w:val="1056"/>
    <w:link w:val="744"/>
    <w:uiPriority w:val="99"/>
    <w:qFormat/>
    <w:pPr>
      <w:jc w:val="both"/>
      <w:widowControl w:val="off"/>
    </w:pPr>
    <w:rPr>
      <w:sz w:val="21"/>
      <w:szCs w:val="21"/>
      <w:lang w:val="en-US" w:eastAsia="zh-CN" w:bidi="ar-SA"/>
    </w:rPr>
  </w:style>
  <w:style w:type="paragraph" w:styleId="1057">
    <w:name w:val="正文文本 211"/>
    <w:basedOn w:val="744"/>
    <w:next w:val="1057"/>
    <w:link w:val="744"/>
    <w:uiPriority w:val="99"/>
    <w:qFormat/>
    <w:pPr>
      <w:jc w:val="center"/>
    </w:pPr>
    <w:rPr>
      <w:b/>
      <w:bCs/>
      <w:sz w:val="20"/>
      <w:szCs w:val="20"/>
    </w:rPr>
  </w:style>
  <w:style w:type="table" w:styleId="1058">
    <w:name w:val="Table Normal_0"/>
    <w:next w:val="1058"/>
    <w:link w:val="744"/>
    <w:qFormat/>
    <w:rPr>
      <w:lang w:val="en-US" w:eastAsia="zh-CN" w:bidi="ar-SA"/>
    </w:rPr>
    <w:tblPr/>
  </w:style>
  <w:style w:type="character" w:styleId="1059">
    <w:name w:val="font71"/>
    <w:next w:val="1059"/>
    <w:link w:val="744"/>
    <w:qFormat/>
    <w:rPr>
      <w:rFonts w:hint="eastAsia" w:ascii="仿宋" w:hAnsi="仿宋" w:eastAsia="仿宋" w:cs="仿宋"/>
      <w:color w:val="000000"/>
      <w:sz w:val="24"/>
      <w:szCs w:val="24"/>
      <w:u w:val="single"/>
    </w:rPr>
  </w:style>
  <w:style w:type="character" w:styleId="1060">
    <w:name w:val="font41"/>
    <w:next w:val="1060"/>
    <w:link w:val="744"/>
    <w:qFormat/>
    <w:rPr>
      <w:rFonts w:hint="eastAsia" w:ascii="仿宋" w:hAnsi="仿宋" w:eastAsia="仿宋" w:cs="仿宋"/>
      <w:color w:val="000000"/>
      <w:sz w:val="24"/>
      <w:szCs w:val="24"/>
      <w:u w:val="none"/>
    </w:rPr>
  </w:style>
  <w:style w:type="character" w:styleId="1061">
    <w:name w:val="font81"/>
    <w:next w:val="1061"/>
    <w:link w:val="744"/>
    <w:qFormat/>
    <w:rPr>
      <w:rFonts w:hint="eastAsia" w:ascii="宋体" w:hAnsi="宋体" w:eastAsia="宋体" w:cs="宋体"/>
      <w:color w:val="000000"/>
      <w:sz w:val="24"/>
      <w:szCs w:val="24"/>
      <w:u w:val="single"/>
    </w:rPr>
  </w:style>
  <w:style w:type="paragraph" w:styleId="1062">
    <w:name w:val="Table Paragraph"/>
    <w:basedOn w:val="744"/>
    <w:next w:val="1062"/>
    <w:link w:val="744"/>
    <w:uiPriority w:val="1"/>
    <w:qFormat/>
    <w:pPr>
      <w:jc w:val="left"/>
    </w:pPr>
    <w:rPr>
      <w:rFonts w:ascii="宋体" w:hAnsi="宋体" w:eastAsia="宋体" w:cs="宋体"/>
      <w:sz w:val="22"/>
      <w:szCs w:val="22"/>
      <w:lang w:val="zh-CN" w:bidi="zh-CN"/>
    </w:rPr>
  </w:style>
  <w:style w:type="table" w:styleId="1063">
    <w:name w:val="网格型1"/>
    <w:basedOn w:val="1064"/>
    <w:next w:val="1063"/>
    <w:link w:val="744"/>
    <w:qFormat/>
    <w:pPr>
      <w:jc w:val="both"/>
      <w:widowControl w:val="off"/>
    </w:pPr>
    <w:tblPr/>
  </w:style>
  <w:style w:type="table" w:styleId="1064">
    <w:name w:val="普通表格1"/>
    <w:next w:val="1064"/>
    <w:link w:val="744"/>
    <w:semiHidden/>
    <w:qFormat/>
    <w:rPr>
      <w:lang w:val="en-US" w:eastAsia="zh-CN" w:bidi="ar-SA"/>
    </w:rPr>
    <w:tblPr/>
  </w:style>
  <w:style w:type="paragraph" w:styleId="1065">
    <w:name w:val="首行缩进"/>
    <w:basedOn w:val="744"/>
    <w:next w:val="1065"/>
    <w:link w:val="744"/>
    <w:qFormat/>
    <w:pPr>
      <w:ind w:firstLine="480"/>
    </w:pPr>
    <w:rPr>
      <w:lang w:val="zh-CN"/>
    </w:rPr>
  </w:style>
  <w:style w:type="paragraph" w:styleId="1066">
    <w:name w:val="标题 31"/>
    <w:basedOn w:val="744"/>
    <w:next w:val="744"/>
    <w:link w:val="74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7">
    <w:name w:val="正文缩进1"/>
    <w:basedOn w:val="744"/>
    <w:next w:val="1067"/>
    <w:link w:val="744"/>
    <w:qFormat/>
    <w:pPr>
      <w:ind w:firstLine="420"/>
      <w:spacing w:line="360" w:lineRule="auto"/>
    </w:pPr>
    <w:rPr>
      <w:sz w:val="24"/>
    </w:rPr>
  </w:style>
  <w:style w:type="table" w:styleId="1068">
    <w:name w:val="Table Normal"/>
    <w:next w:val="1068"/>
    <w:link w:val="744"/>
    <w:qFormat/>
    <w:rPr>
      <w:lang w:val="en-US" w:eastAsia="zh-CN" w:bidi="ar-SA"/>
    </w:rPr>
    <w:tblPr/>
  </w:style>
  <w:style w:type="paragraph" w:styleId="1069">
    <w:name w:val="正文首行缩进 211"/>
    <w:basedOn w:val="1070"/>
    <w:next w:val="744"/>
    <w:link w:val="744"/>
    <w:qFormat/>
    <w:pPr>
      <w:ind w:left="0" w:firstLine="420"/>
      <w:spacing w:after="0" w:line="360" w:lineRule="auto"/>
    </w:pPr>
    <w:rPr>
      <w:rFonts w:ascii="宋体" w:hAnsi="宋体"/>
      <w:sz w:val="20"/>
      <w:szCs w:val="20"/>
    </w:rPr>
  </w:style>
  <w:style w:type="paragraph" w:styleId="1070">
    <w:name w:val="正文文本缩进11"/>
    <w:basedOn w:val="744"/>
    <w:next w:val="1071"/>
    <w:link w:val="744"/>
    <w:uiPriority w:val="99"/>
    <w:unhideWhenUsed/>
    <w:qFormat/>
    <w:pPr>
      <w:ind w:left="420"/>
      <w:spacing w:after="120"/>
    </w:pPr>
  </w:style>
  <w:style w:type="paragraph" w:styleId="1071">
    <w:name w:val="寄信人地址1"/>
    <w:basedOn w:val="744"/>
    <w:next w:val="1071"/>
    <w:link w:val="744"/>
    <w:qFormat/>
    <w:rPr>
      <w:rFonts w:ascii="Arial" w:hAnsi="Arial" w:cs="宋体"/>
    </w:r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5</cp:revision>
  <dcterms:created xsi:type="dcterms:W3CDTF">2025-07-21T06:41:00Z</dcterms:created>
  <dcterms:modified xsi:type="dcterms:W3CDTF">2026-06-29T04:03:44Z</dcterms:modified>
</cp:coreProperties>
</file>