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0"/>
        <w:rPr>
          <w:rFonts w:hint="eastAsia" w:ascii="宋体" w:hAnsi="宋体"/>
          <w:color w:val="000000"/>
          <w:sz w:val="44"/>
          <w:highlight w:val="none"/>
        </w:rPr>
      </w:pPr>
      <w:r>
        <w:rPr>
          <w:rFonts w:hint="eastAsia" w:ascii="宋体" w:hAnsi="宋体"/>
          <w:color w:val="000000"/>
          <w:sz w:val="44"/>
          <w:highlight w:val="none"/>
        </w:rPr>
      </w:r>
      <w:r/>
    </w:p>
    <w:p>
      <w:pPr>
        <w:pStyle w:val="950"/>
        <w:rPr>
          <w:rFonts w:hint="eastAsia" w:ascii="宋体" w:hAnsi="宋体"/>
          <w:color w:val="000000"/>
          <w:sz w:val="44"/>
          <w:highlight w:val="none"/>
        </w:rPr>
      </w:pPr>
      <w:r>
        <w:rPr>
          <w:rFonts w:ascii="宋体" w:hAnsi="宋体"/>
          <w:b/>
          <w:color w:val="000000"/>
          <w:sz w:val="76"/>
          <w:szCs w:val="7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4079240</wp:posOffset>
                </wp:positionH>
                <wp:positionV relativeFrom="paragraph">
                  <wp:posOffset>-97789</wp:posOffset>
                </wp:positionV>
                <wp:extent cx="1189355" cy="1080135"/>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189354" cy="1080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321.2pt;mso-position-horizontal:absolute;mso-position-vertical-relative:text;margin-top:-7.7pt;mso-position-vertical:absolute;width:93.6pt;height:85.0pt;mso-wrap-distance-left:9.0pt;mso-wrap-distance-top:0.0pt;mso-wrap-distance-right:9.0pt;mso-wrap-distance-bottom:0.0pt;" stroked="f">
                <v:path textboxrect="0,0,0,0"/>
                <w10:wrap type="square"/>
                <v:imagedata r:id="rId13" o:title=""/>
              </v:shape>
            </w:pict>
          </mc:Fallback>
        </mc:AlternateContent>
      </w:r>
      <w:r>
        <w:rPr>
          <w:rFonts w:hint="eastAsia" w:ascii="宋体" w:hAnsi="宋体"/>
          <w:color w:val="000000"/>
          <w:sz w:val="44"/>
          <w:highlight w:val="none"/>
        </w:rPr>
      </w:r>
      <w:r/>
    </w:p>
    <w:p>
      <w:pPr>
        <w:pStyle w:val="950"/>
        <w:jc w:val="center"/>
        <w:tabs>
          <w:tab w:val="left" w:pos="390" w:leader="none"/>
          <w:tab w:val="center" w:pos="4404" w:leader="none"/>
        </w:tabs>
        <w:rPr>
          <w:rFonts w:ascii="宋体" w:hAnsi="宋体"/>
          <w:b/>
          <w:color w:val="000000"/>
          <w:sz w:val="76"/>
          <w:szCs w:val="76"/>
          <w:highlight w:val="none"/>
        </w:rPr>
      </w:pPr>
      <w:r>
        <w:rPr>
          <w:rFonts w:ascii="宋体" w:hAnsi="宋体"/>
          <w:b/>
          <w:color w:val="000000"/>
          <w:sz w:val="76"/>
          <w:szCs w:val="76"/>
          <w:highlight w:val="none"/>
        </w:rPr>
      </w:r>
      <w:r/>
    </w:p>
    <w:p>
      <w:pPr>
        <w:pStyle w:val="950"/>
        <w:jc w:val="center"/>
        <w:spacing w:line="560" w:lineRule="exact"/>
        <w:tabs>
          <w:tab w:val="left" w:pos="390" w:leader="none"/>
          <w:tab w:val="center" w:pos="4404" w:leader="none"/>
        </w:tabs>
        <w:rPr>
          <w:rFonts w:ascii="宋体" w:hAnsi="宋体"/>
          <w:b/>
          <w:color w:val="000000"/>
          <w:sz w:val="40"/>
          <w:szCs w:val="40"/>
          <w:highlight w:val="none"/>
        </w:rPr>
      </w:pPr>
      <w:r>
        <w:rPr>
          <w:rFonts w:hint="eastAsia" w:ascii="宋体" w:hAnsi="宋体"/>
          <w:b/>
          <w:color w:val="000000"/>
          <w:sz w:val="40"/>
          <w:szCs w:val="40"/>
          <w:highlight w:val="none"/>
        </w:rPr>
        <w:t xml:space="preserve"> </w:t>
      </w:r>
      <w:r>
        <w:rPr>
          <w:rFonts w:ascii="宋体" w:hAnsi="宋体"/>
          <w:b/>
          <w:color w:val="000000"/>
          <w:sz w:val="40"/>
          <w:szCs w:val="40"/>
          <w:highlight w:val="none"/>
        </w:rPr>
      </w:r>
      <w:r/>
    </w:p>
    <w:p>
      <w:pPr>
        <w:pStyle w:val="950"/>
        <w:jc w:val="center"/>
        <w:spacing w:line="360" w:lineRule="auto"/>
        <w:tabs>
          <w:tab w:val="left" w:pos="390" w:leader="none"/>
          <w:tab w:val="center" w:pos="4404" w:leader="none"/>
        </w:tabs>
        <w:rPr>
          <w:rFonts w:hint="eastAsia" w:ascii="宋体" w:hAnsi="宋体"/>
          <w:b/>
          <w:color w:val="000000"/>
          <w:sz w:val="40"/>
          <w:szCs w:val="40"/>
          <w:highlight w:val="none"/>
        </w:rPr>
      </w:pPr>
      <w:r/>
      <w:bookmarkStart w:id="0" w:name="OLE_LINK10"/>
      <w:r>
        <w:rPr>
          <w:rFonts w:hint="eastAsia" w:ascii="宋体" w:hAnsi="宋体"/>
          <w:b/>
          <w:color w:val="000000"/>
          <w:sz w:val="40"/>
          <w:szCs w:val="40"/>
          <w:highlight w:val="none"/>
        </w:rPr>
        <w:t xml:space="preserve">2026年度江北新区户籍70周岁以上“安康关爱”老年人意外伤害保险</w:t>
      </w:r>
      <w:r>
        <w:rPr>
          <w:rFonts w:hint="eastAsia" w:ascii="宋体" w:hAnsi="宋体"/>
          <w:b/>
          <w:color w:val="000000"/>
          <w:sz w:val="40"/>
          <w:szCs w:val="40"/>
          <w:highlight w:val="none"/>
        </w:rPr>
      </w:r>
      <w:r/>
    </w:p>
    <w:p>
      <w:pPr>
        <w:pStyle w:val="950"/>
        <w:jc w:val="center"/>
        <w:spacing w:line="360" w:lineRule="auto"/>
        <w:tabs>
          <w:tab w:val="left" w:pos="390" w:leader="none"/>
          <w:tab w:val="center" w:pos="4404" w:leader="none"/>
        </w:tabs>
        <w:rPr>
          <w:rFonts w:hint="eastAsia" w:ascii="宋体" w:hAnsi="宋体" w:eastAsia="宋体"/>
          <w:b/>
          <w:color w:val="000000"/>
          <w:sz w:val="40"/>
          <w:szCs w:val="40"/>
          <w:highlight w:val="none"/>
          <w:lang w:eastAsia="zh-CN"/>
        </w:rPr>
      </w:pPr>
      <w:r>
        <w:rPr>
          <w:rFonts w:hint="eastAsia" w:ascii="宋体" w:hAnsi="宋体"/>
          <w:b/>
          <w:color w:val="000000"/>
          <w:sz w:val="40"/>
          <w:szCs w:val="40"/>
          <w:highlight w:val="none"/>
        </w:rPr>
        <w:t xml:space="preserve">项目编号：</w:t>
      </w:r>
      <w:r>
        <w:rPr>
          <w:rFonts w:hint="eastAsia" w:ascii="宋体" w:hAnsi="宋体"/>
          <w:b/>
          <w:color w:val="000000"/>
          <w:sz w:val="40"/>
          <w:szCs w:val="40"/>
          <w:highlight w:val="none"/>
          <w:lang w:eastAsia="zh-CN"/>
        </w:rPr>
        <w:t xml:space="preserve">JSZC-320192-JSDY-C2026-0009</w:t>
      </w:r>
      <w:r>
        <w:rPr>
          <w:rFonts w:hint="eastAsia" w:ascii="宋体" w:hAnsi="宋体" w:eastAsia="宋体"/>
          <w:b/>
          <w:color w:val="000000"/>
          <w:sz w:val="40"/>
          <w:szCs w:val="40"/>
          <w:highlight w:val="none"/>
          <w:lang w:eastAsia="zh-CN"/>
        </w:rPr>
      </w:r>
      <w:r/>
    </w:p>
    <w:p>
      <w:pPr>
        <w:pStyle w:val="950"/>
        <w:jc w:val="center"/>
        <w:spacing w:line="360" w:lineRule="auto"/>
        <w:tabs>
          <w:tab w:val="left" w:pos="390" w:leader="none"/>
          <w:tab w:val="center" w:pos="4404" w:leader="none"/>
        </w:tabs>
        <w:rPr>
          <w:rFonts w:hint="eastAsia" w:ascii="宋体" w:hAnsi="宋体"/>
          <w:b/>
          <w:color w:val="000000"/>
          <w:sz w:val="40"/>
          <w:szCs w:val="40"/>
          <w:highlight w:val="none"/>
        </w:rPr>
      </w:pPr>
      <w:r/>
      <w:bookmarkEnd w:id="0"/>
      <w:r>
        <w:rPr>
          <w:rFonts w:hint="eastAsia" w:ascii="宋体" w:hAnsi="宋体"/>
          <w:b/>
          <w:color w:val="000000"/>
          <w:sz w:val="40"/>
          <w:szCs w:val="40"/>
          <w:highlight w:val="none"/>
        </w:rPr>
        <w:t xml:space="preserve">（服务类）</w:t>
      </w:r>
      <w:r>
        <w:rPr>
          <w:rFonts w:hint="eastAsia" w:ascii="宋体" w:hAnsi="宋体"/>
          <w:b/>
          <w:color w:val="000000"/>
          <w:sz w:val="40"/>
          <w:szCs w:val="40"/>
          <w:highlight w:val="none"/>
        </w:rPr>
      </w:r>
      <w:r/>
    </w:p>
    <w:p>
      <w:pPr>
        <w:pStyle w:val="1044"/>
        <w:ind w:firstLine="0"/>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1044"/>
        <w:ind w:firstLine="0"/>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950"/>
        <w:jc w:val="center"/>
        <w:tabs>
          <w:tab w:val="left" w:pos="390" w:leader="none"/>
          <w:tab w:val="center" w:pos="4404" w:leader="none"/>
        </w:tabs>
        <w:rPr>
          <w:rFonts w:hint="eastAsia" w:ascii="宋体" w:hAnsi="宋体"/>
          <w:b/>
          <w:color w:val="000000"/>
          <w:sz w:val="72"/>
          <w:szCs w:val="72"/>
          <w:highlight w:val="none"/>
        </w:rPr>
      </w:pPr>
      <w:r>
        <w:rPr>
          <w:rFonts w:hint="eastAsia" w:ascii="宋体" w:hAnsi="宋体"/>
          <w:b/>
          <w:color w:val="000000"/>
          <w:sz w:val="72"/>
          <w:szCs w:val="72"/>
          <w:highlight w:val="none"/>
        </w:rPr>
        <w:t xml:space="preserve">竞争性磋商文件</w:t>
      </w:r>
      <w:r>
        <w:rPr>
          <w:rFonts w:hint="eastAsia" w:ascii="宋体" w:hAnsi="宋体"/>
          <w:b/>
          <w:color w:val="000000"/>
          <w:sz w:val="72"/>
          <w:szCs w:val="72"/>
          <w:highlight w:val="none"/>
        </w:rPr>
      </w:r>
      <w:r/>
    </w:p>
    <w:p>
      <w:pPr>
        <w:pStyle w:val="950"/>
        <w:jc w:val="left"/>
        <w:rPr>
          <w:rFonts w:hint="eastAsia" w:ascii="宋体" w:hAnsi="宋体"/>
          <w:b/>
          <w:color w:val="000000"/>
          <w:sz w:val="44"/>
          <w:highlight w:val="none"/>
        </w:rPr>
      </w:pPr>
      <w:r>
        <w:rPr>
          <w:rFonts w:hint="eastAsia" w:ascii="宋体" w:hAnsi="宋体"/>
          <w:b/>
          <w:color w:val="000000"/>
          <w:sz w:val="44"/>
          <w:highlight w:val="none"/>
        </w:rPr>
      </w:r>
      <w:r/>
    </w:p>
    <w:p>
      <w:pPr>
        <w:pStyle w:val="950"/>
        <w:jc w:val="left"/>
        <w:rPr>
          <w:rFonts w:hint="eastAsia" w:ascii="宋体" w:hAnsi="宋体"/>
          <w:b/>
          <w:color w:val="000000"/>
          <w:sz w:val="44"/>
          <w:highlight w:val="none"/>
        </w:rPr>
      </w:pPr>
      <w:r>
        <w:rPr>
          <w:rFonts w:hint="eastAsia" w:ascii="宋体" w:hAnsi="宋体"/>
          <w:b/>
          <w:color w:val="000000"/>
          <w:sz w:val="44"/>
          <w:highlight w:val="none"/>
        </w:rPr>
      </w:r>
      <w:r/>
    </w:p>
    <w:p>
      <w:pPr>
        <w:pStyle w:val="950"/>
        <w:rPr>
          <w:rFonts w:hint="eastAsia" w:ascii="宋体" w:hAnsi="宋体"/>
          <w:color w:val="000000"/>
          <w:sz w:val="32"/>
          <w:highlight w:val="none"/>
        </w:rPr>
      </w:pPr>
      <w:r>
        <w:rPr>
          <w:rFonts w:hint="eastAsia" w:ascii="宋体" w:hAnsi="宋体"/>
          <w:color w:val="000000"/>
          <w:sz w:val="32"/>
          <w:highlight w:val="none"/>
        </w:rPr>
      </w:r>
      <w:r/>
    </w:p>
    <w:p>
      <w:pPr>
        <w:pStyle w:val="1044"/>
        <w:ind w:firstLine="0"/>
        <w:rPr>
          <w:rFonts w:hint="eastAsia" w:ascii="宋体" w:hAnsi="宋体"/>
          <w:color w:val="000000"/>
          <w:sz w:val="32"/>
          <w:highlight w:val="none"/>
        </w:rPr>
      </w:pPr>
      <w:r>
        <w:rPr>
          <w:rFonts w:hint="eastAsia" w:ascii="宋体" w:hAnsi="宋体"/>
          <w:color w:val="000000"/>
          <w:sz w:val="32"/>
          <w:highlight w:val="none"/>
        </w:rPr>
      </w:r>
      <w:r/>
    </w:p>
    <w:p>
      <w:pPr>
        <w:pStyle w:val="950"/>
        <w:ind w:firstLine="842"/>
        <w:spacing w:line="560" w:lineRule="exact"/>
        <w:rPr>
          <w:rFonts w:hint="eastAsia" w:ascii="宋体" w:hAnsi="宋体"/>
          <w:b/>
          <w:color w:val="000000"/>
          <w:sz w:val="36"/>
          <w:szCs w:val="36"/>
          <w:highlight w:val="none"/>
        </w:rPr>
      </w:pPr>
      <w:r>
        <w:rPr>
          <w:rFonts w:hint="eastAsia" w:ascii="宋体" w:hAnsi="宋体"/>
          <w:b/>
          <w:color w:val="000000"/>
          <w:sz w:val="36"/>
          <w:szCs w:val="36"/>
          <w:highlight w:val="none"/>
        </w:rPr>
        <w:t xml:space="preserve">采 购 人：南京江北新区管理委员会民生保障局</w:t>
      </w:r>
      <w:r>
        <w:rPr>
          <w:rFonts w:hint="eastAsia" w:ascii="宋体" w:hAnsi="宋体"/>
          <w:b/>
          <w:color w:val="000000"/>
          <w:sz w:val="36"/>
          <w:szCs w:val="36"/>
          <w:highlight w:val="none"/>
        </w:rPr>
      </w:r>
      <w:r/>
    </w:p>
    <w:p>
      <w:pPr>
        <w:pStyle w:val="950"/>
        <w:ind w:firstLine="842"/>
        <w:spacing w:line="560" w:lineRule="exact"/>
        <w:rPr>
          <w:rFonts w:hint="eastAsia" w:ascii="宋体" w:hAnsi="宋体"/>
          <w:b/>
          <w:color w:val="000000"/>
          <w:sz w:val="40"/>
          <w:szCs w:val="40"/>
          <w:highlight w:val="none"/>
        </w:rPr>
      </w:pPr>
      <w:r>
        <w:rPr>
          <w:rFonts w:hint="eastAsia" w:ascii="宋体" w:hAnsi="宋体"/>
          <w:b/>
          <w:color w:val="000000"/>
          <w:sz w:val="36"/>
          <w:szCs w:val="36"/>
          <w:highlight w:val="none"/>
        </w:rPr>
        <w:t xml:space="preserve">招标代理：江苏大友招标代理咨询有限公司</w:t>
      </w:r>
      <w:r>
        <w:rPr>
          <w:rFonts w:hint="eastAsia" w:ascii="宋体" w:hAnsi="宋体"/>
          <w:b/>
          <w:color w:val="000000"/>
          <w:sz w:val="40"/>
          <w:szCs w:val="40"/>
          <w:highlight w:val="none"/>
        </w:rPr>
      </w:r>
      <w:r/>
    </w:p>
    <w:p>
      <w:pPr>
        <w:pStyle w:val="950"/>
        <w:jc w:val="center"/>
        <w:rPr>
          <w:rFonts w:ascii="宋体" w:hAnsi="宋体"/>
          <w:b/>
          <w:color w:val="000000"/>
          <w:sz w:val="40"/>
          <w:szCs w:val="40"/>
          <w:highlight w:val="none"/>
        </w:rPr>
      </w:pPr>
      <w:r>
        <w:rPr>
          <w:rFonts w:ascii="宋体" w:hAnsi="宋体"/>
          <w:b/>
          <w:color w:val="000000"/>
          <w:sz w:val="40"/>
          <w:szCs w:val="40"/>
          <w:highlight w:val="none"/>
        </w:rPr>
      </w:r>
      <w:r/>
    </w:p>
    <w:p>
      <w:pPr>
        <w:pStyle w:val="990"/>
        <w:rPr>
          <w:rFonts w:hint="eastAsia"/>
          <w:color w:val="000000"/>
          <w:highlight w:val="none"/>
        </w:rPr>
      </w:pPr>
      <w:r>
        <w:rPr>
          <w:rFonts w:hint="eastAsia"/>
          <w:color w:val="000000"/>
          <w:highlight w:val="none"/>
        </w:rPr>
      </w:r>
      <w:r/>
    </w:p>
    <w:p>
      <w:pPr>
        <w:pStyle w:val="950"/>
        <w:jc w:val="center"/>
        <w:rPr>
          <w:rFonts w:ascii="宋体" w:hAnsi="宋体"/>
          <w:b/>
          <w:color w:val="000000"/>
          <w:sz w:val="40"/>
          <w:szCs w:val="40"/>
          <w:highlight w:val="none"/>
        </w:rPr>
      </w:pPr>
      <w:r>
        <w:rPr>
          <w:rFonts w:hint="eastAsia" w:ascii="宋体" w:hAnsi="宋体"/>
          <w:b/>
          <w:color w:val="000000"/>
          <w:sz w:val="40"/>
          <w:szCs w:val="40"/>
          <w:highlight w:val="none"/>
        </w:rPr>
        <w:t xml:space="preserve">二〇二六年六月</w:t>
      </w:r>
      <w:r>
        <w:rPr>
          <w:rFonts w:ascii="宋体" w:hAnsi="宋体"/>
          <w:b/>
          <w:color w:val="000000"/>
          <w:sz w:val="40"/>
          <w:szCs w:val="4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50"/>
        <w:jc w:val="center"/>
        <w:rPr>
          <w:rFonts w:ascii="宋体" w:hAnsi="宋体"/>
          <w:b/>
          <w:color w:val="000000"/>
          <w:sz w:val="40"/>
          <w:szCs w:val="36"/>
          <w:highlight w:val="none"/>
          <w:lang w:val="zh-CN"/>
        </w:rPr>
        <w:sectPr>
          <w:footerReference w:type="default" r:id="rId9"/>
          <w:footerReference w:type="even" r:id="rId10"/>
          <w:footnotePr/>
          <w:endnotePr/>
          <w:type w:val="nextPage"/>
          <w:pgSz w:w="11906" w:h="16838" w:orient="portrait"/>
          <w:pgMar w:top="1418" w:right="1418" w:bottom="1418" w:left="1418" w:header="851" w:footer="680" w:gutter="0"/>
          <w:pgNumType w:start="1"/>
          <w:cols w:num="1" w:sep="0" w:space="1701" w:equalWidth="1"/>
          <w:docGrid w:linePitch="360"/>
        </w:sectPr>
      </w:pPr>
      <w:r>
        <w:rPr>
          <w:rFonts w:ascii="宋体" w:hAnsi="宋体"/>
          <w:b/>
          <w:color w:val="000000"/>
          <w:sz w:val="40"/>
          <w:szCs w:val="36"/>
          <w:highlight w:val="none"/>
          <w:lang w:val="zh-CN"/>
        </w:rPr>
      </w:r>
      <w:r/>
    </w:p>
    <w:p>
      <w:pPr>
        <w:pStyle w:val="950"/>
        <w:jc w:val="center"/>
        <w:rPr>
          <w:rFonts w:ascii="宋体" w:hAnsi="宋体"/>
          <w:b/>
          <w:color w:val="000000"/>
          <w:sz w:val="36"/>
          <w:szCs w:val="36"/>
          <w:highlight w:val="none"/>
        </w:rPr>
        <w:outlineLvl w:val="1"/>
      </w:pPr>
      <w:r>
        <w:rPr>
          <w:rFonts w:ascii="宋体" w:hAnsi="宋体"/>
          <w:b/>
          <w:color w:val="000000"/>
          <w:sz w:val="40"/>
          <w:szCs w:val="36"/>
          <w:highlight w:val="none"/>
          <w:lang w:val="zh-CN"/>
        </w:rPr>
        <w:t xml:space="preserve">目</w:t>
      </w:r>
      <w:r>
        <w:rPr>
          <w:rFonts w:hint="eastAsia" w:ascii="宋体" w:hAnsi="宋体"/>
          <w:b/>
          <w:color w:val="000000"/>
          <w:sz w:val="40"/>
          <w:szCs w:val="36"/>
          <w:highlight w:val="none"/>
          <w:lang w:val="zh-CN"/>
        </w:rPr>
        <w:t xml:space="preserve">  </w:t>
      </w:r>
      <w:r>
        <w:rPr>
          <w:rFonts w:ascii="宋体" w:hAnsi="宋体"/>
          <w:b/>
          <w:color w:val="000000"/>
          <w:sz w:val="40"/>
          <w:szCs w:val="36"/>
          <w:highlight w:val="none"/>
          <w:lang w:val="zh-CN"/>
        </w:rPr>
        <w:t xml:space="preserve">录</w:t>
      </w:r>
      <w:r>
        <w:rPr>
          <w:rFonts w:ascii="宋体" w:hAnsi="宋体"/>
          <w:b/>
          <w:color w:val="000000"/>
          <w:sz w:val="36"/>
          <w:szCs w:val="36"/>
          <w:highlight w:val="none"/>
        </w:rPr>
      </w:r>
      <w:r/>
    </w:p>
    <w:p>
      <w:pPr>
        <w:pStyle w:val="1020"/>
        <w:spacing w:line="560" w:lineRule="exact"/>
        <w:tabs>
          <w:tab w:val="right" w:pos="9060" w:leader="dot"/>
        </w:tabs>
        <w:rPr>
          <w:rFonts w:ascii="宋体" w:hAnsi="宋体"/>
          <w:b/>
          <w:color w:val="000000"/>
          <w:sz w:val="28"/>
          <w:szCs w:val="28"/>
          <w:highlight w:val="none"/>
        </w:rPr>
      </w:pPr>
      <w:r>
        <w:rPr>
          <w:rFonts w:ascii="宋体" w:hAnsi="宋体"/>
          <w:b/>
          <w:color w:val="000000"/>
          <w:sz w:val="28"/>
          <w:szCs w:val="28"/>
          <w:highlight w:val="none"/>
        </w:rPr>
      </w:r>
      <w:r/>
    </w:p>
    <w:p>
      <w:pPr>
        <w:pStyle w:val="1020"/>
        <w:spacing w:line="560" w:lineRule="exact"/>
        <w:tabs>
          <w:tab w:val="right" w:pos="9060" w:leader="dot"/>
        </w:tabs>
        <w:rPr>
          <w:rFonts w:ascii="宋体" w:hAnsi="宋体"/>
          <w:smallCaps w:val="0"/>
          <w:color w:val="000000"/>
          <w:sz w:val="28"/>
          <w:szCs w:val="28"/>
          <w:highlight w:val="none"/>
        </w:rPr>
      </w:pPr>
      <w:r>
        <w:rPr>
          <w:rFonts w:ascii="宋体" w:hAnsi="宋体"/>
          <w:b/>
          <w:color w:val="000000"/>
          <w:sz w:val="28"/>
          <w:szCs w:val="28"/>
          <w:highlight w:val="none"/>
        </w:rPr>
        <w:fldChar w:fldCharType="begin"/>
      </w:r>
      <w:r>
        <w:rPr>
          <w:rFonts w:ascii="宋体" w:hAnsi="宋体"/>
          <w:b/>
          <w:color w:val="000000"/>
          <w:sz w:val="28"/>
          <w:szCs w:val="28"/>
          <w:highlight w:val="none"/>
        </w:rPr>
        <w:instrText xml:space="preserve"> TOC \o "1-3" \h \z \u </w:instrText>
      </w:r>
      <w:r>
        <w:rPr>
          <w:rFonts w:ascii="宋体" w:hAnsi="宋体"/>
          <w:b/>
          <w:color w:val="000000"/>
          <w:sz w:val="28"/>
          <w:szCs w:val="28"/>
          <w:highlight w:val="none"/>
        </w:rPr>
        <w:fldChar w:fldCharType="separate"/>
      </w:r>
      <w:r>
        <w:rPr>
          <w:rFonts w:ascii="宋体" w:hAnsi="宋体"/>
          <w:color w:val="000000"/>
          <w:sz w:val="28"/>
          <w:szCs w:val="28"/>
          <w:highlight w:val="none"/>
        </w:rPr>
        <w:fldChar w:fldCharType="begin"/>
      </w:r>
      <w:r>
        <w:rPr>
          <w:rFonts w:ascii="宋体" w:hAnsi="宋体"/>
          <w:color w:val="000000"/>
          <w:sz w:val="28"/>
          <w:szCs w:val="28"/>
          <w:highlight w:val="none"/>
        </w:rPr>
        <w:instrText xml:space="preserve"> HYPERLINK \l "_Toc127190400" </w:instrText>
      </w:r>
      <w:r>
        <w:rPr>
          <w:rFonts w:ascii="宋体" w:hAnsi="宋体"/>
          <w:color w:val="000000"/>
          <w:sz w:val="28"/>
          <w:szCs w:val="28"/>
          <w:highlight w:val="none"/>
        </w:rPr>
        <w:fldChar w:fldCharType="separate"/>
      </w:r>
      <w:r>
        <w:rPr>
          <w:rFonts w:hint="eastAsia" w:ascii="宋体" w:hAnsi="宋体"/>
          <w:color w:val="000000"/>
          <w:sz w:val="28"/>
          <w:szCs w:val="28"/>
          <w:highlight w:val="none"/>
        </w:rPr>
        <w:t xml:space="preserve">第一章</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竞争性磋商邀请</w:t>
      </w:r>
      <w:r>
        <w:rPr>
          <w:rFonts w:ascii="宋体" w:hAnsi="宋体"/>
          <w:color w:val="000000"/>
          <w:sz w:val="28"/>
          <w:szCs w:val="28"/>
          <w:highlight w:val="none"/>
        </w:rPr>
        <w:tab/>
      </w:r>
      <w:r>
        <w:rPr>
          <w:rFonts w:ascii="宋体" w:hAnsi="宋体"/>
          <w:color w:val="000000"/>
          <w:sz w:val="28"/>
          <w:szCs w:val="28"/>
          <w:highlight w:val="none"/>
        </w:rPr>
        <w:fldChar w:fldCharType="begin"/>
      </w:r>
      <w:r>
        <w:rPr>
          <w:rFonts w:ascii="宋体" w:hAnsi="宋体"/>
          <w:color w:val="000000"/>
          <w:sz w:val="28"/>
          <w:szCs w:val="28"/>
          <w:highlight w:val="none"/>
        </w:rPr>
        <w:instrText xml:space="preserve"> PAGEREF _Toc127190400 \h </w:instrText>
      </w:r>
      <w:r>
        <w:rPr>
          <w:rFonts w:ascii="宋体" w:hAnsi="宋体"/>
          <w:color w:val="000000"/>
          <w:sz w:val="28"/>
          <w:szCs w:val="28"/>
          <w:highlight w:val="none"/>
        </w:rPr>
        <w:fldChar w:fldCharType="separate"/>
      </w:r>
      <w:r>
        <w:rPr>
          <w:rFonts w:ascii="宋体" w:hAnsi="宋体"/>
          <w:color w:val="000000"/>
          <w:sz w:val="28"/>
          <w:szCs w:val="28"/>
          <w:highlight w:val="none"/>
        </w:rPr>
        <w:t xml:space="preserve">3</w:t>
      </w:r>
      <w:r>
        <w:rPr>
          <w:rFonts w:ascii="宋体" w:hAnsi="宋体"/>
          <w:color w:val="000000"/>
          <w:sz w:val="28"/>
          <w:szCs w:val="28"/>
          <w:highlight w:val="none"/>
        </w:rPr>
        <w:fldChar w:fldCharType="end"/>
      </w:r>
      <w:r>
        <w:rPr>
          <w:rFonts w:ascii="宋体" w:hAnsi="宋体"/>
          <w:color w:val="000000"/>
          <w:sz w:val="28"/>
          <w:szCs w:val="28"/>
          <w:highlight w:val="none"/>
        </w:rPr>
        <w:fldChar w:fldCharType="end"/>
      </w:r>
      <w:r>
        <w:rPr>
          <w:rFonts w:ascii="宋体" w:hAnsi="宋体"/>
          <w:smallCaps w:val="0"/>
          <w:color w:val="000000"/>
          <w:sz w:val="28"/>
          <w:szCs w:val="28"/>
          <w:highlight w:val="none"/>
        </w:rPr>
      </w:r>
      <w:r/>
    </w:p>
    <w:p>
      <w:pPr>
        <w:pStyle w:val="1020"/>
        <w:spacing w:line="560" w:lineRule="exact"/>
        <w:tabs>
          <w:tab w:val="right" w:pos="9060" w:leader="dot"/>
        </w:tabs>
        <w:rPr>
          <w:rFonts w:ascii="宋体" w:hAnsi="宋体"/>
          <w:smallCaps w:val="0"/>
          <w:color w:val="000000"/>
          <w:sz w:val="28"/>
          <w:szCs w:val="28"/>
          <w:highlight w:val="none"/>
        </w:rPr>
      </w:pPr>
      <w:r>
        <w:rPr>
          <w:rFonts w:ascii="宋体" w:hAnsi="宋体"/>
          <w:color w:val="000000"/>
          <w:sz w:val="28"/>
          <w:szCs w:val="28"/>
          <w:highlight w:val="none"/>
        </w:rPr>
        <w:fldChar w:fldCharType="begin"/>
      </w:r>
      <w:r>
        <w:rPr>
          <w:rFonts w:ascii="宋体" w:hAnsi="宋体"/>
          <w:color w:val="000000"/>
          <w:sz w:val="28"/>
          <w:szCs w:val="28"/>
          <w:highlight w:val="none"/>
        </w:rPr>
        <w:instrText xml:space="preserve"> HYPERLINK \l "_Toc127190401" </w:instrText>
      </w:r>
      <w:r>
        <w:rPr>
          <w:rFonts w:ascii="宋体" w:hAnsi="宋体"/>
          <w:color w:val="000000"/>
          <w:sz w:val="28"/>
          <w:szCs w:val="28"/>
          <w:highlight w:val="none"/>
        </w:rPr>
        <w:fldChar w:fldCharType="separate"/>
      </w:r>
      <w:r>
        <w:rPr>
          <w:rFonts w:hint="eastAsia" w:ascii="宋体" w:hAnsi="宋体"/>
          <w:color w:val="000000"/>
          <w:sz w:val="28"/>
          <w:szCs w:val="28"/>
          <w:highlight w:val="none"/>
        </w:rPr>
        <w:t xml:space="preserve">第二章</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竞争性磋商须知</w:t>
      </w:r>
      <w:r>
        <w:rPr>
          <w:rFonts w:ascii="宋体" w:hAnsi="宋体"/>
          <w:color w:val="000000"/>
          <w:sz w:val="28"/>
          <w:szCs w:val="28"/>
          <w:highlight w:val="none"/>
        </w:rPr>
        <w:tab/>
      </w:r>
      <w:r>
        <w:rPr>
          <w:rFonts w:ascii="宋体" w:hAnsi="宋体"/>
          <w:color w:val="000000"/>
          <w:sz w:val="28"/>
          <w:szCs w:val="28"/>
          <w:highlight w:val="none"/>
        </w:rPr>
        <w:fldChar w:fldCharType="begin"/>
      </w:r>
      <w:r>
        <w:rPr>
          <w:rFonts w:ascii="宋体" w:hAnsi="宋体"/>
          <w:color w:val="000000"/>
          <w:sz w:val="28"/>
          <w:szCs w:val="28"/>
          <w:highlight w:val="none"/>
        </w:rPr>
        <w:instrText xml:space="preserve"> PAGEREF _Toc127190401 \h </w:instrText>
      </w:r>
      <w:r>
        <w:rPr>
          <w:rFonts w:ascii="宋体" w:hAnsi="宋体"/>
          <w:color w:val="000000"/>
          <w:sz w:val="28"/>
          <w:szCs w:val="28"/>
          <w:highlight w:val="none"/>
        </w:rPr>
        <w:fldChar w:fldCharType="separate"/>
      </w:r>
      <w:r>
        <w:rPr>
          <w:rFonts w:ascii="宋体" w:hAnsi="宋体"/>
          <w:color w:val="000000"/>
          <w:sz w:val="28"/>
          <w:szCs w:val="28"/>
          <w:highlight w:val="none"/>
        </w:rPr>
        <w:t xml:space="preserve">8</w:t>
      </w:r>
      <w:r>
        <w:rPr>
          <w:rFonts w:ascii="宋体" w:hAnsi="宋体"/>
          <w:color w:val="000000"/>
          <w:sz w:val="28"/>
          <w:szCs w:val="28"/>
          <w:highlight w:val="none"/>
        </w:rPr>
        <w:fldChar w:fldCharType="end"/>
      </w:r>
      <w:r>
        <w:rPr>
          <w:rFonts w:ascii="宋体" w:hAnsi="宋体"/>
          <w:color w:val="000000"/>
          <w:sz w:val="28"/>
          <w:szCs w:val="28"/>
          <w:highlight w:val="none"/>
        </w:rPr>
        <w:fldChar w:fldCharType="end"/>
      </w:r>
      <w:r>
        <w:rPr>
          <w:rFonts w:ascii="宋体" w:hAnsi="宋体"/>
          <w:smallCaps w:val="0"/>
          <w:color w:val="000000"/>
          <w:sz w:val="28"/>
          <w:szCs w:val="28"/>
          <w:highlight w:val="none"/>
        </w:rPr>
      </w:r>
      <w:r/>
    </w:p>
    <w:p>
      <w:pPr>
        <w:pStyle w:val="1020"/>
        <w:spacing w:line="560" w:lineRule="exact"/>
        <w:tabs>
          <w:tab w:val="right" w:pos="9060" w:leader="dot"/>
        </w:tabs>
        <w:rPr>
          <w:rFonts w:ascii="宋体" w:hAnsi="宋体"/>
          <w:smallCaps w:val="0"/>
          <w:color w:val="000000"/>
          <w:sz w:val="28"/>
          <w:szCs w:val="28"/>
          <w:highlight w:val="none"/>
        </w:rPr>
      </w:pPr>
      <w:r>
        <w:rPr>
          <w:rFonts w:ascii="宋体" w:hAnsi="宋体"/>
          <w:color w:val="000000"/>
          <w:sz w:val="28"/>
          <w:szCs w:val="28"/>
          <w:highlight w:val="none"/>
        </w:rPr>
        <w:fldChar w:fldCharType="begin"/>
      </w:r>
      <w:r>
        <w:rPr>
          <w:rFonts w:ascii="宋体" w:hAnsi="宋体"/>
          <w:color w:val="000000"/>
          <w:sz w:val="28"/>
          <w:szCs w:val="28"/>
          <w:highlight w:val="none"/>
        </w:rPr>
        <w:instrText xml:space="preserve"> HYPERLINK \l "_Toc127190402" </w:instrText>
      </w:r>
      <w:r>
        <w:rPr>
          <w:rFonts w:ascii="宋体" w:hAnsi="宋体"/>
          <w:color w:val="000000"/>
          <w:sz w:val="28"/>
          <w:szCs w:val="28"/>
          <w:highlight w:val="none"/>
        </w:rPr>
        <w:fldChar w:fldCharType="separate"/>
      </w:r>
      <w:r>
        <w:rPr>
          <w:rFonts w:hint="eastAsia" w:ascii="宋体" w:hAnsi="宋体"/>
          <w:color w:val="000000"/>
          <w:sz w:val="28"/>
          <w:szCs w:val="28"/>
          <w:highlight w:val="none"/>
        </w:rPr>
        <w:t xml:space="preserve">第三章</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成交标准</w:t>
      </w:r>
      <w:r>
        <w:rPr>
          <w:rFonts w:ascii="宋体" w:hAnsi="宋体"/>
          <w:color w:val="000000"/>
          <w:sz w:val="28"/>
          <w:szCs w:val="28"/>
          <w:highlight w:val="none"/>
        </w:rPr>
        <w:tab/>
      </w:r>
      <w:r>
        <w:rPr>
          <w:rFonts w:ascii="宋体" w:hAnsi="宋体"/>
          <w:color w:val="000000"/>
          <w:sz w:val="28"/>
          <w:szCs w:val="28"/>
          <w:highlight w:val="none"/>
        </w:rPr>
        <w:fldChar w:fldCharType="begin"/>
      </w:r>
      <w:r>
        <w:rPr>
          <w:rFonts w:ascii="宋体" w:hAnsi="宋体"/>
          <w:color w:val="000000"/>
          <w:sz w:val="28"/>
          <w:szCs w:val="28"/>
          <w:highlight w:val="none"/>
        </w:rPr>
        <w:instrText xml:space="preserve"> PAGEREF _Toc127190402 \h </w:instrText>
      </w:r>
      <w:r>
        <w:rPr>
          <w:rFonts w:ascii="宋体" w:hAnsi="宋体"/>
          <w:color w:val="000000"/>
          <w:sz w:val="28"/>
          <w:szCs w:val="28"/>
          <w:highlight w:val="none"/>
        </w:rPr>
        <w:fldChar w:fldCharType="separate"/>
      </w:r>
      <w:r>
        <w:rPr>
          <w:rFonts w:ascii="宋体" w:hAnsi="宋体"/>
          <w:color w:val="000000"/>
          <w:sz w:val="28"/>
          <w:szCs w:val="28"/>
          <w:highlight w:val="none"/>
        </w:rPr>
        <w:t xml:space="preserve">23</w:t>
      </w:r>
      <w:r>
        <w:rPr>
          <w:rFonts w:ascii="宋体" w:hAnsi="宋体"/>
          <w:color w:val="000000"/>
          <w:sz w:val="28"/>
          <w:szCs w:val="28"/>
          <w:highlight w:val="none"/>
        </w:rPr>
        <w:fldChar w:fldCharType="end"/>
      </w:r>
      <w:r>
        <w:rPr>
          <w:rFonts w:ascii="宋体" w:hAnsi="宋体"/>
          <w:color w:val="000000"/>
          <w:sz w:val="28"/>
          <w:szCs w:val="28"/>
          <w:highlight w:val="none"/>
        </w:rPr>
        <w:fldChar w:fldCharType="end"/>
      </w:r>
      <w:r>
        <w:rPr>
          <w:rFonts w:ascii="宋体" w:hAnsi="宋体"/>
          <w:smallCaps w:val="0"/>
          <w:color w:val="000000"/>
          <w:sz w:val="28"/>
          <w:szCs w:val="28"/>
          <w:highlight w:val="none"/>
        </w:rPr>
      </w:r>
      <w:r/>
    </w:p>
    <w:p>
      <w:pPr>
        <w:pStyle w:val="1020"/>
        <w:spacing w:line="560" w:lineRule="exact"/>
        <w:tabs>
          <w:tab w:val="right" w:pos="9060" w:leader="dot"/>
        </w:tabs>
        <w:rPr>
          <w:rFonts w:ascii="宋体" w:hAnsi="宋体"/>
          <w:smallCaps w:val="0"/>
          <w:color w:val="000000"/>
          <w:sz w:val="28"/>
          <w:szCs w:val="28"/>
          <w:highlight w:val="none"/>
        </w:rPr>
      </w:pPr>
      <w:r>
        <w:rPr>
          <w:rFonts w:ascii="宋体" w:hAnsi="宋体"/>
          <w:color w:val="000000"/>
          <w:sz w:val="28"/>
          <w:szCs w:val="28"/>
          <w:highlight w:val="none"/>
        </w:rPr>
        <w:fldChar w:fldCharType="begin"/>
      </w:r>
      <w:r>
        <w:rPr>
          <w:rFonts w:ascii="宋体" w:hAnsi="宋体"/>
          <w:color w:val="000000"/>
          <w:sz w:val="28"/>
          <w:szCs w:val="28"/>
          <w:highlight w:val="none"/>
        </w:rPr>
        <w:instrText xml:space="preserve"> HYPERLINK \l "_Toc127190403" </w:instrText>
      </w:r>
      <w:r>
        <w:rPr>
          <w:rFonts w:ascii="宋体" w:hAnsi="宋体"/>
          <w:color w:val="000000"/>
          <w:sz w:val="28"/>
          <w:szCs w:val="28"/>
          <w:highlight w:val="none"/>
        </w:rPr>
        <w:fldChar w:fldCharType="separate"/>
      </w:r>
      <w:r>
        <w:rPr>
          <w:rFonts w:hint="eastAsia" w:ascii="宋体" w:hAnsi="宋体"/>
          <w:color w:val="000000"/>
          <w:sz w:val="28"/>
          <w:szCs w:val="28"/>
          <w:highlight w:val="none"/>
        </w:rPr>
        <w:t xml:space="preserve">第四章</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采购项目的服务要求和数量等</w:t>
      </w:r>
      <w:r>
        <w:rPr>
          <w:rFonts w:ascii="宋体" w:hAnsi="宋体"/>
          <w:color w:val="000000"/>
          <w:sz w:val="28"/>
          <w:szCs w:val="28"/>
          <w:highlight w:val="none"/>
        </w:rPr>
        <w:tab/>
      </w:r>
      <w:r>
        <w:rPr>
          <w:rFonts w:ascii="宋体" w:hAnsi="宋体"/>
          <w:color w:val="000000"/>
          <w:sz w:val="28"/>
          <w:szCs w:val="28"/>
          <w:highlight w:val="none"/>
        </w:rPr>
        <w:fldChar w:fldCharType="begin"/>
      </w:r>
      <w:r>
        <w:rPr>
          <w:rFonts w:ascii="宋体" w:hAnsi="宋体"/>
          <w:color w:val="000000"/>
          <w:sz w:val="28"/>
          <w:szCs w:val="28"/>
          <w:highlight w:val="none"/>
        </w:rPr>
        <w:instrText xml:space="preserve"> PAGEREF _Toc127190403 \h </w:instrText>
      </w:r>
      <w:r>
        <w:rPr>
          <w:rFonts w:ascii="宋体" w:hAnsi="宋体"/>
          <w:color w:val="000000"/>
          <w:sz w:val="28"/>
          <w:szCs w:val="28"/>
          <w:highlight w:val="none"/>
        </w:rPr>
        <w:fldChar w:fldCharType="separate"/>
      </w:r>
      <w:r>
        <w:rPr>
          <w:rFonts w:ascii="宋体" w:hAnsi="宋体"/>
          <w:color w:val="000000"/>
          <w:sz w:val="28"/>
          <w:szCs w:val="28"/>
          <w:highlight w:val="none"/>
        </w:rPr>
        <w:t xml:space="preserve">27</w:t>
      </w:r>
      <w:r>
        <w:rPr>
          <w:rFonts w:ascii="宋体" w:hAnsi="宋体"/>
          <w:color w:val="000000"/>
          <w:sz w:val="28"/>
          <w:szCs w:val="28"/>
          <w:highlight w:val="none"/>
        </w:rPr>
        <w:fldChar w:fldCharType="end"/>
      </w:r>
      <w:r>
        <w:rPr>
          <w:rFonts w:ascii="宋体" w:hAnsi="宋体"/>
          <w:color w:val="000000"/>
          <w:sz w:val="28"/>
          <w:szCs w:val="28"/>
          <w:highlight w:val="none"/>
        </w:rPr>
        <w:fldChar w:fldCharType="end"/>
      </w:r>
      <w:r>
        <w:rPr>
          <w:rFonts w:ascii="宋体" w:hAnsi="宋体"/>
          <w:smallCaps w:val="0"/>
          <w:color w:val="000000"/>
          <w:sz w:val="28"/>
          <w:szCs w:val="28"/>
          <w:highlight w:val="none"/>
        </w:rPr>
      </w:r>
      <w:r/>
    </w:p>
    <w:p>
      <w:pPr>
        <w:pStyle w:val="1020"/>
        <w:spacing w:line="560" w:lineRule="exact"/>
        <w:tabs>
          <w:tab w:val="right" w:pos="9060" w:leader="dot"/>
        </w:tabs>
        <w:rPr>
          <w:rFonts w:hint="eastAsia" w:ascii="宋体" w:hAnsi="宋体"/>
          <w:smallCaps w:val="0"/>
          <w:color w:val="000000"/>
          <w:sz w:val="28"/>
          <w:szCs w:val="28"/>
          <w:highlight w:val="none"/>
        </w:rPr>
      </w:pPr>
      <w:r>
        <w:rPr>
          <w:rFonts w:ascii="宋体" w:hAnsi="宋体"/>
          <w:color w:val="000000"/>
          <w:sz w:val="28"/>
          <w:szCs w:val="28"/>
          <w:highlight w:val="none"/>
        </w:rPr>
        <w:fldChar w:fldCharType="begin"/>
      </w:r>
      <w:r>
        <w:rPr>
          <w:rFonts w:ascii="宋体" w:hAnsi="宋体"/>
          <w:color w:val="000000"/>
          <w:sz w:val="28"/>
          <w:szCs w:val="28"/>
          <w:highlight w:val="none"/>
        </w:rPr>
        <w:instrText xml:space="preserve"> HYPERLINK \l "_Toc127190404" </w:instrText>
      </w:r>
      <w:r>
        <w:rPr>
          <w:rFonts w:ascii="宋体" w:hAnsi="宋体"/>
          <w:color w:val="000000"/>
          <w:sz w:val="28"/>
          <w:szCs w:val="28"/>
          <w:highlight w:val="none"/>
        </w:rPr>
        <w:fldChar w:fldCharType="separate"/>
      </w:r>
      <w:r>
        <w:rPr>
          <w:rFonts w:hint="eastAsia" w:ascii="宋体" w:hAnsi="宋体"/>
          <w:color w:val="000000"/>
          <w:sz w:val="28"/>
          <w:szCs w:val="28"/>
          <w:highlight w:val="none"/>
        </w:rPr>
        <w:t xml:space="preserve">第五章</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合同草案条款</w:t>
      </w:r>
      <w:r>
        <w:rPr>
          <w:rFonts w:ascii="宋体" w:hAnsi="宋体"/>
          <w:color w:val="000000"/>
          <w:sz w:val="28"/>
          <w:szCs w:val="28"/>
          <w:highlight w:val="none"/>
        </w:rPr>
        <w:tab/>
      </w:r>
      <w:r>
        <w:rPr>
          <w:rFonts w:hint="eastAsia" w:ascii="宋体" w:hAnsi="宋体"/>
          <w:color w:val="000000"/>
          <w:sz w:val="28"/>
          <w:szCs w:val="28"/>
          <w:highlight w:val="none"/>
        </w:rPr>
        <w:t xml:space="preserve">3</w:t>
      </w:r>
      <w:r>
        <w:rPr>
          <w:rFonts w:ascii="宋体" w:hAnsi="宋体"/>
          <w:color w:val="000000"/>
          <w:sz w:val="28"/>
          <w:szCs w:val="28"/>
          <w:highlight w:val="none"/>
        </w:rPr>
        <w:fldChar w:fldCharType="end"/>
      </w:r>
      <w:r>
        <w:rPr>
          <w:rFonts w:hint="eastAsia" w:ascii="宋体" w:hAnsi="宋体"/>
          <w:color w:val="000000"/>
          <w:sz w:val="28"/>
          <w:szCs w:val="28"/>
          <w:highlight w:val="none"/>
        </w:rPr>
        <w:t xml:space="preserve">3</w:t>
      </w:r>
      <w:r>
        <w:rPr>
          <w:rFonts w:hint="eastAsia" w:ascii="宋体" w:hAnsi="宋体"/>
          <w:smallCaps w:val="0"/>
          <w:color w:val="000000"/>
          <w:sz w:val="28"/>
          <w:szCs w:val="28"/>
          <w:highlight w:val="none"/>
        </w:rPr>
      </w:r>
      <w:r/>
    </w:p>
    <w:p>
      <w:pPr>
        <w:pStyle w:val="1020"/>
        <w:spacing w:line="560" w:lineRule="exact"/>
        <w:tabs>
          <w:tab w:val="right" w:pos="9060" w:leader="dot"/>
        </w:tabs>
        <w:rPr>
          <w:rFonts w:hint="eastAsia" w:ascii="宋体" w:hAnsi="宋体" w:eastAsia="宋体"/>
          <w:smallCaps w:val="0"/>
          <w:color w:val="000000"/>
          <w:sz w:val="28"/>
          <w:szCs w:val="28"/>
          <w:highlight w:val="none"/>
          <w:lang w:val="en-US" w:eastAsia="zh-CN"/>
        </w:rPr>
      </w:pPr>
      <w:r>
        <w:rPr>
          <w:rFonts w:ascii="宋体" w:hAnsi="宋体"/>
          <w:color w:val="000000"/>
          <w:sz w:val="28"/>
          <w:szCs w:val="28"/>
          <w:highlight w:val="none"/>
        </w:rPr>
        <w:fldChar w:fldCharType="begin"/>
      </w:r>
      <w:r>
        <w:rPr>
          <w:rFonts w:ascii="宋体" w:hAnsi="宋体"/>
          <w:color w:val="000000"/>
          <w:sz w:val="28"/>
          <w:szCs w:val="28"/>
          <w:highlight w:val="none"/>
        </w:rPr>
        <w:instrText xml:space="preserve"> HYPERLINK \l "_Toc127190405" </w:instrText>
      </w:r>
      <w:r>
        <w:rPr>
          <w:rFonts w:ascii="宋体" w:hAnsi="宋体"/>
          <w:color w:val="000000"/>
          <w:sz w:val="28"/>
          <w:szCs w:val="28"/>
          <w:highlight w:val="none"/>
        </w:rPr>
        <w:fldChar w:fldCharType="separate"/>
      </w:r>
      <w:r>
        <w:rPr>
          <w:rFonts w:hint="eastAsia" w:ascii="宋体" w:hAnsi="宋体"/>
          <w:color w:val="000000"/>
          <w:sz w:val="28"/>
          <w:szCs w:val="28"/>
          <w:highlight w:val="none"/>
        </w:rPr>
        <w:t xml:space="preserve">第六章</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竞争性磋商响应文件格式及附件</w:t>
      </w:r>
      <w:r>
        <w:rPr>
          <w:rFonts w:ascii="宋体" w:hAnsi="宋体"/>
          <w:color w:val="000000"/>
          <w:sz w:val="28"/>
          <w:szCs w:val="28"/>
          <w:highlight w:val="none"/>
        </w:rPr>
        <w:tab/>
      </w:r>
      <w:r>
        <w:rPr>
          <w:rFonts w:hint="eastAsia" w:ascii="宋体" w:hAnsi="宋体"/>
          <w:color w:val="000000"/>
          <w:sz w:val="28"/>
          <w:szCs w:val="28"/>
          <w:highlight w:val="none"/>
          <w:lang w:val="en-US" w:eastAsia="zh-CN"/>
        </w:rPr>
        <w:t xml:space="preserve">3</w:t>
      </w:r>
      <w:r>
        <w:rPr>
          <w:rFonts w:ascii="宋体" w:hAnsi="宋体"/>
          <w:color w:val="000000"/>
          <w:sz w:val="28"/>
          <w:szCs w:val="28"/>
          <w:highlight w:val="none"/>
        </w:rPr>
        <w:fldChar w:fldCharType="end"/>
      </w:r>
      <w:r>
        <w:rPr>
          <w:rFonts w:hint="eastAsia" w:ascii="宋体" w:hAnsi="宋体"/>
          <w:color w:val="000000"/>
          <w:sz w:val="28"/>
          <w:szCs w:val="28"/>
          <w:highlight w:val="none"/>
          <w:lang w:val="en-US" w:eastAsia="zh-CN"/>
        </w:rPr>
        <w:t xml:space="preserve">7</w:t>
      </w:r>
      <w:r>
        <w:rPr>
          <w:rFonts w:hint="eastAsia" w:ascii="宋体" w:hAnsi="宋体" w:eastAsia="宋体"/>
          <w:smallCaps w:val="0"/>
          <w:color w:val="000000"/>
          <w:sz w:val="28"/>
          <w:szCs w:val="28"/>
          <w:highlight w:val="none"/>
          <w:lang w:val="en-US" w:eastAsia="zh-CN"/>
        </w:rPr>
      </w:r>
      <w:r/>
    </w:p>
    <w:p>
      <w:pPr>
        <w:pStyle w:val="950"/>
        <w:spacing w:line="560" w:lineRule="exact"/>
        <w:rPr>
          <w:rFonts w:ascii="宋体" w:hAnsi="宋体"/>
          <w:color w:val="000000"/>
          <w:highlight w:val="none"/>
        </w:rPr>
      </w:pPr>
      <w:r>
        <w:rPr>
          <w:rFonts w:ascii="宋体" w:hAnsi="宋体"/>
          <w:color w:val="000000"/>
          <w:sz w:val="28"/>
          <w:szCs w:val="28"/>
          <w:highlight w:val="none"/>
        </w:rPr>
        <w:fldChar w:fldCharType="end"/>
      </w:r>
      <w:r>
        <w:rPr>
          <w:rFonts w:ascii="宋体" w:hAnsi="宋体"/>
          <w:color w:val="000000"/>
          <w:highlight w:val="none"/>
        </w:rPr>
      </w:r>
      <w:r/>
    </w:p>
    <w:p>
      <w:pPr>
        <w:pStyle w:val="952"/>
        <w:jc w:val="center"/>
        <w:rPr>
          <w:rFonts w:hint="eastAsia"/>
          <w:color w:val="000000"/>
          <w:sz w:val="44"/>
          <w:szCs w:val="44"/>
          <w:highlight w:val="none"/>
        </w:rPr>
        <w:sectPr>
          <w:footerReference w:type="default" r:id="rId11"/>
          <w:footnotePr/>
          <w:endnotePr/>
          <w:type w:val="nextPage"/>
          <w:pgSz w:w="11906" w:h="16838" w:orient="portrait"/>
          <w:pgMar w:top="1418" w:right="1418" w:bottom="1418" w:left="1418" w:header="851" w:footer="680" w:gutter="0"/>
          <w:pgNumType w:start="2"/>
          <w:cols w:num="1" w:sep="0" w:space="1701" w:equalWidth="1"/>
          <w:docGrid w:linePitch="360"/>
        </w:sectPr>
      </w:pPr>
      <w:r/>
      <w:bookmarkStart w:id="1" w:name="_Toc127190400"/>
      <w:r>
        <w:rPr>
          <w:rFonts w:hint="eastAsia"/>
          <w:color w:val="000000"/>
          <w:sz w:val="44"/>
          <w:szCs w:val="44"/>
          <w:highlight w:val="none"/>
        </w:rPr>
      </w:r>
      <w:r/>
    </w:p>
    <w:p>
      <w:pPr>
        <w:pStyle w:val="952"/>
        <w:jc w:val="center"/>
        <w:rPr>
          <w:rFonts w:hint="eastAsia" w:ascii="黑体" w:hAnsi="Times New Roman"/>
          <w:color w:val="000000"/>
          <w:sz w:val="44"/>
          <w:szCs w:val="44"/>
          <w:highlight w:val="none"/>
        </w:rPr>
      </w:pPr>
      <w:r>
        <w:rPr>
          <w:rFonts w:hint="eastAsia"/>
          <w:color w:val="000000"/>
          <w:sz w:val="44"/>
          <w:szCs w:val="44"/>
          <w:highlight w:val="none"/>
        </w:rPr>
        <w:t xml:space="preserve">第一章</w:t>
      </w:r>
      <w:r>
        <w:rPr>
          <w:color w:val="000000"/>
          <w:sz w:val="44"/>
          <w:szCs w:val="44"/>
          <w:highlight w:val="none"/>
        </w:rPr>
        <w:t xml:space="preserve"> </w:t>
      </w:r>
      <w:r>
        <w:rPr>
          <w:rFonts w:hint="eastAsia"/>
          <w:color w:val="000000"/>
          <w:sz w:val="44"/>
          <w:szCs w:val="44"/>
          <w:highlight w:val="none"/>
        </w:rPr>
        <w:t xml:space="preserve">竞争性磋商邀请</w:t>
      </w:r>
      <w:bookmarkEnd w:id="1"/>
      <w:r>
        <w:rPr>
          <w:rFonts w:hint="eastAsia" w:ascii="黑体" w:hAnsi="Times New Roman"/>
          <w:color w:val="000000"/>
          <w:sz w:val="44"/>
          <w:szCs w:val="44"/>
          <w:highlight w:val="none"/>
        </w:rPr>
      </w:r>
      <w:r/>
    </w:p>
    <w:p>
      <w:pPr>
        <w:pStyle w:val="950"/>
        <w:jc w:val="left"/>
        <w:spacing w:line="560" w:lineRule="exact"/>
        <w:rPr>
          <w:rFonts w:hint="eastAsia" w:ascii="宋体" w:hAnsi="宋体"/>
          <w:color w:val="000000"/>
          <w:sz w:val="28"/>
          <w:szCs w:val="28"/>
          <w:highlight w:val="none"/>
          <w:lang w:val="zh-CN"/>
        </w:rPr>
      </w:pPr>
      <w:r/>
      <w:bookmarkStart w:id="2" w:name="OLE_LINK13"/>
      <w:r>
        <w:rPr>
          <w:rFonts w:hint="eastAsia" w:ascii="宋体" w:hAnsi="宋体"/>
          <w:color w:val="000000"/>
          <w:sz w:val="28"/>
          <w:szCs w:val="28"/>
          <w:highlight w:val="none"/>
          <w:lang w:val="zh-CN"/>
        </w:rPr>
        <w:t xml:space="preserve">江苏大友招标代理咨询有限公司</w:t>
      </w:r>
      <w:bookmarkEnd w:id="2"/>
      <w:r>
        <w:rPr>
          <w:rFonts w:hint="eastAsia" w:ascii="宋体" w:hAnsi="宋体"/>
          <w:color w:val="000000"/>
          <w:sz w:val="28"/>
          <w:szCs w:val="28"/>
          <w:highlight w:val="none"/>
          <w:lang w:val="zh-CN"/>
        </w:rPr>
        <w:t xml:space="preserve">（以下简称“代理机构”）受</w:t>
      </w:r>
      <w:r>
        <w:rPr>
          <w:rFonts w:hint="eastAsia" w:ascii="宋体" w:hAnsi="宋体"/>
          <w:b/>
          <w:bCs/>
          <w:color w:val="000000"/>
          <w:sz w:val="28"/>
          <w:szCs w:val="28"/>
          <w:highlight w:val="none"/>
          <w:u w:val="single"/>
          <w:lang w:val="zh-CN"/>
        </w:rPr>
        <w:t xml:space="preserve">南京江北新区管理委员会民生保障局</w:t>
      </w:r>
      <w:r>
        <w:rPr>
          <w:rFonts w:hint="eastAsia" w:ascii="宋体" w:hAnsi="宋体"/>
          <w:color w:val="000000"/>
          <w:sz w:val="28"/>
          <w:szCs w:val="28"/>
          <w:highlight w:val="none"/>
          <w:lang w:val="zh-CN"/>
        </w:rPr>
        <w:t xml:space="preserve">（采购单位名称，以下简称“采购人”）委托，就</w:t>
      </w:r>
      <w:bookmarkStart w:id="3" w:name="OLE_LINK1"/>
      <w:r>
        <w:rPr>
          <w:rFonts w:hint="eastAsia" w:ascii="宋体" w:hAnsi="宋体"/>
          <w:b/>
          <w:bCs/>
          <w:color w:val="000000"/>
          <w:sz w:val="28"/>
          <w:szCs w:val="28"/>
          <w:highlight w:val="none"/>
          <w:u w:val="single"/>
          <w:lang w:val="zh-CN"/>
        </w:rPr>
        <w:t xml:space="preserve">2026年度江北新区户籍70周岁以上“安康关爱”老年人意外伤害保险</w:t>
      </w:r>
      <w:bookmarkEnd w:id="3"/>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（项目名称）</w:t>
      </w:r>
      <w:r>
        <w:rPr>
          <w:rFonts w:hint="eastAsia" w:ascii="宋体" w:hAnsi="宋体"/>
          <w:color w:val="000000"/>
          <w:sz w:val="28"/>
          <w:szCs w:val="28"/>
          <w:highlight w:val="none"/>
          <w:lang w:val="zh-CN"/>
        </w:rPr>
        <w:t xml:space="preserve">进行竞争性磋商采购，兹邀请符合资格条件的供应商提交响应文件和磋商。</w:t>
      </w:r>
      <w:r>
        <w:rPr>
          <w:rFonts w:hint="eastAsia" w:ascii="宋体" w:hAnsi="宋体"/>
          <w:color w:val="000000"/>
          <w:sz w:val="28"/>
          <w:szCs w:val="28"/>
          <w:highlight w:val="none"/>
          <w:lang w:val="zh-CN"/>
        </w:rPr>
      </w:r>
      <w:r/>
    </w:p>
    <w:p>
      <w:pPr>
        <w:pStyle w:val="950"/>
        <w:jc w:val="left"/>
        <w:spacing w:line="560" w:lineRule="exact"/>
        <w:tabs>
          <w:tab w:val="left" w:pos="7005" w:leader="none"/>
        </w:tabs>
        <w:rPr>
          <w:rFonts w:ascii="宋体" w:hAnsi="宋体"/>
          <w:b/>
          <w:color w:val="000000"/>
          <w:sz w:val="28"/>
          <w:szCs w:val="28"/>
          <w:highlight w:val="none"/>
          <w:lang w:val="zh-CN"/>
        </w:rPr>
      </w:pPr>
      <w:r>
        <w:rPr>
          <w:rFonts w:ascii="宋体" w:hAnsi="宋体"/>
          <w:b/>
          <w:color w:val="000000"/>
          <w:sz w:val="28"/>
          <w:szCs w:val="28"/>
          <w:highlight w:val="none"/>
          <w:lang w:val="zh-CN"/>
        </w:rPr>
        <w:t xml:space="preserve">一</w:t>
      </w:r>
      <w:r>
        <w:rPr>
          <w:rFonts w:hint="eastAsia" w:ascii="宋体" w:hAnsi="宋体"/>
          <w:b/>
          <w:color w:val="000000"/>
          <w:sz w:val="28"/>
          <w:szCs w:val="28"/>
          <w:highlight w:val="none"/>
          <w:lang w:val="zh-CN"/>
        </w:rPr>
        <w:t xml:space="preserve">、</w:t>
      </w:r>
      <w:r>
        <w:rPr>
          <w:rFonts w:ascii="宋体" w:hAnsi="宋体"/>
          <w:b/>
          <w:color w:val="000000"/>
          <w:sz w:val="28"/>
          <w:szCs w:val="28"/>
          <w:highlight w:val="none"/>
          <w:lang w:val="zh-CN"/>
        </w:rPr>
        <w:t xml:space="preserve">项目基本情况</w:t>
      </w:r>
      <w:r>
        <w:rPr>
          <w:rFonts w:ascii="宋体" w:hAnsi="宋体"/>
          <w:b/>
          <w:color w:val="000000"/>
          <w:sz w:val="28"/>
          <w:szCs w:val="28"/>
          <w:highlight w:val="none"/>
          <w:lang w:val="zh-CN"/>
        </w:rPr>
      </w:r>
      <w:r/>
    </w:p>
    <w:p>
      <w:pPr>
        <w:pStyle w:val="950"/>
        <w:jc w:val="left"/>
        <w:spacing w:line="560" w:lineRule="exact"/>
        <w:tabs>
          <w:tab w:val="left" w:pos="7005" w:leader="none"/>
        </w:tabs>
        <w:rPr>
          <w:rFonts w:ascii="宋体" w:hAnsi="宋体"/>
          <w:color w:val="000000"/>
          <w:sz w:val="28"/>
          <w:szCs w:val="28"/>
          <w:highlight w:val="none"/>
          <w:lang w:val="zh-CN"/>
        </w:rPr>
      </w:pPr>
      <w:r>
        <w:rPr>
          <w:rFonts w:ascii="宋体" w:hAnsi="宋体"/>
          <w:color w:val="000000"/>
          <w:sz w:val="28"/>
          <w:szCs w:val="28"/>
          <w:highlight w:val="none"/>
          <w:lang w:val="zh-CN"/>
        </w:rPr>
        <w:t xml:space="preserve">1</w:t>
      </w:r>
      <w:r>
        <w:rPr>
          <w:rFonts w:hint="eastAsia" w:ascii="宋体" w:hAnsi="宋体"/>
          <w:color w:val="000000"/>
          <w:sz w:val="28"/>
          <w:szCs w:val="28"/>
          <w:highlight w:val="none"/>
          <w:lang w:val="zh-CN"/>
        </w:rPr>
        <w:t xml:space="preserve">、项目编号：JSZC-320192-JSDY-C2026-0009</w:t>
      </w:r>
      <w:r>
        <w:rPr>
          <w:rFonts w:ascii="宋体" w:hAnsi="宋体"/>
          <w:color w:val="000000"/>
          <w:sz w:val="28"/>
          <w:szCs w:val="28"/>
          <w:highlight w:val="none"/>
          <w:lang w:val="zh-CN"/>
        </w:rPr>
      </w:r>
      <w:r/>
    </w:p>
    <w:p>
      <w:pPr>
        <w:pStyle w:val="950"/>
        <w:jc w:val="left"/>
        <w:spacing w:line="560" w:lineRule="exact"/>
        <w:tabs>
          <w:tab w:val="left" w:pos="7005" w:leader="none"/>
        </w:tabs>
        <w:rPr>
          <w:rFonts w:ascii="宋体" w:hAnsi="宋体"/>
          <w:color w:val="000000"/>
          <w:sz w:val="28"/>
          <w:szCs w:val="28"/>
          <w:highlight w:val="none"/>
          <w:lang w:val="zh-CN"/>
        </w:rPr>
      </w:pPr>
      <w:r>
        <w:rPr>
          <w:rFonts w:ascii="宋体" w:hAnsi="宋体"/>
          <w:color w:val="000000"/>
          <w:sz w:val="28"/>
          <w:szCs w:val="28"/>
          <w:highlight w:val="none"/>
          <w:lang w:val="zh-CN"/>
        </w:rPr>
        <w:t xml:space="preserve">2</w:t>
      </w:r>
      <w:r>
        <w:rPr>
          <w:rFonts w:hint="eastAsia" w:ascii="宋体" w:hAnsi="宋体"/>
          <w:color w:val="000000"/>
          <w:sz w:val="28"/>
          <w:szCs w:val="28"/>
          <w:highlight w:val="none"/>
          <w:lang w:val="zh-CN"/>
        </w:rPr>
        <w:t xml:space="preserve">、项目名称：2026年度江北新区户籍70周岁以上“安康关爱”老年人意外伤害保险</w:t>
      </w:r>
      <w:r>
        <w:rPr>
          <w:rFonts w:ascii="宋体" w:hAnsi="宋体"/>
          <w:color w:val="000000"/>
          <w:sz w:val="28"/>
          <w:szCs w:val="28"/>
          <w:highlight w:val="none"/>
          <w:lang w:val="zh-CN"/>
        </w:rPr>
      </w:r>
      <w:r/>
    </w:p>
    <w:p>
      <w:pPr>
        <w:pStyle w:val="950"/>
        <w:jc w:val="left"/>
        <w:spacing w:line="560" w:lineRule="exact"/>
        <w:tabs>
          <w:tab w:val="left" w:pos="7005" w:leader="none"/>
        </w:tabs>
        <w:rPr>
          <w:rFonts w:ascii="宋体" w:hAnsi="宋体"/>
          <w:color w:val="000000"/>
          <w:sz w:val="28"/>
          <w:szCs w:val="28"/>
          <w:highlight w:val="none"/>
          <w:lang w:val="zh-CN"/>
        </w:rPr>
      </w:pPr>
      <w:r>
        <w:rPr>
          <w:rFonts w:hint="eastAsia" w:ascii="宋体" w:hAnsi="宋体"/>
          <w:color w:val="000000"/>
          <w:sz w:val="28"/>
          <w:szCs w:val="28"/>
          <w:highlight w:val="none"/>
          <w:lang w:val="zh-CN"/>
        </w:rPr>
        <w:t xml:space="preserve">3、项目预算：</w:t>
      </w:r>
      <w:r>
        <w:rPr>
          <w:rFonts w:hint="eastAsia" w:ascii="宋体" w:hAnsi="宋体"/>
          <w:color w:val="000000"/>
          <w:sz w:val="28"/>
          <w:szCs w:val="28"/>
          <w:highlight w:val="none"/>
          <w:lang w:val="en-US" w:eastAsia="zh-CN"/>
        </w:rPr>
        <w:t xml:space="preserve">300</w:t>
      </w:r>
      <w:r>
        <w:rPr>
          <w:rFonts w:hint="eastAsia" w:ascii="宋体" w:hAnsi="宋体"/>
          <w:color w:val="000000"/>
          <w:sz w:val="28"/>
          <w:szCs w:val="28"/>
          <w:highlight w:val="none"/>
          <w:lang w:val="zh-CN"/>
        </w:rPr>
        <w:t xml:space="preserve">万元</w:t>
      </w:r>
      <w:r>
        <w:rPr>
          <w:rFonts w:ascii="宋体" w:hAnsi="宋体"/>
          <w:color w:val="000000"/>
          <w:sz w:val="28"/>
          <w:szCs w:val="28"/>
          <w:highlight w:val="none"/>
          <w:lang w:val="zh-CN"/>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4、最高限价：</w:t>
      </w:r>
      <w:r>
        <w:rPr>
          <w:rFonts w:hint="eastAsia" w:ascii="宋体" w:hAnsi="宋体"/>
          <w:color w:val="000000"/>
          <w:sz w:val="28"/>
          <w:szCs w:val="28"/>
          <w:highlight w:val="none"/>
          <w:lang w:val="en-US" w:eastAsia="zh-CN"/>
        </w:rPr>
        <w:t xml:space="preserve">295万元，单价：</w:t>
      </w:r>
      <w:r>
        <w:rPr>
          <w:rFonts w:hint="eastAsia" w:ascii="宋体" w:hAnsi="宋体"/>
          <w:color w:val="000000"/>
          <w:sz w:val="28"/>
          <w:szCs w:val="28"/>
          <w:highlight w:val="none"/>
        </w:rPr>
        <w:t xml:space="preserve">40元/人/年（</w:t>
      </w:r>
      <w:r>
        <w:rPr>
          <w:rFonts w:hint="eastAsia" w:ascii="宋体" w:hAnsi="宋体"/>
          <w:color w:val="000000"/>
          <w:sz w:val="28"/>
          <w:szCs w:val="28"/>
          <w:highlight w:val="none"/>
          <w:lang w:val="en-US" w:eastAsia="zh-CN"/>
        </w:rPr>
        <w:t xml:space="preserve">按照单价进行报价，</w:t>
      </w:r>
      <w:r>
        <w:rPr>
          <w:rFonts w:hint="eastAsia" w:ascii="宋体" w:hAnsi="宋体"/>
          <w:color w:val="000000"/>
          <w:sz w:val="28"/>
          <w:szCs w:val="28"/>
          <w:highlight w:val="none"/>
        </w:rPr>
        <w:t xml:space="preserve">超过项目最高限价作无效响应处理）</w:t>
      </w:r>
      <w:r>
        <w:rPr>
          <w:rFonts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项目内容：为保证2026年度江北新区户籍70周岁以上“安康关爱”老年人意外伤害保险工作顺利开展，进一步减轻老年人因意外伤害产生的医疗费用负担，提升老年人晚年生活幸福指数，根据本年度工作计划安排，拟开展2026年度江北新区户籍70周岁以上“安康关爱”老年人意外伤害保险采购项目。</w:t>
      </w:r>
      <w:r>
        <w:rPr>
          <w:rFonts w:hint="eastAsia" w:ascii="宋体" w:hAnsi="宋体"/>
          <w:color w:val="000000"/>
          <w:sz w:val="28"/>
          <w:szCs w:val="28"/>
          <w:highlight w:val="none"/>
          <w:lang w:val="zh-CN"/>
        </w:rPr>
      </w:r>
      <w:r/>
    </w:p>
    <w:p>
      <w:pPr>
        <w:pStyle w:val="950"/>
        <w:jc w:val="left"/>
        <w:spacing w:line="560" w:lineRule="exact"/>
        <w:rPr>
          <w:rFonts w:ascii="宋体" w:hAnsi="宋体"/>
          <w:color w:val="000000"/>
          <w:sz w:val="28"/>
          <w:szCs w:val="28"/>
          <w:highlight w:val="none"/>
          <w:lang w:val="zh-CN"/>
        </w:rPr>
      </w:pPr>
      <w:r>
        <w:rPr>
          <w:rFonts w:hint="eastAsia" w:ascii="宋体" w:hAnsi="宋体"/>
          <w:color w:val="000000"/>
          <w:sz w:val="28"/>
          <w:szCs w:val="28"/>
          <w:highlight w:val="none"/>
        </w:rPr>
        <w:t xml:space="preserve">6</w:t>
      </w:r>
      <w:r>
        <w:rPr>
          <w:rFonts w:hint="eastAsia" w:ascii="宋体" w:hAnsi="宋体"/>
          <w:color w:val="000000"/>
          <w:sz w:val="28"/>
          <w:szCs w:val="28"/>
          <w:highlight w:val="none"/>
          <w:lang w:val="zh-CN"/>
        </w:rPr>
        <w:t xml:space="preserve">、</w:t>
      </w:r>
      <w:r>
        <w:rPr>
          <w:rFonts w:ascii="宋体" w:hAnsi="宋体"/>
          <w:color w:val="000000"/>
          <w:sz w:val="28"/>
          <w:szCs w:val="28"/>
          <w:highlight w:val="none"/>
          <w:lang w:val="en-US"/>
        </w:rPr>
        <w:t xml:space="preserve">保险</w:t>
      </w:r>
      <w:r>
        <w:rPr>
          <w:rFonts w:hint="eastAsia" w:ascii="宋体" w:hAnsi="宋体"/>
          <w:color w:val="000000"/>
          <w:sz w:val="28"/>
          <w:szCs w:val="28"/>
          <w:highlight w:val="none"/>
          <w:lang w:val="zh-CN"/>
        </w:rPr>
        <w:t xml:space="preserve">期限</w:t>
      </w:r>
      <w:r>
        <w:rPr>
          <w:rFonts w:ascii="宋体" w:hAnsi="宋体"/>
          <w:color w:val="000000"/>
          <w:sz w:val="28"/>
          <w:szCs w:val="28"/>
          <w:highlight w:val="none"/>
          <w:lang w:val="zh-CN"/>
        </w:rPr>
        <w:t xml:space="preserve">：</w:t>
      </w:r>
      <w:r>
        <w:rPr>
          <w:rFonts w:hint="eastAsia" w:ascii="宋体" w:hAnsi="宋体"/>
          <w:color w:val="000000"/>
          <w:sz w:val="28"/>
          <w:szCs w:val="28"/>
          <w:highlight w:val="none"/>
          <w:lang w:val="zh-CN"/>
        </w:rPr>
        <w:t xml:space="preserve">自2026年06月30日至2027年06月29日。</w:t>
      </w:r>
      <w:r>
        <w:rPr>
          <w:rFonts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、本项目不接受联合体投标。</w:t>
      </w:r>
      <w:r>
        <w:rPr>
          <w:rFonts w:hint="eastAsia" w:ascii="宋体" w:hAnsi="宋体"/>
          <w:color w:val="000000"/>
          <w:sz w:val="28"/>
          <w:szCs w:val="28"/>
          <w:highlight w:val="none"/>
          <w:lang w:val="zh-CN"/>
        </w:rPr>
      </w:r>
      <w:r/>
    </w:p>
    <w:p>
      <w:pPr>
        <w:pStyle w:val="950"/>
        <w:jc w:val="left"/>
        <w:spacing w:line="560" w:lineRule="exact"/>
        <w:rPr>
          <w:rFonts w:ascii="宋体" w:hAnsi="宋体"/>
          <w:b/>
          <w:color w:val="000000"/>
          <w:sz w:val="28"/>
          <w:szCs w:val="28"/>
          <w:highlight w:val="none"/>
          <w:lang w:val="zh-CN"/>
        </w:rPr>
      </w:pPr>
      <w:r>
        <w:rPr>
          <w:rFonts w:ascii="宋体" w:hAnsi="宋体"/>
          <w:b/>
          <w:color w:val="000000"/>
          <w:sz w:val="28"/>
          <w:szCs w:val="28"/>
          <w:highlight w:val="none"/>
        </w:rPr>
        <w:t xml:space="preserve">二</w:t>
      </w:r>
      <w:r>
        <w:rPr>
          <w:rFonts w:hint="eastAsia" w:ascii="宋体" w:hAnsi="宋体"/>
          <w:b/>
          <w:color w:val="000000"/>
          <w:sz w:val="28"/>
          <w:szCs w:val="28"/>
          <w:highlight w:val="none"/>
          <w:lang w:val="zh-CN"/>
        </w:rPr>
        <w:t xml:space="preserve">、供应商的资格要求</w:t>
      </w:r>
      <w:r>
        <w:rPr>
          <w:rFonts w:ascii="宋体" w:hAnsi="宋体"/>
          <w:b/>
          <w:color w:val="000000"/>
          <w:sz w:val="28"/>
          <w:szCs w:val="28"/>
          <w:highlight w:val="none"/>
          <w:lang w:val="zh-CN"/>
        </w:rPr>
      </w:r>
      <w:r/>
    </w:p>
    <w:p>
      <w:pPr>
        <w:pStyle w:val="950"/>
        <w:jc w:val="left"/>
        <w:spacing w:line="56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（一</w:t>
      </w:r>
      <w:r>
        <w:rPr>
          <w:rFonts w:ascii="宋体" w:hAnsi="宋体"/>
          <w:b/>
          <w:bCs/>
          <w:color w:val="000000"/>
          <w:sz w:val="28"/>
          <w:szCs w:val="28"/>
          <w:highlight w:val="none"/>
        </w:rPr>
        <w:t xml:space="preserve">）</w:t>
      </w:r>
      <w:r>
        <w:rPr>
          <w:rFonts w:hint="eastAsia" w:ascii="宋体" w:hAnsi="宋体"/>
          <w:b/>
          <w:bCs/>
          <w:color w:val="000000"/>
          <w:sz w:val="28"/>
          <w:szCs w:val="28"/>
          <w:highlight w:val="none"/>
        </w:rPr>
        <w:t xml:space="preserve">通用</w:t>
      </w:r>
      <w:r>
        <w:rPr>
          <w:rFonts w:ascii="宋体" w:hAnsi="宋体"/>
          <w:b/>
          <w:bCs/>
          <w:color w:val="000000"/>
          <w:sz w:val="28"/>
          <w:szCs w:val="28"/>
          <w:highlight w:val="none"/>
        </w:rPr>
        <w:t xml:space="preserve">资格要求</w:t>
      </w:r>
      <w:r>
        <w:rPr>
          <w:rFonts w:ascii="宋体" w:hAnsi="宋体"/>
          <w:b/>
          <w:bCs/>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1.满足《中华人民共和国政府采购法》第二十二条规定，并提供下列材料：</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1.1供应商信用承诺函；（格式见第六章）</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1.2南京市政府采购供应商信用记录表暨信用承诺书。（原件并加盖公章）</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2.落实政府采购政策需满足的资格要求</w:t>
      </w:r>
      <w:r>
        <w:rPr>
          <w:rFonts w:hint="eastAsia" w:ascii="宋体" w:hAnsi="宋体"/>
          <w:b/>
          <w:bCs/>
          <w:color w:val="000000"/>
          <w:sz w:val="28"/>
          <w:szCs w:val="28"/>
          <w:highlight w:val="none"/>
        </w:rPr>
        <w:t xml:space="preserve">：</w:t>
      </w:r>
      <w:r>
        <w:rPr>
          <w:rFonts w:hint="eastAsia" w:ascii="宋体" w:hAnsi="宋体"/>
          <w:color w:val="000000"/>
          <w:sz w:val="28"/>
          <w:szCs w:val="28"/>
          <w:highlight w:val="none"/>
        </w:rPr>
        <w:t xml:space="preserve">本项目不专门面向中小微企业，执行价格扣除优惠政策，对小微企业报价给予10%的扣除。</w:t>
      </w:r>
      <w:r>
        <w:rPr>
          <w:rFonts w:hint="eastAsia" w:ascii="宋体" w:hAnsi="宋体"/>
          <w:color w:val="000000"/>
          <w:sz w:val="28"/>
          <w:szCs w:val="28"/>
          <w:highlight w:val="none"/>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本项目采购标的对应的中小企业划分标准所属行业为：租赁和商务服务业。</w:t>
      </w:r>
      <w:r>
        <w:rPr>
          <w:rFonts w:hint="eastAsia" w:ascii="宋体" w:hAnsi="宋体"/>
          <w:b/>
          <w:bCs/>
          <w:color w:val="000000"/>
          <w:sz w:val="28"/>
          <w:szCs w:val="28"/>
          <w:highlight w:val="none"/>
        </w:rPr>
        <w:t xml:space="preserve"> </w:t>
      </w:r>
      <w:r>
        <w:rPr>
          <w:rFonts w:ascii="宋体" w:hAnsi="宋体"/>
          <w:color w:val="000000"/>
          <w:sz w:val="28"/>
          <w:szCs w:val="28"/>
          <w:highlight w:val="none"/>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供应商如为中小微企业需提供《中小微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原件）。</w:t>
      </w:r>
      <w:r>
        <w:rPr>
          <w:rFonts w:ascii="宋体" w:hAnsi="宋体"/>
          <w:color w:val="000000"/>
          <w:sz w:val="28"/>
          <w:szCs w:val="28"/>
          <w:highlight w:val="none"/>
        </w:rPr>
      </w:r>
      <w:r/>
    </w:p>
    <w:p>
      <w:pPr>
        <w:pStyle w:val="950"/>
        <w:numPr>
          <w:ilvl w:val="0"/>
          <w:numId w:val="5"/>
        </w:numPr>
        <w:jc w:val="left"/>
        <w:spacing w:line="56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本项目的特定资格要求：</w:t>
      </w:r>
      <w:r>
        <w:rPr>
          <w:rFonts w:hint="eastAsia" w:ascii="宋体" w:hAnsi="宋体"/>
          <w:b/>
          <w:bCs/>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1</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供应商应为经国家保险监督管理机构批准设立的保险公司，且具有《中华人民共和国经营保险业务许可证》，并具备经营意外伤害保险、健康保险业务的资质</w:t>
      </w:r>
      <w:r>
        <w:rPr>
          <w:rFonts w:hint="eastAsia" w:ascii="宋体" w:hAnsi="宋体"/>
          <w:b/>
          <w:bCs/>
          <w:color w:val="000000"/>
          <w:sz w:val="28"/>
          <w:szCs w:val="28"/>
          <w:highlight w:val="none"/>
        </w:rPr>
        <w:t xml:space="preserve">（提供证书复印件并加盖供应商公章）</w:t>
      </w:r>
      <w:r>
        <w:rPr>
          <w:rFonts w:hint="eastAsia" w:ascii="宋体" w:hAnsi="宋体"/>
          <w:color w:val="000000"/>
          <w:sz w:val="28"/>
          <w:szCs w:val="28"/>
          <w:highlight w:val="none"/>
        </w:rPr>
        <w:t xml:space="preserve">。</w:t>
      </w:r>
      <w:r>
        <w:rPr>
          <w:rFonts w:hint="eastAsia" w:ascii="宋体" w:hAnsi="宋体"/>
          <w:color w:val="000000"/>
          <w:sz w:val="28"/>
          <w:szCs w:val="28"/>
          <w:highlight w:val="none"/>
        </w:rPr>
      </w:r>
      <w:r/>
    </w:p>
    <w:p>
      <w:pPr>
        <w:pStyle w:val="950"/>
        <w:jc w:val="left"/>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hint="eastAsia" w:ascii="宋体" w:hAnsi="宋体"/>
          <w:color w:val="000000"/>
          <w:sz w:val="28"/>
          <w:szCs w:val="28"/>
          <w:highlight w:val="none"/>
        </w:rPr>
        <w:t xml:space="preserve">供应商</w:t>
      </w:r>
      <w:r>
        <w:rPr>
          <w:rFonts w:hint="eastAsia" w:ascii="宋体" w:hAnsi="宋体" w:cs="宋体"/>
          <w:color w:val="000000"/>
          <w:sz w:val="28"/>
          <w:szCs w:val="28"/>
          <w:highlight w:val="none"/>
        </w:rPr>
        <w:t xml:space="preserve">应为保险总公司，但经保险总公司授权，地市级及以上分支机构可以代表保险总公司参加投标；同一保险总公司仅能授权其一家地市级及以上分支机构参与本项目投标</w:t>
      </w:r>
      <w:r>
        <w:rPr>
          <w:rFonts w:hint="eastAsia" w:ascii="宋体" w:hAnsi="宋体" w:cs="宋体"/>
          <w:b/>
          <w:bCs/>
          <w:color w:val="000000"/>
          <w:sz w:val="28"/>
          <w:szCs w:val="28"/>
          <w:highlight w:val="none"/>
        </w:rPr>
        <w:t xml:space="preserve">（提供授权书并加盖总公司公章）</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950"/>
        <w:jc w:val="left"/>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w:t>
      </w:r>
      <w:r>
        <w:rPr>
          <w:rFonts w:hint="eastAsia" w:ascii="宋体" w:hAnsi="宋体"/>
          <w:color w:val="000000"/>
          <w:sz w:val="28"/>
          <w:szCs w:val="28"/>
          <w:highlight w:val="none"/>
        </w:rPr>
        <w:t xml:space="preserve">供应商</w:t>
      </w:r>
      <w:r>
        <w:rPr>
          <w:rFonts w:hint="eastAsia" w:ascii="宋体" w:hAnsi="宋体" w:cs="宋体"/>
          <w:color w:val="000000"/>
          <w:sz w:val="28"/>
          <w:szCs w:val="28"/>
          <w:highlight w:val="none"/>
        </w:rPr>
        <w:t xml:space="preserve">符合国家金融监督管理总局及国家金融监督管理总局江苏监管局规定的其他条件（</w:t>
      </w:r>
      <w:r>
        <w:rPr>
          <w:rFonts w:hint="eastAsia" w:ascii="宋体" w:hAnsi="宋体" w:cs="宋体"/>
          <w:b/>
          <w:bCs/>
          <w:color w:val="000000"/>
          <w:sz w:val="28"/>
          <w:szCs w:val="28"/>
          <w:highlight w:val="none"/>
        </w:rPr>
        <w:t xml:space="preserve">提供承诺函原件并加盖供应商公章，格式自拟）</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950"/>
        <w:jc w:val="left"/>
        <w:spacing w:line="560" w:lineRule="exact"/>
        <w:rPr>
          <w:rFonts w:ascii="宋体" w:hAnsi="宋体"/>
          <w:b/>
          <w:bCs/>
          <w:color w:val="000000"/>
          <w:sz w:val="28"/>
          <w:szCs w:val="28"/>
          <w:highlight w:val="none"/>
        </w:rPr>
      </w:pPr>
      <w:r>
        <w:rPr>
          <w:rFonts w:hint="eastAsia" w:ascii="宋体" w:hAnsi="宋体" w:cs="宋体"/>
          <w:color w:val="000000"/>
          <w:sz w:val="28"/>
          <w:szCs w:val="28"/>
          <w:highlight w:val="none"/>
        </w:rPr>
        <w:t xml:space="preserve">（4）同一保险集团下的不同保险公司不可作为独立</w:t>
      </w:r>
      <w:r>
        <w:rPr>
          <w:rFonts w:hint="eastAsia" w:ascii="宋体" w:hAnsi="宋体"/>
          <w:color w:val="000000"/>
          <w:sz w:val="28"/>
          <w:szCs w:val="28"/>
          <w:highlight w:val="none"/>
        </w:rPr>
        <w:t xml:space="preserve">供应商</w:t>
      </w:r>
      <w:r>
        <w:rPr>
          <w:rFonts w:hint="eastAsia" w:ascii="宋体" w:hAnsi="宋体" w:cs="宋体"/>
          <w:color w:val="000000"/>
          <w:sz w:val="28"/>
          <w:szCs w:val="28"/>
          <w:highlight w:val="none"/>
        </w:rPr>
        <w:t xml:space="preserve">同时参与本项目投标。</w:t>
      </w:r>
      <w:r>
        <w:rPr>
          <w:rFonts w:ascii="宋体" w:hAnsi="宋体"/>
          <w:b/>
          <w:bCs/>
          <w:color w:val="000000"/>
          <w:sz w:val="28"/>
          <w:szCs w:val="28"/>
          <w:highlight w:val="none"/>
        </w:rPr>
      </w:r>
      <w:r/>
    </w:p>
    <w:p>
      <w:pPr>
        <w:pStyle w:val="950"/>
        <w:jc w:val="left"/>
        <w:spacing w:line="56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（三）拒绝下述供应商参加本次采购活动：</w:t>
      </w:r>
      <w:r>
        <w:rPr>
          <w:rFonts w:ascii="宋体" w:hAnsi="宋体"/>
          <w:b/>
          <w:bCs/>
          <w:color w:val="000000"/>
          <w:sz w:val="28"/>
          <w:szCs w:val="28"/>
          <w:highlight w:val="none"/>
        </w:rPr>
      </w:r>
      <w:r/>
    </w:p>
    <w:p>
      <w:pPr>
        <w:pStyle w:val="950"/>
        <w:jc w:val="left"/>
        <w:spacing w:line="560" w:lineRule="exact"/>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单位负责人为同一人或者存在直接控股、管理关系的不同供应商，不得参加同一合同项下的政府采购活动</w:t>
      </w:r>
      <w:r>
        <w:rPr>
          <w:rFonts w:hint="eastAsia" w:ascii="宋体" w:hAnsi="宋体"/>
          <w:bCs/>
          <w:color w:val="000000"/>
          <w:sz w:val="28"/>
          <w:szCs w:val="28"/>
          <w:highlight w:val="none"/>
        </w:rPr>
        <w:t xml:space="preserve">（提供承诺函格式自拟，并加盖电子章）</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950"/>
        <w:jc w:val="left"/>
        <w:spacing w:line="560" w:lineRule="exact"/>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为采购项目提供整体设计、规范编制或者项目管理、监理、检测等服务的供应商，不得参加本项目的采购活动</w:t>
      </w:r>
      <w:r>
        <w:rPr>
          <w:rFonts w:hint="eastAsia" w:ascii="宋体" w:hAnsi="宋体"/>
          <w:bCs/>
          <w:color w:val="000000"/>
          <w:sz w:val="28"/>
          <w:szCs w:val="28"/>
          <w:highlight w:val="none"/>
        </w:rPr>
        <w:t xml:space="preserve">（提供承诺函格式自拟，并加盖电子章）</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950"/>
        <w:jc w:val="left"/>
        <w:spacing w:line="560" w:lineRule="exact"/>
        <w:rPr>
          <w:rFonts w:ascii="宋体" w:hAnsi="宋体"/>
          <w:color w:val="000000"/>
          <w:sz w:val="28"/>
          <w:szCs w:val="28"/>
          <w:highlight w:val="none"/>
        </w:rPr>
      </w:pPr>
      <w:r>
        <w:rPr>
          <w:rFonts w:ascii="宋体" w:hAnsi="宋体"/>
          <w:color w:val="000000"/>
          <w:sz w:val="28"/>
          <w:szCs w:val="28"/>
          <w:highlight w:val="none"/>
        </w:rPr>
        <w:t xml:space="preserve">3、</w:t>
      </w:r>
      <w:r>
        <w:rPr>
          <w:rFonts w:hint="eastAsia" w:ascii="宋体" w:hAnsi="宋体"/>
          <w:color w:val="000000"/>
          <w:sz w:val="28"/>
          <w:szCs w:val="28"/>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bCs/>
          <w:color w:val="000000"/>
          <w:sz w:val="28"/>
          <w:szCs w:val="28"/>
          <w:highlight w:val="none"/>
        </w:rPr>
        <w:t xml:space="preserve">(提供承诺函格式自拟，并加盖电子章。代理机构将在文件提交截止时间后，通过信用中国、中国政府采购网等网站查询供应商信用记录并保存)</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950"/>
        <w:jc w:val="left"/>
        <w:spacing w:line="560" w:lineRule="exact"/>
        <w:rPr>
          <w:rFonts w:ascii="宋体" w:hAnsi="宋体"/>
          <w:b/>
          <w:color w:val="000000"/>
          <w:sz w:val="28"/>
          <w:szCs w:val="28"/>
          <w:highlight w:val="none"/>
          <w:lang w:val="zh-CN"/>
        </w:rPr>
      </w:pPr>
      <w:r>
        <w:rPr>
          <w:rFonts w:hint="eastAsia" w:ascii="宋体" w:hAnsi="宋体"/>
          <w:b/>
          <w:color w:val="000000"/>
          <w:sz w:val="28"/>
          <w:szCs w:val="28"/>
          <w:highlight w:val="none"/>
          <w:lang w:val="zh-CN"/>
        </w:rPr>
        <w:t xml:space="preserve">三、文件获取</w:t>
      </w:r>
      <w:r>
        <w:rPr>
          <w:rFonts w:ascii="宋体" w:hAnsi="宋体"/>
          <w:b/>
          <w:color w:val="000000"/>
          <w:sz w:val="28"/>
          <w:szCs w:val="28"/>
          <w:highlight w:val="none"/>
          <w:lang w:val="zh-CN"/>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1.时间：</w:t>
      </w:r>
      <w:r>
        <w:rPr>
          <w:rFonts w:hint="eastAsia" w:ascii="宋体" w:hAnsi="宋体"/>
          <w:color w:val="000000"/>
          <w:sz w:val="28"/>
          <w:szCs w:val="24"/>
          <w:highlight w:val="none"/>
        </w:rPr>
        <w:t xml:space="preserve">自竞争性磋商公告发布之日起5个工作日。</w:t>
      </w:r>
      <w:r>
        <w:rPr>
          <w:rFonts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2.方式：</w:t>
      </w:r>
      <w:bookmarkStart w:id="4" w:name="OLE_LINK31"/>
      <w:r>
        <w:rPr>
          <w:rFonts w:hint="eastAsia" w:ascii="宋体" w:hAnsi="宋体"/>
          <w:color w:val="000000"/>
          <w:sz w:val="28"/>
          <w:szCs w:val="24"/>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4"/>
      <w:r>
        <w:rPr>
          <w:rFonts w:hint="eastAsia" w:ascii="宋体" w:hAnsi="宋体"/>
          <w:color w:val="000000"/>
          <w:sz w:val="28"/>
          <w:szCs w:val="28"/>
          <w:highlight w:val="none"/>
        </w:rPr>
      </w:r>
      <w:r/>
    </w:p>
    <w:p>
      <w:pPr>
        <w:pStyle w:val="950"/>
        <w:jc w:val="left"/>
        <w:spacing w:line="560" w:lineRule="exact"/>
        <w:rPr>
          <w:rFonts w:ascii="宋体" w:hAnsi="宋体"/>
          <w:b/>
          <w:color w:val="000000"/>
          <w:sz w:val="28"/>
          <w:szCs w:val="28"/>
          <w:highlight w:val="none"/>
          <w:lang w:val="zh-CN"/>
        </w:rPr>
      </w:pPr>
      <w:r>
        <w:rPr>
          <w:rFonts w:hint="eastAsia" w:ascii="宋体" w:hAnsi="宋体"/>
          <w:b/>
          <w:color w:val="000000"/>
          <w:sz w:val="28"/>
          <w:szCs w:val="28"/>
          <w:highlight w:val="none"/>
          <w:lang w:val="zh-CN"/>
        </w:rPr>
        <w:t xml:space="preserve">四、响应文件递交</w:t>
      </w:r>
      <w:r>
        <w:rPr>
          <w:rFonts w:ascii="宋体" w:hAnsi="宋体"/>
          <w:b/>
          <w:color w:val="000000"/>
          <w:sz w:val="28"/>
          <w:szCs w:val="28"/>
          <w:highlight w:val="none"/>
          <w:lang w:val="zh-CN"/>
        </w:rPr>
      </w:r>
      <w:r/>
    </w:p>
    <w:p>
      <w:pPr>
        <w:pStyle w:val="950"/>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1.提交投标文件截止时间、开标时间：</w:t>
      </w:r>
      <w:r>
        <w:rPr>
          <w:rFonts w:hint="eastAsia" w:ascii="宋体" w:hAnsi="宋体"/>
          <w:color w:val="000000"/>
          <w:sz w:val="28"/>
          <w:szCs w:val="28"/>
          <w:highlight w:val="none"/>
        </w:rPr>
        <w:t xml:space="preserve">2026</w:t>
      </w:r>
      <w:r>
        <w:rPr>
          <w:rFonts w:hint="eastAsia" w:ascii="宋体" w:hAnsi="宋体"/>
          <w:color w:val="000000"/>
          <w:sz w:val="28"/>
          <w:szCs w:val="28"/>
          <w:highlight w:val="none"/>
          <w:lang w:val="zh-CN"/>
        </w:rPr>
        <w:t xml:space="preserve">年</w:t>
      </w:r>
      <w:r>
        <w:rPr>
          <w:rFonts w:hint="eastAsia" w:ascii="宋体" w:hAnsi="宋体"/>
          <w:color w:val="000000"/>
          <w:sz w:val="28"/>
          <w:szCs w:val="28"/>
          <w:highlight w:val="none"/>
          <w:lang w:val="en-US" w:eastAsia="zh-CN"/>
        </w:rPr>
        <w:t xml:space="preserve">06</w:t>
      </w:r>
      <w:r>
        <w:rPr>
          <w:rFonts w:hint="eastAsia" w:ascii="宋体" w:hAnsi="宋体"/>
          <w:color w:val="000000"/>
          <w:sz w:val="28"/>
          <w:szCs w:val="28"/>
          <w:highlight w:val="none"/>
          <w:lang w:val="zh-CN"/>
        </w:rPr>
        <w:t xml:space="preserve">月</w:t>
      </w:r>
      <w:r>
        <w:rPr>
          <w:rFonts w:hint="eastAsia" w:ascii="宋体" w:hAnsi="宋体"/>
          <w:color w:val="000000"/>
          <w:sz w:val="28"/>
          <w:szCs w:val="28"/>
          <w:highlight w:val="none"/>
          <w:lang w:val="en-US" w:eastAsia="zh-CN"/>
        </w:rPr>
        <w:t xml:space="preserve">23</w:t>
      </w:r>
      <w:r>
        <w:rPr>
          <w:rFonts w:hint="eastAsia" w:ascii="宋体" w:hAnsi="宋体"/>
          <w:color w:val="000000"/>
          <w:sz w:val="28"/>
          <w:szCs w:val="28"/>
          <w:highlight w:val="none"/>
          <w:lang w:val="zh-CN"/>
        </w:rPr>
        <w:t xml:space="preserve">日</w:t>
      </w:r>
      <w:r>
        <w:rPr>
          <w:rFonts w:hint="eastAsia" w:ascii="宋体" w:hAnsi="宋体"/>
          <w:color w:val="000000"/>
          <w:sz w:val="28"/>
          <w:szCs w:val="28"/>
          <w:highlight w:val="none"/>
          <w:lang w:val="en-US" w:eastAsia="zh-CN"/>
        </w:rPr>
        <w:t xml:space="preserve">14</w:t>
      </w:r>
      <w:r>
        <w:rPr>
          <w:rFonts w:hint="eastAsia" w:ascii="宋体" w:hAnsi="宋体"/>
          <w:color w:val="000000"/>
          <w:sz w:val="28"/>
          <w:szCs w:val="28"/>
          <w:highlight w:val="none"/>
          <w:lang w:val="zh-CN"/>
        </w:rPr>
        <w:t xml:space="preserve">时</w:t>
      </w:r>
      <w:r>
        <w:rPr>
          <w:rFonts w:hint="eastAsia" w:ascii="宋体" w:hAnsi="宋体"/>
          <w:color w:val="000000"/>
          <w:sz w:val="28"/>
          <w:szCs w:val="28"/>
          <w:highlight w:val="none"/>
          <w:lang w:val="en-US" w:eastAsia="zh-CN"/>
        </w:rPr>
        <w:t xml:space="preserve">30</w:t>
      </w:r>
      <w:r>
        <w:rPr>
          <w:rFonts w:hint="eastAsia" w:ascii="宋体" w:hAnsi="宋体"/>
          <w:color w:val="000000"/>
          <w:sz w:val="28"/>
          <w:szCs w:val="28"/>
          <w:highlight w:val="none"/>
          <w:lang w:val="zh-CN"/>
        </w:rPr>
        <w:t xml:space="preserve">分（北京时间）。</w:t>
      </w:r>
      <w:r>
        <w:rPr>
          <w:rFonts w:hint="eastAsia" w:ascii="宋体" w:hAnsi="宋体"/>
          <w:color w:val="000000"/>
          <w:sz w:val="28"/>
          <w:szCs w:val="28"/>
          <w:highlight w:val="none"/>
          <w:lang w:val="zh-CN"/>
        </w:rPr>
      </w:r>
      <w:r/>
    </w:p>
    <w:p>
      <w:pPr>
        <w:pStyle w:val="950"/>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2.地点：江苏省政府采购交易系统（以下简称“苏采云系统”）网上开标大厅。</w:t>
      </w:r>
      <w:r>
        <w:rPr>
          <w:rFonts w:hint="eastAsia" w:ascii="宋体" w:hAnsi="宋体"/>
          <w:color w:val="000000"/>
          <w:sz w:val="28"/>
          <w:szCs w:val="28"/>
          <w:highlight w:val="none"/>
          <w:lang w:val="zh-CN"/>
        </w:rPr>
      </w:r>
      <w:r/>
    </w:p>
    <w:p>
      <w:pPr>
        <w:pStyle w:val="950"/>
        <w:jc w:val="left"/>
        <w:spacing w:line="560" w:lineRule="exact"/>
        <w:rPr>
          <w:rFonts w:ascii="宋体" w:hAnsi="宋体"/>
          <w:b/>
          <w:color w:val="000000"/>
          <w:sz w:val="28"/>
          <w:szCs w:val="28"/>
          <w:highlight w:val="none"/>
          <w:lang w:val="zh-CN"/>
        </w:rPr>
      </w:pPr>
      <w:r>
        <w:rPr>
          <w:rFonts w:hint="eastAsia" w:ascii="宋体" w:hAnsi="宋体"/>
          <w:b/>
          <w:color w:val="000000"/>
          <w:sz w:val="28"/>
          <w:szCs w:val="28"/>
          <w:highlight w:val="none"/>
          <w:lang w:val="zh-CN"/>
        </w:rPr>
        <w:t xml:space="preserve">五、公告期限</w:t>
      </w:r>
      <w:r>
        <w:rPr>
          <w:rFonts w:ascii="宋体" w:hAnsi="宋体"/>
          <w:b/>
          <w:color w:val="000000"/>
          <w:sz w:val="28"/>
          <w:szCs w:val="28"/>
          <w:highlight w:val="none"/>
          <w:lang w:val="zh-CN"/>
        </w:rPr>
      </w:r>
      <w:r/>
    </w:p>
    <w:p>
      <w:pPr>
        <w:pStyle w:val="950"/>
        <w:jc w:val="left"/>
        <w:spacing w:line="560" w:lineRule="exact"/>
        <w:rPr>
          <w:rFonts w:ascii="宋体" w:hAnsi="宋体"/>
          <w:color w:val="000000"/>
          <w:sz w:val="28"/>
          <w:szCs w:val="28"/>
          <w:highlight w:val="none"/>
          <w:lang w:val="zh-CN"/>
        </w:rPr>
      </w:pPr>
      <w:r>
        <w:rPr>
          <w:rFonts w:hint="eastAsia" w:ascii="宋体" w:hAnsi="宋体"/>
          <w:color w:val="000000"/>
          <w:sz w:val="28"/>
          <w:szCs w:val="28"/>
          <w:highlight w:val="none"/>
          <w:lang w:val="zh-CN"/>
        </w:rPr>
        <w:t xml:space="preserve">自本公告在法定媒体发布之日起三个工作日。</w:t>
      </w:r>
      <w:r>
        <w:rPr>
          <w:rFonts w:ascii="宋体" w:hAnsi="宋体"/>
          <w:color w:val="000000"/>
          <w:sz w:val="28"/>
          <w:szCs w:val="28"/>
          <w:highlight w:val="none"/>
          <w:lang w:val="zh-CN"/>
        </w:rPr>
      </w:r>
      <w:r/>
    </w:p>
    <w:p>
      <w:pPr>
        <w:pStyle w:val="950"/>
        <w:jc w:val="left"/>
        <w:spacing w:line="560" w:lineRule="exact"/>
        <w:rPr>
          <w:rFonts w:ascii="宋体" w:hAnsi="宋体"/>
          <w:b/>
          <w:color w:val="000000"/>
          <w:sz w:val="28"/>
          <w:szCs w:val="28"/>
          <w:highlight w:val="none"/>
          <w:lang w:val="zh-CN"/>
        </w:rPr>
      </w:pPr>
      <w:r>
        <w:rPr>
          <w:rFonts w:ascii="宋体" w:hAnsi="宋体"/>
          <w:b/>
          <w:color w:val="000000"/>
          <w:sz w:val="28"/>
          <w:szCs w:val="28"/>
          <w:highlight w:val="none"/>
          <w:lang w:val="zh-CN"/>
        </w:rPr>
        <w:t xml:space="preserve">六</w:t>
      </w:r>
      <w:r>
        <w:rPr>
          <w:rFonts w:hint="eastAsia" w:ascii="宋体" w:hAnsi="宋体"/>
          <w:b/>
          <w:color w:val="000000"/>
          <w:sz w:val="28"/>
          <w:szCs w:val="28"/>
          <w:highlight w:val="none"/>
          <w:lang w:val="zh-CN"/>
        </w:rPr>
        <w:t xml:space="preserve">、其他补充事宜</w:t>
      </w:r>
      <w:r>
        <w:rPr>
          <w:rFonts w:ascii="宋体" w:hAnsi="宋体"/>
          <w:b/>
          <w:color w:val="000000"/>
          <w:sz w:val="28"/>
          <w:szCs w:val="28"/>
          <w:highlight w:val="none"/>
          <w:lang w:val="zh-CN"/>
        </w:rPr>
      </w:r>
      <w:r/>
    </w:p>
    <w:p>
      <w:pPr>
        <w:pStyle w:val="950"/>
        <w:jc w:val="left"/>
        <w:spacing w:line="560" w:lineRule="exact"/>
        <w:rPr>
          <w:rFonts w:ascii="宋体" w:hAnsi="宋体"/>
          <w:color w:val="000000"/>
          <w:sz w:val="28"/>
          <w:szCs w:val="28"/>
          <w:highlight w:val="none"/>
          <w:lang w:val="zh-CN"/>
        </w:rPr>
      </w:pPr>
      <w:r>
        <w:rPr>
          <w:rFonts w:hint="eastAsia" w:ascii="宋体" w:hAnsi="宋体"/>
          <w:color w:val="000000"/>
          <w:sz w:val="28"/>
          <w:szCs w:val="28"/>
          <w:highlight w:val="none"/>
        </w:rPr>
        <w:t xml:space="preserve">1</w:t>
      </w:r>
      <w:r>
        <w:rPr>
          <w:rFonts w:hint="eastAsia" w:ascii="宋体" w:hAnsi="宋体"/>
          <w:color w:val="000000"/>
          <w:sz w:val="28"/>
          <w:szCs w:val="28"/>
          <w:highlight w:val="none"/>
          <w:lang w:val="zh-CN"/>
        </w:rPr>
        <w:t xml:space="preserve">、是否接受进口产品：不接受。</w:t>
      </w:r>
      <w:r>
        <w:rPr>
          <w:rFonts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2</w:t>
      </w:r>
      <w:r>
        <w:rPr>
          <w:rFonts w:hint="eastAsia" w:ascii="宋体" w:hAnsi="宋体"/>
          <w:color w:val="000000"/>
          <w:sz w:val="28"/>
          <w:szCs w:val="28"/>
          <w:highlight w:val="none"/>
          <w:lang w:val="zh-CN"/>
        </w:rPr>
        <w:t xml:space="preserve">、集中考察现场及答疑时间、地点：采购人不组织。供应商如果对采购需求有疑问请和采购人沟通。</w:t>
      </w:r>
      <w:r>
        <w:rPr>
          <w:rFonts w:hint="eastAsia" w:ascii="宋体" w:hAnsi="宋体"/>
          <w:color w:val="000000"/>
          <w:sz w:val="28"/>
          <w:szCs w:val="28"/>
          <w:highlight w:val="none"/>
          <w:lang w:val="zh-CN"/>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"http://www.ccgp-jiangsu.gov.cn/jiangsu/zlxz/ee/ee3a4bc5a3454aa2b0d9312230633ce9.html" </w:instrText>
      </w:r>
      <w:r>
        <w:rPr>
          <w:rFonts w:hint="eastAsia" w:ascii="宋体" w:hAnsi="宋体" w:cs="宋体"/>
          <w:color w:val="000000"/>
          <w:sz w:val="28"/>
          <w:szCs w:val="28"/>
          <w:highlight w:val="none"/>
        </w:rPr>
        <w:fldChar w:fldCharType="separate"/>
      </w:r>
      <w:r>
        <w:rPr>
          <w:rStyle w:val="1036"/>
          <w:rFonts w:hint="eastAsia" w:ascii="宋体" w:hAnsi="宋体" w:cs="宋体"/>
          <w:color w:val="000000"/>
          <w:sz w:val="28"/>
          <w:szCs w:val="28"/>
          <w:highlight w:val="none"/>
        </w:rPr>
        <w:t xml:space="preserve">下载地址</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（CTRL+鼠标左键）。</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在政府采购资格审查环节，供应商只需提供《南京市政府采购供应商信用记录表暨信用承诺书》，即可替代以下证明材料：</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（1）符合国家相关规定的财务状况报告；</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（2）依法缴纳税收的证明材料；</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（3）依法缴纳社会保障资金的证明材料；</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（4）具备履行政府采购合同所必需的设备和专业技术能力的证明材料；</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（5）参加政府采购活动前三年内在经营活动中没有重大违法记录的证明材料；</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（6）未被列入失信被执行人、重大税收违法失信主体、政府采购严重违法失信行为记录名单的证明材料。</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供应商在成交后，应按征集文件要求，将上述由信用承诺书替代的证明材料（一式两份）加盖公章，提交采购人或采购代理机构核验。经核验无误后，由采购人或采购代理机构发出成交通知书。</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供应商涉及以下情形的，不适用信用承诺:</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（1）供应商被列入严重失信主体名单；</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（2）被相关监管部门作出行政处罚且尚在处罚有效期内；</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（3）其他法律、行政法规规定的不适用信用承诺的情形；</w:t>
      </w:r>
      <w:r>
        <w:rPr>
          <w:rFonts w:hint="eastAsia" w:ascii="宋体" w:hAnsi="宋体" w:cs="宋体"/>
          <w:color w:val="000000"/>
          <w:sz w:val="28"/>
          <w:szCs w:val="28"/>
          <w:highlight w:val="none"/>
        </w:rPr>
      </w:r>
      <w:r/>
    </w:p>
    <w:p>
      <w:pPr>
        <w:pStyle w:val="950"/>
        <w:spacing w:line="560" w:lineRule="exact"/>
        <w:rPr>
          <w:rFonts w:hint="eastAsia" w:ascii="宋体" w:hAnsi="宋体"/>
          <w:color w:val="000000"/>
          <w:sz w:val="28"/>
          <w:szCs w:val="28"/>
          <w:highlight w:val="none"/>
        </w:rPr>
      </w:pPr>
      <w:r>
        <w:rPr>
          <w:rFonts w:hint="eastAsia" w:ascii="宋体" w:hAnsi="宋体" w:cs="宋体"/>
          <w:color w:val="000000"/>
          <w:sz w:val="28"/>
          <w:szCs w:val="28"/>
          <w:highlight w:val="none"/>
        </w:rPr>
        <w:t xml:space="preserve">供应商对信用承诺内容的真实性、合法性、有效性负责。如作出虚假信用承诺，视同为“提供虚假材料谋取成交”的违法行为。</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、对本次采购提出询问，请按以下方式联系</w:t>
      </w:r>
      <w:r>
        <w:rPr>
          <w:rFonts w:hint="eastAsia" w:ascii="宋体" w:hAnsi="宋体"/>
          <w:color w:val="000000"/>
          <w:sz w:val="28"/>
          <w:szCs w:val="28"/>
          <w:highlight w:val="none"/>
          <w:lang w:val="zh-CN"/>
        </w:rPr>
      </w:r>
      <w:r/>
    </w:p>
    <w:p>
      <w:pPr>
        <w:pStyle w:val="950"/>
        <w:jc w:val="left"/>
        <w:spacing w:line="560" w:lineRule="exact"/>
        <w:rPr>
          <w:rFonts w:ascii="宋体" w:hAnsi="宋体"/>
          <w:color w:val="000000"/>
          <w:sz w:val="28"/>
          <w:szCs w:val="28"/>
          <w:highlight w:val="none"/>
          <w:lang w:val="zh-CN"/>
        </w:rPr>
      </w:pPr>
      <w:r>
        <w:rPr>
          <w:rFonts w:hint="eastAsia" w:ascii="宋体" w:hAnsi="宋体"/>
          <w:color w:val="000000"/>
          <w:sz w:val="28"/>
          <w:szCs w:val="28"/>
          <w:highlight w:val="none"/>
          <w:lang w:val="zh-CN"/>
        </w:rPr>
        <w:t xml:space="preserve">（1）采购单位联系方式</w:t>
      </w:r>
      <w:r>
        <w:rPr>
          <w:rFonts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采购单位：南京江北新区管理委员会民生保障局</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采购单位联系方式：025-58887121</w:t>
      </w:r>
      <w:r>
        <w:rPr>
          <w:rFonts w:hint="eastAsia" w:ascii="宋体" w:hAnsi="宋体"/>
          <w:color w:val="000000"/>
          <w:sz w:val="28"/>
          <w:szCs w:val="28"/>
          <w:highlight w:val="none"/>
          <w:lang w:val="zh-CN"/>
        </w:rPr>
      </w:r>
      <w:r/>
    </w:p>
    <w:p>
      <w:pPr>
        <w:pStyle w:val="950"/>
        <w:jc w:val="left"/>
        <w:spacing w:line="560" w:lineRule="exact"/>
        <w:rPr>
          <w:rFonts w:hint="eastAsia" w:eastAsia="宋体"/>
          <w:color w:val="000000"/>
          <w:highlight w:val="none"/>
          <w:lang w:val="en-US" w:eastAsia="zh-CN"/>
        </w:rPr>
      </w:pPr>
      <w:r>
        <w:rPr>
          <w:rFonts w:ascii="宋体" w:hAnsi="宋体"/>
          <w:color w:val="000000"/>
          <w:sz w:val="28"/>
          <w:szCs w:val="28"/>
          <w:highlight w:val="none"/>
        </w:rPr>
        <w:t xml:space="preserve">联系人：</w:t>
      </w:r>
      <w:r>
        <w:rPr>
          <w:rFonts w:hint="eastAsia" w:ascii="宋体" w:hAnsi="宋体"/>
          <w:color w:val="000000"/>
          <w:sz w:val="28"/>
          <w:szCs w:val="28"/>
          <w:highlight w:val="none"/>
          <w:lang w:val="en-US" w:eastAsia="zh-CN"/>
        </w:rPr>
        <w:t xml:space="preserve">戴老师</w:t>
      </w:r>
      <w:r>
        <w:rPr>
          <w:rFonts w:hint="eastAsia" w:eastAsia="宋体"/>
          <w:color w:val="000000"/>
          <w:highlight w:val="none"/>
          <w:lang w:val="en-US" w:eastAsia="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办公地址：</w:t>
      </w:r>
      <w:r>
        <w:rPr>
          <w:rFonts w:hint="eastAsia" w:ascii="宋体" w:hAnsi="宋体"/>
          <w:color w:val="000000"/>
          <w:sz w:val="28"/>
          <w:szCs w:val="28"/>
          <w:highlight w:val="none"/>
        </w:rPr>
        <w:t xml:space="preserve">南京市浦口区江浦街道象山路4号</w:t>
      </w:r>
      <w:r>
        <w:rPr>
          <w:rFonts w:hint="eastAsia" w:ascii="宋体" w:hAnsi="宋体"/>
          <w:color w:val="000000"/>
          <w:sz w:val="28"/>
          <w:szCs w:val="28"/>
          <w:highlight w:val="none"/>
          <w:lang w:val="zh-CN"/>
        </w:rPr>
      </w:r>
      <w:r/>
    </w:p>
    <w:p>
      <w:pPr>
        <w:pStyle w:val="950"/>
        <w:jc w:val="left"/>
        <w:spacing w:line="560" w:lineRule="exact"/>
        <w:rPr>
          <w:rFonts w:ascii="宋体" w:hAnsi="宋体"/>
          <w:color w:val="000000"/>
          <w:sz w:val="28"/>
          <w:szCs w:val="28"/>
          <w:highlight w:val="none"/>
          <w:lang w:val="zh-CN"/>
        </w:rPr>
      </w:pPr>
      <w:r>
        <w:rPr>
          <w:rFonts w:hint="eastAsia" w:ascii="宋体" w:hAnsi="宋体"/>
          <w:color w:val="000000"/>
          <w:sz w:val="28"/>
          <w:szCs w:val="28"/>
          <w:highlight w:val="none"/>
          <w:lang w:val="zh-CN"/>
        </w:rPr>
        <w:t xml:space="preserve">（2）代理机构联系方式</w:t>
      </w:r>
      <w:r>
        <w:rPr>
          <w:rFonts w:ascii="宋体" w:hAnsi="宋体"/>
          <w:color w:val="000000"/>
          <w:sz w:val="28"/>
          <w:szCs w:val="28"/>
          <w:highlight w:val="none"/>
          <w:lang w:val="zh-CN"/>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lang w:val="zh-CN"/>
        </w:rPr>
        <w:t xml:space="preserve">代理机构联系</w:t>
      </w:r>
      <w:r>
        <w:rPr>
          <w:rFonts w:hint="eastAsia" w:ascii="宋体" w:hAnsi="宋体"/>
          <w:color w:val="000000"/>
          <w:sz w:val="28"/>
          <w:szCs w:val="28"/>
          <w:highlight w:val="none"/>
        </w:rPr>
        <w:t xml:space="preserve">人</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周工、祝工</w:t>
      </w:r>
      <w:r>
        <w:rPr>
          <w:rFonts w:ascii="宋体" w:hAnsi="宋体"/>
          <w:color w:val="000000"/>
          <w:sz w:val="28"/>
          <w:szCs w:val="28"/>
          <w:highlight w:val="none"/>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lang w:val="zh-CN"/>
        </w:rPr>
        <w:t xml:space="preserve">联系电话：</w:t>
      </w:r>
      <w:r>
        <w:rPr>
          <w:rFonts w:ascii="宋体" w:hAnsi="宋体"/>
          <w:color w:val="000000"/>
          <w:sz w:val="28"/>
          <w:szCs w:val="28"/>
          <w:highlight w:val="none"/>
          <w:lang w:val="zh-CN"/>
        </w:rPr>
        <w:t xml:space="preserve">025-695763</w:t>
      </w:r>
      <w:r>
        <w:rPr>
          <w:rFonts w:hint="eastAsia" w:ascii="宋体" w:hAnsi="宋体"/>
          <w:color w:val="000000"/>
          <w:sz w:val="28"/>
          <w:szCs w:val="28"/>
          <w:highlight w:val="none"/>
        </w:rPr>
        <w:t xml:space="preserve">10</w:t>
      </w:r>
      <w:r>
        <w:rPr>
          <w:rFonts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联系传真：</w:t>
      </w:r>
      <w:r>
        <w:rPr>
          <w:rFonts w:ascii="宋体" w:hAnsi="宋体"/>
          <w:color w:val="000000"/>
          <w:sz w:val="28"/>
          <w:szCs w:val="28"/>
          <w:highlight w:val="none"/>
          <w:lang w:val="zh-CN"/>
        </w:rPr>
        <w:t xml:space="preserve">025-69576334</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办公地址：南京市鼓楼区江东北路95号3楼</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6、</w:t>
      </w:r>
      <w:r>
        <w:rPr>
          <w:rFonts w:hint="eastAsia" w:ascii="宋体" w:hAnsi="宋体"/>
          <w:color w:val="000000"/>
          <w:sz w:val="28"/>
          <w:szCs w:val="28"/>
          <w:highlight w:val="none"/>
          <w:lang w:val="zh-CN"/>
        </w:rPr>
        <w:t xml:space="preserve">有关本次采购的事项若存在变动或修改，敬请及时关注“</w:t>
      </w:r>
      <w:bookmarkStart w:id="5" w:name="OLE_LINK32"/>
      <w:r>
        <w:rPr>
          <w:rFonts w:hint="eastAsia" w:ascii="宋体" w:hAnsi="宋体"/>
          <w:color w:val="000000"/>
          <w:sz w:val="28"/>
          <w:szCs w:val="28"/>
          <w:highlight w:val="none"/>
          <w:lang w:val="zh-CN"/>
        </w:rPr>
        <w:t xml:space="preserve">江苏政府采购网</w:t>
      </w:r>
      <w:bookmarkEnd w:id="5"/>
      <w:r>
        <w:rPr>
          <w:rFonts w:hint="eastAsia" w:ascii="宋体" w:hAnsi="宋体"/>
          <w:color w:val="000000"/>
          <w:sz w:val="28"/>
          <w:szCs w:val="28"/>
          <w:highlight w:val="none"/>
          <w:lang w:val="zh-CN"/>
        </w:rPr>
        <w:t xml:space="preserve">”（www.ccgp-jiangsu.gov.cn）发布的信息更正公告。</w:t>
      </w:r>
      <w:r>
        <w:rPr>
          <w:rFonts w:hint="eastAsia" w:ascii="宋体" w:hAnsi="宋体"/>
          <w:color w:val="000000"/>
          <w:sz w:val="28"/>
          <w:szCs w:val="28"/>
          <w:highlight w:val="none"/>
          <w:lang w:val="zh-CN"/>
        </w:rPr>
      </w:r>
      <w:r/>
    </w:p>
    <w:p>
      <w:pPr>
        <w:pStyle w:val="950"/>
        <w:jc w:val="left"/>
        <w:spacing w:line="560" w:lineRule="exact"/>
        <w:rPr>
          <w:rFonts w:ascii="宋体" w:hAnsi="宋体"/>
          <w:color w:val="000000"/>
          <w:szCs w:val="21"/>
          <w:highlight w:val="none"/>
        </w:rPr>
      </w:pPr>
      <w:r>
        <w:rPr>
          <w:rFonts w:ascii="宋体" w:hAnsi="宋体"/>
          <w:color w:val="000000"/>
          <w:szCs w:val="21"/>
          <w:highlight w:val="none"/>
        </w:rPr>
      </w:r>
      <w:r/>
    </w:p>
    <w:p>
      <w:pPr>
        <w:pStyle w:val="952"/>
        <w:jc w:val="center"/>
        <w:spacing w:before="0" w:after="0" w:line="560" w:lineRule="exact"/>
        <w:rPr>
          <w:color w:val="000000"/>
          <w:sz w:val="44"/>
          <w:szCs w:val="44"/>
          <w:highlight w:val="none"/>
        </w:rPr>
      </w:pPr>
      <w:r>
        <w:rPr>
          <w:color w:val="000000"/>
          <w:szCs w:val="21"/>
          <w:highlight w:val="none"/>
        </w:rPr>
        <w:br w:type="page" w:clear="all"/>
      </w:r>
      <w:bookmarkStart w:id="6" w:name="_Toc127190401"/>
      <w:r>
        <w:rPr>
          <w:rFonts w:hint="eastAsia"/>
          <w:color w:val="000000"/>
          <w:sz w:val="44"/>
          <w:szCs w:val="44"/>
          <w:highlight w:val="none"/>
        </w:rPr>
        <w:t xml:space="preserve">第二章</w:t>
      </w:r>
      <w:r>
        <w:rPr>
          <w:color w:val="000000"/>
          <w:sz w:val="44"/>
          <w:szCs w:val="44"/>
          <w:highlight w:val="none"/>
        </w:rPr>
        <w:t xml:space="preserve"> </w:t>
      </w:r>
      <w:r>
        <w:rPr>
          <w:rFonts w:hint="eastAsia"/>
          <w:color w:val="000000"/>
          <w:sz w:val="44"/>
          <w:szCs w:val="44"/>
          <w:highlight w:val="none"/>
        </w:rPr>
        <w:t xml:space="preserve">竞争性磋商须知</w:t>
      </w:r>
      <w:bookmarkEnd w:id="6"/>
      <w:r>
        <w:rPr>
          <w:color w:val="000000"/>
          <w:sz w:val="44"/>
          <w:szCs w:val="44"/>
          <w:highlight w:val="none"/>
        </w:rPr>
      </w:r>
      <w:r/>
    </w:p>
    <w:p>
      <w:pPr>
        <w:pStyle w:val="950"/>
        <w:jc w:val="left"/>
        <w:spacing w:line="560" w:lineRule="exact"/>
        <w:rPr>
          <w:rFonts w:hint="eastAsia" w:ascii="宋体" w:hAnsi="宋体"/>
          <w:b/>
          <w:bCs/>
          <w:color w:val="000000"/>
          <w:sz w:val="28"/>
          <w:szCs w:val="28"/>
          <w:highlight w:val="none"/>
          <w:lang w:val="zh-CN"/>
        </w:rPr>
      </w:pPr>
      <w:r/>
      <w:bookmarkStart w:id="7" w:name="_Toc120614214"/>
      <w:r/>
      <w:bookmarkStart w:id="8" w:name="_Toc513029203"/>
      <w:r/>
      <w:bookmarkStart w:id="9" w:name="_Toc20823275"/>
      <w:r/>
      <w:bookmarkStart w:id="10" w:name="_Toc16938519"/>
      <w:r>
        <w:rPr>
          <w:rFonts w:hint="eastAsia" w:ascii="宋体" w:hAnsi="宋体"/>
          <w:b/>
          <w:bCs/>
          <w:color w:val="000000"/>
          <w:sz w:val="28"/>
          <w:szCs w:val="28"/>
          <w:highlight w:val="none"/>
          <w:lang w:val="zh-CN"/>
        </w:rPr>
        <w:t xml:space="preserve">一、总则</w:t>
      </w:r>
      <w:bookmarkEnd w:id="7"/>
      <w:r/>
      <w:bookmarkEnd w:id="8"/>
      <w:r/>
      <w:bookmarkEnd w:id="9"/>
      <w:r/>
      <w:bookmarkEnd w:id="10"/>
      <w:r>
        <w:rPr>
          <w:rFonts w:hint="eastAsia" w:ascii="宋体" w:hAnsi="宋体"/>
          <w:b/>
          <w:bCs/>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11" w:name="_Hlt16619475"/>
      <w:r/>
      <w:bookmarkEnd w:id="11"/>
      <w:r/>
      <w:bookmarkStart w:id="12" w:name="_Toc458694821"/>
      <w:r/>
      <w:bookmarkStart w:id="13" w:name="_Toc20823276"/>
      <w:r/>
      <w:bookmarkStart w:id="14" w:name="_Toc16938520"/>
      <w:r/>
      <w:bookmarkStart w:id="15" w:name="_Toc513029204"/>
      <w:r>
        <w:rPr>
          <w:rFonts w:hint="eastAsia" w:ascii="宋体" w:hAnsi="宋体"/>
          <w:color w:val="000000"/>
          <w:sz w:val="28"/>
          <w:szCs w:val="28"/>
          <w:highlight w:val="none"/>
        </w:rPr>
        <w:t xml:space="preserve">1</w:t>
      </w:r>
      <w:bookmarkEnd w:id="12"/>
      <w:r>
        <w:rPr>
          <w:rFonts w:hint="eastAsia" w:ascii="宋体" w:hAnsi="宋体"/>
          <w:color w:val="000000"/>
          <w:sz w:val="28"/>
          <w:szCs w:val="28"/>
          <w:highlight w:val="none"/>
        </w:rPr>
        <w:t xml:space="preserve">.采购方式</w:t>
      </w:r>
      <w:bookmarkEnd w:id="13"/>
      <w:r/>
      <w:bookmarkEnd w:id="14"/>
      <w:r/>
      <w:bookmarkEnd w:id="15"/>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本次政府采购活动采取竞争性磋商(以下简称“磋商”)方式，本磋商文件仅适用于磋商公告中所述项目。</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16" w:name="_Toc16938521"/>
      <w:r/>
      <w:bookmarkStart w:id="17" w:name="_Toc20823277"/>
      <w:r/>
      <w:bookmarkStart w:id="18" w:name="_Toc513029205"/>
      <w:r>
        <w:rPr>
          <w:rFonts w:hint="eastAsia" w:ascii="宋体" w:hAnsi="宋体"/>
          <w:color w:val="000000"/>
          <w:sz w:val="28"/>
          <w:szCs w:val="28"/>
          <w:highlight w:val="none"/>
        </w:rPr>
        <w:t xml:space="preserve">2.合格的</w:t>
      </w:r>
      <w:bookmarkEnd w:id="16"/>
      <w:r/>
      <w:bookmarkEnd w:id="17"/>
      <w:r/>
      <w:bookmarkEnd w:id="18"/>
      <w:r>
        <w:rPr>
          <w:rFonts w:hint="eastAsia" w:ascii="宋体" w:hAnsi="宋体"/>
          <w:color w:val="000000"/>
          <w:sz w:val="28"/>
          <w:szCs w:val="28"/>
          <w:highlight w:val="none"/>
        </w:rPr>
        <w:t xml:space="preserve">供应商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满足磋商公告对供应商资格要求的规定。</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2.2 满足本磋商文件规定的实质性要求和条件。</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19" w:name="_Toc20823278"/>
      <w:r/>
      <w:bookmarkStart w:id="20" w:name="_Toc513029206"/>
      <w:r/>
      <w:bookmarkStart w:id="21" w:name="_Toc16938522"/>
      <w:r>
        <w:rPr>
          <w:rFonts w:hint="eastAsia" w:ascii="宋体" w:hAnsi="宋体"/>
          <w:color w:val="000000"/>
          <w:sz w:val="28"/>
          <w:szCs w:val="28"/>
          <w:highlight w:val="none"/>
        </w:rPr>
        <w:t xml:space="preserve">3.适用法律</w:t>
      </w:r>
      <w:bookmarkEnd w:id="19"/>
      <w:r/>
      <w:bookmarkEnd w:id="20"/>
      <w:r/>
      <w:bookmarkEnd w:id="21"/>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3.1 本次磋商及由此产生的合同受中华人民共和国有关的法律法规制约和保护。</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22" w:name="_Toc513029207"/>
      <w:r/>
      <w:bookmarkStart w:id="23" w:name="_Toc20823279"/>
      <w:r/>
      <w:bookmarkStart w:id="24" w:name="_Toc16938523"/>
      <w:r/>
      <w:bookmarkStart w:id="25" w:name="_Toc462564067"/>
      <w:r>
        <w:rPr>
          <w:rFonts w:hint="eastAsia" w:ascii="宋体" w:hAnsi="宋体"/>
          <w:color w:val="000000"/>
          <w:sz w:val="28"/>
          <w:szCs w:val="28"/>
          <w:highlight w:val="none"/>
        </w:rPr>
        <w:t xml:space="preserve">4.磋商费用</w:t>
      </w:r>
      <w:bookmarkEnd w:id="22"/>
      <w:r/>
      <w:bookmarkEnd w:id="23"/>
      <w:r/>
      <w:bookmarkEnd w:id="24"/>
      <w:r/>
      <w:bookmarkEnd w:id="25"/>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4.1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供应商应自行承担所有与参加磋商有关的费用，无论磋商过程中的做法和结果如何，代理机构</w:t>
      </w:r>
      <w:r>
        <w:rPr>
          <w:rFonts w:hint="eastAsia" w:ascii="宋体" w:hAnsi="宋体"/>
          <w:color w:val="000000"/>
          <w:sz w:val="28"/>
          <w:szCs w:val="28"/>
          <w:highlight w:val="none"/>
        </w:rPr>
        <w:t xml:space="preserve">和采购人</w:t>
      </w:r>
      <w:r>
        <w:rPr>
          <w:rFonts w:hint="eastAsia" w:ascii="宋体" w:hAnsi="宋体"/>
          <w:color w:val="000000"/>
          <w:sz w:val="28"/>
          <w:szCs w:val="28"/>
          <w:highlight w:val="none"/>
          <w:lang w:val="zh-CN"/>
        </w:rPr>
        <w:t xml:space="preserve">在任何情况下均无义务和责任承担这些费用。</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4.2</w:t>
      </w:r>
      <w:r>
        <w:rPr>
          <w:rFonts w:hint="eastAsia" w:ascii="宋体" w:hAnsi="宋体"/>
          <w:color w:val="000000"/>
          <w:sz w:val="28"/>
          <w:szCs w:val="28"/>
          <w:highlight w:val="none"/>
        </w:rPr>
        <w:t xml:space="preserve"> 本次采购代理服务费由甲方按照人民币壹万玖仟元整在项目开标后20个工作日内支付给代理机构，本次采购代理服务费从300万</w:t>
      </w:r>
      <w:r>
        <w:rPr>
          <w:rFonts w:ascii="宋体" w:hAnsi="宋体"/>
          <w:color w:val="000000"/>
          <w:sz w:val="28"/>
          <w:szCs w:val="28"/>
          <w:highlight w:val="none"/>
          <w:lang w:val="en-US"/>
        </w:rPr>
        <w:t xml:space="preserve">元</w:t>
      </w:r>
      <w:r>
        <w:rPr>
          <w:rFonts w:hint="eastAsia" w:ascii="宋体" w:hAnsi="宋体"/>
          <w:color w:val="000000"/>
          <w:sz w:val="28"/>
          <w:szCs w:val="28"/>
          <w:highlight w:val="none"/>
        </w:rPr>
        <w:t xml:space="preserve">采购预算中列支，专家费参照《关于规范江苏省政府采购专家评审费标准的通知》（苏财购〔2016〕48号）执行，每人500元，总额不超1500元</w:t>
      </w:r>
      <w:r>
        <w:rPr>
          <w:rFonts w:ascii="宋体" w:hAnsi="宋体"/>
          <w:color w:val="000000"/>
          <w:sz w:val="28"/>
          <w:szCs w:val="28"/>
          <w:highlight w:val="none"/>
          <w:lang w:val="en-US"/>
        </w:rPr>
        <w:t xml:space="preserve">，此费用由甲方从300万元采购预算中列支。</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账户名称：江苏大友招标代理咨询有限公司</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开 户 行：交通银行南京长江路支行</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账   号：320006623018010124880</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5.磋商文件的约束力</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5.1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供应商一旦参加本项目采购活动，即被认为接受了本磋商文件的规定和约束。</w:t>
      </w:r>
      <w:r>
        <w:rPr>
          <w:rFonts w:hint="eastAsia" w:ascii="宋体" w:hAnsi="宋体"/>
          <w:color w:val="000000"/>
          <w:sz w:val="28"/>
          <w:szCs w:val="28"/>
          <w:highlight w:val="none"/>
          <w:lang w:val="zh-CN"/>
        </w:rPr>
      </w:r>
      <w:r/>
    </w:p>
    <w:p>
      <w:pPr>
        <w:pStyle w:val="950"/>
        <w:jc w:val="left"/>
        <w:spacing w:line="560" w:lineRule="exact"/>
        <w:rPr>
          <w:rFonts w:hint="eastAsia" w:ascii="宋体" w:hAnsi="宋体"/>
          <w:b/>
          <w:bCs/>
          <w:color w:val="000000"/>
          <w:sz w:val="28"/>
          <w:szCs w:val="28"/>
          <w:highlight w:val="none"/>
          <w:lang w:val="zh-CN"/>
        </w:rPr>
      </w:pPr>
      <w:r/>
      <w:bookmarkStart w:id="26" w:name="_Toc513029209"/>
      <w:r/>
      <w:bookmarkStart w:id="27" w:name="_Toc16938525"/>
      <w:r/>
      <w:bookmarkStart w:id="28" w:name="_Toc120614215"/>
      <w:r/>
      <w:bookmarkStart w:id="29" w:name="_Toc20823281"/>
      <w:r>
        <w:rPr>
          <w:rFonts w:hint="eastAsia" w:ascii="宋体" w:hAnsi="宋体"/>
          <w:b/>
          <w:bCs/>
          <w:color w:val="000000"/>
          <w:sz w:val="28"/>
          <w:szCs w:val="28"/>
          <w:highlight w:val="none"/>
          <w:lang w:val="zh-CN"/>
        </w:rPr>
        <w:t xml:space="preserve">二、</w:t>
      </w:r>
      <w:bookmarkEnd w:id="26"/>
      <w:r/>
      <w:bookmarkEnd w:id="27"/>
      <w:r/>
      <w:bookmarkEnd w:id="28"/>
      <w:r/>
      <w:bookmarkEnd w:id="29"/>
      <w:r>
        <w:rPr>
          <w:rFonts w:hint="eastAsia" w:ascii="宋体" w:hAnsi="宋体"/>
          <w:b/>
          <w:bCs/>
          <w:color w:val="000000"/>
          <w:sz w:val="28"/>
          <w:szCs w:val="28"/>
          <w:highlight w:val="none"/>
          <w:lang w:val="zh-CN"/>
        </w:rPr>
        <w:t xml:space="preserve">磋商文件</w:t>
      </w:r>
      <w:r>
        <w:rPr>
          <w:rFonts w:hint="eastAsia" w:ascii="宋体" w:hAnsi="宋体"/>
          <w:b/>
          <w:bCs/>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30" w:name="_Toc513029210"/>
      <w:r/>
      <w:bookmarkStart w:id="31" w:name="_Toc20823282"/>
      <w:r/>
      <w:bookmarkStart w:id="32" w:name="_Toc16938526"/>
      <w:r>
        <w:rPr>
          <w:rFonts w:hint="eastAsia" w:ascii="宋体" w:hAnsi="宋体"/>
          <w:color w:val="000000"/>
          <w:sz w:val="28"/>
          <w:szCs w:val="28"/>
          <w:highlight w:val="none"/>
        </w:rPr>
        <w:t xml:space="preserve">6.磋商文件构成</w:t>
      </w:r>
      <w:bookmarkEnd w:id="30"/>
      <w:r/>
      <w:bookmarkEnd w:id="31"/>
      <w:r/>
      <w:bookmarkEnd w:id="32"/>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6.1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磋商文件由以下部分组成：</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竞争性</w:t>
      </w:r>
      <w:r>
        <w:rPr>
          <w:rFonts w:hint="eastAsia" w:ascii="宋体" w:hAnsi="宋体"/>
          <w:color w:val="000000"/>
          <w:sz w:val="28"/>
          <w:szCs w:val="28"/>
          <w:highlight w:val="none"/>
          <w:lang w:val="zh-CN"/>
        </w:rPr>
        <w:t xml:space="preserve">磋商邀请</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竞争性磋商</w:t>
      </w:r>
      <w:r>
        <w:rPr>
          <w:rFonts w:hint="eastAsia" w:ascii="宋体" w:hAnsi="宋体"/>
          <w:color w:val="000000"/>
          <w:sz w:val="28"/>
          <w:szCs w:val="28"/>
          <w:highlight w:val="none"/>
          <w:lang w:val="zh-CN"/>
        </w:rPr>
        <w:t xml:space="preserve">须知</w:t>
      </w:r>
      <w:r>
        <w:rPr>
          <w:rFonts w:hint="eastAsia" w:ascii="宋体" w:hAnsi="宋体"/>
          <w:color w:val="000000"/>
          <w:sz w:val="28"/>
          <w:szCs w:val="28"/>
          <w:highlight w:val="none"/>
          <w:lang w:val="zh-CN"/>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成交标准</w:t>
      </w:r>
      <w:r>
        <w:rPr>
          <w:rFonts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（4）采购项目的服务要求和数量等</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（5）合同草案条款</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（6）竞争性磋商响应文件格式及附件</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供应商应仔细检查磋商文件是否齐全，如有缺漏请立即与代理机构联系。</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6.2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33" w:name="_Toc462564070"/>
      <w:r/>
      <w:bookmarkStart w:id="34" w:name="_Toc513029211"/>
      <w:r/>
      <w:bookmarkStart w:id="35" w:name="_Toc20823283"/>
      <w:r/>
      <w:bookmarkStart w:id="36" w:name="_Toc16938527"/>
      <w:r>
        <w:rPr>
          <w:rFonts w:hint="eastAsia" w:ascii="宋体" w:hAnsi="宋体"/>
          <w:color w:val="000000"/>
          <w:sz w:val="28"/>
          <w:szCs w:val="28"/>
          <w:highlight w:val="none"/>
        </w:rPr>
        <w:t xml:space="preserve">7.磋商文件的澄清</w:t>
      </w:r>
      <w:bookmarkEnd w:id="33"/>
      <w:r/>
      <w:bookmarkEnd w:id="34"/>
      <w:r/>
      <w:bookmarkEnd w:id="35"/>
      <w:r/>
      <w:bookmarkEnd w:id="36"/>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7.1 任何要求对磋商文件进行澄清的供应商，应在磋商截止期五日前按磋商公告中的通讯地址，以书面形式通知代理机构。</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37" w:name="_Toc16938528"/>
      <w:r/>
      <w:bookmarkStart w:id="38" w:name="_Toc462564071"/>
      <w:r/>
      <w:bookmarkStart w:id="39" w:name="_Toc513029212"/>
      <w:r/>
      <w:bookmarkStart w:id="40" w:name="_Toc20823284"/>
      <w:r>
        <w:rPr>
          <w:rFonts w:hint="eastAsia" w:ascii="宋体" w:hAnsi="宋体"/>
          <w:color w:val="000000"/>
          <w:sz w:val="28"/>
          <w:szCs w:val="28"/>
          <w:highlight w:val="none"/>
        </w:rPr>
        <w:t xml:space="preserve">8.磋商文件的澄清和修改</w:t>
      </w:r>
      <w:bookmarkEnd w:id="37"/>
      <w:r/>
      <w:bookmarkEnd w:id="38"/>
      <w:r/>
      <w:bookmarkEnd w:id="39"/>
      <w:r/>
      <w:bookmarkEnd w:id="40"/>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bookmarkStart w:id="41" w:name="_Toc16938529"/>
      <w:r/>
      <w:bookmarkStart w:id="42" w:name="_Toc462564072"/>
      <w:r/>
      <w:bookmarkStart w:id="43" w:name="_Toc513029213"/>
      <w:r/>
      <w:bookmarkStart w:id="44" w:name="_Toc20823285"/>
      <w:r/>
      <w:bookmarkStart w:id="45" w:name="_Toc120614216"/>
      <w:r>
        <w:rPr>
          <w:rFonts w:hint="eastAsia" w:ascii="宋体" w:hAnsi="宋体"/>
          <w:color w:val="000000"/>
          <w:sz w:val="28"/>
          <w:szCs w:val="28"/>
          <w:highlight w:val="none"/>
          <w:lang w:val="zh-CN"/>
        </w:rPr>
        <w:t xml:space="preserve">8.1 在响应文件提交截止时间前，代理机构可以对磋商文件进行修改。磋商文件的修改将在原公告媒体发布更正公告，更正内容将作为磋商文件的组成部分，并对供应商具有约束力。</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8.2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供应商应在提交响应文件截止时间前，关注原公告媒体有关本项目的更正公告，根据更正公告内容自行决定是否需要重新制作和提交响应文件，并承担由此产生的相应责任。</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8.3</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代理机构有权按照法定的要求推迟提交响应文件截止时间，并在原公告媒体发布更正公告。</w:t>
      </w:r>
      <w:r>
        <w:rPr>
          <w:rFonts w:hint="eastAsia" w:ascii="宋体" w:hAnsi="宋体"/>
          <w:color w:val="000000"/>
          <w:sz w:val="28"/>
          <w:szCs w:val="28"/>
          <w:highlight w:val="none"/>
          <w:lang w:val="zh-CN"/>
        </w:rPr>
      </w:r>
      <w:r/>
    </w:p>
    <w:p>
      <w:pPr>
        <w:pStyle w:val="950"/>
        <w:jc w:val="left"/>
        <w:spacing w:line="560" w:lineRule="exact"/>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三、响应文件的编制</w:t>
      </w:r>
      <w:bookmarkEnd w:id="41"/>
      <w:r/>
      <w:bookmarkEnd w:id="42"/>
      <w:r/>
      <w:bookmarkEnd w:id="43"/>
      <w:r/>
      <w:bookmarkEnd w:id="44"/>
      <w:r/>
      <w:bookmarkEnd w:id="45"/>
      <w:r>
        <w:rPr>
          <w:rFonts w:hint="eastAsia" w:ascii="宋体" w:hAnsi="宋体"/>
          <w:b/>
          <w:bCs/>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46" w:name="_Toc513029214"/>
      <w:r/>
      <w:bookmarkStart w:id="47" w:name="_Toc16938530"/>
      <w:r/>
      <w:bookmarkStart w:id="48" w:name="_Toc20823286"/>
      <w:r/>
      <w:bookmarkStart w:id="49" w:name="_Toc462564073"/>
      <w:r>
        <w:rPr>
          <w:rFonts w:hint="eastAsia" w:ascii="宋体" w:hAnsi="宋体"/>
          <w:color w:val="000000"/>
          <w:sz w:val="28"/>
          <w:szCs w:val="28"/>
          <w:highlight w:val="none"/>
        </w:rPr>
        <w:t xml:space="preserve">9.响应文件的语言及度量衡单位</w:t>
      </w:r>
      <w:bookmarkEnd w:id="46"/>
      <w:r/>
      <w:bookmarkEnd w:id="47"/>
      <w:r/>
      <w:bookmarkEnd w:id="48"/>
      <w:r/>
      <w:bookmarkEnd w:id="49"/>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9.1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供应商提交的响应文件以及供应商与代理机构就有关磋商的所有来往通知、函件和文件均应使用简体中文。</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9.2 除技术性能另有规定外，响应文件所使用的度量衡单位，均须采用国家法定计量单位。</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50" w:name="_Toc16938531"/>
      <w:r/>
      <w:bookmarkStart w:id="51" w:name="_Toc513029215"/>
      <w:r/>
      <w:bookmarkStart w:id="52" w:name="_Toc20823287"/>
      <w:r/>
      <w:bookmarkStart w:id="53" w:name="_Toc462564074"/>
      <w:r>
        <w:rPr>
          <w:rFonts w:hint="eastAsia" w:ascii="宋体" w:hAnsi="宋体"/>
          <w:color w:val="000000"/>
          <w:sz w:val="28"/>
          <w:szCs w:val="28"/>
          <w:highlight w:val="none"/>
        </w:rPr>
        <w:t xml:space="preserve">10.响应文件构成</w:t>
      </w:r>
      <w:bookmarkEnd w:id="50"/>
      <w:r/>
      <w:bookmarkEnd w:id="51"/>
      <w:r/>
      <w:bookmarkEnd w:id="52"/>
      <w:r/>
      <w:bookmarkEnd w:id="53"/>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10.1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供应商编写的响应文件应包括资格证明文件、符合性证明文件、</w:t>
      </w:r>
      <w:r>
        <w:rPr>
          <w:rFonts w:hint="eastAsia" w:ascii="宋体" w:hAnsi="宋体"/>
          <w:color w:val="000000"/>
          <w:sz w:val="28"/>
          <w:szCs w:val="28"/>
          <w:highlight w:val="none"/>
        </w:rPr>
        <w:t xml:space="preserve">报价表、</w:t>
      </w:r>
      <w:r>
        <w:rPr>
          <w:rFonts w:hint="eastAsia" w:ascii="宋体" w:hAnsi="宋体"/>
          <w:color w:val="000000"/>
          <w:sz w:val="28"/>
          <w:szCs w:val="28"/>
          <w:highlight w:val="none"/>
          <w:lang w:val="zh-CN"/>
        </w:rPr>
        <w:t xml:space="preserve">分项报价表、</w:t>
      </w:r>
      <w:r>
        <w:rPr>
          <w:rFonts w:hint="eastAsia" w:ascii="宋体" w:hAnsi="宋体"/>
          <w:color w:val="000000"/>
          <w:sz w:val="28"/>
          <w:szCs w:val="28"/>
          <w:highlight w:val="none"/>
        </w:rPr>
        <w:t xml:space="preserve">响应及偏离表</w:t>
      </w:r>
      <w:r>
        <w:rPr>
          <w:rFonts w:hint="eastAsia" w:ascii="宋体" w:hAnsi="宋体"/>
          <w:color w:val="000000"/>
          <w:sz w:val="28"/>
          <w:szCs w:val="28"/>
          <w:highlight w:val="none"/>
          <w:lang w:val="zh-CN"/>
        </w:rPr>
        <w:t xml:space="preserve">、其他证明文件、磋商响应函等部分。</w:t>
      </w:r>
      <w:r>
        <w:rPr>
          <w:rFonts w:hint="eastAsia" w:ascii="宋体" w:hAnsi="宋体"/>
          <w:color w:val="000000"/>
          <w:sz w:val="28"/>
          <w:szCs w:val="28"/>
          <w:highlight w:val="none"/>
          <w:lang w:val="zh-CN"/>
        </w:rPr>
      </w:r>
      <w:r/>
    </w:p>
    <w:p>
      <w:pPr>
        <w:pStyle w:val="950"/>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包括但不限于下列文件，其中加“★”项目不得有缺失或无效。</w:t>
      </w:r>
      <w:r>
        <w:rPr>
          <w:rFonts w:hint="eastAsia" w:ascii="宋体" w:hAnsi="宋体"/>
          <w:color w:val="000000"/>
          <w:sz w:val="28"/>
          <w:szCs w:val="28"/>
          <w:highlight w:val="none"/>
        </w:rPr>
      </w:r>
      <w:r/>
    </w:p>
    <w:p>
      <w:pPr>
        <w:pStyle w:val="950"/>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★（1）</w:t>
      </w:r>
      <w:r>
        <w:rPr>
          <w:rFonts w:hint="eastAsia" w:ascii="宋体" w:hAnsi="宋体"/>
          <w:color w:val="000000"/>
          <w:sz w:val="28"/>
          <w:szCs w:val="28"/>
          <w:highlight w:val="none"/>
          <w:lang w:val="en-US" w:eastAsia="zh-CN"/>
        </w:rPr>
        <w:t xml:space="preserve">磋商报价表</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950"/>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w:t>
      </w:r>
      <w:bookmarkStart w:id="54" w:name="OLE_LINK18"/>
      <w:r>
        <w:rPr>
          <w:rFonts w:hint="eastAsia" w:ascii="宋体" w:hAnsi="宋体"/>
          <w:color w:val="000000"/>
          <w:sz w:val="28"/>
          <w:szCs w:val="28"/>
          <w:highlight w:val="none"/>
        </w:rPr>
        <w:t xml:space="preserve">竞争性磋商申请及声明</w:t>
      </w:r>
      <w:bookmarkEnd w:id="54"/>
      <w:r>
        <w:rPr>
          <w:rFonts w:hint="eastAsia" w:ascii="宋体" w:hAnsi="宋体"/>
          <w:color w:val="000000"/>
          <w:sz w:val="28"/>
          <w:szCs w:val="28"/>
          <w:highlight w:val="none"/>
        </w:rPr>
        <w:t xml:space="preserve">；</w:t>
      </w:r>
      <w:r>
        <w:rPr>
          <w:rFonts w:hint="eastAsia" w:ascii="宋体" w:hAnsi="宋体"/>
          <w:color w:val="000000"/>
          <w:sz w:val="28"/>
          <w:szCs w:val="28"/>
          <w:highlight w:val="none"/>
        </w:rPr>
      </w:r>
      <w:r/>
    </w:p>
    <w:p>
      <w:pPr>
        <w:pStyle w:val="950"/>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★（3）法定代表人身份证复印件或法定代表人授权委托书及委托代理人的身份证复印件；</w:t>
      </w:r>
      <w:r>
        <w:rPr>
          <w:rFonts w:hint="eastAsia" w:ascii="宋体" w:hAnsi="宋体"/>
          <w:color w:val="000000"/>
          <w:sz w:val="28"/>
          <w:szCs w:val="28"/>
          <w:highlight w:val="none"/>
        </w:rPr>
      </w:r>
      <w:r/>
    </w:p>
    <w:p>
      <w:pPr>
        <w:pStyle w:val="950"/>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★（4）</w:t>
      </w:r>
      <w:r>
        <w:rPr>
          <w:rFonts w:hint="eastAsia" w:ascii="宋体" w:hAnsi="宋体"/>
          <w:color w:val="000000"/>
          <w:sz w:val="28"/>
          <w:szCs w:val="28"/>
          <w:highlight w:val="none"/>
          <w:lang w:val="en-US" w:eastAsia="zh-CN"/>
        </w:rPr>
        <w:t xml:space="preserve">采购需求</w:t>
      </w:r>
      <w:r>
        <w:rPr>
          <w:rFonts w:hint="eastAsia" w:ascii="宋体" w:hAnsi="宋体"/>
          <w:color w:val="000000"/>
          <w:sz w:val="28"/>
          <w:szCs w:val="28"/>
          <w:highlight w:val="none"/>
        </w:rPr>
        <w:t xml:space="preserve">响应及偏离表。</w:t>
      </w:r>
      <w:r>
        <w:rPr>
          <w:rFonts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10.2 如标书制作工具中格式和内容与“江苏政府采购网”发布的磋商文件不一致，以“江苏政府采购网”发布的磋商文件为准。</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55" w:name="_Hlt26954838"/>
      <w:r/>
      <w:bookmarkEnd w:id="55"/>
      <w:r/>
      <w:bookmarkStart w:id="56" w:name="_Hlt26670360"/>
      <w:r/>
      <w:bookmarkEnd w:id="56"/>
      <w:r/>
      <w:bookmarkStart w:id="57" w:name="_Hlt26668975"/>
      <w:r/>
      <w:bookmarkEnd w:id="57"/>
      <w:r/>
      <w:bookmarkStart w:id="58" w:name="_Toc49090509"/>
      <w:r/>
      <w:bookmarkStart w:id="59" w:name="_Toc14577354"/>
      <w:r/>
      <w:bookmarkStart w:id="60" w:name="_Toc14577357"/>
      <w:r/>
      <w:bookmarkStart w:id="61" w:name="_Toc49090507"/>
      <w:r/>
      <w:bookmarkStart w:id="62" w:name="_Toc513029219"/>
      <w:r/>
      <w:bookmarkStart w:id="63" w:name="_Toc513029216"/>
      <w:r/>
      <w:bookmarkStart w:id="64" w:name="_Toc14577355"/>
      <w:r/>
      <w:bookmarkStart w:id="65" w:name="_Toc49090508"/>
      <w:r>
        <w:rPr>
          <w:rFonts w:hint="eastAsia" w:ascii="宋体" w:hAnsi="宋体"/>
          <w:color w:val="000000"/>
          <w:sz w:val="28"/>
          <w:szCs w:val="28"/>
          <w:highlight w:val="none"/>
        </w:rPr>
        <w:t xml:space="preserve">11.证明磋商响应标的符合磋商文件规定的文件</w:t>
      </w:r>
      <w:bookmarkEnd w:id="58"/>
      <w:r/>
      <w:bookmarkEnd w:id="59"/>
      <w:r/>
      <w:bookmarkEnd w:id="60"/>
      <w:r/>
      <w:bookmarkEnd w:id="61"/>
      <w:r/>
      <w:bookmarkEnd w:id="62"/>
      <w:r/>
      <w:bookmarkEnd w:id="63"/>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11.1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供应商应按照法律、法规、规章和规范性文件以及磋商文件要求提交证明文件，证明其响应标的符合磋商文件规定。</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11.2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磋商文件对证明文件无明确形式要求的，证明文件可以以文字资料、图纸和数据等形式提交。</w:t>
      </w:r>
      <w:bookmarkEnd w:id="64"/>
      <w:r/>
      <w:bookmarkEnd w:id="65"/>
      <w:r>
        <w:rPr>
          <w:rFonts w:hint="eastAsia" w:ascii="宋体" w:hAnsi="宋体"/>
          <w:color w:val="000000"/>
          <w:sz w:val="28"/>
          <w:szCs w:val="28"/>
          <w:highlight w:val="none"/>
          <w:lang w:val="zh-CN"/>
        </w:rPr>
      </w:r>
      <w:r/>
    </w:p>
    <w:p>
      <w:pPr>
        <w:pStyle w:val="950"/>
        <w:jc w:val="left"/>
        <w:spacing w:line="560" w:lineRule="exact"/>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12.分项报价表</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lang w:val="en-US" w:eastAsia="zh-CN"/>
        </w:rPr>
        <w:t xml:space="preserve">如有</w:t>
      </w:r>
      <w:r>
        <w:rPr>
          <w:rFonts w:hint="eastAsia" w:ascii="宋体" w:hAnsi="宋体"/>
          <w:color w:val="000000"/>
          <w:sz w:val="28"/>
          <w:szCs w:val="28"/>
          <w:highlight w:val="none"/>
          <w:lang w:eastAsia="zh-CN"/>
        </w:rPr>
        <w:t xml:space="preserve">）</w:t>
      </w:r>
      <w:r>
        <w:rPr>
          <w:rFonts w:hint="eastAsia" w:ascii="宋体" w:hAnsi="宋体" w:eastAsia="宋体"/>
          <w:color w:val="000000"/>
          <w:sz w:val="28"/>
          <w:szCs w:val="28"/>
          <w:highlight w:val="none"/>
          <w:lang w:eastAsia="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12.1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供应商应按照磋商文件规定格式填报分项报价表。</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12.2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磋商货币。响应文件中的单价和总价无特殊规定的采用人民币报价，以元为单位标注。磋商文件中另有规定的按规定执行。</w:t>
      </w:r>
      <w:r>
        <w:rPr>
          <w:rFonts w:hint="eastAsia" w:ascii="宋体" w:hAnsi="宋体"/>
          <w:color w:val="000000"/>
          <w:sz w:val="28"/>
          <w:szCs w:val="28"/>
          <w:highlight w:val="none"/>
          <w:lang w:val="zh-CN"/>
        </w:rPr>
      </w:r>
      <w:r/>
    </w:p>
    <w:p>
      <w:pPr>
        <w:pStyle w:val="950"/>
        <w:jc w:val="left"/>
        <w:spacing w:line="560" w:lineRule="exact"/>
        <w:rPr>
          <w:rFonts w:ascii="宋体" w:hAnsi="宋体"/>
          <w:color w:val="000000"/>
          <w:sz w:val="28"/>
          <w:szCs w:val="28"/>
          <w:highlight w:val="none"/>
        </w:rPr>
      </w:pPr>
      <w:r/>
      <w:bookmarkStart w:id="66" w:name="_Hlt26954846"/>
      <w:r/>
      <w:bookmarkEnd w:id="66"/>
      <w:r/>
      <w:bookmarkStart w:id="67" w:name="_Hlt26954731"/>
      <w:r/>
      <w:bookmarkEnd w:id="67"/>
      <w:r/>
      <w:bookmarkStart w:id="68" w:name="_Hlt26670486"/>
      <w:r/>
      <w:bookmarkEnd w:id="68"/>
      <w:r/>
      <w:bookmarkStart w:id="69" w:name="_Hlt26670482"/>
      <w:r/>
      <w:bookmarkEnd w:id="69"/>
      <w:r/>
      <w:bookmarkStart w:id="70" w:name="_Hlt26954848"/>
      <w:r/>
      <w:bookmarkEnd w:id="70"/>
      <w:r>
        <w:rPr>
          <w:rFonts w:hint="eastAsia" w:ascii="宋体" w:hAnsi="宋体"/>
          <w:color w:val="000000"/>
          <w:sz w:val="28"/>
          <w:szCs w:val="28"/>
          <w:highlight w:val="none"/>
          <w:lang w:val="zh-CN"/>
        </w:rPr>
        <w:t xml:space="preserve">13.</w:t>
      </w:r>
      <w:r>
        <w:rPr>
          <w:rFonts w:hint="eastAsia" w:ascii="宋体" w:hAnsi="宋体"/>
          <w:color w:val="000000"/>
          <w:sz w:val="28"/>
          <w:szCs w:val="28"/>
          <w:highlight w:val="none"/>
        </w:rPr>
        <w:t xml:space="preserve">响应及偏离表</w:t>
      </w:r>
      <w:r>
        <w:rPr>
          <w:rFonts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13.1 供应商需对磋商文件中的技术要求与商务要求逐项作出响应或偏离说明。</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13.2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供应商可在响应文件中提供认为需要的其他技术文件或说明。</w:t>
      </w:r>
      <w:r>
        <w:rPr>
          <w:rFonts w:hint="eastAsia" w:ascii="宋体" w:hAnsi="宋体"/>
          <w:color w:val="000000"/>
          <w:sz w:val="28"/>
          <w:szCs w:val="28"/>
          <w:highlight w:val="none"/>
          <w:lang w:val="zh-CN"/>
        </w:rPr>
      </w:r>
      <w:r/>
    </w:p>
    <w:p>
      <w:pPr>
        <w:pStyle w:val="950"/>
        <w:jc w:val="left"/>
        <w:spacing w:line="560" w:lineRule="exact"/>
        <w:rPr>
          <w:rFonts w:ascii="宋体" w:hAnsi="宋体" w:eastAsia="宋体"/>
          <w:color w:val="000000"/>
          <w:sz w:val="28"/>
          <w:szCs w:val="28"/>
          <w:highlight w:val="none"/>
          <w:lang w:val="en-US" w:eastAsia="zh-CN"/>
        </w:rPr>
      </w:pPr>
      <w:r/>
      <w:bookmarkStart w:id="71" w:name="_Toc49090510"/>
      <w:r/>
      <w:bookmarkStart w:id="72" w:name="_Toc14577359"/>
      <w:r>
        <w:rPr>
          <w:rFonts w:hint="eastAsia" w:ascii="宋体" w:hAnsi="宋体"/>
          <w:color w:val="000000"/>
          <w:sz w:val="28"/>
          <w:szCs w:val="28"/>
          <w:highlight w:val="none"/>
        </w:rPr>
        <w:t xml:space="preserve">14.竞争性磋商申请及声明和</w:t>
      </w:r>
      <w:r>
        <w:rPr>
          <w:rFonts w:hint="eastAsia" w:ascii="宋体" w:hAnsi="宋体"/>
          <w:color w:val="000000"/>
          <w:sz w:val="28"/>
          <w:szCs w:val="28"/>
          <w:highlight w:val="none"/>
          <w:lang w:val="en-US" w:eastAsia="zh-CN"/>
        </w:rPr>
        <w:t xml:space="preserve">磋商报价表</w:t>
      </w:r>
      <w:r>
        <w:rPr>
          <w:rFonts w:ascii="宋体" w:hAnsi="宋体" w:eastAsia="宋体"/>
          <w:color w:val="000000"/>
          <w:sz w:val="28"/>
          <w:szCs w:val="28"/>
          <w:highlight w:val="none"/>
          <w:lang w:val="en-US" w:eastAsia="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供应商应按照磋商文件规定格式完整、正确填报</w:t>
      </w:r>
      <w:r>
        <w:rPr>
          <w:rFonts w:hint="eastAsia" w:ascii="宋体" w:hAnsi="宋体"/>
          <w:color w:val="000000"/>
          <w:sz w:val="28"/>
          <w:szCs w:val="28"/>
          <w:highlight w:val="none"/>
        </w:rPr>
        <w:t xml:space="preserve">竞争性磋商申请及声明和开标一览表</w:t>
      </w:r>
      <w:r>
        <w:rPr>
          <w:rFonts w:hint="eastAsia" w:ascii="宋体" w:hAnsi="宋体"/>
          <w:color w:val="000000"/>
          <w:sz w:val="28"/>
          <w:szCs w:val="28"/>
          <w:highlight w:val="none"/>
          <w:lang w:val="zh-CN"/>
        </w:rPr>
        <w:t xml:space="preserve">。</w:t>
      </w:r>
      <w:bookmarkEnd w:id="71"/>
      <w:r/>
      <w:bookmarkEnd w:id="72"/>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73" w:name="_Toc49090511"/>
      <w:r/>
      <w:bookmarkStart w:id="74" w:name="_Toc14577360"/>
      <w:r>
        <w:rPr>
          <w:rFonts w:hint="eastAsia" w:ascii="宋体" w:hAnsi="宋体"/>
          <w:color w:val="000000"/>
          <w:sz w:val="28"/>
          <w:szCs w:val="28"/>
          <w:highlight w:val="none"/>
        </w:rPr>
        <w:t xml:space="preserve">15.磋商有效期</w:t>
      </w:r>
      <w:bookmarkEnd w:id="73"/>
      <w:r/>
      <w:bookmarkEnd w:id="74"/>
      <w:r>
        <w:rPr>
          <w:rFonts w:hint="eastAsia" w:ascii="宋体" w:hAnsi="宋体"/>
          <w:color w:val="000000"/>
          <w:sz w:val="28"/>
          <w:szCs w:val="28"/>
          <w:highlight w:val="none"/>
        </w:rPr>
        <w:t xml:space="preserve"> </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磋商有效期为采购公告规定的提交响应文件截止之日起六十天。磋商有效期比规定短的将被视为非实质性响应磋商文件而被拒绝。</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16.磋商有效期的延长</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6</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rPr>
          <w:rFonts w:hint="eastAsia" w:ascii="宋体" w:hAnsi="宋体"/>
          <w:color w:val="000000"/>
          <w:sz w:val="28"/>
          <w:szCs w:val="28"/>
          <w:highlight w:val="none"/>
          <w:lang w:val="zh-CN"/>
        </w:rPr>
      </w:r>
      <w:r/>
    </w:p>
    <w:p>
      <w:pPr>
        <w:pStyle w:val="950"/>
        <w:jc w:val="left"/>
        <w:spacing w:line="560" w:lineRule="exact"/>
        <w:rPr>
          <w:rFonts w:hint="eastAsia" w:ascii="宋体" w:hAnsi="宋体"/>
          <w:b/>
          <w:bCs/>
          <w:color w:val="000000"/>
          <w:sz w:val="28"/>
          <w:szCs w:val="28"/>
          <w:highlight w:val="none"/>
          <w:lang w:val="zh-CN"/>
        </w:rPr>
      </w:pPr>
      <w:r/>
      <w:bookmarkStart w:id="75" w:name="_Hlt26954739"/>
      <w:r/>
      <w:bookmarkEnd w:id="75"/>
      <w:r/>
      <w:bookmarkStart w:id="76" w:name="_Hlt26954852"/>
      <w:r/>
      <w:bookmarkEnd w:id="76"/>
      <w:r/>
      <w:bookmarkStart w:id="77" w:name="_Toc513029224"/>
      <w:r/>
      <w:bookmarkStart w:id="78" w:name="_Toc120614217"/>
      <w:r/>
      <w:bookmarkStart w:id="79" w:name="_Toc20823296"/>
      <w:r/>
      <w:bookmarkStart w:id="80" w:name="_Toc16938540"/>
      <w:r>
        <w:rPr>
          <w:rFonts w:hint="eastAsia" w:ascii="宋体" w:hAnsi="宋体"/>
          <w:b/>
          <w:bCs/>
          <w:color w:val="000000"/>
          <w:sz w:val="28"/>
          <w:szCs w:val="28"/>
          <w:highlight w:val="none"/>
          <w:lang w:val="zh-CN"/>
        </w:rPr>
        <w:t xml:space="preserve">四、响应文件的递交</w:t>
      </w:r>
      <w:bookmarkEnd w:id="77"/>
      <w:r/>
      <w:bookmarkEnd w:id="78"/>
      <w:r/>
      <w:bookmarkEnd w:id="79"/>
      <w:r/>
      <w:bookmarkEnd w:id="80"/>
      <w:r>
        <w:rPr>
          <w:rFonts w:hint="eastAsia" w:ascii="宋体" w:hAnsi="宋体"/>
          <w:b/>
          <w:bCs/>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81" w:name="_Toc513029225"/>
      <w:r/>
      <w:bookmarkStart w:id="82" w:name="_Toc20823297"/>
      <w:r/>
      <w:bookmarkStart w:id="83" w:name="_Toc16938541"/>
      <w:r/>
      <w:bookmarkStart w:id="84" w:name="_Toc462564084"/>
      <w:r>
        <w:rPr>
          <w:rFonts w:hint="eastAsia" w:ascii="宋体" w:hAnsi="宋体"/>
          <w:color w:val="000000"/>
          <w:sz w:val="28"/>
          <w:szCs w:val="28"/>
          <w:highlight w:val="none"/>
        </w:rPr>
        <w:t xml:space="preserve">17.</w:t>
      </w:r>
      <w:bookmarkEnd w:id="81"/>
      <w:r/>
      <w:bookmarkEnd w:id="82"/>
      <w:r/>
      <w:bookmarkEnd w:id="83"/>
      <w:r/>
      <w:bookmarkEnd w:id="84"/>
      <w:r>
        <w:rPr>
          <w:rFonts w:hint="eastAsia" w:ascii="宋体" w:hAnsi="宋体"/>
          <w:color w:val="000000"/>
          <w:sz w:val="28"/>
          <w:szCs w:val="28"/>
          <w:highlight w:val="none"/>
        </w:rPr>
        <w:t xml:space="preserve">响应文件的递交</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17.1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响应文件应加盖投标供应商公章。</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2 </w:t>
      </w:r>
      <w:r>
        <w:rPr>
          <w:rFonts w:hint="eastAsia" w:ascii="宋体" w:hAnsi="宋体"/>
          <w:color w:val="000000"/>
          <w:sz w:val="28"/>
          <w:szCs w:val="28"/>
          <w:highlight w:val="none"/>
          <w:lang w:val="zh-CN"/>
        </w:rPr>
        <w:t xml:space="preserve">供应商应当按照《操作手册》规定，在磋商公告规定的提交响应文件截止时间前制作并上传电子响应文件。</w:t>
      </w:r>
      <w:bookmarkStart w:id="85" w:name="_Toc16938542"/>
      <w:r/>
      <w:bookmarkEnd w:id="85"/>
      <w:r/>
      <w:bookmarkStart w:id="86" w:name="_Toc513029226"/>
      <w:r/>
      <w:bookmarkEnd w:id="86"/>
      <w:r/>
      <w:bookmarkStart w:id="87" w:name="_Toc20823298"/>
      <w:r/>
      <w:bookmarkEnd w:id="87"/>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3 </w:t>
      </w:r>
      <w:r>
        <w:rPr>
          <w:rFonts w:hint="eastAsia" w:ascii="宋体" w:hAnsi="宋体"/>
          <w:color w:val="000000"/>
          <w:sz w:val="28"/>
          <w:szCs w:val="28"/>
          <w:highlight w:val="none"/>
          <w:lang w:val="zh-CN"/>
        </w:rPr>
        <w:t xml:space="preserve">供应商应充分考虑网络环境、网络带宽等因素</w:t>
      </w:r>
      <w:r>
        <w:rPr>
          <w:rFonts w:hint="eastAsia" w:ascii="宋体" w:hAnsi="宋体"/>
          <w:color w:val="000000"/>
          <w:sz w:val="28"/>
          <w:szCs w:val="28"/>
          <w:highlight w:val="none"/>
        </w:rPr>
        <w:t xml:space="preserve">可能对磋商产生的影响</w:t>
      </w:r>
      <w:r>
        <w:rPr>
          <w:rFonts w:hint="eastAsia" w:ascii="宋体" w:hAnsi="宋体"/>
          <w:color w:val="000000"/>
          <w:sz w:val="28"/>
          <w:szCs w:val="28"/>
          <w:highlight w:val="none"/>
          <w:lang w:val="zh-CN"/>
        </w:rPr>
        <w:t xml:space="preserve">，如因供应商自身原因造成的电子响应文件上传不成功的，按照本磋商文件第二章第2</w:t>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zh-CN"/>
        </w:rPr>
        <w:t xml:space="preserve">.3条规定做无效响应处理。</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zh-CN"/>
        </w:rPr>
        <w:t xml:space="preserve"> 代理机构可以按照规定，通过修改磋商文件酌情延长提交响应文件截止日期，在此情况下，供应商的所有权利和义务均以延长后新的截止日期为准。</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88" w:name="_Toc513029227"/>
      <w:r/>
      <w:bookmarkStart w:id="89" w:name="_Toc16938543"/>
      <w:r/>
      <w:bookmarkStart w:id="90" w:name="_Toc20823299"/>
      <w:r>
        <w:rPr>
          <w:rFonts w:hint="eastAsia" w:ascii="宋体" w:hAnsi="宋体"/>
          <w:color w:val="000000"/>
          <w:sz w:val="28"/>
          <w:szCs w:val="28"/>
          <w:highlight w:val="none"/>
        </w:rPr>
        <w:t xml:space="preserve">18.响应文件</w:t>
      </w:r>
      <w:bookmarkEnd w:id="88"/>
      <w:r/>
      <w:bookmarkEnd w:id="89"/>
      <w:r/>
      <w:bookmarkEnd w:id="90"/>
      <w:r>
        <w:rPr>
          <w:rFonts w:hint="eastAsia" w:ascii="宋体" w:hAnsi="宋体"/>
          <w:color w:val="000000"/>
          <w:sz w:val="28"/>
          <w:szCs w:val="28"/>
          <w:highlight w:val="none"/>
        </w:rPr>
        <w:t xml:space="preserve">的拒收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18</w:t>
      </w:r>
      <w:r>
        <w:rPr>
          <w:rFonts w:hint="eastAsia" w:ascii="宋体" w:hAnsi="宋体"/>
          <w:color w:val="000000"/>
          <w:sz w:val="28"/>
          <w:szCs w:val="28"/>
          <w:highlight w:val="none"/>
          <w:lang w:val="zh-CN"/>
        </w:rPr>
        <w:t xml:space="preserve">.1 代理机构拒绝接收提交响应文件截止时间后上传的任何电子响应文件。</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91" w:name="_Toc513029228"/>
      <w:r/>
      <w:bookmarkStart w:id="92" w:name="_Toc16938544"/>
      <w:r/>
      <w:bookmarkStart w:id="93" w:name="_Toc20823300"/>
      <w:r>
        <w:rPr>
          <w:rFonts w:hint="eastAsia" w:ascii="宋体" w:hAnsi="宋体"/>
          <w:color w:val="000000"/>
          <w:sz w:val="28"/>
          <w:szCs w:val="28"/>
          <w:highlight w:val="none"/>
        </w:rPr>
        <w:t xml:space="preserve">19.响应文件的撤回和修改</w:t>
      </w:r>
      <w:bookmarkEnd w:id="91"/>
      <w:r/>
      <w:bookmarkEnd w:id="92"/>
      <w:r/>
      <w:bookmarkEnd w:id="93"/>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响应文件的撤回</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.1.1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供应商可在提交响应文件截止时间前撤回其电子响应文件，具体操作方法见《操作手册》。</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.1.2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供应商撤回电子响应文件，则认为其不再参与本项目磋商活动。</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响应文件的修改</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19.2.1 </w:t>
      </w:r>
      <w:r>
        <w:rPr>
          <w:rFonts w:hint="eastAsia" w:ascii="宋体" w:hAnsi="宋体"/>
          <w:color w:val="000000"/>
          <w:sz w:val="28"/>
          <w:szCs w:val="28"/>
          <w:highlight w:val="none"/>
          <w:lang w:val="zh-CN"/>
        </w:rPr>
        <w:t xml:space="preserve">供应商可在提交响应文件截止时间前对其电子响应文件进行修改，具体操作方法见《操作手册》。</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19.2.2 </w:t>
      </w:r>
      <w:r>
        <w:rPr>
          <w:rFonts w:hint="eastAsia" w:ascii="宋体" w:hAnsi="宋体"/>
          <w:color w:val="000000"/>
          <w:sz w:val="28"/>
          <w:szCs w:val="28"/>
          <w:highlight w:val="none"/>
          <w:lang w:val="zh-CN"/>
        </w:rPr>
        <w:t xml:space="preserve">提交响应文件截止时间之后，供应商不得对其电子响应文件作任何修改。</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3</w:t>
      </w:r>
      <w:r>
        <w:rPr>
          <w:rFonts w:hint="eastAsia" w:ascii="宋体" w:hAnsi="宋体"/>
          <w:color w:val="000000"/>
          <w:sz w:val="28"/>
          <w:szCs w:val="28"/>
          <w:highlight w:val="none"/>
          <w:lang w:val="zh-CN"/>
        </w:rPr>
        <w:t xml:space="preserve"> 在提交响应文件截止时间至磋商文件中规定的磋商有效期满之间的这段时间内，供应商不得撤回其响应文件。</w:t>
      </w:r>
      <w:r>
        <w:rPr>
          <w:rFonts w:hint="eastAsia" w:ascii="宋体" w:hAnsi="宋体"/>
          <w:color w:val="000000"/>
          <w:sz w:val="28"/>
          <w:szCs w:val="28"/>
          <w:highlight w:val="none"/>
          <w:lang w:val="zh-CN"/>
        </w:rPr>
      </w:r>
      <w:r/>
    </w:p>
    <w:p>
      <w:pPr>
        <w:pStyle w:val="950"/>
        <w:jc w:val="left"/>
        <w:spacing w:line="560" w:lineRule="exact"/>
        <w:rPr>
          <w:rFonts w:hint="eastAsia" w:ascii="宋体" w:hAnsi="宋体"/>
          <w:b/>
          <w:bCs/>
          <w:color w:val="000000"/>
          <w:sz w:val="28"/>
          <w:szCs w:val="28"/>
          <w:highlight w:val="none"/>
          <w:lang w:val="zh-CN"/>
        </w:rPr>
      </w:pPr>
      <w:r/>
      <w:bookmarkStart w:id="94" w:name="_Toc120614218"/>
      <w:r/>
      <w:bookmarkStart w:id="95" w:name="_Toc16938545"/>
      <w:r/>
      <w:bookmarkStart w:id="96" w:name="_Toc513029229"/>
      <w:r/>
      <w:bookmarkStart w:id="97" w:name="_Toc20823301"/>
      <w:r>
        <w:rPr>
          <w:rFonts w:hint="eastAsia" w:ascii="宋体" w:hAnsi="宋体"/>
          <w:b/>
          <w:bCs/>
          <w:color w:val="000000"/>
          <w:sz w:val="28"/>
          <w:szCs w:val="28"/>
          <w:highlight w:val="none"/>
          <w:lang w:val="zh-CN"/>
        </w:rPr>
        <w:t xml:space="preserve">五、响应文件的解密与评审</w:t>
      </w:r>
      <w:bookmarkEnd w:id="94"/>
      <w:r/>
      <w:bookmarkEnd w:id="95"/>
      <w:r/>
      <w:bookmarkEnd w:id="96"/>
      <w:r/>
      <w:bookmarkEnd w:id="97"/>
      <w:r>
        <w:rPr>
          <w:rFonts w:hint="eastAsia" w:ascii="宋体" w:hAnsi="宋体"/>
          <w:b/>
          <w:bCs/>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98" w:name="_Toc16938546"/>
      <w:r/>
      <w:bookmarkStart w:id="99" w:name="_Toc20823302"/>
      <w:r/>
      <w:bookmarkStart w:id="100" w:name="_Toc513029230"/>
      <w:r>
        <w:rPr>
          <w:rFonts w:hint="eastAsia" w:ascii="宋体" w:hAnsi="宋体"/>
          <w:color w:val="000000"/>
          <w:sz w:val="28"/>
          <w:szCs w:val="28"/>
          <w:highlight w:val="none"/>
        </w:rPr>
        <w:t xml:space="preserve">2</w:t>
      </w:r>
      <w:bookmarkEnd w:id="98"/>
      <w:r/>
      <w:bookmarkEnd w:id="99"/>
      <w:r/>
      <w:bookmarkEnd w:id="100"/>
      <w:r>
        <w:rPr>
          <w:rFonts w:hint="eastAsia" w:ascii="宋体" w:hAnsi="宋体"/>
          <w:color w:val="000000"/>
          <w:sz w:val="28"/>
          <w:szCs w:val="28"/>
          <w:highlight w:val="none"/>
        </w:rPr>
        <w:t xml:space="preserve">0.响应文件解密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20.1 供应商应当按照《操作手册》规定，在苏采云系统规定的时间内对响应文件进行解密。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bookmarkStart w:id="101" w:name="_Toc513029231"/>
      <w:r/>
      <w:bookmarkStart w:id="102" w:name="_Toc16938547"/>
      <w:r/>
      <w:bookmarkStart w:id="103" w:name="_Toc20823303"/>
      <w:r>
        <w:rPr>
          <w:rFonts w:hint="eastAsia" w:ascii="宋体" w:hAnsi="宋体"/>
          <w:color w:val="000000"/>
          <w:sz w:val="28"/>
          <w:szCs w:val="28"/>
          <w:highlight w:val="none"/>
        </w:rPr>
        <w:t xml:space="preserve">21.磋商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21.1 代理机构将组织磋商小组对响应文件进行评审。</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21.2 磋商小组由采购人代表和有关技术、经济等方面的专家组成，且人员构成符合政府采购有关规定。</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21.3 磋商小组独立工作，负责评审所有响应文件并推荐成交侯选人，或根据采购人授权直接确定成交供应商。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22.评审过程的保密与公正</w:t>
      </w:r>
      <w:bookmarkEnd w:id="101"/>
      <w:r/>
      <w:bookmarkEnd w:id="102"/>
      <w:r/>
      <w:bookmarkEnd w:id="103"/>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22.1 磋商小组、采购人和代理机构工作人员、相关监督人员等与评审工作有关的人员，对评审情况以及在评审过程中获悉的国家秘密、商业秘密负有保密责任。</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22.2 供应商不得以任何方式影响磋商评审，否则其响应文件将被作为无效响应文件。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22.3 代理机构和磋商小组不向未成交的供应商解释未成交原因，也不公布评审过程中的相关细节。</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bookmarkStart w:id="104" w:name="_Toc20823304"/>
      <w:r/>
      <w:bookmarkStart w:id="105" w:name="_Toc513029232"/>
      <w:r/>
      <w:bookmarkStart w:id="106" w:name="_Toc16938548"/>
      <w:r>
        <w:rPr>
          <w:rFonts w:hint="eastAsia" w:ascii="宋体" w:hAnsi="宋体"/>
          <w:color w:val="000000"/>
          <w:sz w:val="28"/>
          <w:szCs w:val="28"/>
          <w:highlight w:val="none"/>
        </w:rPr>
        <w:t xml:space="preserve">23.评审过程中的澄清</w:t>
      </w:r>
      <w:bookmarkEnd w:id="104"/>
      <w:r/>
      <w:bookmarkEnd w:id="105"/>
      <w:r/>
      <w:bookmarkEnd w:id="106"/>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供应商的澄清、说明或者补正不得超出响应文件的范围或者改变响应文件的实质性内容。</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磋商小组并非对每个供应商都作澄清要求。</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23.2 需要供应商进行澄清、说明和补正的，磋商小组将通过苏采云系统向供应商发出</w:t>
      </w:r>
      <w:r>
        <w:rPr>
          <w:rFonts w:hint="eastAsia" w:ascii="宋体" w:hAnsi="宋体"/>
          <w:color w:val="000000"/>
          <w:sz w:val="28"/>
          <w:szCs w:val="28"/>
          <w:highlight w:val="none"/>
          <w:lang w:val="zh-CN"/>
        </w:rPr>
        <w:t xml:space="preserve">《澄清要求函》</w:t>
      </w:r>
      <w:r>
        <w:rPr>
          <w:rFonts w:hint="eastAsia" w:ascii="宋体" w:hAnsi="宋体"/>
          <w:color w:val="000000"/>
          <w:sz w:val="28"/>
          <w:szCs w:val="28"/>
          <w:highlight w:val="none"/>
        </w:rPr>
        <w:t xml:space="preserve">，接到</w:t>
      </w:r>
      <w:r>
        <w:rPr>
          <w:rFonts w:hint="eastAsia" w:ascii="宋体" w:hAnsi="宋体"/>
          <w:color w:val="000000"/>
          <w:sz w:val="28"/>
          <w:szCs w:val="28"/>
          <w:highlight w:val="none"/>
          <w:lang w:val="zh-CN"/>
        </w:rPr>
        <w:t xml:space="preserve">《澄清要求函》</w:t>
      </w:r>
      <w:r>
        <w:rPr>
          <w:rFonts w:hint="eastAsia" w:ascii="宋体" w:hAnsi="宋体"/>
          <w:color w:val="000000"/>
          <w:sz w:val="28"/>
          <w:szCs w:val="28"/>
          <w:highlight w:val="none"/>
        </w:rPr>
        <w:t xml:space="preserve">的供应商应当按照要求在苏采云系统中提交</w:t>
      </w:r>
      <w:r>
        <w:rPr>
          <w:rFonts w:hint="eastAsia" w:ascii="宋体" w:hAnsi="宋体"/>
          <w:color w:val="000000"/>
          <w:sz w:val="28"/>
          <w:szCs w:val="28"/>
          <w:highlight w:val="none"/>
          <w:lang w:val="zh-CN"/>
        </w:rPr>
        <w:t xml:space="preserve">《澄清要求函》</w:t>
      </w:r>
      <w:r>
        <w:rPr>
          <w:rFonts w:hint="eastAsia" w:ascii="宋体" w:hAnsi="宋体"/>
          <w:color w:val="000000"/>
          <w:sz w:val="28"/>
          <w:szCs w:val="28"/>
          <w:highlight w:val="none"/>
        </w:rPr>
        <w:t xml:space="preserve">并加盖电子公章。澄清、说明和补正的内容作为响应文件的补充部分，具体操作方式见《操作手册》。</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23.3 接到磋商小组澄清、说明和补正要求的供应商如未按规定做出澄清、说明和补正，其风险由供应商自行承担。</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bookmarkStart w:id="107" w:name="_Toc513029233"/>
      <w:r/>
      <w:bookmarkStart w:id="108" w:name="_Toc20823305"/>
      <w:r/>
      <w:bookmarkStart w:id="109" w:name="_Toc16938549"/>
      <w:r>
        <w:rPr>
          <w:rFonts w:hint="eastAsia" w:ascii="宋体" w:hAnsi="宋体"/>
          <w:color w:val="000000"/>
          <w:sz w:val="28"/>
          <w:szCs w:val="28"/>
          <w:highlight w:val="none"/>
        </w:rPr>
        <w:t xml:space="preserve">24.响应文件的审</w:t>
      </w:r>
      <w:bookmarkEnd w:id="107"/>
      <w:r/>
      <w:bookmarkEnd w:id="108"/>
      <w:r/>
      <w:bookmarkEnd w:id="109"/>
      <w:r>
        <w:rPr>
          <w:rFonts w:hint="eastAsia" w:ascii="宋体" w:hAnsi="宋体"/>
          <w:color w:val="000000"/>
          <w:sz w:val="28"/>
          <w:szCs w:val="28"/>
          <w:highlight w:val="none"/>
        </w:rPr>
        <w:t xml:space="preserve">查</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24.1 响应文件审查分为资格审查和符合性审查。</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24.1.1 资格审查。依据法律法规和磋商文件的规定，磋商小组对响应文件中的资格证明文件进行审查，以确定供应商是否具备参加磋商的资格。</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磋商小组进行资格审查时，将在“信用中国”网站（www.creditchina.gov.cn）查询供应商的信用记录，以确定供应商是否具备磋商资格,查询结果留存并归档。</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24.1.3 未通过资格审查或符合性审查的供应商，磋商小组将通过苏采云系统告知具体原因，评审结束后将不再接受有关询问。</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8"/>
          <w:szCs w:val="28"/>
          <w:highlight w:val="none"/>
        </w:rPr>
        <w:t xml:space="preserve">采购人</w:t>
      </w:r>
      <w:r>
        <w:rPr>
          <w:rFonts w:hint="eastAsia" w:ascii="宋体" w:hAnsi="宋体"/>
          <w:color w:val="000000"/>
          <w:sz w:val="28"/>
          <w:szCs w:val="28"/>
          <w:highlight w:val="none"/>
          <w:lang w:val="zh-CN"/>
        </w:rPr>
        <w:t xml:space="preserve">的权利或供应商的义务，纠正这些偏离或保留将会对其他实质性响应的供应商产生不公正的影响。重大偏离的认定</w:t>
      </w:r>
      <w:r>
        <w:rPr>
          <w:rFonts w:hint="eastAsia" w:ascii="宋体" w:hAnsi="宋体"/>
          <w:color w:val="000000"/>
          <w:sz w:val="28"/>
          <w:szCs w:val="28"/>
          <w:highlight w:val="none"/>
        </w:rPr>
        <w:t xml:space="preserve">由</w:t>
      </w:r>
      <w:r>
        <w:rPr>
          <w:rFonts w:hint="eastAsia" w:ascii="宋体" w:hAnsi="宋体"/>
          <w:color w:val="000000"/>
          <w:sz w:val="28"/>
          <w:szCs w:val="28"/>
          <w:highlight w:val="none"/>
          <w:lang w:val="zh-CN"/>
        </w:rPr>
        <w:t xml:space="preserve">磋商小组</w:t>
      </w:r>
      <w:r>
        <w:rPr>
          <w:rFonts w:hint="eastAsia" w:ascii="宋体" w:hAnsi="宋体"/>
          <w:color w:val="000000"/>
          <w:sz w:val="28"/>
          <w:szCs w:val="28"/>
          <w:highlight w:val="none"/>
        </w:rPr>
        <w:t xml:space="preserve">按照</w:t>
      </w:r>
      <w:r>
        <w:rPr>
          <w:rFonts w:hint="eastAsia" w:ascii="宋体" w:hAnsi="宋体"/>
          <w:color w:val="000000"/>
          <w:sz w:val="28"/>
          <w:szCs w:val="28"/>
          <w:highlight w:val="none"/>
          <w:lang w:val="zh-CN"/>
        </w:rPr>
        <w:t xml:space="preserve">少数服从多数的原则作出结论。</w:t>
      </w:r>
      <w:r>
        <w:rPr>
          <w:rFonts w:hint="eastAsia" w:ascii="宋体" w:hAnsi="宋体"/>
          <w:color w:val="000000"/>
          <w:sz w:val="28"/>
          <w:szCs w:val="28"/>
          <w:highlight w:val="none"/>
        </w:rPr>
        <w:t xml:space="preserve">磋商小组认</w:t>
      </w:r>
      <w:r>
        <w:rPr>
          <w:rFonts w:hint="eastAsia" w:ascii="宋体" w:hAnsi="宋体"/>
          <w:color w:val="000000"/>
          <w:sz w:val="28"/>
          <w:szCs w:val="28"/>
          <w:highlight w:val="none"/>
          <w:lang w:val="zh-CN"/>
        </w:rPr>
        <w:t xml:space="preserve">定响应文件的响应性只根据响应文件本身的内容，而不寻求外部的证据。</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 未实质性响应磋商文件的情形</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24.3.1 供应商在苏采云系统规定的时间内未成功解密电子响应文件。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24.3.2 供应商未按照磋商文件要求上传电子响应文件。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24.3.3 同一供应商提交两个（含两个）以上不同的响应文件或者最后报价。</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24.3.4 供应商不具备磋商文件中规定资格要求。</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24.3.5 供应商的最后报价超过了采购预算或最高限价。</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24.3.6 不符合磋商文件中规定的实质性要求和条件（本磋商文件中</w:t>
      </w:r>
      <w:r>
        <w:rPr>
          <w:rFonts w:hint="eastAsia" w:ascii="宋体" w:hAnsi="宋体"/>
          <w:color w:val="000000"/>
          <w:sz w:val="28"/>
          <w:szCs w:val="28"/>
          <w:highlight w:val="none"/>
          <w:lang w:val="zh-CN"/>
        </w:rPr>
        <w:t xml:space="preserve">打“</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zh-CN"/>
        </w:rPr>
        <w:t xml:space="preserve">”内容，</w:t>
      </w:r>
      <w:r>
        <w:rPr>
          <w:rFonts w:hint="eastAsia" w:ascii="宋体" w:hAnsi="宋体"/>
          <w:color w:val="000000"/>
          <w:sz w:val="28"/>
          <w:szCs w:val="28"/>
          <w:highlight w:val="none"/>
        </w:rPr>
        <w:t xml:space="preserve">为实质性要求和条件）。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24.3.8 响应文件含有采购人不能接受的附加条件。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24.3.10 </w:t>
      </w:r>
      <w:r>
        <w:rPr>
          <w:rFonts w:hint="eastAsia" w:ascii="宋体" w:hAnsi="宋体"/>
          <w:color w:val="000000"/>
          <w:sz w:val="28"/>
          <w:szCs w:val="28"/>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24.3.11 响应文件未按照磋商文件要求加盖电子公章。</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24.3.12 法律法规及本磋商文件规定的其他无效响应的情形。</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24.4 未实质性响应磋商文件的响应文件按无效响应处理。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bookmarkStart w:id="110" w:name="_Toc20823306"/>
      <w:r/>
      <w:bookmarkStart w:id="111" w:name="_Toc16938550"/>
      <w:r/>
      <w:bookmarkStart w:id="112" w:name="_Toc513029234"/>
      <w:r>
        <w:rPr>
          <w:rFonts w:hint="eastAsia" w:ascii="宋体" w:hAnsi="宋体"/>
          <w:color w:val="000000"/>
          <w:sz w:val="28"/>
          <w:szCs w:val="28"/>
          <w:highlight w:val="none"/>
        </w:rPr>
        <w:t xml:space="preserve">24.6 供应商在项目评审全过程中应保持通讯畅通，</w:t>
      </w:r>
      <w:r>
        <w:rPr>
          <w:rFonts w:hint="eastAsia" w:ascii="宋体" w:hAnsi="宋体"/>
          <w:color w:val="000000"/>
          <w:sz w:val="28"/>
          <w:szCs w:val="28"/>
          <w:highlight w:val="none"/>
          <w:lang w:val="zh-CN"/>
        </w:rPr>
        <w:t xml:space="preserve">及时登录苏采云系统查阅、答复相关信息，并安排专人与代理机构及磋商小组联系。</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w:t>
      </w:r>
      <w:bookmarkEnd w:id="110"/>
      <w:r/>
      <w:bookmarkEnd w:id="111"/>
      <w:r/>
      <w:bookmarkEnd w:id="112"/>
      <w:r>
        <w:rPr>
          <w:rFonts w:hint="eastAsia" w:ascii="宋体" w:hAnsi="宋体"/>
          <w:color w:val="000000"/>
          <w:sz w:val="28"/>
          <w:szCs w:val="28"/>
          <w:highlight w:val="none"/>
        </w:rPr>
        <w:t xml:space="preserve">5.磋商程序及评审方法和评审标准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bookmarkStart w:id="113" w:name="_Toc513029235"/>
      <w:r/>
      <w:bookmarkStart w:id="114" w:name="_Toc120614219"/>
      <w:r/>
      <w:bookmarkStart w:id="115" w:name="_Toc16938551"/>
      <w:r/>
      <w:bookmarkStart w:id="116" w:name="_Toc20823307"/>
      <w:r>
        <w:rPr>
          <w:rFonts w:hint="eastAsia" w:ascii="宋体" w:hAnsi="宋体"/>
          <w:color w:val="000000"/>
          <w:sz w:val="28"/>
          <w:szCs w:val="28"/>
          <w:highlight w:val="none"/>
        </w:rPr>
        <w:t xml:space="preserve">25.1 磋商程序</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25.2 评审方法和评审标准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25.2.1 评审方法。经磋商确定最终采购需求和提交最后报价的供应商后，由磋商小组采用综合评分法对提交最后报价的供应商的响应文件和最后报价进行综合评分。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25.2.2 评审标准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见本磋商文件第三章。</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 采购活动终止</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出现下列情形之一的，本次采购活动将被终止：</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25.3.1 因情况变化，不再符合竞争性磋商采购方式适用情形。</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25.3.2 出现影响采购公正的违法、违规行为。</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25.3.3 在苏采云系统规定时间内成功解密电子响应文件的供应商不足3家。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25.3.4 除本磋商文件第二章第25.1.2条第三款规定的情形外，磋商过程中符合要求的供应商或者提交最后报价且未超过采购预算（最高限价）的供应商不足3家。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.3.5</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法律法规规定的其他应当终止情形。</w:t>
      </w:r>
      <w:r>
        <w:rPr>
          <w:rFonts w:hint="eastAsia" w:ascii="宋体" w:hAnsi="宋体"/>
          <w:color w:val="000000"/>
          <w:sz w:val="28"/>
          <w:szCs w:val="28"/>
          <w:highlight w:val="none"/>
          <w:lang w:val="zh-CN"/>
        </w:rPr>
      </w:r>
      <w:r/>
    </w:p>
    <w:p>
      <w:pPr>
        <w:pStyle w:val="950"/>
        <w:jc w:val="left"/>
        <w:spacing w:line="560" w:lineRule="exact"/>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六、</w:t>
      </w:r>
      <w:bookmarkEnd w:id="113"/>
      <w:r/>
      <w:bookmarkEnd w:id="114"/>
      <w:r/>
      <w:bookmarkEnd w:id="115"/>
      <w:r/>
      <w:bookmarkEnd w:id="116"/>
      <w:r>
        <w:rPr>
          <w:rFonts w:hint="eastAsia" w:ascii="宋体" w:hAnsi="宋体"/>
          <w:b/>
          <w:bCs/>
          <w:color w:val="000000"/>
          <w:sz w:val="28"/>
          <w:szCs w:val="28"/>
          <w:highlight w:val="none"/>
          <w:lang w:val="zh-CN"/>
        </w:rPr>
        <w:t xml:space="preserve">成交</w:t>
      </w:r>
      <w:r>
        <w:rPr>
          <w:rFonts w:hint="eastAsia" w:ascii="宋体" w:hAnsi="宋体"/>
          <w:b/>
          <w:bCs/>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117" w:name="_Toc513029238"/>
      <w:r/>
      <w:bookmarkStart w:id="118" w:name="_Toc20823310"/>
      <w:r/>
      <w:bookmarkStart w:id="119" w:name="_Toc16938554"/>
      <w:r>
        <w:rPr>
          <w:rFonts w:hint="eastAsia" w:ascii="宋体" w:hAnsi="宋体"/>
          <w:color w:val="000000"/>
          <w:sz w:val="28"/>
          <w:szCs w:val="28"/>
          <w:highlight w:val="none"/>
        </w:rPr>
        <w:t xml:space="preserve">2</w:t>
      </w:r>
      <w:bookmarkEnd w:id="117"/>
      <w:r>
        <w:rPr>
          <w:rFonts w:hint="eastAsia" w:ascii="宋体" w:hAnsi="宋体"/>
          <w:color w:val="000000"/>
          <w:sz w:val="28"/>
          <w:szCs w:val="28"/>
          <w:highlight w:val="none"/>
        </w:rPr>
        <w:t xml:space="preserve">6.确定</w:t>
      </w:r>
      <w:bookmarkEnd w:id="118"/>
      <w:r/>
      <w:bookmarkEnd w:id="119"/>
      <w:r>
        <w:rPr>
          <w:rFonts w:hint="eastAsia" w:ascii="宋体" w:hAnsi="宋体"/>
          <w:color w:val="000000"/>
          <w:sz w:val="28"/>
          <w:szCs w:val="28"/>
          <w:highlight w:val="none"/>
        </w:rPr>
        <w:t xml:space="preserve">成交单位</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26.1 成交候选供应商的确定原则和数量</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采用综合评分法。</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26.2 </w:t>
      </w:r>
      <w:r>
        <w:rPr>
          <w:rFonts w:hint="eastAsia" w:ascii="宋体" w:hAnsi="宋体"/>
          <w:color w:val="000000"/>
          <w:sz w:val="28"/>
          <w:szCs w:val="28"/>
          <w:highlight w:val="none"/>
          <w:lang w:val="zh-CN"/>
        </w:rPr>
        <w:t xml:space="preserve">按以下第（</w:t>
      </w:r>
      <w:r>
        <w:rPr>
          <w:rFonts w:hint="eastAsia" w:ascii="宋体" w:hAnsi="宋体"/>
          <w:color w:val="000000"/>
          <w:sz w:val="28"/>
          <w:szCs w:val="28"/>
          <w:highlight w:val="none"/>
        </w:rPr>
        <w:t xml:space="preserve">1</w:t>
      </w:r>
      <w:r>
        <w:rPr>
          <w:rFonts w:hint="eastAsia" w:ascii="宋体" w:hAnsi="宋体"/>
          <w:color w:val="000000"/>
          <w:sz w:val="28"/>
          <w:szCs w:val="28"/>
          <w:highlight w:val="none"/>
          <w:lang w:val="zh-CN"/>
        </w:rPr>
        <w:t xml:space="preserve">）种方式确定</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磋商小组</w:t>
      </w:r>
      <w:r>
        <w:rPr>
          <w:rFonts w:hint="eastAsia" w:ascii="宋体" w:hAnsi="宋体"/>
          <w:color w:val="000000"/>
          <w:sz w:val="28"/>
          <w:szCs w:val="28"/>
          <w:highlight w:val="none"/>
          <w:lang w:val="zh-CN"/>
        </w:rPr>
        <w:t xml:space="preserve">直接确定排名第一的</w:t>
      </w:r>
      <w:r>
        <w:rPr>
          <w:rFonts w:hint="eastAsia" w:ascii="宋体" w:hAnsi="宋体"/>
          <w:color w:val="000000"/>
          <w:sz w:val="28"/>
          <w:szCs w:val="28"/>
          <w:highlight w:val="none"/>
        </w:rPr>
        <w:t xml:space="preserve">成交候选供应商</w:t>
      </w:r>
      <w:r>
        <w:rPr>
          <w:rFonts w:hint="eastAsia" w:ascii="宋体" w:hAnsi="宋体"/>
          <w:color w:val="000000"/>
          <w:sz w:val="28"/>
          <w:szCs w:val="28"/>
          <w:highlight w:val="none"/>
          <w:lang w:val="zh-CN"/>
        </w:rPr>
        <w:t xml:space="preserve">为</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（2）采购人在</w:t>
      </w:r>
      <w:r>
        <w:rPr>
          <w:rFonts w:hint="eastAsia" w:ascii="宋体" w:hAnsi="宋体"/>
          <w:color w:val="000000"/>
          <w:sz w:val="28"/>
          <w:szCs w:val="28"/>
          <w:highlight w:val="none"/>
        </w:rPr>
        <w:t xml:space="preserve">磋商小组</w:t>
      </w:r>
      <w:r>
        <w:rPr>
          <w:rFonts w:hint="eastAsia" w:ascii="宋体" w:hAnsi="宋体"/>
          <w:color w:val="000000"/>
          <w:sz w:val="28"/>
          <w:szCs w:val="28"/>
          <w:highlight w:val="none"/>
          <w:lang w:val="zh-CN"/>
        </w:rPr>
        <w:t xml:space="preserve">推荐的</w:t>
      </w:r>
      <w:r>
        <w:rPr>
          <w:rFonts w:hint="eastAsia" w:ascii="宋体" w:hAnsi="宋体"/>
          <w:color w:val="000000"/>
          <w:sz w:val="28"/>
          <w:szCs w:val="28"/>
          <w:highlight w:val="none"/>
        </w:rPr>
        <w:t xml:space="preserve">成交候选供应商</w:t>
      </w:r>
      <w:r>
        <w:rPr>
          <w:rFonts w:hint="eastAsia" w:ascii="宋体" w:hAnsi="宋体"/>
          <w:color w:val="000000"/>
          <w:sz w:val="28"/>
          <w:szCs w:val="28"/>
          <w:highlight w:val="none"/>
          <w:lang w:val="zh-CN"/>
        </w:rPr>
        <w:t xml:space="preserve">中按顺序确定</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按第二种方式确定</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lang w:val="zh-CN"/>
        </w:rPr>
        <w:t xml:space="preserve">的，代理机构自评审结束之日起两个工作日内将评审报告送交采购人，采购人自收到评审报告之日起五个工作日内，在评审报告推荐的</w:t>
      </w:r>
      <w:r>
        <w:rPr>
          <w:rFonts w:hint="eastAsia" w:ascii="宋体" w:hAnsi="宋体"/>
          <w:color w:val="000000"/>
          <w:sz w:val="28"/>
          <w:szCs w:val="28"/>
          <w:highlight w:val="none"/>
        </w:rPr>
        <w:t xml:space="preserve">成交候选供应商</w:t>
      </w:r>
      <w:r>
        <w:rPr>
          <w:rFonts w:hint="eastAsia" w:ascii="宋体" w:hAnsi="宋体"/>
          <w:color w:val="000000"/>
          <w:sz w:val="28"/>
          <w:szCs w:val="28"/>
          <w:highlight w:val="none"/>
          <w:lang w:val="zh-CN"/>
        </w:rPr>
        <w:t xml:space="preserve">中按顺序确定</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26.3 代理机构将在“江苏政府采购网”发布成交结果公告，公告期限为1个工作日。</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 若有充分证据证明成交供应商有下列情况之一的，一经查实将被取消成交资格：</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26.4.1 提供虚假材料谋取成交。</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26.4.2 与评审专家、采购人、其他供应商或者代理机构工作人员恶意串通。</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26.4.3 向评审专家、采购人或代理机构工作人员行贿或者提供其他不正当利益。</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26.4.4 不满足本磋商文件规定的实质性要求，但在评审过程中未被磋商小组发现。</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26.4.5 成交后无正当理由拒不与采购人签订政府采购合同或者未按照磋商文件确定的事项签订政府采购合同。</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26.4.6 将合同标的转包。</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bookmarkStart w:id="120" w:name="_Toc200451960"/>
      <w:r>
        <w:rPr>
          <w:rFonts w:hint="eastAsia" w:ascii="宋体" w:hAnsi="宋体"/>
          <w:color w:val="000000"/>
          <w:sz w:val="28"/>
          <w:szCs w:val="28"/>
          <w:highlight w:val="none"/>
        </w:rPr>
        <w:t xml:space="preserve">27.成交通知书</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27.1 成交结果确定后，代理机构将向成交供应商发出《成交通知书》。成交供应商可在成交结果公告届满之日起三十日内，登录苏采云系统下载。    </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27.2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8"/>
          <w:szCs w:val="28"/>
          <w:highlight w:val="none"/>
        </w:rPr>
      </w:r>
      <w:r/>
    </w:p>
    <w:p>
      <w:pPr>
        <w:pStyle w:val="950"/>
        <w:jc w:val="left"/>
        <w:spacing w:line="560" w:lineRule="exact"/>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七、授予合同</w:t>
      </w:r>
      <w:r>
        <w:rPr>
          <w:rFonts w:hint="eastAsia" w:ascii="宋体" w:hAnsi="宋体"/>
          <w:b/>
          <w:bCs/>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28.签订合同</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28.l 成交供应商应当在《成交通知书》发出之日起三十日内，按照磋商文件确定的事项与采购人签订政府采购合同。</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28.2 磋商文件、成交供应商的响应文件及磋商过程中有关澄清、承诺文件均作为合同附件。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28.4 成交供应商因自身原因拒绝与采购人签订合同的，</w:t>
      </w:r>
      <w:r>
        <w:rPr>
          <w:rFonts w:hint="eastAsia" w:ascii="宋体" w:hAnsi="宋体"/>
          <w:color w:val="000000"/>
          <w:sz w:val="28"/>
          <w:szCs w:val="28"/>
          <w:highlight w:val="none"/>
          <w:lang w:val="zh-CN"/>
        </w:rPr>
        <w:t xml:space="preserve">不得参加采购人</w:t>
      </w:r>
      <w:r>
        <w:rPr>
          <w:rFonts w:hint="eastAsia" w:ascii="宋体" w:hAnsi="宋体"/>
          <w:color w:val="000000"/>
          <w:sz w:val="28"/>
          <w:szCs w:val="28"/>
          <w:highlight w:val="none"/>
        </w:rPr>
        <w:t xml:space="preserve">重新组织的</w:t>
      </w:r>
      <w:r>
        <w:rPr>
          <w:rFonts w:hint="eastAsia" w:ascii="宋体" w:hAnsi="宋体"/>
          <w:color w:val="000000"/>
          <w:sz w:val="28"/>
          <w:szCs w:val="28"/>
          <w:highlight w:val="none"/>
          <w:lang w:val="zh-CN"/>
        </w:rPr>
        <w:t xml:space="preserve">采购活动，</w:t>
      </w:r>
      <w:r>
        <w:rPr>
          <w:rFonts w:hint="eastAsia" w:ascii="宋体" w:hAnsi="宋体"/>
          <w:color w:val="000000"/>
          <w:sz w:val="28"/>
          <w:szCs w:val="28"/>
          <w:highlight w:val="none"/>
        </w:rPr>
        <w:t xml:space="preserve">且将可能被拒绝参加该采购人</w:t>
      </w:r>
      <w:r>
        <w:rPr>
          <w:rFonts w:hint="eastAsia" w:ascii="宋体" w:hAnsi="宋体"/>
          <w:color w:val="000000"/>
          <w:sz w:val="28"/>
          <w:szCs w:val="28"/>
          <w:highlight w:val="none"/>
          <w:lang w:val="zh-CN"/>
        </w:rPr>
        <w:t xml:space="preserve">一年内</w:t>
      </w:r>
      <w:r>
        <w:rPr>
          <w:rFonts w:hint="eastAsia" w:ascii="宋体" w:hAnsi="宋体"/>
          <w:color w:val="000000"/>
          <w:sz w:val="28"/>
          <w:szCs w:val="28"/>
          <w:highlight w:val="none"/>
        </w:rPr>
        <w:t xml:space="preserve">的其他</w:t>
      </w:r>
      <w:r>
        <w:rPr>
          <w:rFonts w:hint="eastAsia" w:ascii="宋体" w:hAnsi="宋体"/>
          <w:color w:val="000000"/>
          <w:sz w:val="28"/>
          <w:szCs w:val="28"/>
          <w:highlight w:val="none"/>
          <w:lang w:val="zh-CN"/>
        </w:rPr>
        <w:t xml:space="preserve">政府采购活动。</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29.标的物的追加</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八、质疑</w:t>
      </w:r>
      <w:bookmarkEnd w:id="120"/>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30</w:t>
      </w:r>
      <w:r>
        <w:rPr>
          <w:rFonts w:hint="eastAsia" w:ascii="宋体" w:hAnsi="宋体"/>
          <w:color w:val="000000"/>
          <w:sz w:val="28"/>
          <w:szCs w:val="28"/>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31</w:t>
      </w:r>
      <w:r>
        <w:rPr>
          <w:rFonts w:hint="eastAsia" w:ascii="宋体" w:hAnsi="宋体"/>
          <w:color w:val="000000"/>
          <w:sz w:val="28"/>
          <w:szCs w:val="28"/>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8"/>
          <w:szCs w:val="28"/>
          <w:highlight w:val="none"/>
        </w:rPr>
        <w:t xml:space="preserve">按照第3</w:t>
      </w:r>
      <w:r>
        <w:rPr>
          <w:rFonts w:hint="eastAsia" w:ascii="宋体" w:hAnsi="宋体"/>
          <w:color w:val="000000"/>
          <w:sz w:val="28"/>
          <w:szCs w:val="28"/>
          <w:highlight w:val="none"/>
          <w:lang w:val="zh-CN"/>
        </w:rPr>
        <w:t xml:space="preserve">4</w:t>
      </w:r>
      <w:r>
        <w:rPr>
          <w:rFonts w:hint="eastAsia" w:ascii="宋体" w:hAnsi="宋体"/>
          <w:color w:val="000000"/>
          <w:sz w:val="28"/>
          <w:szCs w:val="28"/>
          <w:highlight w:val="none"/>
        </w:rPr>
        <w:t xml:space="preserve">条</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第35</w:t>
      </w:r>
      <w:r>
        <w:rPr>
          <w:rFonts w:hint="eastAsia" w:ascii="宋体" w:hAnsi="宋体"/>
          <w:color w:val="000000"/>
          <w:sz w:val="28"/>
          <w:szCs w:val="28"/>
          <w:highlight w:val="none"/>
          <w:lang w:val="zh-CN"/>
        </w:rPr>
        <w:t xml:space="preserve">条</w:t>
      </w:r>
      <w:r>
        <w:rPr>
          <w:rFonts w:hint="eastAsia" w:ascii="宋体" w:hAnsi="宋体"/>
          <w:color w:val="000000"/>
          <w:sz w:val="28"/>
          <w:szCs w:val="28"/>
          <w:highlight w:val="none"/>
        </w:rPr>
        <w:t xml:space="preserve">之</w:t>
      </w:r>
      <w:r>
        <w:rPr>
          <w:rFonts w:hint="eastAsia" w:ascii="宋体" w:hAnsi="宋体"/>
          <w:color w:val="000000"/>
          <w:sz w:val="28"/>
          <w:szCs w:val="28"/>
          <w:highlight w:val="none"/>
          <w:lang w:val="zh-CN"/>
        </w:rPr>
        <w:t xml:space="preserve">规定以书面形式向代理机构或采购人提出质疑。上述应知其权益受到损害之日是指：</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31</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对采购文件提出质疑的，为收到采购文件之日或者采购文件公告期限届满之日。</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31</w:t>
      </w: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对采购过程提出质疑的，为各采购程序环节结束之日。</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31</w:t>
      </w: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对成交结果提出质疑的，为成交结果公告期限届满之日。</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32.</w:t>
      </w:r>
      <w:r>
        <w:rPr>
          <w:rFonts w:hint="eastAsia" w:ascii="宋体" w:hAnsi="宋体"/>
          <w:color w:val="000000"/>
          <w:sz w:val="28"/>
          <w:szCs w:val="28"/>
          <w:highlight w:val="none"/>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color w:val="000000"/>
          <w:sz w:val="28"/>
          <w:szCs w:val="28"/>
          <w:highlight w:val="none"/>
        </w:rPr>
        <w:t xml:space="preserve">或</w:t>
      </w:r>
      <w:r>
        <w:rPr>
          <w:rFonts w:hint="eastAsia" w:ascii="宋体" w:hAnsi="宋体"/>
          <w:color w:val="000000"/>
          <w:sz w:val="28"/>
          <w:szCs w:val="28"/>
          <w:highlight w:val="none"/>
          <w:lang w:val="zh-CN"/>
        </w:rPr>
        <w:t xml:space="preserve">采购人将只对供应商第一次质疑作出答复。</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33.</w:t>
      </w:r>
      <w:r>
        <w:rPr>
          <w:rFonts w:hint="eastAsia" w:ascii="宋体" w:hAnsi="宋体"/>
          <w:color w:val="000000"/>
          <w:sz w:val="28"/>
          <w:szCs w:val="28"/>
          <w:highlight w:val="none"/>
          <w:lang w:val="zh-CN"/>
        </w:rPr>
        <w:t xml:space="preserve">供应商提出质疑应提交《质疑函》原件，且尽可能通过邮寄方式送达，代理机构和采购人不接受无运单的快件。</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34.</w:t>
      </w:r>
      <w:r>
        <w:rPr>
          <w:rFonts w:hint="eastAsia" w:ascii="宋体" w:hAnsi="宋体"/>
          <w:color w:val="000000"/>
          <w:sz w:val="28"/>
          <w:szCs w:val="28"/>
          <w:highlight w:val="none"/>
          <w:lang w:val="zh-CN"/>
        </w:rPr>
        <w:t xml:space="preserve">供应商（含潜在供应商）对采购方式、采购需求、供应商资格条件及审查结果、评审方法和评审标准、合同文本的询问、质疑向采购人提出，由采购人负责答复。供应商对除上述事项以外其他事项的询问、质疑向代理机构提出，由代理机构负责答复。</w:t>
      </w:r>
      <w:r>
        <w:rPr>
          <w:rFonts w:hint="eastAsia" w:ascii="宋体" w:hAnsi="宋体"/>
          <w:color w:val="000000"/>
          <w:sz w:val="28"/>
          <w:szCs w:val="28"/>
          <w:highlight w:val="none"/>
        </w:rPr>
        <w:t xml:space="preserve">  </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采购人《质疑</w:t>
      </w:r>
      <w:r>
        <w:rPr>
          <w:rFonts w:hint="eastAsia" w:ascii="宋体" w:hAnsi="宋体"/>
          <w:color w:val="000000"/>
          <w:sz w:val="28"/>
          <w:szCs w:val="28"/>
          <w:highlight w:val="none"/>
        </w:rPr>
        <w:t xml:space="preserve">函</w:t>
      </w:r>
      <w:r>
        <w:rPr>
          <w:rFonts w:hint="eastAsia" w:ascii="宋体" w:hAnsi="宋体"/>
          <w:color w:val="000000"/>
          <w:sz w:val="28"/>
          <w:szCs w:val="28"/>
          <w:highlight w:val="none"/>
          <w:lang w:val="zh-CN"/>
        </w:rPr>
        <w:t xml:space="preserve">》接收人及联系方式见磋商文件第一章。</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代理机构《质疑</w:t>
      </w:r>
      <w:r>
        <w:rPr>
          <w:rFonts w:hint="eastAsia" w:ascii="宋体" w:hAnsi="宋体"/>
          <w:color w:val="000000"/>
          <w:sz w:val="28"/>
          <w:szCs w:val="28"/>
          <w:highlight w:val="none"/>
        </w:rPr>
        <w:t xml:space="preserve">函</w:t>
      </w:r>
      <w:r>
        <w:rPr>
          <w:rFonts w:hint="eastAsia" w:ascii="宋体" w:hAnsi="宋体"/>
          <w:color w:val="000000"/>
          <w:sz w:val="28"/>
          <w:szCs w:val="28"/>
          <w:highlight w:val="none"/>
          <w:lang w:val="zh-CN"/>
        </w:rPr>
        <w:t xml:space="preserve">》接收人及联系方式见磋商文件第一章。</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以下情形的质疑不予受理：</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内容不符合《政府采购质疑和投诉办法》第十二条规定的质疑。</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超出政府采购法定期限的质疑。</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以传真、电子邮件等方式递交的非原件形式的质疑。</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.4</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未参加磋商活动的供应商或在磋商活动中自身权益未受到损害的供应商所提出的质疑。</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 法律法规规定的</w:t>
      </w:r>
      <w:r>
        <w:rPr>
          <w:rFonts w:hint="eastAsia" w:ascii="宋体" w:hAnsi="宋体"/>
          <w:color w:val="000000"/>
          <w:sz w:val="28"/>
          <w:szCs w:val="28"/>
          <w:highlight w:val="none"/>
        </w:rPr>
        <w:t xml:space="preserve">其他</w:t>
      </w:r>
      <w:r>
        <w:rPr>
          <w:rFonts w:hint="eastAsia" w:ascii="宋体" w:hAnsi="宋体"/>
          <w:color w:val="000000"/>
          <w:sz w:val="28"/>
          <w:szCs w:val="28"/>
          <w:highlight w:val="none"/>
          <w:lang w:val="zh-CN"/>
        </w:rPr>
        <w:t xml:space="preserve">不予受理情形。</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36</w:t>
      </w:r>
      <w:r>
        <w:rPr>
          <w:rFonts w:hint="eastAsia" w:ascii="宋体" w:hAnsi="宋体"/>
          <w:color w:val="000000"/>
          <w:sz w:val="28"/>
          <w:szCs w:val="28"/>
          <w:highlight w:val="none"/>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九、政策功能落实</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.促进中小企业发展</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37.1 </w:t>
      </w:r>
      <w:r>
        <w:rPr>
          <w:rFonts w:hint="eastAsia" w:ascii="宋体" w:hAnsi="宋体"/>
          <w:color w:val="000000"/>
          <w:sz w:val="28"/>
          <w:szCs w:val="28"/>
          <w:highlight w:val="none"/>
          <w:lang w:val="zh-CN"/>
        </w:rPr>
        <w:t xml:space="preserve">在政府采购活动中，供应商提供的货物或者服务符合下列情形的，享受中小企业扶持政策：</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（1）在货物</w:t>
      </w:r>
      <w:r>
        <w:rPr>
          <w:rFonts w:hint="eastAsia" w:ascii="宋体" w:hAnsi="宋体"/>
          <w:color w:val="000000"/>
          <w:sz w:val="28"/>
          <w:szCs w:val="28"/>
          <w:highlight w:val="none"/>
        </w:rPr>
        <w:t xml:space="preserve">采购</w:t>
      </w:r>
      <w:r>
        <w:rPr>
          <w:rFonts w:hint="eastAsia" w:ascii="宋体" w:hAnsi="宋体"/>
          <w:color w:val="000000"/>
          <w:sz w:val="28"/>
          <w:szCs w:val="28"/>
          <w:highlight w:val="none"/>
          <w:lang w:val="zh-CN"/>
        </w:rPr>
        <w:t xml:space="preserve">项目中，</w:t>
      </w:r>
      <w:r>
        <w:rPr>
          <w:rFonts w:hint="eastAsia" w:ascii="宋体" w:hAnsi="宋体"/>
          <w:color w:val="000000"/>
          <w:sz w:val="28"/>
          <w:szCs w:val="28"/>
          <w:highlight w:val="none"/>
        </w:rPr>
        <w:t xml:space="preserve">全部</w:t>
      </w:r>
      <w:r>
        <w:rPr>
          <w:rFonts w:hint="eastAsia" w:ascii="宋体" w:hAnsi="宋体"/>
          <w:color w:val="000000"/>
          <w:sz w:val="28"/>
          <w:szCs w:val="28"/>
          <w:highlight w:val="none"/>
          <w:lang w:val="zh-CN"/>
        </w:rPr>
        <w:t xml:space="preserve">货物由中小企业制造；</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（2）在服务</w:t>
      </w:r>
      <w:r>
        <w:rPr>
          <w:rFonts w:hint="eastAsia" w:ascii="宋体" w:hAnsi="宋体"/>
          <w:color w:val="000000"/>
          <w:sz w:val="28"/>
          <w:szCs w:val="28"/>
          <w:highlight w:val="none"/>
        </w:rPr>
        <w:t xml:space="preserve">采购</w:t>
      </w:r>
      <w:r>
        <w:rPr>
          <w:rFonts w:hint="eastAsia" w:ascii="宋体" w:hAnsi="宋体"/>
          <w:color w:val="000000"/>
          <w:sz w:val="28"/>
          <w:szCs w:val="28"/>
          <w:highlight w:val="none"/>
          <w:lang w:val="zh-CN"/>
        </w:rPr>
        <w:t xml:space="preserve">项目中，服务由中小企业承接。</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37.2 </w:t>
      </w:r>
      <w:r>
        <w:rPr>
          <w:rFonts w:hint="eastAsia" w:ascii="宋体" w:hAnsi="宋体"/>
          <w:color w:val="000000"/>
          <w:sz w:val="28"/>
          <w:szCs w:val="28"/>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37.3 </w:t>
      </w:r>
      <w:r>
        <w:rPr>
          <w:rFonts w:hint="eastAsia" w:ascii="宋体" w:hAnsi="宋体"/>
          <w:color w:val="000000"/>
          <w:sz w:val="28"/>
          <w:szCs w:val="28"/>
          <w:highlight w:val="none"/>
          <w:lang w:val="zh-CN"/>
        </w:rPr>
        <w:t xml:space="preserve">中小企业参加政府采购活动，应当出具《中小企业声明函》，否则不享受相关中小企业</w:t>
      </w:r>
      <w:r>
        <w:rPr>
          <w:rFonts w:hint="eastAsia" w:ascii="宋体" w:hAnsi="宋体"/>
          <w:color w:val="000000"/>
          <w:sz w:val="28"/>
          <w:szCs w:val="28"/>
          <w:highlight w:val="none"/>
        </w:rPr>
        <w:t xml:space="preserve">支持</w:t>
      </w:r>
      <w:r>
        <w:rPr>
          <w:rFonts w:hint="eastAsia" w:ascii="宋体" w:hAnsi="宋体"/>
          <w:color w:val="000000"/>
          <w:sz w:val="28"/>
          <w:szCs w:val="28"/>
          <w:highlight w:val="none"/>
          <w:lang w:val="zh-CN"/>
        </w:rPr>
        <w:t xml:space="preserve">政策。</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zh-CN"/>
        </w:rPr>
        <w:t xml:space="preserve"> 监狱和戒毒企业（简称监狱企业）视同小型、微型企业。</w:t>
      </w:r>
      <w:r>
        <w:rPr>
          <w:rFonts w:hint="eastAsia" w:ascii="宋体" w:hAnsi="宋体"/>
          <w:color w:val="000000"/>
          <w:sz w:val="28"/>
          <w:szCs w:val="28"/>
          <w:highlight w:val="none"/>
        </w:rPr>
        <w:t xml:space="preserve">按照</w:t>
      </w:r>
      <w:r>
        <w:rPr>
          <w:rFonts w:hint="eastAsia" w:ascii="宋体" w:hAnsi="宋体"/>
          <w:color w:val="000000"/>
          <w:sz w:val="28"/>
          <w:szCs w:val="28"/>
          <w:highlight w:val="none"/>
          <w:lang w:val="zh-CN"/>
        </w:rPr>
        <w:t xml:space="preserve">《关于政府采购支持监狱企业发展有关问题的通知》（财库〔2014〕68号）</w:t>
      </w:r>
      <w:r>
        <w:rPr>
          <w:rFonts w:hint="eastAsia" w:ascii="宋体" w:hAnsi="宋体"/>
          <w:color w:val="000000"/>
          <w:sz w:val="28"/>
          <w:szCs w:val="28"/>
          <w:highlight w:val="none"/>
        </w:rPr>
        <w:t xml:space="preserve">规定，</w:t>
      </w:r>
      <w:r>
        <w:rPr>
          <w:rFonts w:hint="eastAsia" w:ascii="宋体" w:hAnsi="宋体"/>
          <w:color w:val="000000"/>
          <w:sz w:val="28"/>
          <w:szCs w:val="28"/>
          <w:highlight w:val="none"/>
          <w:lang w:val="zh-CN"/>
        </w:rPr>
        <w:t xml:space="preserve">监狱企业需提供由省级以上监狱管理局、戒毒管理局(含新疆生产建设兵团)出具的属于监狱企业的证明文件。</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 残疾人福利性单位视同小型、微型企业。</w:t>
      </w:r>
      <w:r>
        <w:rPr>
          <w:rFonts w:hint="eastAsia" w:ascii="宋体" w:hAnsi="宋体"/>
          <w:color w:val="000000"/>
          <w:sz w:val="28"/>
          <w:szCs w:val="28"/>
          <w:highlight w:val="none"/>
        </w:rPr>
        <w:t xml:space="preserve">按照《关于促进残疾人就业政府采购政策的通知》（财库〔2017〕141号）规定，</w:t>
      </w:r>
      <w:r>
        <w:rPr>
          <w:rFonts w:hint="eastAsia" w:ascii="宋体" w:hAnsi="宋体"/>
          <w:color w:val="000000"/>
          <w:sz w:val="28"/>
          <w:szCs w:val="28"/>
          <w:highlight w:val="none"/>
          <w:lang w:val="zh-CN"/>
        </w:rPr>
        <w:t xml:space="preserve">残疾人福利单位</w:t>
      </w:r>
      <w:r>
        <w:rPr>
          <w:rFonts w:hint="eastAsia" w:ascii="宋体" w:hAnsi="宋体"/>
          <w:color w:val="000000"/>
          <w:sz w:val="28"/>
          <w:szCs w:val="28"/>
          <w:highlight w:val="none"/>
        </w:rPr>
        <w:t xml:space="preserve">需</w:t>
      </w:r>
      <w:r>
        <w:rPr>
          <w:rFonts w:hint="eastAsia" w:ascii="宋体" w:hAnsi="宋体"/>
          <w:color w:val="000000"/>
          <w:sz w:val="28"/>
          <w:szCs w:val="28"/>
          <w:highlight w:val="none"/>
          <w:lang w:val="zh-CN"/>
        </w:rPr>
        <w:t xml:space="preserve">提供《残疾人福利性单位声明函》。</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8</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节能环保产品</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38.1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38.2 采购产品</w:t>
      </w:r>
      <w:r>
        <w:rPr>
          <w:rFonts w:hint="eastAsia" w:ascii="宋体" w:hAnsi="宋体"/>
          <w:color w:val="000000"/>
          <w:sz w:val="28"/>
          <w:szCs w:val="28"/>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38.3 采购产品</w:t>
      </w:r>
      <w:r>
        <w:rPr>
          <w:rFonts w:hint="eastAsia" w:ascii="宋体" w:hAnsi="宋体"/>
          <w:color w:val="000000"/>
          <w:sz w:val="28"/>
          <w:szCs w:val="28"/>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8"/>
          <w:szCs w:val="28"/>
          <w:highlight w:val="none"/>
        </w:rPr>
        <w:t xml:space="preserve">第三章成交标准</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zh-CN"/>
        </w:rPr>
      </w:r>
      <w:r/>
    </w:p>
    <w:p>
      <w:pPr>
        <w:pStyle w:val="1046"/>
        <w:ind w:firstLine="0"/>
        <w:spacing w:line="560" w:lineRule="exact"/>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952"/>
        <w:jc w:val="center"/>
        <w:rPr>
          <w:rFonts w:hint="eastAsia" w:ascii="黑体" w:eastAsia="黑体"/>
          <w:color w:val="000000"/>
          <w:sz w:val="44"/>
          <w:szCs w:val="44"/>
          <w:highlight w:val="none"/>
        </w:rPr>
      </w:pPr>
      <w:r/>
      <w:bookmarkStart w:id="121" w:name="_Toc127190402"/>
      <w:r>
        <w:rPr>
          <w:color w:val="000000"/>
          <w:sz w:val="44"/>
          <w:szCs w:val="44"/>
          <w:highlight w:val="none"/>
        </w:rPr>
        <w:br w:type="page" w:clear="all"/>
      </w:r>
      <w:r>
        <w:rPr>
          <w:rFonts w:hint="eastAsia"/>
          <w:color w:val="000000"/>
          <w:sz w:val="44"/>
          <w:szCs w:val="44"/>
          <w:highlight w:val="none"/>
        </w:rPr>
        <w:t xml:space="preserve">第三章</w:t>
      </w:r>
      <w:r>
        <w:rPr>
          <w:color w:val="000000"/>
          <w:sz w:val="44"/>
          <w:szCs w:val="44"/>
          <w:highlight w:val="none"/>
        </w:rPr>
        <w:t xml:space="preserve"> </w:t>
      </w:r>
      <w:r>
        <w:rPr>
          <w:rFonts w:hint="eastAsia"/>
          <w:color w:val="000000"/>
          <w:sz w:val="44"/>
          <w:szCs w:val="44"/>
          <w:highlight w:val="none"/>
        </w:rPr>
        <w:t xml:space="preserve">成交标准</w:t>
      </w:r>
      <w:bookmarkEnd w:id="121"/>
      <w:r>
        <w:rPr>
          <w:rFonts w:hint="eastAsia" w:ascii="黑体" w:eastAsia="黑体"/>
          <w:color w:val="000000"/>
          <w:sz w:val="44"/>
          <w:szCs w:val="44"/>
          <w:highlight w:val="none"/>
        </w:rPr>
      </w:r>
      <w:r/>
    </w:p>
    <w:tbl>
      <w:tblPr>
        <w:tblW w:w="99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226"/>
        <w:gridCol w:w="7167"/>
        <w:gridCol w:w="759"/>
      </w:tblGrid>
      <w:tr>
        <w:trPr>
          <w:trHeight w:val="582"/>
          <w:tblHeader/>
        </w:trPr>
        <w:tc>
          <w:tcPr>
            <w:tcW w:w="759"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评分因素</w:t>
            </w:r>
            <w:r>
              <w:rPr>
                <w:rFonts w:hint="eastAsia" w:ascii="宋体" w:hAnsi="宋体" w:cs="宋体"/>
                <w:color w:val="000000"/>
                <w:sz w:val="24"/>
                <w:szCs w:val="24"/>
                <w:highlight w:val="none"/>
              </w:rPr>
            </w:r>
            <w:r/>
          </w:p>
        </w:tc>
        <w:tc>
          <w:tcPr>
            <w:tcW w:w="7167"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评审标准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分值</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lang w:val="en-US" w:eastAsia="zh-CN"/>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的报价：供应商在磋商承诺不变的基础上进行报价(采用两次报价方式，响应文件中的报价作为首轮报价，第二次报价作为参与计算的最终磋商报价),报价在磋商小组规定的时间内完成，超过规定时间的报价将被拒绝。</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(2)对所有供应商的磋商价格按照以下办法进行评分：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采用低价优先法计算，即经磋商小组评审后，满足磋商文件要求且报价最低的磋商报价为磋商基准价，其价格分为满分10分。</w:t>
            </w:r>
            <w:r>
              <w:rPr>
                <w:rFonts w:hint="eastAsia" w:ascii="宋体" w:hAnsi="宋体" w:cs="宋体"/>
                <w:color w:val="000000"/>
                <w:sz w:val="24"/>
                <w:szCs w:val="24"/>
                <w:highlight w:val="none"/>
              </w:rPr>
            </w:r>
            <w:r/>
          </w:p>
          <w:p>
            <w:pPr>
              <w:pStyle w:val="950"/>
              <w:rPr>
                <w:rFonts w:hint="eastAsia"/>
                <w:color w:val="000000"/>
                <w:highlight w:val="none"/>
              </w:rPr>
            </w:pPr>
            <w:r>
              <w:rPr>
                <w:rFonts w:hint="eastAsia" w:ascii="宋体" w:hAnsi="宋体" w:cs="宋体"/>
                <w:color w:val="000000"/>
                <w:sz w:val="24"/>
                <w:szCs w:val="24"/>
                <w:highlight w:val="none"/>
              </w:rPr>
              <w:t xml:space="preserve">各响应报价得分=(磋商基准价/响应报价)×10×100%(小数点留两位)</w:t>
            </w:r>
            <w:r>
              <w:rPr>
                <w:rFonts w:hint="eastAsia"/>
                <w:color w:val="000000"/>
                <w:highlight w:val="none"/>
              </w:rPr>
            </w:r>
            <w:r/>
          </w:p>
          <w:p>
            <w:pPr>
              <w:rPr>
                <w:rFonts w:hint="eastAsia" w:ascii="宋体" w:hAnsi="宋体" w:cs="宋体"/>
                <w:color w:val="000000"/>
                <w:sz w:val="24"/>
                <w:szCs w:val="24"/>
                <w:highlight w:val="none"/>
                <w14:ligatures w14: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t xml:space="preserve">（3）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r>
              <w:rPr>
                <w:rFonts w:hint="eastAsia" w:ascii="宋体" w:hAnsi="宋体" w:cs="宋体"/>
                <w:color w:val="000000"/>
                <w:sz w:val="24"/>
                <w:szCs w:val="24"/>
                <w:highlight w:val="none"/>
              </w:rPr>
            </w:r>
            <w:r>
              <w:rPr>
                <w:rFonts w:hint="eastAsia" w:ascii="宋体" w:hAnsi="宋体" w:cs="宋体"/>
                <w:color w:val="000000"/>
                <w:sz w:val="24"/>
                <w:szCs w:val="24"/>
                <w:highlight w:val="none"/>
              </w:rP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承保经验</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承保经验：</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根据供应商提供的自2023年1月1日以来承</w:t>
            </w:r>
            <w:r>
              <w:rPr>
                <w:rFonts w:hint="eastAsia" w:ascii="宋体" w:hAnsi="宋体" w:cs="宋体"/>
                <w:color w:val="000000"/>
                <w:sz w:val="24"/>
                <w:szCs w:val="24"/>
                <w:highlight w:val="none"/>
                <w:lang w:eastAsia="zh-CN"/>
              </w:rPr>
              <w:t xml:space="preserve">担</w:t>
            </w:r>
            <w:r>
              <w:rPr>
                <w:rFonts w:hint="eastAsia" w:ascii="宋体" w:hAnsi="宋体" w:cs="宋体"/>
                <w:color w:val="000000"/>
                <w:sz w:val="24"/>
                <w:szCs w:val="24"/>
                <w:highlight w:val="none"/>
              </w:rPr>
              <w:t xml:space="preserve">过本项目类似政府区级</w:t>
            </w:r>
            <w:r>
              <w:rPr>
                <w:rFonts w:hint="eastAsia" w:ascii="宋体" w:hAnsi="宋体" w:cs="宋体"/>
                <w:color w:val="000000"/>
                <w:sz w:val="24"/>
                <w:szCs w:val="24"/>
                <w:highlight w:val="none"/>
                <w:lang w:eastAsia="zh-CN"/>
              </w:rPr>
              <w:t xml:space="preserve">以上</w:t>
            </w:r>
            <w:r>
              <w:rPr>
                <w:rFonts w:hint="eastAsia" w:ascii="宋体" w:hAnsi="宋体" w:cs="宋体"/>
                <w:color w:val="000000"/>
                <w:sz w:val="24"/>
                <w:szCs w:val="24"/>
                <w:highlight w:val="none"/>
              </w:rPr>
              <w:t xml:space="preserve">层面民生社会保险项目（单项承保人数不少于1000人）的案例，每提供1个得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分，本项目最多6分。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（注：同一项目同一投保人不同年度视为一个案例，须提供合同复印件并加盖公章，合同应能反映上述案例信息，未提供不得分）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理赔经验</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理赔经验：</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根据供应商提供的自2023年1月1日(含)以来(以合同签订时间为准)承保与本项目类似的保险项目的团体类意外理赔案例，提供单个已决理赔案例，每提供1个得3分，本项最多3分。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(注：同一</w:t>
            </w:r>
            <w:r>
              <w:rPr>
                <w:rFonts w:hint="eastAsia" w:ascii="宋体" w:hAnsi="宋体" w:cs="宋体"/>
                <w:color w:val="000000"/>
                <w:sz w:val="24"/>
                <w:szCs w:val="24"/>
                <w:highlight w:val="none"/>
                <w:lang w:eastAsia="zh-CN"/>
              </w:rPr>
              <w:t xml:space="preserve">团体</w:t>
            </w:r>
            <w:r>
              <w:rPr>
                <w:rFonts w:hint="eastAsia" w:ascii="宋体" w:hAnsi="宋体" w:cs="宋体"/>
                <w:color w:val="000000"/>
                <w:sz w:val="24"/>
                <w:szCs w:val="24"/>
                <w:highlight w:val="none"/>
              </w:rPr>
              <w:t xml:space="preserve">类单位视为一个赔案，须提供团</w:t>
            </w:r>
            <w:r>
              <w:rPr>
                <w:rFonts w:hint="eastAsia" w:ascii="宋体" w:hAnsi="宋体" w:cs="宋体"/>
                <w:color w:val="000000"/>
                <w:sz w:val="24"/>
                <w:szCs w:val="24"/>
                <w:highlight w:val="none"/>
                <w:lang w:eastAsia="zh-CN"/>
              </w:rPr>
              <w:t xml:space="preserve">体</w:t>
            </w:r>
            <w:r>
              <w:rPr>
                <w:rFonts w:hint="eastAsia" w:ascii="宋体" w:hAnsi="宋体" w:cs="宋体"/>
                <w:color w:val="000000"/>
                <w:sz w:val="24"/>
                <w:szCs w:val="24"/>
                <w:highlight w:val="none"/>
              </w:rPr>
              <w:t xml:space="preserve">类单位保单或合同的已决赔案卷宗复印件或其它证明资料并加盖公章，应能反映上述信息，未提供不得分)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项目负责人</w:t>
            </w:r>
            <w:r>
              <w:rPr>
                <w:rFonts w:ascii="宋体" w:hAnsi="宋体" w:eastAsia="宋体" w:cs="宋体"/>
                <w:color w:val="000000"/>
                <w:sz w:val="24"/>
                <w:szCs w:val="24"/>
                <w:highlight w:val="none"/>
                <w:lang w:val="en-US" w:eastAsia="zh-CN"/>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供应商针对本项目拟派的项目负责人：</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eastAsia="zh-CN"/>
              </w:rPr>
              <w:t xml:space="preserve">①学历为本科及以上得</w:t>
            </w:r>
            <w:r>
              <w:rPr>
                <w:rFonts w:hint="eastAsia" w:ascii="宋体" w:hAnsi="宋体" w:cs="宋体"/>
                <w:color w:val="000000"/>
                <w:sz w:val="24"/>
                <w:szCs w:val="24"/>
                <w:highlight w:val="none"/>
                <w:lang w:val="en-US" w:eastAsia="zh-CN"/>
              </w:rPr>
              <w:t xml:space="preserve">2分；</w:t>
            </w:r>
            <w:r>
              <w:rPr>
                <w:rFonts w:hint="eastAsia" w:ascii="宋体" w:hAnsi="宋体" w:cs="宋体"/>
                <w:color w:val="000000"/>
                <w:sz w:val="24"/>
                <w:szCs w:val="24"/>
                <w:highlight w:val="none"/>
                <w:lang w:val="en-US" w:eastAsia="zh-CN"/>
              </w:rPr>
            </w:r>
            <w:r/>
          </w:p>
          <w:p>
            <w:pPr>
              <w:pStyle w:val="950"/>
              <w:ind w:firstLine="24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学历为本科以下得0分；</w:t>
            </w:r>
            <w:r>
              <w:rPr>
                <w:rFonts w:hint="eastAsia" w:ascii="宋体" w:hAnsi="宋体" w:cs="宋体"/>
                <w:color w:val="000000"/>
                <w:sz w:val="24"/>
                <w:szCs w:val="24"/>
                <w:highlight w:val="none"/>
                <w:lang w:val="en-US" w:eastAsia="zh-CN"/>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②</w:t>
            </w:r>
            <w:r>
              <w:rPr>
                <w:rFonts w:hint="eastAsia" w:ascii="宋体" w:hAnsi="宋体" w:cs="宋体"/>
                <w:color w:val="000000"/>
                <w:sz w:val="24"/>
                <w:szCs w:val="24"/>
                <w:highlight w:val="none"/>
              </w:rPr>
              <w:t xml:space="preserve">工作经验在5年及以上得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工作经验在3(含)-5(不含)年得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工作经验在1(含)-3(不含)年得1分；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工作经验不足1年得0分。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(注：须提供负责人工作简历、</w:t>
            </w:r>
            <w:r>
              <w:rPr>
                <w:rFonts w:hint="eastAsia" w:ascii="宋体" w:hAnsi="宋体" w:cs="宋体"/>
                <w:color w:val="000000"/>
                <w:sz w:val="24"/>
                <w:szCs w:val="24"/>
                <w:highlight w:val="none"/>
                <w:lang w:eastAsia="zh-CN"/>
              </w:rPr>
              <w:t xml:space="preserve">学历证明（毕业证原件及复印件）、</w:t>
            </w:r>
            <w:r>
              <w:rPr>
                <w:rFonts w:hint="eastAsia" w:ascii="宋体" w:hAnsi="宋体" w:cs="宋体"/>
                <w:color w:val="000000"/>
                <w:sz w:val="24"/>
                <w:szCs w:val="24"/>
                <w:highlight w:val="none"/>
              </w:rPr>
              <w:t xml:space="preserve">工作经验证明以及供应商为其缴纳的近六个月内任意一个月的社保证明材料并加盖供应商公章，未提供不得分)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专职驻点服务人员</w:t>
            </w:r>
            <w:r>
              <w:rPr>
                <w:rFonts w:ascii="宋体" w:hAnsi="宋体" w:eastAsia="宋体" w:cs="宋体"/>
                <w:color w:val="000000"/>
                <w:sz w:val="24"/>
                <w:szCs w:val="24"/>
                <w:highlight w:val="none"/>
                <w:lang w:val="en-US" w:eastAsia="zh-CN"/>
              </w:rPr>
            </w:r>
            <w:r/>
          </w:p>
        </w:tc>
        <w:tc>
          <w:tcPr>
            <w:tcW w:w="7167" w:type="dxa"/>
            <w:vAlign w:val="center"/>
            <w:textDirection w:val="lrTb"/>
            <w:noWrap w:val="false"/>
          </w:tcPr>
          <w:p>
            <w:pPr>
              <w:pStyle w:val="95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供应商承诺中标后在提供专职驻点服务人员7人的基础上（包括项目负责人），每增加1人加1分，最高得13分。</w:t>
            </w:r>
            <w:r>
              <w:rPr>
                <w:rFonts w:hint="eastAsia" w:ascii="宋体" w:hAnsi="宋体" w:eastAsia="宋体" w:cs="宋体"/>
                <w:color w:val="000000"/>
                <w:sz w:val="24"/>
                <w:szCs w:val="24"/>
                <w:highlight w:val="none"/>
                <w:lang w:eastAsia="zh-CN"/>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(注：须提供</w:t>
            </w:r>
            <w:r>
              <w:rPr>
                <w:rFonts w:hint="eastAsia" w:ascii="宋体" w:hAnsi="宋体" w:cs="宋体"/>
                <w:color w:val="000000"/>
                <w:sz w:val="24"/>
                <w:szCs w:val="24"/>
                <w:highlight w:val="none"/>
                <w:lang w:eastAsia="zh-CN"/>
              </w:rPr>
              <w:t xml:space="preserve">：①</w:t>
            </w:r>
            <w:r>
              <w:rPr>
                <w:rFonts w:hint="eastAsia" w:ascii="宋体" w:hAnsi="宋体" w:cs="宋体"/>
                <w:color w:val="000000"/>
                <w:sz w:val="24"/>
                <w:szCs w:val="24"/>
                <w:highlight w:val="none"/>
              </w:rPr>
              <w:t xml:space="preserve">承诺函并加盖公章，承诺函格式自拟，未提供不得分</w:t>
            </w:r>
            <w:r>
              <w:rPr>
                <w:rFonts w:hint="eastAsia" w:ascii="宋体" w:hAnsi="宋体" w:cs="宋体"/>
                <w:color w:val="000000"/>
                <w:sz w:val="24"/>
                <w:szCs w:val="24"/>
                <w:highlight w:val="none"/>
                <w:lang w:eastAsia="zh-CN"/>
              </w:rPr>
              <w:t xml:space="preserve">；②人员清单及保险销售从业人员执业证</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偿付能力</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【偿付能力】根据供应商总公司综合偿付能力充足率进行打分。近四个季度（2025年1季度-202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年4季度）综合偿付能力均≥180%的，得4分，每有一个季度≥150%但＜180%的，扣0.5分；每有一个季度＜150%，扣1分，扣完为止。（提供近2025年1季度-202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年4季度偿付能力充足率报告并加盖公章）</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风险综合评级</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风险综合评级】根据供应商总公司近四个季度（2025年1季度-2025年4季度）风险综合评级进行打分：每有一个季度A级（包括A、AA及AAA）得1分，每有一个季度B级（包括B、BB及BBB）得0.5分，B级以下得0分。（需提供中国银保监会偿二代监管信息系统截屏，否则不予认可。）</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响应时间承诺</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响应时间承诺：</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1.投保人需要上门服务时，承诺当天可以上门服务得9分。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2.投保人需要上门服务时，承诺2天内可以上门服务得5分。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3.投保人需要上门服务时，承诺：3天内可以上门服务得2分。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(注：须提供承诺函并加盖公章，承诺函格式自拟，未提供不得分)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r>
      <w:tr>
        <w:trPr>
          <w:trHeight w:val="1073"/>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赔偿时间承诺</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(1)承诺符合理赔条件的5个工作日内完成审核工作，7个工作日内履行赔偿义务，特殊或重大案件20个工作日完成赔偿义务的，得10分。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(2)承诺符合理赔条件的3个工作日内完成审核工作，5个工作日内履行赔偿义务，特殊或重大案件15个工作日完成赔偿义务的，得5分。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(注：须提供承诺函并加盖公章，承诺函格式自拟，未提供不得分)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增值服务</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评委根据供应商在项目实施过程中可提供的增值服务进行综合评分：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增值服务方案需详细具体、思路清晰、创造性及可实施性强，每提出一项经评委认可的增值服务内容得3分，本项目最高可得9分。</w:t>
            </w:r>
            <w:r>
              <w:rPr>
                <w:rFonts w:hint="eastAsia" w:ascii="宋体" w:hAnsi="宋体" w:cs="宋体"/>
                <w:color w:val="000000"/>
                <w:sz w:val="24"/>
                <w:szCs w:val="24"/>
                <w:highlight w:val="none"/>
              </w:rPr>
            </w:r>
            <w:r/>
          </w:p>
          <w:p>
            <w:pPr>
              <w:pStyle w:val="950"/>
              <w:jc w:val="left"/>
              <w:keepNext/>
              <w:tabs>
                <w:tab w:val="left" w:pos="54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（需提供详细的增值服务方案，未提供方案不得分。）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r>
      <w:tr>
        <w:trPr>
          <w:trHeight w:val="1426"/>
          <w:tblHeader/>
        </w:trPr>
        <w:tc>
          <w:tcPr>
            <w:tcW w:w="759" w:type="dxa"/>
            <w:vAlign w:val="center"/>
            <w:textDirection w:val="lrTb"/>
            <w:noWrap w:val="false"/>
          </w:tcPr>
          <w:p>
            <w:pPr>
              <w:pStyle w:val="950"/>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w:t>
            </w:r>
            <w:r>
              <w:rPr>
                <w:rFonts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总体项目需求理解</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评委根据供应商提供的总体项目需求理解(包括项目背景、项目特点、项目服务的认识和分析等)进行综合评分：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(1)对项目背景、项目特点、项目服务的理解透彻、分析完整的得9分；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(2)对项目背景、项目特点、项目服务的理解分析贴合项目、较符合项目需求的得6分；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(3)对项目背景、项目特点、项目服务的理解和分析不完整、基本符合项目需求的得3分；</w:t>
            </w:r>
            <w:r>
              <w:rPr>
                <w:rFonts w:hint="eastAsia" w:ascii="宋体" w:hAnsi="宋体" w:cs="宋体"/>
                <w:color w:val="000000"/>
                <w:sz w:val="24"/>
                <w:szCs w:val="24"/>
                <w:highlight w:val="none"/>
              </w:rPr>
            </w:r>
            <w:r/>
          </w:p>
          <w:p>
            <w:pPr>
              <w:pStyle w:val="950"/>
              <w:jc w:val="left"/>
              <w:keepNext/>
              <w:tabs>
                <w:tab w:val="left" w:pos="540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(4)未提供不得分。</w:t>
            </w:r>
            <w:r>
              <w:rPr>
                <w:rFonts w:hint="eastAsia" w:ascii="宋体" w:hAnsi="宋体" w:cs="宋体"/>
                <w:color w:val="000000"/>
                <w:sz w:val="24"/>
                <w:szCs w:val="24"/>
                <w:highlight w:val="none"/>
                <w:lang w:val="zh-CN"/>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r>
      <w:tr>
        <w:trPr>
          <w:trHeight w:val="1726"/>
          <w:tblHeader/>
        </w:trPr>
        <w:tc>
          <w:tcPr>
            <w:tcW w:w="759" w:type="dxa"/>
            <w:vAlign w:val="center"/>
            <w:textDirection w:val="lrTb"/>
            <w:noWrap w:val="false"/>
          </w:tcPr>
          <w:p>
            <w:pPr>
              <w:pStyle w:val="950"/>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w:t>
            </w:r>
            <w:r>
              <w:rPr>
                <w:rFonts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服务方案</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根据供应商针对本项目提供的服务方案(包括但不限于：制定与政策法规相适应的工作计划、管理措施</w:t>
            </w:r>
            <w:r>
              <w:rPr>
                <w:rFonts w:hint="eastAsia" w:ascii="宋体" w:hAnsi="宋体" w:cs="宋体"/>
                <w:color w:val="000000"/>
                <w:sz w:val="24"/>
                <w:szCs w:val="24"/>
                <w:highlight w:val="none"/>
                <w:lang w:eastAsia="zh-CN"/>
              </w:rPr>
              <w:t xml:space="preserve">、宣传措施</w:t>
            </w:r>
            <w:r>
              <w:rPr>
                <w:rFonts w:hint="eastAsia" w:ascii="宋体" w:hAnsi="宋体" w:cs="宋体"/>
                <w:color w:val="000000"/>
                <w:sz w:val="24"/>
                <w:szCs w:val="24"/>
                <w:highlight w:val="none"/>
              </w:rPr>
              <w:t xml:space="preserve">和规章制度等)进行综合评分：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(1)方案条理清晰，内容详实，进度计划安排科学合理，表述准确、完整性强得9分；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(2)方案条理较清晰、内容较详实，进度计划安排较科学合理，表述较准确、完整性较强得6分；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(3)方案条理基本清晰，内容基本详实，进度计划安排基本科学合理，表述基本准确、完整得3分：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(4)未提供不得分。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r>
      <w:tr>
        <w:trPr>
          <w:trHeight w:val="2403"/>
          <w:tblHeader/>
        </w:trPr>
        <w:tc>
          <w:tcPr>
            <w:tcW w:w="759" w:type="dxa"/>
            <w:vAlign w:val="center"/>
            <w:textDirection w:val="lrTb"/>
            <w:noWrap w:val="false"/>
          </w:tcPr>
          <w:p>
            <w:pPr>
              <w:pStyle w:val="950"/>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w:t>
            </w:r>
            <w:r>
              <w:rPr>
                <w:rFonts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客户投诉程序方案</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根据供应商针对本项目提供客户投诉程序方案(包括但不限于理赔专业服务手册、回访制度、专业培训内容、时间计划，投诉程序设置的便捷性等)进行综合评分：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(1)服务方案具有针对性措施，合理性、操作性强，客户投诉程序操作便捷、高效得9分；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(2)服务方案针对性措施，合理性、操作性较强，客户投诉程序操作较便捷、高效得6分；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(3)服务方案针对性措施基本合理、实际可操作性欠缺的，客户投诉程序操作繁琐得3分；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(4)未提供不得分。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ascii="宋体" w:hAnsi="宋体" w:cs="宋体"/>
                <w:color w:val="000000"/>
                <w:sz w:val="24"/>
                <w:szCs w:val="24"/>
                <w:highlight w:val="none"/>
              </w:rPr>
            </w:r>
            <w:r/>
          </w:p>
        </w:tc>
      </w:tr>
    </w:tbl>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注：（一）对国家认定的节能产品和环保产品分别给予报价的5%价格扣除，用扣除后的价格参与评审。</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（二）小微企业的价格扣除 </w:t>
      </w:r>
      <w:r>
        <w:rPr>
          <w:rFonts w:ascii="宋体" w:hAnsi="宋体"/>
          <w:color w:val="000000"/>
          <w:sz w:val="28"/>
          <w:szCs w:val="24"/>
          <w:highlight w:val="none"/>
        </w:rPr>
        <w:t xml:space="preserve"> </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1、对于未预留份额专门面向中小企业采购的采购项目或预留份额项目中的非预留部分采购包，给予小微企业报价10%的扣除，用扣除后的价格参加评审。</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2、价格扣除比例或者价格分加分比例对小型企业和微型企业同等对待，不作区分。</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（三）监狱和戒毒企业的价格扣除</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1、本项目对监狱和戒毒企业（简称监狱企业）视同小型、微型企业，给予10%的价格扣除，用扣除后的价格参与评审。</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2、监狱企业需提供由省级以上监狱管理局、戒毒管理局（含新疆生产建设兵团）出具的属于监狱企业的证明文件。</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3、监狱企业标准请参照《关于政府采购支持监狱企业发展有关问题的通知》（财库〔2014〕68号）。</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（四）残疾人福利性单位的价格扣除</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1、本项目对残疾人福利性单位视同小型、微型企业，给予10%的价格扣除，用扣除后的价格参与评审。</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2、残疾人福利单位需按照磋商文件的要求提供《残疾人福利性单位声明函》。</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3、残疾人福利单位标准请参照《关于促进残疾人就业政府采购政策的通知》（财库〔2017〕141号）。</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（五）监狱企业、残疾人福利单位属于小型、微型企业的，不重复享受政策。</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（六）除评分标准中另有说明外，所有认证、证明和业绩均以有效的证明文件的复印件为依据。</w:t>
      </w:r>
      <w:r>
        <w:rPr>
          <w:rFonts w:hint="eastAsia" w:ascii="宋体" w:hAnsi="宋体"/>
          <w:color w:val="000000"/>
          <w:sz w:val="28"/>
          <w:szCs w:val="24"/>
          <w:highlight w:val="none"/>
        </w:rPr>
      </w:r>
      <w:r/>
    </w:p>
    <w:p>
      <w:pPr>
        <w:pStyle w:val="963"/>
        <w:jc w:val="center"/>
        <w:rPr>
          <w:color w:val="000000"/>
          <w:sz w:val="28"/>
          <w:szCs w:val="28"/>
          <w:highlight w:val="none"/>
        </w:rPr>
        <w:outlineLvl w:val="1"/>
      </w:pPr>
      <w:r>
        <w:rPr>
          <w:rFonts w:hint="eastAsia" w:ascii="宋体" w:hAnsi="宋体"/>
          <w:color w:val="000000"/>
          <w:sz w:val="28"/>
          <w:szCs w:val="24"/>
          <w:highlight w:val="none"/>
        </w:rPr>
        <w:br w:type="page" w:clear="all"/>
      </w:r>
      <w:bookmarkStart w:id="122" w:name="_Toc127190403"/>
      <w:r>
        <w:rPr>
          <w:rFonts w:hint="eastAsia" w:ascii="宋体" w:hAnsi="宋体" w:eastAsia="宋体"/>
          <w:b/>
          <w:color w:val="000000"/>
          <w:sz w:val="44"/>
          <w:szCs w:val="44"/>
          <w:highlight w:val="none"/>
        </w:rPr>
        <w:t xml:space="preserve">第四章</w:t>
      </w:r>
      <w:bookmarkStart w:id="123" w:name="_Toc150538845"/>
      <w:r>
        <w:rPr>
          <w:rFonts w:hint="eastAsia" w:ascii="宋体" w:hAnsi="宋体" w:eastAsia="宋体"/>
          <w:b/>
          <w:color w:val="000000"/>
          <w:sz w:val="44"/>
          <w:szCs w:val="44"/>
          <w:highlight w:val="none"/>
        </w:rPr>
        <w:t xml:space="preserve"> </w:t>
      </w:r>
      <w:bookmarkEnd w:id="122"/>
      <w:r/>
      <w:bookmarkEnd w:id="123"/>
      <w:r>
        <w:rPr>
          <w:rFonts w:hint="eastAsia" w:ascii="宋体" w:hAnsi="宋体" w:eastAsia="宋体"/>
          <w:b/>
          <w:color w:val="000000"/>
          <w:sz w:val="44"/>
          <w:szCs w:val="44"/>
          <w:highlight w:val="none"/>
        </w:rPr>
        <w:t xml:space="preserve">采购需求</w:t>
      </w:r>
      <w:r>
        <w:rPr>
          <w:color w:val="000000"/>
          <w:sz w:val="28"/>
          <w:szCs w:val="28"/>
          <w:highlight w:val="none"/>
        </w:rPr>
      </w:r>
      <w:r/>
    </w:p>
    <w:p>
      <w:pPr>
        <w:pStyle w:val="990"/>
        <w:jc w:val="left"/>
        <w:spacing w:line="560" w:lineRule="exact"/>
        <w:rPr>
          <w:rFonts w:hint="eastAsia" w:ascii="宋体" w:hAnsi="宋体" w:eastAsia="宋体" w:cs="宋体"/>
          <w:b/>
          <w:color w:val="000000"/>
          <w:spacing w:val="3"/>
          <w:szCs w:val="28"/>
          <w:highlight w:val="none"/>
        </w:rPr>
      </w:pPr>
      <w:r/>
      <w:bookmarkStart w:id="124" w:name="_Toc127190404"/>
      <w:r>
        <w:rPr>
          <w:rFonts w:hint="eastAsia" w:ascii="宋体" w:hAnsi="宋体" w:eastAsia="宋体" w:cs="宋体"/>
          <w:b/>
          <w:color w:val="000000"/>
          <w:spacing w:val="3"/>
          <w:szCs w:val="28"/>
          <w:highlight w:val="none"/>
        </w:rPr>
        <w:t xml:space="preserve">一、项目概况</w:t>
      </w:r>
      <w:r>
        <w:rPr>
          <w:rFonts w:hint="eastAsia" w:ascii="宋体" w:hAnsi="宋体" w:eastAsia="宋体" w:cs="宋体"/>
          <w:b/>
          <w:color w:val="000000"/>
          <w:spacing w:val="3"/>
          <w:szCs w:val="28"/>
          <w:highlight w:val="none"/>
        </w:rPr>
      </w:r>
      <w:r/>
    </w:p>
    <w:p>
      <w:pPr>
        <w:pStyle w:val="990"/>
        <w:jc w:val="left"/>
        <w:spacing w:line="560" w:lineRule="exact"/>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1、项目编号：</w:t>
      </w:r>
      <w:r>
        <w:rPr>
          <w:rFonts w:hint="eastAsia" w:ascii="宋体" w:hAnsi="宋体"/>
          <w:color w:val="000000"/>
          <w:szCs w:val="28"/>
          <w:highlight w:val="none"/>
          <w:lang w:val="zh-CN"/>
        </w:rPr>
        <w:t xml:space="preserve">JSZC-320192-JSDY-C2026-0009</w:t>
      </w:r>
      <w:r>
        <w:rPr>
          <w:rFonts w:hint="eastAsia" w:ascii="宋体" w:hAnsi="宋体" w:eastAsia="宋体" w:cs="宋体"/>
          <w:color w:val="000000"/>
          <w:spacing w:val="3"/>
          <w:highlight w:val="none"/>
        </w:rPr>
      </w:r>
      <w:r/>
    </w:p>
    <w:p>
      <w:pPr>
        <w:pStyle w:val="990"/>
        <w:jc w:val="left"/>
        <w:spacing w:line="560" w:lineRule="exact"/>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2、项目名称：</w:t>
      </w:r>
      <w:r>
        <w:rPr>
          <w:rFonts w:hint="eastAsia" w:ascii="宋体" w:hAnsi="宋体" w:eastAsia="宋体" w:cs="宋体"/>
          <w:color w:val="000000"/>
          <w:spacing w:val="3"/>
          <w:highlight w:val="none"/>
          <w:lang w:val="zh-CN"/>
        </w:rPr>
        <w:t xml:space="preserve">2026年度江北新区户籍70周岁以上“安康关爱”老年人意外伤害保险</w:t>
      </w:r>
      <w:r>
        <w:rPr>
          <w:rFonts w:hint="eastAsia" w:ascii="宋体" w:hAnsi="宋体" w:eastAsia="宋体" w:cs="宋体"/>
          <w:color w:val="000000"/>
          <w:spacing w:val="3"/>
          <w:highlight w:val="none"/>
        </w:rPr>
      </w:r>
      <w:r/>
    </w:p>
    <w:p>
      <w:pPr>
        <w:pStyle w:val="950"/>
        <w:jc w:val="left"/>
        <w:spacing w:line="560" w:lineRule="exact"/>
        <w:tabs>
          <w:tab w:val="left" w:pos="7005" w:leader="none"/>
        </w:tabs>
        <w:rPr>
          <w:rFonts w:ascii="宋体" w:hAnsi="宋体"/>
          <w:color w:val="000000"/>
          <w:sz w:val="28"/>
          <w:szCs w:val="28"/>
          <w:highlight w:val="none"/>
          <w:lang w:val="zh-CN"/>
        </w:rPr>
      </w:pPr>
      <w:r>
        <w:rPr>
          <w:rFonts w:hint="eastAsia" w:ascii="宋体" w:hAnsi="宋体"/>
          <w:color w:val="000000"/>
          <w:sz w:val="28"/>
          <w:szCs w:val="28"/>
          <w:highlight w:val="none"/>
          <w:lang w:val="zh-CN"/>
        </w:rPr>
        <w:t xml:space="preserve">3、项目预算：</w:t>
      </w:r>
      <w:r>
        <w:rPr>
          <w:rFonts w:hint="eastAsia" w:ascii="宋体" w:hAnsi="宋体"/>
          <w:color w:val="000000"/>
          <w:sz w:val="28"/>
          <w:szCs w:val="28"/>
          <w:highlight w:val="none"/>
          <w:lang w:val="en-US" w:eastAsia="zh-CN"/>
        </w:rPr>
        <w:t xml:space="preserve">300</w:t>
      </w:r>
      <w:r>
        <w:rPr>
          <w:rFonts w:hint="eastAsia" w:ascii="宋体" w:hAnsi="宋体"/>
          <w:color w:val="000000"/>
          <w:sz w:val="28"/>
          <w:szCs w:val="28"/>
          <w:highlight w:val="none"/>
          <w:lang w:val="zh-CN"/>
        </w:rPr>
        <w:t xml:space="preserve">万元</w:t>
      </w:r>
      <w:r>
        <w:rPr>
          <w:rFonts w:ascii="宋体" w:hAnsi="宋体"/>
          <w:color w:val="000000"/>
          <w:sz w:val="28"/>
          <w:szCs w:val="28"/>
          <w:highlight w:val="none"/>
          <w:lang w:val="zh-CN"/>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4、最高限价：</w:t>
      </w:r>
      <w:r>
        <w:rPr>
          <w:rFonts w:hint="eastAsia" w:ascii="宋体" w:hAnsi="宋体"/>
          <w:color w:val="000000"/>
          <w:sz w:val="28"/>
          <w:szCs w:val="28"/>
          <w:highlight w:val="none"/>
          <w:lang w:val="en-US" w:eastAsia="zh-CN"/>
        </w:rPr>
        <w:t xml:space="preserve">295万元，单价：</w:t>
      </w:r>
      <w:r>
        <w:rPr>
          <w:rFonts w:hint="eastAsia" w:ascii="宋体" w:hAnsi="宋体"/>
          <w:color w:val="000000"/>
          <w:sz w:val="28"/>
          <w:szCs w:val="28"/>
          <w:highlight w:val="none"/>
        </w:rPr>
        <w:t xml:space="preserve">40元/人/年（</w:t>
      </w:r>
      <w:r>
        <w:rPr>
          <w:rFonts w:hint="eastAsia" w:ascii="宋体" w:hAnsi="宋体"/>
          <w:color w:val="000000"/>
          <w:sz w:val="28"/>
          <w:szCs w:val="28"/>
          <w:highlight w:val="none"/>
          <w:lang w:val="en-US" w:eastAsia="zh-CN"/>
        </w:rPr>
        <w:t xml:space="preserve">按照单价进行报价，</w:t>
      </w:r>
      <w:r>
        <w:rPr>
          <w:rFonts w:hint="eastAsia" w:ascii="宋体" w:hAnsi="宋体"/>
          <w:color w:val="000000"/>
          <w:sz w:val="28"/>
          <w:szCs w:val="28"/>
          <w:highlight w:val="none"/>
        </w:rPr>
        <w:t xml:space="preserve">超过项目最高限价作无效响应处理）</w:t>
      </w:r>
      <w:r>
        <w:rPr>
          <w:rFonts w:ascii="宋体" w:hAnsi="宋体"/>
          <w:color w:val="000000"/>
          <w:sz w:val="28"/>
          <w:szCs w:val="28"/>
          <w:highlight w:val="none"/>
        </w:rPr>
      </w:r>
      <w:r/>
    </w:p>
    <w:p>
      <w:pPr>
        <w:pStyle w:val="990"/>
        <w:jc w:val="left"/>
        <w:spacing w:line="560" w:lineRule="exact"/>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5、</w:t>
      </w:r>
      <w:r>
        <w:rPr>
          <w:rFonts w:hint="eastAsia" w:ascii="宋体" w:hAnsi="宋体" w:eastAsia="宋体" w:cs="宋体"/>
          <w:color w:val="000000"/>
          <w:spacing w:val="3"/>
          <w:highlight w:val="none"/>
          <w:lang w:val="en-US" w:eastAsia="zh-CN"/>
        </w:rPr>
        <w:t xml:space="preserve">保险</w:t>
      </w:r>
      <w:r>
        <w:rPr>
          <w:rFonts w:hint="eastAsia" w:ascii="宋体" w:hAnsi="宋体" w:eastAsia="宋体" w:cs="宋体"/>
          <w:color w:val="000000"/>
          <w:spacing w:val="3"/>
          <w:highlight w:val="none"/>
        </w:rPr>
        <w:t xml:space="preserve">期限：</w:t>
      </w:r>
      <w:r>
        <w:rPr>
          <w:rFonts w:hint="eastAsia" w:ascii="宋体" w:hAnsi="宋体" w:eastAsia="宋体" w:cs="宋体"/>
          <w:color w:val="000000"/>
          <w:spacing w:val="3"/>
          <w:highlight w:val="none"/>
          <w:lang w:val="zh-CN"/>
        </w:rPr>
        <w:t xml:space="preserve">自2026年06月30日至2027年06月29日。</w:t>
      </w:r>
      <w:r>
        <w:rPr>
          <w:rFonts w:hint="eastAsia" w:ascii="宋体" w:hAnsi="宋体" w:eastAsia="宋体" w:cs="宋体"/>
          <w:color w:val="000000"/>
          <w:spacing w:val="3"/>
          <w:highlight w:val="none"/>
        </w:rPr>
      </w:r>
      <w:r/>
    </w:p>
    <w:p>
      <w:pPr>
        <w:pStyle w:val="990"/>
        <w:jc w:val="left"/>
        <w:spacing w:line="560" w:lineRule="exact"/>
        <w:rPr>
          <w:rFonts w:hint="eastAsia" w:ascii="宋体" w:hAnsi="宋体" w:eastAsia="宋体" w:cs="宋体"/>
          <w:b/>
          <w:color w:val="000000"/>
          <w:spacing w:val="3"/>
          <w:szCs w:val="28"/>
          <w:highlight w:val="none"/>
        </w:rPr>
      </w:pPr>
      <w:r>
        <w:rPr>
          <w:rFonts w:hint="eastAsia" w:ascii="宋体" w:hAnsi="宋体" w:eastAsia="宋体" w:cs="宋体"/>
          <w:b/>
          <w:color w:val="000000"/>
          <w:spacing w:val="3"/>
          <w:szCs w:val="28"/>
          <w:highlight w:val="none"/>
        </w:rPr>
        <w:t xml:space="preserve">二、服务内容</w:t>
      </w:r>
      <w:r>
        <w:rPr>
          <w:rFonts w:hint="eastAsia" w:ascii="宋体" w:hAnsi="宋体" w:eastAsia="宋体" w:cs="宋体"/>
          <w:b/>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1、保险责任：</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(1)意外身故责任</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参保人员遭受意外伤害，并自该意外伤害发生之日起一百八十日内因该意外伤害导致身故的，给付身故保险金。</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(2)意外伤害残责任</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参保人员遭受意外伤害，并自该意外伤害发生之日起一百八十日内因该意外伤害导致身体伤残的，根据《人身保险伤残评定及代码》(GB/T 44893 —2024)确定的伤残程度，按保险金额乘以该处伤残的伤残等级所对应的保险金给付比例给付伤残保险金。</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(3)意外伤害医疗费用报销责任</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参保人员遭受意外伤害，并因该意外伤害在二级以上(含二级)发生的门、急诊、住院医院诊疗，对参保人员每次发生并实际支出的符合当地基本医疗保险支付范围的医疗费用，根据免赔额及比例进行给付。</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门(急)诊：指被保险人确因临床需要，正式办理挂号手续，并确实在医院的门诊部或急诊部接受治疗的行为过程，但不包括休养、疗养、身体检查、康复医疗和健康护理等非治疗性行为；</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住院：指被保险人确因临床需要，正式办理入院及出院手续，并确实入住医院正式病房接受治疗的行为过程，但不包括家庭病床、挂床住院，以及休养、疗养、身体检查和健康护理等非治疗性行为。</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(4)意外伤害住院津贴责任</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参保人员遭受意外伤害，并因该意外伤害在二级以上(含二级)医院住院冶疗，按照每天给予住院补贴给付，最高赔付180天。</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(5)保险金额：</w:t>
      </w:r>
      <w:r>
        <w:rPr>
          <w:rFonts w:hint="eastAsia" w:ascii="宋体" w:hAnsi="宋体" w:eastAsia="宋体" w:cs="宋体"/>
          <w:color w:val="000000"/>
          <w:spacing w:val="3"/>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88"/>
        <w:gridCol w:w="2835"/>
      </w:tblGrid>
      <w:tr>
        <w:trPr>
          <w:trHeight w:val="567"/>
        </w:trPr>
        <w:tc>
          <w:tcPr>
            <w:tcW w:w="3588" w:type="dxa"/>
            <w:vAlign w:val="center"/>
            <w:textDirection w:val="lrTb"/>
            <w:noWrap w:val="false"/>
          </w:tcPr>
          <w:p>
            <w:pPr>
              <w:pStyle w:val="950"/>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保障内容</w:t>
            </w:r>
            <w:r>
              <w:rPr>
                <w:rFonts w:hint="eastAsia" w:ascii="宋体" w:hAnsi="宋体" w:cs="宋体"/>
                <w:color w:val="000000"/>
                <w:sz w:val="28"/>
                <w:szCs w:val="28"/>
                <w:highlight w:val="none"/>
              </w:rPr>
            </w:r>
            <w:r/>
          </w:p>
        </w:tc>
        <w:tc>
          <w:tcPr>
            <w:tcW w:w="2835" w:type="dxa"/>
            <w:vAlign w:val="center"/>
            <w:textDirection w:val="lrTb"/>
            <w:noWrap w:val="false"/>
          </w:tcPr>
          <w:p>
            <w:pPr>
              <w:pStyle w:val="950"/>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赔付金额</w:t>
            </w:r>
            <w:r>
              <w:rPr>
                <w:rFonts w:hint="eastAsia" w:ascii="宋体" w:hAnsi="宋体" w:cs="宋体"/>
                <w:color w:val="000000"/>
                <w:sz w:val="28"/>
                <w:szCs w:val="28"/>
                <w:highlight w:val="none"/>
              </w:rPr>
            </w:r>
            <w:r/>
          </w:p>
        </w:tc>
      </w:tr>
      <w:tr>
        <w:trPr>
          <w:trHeight w:val="567"/>
        </w:trPr>
        <w:tc>
          <w:tcPr>
            <w:tcW w:w="3588" w:type="dxa"/>
            <w:vAlign w:val="center"/>
            <w:textDirection w:val="lrTb"/>
            <w:noWrap w:val="false"/>
          </w:tcPr>
          <w:p>
            <w:pPr>
              <w:pStyle w:val="950"/>
              <w:jc w:val="center"/>
              <w:rPr>
                <w:rFonts w:ascii="宋体" w:hAnsi="宋体" w:cs="宋体"/>
                <w:color w:val="000000"/>
                <w:sz w:val="24"/>
                <w:highlight w:val="none"/>
              </w:rPr>
            </w:pPr>
            <w:r>
              <w:rPr>
                <w:rFonts w:hint="eastAsia" w:ascii="宋体" w:hAnsi="宋体" w:cs="宋体"/>
                <w:color w:val="000000"/>
                <w:sz w:val="24"/>
                <w:highlight w:val="none"/>
              </w:rPr>
              <w:t xml:space="preserve">意外身故</w:t>
            </w:r>
            <w:r>
              <w:rPr>
                <w:rFonts w:ascii="宋体" w:hAnsi="宋体" w:cs="宋体"/>
                <w:color w:val="000000"/>
                <w:sz w:val="24"/>
                <w:highlight w:val="none"/>
              </w:rPr>
            </w:r>
            <w:r/>
          </w:p>
        </w:tc>
        <w:tc>
          <w:tcPr>
            <w:tcW w:w="2835" w:type="dxa"/>
            <w:vAlign w:val="center"/>
            <w:textDirection w:val="lrTb"/>
            <w:noWrap w:val="false"/>
          </w:tcPr>
          <w:p>
            <w:pPr>
              <w:pStyle w:val="950"/>
              <w:jc w:val="center"/>
              <w:rPr>
                <w:rFonts w:ascii="宋体" w:hAnsi="宋体" w:cs="宋体"/>
                <w:color w:val="000000"/>
                <w:sz w:val="24"/>
                <w:highlight w:val="none"/>
              </w:rPr>
            </w:pPr>
            <w:r>
              <w:rPr>
                <w:rFonts w:hint="eastAsia" w:ascii="宋体" w:hAnsi="宋体" w:cs="宋体"/>
                <w:color w:val="000000"/>
                <w:sz w:val="24"/>
                <w:highlight w:val="none"/>
              </w:rPr>
              <w:t xml:space="preserve">5000元/年</w:t>
            </w:r>
            <w:r>
              <w:rPr>
                <w:rFonts w:ascii="宋体" w:hAnsi="宋体" w:cs="宋体"/>
                <w:color w:val="000000"/>
                <w:sz w:val="24"/>
                <w:highlight w:val="none"/>
              </w:rPr>
            </w:r>
            <w:r/>
          </w:p>
        </w:tc>
      </w:tr>
      <w:tr>
        <w:trPr>
          <w:trHeight w:val="567"/>
        </w:trPr>
        <w:tc>
          <w:tcPr>
            <w:tcW w:w="3588" w:type="dxa"/>
            <w:vAlign w:val="center"/>
            <w:textDirection w:val="lrTb"/>
            <w:noWrap w:val="false"/>
          </w:tcPr>
          <w:p>
            <w:pPr>
              <w:pStyle w:val="950"/>
              <w:jc w:val="center"/>
              <w:rPr>
                <w:rFonts w:ascii="宋体" w:hAnsi="宋体" w:cs="宋体"/>
                <w:color w:val="000000"/>
                <w:sz w:val="24"/>
                <w:highlight w:val="none"/>
              </w:rPr>
            </w:pPr>
            <w:r>
              <w:rPr>
                <w:rFonts w:hint="eastAsia" w:ascii="宋体" w:hAnsi="宋体" w:cs="宋体"/>
                <w:color w:val="000000"/>
                <w:sz w:val="24"/>
                <w:highlight w:val="none"/>
              </w:rPr>
              <w:t xml:space="preserve">意外伤残</w:t>
            </w:r>
            <w:r>
              <w:rPr>
                <w:rFonts w:ascii="宋体" w:hAnsi="宋体" w:cs="宋体"/>
                <w:color w:val="000000"/>
                <w:sz w:val="24"/>
                <w:highlight w:val="none"/>
              </w:rPr>
            </w:r>
            <w:r/>
          </w:p>
        </w:tc>
        <w:tc>
          <w:tcPr>
            <w:tcW w:w="2835" w:type="dxa"/>
            <w:vAlign w:val="center"/>
            <w:textDirection w:val="lrTb"/>
            <w:noWrap w:val="false"/>
          </w:tcPr>
          <w:p>
            <w:pPr>
              <w:pStyle w:val="950"/>
              <w:jc w:val="center"/>
              <w:rPr>
                <w:rFonts w:ascii="宋体" w:hAnsi="宋体" w:cs="宋体"/>
                <w:color w:val="000000"/>
                <w:sz w:val="24"/>
                <w:highlight w:val="none"/>
              </w:rPr>
            </w:pPr>
            <w:r>
              <w:rPr>
                <w:rFonts w:hint="eastAsia" w:ascii="宋体" w:hAnsi="宋体" w:cs="宋体"/>
                <w:color w:val="000000"/>
                <w:sz w:val="24"/>
                <w:highlight w:val="none"/>
              </w:rPr>
              <w:t xml:space="preserve">10000元/年</w:t>
            </w:r>
            <w:r>
              <w:rPr>
                <w:rFonts w:ascii="宋体" w:hAnsi="宋体" w:cs="宋体"/>
                <w:color w:val="000000"/>
                <w:sz w:val="24"/>
                <w:highlight w:val="none"/>
              </w:rPr>
            </w:r>
            <w:r/>
          </w:p>
        </w:tc>
      </w:tr>
      <w:tr>
        <w:trPr>
          <w:trHeight w:val="567"/>
        </w:trPr>
        <w:tc>
          <w:tcPr>
            <w:tcW w:w="3588" w:type="dxa"/>
            <w:vAlign w:val="center"/>
            <w:textDirection w:val="lrTb"/>
            <w:noWrap w:val="false"/>
          </w:tcPr>
          <w:p>
            <w:pPr>
              <w:pStyle w:val="950"/>
              <w:jc w:val="center"/>
              <w:rPr>
                <w:rFonts w:ascii="宋体" w:hAnsi="宋体" w:cs="宋体"/>
                <w:color w:val="000000"/>
                <w:sz w:val="24"/>
                <w:highlight w:val="none"/>
              </w:rPr>
            </w:pPr>
            <w:r>
              <w:rPr>
                <w:rFonts w:hint="eastAsia" w:ascii="宋体" w:hAnsi="宋体" w:cs="宋体"/>
                <w:color w:val="000000"/>
                <w:sz w:val="24"/>
                <w:highlight w:val="none"/>
              </w:rPr>
              <w:t xml:space="preserve">意外伤害医疗费用</w:t>
            </w:r>
            <w:r>
              <w:rPr>
                <w:rFonts w:ascii="宋体" w:hAnsi="宋体" w:cs="宋体"/>
                <w:color w:val="000000"/>
                <w:sz w:val="24"/>
                <w:highlight w:val="none"/>
              </w:rPr>
            </w:r>
            <w:r/>
          </w:p>
        </w:tc>
        <w:tc>
          <w:tcPr>
            <w:tcW w:w="2835"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t xml:space="preserve">3000元/年</w:t>
            </w:r>
            <w:r>
              <w:rPr>
                <w:rFonts w:hint="eastAsia" w:ascii="宋体" w:hAnsi="宋体" w:cs="宋体"/>
                <w:color w:val="000000"/>
                <w:sz w:val="24"/>
                <w:highlight w:val="none"/>
              </w:rPr>
            </w:r>
            <w:r/>
          </w:p>
        </w:tc>
      </w:tr>
      <w:tr>
        <w:trPr>
          <w:trHeight w:val="567"/>
        </w:trPr>
        <w:tc>
          <w:tcPr>
            <w:tcW w:w="3588"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t xml:space="preserve">意外伤害住院津贴</w:t>
            </w:r>
            <w:r>
              <w:rPr>
                <w:rFonts w:hint="eastAsia" w:ascii="宋体" w:hAnsi="宋体" w:cs="宋体"/>
                <w:color w:val="000000"/>
                <w:sz w:val="24"/>
                <w:highlight w:val="none"/>
              </w:rPr>
            </w:r>
            <w:r/>
          </w:p>
        </w:tc>
        <w:tc>
          <w:tcPr>
            <w:tcW w:w="2835"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t xml:space="preserve">45元/天</w:t>
            </w:r>
            <w:r>
              <w:rPr>
                <w:rFonts w:hint="eastAsia" w:ascii="宋体" w:hAnsi="宋体" w:cs="宋体"/>
                <w:color w:val="000000"/>
                <w:sz w:val="24"/>
                <w:highlight w:val="none"/>
              </w:rPr>
            </w:r>
            <w:r/>
          </w:p>
        </w:tc>
      </w:tr>
    </w:tbl>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（6）意外伤害医疗费用报销比例：</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对符合当地基本医疗保险支付范围的个人自付费用免赔额100元，按照80%报销比例给付；</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意外伤害类型：指遭受外来的、突发的、非本意的、非疾病的客观事件直接使身体受到的伤害。如交通事故磕碰、出行磕碰(特指骨折)、高空坠物、煤气或天然气泄漏、溺水、动物伤人(如猫爪狗咬、蜱虫叮咬)、烧烫伤等、以及有外来致伤物的人身意外伤害。</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2、保险期限：自2026年06月30日至2027年06月29日。</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3、被保险人范围：原江北新区户籍70周岁以上老年人提供意外伤害保险</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b/>
          <w:color w:val="000000"/>
          <w:spacing w:val="3"/>
          <w:szCs w:val="28"/>
          <w:highlight w:val="none"/>
        </w:rPr>
      </w:pPr>
      <w:r>
        <w:rPr>
          <w:rFonts w:hint="eastAsia" w:ascii="宋体" w:hAnsi="宋体" w:eastAsia="宋体" w:cs="宋体"/>
          <w:bCs/>
          <w:color w:val="000000"/>
          <w:spacing w:val="3"/>
          <w:szCs w:val="28"/>
          <w:highlight w:val="none"/>
        </w:rPr>
        <w:t xml:space="preserve">4、为原江北新区户籍70周岁以上老年人提供意外伤害保险，具体以实际结算人数为准，总费用超过295万的按295万结算，不足295万的据实结算。</w:t>
      </w:r>
      <w:r>
        <w:rPr>
          <w:rFonts w:hint="eastAsia" w:ascii="宋体" w:hAnsi="宋体" w:eastAsia="宋体" w:cs="宋体"/>
          <w:b/>
          <w:color w:val="000000"/>
          <w:spacing w:val="3"/>
          <w:szCs w:val="28"/>
          <w:highlight w:val="none"/>
        </w:rPr>
      </w:r>
      <w:r/>
    </w:p>
    <w:p>
      <w:pPr>
        <w:pStyle w:val="990"/>
        <w:ind w:firstLine="574"/>
        <w:jc w:val="left"/>
        <w:spacing w:line="360" w:lineRule="auto"/>
        <w:rPr>
          <w:rFonts w:ascii="宋体" w:hAnsi="宋体" w:eastAsia="宋体" w:cs="宋体"/>
          <w:b/>
          <w:color w:val="000000"/>
          <w:spacing w:val="3"/>
          <w:szCs w:val="28"/>
          <w:highlight w:val="none"/>
        </w:rPr>
      </w:pPr>
      <w:r>
        <w:rPr>
          <w:rFonts w:hint="eastAsia" w:ascii="宋体" w:hAnsi="宋体" w:eastAsia="宋体" w:cs="宋体"/>
          <w:b/>
          <w:color w:val="000000"/>
          <w:spacing w:val="3"/>
          <w:szCs w:val="28"/>
          <w:highlight w:val="none"/>
        </w:rPr>
        <w:t xml:space="preserve">三、服务要求</w:t>
      </w:r>
      <w:r>
        <w:rPr>
          <w:rFonts w:ascii="宋体" w:hAnsi="宋体" w:eastAsia="宋体" w:cs="宋体"/>
          <w:b/>
          <w:color w:val="000000"/>
          <w:spacing w:val="3"/>
          <w:szCs w:val="28"/>
          <w:highlight w:val="none"/>
        </w:rPr>
      </w:r>
      <w:r/>
    </w:p>
    <w:p>
      <w:pPr>
        <w:pStyle w:val="990"/>
        <w:ind w:firstLine="286"/>
        <w:jc w:val="both"/>
        <w:spacing w:line="360" w:lineRule="auto"/>
        <w:rPr>
          <w:rFonts w:ascii="宋体" w:hAnsi="宋体" w:eastAsia="宋体" w:cs="宋体"/>
          <w:b w:val="0"/>
          <w:bCs/>
          <w:color w:val="000000"/>
          <w:spacing w:val="3"/>
          <w:szCs w:val="28"/>
          <w:highlight w:val="none"/>
        </w:rPr>
      </w:pPr>
      <w:r>
        <w:rPr>
          <w:rFonts w:hint="eastAsia" w:ascii="宋体" w:hAnsi="宋体" w:eastAsia="宋体" w:cs="宋体"/>
          <w:b w:val="0"/>
          <w:bCs/>
          <w:color w:val="000000"/>
          <w:spacing w:val="3"/>
          <w:szCs w:val="28"/>
          <w:highlight w:val="none"/>
        </w:rPr>
        <w:t xml:space="preserve">（一）人员要求</w:t>
      </w:r>
      <w:r>
        <w:rPr>
          <w:rFonts w:ascii="宋体" w:hAnsi="宋体" w:eastAsia="宋体" w:cs="宋体"/>
          <w:b w:val="0"/>
          <w:bCs/>
          <w:color w:val="000000"/>
          <w:spacing w:val="3"/>
          <w:szCs w:val="28"/>
          <w:highlight w:val="none"/>
        </w:rPr>
      </w:r>
      <w:r/>
    </w:p>
    <w:p>
      <w:pPr>
        <w:pStyle w:val="990"/>
        <w:ind w:firstLine="572"/>
        <w:jc w:val="both"/>
        <w:spacing w:line="360" w:lineRule="auto"/>
        <w:rPr>
          <w:rFonts w:hint="eastAsia" w:ascii="宋体" w:hAnsi="宋体" w:eastAsia="宋体" w:cs="宋体"/>
          <w:b w:val="0"/>
          <w:bCs/>
          <w:color w:val="000000"/>
          <w:spacing w:val="3"/>
          <w:szCs w:val="28"/>
          <w:highlight w:val="none"/>
        </w:rPr>
      </w:pPr>
      <w:r>
        <w:rPr>
          <w:rFonts w:hint="eastAsia" w:ascii="宋体" w:hAnsi="宋体" w:eastAsia="宋体" w:cs="宋体"/>
          <w:b w:val="0"/>
          <w:bCs/>
          <w:color w:val="000000"/>
          <w:spacing w:val="3"/>
          <w:szCs w:val="28"/>
          <w:highlight w:val="none"/>
        </w:rPr>
        <w:t xml:space="preserve">1、供应商委派1名项目负责人（须驻点）。</w:t>
      </w:r>
      <w:r>
        <w:rPr>
          <w:rFonts w:hint="eastAsia" w:ascii="宋体" w:hAnsi="宋体" w:eastAsia="宋体" w:cs="宋体"/>
          <w:b w:val="0"/>
          <w:bCs/>
          <w:color w:val="000000"/>
          <w:spacing w:val="3"/>
          <w:szCs w:val="28"/>
          <w:highlight w:val="none"/>
        </w:rPr>
      </w:r>
      <w:r/>
    </w:p>
    <w:p>
      <w:pPr>
        <w:pStyle w:val="990"/>
        <w:ind w:firstLine="572"/>
        <w:jc w:val="both"/>
        <w:spacing w:line="360" w:lineRule="auto"/>
        <w:rPr>
          <w:rFonts w:ascii="宋体" w:hAnsi="宋体" w:eastAsia="宋体" w:cs="宋体"/>
          <w:b w:val="0"/>
          <w:bCs/>
          <w:color w:val="000000"/>
          <w:spacing w:val="3"/>
          <w:szCs w:val="28"/>
          <w:highlight w:val="none"/>
        </w:rPr>
      </w:pPr>
      <w:r>
        <w:rPr>
          <w:rFonts w:hint="eastAsia" w:ascii="宋体" w:hAnsi="宋体" w:eastAsia="宋体" w:cs="宋体"/>
          <w:b w:val="0"/>
          <w:bCs/>
          <w:color w:val="000000"/>
          <w:spacing w:val="3"/>
          <w:szCs w:val="28"/>
          <w:highlight w:val="none"/>
        </w:rPr>
        <w:t xml:space="preserve">2、供应商承诺中标后提供专职驻点服务人员不少于7人（7人包括项目负责人）。（格式自拟）</w:t>
      </w:r>
      <w:r>
        <w:rPr>
          <w:rFonts w:ascii="宋体" w:hAnsi="宋体" w:eastAsia="宋体" w:cs="宋体"/>
          <w:b w:val="0"/>
          <w:bCs/>
          <w:color w:val="000000"/>
          <w:spacing w:val="3"/>
          <w:szCs w:val="28"/>
          <w:highlight w:val="none"/>
        </w:rPr>
      </w:r>
      <w:r/>
    </w:p>
    <w:p>
      <w:pPr>
        <w:pStyle w:val="990"/>
        <w:ind w:firstLine="572"/>
        <w:jc w:val="both"/>
        <w:spacing w:line="360" w:lineRule="auto"/>
        <w:rPr>
          <w:rFonts w:hint="eastAsia" w:ascii="宋体" w:hAnsi="宋体" w:eastAsia="宋体" w:cs="宋体"/>
          <w:b w:val="0"/>
          <w:bCs/>
          <w:color w:val="000000"/>
          <w:spacing w:val="3"/>
          <w:szCs w:val="28"/>
          <w:highlight w:val="none"/>
        </w:rPr>
      </w:pPr>
      <w:r>
        <w:rPr>
          <w:rFonts w:hint="eastAsia" w:ascii="宋体" w:hAnsi="宋体" w:eastAsia="宋体" w:cs="宋体"/>
          <w:b w:val="0"/>
          <w:bCs/>
          <w:color w:val="000000"/>
          <w:spacing w:val="3"/>
          <w:szCs w:val="28"/>
          <w:highlight w:val="none"/>
        </w:rPr>
        <w:t xml:space="preserve">3、提供拟派的项目组成员名单。</w:t>
      </w:r>
      <w:r>
        <w:rPr>
          <w:rFonts w:hint="eastAsia" w:ascii="宋体" w:hAnsi="宋体" w:eastAsia="宋体" w:cs="宋体"/>
          <w:b w:val="0"/>
          <w:bCs/>
          <w:color w:val="000000"/>
          <w:spacing w:val="3"/>
          <w:szCs w:val="28"/>
          <w:highlight w:val="none"/>
        </w:rPr>
      </w:r>
      <w:r/>
    </w:p>
    <w:p>
      <w:pPr>
        <w:pStyle w:val="990"/>
        <w:ind w:firstLine="286"/>
        <w:jc w:val="both"/>
        <w:spacing w:line="360" w:lineRule="auto"/>
        <w:rPr>
          <w:rFonts w:hint="eastAsia" w:ascii="宋体" w:hAnsi="宋体" w:eastAsia="宋体" w:cs="宋体"/>
          <w:b w:val="0"/>
          <w:bCs/>
          <w:color w:val="000000"/>
          <w:spacing w:val="3"/>
          <w:szCs w:val="28"/>
          <w:highlight w:val="none"/>
        </w:rPr>
      </w:pPr>
      <w:r>
        <w:rPr>
          <w:rFonts w:hint="eastAsia" w:ascii="宋体" w:hAnsi="宋体" w:eastAsia="宋体" w:cs="宋体"/>
          <w:b w:val="0"/>
          <w:bCs/>
          <w:color w:val="000000"/>
          <w:spacing w:val="3"/>
          <w:szCs w:val="28"/>
          <w:highlight w:val="none"/>
        </w:rPr>
        <w:t xml:space="preserve">（二）理赔服务要求</w:t>
      </w:r>
      <w:r>
        <w:rPr>
          <w:rFonts w:hint="eastAsia" w:ascii="宋体" w:hAnsi="宋体" w:eastAsia="宋体" w:cs="宋体"/>
          <w:b w:val="0"/>
          <w:bCs/>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1、理赔流程便捷性：被保险人或其家属可通过线上平台便捷提交理赔申请、上传理赔材料；线下在社区或承保地附近有理赔服务网点，方便被保险人或其家属前往办理理赔手续。同时，简化理赔申请材料要求，明确各项材料的具体用途与获取方式，避免被保险人因材料问题导致理赔受阻。在理赔审核环节，建立快速审核机制，明确审核流程与各环节的办理时限。</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2、理赔响应时间：在接到被保险人或其家属报案后，1小时内做出响应，及时与报案人取得联系，告知理赔流程与所需材料。在收到齐全的理赔申请资料后，如符合理赔条件的7个工作日内完成审核工作，10个工作日内履行赔偿义务，确保理赔款及时到账。</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3、理赔服务团队专业性：组建专业的理赔服务团队，团队成员应具备丰富的意外伤害保险理赔经验。在原江北新区辖区每个街道均配备理赔人员做好宣传、理赔服务等工作，成交后供应商提供理赔人员名单及联系方式。</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4、提供一份总保单（纸质）给采购人，同时为每位所投保险的老人出具参保凭证，保单上要有理赔人员名单及联系方式（同步移交电子保单）给采购人。</w:t>
      </w:r>
      <w:r>
        <w:rPr>
          <w:rFonts w:hint="eastAsia" w:ascii="宋体" w:hAnsi="宋体" w:eastAsia="宋体" w:cs="宋体"/>
          <w:color w:val="000000"/>
          <w:spacing w:val="3"/>
          <w:highlight w:val="none"/>
        </w:rPr>
      </w:r>
      <w:r/>
    </w:p>
    <w:p>
      <w:pPr>
        <w:pStyle w:val="990"/>
        <w:ind w:firstLine="574"/>
        <w:jc w:val="left"/>
        <w:spacing w:line="360" w:lineRule="auto"/>
        <w:rPr>
          <w:rFonts w:hint="eastAsia" w:ascii="宋体" w:hAnsi="宋体" w:eastAsia="宋体" w:cs="宋体"/>
          <w:b/>
          <w:color w:val="000000"/>
          <w:spacing w:val="3"/>
          <w:szCs w:val="28"/>
          <w:highlight w:val="none"/>
        </w:rPr>
      </w:pPr>
      <w:r>
        <w:rPr>
          <w:rFonts w:hint="eastAsia" w:ascii="宋体" w:hAnsi="宋体" w:eastAsia="宋体" w:cs="宋体"/>
          <w:b/>
          <w:color w:val="000000"/>
          <w:spacing w:val="3"/>
          <w:szCs w:val="28"/>
          <w:highlight w:val="none"/>
        </w:rPr>
        <w:t xml:space="preserve">四、理赔所需材料</w:t>
      </w:r>
      <w:r>
        <w:rPr>
          <w:rFonts w:hint="eastAsia" w:ascii="宋体" w:hAnsi="宋体" w:eastAsia="宋体" w:cs="宋体"/>
          <w:b/>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意外伤害身故：</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(1)受益人、法定继承人身份证原件及与被保险人关系证明(户籍管理部门或者公证部门出具)。</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(2)身故证明、户口注销证明、火化证明(提供其中的两项即可)。</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(3)领款人的银行卡(存折)复印件。</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意外伤害伤残：</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(1)出险人身份证明原件。</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(2)领款人的银行卡(存折)复印件。</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(3)门(急)诊/住院病历、出院记录。</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(4)残疾鉴定报告</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意外伤害医疗和住院津贴：</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(1)出险人身份证明原件。</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(2)领款人的银行卡(存折)复印件。</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(3)门(急)诊病历、出院记录、医疗费用发票和结算清单。</w:t>
      </w:r>
      <w:r>
        <w:rPr>
          <w:rFonts w:hint="eastAsia" w:ascii="宋体" w:hAnsi="宋体" w:eastAsia="宋体" w:cs="宋体"/>
          <w:color w:val="000000"/>
          <w:spacing w:val="3"/>
          <w:szCs w:val="28"/>
          <w:highlight w:val="none"/>
        </w:rPr>
      </w:r>
      <w:r/>
    </w:p>
    <w:p>
      <w:pPr>
        <w:pStyle w:val="990"/>
        <w:ind w:firstLine="574"/>
        <w:jc w:val="left"/>
        <w:spacing w:line="360" w:lineRule="auto"/>
        <w:rPr>
          <w:rFonts w:hint="eastAsia" w:ascii="宋体" w:hAnsi="宋体" w:eastAsia="宋体" w:cs="宋体"/>
          <w:b/>
          <w:color w:val="000000"/>
          <w:spacing w:val="3"/>
          <w:szCs w:val="28"/>
          <w:highlight w:val="none"/>
        </w:rPr>
      </w:pPr>
      <w:r>
        <w:rPr>
          <w:rFonts w:hint="eastAsia" w:ascii="宋体" w:hAnsi="宋体" w:eastAsia="宋体" w:cs="宋体"/>
          <w:b/>
          <w:color w:val="000000"/>
          <w:spacing w:val="3"/>
          <w:szCs w:val="28"/>
          <w:highlight w:val="none"/>
        </w:rPr>
        <w:t xml:space="preserve">五、报价说明</w:t>
      </w:r>
      <w:r>
        <w:rPr>
          <w:rFonts w:hint="eastAsia" w:ascii="宋体" w:hAnsi="宋体" w:eastAsia="宋体" w:cs="宋体"/>
          <w:b/>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响应报价应涵盖所有相关费用，包括但不限于保险费、手续费、税费等，采购人不再另行支付其他任何费用，单价报价以元为单位。</w:t>
      </w:r>
      <w:r>
        <w:rPr>
          <w:rFonts w:hint="eastAsia" w:ascii="宋体" w:hAnsi="宋体" w:eastAsia="宋体" w:cs="宋体"/>
          <w:color w:val="000000"/>
          <w:spacing w:val="3"/>
          <w:szCs w:val="28"/>
          <w:highlight w:val="none"/>
        </w:rPr>
      </w:r>
      <w:r/>
    </w:p>
    <w:p>
      <w:pPr>
        <w:pStyle w:val="990"/>
        <w:ind w:firstLine="574"/>
        <w:jc w:val="left"/>
        <w:spacing w:line="360" w:lineRule="auto"/>
        <w:rPr>
          <w:rFonts w:hint="eastAsia" w:ascii="宋体" w:hAnsi="宋体" w:eastAsia="宋体" w:cs="宋体"/>
          <w:b/>
          <w:color w:val="000000"/>
          <w:spacing w:val="3"/>
          <w:szCs w:val="28"/>
          <w:highlight w:val="none"/>
        </w:rPr>
      </w:pPr>
      <w:r>
        <w:rPr>
          <w:rFonts w:hint="eastAsia" w:ascii="宋体" w:hAnsi="宋体" w:eastAsia="宋体" w:cs="宋体"/>
          <w:b/>
          <w:color w:val="000000"/>
          <w:spacing w:val="3"/>
          <w:szCs w:val="28"/>
          <w:highlight w:val="none"/>
        </w:rPr>
        <w:t xml:space="preserve">六、付款方式</w:t>
      </w:r>
      <w:r>
        <w:rPr>
          <w:rFonts w:hint="eastAsia" w:ascii="宋体" w:hAnsi="宋体" w:eastAsia="宋体" w:cs="宋体"/>
          <w:b/>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采购人一次性付款。成交供应商在20个工作日内提供一份总保单(纸质)给采购人，同时为每位所投保险的老人出具</w:t>
      </w:r>
      <w:r>
        <w:rPr>
          <w:rFonts w:hint="eastAsia" w:ascii="宋体" w:hAnsi="宋体" w:eastAsia="宋体" w:cs="宋体"/>
          <w:color w:val="000000"/>
          <w:spacing w:val="3"/>
          <w:highlight w:val="none"/>
        </w:rPr>
        <w:t xml:space="preserve">参保凭证</w:t>
      </w:r>
      <w:r>
        <w:rPr>
          <w:rFonts w:hint="eastAsia" w:ascii="宋体" w:hAnsi="宋体" w:eastAsia="宋体" w:cs="宋体"/>
          <w:color w:val="000000"/>
          <w:spacing w:val="3"/>
          <w:szCs w:val="28"/>
          <w:highlight w:val="none"/>
        </w:rPr>
        <w:t xml:space="preserve">，保单上要有理赔人员名单及联系方式(同步移交电子保单)给采购人。</w:t>
      </w:r>
      <w:r>
        <w:rPr>
          <w:rFonts w:hint="eastAsia" w:ascii="宋体" w:hAnsi="宋体" w:eastAsia="宋体" w:cs="宋体"/>
          <w:color w:val="000000"/>
          <w:spacing w:val="3"/>
          <w:szCs w:val="28"/>
          <w:highlight w:val="none"/>
        </w:rPr>
      </w:r>
      <w:r/>
    </w:p>
    <w:p>
      <w:pPr>
        <w:pStyle w:val="990"/>
        <w:jc w:val="left"/>
        <w:spacing w:line="560" w:lineRule="exact"/>
        <w:rPr>
          <w:rFonts w:ascii="宋体" w:hAnsi="宋体" w:eastAsia="宋体" w:cs="宋体"/>
          <w:color w:val="000000"/>
          <w:spacing w:val="3"/>
          <w:szCs w:val="28"/>
          <w:highlight w:val="none"/>
        </w:rPr>
      </w:pPr>
      <w:r>
        <w:rPr>
          <w:rFonts w:ascii="宋体" w:hAnsi="宋体" w:eastAsia="宋体" w:cs="宋体"/>
          <w:color w:val="000000"/>
          <w:spacing w:val="3"/>
          <w:szCs w:val="28"/>
          <w:highlight w:val="none"/>
        </w:rPr>
      </w:r>
      <w:r/>
    </w:p>
    <w:p>
      <w:pPr>
        <w:pStyle w:val="990"/>
        <w:jc w:val="left"/>
        <w:spacing w:line="560" w:lineRule="exact"/>
        <w:rPr>
          <w:rFonts w:ascii="宋体" w:hAnsi="宋体" w:eastAsia="宋体" w:cs="宋体"/>
          <w:color w:val="000000"/>
          <w:spacing w:val="3"/>
          <w:szCs w:val="28"/>
          <w:highlight w:val="none"/>
        </w:rPr>
      </w:pPr>
      <w:r>
        <w:rPr>
          <w:rFonts w:ascii="宋体" w:hAnsi="宋体" w:eastAsia="宋体" w:cs="宋体"/>
          <w:color w:val="000000"/>
          <w:spacing w:val="3"/>
          <w:szCs w:val="28"/>
          <w:highlight w:val="none"/>
        </w:rPr>
      </w:r>
      <w:r/>
    </w:p>
    <w:p>
      <w:pPr>
        <w:pStyle w:val="962"/>
        <w:rPr>
          <w:rFonts w:hint="eastAsia"/>
          <w:color w:val="000000"/>
          <w:highlight w:val="none"/>
        </w:rPr>
      </w:pPr>
      <w:r>
        <w:rPr>
          <w:rFonts w:hint="eastAsia"/>
          <w:color w:val="000000"/>
          <w:highlight w:val="none"/>
        </w:rPr>
      </w:r>
      <w:r/>
    </w:p>
    <w:p>
      <w:pPr>
        <w:pStyle w:val="952"/>
        <w:jc w:val="center"/>
        <w:rPr>
          <w:color w:val="000000"/>
          <w:highlight w:val="none"/>
        </w:rPr>
      </w:pPr>
      <w:r>
        <w:rPr>
          <w:rFonts w:hint="eastAsia" w:cs="宋体"/>
          <w:color w:val="000000"/>
          <w:sz w:val="24"/>
          <w:highlight w:val="none"/>
        </w:rPr>
        <w:br w:type="page" w:clear="all"/>
      </w:r>
      <w:r>
        <w:rPr>
          <w:rFonts w:hint="eastAsia"/>
          <w:color w:val="000000"/>
          <w:sz w:val="44"/>
          <w:szCs w:val="44"/>
          <w:highlight w:val="none"/>
        </w:rPr>
        <w:t xml:space="preserve">第五章</w:t>
      </w:r>
      <w:r>
        <w:rPr>
          <w:color w:val="000000"/>
          <w:sz w:val="44"/>
          <w:szCs w:val="44"/>
          <w:highlight w:val="none"/>
        </w:rPr>
        <w:t xml:space="preserve"> </w:t>
      </w:r>
      <w:r>
        <w:rPr>
          <w:rFonts w:hint="eastAsia"/>
          <w:color w:val="000000"/>
          <w:sz w:val="44"/>
          <w:szCs w:val="44"/>
          <w:highlight w:val="none"/>
        </w:rPr>
        <w:t xml:space="preserve">合同草案条款</w:t>
      </w:r>
      <w:bookmarkEnd w:id="124"/>
      <w:r>
        <w:rPr>
          <w:color w:val="000000"/>
          <w:highlight w:val="none"/>
        </w:rPr>
      </w:r>
      <w:r/>
    </w:p>
    <w:p>
      <w:pPr>
        <w:pStyle w:val="950"/>
        <w:ind w:firstLine="2209"/>
        <w:spacing w:line="560" w:lineRule="exact"/>
        <w:rPr>
          <w:rFonts w:ascii="宋体" w:hAnsi="宋体"/>
          <w:b/>
          <w:color w:val="000000"/>
          <w:sz w:val="44"/>
          <w:szCs w:val="44"/>
          <w:highlight w:val="none"/>
        </w:rPr>
      </w:pPr>
      <w:r>
        <w:rPr>
          <w:rFonts w:ascii="宋体" w:hAnsi="宋体"/>
          <w:b/>
          <w:color w:val="000000"/>
          <w:sz w:val="44"/>
          <w:szCs w:val="44"/>
          <w:highlight w:val="none"/>
        </w:rPr>
      </w:r>
      <w:r/>
    </w:p>
    <w:p>
      <w:pPr>
        <w:pStyle w:val="950"/>
        <w:jc w:val="center"/>
        <w:rPr>
          <w:rFonts w:ascii="宋体" w:hAnsi="宋体" w:cs="宋体"/>
          <w:b/>
          <w:color w:val="000000"/>
          <w:sz w:val="44"/>
          <w:szCs w:val="44"/>
          <w:highlight w:val="none"/>
        </w:rPr>
      </w:pPr>
      <w:r>
        <w:rPr>
          <w:rFonts w:ascii="宋体" w:hAnsi="宋体" w:cs="宋体"/>
          <w:b/>
          <w:color w:val="000000"/>
          <w:sz w:val="44"/>
          <w:szCs w:val="44"/>
          <w:highlight w:val="none"/>
        </w:rPr>
      </w:r>
      <w:r/>
    </w:p>
    <w:p>
      <w:pPr>
        <w:pStyle w:val="950"/>
        <w:jc w:val="center"/>
        <w:rPr>
          <w:rFonts w:ascii="宋体" w:hAnsi="宋体" w:cs="宋体"/>
          <w:b/>
          <w:color w:val="000000"/>
          <w:sz w:val="44"/>
          <w:szCs w:val="44"/>
          <w:highlight w:val="none"/>
        </w:rPr>
      </w:pPr>
      <w:r>
        <w:rPr>
          <w:rFonts w:ascii="宋体" w:hAnsi="宋体" w:cs="宋体"/>
          <w:b/>
          <w:color w:val="000000"/>
          <w:sz w:val="44"/>
          <w:szCs w:val="44"/>
          <w:highlight w:val="none"/>
        </w:rPr>
      </w:r>
      <w:r/>
    </w:p>
    <w:p>
      <w:pPr>
        <w:pStyle w:val="990"/>
        <w:rPr>
          <w:color w:val="000000"/>
          <w:highlight w:val="none"/>
        </w:rPr>
      </w:pPr>
      <w:r>
        <w:rPr>
          <w:color w:val="000000"/>
          <w:highlight w:val="none"/>
        </w:rPr>
      </w:r>
      <w:r/>
    </w:p>
    <w:p>
      <w:pPr>
        <w:pStyle w:val="990"/>
        <w:rPr>
          <w:rFonts w:hint="eastAsia"/>
          <w:color w:val="000000"/>
          <w:highlight w:val="none"/>
        </w:rPr>
      </w:pPr>
      <w:r>
        <w:rPr>
          <w:rFonts w:hint="eastAsia"/>
          <w:color w:val="000000"/>
          <w:highlight w:val="none"/>
        </w:rPr>
      </w:r>
      <w:r/>
    </w:p>
    <w:p>
      <w:pPr>
        <w:pStyle w:val="950"/>
        <w:jc w:val="center"/>
        <w:rPr>
          <w:rFonts w:ascii="宋体" w:hAnsi="宋体"/>
          <w:b/>
          <w:color w:val="000000"/>
          <w:sz w:val="44"/>
          <w:szCs w:val="44"/>
          <w:highlight w:val="none"/>
        </w:rPr>
      </w:pPr>
      <w:r>
        <w:rPr>
          <w:rFonts w:hint="eastAsia" w:ascii="宋体" w:hAnsi="宋体" w:cs="宋体"/>
          <w:b/>
          <w:color w:val="000000"/>
          <w:sz w:val="44"/>
          <w:szCs w:val="44"/>
          <w:highlight w:val="none"/>
        </w:rPr>
        <w:t xml:space="preserve">采购项目合同</w:t>
      </w:r>
      <w:r>
        <w:rPr>
          <w:rFonts w:ascii="宋体" w:hAnsi="宋体"/>
          <w:b/>
          <w:color w:val="000000"/>
          <w:sz w:val="44"/>
          <w:szCs w:val="44"/>
          <w:highlight w:val="none"/>
        </w:rPr>
      </w:r>
      <w:r/>
    </w:p>
    <w:p>
      <w:pPr>
        <w:pStyle w:val="1047"/>
        <w:ind w:firstLine="560"/>
        <w:rPr>
          <w:color w:val="000000"/>
          <w:highlight w:val="none"/>
        </w:rPr>
      </w:pPr>
      <w:r>
        <w:rPr>
          <w:color w:val="000000"/>
          <w:highlight w:val="none"/>
        </w:rPr>
      </w:r>
      <w:r/>
    </w:p>
    <w:p>
      <w:pPr>
        <w:pStyle w:val="1047"/>
        <w:ind w:firstLine="560"/>
        <w:rPr>
          <w:color w:val="000000"/>
          <w:highlight w:val="none"/>
        </w:rPr>
      </w:pPr>
      <w:r>
        <w:rPr>
          <w:color w:val="000000"/>
          <w:highlight w:val="none"/>
        </w:rPr>
      </w:r>
      <w:r/>
    </w:p>
    <w:p>
      <w:pPr>
        <w:pStyle w:val="1047"/>
        <w:ind w:firstLine="218"/>
        <w:rPr>
          <w:color w:val="000000"/>
          <w:highlight w:val="none"/>
        </w:rPr>
      </w:pPr>
      <w:r>
        <w:rPr>
          <w:color w:val="000000"/>
          <w:highlight w:val="none"/>
        </w:rPr>
      </w:r>
      <w:r/>
    </w:p>
    <w:p>
      <w:pPr>
        <w:pStyle w:val="1047"/>
        <w:ind w:firstLine="218"/>
        <w:rPr>
          <w:rFonts w:hint="eastAsia"/>
          <w:color w:val="000000"/>
          <w:highlight w:val="none"/>
        </w:rPr>
      </w:pPr>
      <w:r>
        <w:rPr>
          <w:rFonts w:hint="eastAsia"/>
          <w:color w:val="000000"/>
          <w:highlight w:val="none"/>
        </w:rPr>
      </w:r>
      <w:r/>
    </w:p>
    <w:p>
      <w:pPr>
        <w:pStyle w:val="1047"/>
        <w:ind w:firstLine="218"/>
        <w:rPr>
          <w:color w:val="000000"/>
          <w:highlight w:val="none"/>
        </w:rPr>
      </w:pPr>
      <w:r>
        <w:rPr>
          <w:color w:val="000000"/>
          <w:highlight w:val="none"/>
        </w:rPr>
      </w:r>
      <w:r/>
    </w:p>
    <w:p>
      <w:pPr>
        <w:pStyle w:val="1047"/>
        <w:ind w:firstLine="218"/>
        <w:rPr>
          <w:rFonts w:hint="eastAsia"/>
          <w:color w:val="000000"/>
          <w:highlight w:val="none"/>
        </w:rPr>
      </w:pPr>
      <w:r>
        <w:rPr>
          <w:rFonts w:hint="eastAsia"/>
          <w:color w:val="000000"/>
          <w:highlight w:val="none"/>
        </w:rPr>
      </w:r>
      <w:r/>
    </w:p>
    <w:p>
      <w:pPr>
        <w:pStyle w:val="950"/>
        <w:ind w:firstLine="833"/>
        <w:spacing w:line="560" w:lineRule="exact"/>
        <w:rPr>
          <w:rFonts w:ascii="宋体" w:hAnsi="宋体" w:cs="宋体"/>
          <w:color w:val="000000"/>
          <w:sz w:val="30"/>
          <w:szCs w:val="30"/>
          <w:highlight w:val="none"/>
          <w:u w:val="single"/>
        </w:rPr>
      </w:pPr>
      <w:r>
        <w:rPr>
          <w:rFonts w:hint="eastAsia" w:ascii="宋体" w:hAnsi="宋体" w:cs="宋体"/>
          <w:color w:val="000000"/>
          <w:sz w:val="30"/>
          <w:szCs w:val="30"/>
          <w:highlight w:val="none"/>
        </w:rPr>
        <w:t xml:space="preserve">合同编号 ：</w:t>
      </w:r>
      <w:r>
        <w:rPr>
          <w:rFonts w:hint="eastAsia" w:ascii="宋体" w:hAnsi="宋体" w:cs="宋体"/>
          <w:color w:val="000000"/>
          <w:sz w:val="30"/>
          <w:szCs w:val="30"/>
          <w:highlight w:val="none"/>
          <w:u w:val="single"/>
        </w:rPr>
        <w:t xml:space="preserve">                                  </w:t>
      </w:r>
      <w:r>
        <w:rPr>
          <w:rFonts w:ascii="宋体" w:hAnsi="宋体" w:cs="宋体"/>
          <w:color w:val="000000"/>
          <w:sz w:val="30"/>
          <w:szCs w:val="30"/>
          <w:highlight w:val="none"/>
          <w:u w:val="single"/>
        </w:rPr>
      </w:r>
      <w:r/>
    </w:p>
    <w:p>
      <w:pPr>
        <w:pStyle w:val="950"/>
        <w:ind w:firstLine="833"/>
        <w:spacing w:line="560" w:lineRule="exact"/>
        <w:rPr>
          <w:rFonts w:ascii="宋体" w:hAnsi="宋体" w:cs="宋体"/>
          <w:color w:val="000000"/>
          <w:sz w:val="30"/>
          <w:szCs w:val="30"/>
          <w:highlight w:val="none"/>
          <w:u w:val="single"/>
        </w:rPr>
      </w:pPr>
      <w:r>
        <w:rPr>
          <w:rFonts w:hint="eastAsia" w:ascii="宋体" w:hAnsi="宋体" w:cs="宋体"/>
          <w:color w:val="000000"/>
          <w:sz w:val="30"/>
          <w:szCs w:val="30"/>
          <w:highlight w:val="none"/>
        </w:rPr>
        <w:t xml:space="preserve">项目名称 ：</w:t>
      </w:r>
      <w:r>
        <w:rPr>
          <w:rFonts w:hint="eastAsia" w:ascii="宋体" w:hAnsi="宋体" w:cs="宋体"/>
          <w:color w:val="000000"/>
          <w:sz w:val="30"/>
          <w:szCs w:val="30"/>
          <w:highlight w:val="none"/>
          <w:u w:val="single"/>
        </w:rPr>
        <w:t xml:space="preserve">                                  </w:t>
      </w:r>
      <w:r>
        <w:rPr>
          <w:rFonts w:ascii="宋体" w:hAnsi="宋体" w:cs="宋体"/>
          <w:color w:val="000000"/>
          <w:sz w:val="30"/>
          <w:szCs w:val="30"/>
          <w:highlight w:val="none"/>
          <w:u w:val="single"/>
        </w:rPr>
      </w:r>
      <w:r/>
    </w:p>
    <w:p>
      <w:pPr>
        <w:pStyle w:val="950"/>
        <w:ind w:firstLine="833"/>
        <w:spacing w:line="560" w:lineRule="exact"/>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采购单位 ：</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u w:val="single"/>
        </w:rPr>
      </w:r>
      <w:r/>
    </w:p>
    <w:p>
      <w:pPr>
        <w:pStyle w:val="950"/>
        <w:ind w:firstLine="833"/>
        <w:spacing w:line="560" w:lineRule="exact"/>
        <w:rPr>
          <w:rFonts w:ascii="宋体" w:hAnsi="宋体" w:cs="宋体"/>
          <w:color w:val="000000"/>
          <w:sz w:val="30"/>
          <w:szCs w:val="30"/>
          <w:highlight w:val="none"/>
          <w:u w:val="single"/>
        </w:rPr>
      </w:pPr>
      <w:r>
        <w:rPr>
          <w:rFonts w:hint="eastAsia" w:ascii="宋体" w:hAnsi="宋体" w:cs="宋体"/>
          <w:color w:val="000000"/>
          <w:sz w:val="30"/>
          <w:szCs w:val="30"/>
          <w:highlight w:val="none"/>
        </w:rPr>
        <w:t xml:space="preserve">成交单位 ：</w:t>
      </w:r>
      <w:r>
        <w:rPr>
          <w:rFonts w:hint="eastAsia" w:ascii="宋体" w:hAnsi="宋体" w:cs="宋体"/>
          <w:color w:val="000000"/>
          <w:sz w:val="30"/>
          <w:szCs w:val="30"/>
          <w:highlight w:val="none"/>
          <w:u w:val="single"/>
        </w:rPr>
        <w:t xml:space="preserve">                                  </w:t>
      </w:r>
      <w:r>
        <w:rPr>
          <w:rFonts w:ascii="宋体" w:hAnsi="宋体" w:cs="宋体"/>
          <w:color w:val="000000"/>
          <w:sz w:val="30"/>
          <w:szCs w:val="30"/>
          <w:highlight w:val="none"/>
          <w:u w:val="single"/>
        </w:rPr>
      </w:r>
      <w:r/>
    </w:p>
    <w:p>
      <w:pPr>
        <w:pStyle w:val="950"/>
        <w:spacing w:line="560" w:lineRule="exact"/>
        <w:rPr>
          <w:rFonts w:ascii="宋体" w:hAnsi="宋体" w:cs="宋体"/>
          <w:color w:val="000000"/>
          <w:sz w:val="30"/>
          <w:szCs w:val="30"/>
          <w:highlight w:val="none"/>
        </w:rPr>
      </w:pPr>
      <w:r>
        <w:rPr>
          <w:rFonts w:ascii="宋体" w:hAnsi="宋体" w:cs="宋体"/>
          <w:color w:val="000000"/>
          <w:sz w:val="30"/>
          <w:szCs w:val="30"/>
          <w:highlight w:val="none"/>
        </w:rPr>
      </w:r>
      <w:r/>
    </w:p>
    <w:p>
      <w:pPr>
        <w:pStyle w:val="950"/>
        <w:rPr>
          <w:rFonts w:ascii="宋体" w:hAnsi="宋体" w:cs="宋体"/>
          <w:color w:val="000000"/>
          <w:sz w:val="30"/>
          <w:szCs w:val="30"/>
          <w:highlight w:val="none"/>
        </w:rPr>
      </w:pPr>
      <w:r>
        <w:rPr>
          <w:rFonts w:ascii="宋体" w:hAnsi="宋体" w:cs="宋体"/>
          <w:color w:val="000000"/>
          <w:sz w:val="30"/>
          <w:szCs w:val="3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rFonts w:hint="eastAsia"/>
          <w:color w:val="000000"/>
          <w:highlight w:val="none"/>
        </w:rPr>
      </w:pPr>
      <w:r>
        <w:rPr>
          <w:rFonts w:hint="eastAsia"/>
          <w:color w:val="000000"/>
          <w:highlight w:val="none"/>
        </w:rPr>
      </w:r>
      <w:r/>
    </w:p>
    <w:p>
      <w:pPr>
        <w:pStyle w:val="950"/>
        <w:ind w:firstLine="1916"/>
        <w:rPr>
          <w:rFonts w:ascii="宋体" w:hAnsi="宋体" w:cs="宋体"/>
          <w:color w:val="000000"/>
          <w:sz w:val="30"/>
          <w:szCs w:val="30"/>
          <w:highlight w:val="none"/>
        </w:rPr>
      </w:pPr>
      <w:r>
        <w:rPr>
          <w:rFonts w:hint="eastAsia" w:ascii="宋体" w:hAnsi="宋体" w:cs="宋体"/>
          <w:color w:val="000000"/>
          <w:sz w:val="30"/>
          <w:szCs w:val="30"/>
          <w:highlight w:val="none"/>
        </w:rPr>
        <w:t xml:space="preserve">签订日期 ：</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年</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月</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日</w:t>
      </w:r>
      <w:r>
        <w:rPr>
          <w:rFonts w:ascii="宋体" w:hAnsi="宋体" w:cs="宋体"/>
          <w:color w:val="000000"/>
          <w:sz w:val="30"/>
          <w:szCs w:val="30"/>
          <w:highlight w:val="none"/>
        </w:rPr>
      </w:r>
      <w:r/>
    </w:p>
    <w:p>
      <w:pPr>
        <w:pStyle w:val="950"/>
        <w:rPr>
          <w:rFonts w:ascii="宋体" w:hAnsi="宋体"/>
          <w:color w:val="000000"/>
          <w:sz w:val="24"/>
          <w:highlight w:val="none"/>
        </w:rPr>
      </w:pPr>
      <w:r>
        <w:rPr>
          <w:rFonts w:ascii="宋体" w:hAnsi="宋体"/>
          <w:color w:val="000000"/>
          <w:sz w:val="24"/>
          <w:highlight w:val="none"/>
        </w:rPr>
      </w:r>
      <w:r/>
    </w:p>
    <w:p>
      <w:pPr>
        <w:pStyle w:val="950"/>
        <w:rPr>
          <w:rFonts w:ascii="宋体" w:hAnsi="宋体"/>
          <w:color w:val="000000"/>
          <w:sz w:val="24"/>
          <w:highlight w:val="none"/>
        </w:rPr>
      </w:pPr>
      <w:r>
        <w:rPr>
          <w:rFonts w:ascii="宋体" w:hAnsi="宋体"/>
          <w:color w:val="000000"/>
          <w:sz w:val="24"/>
          <w:highlight w:val="none"/>
        </w:rPr>
      </w:r>
      <w:r/>
    </w:p>
    <w:p>
      <w:pPr>
        <w:pStyle w:val="950"/>
        <w:jc w:val="left"/>
        <w:spacing w:line="560" w:lineRule="exact"/>
        <w:rPr>
          <w:rFonts w:hint="eastAsia"/>
          <w:color w:val="000000"/>
          <w:sz w:val="28"/>
          <w:szCs w:val="28"/>
          <w:highlight w:val="none"/>
        </w:rPr>
      </w:pPr>
      <w:r/>
      <w:bookmarkStart w:id="125" w:name="_Toc127190405"/>
      <w:r>
        <w:rPr>
          <w:rFonts w:hint="eastAsia" w:ascii="方正小标宋简体" w:hAnsi="方正小标宋简体" w:eastAsia="方正小标宋简体" w:cs="方正小标宋简体"/>
          <w:color w:val="000000"/>
          <w:sz w:val="36"/>
          <w:szCs w:val="36"/>
          <w:highlight w:val="none"/>
        </w:rPr>
        <w:br w:type="page" w:clear="all"/>
      </w:r>
      <w:r>
        <w:rPr>
          <w:rFonts w:hint="eastAsia" w:ascii="宋体" w:hAnsi="宋体" w:cs="宋体"/>
          <w:color w:val="000000"/>
          <w:sz w:val="24"/>
          <w:szCs w:val="24"/>
          <w:highlight w:val="none"/>
        </w:rPr>
        <w:t xml:space="preserve">以下为本项目的合同条款，合同双方不得对磋商、响应文件内容作实质性修改。</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r>
      <w:r/>
    </w:p>
    <w:p>
      <w:pPr>
        <w:pStyle w:val="950"/>
        <w:jc w:val="center"/>
        <w:spacing w:line="560" w:lineRule="exact"/>
        <w:rPr>
          <w:rFonts w:hint="eastAsia"/>
          <w:color w:val="000000"/>
          <w:sz w:val="28"/>
          <w:szCs w:val="28"/>
          <w:highlight w:val="none"/>
        </w:rPr>
      </w:pPr>
      <w:r>
        <w:rPr>
          <w:rFonts w:hint="eastAsia"/>
          <w:color w:val="000000"/>
          <w:sz w:val="28"/>
          <w:szCs w:val="28"/>
          <w:highlight w:val="none"/>
        </w:rPr>
        <w:t xml:space="preserve">南京市政府采购合同（服务）</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合同编号：</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项目名称：                                       项目编号：</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甲方：（买方）</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乙方：（卖方）</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ascii="宋体" w:hAnsi="宋体" w:cs="宋体"/>
          <w:b/>
          <w:color w:val="000000"/>
          <w:sz w:val="24"/>
          <w:szCs w:val="24"/>
          <w:highlight w:val="none"/>
        </w:rPr>
        <w:t xml:space="preserve">   </w:t>
      </w:r>
      <w:r>
        <w:rPr>
          <w:rFonts w:hint="eastAsia"/>
          <w:color w:val="000000"/>
          <w:sz w:val="28"/>
          <w:szCs w:val="28"/>
          <w:highlight w:val="none"/>
        </w:rPr>
        <w:t xml:space="preserve"> 甲、乙双方根据</w:t>
      </w:r>
      <w:r>
        <w:rPr>
          <w:rFonts w:hint="eastAsia"/>
          <w:color w:val="000000"/>
          <w:sz w:val="28"/>
          <w:szCs w:val="28"/>
          <w:highlight w:val="none"/>
          <w:lang w:val="zh-CN"/>
        </w:rPr>
        <w:t xml:space="preserve">江苏大友招标代理咨询有限公司</w:t>
      </w:r>
      <w:r>
        <w:rPr>
          <w:rFonts w:hint="eastAsia"/>
          <w:color w:val="000000"/>
          <w:sz w:val="28"/>
          <w:szCs w:val="28"/>
          <w:highlight w:val="none"/>
        </w:rPr>
        <w:t xml:space="preserve">组织的___________项目竞争性磋商结果，签署本合同。</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一、合同内容</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1.1 标的名称：</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1.2 标的质量：按磋商文件及响应文件执行。</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1.3 标的数量（规模）：</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1.4 履行时间（期限）：按磋商文件及响应文件执行。</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1.5 履行地点：采购人指定地点。</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1.6 履行方式：按磋商文件及响应文件执行。</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1.7 包装方式：按磋商文件及响应文件执行。</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二、合同金额</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2.1 本合同金额为（大写）：____________________圆（____________________元）人民币。</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三、技术资料</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3.1 乙方应按磋商文件规定的时间向甲方提供服务（包含与服务相关的货物）的有关技术资料。</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四、知识产权</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五、产权担保</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5.1 乙方保证所交付的服务（包含与服务相关的货物）的所有权完全属于乙方且无任何抵押、查封等产权瑕疵。</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六、履约保证金</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lang w:val="zh-CN"/>
        </w:rPr>
      </w:pPr>
      <w:r>
        <w:rPr>
          <w:rFonts w:hint="eastAsia"/>
          <w:color w:val="000000"/>
          <w:sz w:val="28"/>
          <w:szCs w:val="28"/>
          <w:highlight w:val="none"/>
          <w:lang w:val="zh-CN"/>
        </w:rPr>
        <w:t xml:space="preserve">6.1 本项目乙方无需缴纳履约保证金。</w:t>
      </w:r>
      <w:r>
        <w:rPr>
          <w:rFonts w:hint="eastAsia"/>
          <w:color w:val="000000"/>
          <w:sz w:val="28"/>
          <w:szCs w:val="28"/>
          <w:highlight w:val="none"/>
          <w:lang w:val="zh-CN"/>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七、合同转包或分包</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7.1 乙方不得将合同标的转包给他人履行。</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7.2 除磋商文件接受分包并经甲方同意，乙方可按分包意向协议分包情况外，乙方不得将合同标的分包给他人履行。</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7.3 乙方如有转包或未经甲方同意的分包行为，甲方有权终止合同。</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八、合同款项支付</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8.1 合同款项的支付方式及时间</w:t>
      </w:r>
      <w:r>
        <w:rPr>
          <w:rFonts w:hint="eastAsia"/>
          <w:color w:val="000000"/>
          <w:sz w:val="28"/>
          <w:szCs w:val="28"/>
          <w:highlight w:val="none"/>
        </w:rPr>
      </w:r>
      <w:r/>
    </w:p>
    <w:p>
      <w:pPr>
        <w:pStyle w:val="950"/>
        <w:jc w:val="left"/>
        <w:spacing w:line="560" w:lineRule="exact"/>
        <w:rPr>
          <w:rFonts w:hint="eastAsia" w:ascii="宋体" w:hAnsi="宋体" w:cs="宋体"/>
          <w:color w:val="000000"/>
          <w:spacing w:val="3"/>
          <w:sz w:val="28"/>
          <w:szCs w:val="28"/>
          <w:highlight w:val="none"/>
        </w:rPr>
      </w:pPr>
      <w:r>
        <w:rPr>
          <w:rFonts w:hint="eastAsia" w:ascii="宋体" w:hAnsi="宋体" w:cs="宋体"/>
          <w:color w:val="000000"/>
          <w:spacing w:val="3"/>
          <w:sz w:val="28"/>
          <w:szCs w:val="28"/>
          <w:highlight w:val="none"/>
        </w:rPr>
        <w:t xml:space="preserve">甲方一次性付款。乙方在20个工作日内提供一份总保单(纸质)给甲方，同时为每位所投保险的老人出具</w:t>
      </w:r>
      <w:r>
        <w:rPr>
          <w:rFonts w:hint="eastAsia" w:ascii="宋体" w:hAnsi="宋体" w:cs="宋体"/>
          <w:color w:val="000000"/>
          <w:spacing w:val="3"/>
          <w:sz w:val="28"/>
          <w:highlight w:val="none"/>
        </w:rPr>
        <w:t xml:space="preserve">参保凭证</w:t>
      </w:r>
      <w:r>
        <w:rPr>
          <w:rFonts w:hint="eastAsia" w:ascii="宋体" w:hAnsi="宋体" w:cs="宋体"/>
          <w:color w:val="000000"/>
          <w:spacing w:val="3"/>
          <w:sz w:val="28"/>
          <w:szCs w:val="28"/>
          <w:highlight w:val="none"/>
        </w:rPr>
        <w:t xml:space="preserve">，保单上要有理赔人员名单及联系方式(同步移交电子保单)给甲方。</w:t>
      </w:r>
      <w:r>
        <w:rPr>
          <w:rFonts w:hint="eastAsia" w:ascii="宋体" w:hAnsi="宋体" w:cs="宋体"/>
          <w:color w:val="000000"/>
          <w:spacing w:val="3"/>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8.2 根据工业和信息化部关于印发《保障中小企业款项支付投诉处理暂行办法》的通知（工信部企业〔2021〕224 号），甲方未按合同约定支付款项的，乙方可以向有关部门投诉。</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九、税费</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9.1 本合同执行中的相关税费均由乙方负担。</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十、项目验收</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10.1 甲方依法组织履约验收工作。</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10.3 对于实际使用人和甲方分离的项目，甲方邀请实际使用人参与验收。</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10.4 如有必要，甲方可邀请参加本项目磋商的其他供应商或第三方专业机构及专家参与验收，相关意见将作为验收结论的参考。</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color w:val="000000"/>
          <w:sz w:val="28"/>
          <w:szCs w:val="28"/>
          <w:highlight w:val="none"/>
        </w:rPr>
      </w:r>
      <w:r/>
    </w:p>
    <w:p>
      <w:pPr>
        <w:pStyle w:val="962"/>
        <w:numPr>
          <w:ilvl w:val="0"/>
          <w:numId w:val="0"/>
        </w:numPr>
        <w:jc w:val="left"/>
        <w:spacing w:line="560" w:lineRule="exact"/>
        <w:rPr>
          <w:color w:val="000000"/>
          <w:sz w:val="28"/>
          <w:szCs w:val="28"/>
          <w:highlight w:val="none"/>
          <w:lang w:val="en-US"/>
        </w:rPr>
      </w:pPr>
      <w:r>
        <w:rPr>
          <w:color w:val="000000"/>
          <w:sz w:val="28"/>
          <w:szCs w:val="28"/>
          <w:highlight w:val="none"/>
          <w:lang w:val="en-US"/>
        </w:rPr>
        <w:t xml:space="preserve">10.7 乙方每季度向甲方提供理赔人员名单（含姓名、性别、身份证号码、街道、社区、理赔类型、金额、联系电话等信息）。全年理赔率不低于</w:t>
      </w:r>
      <w:r>
        <w:rPr>
          <w:rFonts w:hint="eastAsia"/>
          <w:color w:val="000000"/>
          <w:sz w:val="28"/>
          <w:szCs w:val="28"/>
          <w:highlight w:val="none"/>
          <w:lang w:val="en-US" w:eastAsia="zh-CN"/>
        </w:rPr>
        <w:t xml:space="preserve">70</w:t>
      </w:r>
      <w:r>
        <w:rPr>
          <w:color w:val="000000"/>
          <w:sz w:val="28"/>
          <w:szCs w:val="28"/>
          <w:highlight w:val="none"/>
          <w:lang w:val="en-US"/>
        </w:rPr>
        <w:t xml:space="preserve">%，如果低于</w:t>
      </w:r>
      <w:r>
        <w:rPr>
          <w:rFonts w:hint="eastAsia"/>
          <w:color w:val="000000"/>
          <w:sz w:val="28"/>
          <w:szCs w:val="28"/>
          <w:highlight w:val="none"/>
          <w:lang w:val="en-US" w:eastAsia="zh-CN"/>
        </w:rPr>
        <w:t xml:space="preserve">70</w:t>
      </w:r>
      <w:r>
        <w:rPr>
          <w:color w:val="000000"/>
          <w:sz w:val="28"/>
          <w:szCs w:val="28"/>
          <w:highlight w:val="none"/>
          <w:lang w:val="en-US"/>
        </w:rPr>
        <w:t xml:space="preserve">%，甲方对乙方酌情处罚1-10万元。</w:t>
      </w:r>
      <w:r>
        <w:rPr>
          <w:color w:val="000000"/>
          <w:sz w:val="28"/>
          <w:szCs w:val="28"/>
          <w:highlight w:val="none"/>
          <w:lang w:val="en-US"/>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十一、违约责任</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11.1 甲方无正当理由拒绝接受乙方提供服务的，应向乙方偿付拒绝接受服务合同总额</w:t>
      </w:r>
      <w:r>
        <w:rPr>
          <w:rFonts w:hint="eastAsia"/>
          <w:color w:val="000000"/>
          <w:sz w:val="28"/>
          <w:szCs w:val="28"/>
          <w:highlight w:val="none"/>
          <w:u w:val="single"/>
        </w:rPr>
        <w:t xml:space="preserve">       </w:t>
      </w:r>
      <w:r>
        <w:rPr>
          <w:rFonts w:hint="eastAsia"/>
          <w:color w:val="000000"/>
          <w:sz w:val="28"/>
          <w:szCs w:val="28"/>
          <w:highlight w:val="none"/>
        </w:rPr>
        <w:t xml:space="preserve">的违约金。</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11.2 甲方无故逾期验收和办理支付手续的，应按逾期付款总额每日</w:t>
      </w:r>
      <w:r>
        <w:rPr>
          <w:rFonts w:hint="eastAsia"/>
          <w:color w:val="000000"/>
          <w:sz w:val="28"/>
          <w:szCs w:val="28"/>
          <w:highlight w:val="none"/>
          <w:u w:val="single"/>
        </w:rPr>
        <w:t xml:space="preserve">     </w:t>
      </w:r>
      <w:r>
        <w:rPr>
          <w:rFonts w:hint="eastAsia"/>
          <w:color w:val="000000"/>
          <w:sz w:val="28"/>
          <w:szCs w:val="28"/>
          <w:highlight w:val="none"/>
        </w:rPr>
        <w:t xml:space="preserve">向乙方支付违约金。</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11.3 乙方逾期提供服务的，应按逾期提供服务合同总额每日</w:t>
      </w:r>
      <w:r>
        <w:rPr>
          <w:rFonts w:hint="eastAsia"/>
          <w:color w:val="000000"/>
          <w:sz w:val="28"/>
          <w:szCs w:val="28"/>
          <w:highlight w:val="none"/>
          <w:u w:val="single"/>
        </w:rPr>
        <w:t xml:space="preserve">     </w:t>
      </w:r>
      <w:r>
        <w:rPr>
          <w:rFonts w:hint="eastAsia"/>
          <w:color w:val="000000"/>
          <w:sz w:val="28"/>
          <w:szCs w:val="28"/>
          <w:highlight w:val="none"/>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color w:val="000000"/>
          <w:sz w:val="28"/>
          <w:szCs w:val="28"/>
          <w:highlight w:val="none"/>
          <w:u w:val="single"/>
        </w:rPr>
        <w:t xml:space="preserve">    </w:t>
      </w:r>
      <w:r>
        <w:rPr>
          <w:rFonts w:hint="eastAsia"/>
          <w:color w:val="000000"/>
          <w:sz w:val="28"/>
          <w:szCs w:val="28"/>
          <w:highlight w:val="none"/>
        </w:rPr>
        <w:t xml:space="preserve">的违约金。</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11.4 乙方所提供服务的标准不符合合同规定及磋商文件规定标准的，甲方有权拒绝接受服务，并可单方面解除合同。</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十二、不可抗力事件处理</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12.1 在合同有效期内，任何一方因不可抗力事件导致不能履行合同，则合同履行期可延长，其延长期与不可抗力影响期相同。</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12.2 不可抗力事件发生后，应立即通知对方并寄送有关权威机构出具的证明。</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12.3 不可抗力事件延续120天以上，双方应通过友好协商，确定是否继续履行合同。</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十三、解决争议的方法</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13.1 双方在签订、履行合同中所发生的一切争议，应通过友好协商解决。如协商不成的由甲方住所地人民法院管辖。</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十四、合同生效及其它</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14.1 本合同经双方加盖单位公章后生效。</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14.2 本合同未尽事宜，遵照《中华人民共和国民法典》《中华人民共和国政府采购法》有关条文执行。</w:t>
      </w:r>
      <w:r>
        <w:rPr>
          <w:rFonts w:hint="eastAsia"/>
          <w:color w:val="000000"/>
          <w:sz w:val="28"/>
          <w:szCs w:val="28"/>
          <w:highlight w:val="none"/>
        </w:rPr>
      </w:r>
      <w:r/>
    </w:p>
    <w:p>
      <w:pPr>
        <w:pStyle w:val="950"/>
        <w:jc w:val="left"/>
        <w:spacing w:line="560" w:lineRule="exact"/>
        <w:rPr>
          <w:rFonts w:hint="eastAsia" w:ascii="宋体" w:hAnsi="宋体" w:cs="宋体"/>
          <w:color w:val="000000"/>
          <w:sz w:val="24"/>
          <w:szCs w:val="24"/>
          <w:highlight w:val="none"/>
        </w:rPr>
      </w:pPr>
      <w:r>
        <w:rPr>
          <w:rFonts w:hint="eastAsia"/>
          <w:color w:val="000000"/>
          <w:sz w:val="28"/>
          <w:szCs w:val="28"/>
          <w:highlight w:val="none"/>
        </w:rPr>
        <w:t xml:space="preserve">14.3 本合同正本一式</w:t>
      </w:r>
      <w:r>
        <w:rPr>
          <w:color w:val="000000"/>
          <w:sz w:val="28"/>
          <w:szCs w:val="28"/>
          <w:highlight w:val="none"/>
          <w:lang w:val="en-US"/>
        </w:rPr>
        <w:t xml:space="preserve">肆</w:t>
      </w:r>
      <w:r>
        <w:rPr>
          <w:rFonts w:hint="eastAsia"/>
          <w:color w:val="000000"/>
          <w:sz w:val="28"/>
          <w:szCs w:val="28"/>
          <w:highlight w:val="none"/>
        </w:rPr>
        <w:t xml:space="preserve">份，具有同等法律效力，甲方、乙方各执一份。</w:t>
      </w:r>
      <w:r>
        <w:rPr>
          <w:rFonts w:hint="eastAsia" w:ascii="宋体" w:hAnsi="宋体" w:cs="宋体"/>
          <w:color w:val="000000"/>
          <w:sz w:val="24"/>
          <w:szCs w:val="24"/>
          <w:highlight w:val="none"/>
        </w:rPr>
      </w:r>
      <w:r/>
    </w:p>
    <w:p>
      <w:pPr>
        <w:pStyle w:val="1048"/>
        <w:spacing w:before="120" w:after="120"/>
        <w:rPr>
          <w:rFonts w:hint="eastAsia" w:hAnsi="宋体" w:cs="宋体"/>
          <w:color w:val="000000"/>
          <w:sz w:val="24"/>
          <w:szCs w:val="24"/>
          <w:highlight w:val="none"/>
        </w:rPr>
      </w:pPr>
      <w:r>
        <w:rPr>
          <w:rFonts w:hint="eastAsia" w:hAnsi="宋体" w:cs="宋体"/>
          <w:color w:val="000000"/>
          <w:sz w:val="24"/>
          <w:szCs w:val="24"/>
          <w:highlight w:val="none"/>
        </w:rPr>
        <w:t xml:space="preserve">  </w:t>
      </w:r>
      <w:r>
        <w:rPr>
          <w:rFonts w:hint="eastAsia" w:hAnsi="宋体" w:cs="宋体"/>
          <w:color w:val="000000"/>
          <w:sz w:val="24"/>
          <w:szCs w:val="24"/>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甲方：（公章）                       乙方：（公章） </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地址：                               地址： </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法定代表人或授权代表：               法定代表人或授权代表：</w:t>
      </w:r>
      <w:r>
        <w:rPr>
          <w:rFonts w:hint="eastAsia"/>
          <w:color w:val="000000"/>
          <w:sz w:val="28"/>
          <w:szCs w:val="28"/>
          <w:highlight w:val="none"/>
        </w:rPr>
      </w:r>
      <w:r/>
    </w:p>
    <w:p>
      <w:pPr>
        <w:pStyle w:val="950"/>
        <w:jc w:val="left"/>
        <w:spacing w:line="560" w:lineRule="exact"/>
        <w:rPr>
          <w:rFonts w:hint="eastAsia" w:ascii="宋体" w:hAnsi="宋体" w:cs="宋体"/>
          <w:color w:val="000000"/>
          <w:sz w:val="24"/>
          <w:szCs w:val="24"/>
          <w:highlight w:val="none"/>
        </w:rPr>
      </w:pPr>
      <w:r>
        <w:rPr>
          <w:rFonts w:hint="eastAsia"/>
          <w:color w:val="000000"/>
          <w:sz w:val="28"/>
          <w:szCs w:val="28"/>
          <w:highlight w:val="none"/>
        </w:rPr>
        <w:t xml:space="preserve">联系电话：                           联系电话：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1048"/>
        <w:spacing w:before="120" w:after="120"/>
        <w:rPr>
          <w:rFonts w:hint="eastAsia" w:hAnsi="宋体" w:cs="宋体"/>
          <w:color w:val="000000"/>
          <w:sz w:val="24"/>
          <w:szCs w:val="24"/>
          <w:highlight w:val="none"/>
        </w:rPr>
      </w:pPr>
      <w:r>
        <w:rPr>
          <w:rFonts w:hint="eastAsia" w:hAnsi="宋体" w:cs="宋体"/>
          <w:color w:val="000000"/>
          <w:sz w:val="24"/>
          <w:szCs w:val="24"/>
          <w:highlight w:val="none"/>
        </w:rPr>
        <w:t xml:space="preserve">                                          </w:t>
      </w:r>
      <w:r>
        <w:rPr>
          <w:rFonts w:hint="eastAsia" w:hAnsi="宋体" w:cs="宋体"/>
          <w:color w:val="000000"/>
          <w:sz w:val="24"/>
          <w:szCs w:val="24"/>
          <w:highlight w:val="none"/>
        </w:rPr>
      </w:r>
      <w:r/>
    </w:p>
    <w:p>
      <w:pPr>
        <w:pStyle w:val="950"/>
        <w:jc w:val="right"/>
        <w:spacing w:line="560" w:lineRule="exact"/>
        <w:rPr>
          <w:rFonts w:hint="eastAsia"/>
          <w:color w:val="000000"/>
          <w:sz w:val="28"/>
          <w:szCs w:val="28"/>
          <w:highlight w:val="none"/>
        </w:rPr>
      </w:pPr>
      <w:r>
        <w:rPr>
          <w:rFonts w:hint="eastAsia"/>
          <w:color w:val="000000"/>
          <w:sz w:val="28"/>
          <w:szCs w:val="28"/>
          <w:highlight w:val="none"/>
        </w:rPr>
        <w:t xml:space="preserve">签订日期：      年    月   日</w:t>
      </w:r>
      <w:r>
        <w:rPr>
          <w:rFonts w:hint="eastAsia"/>
          <w:color w:val="000000"/>
          <w:sz w:val="28"/>
          <w:szCs w:val="28"/>
          <w:highlight w:val="none"/>
        </w:rPr>
      </w:r>
      <w:r/>
    </w:p>
    <w:p>
      <w:pPr>
        <w:pStyle w:val="1048"/>
        <w:ind w:firstLine="4800"/>
        <w:spacing w:before="120" w:after="120"/>
        <w:rPr>
          <w:rFonts w:hint="eastAsia" w:hAnsi="宋体" w:cs="宋体"/>
          <w:color w:val="000000"/>
          <w:sz w:val="24"/>
          <w:szCs w:val="24"/>
          <w:highlight w:val="none"/>
        </w:rPr>
      </w:pPr>
      <w:r>
        <w:rPr>
          <w:rFonts w:hint="eastAsia" w:hAnsi="宋体" w:cs="宋体"/>
          <w:color w:val="000000"/>
          <w:sz w:val="24"/>
          <w:szCs w:val="24"/>
          <w:highlight w:val="none"/>
        </w:rPr>
      </w:r>
      <w:r/>
    </w:p>
    <w:p>
      <w:pPr>
        <w:pStyle w:val="950"/>
        <w:jc w:val="center"/>
        <w:spacing w:line="560" w:lineRule="exact"/>
        <w:rPr>
          <w:rFonts w:hint="eastAsia"/>
          <w:b/>
          <w:bCs/>
          <w:color w:val="000000"/>
          <w:sz w:val="28"/>
          <w:szCs w:val="28"/>
          <w:highlight w:val="none"/>
        </w:rPr>
      </w:pPr>
      <w:r>
        <w:rPr>
          <w:rFonts w:hint="eastAsia"/>
          <w:b/>
          <w:bCs/>
          <w:color w:val="000000"/>
          <w:sz w:val="28"/>
          <w:szCs w:val="28"/>
          <w:highlight w:val="none"/>
        </w:rPr>
        <w:t xml:space="preserve">《*******合同》补充协议（合同附件）</w:t>
      </w:r>
      <w:r>
        <w:rPr>
          <w:rFonts w:hint="eastAsia"/>
          <w:b/>
          <w:bCs/>
          <w:color w:val="000000"/>
          <w:sz w:val="28"/>
          <w:szCs w:val="28"/>
          <w:highlight w:val="none"/>
        </w:rPr>
      </w:r>
      <w:r/>
    </w:p>
    <w:p>
      <w:pPr>
        <w:pStyle w:val="950"/>
        <w:jc w:val="left"/>
        <w:spacing w:line="560" w:lineRule="exact"/>
        <w:rPr>
          <w:rFonts w:hint="eastAsia" w:ascii="宋体" w:hAnsi="宋体" w:cs="宋体"/>
          <w:color w:val="000000"/>
          <w:sz w:val="24"/>
          <w:szCs w:val="24"/>
          <w:highlight w:val="none"/>
        </w:rPr>
      </w:pPr>
      <w:r>
        <w:rPr>
          <w:rFonts w:hint="eastAsia"/>
          <w:color w:val="000000"/>
          <w:sz w:val="28"/>
          <w:szCs w:val="28"/>
          <w:highlight w:val="none"/>
        </w:rPr>
        <w:t xml:space="preserve">如遇磋商文件及合同未约定事项，双方可友好协商签订补充协议。</w:t>
      </w:r>
      <w:r>
        <w:rPr>
          <w:rFonts w:hint="eastAsia" w:ascii="宋体" w:hAnsi="宋体" w:cs="宋体"/>
          <w:color w:val="000000"/>
          <w:sz w:val="24"/>
          <w:szCs w:val="24"/>
          <w:highlight w:val="none"/>
        </w:rPr>
      </w:r>
      <w:r/>
    </w:p>
    <w:p>
      <w:pPr>
        <w:pStyle w:val="952"/>
        <w:jc w:val="center"/>
        <w:rPr>
          <w:rFonts w:hint="eastAsia"/>
          <w:color w:val="000000"/>
          <w:sz w:val="44"/>
          <w:szCs w:val="44"/>
          <w:highlight w:val="none"/>
        </w:rPr>
      </w:pPr>
      <w:r/>
      <w:bookmarkStart w:id="126" w:name="_Toc20823346"/>
      <w:r/>
      <w:bookmarkStart w:id="127" w:name="_Toc16938590"/>
      <w:r/>
      <w:bookmarkStart w:id="128" w:name="_Toc120614244"/>
      <w:r/>
      <w:bookmarkStart w:id="129" w:name="_Hlt16619350"/>
      <w:r>
        <w:rPr>
          <w:rFonts w:hint="eastAsia" w:cs="Courier New"/>
          <w:color w:val="000000"/>
          <w:sz w:val="24"/>
          <w:highlight w:val="none"/>
        </w:rPr>
        <w:br w:type="page" w:clear="all"/>
      </w:r>
      <w:bookmarkEnd w:id="126"/>
      <w:r/>
      <w:bookmarkEnd w:id="127"/>
      <w:r/>
      <w:bookmarkEnd w:id="128"/>
      <w:r/>
      <w:bookmarkEnd w:id="129"/>
      <w:r>
        <w:rPr>
          <w:rFonts w:hint="eastAsia"/>
          <w:color w:val="000000"/>
          <w:sz w:val="44"/>
          <w:szCs w:val="44"/>
          <w:highlight w:val="none"/>
        </w:rPr>
        <w:t xml:space="preserve">第六章</w:t>
      </w:r>
      <w:r>
        <w:rPr>
          <w:color w:val="000000"/>
          <w:sz w:val="44"/>
          <w:szCs w:val="44"/>
          <w:highlight w:val="none"/>
        </w:rPr>
        <w:t xml:space="preserve"> </w:t>
      </w:r>
      <w:r>
        <w:rPr>
          <w:rFonts w:hint="eastAsia"/>
          <w:color w:val="000000"/>
          <w:sz w:val="44"/>
          <w:szCs w:val="44"/>
          <w:highlight w:val="none"/>
        </w:rPr>
        <w:t xml:space="preserve">竞争性磋商响应文件</w:t>
      </w:r>
      <w:r>
        <w:rPr>
          <w:color w:val="000000"/>
          <w:sz w:val="44"/>
          <w:szCs w:val="44"/>
          <w:highlight w:val="none"/>
        </w:rPr>
        <w:t xml:space="preserve">格式</w:t>
      </w:r>
      <w:r>
        <w:rPr>
          <w:rFonts w:hint="eastAsia"/>
          <w:color w:val="000000"/>
          <w:sz w:val="44"/>
          <w:szCs w:val="44"/>
          <w:highlight w:val="none"/>
        </w:rPr>
        <w:t xml:space="preserve">及附件</w:t>
      </w:r>
      <w:bookmarkEnd w:id="125"/>
      <w:r>
        <w:rPr>
          <w:rFonts w:hint="eastAsia"/>
          <w:color w:val="000000"/>
          <w:sz w:val="44"/>
          <w:szCs w:val="44"/>
          <w:highlight w:val="none"/>
        </w:rPr>
      </w:r>
      <w:r/>
    </w:p>
    <w:p>
      <w:pPr>
        <w:pStyle w:val="950"/>
        <w:jc w:val="center"/>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50"/>
        <w:jc w:val="center"/>
        <w:rPr>
          <w:rFonts w:hint="eastAsia" w:ascii="宋体" w:hAnsi="宋体"/>
          <w:b/>
          <w:color w:val="000000"/>
          <w:sz w:val="72"/>
          <w:highlight w:val="none"/>
        </w:rPr>
      </w:pPr>
      <w:r>
        <w:rPr>
          <w:rFonts w:hint="eastAsia" w:ascii="宋体" w:hAnsi="宋体"/>
          <w:b/>
          <w:color w:val="000000"/>
          <w:sz w:val="72"/>
          <w:highlight w:val="none"/>
        </w:rPr>
      </w:r>
      <w:r/>
    </w:p>
    <w:p>
      <w:pPr>
        <w:pStyle w:val="950"/>
        <w:jc w:val="center"/>
        <w:rPr>
          <w:rFonts w:hint="eastAsia" w:ascii="宋体" w:hAnsi="宋体"/>
          <w:b/>
          <w:color w:val="000000"/>
          <w:sz w:val="72"/>
          <w:highlight w:val="none"/>
        </w:rPr>
      </w:pPr>
      <w:r>
        <w:rPr>
          <w:rFonts w:hint="eastAsia" w:ascii="宋体" w:hAnsi="宋体"/>
          <w:b/>
          <w:color w:val="000000"/>
          <w:sz w:val="72"/>
          <w:highlight w:val="none"/>
        </w:rPr>
        <w:t xml:space="preserve">竞争性磋商文件</w:t>
      </w:r>
      <w:r>
        <w:rPr>
          <w:rFonts w:hint="eastAsia" w:ascii="宋体" w:hAnsi="宋体"/>
          <w:b/>
          <w:color w:val="000000"/>
          <w:sz w:val="72"/>
          <w:highlight w:val="none"/>
        </w:rPr>
      </w:r>
      <w:r/>
    </w:p>
    <w:p>
      <w:pPr>
        <w:pStyle w:val="950"/>
        <w:ind w:firstLine="3708"/>
        <w:rPr>
          <w:rFonts w:hint="eastAsia" w:ascii="宋体" w:hAnsi="宋体"/>
          <w:b/>
          <w:color w:val="000000"/>
          <w:sz w:val="36"/>
          <w:highlight w:val="none"/>
        </w:rPr>
      </w:pPr>
      <w:r>
        <w:rPr>
          <w:rFonts w:hint="eastAsia" w:ascii="宋体" w:hAnsi="宋体"/>
          <w:b/>
          <w:color w:val="000000"/>
          <w:sz w:val="36"/>
          <w:highlight w:val="none"/>
        </w:rPr>
      </w:r>
      <w:r/>
    </w:p>
    <w:p>
      <w:pPr>
        <w:pStyle w:val="950"/>
        <w:jc w:val="center"/>
        <w:rPr>
          <w:rFonts w:hint="eastAsia" w:ascii="宋体" w:hAnsi="宋体"/>
          <w:b/>
          <w:color w:val="000000"/>
          <w:sz w:val="72"/>
          <w:highlight w:val="none"/>
        </w:rPr>
      </w:pPr>
      <w:r>
        <w:rPr>
          <w:rFonts w:hint="eastAsia" w:ascii="宋体" w:hAnsi="宋体"/>
          <w:b/>
          <w:color w:val="000000"/>
          <w:sz w:val="72"/>
          <w:highlight w:val="none"/>
        </w:rPr>
      </w:r>
      <w:r/>
    </w:p>
    <w:p>
      <w:pPr>
        <w:pStyle w:val="950"/>
        <w:jc w:val="center"/>
        <w:rPr>
          <w:rFonts w:hint="eastAsia" w:ascii="宋体" w:hAnsi="宋体"/>
          <w:b/>
          <w:color w:val="000000"/>
          <w:sz w:val="36"/>
          <w:highlight w:val="none"/>
        </w:rPr>
      </w:pPr>
      <w:r>
        <w:rPr>
          <w:rFonts w:hint="eastAsia" w:ascii="宋体" w:hAnsi="宋体"/>
          <w:b/>
          <w:color w:val="000000"/>
          <w:sz w:val="36"/>
          <w:highlight w:val="none"/>
        </w:rPr>
      </w:r>
      <w:r/>
    </w:p>
    <w:p>
      <w:pPr>
        <w:pStyle w:val="950"/>
        <w:jc w:val="center"/>
        <w:rPr>
          <w:rFonts w:hint="eastAsia" w:ascii="宋体" w:hAnsi="宋体"/>
          <w:b/>
          <w:color w:val="000000"/>
          <w:sz w:val="36"/>
          <w:highlight w:val="none"/>
        </w:rPr>
      </w:pPr>
      <w:r>
        <w:rPr>
          <w:rFonts w:hint="eastAsia" w:ascii="宋体" w:hAnsi="宋体"/>
          <w:b/>
          <w:color w:val="000000"/>
          <w:sz w:val="36"/>
          <w:highlight w:val="none"/>
        </w:rPr>
      </w:r>
      <w:r/>
    </w:p>
    <w:p>
      <w:pPr>
        <w:pStyle w:val="950"/>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50"/>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编号：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50"/>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950"/>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950"/>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950"/>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950"/>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950"/>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rPr>
      </w:r>
      <w:r/>
    </w:p>
    <w:p>
      <w:pPr>
        <w:pStyle w:val="950"/>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950"/>
        <w:spacing w:line="360" w:lineRule="auto"/>
        <w:rPr>
          <w:rFonts w:ascii="宋体" w:hAnsi="宋体"/>
          <w:b/>
          <w:color w:val="000000"/>
          <w:sz w:val="24"/>
          <w:szCs w:val="24"/>
          <w:highlight w:val="none"/>
        </w:rPr>
      </w:pPr>
      <w:r/>
      <w:bookmarkStart w:id="130" w:name="_Toc489655320"/>
      <w:r>
        <w:rPr>
          <w:rFonts w:ascii="宋体" w:hAnsi="宋体"/>
          <w:b/>
          <w:color w:val="000000"/>
          <w:sz w:val="24"/>
          <w:szCs w:val="24"/>
          <w:highlight w:val="none"/>
        </w:rPr>
      </w:r>
      <w:r/>
    </w:p>
    <w:p>
      <w:pPr>
        <w:pStyle w:val="950"/>
        <w:jc w:val="center"/>
        <w:spacing w:line="360" w:lineRule="auto"/>
        <w:rPr>
          <w:rFonts w:ascii="宋体" w:hAnsi="宋体"/>
          <w:b/>
          <w:color w:val="000000"/>
          <w:sz w:val="28"/>
          <w:szCs w:val="28"/>
          <w:highlight w:val="none"/>
          <w:lang w:val="zh-CN"/>
        </w:rPr>
        <w:outlineLvl w:val="2"/>
      </w:pPr>
      <w:r/>
      <w:bookmarkEnd w:id="130"/>
      <w:r>
        <w:rPr>
          <w:color w:val="000000"/>
          <w:highlight w:val="none"/>
        </w:rPr>
        <w:br w:type="page" w:clear="all"/>
      </w:r>
      <w:bookmarkStart w:id="131" w:name="_Toc126773668"/>
      <w:r/>
      <w:bookmarkStart w:id="132" w:name="_Toc127190406"/>
      <w:r>
        <w:rPr>
          <w:rFonts w:hint="eastAsia" w:ascii="宋体" w:hAnsi="宋体"/>
          <w:b/>
          <w:color w:val="000000"/>
          <w:sz w:val="28"/>
          <w:szCs w:val="24"/>
          <w:highlight w:val="none"/>
          <w:lang w:val="zh-CN"/>
        </w:rPr>
        <w:t xml:space="preserve">目 录</w:t>
      </w:r>
      <w:r>
        <w:rPr>
          <w:rFonts w:ascii="宋体" w:hAnsi="宋体"/>
          <w:b/>
          <w:color w:val="000000"/>
          <w:sz w:val="28"/>
          <w:szCs w:val="28"/>
          <w:highlight w:val="none"/>
          <w:lang w:val="zh-CN"/>
        </w:rPr>
      </w:r>
      <w:r/>
    </w:p>
    <w:p>
      <w:pPr>
        <w:pStyle w:val="950"/>
        <w:jc w:val="left"/>
        <w:widowControl/>
        <w:rPr>
          <w:color w:val="000000"/>
          <w:highlight w:val="none"/>
        </w:rPr>
      </w:pPr>
      <w:r>
        <w:rPr>
          <w:color w:val="000000"/>
          <w:highlight w:val="none"/>
        </w:rPr>
      </w:r>
      <w:r/>
    </w:p>
    <w:p>
      <w:pPr>
        <w:pStyle w:val="1047"/>
        <w:ind w:firstLine="560"/>
        <w:jc w:val="center"/>
        <w:rPr>
          <w:color w:val="000000"/>
          <w:highlight w:val="none"/>
        </w:rPr>
      </w:pPr>
      <w:r>
        <w:rPr>
          <w:rFonts w:hint="eastAsia"/>
          <w:color w:val="000000"/>
          <w:highlight w:val="none"/>
          <w:lang w:bidi="ar"/>
        </w:rPr>
        <w:t xml:space="preserve">（注：供应商自行编制响应文件并制作目录。）</w:t>
      </w:r>
      <w:r>
        <w:rPr>
          <w:color w:val="000000"/>
          <w:highlight w:val="none"/>
        </w:rPr>
        <w:br w:type="page" w:clear="all"/>
      </w:r>
      <w:r>
        <w:rPr>
          <w:color w:val="000000"/>
          <w:highlight w:val="none"/>
        </w:rPr>
      </w:r>
      <w:r/>
    </w:p>
    <w:p>
      <w:pPr>
        <w:pStyle w:val="950"/>
        <w:spacing w:line="360" w:lineRule="auto"/>
        <w:rPr>
          <w:rFonts w:ascii="宋体" w:hAnsi="宋体"/>
          <w:b/>
          <w:color w:val="000000"/>
          <w:sz w:val="28"/>
          <w:szCs w:val="24"/>
          <w:highlight w:val="none"/>
          <w:lang w:val="zh-CN"/>
        </w:rPr>
        <w:outlineLvl w:val="2"/>
      </w:pPr>
      <w:r/>
      <w:bookmarkEnd w:id="131"/>
      <w:r/>
      <w:bookmarkEnd w:id="132"/>
      <w:r/>
      <w:bookmarkStart w:id="133" w:name="_Toc127190407"/>
      <w:r/>
      <w:bookmarkStart w:id="134" w:name="_Toc126773669"/>
      <w:r>
        <w:rPr>
          <w:rFonts w:hint="eastAsia" w:ascii="宋体" w:hAnsi="宋体"/>
          <w:b/>
          <w:color w:val="000000"/>
          <w:sz w:val="28"/>
          <w:szCs w:val="24"/>
          <w:highlight w:val="none"/>
          <w:lang w:val="zh-CN"/>
        </w:rPr>
        <w:t xml:space="preserve">目录一、竞争性磋商申请及声明</w:t>
      </w:r>
      <w:bookmarkEnd w:id="133"/>
      <w:r/>
      <w:bookmarkEnd w:id="134"/>
      <w:r>
        <w:rPr>
          <w:rFonts w:ascii="宋体" w:hAnsi="宋体"/>
          <w:b/>
          <w:color w:val="000000"/>
          <w:sz w:val="28"/>
          <w:szCs w:val="24"/>
          <w:highlight w:val="none"/>
          <w:lang w:val="zh-CN"/>
        </w:rPr>
      </w:r>
      <w:r/>
    </w:p>
    <w:p>
      <w:pPr>
        <w:pStyle w:val="950"/>
        <w:jc w:val="center"/>
        <w:spacing w:before="240" w:line="360" w:lineRule="auto"/>
        <w:rPr>
          <w:rFonts w:hint="eastAsia" w:ascii="宋体" w:hAnsi="宋体"/>
          <w:b/>
          <w:color w:val="000000"/>
          <w:sz w:val="28"/>
          <w:szCs w:val="24"/>
          <w:highlight w:val="none"/>
        </w:rPr>
      </w:pPr>
      <w:r>
        <w:rPr>
          <w:rFonts w:hint="eastAsia" w:ascii="宋体" w:hAnsi="宋体"/>
          <w:b/>
          <w:color w:val="000000"/>
          <w:sz w:val="28"/>
          <w:szCs w:val="24"/>
          <w:highlight w:val="none"/>
        </w:rPr>
        <w:t xml:space="preserve">竞争性磋商申请及声明</w:t>
      </w:r>
      <w:r>
        <w:rPr>
          <w:rFonts w:hint="eastAsia" w:ascii="宋体" w:hAnsi="宋体"/>
          <w:b/>
          <w:color w:val="000000"/>
          <w:sz w:val="28"/>
          <w:szCs w:val="24"/>
          <w:highlight w:val="none"/>
        </w:rPr>
      </w:r>
      <w:r/>
    </w:p>
    <w:p>
      <w:pPr>
        <w:pStyle w:val="950"/>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致：南京江北新区管理委员会民生保障局</w:t>
      </w:r>
      <w:r>
        <w:rPr>
          <w:rFonts w:ascii="宋体" w:hAnsi="宋体"/>
          <w:color w:val="000000"/>
          <w:sz w:val="28"/>
          <w:szCs w:val="24"/>
          <w:highlight w:val="none"/>
          <w:lang w:val="zh-CN"/>
        </w:rPr>
      </w:r>
      <w:r/>
    </w:p>
    <w:p>
      <w:pPr>
        <w:pStyle w:val="950"/>
        <w:ind w:firstLine="560"/>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江苏大友招标代理咨询有限公司</w:t>
      </w:r>
      <w:r>
        <w:rPr>
          <w:rFonts w:ascii="宋体" w:hAnsi="宋体"/>
          <w:color w:val="000000"/>
          <w:sz w:val="28"/>
          <w:szCs w:val="24"/>
          <w:highlight w:val="none"/>
          <w:lang w:val="zh-CN"/>
        </w:rPr>
      </w:r>
      <w:r/>
    </w:p>
    <w:p>
      <w:pPr>
        <w:pStyle w:val="950"/>
        <w:jc w:val="left"/>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根据贵方</w:t>
      </w:r>
      <w:r>
        <w:rPr>
          <w:rFonts w:hint="eastAsia"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（项目名称） </w:t>
      </w:r>
      <w:r>
        <w:rPr>
          <w:rFonts w:hint="eastAsia" w:ascii="宋体" w:hAnsi="宋体"/>
          <w:b/>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（项目编号）竞争性磋商邀请，正式授权下述</w:t>
      </w:r>
      <w:r>
        <w:rPr>
          <w:rFonts w:ascii="宋体" w:hAnsi="宋体"/>
          <w:color w:val="000000"/>
          <w:sz w:val="28"/>
          <w:szCs w:val="24"/>
          <w:highlight w:val="none"/>
          <w:u w:val="single"/>
          <w:lang w:val="zh-CN"/>
        </w:rPr>
        <w:t xml:space="preserve">         </w:t>
      </w:r>
      <w:r>
        <w:rPr>
          <w:rFonts w:ascii="宋体" w:hAnsi="宋体"/>
          <w:color w:val="000000"/>
          <w:sz w:val="28"/>
          <w:szCs w:val="24"/>
          <w:highlight w:val="none"/>
          <w:lang w:val="zh-CN"/>
        </w:rPr>
        <w:t xml:space="preserve">(</w:t>
      </w:r>
      <w:r>
        <w:rPr>
          <w:rFonts w:hint="eastAsia" w:ascii="宋体" w:hAnsi="宋体"/>
          <w:color w:val="000000"/>
          <w:sz w:val="28"/>
          <w:szCs w:val="24"/>
          <w:highlight w:val="none"/>
          <w:lang w:val="zh-CN"/>
        </w:rPr>
        <w:t xml:space="preserve">姓名和职务</w:t>
      </w:r>
      <w:r>
        <w:rPr>
          <w:rFonts w:ascii="宋体" w:hAnsi="宋体"/>
          <w:color w:val="000000"/>
          <w:sz w:val="28"/>
          <w:szCs w:val="24"/>
          <w:highlight w:val="none"/>
          <w:lang w:val="zh-CN"/>
        </w:rPr>
        <w:t xml:space="preserve">)</w:t>
      </w:r>
      <w:r>
        <w:rPr>
          <w:rFonts w:hint="eastAsia" w:ascii="宋体" w:hAnsi="宋体"/>
          <w:color w:val="000000"/>
          <w:sz w:val="28"/>
          <w:szCs w:val="24"/>
          <w:highlight w:val="none"/>
          <w:lang w:val="zh-CN"/>
        </w:rPr>
        <w:t xml:space="preserve">代表</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lang w:val="zh-CN"/>
        </w:rPr>
        <w:t xml:space="preserve">（供应商名称），提交响应文件并参加磋商。</w:t>
      </w:r>
      <w:r>
        <w:rPr>
          <w:rFonts w:ascii="宋体" w:hAnsi="宋体"/>
          <w:color w:val="000000"/>
          <w:sz w:val="28"/>
          <w:szCs w:val="24"/>
          <w:highlight w:val="none"/>
          <w:lang w:val="zh-CN"/>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据此函，供应商兹宣布同意如下：</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1、</w:t>
      </w:r>
      <w:r>
        <w:rPr>
          <w:rFonts w:hint="eastAsia" w:ascii="宋体" w:hAnsi="宋体"/>
          <w:color w:val="000000"/>
          <w:sz w:val="28"/>
          <w:szCs w:val="24"/>
          <w:highlight w:val="none"/>
          <w:lang w:val="zh-CN"/>
        </w:rPr>
        <w:t xml:space="preserve">我公司的资格条件完全符合政府采购法和本次采购要求，</w:t>
      </w:r>
      <w:r>
        <w:rPr>
          <w:rFonts w:hint="eastAsia" w:ascii="宋体" w:hAnsi="宋体"/>
          <w:color w:val="000000"/>
          <w:sz w:val="28"/>
          <w:szCs w:val="24"/>
          <w:highlight w:val="none"/>
        </w:rPr>
        <w:t xml:space="preserve">我</w:t>
      </w:r>
      <w:r>
        <w:rPr>
          <w:rFonts w:hint="eastAsia" w:ascii="宋体" w:hAnsi="宋体"/>
          <w:color w:val="000000"/>
          <w:sz w:val="28"/>
          <w:szCs w:val="24"/>
          <w:highlight w:val="none"/>
          <w:lang w:val="zh-CN"/>
        </w:rPr>
        <w:t xml:space="preserve">公司同意并向贵方提供了与本次采购活动有关的所有证据和资料</w:t>
      </w:r>
      <w:r>
        <w:rPr>
          <w:rFonts w:hint="eastAsia" w:ascii="宋体" w:hAnsi="宋体"/>
          <w:color w:val="000000"/>
          <w:sz w:val="28"/>
          <w:szCs w:val="24"/>
          <w:highlight w:val="none"/>
        </w:rPr>
        <w:t xml:space="preserve">。</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lang w:val="zh-CN"/>
        </w:rPr>
      </w:pPr>
      <w:r>
        <w:rPr>
          <w:rFonts w:hint="eastAsia" w:ascii="宋体" w:hAnsi="宋体"/>
          <w:color w:val="000000"/>
          <w:sz w:val="28"/>
          <w:szCs w:val="24"/>
          <w:highlight w:val="none"/>
        </w:rPr>
        <w:t xml:space="preserve">2、项目名称：</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t xml:space="preserve">。</w:t>
      </w:r>
      <w:r>
        <w:rPr>
          <w:rFonts w:hint="eastAsia" w:ascii="宋体" w:hAnsi="宋体"/>
          <w:color w:val="000000"/>
          <w:sz w:val="28"/>
          <w:szCs w:val="24"/>
          <w:highlight w:val="none"/>
          <w:lang w:val="zh-CN"/>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3、</w:t>
      </w:r>
      <w:r>
        <w:rPr>
          <w:rFonts w:hint="eastAsia" w:ascii="宋体" w:hAnsi="宋体"/>
          <w:color w:val="000000"/>
          <w:sz w:val="28"/>
          <w:szCs w:val="24"/>
          <w:highlight w:val="none"/>
          <w:lang w:val="zh-CN"/>
        </w:rPr>
        <w:t xml:space="preserve">我公司的</w:t>
      </w:r>
      <w:r>
        <w:rPr>
          <w:rFonts w:hint="eastAsia" w:ascii="宋体" w:hAnsi="宋体"/>
          <w:color w:val="000000"/>
          <w:sz w:val="28"/>
          <w:szCs w:val="24"/>
          <w:highlight w:val="none"/>
        </w:rPr>
        <w:t xml:space="preserve">报价为</w:t>
      </w:r>
      <w:r>
        <w:rPr>
          <w:rFonts w:hint="eastAsia" w:ascii="宋体" w:hAnsi="宋体"/>
          <w:b/>
          <w:bCs/>
          <w:color w:val="000000"/>
          <w:sz w:val="28"/>
          <w:szCs w:val="24"/>
          <w:highlight w:val="none"/>
          <w:u w:val="single"/>
        </w:rPr>
        <w:t xml:space="preserve">             元/人/年</w:t>
      </w:r>
      <w:r>
        <w:rPr>
          <w:rFonts w:hint="eastAsia" w:ascii="宋体" w:hAnsi="宋体"/>
          <w:color w:val="000000"/>
          <w:sz w:val="28"/>
          <w:szCs w:val="24"/>
          <w:highlight w:val="none"/>
        </w:rPr>
        <w:t xml:space="preserve">。</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4、</w:t>
      </w:r>
      <w:r>
        <w:rPr>
          <w:rFonts w:hint="eastAsia" w:ascii="宋体" w:hAnsi="宋体"/>
          <w:color w:val="000000"/>
          <w:sz w:val="28"/>
          <w:szCs w:val="24"/>
          <w:highlight w:val="none"/>
          <w:lang w:val="zh-CN"/>
        </w:rPr>
        <w:t xml:space="preserve">我公司已详细审核全部</w:t>
      </w:r>
      <w:r>
        <w:rPr>
          <w:rFonts w:hint="eastAsia" w:ascii="宋体" w:hAnsi="宋体"/>
          <w:color w:val="000000"/>
          <w:sz w:val="28"/>
          <w:szCs w:val="24"/>
          <w:highlight w:val="none"/>
        </w:rPr>
        <w:t xml:space="preserve">磋商文件</w:t>
      </w:r>
      <w:r>
        <w:rPr>
          <w:rFonts w:hint="eastAsia" w:ascii="宋体" w:hAnsi="宋体"/>
          <w:color w:val="000000"/>
          <w:sz w:val="28"/>
          <w:szCs w:val="24"/>
          <w:highlight w:val="none"/>
          <w:lang w:val="zh-CN"/>
        </w:rPr>
        <w:t xml:space="preserve">及其有效补充文件，我公司放弃对</w:t>
      </w:r>
      <w:r>
        <w:rPr>
          <w:rFonts w:hint="eastAsia" w:ascii="宋体" w:hAnsi="宋体"/>
          <w:color w:val="000000"/>
          <w:sz w:val="28"/>
          <w:szCs w:val="24"/>
          <w:highlight w:val="none"/>
        </w:rPr>
        <w:t xml:space="preserve">磋商文件</w:t>
      </w:r>
      <w:r>
        <w:rPr>
          <w:rFonts w:hint="eastAsia" w:ascii="宋体" w:hAnsi="宋体"/>
          <w:color w:val="000000"/>
          <w:sz w:val="28"/>
          <w:szCs w:val="24"/>
          <w:highlight w:val="none"/>
          <w:lang w:val="zh-CN"/>
        </w:rPr>
        <w:t xml:space="preserve">任何误解的权利，提交响应文件后，不对</w:t>
      </w:r>
      <w:r>
        <w:rPr>
          <w:rFonts w:hint="eastAsia" w:ascii="宋体" w:hAnsi="宋体"/>
          <w:color w:val="000000"/>
          <w:sz w:val="28"/>
          <w:szCs w:val="24"/>
          <w:highlight w:val="none"/>
        </w:rPr>
        <w:t xml:space="preserve">磋商文件</w:t>
      </w:r>
      <w:r>
        <w:rPr>
          <w:rFonts w:hint="eastAsia" w:ascii="宋体" w:hAnsi="宋体"/>
          <w:color w:val="000000"/>
          <w:sz w:val="28"/>
          <w:szCs w:val="24"/>
          <w:highlight w:val="none"/>
          <w:lang w:val="zh-CN"/>
        </w:rPr>
        <w:t xml:space="preserve">本身提出质疑。否则，属于不诚信和故意扰乱政府采购活动行为，我公司将无条件接受处罚。</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5、一旦我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成交，我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将根据磋商文件的规定，严格履行合同，保证于承诺的时间内完成本项目规定的服务内容。</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6、我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7、我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正式通讯方式为：</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地   址：</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u w:val="single"/>
        </w:rPr>
      </w:r>
      <w:r/>
    </w:p>
    <w:p>
      <w:pPr>
        <w:pStyle w:val="950"/>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电   话：</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u w:val="single"/>
        </w:rPr>
      </w:r>
      <w:r/>
    </w:p>
    <w:p>
      <w:pPr>
        <w:pStyle w:val="950"/>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传   真：</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u w:val="singl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8、我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正式开户银行和帐号为：</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开户银行：</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u w:val="singl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帐    号：</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供应商授权代表姓名：</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u w:val="singl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供应商名称：</w:t>
      </w:r>
      <w:r>
        <w:rPr>
          <w:rFonts w:hint="eastAsia" w:ascii="宋体" w:hAnsi="宋体"/>
          <w:color w:val="000000"/>
          <w:sz w:val="28"/>
          <w:szCs w:val="24"/>
          <w:highlight w:val="none"/>
          <w:u w:val="single"/>
        </w:rPr>
        <w:t xml:space="preserve"> （加盖电子公章）  </w:t>
      </w:r>
      <w:r>
        <w:rPr>
          <w:rFonts w:hint="eastAsia" w:ascii="宋体" w:hAnsi="宋体"/>
          <w:color w:val="000000"/>
          <w:sz w:val="28"/>
          <w:szCs w:val="24"/>
          <w:highlight w:val="none"/>
        </w:rPr>
      </w:r>
      <w:r/>
    </w:p>
    <w:p>
      <w:pPr>
        <w:pStyle w:val="950"/>
        <w:spacing w:line="560" w:lineRule="exact"/>
        <w:rPr>
          <w:rFonts w:ascii="宋体" w:hAnsi="宋体"/>
          <w:color w:val="000000"/>
          <w:sz w:val="28"/>
          <w:szCs w:val="24"/>
          <w:highlight w:val="none"/>
        </w:rPr>
      </w:pPr>
      <w:r>
        <w:rPr>
          <w:rFonts w:hint="eastAsia" w:ascii="宋体" w:hAnsi="宋体"/>
          <w:color w:val="000000"/>
          <w:sz w:val="28"/>
          <w:szCs w:val="24"/>
          <w:highlight w:val="none"/>
        </w:rPr>
        <w:t xml:space="preserve">日    期：</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t xml:space="preserve">年</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t xml:space="preserve">月</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t xml:space="preserve">日</w:t>
      </w:r>
      <w:r>
        <w:rPr>
          <w:rFonts w:ascii="宋体" w:hAnsi="宋体"/>
          <w:color w:val="000000"/>
          <w:sz w:val="28"/>
          <w:szCs w:val="24"/>
          <w:highlight w:val="none"/>
        </w:rPr>
      </w:r>
      <w:r/>
    </w:p>
    <w:p>
      <w:pPr>
        <w:pStyle w:val="950"/>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r>
      <w:r/>
    </w:p>
    <w:p>
      <w:pPr>
        <w:pStyle w:val="950"/>
        <w:spacing w:line="560" w:lineRule="exact"/>
        <w:rPr>
          <w:rFonts w:ascii="宋体" w:hAnsi="宋体"/>
          <w:b/>
          <w:color w:val="000000"/>
          <w:sz w:val="28"/>
          <w:szCs w:val="24"/>
          <w:highlight w:val="none"/>
          <w:lang w:val="zh-CN"/>
        </w:rPr>
        <w:outlineLvl w:val="2"/>
      </w:pPr>
      <w:r>
        <w:rPr>
          <w:rFonts w:ascii="宋体" w:hAnsi="宋体"/>
          <w:color w:val="000000"/>
          <w:sz w:val="28"/>
          <w:szCs w:val="28"/>
          <w:highlight w:val="none"/>
          <w:lang w:val="zh-CN"/>
        </w:rPr>
        <w:br w:type="page" w:clear="all"/>
      </w:r>
      <w:bookmarkStart w:id="135" w:name="_Toc126773670"/>
      <w:r/>
      <w:bookmarkStart w:id="136" w:name="_Toc127190408"/>
      <w:r>
        <w:rPr>
          <w:rFonts w:hint="eastAsia" w:ascii="宋体" w:hAnsi="宋体"/>
          <w:b/>
          <w:color w:val="000000"/>
          <w:sz w:val="28"/>
          <w:szCs w:val="24"/>
          <w:highlight w:val="none"/>
          <w:lang w:val="zh-CN"/>
        </w:rPr>
        <w:t xml:space="preserve">目录二、法定代表人授权书</w:t>
      </w:r>
      <w:bookmarkEnd w:id="135"/>
      <w:r/>
      <w:bookmarkEnd w:id="136"/>
      <w:r>
        <w:rPr>
          <w:rFonts w:hint="eastAsia" w:ascii="宋体" w:hAnsi="宋体"/>
          <w:b/>
          <w:color w:val="000000"/>
          <w:sz w:val="28"/>
          <w:szCs w:val="24"/>
          <w:highlight w:val="none"/>
          <w:lang w:val="zh-CN"/>
        </w:rPr>
        <w:t xml:space="preserve"> </w:t>
      </w:r>
      <w:r>
        <w:rPr>
          <w:rFonts w:ascii="宋体" w:hAnsi="宋体"/>
          <w:b/>
          <w:color w:val="000000"/>
          <w:sz w:val="28"/>
          <w:szCs w:val="24"/>
          <w:highlight w:val="none"/>
          <w:lang w:val="zh-CN"/>
        </w:rPr>
      </w:r>
      <w:r/>
    </w:p>
    <w:p>
      <w:pPr>
        <w:pStyle w:val="950"/>
        <w:jc w:val="center"/>
        <w:spacing w:before="240" w:line="360" w:lineRule="auto"/>
        <w:rPr>
          <w:rFonts w:hint="eastAsia" w:ascii="宋体" w:hAnsi="宋体"/>
          <w:b/>
          <w:color w:val="000000"/>
          <w:sz w:val="28"/>
          <w:szCs w:val="24"/>
          <w:highlight w:val="none"/>
        </w:rPr>
      </w:pPr>
      <w:r>
        <w:rPr>
          <w:rFonts w:hint="eastAsia" w:ascii="宋体" w:hAnsi="宋体"/>
          <w:b/>
          <w:color w:val="000000"/>
          <w:sz w:val="28"/>
          <w:szCs w:val="24"/>
          <w:highlight w:val="none"/>
        </w:rPr>
        <w:t xml:space="preserve">法定代表人授权书</w:t>
      </w:r>
      <w:r>
        <w:rPr>
          <w:rFonts w:hint="eastAsia" w:ascii="宋体" w:hAnsi="宋体"/>
          <w:b/>
          <w:color w:val="000000"/>
          <w:sz w:val="28"/>
          <w:szCs w:val="24"/>
          <w:highlight w:val="none"/>
        </w:rPr>
      </w:r>
      <w:r/>
    </w:p>
    <w:p>
      <w:pPr>
        <w:pStyle w:val="950"/>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致：南京江北新区管理委员会民生保障局</w:t>
      </w:r>
      <w:r>
        <w:rPr>
          <w:rFonts w:ascii="宋体" w:hAnsi="宋体"/>
          <w:color w:val="000000"/>
          <w:sz w:val="28"/>
          <w:szCs w:val="24"/>
          <w:highlight w:val="none"/>
          <w:lang w:val="zh-CN"/>
        </w:rPr>
      </w:r>
      <w:r/>
    </w:p>
    <w:p>
      <w:pPr>
        <w:pStyle w:val="950"/>
        <w:ind w:firstLine="560"/>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江苏大友招标代理咨询有限公司：</w:t>
      </w:r>
      <w:r>
        <w:rPr>
          <w:rFonts w:ascii="宋体" w:hAnsi="宋体"/>
          <w:color w:val="000000"/>
          <w:sz w:val="28"/>
          <w:szCs w:val="24"/>
          <w:highlight w:val="none"/>
          <w:lang w:val="zh-CN"/>
        </w:rPr>
      </w:r>
      <w:r/>
    </w:p>
    <w:p>
      <w:pPr>
        <w:pStyle w:val="950"/>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本授权书声明：注册于</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（供应商住址）的</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（供应商名称）法定代表人</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（法定代表人姓名、职务）代表本公司授权</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（供应商代表姓名、职务）为本公司的合法代理人，就贵方组织的</w:t>
      </w:r>
      <w:r>
        <w:rPr>
          <w:rFonts w:hint="eastAsia"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（项目名称） </w:t>
      </w:r>
      <w:r>
        <w:rPr>
          <w:rFonts w:hint="eastAsia" w:ascii="宋体" w:hAnsi="宋体"/>
          <w:b/>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（项目编号）竞争性磋商，以本公司名义处理一切与之有关的事务。</w:t>
      </w:r>
      <w:r>
        <w:rPr>
          <w:rFonts w:ascii="宋体" w:hAnsi="宋体"/>
          <w:color w:val="000000"/>
          <w:sz w:val="28"/>
          <w:szCs w:val="24"/>
          <w:highlight w:val="none"/>
          <w:lang w:val="zh-CN"/>
        </w:rPr>
      </w:r>
      <w:r/>
    </w:p>
    <w:p>
      <w:pPr>
        <w:pStyle w:val="950"/>
        <w:jc w:val="left"/>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本授权书于</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年</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月</w:t>
      </w:r>
      <w:r>
        <w:rPr>
          <w:rFonts w:hint="eastAsia"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日生效，特此声明。</w:t>
      </w:r>
      <w:r>
        <w:rPr>
          <w:rFonts w:ascii="宋体" w:hAnsi="宋体"/>
          <w:color w:val="000000"/>
          <w:sz w:val="28"/>
          <w:szCs w:val="24"/>
          <w:highlight w:val="none"/>
          <w:lang w:val="zh-CN"/>
        </w:rPr>
      </w:r>
      <w:r/>
    </w:p>
    <w:p>
      <w:pPr>
        <w:pStyle w:val="950"/>
        <w:jc w:val="left"/>
        <w:spacing w:line="560" w:lineRule="exact"/>
        <w:rPr>
          <w:rFonts w:ascii="宋体" w:hAnsi="宋体"/>
          <w:color w:val="000000"/>
          <w:sz w:val="28"/>
          <w:szCs w:val="24"/>
          <w:highlight w:val="none"/>
          <w:u w:val="single"/>
          <w:lang w:val="zh-CN"/>
        </w:rPr>
      </w:pPr>
      <w:r>
        <w:rPr>
          <w:rFonts w:hint="eastAsia" w:ascii="宋体" w:hAnsi="宋体"/>
          <w:color w:val="000000"/>
          <w:sz w:val="28"/>
          <w:szCs w:val="24"/>
          <w:highlight w:val="none"/>
          <w:lang w:val="zh-CN"/>
        </w:rPr>
        <w:t xml:space="preserve">法定代表人：</w:t>
      </w:r>
      <w:r>
        <w:rPr>
          <w:rFonts w:hint="eastAsia"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r>
      <w:r/>
    </w:p>
    <w:p>
      <w:pPr>
        <w:pStyle w:val="950"/>
        <w:jc w:val="left"/>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被授权人：</w:t>
      </w:r>
      <w:r>
        <w:rPr>
          <w:rFonts w:hint="eastAsia"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t xml:space="preserve">         </w:t>
      </w:r>
      <w:r>
        <w:rPr>
          <w:rFonts w:ascii="宋体" w:hAnsi="宋体"/>
          <w:color w:val="000000"/>
          <w:sz w:val="28"/>
          <w:szCs w:val="24"/>
          <w:highlight w:val="none"/>
          <w:lang w:val="zh-CN"/>
        </w:rPr>
        <w:t xml:space="preserve"> </w:t>
      </w:r>
      <w:r>
        <w:rPr>
          <w:rFonts w:ascii="宋体" w:hAnsi="宋体"/>
          <w:color w:val="000000"/>
          <w:sz w:val="28"/>
          <w:szCs w:val="24"/>
          <w:highlight w:val="none"/>
          <w:lang w:val="zh-CN"/>
        </w:rPr>
      </w:r>
      <w:r/>
    </w:p>
    <w:p>
      <w:pPr>
        <w:pStyle w:val="950"/>
        <w:jc w:val="left"/>
        <w:spacing w:line="560" w:lineRule="exact"/>
        <w:rPr>
          <w:rFonts w:ascii="宋体" w:hAnsi="宋体"/>
          <w:color w:val="000000"/>
          <w:sz w:val="28"/>
          <w:szCs w:val="24"/>
          <w:highlight w:val="none"/>
        </w:rPr>
      </w:pPr>
      <w:r>
        <w:rPr>
          <w:rFonts w:hint="eastAsia" w:ascii="宋体" w:hAnsi="宋体"/>
          <w:color w:val="000000"/>
          <w:sz w:val="28"/>
          <w:szCs w:val="24"/>
          <w:highlight w:val="none"/>
        </w:rPr>
        <w:t xml:space="preserve">供应商名称：</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u w:val="single"/>
          <w:lang w:val="zh-CN"/>
        </w:rPr>
        <w:t xml:space="preserve">（加盖电子公章）</w:t>
      </w:r>
      <w:r>
        <w:rPr>
          <w:rFonts w:ascii="宋体" w:hAnsi="宋体"/>
          <w:color w:val="000000"/>
          <w:sz w:val="28"/>
          <w:szCs w:val="24"/>
          <w:highlight w:val="none"/>
          <w:u w:val="single"/>
          <w:lang w:val="zh-CN"/>
        </w:rPr>
        <w:t xml:space="preserve"> </w:t>
      </w:r>
      <w:r>
        <w:rPr>
          <w:rFonts w:ascii="宋体" w:hAnsi="宋体"/>
          <w:color w:val="000000"/>
          <w:sz w:val="28"/>
          <w:szCs w:val="24"/>
          <w:highlight w:val="none"/>
        </w:rPr>
      </w:r>
      <w:r/>
    </w:p>
    <w:p>
      <w:pPr>
        <w:pStyle w:val="950"/>
        <w:jc w:val="left"/>
        <w:spacing w:line="560" w:lineRule="exact"/>
        <w:tabs>
          <w:tab w:val="left" w:pos="1440" w:leader="none"/>
        </w:tabs>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日</w:t>
      </w:r>
      <w:r>
        <w:rPr>
          <w:rFonts w:ascii="宋体" w:hAnsi="宋体"/>
          <w:color w:val="000000"/>
          <w:sz w:val="28"/>
          <w:szCs w:val="24"/>
          <w:highlight w:val="none"/>
          <w:lang w:val="zh-CN"/>
        </w:rPr>
        <w:t xml:space="preserve">        </w:t>
      </w:r>
      <w:r>
        <w:rPr>
          <w:rFonts w:hint="eastAsia" w:ascii="宋体" w:hAnsi="宋体"/>
          <w:color w:val="000000"/>
          <w:sz w:val="28"/>
          <w:szCs w:val="24"/>
          <w:highlight w:val="none"/>
          <w:lang w:val="zh-CN"/>
        </w:rPr>
        <w:t xml:space="preserve">期：</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年</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月</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日</w:t>
      </w:r>
      <w:r>
        <w:rPr>
          <w:rFonts w:ascii="宋体" w:hAnsi="宋体"/>
          <w:color w:val="000000"/>
          <w:sz w:val="28"/>
          <w:szCs w:val="24"/>
          <w:highlight w:val="none"/>
          <w:lang w:val="zh-CN"/>
        </w:rPr>
      </w:r>
      <w:r/>
    </w:p>
    <w:p>
      <w:pPr>
        <w:pStyle w:val="990"/>
        <w:jc w:val="left"/>
        <w:spacing w:line="560" w:lineRule="exact"/>
        <w:rPr>
          <w:color w:val="000000"/>
          <w:highlight w:val="none"/>
          <w:lang w:val="zh-CN"/>
        </w:rPr>
      </w:pPr>
      <w:r>
        <w:rPr>
          <w:color w:val="000000"/>
          <w:highlight w:val="none"/>
          <w:lang w:val="zh-CN"/>
        </w:rPr>
      </w:r>
      <w:r/>
    </w:p>
    <w:p>
      <w:pPr>
        <w:pStyle w:val="990"/>
        <w:spacing w:line="560" w:lineRule="exact"/>
        <w:rPr>
          <w:color w:val="000000"/>
          <w:highlight w:val="none"/>
          <w:lang w:val="zh-CN"/>
        </w:rPr>
      </w:pPr>
      <w:r>
        <w:rPr>
          <w:color w:val="000000"/>
          <w:highlight w:val="none"/>
          <w:lang w:val="zh-CN"/>
        </w:rPr>
      </w:r>
      <w:r/>
    </w:p>
    <w:p>
      <w:pPr>
        <w:pStyle w:val="950"/>
        <w:spacing w:line="560" w:lineRule="exact"/>
        <w:rPr>
          <w:rFonts w:ascii="宋体" w:hAnsi="宋体"/>
          <w:color w:val="000000"/>
          <w:sz w:val="28"/>
          <w:szCs w:val="24"/>
          <w:highlight w:val="none"/>
          <w:lang w:val="zh-CN"/>
        </w:rPr>
      </w:pPr>
      <w:r>
        <w:rPr>
          <w:rFonts w:ascii="宋体" w:hAnsi="宋体"/>
          <w:color w:val="000000"/>
          <w:sz w:val="28"/>
          <w:szCs w:val="24"/>
          <w:highlight w:val="none"/>
          <w:lang w:val="zh-CN"/>
        </w:rPr>
        <w:t xml:space="preserve">法定代表人身份证</w:t>
      </w:r>
      <w:r>
        <w:rPr>
          <w:rFonts w:ascii="宋体" w:hAnsi="宋体"/>
          <w:color w:val="000000"/>
          <w:sz w:val="28"/>
          <w:szCs w:val="24"/>
          <w:highlight w:val="none"/>
          <w:lang w:val="zh-CN"/>
        </w:rPr>
      </w:r>
      <w:r/>
    </w:p>
    <w:p>
      <w:pPr>
        <w:pStyle w:val="950"/>
        <w:spacing w:line="560" w:lineRule="exact"/>
        <w:rPr>
          <w:rFonts w:ascii="宋体" w:hAnsi="宋体"/>
          <w:color w:val="000000"/>
          <w:sz w:val="28"/>
          <w:szCs w:val="24"/>
          <w:highlight w:val="none"/>
          <w:lang w:val="zh-CN"/>
        </w:rPr>
      </w:pPr>
      <w:r>
        <w:rPr>
          <w:rFonts w:ascii="宋体" w:hAnsi="宋体"/>
          <w:color w:val="000000"/>
          <w:sz w:val="28"/>
          <w:szCs w:val="24"/>
          <w:highlight w:val="none"/>
          <w:lang w:val="zh-CN"/>
        </w:rPr>
      </w:r>
      <w:r/>
    </w:p>
    <w:p>
      <w:pPr>
        <w:pStyle w:val="950"/>
        <w:spacing w:line="560" w:lineRule="exact"/>
        <w:rPr>
          <w:rFonts w:ascii="宋体" w:hAnsi="宋体"/>
          <w:color w:val="000000"/>
          <w:sz w:val="28"/>
          <w:szCs w:val="24"/>
          <w:highlight w:val="none"/>
          <w:lang w:val="zh-CN"/>
        </w:rPr>
      </w:pPr>
      <w:r>
        <w:rPr>
          <w:rFonts w:ascii="宋体" w:hAnsi="宋体"/>
          <w:color w:val="000000"/>
          <w:sz w:val="28"/>
          <w:szCs w:val="24"/>
          <w:highlight w:val="none"/>
          <w:lang w:val="zh-CN"/>
        </w:rPr>
      </w:r>
      <w:r/>
    </w:p>
    <w:p>
      <w:pPr>
        <w:pStyle w:val="950"/>
        <w:spacing w:line="560" w:lineRule="exact"/>
        <w:rPr>
          <w:rFonts w:hint="eastAsia" w:ascii="宋体" w:hAnsi="宋体"/>
          <w:color w:val="000000"/>
          <w:sz w:val="28"/>
          <w:szCs w:val="24"/>
          <w:highlight w:val="none"/>
          <w:lang w:val="zh-CN"/>
        </w:rPr>
      </w:pPr>
      <w:r>
        <w:rPr>
          <w:rFonts w:ascii="宋体" w:hAnsi="宋体"/>
          <w:color w:val="000000"/>
          <w:sz w:val="28"/>
          <w:szCs w:val="24"/>
          <w:highlight w:val="none"/>
          <w:lang w:val="zh-CN"/>
        </w:rPr>
        <w:t xml:space="preserve">代理人身份证</w:t>
      </w:r>
      <w:r>
        <w:rPr>
          <w:rFonts w:hint="eastAsia" w:ascii="宋体" w:hAnsi="宋体"/>
          <w:color w:val="000000"/>
          <w:sz w:val="28"/>
          <w:szCs w:val="24"/>
          <w:highlight w:val="none"/>
          <w:lang w:val="zh-CN"/>
        </w:rPr>
      </w:r>
      <w:r/>
    </w:p>
    <w:p>
      <w:pPr>
        <w:pStyle w:val="1049"/>
        <w:ind w:firstLine="0"/>
        <w:spacing w:line="560" w:lineRule="exact"/>
        <w:rPr>
          <w:color w:val="000000"/>
          <w:highlight w:val="none"/>
          <w:lang w:val="zh-CN"/>
        </w:rPr>
      </w:pPr>
      <w:r>
        <w:rPr>
          <w:color w:val="000000"/>
          <w:highlight w:val="none"/>
          <w:lang w:val="zh-CN"/>
        </w:rPr>
      </w:r>
      <w:r/>
    </w:p>
    <w:p>
      <w:pPr>
        <w:pStyle w:val="1049"/>
        <w:ind w:firstLine="0"/>
        <w:spacing w:line="560" w:lineRule="exact"/>
        <w:rPr>
          <w:color w:val="000000"/>
          <w:highlight w:val="none"/>
          <w:lang w:val="zh-CN"/>
        </w:rPr>
      </w:pPr>
      <w:r>
        <w:rPr>
          <w:color w:val="000000"/>
          <w:highlight w:val="none"/>
          <w:lang w:val="zh-CN"/>
        </w:rPr>
      </w:r>
      <w:r/>
    </w:p>
    <w:p>
      <w:pPr>
        <w:pStyle w:val="1049"/>
        <w:ind w:firstLine="0"/>
        <w:rPr>
          <w:color w:val="000000"/>
          <w:highlight w:val="none"/>
          <w:lang w:val="zh-CN"/>
        </w:rPr>
      </w:pPr>
      <w:r>
        <w:rPr>
          <w:color w:val="000000"/>
          <w:highlight w:val="none"/>
          <w:lang w:val="zh-CN"/>
        </w:rPr>
      </w:r>
      <w:r/>
    </w:p>
    <w:p>
      <w:pPr>
        <w:pStyle w:val="1049"/>
        <w:ind w:firstLine="0"/>
        <w:rPr>
          <w:color w:val="000000"/>
          <w:highlight w:val="none"/>
          <w:lang w:val="zh-CN"/>
        </w:rPr>
      </w:pPr>
      <w:r>
        <w:rPr>
          <w:color w:val="000000"/>
          <w:highlight w:val="none"/>
          <w:lang w:val="zh-CN"/>
        </w:rPr>
      </w:r>
      <w:r/>
    </w:p>
    <w:p>
      <w:pPr>
        <w:pStyle w:val="1049"/>
        <w:ind w:firstLine="0"/>
        <w:rPr>
          <w:color w:val="000000"/>
          <w:highlight w:val="none"/>
          <w:lang w:val="zh-CN"/>
        </w:rPr>
      </w:pPr>
      <w:r>
        <w:rPr>
          <w:color w:val="000000"/>
          <w:highlight w:val="none"/>
          <w:lang w:val="zh-CN"/>
        </w:rPr>
      </w:r>
      <w:r/>
    </w:p>
    <w:p>
      <w:pPr>
        <w:pStyle w:val="1049"/>
        <w:ind w:firstLine="0"/>
        <w:rPr>
          <w:color w:val="000000"/>
          <w:highlight w:val="none"/>
          <w:lang w:val="zh-CN"/>
        </w:rPr>
      </w:pPr>
      <w:r>
        <w:rPr>
          <w:color w:val="000000"/>
          <w:highlight w:val="none"/>
          <w:lang w:val="zh-CN"/>
        </w:rPr>
      </w:r>
      <w:r/>
    </w:p>
    <w:p>
      <w:pPr>
        <w:pStyle w:val="950"/>
        <w:spacing w:line="560" w:lineRule="exact"/>
        <w:rPr>
          <w:rFonts w:hint="eastAsia" w:ascii="宋体" w:hAnsi="宋体"/>
          <w:b/>
          <w:bCs/>
          <w:color w:val="000000"/>
          <w:sz w:val="28"/>
          <w:szCs w:val="24"/>
          <w:highlight w:val="none"/>
          <w:lang w:val="zh-CN"/>
        </w:rPr>
        <w:outlineLvl w:val="2"/>
      </w:pPr>
      <w:r/>
      <w:bookmarkStart w:id="137" w:name="_Toc127190409"/>
      <w:r/>
      <w:bookmarkStart w:id="138" w:name="_Toc126773671"/>
      <w:r>
        <w:rPr>
          <w:rFonts w:ascii="宋体" w:hAnsi="宋体"/>
          <w:b/>
          <w:color w:val="000000"/>
          <w:sz w:val="28"/>
          <w:szCs w:val="24"/>
          <w:highlight w:val="none"/>
          <w:lang w:val="zh-CN"/>
        </w:rPr>
        <w:t xml:space="preserve">目录</w:t>
      </w:r>
      <w:r>
        <w:rPr>
          <w:rFonts w:hint="eastAsia" w:ascii="宋体" w:hAnsi="宋体"/>
          <w:b/>
          <w:color w:val="000000"/>
          <w:sz w:val="28"/>
          <w:szCs w:val="24"/>
          <w:highlight w:val="none"/>
          <w:lang w:val="zh-CN"/>
        </w:rPr>
        <w:t xml:space="preserve">三</w:t>
      </w:r>
      <w:r>
        <w:rPr>
          <w:rFonts w:ascii="宋体" w:hAnsi="宋体"/>
          <w:b/>
          <w:color w:val="000000"/>
          <w:sz w:val="28"/>
          <w:szCs w:val="24"/>
          <w:highlight w:val="none"/>
          <w:lang w:val="zh-CN"/>
        </w:rPr>
        <w:t xml:space="preserve">、</w:t>
      </w:r>
      <w:bookmarkEnd w:id="137"/>
      <w:r/>
      <w:bookmarkEnd w:id="138"/>
      <w:r/>
      <w:bookmarkStart w:id="139" w:name="_Toc126773673"/>
      <w:r/>
      <w:bookmarkStart w:id="140" w:name="_Toc127190410"/>
      <w:r>
        <w:rPr>
          <w:rFonts w:hint="eastAsia" w:ascii="宋体" w:hAnsi="宋体"/>
          <w:b/>
          <w:bCs/>
          <w:color w:val="000000"/>
          <w:sz w:val="28"/>
          <w:szCs w:val="24"/>
          <w:highlight w:val="none"/>
          <w:lang w:val="zh-CN"/>
        </w:rPr>
        <w:t xml:space="preserve">供应商信用承诺函</w:t>
      </w:r>
      <w:r>
        <w:rPr>
          <w:rFonts w:hint="eastAsia" w:ascii="宋体" w:hAnsi="宋体"/>
          <w:b/>
          <w:bCs/>
          <w:color w:val="000000"/>
          <w:sz w:val="28"/>
          <w:szCs w:val="24"/>
          <w:highlight w:val="none"/>
          <w:lang w:val="zh-CN"/>
        </w:rPr>
      </w:r>
      <w:r/>
    </w:p>
    <w:p>
      <w:pPr>
        <w:pStyle w:val="950"/>
        <w:jc w:val="center"/>
        <w:spacing w:line="520" w:lineRule="exact"/>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供应商信用承诺函</w:t>
      </w:r>
      <w:r>
        <w:rPr>
          <w:rFonts w:hint="eastAsia" w:ascii="宋体" w:hAnsi="宋体"/>
          <w:b/>
          <w:bCs/>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致：</w:t>
      </w:r>
      <w:r>
        <w:rPr>
          <w:rFonts w:hint="eastAsia" w:ascii="宋体" w:hAnsi="宋体"/>
          <w:color w:val="000000"/>
          <w:sz w:val="28"/>
          <w:szCs w:val="28"/>
          <w:highlight w:val="none"/>
        </w:rPr>
        <w:t xml:space="preserve">南京江北新区管理委员会民生保障局</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江苏大友招标代理咨询有限公司</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我公司</w:t>
      </w:r>
      <w:r>
        <w:rPr>
          <w:rFonts w:hint="eastAsia" w:ascii="宋体" w:hAnsi="宋体"/>
          <w:color w:val="000000"/>
          <w:sz w:val="28"/>
          <w:szCs w:val="28"/>
          <w:highlight w:val="none"/>
          <w:u w:val="single"/>
          <w:lang w:val="zh-CN"/>
        </w:rPr>
        <w:t xml:space="preserve">                             </w:t>
      </w:r>
      <w:r>
        <w:rPr>
          <w:rFonts w:hint="eastAsia" w:ascii="宋体" w:hAnsi="宋体"/>
          <w:color w:val="000000"/>
          <w:sz w:val="28"/>
          <w:szCs w:val="28"/>
          <w:highlight w:val="none"/>
          <w:lang w:val="zh-CN"/>
        </w:rPr>
        <w:t xml:space="preserve">（供应商名称）郑重承诺：</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我公司符合下列要求：</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(一)具有独立承担民事责任的能力</w:t>
      </w:r>
      <w:r>
        <w:rPr>
          <w:rFonts w:hint="eastAsia" w:ascii="宋体" w:hAnsi="宋体"/>
          <w:color w:val="000000"/>
          <w:sz w:val="28"/>
          <w:szCs w:val="28"/>
          <w:highlight w:val="none"/>
        </w:rPr>
        <w:t xml:space="preserve">（法人分支机构由于不能独立承担民事责任，不能以分支机构的身份参加政府采购，只能以法人身份参加，银行、保险、石油石化、电力、电信等特殊行业的除外）</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(二)具有良好的商业信誉和健全的财务会计制度；</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(三)具有履行合同所必需的设备和专业技术能力；</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(四)有依法缴纳税收和社会保障资金的良好记录；</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(五)参加政府采购活动前三年内，在经营活动中没有重大违法记录。</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如果我公司成交，将在成交结果公示后七个工作日内向</w:t>
      </w:r>
      <w:r>
        <w:rPr>
          <w:rFonts w:hint="eastAsia" w:ascii="宋体" w:hAnsi="宋体"/>
          <w:color w:val="000000"/>
          <w:sz w:val="28"/>
          <w:szCs w:val="28"/>
          <w:highlight w:val="none"/>
        </w:rPr>
        <w:t xml:space="preserve">代理机构和采购人</w:t>
      </w:r>
      <w:r>
        <w:rPr>
          <w:rFonts w:hint="eastAsia" w:ascii="宋体" w:hAnsi="宋体"/>
          <w:color w:val="000000"/>
          <w:sz w:val="28"/>
          <w:szCs w:val="28"/>
          <w:highlight w:val="none"/>
          <w:lang w:val="zh-CN"/>
        </w:rPr>
        <w:t xml:space="preserve">提供下列材料核验：</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（1）营业执照副本或事业单位法人登记证书；</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val="zh-CN"/>
        </w:rPr>
        <w:t xml:space="preserve">履行合同所必需的设备和专业技术能力证明材料；</w:t>
      </w:r>
      <w:r>
        <w:rPr>
          <w:rFonts w:hint="eastAsia" w:ascii="宋体" w:hAnsi="宋体"/>
          <w:color w:val="000000"/>
          <w:sz w:val="28"/>
          <w:szCs w:val="28"/>
          <w:highlight w:val="none"/>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zh-CN"/>
        </w:rPr>
        <w:t xml:space="preserve">）参加本次政府采购活动前一年内至少一个月依法缴纳税收和社会保障资金的证明材料。</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本公司对上述承诺内容的真实性、合法性、有效性负责，如有虚假，将依法承担相应责任。</w:t>
      </w:r>
      <w:r>
        <w:rPr>
          <w:rFonts w:hint="eastAsia" w:ascii="宋体" w:hAnsi="宋体"/>
          <w:color w:val="000000"/>
          <w:sz w:val="28"/>
          <w:szCs w:val="28"/>
          <w:highlight w:val="none"/>
          <w:lang w:val="zh-CN"/>
        </w:rPr>
      </w:r>
      <w:r/>
    </w:p>
    <w:p>
      <w:pPr>
        <w:pStyle w:val="950"/>
        <w:jc w:val="right"/>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供应商名称：（加盖电子公章）</w:t>
      </w:r>
      <w:r>
        <w:rPr>
          <w:rFonts w:hint="eastAsia" w:ascii="宋体" w:hAnsi="宋体"/>
          <w:color w:val="000000"/>
          <w:sz w:val="28"/>
          <w:szCs w:val="28"/>
          <w:highlight w:val="none"/>
          <w:lang w:val="zh-CN"/>
        </w:rPr>
      </w:r>
      <w:r/>
    </w:p>
    <w:p>
      <w:pPr>
        <w:pStyle w:val="950"/>
        <w:jc w:val="right"/>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日  期：</w:t>
      </w:r>
      <w:r>
        <w:rPr>
          <w:rFonts w:hint="eastAsia" w:ascii="宋体" w:hAnsi="宋体"/>
          <w:color w:val="000000"/>
          <w:sz w:val="28"/>
          <w:szCs w:val="28"/>
          <w:highlight w:val="none"/>
          <w:lang w:val="zh-CN"/>
        </w:rPr>
      </w:r>
      <w:r/>
    </w:p>
    <w:p>
      <w:pPr>
        <w:pStyle w:val="950"/>
        <w:spacing w:line="560" w:lineRule="exact"/>
        <w:rPr>
          <w:rFonts w:hint="eastAsia" w:ascii="宋体" w:hAnsi="宋体"/>
          <w:b/>
          <w:bCs/>
          <w:color w:val="000000"/>
          <w:sz w:val="28"/>
          <w:szCs w:val="24"/>
          <w:highlight w:val="none"/>
          <w:lang w:val="zh-CN"/>
        </w:rPr>
      </w:pPr>
      <w:r>
        <w:rPr>
          <w:rFonts w:hint="eastAsia" w:ascii="宋体" w:hAnsi="宋体"/>
          <w:color w:val="000000"/>
          <w:sz w:val="28"/>
          <w:szCs w:val="24"/>
          <w:highlight w:val="none"/>
          <w:lang w:val="zh-CN"/>
        </w:rPr>
        <w:br w:type="page" w:clear="all"/>
      </w:r>
      <w:r>
        <w:rPr>
          <w:rFonts w:hint="eastAsia" w:ascii="宋体" w:hAnsi="宋体"/>
          <w:b/>
          <w:bCs/>
          <w:color w:val="000000"/>
          <w:sz w:val="28"/>
          <w:szCs w:val="24"/>
          <w:highlight w:val="none"/>
          <w:lang w:val="zh-CN"/>
        </w:rPr>
        <w:t xml:space="preserve">特定资格要求的证明文件</w:t>
      </w:r>
      <w:r>
        <w:rPr>
          <w:rFonts w:hint="eastAsia" w:ascii="宋体" w:hAnsi="宋体"/>
          <w:b/>
          <w:bCs/>
          <w:color w:val="000000"/>
          <w:sz w:val="28"/>
          <w:szCs w:val="24"/>
          <w:highlight w:val="none"/>
          <w:lang w:val="zh-CN"/>
        </w:rPr>
      </w:r>
      <w:r/>
    </w:p>
    <w:p>
      <w:pPr>
        <w:pStyle w:val="950"/>
        <w:spacing w:line="560" w:lineRule="exact"/>
        <w:rPr>
          <w:rFonts w:hint="eastAsia" w:ascii="宋体" w:hAnsi="宋体"/>
          <w:color w:val="000000"/>
          <w:sz w:val="28"/>
          <w:szCs w:val="24"/>
          <w:highlight w:val="none"/>
          <w:lang w:val="zh-CN"/>
        </w:rPr>
      </w:pPr>
      <w:r>
        <w:rPr>
          <w:rFonts w:hint="eastAsia" w:ascii="宋体" w:hAnsi="宋体"/>
          <w:color w:val="000000"/>
          <w:sz w:val="28"/>
          <w:szCs w:val="24"/>
          <w:highlight w:val="none"/>
          <w:lang w:val="zh-CN"/>
        </w:rPr>
        <w:t xml:space="preserve">   如果本项目申请人的特定资格要求中要求提供的，必须提供。</w:t>
      </w:r>
      <w:r>
        <w:rPr>
          <w:rFonts w:hint="eastAsia" w:ascii="宋体" w:hAnsi="宋体"/>
          <w:color w:val="000000"/>
          <w:sz w:val="28"/>
          <w:szCs w:val="24"/>
          <w:highlight w:val="none"/>
          <w:lang w:val="zh-CN"/>
        </w:rPr>
      </w:r>
      <w:r/>
    </w:p>
    <w:p>
      <w:pPr>
        <w:pStyle w:val="950"/>
        <w:spacing w:line="360" w:lineRule="auto"/>
        <w:rPr>
          <w:rFonts w:ascii="宋体" w:hAnsi="宋体" w:eastAsia="宋体"/>
          <w:b/>
          <w:color w:val="000000"/>
          <w:sz w:val="28"/>
          <w:szCs w:val="24"/>
          <w:highlight w:val="none"/>
          <w:lang w:val="en-US" w:eastAsia="zh-CN"/>
        </w:rPr>
        <w:outlineLvl w:val="2"/>
      </w:pPr>
      <w:r>
        <w:rPr>
          <w:rFonts w:ascii="宋体" w:hAnsi="宋体"/>
          <w:b/>
          <w:color w:val="000000"/>
          <w:sz w:val="28"/>
          <w:szCs w:val="28"/>
          <w:highlight w:val="none"/>
        </w:rPr>
        <w:br w:type="page" w:clear="all"/>
      </w:r>
      <w:bookmarkEnd w:id="139"/>
      <w:r/>
      <w:bookmarkEnd w:id="140"/>
      <w:r/>
      <w:bookmarkStart w:id="141" w:name="_Toc127190411"/>
      <w:r/>
      <w:bookmarkStart w:id="142" w:name="_Toc126773674"/>
      <w:r>
        <w:rPr>
          <w:rFonts w:ascii="宋体" w:hAnsi="宋体"/>
          <w:b/>
          <w:color w:val="000000"/>
          <w:sz w:val="28"/>
          <w:szCs w:val="24"/>
          <w:highlight w:val="none"/>
          <w:lang w:val="zh-CN"/>
        </w:rPr>
        <w:t xml:space="preserve">目录</w:t>
      </w:r>
      <w:r>
        <w:rPr>
          <w:rFonts w:hint="eastAsia" w:ascii="宋体" w:hAnsi="宋体"/>
          <w:b/>
          <w:color w:val="000000"/>
          <w:sz w:val="28"/>
          <w:szCs w:val="24"/>
          <w:highlight w:val="none"/>
          <w:lang w:val="zh-CN"/>
        </w:rPr>
        <w:t xml:space="preserve">四、</w:t>
      </w:r>
      <w:r>
        <w:rPr>
          <w:rFonts w:hint="eastAsia" w:ascii="宋体" w:hAnsi="宋体"/>
          <w:b/>
          <w:color w:val="000000"/>
          <w:sz w:val="28"/>
          <w:szCs w:val="24"/>
          <w:highlight w:val="none"/>
          <w:lang w:val="en-US" w:eastAsia="zh-CN"/>
        </w:rPr>
        <w:t xml:space="preserve">磋商报价表</w:t>
      </w:r>
      <w:r>
        <w:rPr>
          <w:rFonts w:ascii="宋体" w:hAnsi="宋体" w:eastAsia="宋体"/>
          <w:b/>
          <w:color w:val="000000"/>
          <w:sz w:val="28"/>
          <w:szCs w:val="24"/>
          <w:highlight w:val="none"/>
          <w:lang w:val="en-US" w:eastAsia="zh-CN"/>
        </w:rPr>
      </w:r>
      <w:r/>
    </w:p>
    <w:p>
      <w:pPr>
        <w:pStyle w:val="950"/>
        <w:jc w:val="center"/>
        <w:rPr>
          <w:rFonts w:hint="eastAsia" w:ascii="宋体" w:hAnsi="宋体" w:eastAsia="宋体" w:cs="宋体"/>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磋商报价表</w:t>
      </w:r>
      <w:r>
        <w:rPr>
          <w:rFonts w:hint="eastAsia" w:ascii="宋体" w:hAnsi="宋体" w:eastAsia="宋体" w:cs="宋体"/>
          <w:color w:val="000000"/>
          <w:sz w:val="28"/>
          <w:szCs w:val="28"/>
          <w:highlight w:val="none"/>
          <w:lang w:val="en-US" w:eastAsia="zh-CN"/>
        </w:rPr>
      </w:r>
      <w:r/>
    </w:p>
    <w:p>
      <w:pPr>
        <w:pStyle w:val="962"/>
        <w:ind w:left="0" w:firstLine="0"/>
        <w:jc w:val="left"/>
        <w:keepLines w:val="0"/>
        <w:keepNext w:val="0"/>
        <w:pageBreakBefore w:val="0"/>
        <w:spacing w:beforeAutospacing="0" w:after="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本次为首次报价</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货币单位：人民币元</w:t>
      </w:r>
      <w:r>
        <w:rPr>
          <w:rFonts w:hint="eastAsia" w:ascii="宋体" w:hAnsi="宋体" w:eastAsia="宋体" w:cs="宋体"/>
          <w:color w:val="000000"/>
          <w:sz w:val="24"/>
          <w:szCs w:val="24"/>
          <w:highlight w:val="none"/>
        </w:rPr>
      </w:r>
      <w:r/>
    </w:p>
    <w:p>
      <w:pPr>
        <w:pStyle w:val="962"/>
        <w:ind w:left="0" w:firstLine="0"/>
        <w:jc w:val="left"/>
        <w:keepLines w:val="0"/>
        <w:keepNext w:val="0"/>
        <w:pageBreakBefore w:val="0"/>
        <w:spacing w:beforeAutospacing="0" w:after="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rPr>
      </w:r>
      <w:r/>
    </w:p>
    <w:tbl>
      <w:tblPr>
        <w:tblStyle w:val="103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94"/>
        <w:gridCol w:w="3095"/>
        <w:gridCol w:w="3097"/>
      </w:tblGrid>
      <w:tr>
        <w:trPr/>
        <w:tc>
          <w:tcPr>
            <w:tcW w:w="1666" w:type="dxa"/>
            <w:vAlign w:val="top"/>
            <w:textDirection w:val="lrTb"/>
            <w:noWrap w:val="false"/>
          </w:tcPr>
          <w:p>
            <w:pPr>
              <w:pStyle w:val="950"/>
              <w:ind w:left="0" w:firstLine="0"/>
              <w:keepLines w:val="0"/>
              <w:keepNext w:val="0"/>
              <w:pageBreakBefore w:val="0"/>
              <w:spacing w:beforeAutospacing="0" w:afterAutospacing="0" w:line="560" w:lineRule="exact"/>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项目名称</w:t>
            </w:r>
            <w:r>
              <w:rPr>
                <w:rFonts w:hint="eastAsia" w:ascii="宋体" w:hAnsi="宋体" w:eastAsia="宋体" w:cs="宋体"/>
                <w:color w:val="000000"/>
                <w:sz w:val="28"/>
                <w:szCs w:val="28"/>
                <w:highlight w:val="none"/>
                <w:vertAlign w:val="baseline"/>
                <w:lang w:val="en-US" w:eastAsia="zh-CN"/>
              </w:rPr>
            </w:r>
            <w:r/>
          </w:p>
        </w:tc>
        <w:tc>
          <w:tcPr>
            <w:tcW w:w="1666" w:type="dxa"/>
            <w:vAlign w:val="top"/>
            <w:textDirection w:val="lrTb"/>
            <w:noWrap w:val="false"/>
          </w:tcPr>
          <w:p>
            <w:pPr>
              <w:pStyle w:val="950"/>
              <w:ind w:left="0" w:firstLine="0"/>
              <w:keepLines w:val="0"/>
              <w:keepNext w:val="0"/>
              <w:pageBreakBefore w:val="0"/>
              <w:spacing w:beforeAutospacing="0" w:afterAutospacing="0" w:line="560" w:lineRule="exact"/>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项目内容</w:t>
            </w:r>
            <w:r>
              <w:rPr>
                <w:rFonts w:hint="eastAsia" w:ascii="宋体" w:hAnsi="宋体" w:eastAsia="宋体" w:cs="宋体"/>
                <w:color w:val="000000"/>
                <w:sz w:val="28"/>
                <w:szCs w:val="28"/>
                <w:highlight w:val="none"/>
                <w:vertAlign w:val="baseline"/>
                <w:lang w:val="en-US" w:eastAsia="zh-CN"/>
              </w:rPr>
            </w:r>
            <w:r/>
          </w:p>
        </w:tc>
        <w:tc>
          <w:tcPr>
            <w:tcW w:w="1667" w:type="dxa"/>
            <w:vAlign w:val="top"/>
            <w:textDirection w:val="lrTb"/>
            <w:noWrap w:val="false"/>
          </w:tcPr>
          <w:p>
            <w:pPr>
              <w:pStyle w:val="950"/>
              <w:ind w:left="0" w:firstLine="0"/>
              <w:keepLines w:val="0"/>
              <w:keepNext w:val="0"/>
              <w:pageBreakBefore w:val="0"/>
              <w:spacing w:beforeAutospacing="0" w:afterAutospacing="0" w:line="560" w:lineRule="exact"/>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单价（小写）</w:t>
            </w:r>
            <w:r>
              <w:rPr>
                <w:rFonts w:hint="eastAsia" w:ascii="宋体" w:hAnsi="宋体" w:eastAsia="宋体" w:cs="宋体"/>
                <w:color w:val="000000"/>
                <w:sz w:val="28"/>
                <w:szCs w:val="28"/>
                <w:highlight w:val="none"/>
                <w:vertAlign w:val="baseline"/>
                <w:lang w:val="en-US" w:eastAsia="zh-CN"/>
              </w:rPr>
            </w:r>
            <w:r/>
          </w:p>
        </w:tc>
      </w:tr>
      <w:tr>
        <w:trPr/>
        <w:tc>
          <w:tcPr>
            <w:tcW w:w="1666" w:type="dxa"/>
            <w:vAlign w:val="top"/>
            <w:textDirection w:val="lrTb"/>
            <w:noWrap w:val="false"/>
          </w:tcPr>
          <w:p>
            <w:pPr>
              <w:pStyle w:val="950"/>
              <w:ind w:left="0" w:firstLine="0"/>
              <w:keepLines w:val="0"/>
              <w:keepNext w:val="0"/>
              <w:pageBreakBefore w:val="0"/>
              <w:spacing w:beforeAutospacing="0" w:afterAutospacing="0" w:line="560" w:lineRule="exact"/>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项目名称</w:t>
            </w:r>
            <w:r>
              <w:rPr>
                <w:rFonts w:hint="eastAsia" w:ascii="宋体" w:hAnsi="宋体" w:eastAsia="宋体" w:cs="宋体"/>
                <w:color w:val="000000"/>
                <w:sz w:val="28"/>
                <w:szCs w:val="28"/>
                <w:highlight w:val="none"/>
                <w:vertAlign w:val="baseline"/>
                <w:lang w:val="en-US" w:eastAsia="zh-CN"/>
              </w:rPr>
            </w:r>
            <w:r/>
          </w:p>
        </w:tc>
        <w:tc>
          <w:tcPr>
            <w:tcW w:w="1666" w:type="dxa"/>
            <w:vAlign w:val="top"/>
            <w:textDirection w:val="lrTb"/>
            <w:noWrap w:val="false"/>
          </w:tcPr>
          <w:p>
            <w:pPr>
              <w:pStyle w:val="950"/>
              <w:ind w:left="0" w:firstLine="0"/>
              <w:keepLines w:val="0"/>
              <w:keepNext w:val="0"/>
              <w:pageBreakBefore w:val="0"/>
              <w:spacing w:beforeAutospacing="0" w:afterAutospacing="0" w:line="560" w:lineRule="exact"/>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详见响应文件</w:t>
            </w:r>
            <w:r>
              <w:rPr>
                <w:rFonts w:hint="eastAsia" w:ascii="宋体" w:hAnsi="宋体" w:eastAsia="宋体" w:cs="宋体"/>
                <w:color w:val="000000"/>
                <w:sz w:val="28"/>
                <w:szCs w:val="28"/>
                <w:highlight w:val="none"/>
                <w:vertAlign w:val="baseline"/>
                <w:lang w:val="en-US" w:eastAsia="zh-CN"/>
              </w:rPr>
            </w:r>
            <w:r/>
          </w:p>
        </w:tc>
        <w:tc>
          <w:tcPr>
            <w:tcW w:w="1667" w:type="dxa"/>
            <w:vAlign w:val="top"/>
            <w:textDirection w:val="lrTb"/>
            <w:noWrap w:val="false"/>
          </w:tcPr>
          <w:p>
            <w:pPr>
              <w:pStyle w:val="950"/>
              <w:ind w:left="0" w:firstLine="0"/>
              <w:keepLines w:val="0"/>
              <w:keepNext w:val="0"/>
              <w:pageBreakBefore w:val="0"/>
              <w:spacing w:beforeAutospacing="0" w:afterAutospacing="0" w:line="560" w:lineRule="exact"/>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            元</w:t>
            </w:r>
            <w:r>
              <w:rPr>
                <w:rFonts w:hint="eastAsia" w:ascii="宋体" w:hAnsi="宋体" w:eastAsia="宋体" w:cs="宋体"/>
                <w:color w:val="000000"/>
                <w:sz w:val="28"/>
                <w:szCs w:val="28"/>
                <w:highlight w:val="none"/>
                <w:vertAlign w:val="baseline"/>
                <w:lang w:val="en-US" w:eastAsia="zh-CN"/>
              </w:rPr>
            </w:r>
            <w:r/>
          </w:p>
        </w:tc>
      </w:tr>
      <w:tr>
        <w:trPr/>
        <w:tc>
          <w:tcPr>
            <w:tcW w:w="1666" w:type="dxa"/>
            <w:vAlign w:val="top"/>
            <w:textDirection w:val="lrTb"/>
            <w:noWrap w:val="false"/>
          </w:tcPr>
          <w:p>
            <w:pPr>
              <w:pStyle w:val="950"/>
              <w:ind w:left="0" w:firstLine="0"/>
              <w:keepLines w:val="0"/>
              <w:keepNext w:val="0"/>
              <w:pageBreakBefore w:val="0"/>
              <w:spacing w:beforeAutospacing="0" w:afterAutospacing="0" w:line="560" w:lineRule="exact"/>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单价（大写）：</w:t>
            </w:r>
            <w:r>
              <w:rPr>
                <w:rFonts w:hint="eastAsia" w:ascii="宋体" w:hAnsi="宋体" w:eastAsia="宋体" w:cs="宋体"/>
                <w:color w:val="000000"/>
                <w:sz w:val="28"/>
                <w:szCs w:val="28"/>
                <w:highlight w:val="none"/>
                <w:vertAlign w:val="baseline"/>
                <w:lang w:val="en-US" w:eastAsia="zh-CN"/>
              </w:rPr>
            </w:r>
            <w:r/>
          </w:p>
        </w:tc>
        <w:tc>
          <w:tcPr>
            <w:gridSpan w:val="2"/>
            <w:tcW w:w="6192" w:type="dxa"/>
            <w:vAlign w:val="top"/>
            <w:textDirection w:val="lrTb"/>
            <w:noWrap w:val="false"/>
          </w:tcPr>
          <w:p>
            <w:pPr>
              <w:pStyle w:val="950"/>
              <w:ind w:left="0" w:firstLine="0"/>
              <w:keepLines w:val="0"/>
              <w:keepNext w:val="0"/>
              <w:pageBreakBefore w:val="0"/>
              <w:spacing w:beforeAutospacing="0" w:afterAutospacing="0" w:line="560" w:lineRule="exact"/>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金额大写</w:t>
            </w:r>
            <w:r>
              <w:rPr>
                <w:rFonts w:hint="eastAsia" w:ascii="宋体" w:hAnsi="宋体" w:eastAsia="宋体" w:cs="宋体"/>
                <w:color w:val="000000"/>
                <w:sz w:val="28"/>
                <w:szCs w:val="28"/>
                <w:highlight w:val="none"/>
                <w:vertAlign w:val="baseline"/>
                <w:lang w:val="en-US" w:eastAsia="zh-CN"/>
              </w:rPr>
            </w:r>
            <w:r/>
          </w:p>
        </w:tc>
      </w:tr>
    </w:tbl>
    <w:p>
      <w:pPr>
        <w:pStyle w:val="1025"/>
        <w:ind w:left="0" w:firstLine="0"/>
        <w:keepLines w:val="0"/>
        <w:keepNext w:val="0"/>
        <w:pageBreakBefore w:val="0"/>
        <w:spacing w:before="0" w:beforeAutospacing="0" w:after="0" w:afterAutospacing="0"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报价说明：</w:t>
      </w:r>
      <w:r>
        <w:rPr>
          <w:rFonts w:hint="eastAsia" w:ascii="宋体" w:hAnsi="宋体" w:eastAsia="宋体" w:cs="宋体"/>
          <w:color w:val="000000"/>
          <w:sz w:val="24"/>
          <w:szCs w:val="24"/>
          <w:highlight w:val="none"/>
        </w:rPr>
      </w:r>
      <w:r/>
    </w:p>
    <w:p>
      <w:pPr>
        <w:pStyle w:val="1025"/>
        <w:ind w:left="0" w:firstLine="0"/>
        <w:keepLines w:val="0"/>
        <w:keepNext w:val="0"/>
        <w:pageBreakBefore w:val="0"/>
        <w:spacing w:before="0" w:beforeAutospacing="0" w:after="0" w:afterAutospacing="0"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1、报价包括完成项目的所有费用。采购人不再支付报价以外的任何费用。</w:t>
      </w:r>
      <w:r>
        <w:rPr>
          <w:rFonts w:hint="eastAsia" w:ascii="宋体" w:hAnsi="宋体" w:eastAsia="宋体" w:cs="宋体"/>
          <w:color w:val="000000"/>
          <w:sz w:val="24"/>
          <w:szCs w:val="24"/>
          <w:highlight w:val="none"/>
        </w:rPr>
      </w:r>
      <w:r/>
    </w:p>
    <w:p>
      <w:pPr>
        <w:pStyle w:val="1025"/>
        <w:ind w:left="0" w:firstLine="0"/>
        <w:keepLines w:val="0"/>
        <w:keepNext w:val="0"/>
        <w:pageBreakBefore w:val="0"/>
        <w:spacing w:before="0" w:beforeAutospacing="0" w:after="0" w:afterAutospacing="0"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2、报价以单价为准，大小写不一致以大写为准；</w:t>
      </w:r>
      <w:r>
        <w:rPr>
          <w:rFonts w:hint="eastAsia" w:ascii="宋体" w:hAnsi="宋体" w:eastAsia="宋体" w:cs="宋体"/>
          <w:color w:val="000000"/>
          <w:sz w:val="24"/>
          <w:szCs w:val="24"/>
          <w:highlight w:val="none"/>
        </w:rPr>
      </w:r>
      <w:r/>
    </w:p>
    <w:p>
      <w:pPr>
        <w:pStyle w:val="1025"/>
        <w:ind w:left="0" w:firstLine="0"/>
        <w:keepLines w:val="0"/>
        <w:keepNext w:val="0"/>
        <w:pageBreakBefore w:val="0"/>
        <w:spacing w:before="0" w:beforeAutospacing="0" w:after="0" w:afterAutospacing="0"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3、偏离说明：详见《偏离表》；</w:t>
      </w:r>
      <w:r>
        <w:rPr>
          <w:rFonts w:hint="eastAsia" w:ascii="宋体" w:hAnsi="宋体" w:eastAsia="宋体" w:cs="宋体"/>
          <w:color w:val="000000"/>
          <w:sz w:val="24"/>
          <w:szCs w:val="24"/>
          <w:highlight w:val="none"/>
        </w:rPr>
      </w:r>
      <w:r/>
    </w:p>
    <w:p>
      <w:pPr>
        <w:pStyle w:val="1025"/>
        <w:ind w:left="0" w:firstLine="0"/>
        <w:keepLines w:val="0"/>
        <w:keepNext w:val="0"/>
        <w:pageBreakBefore w:val="0"/>
        <w:spacing w:before="0" w:beforeAutospacing="0" w:after="0" w:afterAutospacing="0"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25"/>
        <w:ind w:left="0" w:firstLine="0"/>
        <w:keepLines w:val="0"/>
        <w:keepNext w:val="0"/>
        <w:pageBreakBefore w:val="0"/>
        <w:spacing w:before="0" w:beforeAutospacing="0" w:after="0" w:afterAutospacing="0"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供应商（电子签章）：</w:t>
      </w:r>
      <w:r>
        <w:rPr>
          <w:rFonts w:hint="eastAsia" w:ascii="宋体" w:hAnsi="宋体" w:eastAsia="宋体" w:cs="宋体"/>
          <w:color w:val="000000"/>
          <w:sz w:val="24"/>
          <w:szCs w:val="24"/>
          <w:highlight w:val="none"/>
        </w:rPr>
      </w:r>
      <w:r/>
    </w:p>
    <w:p>
      <w:pPr>
        <w:pStyle w:val="950"/>
        <w:jc w:val="left"/>
        <w:spacing w:line="360" w:lineRule="auto"/>
        <w:rPr>
          <w:rFonts w:hint="eastAsia" w:ascii="宋体" w:hAnsi="宋体"/>
          <w:b/>
          <w:color w:val="000000"/>
          <w:sz w:val="28"/>
          <w:szCs w:val="24"/>
          <w:highlight w:val="none"/>
        </w:rPr>
        <w:outlineLvl w:val="2"/>
      </w:pPr>
      <w:r>
        <w:rPr>
          <w:rFonts w:ascii="宋体" w:hAnsi="宋体" w:cs="宋体"/>
          <w:color w:val="000000"/>
          <w:sz w:val="24"/>
          <w:szCs w:val="24"/>
          <w:highlight w:val="none"/>
          <w:lang w:val="zh-CN"/>
        </w:rPr>
        <w:br w:type="page" w:clear="all"/>
      </w:r>
      <w:bookmarkEnd w:id="141"/>
      <w:r/>
      <w:bookmarkEnd w:id="142"/>
      <w:r/>
      <w:bookmarkStart w:id="143" w:name="_Toc126773676"/>
      <w:r/>
      <w:bookmarkStart w:id="144" w:name="_Toc127190413"/>
      <w:r>
        <w:rPr>
          <w:rFonts w:hint="eastAsia" w:ascii="宋体" w:hAnsi="宋体"/>
          <w:b/>
          <w:color w:val="000000"/>
          <w:sz w:val="28"/>
          <w:szCs w:val="24"/>
          <w:highlight w:val="none"/>
          <w:lang w:val="zh-CN"/>
        </w:rPr>
        <w:t xml:space="preserve">目录</w:t>
      </w:r>
      <w:r>
        <w:rPr>
          <w:rFonts w:hint="eastAsia" w:ascii="宋体" w:hAnsi="宋体"/>
          <w:b/>
          <w:color w:val="000000"/>
          <w:sz w:val="28"/>
          <w:szCs w:val="24"/>
          <w:highlight w:val="none"/>
          <w:lang w:val="en-US" w:eastAsia="zh-CN"/>
        </w:rPr>
        <w:t xml:space="preserve">五</w:t>
      </w:r>
      <w:r>
        <w:rPr>
          <w:rFonts w:hint="eastAsia" w:ascii="宋体" w:hAnsi="宋体"/>
          <w:b/>
          <w:color w:val="000000"/>
          <w:sz w:val="28"/>
          <w:szCs w:val="24"/>
          <w:highlight w:val="none"/>
          <w:lang w:val="zh-CN"/>
        </w:rPr>
        <w:t xml:space="preserve">、</w:t>
      </w:r>
      <w:r>
        <w:rPr>
          <w:rFonts w:hint="eastAsia" w:ascii="宋体" w:hAnsi="宋体"/>
          <w:b/>
          <w:color w:val="000000"/>
          <w:sz w:val="28"/>
          <w:szCs w:val="24"/>
          <w:highlight w:val="none"/>
        </w:rPr>
        <w:t xml:space="preserve">采购需求响应及偏离表</w:t>
      </w:r>
      <w:r>
        <w:rPr>
          <w:rFonts w:hint="eastAsia" w:ascii="宋体" w:hAnsi="宋体"/>
          <w:b/>
          <w:color w:val="000000"/>
          <w:sz w:val="28"/>
          <w:szCs w:val="24"/>
          <w:highlight w:val="none"/>
        </w:rPr>
      </w:r>
      <w:r/>
    </w:p>
    <w:p>
      <w:pPr>
        <w:pStyle w:val="950"/>
        <w:jc w:val="center"/>
        <w:spacing w:line="360" w:lineRule="auto"/>
        <w:rPr>
          <w:rFonts w:hint="eastAsia"/>
          <w:color w:val="000000"/>
          <w:highlight w:val="none"/>
        </w:rPr>
      </w:pPr>
      <w:r/>
      <w:bookmarkStart w:id="145" w:name="OLE_LINK11"/>
      <w:r>
        <w:rPr>
          <w:rFonts w:hint="eastAsia" w:ascii="方正小标宋简体" w:hAnsi="方正小标宋简体" w:eastAsia="方正小标宋简体" w:cs="方正小标宋简体"/>
          <w:color w:val="000000"/>
          <w:sz w:val="32"/>
          <w:szCs w:val="32"/>
          <w:highlight w:val="none"/>
        </w:rPr>
        <w:t xml:space="preserve">采购需求响应及偏离表</w:t>
      </w:r>
      <w:r>
        <w:rPr>
          <w:rFonts w:hint="eastAsia"/>
          <w:color w:val="00000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950"/>
              <w:jc w:val="center"/>
              <w:rPr>
                <w:rFonts w:hint="eastAsia" w:ascii="宋体" w:hAnsi="宋体"/>
                <w:color w:val="000000"/>
                <w:sz w:val="24"/>
                <w:szCs w:val="24"/>
                <w:highlight w:val="none"/>
              </w:rPr>
            </w:pPr>
            <w:r/>
            <w:bookmarkEnd w:id="145"/>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rPr>
                <w:rFonts w:hint="eastAsia" w:ascii="宋体" w:hAnsi="宋体"/>
                <w:color w:val="000000"/>
                <w:sz w:val="24"/>
                <w:szCs w:val="24"/>
                <w:highlight w:val="none"/>
              </w:rPr>
            </w:r>
            <w:r/>
          </w:p>
        </w:tc>
        <w:tc>
          <w:tcPr>
            <w:tcW w:w="2832" w:type="dxa"/>
            <w:vAlign w:val="center"/>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65" w:type="dxa"/>
            <w:vAlign w:val="center"/>
            <w:textDirection w:val="lrTb"/>
            <w:noWrap w:val="false"/>
          </w:tcPr>
          <w:p>
            <w:pPr>
              <w:pStyle w:val="950"/>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51"/>
        <w:jc w:val="both"/>
        <w:spacing w:before="0" w:beforeAutospacing="0" w:after="0" w:afterAutospacing="0"/>
        <w:rPr>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color w:val="000000"/>
          <w:highlight w:val="none"/>
        </w:rPr>
      </w:r>
      <w:r/>
    </w:p>
    <w:p>
      <w:pPr>
        <w:pStyle w:val="950"/>
        <w:jc w:val="left"/>
        <w:spacing w:line="560" w:lineRule="exact"/>
        <w:widowControl/>
        <w:rPr>
          <w:rFonts w:hint="eastAsia" w:ascii="宋体" w:hAnsi="宋体" w:cs="宋体"/>
          <w:color w:val="000000"/>
          <w:sz w:val="28"/>
          <w:szCs w:val="24"/>
          <w:highlight w:val="none"/>
          <w:lang w:val="zh-CN"/>
        </w:rPr>
      </w:pPr>
      <w:r>
        <w:rPr>
          <w:rFonts w:hint="eastAsia" w:ascii="宋体" w:hAnsi="宋体" w:cs="宋体"/>
          <w:color w:val="000000"/>
          <w:sz w:val="28"/>
          <w:szCs w:val="24"/>
          <w:highlight w:val="none"/>
        </w:rPr>
        <w:t xml:space="preserve">供应商</w:t>
      </w:r>
      <w:r>
        <w:rPr>
          <w:rFonts w:hint="eastAsia" w:ascii="宋体" w:hAnsi="宋体" w:cs="宋体"/>
          <w:color w:val="000000"/>
          <w:sz w:val="28"/>
          <w:szCs w:val="24"/>
          <w:highlight w:val="none"/>
          <w:lang w:val="zh-CN"/>
        </w:rPr>
        <w:t xml:space="preserve">名称：</w:t>
      </w:r>
      <w:r>
        <w:rPr>
          <w:rFonts w:hint="eastAsia" w:ascii="宋体" w:hAnsi="宋体" w:cs="宋体"/>
          <w:color w:val="000000"/>
          <w:sz w:val="28"/>
          <w:szCs w:val="24"/>
          <w:highlight w:val="none"/>
          <w:u w:val="single"/>
          <w:lang w:val="zh-CN"/>
        </w:rPr>
        <w:t xml:space="preserve">                                  </w:t>
      </w:r>
      <w:r>
        <w:rPr>
          <w:rFonts w:hint="eastAsia" w:ascii="宋体" w:hAnsi="宋体" w:cs="宋体"/>
          <w:color w:val="000000"/>
          <w:sz w:val="28"/>
          <w:szCs w:val="24"/>
          <w:highlight w:val="none"/>
          <w:lang w:val="zh-CN"/>
        </w:rPr>
        <w:t xml:space="preserve">（加盖电子公章）</w:t>
      </w:r>
      <w:r>
        <w:rPr>
          <w:rFonts w:hint="eastAsia" w:ascii="宋体" w:hAnsi="宋体" w:cs="宋体"/>
          <w:color w:val="000000"/>
          <w:sz w:val="28"/>
          <w:szCs w:val="24"/>
          <w:highlight w:val="none"/>
          <w:lang w:val="zh-CN"/>
        </w:rPr>
      </w:r>
      <w:r/>
    </w:p>
    <w:p>
      <w:pPr>
        <w:pStyle w:val="95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0"/>
        <w:ind w:firstLine="560"/>
        <w:jc w:val="left"/>
        <w:spacing w:line="560" w:lineRule="exact"/>
        <w:widowControl/>
        <w:rPr>
          <w:rFonts w:hint="eastAsia" w:ascii="宋体" w:hAnsi="宋体"/>
          <w:color w:val="000000"/>
          <w:sz w:val="28"/>
          <w:szCs w:val="24"/>
          <w:highlight w:val="none"/>
        </w:rPr>
      </w:pPr>
      <w:r>
        <w:rPr>
          <w:rFonts w:hint="eastAsia" w:ascii="宋体" w:hAnsi="宋体"/>
          <w:color w:val="000000"/>
          <w:sz w:val="28"/>
          <w:szCs w:val="24"/>
          <w:highlight w:val="none"/>
        </w:rPr>
        <w:t xml:space="preserve">备注： </w:t>
      </w:r>
      <w:r>
        <w:rPr>
          <w:rFonts w:hint="eastAsia" w:ascii="宋体" w:hAnsi="宋体"/>
          <w:color w:val="000000"/>
          <w:sz w:val="28"/>
          <w:szCs w:val="24"/>
          <w:highlight w:val="none"/>
        </w:rPr>
      </w:r>
      <w:r/>
    </w:p>
    <w:p>
      <w:pPr>
        <w:pStyle w:val="950"/>
        <w:ind w:firstLine="560"/>
        <w:jc w:val="left"/>
        <w:spacing w:line="560" w:lineRule="exact"/>
        <w:widowControl/>
        <w:rPr>
          <w:rFonts w:hint="eastAsia" w:ascii="宋体" w:hAnsi="宋体"/>
          <w:color w:val="000000"/>
          <w:sz w:val="28"/>
          <w:szCs w:val="24"/>
          <w:highlight w:val="none"/>
        </w:rPr>
      </w:pPr>
      <w:r>
        <w:rPr>
          <w:rFonts w:hint="eastAsia" w:ascii="宋体" w:hAnsi="宋体"/>
          <w:color w:val="000000"/>
          <w:sz w:val="28"/>
          <w:szCs w:val="24"/>
          <w:highlight w:val="none"/>
        </w:rPr>
        <w:t xml:space="preserve">1.供应商须对磋商文件采购需求中的实质性要求（斜体下划线内容或打“★”内容）及其他要求做出明确响应，否则视为无效响应。</w:t>
      </w:r>
      <w:r>
        <w:rPr>
          <w:rFonts w:hint="eastAsia" w:ascii="宋体" w:hAnsi="宋体"/>
          <w:color w:val="000000"/>
          <w:sz w:val="28"/>
          <w:szCs w:val="24"/>
          <w:highlight w:val="none"/>
        </w:rPr>
      </w:r>
      <w:r/>
    </w:p>
    <w:p>
      <w:pPr>
        <w:pStyle w:val="950"/>
        <w:ind w:firstLine="560"/>
        <w:jc w:val="left"/>
        <w:spacing w:line="560" w:lineRule="exact"/>
        <w:widowControl/>
        <w:rPr>
          <w:rFonts w:hint="eastAsia" w:ascii="宋体" w:hAnsi="宋体" w:cs="宋体"/>
          <w:color w:val="000000"/>
          <w:highlight w:val="none"/>
        </w:rPr>
      </w:pPr>
      <w:r>
        <w:rPr>
          <w:rFonts w:hint="eastAsia" w:ascii="宋体" w:hAnsi="宋体"/>
          <w:color w:val="000000"/>
          <w:sz w:val="28"/>
          <w:szCs w:val="24"/>
          <w:highlight w:val="none"/>
        </w:rPr>
        <w:t xml:space="preserve">2.行数不够，可自行添加。</w:t>
      </w:r>
      <w:r>
        <w:rPr>
          <w:rFonts w:hint="eastAsia" w:ascii="宋体" w:hAnsi="宋体" w:cs="宋体"/>
          <w:color w:val="000000"/>
          <w:highlight w:val="none"/>
        </w:rPr>
      </w:r>
      <w:r/>
    </w:p>
    <w:p>
      <w:pPr>
        <w:pStyle w:val="950"/>
        <w:spacing w:line="360" w:lineRule="auto"/>
        <w:rPr>
          <w:rFonts w:hint="eastAsia" w:ascii="宋体" w:hAnsi="宋体"/>
          <w:b/>
          <w:color w:val="000000"/>
          <w:sz w:val="28"/>
          <w:szCs w:val="24"/>
          <w:highlight w:val="none"/>
          <w:lang w:val="zh-CN"/>
        </w:rPr>
        <w:outlineLvl w:val="2"/>
      </w:pPr>
      <w:r/>
      <w:bookmarkStart w:id="146" w:name="_Hlt26955054"/>
      <w:r/>
      <w:bookmarkEnd w:id="146"/>
      <w:r>
        <w:rPr>
          <w:rFonts w:hint="eastAsia" w:ascii="宋体" w:hAnsi="宋体"/>
          <w:b/>
          <w:color w:val="000000"/>
          <w:sz w:val="28"/>
          <w:szCs w:val="24"/>
          <w:highlight w:val="none"/>
          <w:lang w:val="zh-CN"/>
        </w:rPr>
        <w:br w:type="page" w:clear="all"/>
      </w:r>
      <w:r>
        <w:rPr>
          <w:rFonts w:hint="eastAsia" w:ascii="宋体" w:hAnsi="宋体"/>
          <w:b/>
          <w:color w:val="000000"/>
          <w:sz w:val="28"/>
          <w:szCs w:val="24"/>
          <w:highlight w:val="none"/>
          <w:lang w:val="zh-CN"/>
        </w:rPr>
        <w:t xml:space="preserve">目录</w:t>
      </w:r>
      <w:r>
        <w:rPr>
          <w:rFonts w:hint="eastAsia" w:ascii="宋体" w:hAnsi="宋体"/>
          <w:b/>
          <w:color w:val="000000"/>
          <w:sz w:val="28"/>
          <w:szCs w:val="24"/>
          <w:highlight w:val="none"/>
          <w:lang w:val="en-US" w:eastAsia="zh-CN"/>
        </w:rPr>
        <w:t xml:space="preserve">六</w:t>
      </w:r>
      <w:r>
        <w:rPr>
          <w:rFonts w:hint="eastAsia" w:ascii="宋体" w:hAnsi="宋体"/>
          <w:b/>
          <w:color w:val="000000"/>
          <w:sz w:val="28"/>
          <w:szCs w:val="24"/>
          <w:highlight w:val="none"/>
          <w:lang w:val="zh-CN"/>
        </w:rPr>
        <w:t xml:space="preserve">、项目</w:t>
      </w:r>
      <w:r>
        <w:rPr>
          <w:rFonts w:hint="eastAsia" w:ascii="宋体" w:hAnsi="宋体"/>
          <w:b/>
          <w:color w:val="000000"/>
          <w:sz w:val="28"/>
          <w:szCs w:val="24"/>
          <w:highlight w:val="none"/>
        </w:rPr>
        <w:t xml:space="preserve">实施</w:t>
      </w:r>
      <w:r>
        <w:rPr>
          <w:rFonts w:hint="eastAsia" w:ascii="宋体" w:hAnsi="宋体"/>
          <w:b/>
          <w:color w:val="000000"/>
          <w:sz w:val="28"/>
          <w:szCs w:val="24"/>
          <w:highlight w:val="none"/>
          <w:lang w:val="zh-CN"/>
        </w:rPr>
        <w:t xml:space="preserve">方案</w:t>
      </w:r>
      <w:bookmarkEnd w:id="143"/>
      <w:r/>
      <w:bookmarkEnd w:id="144"/>
      <w:r>
        <w:rPr>
          <w:rFonts w:hint="eastAsia" w:ascii="宋体" w:hAnsi="宋体"/>
          <w:b/>
          <w:color w:val="000000"/>
          <w:sz w:val="28"/>
          <w:szCs w:val="24"/>
          <w:highlight w:val="none"/>
          <w:lang w:val="zh-CN"/>
        </w:rPr>
      </w:r>
      <w:r/>
    </w:p>
    <w:p>
      <w:pPr>
        <w:pStyle w:val="950"/>
        <w:spacing w:line="240" w:lineRule="atLeast"/>
        <w:rPr>
          <w:rFonts w:hint="eastAsia" w:ascii="宋体" w:hAnsi="宋体"/>
          <w:b/>
          <w:color w:val="000000"/>
          <w:sz w:val="28"/>
          <w:szCs w:val="24"/>
          <w:highlight w:val="none"/>
        </w:rPr>
      </w:pPr>
      <w:r>
        <w:rPr>
          <w:rFonts w:hint="eastAsia"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hint="eastAsia" w:ascii="宋体" w:hAnsi="宋体"/>
          <w:b/>
          <w:color w:val="000000"/>
          <w:sz w:val="28"/>
          <w:szCs w:val="24"/>
          <w:highlight w:val="none"/>
        </w:rPr>
        <w:t xml:space="preserve">             </w:t>
      </w: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rFonts w:hint="eastAsia"/>
          <w:color w:val="000000"/>
          <w:highlight w:val="none"/>
        </w:rPr>
      </w:pPr>
      <w:r>
        <w:rPr>
          <w:rFonts w:hint="eastAsia"/>
          <w:color w:val="000000"/>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360" w:lineRule="auto"/>
        <w:rPr>
          <w:rFonts w:hint="eastAsia" w:ascii="宋体" w:hAnsi="宋体"/>
          <w:b/>
          <w:color w:val="000000"/>
          <w:sz w:val="28"/>
          <w:szCs w:val="24"/>
          <w:highlight w:val="none"/>
          <w:lang w:val="zh-CN"/>
        </w:rPr>
        <w:outlineLvl w:val="2"/>
      </w:pPr>
      <w:r/>
      <w:bookmarkStart w:id="147" w:name="_Toc126773677"/>
      <w:r/>
      <w:bookmarkStart w:id="148" w:name="_Toc127190414"/>
      <w:r>
        <w:rPr>
          <w:rFonts w:hint="eastAsia" w:ascii="宋体" w:hAnsi="宋体"/>
          <w:b/>
          <w:color w:val="000000"/>
          <w:sz w:val="28"/>
          <w:szCs w:val="24"/>
          <w:highlight w:val="none"/>
          <w:lang w:val="zh-CN"/>
        </w:rPr>
        <w:t xml:space="preserve">目录</w:t>
      </w:r>
      <w:r>
        <w:rPr>
          <w:rFonts w:hint="eastAsia" w:ascii="宋体" w:hAnsi="宋体"/>
          <w:b/>
          <w:color w:val="000000"/>
          <w:sz w:val="28"/>
          <w:szCs w:val="24"/>
          <w:highlight w:val="none"/>
          <w:lang w:val="en-US" w:eastAsia="zh-CN"/>
        </w:rPr>
        <w:t xml:space="preserve">七</w:t>
      </w:r>
      <w:r>
        <w:rPr>
          <w:rFonts w:hint="eastAsia" w:ascii="宋体" w:hAnsi="宋体"/>
          <w:b/>
          <w:color w:val="000000"/>
          <w:sz w:val="28"/>
          <w:szCs w:val="24"/>
          <w:highlight w:val="none"/>
          <w:lang w:val="zh-CN"/>
        </w:rPr>
        <w:t xml:space="preserve">、服务与承诺</w:t>
      </w:r>
      <w:bookmarkEnd w:id="147"/>
      <w:r/>
      <w:bookmarkEnd w:id="148"/>
      <w:r>
        <w:rPr>
          <w:rFonts w:hint="eastAsia" w:ascii="宋体" w:hAnsi="宋体"/>
          <w:b/>
          <w:color w:val="000000"/>
          <w:sz w:val="28"/>
          <w:szCs w:val="24"/>
          <w:highlight w:val="none"/>
          <w:lang w:val="zh-CN"/>
        </w:rPr>
      </w:r>
      <w:r/>
    </w:p>
    <w:p>
      <w:pPr>
        <w:pStyle w:val="950"/>
        <w:spacing w:line="240" w:lineRule="atLeast"/>
        <w:rPr>
          <w:rFonts w:hint="eastAsia" w:ascii="宋体" w:hAnsi="宋体"/>
          <w:b/>
          <w:color w:val="000000"/>
          <w:sz w:val="28"/>
          <w:szCs w:val="24"/>
          <w:highlight w:val="none"/>
        </w:rPr>
      </w:pPr>
      <w:r>
        <w:rPr>
          <w:rFonts w:hint="eastAsia"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hint="eastAsia" w:ascii="宋体" w:hAnsi="宋体" w:cs="宋体"/>
          <w:b/>
          <w:color w:val="000000"/>
          <w:sz w:val="28"/>
          <w:szCs w:val="24"/>
          <w:highlight w:val="none"/>
          <w:lang w:val="zh-CN"/>
        </w:rPr>
        <w:t xml:space="preserve">                   </w:t>
      </w: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90"/>
        <w:rPr>
          <w:color w:val="000000"/>
          <w:highlight w:val="none"/>
        </w:rPr>
      </w:pPr>
      <w:r>
        <w:rPr>
          <w:color w:val="000000"/>
          <w:highlight w:val="none"/>
        </w:rPr>
      </w:r>
      <w:r/>
    </w:p>
    <w:p>
      <w:pPr>
        <w:pStyle w:val="950"/>
        <w:spacing w:line="360" w:lineRule="auto"/>
        <w:rPr>
          <w:rFonts w:hint="eastAsia" w:ascii="宋体" w:hAnsi="宋体"/>
          <w:b/>
          <w:color w:val="000000"/>
          <w:sz w:val="28"/>
          <w:szCs w:val="24"/>
          <w:highlight w:val="none"/>
          <w:lang w:val="zh-CN"/>
        </w:rPr>
      </w:pPr>
      <w:r>
        <w:rPr>
          <w:rFonts w:hint="eastAsia" w:ascii="宋体" w:hAnsi="宋体"/>
          <w:b/>
          <w:color w:val="000000"/>
          <w:sz w:val="28"/>
          <w:szCs w:val="24"/>
          <w:highlight w:val="none"/>
          <w:lang w:val="zh-CN"/>
        </w:rPr>
      </w:r>
      <w:r/>
    </w:p>
    <w:p>
      <w:pPr>
        <w:pStyle w:val="950"/>
        <w:spacing w:line="360" w:lineRule="auto"/>
        <w:rPr>
          <w:rFonts w:hint="eastAsia" w:ascii="宋体" w:hAnsi="宋体"/>
          <w:b/>
          <w:color w:val="000000"/>
          <w:sz w:val="28"/>
          <w:szCs w:val="24"/>
          <w:highlight w:val="none"/>
          <w:lang w:val="zh-CN"/>
        </w:rPr>
        <w:outlineLvl w:val="2"/>
      </w:pPr>
      <w:r>
        <w:rPr>
          <w:rFonts w:hint="eastAsia" w:ascii="宋体" w:hAnsi="宋体"/>
          <w:b/>
          <w:color w:val="000000"/>
          <w:sz w:val="28"/>
          <w:szCs w:val="24"/>
          <w:highlight w:val="none"/>
          <w:lang w:val="zh-CN"/>
        </w:rPr>
        <w:t xml:space="preserve">目录</w:t>
      </w:r>
      <w:r>
        <w:rPr>
          <w:rFonts w:hint="eastAsia" w:ascii="宋体" w:hAnsi="宋体"/>
          <w:b/>
          <w:color w:val="000000"/>
          <w:sz w:val="28"/>
          <w:szCs w:val="24"/>
          <w:highlight w:val="none"/>
          <w:lang w:val="en-US" w:eastAsia="zh-CN"/>
        </w:rPr>
        <w:t xml:space="preserve">八</w:t>
      </w:r>
      <w:r>
        <w:rPr>
          <w:rFonts w:hint="eastAsia" w:ascii="宋体" w:hAnsi="宋体"/>
          <w:b/>
          <w:color w:val="000000"/>
          <w:sz w:val="28"/>
          <w:szCs w:val="24"/>
          <w:highlight w:val="none"/>
          <w:lang w:val="zh-CN"/>
        </w:rPr>
        <w:t xml:space="preserve">、竞争性磋商需要的其他证明文件及材料（格式自拟）</w:t>
      </w:r>
      <w:r>
        <w:rPr>
          <w:rFonts w:hint="eastAsia" w:ascii="宋体" w:hAnsi="宋体"/>
          <w:b/>
          <w:color w:val="000000"/>
          <w:sz w:val="28"/>
          <w:szCs w:val="24"/>
          <w:highlight w:val="none"/>
          <w:lang w:val="zh-CN"/>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50"/>
        <w:spacing w:line="360" w:lineRule="auto"/>
        <w:rPr>
          <w:rFonts w:hint="eastAsia" w:ascii="宋体" w:hAnsi="宋体"/>
          <w:b/>
          <w:color w:val="000000"/>
          <w:sz w:val="28"/>
          <w:szCs w:val="24"/>
          <w:highlight w:val="none"/>
          <w:lang w:val="zh-CN"/>
        </w:rPr>
        <w:outlineLvl w:val="2"/>
      </w:pPr>
      <w:r>
        <w:rPr>
          <w:rFonts w:hint="eastAsia" w:ascii="宋体" w:hAnsi="宋体"/>
          <w:b/>
          <w:color w:val="000000"/>
          <w:sz w:val="28"/>
          <w:szCs w:val="24"/>
          <w:highlight w:val="none"/>
          <w:lang w:val="zh-CN"/>
        </w:rPr>
        <w:br w:type="page" w:clear="all"/>
      </w:r>
      <w:bookmarkStart w:id="149" w:name="_Toc127190415"/>
      <w:r/>
      <w:bookmarkStart w:id="150" w:name="_Toc126773681"/>
      <w:r>
        <w:rPr>
          <w:rFonts w:hint="eastAsia" w:ascii="宋体" w:hAnsi="宋体"/>
          <w:b/>
          <w:color w:val="000000"/>
          <w:sz w:val="28"/>
          <w:szCs w:val="24"/>
          <w:highlight w:val="none"/>
          <w:lang w:val="zh-CN"/>
        </w:rPr>
        <w:t xml:space="preserve">附件一、企业声明函格式（格式）</w:t>
      </w:r>
      <w:bookmarkEnd w:id="149"/>
      <w:r/>
      <w:bookmarkEnd w:id="150"/>
      <w:r>
        <w:rPr>
          <w:rFonts w:hint="eastAsia" w:ascii="宋体" w:hAnsi="宋体"/>
          <w:b/>
          <w:color w:val="000000"/>
          <w:sz w:val="28"/>
          <w:szCs w:val="24"/>
          <w:highlight w:val="none"/>
          <w:lang w:val="zh-CN"/>
        </w:rPr>
      </w:r>
      <w:r/>
    </w:p>
    <w:p>
      <w:pPr>
        <w:pStyle w:val="950"/>
        <w:jc w:val="center"/>
        <w:spacing w:line="560" w:lineRule="exact"/>
        <w:rPr>
          <w:rFonts w:hint="eastAsia" w:ascii="方正小标宋简体" w:hAnsi="方正小标宋简体" w:eastAsia="方正小标宋简体" w:cs="方正小标宋简体"/>
          <w:color w:val="000000"/>
          <w:sz w:val="28"/>
          <w:szCs w:val="28"/>
          <w:highlight w:val="none"/>
        </w:rPr>
      </w:pPr>
      <w:r>
        <w:rPr>
          <w:rFonts w:hint="eastAsia" w:ascii="方正小标宋简体" w:hAnsi="方正小标宋简体" w:eastAsia="方正小标宋简体" w:cs="方正小标宋简体"/>
          <w:color w:val="000000"/>
          <w:sz w:val="28"/>
          <w:szCs w:val="28"/>
          <w:highlight w:val="none"/>
        </w:rPr>
        <w:t xml:space="preserve">中小企业声明函</w:t>
      </w:r>
      <w:r>
        <w:rPr>
          <w:rFonts w:hint="eastAsia" w:ascii="方正小标宋简体" w:hAnsi="方正小标宋简体" w:eastAsia="方正小标宋简体" w:cs="方正小标宋简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本公司（联合体）郑重声明，根据《政府采购促进中小企业发展管理办法》(财库〔2020〕46号)的规定，本公司（联合体）参加</w:t>
      </w:r>
      <w:r>
        <w:rPr>
          <w:rFonts w:hint="eastAsia" w:ascii="宋体" w:hAnsi="宋体"/>
          <w:color w:val="000000"/>
          <w:sz w:val="28"/>
          <w:szCs w:val="28"/>
          <w:highlight w:val="none"/>
          <w:u w:val="single"/>
        </w:rPr>
        <w:t xml:space="preserve">XXXXXXXXX</w:t>
      </w:r>
      <w:r>
        <w:rPr>
          <w:rFonts w:hint="eastAsia" w:ascii="宋体" w:hAnsi="宋体"/>
          <w:color w:val="000000"/>
          <w:sz w:val="28"/>
          <w:szCs w:val="28"/>
          <w:highlight w:val="none"/>
        </w:rPr>
        <w:t xml:space="preserve">（单位名称）采购编号为</w:t>
      </w:r>
      <w:r>
        <w:rPr>
          <w:rFonts w:hint="eastAsia" w:ascii="宋体" w:hAnsi="宋体"/>
          <w:color w:val="000000"/>
          <w:sz w:val="28"/>
          <w:szCs w:val="28"/>
          <w:highlight w:val="none"/>
          <w:u w:val="single"/>
        </w:rPr>
        <w:t xml:space="preserve">XXXXXXXXXXX</w:t>
      </w:r>
      <w:r>
        <w:rPr>
          <w:rFonts w:hint="eastAsia" w:ascii="宋体" w:hAnsi="宋体"/>
          <w:color w:val="000000"/>
          <w:sz w:val="28"/>
          <w:szCs w:val="28"/>
          <w:highlight w:val="none"/>
        </w:rPr>
        <w:t xml:space="preserve">项目（分包号：</w:t>
      </w:r>
      <w:r>
        <w:rPr>
          <w:rFonts w:hint="eastAsia" w:ascii="宋体" w:hAnsi="宋体"/>
          <w:color w:val="000000"/>
          <w:sz w:val="28"/>
          <w:szCs w:val="28"/>
          <w:highlight w:val="none"/>
          <w:u w:val="single"/>
        </w:rPr>
        <w:t xml:space="preserve">XXX</w:t>
      </w:r>
      <w:r>
        <w:rPr>
          <w:rFonts w:hint="eastAsia" w:ascii="宋体" w:hAnsi="宋体"/>
          <w:color w:val="000000"/>
          <w:sz w:val="28"/>
          <w:szCs w:val="28"/>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（标的名称）属于</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行业（磋商文件中明确的所属行业）；承接企业为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（企业名称），从业人员</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人，营业收入为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万元，资产总额为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万元</w:t>
      </w:r>
      <w:r>
        <w:rPr>
          <w:rFonts w:hint="eastAsia" w:ascii="宋体" w:hAnsi="宋体"/>
          <w:color w:val="000000"/>
          <w:sz w:val="28"/>
          <w:szCs w:val="28"/>
          <w:highlight w:val="none"/>
          <w:vertAlign w:val="superscript"/>
        </w:rPr>
        <w:t xml:space="preserve">1</w:t>
      </w:r>
      <w:r>
        <w:rPr>
          <w:rFonts w:hint="eastAsia" w:ascii="宋体" w:hAnsi="宋体"/>
          <w:color w:val="000000"/>
          <w:sz w:val="28"/>
          <w:szCs w:val="28"/>
          <w:highlight w:val="none"/>
        </w:rPr>
        <w:t xml:space="preserve">，属于</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中型企业 </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小型企业 </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微型企业。</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（标的名称）属于</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行业（磋商文件中明确的所属行业）；承接企业为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（企业名称），从业人员</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人，营业收入为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万元，资产总额为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万元</w:t>
      </w:r>
      <w:r>
        <w:rPr>
          <w:rFonts w:hint="eastAsia" w:ascii="宋体" w:hAnsi="宋体"/>
          <w:color w:val="000000"/>
          <w:sz w:val="28"/>
          <w:szCs w:val="28"/>
          <w:highlight w:val="none"/>
          <w:vertAlign w:val="superscript"/>
        </w:rPr>
        <w:t xml:space="preserve">1</w:t>
      </w:r>
      <w:r>
        <w:rPr>
          <w:rFonts w:hint="eastAsia" w:ascii="宋体" w:hAnsi="宋体"/>
          <w:color w:val="000000"/>
          <w:sz w:val="28"/>
          <w:szCs w:val="28"/>
          <w:highlight w:val="none"/>
        </w:rPr>
        <w:t xml:space="preserve">，属于</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中型企业 </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小型企业 </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微型企业。</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以上企业，不属于大企业的分支机构，不存在控股股东为大企业的情形，也不存在与大企业的负责人为同一人的情形。</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本企业对上述声明内容的真实性负责，如有虚假，将依法承担相应责任。</w:t>
      </w:r>
      <w:r>
        <w:rPr>
          <w:rFonts w:hint="eastAsia" w:ascii="宋体" w:hAnsi="宋体"/>
          <w:color w:val="000000"/>
          <w:sz w:val="28"/>
          <w:szCs w:val="28"/>
          <w:highlight w:val="none"/>
        </w:rPr>
      </w:r>
      <w:r/>
    </w:p>
    <w:p>
      <w:pPr>
        <w:pStyle w:val="1052"/>
        <w:ind w:left="0"/>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0"/>
        <w:jc w:val="righ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                                        企业名称：（加盖电子公章）</w:t>
      </w:r>
      <w:r>
        <w:rPr>
          <w:rFonts w:hint="eastAsia" w:ascii="宋体" w:hAnsi="宋体"/>
          <w:color w:val="000000"/>
          <w:sz w:val="28"/>
          <w:szCs w:val="28"/>
          <w:highlight w:val="none"/>
        </w:rPr>
      </w:r>
      <w:r/>
    </w:p>
    <w:p>
      <w:pPr>
        <w:pStyle w:val="950"/>
        <w:jc w:val="righ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日    期：</w:t>
      </w:r>
      <w:r>
        <w:rPr>
          <w:rFonts w:hint="eastAsia" w:ascii="宋体" w:hAnsi="宋体"/>
          <w:color w:val="000000"/>
          <w:sz w:val="28"/>
          <w:szCs w:val="28"/>
          <w:highlight w:val="none"/>
        </w:rPr>
      </w:r>
      <w:r/>
    </w:p>
    <w:p>
      <w:pPr>
        <w:pStyle w:val="950"/>
        <w:jc w:val="left"/>
        <w:rPr>
          <w:rFonts w:hint="eastAsia" w:ascii="宋体" w:hAnsi="宋体"/>
          <w:color w:val="000000"/>
          <w:szCs w:val="21"/>
          <w:highlight w:val="none"/>
        </w:rPr>
      </w:pPr>
      <w:r>
        <w:rPr>
          <w:rFonts w:hint="eastAsia" w:ascii="宋体" w:hAnsi="宋体"/>
          <w:color w:val="000000"/>
          <w:szCs w:val="21"/>
          <w:highlight w:val="none"/>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color w:val="000000"/>
          <w:szCs w:val="21"/>
          <w:highlight w:val="none"/>
        </w:rPr>
      </w:r>
      <w:r/>
    </w:p>
    <w:p>
      <w:pPr>
        <w:pStyle w:val="950"/>
        <w:jc w:val="center"/>
        <w:spacing w:after="240" w:line="560" w:lineRule="exact"/>
        <w:rPr>
          <w:rFonts w:ascii="宋体" w:hAnsi="宋体"/>
          <w:b/>
          <w:color w:val="000000"/>
          <w:sz w:val="28"/>
          <w:szCs w:val="24"/>
          <w:highlight w:val="none"/>
        </w:rPr>
      </w:pPr>
      <w:r>
        <w:rPr>
          <w:rFonts w:ascii="宋体" w:hAnsi="宋体"/>
          <w:b/>
          <w:bCs/>
          <w:color w:val="000000"/>
          <w:sz w:val="28"/>
          <w:szCs w:val="28"/>
          <w:highlight w:val="none"/>
          <w:lang w:val="zh-CN"/>
        </w:rPr>
        <w:br w:type="page" w:clear="all"/>
      </w:r>
      <w:r>
        <w:rPr>
          <w:rFonts w:hint="eastAsia" w:ascii="宋体" w:hAnsi="宋体"/>
          <w:b/>
          <w:color w:val="000000"/>
          <w:sz w:val="28"/>
          <w:szCs w:val="24"/>
          <w:highlight w:val="none"/>
        </w:rPr>
        <w:t xml:space="preserve">残疾人福利性单位声明函</w:t>
      </w:r>
      <w:r>
        <w:rPr>
          <w:rFonts w:ascii="宋体" w:hAnsi="宋体"/>
          <w:b/>
          <w:color w:val="000000"/>
          <w:sz w:val="28"/>
          <w:szCs w:val="24"/>
          <w:highlight w:val="none"/>
        </w:rPr>
      </w:r>
      <w:r/>
    </w:p>
    <w:p>
      <w:pPr>
        <w:pStyle w:val="950"/>
        <w:jc w:val="left"/>
        <w:spacing w:line="360" w:lineRule="auto"/>
        <w:rPr>
          <w:rFonts w:hint="eastAsia" w:ascii="宋体" w:hAnsi="宋体" w:cs="宋体"/>
          <w:color w:val="000000"/>
          <w:sz w:val="28"/>
          <w:szCs w:val="24"/>
          <w:highlight w:val="none"/>
        </w:rPr>
      </w:pPr>
      <w:r>
        <w:rPr>
          <w:rFonts w:hint="eastAsia" w:ascii="宋体" w:hAnsi="宋体" w:cs="宋体"/>
          <w:color w:val="000000"/>
          <w:sz w:val="28"/>
          <w:szCs w:val="24"/>
          <w:highlight w:val="none"/>
        </w:rPr>
        <w:t xml:space="preserve">致：</w:t>
      </w:r>
      <w:r>
        <w:rPr>
          <w:rFonts w:hint="eastAsia" w:ascii="宋体" w:hAnsi="宋体"/>
          <w:color w:val="000000"/>
          <w:sz w:val="28"/>
          <w:szCs w:val="24"/>
          <w:highlight w:val="none"/>
          <w:lang w:val="zh-CN"/>
        </w:rPr>
        <w:t xml:space="preserve">南京江北新区管理委员会民生保障局</w:t>
      </w:r>
      <w:r>
        <w:rPr>
          <w:rFonts w:hint="eastAsia" w:ascii="宋体" w:hAnsi="宋体" w:cs="宋体"/>
          <w:color w:val="000000"/>
          <w:sz w:val="28"/>
          <w:szCs w:val="24"/>
          <w:highlight w:val="none"/>
        </w:rPr>
      </w:r>
      <w:r/>
    </w:p>
    <w:p>
      <w:pPr>
        <w:pStyle w:val="950"/>
        <w:ind w:firstLine="560"/>
        <w:jc w:val="left"/>
        <w:spacing w:line="360" w:lineRule="auto"/>
        <w:rPr>
          <w:rFonts w:hint="eastAsia" w:ascii="宋体" w:hAnsi="宋体" w:cs="宋体"/>
          <w:color w:val="000000"/>
          <w:sz w:val="28"/>
          <w:szCs w:val="24"/>
          <w:highlight w:val="none"/>
        </w:rPr>
      </w:pPr>
      <w:r>
        <w:rPr>
          <w:rFonts w:hint="eastAsia" w:ascii="宋体" w:hAnsi="宋体" w:cs="宋体"/>
          <w:color w:val="000000"/>
          <w:sz w:val="28"/>
          <w:szCs w:val="24"/>
          <w:highlight w:val="none"/>
        </w:rPr>
        <w:t xml:space="preserve">江苏大友招标代理咨询有限公司：</w:t>
      </w:r>
      <w:r>
        <w:rPr>
          <w:rFonts w:hint="eastAsia" w:ascii="宋体" w:hAnsi="宋体" w:cs="宋体"/>
          <w:color w:val="000000"/>
          <w:sz w:val="28"/>
          <w:szCs w:val="24"/>
          <w:highlight w:val="none"/>
        </w:rPr>
      </w:r>
      <w:r/>
    </w:p>
    <w:p>
      <w:pPr>
        <w:pStyle w:val="950"/>
        <w:spacing w:line="560" w:lineRule="exact"/>
        <w:rPr>
          <w:rFonts w:hint="eastAsia"/>
          <w:color w:val="000000"/>
          <w:sz w:val="28"/>
          <w:szCs w:val="24"/>
          <w:highlight w:val="none"/>
        </w:rPr>
      </w:pPr>
      <w:r>
        <w:rPr>
          <w:rFonts w:hint="eastAsia"/>
          <w:color w:val="000000"/>
          <w:sz w:val="28"/>
          <w:szCs w:val="24"/>
          <w:highlight w:val="none"/>
        </w:rPr>
        <w:t xml:space="preserve">我公司</w:t>
      </w:r>
      <w:r>
        <w:rPr>
          <w:rFonts w:hint="eastAsia"/>
          <w:color w:val="000000"/>
          <w:sz w:val="28"/>
          <w:szCs w:val="24"/>
          <w:highlight w:val="none"/>
          <w:u w:val="single"/>
        </w:rPr>
        <w:t xml:space="preserve">                   </w:t>
      </w:r>
      <w:r>
        <w:rPr>
          <w:rFonts w:hint="eastAsia"/>
          <w:color w:val="000000"/>
          <w:sz w:val="28"/>
          <w:szCs w:val="24"/>
          <w:highlight w:val="none"/>
        </w:rPr>
        <w:t xml:space="preserve">郑重声明，我公司为残疾人福利性单位。即，同时满足以下条件：</w:t>
      </w:r>
      <w:r>
        <w:rPr>
          <w:rFonts w:hint="eastAsia"/>
          <w:color w:val="000000"/>
          <w:sz w:val="28"/>
          <w:szCs w:val="24"/>
          <w:highlight w:val="none"/>
        </w:rPr>
      </w:r>
      <w:r/>
    </w:p>
    <w:p>
      <w:pPr>
        <w:pStyle w:val="950"/>
        <w:spacing w:line="560" w:lineRule="exact"/>
        <w:rPr>
          <w:rFonts w:ascii="宋体" w:hAnsi="宋体"/>
          <w:color w:val="000000"/>
          <w:sz w:val="28"/>
          <w:szCs w:val="24"/>
          <w:highlight w:val="none"/>
        </w:rPr>
      </w:pPr>
      <w:r>
        <w:rPr>
          <w:rFonts w:hint="eastAsia" w:ascii="宋体" w:hAnsi="宋体"/>
          <w:color w:val="000000"/>
          <w:sz w:val="28"/>
          <w:szCs w:val="24"/>
          <w:highlight w:val="none"/>
        </w:rPr>
        <w:t xml:space="preserve">1、安置的残疾人占本单位在职职工人数的比例不低于25%（含25%），并且安置的残疾人人数不少于10人（含10人）；</w:t>
      </w:r>
      <w:r>
        <w:rPr>
          <w:rFonts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2、依法与安置的每位残疾人签订了一年以上（含一年）的劳动合同或服务协议；</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3、为安置的每位残疾人按月足额缴纳了基本养老保险、基本医疗保险、失业保险、工伤保险和生育保险等社会保险费；</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4、通过银行等金融机构向安置的每位残疾人，按月支付了不低于单位所在区县适用的经省级人民政府批准的月最低工资标准的工资；</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5、我公司参加</w:t>
      </w:r>
      <w:r>
        <w:rPr>
          <w:rFonts w:hint="eastAsia" w:ascii="宋体" w:hAnsi="宋体"/>
          <w:color w:val="000000"/>
          <w:sz w:val="28"/>
          <w:szCs w:val="24"/>
          <w:highlight w:val="none"/>
          <w:u w:val="single"/>
        </w:rPr>
        <w:t xml:space="preserve">______   </w:t>
      </w:r>
      <w:r>
        <w:rPr>
          <w:rFonts w:hint="eastAsia" w:ascii="宋体" w:hAnsi="宋体"/>
          <w:color w:val="000000"/>
          <w:sz w:val="28"/>
          <w:szCs w:val="24"/>
          <w:highlight w:val="none"/>
        </w:rPr>
        <w:t xml:space="preserve">（项目编号）</w:t>
      </w:r>
      <w:r>
        <w:rPr>
          <w:rFonts w:hint="eastAsia" w:ascii="宋体" w:hAnsi="宋体"/>
          <w:color w:val="000000"/>
          <w:sz w:val="28"/>
          <w:szCs w:val="24"/>
          <w:highlight w:val="none"/>
          <w:u w:val="single"/>
        </w:rPr>
        <w:t xml:space="preserve">_______________</w:t>
      </w:r>
      <w:r>
        <w:rPr>
          <w:rFonts w:hint="eastAsia" w:ascii="宋体" w:hAnsi="宋体"/>
          <w:color w:val="000000"/>
          <w:sz w:val="28"/>
          <w:szCs w:val="24"/>
          <w:highlight w:val="none"/>
        </w:rPr>
        <w:t xml:space="preserve">（项目名称）（分包号：）采购活动提供我公司承担的服务。</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我公司对上述声明的真实性负责。如有虚假，将依法承担相应责任。</w:t>
      </w:r>
      <w:r>
        <w:rPr>
          <w:rFonts w:hint="eastAsia" w:ascii="宋体" w:hAnsi="宋体"/>
          <w:color w:val="000000"/>
          <w:sz w:val="28"/>
          <w:szCs w:val="24"/>
          <w:highlight w:val="none"/>
        </w:rPr>
      </w:r>
      <w:r/>
    </w:p>
    <w:p>
      <w:pPr>
        <w:pStyle w:val="950"/>
        <w:spacing w:line="560" w:lineRule="exact"/>
        <w:rPr>
          <w:rFonts w:hint="eastAsia"/>
          <w:color w:val="000000"/>
          <w:sz w:val="28"/>
          <w:szCs w:val="24"/>
          <w:highlight w:val="none"/>
        </w:rPr>
      </w:pPr>
      <w:r>
        <w:rPr>
          <w:rFonts w:hint="eastAsia"/>
          <w:color w:val="000000"/>
          <w:sz w:val="28"/>
          <w:szCs w:val="24"/>
          <w:highlight w:val="none"/>
        </w:rPr>
      </w:r>
      <w:r/>
    </w:p>
    <w:p>
      <w:pPr>
        <w:pStyle w:val="950"/>
        <w:ind w:firstLine="5600"/>
        <w:spacing w:line="560" w:lineRule="exact"/>
        <w:rPr>
          <w:rFonts w:hint="eastAsia"/>
          <w:color w:val="000000"/>
          <w:sz w:val="28"/>
          <w:szCs w:val="24"/>
          <w:highlight w:val="none"/>
        </w:rPr>
      </w:pPr>
      <w:r>
        <w:rPr>
          <w:rFonts w:hint="eastAsia"/>
          <w:color w:val="000000"/>
          <w:sz w:val="28"/>
          <w:szCs w:val="24"/>
          <w:highlight w:val="none"/>
        </w:rPr>
        <w:t xml:space="preserve">公司名称：（加盖电子公章）</w:t>
      </w:r>
      <w:r>
        <w:rPr>
          <w:rFonts w:hint="eastAsia"/>
          <w:color w:val="000000"/>
          <w:sz w:val="28"/>
          <w:szCs w:val="24"/>
          <w:highlight w:val="none"/>
        </w:rPr>
      </w:r>
      <w:r/>
    </w:p>
    <w:p>
      <w:pPr>
        <w:pStyle w:val="950"/>
        <w:ind w:firstLine="5600"/>
        <w:spacing w:line="560" w:lineRule="exact"/>
        <w:rPr>
          <w:rFonts w:hint="eastAsia"/>
          <w:color w:val="000000"/>
          <w:sz w:val="28"/>
          <w:szCs w:val="24"/>
          <w:highlight w:val="none"/>
        </w:rPr>
      </w:pPr>
      <w:r>
        <w:rPr>
          <w:rFonts w:hint="eastAsia"/>
          <w:color w:val="000000"/>
          <w:sz w:val="28"/>
          <w:szCs w:val="24"/>
          <w:highlight w:val="none"/>
        </w:rPr>
        <w:t xml:space="preserve">日　　期：</w:t>
      </w:r>
      <w:r>
        <w:rPr>
          <w:rFonts w:hint="eastAsia"/>
          <w:color w:val="000000"/>
          <w:sz w:val="28"/>
          <w:szCs w:val="24"/>
          <w:highlight w:val="none"/>
        </w:rPr>
      </w:r>
      <w:r/>
    </w:p>
    <w:p>
      <w:pPr>
        <w:pStyle w:val="950"/>
        <w:jc w:val="center"/>
        <w:spacing w:line="560" w:lineRule="exact"/>
        <w:rPr>
          <w:rFonts w:ascii="宋体" w:hAnsi="宋体"/>
          <w:b/>
          <w:color w:val="000000"/>
          <w:sz w:val="28"/>
          <w:szCs w:val="24"/>
          <w:highlight w:val="none"/>
        </w:rPr>
      </w:pPr>
      <w:r>
        <w:rPr>
          <w:rFonts w:ascii="宋体" w:hAnsi="宋体"/>
          <w:color w:val="000000"/>
          <w:sz w:val="24"/>
          <w:szCs w:val="24"/>
          <w:highlight w:val="none"/>
        </w:rPr>
        <w:br w:type="page" w:clear="all"/>
      </w:r>
      <w:r>
        <w:rPr>
          <w:rFonts w:ascii="宋体" w:hAnsi="宋体"/>
          <w:b/>
          <w:color w:val="000000"/>
          <w:sz w:val="28"/>
          <w:szCs w:val="24"/>
          <w:highlight w:val="none"/>
        </w:rPr>
        <w:t xml:space="preserve">属于监狱企业的证明文件</w:t>
      </w:r>
      <w:r>
        <w:rPr>
          <w:rFonts w:ascii="宋体" w:hAnsi="宋体"/>
          <w:b/>
          <w:color w:val="000000"/>
          <w:sz w:val="28"/>
          <w:szCs w:val="24"/>
          <w:highlight w:val="none"/>
        </w:rPr>
      </w:r>
      <w:r/>
    </w:p>
    <w:p>
      <w:pPr>
        <w:pStyle w:val="950"/>
        <w:ind w:firstLine="560"/>
        <w:jc w:val="center"/>
        <w:spacing w:line="560" w:lineRule="exact"/>
        <w:rPr>
          <w:rFonts w:ascii="宋体" w:hAnsi="宋体"/>
          <w:color w:val="000000"/>
          <w:sz w:val="28"/>
          <w:szCs w:val="24"/>
          <w:highlight w:val="none"/>
        </w:rPr>
      </w:pPr>
      <w:r>
        <w:rPr>
          <w:rFonts w:ascii="宋体" w:hAnsi="宋体"/>
          <w:color w:val="000000"/>
          <w:sz w:val="28"/>
          <w:szCs w:val="24"/>
          <w:highlight w:val="none"/>
        </w:rPr>
        <w:t xml:space="preserve">（提供由省级以上监狱管理局、戒毒管理局(含新疆生产建设兵团)出具的属于监狱企业的证明 文件）</w:t>
      </w:r>
      <w:r>
        <w:rPr>
          <w:rFonts w:ascii="宋体" w:hAnsi="宋体"/>
          <w:color w:val="000000"/>
          <w:sz w:val="28"/>
          <w:szCs w:val="24"/>
          <w:highlight w:val="none"/>
        </w:rPr>
      </w:r>
      <w:r/>
    </w:p>
    <w:p>
      <w:pPr>
        <w:pStyle w:val="990"/>
        <w:jc w:val="center"/>
        <w:rPr>
          <w:color w:val="000000"/>
          <w:highlight w:val="none"/>
        </w:rPr>
      </w:pPr>
      <w:r>
        <w:rPr>
          <w:color w:val="000000"/>
          <w:highlight w:val="none"/>
        </w:rPr>
      </w:r>
      <w:r/>
    </w:p>
    <w:p>
      <w:pPr>
        <w:pStyle w:val="990"/>
        <w:jc w:val="center"/>
        <w:rPr>
          <w:color w:val="000000"/>
          <w:highlight w:val="none"/>
        </w:rPr>
      </w:pPr>
      <w:r>
        <w:rPr>
          <w:color w:val="000000"/>
          <w:highlight w:val="none"/>
        </w:rPr>
      </w:r>
      <w:r/>
    </w:p>
    <w:p>
      <w:pPr>
        <w:pStyle w:val="990"/>
        <w:jc w:val="center"/>
        <w:rPr>
          <w:rFonts w:hint="eastAsia"/>
          <w:color w:val="000000"/>
          <w:highlight w:val="none"/>
        </w:rPr>
      </w:pPr>
      <w:r>
        <w:rPr>
          <w:rFonts w:hint="eastAsia"/>
          <w:color w:val="000000"/>
          <w:highlight w:val="none"/>
        </w:rPr>
      </w:r>
      <w:r/>
    </w:p>
    <w:p>
      <w:pPr>
        <w:pStyle w:val="950"/>
        <w:jc w:val="center"/>
        <w:spacing w:line="560" w:lineRule="exact"/>
        <w:rPr>
          <w:rFonts w:hint="eastAsia" w:ascii="宋体" w:hAnsi="宋体"/>
          <w:b/>
          <w:color w:val="000000"/>
          <w:sz w:val="28"/>
          <w:szCs w:val="24"/>
          <w:highlight w:val="none"/>
        </w:rPr>
      </w:pPr>
      <w:r>
        <w:rPr>
          <w:rFonts w:ascii="宋体" w:hAnsi="宋体"/>
          <w:b/>
          <w:color w:val="000000"/>
          <w:sz w:val="28"/>
          <w:szCs w:val="24"/>
          <w:highlight w:val="none"/>
        </w:rPr>
        <w:t xml:space="preserve">节能产品认证证书</w:t>
      </w:r>
      <w:r>
        <w:rPr>
          <w:rFonts w:hint="eastAsia" w:ascii="宋体" w:hAnsi="宋体"/>
          <w:b/>
          <w:color w:val="000000"/>
          <w:sz w:val="28"/>
          <w:szCs w:val="24"/>
          <w:highlight w:val="none"/>
        </w:rPr>
      </w:r>
      <w:r/>
    </w:p>
    <w:p>
      <w:pPr>
        <w:pStyle w:val="950"/>
        <w:jc w:val="center"/>
        <w:spacing w:line="560" w:lineRule="exact"/>
        <w:rPr>
          <w:rFonts w:ascii="宋体" w:hAnsi="宋体"/>
          <w:color w:val="000000"/>
          <w:sz w:val="28"/>
          <w:szCs w:val="24"/>
          <w:highlight w:val="none"/>
        </w:rPr>
      </w:pPr>
      <w:r>
        <w:rPr>
          <w:rFonts w:ascii="宋体" w:hAnsi="宋体"/>
          <w:color w:val="000000"/>
          <w:sz w:val="28"/>
          <w:szCs w:val="24"/>
          <w:highlight w:val="none"/>
        </w:rPr>
        <w:t xml:space="preserve">（提供国家确定的认证机构出具的、处于有效期之内的产品认证证书）</w:t>
      </w:r>
      <w:r>
        <w:rPr>
          <w:rFonts w:ascii="宋体" w:hAnsi="宋体"/>
          <w:color w:val="000000"/>
          <w:sz w:val="28"/>
          <w:szCs w:val="24"/>
          <w:highlight w:val="none"/>
        </w:rPr>
      </w:r>
      <w:r/>
    </w:p>
    <w:p>
      <w:pPr>
        <w:pStyle w:val="990"/>
        <w:jc w:val="center"/>
        <w:rPr>
          <w:color w:val="000000"/>
          <w:highlight w:val="none"/>
        </w:rPr>
      </w:pPr>
      <w:r>
        <w:rPr>
          <w:color w:val="000000"/>
          <w:highlight w:val="none"/>
        </w:rPr>
      </w:r>
      <w:r/>
    </w:p>
    <w:p>
      <w:pPr>
        <w:pStyle w:val="990"/>
        <w:jc w:val="center"/>
        <w:rPr>
          <w:color w:val="000000"/>
          <w:highlight w:val="none"/>
        </w:rPr>
      </w:pPr>
      <w:r>
        <w:rPr>
          <w:color w:val="000000"/>
          <w:highlight w:val="none"/>
        </w:rPr>
      </w:r>
      <w:r/>
    </w:p>
    <w:p>
      <w:pPr>
        <w:pStyle w:val="990"/>
        <w:jc w:val="center"/>
        <w:rPr>
          <w:rFonts w:hint="eastAsia"/>
          <w:color w:val="000000"/>
          <w:highlight w:val="none"/>
        </w:rPr>
      </w:pPr>
      <w:r>
        <w:rPr>
          <w:rFonts w:hint="eastAsia"/>
          <w:color w:val="000000"/>
          <w:highlight w:val="none"/>
        </w:rPr>
      </w:r>
      <w:r/>
    </w:p>
    <w:p>
      <w:pPr>
        <w:pStyle w:val="950"/>
        <w:jc w:val="center"/>
        <w:spacing w:line="560" w:lineRule="exact"/>
        <w:rPr>
          <w:rFonts w:hint="eastAsia" w:ascii="宋体" w:hAnsi="宋体"/>
          <w:b/>
          <w:color w:val="000000"/>
          <w:sz w:val="28"/>
          <w:szCs w:val="24"/>
          <w:highlight w:val="none"/>
        </w:rPr>
      </w:pPr>
      <w:r>
        <w:rPr>
          <w:rFonts w:ascii="宋体" w:hAnsi="宋体"/>
          <w:b/>
          <w:color w:val="000000"/>
          <w:sz w:val="28"/>
          <w:szCs w:val="24"/>
          <w:highlight w:val="none"/>
        </w:rPr>
        <w:t xml:space="preserve">环境标志产品认证证书</w:t>
      </w:r>
      <w:r>
        <w:rPr>
          <w:rFonts w:hint="eastAsia" w:ascii="宋体" w:hAnsi="宋体"/>
          <w:b/>
          <w:color w:val="000000"/>
          <w:sz w:val="28"/>
          <w:szCs w:val="24"/>
          <w:highlight w:val="none"/>
        </w:rPr>
      </w:r>
      <w:r/>
    </w:p>
    <w:p>
      <w:pPr>
        <w:pStyle w:val="950"/>
        <w:jc w:val="center"/>
        <w:spacing w:line="560" w:lineRule="exact"/>
        <w:rPr>
          <w:rFonts w:ascii="宋体" w:hAnsi="宋体"/>
          <w:color w:val="000000"/>
          <w:sz w:val="28"/>
          <w:szCs w:val="24"/>
          <w:highlight w:val="none"/>
        </w:rPr>
      </w:pPr>
      <w:r>
        <w:rPr>
          <w:rFonts w:ascii="宋体" w:hAnsi="宋体"/>
          <w:color w:val="000000"/>
          <w:sz w:val="28"/>
          <w:szCs w:val="24"/>
          <w:highlight w:val="none"/>
        </w:rPr>
        <w:t xml:space="preserve">（提供国家确定的认证机构出具的、处于有效期之内的产品认证证书）</w:t>
      </w:r>
      <w:r>
        <w:rPr>
          <w:rFonts w:ascii="宋体" w:hAnsi="宋体"/>
          <w:color w:val="000000"/>
          <w:sz w:val="28"/>
          <w:szCs w:val="24"/>
          <w:highlight w:val="none"/>
        </w:rPr>
      </w:r>
      <w:r/>
    </w:p>
    <w:p>
      <w:pPr>
        <w:pStyle w:val="990"/>
        <w:jc w:val="center"/>
        <w:rPr>
          <w:color w:val="000000"/>
          <w:highlight w:val="none"/>
        </w:rPr>
      </w:pPr>
      <w:r>
        <w:rPr>
          <w:color w:val="000000"/>
          <w:highlight w:val="none"/>
        </w:rPr>
      </w:r>
      <w:r/>
    </w:p>
    <w:p>
      <w:pPr>
        <w:pStyle w:val="990"/>
        <w:jc w:val="center"/>
        <w:rPr>
          <w:color w:val="000000"/>
          <w:highlight w:val="none"/>
        </w:rPr>
      </w:pPr>
      <w:r>
        <w:rPr>
          <w:color w:val="000000"/>
          <w:highlight w:val="none"/>
        </w:rPr>
      </w:r>
      <w:r/>
    </w:p>
    <w:p>
      <w:pPr>
        <w:pStyle w:val="990"/>
        <w:jc w:val="center"/>
        <w:rPr>
          <w:rFonts w:hint="eastAsia"/>
          <w:color w:val="000000"/>
          <w:highlight w:val="none"/>
        </w:rPr>
      </w:pPr>
      <w:r>
        <w:rPr>
          <w:rFonts w:hint="eastAsia"/>
          <w:color w:val="000000"/>
          <w:highlight w:val="none"/>
        </w:rPr>
      </w:r>
      <w:r/>
    </w:p>
    <w:p>
      <w:pPr>
        <w:pStyle w:val="950"/>
        <w:jc w:val="center"/>
        <w:spacing w:line="560" w:lineRule="exact"/>
        <w:rPr>
          <w:rFonts w:hint="eastAsia" w:ascii="宋体" w:hAnsi="宋体"/>
          <w:b/>
          <w:color w:val="000000"/>
          <w:sz w:val="28"/>
          <w:szCs w:val="24"/>
          <w:highlight w:val="none"/>
        </w:rPr>
      </w:pPr>
      <w:r>
        <w:rPr>
          <w:rFonts w:ascii="宋体" w:hAnsi="宋体"/>
          <w:b/>
          <w:color w:val="000000"/>
          <w:sz w:val="28"/>
          <w:szCs w:val="24"/>
          <w:highlight w:val="none"/>
        </w:rPr>
        <w:t xml:space="preserve">进口产品转让技术、消化吸收再创新方案</w:t>
      </w:r>
      <w:r>
        <w:rPr>
          <w:rFonts w:hint="eastAsia" w:ascii="宋体" w:hAnsi="宋体"/>
          <w:b/>
          <w:color w:val="000000"/>
          <w:sz w:val="28"/>
          <w:szCs w:val="24"/>
          <w:highlight w:val="none"/>
        </w:rPr>
      </w:r>
      <w:r/>
    </w:p>
    <w:p>
      <w:pPr>
        <w:pStyle w:val="950"/>
        <w:jc w:val="center"/>
        <w:spacing w:line="560" w:lineRule="exact"/>
        <w:rPr>
          <w:rFonts w:ascii="宋体" w:hAnsi="宋体"/>
          <w:color w:val="000000"/>
          <w:sz w:val="28"/>
          <w:szCs w:val="24"/>
          <w:highlight w:val="none"/>
        </w:rPr>
      </w:pPr>
      <w:r>
        <w:rPr>
          <w:rFonts w:ascii="宋体" w:hAnsi="宋体"/>
          <w:color w:val="000000"/>
          <w:sz w:val="28"/>
          <w:szCs w:val="24"/>
          <w:highlight w:val="none"/>
        </w:rPr>
        <w:t xml:space="preserve">（对于允许进口产品参加的项目）</w:t>
      </w:r>
      <w:r>
        <w:rPr>
          <w:rFonts w:ascii="宋体" w:hAnsi="宋体"/>
          <w:color w:val="000000"/>
          <w:sz w:val="28"/>
          <w:szCs w:val="24"/>
          <w:highlight w:val="none"/>
        </w:rPr>
      </w:r>
      <w:r/>
    </w:p>
    <w:p>
      <w:pPr>
        <w:pStyle w:val="990"/>
        <w:rPr>
          <w:color w:val="000000"/>
          <w:highlight w:val="none"/>
        </w:rPr>
      </w:pPr>
      <w:r>
        <w:rPr>
          <w:color w:val="000000"/>
          <w:highlight w:val="none"/>
        </w:rPr>
      </w:r>
      <w:r/>
    </w:p>
    <w:p>
      <w:pPr>
        <w:pStyle w:val="990"/>
        <w:rPr>
          <w:rFonts w:hint="eastAsia"/>
          <w:color w:val="000000"/>
          <w:highlight w:val="none"/>
        </w:rPr>
      </w:pPr>
      <w:r>
        <w:rPr>
          <w:rFonts w:hint="eastAsia"/>
          <w:color w:val="000000"/>
          <w:highlight w:val="none"/>
        </w:rPr>
      </w:r>
      <w:r/>
    </w:p>
    <w:sectPr>
      <w:footerReference w:type="default" r:id="rId12"/>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小标宋简体">
    <w:panose1 w:val="020B0503020202020204"/>
  </w:font>
  <w:font w:name="Symbol">
    <w:panose1 w:val="05050102010706020507"/>
  </w:font>
  <w:font w:name="方正黑体_GBK">
    <w:panose1 w:val="020B0503020202020204"/>
  </w:font>
  <w:font w:name="方正仿宋_GBK">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tabs>
        <w:tab w:val="center" w:pos="4153" w:leader="none"/>
        <w:tab w:val="right" w:pos="8306" w:leader="none"/>
      </w:tabs>
    </w:pPr>
    <w:r/>
    <w:r/>
  </w:p>
  <w:p>
    <w:pPr>
      <w:pStyle w:val="1003"/>
      <w:jc w:val="center"/>
      <w:tabs>
        <w:tab w:val="center" w:pos="4153" w:leader="none"/>
        <w:tab w:val="right" w:pos="8306" w:leader="none"/>
      </w:tabs>
      <w:rPr>
        <w:rFonts w:hint="eastAsia" w:ascii="宋体" w:hAnsi="宋体" w:cs="宋体"/>
        <w:szCs w:val="18"/>
      </w:rPr>
    </w:pPr>
    <w:r>
      <w:rPr>
        <w:rFonts w:hint="eastAsia" w:ascii="宋体" w:hAnsi="宋体" w:cs="宋体"/>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enter" w:pos="4153" w:leader="none"/>
        <w:tab w:val="right" w:pos="8306" w:leader="none"/>
      </w:tabs>
      <w:rPr>
        <w:rStyle w:val="1035"/>
      </w:rPr>
      <w:framePr w:wrap="around" w:vAnchor="text" w:hAnchor="margin" w:xAlign="center" w:y="1"/>
    </w:pPr>
    <w:r>
      <w:fldChar w:fldCharType="begin"/>
    </w:r>
    <w:r>
      <w:rPr>
        <w:rStyle w:val="1035"/>
      </w:rPr>
      <w:instrText xml:space="preserve">PAGE  </w:instrText>
    </w:r>
    <w:r>
      <w:fldChar w:fldCharType="separate"/>
    </w:r>
    <w:r>
      <w:rPr>
        <w:rStyle w:val="1035"/>
      </w:rPr>
      <w:t xml:space="preserve">1</w:t>
    </w:r>
    <w:r>
      <w:fldChar w:fldCharType="end"/>
    </w:r>
    <w:r>
      <w:rPr>
        <w:rStyle w:val="1035"/>
      </w:rPr>
    </w:r>
    <w:r/>
  </w:p>
  <w:p>
    <w:pPr>
      <w:pStyle w:val="100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pPr>
                            <w:pStyle w:val="95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pPr>
                      <w:pStyle w:val="950"/>
                    </w:pPr>
                    <w:r/>
                    <w:r/>
                  </w:p>
                </w:txbxContent>
              </v:textbox>
            </v:shape>
          </w:pict>
        </mc:Fallback>
      </mc:AlternateContent>
    </w:r>
    <w:r/>
  </w:p>
  <w:p>
    <w:pPr>
      <w:pStyle w:val="1003"/>
      <w:jc w:val="center"/>
      <w:tabs>
        <w:tab w:val="center" w:pos="4153" w:leader="none"/>
        <w:tab w:val="right" w:pos="8306" w:leader="none"/>
      </w:tabs>
      <w:rPr>
        <w:rFonts w:hint="eastAsia" w:ascii="宋体" w:hAnsi="宋体" w:cs="宋体"/>
        <w:szCs w:val="18"/>
      </w:rPr>
    </w:pPr>
    <w:r>
      <w:rPr>
        <w:rFonts w:hint="eastAsia" w:ascii="宋体" w:hAnsi="宋体" w:cs="宋体"/>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both"/>
      <w:tabs>
        <w:tab w:val="center" w:pos="4153" w:leader="none"/>
        <w:tab w:val="right" w:pos="8306" w:leader="none"/>
      </w:tabs>
      <w:rPr>
        <w:rFonts w:hint="eastAsia" w:ascii="宋体" w:hAnsi="宋体" w:cs="宋体"/>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3"/>
                            <w:tabs>
                              <w:tab w:val="clear" w:pos="4153" w:leader="none"/>
                              <w:tab w:val="clear" w:pos="8306" w:leader="none"/>
                            </w:tabs>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pPr>
                            <w:pStyle w:val="95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tabs>
                        <w:tab w:val="clear" w:pos="4153" w:leader="none"/>
                        <w:tab w:val="clear" w:pos="8306" w:leader="none"/>
                      </w:tabs>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pPr>
                      <w:pStyle w:val="950"/>
                    </w:pPr>
                    <w:r/>
                    <w:r/>
                  </w:p>
                </w:txbxContent>
              </v:textbox>
            </v:shape>
          </w:pict>
        </mc:Fallback>
      </mc:AlternateContent>
    </w:r>
    <w:r>
      <w:rPr>
        <w:rFonts w:hint="eastAsia" w:ascii="宋体" w:hAnsi="宋体" w:cs="宋体"/>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28"/>
      <w:isLgl w:val="false"/>
      <w:suff w:val="tab"/>
      <w:lvlText w:val=""/>
      <w:lvlJc w:val="left"/>
      <w:pPr>
        <w:pStyle w:val="950"/>
        <w:ind w:left="420" w:hanging="420"/>
        <w:tabs>
          <w:tab w:val="num" w:pos="420" w:leader="none"/>
        </w:tabs>
      </w:pPr>
      <w:rPr>
        <w:rFonts w:ascii="Wingdings" w:hAnsi="Wingdings"/>
      </w:rPr>
    </w:lvl>
    <w:lvl w:ilvl="1">
      <w:start w:val="1"/>
      <w:numFmt w:val="decimal"/>
      <w:isLgl w:val="false"/>
      <w:suff w:val="tab"/>
      <w:lvlText w:val="（%2）"/>
      <w:lvlJc w:val="left"/>
      <w:pPr>
        <w:pStyle w:val="950"/>
        <w:ind w:left="1500" w:hanging="1080"/>
        <w:tabs>
          <w:tab w:val="num" w:pos="1500" w:leader="none"/>
        </w:tabs>
      </w:pPr>
      <w:rPr>
        <w:rFonts w:hint="eastAsia"/>
      </w:rPr>
    </w:lvl>
    <w:lvl w:ilvl="2">
      <w:start w:val="1"/>
      <w:numFmt w:val="decimal"/>
      <w:isLgl w:val="false"/>
      <w:suff w:val="tab"/>
      <w:lvlText w:val="（%3）"/>
      <w:lvlJc w:val="left"/>
      <w:pPr>
        <w:pStyle w:val="950"/>
        <w:ind w:left="1560" w:hanging="720"/>
        <w:tabs>
          <w:tab w:val="num" w:pos="1560" w:leader="none"/>
        </w:tabs>
      </w:pPr>
      <w:rPr>
        <w:rFonts w:hint="eastAsia"/>
      </w:rPr>
    </w:lvl>
    <w:lvl w:ilvl="3">
      <w:start w:val="1"/>
      <w:numFmt w:val="decimal"/>
      <w:isLgl w:val="false"/>
      <w:suff w:val="tab"/>
      <w:lvlText w:val="%4."/>
      <w:lvlJc w:val="left"/>
      <w:pPr>
        <w:pStyle w:val="950"/>
        <w:ind w:left="1680" w:hanging="420"/>
        <w:tabs>
          <w:tab w:val="num" w:pos="1680" w:leader="none"/>
        </w:tabs>
      </w:pPr>
    </w:lvl>
    <w:lvl w:ilvl="4">
      <w:start w:val="1"/>
      <w:numFmt w:val="lowerLetter"/>
      <w:isLgl w:val="false"/>
      <w:suff w:val="tab"/>
      <w:lvlText w:val="%5)"/>
      <w:lvlJc w:val="left"/>
      <w:pPr>
        <w:pStyle w:val="950"/>
        <w:ind w:left="2100" w:hanging="420"/>
        <w:tabs>
          <w:tab w:val="num" w:pos="2100" w:leader="none"/>
        </w:tabs>
      </w:pPr>
    </w:lvl>
    <w:lvl w:ilvl="5">
      <w:start w:val="1"/>
      <w:numFmt w:val="lowerRoman"/>
      <w:isLgl w:val="false"/>
      <w:suff w:val="tab"/>
      <w:lvlText w:val="%6."/>
      <w:lvlJc w:val="right"/>
      <w:pPr>
        <w:pStyle w:val="950"/>
        <w:ind w:left="2520" w:hanging="420"/>
        <w:tabs>
          <w:tab w:val="num" w:pos="2520" w:leader="none"/>
        </w:tabs>
      </w:pPr>
    </w:lvl>
    <w:lvl w:ilvl="6">
      <w:start w:val="1"/>
      <w:numFmt w:val="decimal"/>
      <w:isLgl w:val="false"/>
      <w:suff w:val="tab"/>
      <w:lvlText w:val="%7."/>
      <w:lvlJc w:val="left"/>
      <w:pPr>
        <w:pStyle w:val="950"/>
        <w:ind w:left="2940" w:hanging="420"/>
        <w:tabs>
          <w:tab w:val="num" w:pos="2940" w:leader="none"/>
        </w:tabs>
      </w:pPr>
    </w:lvl>
    <w:lvl w:ilvl="7">
      <w:start w:val="1"/>
      <w:numFmt w:val="lowerLetter"/>
      <w:isLgl w:val="false"/>
      <w:suff w:val="tab"/>
      <w:lvlText w:val="%8)"/>
      <w:lvlJc w:val="left"/>
      <w:pPr>
        <w:pStyle w:val="950"/>
        <w:ind w:left="3360" w:hanging="420"/>
        <w:tabs>
          <w:tab w:val="num" w:pos="3360" w:leader="none"/>
        </w:tabs>
      </w:pPr>
    </w:lvl>
    <w:lvl w:ilvl="8">
      <w:start w:val="1"/>
      <w:numFmt w:val="lowerRoman"/>
      <w:isLgl w:val="false"/>
      <w:suff w:val="tab"/>
      <w:lvlText w:val="%9."/>
      <w:lvlJc w:val="right"/>
      <w:pPr>
        <w:pStyle w:val="950"/>
        <w:ind w:left="3780" w:hanging="420"/>
        <w:tabs>
          <w:tab w:val="num" w:pos="3780" w:leader="none"/>
        </w:tabs>
      </w:pPr>
    </w:lvl>
  </w:abstractNum>
  <w:abstractNum w:abstractNumId="1">
    <w:multiLevelType w:val="hybridMultilevel"/>
    <w:lvl w:ilvl="0">
      <w:start w:val="2"/>
      <w:numFmt w:val="chineseCounting"/>
      <w:isLgl w:val="false"/>
      <w:suff w:val="nothing"/>
      <w:lvlText w:val="（%1）"/>
      <w:lvlJc w:val="left"/>
      <w:pPr>
        <w:pStyle w:val="9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72"/>
      <w:isLgl w:val="false"/>
      <w:suff w:val="tab"/>
      <w:lvlText w:val="(%1)"/>
      <w:lvlJc w:val="left"/>
      <w:pPr>
        <w:pStyle w:val="950"/>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50"/>
        <w:ind w:left="840" w:hanging="420"/>
        <w:tabs>
          <w:tab w:val="num" w:pos="840" w:leader="none"/>
        </w:tabs>
      </w:pPr>
    </w:lvl>
    <w:lvl w:ilvl="2">
      <w:start w:val="1"/>
      <w:numFmt w:val="lowerRoman"/>
      <w:isLgl w:val="false"/>
      <w:suff w:val="tab"/>
      <w:lvlText w:val="%3."/>
      <w:lvlJc w:val="right"/>
      <w:pPr>
        <w:pStyle w:val="950"/>
        <w:ind w:left="1260" w:hanging="420"/>
        <w:tabs>
          <w:tab w:val="num" w:pos="1260" w:leader="none"/>
        </w:tabs>
      </w:pPr>
    </w:lvl>
    <w:lvl w:ilvl="3">
      <w:start w:val="1"/>
      <w:numFmt w:val="decimal"/>
      <w:isLgl w:val="false"/>
      <w:suff w:val="tab"/>
      <w:lvlText w:val="%4."/>
      <w:lvlJc w:val="left"/>
      <w:pPr>
        <w:pStyle w:val="950"/>
        <w:ind w:left="1680" w:hanging="420"/>
        <w:tabs>
          <w:tab w:val="num" w:pos="1680" w:leader="none"/>
        </w:tabs>
      </w:pPr>
    </w:lvl>
    <w:lvl w:ilvl="4">
      <w:start w:val="1"/>
      <w:numFmt w:val="lowerLetter"/>
      <w:pStyle w:val="1353"/>
      <w:isLgl w:val="false"/>
      <w:suff w:val="tab"/>
      <w:lvlText w:val="%5)"/>
      <w:lvlJc w:val="left"/>
      <w:pPr>
        <w:pStyle w:val="950"/>
        <w:ind w:left="2100" w:hanging="420"/>
        <w:tabs>
          <w:tab w:val="num" w:pos="2100" w:leader="none"/>
        </w:tabs>
      </w:pPr>
    </w:lvl>
    <w:lvl w:ilvl="5">
      <w:start w:val="1"/>
      <w:numFmt w:val="lowerRoman"/>
      <w:isLgl w:val="false"/>
      <w:suff w:val="tab"/>
      <w:lvlText w:val="%6."/>
      <w:lvlJc w:val="right"/>
      <w:pPr>
        <w:pStyle w:val="950"/>
        <w:ind w:left="2520" w:hanging="420"/>
        <w:tabs>
          <w:tab w:val="num" w:pos="2520" w:leader="none"/>
        </w:tabs>
      </w:pPr>
    </w:lvl>
    <w:lvl w:ilvl="6">
      <w:start w:val="1"/>
      <w:numFmt w:val="decimal"/>
      <w:isLgl w:val="false"/>
      <w:suff w:val="tab"/>
      <w:lvlText w:val="%7."/>
      <w:lvlJc w:val="left"/>
      <w:pPr>
        <w:pStyle w:val="950"/>
        <w:ind w:left="2940" w:hanging="420"/>
        <w:tabs>
          <w:tab w:val="num" w:pos="2940" w:leader="none"/>
        </w:tabs>
      </w:pPr>
    </w:lvl>
    <w:lvl w:ilvl="7">
      <w:start w:val="1"/>
      <w:numFmt w:val="lowerLetter"/>
      <w:isLgl w:val="false"/>
      <w:suff w:val="tab"/>
      <w:lvlText w:val="%8)"/>
      <w:lvlJc w:val="left"/>
      <w:pPr>
        <w:pStyle w:val="950"/>
        <w:ind w:left="3360" w:hanging="420"/>
        <w:tabs>
          <w:tab w:val="num" w:pos="3360" w:leader="none"/>
        </w:tabs>
      </w:pPr>
    </w:lvl>
    <w:lvl w:ilvl="8">
      <w:start w:val="1"/>
      <w:numFmt w:val="lowerRoman"/>
      <w:isLgl w:val="false"/>
      <w:suff w:val="tab"/>
      <w:lvlText w:val="%9."/>
      <w:lvlJc w:val="right"/>
      <w:pPr>
        <w:pStyle w:val="950"/>
        <w:ind w:left="3780" w:hanging="420"/>
        <w:tabs>
          <w:tab w:val="num" w:pos="3780" w:leader="none"/>
        </w:tabs>
      </w:pPr>
    </w:lvl>
  </w:abstractNum>
  <w:abstractNum w:abstractNumId="3">
    <w:multiLevelType w:val="hybridMultilevel"/>
    <w:lvl w:ilvl="0">
      <w:start w:val="1"/>
      <w:numFmt w:val="bullet"/>
      <w:pStyle w:val="1341"/>
      <w:isLgl w:val="false"/>
      <w:suff w:val="tab"/>
      <w:lvlText w:val=""/>
      <w:lvlJc w:val="left"/>
      <w:pPr>
        <w:pStyle w:val="950"/>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13"/>
      <w:isLgl w:val="false"/>
      <w:suff w:val="tab"/>
      <w:lvlText w:val="%1"/>
      <w:lvlJc w:val="left"/>
      <w:pPr>
        <w:pStyle w:val="950"/>
        <w:ind w:left="567" w:hanging="567"/>
        <w:tabs>
          <w:tab w:val="num" w:pos="567" w:leader="none"/>
        </w:tabs>
      </w:pPr>
      <w:rPr>
        <w:rFonts w:hint="eastAsia"/>
      </w:rPr>
    </w:lvl>
    <w:lvl w:ilvl="1">
      <w:start w:val="1"/>
      <w:numFmt w:val="decimal"/>
      <w:pStyle w:val="1244"/>
      <w:isLgl w:val="false"/>
      <w:suff w:val="tab"/>
      <w:lvlText w:val="%1.%2"/>
      <w:lvlJc w:val="left"/>
      <w:pPr>
        <w:pStyle w:val="950"/>
        <w:ind w:left="567" w:hanging="283"/>
        <w:tabs>
          <w:tab w:val="num" w:pos="1004" w:leader="none"/>
        </w:tabs>
      </w:pPr>
      <w:rPr>
        <w:rFonts w:hint="eastAsia"/>
      </w:rPr>
    </w:lvl>
    <w:lvl w:ilvl="2">
      <w:start w:val="1"/>
      <w:numFmt w:val="decimal"/>
      <w:pStyle w:val="1245"/>
      <w:isLgl w:val="false"/>
      <w:suff w:val="tab"/>
      <w:lvlText w:val="%1.%2.%3"/>
      <w:lvlJc w:val="left"/>
      <w:pPr>
        <w:pStyle w:val="950"/>
        <w:ind w:left="1134" w:hanging="567"/>
        <w:tabs>
          <w:tab w:val="num" w:pos="1647" w:leader="none"/>
        </w:tabs>
      </w:pPr>
      <w:rPr>
        <w:rFonts w:hint="eastAsia"/>
      </w:rPr>
    </w:lvl>
    <w:lvl w:ilvl="3">
      <w:start w:val="1"/>
      <w:numFmt w:val="decimal"/>
      <w:isLgl w:val="false"/>
      <w:suff w:val="tab"/>
      <w:lvlText w:val="%1.%2.%3.%4"/>
      <w:lvlJc w:val="left"/>
      <w:pPr>
        <w:pStyle w:val="950"/>
        <w:ind w:left="2851" w:hanging="708"/>
        <w:tabs>
          <w:tab w:val="num" w:pos="3223" w:leader="none"/>
        </w:tabs>
      </w:pPr>
      <w:rPr>
        <w:rFonts w:hint="eastAsia"/>
      </w:rPr>
    </w:lvl>
    <w:lvl w:ilvl="4">
      <w:start w:val="1"/>
      <w:numFmt w:val="decimal"/>
      <w:isLgl w:val="false"/>
      <w:suff w:val="tab"/>
      <w:lvlText w:val="%1.%2.%3.%4.%5"/>
      <w:lvlJc w:val="left"/>
      <w:pPr>
        <w:pStyle w:val="950"/>
        <w:ind w:left="3418" w:hanging="850"/>
        <w:tabs>
          <w:tab w:val="num" w:pos="3648" w:leader="none"/>
        </w:tabs>
      </w:pPr>
      <w:rPr>
        <w:rFonts w:hint="eastAsia"/>
      </w:rPr>
    </w:lvl>
    <w:lvl w:ilvl="5">
      <w:start w:val="1"/>
      <w:numFmt w:val="decimal"/>
      <w:isLgl w:val="false"/>
      <w:suff w:val="tab"/>
      <w:lvlText w:val="%1.%2.%3.%4.%5.%6"/>
      <w:lvlJc w:val="left"/>
      <w:pPr>
        <w:pStyle w:val="950"/>
        <w:ind w:left="4127" w:hanging="1134"/>
        <w:tabs>
          <w:tab w:val="num" w:pos="4433" w:leader="none"/>
        </w:tabs>
      </w:pPr>
      <w:rPr>
        <w:rFonts w:hint="eastAsia"/>
      </w:rPr>
    </w:lvl>
    <w:lvl w:ilvl="6">
      <w:start w:val="1"/>
      <w:numFmt w:val="decimal"/>
      <w:isLgl w:val="false"/>
      <w:suff w:val="tab"/>
      <w:lvlText w:val="%1.%2.%3.%4.%5.%6.%7"/>
      <w:lvlJc w:val="left"/>
      <w:pPr>
        <w:pStyle w:val="950"/>
        <w:ind w:left="4694" w:hanging="1276"/>
        <w:tabs>
          <w:tab w:val="num" w:pos="4858" w:leader="none"/>
        </w:tabs>
      </w:pPr>
      <w:rPr>
        <w:rFonts w:hint="eastAsia"/>
      </w:rPr>
    </w:lvl>
    <w:lvl w:ilvl="7">
      <w:start w:val="1"/>
      <w:numFmt w:val="decimal"/>
      <w:isLgl w:val="false"/>
      <w:suff w:val="tab"/>
      <w:lvlText w:val="%1.%2.%3.%4.%5.%6.%7.%8"/>
      <w:lvlJc w:val="left"/>
      <w:pPr>
        <w:pStyle w:val="950"/>
        <w:ind w:left="5261" w:hanging="1418"/>
        <w:tabs>
          <w:tab w:val="num" w:pos="5643" w:leader="none"/>
        </w:tabs>
      </w:pPr>
      <w:rPr>
        <w:rFonts w:hint="eastAsia"/>
      </w:rPr>
    </w:lvl>
    <w:lvl w:ilvl="8">
      <w:start w:val="1"/>
      <w:numFmt w:val="decimal"/>
      <w:isLgl w:val="false"/>
      <w:suff w:val="tab"/>
      <w:lvlText w:val="%1.%2.%3.%4.%5.%6.%7.%8.%9"/>
      <w:lvlJc w:val="left"/>
      <w:pPr>
        <w:pStyle w:val="950"/>
        <w:ind w:left="5969" w:hanging="1700"/>
        <w:tabs>
          <w:tab w:val="num" w:pos="6429" w:leader="none"/>
        </w:tabs>
      </w:pPr>
      <w:rPr>
        <w:rFonts w:hint="eastAsia"/>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name w:val="Heading 1"/>
    <w:basedOn w:val="950"/>
    <w:next w:val="950"/>
    <w:link w:val="775"/>
    <w:uiPriority w:val="9"/>
    <w:qFormat/>
    <w:pPr>
      <w:keepLines/>
      <w:keepNext/>
      <w:spacing w:before="480" w:after="200"/>
      <w:outlineLvl w:val="0"/>
    </w:pPr>
    <w:rPr>
      <w:rFonts w:ascii="Arial" w:hAnsi="Arial" w:eastAsia="Arial" w:cs="Arial"/>
      <w:sz w:val="40"/>
      <w:szCs w:val="40"/>
    </w:rPr>
  </w:style>
  <w:style w:type="character" w:styleId="775">
    <w:name w:val="Heading 1 Char"/>
    <w:link w:val="774"/>
    <w:uiPriority w:val="9"/>
    <w:rPr>
      <w:rFonts w:ascii="Arial" w:hAnsi="Arial" w:eastAsia="Arial" w:cs="Arial"/>
      <w:sz w:val="40"/>
      <w:szCs w:val="40"/>
    </w:rPr>
  </w:style>
  <w:style w:type="paragraph" w:styleId="776">
    <w:name w:val="Heading 2"/>
    <w:basedOn w:val="950"/>
    <w:next w:val="950"/>
    <w:link w:val="777"/>
    <w:uiPriority w:val="9"/>
    <w:unhideWhenUsed/>
    <w:qFormat/>
    <w:pPr>
      <w:keepLines/>
      <w:keepNext/>
      <w:spacing w:before="360" w:after="200"/>
      <w:outlineLvl w:val="1"/>
    </w:pPr>
    <w:rPr>
      <w:rFonts w:ascii="Arial" w:hAnsi="Arial" w:eastAsia="Arial" w:cs="Arial"/>
      <w:sz w:val="34"/>
    </w:rPr>
  </w:style>
  <w:style w:type="character" w:styleId="777">
    <w:name w:val="Heading 2 Char"/>
    <w:link w:val="776"/>
    <w:uiPriority w:val="9"/>
    <w:rPr>
      <w:rFonts w:ascii="Arial" w:hAnsi="Arial" w:eastAsia="Arial" w:cs="Arial"/>
      <w:sz w:val="34"/>
    </w:rPr>
  </w:style>
  <w:style w:type="paragraph" w:styleId="778">
    <w:name w:val="Heading 3"/>
    <w:basedOn w:val="950"/>
    <w:next w:val="950"/>
    <w:link w:val="779"/>
    <w:uiPriority w:val="9"/>
    <w:unhideWhenUsed/>
    <w:qFormat/>
    <w:pPr>
      <w:keepLines/>
      <w:keepNext/>
      <w:spacing w:before="320" w:after="200"/>
      <w:outlineLvl w:val="2"/>
    </w:pPr>
    <w:rPr>
      <w:rFonts w:ascii="Arial" w:hAnsi="Arial" w:eastAsia="Arial" w:cs="Arial"/>
      <w:sz w:val="30"/>
      <w:szCs w:val="30"/>
    </w:rPr>
  </w:style>
  <w:style w:type="character" w:styleId="779">
    <w:name w:val="Heading 3 Char"/>
    <w:link w:val="778"/>
    <w:uiPriority w:val="9"/>
    <w:rPr>
      <w:rFonts w:ascii="Arial" w:hAnsi="Arial" w:eastAsia="Arial" w:cs="Arial"/>
      <w:sz w:val="30"/>
      <w:szCs w:val="30"/>
    </w:rPr>
  </w:style>
  <w:style w:type="paragraph" w:styleId="780">
    <w:name w:val="Heading 4"/>
    <w:basedOn w:val="950"/>
    <w:next w:val="950"/>
    <w:link w:val="781"/>
    <w:uiPriority w:val="9"/>
    <w:unhideWhenUsed/>
    <w:qFormat/>
    <w:pPr>
      <w:keepLines/>
      <w:keepNext/>
      <w:spacing w:before="320" w:after="200"/>
      <w:outlineLvl w:val="3"/>
    </w:pPr>
    <w:rPr>
      <w:rFonts w:ascii="Arial" w:hAnsi="Arial" w:eastAsia="Arial" w:cs="Arial"/>
      <w:b/>
      <w:bCs/>
      <w:sz w:val="26"/>
      <w:szCs w:val="26"/>
    </w:rPr>
  </w:style>
  <w:style w:type="character" w:styleId="781">
    <w:name w:val="Heading 4 Char"/>
    <w:link w:val="780"/>
    <w:uiPriority w:val="9"/>
    <w:rPr>
      <w:rFonts w:ascii="Arial" w:hAnsi="Arial" w:eastAsia="Arial" w:cs="Arial"/>
      <w:b/>
      <w:bCs/>
      <w:sz w:val="26"/>
      <w:szCs w:val="26"/>
    </w:rPr>
  </w:style>
  <w:style w:type="paragraph" w:styleId="782">
    <w:name w:val="Heading 5"/>
    <w:basedOn w:val="950"/>
    <w:next w:val="950"/>
    <w:link w:val="783"/>
    <w:uiPriority w:val="9"/>
    <w:unhideWhenUsed/>
    <w:qFormat/>
    <w:pPr>
      <w:keepLines/>
      <w:keepNext/>
      <w:spacing w:before="320" w:after="200"/>
      <w:outlineLvl w:val="4"/>
    </w:pPr>
    <w:rPr>
      <w:rFonts w:ascii="Arial" w:hAnsi="Arial" w:eastAsia="Arial" w:cs="Arial"/>
      <w:b/>
      <w:bCs/>
      <w:sz w:val="24"/>
      <w:szCs w:val="24"/>
    </w:rPr>
  </w:style>
  <w:style w:type="character" w:styleId="783">
    <w:name w:val="Heading 5 Char"/>
    <w:link w:val="782"/>
    <w:uiPriority w:val="9"/>
    <w:rPr>
      <w:rFonts w:ascii="Arial" w:hAnsi="Arial" w:eastAsia="Arial" w:cs="Arial"/>
      <w:b/>
      <w:bCs/>
      <w:sz w:val="24"/>
      <w:szCs w:val="24"/>
    </w:rPr>
  </w:style>
  <w:style w:type="paragraph" w:styleId="784">
    <w:name w:val="Heading 6"/>
    <w:basedOn w:val="950"/>
    <w:next w:val="950"/>
    <w:link w:val="785"/>
    <w:uiPriority w:val="9"/>
    <w:unhideWhenUsed/>
    <w:qFormat/>
    <w:pPr>
      <w:keepLines/>
      <w:keepNext/>
      <w:spacing w:before="320" w:after="200"/>
      <w:outlineLvl w:val="5"/>
    </w:pPr>
    <w:rPr>
      <w:rFonts w:ascii="Arial" w:hAnsi="Arial" w:eastAsia="Arial" w:cs="Arial"/>
      <w:b/>
      <w:bCs/>
      <w:sz w:val="22"/>
      <w:szCs w:val="22"/>
    </w:rPr>
  </w:style>
  <w:style w:type="character" w:styleId="785">
    <w:name w:val="Heading 6 Char"/>
    <w:link w:val="784"/>
    <w:uiPriority w:val="9"/>
    <w:rPr>
      <w:rFonts w:ascii="Arial" w:hAnsi="Arial" w:eastAsia="Arial" w:cs="Arial"/>
      <w:b/>
      <w:bCs/>
      <w:sz w:val="22"/>
      <w:szCs w:val="22"/>
    </w:rPr>
  </w:style>
  <w:style w:type="paragraph" w:styleId="786">
    <w:name w:val="Heading 7"/>
    <w:basedOn w:val="950"/>
    <w:next w:val="950"/>
    <w:link w:val="787"/>
    <w:uiPriority w:val="9"/>
    <w:unhideWhenUsed/>
    <w:qFormat/>
    <w:pPr>
      <w:keepLines/>
      <w:keepNext/>
      <w:spacing w:before="320" w:after="200"/>
      <w:outlineLvl w:val="6"/>
    </w:pPr>
    <w:rPr>
      <w:rFonts w:ascii="Arial" w:hAnsi="Arial" w:eastAsia="Arial" w:cs="Arial"/>
      <w:b/>
      <w:bCs/>
      <w:i/>
      <w:iCs/>
      <w:sz w:val="22"/>
      <w:szCs w:val="22"/>
    </w:rPr>
  </w:style>
  <w:style w:type="character" w:styleId="787">
    <w:name w:val="Heading 7 Char"/>
    <w:link w:val="786"/>
    <w:uiPriority w:val="9"/>
    <w:rPr>
      <w:rFonts w:ascii="Arial" w:hAnsi="Arial" w:eastAsia="Arial" w:cs="Arial"/>
      <w:b/>
      <w:bCs/>
      <w:i/>
      <w:iCs/>
      <w:sz w:val="22"/>
      <w:szCs w:val="22"/>
    </w:rPr>
  </w:style>
  <w:style w:type="paragraph" w:styleId="788">
    <w:name w:val="Heading 8"/>
    <w:basedOn w:val="950"/>
    <w:next w:val="950"/>
    <w:link w:val="789"/>
    <w:uiPriority w:val="9"/>
    <w:unhideWhenUsed/>
    <w:qFormat/>
    <w:pPr>
      <w:keepLines/>
      <w:keepNext/>
      <w:spacing w:before="320" w:after="200"/>
      <w:outlineLvl w:val="7"/>
    </w:pPr>
    <w:rPr>
      <w:rFonts w:ascii="Arial" w:hAnsi="Arial" w:eastAsia="Arial" w:cs="Arial"/>
      <w:i/>
      <w:iCs/>
      <w:sz w:val="22"/>
      <w:szCs w:val="22"/>
    </w:rPr>
  </w:style>
  <w:style w:type="character" w:styleId="789">
    <w:name w:val="Heading 8 Char"/>
    <w:link w:val="788"/>
    <w:uiPriority w:val="9"/>
    <w:rPr>
      <w:rFonts w:ascii="Arial" w:hAnsi="Arial" w:eastAsia="Arial" w:cs="Arial"/>
      <w:i/>
      <w:iCs/>
      <w:sz w:val="22"/>
      <w:szCs w:val="22"/>
    </w:rPr>
  </w:style>
  <w:style w:type="paragraph" w:styleId="790">
    <w:name w:val="Heading 9"/>
    <w:basedOn w:val="950"/>
    <w:next w:val="950"/>
    <w:link w:val="791"/>
    <w:uiPriority w:val="9"/>
    <w:unhideWhenUsed/>
    <w:qFormat/>
    <w:pPr>
      <w:keepLines/>
      <w:keepNext/>
      <w:spacing w:before="320" w:after="200"/>
      <w:outlineLvl w:val="8"/>
    </w:pPr>
    <w:rPr>
      <w:rFonts w:ascii="Arial" w:hAnsi="Arial" w:eastAsia="Arial" w:cs="Arial"/>
      <w:i/>
      <w:iCs/>
      <w:sz w:val="21"/>
      <w:szCs w:val="21"/>
    </w:rPr>
  </w:style>
  <w:style w:type="character" w:styleId="791">
    <w:name w:val="Heading 9 Char"/>
    <w:link w:val="790"/>
    <w:uiPriority w:val="9"/>
    <w:rPr>
      <w:rFonts w:ascii="Arial" w:hAnsi="Arial" w:eastAsia="Arial" w:cs="Arial"/>
      <w:i/>
      <w:iCs/>
      <w:sz w:val="21"/>
      <w:szCs w:val="21"/>
    </w:rPr>
  </w:style>
  <w:style w:type="paragraph" w:styleId="792">
    <w:name w:val="Title"/>
    <w:basedOn w:val="950"/>
    <w:next w:val="950"/>
    <w:link w:val="793"/>
    <w:uiPriority w:val="10"/>
    <w:qFormat/>
    <w:pPr>
      <w:contextualSpacing/>
      <w:spacing w:before="300" w:after="200"/>
    </w:pPr>
    <w:rPr>
      <w:sz w:val="48"/>
      <w:szCs w:val="48"/>
    </w:rPr>
  </w:style>
  <w:style w:type="character" w:styleId="793">
    <w:name w:val="Title Char"/>
    <w:link w:val="792"/>
    <w:uiPriority w:val="10"/>
    <w:rPr>
      <w:sz w:val="48"/>
      <w:szCs w:val="48"/>
    </w:rPr>
  </w:style>
  <w:style w:type="paragraph" w:styleId="794">
    <w:name w:val="Subtitle"/>
    <w:basedOn w:val="950"/>
    <w:next w:val="950"/>
    <w:link w:val="795"/>
    <w:uiPriority w:val="11"/>
    <w:qFormat/>
    <w:pPr>
      <w:spacing w:before="200" w:after="200"/>
    </w:pPr>
    <w:rPr>
      <w:sz w:val="24"/>
      <w:szCs w:val="24"/>
    </w:rPr>
  </w:style>
  <w:style w:type="character" w:styleId="795">
    <w:name w:val="Subtitle Char"/>
    <w:link w:val="794"/>
    <w:uiPriority w:val="11"/>
    <w:rPr>
      <w:sz w:val="24"/>
      <w:szCs w:val="24"/>
    </w:rPr>
  </w:style>
  <w:style w:type="paragraph" w:styleId="796">
    <w:name w:val="Quote"/>
    <w:basedOn w:val="950"/>
    <w:next w:val="950"/>
    <w:link w:val="797"/>
    <w:uiPriority w:val="29"/>
    <w:qFormat/>
    <w:pPr>
      <w:ind w:left="720" w:right="720"/>
    </w:pPr>
    <w:rPr>
      <w:i/>
    </w:rPr>
  </w:style>
  <w:style w:type="character" w:styleId="797">
    <w:name w:val="Quote Char"/>
    <w:link w:val="796"/>
    <w:uiPriority w:val="29"/>
    <w:rPr>
      <w:i/>
    </w:rPr>
  </w:style>
  <w:style w:type="paragraph" w:styleId="798">
    <w:name w:val="Intense Quote"/>
    <w:basedOn w:val="950"/>
    <w:next w:val="950"/>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Intense Quote Char"/>
    <w:link w:val="798"/>
    <w:uiPriority w:val="30"/>
    <w:rPr>
      <w:i/>
    </w:rPr>
  </w:style>
  <w:style w:type="paragraph" w:styleId="800">
    <w:name w:val="Header"/>
    <w:basedOn w:val="950"/>
    <w:link w:val="801"/>
    <w:uiPriority w:val="99"/>
    <w:unhideWhenUsed/>
    <w:pPr>
      <w:spacing w:after="0" w:line="240" w:lineRule="auto"/>
      <w:tabs>
        <w:tab w:val="center" w:pos="7143" w:leader="none"/>
        <w:tab w:val="right" w:pos="14287" w:leader="none"/>
      </w:tabs>
    </w:pPr>
  </w:style>
  <w:style w:type="character" w:styleId="801">
    <w:name w:val="Header Char"/>
    <w:link w:val="800"/>
    <w:uiPriority w:val="99"/>
  </w:style>
  <w:style w:type="paragraph" w:styleId="802">
    <w:name w:val="Footer"/>
    <w:basedOn w:val="950"/>
    <w:link w:val="805"/>
    <w:uiPriority w:val="99"/>
    <w:unhideWhenUsed/>
    <w:pPr>
      <w:spacing w:after="0" w:line="240" w:lineRule="auto"/>
      <w:tabs>
        <w:tab w:val="center" w:pos="7143" w:leader="none"/>
        <w:tab w:val="right" w:pos="14287" w:leader="none"/>
      </w:tabs>
    </w:pPr>
  </w:style>
  <w:style w:type="character" w:styleId="803">
    <w:name w:val="Footer Char"/>
    <w:link w:val="802"/>
    <w:uiPriority w:val="99"/>
  </w:style>
  <w:style w:type="paragraph" w:styleId="804">
    <w:name w:val="Caption"/>
    <w:basedOn w:val="950"/>
    <w:next w:val="950"/>
    <w:uiPriority w:val="35"/>
    <w:semiHidden/>
    <w:unhideWhenUsed/>
    <w:qFormat/>
    <w:pPr>
      <w:spacing w:line="276" w:lineRule="auto"/>
    </w:pPr>
    <w:rPr>
      <w:b/>
      <w:bCs/>
      <w:color w:val="4f81bd" w:themeColor="accent1"/>
      <w:sz w:val="18"/>
      <w:szCs w:val="18"/>
    </w:rPr>
  </w:style>
  <w:style w:type="character" w:styleId="805">
    <w:name w:val="Caption Char"/>
    <w:basedOn w:val="804"/>
    <w:link w:val="802"/>
    <w:uiPriority w:val="99"/>
  </w:style>
  <w:style w:type="table" w:styleId="8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2">
    <w:name w:val="Hyperlink"/>
    <w:uiPriority w:val="99"/>
    <w:unhideWhenUsed/>
    <w:rPr>
      <w:color w:val="0000ff" w:themeColor="hyperlink"/>
      <w:u w:val="single"/>
    </w:rPr>
  </w:style>
  <w:style w:type="paragraph" w:styleId="933">
    <w:name w:val="footnote text"/>
    <w:basedOn w:val="950"/>
    <w:link w:val="934"/>
    <w:uiPriority w:val="99"/>
    <w:semiHidden/>
    <w:unhideWhenUsed/>
    <w:pPr>
      <w:spacing w:after="40" w:line="240" w:lineRule="auto"/>
    </w:pPr>
    <w:rPr>
      <w:sz w:val="18"/>
    </w:rPr>
  </w:style>
  <w:style w:type="character" w:styleId="934">
    <w:name w:val="Footnote Text Char"/>
    <w:link w:val="933"/>
    <w:uiPriority w:val="99"/>
    <w:rPr>
      <w:sz w:val="18"/>
    </w:rPr>
  </w:style>
  <w:style w:type="character" w:styleId="935">
    <w:name w:val="footnote reference"/>
    <w:uiPriority w:val="99"/>
    <w:unhideWhenUsed/>
    <w:rPr>
      <w:vertAlign w:val="superscript"/>
    </w:rPr>
  </w:style>
  <w:style w:type="paragraph" w:styleId="936">
    <w:name w:val="endnote text"/>
    <w:basedOn w:val="950"/>
    <w:link w:val="937"/>
    <w:uiPriority w:val="99"/>
    <w:semiHidden/>
    <w:unhideWhenUsed/>
    <w:pPr>
      <w:spacing w:after="0" w:line="240" w:lineRule="auto"/>
    </w:pPr>
    <w:rPr>
      <w:sz w:val="20"/>
    </w:rPr>
  </w:style>
  <w:style w:type="character" w:styleId="937">
    <w:name w:val="Endnote Text Char"/>
    <w:link w:val="936"/>
    <w:uiPriority w:val="99"/>
    <w:rPr>
      <w:sz w:val="20"/>
    </w:rPr>
  </w:style>
  <w:style w:type="character" w:styleId="938">
    <w:name w:val="endnote reference"/>
    <w:uiPriority w:val="99"/>
    <w:semiHidden/>
    <w:unhideWhenUsed/>
    <w:rPr>
      <w:vertAlign w:val="superscript"/>
    </w:rPr>
  </w:style>
  <w:style w:type="paragraph" w:styleId="939">
    <w:name w:val="toc 1"/>
    <w:basedOn w:val="950"/>
    <w:next w:val="950"/>
    <w:uiPriority w:val="39"/>
    <w:unhideWhenUsed/>
    <w:pPr>
      <w:ind w:left="0" w:right="0" w:firstLine="0"/>
      <w:spacing w:after="57"/>
    </w:pPr>
  </w:style>
  <w:style w:type="paragraph" w:styleId="940">
    <w:name w:val="toc 2"/>
    <w:basedOn w:val="950"/>
    <w:next w:val="950"/>
    <w:uiPriority w:val="39"/>
    <w:unhideWhenUsed/>
    <w:pPr>
      <w:ind w:left="283" w:right="0" w:firstLine="0"/>
      <w:spacing w:after="57"/>
    </w:pPr>
  </w:style>
  <w:style w:type="paragraph" w:styleId="941">
    <w:name w:val="toc 3"/>
    <w:basedOn w:val="950"/>
    <w:next w:val="950"/>
    <w:uiPriority w:val="39"/>
    <w:unhideWhenUsed/>
    <w:pPr>
      <w:ind w:left="567" w:right="0" w:firstLine="0"/>
      <w:spacing w:after="57"/>
    </w:pPr>
  </w:style>
  <w:style w:type="paragraph" w:styleId="942">
    <w:name w:val="toc 4"/>
    <w:basedOn w:val="950"/>
    <w:next w:val="950"/>
    <w:uiPriority w:val="39"/>
    <w:unhideWhenUsed/>
    <w:pPr>
      <w:ind w:left="850" w:right="0" w:firstLine="0"/>
      <w:spacing w:after="57"/>
    </w:pPr>
  </w:style>
  <w:style w:type="paragraph" w:styleId="943">
    <w:name w:val="toc 5"/>
    <w:basedOn w:val="950"/>
    <w:next w:val="950"/>
    <w:uiPriority w:val="39"/>
    <w:unhideWhenUsed/>
    <w:pPr>
      <w:ind w:left="1134" w:right="0" w:firstLine="0"/>
      <w:spacing w:after="57"/>
    </w:pPr>
  </w:style>
  <w:style w:type="paragraph" w:styleId="944">
    <w:name w:val="toc 6"/>
    <w:basedOn w:val="950"/>
    <w:next w:val="950"/>
    <w:uiPriority w:val="39"/>
    <w:unhideWhenUsed/>
    <w:pPr>
      <w:ind w:left="1417" w:right="0" w:firstLine="0"/>
      <w:spacing w:after="57"/>
    </w:pPr>
  </w:style>
  <w:style w:type="paragraph" w:styleId="945">
    <w:name w:val="toc 7"/>
    <w:basedOn w:val="950"/>
    <w:next w:val="950"/>
    <w:uiPriority w:val="39"/>
    <w:unhideWhenUsed/>
    <w:pPr>
      <w:ind w:left="1701" w:right="0" w:firstLine="0"/>
      <w:spacing w:after="57"/>
    </w:pPr>
  </w:style>
  <w:style w:type="paragraph" w:styleId="946">
    <w:name w:val="toc 8"/>
    <w:basedOn w:val="950"/>
    <w:next w:val="950"/>
    <w:uiPriority w:val="39"/>
    <w:unhideWhenUsed/>
    <w:pPr>
      <w:ind w:left="1984" w:right="0" w:firstLine="0"/>
      <w:spacing w:after="57"/>
    </w:pPr>
  </w:style>
  <w:style w:type="paragraph" w:styleId="947">
    <w:name w:val="toc 9"/>
    <w:basedOn w:val="950"/>
    <w:next w:val="950"/>
    <w:uiPriority w:val="39"/>
    <w:unhideWhenUsed/>
    <w:pPr>
      <w:ind w:left="2268" w:right="0" w:firstLine="0"/>
      <w:spacing w:after="57"/>
    </w:pPr>
  </w:style>
  <w:style w:type="paragraph" w:styleId="948">
    <w:name w:val="TOC Heading"/>
    <w:uiPriority w:val="39"/>
    <w:unhideWhenUsed/>
  </w:style>
  <w:style w:type="paragraph" w:styleId="949">
    <w:name w:val="table of figures"/>
    <w:basedOn w:val="950"/>
    <w:next w:val="950"/>
    <w:uiPriority w:val="99"/>
    <w:unhideWhenUsed/>
    <w:pPr>
      <w:spacing w:after="0" w:afterAutospacing="0"/>
    </w:pPr>
  </w:style>
  <w:style w:type="paragraph" w:styleId="950" w:default="1">
    <w:name w:val="Normal"/>
    <w:next w:val="962"/>
    <w:link w:val="950"/>
    <w:pPr>
      <w:jc w:val="both"/>
      <w:widowControl w:val="off"/>
    </w:pPr>
    <w:rPr>
      <w:rFonts w:ascii="Times New Roman" w:hAnsi="Times New Roman" w:eastAsia="宋体" w:cs="Times New Roman"/>
      <w:sz w:val="21"/>
      <w:lang w:val="en-US" w:eastAsia="zh-CN" w:bidi="ar-SA"/>
    </w:rPr>
  </w:style>
  <w:style w:type="paragraph" w:styleId="951">
    <w:name w:val="标题 1"/>
    <w:basedOn w:val="950"/>
    <w:next w:val="950"/>
    <w:link w:val="967"/>
    <w:pPr>
      <w:ind w:firstLine="2890"/>
      <w:keepNext/>
      <w:spacing w:before="290" w:after="290"/>
      <w:tabs>
        <w:tab w:val="left" w:pos="1440" w:leader="none"/>
        <w:tab w:val="left" w:pos="5670" w:leader="none"/>
      </w:tabs>
      <w:outlineLvl w:val="0"/>
    </w:pPr>
    <w:rPr>
      <w:rFonts w:ascii="黑体" w:hAnsi="Times New Roman" w:eastAsia="黑体" w:cs="Times New Roman"/>
      <w:b/>
      <w:sz w:val="24"/>
      <w:szCs w:val="28"/>
    </w:rPr>
  </w:style>
  <w:style w:type="paragraph" w:styleId="952">
    <w:name w:val="标题 2"/>
    <w:basedOn w:val="950"/>
    <w:next w:val="950"/>
    <w:link w:val="968"/>
    <w:pPr>
      <w:jc w:val="left"/>
      <w:keepLines/>
      <w:keepNext/>
      <w:spacing w:before="120" w:after="120"/>
      <w:outlineLvl w:val="1"/>
    </w:pPr>
    <w:rPr>
      <w:rFonts w:ascii="宋体" w:hAnsi="宋体" w:eastAsia="宋体" w:cs="Times New Roman"/>
      <w:b/>
      <w:szCs w:val="24"/>
    </w:rPr>
  </w:style>
  <w:style w:type="paragraph" w:styleId="953">
    <w:name w:val="标题 3"/>
    <w:basedOn w:val="950"/>
    <w:next w:val="970"/>
    <w:link w:val="969"/>
    <w:pPr>
      <w:keepLines/>
      <w:keepNext/>
      <w:spacing w:line="390" w:lineRule="atLeast"/>
      <w:shd w:val="clear" w:color="auto" w:fill="ffffff"/>
      <w:outlineLvl w:val="2"/>
    </w:pPr>
    <w:rPr>
      <w:rFonts w:ascii="宋体" w:hAnsi="宋体" w:eastAsia="宋体" w:cs="Times New Roman"/>
      <w:b/>
      <w:szCs w:val="21"/>
    </w:rPr>
  </w:style>
  <w:style w:type="paragraph" w:styleId="954">
    <w:name w:val="标题 4"/>
    <w:basedOn w:val="950"/>
    <w:next w:val="950"/>
    <w:link w:val="971"/>
    <w:pPr>
      <w:keepLines/>
      <w:keepNext/>
      <w:spacing w:before="120" w:after="120"/>
      <w:outlineLvl w:val="3"/>
    </w:pPr>
    <w:rPr>
      <w:rFonts w:ascii="Arial" w:hAnsi="Arial" w:eastAsia="黑体" w:cs="Times New Roman"/>
      <w:b/>
      <w:sz w:val="28"/>
    </w:rPr>
  </w:style>
  <w:style w:type="paragraph" w:styleId="955">
    <w:name w:val="标题 5"/>
    <w:basedOn w:val="950"/>
    <w:next w:val="970"/>
    <w:link w:val="972"/>
    <w:pPr>
      <w:keepNext/>
      <w:spacing w:before="145" w:after="145"/>
      <w:outlineLvl w:val="4"/>
    </w:pPr>
    <w:rPr>
      <w:rFonts w:ascii="黑体" w:hAnsi="Times New Roman" w:eastAsia="黑体" w:cs="Times New Roman"/>
      <w:b/>
      <w:color w:val="000000"/>
      <w:sz w:val="28"/>
    </w:rPr>
  </w:style>
  <w:style w:type="paragraph" w:styleId="956">
    <w:name w:val="标题 6"/>
    <w:basedOn w:val="950"/>
    <w:next w:val="950"/>
    <w:link w:val="973"/>
    <w:pPr>
      <w:keepLines/>
      <w:keepNext/>
      <w:spacing w:before="240" w:after="64" w:line="320" w:lineRule="auto"/>
      <w:outlineLvl w:val="5"/>
    </w:pPr>
    <w:rPr>
      <w:rFonts w:ascii="Arial" w:hAnsi="Arial" w:eastAsia="黑体" w:cs="Times New Roman"/>
      <w:b/>
      <w:bCs/>
      <w:sz w:val="24"/>
      <w:szCs w:val="24"/>
    </w:rPr>
  </w:style>
  <w:style w:type="paragraph" w:styleId="957">
    <w:name w:val="标题 7"/>
    <w:basedOn w:val="950"/>
    <w:next w:val="950"/>
    <w:link w:val="974"/>
    <w:pPr>
      <w:keepLines/>
      <w:keepNext/>
      <w:spacing w:before="240" w:after="64" w:line="320" w:lineRule="auto"/>
      <w:outlineLvl w:val="6"/>
    </w:pPr>
    <w:rPr>
      <w:rFonts w:ascii="Times New Roman" w:hAnsi="Times New Roman" w:eastAsia="宋体" w:cs="Times New Roman"/>
      <w:b/>
      <w:bCs/>
      <w:sz w:val="24"/>
      <w:szCs w:val="24"/>
    </w:rPr>
  </w:style>
  <w:style w:type="paragraph" w:styleId="958">
    <w:name w:val="标题 8"/>
    <w:basedOn w:val="950"/>
    <w:next w:val="950"/>
    <w:link w:val="975"/>
    <w:pPr>
      <w:keepLines/>
      <w:keepNext/>
      <w:spacing w:before="240" w:after="64" w:line="320" w:lineRule="auto"/>
      <w:outlineLvl w:val="7"/>
    </w:pPr>
    <w:rPr>
      <w:rFonts w:ascii="Arial" w:hAnsi="Arial" w:eastAsia="黑体" w:cs="Times New Roman"/>
      <w:sz w:val="24"/>
      <w:szCs w:val="24"/>
    </w:rPr>
  </w:style>
  <w:style w:type="paragraph" w:styleId="959">
    <w:name w:val="标题 9"/>
    <w:basedOn w:val="950"/>
    <w:next w:val="950"/>
    <w:link w:val="976"/>
    <w:pPr>
      <w:keepLines/>
      <w:keepNext/>
      <w:spacing w:before="240" w:after="64" w:line="320" w:lineRule="auto"/>
      <w:outlineLvl w:val="8"/>
    </w:pPr>
    <w:rPr>
      <w:rFonts w:ascii="Arial" w:hAnsi="Arial" w:eastAsia="黑体" w:cs="Times New Roman"/>
      <w:szCs w:val="21"/>
    </w:rPr>
  </w:style>
  <w:style w:type="character" w:styleId="960">
    <w:name w:val="默认段落字体"/>
    <w:next w:val="960"/>
    <w:link w:val="950"/>
    <w:rPr>
      <w:rFonts w:ascii="Times New Roman" w:hAnsi="Times New Roman" w:eastAsia="宋体" w:cs="Times New Roman"/>
    </w:rPr>
  </w:style>
  <w:style w:type="table" w:styleId="961">
    <w:name w:val="普通表格"/>
    <w:next w:val="961"/>
    <w:link w:val="950"/>
    <w:rPr>
      <w:rFonts w:ascii="Times New Roman" w:hAnsi="Times New Roman" w:eastAsia="宋体" w:cs="Times New Roman"/>
    </w:rPr>
    <w:tblPr/>
  </w:style>
  <w:style w:type="paragraph" w:styleId="962">
    <w:name w:val="正文首行缩进 2"/>
    <w:basedOn w:val="963"/>
    <w:next w:val="950"/>
    <w:link w:val="966"/>
    <w:pPr>
      <w:ind w:left="420" w:firstLine="420"/>
      <w:spacing w:after="120"/>
    </w:pPr>
    <w:rPr>
      <w:rFonts w:ascii="Times New Roman" w:hAnsi="Times New Roman" w:eastAsia="宋体" w:cs="Times New Roman"/>
      <w:sz w:val="21"/>
    </w:rPr>
  </w:style>
  <w:style w:type="paragraph" w:styleId="963">
    <w:name w:val="正文文本缩进"/>
    <w:basedOn w:val="950"/>
    <w:next w:val="965"/>
    <w:link w:val="964"/>
    <w:pPr>
      <w:ind w:firstLine="645"/>
    </w:pPr>
    <w:rPr>
      <w:rFonts w:ascii="楷体_GB2312" w:hAnsi="Times New Roman" w:eastAsia="楷体_GB2312" w:cs="Times New Roman"/>
      <w:sz w:val="32"/>
    </w:rPr>
  </w:style>
  <w:style w:type="character" w:styleId="964">
    <w:name w:val="正文文本缩进 字符"/>
    <w:next w:val="964"/>
    <w:link w:val="963"/>
    <w:rPr>
      <w:rFonts w:ascii="楷体_GB2312" w:hAnsi="Times New Roman" w:eastAsia="楷体_GB2312" w:cs="Times New Roman"/>
      <w:sz w:val="32"/>
      <w:lang w:val="en-US" w:eastAsia="zh-CN" w:bidi="ar-SA"/>
    </w:rPr>
  </w:style>
  <w:style w:type="paragraph" w:styleId="965">
    <w:name w:val="寄信人地址"/>
    <w:basedOn w:val="950"/>
    <w:next w:val="965"/>
    <w:link w:val="950"/>
    <w:rPr>
      <w:rFonts w:ascii="Arial" w:hAnsi="Arial" w:eastAsia="宋体" w:cs="宋体"/>
    </w:rPr>
  </w:style>
  <w:style w:type="character" w:styleId="966">
    <w:name w:val="正文文本首行缩进 2 字符"/>
    <w:next w:val="966"/>
    <w:link w:val="962"/>
    <w:rPr>
      <w:rFonts w:ascii="楷体_GB2312" w:hAnsi="Times New Roman" w:eastAsia="楷体_GB2312" w:cs="Times New Roman"/>
      <w:sz w:val="21"/>
      <w:lang w:val="en-US" w:eastAsia="zh-CN" w:bidi="ar-SA"/>
    </w:rPr>
  </w:style>
  <w:style w:type="character" w:styleId="967">
    <w:name w:val="标题 1 字符"/>
    <w:next w:val="967"/>
    <w:link w:val="951"/>
    <w:rPr>
      <w:rFonts w:ascii="黑体" w:hAnsi="Times New Roman" w:eastAsia="黑体" w:cs="Times New Roman"/>
      <w:b/>
      <w:sz w:val="24"/>
      <w:szCs w:val="28"/>
      <w:lang w:val="en-US" w:eastAsia="zh-CN" w:bidi="ar-SA"/>
    </w:rPr>
  </w:style>
  <w:style w:type="character" w:styleId="968">
    <w:name w:val="标题 2 字符"/>
    <w:next w:val="968"/>
    <w:link w:val="952"/>
    <w:rPr>
      <w:rFonts w:ascii="宋体" w:hAnsi="宋体" w:eastAsia="宋体" w:cs="Times New Roman"/>
      <w:b/>
      <w:sz w:val="21"/>
      <w:szCs w:val="24"/>
      <w:lang w:val="en-US" w:eastAsia="zh-CN" w:bidi="ar-SA"/>
    </w:rPr>
  </w:style>
  <w:style w:type="character" w:styleId="969">
    <w:name w:val="标题 3 字符"/>
    <w:next w:val="969"/>
    <w:link w:val="953"/>
    <w:rPr>
      <w:rFonts w:ascii="宋体" w:hAnsi="宋体" w:eastAsia="宋体" w:cs="Times New Roman"/>
      <w:b/>
      <w:sz w:val="21"/>
      <w:szCs w:val="21"/>
      <w:shd w:val="clear" w:color="auto" w:fill="ffffff"/>
    </w:rPr>
  </w:style>
  <w:style w:type="paragraph" w:styleId="970">
    <w:name w:val="正文缩进"/>
    <w:basedOn w:val="950"/>
    <w:next w:val="963"/>
    <w:link w:val="950"/>
    <w:pPr>
      <w:ind w:firstLine="420"/>
    </w:pPr>
    <w:rPr>
      <w:rFonts w:ascii="Times New Roman" w:hAnsi="Times New Roman" w:eastAsia="宋体" w:cs="Times New Roman"/>
    </w:rPr>
  </w:style>
  <w:style w:type="character" w:styleId="971">
    <w:name w:val="标题 4 字符"/>
    <w:next w:val="971"/>
    <w:link w:val="954"/>
    <w:rPr>
      <w:rFonts w:ascii="Arial" w:hAnsi="Arial" w:eastAsia="黑体" w:cs="Times New Roman"/>
      <w:b/>
      <w:sz w:val="28"/>
      <w:lang w:val="en-US" w:eastAsia="zh-CN" w:bidi="ar-SA"/>
    </w:rPr>
  </w:style>
  <w:style w:type="character" w:styleId="972">
    <w:name w:val="标题 5 字符"/>
    <w:next w:val="972"/>
    <w:link w:val="955"/>
    <w:rPr>
      <w:rFonts w:ascii="黑体" w:hAnsi="Times New Roman" w:eastAsia="黑体" w:cs="Times New Roman"/>
      <w:b/>
      <w:color w:val="000000"/>
      <w:sz w:val="28"/>
      <w:lang w:val="en-US" w:eastAsia="zh-CN" w:bidi="ar-SA"/>
    </w:rPr>
  </w:style>
  <w:style w:type="character" w:styleId="973">
    <w:name w:val="标题 6 字符"/>
    <w:next w:val="973"/>
    <w:link w:val="956"/>
    <w:rPr>
      <w:rFonts w:ascii="Arial" w:hAnsi="Arial" w:eastAsia="黑体" w:cs="Times New Roman"/>
      <w:b/>
      <w:bCs/>
      <w:sz w:val="24"/>
      <w:szCs w:val="24"/>
      <w:lang w:val="en-US" w:eastAsia="zh-CN" w:bidi="ar-SA"/>
    </w:rPr>
  </w:style>
  <w:style w:type="character" w:styleId="974">
    <w:name w:val="标题 7 字符"/>
    <w:next w:val="974"/>
    <w:link w:val="957"/>
    <w:rPr>
      <w:rFonts w:ascii="Times New Roman" w:hAnsi="Times New Roman" w:eastAsia="宋体" w:cs="Times New Roman"/>
      <w:b/>
      <w:bCs/>
      <w:sz w:val="24"/>
      <w:szCs w:val="24"/>
      <w:lang w:val="en-US" w:eastAsia="zh-CN" w:bidi="ar-SA"/>
    </w:rPr>
  </w:style>
  <w:style w:type="character" w:styleId="975">
    <w:name w:val="标题 8 字符"/>
    <w:next w:val="975"/>
    <w:link w:val="958"/>
    <w:rPr>
      <w:rFonts w:ascii="Arial" w:hAnsi="Arial" w:eastAsia="黑体" w:cs="Times New Roman"/>
      <w:sz w:val="24"/>
      <w:szCs w:val="24"/>
      <w:lang w:val="en-US" w:eastAsia="zh-CN" w:bidi="ar-SA"/>
    </w:rPr>
  </w:style>
  <w:style w:type="character" w:styleId="976">
    <w:name w:val="标题 9 字符"/>
    <w:next w:val="976"/>
    <w:link w:val="959"/>
    <w:rPr>
      <w:rFonts w:ascii="Arial" w:hAnsi="Arial" w:eastAsia="黑体" w:cs="Times New Roman"/>
      <w:sz w:val="21"/>
      <w:szCs w:val="21"/>
      <w:lang w:val="en-US" w:eastAsia="zh-CN" w:bidi="ar-SA"/>
    </w:rPr>
  </w:style>
  <w:style w:type="paragraph" w:styleId="977">
    <w:name w:val="列表 3"/>
    <w:basedOn w:val="950"/>
    <w:next w:val="977"/>
    <w:link w:val="950"/>
    <w:pPr>
      <w:ind w:left="1260" w:hanging="420"/>
    </w:pPr>
    <w:rPr>
      <w:rFonts w:ascii="Times New Roman" w:hAnsi="Times New Roman" w:eastAsia="宋体" w:cs="Times New Roman"/>
    </w:rPr>
  </w:style>
  <w:style w:type="paragraph" w:styleId="978">
    <w:name w:val="目录 7"/>
    <w:basedOn w:val="950"/>
    <w:next w:val="950"/>
    <w:link w:val="950"/>
    <w:pPr>
      <w:ind w:left="1260"/>
      <w:jc w:val="left"/>
    </w:pPr>
    <w:rPr>
      <w:rFonts w:ascii="Times New Roman" w:hAnsi="Times New Roman" w:eastAsia="宋体" w:cs="Times New Roman"/>
      <w:sz w:val="18"/>
    </w:rPr>
  </w:style>
  <w:style w:type="paragraph" w:styleId="979">
    <w:name w:val="列表编号 2"/>
    <w:basedOn w:val="950"/>
    <w:next w:val="979"/>
    <w:link w:val="950"/>
    <w:pPr>
      <w:ind w:left="1440" w:hanging="1440"/>
      <w:spacing w:line="360" w:lineRule="auto"/>
      <w:tabs>
        <w:tab w:val="left" w:pos="1440" w:leader="none"/>
      </w:tabs>
    </w:pPr>
    <w:rPr>
      <w:rFonts w:ascii="Times New Roman" w:hAnsi="Times New Roman" w:eastAsia="宋体" w:cs="Times New Roman"/>
      <w:sz w:val="24"/>
      <w:szCs w:val="24"/>
    </w:rPr>
  </w:style>
  <w:style w:type="paragraph" w:styleId="980">
    <w:name w:val="索引 8"/>
    <w:basedOn w:val="950"/>
    <w:next w:val="950"/>
    <w:link w:val="950"/>
    <w:pPr>
      <w:ind w:left="2940"/>
    </w:pPr>
    <w:rPr>
      <w:rFonts w:ascii="Times New Roman" w:hAnsi="Times New Roman" w:eastAsia="宋体" w:cs="Times New Roman"/>
    </w:rPr>
  </w:style>
  <w:style w:type="paragraph" w:styleId="981">
    <w:name w:val="列表编号"/>
    <w:basedOn w:val="950"/>
    <w:next w:val="981"/>
    <w:link w:val="950"/>
    <w:pPr>
      <w:ind w:left="2952" w:hanging="432"/>
      <w:tabs>
        <w:tab w:val="left" w:pos="2952" w:leader="none"/>
      </w:tabs>
    </w:pPr>
    <w:rPr>
      <w:rFonts w:ascii="Times New Roman" w:hAnsi="Times New Roman" w:eastAsia="宋体" w:cs="Times New Roman"/>
      <w:szCs w:val="24"/>
    </w:rPr>
  </w:style>
  <w:style w:type="paragraph" w:styleId="982">
    <w:name w:val="索引 5"/>
    <w:basedOn w:val="950"/>
    <w:next w:val="950"/>
    <w:link w:val="950"/>
    <w:pPr>
      <w:ind w:left="1680"/>
    </w:pPr>
    <w:rPr>
      <w:rFonts w:ascii="Times New Roman" w:hAnsi="Times New Roman" w:eastAsia="宋体" w:cs="Times New Roman"/>
    </w:rPr>
  </w:style>
  <w:style w:type="paragraph" w:styleId="983">
    <w:name w:val="文档结构图"/>
    <w:basedOn w:val="950"/>
    <w:next w:val="983"/>
    <w:link w:val="984"/>
    <w:pPr>
      <w:shd w:val="clear" w:color="auto" w:fill="000080"/>
    </w:pPr>
    <w:rPr>
      <w:rFonts w:ascii="Times New Roman" w:hAnsi="Times New Roman" w:eastAsia="宋体" w:cs="Times New Roman"/>
    </w:rPr>
  </w:style>
  <w:style w:type="character" w:styleId="984">
    <w:name w:val="文档结构图 字符"/>
    <w:next w:val="984"/>
    <w:link w:val="983"/>
    <w:rPr>
      <w:rFonts w:ascii="Times New Roman" w:hAnsi="Times New Roman" w:eastAsia="宋体" w:cs="Times New Roman"/>
      <w:sz w:val="21"/>
      <w:lang w:val="en-US" w:eastAsia="zh-CN" w:bidi="ar-SA"/>
    </w:rPr>
  </w:style>
  <w:style w:type="paragraph" w:styleId="985">
    <w:name w:val="批注文字"/>
    <w:basedOn w:val="950"/>
    <w:next w:val="985"/>
    <w:link w:val="986"/>
    <w:pPr>
      <w:jc w:val="left"/>
    </w:pPr>
    <w:rPr>
      <w:rFonts w:ascii="Times New Roman" w:hAnsi="Times New Roman" w:eastAsia="宋体" w:cs="Times New Roman"/>
    </w:rPr>
  </w:style>
  <w:style w:type="character" w:styleId="986">
    <w:name w:val="批注文字 字符"/>
    <w:next w:val="986"/>
    <w:link w:val="985"/>
    <w:rPr>
      <w:rFonts w:ascii="Times New Roman" w:hAnsi="Times New Roman" w:eastAsia="宋体" w:cs="Times New Roman"/>
      <w:sz w:val="21"/>
      <w:lang w:val="en-US" w:eastAsia="zh-CN" w:bidi="ar-SA"/>
    </w:rPr>
  </w:style>
  <w:style w:type="paragraph" w:styleId="987">
    <w:name w:val="索引 6"/>
    <w:basedOn w:val="950"/>
    <w:next w:val="950"/>
    <w:link w:val="950"/>
    <w:pPr>
      <w:ind w:left="2100"/>
    </w:pPr>
    <w:rPr>
      <w:rFonts w:ascii="Times New Roman" w:hAnsi="Times New Roman" w:eastAsia="宋体" w:cs="Times New Roman"/>
    </w:rPr>
  </w:style>
  <w:style w:type="paragraph" w:styleId="988">
    <w:name w:val="称呼"/>
    <w:basedOn w:val="950"/>
    <w:next w:val="950"/>
    <w:link w:val="950"/>
    <w:rPr>
      <w:rFonts w:ascii="仿宋_GB2312" w:hAnsi="Times New Roman" w:eastAsia="仿宋_GB2312" w:cs="Times New Roman"/>
      <w:sz w:val="28"/>
    </w:rPr>
  </w:style>
  <w:style w:type="paragraph" w:styleId="989">
    <w:name w:val="正文文本 3"/>
    <w:basedOn w:val="950"/>
    <w:next w:val="989"/>
    <w:link w:val="950"/>
    <w:rPr>
      <w:rFonts w:ascii="仿宋_GB2312" w:hAnsi="Arial" w:eastAsia="仿宋_GB2312" w:cs="Times New Roman"/>
      <w:sz w:val="32"/>
    </w:rPr>
  </w:style>
  <w:style w:type="paragraph" w:styleId="990">
    <w:name w:val="正文文本"/>
    <w:basedOn w:val="950"/>
    <w:next w:val="990"/>
    <w:link w:val="950"/>
    <w:rPr>
      <w:rFonts w:ascii="楷体_GB2312" w:hAnsi="Arial" w:eastAsia="楷体_GB2312" w:cs="Times New Roman"/>
      <w:sz w:val="28"/>
    </w:rPr>
  </w:style>
  <w:style w:type="paragraph" w:styleId="991">
    <w:name w:val="索引 4"/>
    <w:basedOn w:val="950"/>
    <w:next w:val="950"/>
    <w:link w:val="950"/>
    <w:pPr>
      <w:ind w:left="1260"/>
    </w:pPr>
    <w:rPr>
      <w:rFonts w:ascii="Times New Roman" w:hAnsi="Times New Roman" w:eastAsia="宋体" w:cs="Times New Roman"/>
    </w:rPr>
  </w:style>
  <w:style w:type="paragraph" w:styleId="992">
    <w:name w:val="目录 5"/>
    <w:basedOn w:val="950"/>
    <w:next w:val="950"/>
    <w:link w:val="950"/>
    <w:pPr>
      <w:ind w:left="840"/>
      <w:jc w:val="left"/>
    </w:pPr>
    <w:rPr>
      <w:rFonts w:ascii="Times New Roman" w:hAnsi="Times New Roman" w:eastAsia="宋体" w:cs="Times New Roman"/>
      <w:sz w:val="18"/>
    </w:rPr>
  </w:style>
  <w:style w:type="paragraph" w:styleId="993">
    <w:name w:val="目录 3"/>
    <w:basedOn w:val="950"/>
    <w:next w:val="950"/>
    <w:link w:val="950"/>
    <w:pPr>
      <w:ind w:left="420"/>
      <w:jc w:val="left"/>
    </w:pPr>
    <w:rPr>
      <w:rFonts w:ascii="Times New Roman" w:hAnsi="Times New Roman" w:eastAsia="宋体" w:cs="Times New Roman"/>
      <w:i/>
      <w:sz w:val="20"/>
    </w:rPr>
  </w:style>
  <w:style w:type="paragraph" w:styleId="994">
    <w:name w:val="纯文本"/>
    <w:basedOn w:val="950"/>
    <w:next w:val="994"/>
    <w:link w:val="995"/>
    <w:rPr>
      <w:rFonts w:ascii="宋体" w:hAnsi="Courier New" w:eastAsia="宋体" w:cs="Times New Roman"/>
    </w:rPr>
  </w:style>
  <w:style w:type="character" w:styleId="995">
    <w:name w:val="纯文本 字符1"/>
    <w:next w:val="995"/>
    <w:link w:val="994"/>
    <w:rPr>
      <w:rFonts w:ascii="宋体" w:hAnsi="Courier New" w:eastAsia="宋体" w:cs="Times New Roman"/>
      <w:sz w:val="21"/>
      <w:lang w:val="en-US" w:eastAsia="zh-CN" w:bidi="ar-SA"/>
    </w:rPr>
  </w:style>
  <w:style w:type="paragraph" w:styleId="996">
    <w:name w:val="目录 8"/>
    <w:basedOn w:val="950"/>
    <w:next w:val="950"/>
    <w:link w:val="950"/>
    <w:pPr>
      <w:ind w:left="1470"/>
      <w:jc w:val="left"/>
    </w:pPr>
    <w:rPr>
      <w:rFonts w:ascii="Times New Roman" w:hAnsi="Times New Roman" w:eastAsia="宋体" w:cs="Times New Roman"/>
      <w:sz w:val="18"/>
    </w:rPr>
  </w:style>
  <w:style w:type="paragraph" w:styleId="997">
    <w:name w:val="索引 3"/>
    <w:basedOn w:val="950"/>
    <w:next w:val="950"/>
    <w:link w:val="950"/>
    <w:pPr>
      <w:ind w:left="840"/>
    </w:pPr>
    <w:rPr>
      <w:rFonts w:ascii="Times New Roman" w:hAnsi="Times New Roman" w:eastAsia="宋体" w:cs="Times New Roman"/>
    </w:rPr>
  </w:style>
  <w:style w:type="paragraph" w:styleId="998">
    <w:name w:val="日期"/>
    <w:basedOn w:val="950"/>
    <w:next w:val="950"/>
    <w:link w:val="950"/>
    <w:pPr>
      <w:ind w:left="100"/>
    </w:pPr>
    <w:rPr>
      <w:rFonts w:ascii="Times New Roman" w:hAnsi="Times New Roman" w:eastAsia="宋体" w:cs="Times New Roman"/>
      <w:sz w:val="28"/>
    </w:rPr>
  </w:style>
  <w:style w:type="paragraph" w:styleId="999">
    <w:name w:val="正文文本缩进 2"/>
    <w:basedOn w:val="950"/>
    <w:next w:val="999"/>
    <w:link w:val="1000"/>
    <w:pPr>
      <w:ind w:left="630" w:firstLine="645"/>
    </w:pPr>
    <w:rPr>
      <w:rFonts w:ascii="Arial" w:hAnsi="Arial" w:eastAsia="仿宋_GB2312" w:cs="Times New Roman"/>
      <w:sz w:val="32"/>
    </w:rPr>
  </w:style>
  <w:style w:type="character" w:styleId="1000">
    <w:name w:val="正文文本缩进 2 字符"/>
    <w:next w:val="1000"/>
    <w:link w:val="999"/>
    <w:rPr>
      <w:rFonts w:ascii="Arial" w:hAnsi="Arial" w:eastAsia="仿宋_GB2312" w:cs="Times New Roman"/>
      <w:sz w:val="32"/>
      <w:lang w:val="en-US" w:eastAsia="zh-CN" w:bidi="ar-SA"/>
    </w:rPr>
  </w:style>
  <w:style w:type="paragraph" w:styleId="1001">
    <w:name w:val="尾注文本"/>
    <w:basedOn w:val="950"/>
    <w:next w:val="1001"/>
    <w:link w:val="950"/>
    <w:pPr>
      <w:jc w:val="left"/>
    </w:pPr>
    <w:rPr>
      <w:rFonts w:ascii="Times New Roman" w:hAnsi="Times New Roman" w:eastAsia="宋体" w:cs="Times New Roman"/>
      <w:sz w:val="20"/>
      <w:szCs w:val="24"/>
    </w:rPr>
  </w:style>
  <w:style w:type="paragraph" w:styleId="1002">
    <w:name w:val="批注框文本"/>
    <w:basedOn w:val="950"/>
    <w:next w:val="1002"/>
    <w:link w:val="950"/>
    <w:rPr>
      <w:rFonts w:ascii="Times New Roman" w:hAnsi="Times New Roman" w:eastAsia="宋体" w:cs="Times New Roman"/>
      <w:sz w:val="18"/>
      <w:szCs w:val="18"/>
    </w:rPr>
  </w:style>
  <w:style w:type="paragraph" w:styleId="1003">
    <w:name w:val="页脚"/>
    <w:basedOn w:val="950"/>
    <w:next w:val="1003"/>
    <w:link w:val="1004"/>
    <w:pPr>
      <w:jc w:val="left"/>
      <w:tabs>
        <w:tab w:val="center" w:pos="4153" w:leader="none"/>
        <w:tab w:val="right" w:pos="8306" w:leader="none"/>
      </w:tabs>
    </w:pPr>
    <w:rPr>
      <w:rFonts w:ascii="Times New Roman" w:hAnsi="Times New Roman" w:eastAsia="宋体" w:cs="Times New Roman"/>
      <w:sz w:val="18"/>
    </w:rPr>
  </w:style>
  <w:style w:type="character" w:styleId="1004">
    <w:name w:val="页脚 字符"/>
    <w:next w:val="1004"/>
    <w:link w:val="1003"/>
    <w:rPr>
      <w:rFonts w:ascii="Times New Roman" w:hAnsi="Times New Roman" w:eastAsia="宋体" w:cs="Times New Roman"/>
      <w:sz w:val="18"/>
    </w:rPr>
  </w:style>
  <w:style w:type="paragraph" w:styleId="1005">
    <w:name w:val="页眉"/>
    <w:basedOn w:val="950"/>
    <w:next w:val="1005"/>
    <w:link w:val="950"/>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1006">
    <w:name w:val="签名"/>
    <w:basedOn w:val="950"/>
    <w:next w:val="1006"/>
    <w:link w:val="950"/>
    <w:pPr>
      <w:jc w:val="center"/>
      <w:spacing w:after="600" w:line="312" w:lineRule="atLeast"/>
    </w:pPr>
    <w:rPr>
      <w:rFonts w:ascii="Times New Roman" w:hAnsi="Times New Roman" w:eastAsia="仿宋_GB2312" w:cs="Times New Roman"/>
      <w:sz w:val="24"/>
    </w:rPr>
  </w:style>
  <w:style w:type="paragraph" w:styleId="1007">
    <w:name w:val="目录 1"/>
    <w:basedOn w:val="950"/>
    <w:next w:val="950"/>
    <w:link w:val="950"/>
    <w:pPr>
      <w:jc w:val="left"/>
      <w:spacing w:before="120" w:after="120"/>
    </w:pPr>
    <w:rPr>
      <w:rFonts w:ascii="Times New Roman" w:hAnsi="Times New Roman" w:eastAsia="宋体" w:cs="Times New Roman"/>
      <w:b/>
      <w:caps/>
      <w:sz w:val="20"/>
    </w:rPr>
  </w:style>
  <w:style w:type="paragraph" w:styleId="1008">
    <w:name w:val="目录 4"/>
    <w:basedOn w:val="950"/>
    <w:next w:val="950"/>
    <w:link w:val="950"/>
    <w:pPr>
      <w:ind w:left="630"/>
      <w:jc w:val="left"/>
    </w:pPr>
    <w:rPr>
      <w:rFonts w:ascii="Times New Roman" w:hAnsi="Times New Roman" w:eastAsia="宋体" w:cs="Times New Roman"/>
      <w:sz w:val="18"/>
    </w:rPr>
  </w:style>
  <w:style w:type="paragraph" w:styleId="1009">
    <w:name w:val="索引标题"/>
    <w:basedOn w:val="950"/>
    <w:next w:val="1010"/>
    <w:link w:val="950"/>
    <w:rPr>
      <w:rFonts w:ascii="Times New Roman" w:hAnsi="Times New Roman" w:eastAsia="宋体" w:cs="Times New Roman"/>
    </w:rPr>
  </w:style>
  <w:style w:type="paragraph" w:styleId="1010">
    <w:name w:val="索引 1"/>
    <w:basedOn w:val="950"/>
    <w:next w:val="950"/>
    <w:link w:val="950"/>
    <w:rPr>
      <w:rFonts w:ascii="仿宋_GB2312" w:hAnsi="宋体" w:eastAsia="仿宋_GB2312" w:cs="Times New Roman"/>
      <w:sz w:val="30"/>
      <w:szCs w:val="24"/>
    </w:rPr>
  </w:style>
  <w:style w:type="paragraph" w:styleId="1011">
    <w:name w:val="副标题"/>
    <w:basedOn w:val="950"/>
    <w:next w:val="950"/>
    <w:link w:val="950"/>
    <w:pPr>
      <w:jc w:val="left"/>
      <w:spacing w:after="600" w:line="276" w:lineRule="auto"/>
      <w:widowControl/>
    </w:pPr>
    <w:rPr>
      <w:rFonts w:ascii="Cambria" w:hAnsi="Cambria" w:eastAsia="宋体" w:cs="Times New Roman"/>
      <w:i/>
      <w:iCs/>
      <w:spacing w:val="13"/>
      <w:sz w:val="24"/>
      <w:szCs w:val="24"/>
      <w:lang w:eastAsia="en-US" w:bidi="en-US"/>
    </w:rPr>
  </w:style>
  <w:style w:type="paragraph" w:styleId="1012">
    <w:name w:val="脚注文本"/>
    <w:basedOn w:val="950"/>
    <w:next w:val="1012"/>
    <w:link w:val="1013"/>
    <w:pPr>
      <w:jc w:val="left"/>
    </w:pPr>
    <w:rPr>
      <w:rFonts w:ascii="Times New Roman" w:hAnsi="Times New Roman" w:eastAsia="宋体" w:cs="Times New Roman"/>
      <w:sz w:val="18"/>
      <w:szCs w:val="18"/>
    </w:rPr>
  </w:style>
  <w:style w:type="character" w:styleId="1013">
    <w:name w:val="脚注文本 字符"/>
    <w:next w:val="1013"/>
    <w:link w:val="1012"/>
    <w:rPr>
      <w:rFonts w:ascii="Times New Roman" w:hAnsi="Times New Roman" w:eastAsia="宋体" w:cs="Times New Roman"/>
      <w:sz w:val="18"/>
      <w:szCs w:val="18"/>
    </w:rPr>
  </w:style>
  <w:style w:type="paragraph" w:styleId="1014">
    <w:name w:val="目录 6"/>
    <w:basedOn w:val="950"/>
    <w:next w:val="950"/>
    <w:link w:val="950"/>
    <w:pPr>
      <w:ind w:left="1050"/>
      <w:jc w:val="left"/>
    </w:pPr>
    <w:rPr>
      <w:rFonts w:ascii="Times New Roman" w:hAnsi="Times New Roman" w:eastAsia="宋体" w:cs="Times New Roman"/>
      <w:sz w:val="18"/>
    </w:rPr>
  </w:style>
  <w:style w:type="paragraph" w:styleId="1015">
    <w:name w:val="正文文本缩进 3"/>
    <w:basedOn w:val="950"/>
    <w:next w:val="1015"/>
    <w:link w:val="1016"/>
    <w:pPr>
      <w:ind w:left="645" w:firstLine="645"/>
    </w:pPr>
    <w:rPr>
      <w:rFonts w:ascii="Arial" w:hAnsi="Arial" w:eastAsia="仿宋_GB2312" w:cs="Times New Roman"/>
      <w:color w:val="ffff00"/>
      <w:sz w:val="32"/>
    </w:rPr>
  </w:style>
  <w:style w:type="character" w:styleId="1016">
    <w:name w:val="正文文本缩进 3 字符"/>
    <w:next w:val="1016"/>
    <w:link w:val="1015"/>
    <w:rPr>
      <w:rFonts w:ascii="Arial" w:hAnsi="Arial" w:eastAsia="仿宋_GB2312" w:cs="Times New Roman"/>
      <w:color w:val="ffff00"/>
      <w:sz w:val="32"/>
      <w:lang w:val="en-US" w:eastAsia="zh-CN" w:bidi="ar-SA"/>
    </w:rPr>
  </w:style>
  <w:style w:type="paragraph" w:styleId="1017">
    <w:name w:val="索引 7"/>
    <w:basedOn w:val="950"/>
    <w:next w:val="950"/>
    <w:link w:val="950"/>
    <w:pPr>
      <w:ind w:left="2520"/>
    </w:pPr>
    <w:rPr>
      <w:rFonts w:ascii="Times New Roman" w:hAnsi="Times New Roman" w:eastAsia="宋体" w:cs="Times New Roman"/>
    </w:rPr>
  </w:style>
  <w:style w:type="paragraph" w:styleId="1018">
    <w:name w:val="索引 9"/>
    <w:basedOn w:val="950"/>
    <w:next w:val="950"/>
    <w:link w:val="950"/>
    <w:pPr>
      <w:ind w:left="3360"/>
    </w:pPr>
    <w:rPr>
      <w:rFonts w:ascii="Times New Roman" w:hAnsi="Times New Roman" w:eastAsia="宋体" w:cs="Times New Roman"/>
    </w:rPr>
  </w:style>
  <w:style w:type="paragraph" w:styleId="1019">
    <w:name w:val="图表目录"/>
    <w:basedOn w:val="950"/>
    <w:next w:val="950"/>
    <w:link w:val="950"/>
    <w:pPr>
      <w:ind w:left="840" w:hanging="420"/>
    </w:pPr>
    <w:rPr>
      <w:rFonts w:ascii="Times New Roman" w:hAnsi="Times New Roman" w:eastAsia="宋体" w:cs="Times New Roman"/>
    </w:rPr>
  </w:style>
  <w:style w:type="paragraph" w:styleId="1020">
    <w:name w:val="目录 2"/>
    <w:basedOn w:val="950"/>
    <w:next w:val="950"/>
    <w:link w:val="950"/>
    <w:pPr>
      <w:ind w:left="210"/>
      <w:jc w:val="left"/>
    </w:pPr>
    <w:rPr>
      <w:rFonts w:ascii="Times New Roman" w:hAnsi="Times New Roman" w:eastAsia="宋体" w:cs="Times New Roman"/>
      <w:smallCaps/>
      <w:sz w:val="20"/>
    </w:rPr>
  </w:style>
  <w:style w:type="paragraph" w:styleId="1021">
    <w:name w:val="目录 9"/>
    <w:basedOn w:val="950"/>
    <w:next w:val="950"/>
    <w:link w:val="950"/>
    <w:pPr>
      <w:ind w:left="1680"/>
      <w:jc w:val="left"/>
    </w:pPr>
    <w:rPr>
      <w:rFonts w:ascii="Times New Roman" w:hAnsi="Times New Roman" w:eastAsia="宋体" w:cs="Times New Roman"/>
      <w:sz w:val="18"/>
    </w:rPr>
  </w:style>
  <w:style w:type="paragraph" w:styleId="1022">
    <w:name w:val="正文文本 2"/>
    <w:basedOn w:val="950"/>
    <w:next w:val="1022"/>
    <w:link w:val="950"/>
    <w:pPr>
      <w:jc w:val="center"/>
      <w:widowControl/>
    </w:pPr>
    <w:rPr>
      <w:rFonts w:ascii="楷体_GB2312" w:hAnsi="Times New Roman" w:eastAsia="楷体_GB2312" w:cs="Times New Roman"/>
      <w:sz w:val="28"/>
    </w:rPr>
  </w:style>
  <w:style w:type="paragraph" w:styleId="1023">
    <w:name w:val="HTML 预设格式"/>
    <w:basedOn w:val="950"/>
    <w:next w:val="1023"/>
    <w:link w:val="102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024">
    <w:name w:val="HTML 预设格式 字符"/>
    <w:next w:val="1024"/>
    <w:link w:val="1023"/>
    <w:rPr>
      <w:rFonts w:ascii="黑体" w:hAnsi="Courier New" w:eastAsia="黑体" w:cs="Courier New"/>
      <w:lang w:val="en-US" w:eastAsia="zh-CN" w:bidi="ar-SA"/>
    </w:rPr>
  </w:style>
  <w:style w:type="paragraph" w:styleId="1025">
    <w:name w:val="普通(网站)"/>
    <w:basedOn w:val="950"/>
    <w:next w:val="1025"/>
    <w:link w:val="950"/>
    <w:pPr>
      <w:jc w:val="left"/>
      <w:spacing w:before="100" w:beforeAutospacing="1" w:after="100" w:afterAutospacing="1"/>
      <w:widowControl/>
    </w:pPr>
    <w:rPr>
      <w:rFonts w:ascii="Arial" w:hAnsi="Arial" w:eastAsia="Arial Unicode MS" w:cs="Arial"/>
      <w:sz w:val="24"/>
      <w:szCs w:val="24"/>
    </w:rPr>
  </w:style>
  <w:style w:type="paragraph" w:styleId="1026">
    <w:name w:val="索引 2"/>
    <w:basedOn w:val="950"/>
    <w:next w:val="950"/>
    <w:link w:val="950"/>
    <w:pPr>
      <w:ind w:left="420"/>
    </w:pPr>
    <w:rPr>
      <w:rFonts w:ascii="Times New Roman" w:hAnsi="Times New Roman" w:eastAsia="宋体" w:cs="Times New Roman"/>
    </w:rPr>
  </w:style>
  <w:style w:type="paragraph" w:styleId="1027">
    <w:name w:val="标题"/>
    <w:basedOn w:val="950"/>
    <w:next w:val="1027"/>
    <w:link w:val="1028"/>
    <w:pPr>
      <w:jc w:val="center"/>
      <w:spacing w:line="420" w:lineRule="exact"/>
      <w:widowControl/>
    </w:pPr>
    <w:rPr>
      <w:rFonts w:ascii="Times New Roman" w:hAnsi="Times New Roman" w:eastAsia="黑体" w:cs="Times New Roman"/>
      <w:b/>
      <w:sz w:val="28"/>
      <w:lang w:val="en-GB"/>
    </w:rPr>
  </w:style>
  <w:style w:type="character" w:styleId="1028">
    <w:name w:val="标题 字符"/>
    <w:next w:val="1028"/>
    <w:link w:val="1027"/>
    <w:rPr>
      <w:rFonts w:ascii="Times New Roman" w:hAnsi="Times New Roman" w:eastAsia="黑体" w:cs="Times New Roman"/>
      <w:b/>
      <w:sz w:val="28"/>
      <w:lang w:val="en-GB" w:eastAsia="zh-CN" w:bidi="ar-SA"/>
    </w:rPr>
  </w:style>
  <w:style w:type="paragraph" w:styleId="1029">
    <w:name w:val="批注主题"/>
    <w:basedOn w:val="985"/>
    <w:next w:val="985"/>
    <w:link w:val="1030"/>
    <w:rPr>
      <w:rFonts w:ascii="Times New Roman" w:hAnsi="Times New Roman" w:eastAsia="宋体" w:cs="Times New Roman"/>
      <w:b/>
      <w:bCs/>
    </w:rPr>
  </w:style>
  <w:style w:type="character" w:styleId="1030">
    <w:name w:val="批注主题 字符"/>
    <w:next w:val="1030"/>
    <w:link w:val="1029"/>
    <w:rPr>
      <w:rFonts w:ascii="Times New Roman" w:hAnsi="Times New Roman" w:eastAsia="宋体" w:cs="Times New Roman"/>
      <w:b/>
      <w:bCs/>
      <w:sz w:val="21"/>
      <w:lang w:val="en-US" w:eastAsia="zh-CN" w:bidi="ar-SA"/>
    </w:rPr>
  </w:style>
  <w:style w:type="paragraph" w:styleId="1031">
    <w:name w:val="正文首行缩进"/>
    <w:basedOn w:val="990"/>
    <w:next w:val="1031"/>
    <w:link w:val="950"/>
    <w:pPr>
      <w:ind w:firstLine="420"/>
      <w:spacing w:after="120"/>
    </w:pPr>
    <w:rPr>
      <w:rFonts w:ascii="Times New Roman" w:hAnsi="Times New Roman" w:eastAsia="宋体" w:cs="Times New Roman"/>
      <w:sz w:val="21"/>
      <w:szCs w:val="24"/>
    </w:rPr>
  </w:style>
  <w:style w:type="table" w:styleId="1032">
    <w:name w:val="网格型"/>
    <w:basedOn w:val="961"/>
    <w:next w:val="1032"/>
    <w:link w:val="950"/>
    <w:pPr>
      <w:jc w:val="both"/>
      <w:widowControl w:val="off"/>
    </w:pPr>
    <w:rPr>
      <w:rFonts w:ascii="Times New Roman" w:hAnsi="Times New Roman" w:eastAsia="宋体" w:cs="Times New Roman"/>
    </w:rPr>
    <w:tblPr/>
  </w:style>
  <w:style w:type="character" w:styleId="1033">
    <w:name w:val="要点"/>
    <w:next w:val="1033"/>
    <w:link w:val="950"/>
    <w:rPr>
      <w:rFonts w:ascii="Times New Roman" w:hAnsi="Times New Roman" w:eastAsia="宋体" w:cs="Times New Roman"/>
      <w:b/>
      <w:bCs/>
    </w:rPr>
  </w:style>
  <w:style w:type="character" w:styleId="1034">
    <w:name w:val="尾注引用"/>
    <w:next w:val="1034"/>
    <w:link w:val="950"/>
    <w:rPr>
      <w:rFonts w:ascii="Times New Roman" w:hAnsi="Times New Roman" w:eastAsia="宋体" w:cs="Times New Roman"/>
      <w:b w:val="0"/>
      <w:bCs w:val="0"/>
      <w:i w:val="0"/>
      <w:iCs w:val="0"/>
      <w:vertAlign w:val="superscript"/>
    </w:rPr>
  </w:style>
  <w:style w:type="character" w:styleId="1035">
    <w:name w:val="页码"/>
    <w:next w:val="1035"/>
    <w:link w:val="950"/>
    <w:rPr>
      <w:rFonts w:ascii="Times New Roman" w:hAnsi="Times New Roman" w:eastAsia="宋体" w:cs="Times New Roman"/>
    </w:rPr>
  </w:style>
  <w:style w:type="character" w:styleId="1036">
    <w:name w:val="已访问的超链接"/>
    <w:next w:val="1036"/>
    <w:link w:val="950"/>
    <w:rPr>
      <w:rFonts w:ascii="Times New Roman" w:hAnsi="Times New Roman" w:eastAsia="宋体" w:cs="Times New Roman"/>
      <w:color w:val="800080"/>
      <w:u w:val="single"/>
    </w:rPr>
  </w:style>
  <w:style w:type="character" w:styleId="1037">
    <w:name w:val="强调"/>
    <w:next w:val="1037"/>
    <w:link w:val="950"/>
    <w:rPr>
      <w:rFonts w:ascii="Times New Roman" w:hAnsi="Times New Roman" w:eastAsia="宋体" w:cs="Times New Roman"/>
      <w:b/>
      <w:bCs/>
      <w:i/>
      <w:iCs/>
      <w:spacing w:val="10"/>
      <w:shd w:val="clear" w:color="auto" w:fill="auto"/>
    </w:rPr>
  </w:style>
  <w:style w:type="character" w:styleId="1038">
    <w:name w:val="行号"/>
    <w:next w:val="1038"/>
    <w:link w:val="950"/>
    <w:rPr>
      <w:rFonts w:ascii="Times New Roman" w:hAnsi="Times New Roman" w:eastAsia="宋体" w:cs="Times New Roman"/>
    </w:rPr>
  </w:style>
  <w:style w:type="character" w:styleId="1039">
    <w:name w:val="HTML 打字机"/>
    <w:next w:val="1039"/>
    <w:link w:val="950"/>
    <w:rPr>
      <w:rFonts w:ascii="宋体" w:hAnsi="宋体" w:eastAsia="宋体" w:cs="宋体"/>
      <w:b w:val="0"/>
      <w:bCs w:val="0"/>
      <w:i w:val="0"/>
      <w:iCs w:val="0"/>
      <w:sz w:val="24"/>
      <w:szCs w:val="24"/>
    </w:rPr>
  </w:style>
  <w:style w:type="character" w:styleId="1040">
    <w:name w:val="超链接"/>
    <w:next w:val="1040"/>
    <w:link w:val="950"/>
    <w:rPr>
      <w:rFonts w:ascii="Times New Roman" w:hAnsi="Times New Roman" w:eastAsia="宋体" w:cs="Times New Roman"/>
      <w:color w:val="0000ff"/>
      <w:u w:val="single"/>
    </w:rPr>
  </w:style>
  <w:style w:type="character" w:styleId="1041">
    <w:name w:val="批注引用"/>
    <w:next w:val="1041"/>
    <w:link w:val="950"/>
    <w:rPr>
      <w:rFonts w:ascii="Times New Roman" w:hAnsi="Times New Roman" w:eastAsia="宋体" w:cs="Times New Roman"/>
      <w:sz w:val="21"/>
    </w:rPr>
  </w:style>
  <w:style w:type="character" w:styleId="1042">
    <w:name w:val="脚注引用"/>
    <w:next w:val="1042"/>
    <w:link w:val="950"/>
    <w:rPr>
      <w:rFonts w:ascii="Times New Roman" w:hAnsi="Times New Roman" w:eastAsia="宋体" w:cs="Times New Roman"/>
      <w:vertAlign w:val="superscript"/>
    </w:rPr>
  </w:style>
  <w:style w:type="character" w:styleId="1043">
    <w:name w:val="HTML 样本"/>
    <w:next w:val="1043"/>
    <w:link w:val="950"/>
    <w:rPr>
      <w:rFonts w:ascii="Courier New" w:hAnsi="宋体" w:eastAsia="宋体" w:cs="Courier New"/>
      <w:b w:val="0"/>
      <w:bCs w:val="0"/>
      <w:i w:val="0"/>
      <w:iCs w:val="0"/>
    </w:rPr>
  </w:style>
  <w:style w:type="paragraph" w:styleId="1044">
    <w:name w:val="首行缩进"/>
    <w:basedOn w:val="950"/>
    <w:next w:val="1044"/>
    <w:link w:val="950"/>
    <w:pPr>
      <w:ind w:firstLine="480"/>
    </w:pPr>
    <w:rPr>
      <w:rFonts w:ascii="Times New Roman" w:hAnsi="Times New Roman" w:eastAsia="宋体" w:cs="Times New Roman"/>
      <w:lang w:val="zh-CN"/>
    </w:rPr>
  </w:style>
  <w:style w:type="character" w:styleId="1045">
    <w:name w:val="仿宋正文 Char"/>
    <w:next w:val="1045"/>
    <w:link w:val="1046"/>
    <w:rPr>
      <w:rFonts w:ascii="仿宋_GB2312" w:hAnsi="Times New Roman" w:eastAsia="仿宋_GB2312" w:cs="Times New Roman"/>
      <w:sz w:val="24"/>
    </w:rPr>
  </w:style>
  <w:style w:type="paragraph" w:styleId="1046">
    <w:name w:val="仿宋正文"/>
    <w:basedOn w:val="950"/>
    <w:next w:val="1046"/>
    <w:link w:val="1045"/>
    <w:pPr>
      <w:ind w:firstLine="480"/>
      <w:spacing w:line="360" w:lineRule="auto"/>
    </w:pPr>
    <w:rPr>
      <w:rFonts w:ascii="仿宋_GB2312" w:hAnsi="Times New Roman" w:eastAsia="仿宋_GB2312" w:cs="Times New Roman"/>
      <w:sz w:val="24"/>
    </w:rPr>
  </w:style>
  <w:style w:type="paragraph" w:styleId="1047">
    <w:name w:val="@@正文"/>
    <w:next w:val="1047"/>
    <w:link w:val="950"/>
    <w:pPr>
      <w:ind w:firstLine="200"/>
    </w:pPr>
    <w:rPr>
      <w:rFonts w:ascii="Times New Roman" w:hAnsi="Times New Roman" w:eastAsia="宋体" w:cs="Times New Roman"/>
      <w:sz w:val="28"/>
      <w:szCs w:val="22"/>
      <w:lang w:val="en-US" w:eastAsia="zh-CN" w:bidi="ar-SA"/>
    </w:rPr>
  </w:style>
  <w:style w:type="paragraph" w:styleId="1048">
    <w:name w:val="纯文本11"/>
    <w:basedOn w:val="950"/>
    <w:next w:val="1048"/>
    <w:link w:val="950"/>
    <w:rPr>
      <w:rFonts w:ascii="宋体" w:hAnsi="Courier New" w:eastAsia="宋体" w:cs="Courier New"/>
      <w:szCs w:val="21"/>
    </w:rPr>
  </w:style>
  <w:style w:type="paragraph" w:styleId="1049">
    <w:name w:val="正文 + 宋体"/>
    <w:basedOn w:val="950"/>
    <w:next w:val="1049"/>
    <w:link w:val="950"/>
    <w:pPr>
      <w:ind w:firstLine="420"/>
      <w:spacing w:line="360" w:lineRule="auto"/>
    </w:pPr>
    <w:rPr>
      <w:rFonts w:ascii="Times New Roman" w:hAnsi="Times New Roman" w:eastAsia="宋体" w:cs="Times New Roman"/>
      <w:szCs w:val="24"/>
    </w:rPr>
  </w:style>
  <w:style w:type="paragraph" w:styleId="1050">
    <w:name w:val="普通正文"/>
    <w:basedOn w:val="950"/>
    <w:next w:val="1050"/>
    <w:link w:val="950"/>
    <w:pPr>
      <w:ind w:firstLine="480"/>
      <w:jc w:val="left"/>
      <w:spacing w:before="120" w:after="120" w:line="360" w:lineRule="auto"/>
    </w:pPr>
    <w:rPr>
      <w:rFonts w:ascii="Arial" w:hAnsi="Arial" w:eastAsia="宋体" w:cs="Times New Roman"/>
      <w:sz w:val="24"/>
      <w:szCs w:val="24"/>
    </w:rPr>
  </w:style>
  <w:style w:type="paragraph" w:styleId="1051">
    <w:name w:val="普通(网站)1"/>
    <w:basedOn w:val="950"/>
    <w:next w:val="1051"/>
    <w:link w:val="950"/>
    <w:pPr>
      <w:jc w:val="left"/>
      <w:spacing w:before="100" w:beforeAutospacing="1" w:after="100" w:afterAutospacing="1"/>
      <w:widowControl/>
    </w:pPr>
    <w:rPr>
      <w:rFonts w:ascii="宋体" w:hAnsi="宋体" w:eastAsia="宋体" w:cs="宋体"/>
      <w:sz w:val="24"/>
      <w:szCs w:val="24"/>
    </w:rPr>
  </w:style>
  <w:style w:type="paragraph" w:styleId="1052">
    <w:name w:val="索引 41"/>
    <w:basedOn w:val="950"/>
    <w:next w:val="950"/>
    <w:link w:val="950"/>
    <w:pPr>
      <w:ind w:left="1260"/>
    </w:pPr>
    <w:rPr>
      <w:rFonts w:ascii="Calibri" w:hAnsi="Calibri" w:eastAsia="Calibri" w:cs="宋体"/>
      <w:sz w:val="20"/>
      <w:lang w:val="zh-CN"/>
    </w:rPr>
  </w:style>
  <w:style w:type="paragraph" w:styleId="1053">
    <w:name w:val="寄信人地址11"/>
    <w:basedOn w:val="950"/>
    <w:next w:val="1053"/>
    <w:link w:val="950"/>
    <w:rPr>
      <w:rFonts w:ascii="Arial" w:hAnsi="Arial" w:eastAsia="宋体" w:cs="宋体"/>
    </w:rPr>
  </w:style>
  <w:style w:type="paragraph" w:styleId="1054">
    <w:name w:val="正文文本缩进12"/>
    <w:basedOn w:val="950"/>
    <w:next w:val="1053"/>
    <w:link w:val="950"/>
    <w:pPr>
      <w:ind w:firstLine="645"/>
    </w:pPr>
    <w:rPr>
      <w:rFonts w:ascii="楷体_GB2312" w:hAnsi="Times New Roman" w:eastAsia="楷体_GB2312" w:cs="Times New Roman"/>
      <w:sz w:val="32"/>
      <w:szCs w:val="32"/>
    </w:rPr>
  </w:style>
  <w:style w:type="paragraph" w:styleId="1055">
    <w:name w:val="正文首行缩进 211"/>
    <w:basedOn w:val="1054"/>
    <w:next w:val="950"/>
    <w:link w:val="950"/>
    <w:pPr>
      <w:ind w:firstLine="420"/>
      <w:spacing w:line="360" w:lineRule="auto"/>
    </w:pPr>
    <w:rPr>
      <w:rFonts w:ascii="宋体" w:hAnsi="宋体" w:eastAsia="宋体" w:cs="Times New Roman"/>
      <w:sz w:val="21"/>
      <w:szCs w:val="20"/>
    </w:rPr>
  </w:style>
  <w:style w:type="paragraph" w:styleId="1056">
    <w:name w:val="索引 411"/>
    <w:basedOn w:val="950"/>
    <w:next w:val="950"/>
    <w:link w:val="950"/>
    <w:pPr>
      <w:jc w:val="left"/>
    </w:pPr>
    <w:rPr>
      <w:rFonts w:ascii="Times New Roman" w:hAnsi="Times New Roman" w:eastAsia="宋体" w:cs="Times New Roman"/>
      <w:sz w:val="24"/>
      <w:szCs w:val="24"/>
    </w:rPr>
  </w:style>
  <w:style w:type="character" w:styleId="1057">
    <w:name w:val="style13"/>
    <w:next w:val="1057"/>
    <w:link w:val="950"/>
    <w:rPr>
      <w:rFonts w:ascii="Times New Roman" w:hAnsi="Times New Roman" w:eastAsia="宋体" w:cs="Times New Roman"/>
      <w:sz w:val="18"/>
      <w:szCs w:val="18"/>
    </w:rPr>
  </w:style>
  <w:style w:type="character" w:styleId="1058">
    <w:name w:val=" Char Char2"/>
    <w:next w:val="1058"/>
    <w:link w:val="950"/>
    <w:rPr>
      <w:rFonts w:ascii="宋体" w:hAnsi="Courier New" w:eastAsia="宋体" w:cs="Times New Roman"/>
      <w:sz w:val="21"/>
      <w:szCs w:val="21"/>
      <w:lang w:val="en-US" w:eastAsia="zh-CN" w:bidi="ar-SA"/>
    </w:rPr>
  </w:style>
  <w:style w:type="character" w:styleId="1059">
    <w:name w:val=" Char Char28"/>
    <w:next w:val="1059"/>
    <w:link w:val="950"/>
    <w:rPr>
      <w:rFonts w:ascii="Arial" w:hAnsi="Arial" w:eastAsia="黑体" w:cs="Arial"/>
      <w:b/>
      <w:bCs/>
      <w:sz w:val="32"/>
      <w:szCs w:val="32"/>
    </w:rPr>
  </w:style>
  <w:style w:type="character" w:styleId="1060">
    <w:name w:val="纯文本 Char Char Char1"/>
    <w:next w:val="1060"/>
    <w:link w:val="950"/>
    <w:rPr>
      <w:rFonts w:ascii="宋体" w:hAnsi="Courier New" w:eastAsia="宋体" w:cs="Times New Roman"/>
      <w:sz w:val="21"/>
      <w:szCs w:val="21"/>
      <w:lang w:val="en-US" w:eastAsia="zh-CN" w:bidi="ar-SA"/>
    </w:rPr>
  </w:style>
  <w:style w:type="character" w:styleId="1061">
    <w:name w:val="华宇段落1 Char Char"/>
    <w:next w:val="1061"/>
    <w:link w:val="950"/>
    <w:rPr>
      <w:rFonts w:ascii="Times New Roman" w:hAnsi="Times New Roman" w:eastAsia="宋体" w:cs="Times New Roman"/>
      <w:bCs/>
      <w:sz w:val="24"/>
      <w:szCs w:val="24"/>
      <w:lang w:val="en-US" w:eastAsia="zh-CN" w:bidi="ar-SA"/>
    </w:rPr>
  </w:style>
  <w:style w:type="character" w:styleId="1062">
    <w:name w:val="标准文本 Char Char"/>
    <w:next w:val="1062"/>
    <w:link w:val="950"/>
    <w:rPr>
      <w:rFonts w:ascii="Times New Roman" w:hAnsi="Times New Roman" w:eastAsia="宋体" w:cs="宋体"/>
      <w:sz w:val="24"/>
      <w:szCs w:val="24"/>
      <w:lang w:val="en-US" w:eastAsia="zh-CN" w:bidi="ar-SA"/>
    </w:rPr>
  </w:style>
  <w:style w:type="character" w:styleId="1063">
    <w:name w:val="标准文本 Char"/>
    <w:next w:val="1063"/>
    <w:link w:val="950"/>
    <w:rPr>
      <w:rFonts w:ascii="Times New Roman" w:hAnsi="Times New Roman" w:eastAsia="宋体" w:cs="宋体"/>
      <w:sz w:val="24"/>
      <w:szCs w:val="24"/>
      <w:lang w:val="en-US" w:eastAsia="zh-CN" w:bidi="ar-SA"/>
    </w:rPr>
  </w:style>
  <w:style w:type="character" w:styleId="1064">
    <w:name w:val="para_small"/>
    <w:next w:val="1064"/>
    <w:link w:val="950"/>
    <w:rPr>
      <w:rFonts w:ascii="Times New Roman" w:hAnsi="Times New Roman" w:eastAsia="宋体" w:cs="Times New Roman"/>
    </w:rPr>
  </w:style>
  <w:style w:type="character" w:styleId="1065">
    <w:name w:val="subtitle1"/>
    <w:next w:val="1065"/>
    <w:link w:val="950"/>
    <w:rPr>
      <w:rFonts w:ascii="Georgia" w:hAnsi="Georgia" w:eastAsia="宋体" w:cs="Times New Roman"/>
      <w:b/>
      <w:bCs/>
      <w:i w:val="0"/>
      <w:iCs w:val="0"/>
      <w:color w:val="666666"/>
      <w:sz w:val="18"/>
      <w:szCs w:val="18"/>
    </w:rPr>
  </w:style>
  <w:style w:type="character" w:styleId="1066">
    <w:name w:val="textcontents"/>
    <w:next w:val="1066"/>
    <w:link w:val="950"/>
    <w:rPr>
      <w:rFonts w:ascii="Times New Roman" w:hAnsi="Times New Roman" w:eastAsia="宋体" w:cs="Times New Roman"/>
    </w:rPr>
  </w:style>
  <w:style w:type="character" w:styleId="1067">
    <w:name w:val="Title1 Char,H1 Char,Normal + Font: Helvetica Char,Bold Char,Space Before 12 pt Char,Not Bold Char,h1 Char,H11 Char,H12 Char,H111 Char,H13 Char,H112 Char,1 Char,h:1 Char,h:1app Char,level 1 Char,Level 1 Head Char,heading 1 Char,Huvudrubrik Char,章 Char"/>
    <w:next w:val="1067"/>
    <w:link w:val="950"/>
    <w:rPr>
      <w:rFonts w:ascii="Times New Roman" w:hAnsi="Times New Roman" w:eastAsia="宋体" w:cs="Times New Roman"/>
      <w:b/>
      <w:bCs/>
      <w:sz w:val="44"/>
      <w:szCs w:val="44"/>
      <w:lang w:val="en-US" w:eastAsia="zh-CN" w:bidi="ar-SA"/>
    </w:rPr>
  </w:style>
  <w:style w:type="character" w:styleId="1068">
    <w:name w:val="纯文本 Char1"/>
    <w:next w:val="1068"/>
    <w:link w:val="950"/>
    <w:rPr>
      <w:rFonts w:ascii="宋体" w:hAnsi="Courier New" w:eastAsia="宋体" w:cs="Courier New"/>
      <w:sz w:val="21"/>
      <w:szCs w:val="21"/>
    </w:rPr>
  </w:style>
  <w:style w:type="character" w:styleId="1069">
    <w:name w:val="3zw"/>
    <w:next w:val="1069"/>
    <w:link w:val="950"/>
    <w:rPr>
      <w:rFonts w:ascii="Times New Roman" w:hAnsi="Times New Roman" w:eastAsia="宋体" w:cs="Times New Roman"/>
    </w:rPr>
  </w:style>
  <w:style w:type="character" w:styleId="1070">
    <w:name w:val="h Char Char"/>
    <w:next w:val="1070"/>
    <w:link w:val="950"/>
    <w:rPr>
      <w:rFonts w:ascii="Times New Roman" w:hAnsi="Times New Roman" w:eastAsia="宋体" w:cs="Times New Roman"/>
      <w:b w:val="0"/>
      <w:bCs w:val="0"/>
      <w:i w:val="0"/>
      <w:iCs w:val="0"/>
      <w:sz w:val="18"/>
      <w:szCs w:val="18"/>
      <w:lang w:val="en-US" w:eastAsia="zh-CN" w:bidi="ar-SA"/>
    </w:rPr>
  </w:style>
  <w:style w:type="character" w:styleId="1071">
    <w:name w:val="新图表正文 Char Char"/>
    <w:next w:val="1071"/>
    <w:link w:val="1072"/>
    <w:rPr>
      <w:rFonts w:ascii="宋体" w:hAnsi="宋体" w:eastAsia="宋体" w:cs="Times New Roman"/>
      <w:sz w:val="18"/>
      <w:szCs w:val="21"/>
      <w:lang w:val="en-US" w:eastAsia="zh-CN" w:bidi="ar-SA"/>
    </w:rPr>
  </w:style>
  <w:style w:type="paragraph" w:styleId="1072">
    <w:name w:val="新图表正文"/>
    <w:next w:val="1072"/>
    <w:link w:val="1071"/>
    <w:pPr>
      <w:jc w:val="both"/>
    </w:pPr>
    <w:rPr>
      <w:rFonts w:ascii="宋体" w:hAnsi="宋体" w:eastAsia="宋体" w:cs="Times New Roman"/>
      <w:sz w:val="18"/>
      <w:szCs w:val="21"/>
      <w:lang w:val="en-US" w:eastAsia="zh-CN" w:bidi="ar-SA"/>
    </w:rPr>
  </w:style>
  <w:style w:type="character" w:styleId="1073">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73"/>
    <w:link w:val="950"/>
    <w:rPr>
      <w:rFonts w:ascii="Times New Roman" w:hAnsi="Times New Roman" w:eastAsia="宋体" w:cs="Times New Roman"/>
      <w:b/>
      <w:bCs/>
      <w:sz w:val="32"/>
      <w:szCs w:val="32"/>
      <w:lang w:val="en-US" w:eastAsia="zh-CN" w:bidi="ar-SA"/>
    </w:rPr>
  </w:style>
  <w:style w:type="character" w:styleId="1074">
    <w:name w:val="point_normal1"/>
    <w:next w:val="1074"/>
    <w:link w:val="950"/>
    <w:rPr>
      <w:rFonts w:ascii="Arial" w:hAnsi="Arial" w:eastAsia="宋体" w:cs="Arial"/>
      <w:sz w:val="18"/>
      <w:szCs w:val="18"/>
    </w:rPr>
  </w:style>
  <w:style w:type="character" w:styleId="1075">
    <w:name w:val="样式 非加粗"/>
    <w:next w:val="1075"/>
    <w:link w:val="950"/>
    <w:rPr>
      <w:rFonts w:ascii="Times New Roman" w:hAnsi="Times New Roman" w:eastAsia="宋体" w:cs="Times New Roman"/>
      <w:sz w:val="28"/>
    </w:rPr>
  </w:style>
  <w:style w:type="character" w:styleId="1076">
    <w:name w:val="中等深浅列表 2 - 强调文字颜色 61"/>
    <w:next w:val="1076"/>
    <w:link w:val="950"/>
    <w:rPr>
      <w:rFonts w:ascii="Times New Roman" w:hAnsi="Times New Roman" w:eastAsia="宋体" w:cs="Times New Roman"/>
      <w:b/>
      <w:bCs/>
    </w:rPr>
  </w:style>
  <w:style w:type="character" w:styleId="1077">
    <w:name w:val="表格抬头 Char"/>
    <w:next w:val="1077"/>
    <w:link w:val="1078"/>
    <w:rPr>
      <w:rFonts w:ascii="黑体" w:hAnsi="Times New Roman" w:eastAsia="黑体" w:cs="Times New Roman"/>
      <w:b/>
      <w:sz w:val="21"/>
      <w:lang w:bidi="ar-SA"/>
    </w:rPr>
  </w:style>
  <w:style w:type="paragraph" w:styleId="1078">
    <w:name w:val="表格抬头"/>
    <w:basedOn w:val="950"/>
    <w:next w:val="1078"/>
    <w:link w:val="1077"/>
    <w:pPr>
      <w:jc w:val="center"/>
    </w:pPr>
    <w:rPr>
      <w:rFonts w:ascii="黑体" w:hAnsi="Times New Roman" w:eastAsia="黑体" w:cs="Times New Roman"/>
      <w:b/>
    </w:rPr>
  </w:style>
  <w:style w:type="character" w:styleId="1079">
    <w:name w:val=" Char Char25"/>
    <w:next w:val="1079"/>
    <w:link w:val="950"/>
    <w:rPr>
      <w:rFonts w:ascii="Arial" w:hAnsi="Arial" w:eastAsia="黑体" w:cs="Times New Roman"/>
      <w:b/>
      <w:sz w:val="28"/>
    </w:rPr>
  </w:style>
  <w:style w:type="character" w:styleId="1080">
    <w:name w:val="正文 + 宋体 Char,小四 Char,黑色 Char,行距: 1.5 倍行距 Char"/>
    <w:next w:val="1080"/>
    <w:link w:val="950"/>
    <w:rPr>
      <w:rFonts w:ascii="Times New Roman" w:hAnsi="Times New Roman" w:eastAsia="宋体" w:cs="Times New Roman"/>
      <w:sz w:val="21"/>
      <w:szCs w:val="24"/>
      <w:lang w:val="en-US" w:eastAsia="zh-CN" w:bidi="ar-SA"/>
    </w:rPr>
  </w:style>
  <w:style w:type="character" w:styleId="1081">
    <w:name w:val="title_emph1"/>
    <w:next w:val="1081"/>
    <w:link w:val="950"/>
    <w:rPr>
      <w:rFonts w:ascii="Arial" w:hAnsi="Times New Roman" w:eastAsia="宋体" w:cs="Arial"/>
      <w:b/>
      <w:bCs/>
      <w:i w:val="0"/>
      <w:iCs w:val="0"/>
      <w:sz w:val="18"/>
      <w:szCs w:val="18"/>
    </w:rPr>
  </w:style>
  <w:style w:type="character" w:styleId="1082">
    <w:name w:val="纯文本 Char Char Char"/>
    <w:next w:val="1082"/>
    <w:link w:val="950"/>
    <w:rPr>
      <w:rFonts w:ascii="宋体" w:hAnsi="Courier New" w:eastAsia="宋体" w:cs="Times New Roman"/>
      <w:sz w:val="21"/>
      <w:szCs w:val="21"/>
      <w:lang w:val="en-US" w:eastAsia="zh-CN" w:bidi="ar-SA"/>
    </w:rPr>
  </w:style>
  <w:style w:type="character" w:styleId="1083">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083"/>
    <w:link w:val="950"/>
    <w:rPr>
      <w:rFonts w:ascii="Times New Roman" w:hAnsi="Times New Roman" w:eastAsia="宋体" w:cs="Times New Roman"/>
      <w:sz w:val="21"/>
      <w:lang w:val="en-US" w:eastAsia="zh-CN" w:bidi="ar-SA"/>
    </w:rPr>
  </w:style>
  <w:style w:type="character" w:styleId="1084">
    <w:name w:val="style131"/>
    <w:next w:val="1084"/>
    <w:link w:val="950"/>
    <w:rPr>
      <w:rFonts w:ascii="Times New Roman" w:hAnsi="Times New Roman" w:eastAsia="宋体" w:cs="Times New Roman"/>
      <w:sz w:val="18"/>
      <w:szCs w:val="18"/>
    </w:rPr>
  </w:style>
  <w:style w:type="character" w:styleId="1085">
    <w:name w:val="已访问的超链接1"/>
    <w:next w:val="1085"/>
    <w:link w:val="950"/>
    <w:rPr>
      <w:rFonts w:ascii="Times New Roman" w:hAnsi="Times New Roman" w:eastAsia="宋体" w:cs="Times New Roman"/>
      <w:b w:val="0"/>
      <w:bCs w:val="0"/>
      <w:i w:val="0"/>
      <w:iCs w:val="0"/>
      <w:color w:val="000000"/>
      <w:u w:val="none"/>
    </w:rPr>
  </w:style>
  <w:style w:type="character" w:styleId="1086">
    <w:name w:val="浅色底纹 - 强调文字颜色 1字符"/>
    <w:next w:val="1086"/>
    <w:link w:val="1087"/>
    <w:rPr>
      <w:rFonts w:ascii="Calibri" w:hAnsi="Calibri" w:eastAsia="宋体" w:cs="Times New Roman"/>
      <w:b/>
      <w:bCs/>
      <w:i/>
      <w:iCs/>
      <w:sz w:val="22"/>
      <w:szCs w:val="22"/>
      <w:lang w:val="en-US" w:eastAsia="en-US" w:bidi="en-US"/>
    </w:rPr>
  </w:style>
  <w:style w:type="paragraph" w:styleId="1087">
    <w:name w:val="浅色底纹 - 强调文字颜色 11"/>
    <w:basedOn w:val="950"/>
    <w:next w:val="950"/>
    <w:link w:val="1086"/>
    <w:pPr>
      <w:ind w:left="1008" w:right="1152"/>
      <w:spacing w:before="200" w:after="280" w:line="276" w:lineRule="auto"/>
      <w:widowControl/>
      <w:pBdr>
        <w:bottom w:val="single" w:color="000000" w:sz="4" w:space="1"/>
      </w:pBdr>
    </w:pPr>
    <w:rPr>
      <w:rFonts w:ascii="Calibri" w:hAnsi="Calibri" w:eastAsia="宋体" w:cs="Times New Roman"/>
      <w:b/>
      <w:bCs/>
      <w:i/>
      <w:iCs/>
      <w:sz w:val="22"/>
      <w:szCs w:val="22"/>
      <w:lang w:eastAsia="en-US" w:bidi="en-US"/>
    </w:rPr>
  </w:style>
  <w:style w:type="character" w:styleId="1088">
    <w:name w:val="ih151"/>
    <w:next w:val="1088"/>
    <w:link w:val="950"/>
    <w:rPr>
      <w:rFonts w:ascii="Times New Roman" w:hAnsi="Times New Roman" w:eastAsia="宋体" w:cs="Times New Roman"/>
      <w:b w:val="0"/>
      <w:bCs w:val="0"/>
      <w:i w:val="0"/>
      <w:iCs w:val="0"/>
      <w:caps w:val="0"/>
      <w:smallCaps w:val="0"/>
      <w:color w:val="666666"/>
      <w:sz w:val="18"/>
      <w:szCs w:val="18"/>
      <w:u w:val="none"/>
    </w:rPr>
  </w:style>
  <w:style w:type="character" w:styleId="1089">
    <w:name w:val="彩色网格字符"/>
    <w:next w:val="1089"/>
    <w:link w:val="1090"/>
    <w:rPr>
      <w:rFonts w:ascii="Calibri" w:hAnsi="Calibri" w:eastAsia="宋体" w:cs="Times New Roman"/>
      <w:i/>
      <w:iCs/>
      <w:sz w:val="22"/>
      <w:szCs w:val="22"/>
      <w:lang w:val="en-US" w:eastAsia="en-US" w:bidi="en-US"/>
    </w:rPr>
  </w:style>
  <w:style w:type="paragraph" w:styleId="1090">
    <w:name w:val="彩色网格1"/>
    <w:basedOn w:val="950"/>
    <w:next w:val="950"/>
    <w:link w:val="1089"/>
    <w:pPr>
      <w:ind w:left="360" w:right="360"/>
      <w:jc w:val="left"/>
      <w:spacing w:before="200" w:line="276" w:lineRule="auto"/>
      <w:widowControl/>
    </w:pPr>
    <w:rPr>
      <w:rFonts w:ascii="Calibri" w:hAnsi="Calibri" w:eastAsia="宋体" w:cs="Times New Roman"/>
      <w:i/>
      <w:iCs/>
      <w:sz w:val="22"/>
      <w:szCs w:val="22"/>
      <w:lang w:eastAsia="en-US" w:bidi="en-US"/>
    </w:rPr>
  </w:style>
  <w:style w:type="character" w:styleId="1091">
    <w:name w:val="中等深浅网格 3 - 强调文字颜色 61"/>
    <w:next w:val="1091"/>
    <w:link w:val="950"/>
    <w:rPr>
      <w:rFonts w:ascii="Times New Roman" w:hAnsi="Times New Roman" w:eastAsia="宋体" w:cs="Times New Roman"/>
      <w:i/>
      <w:iCs/>
      <w:smallCaps/>
      <w:spacing w:val="5"/>
    </w:rPr>
  </w:style>
  <w:style w:type="character" w:styleId="1092">
    <w:name w:val="标准小四 Char"/>
    <w:next w:val="1092"/>
    <w:link w:val="950"/>
    <w:rPr>
      <w:rFonts w:ascii="Arial" w:hAnsi="Arial" w:eastAsia="宋体" w:cs="Times New Roman"/>
      <w:sz w:val="24"/>
      <w:szCs w:val="21"/>
      <w:lang w:val="en-US" w:eastAsia="zh-CN" w:bidi="ar-SA"/>
    </w:rPr>
  </w:style>
  <w:style w:type="character" w:styleId="1093">
    <w:name w:val=" Char Char17"/>
    <w:next w:val="1093"/>
    <w:link w:val="950"/>
    <w:rPr>
      <w:rFonts w:ascii="宋体" w:hAnsi="Courier New" w:eastAsia="宋体" w:cs="Times New Roman"/>
      <w:sz w:val="21"/>
      <w:szCs w:val="21"/>
    </w:rPr>
  </w:style>
  <w:style w:type="character" w:styleId="1094">
    <w:name w:val="样式 宋体 小四"/>
    <w:next w:val="1094"/>
    <w:link w:val="950"/>
    <w:rPr>
      <w:rFonts w:ascii="宋体" w:hAnsi="宋体" w:eastAsia="宋体" w:cs="Times New Roman"/>
      <w:sz w:val="24"/>
    </w:rPr>
  </w:style>
  <w:style w:type="character" w:styleId="1095">
    <w:name w:val="标题 3 Char,h3 Char,3rd level Char,3 Char,标题4 Char,Heading 3 - old Char,标题 3 Char1,正文 + 小三 Char,H3 Char,sect1.2.3 Char,BOD 0 Char,l3 Char,CT Char,Level 3 Head Char,3rd lev...] Char Char,heading 3 Char,123456 Char,F Char Char,Map Char,H31 Char,level_3 Char"/>
    <w:next w:val="1095"/>
    <w:link w:val="950"/>
    <w:rPr>
      <w:rFonts w:ascii="宋体" w:hAnsi="宋体" w:eastAsia="宋体" w:cs="Times New Roman"/>
      <w:b/>
      <w:bCs/>
      <w:sz w:val="24"/>
      <w:szCs w:val="32"/>
      <w:lang w:val="en-US" w:eastAsia="zh-CN" w:bidi="ar-SA"/>
    </w:rPr>
  </w:style>
  <w:style w:type="character" w:styleId="1096">
    <w:name w:val=" Char Char23"/>
    <w:next w:val="1096"/>
    <w:link w:val="950"/>
    <w:rPr>
      <w:rFonts w:ascii="Arial" w:hAnsi="Arial" w:eastAsia="黑体" w:cs="Times New Roman"/>
      <w:b/>
      <w:bCs/>
      <w:sz w:val="24"/>
      <w:szCs w:val="24"/>
    </w:rPr>
  </w:style>
  <w:style w:type="character" w:styleId="1097">
    <w:name w:val="普通文字1 Char,普通文字2 Char,普通文字3 Char,普通文字4 Char,普通文字5 Char,普通文字6 Char,普通文字11 Char,普通文字21 Char,普通文字31 Char,普通文字41 Char,普通文字7 Char Char,普通文字 Char1,普通文字 Char Char"/>
    <w:next w:val="1097"/>
    <w:link w:val="950"/>
    <w:rPr>
      <w:rFonts w:ascii="宋体" w:hAnsi="Times New Roman" w:eastAsia="宋体" w:cs="Times New Roman"/>
      <w:b w:val="0"/>
      <w:bCs w:val="0"/>
      <w:i w:val="0"/>
      <w:iCs w:val="0"/>
      <w:sz w:val="21"/>
      <w:szCs w:val="21"/>
      <w:lang w:val="en-US" w:eastAsia="zh-CN" w:bidi="ar-SA"/>
    </w:rPr>
  </w:style>
  <w:style w:type="character" w:styleId="1098">
    <w:name w:val="中等深浅网格 2 - 强调文字颜色 61"/>
    <w:next w:val="1098"/>
    <w:link w:val="950"/>
    <w:rPr>
      <w:rFonts w:ascii="Times New Roman" w:hAnsi="Times New Roman" w:eastAsia="宋体" w:cs="Times New Roman"/>
      <w:smallCaps/>
      <w:spacing w:val="5"/>
      <w:u w:val="single"/>
    </w:rPr>
  </w:style>
  <w:style w:type="character" w:styleId="1099">
    <w:name w:val="小四 段落 宋体 Char Char Char Char Char"/>
    <w:next w:val="1099"/>
    <w:link w:val="950"/>
    <w:rPr>
      <w:rFonts w:ascii="Times New Roman" w:hAnsi="Times New Roman" w:eastAsia="宋体" w:cs="Times New Roman"/>
      <w:sz w:val="24"/>
      <w:szCs w:val="24"/>
      <w:lang w:val="en-US" w:eastAsia="zh-CN" w:bidi="ar-SA"/>
    </w:rPr>
  </w:style>
  <w:style w:type="character" w:styleId="1100">
    <w:name w:val="标题 Char1"/>
    <w:next w:val="1100"/>
    <w:link w:val="950"/>
    <w:rPr>
      <w:rFonts w:ascii="Cambria" w:hAnsi="Times New Roman" w:eastAsia="宋体" w:cs="Times New Roman"/>
      <w:b/>
      <w:bCs/>
      <w:i w:val="0"/>
      <w:iCs w:val="0"/>
      <w:sz w:val="32"/>
      <w:szCs w:val="32"/>
    </w:rPr>
  </w:style>
  <w:style w:type="character" w:styleId="1101">
    <w:name w:val="listbenefit"/>
    <w:next w:val="1101"/>
    <w:link w:val="950"/>
    <w:rPr>
      <w:rFonts w:ascii="Times New Roman" w:hAnsi="Times New Roman" w:eastAsia="宋体" w:cs="Times New Roman"/>
      <w:b w:val="0"/>
      <w:bCs w:val="0"/>
      <w:i w:val="0"/>
      <w:iCs w:val="0"/>
    </w:rPr>
  </w:style>
  <w:style w:type="character" w:styleId="1102">
    <w:name w:val="normalfont1"/>
    <w:next w:val="1102"/>
    <w:link w:val="950"/>
    <w:rPr>
      <w:rFonts w:ascii="ˎ̥" w:hAnsi="ˎ̥" w:eastAsia="宋体" w:cs="Times New Roman"/>
      <w:sz w:val="18"/>
      <w:szCs w:val="18"/>
      <w:u w:val="none"/>
    </w:rPr>
  </w:style>
  <w:style w:type="character" w:styleId="1103">
    <w:name w:val=" Char Char29"/>
    <w:next w:val="1103"/>
    <w:link w:val="950"/>
    <w:rPr>
      <w:rFonts w:ascii="Times New Roman" w:hAnsi="Times New Roman" w:eastAsia="宋体" w:cs="Times New Roman"/>
      <w:b/>
      <w:bCs/>
      <w:sz w:val="44"/>
      <w:szCs w:val="44"/>
    </w:rPr>
  </w:style>
  <w:style w:type="character" w:styleId="1104">
    <w:name w:val="param-value"/>
    <w:next w:val="1104"/>
    <w:link w:val="950"/>
    <w:rPr>
      <w:rFonts w:ascii="Times New Roman" w:hAnsi="Times New Roman" w:eastAsia="宋体" w:cs="Times New Roman"/>
    </w:rPr>
  </w:style>
  <w:style w:type="character" w:styleId="1105">
    <w:name w:val="111111 Char"/>
    <w:next w:val="1105"/>
    <w:link w:val="1106"/>
    <w:rPr>
      <w:rFonts w:ascii="宋体" w:hAnsi="宋体" w:eastAsia="黑体" w:cs="宋体"/>
      <w:b/>
      <w:bCs/>
      <w:sz w:val="21"/>
      <w:szCs w:val="21"/>
      <w:lang w:val="en-US" w:eastAsia="zh-CN" w:bidi="ar-SA"/>
    </w:rPr>
  </w:style>
  <w:style w:type="paragraph" w:styleId="1106">
    <w:name w:val="111111"/>
    <w:basedOn w:val="950"/>
    <w:next w:val="1106"/>
    <w:link w:val="1105"/>
    <w:pPr>
      <w:jc w:val="center"/>
      <w:spacing w:before="120" w:after="120"/>
    </w:pPr>
    <w:rPr>
      <w:rFonts w:ascii="宋体" w:hAnsi="宋体" w:eastAsia="黑体" w:cs="宋体"/>
      <w:b/>
      <w:bCs/>
      <w:szCs w:val="21"/>
    </w:rPr>
  </w:style>
  <w:style w:type="character" w:styleId="1107">
    <w:name w:val="apple-converted-space"/>
    <w:next w:val="1107"/>
    <w:link w:val="950"/>
    <w:rPr>
      <w:rFonts w:ascii="Times New Roman" w:hAnsi="Times New Roman" w:eastAsia="宋体" w:cs="Times New Roman"/>
    </w:rPr>
  </w:style>
  <w:style w:type="character" w:styleId="1108">
    <w:name w:val="concon"/>
    <w:next w:val="1108"/>
    <w:link w:val="950"/>
    <w:rPr>
      <w:rFonts w:ascii="Times New Roman" w:hAnsi="Times New Roman" w:eastAsia="宋体" w:cs="Times New Roman"/>
      <w:b w:val="0"/>
      <w:bCs w:val="0"/>
      <w:i w:val="0"/>
      <w:iCs w:val="0"/>
    </w:rPr>
  </w:style>
  <w:style w:type="character" w:styleId="1109">
    <w:name w:val="无间隔 字符"/>
    <w:next w:val="1109"/>
    <w:link w:val="1110"/>
    <w:rPr>
      <w:rFonts w:ascii="Calibri" w:hAnsi="Calibri" w:eastAsia="微软雅黑" w:cs="Times New Roman"/>
      <w:sz w:val="24"/>
      <w:szCs w:val="22"/>
      <w:lang w:val="en-US" w:eastAsia="zh-CN" w:bidi="ar-SA"/>
    </w:rPr>
  </w:style>
  <w:style w:type="paragraph" w:styleId="1110">
    <w:name w:val="无间隔"/>
    <w:next w:val="1110"/>
    <w:link w:val="1109"/>
    <w:pPr>
      <w:jc w:val="both"/>
      <w:widowControl w:val="off"/>
    </w:pPr>
    <w:rPr>
      <w:rFonts w:ascii="Calibri" w:hAnsi="Calibri" w:eastAsia="微软雅黑" w:cs="Times New Roman"/>
      <w:sz w:val="24"/>
      <w:szCs w:val="22"/>
      <w:lang w:val="en-US" w:eastAsia="zh-CN" w:bidi="ar-SA"/>
    </w:rPr>
  </w:style>
  <w:style w:type="character" w:styleId="1111">
    <w:name w:val=" Char Char20"/>
    <w:next w:val="1111"/>
    <w:link w:val="950"/>
    <w:rPr>
      <w:rFonts w:ascii="Arial" w:hAnsi="Arial" w:eastAsia="黑体" w:cs="Times New Roman"/>
      <w:sz w:val="21"/>
      <w:szCs w:val="21"/>
    </w:rPr>
  </w:style>
  <w:style w:type="character" w:styleId="1112">
    <w:name w:val="中等深浅列表 1 - 强调文字颜色 61"/>
    <w:next w:val="1112"/>
    <w:link w:val="950"/>
    <w:rPr>
      <w:rFonts w:ascii="Times New Roman" w:hAnsi="Times New Roman" w:eastAsia="宋体" w:cs="Times New Roman"/>
      <w:i/>
      <w:iCs/>
    </w:rPr>
  </w:style>
  <w:style w:type="character" w:styleId="1113">
    <w:name w:val="小四 段落 宋体 Char Char Char Char Char Char Char Char"/>
    <w:next w:val="1113"/>
    <w:link w:val="950"/>
    <w:rPr>
      <w:rFonts w:ascii="Times New Roman" w:hAnsi="Times New Roman" w:eastAsia="宋体" w:cs="Times New Roman"/>
      <w:sz w:val="24"/>
      <w:szCs w:val="24"/>
      <w:lang w:val="en-US" w:eastAsia="zh-CN" w:bidi="ar-SA"/>
    </w:rPr>
  </w:style>
  <w:style w:type="character" w:styleId="1114">
    <w:name w:val="纯文本 Char Char"/>
    <w:next w:val="1114"/>
    <w:link w:val="950"/>
    <w:rPr>
      <w:rFonts w:ascii="宋体" w:hAnsi="Courier New" w:eastAsia="宋体" w:cs="Times New Roman"/>
      <w:sz w:val="21"/>
      <w:szCs w:val="21"/>
      <w:lang w:val="en-US" w:eastAsia="zh-CN" w:bidi="ar-SA"/>
    </w:rPr>
  </w:style>
  <w:style w:type="character" w:styleId="1115">
    <w:name w:val="小四 段落 宋体 Char1"/>
    <w:next w:val="1115"/>
    <w:link w:val="950"/>
    <w:rPr>
      <w:rFonts w:ascii="Times New Roman" w:hAnsi="Times New Roman" w:eastAsia="宋体" w:cs="Times New Roman"/>
      <w:sz w:val="24"/>
      <w:szCs w:val="24"/>
      <w:lang w:val="en-US" w:eastAsia="zh-CN" w:bidi="ar-SA"/>
    </w:rPr>
  </w:style>
  <w:style w:type="character" w:styleId="1116">
    <w:name w:val="2nd level Char,h2 Char,2 Char,Header 2 Char,l2 Char,Titre2 Char,Head 2 Char,H2 Char,Heading 2 Hidden Char,Heading 2 CCBS Char,heading 2 Char,第一章 标题 2 Char,ISO1 Char,UNDERRUBRIK 1-2 Char,Underrubrik1 Char,prop2 Char,Level 2 Topic Heading Char,H21 Char"/>
    <w:next w:val="1116"/>
    <w:link w:val="950"/>
    <w:rPr>
      <w:rFonts w:ascii="Arial" w:hAnsi="Arial" w:eastAsia="黑体" w:cs="Times New Roman"/>
      <w:b/>
      <w:bCs/>
      <w:sz w:val="32"/>
      <w:szCs w:val="32"/>
      <w:lang w:val="en-US" w:eastAsia="zh-CN" w:bidi="ar-SA"/>
    </w:rPr>
  </w:style>
  <w:style w:type="character" w:styleId="1117">
    <w:name w:val=" Char Char22"/>
    <w:next w:val="1117"/>
    <w:link w:val="950"/>
    <w:rPr>
      <w:rFonts w:ascii="Times New Roman" w:hAnsi="Times New Roman" w:eastAsia="宋体" w:cs="Times New Roman"/>
      <w:b/>
      <w:bCs/>
      <w:sz w:val="24"/>
      <w:szCs w:val="24"/>
    </w:rPr>
  </w:style>
  <w:style w:type="character" w:styleId="1118">
    <w:name w:val="样式 首行缩进:  2 字符 Char"/>
    <w:next w:val="1118"/>
    <w:link w:val="950"/>
    <w:rPr>
      <w:rFonts w:ascii="Times New Roman" w:hAnsi="Times New Roman" w:eastAsia="宋体" w:cs="宋体"/>
      <w:sz w:val="24"/>
      <w:lang w:val="en-US" w:eastAsia="zh-CN" w:bidi="ar-SA"/>
    </w:rPr>
  </w:style>
  <w:style w:type="character" w:styleId="1119">
    <w:name w:val=" Char Char21"/>
    <w:next w:val="1119"/>
    <w:link w:val="950"/>
    <w:rPr>
      <w:rFonts w:ascii="Arial" w:hAnsi="Arial" w:eastAsia="黑体" w:cs="Times New Roman"/>
      <w:sz w:val="24"/>
      <w:szCs w:val="24"/>
    </w:rPr>
  </w:style>
  <w:style w:type="character" w:styleId="1120">
    <w:name w:val="标题 3 Char Char"/>
    <w:next w:val="1120"/>
    <w:link w:val="950"/>
    <w:rPr>
      <w:rFonts w:ascii="Times New Roman" w:hAnsi="Times New Roman" w:eastAsia="仿宋_GB2312" w:cs="Times New Roman"/>
      <w:b/>
      <w:bCs/>
      <w:sz w:val="28"/>
      <w:szCs w:val="32"/>
      <w:lang w:val="en-US" w:eastAsia="zh-CN" w:bidi="ar-SA"/>
    </w:rPr>
  </w:style>
  <w:style w:type="character" w:styleId="1121">
    <w:name w:val="content"/>
    <w:next w:val="1121"/>
    <w:link w:val="950"/>
    <w:rPr>
      <w:rFonts w:ascii="Times New Roman" w:hAnsi="Times New Roman" w:eastAsia="宋体" w:cs="Times New Roman"/>
    </w:rPr>
  </w:style>
  <w:style w:type="character" w:styleId="1122">
    <w:name w:val=" Char Char24"/>
    <w:next w:val="1122"/>
    <w:link w:val="950"/>
    <w:rPr>
      <w:rFonts w:ascii="Times New Roman" w:hAnsi="Times New Roman" w:eastAsia="宋体" w:cs="Times New Roman"/>
      <w:b/>
      <w:bCs/>
      <w:sz w:val="28"/>
      <w:szCs w:val="28"/>
    </w:rPr>
  </w:style>
  <w:style w:type="character" w:styleId="1123">
    <w:name w:val="小四 段落 宋体 Char Char Char Char1"/>
    <w:next w:val="1123"/>
    <w:link w:val="950"/>
    <w:rPr>
      <w:rFonts w:ascii="Times New Roman" w:hAnsi="Times New Roman" w:eastAsia="宋体" w:cs="Times New Roman"/>
      <w:sz w:val="24"/>
      <w:szCs w:val="24"/>
      <w:lang w:val="en-US" w:eastAsia="zh-CN" w:bidi="ar-SA"/>
    </w:rPr>
  </w:style>
  <w:style w:type="character" w:styleId="1124">
    <w:name w:val="t1"/>
    <w:next w:val="1124"/>
    <w:link w:val="950"/>
    <w:rPr>
      <w:rFonts w:ascii="Times New Roman" w:hAnsi="Times New Roman" w:eastAsia="宋体" w:cs="Times New Roman"/>
      <w:vanish w:val="0"/>
    </w:rPr>
  </w:style>
  <w:style w:type="character" w:styleId="1125">
    <w:name w:val="小四 段落 宋体 Char Char Char Char Char Char"/>
    <w:next w:val="1125"/>
    <w:link w:val="950"/>
    <w:rPr>
      <w:rFonts w:ascii="Times New Roman" w:hAnsi="Times New Roman" w:eastAsia="宋体" w:cs="Times New Roman"/>
      <w:sz w:val="24"/>
      <w:szCs w:val="24"/>
      <w:lang w:val="en-US" w:eastAsia="zh-CN" w:bidi="ar-SA"/>
    </w:rPr>
  </w:style>
  <w:style w:type="character" w:styleId="1126">
    <w:name w:val=" Char Char26"/>
    <w:next w:val="1126"/>
    <w:link w:val="950"/>
    <w:rPr>
      <w:rFonts w:ascii="Times New Roman" w:hAnsi="Times New Roman" w:eastAsia="宋体" w:cs="Times New Roman"/>
      <w:b/>
      <w:bCs/>
      <w:sz w:val="32"/>
      <w:szCs w:val="32"/>
    </w:rPr>
  </w:style>
  <w:style w:type="character" w:styleId="1127">
    <w:name w:val="中等深浅网格 1 - 强调文字颜色 61"/>
    <w:next w:val="1127"/>
    <w:link w:val="950"/>
    <w:rPr>
      <w:rFonts w:ascii="Times New Roman" w:hAnsi="Times New Roman" w:eastAsia="宋体" w:cs="Times New Roman"/>
      <w:smallCaps/>
    </w:rPr>
  </w:style>
  <w:style w:type="character" w:styleId="1128">
    <w:name w:val="A2"/>
    <w:next w:val="1128"/>
    <w:link w:val="950"/>
    <w:rPr>
      <w:rFonts w:ascii="Times New Roman" w:hAnsi="Times New Roman" w:eastAsia="宋体" w:cs="Helvetica"/>
      <w:color w:val="000000"/>
      <w:sz w:val="18"/>
      <w:szCs w:val="18"/>
    </w:rPr>
  </w:style>
  <w:style w:type="character" w:styleId="1129">
    <w:name w:val="小四 段落 宋体 Char Char Char1"/>
    <w:next w:val="1129"/>
    <w:link w:val="950"/>
    <w:rPr>
      <w:rFonts w:ascii="宋体" w:hAnsi="宋体" w:eastAsia="宋体" w:cs="Times New Roman"/>
      <w:sz w:val="24"/>
      <w:szCs w:val="24"/>
      <w:lang w:val="en-US" w:eastAsia="zh-CN" w:bidi="ar-SA"/>
    </w:rPr>
  </w:style>
  <w:style w:type="character" w:styleId="1130">
    <w:name w:val="正文缩进 Char1"/>
    <w:next w:val="1130"/>
    <w:link w:val="1131"/>
    <w:rPr>
      <w:rFonts w:ascii="Times New Roman" w:hAnsi="Times New Roman" w:eastAsia="宋体" w:cs="Times New Roman"/>
      <w:lang w:bidi="ar-SA"/>
    </w:rPr>
  </w:style>
  <w:style w:type="paragraph" w:styleId="1131">
    <w:name w:val="Normal Indent"/>
    <w:basedOn w:val="950"/>
    <w:next w:val="1131"/>
    <w:link w:val="1130"/>
    <w:pPr>
      <w:ind w:firstLine="420"/>
    </w:pPr>
    <w:rPr>
      <w:rFonts w:ascii="Times New Roman" w:hAnsi="Times New Roman" w:eastAsia="宋体" w:cs="Times New Roman"/>
      <w:sz w:val="20"/>
    </w:rPr>
  </w:style>
  <w:style w:type="character" w:styleId="1132">
    <w:name w:val="content_lineheight1"/>
    <w:next w:val="1132"/>
    <w:link w:val="950"/>
    <w:rPr>
      <w:rFonts w:ascii="Times New Roman" w:hAnsi="Times New Roman" w:eastAsia="宋体" w:cs="Times New Roman"/>
    </w:rPr>
  </w:style>
  <w:style w:type="character" w:styleId="1133">
    <w:name w:val="样式 首行缩进:  2 字符 Char Char"/>
    <w:next w:val="1133"/>
    <w:link w:val="1134"/>
    <w:rPr>
      <w:rFonts w:ascii="Times New Roman" w:hAnsi="Times New Roman" w:eastAsia="宋体" w:cs="宋体"/>
      <w:sz w:val="24"/>
      <w:lang w:val="en-US" w:eastAsia="zh-CN" w:bidi="ar-SA"/>
    </w:rPr>
  </w:style>
  <w:style w:type="paragraph" w:styleId="1134">
    <w:name w:val="样式 首行缩进:  2 字符"/>
    <w:basedOn w:val="950"/>
    <w:next w:val="1134"/>
    <w:link w:val="1133"/>
    <w:pPr>
      <w:ind w:firstLine="480"/>
      <w:spacing w:line="360" w:lineRule="auto"/>
    </w:pPr>
    <w:rPr>
      <w:rFonts w:ascii="Times New Roman" w:hAnsi="Times New Roman" w:eastAsia="宋体" w:cs="宋体"/>
      <w:sz w:val="24"/>
    </w:rPr>
  </w:style>
  <w:style w:type="character" w:styleId="1135">
    <w:name w:val="标准小四 Char Char"/>
    <w:next w:val="1135"/>
    <w:link w:val="950"/>
    <w:rPr>
      <w:rFonts w:ascii="Arial" w:hAnsi="Arial" w:eastAsia="宋体" w:cs="Times New Roman"/>
      <w:sz w:val="24"/>
      <w:szCs w:val="21"/>
      <w:lang w:val="en-US" w:eastAsia="zh-CN" w:bidi="ar-SA"/>
    </w:rPr>
  </w:style>
  <w:style w:type="character" w:styleId="1136">
    <w:name w:val="case31"/>
    <w:next w:val="1136"/>
    <w:link w:val="950"/>
    <w:rPr>
      <w:rFonts w:ascii="Times New Roman" w:hAnsi="Times New Roman" w:eastAsia="宋体" w:cs="Times New Roman"/>
      <w:b w:val="0"/>
      <w:bCs w:val="0"/>
      <w:i w:val="0"/>
      <w:iCs w:val="0"/>
      <w:sz w:val="21"/>
      <w:szCs w:val="21"/>
    </w:rPr>
  </w:style>
  <w:style w:type="character" w:styleId="1137">
    <w:name w:val=" Char Char27"/>
    <w:next w:val="1137"/>
    <w:link w:val="950"/>
    <w:rPr>
      <w:rFonts w:ascii="Times New Roman" w:hAnsi="Times New Roman" w:eastAsia="宋体" w:cs="Times New Roman"/>
      <w:b/>
      <w:bCs/>
      <w:sz w:val="44"/>
      <w:szCs w:val="44"/>
    </w:rPr>
  </w:style>
  <w:style w:type="character" w:styleId="1138">
    <w:name w:val="华宇段落1 Char Char Char"/>
    <w:next w:val="1138"/>
    <w:link w:val="950"/>
    <w:rPr>
      <w:rFonts w:ascii="Times New Roman" w:hAnsi="Times New Roman" w:eastAsia="宋体" w:cs="Times New Roman"/>
      <w:bCs/>
      <w:sz w:val="24"/>
      <w:szCs w:val="24"/>
      <w:lang w:val="en-US" w:eastAsia="zh-CN" w:bidi="ar-SA"/>
    </w:rPr>
  </w:style>
  <w:style w:type="paragraph" w:styleId="1139">
    <w:name w:val="xl37"/>
    <w:basedOn w:val="950"/>
    <w:next w:val="1139"/>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140">
    <w:name w:val="af17cgridlangnp1033langf"/>
    <w:next w:val="1140"/>
    <w:link w:val="950"/>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41">
    <w:name w:val="正文 居中"/>
    <w:basedOn w:val="950"/>
    <w:next w:val="1141"/>
    <w:link w:val="950"/>
    <w:pPr>
      <w:jc w:val="center"/>
      <w:spacing w:line="360" w:lineRule="auto"/>
    </w:pPr>
    <w:rPr>
      <w:rFonts w:ascii="Times New Roman" w:hAnsi="Times New Roman" w:eastAsia="宋体" w:cs="Times New Roman"/>
      <w:sz w:val="24"/>
    </w:rPr>
  </w:style>
  <w:style w:type="paragraph" w:styleId="1142">
    <w:name w:val="符号与编号 Char"/>
    <w:basedOn w:val="950"/>
    <w:next w:val="1142"/>
    <w:link w:val="950"/>
    <w:pPr>
      <w:ind w:left="720"/>
      <w:spacing w:after="156" w:line="400" w:lineRule="atLeast"/>
      <w:tabs>
        <w:tab w:val="left" w:pos="720" w:leader="none"/>
      </w:tabs>
    </w:pPr>
    <w:rPr>
      <w:rFonts w:ascii="Times New Roman" w:hAnsi="Times New Roman" w:eastAsia="宋体" w:cs="Times New Roman"/>
      <w:sz w:val="24"/>
      <w:szCs w:val="24"/>
    </w:rPr>
  </w:style>
  <w:style w:type="paragraph" w:styleId="1143">
    <w:name w:val="xl39"/>
    <w:basedOn w:val="950"/>
    <w:next w:val="1143"/>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44">
    <w:name w:val="xl34"/>
    <w:basedOn w:val="950"/>
    <w:next w:val="1144"/>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45">
    <w:name w:val="样式 加点正文 + 段前: 0.5 行 段后: 0.5 行1"/>
    <w:basedOn w:val="950"/>
    <w:next w:val="1145"/>
    <w:link w:val="950"/>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146">
    <w:name w:val="表格文字"/>
    <w:basedOn w:val="950"/>
    <w:next w:val="1146"/>
    <w:link w:val="950"/>
    <w:pPr>
      <w:ind w:firstLine="200"/>
      <w:jc w:val="left"/>
      <w:spacing w:line="360" w:lineRule="auto"/>
    </w:pPr>
    <w:rPr>
      <w:rFonts w:ascii="Arial" w:hAnsi="Arial" w:eastAsia="宋体" w:cs="Times New Roman"/>
      <w:sz w:val="24"/>
    </w:rPr>
  </w:style>
  <w:style w:type="paragraph" w:styleId="1147">
    <w:name w:val="样式 标题 2第一章 标题 2Heading 2 HiddenHeading 2 CCBSheading 2H2h2..."/>
    <w:basedOn w:val="952"/>
    <w:next w:val="1147"/>
    <w:link w:val="950"/>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48">
    <w:name w:val="Char Char Char Char Char Char Char Char Char Char Char"/>
    <w:basedOn w:val="950"/>
    <w:next w:val="1148"/>
    <w:link w:val="950"/>
    <w:rPr>
      <w:rFonts w:ascii="Tahoma" w:hAnsi="Tahoma" w:eastAsia="宋体" w:cs="Tahoma"/>
      <w:sz w:val="24"/>
    </w:rPr>
  </w:style>
  <w:style w:type="paragraph" w:styleId="1149">
    <w:name w:val="xl58"/>
    <w:basedOn w:val="950"/>
    <w:next w:val="1149"/>
    <w:link w:val="950"/>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150">
    <w:name w:val="寄信人地址1"/>
    <w:basedOn w:val="950"/>
    <w:next w:val="1150"/>
    <w:link w:val="950"/>
    <w:rPr>
      <w:rFonts w:ascii="Arial" w:hAnsi="Arial" w:eastAsia="宋体" w:cs="宋体"/>
    </w:rPr>
  </w:style>
  <w:style w:type="paragraph" w:styleId="1151">
    <w:name w:val="正文文本缩进1"/>
    <w:basedOn w:val="950"/>
    <w:next w:val="1150"/>
    <w:link w:val="950"/>
    <w:pPr>
      <w:ind w:left="420"/>
      <w:spacing w:after="120"/>
    </w:pPr>
    <w:rPr>
      <w:rFonts w:ascii="Times New Roman" w:hAnsi="Times New Roman" w:eastAsia="宋体" w:cs="Times New Roman"/>
      <w:szCs w:val="24"/>
    </w:rPr>
  </w:style>
  <w:style w:type="paragraph" w:styleId="1152">
    <w:name w:val="符号与编号 Char Char"/>
    <w:basedOn w:val="950"/>
    <w:next w:val="1152"/>
    <w:link w:val="950"/>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153">
    <w:name w:val="小四 段落 宋体 Char Char Char Char"/>
    <w:basedOn w:val="950"/>
    <w:next w:val="1153"/>
    <w:link w:val="950"/>
    <w:pPr>
      <w:ind w:right="-33" w:firstLine="480"/>
      <w:jc w:val="left"/>
      <w:spacing w:line="360" w:lineRule="auto"/>
    </w:pPr>
    <w:rPr>
      <w:rFonts w:ascii="Times New Roman" w:hAnsi="Times New Roman" w:eastAsia="宋体" w:cs="Times New Roman"/>
      <w:sz w:val="24"/>
      <w:szCs w:val="24"/>
    </w:rPr>
  </w:style>
  <w:style w:type="paragraph" w:styleId="1154">
    <w:name w:val="Table Text Char"/>
    <w:next w:val="1154"/>
    <w:link w:val="950"/>
    <w:pPr>
      <w:spacing w:before="80" w:after="80"/>
    </w:pPr>
    <w:rPr>
      <w:rFonts w:ascii="Arial" w:hAnsi="Arial" w:eastAsia="宋体" w:cs="Arial"/>
      <w:sz w:val="18"/>
      <w:szCs w:val="28"/>
      <w:lang w:val="en-US" w:eastAsia="zh-CN" w:bidi="ar-SA"/>
    </w:rPr>
  </w:style>
  <w:style w:type="paragraph" w:styleId="1155">
    <w:name w:val="正文文本 21"/>
    <w:basedOn w:val="950"/>
    <w:next w:val="1155"/>
    <w:link w:val="950"/>
    <w:pPr>
      <w:ind w:left="720" w:hanging="720"/>
      <w:widowControl/>
    </w:pPr>
    <w:rPr>
      <w:rFonts w:ascii="Times New Roman" w:hAnsi="Times New Roman" w:eastAsia="宋体" w:cs="Times New Roman"/>
      <w:sz w:val="24"/>
      <w:lang w:val="en-GB"/>
    </w:rPr>
  </w:style>
  <w:style w:type="paragraph" w:styleId="1156">
    <w:name w:val="样式 标题 3H3sect1.2.3BOD 0Heading 3 - oldh3l3CTLevel 3 Head..."/>
    <w:basedOn w:val="953"/>
    <w:next w:val="1156"/>
    <w:link w:val="950"/>
    <w:pPr>
      <w:jc w:val="left"/>
      <w:spacing w:before="156" w:after="156"/>
    </w:pPr>
    <w:rPr>
      <w:rFonts w:ascii="Times New Roman" w:hAnsi="Times New Roman" w:eastAsia="宋体" w:cs="宋体"/>
      <w:bCs/>
      <w:sz w:val="30"/>
    </w:rPr>
  </w:style>
  <w:style w:type="paragraph" w:styleId="1157">
    <w:name w:val="正文格式"/>
    <w:basedOn w:val="950"/>
    <w:next w:val="1157"/>
    <w:link w:val="950"/>
    <w:pPr>
      <w:ind w:left="178" w:right="44" w:hanging="178"/>
      <w:jc w:val="left"/>
      <w:spacing w:before="78" w:line="360" w:lineRule="auto"/>
      <w:widowControl/>
    </w:pPr>
    <w:rPr>
      <w:rFonts w:ascii="宋体" w:hAnsi="宋体" w:eastAsia="宋体" w:cs="Times New Roman"/>
      <w:bCs/>
      <w:szCs w:val="21"/>
    </w:rPr>
  </w:style>
  <w:style w:type="paragraph" w:styleId="1158">
    <w:name w:val="标题3，章节第三层"/>
    <w:basedOn w:val="950"/>
    <w:next w:val="1157"/>
    <w:link w:val="950"/>
    <w:pPr>
      <w:spacing w:before="78" w:line="300" w:lineRule="auto"/>
      <w:outlineLvl w:val="2"/>
    </w:pPr>
    <w:rPr>
      <w:rFonts w:ascii="Arial" w:hAnsi="Arial" w:eastAsia="华文细黑" w:cs="Times New Roman"/>
      <w:sz w:val="30"/>
      <w:szCs w:val="24"/>
    </w:rPr>
  </w:style>
  <w:style w:type="paragraph" w:styleId="1159">
    <w:name w:val="样式3"/>
    <w:basedOn w:val="950"/>
    <w:next w:val="950"/>
    <w:link w:val="950"/>
    <w:pPr>
      <w:spacing w:line="360" w:lineRule="auto"/>
    </w:pPr>
    <w:rPr>
      <w:rFonts w:ascii="Times New Roman" w:hAnsi="Times New Roman" w:eastAsia="宋体" w:cs="Times New Roman"/>
    </w:rPr>
  </w:style>
  <w:style w:type="paragraph" w:styleId="1160">
    <w:name w:val="段"/>
    <w:next w:val="1160"/>
    <w:link w:val="950"/>
    <w:pPr>
      <w:ind w:firstLine="200"/>
      <w:jc w:val="both"/>
    </w:pPr>
    <w:rPr>
      <w:rFonts w:ascii="宋体" w:hAnsi="Times New Roman" w:eastAsia="宋体" w:cs="Times New Roman"/>
      <w:sz w:val="21"/>
      <w:lang w:val="en-US" w:eastAsia="zh-CN" w:bidi="ar-SA"/>
    </w:rPr>
  </w:style>
  <w:style w:type="paragraph" w:styleId="1161">
    <w:name w:val="正文表标题"/>
    <w:next w:val="1160"/>
    <w:link w:val="950"/>
    <w:pPr>
      <w:ind w:left="900" w:hanging="420"/>
      <w:jc w:val="center"/>
      <w:tabs>
        <w:tab w:val="left" w:pos="900" w:leader="none"/>
      </w:tabs>
    </w:pPr>
    <w:rPr>
      <w:rFonts w:ascii="黑体" w:hAnsi="Times New Roman" w:eastAsia="黑体" w:cs="Times New Roman"/>
      <w:sz w:val="21"/>
      <w:lang w:val="en-US" w:eastAsia="zh-CN" w:bidi="ar-SA"/>
    </w:rPr>
  </w:style>
  <w:style w:type="paragraph" w:styleId="1162">
    <w:name w:val="标题4，章节第四层"/>
    <w:basedOn w:val="950"/>
    <w:next w:val="950"/>
    <w:link w:val="950"/>
    <w:pPr>
      <w:spacing w:line="360" w:lineRule="auto"/>
      <w:tabs>
        <w:tab w:val="left" w:pos="0" w:leader="none"/>
      </w:tabs>
      <w:outlineLvl w:val="3"/>
    </w:pPr>
    <w:rPr>
      <w:rFonts w:ascii="宋体" w:hAnsi="宋体" w:eastAsia="宋体" w:cs="Times New Roman"/>
      <w:b/>
      <w:sz w:val="24"/>
      <w:szCs w:val="24"/>
    </w:rPr>
  </w:style>
  <w:style w:type="paragraph" w:styleId="1163">
    <w:name w:val="正文 首行缩进:  2 字符 Char Char"/>
    <w:basedOn w:val="950"/>
    <w:next w:val="1163"/>
    <w:link w:val="950"/>
    <w:pPr>
      <w:ind w:firstLine="480"/>
      <w:spacing w:line="360" w:lineRule="auto"/>
    </w:pPr>
    <w:rPr>
      <w:rFonts w:ascii="楷体_GB2312" w:hAnsi="Times New Roman" w:eastAsia="楷体_GB2312" w:cs="Times New Roman"/>
      <w:bCs/>
      <w:sz w:val="24"/>
      <w:szCs w:val="24"/>
    </w:rPr>
  </w:style>
  <w:style w:type="paragraph" w:styleId="1164">
    <w:name w:val="Char Char Char Char Char Char Char Char Char Char Char Char Char Char Char Char Char Char Char Char Char Char Char"/>
    <w:basedOn w:val="950"/>
    <w:next w:val="1164"/>
    <w:link w:val="950"/>
    <w:rPr>
      <w:rFonts w:ascii="Tahoma" w:hAnsi="Tahoma" w:eastAsia="宋体" w:cs="Tahoma"/>
      <w:sz w:val="24"/>
    </w:rPr>
  </w:style>
  <w:style w:type="paragraph" w:styleId="1165">
    <w:name w:val="大标题"/>
    <w:basedOn w:val="950"/>
    <w:next w:val="950"/>
    <w:link w:val="950"/>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166">
    <w:name w:val="默认段落字体 Para Char Char Char Char Char Char Char Char Char1 Char Char Char Char Char Char Char"/>
    <w:basedOn w:val="983"/>
    <w:next w:val="1166"/>
    <w:link w:val="950"/>
    <w:rPr>
      <w:rFonts w:ascii="Times New Roman" w:hAnsi="Times New Roman" w:eastAsia="宋体" w:cs="Times New Roman"/>
    </w:rPr>
  </w:style>
  <w:style w:type="paragraph" w:styleId="1167">
    <w:name w:val="p0"/>
    <w:basedOn w:val="950"/>
    <w:next w:val="1167"/>
    <w:link w:val="950"/>
    <w:pPr>
      <w:jc w:val="left"/>
      <w:spacing w:before="100" w:beforeAutospacing="1" w:after="100" w:afterAutospacing="1"/>
      <w:widowControl/>
    </w:pPr>
    <w:rPr>
      <w:rFonts w:ascii="宋体" w:hAnsi="宋体" w:eastAsia="宋体" w:cs="宋体"/>
      <w:sz w:val="24"/>
      <w:szCs w:val="24"/>
    </w:rPr>
  </w:style>
  <w:style w:type="paragraph" w:styleId="1168">
    <w:name w:val="Pa6"/>
    <w:basedOn w:val="950"/>
    <w:next w:val="950"/>
    <w:link w:val="950"/>
    <w:pPr>
      <w:jc w:val="left"/>
      <w:spacing w:line="241" w:lineRule="atLeast"/>
    </w:pPr>
    <w:rPr>
      <w:rFonts w:ascii="HYDaHeiJ" w:hAnsi="Times New Roman" w:eastAsia="HYDaHeiJ" w:cs="Times New Roman"/>
      <w:sz w:val="24"/>
      <w:szCs w:val="24"/>
    </w:rPr>
  </w:style>
  <w:style w:type="paragraph" w:styleId="1169">
    <w:name w:val="样式4 Char"/>
    <w:basedOn w:val="950"/>
    <w:next w:val="1169"/>
    <w:link w:val="950"/>
    <w:pPr>
      <w:ind w:firstLine="480"/>
      <w:jc w:val="left"/>
      <w:spacing w:line="360" w:lineRule="auto"/>
      <w:widowControl/>
    </w:pPr>
    <w:rPr>
      <w:rFonts w:ascii="Times New Roman" w:hAnsi="Times New Roman" w:eastAsia="宋体" w:cs="宋体"/>
      <w:color w:val="000000"/>
      <w:sz w:val="24"/>
      <w:szCs w:val="24"/>
    </w:rPr>
  </w:style>
  <w:style w:type="paragraph" w:styleId="1170">
    <w:name w:val="Body Text 2"/>
    <w:basedOn w:val="950"/>
    <w:next w:val="1170"/>
    <w:link w:val="950"/>
    <w:pPr>
      <w:ind w:left="720" w:hanging="720"/>
      <w:widowControl/>
    </w:pPr>
    <w:rPr>
      <w:rFonts w:ascii="Times New Roman" w:hAnsi="Times New Roman" w:eastAsia="宋体" w:cs="Times New Roman"/>
      <w:sz w:val="24"/>
      <w:lang w:val="en-GB"/>
    </w:rPr>
  </w:style>
  <w:style w:type="paragraph" w:styleId="1171">
    <w:name w:val="xl36"/>
    <w:basedOn w:val="950"/>
    <w:next w:val="1171"/>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72">
    <w:name w:val="Item Step in Table"/>
    <w:next w:val="1172"/>
    <w:link w:val="950"/>
    <w:pPr>
      <w:numPr>
        <w:ilvl w:val="0"/>
        <w:numId w:val="1"/>
      </w:numPr>
      <w:jc w:val="both"/>
      <w:spacing w:before="40" w:after="40"/>
      <w:tabs>
        <w:tab w:val="left" w:pos="397" w:leader="none"/>
      </w:tabs>
    </w:pPr>
    <w:rPr>
      <w:rFonts w:ascii="Arial" w:hAnsi="Arial" w:eastAsia="宋体" w:cs="Arial"/>
      <w:sz w:val="18"/>
      <w:szCs w:val="18"/>
      <w:lang w:val="en-US" w:eastAsia="zh-CN" w:bidi="ar-SA"/>
    </w:rPr>
  </w:style>
  <w:style w:type="paragraph" w:styleId="1173">
    <w:name w:val="xl59"/>
    <w:basedOn w:val="950"/>
    <w:next w:val="1173"/>
    <w:link w:val="950"/>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74">
    <w:name w:val="正文lzq"/>
    <w:basedOn w:val="950"/>
    <w:next w:val="1174"/>
    <w:link w:val="950"/>
    <w:pPr>
      <w:ind w:firstLine="480"/>
      <w:spacing w:line="360" w:lineRule="auto"/>
    </w:pPr>
    <w:rPr>
      <w:rFonts w:ascii="Times New Roman" w:hAnsi="Times New Roman" w:eastAsia="宋体" w:cs="Times New Roman"/>
      <w:sz w:val="24"/>
    </w:rPr>
  </w:style>
  <w:style w:type="paragraph" w:styleId="1175">
    <w:name w:val="font7"/>
    <w:basedOn w:val="950"/>
    <w:next w:val="1175"/>
    <w:link w:val="950"/>
    <w:pPr>
      <w:jc w:val="left"/>
      <w:spacing w:before="100" w:beforeAutospacing="1" w:after="100" w:afterAutospacing="1"/>
      <w:widowControl/>
    </w:pPr>
    <w:rPr>
      <w:rFonts w:hint="eastAsia" w:ascii="宋体" w:hAnsi="宋体" w:eastAsia="宋体" w:cs="Times New Roman"/>
      <w:b/>
      <w:bCs/>
      <w:sz w:val="24"/>
      <w:szCs w:val="24"/>
    </w:rPr>
  </w:style>
  <w:style w:type="paragraph" w:styleId="1176">
    <w:name w:val="小四 段落 宋体"/>
    <w:basedOn w:val="981"/>
    <w:next w:val="1176"/>
    <w:link w:val="950"/>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177">
    <w:name w:val="Normal1"/>
    <w:basedOn w:val="950"/>
    <w:next w:val="1177"/>
    <w:link w:val="950"/>
    <w:rPr>
      <w:rFonts w:ascii="Calibri" w:hAnsi="Calibri" w:eastAsia="Calibri" w:cs="宋体"/>
      <w:lang w:val="zh-CN"/>
    </w:rPr>
  </w:style>
  <w:style w:type="paragraph" w:styleId="1178">
    <w:name w:val="xl31"/>
    <w:basedOn w:val="950"/>
    <w:next w:val="1178"/>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79">
    <w:name w:val="Body Text 21"/>
    <w:basedOn w:val="950"/>
    <w:next w:val="1179"/>
    <w:link w:val="950"/>
    <w:pPr>
      <w:ind w:left="720" w:hanging="720"/>
      <w:widowControl/>
    </w:pPr>
    <w:rPr>
      <w:rFonts w:ascii="Times New Roman" w:hAnsi="Times New Roman" w:eastAsia="宋体" w:cs="Times New Roman"/>
      <w:sz w:val="24"/>
      <w:lang w:val="en-GB"/>
    </w:rPr>
  </w:style>
  <w:style w:type="paragraph" w:styleId="1180">
    <w:name w:val="Char Char1 Char Char Char Char Char Char Char"/>
    <w:basedOn w:val="950"/>
    <w:next w:val="1180"/>
    <w:link w:val="950"/>
    <w:rPr>
      <w:rFonts w:ascii="Tahoma" w:hAnsi="Tahoma" w:eastAsia="宋体" w:cs="Tahoma"/>
      <w:sz w:val="24"/>
    </w:rPr>
  </w:style>
  <w:style w:type="paragraph" w:styleId="1181">
    <w:name w:val="二级条标题"/>
    <w:basedOn w:val="950"/>
    <w:next w:val="1160"/>
    <w:link w:val="950"/>
    <w:pPr>
      <w:ind w:hanging="420"/>
      <w:widowControl/>
      <w:tabs>
        <w:tab w:val="left" w:pos="2240" w:leader="none"/>
      </w:tabs>
      <w:outlineLvl w:val="3"/>
    </w:pPr>
    <w:rPr>
      <w:rFonts w:ascii="Times New Roman" w:hAnsi="Times New Roman" w:eastAsia="黑体" w:cs="Times New Roman"/>
    </w:rPr>
  </w:style>
  <w:style w:type="paragraph" w:styleId="1182">
    <w:name w:val="彩色列表1"/>
    <w:basedOn w:val="950"/>
    <w:next w:val="1182"/>
    <w:link w:val="950"/>
    <w:pPr>
      <w:ind w:firstLine="420"/>
    </w:pPr>
    <w:rPr>
      <w:rFonts w:ascii="Times New Roman" w:hAnsi="Times New Roman" w:eastAsia="宋体" w:cs="Times New Roman"/>
      <w:szCs w:val="24"/>
    </w:rPr>
  </w:style>
  <w:style w:type="paragraph" w:styleId="1183">
    <w:name w:val="xl27"/>
    <w:basedOn w:val="950"/>
    <w:next w:val="1183"/>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84">
    <w:name w:val="7"/>
    <w:basedOn w:val="950"/>
    <w:next w:val="1025"/>
    <w:link w:val="950"/>
    <w:pPr>
      <w:jc w:val="left"/>
      <w:spacing w:before="100" w:beforeAutospacing="1" w:after="100" w:afterAutospacing="1"/>
      <w:widowControl/>
    </w:pPr>
    <w:rPr>
      <w:rFonts w:ascii="宋体" w:hAnsi="宋体" w:eastAsia="宋体" w:cs="Times New Roman"/>
      <w:sz w:val="24"/>
    </w:rPr>
  </w:style>
  <w:style w:type="paragraph" w:styleId="1185">
    <w:name w:val="标准文本"/>
    <w:basedOn w:val="950"/>
    <w:next w:val="1185"/>
    <w:link w:val="950"/>
    <w:pPr>
      <w:ind w:firstLine="480"/>
      <w:spacing w:line="360" w:lineRule="auto"/>
    </w:pPr>
    <w:rPr>
      <w:rFonts w:ascii="Times New Roman" w:hAnsi="Times New Roman" w:eastAsia="宋体" w:cs="宋体"/>
      <w:sz w:val="24"/>
      <w:szCs w:val="24"/>
    </w:rPr>
  </w:style>
  <w:style w:type="paragraph" w:styleId="1186">
    <w:name w:val=" Char Char Char Char Char Char Char Char Char Char Char Char Char"/>
    <w:basedOn w:val="983"/>
    <w:next w:val="1186"/>
    <w:link w:val="950"/>
    <w:rPr>
      <w:rFonts w:ascii="Tahoma" w:hAnsi="Tahoma" w:eastAsia="宋体" w:cs="Times New Roman"/>
      <w:sz w:val="24"/>
      <w:szCs w:val="24"/>
    </w:rPr>
  </w:style>
  <w:style w:type="paragraph" w:styleId="1187">
    <w:name w:val="正文文本 New New"/>
    <w:basedOn w:val="950"/>
    <w:next w:val="1187"/>
    <w:link w:val="950"/>
    <w:pPr>
      <w:ind w:firstLine="200"/>
      <w:spacing w:before="60" w:after="60" w:line="360" w:lineRule="auto"/>
      <w:widowControl/>
    </w:pPr>
    <w:rPr>
      <w:rFonts w:ascii="Times New Roman" w:hAnsi="Times New Roman" w:eastAsia="华文楷体" w:cs="Times New Roman"/>
      <w:sz w:val="24"/>
      <w:szCs w:val="24"/>
    </w:rPr>
  </w:style>
  <w:style w:type="paragraph" w:styleId="1188">
    <w:name w:val="方案正文"/>
    <w:basedOn w:val="950"/>
    <w:next w:val="1188"/>
    <w:link w:val="950"/>
    <w:pPr>
      <w:ind w:firstLine="359"/>
      <w:jc w:val="left"/>
      <w:spacing w:before="156" w:line="360" w:lineRule="auto"/>
    </w:pPr>
    <w:rPr>
      <w:rFonts w:ascii="Arial" w:hAnsi="Arial" w:eastAsia="宋体" w:cs="宋体"/>
      <w:sz w:val="24"/>
      <w:szCs w:val="21"/>
    </w:rPr>
  </w:style>
  <w:style w:type="paragraph" w:styleId="1189">
    <w:name w:val="Char Char Char Char Char Char Char Char"/>
    <w:basedOn w:val="950"/>
    <w:next w:val="1189"/>
    <w:link w:val="950"/>
    <w:rPr>
      <w:rFonts w:ascii="Tahoma" w:hAnsi="Tahoma" w:eastAsia="宋体" w:cs="Tahoma"/>
      <w:sz w:val="24"/>
    </w:rPr>
  </w:style>
  <w:style w:type="paragraph" w:styleId="1190">
    <w:name w:val="xl48"/>
    <w:basedOn w:val="950"/>
    <w:next w:val="1190"/>
    <w:link w:val="950"/>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191">
    <w:name w:val="Char Char Char Char Char Char Char Char Char"/>
    <w:basedOn w:val="950"/>
    <w:next w:val="1191"/>
    <w:link w:val="950"/>
    <w:pPr>
      <w:ind w:left="200" w:hanging="200"/>
      <w:tabs>
        <w:tab w:val="left" w:pos="360" w:leader="none"/>
      </w:tabs>
    </w:pPr>
    <w:rPr>
      <w:rFonts w:ascii="Times New Roman" w:hAnsi="Times New Roman" w:eastAsia="宋体" w:cs="Times New Roman"/>
      <w:sz w:val="24"/>
      <w:szCs w:val="24"/>
    </w:rPr>
  </w:style>
  <w:style w:type="paragraph" w:styleId="1192">
    <w:name w:val="xl50"/>
    <w:basedOn w:val="950"/>
    <w:next w:val="1192"/>
    <w:link w:val="950"/>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93">
    <w:name w:val="_Style 42"/>
    <w:basedOn w:val="950"/>
    <w:next w:val="990"/>
    <w:link w:val="950"/>
    <w:rPr>
      <w:rFonts w:ascii="楷体_GB2312" w:hAnsi="Arial" w:eastAsia="楷体_GB2312" w:cs="Times New Roman"/>
      <w:sz w:val="28"/>
    </w:rPr>
  </w:style>
  <w:style w:type="paragraph" w:styleId="1194">
    <w:name w:val="font14"/>
    <w:basedOn w:val="950"/>
    <w:next w:val="1194"/>
    <w:link w:val="950"/>
    <w:pPr>
      <w:jc w:val="left"/>
      <w:spacing w:before="100" w:beforeAutospacing="1" w:after="100" w:afterAutospacing="1"/>
      <w:widowControl/>
    </w:pPr>
    <w:rPr>
      <w:rFonts w:ascii="Times New Roman" w:hAnsi="Times New Roman" w:eastAsia="宋体" w:cs="Times New Roman"/>
      <w:sz w:val="36"/>
      <w:szCs w:val="36"/>
    </w:rPr>
  </w:style>
  <w:style w:type="paragraph" w:styleId="1195">
    <w:name w:val=" Char Char1"/>
    <w:basedOn w:val="950"/>
    <w:next w:val="1195"/>
    <w:link w:val="950"/>
    <w:rPr>
      <w:rFonts w:ascii="Tahoma" w:hAnsi="Tahoma" w:eastAsia="宋体" w:cs="Times New Roman"/>
      <w:sz w:val="24"/>
    </w:rPr>
  </w:style>
  <w:style w:type="paragraph" w:styleId="1196">
    <w:name w:val="a0"/>
    <w:basedOn w:val="950"/>
    <w:next w:val="1196"/>
    <w:link w:val="950"/>
    <w:pPr>
      <w:spacing w:before="100" w:beforeAutospacing="1" w:after="100" w:afterAutospacing="1"/>
      <w:widowControl/>
    </w:pPr>
    <w:rPr>
      <w:rFonts w:ascii="宋体" w:hAnsi="宋体" w:eastAsia="宋体" w:cs="宋体"/>
      <w:sz w:val="24"/>
      <w:szCs w:val="24"/>
    </w:rPr>
  </w:style>
  <w:style w:type="paragraph" w:styleId="1197">
    <w:name w:val="标题1，章节第一层"/>
    <w:basedOn w:val="1157"/>
    <w:next w:val="1157"/>
    <w:link w:val="950"/>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198">
    <w:name w:val="Char2 Char Char Char Char Char Char1"/>
    <w:basedOn w:val="950"/>
    <w:next w:val="1198"/>
    <w:link w:val="950"/>
    <w:pPr>
      <w:ind w:hanging="425"/>
      <w:keepNext/>
      <w:spacing w:before="80" w:after="80"/>
      <w:widowControl/>
      <w:tabs>
        <w:tab w:val="left" w:pos="425" w:leader="none"/>
      </w:tabs>
    </w:pPr>
    <w:rPr>
      <w:rFonts w:ascii="Arial" w:hAnsi="Arial" w:eastAsia="宋体" w:cs="Arial"/>
      <w:sz w:val="20"/>
    </w:rPr>
  </w:style>
  <w:style w:type="paragraph" w:styleId="1199">
    <w:name w:val="Char Char Char Char Char Char Char Char Char Char Char1 Char Char Char1"/>
    <w:basedOn w:val="950"/>
    <w:next w:val="1199"/>
    <w:link w:val="950"/>
    <w:pPr>
      <w:ind w:firstLine="200"/>
      <w:jc w:val="left"/>
    </w:pPr>
    <w:rPr>
      <w:rFonts w:ascii="Tahoma" w:hAnsi="Tahoma" w:eastAsia="宋体" w:cs="Times New Roman"/>
      <w:sz w:val="24"/>
      <w:szCs w:val="24"/>
    </w:rPr>
  </w:style>
  <w:style w:type="paragraph" w:styleId="1200">
    <w:name w:val="xl30"/>
    <w:basedOn w:val="950"/>
    <w:next w:val="1200"/>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01">
    <w:name w:val=" Char Char Char Char Char Char Char"/>
    <w:basedOn w:val="950"/>
    <w:next w:val="1201"/>
    <w:link w:val="950"/>
    <w:rPr>
      <w:rFonts w:ascii="Tahoma" w:hAnsi="Tahoma" w:eastAsia="宋体" w:cs="Times New Roman"/>
      <w:sz w:val="24"/>
    </w:rPr>
  </w:style>
  <w:style w:type="paragraph" w:styleId="1202">
    <w:name w:val=" Char Char1 Char Char Char Char1 Char Char Char Char Char Char"/>
    <w:basedOn w:val="950"/>
    <w:next w:val="1202"/>
    <w:link w:val="950"/>
    <w:rPr>
      <w:rFonts w:ascii="Tahoma" w:hAnsi="Tahoma" w:eastAsia="宋体" w:cs="Times New Roman"/>
      <w:sz w:val="24"/>
    </w:rPr>
  </w:style>
  <w:style w:type="paragraph" w:styleId="1203">
    <w:name w:val=" Char Char Char Char"/>
    <w:basedOn w:val="950"/>
    <w:next w:val="1203"/>
    <w:link w:val="950"/>
    <w:pPr>
      <w:jc w:val="center"/>
      <w:spacing w:after="160" w:line="240" w:lineRule="exact"/>
      <w:widowControl/>
    </w:pPr>
    <w:rPr>
      <w:rFonts w:ascii="黑体" w:hAnsi="Verdana" w:eastAsia="黑体" w:cs="Times New Roman"/>
      <w:sz w:val="32"/>
      <w:szCs w:val="32"/>
      <w:lang w:eastAsia="en-US"/>
    </w:rPr>
  </w:style>
  <w:style w:type="paragraph" w:styleId="1204">
    <w:name w:val="标题3"/>
    <w:basedOn w:val="953"/>
    <w:next w:val="1204"/>
    <w:link w:val="950"/>
    <w:pPr>
      <w:keepLines w:val="0"/>
      <w:keepNext w:val="0"/>
      <w:spacing w:before="0" w:after="0" w:line="360" w:lineRule="auto"/>
    </w:pPr>
    <w:rPr>
      <w:rFonts w:ascii="Times New Roman" w:hAnsi="Times New Roman" w:eastAsia="仿宋_GB2312" w:cs="Times New Roman"/>
      <w:b w:val="0"/>
      <w:bCs/>
      <w:sz w:val="30"/>
      <w:szCs w:val="32"/>
    </w:rPr>
  </w:style>
  <w:style w:type="paragraph" w:styleId="1205">
    <w:name w:val="标题 4宋体"/>
    <w:basedOn w:val="954"/>
    <w:next w:val="1205"/>
    <w:link w:val="950"/>
    <w:pPr>
      <w:jc w:val="left"/>
      <w:keepLines w:val="0"/>
      <w:spacing w:before="0" w:after="0" w:line="360" w:lineRule="auto"/>
    </w:pPr>
    <w:rPr>
      <w:rFonts w:ascii="宋体" w:hAnsi="宋体" w:eastAsia="宋体" w:cs="Times New Roman"/>
      <w:bCs/>
      <w:color w:val="000000"/>
      <w:sz w:val="24"/>
    </w:rPr>
  </w:style>
  <w:style w:type="paragraph" w:styleId="1206">
    <w:name w:val="Char Char Char Char Char Char Char Char Char Char Char Char Char Char"/>
    <w:basedOn w:val="950"/>
    <w:next w:val="1206"/>
    <w:link w:val="950"/>
    <w:rPr>
      <w:rFonts w:ascii="Tahoma" w:hAnsi="Tahoma" w:eastAsia="宋体" w:cs="Tahoma"/>
      <w:sz w:val="24"/>
    </w:rPr>
  </w:style>
  <w:style w:type="paragraph" w:styleId="1207">
    <w:name w:val="tableau"/>
    <w:basedOn w:val="950"/>
    <w:next w:val="1207"/>
    <w:link w:val="950"/>
    <w:pPr>
      <w:jc w:val="center"/>
      <w:spacing w:before="20" w:after="20"/>
      <w:widowControl/>
    </w:pPr>
    <w:rPr>
      <w:rFonts w:ascii="Arial" w:hAnsi="Arial" w:eastAsia="宋体" w:cs="Times New Roman"/>
      <w:sz w:val="16"/>
      <w:lang w:val="en-GB" w:eastAsia="en-US"/>
    </w:rPr>
  </w:style>
  <w:style w:type="paragraph" w:styleId="1208">
    <w:name w:val="Item List Char Char"/>
    <w:next w:val="1208"/>
    <w:link w:val="950"/>
    <w:pPr>
      <w:jc w:val="both"/>
      <w:spacing w:line="288" w:lineRule="auto"/>
    </w:pPr>
    <w:rPr>
      <w:rFonts w:ascii="Arial" w:hAnsi="Arial" w:eastAsia="宋体" w:cs="Arial"/>
      <w:b/>
      <w:bCs/>
      <w:sz w:val="21"/>
      <w:szCs w:val="28"/>
      <w:lang w:val="en-US" w:eastAsia="zh-CN" w:bidi="ar-SA"/>
    </w:rPr>
  </w:style>
  <w:style w:type="paragraph" w:styleId="1209">
    <w:name w:val="font8"/>
    <w:basedOn w:val="950"/>
    <w:next w:val="1209"/>
    <w:link w:val="950"/>
    <w:pPr>
      <w:jc w:val="left"/>
      <w:spacing w:before="100" w:beforeAutospacing="1" w:after="100" w:afterAutospacing="1"/>
      <w:widowControl/>
    </w:pPr>
    <w:rPr>
      <w:rFonts w:ascii="宋体" w:hAnsi="宋体" w:eastAsia="宋体" w:cs="宋体"/>
      <w:b/>
      <w:bCs/>
      <w:i/>
      <w:iCs/>
      <w:sz w:val="20"/>
    </w:rPr>
  </w:style>
  <w:style w:type="paragraph" w:styleId="1210">
    <w:name w:val="Char Char Char Char Char Char Char Char Char Char Char Char Char"/>
    <w:basedOn w:val="950"/>
    <w:next w:val="1210"/>
    <w:link w:val="950"/>
    <w:pPr>
      <w:jc w:val="left"/>
      <w:spacing w:after="160" w:line="240" w:lineRule="exact"/>
      <w:widowControl/>
    </w:pPr>
    <w:rPr>
      <w:rFonts w:ascii="Times New Roman" w:hAnsi="Times New Roman" w:eastAsia="宋体" w:cs="Times New Roman"/>
      <w:szCs w:val="24"/>
    </w:rPr>
  </w:style>
  <w:style w:type="paragraph" w:styleId="1211">
    <w:name w:val="项目符号，二级"/>
    <w:basedOn w:val="1157"/>
    <w:next w:val="1157"/>
    <w:link w:val="950"/>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212">
    <w:name w:val="丁华正文"/>
    <w:basedOn w:val="1015"/>
    <w:next w:val="1212"/>
    <w:link w:val="950"/>
    <w:pPr>
      <w:ind w:left="0" w:firstLine="510"/>
      <w:spacing w:line="360" w:lineRule="auto"/>
    </w:pPr>
    <w:rPr>
      <w:rFonts w:ascii="Times New Roman" w:hAnsi="Times New Roman" w:eastAsia="宋体" w:cs="Times New Roman"/>
      <w:color w:val="000000"/>
      <w:sz w:val="24"/>
      <w:szCs w:val="16"/>
    </w:rPr>
  </w:style>
  <w:style w:type="paragraph" w:styleId="1213">
    <w:name w:val="丁华标题1"/>
    <w:basedOn w:val="951"/>
    <w:next w:val="1212"/>
    <w:link w:val="950"/>
    <w:pPr>
      <w:numPr>
        <w:ilvl w:val="0"/>
        <w:numId w:val="2"/>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214">
    <w:name w:val="文档正文"/>
    <w:basedOn w:val="950"/>
    <w:next w:val="1214"/>
    <w:link w:val="950"/>
    <w:pPr>
      <w:spacing w:line="360" w:lineRule="auto"/>
    </w:pPr>
    <w:rPr>
      <w:rFonts w:ascii="宋体" w:hAnsi="宋体" w:eastAsia="宋体" w:cs="Times New Roman"/>
      <w:b/>
      <w:bCs/>
      <w:szCs w:val="24"/>
    </w:rPr>
  </w:style>
  <w:style w:type="paragraph" w:styleId="1215">
    <w:name w:val="彩色底纹1"/>
    <w:next w:val="1215"/>
    <w:link w:val="950"/>
    <w:rPr>
      <w:rFonts w:ascii="Times New Roman" w:hAnsi="Times New Roman" w:eastAsia="宋体" w:cs="Times New Roman"/>
      <w:sz w:val="21"/>
      <w:szCs w:val="24"/>
      <w:lang w:val="en-US" w:eastAsia="zh-CN" w:bidi="ar-SA"/>
    </w:rPr>
  </w:style>
  <w:style w:type="paragraph" w:styleId="1216">
    <w:name w:val="段 Char"/>
    <w:next w:val="1216"/>
    <w:link w:val="950"/>
    <w:pPr>
      <w:ind w:firstLine="200"/>
      <w:jc w:val="both"/>
    </w:pPr>
    <w:rPr>
      <w:rFonts w:ascii="宋体" w:hAnsi="Times New Roman" w:eastAsia="宋体" w:cs="Times New Roman"/>
      <w:sz w:val="21"/>
      <w:lang w:val="en-US" w:eastAsia="zh-CN" w:bidi="ar-SA"/>
    </w:rPr>
  </w:style>
  <w:style w:type="paragraph" w:styleId="1217">
    <w:name w:val="xl38"/>
    <w:basedOn w:val="950"/>
    <w:next w:val="1217"/>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18">
    <w:name w:val="xl54"/>
    <w:basedOn w:val="950"/>
    <w:next w:val="1218"/>
    <w:link w:val="95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219">
    <w:name w:val="样式 样式 首行缩进:  0.74 厘米 行距: 1.5 倍行距 + 段后: 0.5 行"/>
    <w:basedOn w:val="950"/>
    <w:next w:val="1219"/>
    <w:link w:val="950"/>
    <w:pPr>
      <w:ind w:firstLine="420"/>
      <w:spacing w:line="360" w:lineRule="auto"/>
    </w:pPr>
    <w:rPr>
      <w:rFonts w:ascii="楷体_GB2312" w:hAnsi="Times New Roman" w:eastAsia="楷体_GB2312" w:cs="Times New Roman"/>
      <w:bCs/>
      <w:sz w:val="24"/>
    </w:rPr>
  </w:style>
  <w:style w:type="paragraph" w:styleId="1220">
    <w:name w:val=" Char Char Char Char Char Char Char Char Char Char Char"/>
    <w:basedOn w:val="950"/>
    <w:next w:val="1220"/>
    <w:link w:val="950"/>
    <w:rPr>
      <w:rFonts w:ascii="Tahoma" w:hAnsi="Tahoma" w:eastAsia="宋体" w:cs="Times New Roman"/>
      <w:sz w:val="24"/>
    </w:rPr>
  </w:style>
  <w:style w:type="paragraph" w:styleId="1221">
    <w:name w:val="Char Char1 Char Char Char Char"/>
    <w:basedOn w:val="983"/>
    <w:next w:val="1221"/>
    <w:link w:val="950"/>
    <w:pPr>
      <w:ind w:left="357"/>
      <w:jc w:val="left"/>
      <w:spacing w:line="436" w:lineRule="exact"/>
      <w:outlineLvl w:val="3"/>
    </w:pPr>
    <w:rPr>
      <w:rFonts w:ascii="Tahoma" w:hAnsi="Tahoma" w:eastAsia="宋体" w:cs="Tahoma"/>
      <w:b/>
      <w:sz w:val="24"/>
      <w:szCs w:val="24"/>
    </w:rPr>
  </w:style>
  <w:style w:type="paragraph" w:styleId="1222">
    <w:name w:val="content_lineheight"/>
    <w:basedOn w:val="950"/>
    <w:next w:val="1222"/>
    <w:link w:val="950"/>
    <w:pPr>
      <w:jc w:val="left"/>
      <w:spacing w:before="100" w:beforeAutospacing="1" w:after="100" w:afterAutospacing="1"/>
      <w:widowControl/>
    </w:pPr>
    <w:rPr>
      <w:rFonts w:ascii="宋体" w:hAnsi="宋体" w:eastAsia="宋体" w:cs="Times New Roman"/>
      <w:sz w:val="24"/>
      <w:szCs w:val="24"/>
    </w:rPr>
  </w:style>
  <w:style w:type="paragraph" w:styleId="1223">
    <w:name w:val="马刚标题3"/>
    <w:basedOn w:val="950"/>
    <w:next w:val="950"/>
    <w:link w:val="950"/>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224">
    <w:name w:val="font10"/>
    <w:basedOn w:val="950"/>
    <w:next w:val="1224"/>
    <w:link w:val="950"/>
    <w:pPr>
      <w:jc w:val="left"/>
      <w:spacing w:before="100" w:beforeAutospacing="1" w:after="100" w:afterAutospacing="1"/>
      <w:widowControl/>
    </w:pPr>
    <w:rPr>
      <w:rFonts w:ascii="楷体_GB2312" w:hAnsi="宋体" w:eastAsia="楷体_GB2312" w:cs="宋体"/>
      <w:b/>
      <w:bCs/>
      <w:sz w:val="18"/>
      <w:szCs w:val="18"/>
    </w:rPr>
  </w:style>
  <w:style w:type="paragraph" w:styleId="1225">
    <w:name w:val="样式 段后: 0.25 行"/>
    <w:basedOn w:val="950"/>
    <w:next w:val="1225"/>
    <w:link w:val="950"/>
    <w:pPr>
      <w:ind w:firstLine="420"/>
      <w:jc w:val="left"/>
      <w:spacing w:after="78" w:line="300" w:lineRule="auto"/>
      <w:widowControl/>
    </w:pPr>
    <w:rPr>
      <w:rFonts w:ascii="Arial" w:hAnsi="Arial" w:eastAsia="宋体" w:cs="宋体"/>
      <w:sz w:val="22"/>
      <w:lang w:eastAsia="en-US" w:bidi="en-US"/>
    </w:rPr>
  </w:style>
  <w:style w:type="paragraph" w:styleId="1226">
    <w:name w:val="样式 样式 首行缩进:  2 字符 + 行距: 1.5 倍行距"/>
    <w:basedOn w:val="950"/>
    <w:next w:val="1226"/>
    <w:link w:val="950"/>
    <w:pPr>
      <w:ind w:firstLine="470"/>
      <w:spacing w:line="360" w:lineRule="auto"/>
    </w:pPr>
    <w:rPr>
      <w:rFonts w:ascii="Times New Roman" w:hAnsi="Times New Roman" w:eastAsia="宋体" w:cs="Times New Roman"/>
      <w:sz w:val="24"/>
    </w:rPr>
  </w:style>
  <w:style w:type="paragraph" w:styleId="1227">
    <w:name w:val="列出段落2"/>
    <w:basedOn w:val="950"/>
    <w:next w:val="1227"/>
    <w:link w:val="950"/>
    <w:pPr>
      <w:ind w:left="720"/>
      <w:jc w:val="left"/>
      <w:widowControl/>
    </w:pPr>
    <w:rPr>
      <w:rFonts w:ascii="Arial" w:hAnsi="Arial" w:eastAsia="黑体" w:cs="Arial"/>
      <w:sz w:val="24"/>
      <w:szCs w:val="24"/>
      <w:lang w:eastAsia="en-US"/>
    </w:rPr>
  </w:style>
  <w:style w:type="paragraph" w:styleId="1228">
    <w:name w:val="标题6"/>
    <w:basedOn w:val="955"/>
    <w:next w:val="1228"/>
    <w:link w:val="950"/>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229">
    <w:name w:val=" Char Char Char Char Char Char Char Char Char Char Char Char Char Char Char Char Char Char Char Char Char"/>
    <w:basedOn w:val="950"/>
    <w:next w:val="1229"/>
    <w:link w:val="950"/>
    <w:rPr>
      <w:rFonts w:ascii="Tahoma" w:hAnsi="Tahoma" w:eastAsia="宋体" w:cs="Times New Roman"/>
      <w:sz w:val="24"/>
    </w:rPr>
  </w:style>
  <w:style w:type="paragraph" w:styleId="1230">
    <w:name w:val="章标题"/>
    <w:next w:val="1160"/>
    <w:link w:val="950"/>
    <w:pPr>
      <w:jc w:val="both"/>
      <w:spacing w:before="156" w:after="156"/>
      <w:outlineLvl w:val="1"/>
    </w:pPr>
    <w:rPr>
      <w:rFonts w:ascii="Times New Roman" w:hAnsi="Times New Roman" w:eastAsia="黑体" w:cs="Times New Roman"/>
      <w:sz w:val="21"/>
      <w:lang w:val="en-US" w:eastAsia="zh-CN" w:bidi="ar-SA"/>
    </w:rPr>
  </w:style>
  <w:style w:type="paragraph" w:styleId="1231">
    <w:name w:val="Char"/>
    <w:basedOn w:val="950"/>
    <w:next w:val="1231"/>
    <w:link w:val="950"/>
    <w:rPr>
      <w:rFonts w:ascii="Tahoma" w:hAnsi="Tahoma" w:eastAsia="宋体" w:cs="仿宋_GB2312"/>
      <w:sz w:val="24"/>
      <w:szCs w:val="28"/>
    </w:rPr>
  </w:style>
  <w:style w:type="paragraph" w:styleId="1232">
    <w:name w:val="中等深浅网格 1 - 强调文字颜色 21"/>
    <w:basedOn w:val="950"/>
    <w:next w:val="1232"/>
    <w:link w:val="950"/>
    <w:pPr>
      <w:ind w:firstLine="420"/>
    </w:pPr>
    <w:rPr>
      <w:rFonts w:ascii="Calibri" w:hAnsi="Calibri" w:eastAsia="宋体" w:cs="Times New Roman"/>
      <w:szCs w:val="22"/>
    </w:rPr>
  </w:style>
  <w:style w:type="paragraph" w:styleId="1233">
    <w:name w:val="Test2"/>
    <w:basedOn w:val="952"/>
    <w:next w:val="1233"/>
    <w:link w:val="950"/>
    <w:pPr>
      <w:jc w:val="center"/>
      <w:spacing w:before="156" w:after="156" w:line="480" w:lineRule="exact"/>
      <w:widowControl/>
    </w:pPr>
    <w:rPr>
      <w:rFonts w:ascii="黑体" w:hAnsi="Arial" w:eastAsia="黑体" w:cs="Times New Roman"/>
      <w:bCs/>
      <w:sz w:val="24"/>
    </w:rPr>
  </w:style>
  <w:style w:type="paragraph" w:styleId="1234">
    <w:name w:val="xl55"/>
    <w:basedOn w:val="950"/>
    <w:next w:val="1234"/>
    <w:link w:val="950"/>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235">
    <w:name w:val="xl57"/>
    <w:basedOn w:val="950"/>
    <w:next w:val="1235"/>
    <w:link w:val="950"/>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236">
    <w:name w:val="Char Char Char Char"/>
    <w:basedOn w:val="983"/>
    <w:next w:val="1236"/>
    <w:link w:val="950"/>
    <w:pPr>
      <w:spacing w:line="360" w:lineRule="auto"/>
    </w:pPr>
    <w:rPr>
      <w:rFonts w:ascii="Tahoma" w:hAnsi="Tahoma" w:eastAsia="宋体" w:cs="Times New Roman"/>
      <w:sz w:val="24"/>
      <w:szCs w:val="24"/>
    </w:rPr>
  </w:style>
  <w:style w:type="paragraph" w:styleId="1237">
    <w:name w:val="华宇段落1 Char"/>
    <w:basedOn w:val="950"/>
    <w:next w:val="1237"/>
    <w:link w:val="950"/>
    <w:pPr>
      <w:ind w:firstLine="200"/>
      <w:spacing w:line="360" w:lineRule="auto"/>
    </w:pPr>
    <w:rPr>
      <w:rFonts w:ascii="Times New Roman" w:hAnsi="Times New Roman" w:eastAsia="宋体" w:cs="Times New Roman"/>
      <w:bCs/>
      <w:sz w:val="24"/>
      <w:szCs w:val="24"/>
    </w:rPr>
  </w:style>
  <w:style w:type="paragraph" w:styleId="1238">
    <w:name w:val="xl47"/>
    <w:basedOn w:val="950"/>
    <w:next w:val="1238"/>
    <w:link w:val="9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39">
    <w:name w:val="xl29"/>
    <w:basedOn w:val="950"/>
    <w:next w:val="1239"/>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40">
    <w:name w:val="xl53"/>
    <w:basedOn w:val="950"/>
    <w:next w:val="1240"/>
    <w:link w:val="95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41">
    <w:name w:val="font5"/>
    <w:basedOn w:val="950"/>
    <w:next w:val="1241"/>
    <w:link w:val="950"/>
    <w:pPr>
      <w:jc w:val="left"/>
      <w:spacing w:before="100" w:beforeAutospacing="1" w:after="100" w:afterAutospacing="1"/>
      <w:widowControl/>
    </w:pPr>
    <w:rPr>
      <w:rFonts w:ascii="宋体" w:hAnsi="宋体" w:eastAsia="宋体" w:cs="宋体"/>
      <w:sz w:val="18"/>
      <w:szCs w:val="18"/>
    </w:rPr>
  </w:style>
  <w:style w:type="paragraph" w:styleId="1242">
    <w:name w:val="表格1"/>
    <w:basedOn w:val="950"/>
    <w:next w:val="1242"/>
    <w:link w:val="950"/>
    <w:rPr>
      <w:rFonts w:ascii="宋体" w:hAnsi="Times New Roman" w:eastAsia="宋体" w:cs="Times New Roman"/>
      <w:szCs w:val="21"/>
    </w:rPr>
  </w:style>
  <w:style w:type="paragraph" w:styleId="1243">
    <w:name w:val=" Char Char Char Char Char Char Char Char Char"/>
    <w:basedOn w:val="950"/>
    <w:next w:val="1243"/>
    <w:link w:val="950"/>
    <w:pPr>
      <w:ind w:left="360" w:hanging="360"/>
      <w:tabs>
        <w:tab w:val="left" w:pos="360" w:leader="none"/>
      </w:tabs>
    </w:pPr>
    <w:rPr>
      <w:rFonts w:ascii="Times New Roman" w:hAnsi="Times New Roman" w:eastAsia="宋体" w:cs="Times New Roman"/>
      <w:sz w:val="24"/>
      <w:szCs w:val="24"/>
    </w:rPr>
  </w:style>
  <w:style w:type="paragraph" w:styleId="1244">
    <w:name w:val="丁华标题2"/>
    <w:basedOn w:val="952"/>
    <w:next w:val="1212"/>
    <w:link w:val="950"/>
    <w:pPr>
      <w:numPr>
        <w:ilvl w:val="1"/>
        <w:numId w:val="2"/>
      </w:numPr>
      <w:spacing w:line="415" w:lineRule="auto"/>
      <w:tabs>
        <w:tab w:val="left" w:pos="1004" w:leader="none"/>
      </w:tabs>
    </w:pPr>
    <w:rPr>
      <w:rFonts w:ascii="Arial" w:hAnsi="Arial" w:eastAsia="黑体" w:cs="Times New Roman"/>
      <w:b w:val="0"/>
      <w:sz w:val="28"/>
      <w:szCs w:val="20"/>
    </w:rPr>
  </w:style>
  <w:style w:type="paragraph" w:styleId="1245">
    <w:name w:val="丁华标题3"/>
    <w:basedOn w:val="1244"/>
    <w:next w:val="1212"/>
    <w:link w:val="950"/>
    <w:pPr>
      <w:numPr>
        <w:ilvl w:val="2"/>
        <w:numId w:val="2"/>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246">
    <w:name w:val="样式 样式 标题 3H3sect1.2.3BOD 0Heading 3 - oldh3l3CTLevel 3 Head... +..."/>
    <w:basedOn w:val="950"/>
    <w:next w:val="1246"/>
    <w:link w:val="950"/>
    <w:pPr>
      <w:jc w:val="left"/>
      <w:keepLines/>
      <w:keepNext/>
      <w:spacing w:before="156" w:after="156"/>
      <w:outlineLvl w:val="2"/>
    </w:pPr>
    <w:rPr>
      <w:rFonts w:ascii="Times New Roman" w:hAnsi="Times New Roman" w:eastAsia="宋体" w:cs="宋体"/>
      <w:b/>
      <w:bCs/>
      <w:sz w:val="24"/>
    </w:rPr>
  </w:style>
  <w:style w:type="paragraph" w:styleId="1247">
    <w:name w:val="xl42"/>
    <w:basedOn w:val="950"/>
    <w:next w:val="1247"/>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48">
    <w:name w:val="1"/>
    <w:basedOn w:val="950"/>
    <w:next w:val="1022"/>
    <w:link w:val="950"/>
    <w:pPr>
      <w:spacing w:line="360" w:lineRule="auto"/>
    </w:pPr>
    <w:rPr>
      <w:rFonts w:ascii="Times New Roman" w:hAnsi="Times New Roman" w:eastAsia="仿宋_GB2312" w:cs="Times New Roman"/>
      <w:sz w:val="24"/>
      <w:szCs w:val="24"/>
    </w:rPr>
  </w:style>
  <w:style w:type="paragraph" w:styleId="1249">
    <w:name w:val="xl62"/>
    <w:basedOn w:val="950"/>
    <w:next w:val="1249"/>
    <w:link w:val="95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50">
    <w:name w:val="xl51"/>
    <w:basedOn w:val="950"/>
    <w:next w:val="1250"/>
    <w:link w:val="95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251">
    <w:name w:val="小四 段落 宋体 Char Char"/>
    <w:basedOn w:val="950"/>
    <w:next w:val="1251"/>
    <w:link w:val="950"/>
    <w:pPr>
      <w:ind w:firstLine="480"/>
      <w:spacing w:line="360" w:lineRule="auto"/>
    </w:pPr>
    <w:rPr>
      <w:rFonts w:ascii="宋体" w:hAnsi="宋体" w:eastAsia="宋体" w:cs="Times New Roman"/>
      <w:sz w:val="24"/>
      <w:szCs w:val="24"/>
    </w:rPr>
  </w:style>
  <w:style w:type="paragraph" w:styleId="1252">
    <w:name w:val="正文 + Arial Char"/>
    <w:basedOn w:val="950"/>
    <w:next w:val="1252"/>
    <w:link w:val="950"/>
    <w:pPr>
      <w:ind w:left="315" w:hanging="315"/>
      <w:spacing w:line="300" w:lineRule="auto"/>
      <w:widowControl/>
      <w:tabs>
        <w:tab w:val="left" w:pos="315" w:leader="none"/>
      </w:tabs>
    </w:pPr>
    <w:rPr>
      <w:rFonts w:ascii="Arial" w:hAnsi="Arial" w:eastAsia="宋体" w:cs="Arial"/>
      <w:b/>
      <w:color w:val="000000"/>
    </w:rPr>
  </w:style>
  <w:style w:type="paragraph" w:styleId="1253">
    <w:name w:val="Char Char Char Char Char"/>
    <w:basedOn w:val="950"/>
    <w:next w:val="1253"/>
    <w:link w:val="950"/>
    <w:rPr>
      <w:rFonts w:ascii="Tahoma" w:hAnsi="Tahoma" w:eastAsia="宋体" w:cs="Tahoma"/>
      <w:sz w:val="24"/>
    </w:rPr>
  </w:style>
  <w:style w:type="paragraph" w:styleId="1254">
    <w:name w:val="Normal1"/>
    <w:basedOn w:val="950"/>
    <w:next w:val="1254"/>
    <w:link w:val="950"/>
    <w:rPr>
      <w:rFonts w:ascii="Calibri" w:hAnsi="Calibri" w:eastAsia="Calibri" w:cs="宋体"/>
      <w:lang w:val="zh-CN"/>
    </w:rPr>
  </w:style>
  <w:style w:type="paragraph" w:styleId="1255">
    <w:name w:val="Default Text"/>
    <w:basedOn w:val="950"/>
    <w:next w:val="1255"/>
    <w:link w:val="950"/>
    <w:pPr>
      <w:jc w:val="left"/>
      <w:widowControl/>
    </w:pPr>
    <w:rPr>
      <w:rFonts w:ascii="Times New Roman" w:hAnsi="Times New Roman" w:eastAsia="宋体" w:cs="Times New Roman"/>
      <w:sz w:val="24"/>
      <w:lang w:eastAsia="en-US"/>
    </w:rPr>
  </w:style>
  <w:style w:type="paragraph" w:styleId="1256">
    <w:name w:val="部分1"/>
    <w:basedOn w:val="950"/>
    <w:next w:val="1256"/>
    <w:link w:val="950"/>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257">
    <w:name w:val="Char1 Char Char Char"/>
    <w:basedOn w:val="950"/>
    <w:next w:val="1257"/>
    <w:link w:val="950"/>
    <w:rPr>
      <w:rFonts w:ascii="Tahoma" w:hAnsi="Tahoma" w:eastAsia="宋体" w:cs="Tahoma"/>
      <w:sz w:val="24"/>
    </w:rPr>
  </w:style>
  <w:style w:type="paragraph" w:styleId="1258">
    <w:name w:val="Default"/>
    <w:next w:val="1258"/>
    <w:link w:val="950"/>
    <w:pPr>
      <w:widowControl w:val="off"/>
    </w:pPr>
    <w:rPr>
      <w:rFonts w:ascii="宋体" w:hAnsi="Times New Roman" w:eastAsia="宋体" w:cs="宋体"/>
      <w:color w:val="000000"/>
      <w:sz w:val="24"/>
      <w:szCs w:val="24"/>
      <w:lang w:val="en-US" w:eastAsia="zh-CN" w:bidi="ar-SA"/>
    </w:rPr>
  </w:style>
  <w:style w:type="paragraph" w:styleId="1259">
    <w:name w:val="正文2"/>
    <w:basedOn w:val="950"/>
    <w:next w:val="1259"/>
    <w:link w:val="1260"/>
    <w:pPr>
      <w:ind w:firstLine="510"/>
      <w:spacing w:before="156" w:line="360" w:lineRule="auto"/>
    </w:pPr>
    <w:rPr>
      <w:rFonts w:ascii="Times New Roman" w:hAnsi="Times New Roman" w:eastAsia="宋体" w:cs="Times New Roman"/>
      <w:sz w:val="24"/>
    </w:rPr>
  </w:style>
  <w:style w:type="character" w:styleId="1260">
    <w:name w:val="正文2 Char Char"/>
    <w:next w:val="1260"/>
    <w:link w:val="1259"/>
    <w:rPr>
      <w:rFonts w:ascii="Times New Roman" w:hAnsi="Times New Roman" w:eastAsia="宋体" w:cs="Times New Roman"/>
      <w:sz w:val="24"/>
    </w:rPr>
  </w:style>
  <w:style w:type="paragraph" w:styleId="1261">
    <w:name w:val="Char Char"/>
    <w:basedOn w:val="950"/>
    <w:next w:val="1261"/>
    <w:link w:val="950"/>
    <w:rPr>
      <w:rFonts w:ascii="Tahoma" w:hAnsi="Tahoma" w:eastAsia="宋体" w:cs="Tahoma"/>
      <w:sz w:val="24"/>
    </w:rPr>
  </w:style>
  <w:style w:type="paragraph" w:styleId="1262">
    <w:name w:val="xl45"/>
    <w:basedOn w:val="950"/>
    <w:next w:val="1262"/>
    <w:link w:val="950"/>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263">
    <w:name w:val="xl40"/>
    <w:basedOn w:val="950"/>
    <w:next w:val="1263"/>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64">
    <w:name w:val="xl63"/>
    <w:basedOn w:val="950"/>
    <w:next w:val="1264"/>
    <w:link w:val="950"/>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265">
    <w:name w:val="xl46"/>
    <w:basedOn w:val="950"/>
    <w:next w:val="1265"/>
    <w:link w:val="950"/>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266">
    <w:name w:val="xl33"/>
    <w:basedOn w:val="950"/>
    <w:next w:val="1266"/>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67">
    <w:name w:val="xl25"/>
    <w:basedOn w:val="950"/>
    <w:next w:val="1267"/>
    <w:link w:val="950"/>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268">
    <w:name w:val="表格"/>
    <w:basedOn w:val="950"/>
    <w:next w:val="1268"/>
    <w:link w:val="950"/>
    <w:pPr>
      <w:ind w:firstLine="21"/>
    </w:pPr>
    <w:rPr>
      <w:rFonts w:ascii="宋体" w:hAnsi="宋体" w:eastAsia="宋体" w:cs="宋体"/>
      <w:sz w:val="20"/>
    </w:rPr>
  </w:style>
  <w:style w:type="paragraph" w:styleId="1269">
    <w:name w:val="项目符号：一级"/>
    <w:basedOn w:val="1157"/>
    <w:next w:val="1157"/>
    <w:link w:val="950"/>
    <w:pPr>
      <w:ind w:right="-134"/>
    </w:pPr>
    <w:rPr>
      <w:rFonts w:ascii="Times New Roman" w:hAnsi="Times New Roman" w:eastAsia="宋体" w:cs="Times New Roman"/>
      <w:bCs w:val="0"/>
    </w:rPr>
  </w:style>
  <w:style w:type="paragraph" w:styleId="1270">
    <w:name w:val="纯文本1"/>
    <w:basedOn w:val="950"/>
    <w:next w:val="1270"/>
    <w:link w:val="950"/>
    <w:rPr>
      <w:rFonts w:ascii="宋体" w:hAnsi="宋体" w:eastAsia="楷体_GB2312" w:cs="宋体"/>
      <w:sz w:val="28"/>
    </w:rPr>
  </w:style>
  <w:style w:type="paragraph" w:styleId="1271">
    <w:name w:val="Char Char Char Char Char Char Char Char Char Char Char Char Char Char Char Char Char Char Char Char Char"/>
    <w:basedOn w:val="950"/>
    <w:next w:val="1271"/>
    <w:link w:val="950"/>
    <w:rPr>
      <w:rFonts w:ascii="Tahoma" w:hAnsi="Tahoma" w:eastAsia="宋体" w:cs="Tahoma"/>
      <w:sz w:val="24"/>
    </w:rPr>
  </w:style>
  <w:style w:type="paragraph" w:styleId="1272">
    <w:name w:val="xl56"/>
    <w:basedOn w:val="950"/>
    <w:next w:val="1272"/>
    <w:link w:val="95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73">
    <w:name w:val="标准小四"/>
    <w:basedOn w:val="950"/>
    <w:next w:val="1273"/>
    <w:link w:val="950"/>
    <w:pPr>
      <w:ind w:firstLine="480"/>
      <w:spacing w:line="360" w:lineRule="auto"/>
    </w:pPr>
    <w:rPr>
      <w:rFonts w:ascii="Arial" w:hAnsi="Arial" w:eastAsia="宋体" w:cs="Times New Roman"/>
      <w:sz w:val="24"/>
      <w:szCs w:val="21"/>
    </w:rPr>
  </w:style>
  <w:style w:type="paragraph" w:styleId="1274">
    <w:name w:val="样式"/>
    <w:basedOn w:val="950"/>
    <w:next w:val="1274"/>
    <w:link w:val="950"/>
    <w:pPr>
      <w:spacing w:before="120" w:after="120" w:line="360" w:lineRule="auto"/>
    </w:pPr>
    <w:rPr>
      <w:rFonts w:ascii="宋体" w:hAnsi="Times New Roman" w:eastAsia="宋体" w:cs="Times New Roman"/>
      <w:sz w:val="24"/>
    </w:rPr>
  </w:style>
  <w:style w:type="paragraph" w:styleId="1275">
    <w:name w:val="xl61"/>
    <w:basedOn w:val="950"/>
    <w:next w:val="1275"/>
    <w:link w:val="950"/>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276">
    <w:name w:val="qw"/>
    <w:next w:val="1276"/>
    <w:link w:val="950"/>
    <w:pPr>
      <w:jc w:val="both"/>
      <w:spacing w:line="312" w:lineRule="atLeast"/>
      <w:widowControl w:val="off"/>
    </w:pPr>
    <w:rPr>
      <w:rFonts w:ascii="宋体" w:hAnsi="Times New Roman" w:eastAsia="宋体" w:cs="Times New Roman"/>
      <w:sz w:val="24"/>
      <w:lang w:val="en-US" w:eastAsia="zh-CN" w:bidi="ar-SA"/>
    </w:rPr>
  </w:style>
  <w:style w:type="paragraph" w:styleId="1277">
    <w:name w:val="样式 段后: 0.5 行 左  0.75 字符"/>
    <w:basedOn w:val="950"/>
    <w:next w:val="1277"/>
    <w:link w:val="950"/>
    <w:pPr>
      <w:ind w:firstLine="420"/>
      <w:spacing w:line="360" w:lineRule="auto"/>
      <w:widowControl/>
    </w:pPr>
    <w:rPr>
      <w:rFonts w:ascii="Times New Roman" w:hAnsi="Arial" w:eastAsia="宋体" w:cs="Arial"/>
      <w:szCs w:val="21"/>
    </w:rPr>
  </w:style>
  <w:style w:type="paragraph" w:styleId="1278">
    <w:name w:val="Char Char Char Char Char Char Char"/>
    <w:basedOn w:val="950"/>
    <w:next w:val="1278"/>
    <w:link w:val="950"/>
    <w:pPr>
      <w:jc w:val="left"/>
    </w:pPr>
    <w:rPr>
      <w:rFonts w:ascii="Tahoma" w:hAnsi="Tahoma" w:eastAsia="宋体" w:cs="Times New Roman"/>
      <w:sz w:val="24"/>
    </w:rPr>
  </w:style>
  <w:style w:type="paragraph" w:styleId="1279">
    <w:name w:val="默认段落字体 Para Char Char Char Char Char Char Char"/>
    <w:basedOn w:val="950"/>
    <w:next w:val="1279"/>
    <w:link w:val="950"/>
    <w:rPr>
      <w:rFonts w:ascii="Times New Roman" w:hAnsi="Times New Roman" w:eastAsia="宋体" w:cs="Times New Roman"/>
    </w:rPr>
  </w:style>
  <w:style w:type="paragraph" w:styleId="1280">
    <w:name w:val="retrait3"/>
    <w:basedOn w:val="950"/>
    <w:next w:val="1280"/>
    <w:link w:val="950"/>
    <w:pPr>
      <w:ind w:left="851"/>
      <w:jc w:val="left"/>
      <w:spacing w:before="20" w:after="20"/>
      <w:widowControl/>
    </w:pPr>
    <w:rPr>
      <w:rFonts w:ascii="Arial" w:hAnsi="Arial" w:eastAsia="宋体" w:cs="Times New Roman"/>
      <w:sz w:val="24"/>
      <w:lang w:val="en-GB"/>
    </w:rPr>
  </w:style>
  <w:style w:type="paragraph" w:styleId="1281">
    <w:name w:val=" Char1 Char Char Char"/>
    <w:basedOn w:val="950"/>
    <w:next w:val="1281"/>
    <w:link w:val="950"/>
    <w:rPr>
      <w:rFonts w:ascii="Tahoma" w:hAnsi="Tahoma" w:eastAsia="宋体" w:cs="Times New Roman"/>
      <w:sz w:val="24"/>
    </w:rPr>
  </w:style>
  <w:style w:type="paragraph" w:styleId="1282">
    <w:name w:val="正文 New New New New New New New New New New New New New New"/>
    <w:next w:val="1282"/>
    <w:link w:val="950"/>
    <w:pPr>
      <w:jc w:val="both"/>
      <w:widowControl w:val="off"/>
    </w:pPr>
    <w:rPr>
      <w:rFonts w:hint="eastAsia" w:ascii="Calibri" w:hAnsi="Calibri" w:eastAsia="宋体" w:cs="Times New Roman"/>
      <w:sz w:val="21"/>
      <w:lang w:val="en-US" w:eastAsia="zh-CN" w:bidi="ar-SA"/>
    </w:rPr>
  </w:style>
  <w:style w:type="paragraph" w:styleId="1283">
    <w:name w:val="xl43"/>
    <w:basedOn w:val="950"/>
    <w:next w:val="1283"/>
    <w:link w:val="9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284">
    <w:name w:val="符号与编号"/>
    <w:basedOn w:val="950"/>
    <w:next w:val="1284"/>
    <w:link w:val="950"/>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285">
    <w:name w:val="中等深浅网格 21"/>
    <w:next w:val="1285"/>
    <w:link w:val="950"/>
    <w:pPr>
      <w:jc w:val="both"/>
      <w:widowControl w:val="off"/>
    </w:pPr>
    <w:rPr>
      <w:rFonts w:ascii="Times New Roman" w:hAnsi="Times New Roman" w:eastAsia="宋体" w:cs="Times New Roman"/>
      <w:sz w:val="21"/>
      <w:szCs w:val="24"/>
      <w:lang w:val="en-US" w:eastAsia="zh-CN" w:bidi="ar-SA"/>
    </w:rPr>
  </w:style>
  <w:style w:type="paragraph" w:styleId="1286">
    <w:name w:val=" Char Char Char"/>
    <w:basedOn w:val="983"/>
    <w:next w:val="1286"/>
    <w:link w:val="950"/>
    <w:pPr>
      <w:spacing w:line="436" w:lineRule="exact"/>
    </w:pPr>
    <w:rPr>
      <w:rFonts w:ascii="Times New Roman" w:hAnsi="Times New Roman" w:eastAsia="宋体" w:cs="Times New Roman"/>
      <w:szCs w:val="24"/>
    </w:rPr>
  </w:style>
  <w:style w:type="paragraph" w:styleId="1287">
    <w:name w:val="默认段落字体 Para Char"/>
    <w:basedOn w:val="950"/>
    <w:next w:val="1287"/>
    <w:link w:val="950"/>
    <w:rPr>
      <w:rFonts w:ascii="Times New Roman" w:hAnsi="Times New Roman" w:eastAsia="宋体" w:cs="Times New Roman"/>
      <w:sz w:val="24"/>
      <w:szCs w:val="24"/>
    </w:rPr>
  </w:style>
  <w:style w:type="paragraph" w:styleId="1288">
    <w:name w:val="我的正文"/>
    <w:basedOn w:val="950"/>
    <w:next w:val="1288"/>
    <w:link w:val="950"/>
    <w:pPr>
      <w:ind w:firstLine="420"/>
      <w:jc w:val="left"/>
      <w:spacing w:line="360" w:lineRule="auto"/>
      <w:widowControl/>
    </w:pPr>
    <w:rPr>
      <w:rFonts w:ascii="宋体" w:hAnsi="宋体" w:eastAsia="宋体" w:cs="宋体"/>
      <w:szCs w:val="21"/>
    </w:rPr>
  </w:style>
  <w:style w:type="paragraph" w:styleId="1289">
    <w:name w:val=" Char Char1 Char"/>
    <w:basedOn w:val="950"/>
    <w:next w:val="1289"/>
    <w:link w:val="950"/>
    <w:pPr>
      <w:jc w:val="left"/>
      <w:spacing w:after="160" w:line="240" w:lineRule="exact"/>
      <w:widowControl/>
    </w:pPr>
    <w:rPr>
      <w:rFonts w:ascii="Verdana" w:hAnsi="Verdana" w:eastAsia="宋体" w:cs="Times New Roman"/>
      <w:sz w:val="20"/>
      <w:lang w:eastAsia="en-US"/>
    </w:rPr>
  </w:style>
  <w:style w:type="paragraph" w:styleId="1290">
    <w:name w:val="一级标题"/>
    <w:basedOn w:val="950"/>
    <w:next w:val="1290"/>
    <w:link w:val="950"/>
    <w:pPr>
      <w:ind w:left="900" w:hanging="420"/>
      <w:spacing w:line="360" w:lineRule="auto"/>
      <w:tabs>
        <w:tab w:val="left" w:pos="903" w:leader="none"/>
      </w:tabs>
    </w:pPr>
    <w:rPr>
      <w:rFonts w:ascii="Arial" w:hAnsi="Arial" w:eastAsia="宋体" w:cs="Arial"/>
      <w:sz w:val="24"/>
    </w:rPr>
  </w:style>
  <w:style w:type="paragraph" w:styleId="1291">
    <w:name w:val="普通文字"/>
    <w:basedOn w:val="950"/>
    <w:next w:val="950"/>
    <w:link w:val="950"/>
    <w:rPr>
      <w:rFonts w:ascii="宋体" w:hAnsi="宋体" w:eastAsia="宋体" w:cs="宋体"/>
      <w:sz w:val="24"/>
    </w:rPr>
  </w:style>
  <w:style w:type="paragraph" w:styleId="1292">
    <w:name w:val="xl49"/>
    <w:basedOn w:val="950"/>
    <w:next w:val="1292"/>
    <w:link w:val="950"/>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293">
    <w:name w:val="font9"/>
    <w:basedOn w:val="950"/>
    <w:next w:val="1293"/>
    <w:link w:val="950"/>
    <w:pPr>
      <w:jc w:val="left"/>
      <w:spacing w:before="100" w:beforeAutospacing="1" w:after="100" w:afterAutospacing="1"/>
      <w:widowControl/>
    </w:pPr>
    <w:rPr>
      <w:rFonts w:ascii="Times New Roman" w:hAnsi="Times New Roman" w:eastAsia="宋体" w:cs="Times New Roman"/>
      <w:b/>
      <w:bCs/>
      <w:sz w:val="20"/>
    </w:rPr>
  </w:style>
  <w:style w:type="paragraph" w:styleId="1294">
    <w:name w:val="flNote"/>
    <w:basedOn w:val="950"/>
    <w:next w:val="1294"/>
    <w:link w:val="950"/>
    <w:pPr>
      <w:jc w:val="center"/>
      <w:spacing w:before="567" w:line="360" w:lineRule="atLeast"/>
    </w:pPr>
    <w:rPr>
      <w:rFonts w:ascii="Times New Roman" w:hAnsi="Times New Roman" w:eastAsia="黑体" w:cs="Times New Roman"/>
      <w:b/>
      <w:sz w:val="24"/>
    </w:rPr>
  </w:style>
  <w:style w:type="paragraph" w:styleId="1295">
    <w:name w:val="flName"/>
    <w:basedOn w:val="1294"/>
    <w:next w:val="1295"/>
    <w:link w:val="950"/>
    <w:pPr>
      <w:spacing w:before="0" w:line="113" w:lineRule="atLeast"/>
    </w:pPr>
    <w:rPr>
      <w:rFonts w:ascii="Times New Roman" w:hAnsi="Times New Roman" w:eastAsia="宋体" w:cs="Times New Roman"/>
    </w:rPr>
  </w:style>
  <w:style w:type="paragraph" w:styleId="1296">
    <w:name w:val="flType"/>
    <w:basedOn w:val="1295"/>
    <w:next w:val="1296"/>
    <w:link w:val="950"/>
    <w:pPr>
      <w:spacing w:after="284"/>
    </w:pPr>
    <w:rPr>
      <w:rFonts w:ascii="Times New Roman" w:hAnsi="Times New Roman" w:eastAsia="宋体" w:cs="Times New Roman"/>
      <w:b/>
    </w:rPr>
  </w:style>
  <w:style w:type="paragraph" w:styleId="1297">
    <w:name w:val="No Spacing"/>
    <w:next w:val="1297"/>
    <w:link w:val="950"/>
    <w:pPr>
      <w:jc w:val="both"/>
      <w:widowControl w:val="off"/>
    </w:pPr>
    <w:rPr>
      <w:rFonts w:ascii="Calibri" w:hAnsi="Calibri" w:eastAsia="微软雅黑" w:cs="Times New Roman"/>
      <w:sz w:val="24"/>
      <w:szCs w:val="22"/>
      <w:lang w:val="en-US" w:eastAsia="zh-CN" w:bidi="ar-SA"/>
    </w:rPr>
  </w:style>
  <w:style w:type="paragraph" w:styleId="1298">
    <w:name w:val=" Char"/>
    <w:basedOn w:val="950"/>
    <w:next w:val="1298"/>
    <w:link w:val="950"/>
    <w:pPr>
      <w:spacing w:after="156" w:line="360" w:lineRule="auto"/>
    </w:pPr>
    <w:rPr>
      <w:rFonts w:ascii="Tahoma" w:hAnsi="Tahoma" w:eastAsia="宋体" w:cs="Times New Roman"/>
      <w:sz w:val="24"/>
    </w:rPr>
  </w:style>
  <w:style w:type="paragraph" w:styleId="1299">
    <w:name w:val="样式2"/>
    <w:basedOn w:val="950"/>
    <w:next w:val="1299"/>
    <w:link w:val="950"/>
    <w:pPr>
      <w:ind w:left="200"/>
      <w:spacing w:line="360" w:lineRule="auto"/>
    </w:pPr>
    <w:rPr>
      <w:rFonts w:ascii="宋体" w:hAnsi="宋体" w:eastAsia="宋体" w:cs="Times New Roman"/>
      <w:b/>
      <w:sz w:val="24"/>
      <w:szCs w:val="24"/>
    </w:rPr>
  </w:style>
  <w:style w:type="paragraph" w:styleId="1300">
    <w:name w:val="a"/>
    <w:basedOn w:val="950"/>
    <w:next w:val="1300"/>
    <w:link w:val="950"/>
    <w:pPr>
      <w:spacing w:before="100" w:beforeAutospacing="1" w:after="100" w:afterAutospacing="1"/>
      <w:widowControl/>
    </w:pPr>
    <w:rPr>
      <w:rFonts w:ascii="宋体" w:hAnsi="宋体" w:eastAsia="宋体" w:cs="宋体"/>
      <w:sz w:val="24"/>
      <w:szCs w:val="24"/>
    </w:rPr>
  </w:style>
  <w:style w:type="paragraph" w:styleId="1301">
    <w:name w:val="xl32"/>
    <w:basedOn w:val="950"/>
    <w:next w:val="1301"/>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02">
    <w:name w:val="Char Char Char Char Char Char Char1 Char"/>
    <w:basedOn w:val="950"/>
    <w:next w:val="1302"/>
    <w:link w:val="950"/>
    <w:rPr>
      <w:rFonts w:ascii="Tahoma" w:hAnsi="Tahoma" w:eastAsia="宋体" w:cs="Tahoma"/>
      <w:sz w:val="24"/>
    </w:rPr>
  </w:style>
  <w:style w:type="paragraph" w:styleId="1303">
    <w:name w:val="xl52"/>
    <w:basedOn w:val="950"/>
    <w:next w:val="1303"/>
    <w:link w:val="950"/>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304">
    <w:name w:val="Pa5"/>
    <w:basedOn w:val="950"/>
    <w:next w:val="950"/>
    <w:link w:val="950"/>
    <w:pPr>
      <w:jc w:val="left"/>
      <w:spacing w:line="241" w:lineRule="atLeast"/>
    </w:pPr>
    <w:rPr>
      <w:rFonts w:ascii="HYDaHeiJ" w:hAnsi="Times New Roman" w:eastAsia="HYDaHeiJ" w:cs="Times New Roman"/>
      <w:sz w:val="24"/>
      <w:szCs w:val="24"/>
    </w:rPr>
  </w:style>
  <w:style w:type="paragraph" w:styleId="1305">
    <w:name w:val="马刚标题4"/>
    <w:basedOn w:val="1223"/>
    <w:next w:val="950"/>
    <w:link w:val="950"/>
    <w:pPr>
      <w:spacing w:before="100" w:after="40"/>
      <w:tabs>
        <w:tab w:val="left" w:pos="1050" w:leader="none"/>
      </w:tabs>
      <w:outlineLvl w:val="3"/>
    </w:pPr>
    <w:rPr>
      <w:rFonts w:ascii="Times New Roman" w:hAnsi="Times New Roman" w:eastAsia="宋体" w:cs="Times New Roman"/>
      <w:b w:val="0"/>
    </w:rPr>
  </w:style>
  <w:style w:type="paragraph" w:styleId="1306">
    <w:name w:val="xl26"/>
    <w:basedOn w:val="950"/>
    <w:next w:val="1306"/>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07">
    <w:name w:val="Char Char Char"/>
    <w:basedOn w:val="950"/>
    <w:next w:val="1307"/>
    <w:link w:val="950"/>
    <w:rPr>
      <w:rFonts w:ascii="Tahoma" w:hAnsi="Tahoma" w:eastAsia="宋体" w:cs="Times New Roman"/>
      <w:sz w:val="24"/>
    </w:rPr>
  </w:style>
  <w:style w:type="paragraph" w:styleId="1308">
    <w:name w:val="Char Char1"/>
    <w:basedOn w:val="950"/>
    <w:next w:val="1308"/>
    <w:link w:val="950"/>
    <w:rPr>
      <w:rFonts w:ascii="Tahoma" w:hAnsi="Tahoma" w:eastAsia="宋体" w:cs="Tahoma"/>
      <w:sz w:val="24"/>
    </w:rPr>
  </w:style>
  <w:style w:type="paragraph" w:styleId="1309">
    <w:name w:val="xl44"/>
    <w:basedOn w:val="950"/>
    <w:next w:val="1309"/>
    <w:link w:val="95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310">
    <w:name w:val="小四 段落 宋体 Char"/>
    <w:basedOn w:val="981"/>
    <w:next w:val="1310"/>
    <w:link w:val="950"/>
    <w:pPr>
      <w:ind w:left="0" w:right="-33" w:firstLine="600"/>
      <w:jc w:val="left"/>
      <w:tabs>
        <w:tab w:val="clear" w:pos="2952" w:leader="none"/>
      </w:tabs>
    </w:pPr>
    <w:rPr>
      <w:rFonts w:ascii="仿宋_GB2312" w:hAnsi="Times New Roman" w:eastAsia="仿宋_GB2312" w:cs="Times New Roman"/>
      <w:sz w:val="30"/>
      <w:szCs w:val="30"/>
    </w:rPr>
  </w:style>
  <w:style w:type="paragraph" w:styleId="1311">
    <w:name w:val="xl41"/>
    <w:basedOn w:val="950"/>
    <w:next w:val="1311"/>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12">
    <w:name w:val="greytypebeni"/>
    <w:basedOn w:val="950"/>
    <w:next w:val="1312"/>
    <w:link w:val="950"/>
    <w:pPr>
      <w:jc w:val="left"/>
      <w:widowControl/>
    </w:pPr>
    <w:rPr>
      <w:rFonts w:ascii="宋体" w:hAnsi="宋体" w:eastAsia="宋体" w:cs="宋体"/>
      <w:sz w:val="24"/>
      <w:szCs w:val="24"/>
    </w:rPr>
  </w:style>
  <w:style w:type="paragraph" w:styleId="1313">
    <w:name w:val="font11"/>
    <w:basedOn w:val="950"/>
    <w:next w:val="1313"/>
    <w:link w:val="950"/>
    <w:pPr>
      <w:jc w:val="left"/>
      <w:spacing w:before="100" w:beforeAutospacing="1" w:after="100" w:afterAutospacing="1"/>
      <w:widowControl/>
    </w:pPr>
    <w:rPr>
      <w:rFonts w:ascii="Times New Roman" w:hAnsi="Times New Roman" w:eastAsia="宋体" w:cs="Times New Roman"/>
      <w:b/>
      <w:bCs/>
      <w:sz w:val="18"/>
      <w:szCs w:val="18"/>
    </w:rPr>
  </w:style>
  <w:style w:type="paragraph" w:styleId="1314">
    <w:name w:val="公文正文"/>
    <w:basedOn w:val="963"/>
    <w:next w:val="1314"/>
    <w:link w:val="950"/>
    <w:pPr>
      <w:ind w:firstLine="200"/>
    </w:pPr>
    <w:rPr>
      <w:rFonts w:ascii="仿宋_GB2312" w:hAnsi="宋体" w:eastAsia="仿宋_GB2312" w:cs="Times New Roman"/>
      <w:sz w:val="28"/>
      <w:szCs w:val="24"/>
    </w:rPr>
  </w:style>
  <w:style w:type="paragraph" w:styleId="1315">
    <w:name w:val="公文标题 2"/>
    <w:basedOn w:val="950"/>
    <w:next w:val="1314"/>
    <w:link w:val="950"/>
    <w:pPr>
      <w:outlineLvl w:val="1"/>
    </w:pPr>
    <w:rPr>
      <w:rFonts w:ascii="仿宋_GB2312" w:hAnsi="宋体" w:eastAsia="仿宋_GB2312" w:cs="Times New Roman"/>
      <w:sz w:val="28"/>
      <w:szCs w:val="24"/>
    </w:rPr>
  </w:style>
  <w:style w:type="paragraph" w:styleId="1316">
    <w:name w:val="条1"/>
    <w:basedOn w:val="950"/>
    <w:next w:val="1316"/>
    <w:link w:val="950"/>
    <w:pPr>
      <w:ind w:left="780" w:hanging="360"/>
      <w:spacing w:before="156" w:line="360" w:lineRule="auto"/>
      <w:tabs>
        <w:tab w:val="left" w:pos="780" w:leader="none"/>
      </w:tabs>
    </w:pPr>
    <w:rPr>
      <w:rFonts w:ascii="Times New Roman" w:hAnsi="Times New Roman" w:eastAsia="黑体" w:cs="Times New Roman"/>
      <w:sz w:val="24"/>
    </w:rPr>
  </w:style>
  <w:style w:type="paragraph" w:styleId="1317">
    <w:name w:val="xl24"/>
    <w:basedOn w:val="950"/>
    <w:next w:val="1317"/>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18">
    <w:name w:val="Char Char Char Char Char Char"/>
    <w:basedOn w:val="950"/>
    <w:next w:val="1318"/>
    <w:link w:val="950"/>
    <w:rPr>
      <w:rFonts w:ascii="Tahoma" w:hAnsi="Tahoma" w:eastAsia="宋体" w:cs="Tahoma"/>
      <w:sz w:val="24"/>
    </w:rPr>
  </w:style>
  <w:style w:type="paragraph" w:styleId="1319">
    <w:name w:val="项目符号，一级"/>
    <w:basedOn w:val="1157"/>
    <w:next w:val="1157"/>
    <w:link w:val="950"/>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320">
    <w:name w:val="正文缩进2字符"/>
    <w:basedOn w:val="950"/>
    <w:next w:val="1320"/>
    <w:link w:val="950"/>
    <w:pPr>
      <w:ind w:firstLine="200"/>
      <w:spacing w:line="300" w:lineRule="auto"/>
    </w:pPr>
    <w:rPr>
      <w:rFonts w:ascii="仿宋_GB2312" w:hAnsi="Times New Roman" w:eastAsia="仿宋_GB2312" w:cs="Times New Roman"/>
      <w:sz w:val="32"/>
      <w:szCs w:val="32"/>
    </w:rPr>
  </w:style>
  <w:style w:type="paragraph" w:styleId="1321">
    <w:name w:val="正文--表格内正文"/>
    <w:basedOn w:val="950"/>
    <w:next w:val="1321"/>
    <w:link w:val="950"/>
    <w:pPr>
      <w:jc w:val="center"/>
      <w:spacing w:before="156" w:line="0" w:lineRule="atLeast"/>
    </w:pPr>
    <w:rPr>
      <w:rFonts w:ascii="宋体" w:hAnsi="宋体" w:eastAsia="宋体" w:cs="Times New Roman"/>
      <w:color w:val="000000"/>
      <w:sz w:val="24"/>
      <w:szCs w:val="24"/>
    </w:rPr>
  </w:style>
  <w:style w:type="paragraph" w:styleId="1322">
    <w:name w:val="zw"/>
    <w:basedOn w:val="950"/>
    <w:next w:val="1322"/>
    <w:link w:val="950"/>
    <w:pPr>
      <w:ind w:firstLine="480"/>
      <w:jc w:val="left"/>
      <w:spacing w:line="360" w:lineRule="auto"/>
      <w:widowControl/>
    </w:pPr>
    <w:rPr>
      <w:rFonts w:ascii="宋体" w:hAnsi="宋体" w:eastAsia="宋体" w:cs="Times New Roman"/>
      <w:bCs/>
      <w:sz w:val="24"/>
    </w:rPr>
  </w:style>
  <w:style w:type="paragraph" w:styleId="1323">
    <w:name w:val=" Char Char Char Char Char Char Char Char Char Char Char Char Char Char Char Char Char Char Char Char Char Char Char"/>
    <w:basedOn w:val="950"/>
    <w:next w:val="1323"/>
    <w:link w:val="950"/>
    <w:rPr>
      <w:rFonts w:ascii="Tahoma" w:hAnsi="Tahoma" w:eastAsia="宋体" w:cs="Times New Roman"/>
      <w:sz w:val="24"/>
    </w:rPr>
  </w:style>
  <w:style w:type="paragraph" w:styleId="1324">
    <w:name w:val="马刚标题1"/>
    <w:basedOn w:val="951"/>
    <w:next w:val="950"/>
    <w:link w:val="950"/>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325">
    <w:name w:val="xl28"/>
    <w:basedOn w:val="950"/>
    <w:next w:val="1325"/>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26">
    <w:name w:val="Char1"/>
    <w:basedOn w:val="950"/>
    <w:next w:val="1326"/>
    <w:link w:val="950"/>
    <w:rPr>
      <w:rFonts w:ascii="仿宋_GB2312" w:hAnsi="宋体" w:eastAsia="仿宋_GB2312" w:cs="宋体"/>
      <w:b/>
      <w:sz w:val="32"/>
      <w:szCs w:val="32"/>
    </w:rPr>
  </w:style>
  <w:style w:type="paragraph" w:styleId="1327">
    <w:name w:val="正文1"/>
    <w:basedOn w:val="950"/>
    <w:next w:val="950"/>
    <w:link w:val="950"/>
    <w:pPr>
      <w:ind w:firstLine="510"/>
      <w:spacing w:before="156" w:line="360" w:lineRule="auto"/>
    </w:pPr>
    <w:rPr>
      <w:rFonts w:ascii="Times New Roman" w:hAnsi="Times New Roman" w:eastAsia="宋体" w:cs="Times New Roman"/>
      <w:sz w:val="24"/>
    </w:rPr>
  </w:style>
  <w:style w:type="paragraph" w:styleId="1328">
    <w:name w:val="表格内文字"/>
    <w:basedOn w:val="950"/>
    <w:next w:val="1328"/>
    <w:link w:val="950"/>
    <w:pPr>
      <w:spacing w:line="300" w:lineRule="atLeast"/>
    </w:pPr>
    <w:rPr>
      <w:rFonts w:ascii="Times New Roman" w:hAnsi="Times New Roman" w:eastAsia="宋体" w:cs="Times New Roman"/>
      <w:sz w:val="18"/>
      <w:szCs w:val="24"/>
    </w:rPr>
  </w:style>
  <w:style w:type="paragraph" w:styleId="1329">
    <w:name w:val="font6"/>
    <w:basedOn w:val="950"/>
    <w:next w:val="1329"/>
    <w:link w:val="950"/>
    <w:pPr>
      <w:jc w:val="left"/>
      <w:spacing w:before="100" w:beforeAutospacing="1" w:after="100" w:afterAutospacing="1"/>
      <w:widowControl/>
    </w:pPr>
    <w:rPr>
      <w:rFonts w:ascii="宋体" w:hAnsi="宋体" w:eastAsia="宋体" w:cs="宋体"/>
      <w:b/>
      <w:bCs/>
      <w:sz w:val="20"/>
    </w:rPr>
  </w:style>
  <w:style w:type="paragraph" w:styleId="1330">
    <w:name w:val=" Char Char Char Char Char Char Char Char"/>
    <w:basedOn w:val="950"/>
    <w:next w:val="1330"/>
    <w:link w:val="950"/>
    <w:rPr>
      <w:rFonts w:ascii="Tahoma" w:hAnsi="Tahoma" w:eastAsia="宋体" w:cs="Times New Roman"/>
      <w:sz w:val="24"/>
    </w:rPr>
  </w:style>
  <w:style w:type="paragraph" w:styleId="1331">
    <w:name w:val="论文正文"/>
    <w:basedOn w:val="999"/>
    <w:next w:val="1331"/>
    <w:link w:val="950"/>
    <w:pPr>
      <w:ind w:left="0" w:firstLine="200"/>
      <w:jc w:val="left"/>
      <w:spacing w:line="360" w:lineRule="auto"/>
    </w:pPr>
    <w:rPr>
      <w:rFonts w:ascii="Times New Roman" w:hAnsi="Times New Roman" w:eastAsia="宋体" w:cs="Times New Roman"/>
      <w:sz w:val="28"/>
      <w:szCs w:val="24"/>
    </w:rPr>
  </w:style>
  <w:style w:type="paragraph" w:styleId="1332">
    <w:name w:val="xl35"/>
    <w:basedOn w:val="950"/>
    <w:next w:val="1332"/>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333">
    <w:name w:val="表蕊"/>
    <w:basedOn w:val="950"/>
    <w:next w:val="1333"/>
    <w:link w:val="950"/>
    <w:pPr>
      <w:jc w:val="left"/>
      <w:spacing w:line="320" w:lineRule="atLeast"/>
    </w:pPr>
    <w:rPr>
      <w:rFonts w:ascii="Times New Roman" w:hAnsi="Times New Roman" w:eastAsia="楷体_GB2312" w:cs="Times New Roman"/>
      <w:spacing w:val="-10"/>
    </w:rPr>
  </w:style>
  <w:style w:type="paragraph" w:styleId="1334">
    <w:name w:val=" Char Char Char Char Char Char Char Char Char Char Char Char Char Char"/>
    <w:basedOn w:val="950"/>
    <w:next w:val="1334"/>
    <w:link w:val="950"/>
    <w:rPr>
      <w:rFonts w:ascii="Tahoma" w:hAnsi="Tahoma" w:eastAsia="宋体" w:cs="Times New Roman"/>
      <w:sz w:val="24"/>
    </w:rPr>
  </w:style>
  <w:style w:type="paragraph" w:styleId="1335">
    <w:name w:val=" Char1"/>
    <w:basedOn w:val="950"/>
    <w:next w:val="1335"/>
    <w:link w:val="950"/>
    <w:pPr>
      <w:jc w:val="left"/>
      <w:spacing w:after="160" w:line="240" w:lineRule="exact"/>
      <w:widowControl/>
    </w:pPr>
    <w:rPr>
      <w:rFonts w:ascii="Verdana" w:hAnsi="Verdana" w:eastAsia="仿宋_GB2312" w:cs="Times New Roman"/>
      <w:sz w:val="24"/>
      <w:lang w:eastAsia="en-US"/>
    </w:rPr>
  </w:style>
  <w:style w:type="paragraph" w:styleId="1336">
    <w:name w:val="表格内容"/>
    <w:basedOn w:val="950"/>
    <w:next w:val="1336"/>
    <w:link w:val="950"/>
    <w:pPr>
      <w:jc w:val="center"/>
      <w:spacing w:before="60" w:line="300" w:lineRule="auto"/>
      <w:widowControl/>
    </w:pPr>
    <w:rPr>
      <w:rFonts w:ascii="Times New Roman" w:hAnsi="Times New Roman" w:eastAsia="宋体" w:cs="Times New Roman"/>
    </w:rPr>
  </w:style>
  <w:style w:type="paragraph" w:styleId="1337">
    <w:name w:val="font13"/>
    <w:basedOn w:val="950"/>
    <w:next w:val="1337"/>
    <w:link w:val="950"/>
    <w:pPr>
      <w:jc w:val="left"/>
      <w:spacing w:before="100" w:beforeAutospacing="1" w:after="100" w:afterAutospacing="1"/>
      <w:widowControl/>
    </w:pPr>
    <w:rPr>
      <w:rFonts w:ascii="Times New Roman" w:hAnsi="Times New Roman" w:eastAsia="宋体" w:cs="Times New Roman"/>
      <w:i/>
      <w:iCs/>
      <w:sz w:val="36"/>
      <w:szCs w:val="36"/>
    </w:rPr>
  </w:style>
  <w:style w:type="paragraph" w:styleId="1338">
    <w:name w:val="标题5，章节第五层"/>
    <w:basedOn w:val="950"/>
    <w:next w:val="950"/>
    <w:link w:val="950"/>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339">
    <w:name w:val="列出段落1"/>
    <w:basedOn w:val="950"/>
    <w:next w:val="1339"/>
    <w:link w:val="950"/>
    <w:pPr>
      <w:contextualSpacing/>
      <w:ind w:left="720"/>
      <w:jc w:val="left"/>
      <w:widowControl/>
    </w:pPr>
    <w:rPr>
      <w:rFonts w:ascii="Arial" w:hAnsi="Arial" w:eastAsia="黑体" w:cs="Times New Roman"/>
      <w:sz w:val="24"/>
      <w:szCs w:val="24"/>
      <w:lang w:eastAsia="en-US"/>
    </w:rPr>
  </w:style>
  <w:style w:type="paragraph" w:styleId="1340">
    <w:name w:val=" Char Char Char Char Char"/>
    <w:basedOn w:val="950"/>
    <w:next w:val="1340"/>
    <w:link w:val="950"/>
    <w:rPr>
      <w:rFonts w:ascii="Tahoma" w:hAnsi="Tahoma" w:eastAsia="宋体" w:cs="Times New Roman"/>
      <w:sz w:val="24"/>
    </w:rPr>
  </w:style>
  <w:style w:type="paragraph" w:styleId="1341">
    <w:name w:val="Bullets L1"/>
    <w:basedOn w:val="950"/>
    <w:next w:val="1341"/>
    <w:link w:val="950"/>
    <w:pPr>
      <w:numPr>
        <w:ilvl w:val="0"/>
        <w:numId w:val="4"/>
      </w:numPr>
      <w:jc w:val="left"/>
      <w:spacing w:before="60" w:after="60"/>
      <w:widowControl/>
      <w:tabs>
        <w:tab w:val="left" w:pos="360" w:leader="none"/>
      </w:tabs>
    </w:pPr>
    <w:rPr>
      <w:rFonts w:ascii="Arial" w:hAnsi="Arial" w:eastAsia="宋体" w:cs="Times New Roman"/>
      <w:sz w:val="20"/>
    </w:rPr>
  </w:style>
  <w:style w:type="paragraph" w:styleId="1342">
    <w:name w:val="font12"/>
    <w:basedOn w:val="950"/>
    <w:next w:val="1342"/>
    <w:link w:val="950"/>
    <w:pPr>
      <w:jc w:val="left"/>
      <w:spacing w:before="100" w:beforeAutospacing="1" w:after="100" w:afterAutospacing="1"/>
      <w:widowControl/>
    </w:pPr>
    <w:rPr>
      <w:rFonts w:ascii="宋体" w:hAnsi="宋体" w:eastAsia="宋体" w:cs="宋体"/>
      <w:sz w:val="36"/>
      <w:szCs w:val="36"/>
    </w:rPr>
  </w:style>
  <w:style w:type="paragraph" w:styleId="1343">
    <w:name w:val="样式1"/>
    <w:basedOn w:val="950"/>
    <w:next w:val="1343"/>
    <w:link w:val="950"/>
    <w:pPr>
      <w:ind w:firstLine="480"/>
      <w:spacing w:line="300" w:lineRule="auto"/>
    </w:pPr>
    <w:rPr>
      <w:rFonts w:ascii="Times New Roman" w:hAnsi="Times New Roman" w:eastAsia="宋体" w:cs="Times New Roman"/>
      <w:sz w:val="24"/>
      <w:szCs w:val="24"/>
    </w:rPr>
  </w:style>
  <w:style w:type="paragraph" w:styleId="1344">
    <w:name w:val="小四 段落 宋体 Char Char Char"/>
    <w:basedOn w:val="981"/>
    <w:next w:val="1344"/>
    <w:link w:val="950"/>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345">
    <w:name w:val="列表内容"/>
    <w:basedOn w:val="950"/>
    <w:next w:val="950"/>
    <w:link w:val="950"/>
    <w:pPr>
      <w:ind w:left="840" w:hanging="420"/>
      <w:jc w:val="left"/>
      <w:widowControl/>
      <w:tabs>
        <w:tab w:val="left" w:pos="840" w:leader="none"/>
      </w:tabs>
    </w:pPr>
    <w:rPr>
      <w:rFonts w:ascii="Times New Roman" w:hAnsi="Times New Roman" w:eastAsia="宋体" w:cs="Times New Roman"/>
      <w:sz w:val="18"/>
      <w:szCs w:val="24"/>
    </w:rPr>
  </w:style>
  <w:style w:type="paragraph" w:styleId="1346">
    <w:name w:val="表头_5"/>
    <w:basedOn w:val="950"/>
    <w:next w:val="1346"/>
    <w:link w:val="950"/>
    <w:pPr>
      <w:spacing w:line="360" w:lineRule="auto"/>
    </w:pPr>
    <w:rPr>
      <w:rFonts w:ascii="Times New Roman" w:hAnsi="Times New Roman" w:eastAsia="宋体" w:cs="Times New Roman"/>
      <w:b/>
      <w:bCs/>
      <w:sz w:val="28"/>
      <w:szCs w:val="21"/>
    </w:rPr>
  </w:style>
  <w:style w:type="paragraph" w:styleId="1347">
    <w:name w:val="xl60"/>
    <w:basedOn w:val="950"/>
    <w:next w:val="1347"/>
    <w:link w:val="95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348">
    <w:name w:val="彩色底纹 - 强调文字颜色 61"/>
    <w:basedOn w:val="951"/>
    <w:next w:val="950"/>
    <w:link w:val="950"/>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 w:val="28"/>
    </w:rPr>
  </w:style>
  <w:style w:type="paragraph" w:styleId="1349">
    <w:name w:val="正文 首行缩进:  2 字符 Char"/>
    <w:basedOn w:val="950"/>
    <w:next w:val="1349"/>
    <w:link w:val="950"/>
    <w:pPr>
      <w:ind w:firstLine="480"/>
      <w:spacing w:line="360" w:lineRule="auto"/>
    </w:pPr>
    <w:rPr>
      <w:rFonts w:ascii="Times New Roman" w:hAnsi="Times New Roman" w:eastAsia="宋体" w:cs="宋体"/>
      <w:sz w:val="24"/>
    </w:rPr>
  </w:style>
  <w:style w:type="paragraph" w:styleId="1350">
    <w:name w:val="Char Char1 Char"/>
    <w:basedOn w:val="950"/>
    <w:next w:val="1350"/>
    <w:link w:val="950"/>
    <w:pPr>
      <w:jc w:val="left"/>
      <w:spacing w:after="160" w:line="240" w:lineRule="exact"/>
      <w:widowControl/>
    </w:pPr>
    <w:rPr>
      <w:rFonts w:ascii="Verdana" w:hAnsi="Verdana" w:eastAsia="宋体" w:cs="Times New Roman"/>
      <w:sz w:val="20"/>
      <w:lang w:eastAsia="en-US"/>
    </w:rPr>
  </w:style>
  <w:style w:type="paragraph" w:styleId="1351">
    <w:name w:val="List Paragraph"/>
    <w:basedOn w:val="950"/>
    <w:next w:val="1351"/>
    <w:link w:val="950"/>
    <w:pPr>
      <w:contextualSpacing/>
      <w:ind w:left="720"/>
      <w:jc w:val="left"/>
      <w:widowControl/>
    </w:pPr>
    <w:rPr>
      <w:rFonts w:ascii="Arial" w:hAnsi="Arial" w:eastAsia="黑体" w:cs="Times New Roman"/>
      <w:sz w:val="24"/>
      <w:szCs w:val="24"/>
      <w:lang w:eastAsia="en-US"/>
    </w:rPr>
  </w:style>
  <w:style w:type="paragraph" w:styleId="1352">
    <w:name w:val="段落"/>
    <w:basedOn w:val="950"/>
    <w:next w:val="1352"/>
    <w:link w:val="950"/>
    <w:pPr>
      <w:ind w:firstLine="480"/>
      <w:spacing w:line="460" w:lineRule="exact"/>
    </w:pPr>
    <w:rPr>
      <w:rFonts w:ascii="Times New Roman" w:hAnsi="Times New Roman" w:eastAsia="宋体" w:cs="Times New Roman"/>
      <w:sz w:val="24"/>
    </w:rPr>
  </w:style>
  <w:style w:type="paragraph" w:styleId="1353">
    <w:name w:val="标题2，章节第二层"/>
    <w:basedOn w:val="950"/>
    <w:next w:val="1157"/>
    <w:link w:val="950"/>
    <w:pPr>
      <w:numPr>
        <w:ilvl w:val="4"/>
        <w:numId w:val="1"/>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354">
    <w:name w:val="插图"/>
    <w:basedOn w:val="950"/>
    <w:next w:val="1354"/>
    <w:link w:val="950"/>
    <w:pPr>
      <w:jc w:val="center"/>
      <w:tabs>
        <w:tab w:val="left" w:pos="1620" w:leader="none"/>
      </w:tabs>
    </w:pPr>
    <w:rPr>
      <w:rFonts w:ascii="Times New Roman" w:hAnsi="Times New Roman" w:eastAsia="宋体" w:cs="Times New Roman"/>
      <w:bCs/>
      <w:color w:val="000000"/>
      <w:szCs w:val="22"/>
    </w:rPr>
  </w:style>
  <w:style w:type="paragraph" w:styleId="1355">
    <w:name w:val=" Char Char"/>
    <w:basedOn w:val="950"/>
    <w:next w:val="1355"/>
    <w:link w:val="950"/>
    <w:rPr>
      <w:rFonts w:ascii="Tahoma" w:hAnsi="Tahoma" w:eastAsia="宋体" w:cs="Times New Roman"/>
      <w:sz w:val="24"/>
    </w:rPr>
  </w:style>
  <w:style w:type="character" w:styleId="1356">
    <w:name w:val="纯文本 字符"/>
    <w:next w:val="1356"/>
    <w:link w:val="950"/>
    <w:rPr>
      <w:rFonts w:ascii="??" w:hAnsi="??" w:eastAsia="??" w:cs="宋体"/>
      <w:sz w:val="21"/>
      <w:szCs w:val="21"/>
    </w:rPr>
  </w:style>
  <w:style w:type="character" w:styleId="1357">
    <w:name w:val="font171"/>
    <w:next w:val="1357"/>
    <w:link w:val="950"/>
    <w:rPr>
      <w:rFonts w:ascii="方正仿宋_GBK" w:hAnsi="方正仿宋_GBK" w:eastAsia="方正仿宋_GBK" w:cs="方正仿宋_GBK"/>
      <w:color w:val="000000"/>
      <w:sz w:val="22"/>
      <w:szCs w:val="22"/>
      <w:u w:val="none"/>
    </w:rPr>
  </w:style>
  <w:style w:type="character" w:styleId="1358">
    <w:name w:val="font81"/>
    <w:next w:val="1358"/>
    <w:link w:val="950"/>
    <w:rPr>
      <w:rFonts w:ascii="Times New Roman" w:hAnsi="Times New Roman" w:eastAsia="宋体" w:cs="Times New Roman"/>
      <w:color w:val="000000"/>
      <w:sz w:val="22"/>
      <w:szCs w:val="22"/>
      <w:u w:val="none"/>
    </w:rPr>
  </w:style>
  <w:style w:type="character" w:styleId="1359">
    <w:name w:val="font111"/>
    <w:next w:val="1359"/>
    <w:link w:val="950"/>
    <w:rPr>
      <w:rFonts w:ascii="Times New Roman" w:hAnsi="Times New Roman" w:eastAsia="宋体" w:cs="Times New Roman"/>
      <w:color w:val="ff0000"/>
      <w:sz w:val="22"/>
      <w:szCs w:val="22"/>
      <w:u w:val="none"/>
    </w:rPr>
  </w:style>
  <w:style w:type="character" w:styleId="1360">
    <w:name w:val="font151"/>
    <w:next w:val="1360"/>
    <w:link w:val="950"/>
    <w:rPr>
      <w:rFonts w:ascii="方正仿宋_GBK" w:hAnsi="方正仿宋_GBK" w:eastAsia="方正仿宋_GBK" w:cs="方正仿宋_GBK"/>
      <w:color w:val="ff0000"/>
      <w:sz w:val="22"/>
      <w:szCs w:val="22"/>
      <w:u w:val="none"/>
    </w:rPr>
  </w:style>
  <w:style w:type="character" w:styleId="1361">
    <w:name w:val="font112"/>
    <w:next w:val="1361"/>
    <w:link w:val="950"/>
    <w:rPr>
      <w:rFonts w:hint="eastAsia" w:ascii="方正黑体_GBK" w:hAnsi="方正黑体_GBK" w:eastAsia="方正黑体_GBK" w:cs="方正黑体_GBK"/>
      <w:color w:val="000000"/>
      <w:sz w:val="28"/>
      <w:szCs w:val="28"/>
      <w:u w:val="none"/>
    </w:rPr>
  </w:style>
  <w:style w:type="character" w:styleId="1362">
    <w:name w:val="font21"/>
    <w:next w:val="1362"/>
    <w:link w:val="950"/>
    <w:rPr>
      <w:rFonts w:ascii="Times New Roman" w:hAnsi="Times New Roman" w:eastAsia="宋体" w:cs="Times New Roman"/>
      <w:color w:val="000000"/>
      <w:sz w:val="28"/>
      <w:szCs w:val="28"/>
      <w:u w:val="none"/>
    </w:rPr>
  </w:style>
  <w:style w:type="character" w:styleId="1363">
    <w:name w:val="font51"/>
    <w:next w:val="1363"/>
    <w:link w:val="950"/>
    <w:rPr>
      <w:rFonts w:ascii="方正仿宋_GBK" w:hAnsi="方正仿宋_GBK" w:eastAsia="方正仿宋_GBK" w:cs="方正仿宋_GBK"/>
      <w:color w:val="000000"/>
      <w:sz w:val="28"/>
      <w:szCs w:val="28"/>
      <w:u w:val="none"/>
    </w:rPr>
  </w:style>
  <w:style w:type="character" w:styleId="1364">
    <w:name w:val="font71"/>
    <w:next w:val="1364"/>
    <w:link w:val="950"/>
    <w:rPr>
      <w:rFonts w:hint="eastAsia" w:ascii="方正仿宋_GBK" w:hAnsi="方正仿宋_GBK" w:eastAsia="方正仿宋_GBK" w:cs="方正仿宋_GBK"/>
      <w:b/>
      <w:color w:val="000000"/>
      <w:sz w:val="28"/>
      <w:szCs w:val="28"/>
      <w:u w:val="none"/>
    </w:rPr>
  </w:style>
  <w:style w:type="paragraph" w:styleId="1365">
    <w:name w:val="Table Paragraph"/>
    <w:basedOn w:val="950"/>
    <w:next w:val="1365"/>
    <w:link w:val="950"/>
    <w:pPr>
      <w:jc w:val="left"/>
      <w:spacing w:line="360" w:lineRule="auto"/>
    </w:pPr>
    <w:rPr>
      <w:rFonts w:ascii="宋体" w:hAnsi="宋体" w:eastAsia="宋体" w:cs="宋体"/>
      <w:sz w:val="24"/>
      <w:szCs w:val="22"/>
      <w:lang w:eastAsia="en-US"/>
    </w:rPr>
  </w:style>
  <w:style w:type="character" w:styleId="1366">
    <w:name w:val="NormalCharacter1"/>
    <w:next w:val="1366"/>
    <w:link w:val="950"/>
    <w:rPr>
      <w:rFonts w:ascii="Times New Roman" w:hAnsi="Times New Roman" w:eastAsia="宋体" w:cs="Times New Roman"/>
    </w:rPr>
  </w:style>
  <w:style w:type="paragraph" w:styleId="1367">
    <w:name w:val="正文文本缩进11"/>
    <w:basedOn w:val="950"/>
    <w:next w:val="1150"/>
    <w:link w:val="950"/>
    <w:pPr>
      <w:ind w:left="420"/>
      <w:spacing w:after="120"/>
    </w:pPr>
    <w:rPr>
      <w:rFonts w:ascii="Times New Roman" w:hAnsi="Times New Roman" w:eastAsia="宋体" w:cs="Times New Roman"/>
    </w:rPr>
  </w:style>
  <w:style w:type="paragraph" w:styleId="1368">
    <w:name w:val="正文首行缩进 21"/>
    <w:basedOn w:val="1367"/>
    <w:next w:val="950"/>
    <w:link w:val="950"/>
    <w:pPr>
      <w:ind w:left="0" w:firstLine="420"/>
      <w:spacing w:after="0" w:line="360" w:lineRule="auto"/>
    </w:pPr>
    <w:rPr>
      <w:rFonts w:ascii="宋体" w:hAnsi="宋体" w:eastAsia="宋体" w:cs="Times New Roman"/>
      <w:szCs w:val="20"/>
    </w:rPr>
  </w:style>
  <w:style w:type="paragraph" w:styleId="1369">
    <w:name w:val="正文缩进1"/>
    <w:basedOn w:val="950"/>
    <w:next w:val="1369"/>
    <w:link w:val="950"/>
    <w:pPr>
      <w:ind w:firstLine="420"/>
    </w:pPr>
    <w:rPr>
      <w:rFonts w:ascii="Times New Roman" w:hAnsi="Times New Roman" w:eastAsia="宋体" w:cs="Times New Roman"/>
      <w:szCs w:val="21"/>
    </w:rPr>
  </w:style>
  <w:style w:type="paragraph" w:styleId="1370">
    <w:name w:val="标题 31"/>
    <w:basedOn w:val="950"/>
    <w:next w:val="1369"/>
    <w:link w:val="950"/>
    <w:pPr>
      <w:keepLines/>
      <w:keepNext/>
      <w:spacing w:before="260" w:after="260" w:line="416" w:lineRule="auto"/>
      <w:outlineLvl w:val="2"/>
    </w:pPr>
    <w:rPr>
      <w:rFonts w:ascii="Times New Roman" w:hAnsi="Times New Roman" w:eastAsia="宋体" w:cs="Times New Roman"/>
      <w:b/>
      <w:bCs/>
      <w:sz w:val="32"/>
      <w:szCs w:val="32"/>
    </w:rPr>
  </w:style>
  <w:style w:type="paragraph" w:styleId="1371">
    <w:name w:val="标题 41"/>
    <w:basedOn w:val="950"/>
    <w:next w:val="1369"/>
    <w:link w:val="950"/>
    <w:pPr>
      <w:keepLines/>
      <w:keepNext/>
      <w:spacing w:before="280" w:after="290" w:line="376" w:lineRule="auto"/>
      <w:outlineLvl w:val="3"/>
    </w:pPr>
    <w:rPr>
      <w:rFonts w:ascii="Arial" w:hAnsi="Arial" w:eastAsia="黑体" w:cs="Arial"/>
      <w:b/>
      <w:bCs/>
      <w:sz w:val="28"/>
      <w:szCs w:val="28"/>
    </w:rPr>
  </w:style>
  <w:style w:type="table" w:styleId="1372">
    <w:name w:val="Table Normal"/>
    <w:next w:val="1372"/>
    <w:link w:val="950"/>
    <w:rPr>
      <w:rFonts w:ascii="Times New Roman" w:hAnsi="Times New Roman" w:eastAsia="宋体" w:cs="Times New Roman"/>
      <w:lang w:val="en-US" w:eastAsia="zh-CN" w:bidi="ar-SA"/>
    </w:rPr>
    <w:tblPr/>
  </w:style>
  <w:style w:type="character" w:styleId="1373">
    <w:name w:val="font01"/>
    <w:next w:val="1373"/>
    <w:link w:val="950"/>
    <w:rPr>
      <w:rFonts w:hint="eastAsia" w:ascii="宋体" w:hAnsi="宋体" w:eastAsia="宋体" w:cs="宋体"/>
      <w:i w:val="0"/>
      <w:iCs w:val="0"/>
      <w:color w:val="000000"/>
      <w:sz w:val="24"/>
      <w:szCs w:val="24"/>
      <w:u w:val="none"/>
    </w:rPr>
  </w:style>
  <w:style w:type="character" w:styleId="1374" w:default="1">
    <w:name w:val="Default Paragraph Font"/>
    <w:uiPriority w:val="1"/>
    <w:semiHidden/>
    <w:unhideWhenUsed/>
  </w:style>
  <w:style w:type="numbering" w:styleId="1375" w:default="1">
    <w:name w:val="No List"/>
    <w:uiPriority w:val="99"/>
    <w:semiHidden/>
    <w:unhideWhenUsed/>
  </w:style>
  <w:style w:type="table" w:styleId="13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Free </dc:creator>
  <cp:lastModifiedBy>顾媛</cp:lastModifiedBy>
  <cp:revision>7</cp:revision>
  <dcterms:created xsi:type="dcterms:W3CDTF">2026-06-05T02:43:00Z</dcterms:created>
  <dcterms:modified xsi:type="dcterms:W3CDTF">2026-06-10T07:10:56Z</dcterms:modified>
</cp:coreProperties>
</file>