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D3D1B">
      <w:pPr>
        <w:spacing w:line="220" w:lineRule="atLeast"/>
        <w:jc w:val="center"/>
        <w:rPr>
          <w:rFonts w:hint="eastAsia" w:ascii="宋体" w:hAnsi="宋体" w:eastAsia="宋体" w:cs="宋体"/>
          <w:b/>
          <w:sz w:val="36"/>
          <w:szCs w:val="36"/>
        </w:rPr>
      </w:pPr>
      <w:r>
        <w:rPr>
          <w:rFonts w:hint="eastAsia" w:ascii="宋体" w:hAnsi="宋体" w:eastAsia="宋体" w:cs="宋体"/>
          <w:b/>
          <w:sz w:val="36"/>
          <w:szCs w:val="36"/>
        </w:rPr>
        <w:t>工程量清单编制及填写说明</w:t>
      </w:r>
    </w:p>
    <w:p w14:paraId="4661B8DC">
      <w:pPr>
        <w:spacing w:line="220" w:lineRule="atLeast"/>
        <w:rPr>
          <w:rFonts w:hint="eastAsia" w:ascii="宋体" w:hAnsi="宋体" w:eastAsia="宋体" w:cs="宋体"/>
        </w:rPr>
      </w:pPr>
      <w:r>
        <w:rPr>
          <w:rFonts w:hint="eastAsia" w:ascii="宋体" w:hAnsi="宋体" w:eastAsia="宋体" w:cs="宋体"/>
        </w:rPr>
        <w:t>1 一般规定</w:t>
      </w:r>
    </w:p>
    <w:p w14:paraId="63FBD052">
      <w:pPr>
        <w:spacing w:line="220" w:lineRule="atLeast"/>
        <w:ind w:firstLine="550" w:firstLineChars="250"/>
        <w:rPr>
          <w:rFonts w:hint="eastAsia" w:ascii="宋体" w:hAnsi="宋体" w:eastAsia="宋体" w:cs="宋体"/>
        </w:rPr>
      </w:pPr>
      <w:r>
        <w:rPr>
          <w:rFonts w:hint="eastAsia" w:ascii="宋体" w:hAnsi="宋体" w:eastAsia="宋体" w:cs="宋体"/>
        </w:rPr>
        <w:t>1.1 工程量清单应由具有编制招标文件能力的招标人，或受其委托具有相应资质的中介机构进行编制。</w:t>
      </w:r>
    </w:p>
    <w:p w14:paraId="24B565D3">
      <w:pPr>
        <w:spacing w:line="220" w:lineRule="atLeast"/>
        <w:ind w:firstLine="550" w:firstLineChars="250"/>
        <w:rPr>
          <w:rFonts w:hint="eastAsia" w:ascii="宋体" w:hAnsi="宋体" w:eastAsia="宋体" w:cs="宋体"/>
        </w:rPr>
      </w:pPr>
      <w:r>
        <w:rPr>
          <w:rFonts w:hint="eastAsia" w:ascii="宋体" w:hAnsi="宋体" w:eastAsia="宋体" w:cs="宋体"/>
        </w:rPr>
        <w:t>1.2 工程量清单应作为招标文件的组成部分，其准确性和完善性由招标人负责。</w:t>
      </w:r>
    </w:p>
    <w:p w14:paraId="2225F486">
      <w:pPr>
        <w:spacing w:line="220" w:lineRule="atLeast"/>
        <w:ind w:firstLine="550" w:firstLineChars="250"/>
        <w:rPr>
          <w:rFonts w:hint="eastAsia" w:ascii="宋体" w:hAnsi="宋体" w:eastAsia="宋体" w:cs="宋体"/>
        </w:rPr>
      </w:pPr>
      <w:r>
        <w:rPr>
          <w:rFonts w:hint="eastAsia" w:ascii="宋体" w:hAnsi="宋体" w:eastAsia="宋体" w:cs="宋体"/>
        </w:rPr>
        <w:t>1.3 除招标文件另有规定外，工程量清单格式中所有要求盖章、签字的地方，必须由规定的单位和人员盖章、签字（其中法定代表人也可由其授权委托的代理人签字、盖章）。</w:t>
      </w:r>
    </w:p>
    <w:p w14:paraId="57E5F59C">
      <w:pPr>
        <w:spacing w:line="220" w:lineRule="atLeast"/>
        <w:ind w:firstLine="440" w:firstLineChars="200"/>
        <w:rPr>
          <w:rFonts w:hint="eastAsia" w:ascii="宋体" w:hAnsi="宋体" w:eastAsia="宋体" w:cs="宋体"/>
        </w:rPr>
      </w:pPr>
      <w:r>
        <w:rPr>
          <w:rFonts w:hint="eastAsia" w:ascii="宋体" w:hAnsi="宋体" w:eastAsia="宋体" w:cs="宋体"/>
        </w:rPr>
        <w:t>1.4 投标金额（价格）均应以人民币表示。</w:t>
      </w:r>
    </w:p>
    <w:p w14:paraId="2ECE20A0">
      <w:pPr>
        <w:spacing w:line="220" w:lineRule="atLeast"/>
        <w:ind w:firstLine="440" w:firstLineChars="200"/>
        <w:rPr>
          <w:rFonts w:hint="eastAsia" w:ascii="宋体" w:hAnsi="宋体" w:eastAsia="宋体" w:cs="宋体"/>
        </w:rPr>
      </w:pPr>
      <w:r>
        <w:rPr>
          <w:rFonts w:hint="eastAsia" w:ascii="宋体" w:hAnsi="宋体" w:eastAsia="宋体" w:cs="宋体"/>
        </w:rPr>
        <w:t>1.5 工程量清单及其计价格式中的任何内容不得随意删除或涂改。</w:t>
      </w:r>
    </w:p>
    <w:p w14:paraId="66FB1DF5">
      <w:pPr>
        <w:spacing w:line="220" w:lineRule="atLeast"/>
        <w:ind w:firstLine="440" w:firstLineChars="200"/>
        <w:rPr>
          <w:rFonts w:hint="eastAsia" w:ascii="宋体" w:hAnsi="宋体" w:eastAsia="宋体" w:cs="宋体"/>
        </w:rPr>
      </w:pPr>
      <w:r>
        <w:rPr>
          <w:rFonts w:hint="eastAsia" w:ascii="宋体" w:hAnsi="宋体" w:eastAsia="宋体" w:cs="宋体"/>
        </w:rPr>
        <w:t>1.6 工程量清单中各项目的工作内容和要求应符合相关技术标准和要求（合同技术条款）以及《水利工程工程量清单计价规范》（GB50501-2007）的规定。</w:t>
      </w:r>
    </w:p>
    <w:p w14:paraId="568BDFE1">
      <w:pPr>
        <w:spacing w:line="220" w:lineRule="atLeast"/>
        <w:ind w:firstLine="440" w:firstLineChars="200"/>
        <w:rPr>
          <w:rFonts w:hint="eastAsia" w:ascii="宋体" w:hAnsi="宋体" w:eastAsia="宋体" w:cs="宋体"/>
        </w:rPr>
      </w:pPr>
      <w:r>
        <w:rPr>
          <w:rFonts w:hint="eastAsia" w:ascii="宋体" w:hAnsi="宋体" w:eastAsia="宋体" w:cs="宋体"/>
        </w:rPr>
        <w:t>1.7 工程量清单是工程量清单计价的基础。除另有规定外，工程量清单中的工程量根据招标设计图纸，按《水利工程工程量清单计价规范》计算规则计算，是用于投标报价的估算工程量，不作为最终结算工程量。最终结算工程量是承包人实际完成并符合技术标准和要求（合同技术条款），按《水利工程工程量清单计价规范》计算规则等规定，根据施工图纸计算的有效工程量。</w:t>
      </w:r>
    </w:p>
    <w:p w14:paraId="3C961A59">
      <w:pPr>
        <w:spacing w:line="220" w:lineRule="atLeast"/>
        <w:ind w:firstLine="440" w:firstLineChars="200"/>
        <w:rPr>
          <w:rFonts w:hint="eastAsia" w:ascii="宋体" w:hAnsi="宋体" w:eastAsia="宋体" w:cs="宋体"/>
        </w:rPr>
      </w:pPr>
      <w:r>
        <w:rPr>
          <w:rFonts w:hint="eastAsia" w:ascii="宋体" w:hAnsi="宋体" w:eastAsia="宋体" w:cs="宋体"/>
        </w:rPr>
        <w:t>1.8 工程价款的支付遵循合同条款的约定。</w:t>
      </w:r>
    </w:p>
    <w:p w14:paraId="06312489">
      <w:pPr>
        <w:spacing w:line="220" w:lineRule="atLeast"/>
        <w:ind w:firstLine="440" w:firstLineChars="200"/>
        <w:rPr>
          <w:rFonts w:hint="eastAsia" w:ascii="宋体" w:hAnsi="宋体" w:eastAsia="宋体" w:cs="宋体"/>
        </w:rPr>
      </w:pPr>
      <w:r>
        <w:rPr>
          <w:rFonts w:hint="eastAsia" w:ascii="宋体" w:hAnsi="宋体" w:eastAsia="宋体" w:cs="宋体"/>
        </w:rPr>
        <w:t>1.9工程量清单中有计算或汇总中的算术错误时，应按以下原则改正：</w:t>
      </w:r>
    </w:p>
    <w:p w14:paraId="67D2BCCA">
      <w:pPr>
        <w:spacing w:line="220" w:lineRule="atLeast"/>
        <w:ind w:firstLine="440" w:firstLineChars="200"/>
        <w:rPr>
          <w:rFonts w:hint="eastAsia" w:ascii="宋体" w:hAnsi="宋体" w:eastAsia="宋体" w:cs="宋体"/>
        </w:rPr>
      </w:pPr>
      <w:r>
        <w:rPr>
          <w:rFonts w:hint="eastAsia" w:ascii="宋体" w:hAnsi="宋体" w:eastAsia="宋体" w:cs="宋体"/>
        </w:rPr>
        <w:t>（1）工程量清单中任一项目的单价乘积与该项目合价不吻合时，应以单价为准，改正合价。但经合同双方共同核对后认为单价有明显的小数点错位时，则应以合价为准，改正单价。</w:t>
      </w:r>
    </w:p>
    <w:p w14:paraId="6E6A377F">
      <w:pPr>
        <w:spacing w:line="220" w:lineRule="atLeast"/>
        <w:ind w:firstLine="440" w:firstLineChars="200"/>
        <w:rPr>
          <w:rFonts w:hint="eastAsia" w:ascii="宋体" w:hAnsi="宋体" w:eastAsia="宋体" w:cs="宋体"/>
        </w:rPr>
      </w:pPr>
      <w:r>
        <w:rPr>
          <w:rFonts w:hint="eastAsia" w:ascii="宋体" w:hAnsi="宋体" w:eastAsia="宋体" w:cs="宋体"/>
        </w:rPr>
        <w:t>（2）投标书中的投标报价大写金额与小写金额不一致时，以大写金额为准。</w:t>
      </w:r>
    </w:p>
    <w:p w14:paraId="230AA39F">
      <w:pPr>
        <w:spacing w:line="220" w:lineRule="atLeast"/>
        <w:ind w:firstLine="440" w:firstLineChars="200"/>
        <w:rPr>
          <w:rFonts w:hint="eastAsia" w:ascii="宋体" w:hAnsi="宋体" w:eastAsia="宋体" w:cs="宋体"/>
        </w:rPr>
      </w:pPr>
      <w:r>
        <w:rPr>
          <w:rFonts w:hint="eastAsia" w:ascii="宋体" w:hAnsi="宋体" w:eastAsia="宋体" w:cs="宋体"/>
        </w:rPr>
        <w:t>1.10保留平衡单价的权力。</w:t>
      </w:r>
    </w:p>
    <w:p w14:paraId="19214A62">
      <w:pPr>
        <w:spacing w:line="220" w:lineRule="atLeast"/>
        <w:rPr>
          <w:rFonts w:hint="eastAsia" w:ascii="宋体" w:hAnsi="宋体" w:eastAsia="宋体" w:cs="宋体"/>
        </w:rPr>
      </w:pPr>
      <w:r>
        <w:rPr>
          <w:rFonts w:hint="eastAsia" w:ascii="宋体" w:hAnsi="宋体" w:eastAsia="宋体" w:cs="宋体"/>
        </w:rPr>
        <w:t>2 招标人工程量清单格式</w:t>
      </w:r>
    </w:p>
    <w:p w14:paraId="66913CFF">
      <w:pPr>
        <w:spacing w:line="220" w:lineRule="atLeast"/>
        <w:ind w:firstLine="440" w:firstLineChars="200"/>
        <w:rPr>
          <w:rFonts w:hint="eastAsia" w:ascii="宋体" w:hAnsi="宋体" w:eastAsia="宋体" w:cs="宋体"/>
        </w:rPr>
      </w:pPr>
      <w:r>
        <w:rPr>
          <w:rFonts w:hint="eastAsia" w:ascii="宋体" w:hAnsi="宋体" w:eastAsia="宋体" w:cs="宋体"/>
        </w:rPr>
        <w:t>2.1 组成</w:t>
      </w:r>
    </w:p>
    <w:p w14:paraId="0699AEEB">
      <w:pPr>
        <w:spacing w:line="220" w:lineRule="atLeast"/>
        <w:ind w:firstLine="550" w:firstLineChars="250"/>
        <w:rPr>
          <w:rFonts w:hint="eastAsia" w:ascii="宋体" w:hAnsi="宋体" w:eastAsia="宋体" w:cs="宋体"/>
        </w:rPr>
      </w:pPr>
      <w:r>
        <w:rPr>
          <w:rFonts w:hint="eastAsia" w:ascii="宋体" w:hAnsi="宋体" w:eastAsia="宋体" w:cs="宋体"/>
        </w:rPr>
        <w:t>总说明</w:t>
      </w:r>
    </w:p>
    <w:p w14:paraId="040C6186">
      <w:pPr>
        <w:spacing w:line="220" w:lineRule="atLeast"/>
        <w:ind w:firstLine="550" w:firstLineChars="250"/>
        <w:rPr>
          <w:rFonts w:hint="eastAsia" w:ascii="宋体" w:hAnsi="宋体" w:eastAsia="宋体" w:cs="宋体"/>
        </w:rPr>
      </w:pPr>
      <w:r>
        <w:rPr>
          <w:rFonts w:hint="eastAsia" w:ascii="宋体" w:hAnsi="宋体" w:eastAsia="宋体" w:cs="宋体"/>
        </w:rPr>
        <w:t>建筑工程分类分项工程量清单</w:t>
      </w:r>
    </w:p>
    <w:p w14:paraId="6F878DEC">
      <w:pPr>
        <w:spacing w:line="220" w:lineRule="atLeast"/>
        <w:ind w:firstLine="550" w:firstLineChars="250"/>
        <w:rPr>
          <w:rFonts w:hint="eastAsia" w:ascii="宋体" w:hAnsi="宋体" w:eastAsia="宋体" w:cs="宋体"/>
        </w:rPr>
      </w:pPr>
      <w:r>
        <w:rPr>
          <w:rFonts w:hint="eastAsia" w:ascii="宋体" w:hAnsi="宋体" w:eastAsia="宋体" w:cs="宋体"/>
        </w:rPr>
        <w:t xml:space="preserve"> 措施项目清单</w:t>
      </w:r>
    </w:p>
    <w:p w14:paraId="5A50E98F">
      <w:pPr>
        <w:spacing w:line="220" w:lineRule="atLeast"/>
        <w:ind w:firstLine="550" w:firstLineChars="250"/>
        <w:rPr>
          <w:rFonts w:hint="eastAsia" w:ascii="宋体" w:hAnsi="宋体" w:eastAsia="宋体" w:cs="宋体"/>
        </w:rPr>
      </w:pPr>
      <w:r>
        <w:rPr>
          <w:rFonts w:hint="eastAsia" w:ascii="宋体" w:hAnsi="宋体" w:eastAsia="宋体" w:cs="宋体"/>
        </w:rPr>
        <w:t>其他项目清单</w:t>
      </w:r>
    </w:p>
    <w:p w14:paraId="3E953813">
      <w:pPr>
        <w:spacing w:line="220" w:lineRule="atLeast"/>
        <w:ind w:firstLine="440" w:firstLineChars="200"/>
        <w:rPr>
          <w:rFonts w:hint="eastAsia" w:ascii="宋体" w:hAnsi="宋体" w:eastAsia="宋体" w:cs="宋体"/>
        </w:rPr>
      </w:pPr>
      <w:r>
        <w:rPr>
          <w:rFonts w:hint="eastAsia" w:ascii="宋体" w:hAnsi="宋体" w:eastAsia="宋体" w:cs="宋体"/>
        </w:rPr>
        <w:t>2.2 填写说明</w:t>
      </w:r>
    </w:p>
    <w:p w14:paraId="43A6C5E1">
      <w:pPr>
        <w:spacing w:line="220" w:lineRule="atLeast"/>
        <w:ind w:firstLine="440" w:firstLineChars="200"/>
        <w:rPr>
          <w:rFonts w:hint="eastAsia" w:ascii="宋体" w:hAnsi="宋体" w:eastAsia="宋体" w:cs="宋体"/>
        </w:rPr>
      </w:pPr>
      <w:r>
        <w:rPr>
          <w:rFonts w:hint="eastAsia" w:ascii="宋体" w:hAnsi="宋体" w:eastAsia="宋体" w:cs="宋体"/>
        </w:rPr>
        <w:t>2.2.1   措施项目清单中，投标人应按备注中的说明提供措施项目报价分解表。</w:t>
      </w:r>
    </w:p>
    <w:p w14:paraId="649A197E">
      <w:pPr>
        <w:spacing w:line="220" w:lineRule="atLeast"/>
        <w:ind w:firstLine="440" w:firstLineChars="200"/>
        <w:rPr>
          <w:rFonts w:hint="eastAsia" w:ascii="宋体" w:hAnsi="宋体" w:eastAsia="宋体" w:cs="宋体"/>
        </w:rPr>
      </w:pPr>
      <w:r>
        <w:rPr>
          <w:rFonts w:hint="eastAsia" w:ascii="宋体" w:hAnsi="宋体" w:eastAsia="宋体" w:cs="宋体"/>
        </w:rPr>
        <w:t>2.2.2   其他项目清单中，暂估价金额由投标人按招标人所列数额填写至相应栏中。</w:t>
      </w:r>
    </w:p>
    <w:p w14:paraId="1B917B91">
      <w:pPr>
        <w:spacing w:line="220" w:lineRule="atLeast"/>
        <w:rPr>
          <w:rFonts w:hint="eastAsia" w:ascii="宋体" w:hAnsi="宋体" w:eastAsia="宋体" w:cs="宋体"/>
        </w:rPr>
      </w:pPr>
      <w:r>
        <w:rPr>
          <w:rFonts w:hint="eastAsia" w:ascii="宋体" w:hAnsi="宋体" w:eastAsia="宋体" w:cs="宋体"/>
        </w:rPr>
        <w:t>3 投标人工程量清单报价表格式（ 具体格式见苏水基[2011]21  号文附件 2 ，并应</w:t>
      </w:r>
    </w:p>
    <w:p w14:paraId="76282732">
      <w:pPr>
        <w:spacing w:line="220" w:lineRule="atLeast"/>
        <w:rPr>
          <w:rFonts w:hint="eastAsia" w:ascii="宋体" w:hAnsi="宋体" w:eastAsia="宋体" w:cs="宋体"/>
        </w:rPr>
      </w:pPr>
      <w:r>
        <w:rPr>
          <w:rFonts w:hint="eastAsia" w:ascii="宋体" w:hAnsi="宋体" w:eastAsia="宋体" w:cs="宋体"/>
        </w:rPr>
        <w:t>至少包含下述 3.1  项所列表格格式）</w:t>
      </w:r>
    </w:p>
    <w:p w14:paraId="6DE6300A">
      <w:pPr>
        <w:spacing w:line="220" w:lineRule="atLeast"/>
        <w:ind w:firstLine="440" w:firstLineChars="200"/>
        <w:rPr>
          <w:rFonts w:hint="eastAsia" w:ascii="宋体" w:hAnsi="宋体" w:eastAsia="宋体" w:cs="宋体"/>
        </w:rPr>
      </w:pPr>
      <w:r>
        <w:rPr>
          <w:rFonts w:hint="eastAsia" w:ascii="宋体" w:hAnsi="宋体" w:eastAsia="宋体" w:cs="宋体"/>
        </w:rPr>
        <w:t>3 . 1 组成</w:t>
      </w:r>
    </w:p>
    <w:p w14:paraId="43E33E2E">
      <w:pPr>
        <w:spacing w:line="220" w:lineRule="atLeast"/>
        <w:ind w:firstLine="440" w:firstLineChars="200"/>
        <w:rPr>
          <w:rFonts w:hint="eastAsia" w:ascii="宋体" w:hAnsi="宋体" w:eastAsia="宋体" w:cs="宋体"/>
        </w:rPr>
      </w:pPr>
      <w:r>
        <w:rPr>
          <w:rFonts w:hint="eastAsia" w:ascii="宋体" w:hAnsi="宋体" w:eastAsia="宋体" w:cs="宋体"/>
        </w:rPr>
        <w:t>投标总价</w:t>
      </w:r>
    </w:p>
    <w:p w14:paraId="1A35E4E6">
      <w:pPr>
        <w:spacing w:line="220" w:lineRule="atLeast"/>
        <w:ind w:firstLine="550" w:firstLineChars="250"/>
        <w:rPr>
          <w:rFonts w:hint="eastAsia" w:ascii="宋体" w:hAnsi="宋体" w:eastAsia="宋体" w:cs="宋体"/>
        </w:rPr>
      </w:pPr>
      <w:r>
        <w:rPr>
          <w:rFonts w:hint="eastAsia" w:ascii="宋体" w:hAnsi="宋体" w:eastAsia="宋体" w:cs="宋体"/>
        </w:rPr>
        <w:t xml:space="preserve"> 工程项目总价表</w:t>
      </w:r>
    </w:p>
    <w:p w14:paraId="3F982DE1">
      <w:pPr>
        <w:spacing w:line="220" w:lineRule="atLeast"/>
        <w:ind w:firstLine="550" w:firstLineChars="250"/>
        <w:rPr>
          <w:rFonts w:hint="eastAsia" w:ascii="宋体" w:hAnsi="宋体" w:eastAsia="宋体" w:cs="宋体"/>
        </w:rPr>
      </w:pPr>
      <w:r>
        <w:rPr>
          <w:rFonts w:hint="eastAsia" w:ascii="宋体" w:hAnsi="宋体" w:eastAsia="宋体" w:cs="宋体"/>
        </w:rPr>
        <w:t xml:space="preserve"> 建筑工程分类分项工程量清单计价表</w:t>
      </w:r>
    </w:p>
    <w:p w14:paraId="71945498">
      <w:pPr>
        <w:spacing w:line="220" w:lineRule="atLeast"/>
        <w:ind w:firstLine="550" w:firstLineChars="250"/>
        <w:rPr>
          <w:rFonts w:hint="eastAsia" w:ascii="宋体" w:hAnsi="宋体" w:eastAsia="宋体" w:cs="宋体"/>
        </w:rPr>
      </w:pPr>
      <w:r>
        <w:rPr>
          <w:rFonts w:hint="eastAsia" w:ascii="宋体" w:hAnsi="宋体" w:eastAsia="宋体" w:cs="宋体"/>
        </w:rPr>
        <w:t xml:space="preserve"> 措施项目清单计价表</w:t>
      </w:r>
    </w:p>
    <w:p w14:paraId="32B39043">
      <w:pPr>
        <w:spacing w:line="220" w:lineRule="atLeast"/>
        <w:ind w:firstLine="550" w:firstLineChars="250"/>
        <w:rPr>
          <w:rFonts w:hint="eastAsia" w:ascii="宋体" w:hAnsi="宋体" w:eastAsia="宋体" w:cs="宋体"/>
        </w:rPr>
      </w:pPr>
      <w:r>
        <w:rPr>
          <w:rFonts w:hint="eastAsia" w:ascii="宋体" w:hAnsi="宋体" w:eastAsia="宋体" w:cs="宋体"/>
        </w:rPr>
        <w:t xml:space="preserve"> 其他项目清单计价表</w:t>
      </w:r>
    </w:p>
    <w:p w14:paraId="22825351">
      <w:pPr>
        <w:spacing w:line="220" w:lineRule="atLeast"/>
        <w:ind w:firstLine="550" w:firstLineChars="250"/>
        <w:rPr>
          <w:rFonts w:hint="eastAsia" w:ascii="宋体" w:hAnsi="宋体" w:eastAsia="宋体" w:cs="宋体"/>
        </w:rPr>
      </w:pPr>
      <w:r>
        <w:rPr>
          <w:rFonts w:hint="eastAsia" w:ascii="宋体" w:hAnsi="宋体" w:eastAsia="宋体" w:cs="宋体"/>
        </w:rPr>
        <w:t xml:space="preserve"> 措施项目报价分解表</w:t>
      </w:r>
    </w:p>
    <w:p w14:paraId="24A9F31B">
      <w:pPr>
        <w:spacing w:line="220" w:lineRule="atLeast"/>
        <w:ind w:firstLine="550" w:firstLineChars="250"/>
        <w:rPr>
          <w:rFonts w:hint="eastAsia" w:ascii="宋体" w:hAnsi="宋体" w:eastAsia="宋体" w:cs="宋体"/>
        </w:rPr>
      </w:pPr>
      <w:r>
        <w:rPr>
          <w:rFonts w:hint="eastAsia" w:ascii="宋体" w:hAnsi="宋体" w:eastAsia="宋体" w:cs="宋体"/>
        </w:rPr>
        <w:t xml:space="preserve"> 建筑工程单价汇总表</w:t>
      </w:r>
    </w:p>
    <w:p w14:paraId="6598EFED">
      <w:pPr>
        <w:spacing w:line="220" w:lineRule="atLeast"/>
        <w:ind w:firstLine="550" w:firstLineChars="250"/>
        <w:rPr>
          <w:rFonts w:hint="eastAsia" w:ascii="宋体" w:hAnsi="宋体" w:eastAsia="宋体" w:cs="宋体"/>
        </w:rPr>
      </w:pPr>
      <w:r>
        <w:rPr>
          <w:rFonts w:hint="eastAsia" w:ascii="宋体" w:hAnsi="宋体" w:eastAsia="宋体" w:cs="宋体"/>
        </w:rPr>
        <w:t xml:space="preserve"> 建筑工程单价费(税)率汇总表</w:t>
      </w:r>
    </w:p>
    <w:p w14:paraId="4B07B92C">
      <w:pPr>
        <w:spacing w:line="220" w:lineRule="atLeast"/>
        <w:ind w:firstLine="550" w:firstLineChars="250"/>
        <w:rPr>
          <w:rFonts w:hint="eastAsia" w:ascii="宋体" w:hAnsi="宋体" w:eastAsia="宋体" w:cs="宋体"/>
        </w:rPr>
      </w:pPr>
      <w:r>
        <w:rPr>
          <w:rFonts w:hint="eastAsia" w:ascii="宋体" w:hAnsi="宋体" w:eastAsia="宋体" w:cs="宋体"/>
        </w:rPr>
        <w:t xml:space="preserve"> 投标人生产混凝土（砂浆）配合比材料费表</w:t>
      </w:r>
    </w:p>
    <w:p w14:paraId="39AC5D87">
      <w:pPr>
        <w:spacing w:line="220" w:lineRule="atLeast"/>
        <w:ind w:firstLine="550" w:firstLineChars="250"/>
        <w:rPr>
          <w:rFonts w:hint="eastAsia" w:ascii="宋体" w:hAnsi="宋体" w:eastAsia="宋体" w:cs="宋体"/>
        </w:rPr>
      </w:pPr>
      <w:r>
        <w:rPr>
          <w:rFonts w:hint="eastAsia" w:ascii="宋体" w:hAnsi="宋体" w:eastAsia="宋体" w:cs="宋体"/>
        </w:rPr>
        <w:t xml:space="preserve"> 投标人自行采购主要材料及水、电等预算价格汇总表</w:t>
      </w:r>
    </w:p>
    <w:p w14:paraId="5D1A5198">
      <w:pPr>
        <w:spacing w:line="220" w:lineRule="atLeast"/>
        <w:ind w:firstLine="550" w:firstLineChars="250"/>
        <w:rPr>
          <w:rFonts w:hint="eastAsia" w:ascii="宋体" w:hAnsi="宋体" w:eastAsia="宋体" w:cs="宋体"/>
        </w:rPr>
      </w:pPr>
      <w:r>
        <w:rPr>
          <w:rFonts w:hint="eastAsia" w:ascii="宋体" w:hAnsi="宋体" w:eastAsia="宋体" w:cs="宋体"/>
        </w:rPr>
        <w:t xml:space="preserve"> 投标人自备施工机械台时(班)费汇总表</w:t>
      </w:r>
    </w:p>
    <w:p w14:paraId="069DB8FF">
      <w:pPr>
        <w:spacing w:line="220" w:lineRule="atLeast"/>
        <w:ind w:firstLine="550" w:firstLineChars="250"/>
        <w:rPr>
          <w:rFonts w:hint="eastAsia" w:ascii="宋体" w:hAnsi="宋体" w:eastAsia="宋体" w:cs="宋体"/>
        </w:rPr>
      </w:pPr>
      <w:r>
        <w:rPr>
          <w:rFonts w:hint="eastAsia" w:ascii="宋体" w:hAnsi="宋体" w:eastAsia="宋体" w:cs="宋体"/>
        </w:rPr>
        <w:t xml:space="preserve"> 总价项目分类分项工程分解表</w:t>
      </w:r>
    </w:p>
    <w:p w14:paraId="0D34A2DF">
      <w:pPr>
        <w:spacing w:line="220" w:lineRule="atLeast"/>
        <w:ind w:firstLine="550" w:firstLineChars="250"/>
        <w:rPr>
          <w:rFonts w:hint="eastAsia" w:ascii="宋体" w:hAnsi="宋体" w:eastAsia="宋体" w:cs="宋体"/>
        </w:rPr>
      </w:pPr>
      <w:r>
        <w:rPr>
          <w:rFonts w:hint="eastAsia" w:ascii="宋体" w:hAnsi="宋体" w:eastAsia="宋体" w:cs="宋体"/>
        </w:rPr>
        <w:t xml:space="preserve"> 建筑工程单价计算表</w:t>
      </w:r>
    </w:p>
    <w:p w14:paraId="1356A926">
      <w:pPr>
        <w:spacing w:line="220" w:lineRule="atLeast"/>
        <w:ind w:firstLine="550" w:firstLineChars="250"/>
        <w:rPr>
          <w:rFonts w:hint="eastAsia" w:ascii="宋体" w:hAnsi="宋体" w:eastAsia="宋体" w:cs="宋体"/>
        </w:rPr>
      </w:pPr>
      <w:r>
        <w:rPr>
          <w:rFonts w:hint="eastAsia" w:ascii="宋体" w:hAnsi="宋体" w:eastAsia="宋体" w:cs="宋体"/>
        </w:rPr>
        <w:t xml:space="preserve"> 人工费单价汇总表</w:t>
      </w:r>
    </w:p>
    <w:p w14:paraId="45E17DDA">
      <w:pPr>
        <w:spacing w:line="220" w:lineRule="atLeast"/>
        <w:ind w:firstLine="440" w:firstLineChars="200"/>
        <w:rPr>
          <w:rFonts w:hint="eastAsia" w:ascii="宋体" w:hAnsi="宋体" w:eastAsia="宋体" w:cs="宋体"/>
        </w:rPr>
      </w:pPr>
      <w:r>
        <w:rPr>
          <w:rFonts w:hint="eastAsia" w:ascii="宋体" w:hAnsi="宋体" w:eastAsia="宋体" w:cs="宋体"/>
        </w:rPr>
        <w:t>3.2 填写说明</w:t>
      </w:r>
    </w:p>
    <w:p w14:paraId="0F7F8337">
      <w:pPr>
        <w:spacing w:line="220" w:lineRule="atLeast"/>
        <w:ind w:firstLine="440" w:firstLineChars="200"/>
        <w:rPr>
          <w:rFonts w:hint="eastAsia" w:ascii="宋体" w:hAnsi="宋体" w:eastAsia="宋体" w:cs="宋体"/>
        </w:rPr>
      </w:pPr>
      <w:r>
        <w:rPr>
          <w:rFonts w:hint="eastAsia" w:ascii="宋体" w:hAnsi="宋体" w:eastAsia="宋体" w:cs="宋体"/>
        </w:rPr>
        <w:t>3.2.1 除招标文件另有规定外，工程量清单应与招标文件中的投标人须知、通用合同条款、专用合同条款、技术标准和要求（合同技术条款）、图纸及《水利工程工程量清单计价规范》等一起阅读、理解和使用。</w:t>
      </w:r>
    </w:p>
    <w:p w14:paraId="0DC7E047">
      <w:pPr>
        <w:spacing w:line="220" w:lineRule="atLeast"/>
        <w:ind w:firstLine="440" w:firstLineChars="200"/>
        <w:rPr>
          <w:rFonts w:hint="eastAsia" w:ascii="宋体" w:hAnsi="宋体" w:eastAsia="宋体" w:cs="宋体"/>
        </w:rPr>
      </w:pPr>
      <w:r>
        <w:rPr>
          <w:rFonts w:hint="eastAsia" w:ascii="宋体" w:hAnsi="宋体" w:eastAsia="宋体" w:cs="宋体"/>
        </w:rPr>
        <w:t>3.2.2 除招标文件另有规定外，投标人不得随意增加、删除或涂改招标文件工程量清单中的任何内容。工程量清单中列明的所有需要填写的单价、合价，投标人均应填写；未填写的单价和合价，视为已包括在工程量清单的其它单价和合价中。</w:t>
      </w:r>
    </w:p>
    <w:p w14:paraId="4E7B4F16">
      <w:pPr>
        <w:spacing w:line="220" w:lineRule="atLeast"/>
        <w:ind w:firstLine="440" w:firstLineChars="200"/>
        <w:rPr>
          <w:rFonts w:hint="eastAsia" w:ascii="宋体" w:hAnsi="宋体" w:eastAsia="宋体" w:cs="宋体"/>
        </w:rPr>
      </w:pPr>
      <w:r>
        <w:rPr>
          <w:rFonts w:hint="eastAsia" w:ascii="宋体" w:hAnsi="宋体" w:eastAsia="宋体" w:cs="宋体"/>
        </w:rPr>
        <w:t>3.2.3 工程量清单中的工程单价是完成工程量清单中一个质量合格的规定计量单位项目所需的直接费（包括人工费、材料费、机械使用费和季节、夜间等原因增加的直接费）、间接费、利润和税金等，并考虑到风险因素。投标人应根据工程单价组成内容，按招标文件和《水利工程工程量清单计价规范》附录 A 和附录 B 中的“主要工作内容”确定工程单价。除另有规定外，对有效工程量以外的超挖、超填工程量，施工附加量，加工、运输损耗量等，所消耗的人工、材料和机械费用，均应摊入相应有效工程量的工程单价内。</w:t>
      </w:r>
    </w:p>
    <w:p w14:paraId="1DDB5510">
      <w:pPr>
        <w:spacing w:line="220" w:lineRule="atLeast"/>
        <w:ind w:firstLine="440" w:firstLineChars="200"/>
        <w:rPr>
          <w:rFonts w:hint="eastAsia" w:ascii="宋体" w:hAnsi="宋体" w:eastAsia="宋体" w:cs="宋体"/>
        </w:rPr>
      </w:pPr>
      <w:r>
        <w:rPr>
          <w:rFonts w:hint="eastAsia" w:ascii="宋体" w:hAnsi="宋体" w:eastAsia="宋体" w:cs="宋体"/>
        </w:rPr>
        <w:t>3.2.4 投标总价应按工程项目总价表合计金额填写。</w:t>
      </w:r>
    </w:p>
    <w:p w14:paraId="2E33ABAF">
      <w:pPr>
        <w:spacing w:line="220" w:lineRule="atLeast"/>
        <w:ind w:firstLine="440" w:firstLineChars="200"/>
        <w:rPr>
          <w:rFonts w:hint="eastAsia" w:ascii="宋体" w:hAnsi="宋体" w:eastAsia="宋体" w:cs="宋体"/>
        </w:rPr>
      </w:pPr>
      <w:r>
        <w:rPr>
          <w:rFonts w:hint="eastAsia" w:ascii="宋体" w:hAnsi="宋体" w:eastAsia="宋体" w:cs="宋体"/>
        </w:rPr>
        <w:t>3.2.5   工程项目总价表中，分类分项工程量清单项目按分类工程汇总，并按建筑工程分类分项工程量清单计价表中相应分类工程项目合计金额填写。</w:t>
      </w:r>
    </w:p>
    <w:p w14:paraId="5C504167">
      <w:pPr>
        <w:spacing w:line="220" w:lineRule="atLeast"/>
        <w:ind w:firstLine="440" w:firstLineChars="200"/>
        <w:rPr>
          <w:rFonts w:hint="eastAsia" w:ascii="宋体" w:hAnsi="宋体" w:eastAsia="宋体" w:cs="宋体"/>
        </w:rPr>
      </w:pPr>
      <w:r>
        <w:rPr>
          <w:rFonts w:hint="eastAsia" w:ascii="宋体" w:hAnsi="宋体" w:eastAsia="宋体" w:cs="宋体"/>
        </w:rPr>
        <w:t>3.2.6建筑工程分类分项工程量清单计价表中的序号、项目编码、项目名称、计量单位、工程数量和主要技术条款编码，按招标人工程量清单格式中建筑工程分类分项工程量清单表中的相应内容填写，并填写相应项目的单价、合价和合计，其中单价应与建筑工程单价汇总表一致。</w:t>
      </w:r>
    </w:p>
    <w:p w14:paraId="5D813A47">
      <w:pPr>
        <w:spacing w:line="220" w:lineRule="atLeast"/>
        <w:ind w:firstLine="440" w:firstLineChars="200"/>
        <w:rPr>
          <w:rFonts w:hint="eastAsia" w:ascii="宋体" w:hAnsi="宋体" w:eastAsia="宋体" w:cs="宋体"/>
        </w:rPr>
      </w:pPr>
      <w:r>
        <w:rPr>
          <w:rFonts w:hint="eastAsia" w:ascii="宋体" w:hAnsi="宋体" w:eastAsia="宋体" w:cs="宋体"/>
        </w:rPr>
        <w:t>3.2.7建筑工程分类分项工程量清单计价表中，模板使用费应摊入相应的混凝土工程单价中（单列模板清单的除外）；工程一切险、人身意外伤害险、第三者责任险等保险费用应由投标人自行测算并摊入相应的工程单价中。</w:t>
      </w:r>
    </w:p>
    <w:p w14:paraId="6F25122A">
      <w:pPr>
        <w:spacing w:line="220" w:lineRule="atLeast"/>
        <w:ind w:firstLine="440" w:firstLineChars="200"/>
        <w:rPr>
          <w:rFonts w:hint="eastAsia" w:ascii="宋体" w:hAnsi="宋体" w:eastAsia="宋体" w:cs="宋体"/>
        </w:rPr>
      </w:pPr>
      <w:r>
        <w:rPr>
          <w:rFonts w:hint="eastAsia" w:ascii="宋体" w:hAnsi="宋体" w:eastAsia="宋体" w:cs="宋体"/>
        </w:rPr>
        <w:t>3.2.8其他项目清单计价表中，暂估价金额由投标人按招标人所列数额填写至相应栏中。</w:t>
      </w:r>
    </w:p>
    <w:p w14:paraId="3EA692C1">
      <w:pPr>
        <w:spacing w:line="220" w:lineRule="atLeast"/>
        <w:ind w:firstLine="440" w:firstLineChars="200"/>
        <w:rPr>
          <w:rFonts w:hint="eastAsia" w:ascii="宋体" w:hAnsi="宋体" w:eastAsia="宋体" w:cs="宋体"/>
        </w:rPr>
      </w:pPr>
      <w:r>
        <w:rPr>
          <w:rFonts w:hint="eastAsia" w:ascii="宋体" w:hAnsi="宋体" w:eastAsia="宋体" w:cs="宋体"/>
        </w:rPr>
        <w:t>3.2.9 措施项目清单计价表中的序号、项目名称，按招标人工程量清单格式中措施项目清单中的相应内容填写，并填写相应的金额和合计，同时按招标人要求，提供措施项目报价分解表。</w:t>
      </w:r>
    </w:p>
    <w:p w14:paraId="26D86C0A">
      <w:pPr>
        <w:spacing w:line="220" w:lineRule="atLeast"/>
        <w:ind w:firstLine="440" w:firstLineChars="200"/>
        <w:rPr>
          <w:rFonts w:hint="eastAsia" w:ascii="宋体" w:hAnsi="宋体" w:eastAsia="宋体" w:cs="宋体"/>
        </w:rPr>
      </w:pPr>
      <w:r>
        <w:rPr>
          <w:rFonts w:hint="eastAsia" w:ascii="宋体" w:hAnsi="宋体" w:eastAsia="宋体" w:cs="宋体"/>
        </w:rPr>
        <w:t>3.2.10措施项目报价分解表，根据招标人要求提供所需项目分解表，表式可根据需要进行相应调整、补充。</w:t>
      </w:r>
    </w:p>
    <w:p w14:paraId="179E2874">
      <w:pPr>
        <w:spacing w:line="220" w:lineRule="atLeast"/>
        <w:ind w:firstLine="440" w:firstLineChars="200"/>
        <w:rPr>
          <w:rFonts w:hint="eastAsia" w:ascii="宋体" w:hAnsi="宋体" w:eastAsia="宋体" w:cs="宋体"/>
        </w:rPr>
      </w:pPr>
      <w:r>
        <w:rPr>
          <w:rFonts w:hint="eastAsia" w:ascii="宋体" w:hAnsi="宋体" w:eastAsia="宋体" w:cs="宋体"/>
        </w:rPr>
        <w:t>3.2.11 工程单价汇总表，填写工程单价计算表中的计量单位单价。</w:t>
      </w:r>
    </w:p>
    <w:p w14:paraId="3E1613DA">
      <w:pPr>
        <w:spacing w:line="220" w:lineRule="atLeast"/>
        <w:ind w:firstLine="440" w:firstLineChars="200"/>
        <w:rPr>
          <w:rFonts w:hint="eastAsia" w:ascii="宋体" w:hAnsi="宋体" w:eastAsia="宋体" w:cs="宋体"/>
        </w:rPr>
      </w:pPr>
      <w:r>
        <w:rPr>
          <w:rFonts w:hint="eastAsia" w:ascii="宋体" w:hAnsi="宋体" w:eastAsia="宋体" w:cs="宋体"/>
        </w:rPr>
        <w:t>3.2.12 工程单价费（税）率汇总表，按工程单价计算表中的相应内容、费（税）率填写。</w:t>
      </w:r>
    </w:p>
    <w:p w14:paraId="653940B2">
      <w:pPr>
        <w:spacing w:line="220" w:lineRule="atLeast"/>
        <w:ind w:firstLine="440" w:firstLineChars="200"/>
        <w:rPr>
          <w:rFonts w:hint="eastAsia" w:ascii="宋体" w:hAnsi="宋体" w:eastAsia="宋体" w:cs="宋体"/>
        </w:rPr>
      </w:pPr>
      <w:r>
        <w:rPr>
          <w:rFonts w:hint="eastAsia" w:ascii="宋体" w:hAnsi="宋体" w:eastAsia="宋体" w:cs="宋体"/>
        </w:rPr>
        <w:t>3.2.13投标人生产混凝土（砂浆）配合比材料费表，按表中工程部位、混凝土（砂浆）强度等级、水泥强度等级、级配、碎石最大粒径、相应材料预算材料量和单价填写，填写的单价必须与工程单价计算表中采用的相应混凝土（砂浆）的单价一致。</w:t>
      </w:r>
    </w:p>
    <w:p w14:paraId="64FF2680">
      <w:pPr>
        <w:spacing w:line="220" w:lineRule="atLeast"/>
        <w:ind w:firstLine="440" w:firstLineChars="200"/>
        <w:rPr>
          <w:rFonts w:hint="eastAsia" w:ascii="宋体" w:hAnsi="宋体" w:eastAsia="宋体" w:cs="宋体"/>
        </w:rPr>
      </w:pPr>
      <w:r>
        <w:rPr>
          <w:rFonts w:hint="eastAsia" w:ascii="宋体" w:hAnsi="宋体" w:eastAsia="宋体" w:cs="宋体"/>
        </w:rPr>
        <w:t>3.2.14 投标人自行采购主要材料及水、电等预算价格汇总表，按表中的序号、材料名称、型号规格、计量单位和预算价填写，填写的预算价必须与工程单价计算表中采用的相应材料预算价一致。</w:t>
      </w:r>
    </w:p>
    <w:p w14:paraId="472596F0">
      <w:pPr>
        <w:spacing w:line="220" w:lineRule="atLeast"/>
        <w:ind w:firstLine="440" w:firstLineChars="200"/>
        <w:rPr>
          <w:rFonts w:hint="eastAsia" w:ascii="宋体" w:hAnsi="宋体" w:eastAsia="宋体" w:cs="宋体"/>
        </w:rPr>
      </w:pPr>
      <w:r>
        <w:rPr>
          <w:rFonts w:hint="eastAsia" w:ascii="宋体" w:hAnsi="宋体" w:eastAsia="宋体" w:cs="宋体"/>
        </w:rPr>
        <w:t>3.2.15 投标人自备施工机械台时（班） 费汇总表，按表中的序号、机械名称、型号规格、第一类费用、第二类费用及第三类费用填写，填写的台时（班）费合计金额必须与工程单价计算表中相应的施工机械台时（班）费单价一致。</w:t>
      </w:r>
    </w:p>
    <w:p w14:paraId="4450952F">
      <w:pPr>
        <w:spacing w:line="220" w:lineRule="atLeast"/>
        <w:ind w:firstLine="440" w:firstLineChars="200"/>
        <w:rPr>
          <w:rFonts w:hint="eastAsia" w:ascii="宋体" w:hAnsi="宋体" w:eastAsia="宋体" w:cs="宋体"/>
        </w:rPr>
      </w:pPr>
      <w:r>
        <w:rPr>
          <w:rFonts w:hint="eastAsia" w:ascii="宋体" w:hAnsi="宋体" w:eastAsia="宋体" w:cs="宋体"/>
        </w:rPr>
        <w:t>3.2.16 总价项目分类分项工程分解表，投标人应参照分类分项工程量清单计价表格式编制总价项目分类分项工程分解表，每个总价项目分类分项工程一份。</w:t>
      </w:r>
    </w:p>
    <w:p w14:paraId="724592B5">
      <w:pPr>
        <w:spacing w:line="220" w:lineRule="atLeast"/>
        <w:ind w:firstLine="440" w:firstLineChars="200"/>
        <w:rPr>
          <w:rFonts w:hint="eastAsia" w:ascii="宋体" w:hAnsi="宋体" w:eastAsia="宋体" w:cs="宋体"/>
        </w:rPr>
      </w:pPr>
      <w:r>
        <w:rPr>
          <w:rFonts w:hint="eastAsia" w:ascii="宋体" w:hAnsi="宋体" w:eastAsia="宋体" w:cs="宋体"/>
        </w:rPr>
        <w:t>3.2.17单价计算表，按表中的工作内容、序号、名称、型号规格、计量单位、数量、单价、合价填写。投标报价采用预算价（到工价）计算直接工程费时，工程单价计算表中不列工料机差价调整。</w:t>
      </w:r>
    </w:p>
    <w:p w14:paraId="2CD68F70">
      <w:pPr>
        <w:spacing w:line="220" w:lineRule="atLeast"/>
        <w:ind w:firstLine="440" w:firstLineChars="200"/>
        <w:rPr>
          <w:rFonts w:hint="eastAsia" w:ascii="宋体" w:hAnsi="宋体" w:eastAsia="宋体" w:cs="宋体"/>
        </w:rPr>
      </w:pPr>
      <w:r>
        <w:rPr>
          <w:rFonts w:hint="eastAsia" w:ascii="宋体" w:hAnsi="宋体" w:eastAsia="宋体" w:cs="宋体"/>
        </w:rPr>
        <w:t>3.2.18 除招标文件另有规定外，投标金额小于投标总标价万分之五及以下的工程项目，投标人可不编报工程单价计算表。</w:t>
      </w:r>
    </w:p>
    <w:p w14:paraId="7E20E39F">
      <w:pPr>
        <w:spacing w:line="220" w:lineRule="atLeast"/>
        <w:ind w:firstLine="440" w:firstLineChars="200"/>
        <w:rPr>
          <w:rFonts w:hint="eastAsia" w:ascii="宋体" w:hAnsi="宋体" w:eastAsia="宋体" w:cs="宋体"/>
        </w:rPr>
      </w:pPr>
      <w:r>
        <w:rPr>
          <w:rFonts w:hint="eastAsia" w:ascii="宋体" w:hAnsi="宋体" w:eastAsia="宋体" w:cs="宋体"/>
        </w:rPr>
        <w:t>3.2.19 采用其他行业专业定额报价时可参照使用本规定表式，计算单价时可参照其他行业专业定额配套的取费、人工单价、机械台时（班）费用等标准。</w:t>
      </w:r>
    </w:p>
    <w:p w14:paraId="17D68B17">
      <w:pPr>
        <w:spacing w:line="220" w:lineRule="atLeast"/>
        <w:ind w:firstLine="440" w:firstLineChars="200"/>
        <w:rPr>
          <w:rFonts w:hint="eastAsia" w:ascii="宋体" w:hAnsi="宋体" w:eastAsia="宋体" w:cs="宋体"/>
        </w:rPr>
      </w:pPr>
      <w:r>
        <w:rPr>
          <w:rFonts w:hint="eastAsia" w:ascii="宋体" w:hAnsi="宋体" w:eastAsia="宋体" w:cs="宋体"/>
        </w:rPr>
        <w:t>3.2.20 承包人必须保护现有管线、桥梁、道路、建筑物、堤防等设施的完好，所采用的临时工程应有效牢靠，所需发生的费用含在相应的投标报价之中，结算时不予调整。</w:t>
      </w:r>
    </w:p>
    <w:p w14:paraId="712DD7B0">
      <w:pPr>
        <w:spacing w:line="220" w:lineRule="atLeast"/>
        <w:ind w:firstLine="440" w:firstLineChars="200"/>
        <w:rPr>
          <w:rFonts w:hint="eastAsia" w:ascii="宋体" w:hAnsi="宋体" w:eastAsia="宋体" w:cs="宋体"/>
        </w:rPr>
      </w:pPr>
      <w:r>
        <w:rPr>
          <w:rFonts w:hint="eastAsia" w:ascii="宋体" w:hAnsi="宋体" w:eastAsia="宋体" w:cs="宋体"/>
        </w:rPr>
        <w:t>3.2.21 承包人须承担所发生的渣土费、弃土场费及取土场费、土源费、防治扬尘费等相关职能部门的规费、协调费用、由于土方运输造成的沿线道路损坏修复等费用，含在相应投标报价之中，结算时不予调整。</w:t>
      </w:r>
    </w:p>
    <w:p w14:paraId="4C7FDB4B">
      <w:pPr>
        <w:spacing w:line="220" w:lineRule="atLeast"/>
        <w:ind w:firstLine="440" w:firstLineChars="200"/>
        <w:rPr>
          <w:rFonts w:hint="eastAsia" w:ascii="宋体" w:hAnsi="宋体" w:eastAsia="宋体" w:cs="宋体"/>
        </w:rPr>
      </w:pPr>
      <w:r>
        <w:rPr>
          <w:rFonts w:hint="eastAsia" w:ascii="宋体" w:hAnsi="宋体" w:eastAsia="宋体" w:cs="宋体"/>
        </w:rPr>
        <w:t>3.2.22 土方运距由投标人自行考虑。</w:t>
      </w:r>
    </w:p>
    <w:p w14:paraId="63645C72">
      <w:pPr>
        <w:spacing w:line="220" w:lineRule="atLeast"/>
        <w:ind w:firstLine="440" w:firstLineChars="200"/>
        <w:rPr>
          <w:rFonts w:hint="eastAsia" w:ascii="宋体" w:hAnsi="宋体" w:eastAsia="宋体" w:cs="宋体"/>
        </w:rPr>
      </w:pPr>
      <w:r>
        <w:rPr>
          <w:rFonts w:hint="eastAsia" w:ascii="宋体" w:hAnsi="宋体" w:eastAsia="宋体" w:cs="宋体"/>
        </w:rPr>
        <w:t>3.2.23 投标人应充分考虑沿线桥梁道路设施的荷载情况，配置合理的运输车辆荷载，并在投标相应的投标报价中予以考虑，结算时不予调整。</w:t>
      </w:r>
    </w:p>
    <w:p w14:paraId="3DF71D29">
      <w:pPr>
        <w:spacing w:line="220" w:lineRule="atLeast"/>
        <w:ind w:firstLine="440" w:firstLineChars="200"/>
        <w:rPr>
          <w:rFonts w:hint="eastAsia" w:ascii="宋体" w:hAnsi="宋体" w:eastAsia="宋体" w:cs="宋体"/>
          <w:bCs/>
        </w:rPr>
      </w:pPr>
      <w:r>
        <w:rPr>
          <w:rFonts w:hint="eastAsia" w:ascii="宋体" w:hAnsi="宋体" w:eastAsia="宋体" w:cs="宋体"/>
        </w:rPr>
        <w:t>3.2.24</w:t>
      </w:r>
      <w:r>
        <w:rPr>
          <w:rFonts w:hint="eastAsia" w:ascii="宋体" w:hAnsi="宋体" w:eastAsia="宋体" w:cs="宋体"/>
          <w:bCs/>
        </w:rPr>
        <w:t>投标人应根据招标文件的要求和施工经验填写综合单价，工程量清单已包括了本次招标的所有内容，为完成各分项工程所有明示或隐含的工作，投标人均应考虑在其所填报的综合单价中。工程量清单中所列的分项工程量为实物工程量，工程量清单不能作任何调整。工程量清单中所列的分项工程量均已包含其隐含的所有工作内容和辅助工作项目，报价时均应一并考虑。（如：止水、伸缩缝、泡沫板、沉降缝、砌体粉面、勾缝、压顶、砌体泄水孔、脚手等的费用均包含在工程量清单中的相关子目的综合单价中，为完成实物工程量所需的辅助工程如临时填筑的土方等亦应包含在工程量清单中的相关子目的综合单价中）。</w:t>
      </w:r>
    </w:p>
    <w:p w14:paraId="1042F138">
      <w:pPr>
        <w:spacing w:line="220" w:lineRule="atLeast"/>
        <w:ind w:firstLine="440" w:firstLineChars="200"/>
        <w:rPr>
          <w:rFonts w:hint="eastAsia" w:ascii="宋体" w:hAnsi="宋体" w:eastAsia="宋体" w:cs="宋体"/>
          <w:bCs/>
        </w:rPr>
      </w:pPr>
      <w:r>
        <w:rPr>
          <w:rFonts w:hint="eastAsia" w:ascii="宋体" w:hAnsi="宋体" w:eastAsia="宋体" w:cs="宋体"/>
          <w:bCs/>
        </w:rPr>
        <w:t>3.2.25预制砼工程的清单全费用综合单价含模板费用，投标人在报价时须把模板费用考虑进去，不另行报价。</w:t>
      </w:r>
    </w:p>
    <w:p w14:paraId="342EF43C">
      <w:pPr>
        <w:spacing w:line="220" w:lineRule="atLeast"/>
        <w:ind w:firstLine="440" w:firstLineChars="200"/>
        <w:rPr>
          <w:rFonts w:hint="eastAsia" w:ascii="宋体" w:hAnsi="宋体" w:eastAsia="宋体" w:cs="宋体"/>
          <w:bCs/>
        </w:rPr>
      </w:pPr>
      <w:r>
        <w:rPr>
          <w:rFonts w:hint="eastAsia" w:ascii="宋体" w:hAnsi="宋体" w:eastAsia="宋体" w:cs="宋体"/>
          <w:bCs/>
        </w:rPr>
        <w:t>3.2.26预制块护坡（框格）项目均含材料购置、坡面清基、素土夯实、伸缩缝、运输等相关工作内容。</w:t>
      </w:r>
    </w:p>
    <w:p w14:paraId="6F9A324E">
      <w:pPr>
        <w:spacing w:line="220" w:lineRule="atLeast"/>
        <w:ind w:firstLine="440" w:firstLineChars="200"/>
        <w:rPr>
          <w:rFonts w:hint="eastAsia" w:ascii="宋体" w:hAnsi="宋体" w:eastAsia="宋体" w:cs="宋体"/>
          <w:bCs/>
        </w:rPr>
      </w:pPr>
      <w:r>
        <w:rPr>
          <w:rFonts w:hint="eastAsia" w:ascii="宋体" w:hAnsi="宋体" w:eastAsia="宋体" w:cs="宋体"/>
          <w:bCs/>
        </w:rPr>
        <w:t>3.2.27图纸中有明确设计而本清单中漏项项目，投标人自主报价，费用含在本清单子目中，不再增加子目和费用；需要高压接电的所有相关费用（含高压线路接入部分、移位（清单内已标注除外））投标人现场踏勘后自主报价，费用含在清单内的相应子目中，中标后不再增加费用。</w:t>
      </w:r>
    </w:p>
    <w:p w14:paraId="1E933946">
      <w:pPr>
        <w:spacing w:line="220" w:lineRule="atLeast"/>
        <w:ind w:firstLine="440" w:firstLineChars="200"/>
        <w:rPr>
          <w:rFonts w:hint="eastAsia" w:ascii="宋体" w:hAnsi="宋体" w:eastAsia="宋体" w:cs="宋体"/>
          <w:bCs/>
        </w:rPr>
      </w:pPr>
      <w:r>
        <w:rPr>
          <w:rFonts w:hint="eastAsia" w:ascii="宋体" w:hAnsi="宋体" w:eastAsia="宋体" w:cs="宋体"/>
          <w:bCs/>
        </w:rPr>
        <w:t>3.2.28所有泵站均需伸缩节、柔性接头、闸阀（离心泵、混流泵）、穿墙套管、异径管，如图纸、清单遗漏，投标人应在相关清单子目中考虑相关费用，具体型号施工时由业主确定。</w:t>
      </w:r>
    </w:p>
    <w:p w14:paraId="52021591">
      <w:pPr>
        <w:spacing w:line="220" w:lineRule="atLeast"/>
        <w:ind w:firstLine="440" w:firstLineChars="200"/>
        <w:rPr>
          <w:rFonts w:hint="eastAsia" w:ascii="宋体" w:hAnsi="宋体" w:eastAsia="宋体" w:cs="宋体"/>
          <w:bCs/>
        </w:rPr>
      </w:pPr>
      <w:r>
        <w:rPr>
          <w:rFonts w:hint="eastAsia" w:ascii="宋体" w:hAnsi="宋体" w:eastAsia="宋体" w:cs="宋体"/>
          <w:bCs/>
        </w:rPr>
        <w:t>3.2.29铸铁闸门均为省标，管路防腐处理均按设计要求，经过专业生产厂家处理后购入。</w:t>
      </w:r>
    </w:p>
    <w:p w14:paraId="0539878A">
      <w:pPr>
        <w:spacing w:line="220" w:lineRule="atLeast"/>
        <w:ind w:firstLine="440" w:firstLineChars="200"/>
        <w:rPr>
          <w:rFonts w:hint="eastAsia" w:ascii="宋体" w:hAnsi="宋体" w:eastAsia="宋体" w:cs="宋体"/>
          <w:bCs/>
        </w:rPr>
      </w:pPr>
      <w:r>
        <w:rPr>
          <w:rFonts w:hint="eastAsia" w:ascii="宋体" w:hAnsi="宋体" w:eastAsia="宋体" w:cs="宋体"/>
          <w:bCs/>
        </w:rPr>
        <w:t>3.2.30清单中配套设施子目含：围墙、道路、地坪、绿化、供排水、院门、台阶、爬梯、栏杆、规章制度牌、弱电设备、标志牌及铭牌、厨卫设施及其他配套设施等，该配套设施所含内容由业主根据工程现场实际需要确定是否实施，如清单内已单列相关子目，则该项子目不含在上述清单内。</w:t>
      </w:r>
    </w:p>
    <w:p w14:paraId="7C10FB4D">
      <w:pPr>
        <w:spacing w:line="220" w:lineRule="atLeast"/>
        <w:ind w:firstLine="440" w:firstLineChars="200"/>
        <w:rPr>
          <w:rFonts w:hint="eastAsia" w:ascii="宋体" w:hAnsi="宋体" w:eastAsia="宋体" w:cs="宋体"/>
          <w:bCs/>
        </w:rPr>
      </w:pPr>
      <w:r>
        <w:rPr>
          <w:rFonts w:hint="eastAsia" w:ascii="宋体" w:hAnsi="宋体" w:eastAsia="宋体" w:cs="宋体"/>
          <w:bCs/>
        </w:rPr>
        <w:t>3.2.31项目机电设备采购应由发包人和监理认共同考察认可后，方可购买，否则不予计量。</w:t>
      </w:r>
    </w:p>
    <w:p w14:paraId="2ADC0A69">
      <w:pPr>
        <w:spacing w:line="220" w:lineRule="atLeast"/>
        <w:ind w:firstLine="440" w:firstLineChars="200"/>
        <w:rPr>
          <w:bCs/>
        </w:rPr>
      </w:pPr>
    </w:p>
    <w:p w14:paraId="40658723">
      <w:pPr>
        <w:spacing w:line="220" w:lineRule="atLeast"/>
        <w:ind w:firstLine="440" w:firstLineChars="200"/>
        <w:rPr>
          <w:bCs/>
        </w:rPr>
      </w:pPr>
    </w:p>
    <w:p w14:paraId="15B38352">
      <w:pPr>
        <w:spacing w:line="220" w:lineRule="atLeast"/>
        <w:ind w:firstLine="440" w:firstLineChars="200"/>
        <w:rPr>
          <w:bCs/>
        </w:rPr>
      </w:pPr>
    </w:p>
    <w:p w14:paraId="6B9E1233">
      <w:pPr>
        <w:spacing w:line="220" w:lineRule="atLeast"/>
        <w:ind w:firstLine="440" w:firstLineChars="200"/>
        <w:rPr>
          <w:bCs/>
        </w:rPr>
      </w:pPr>
    </w:p>
    <w:p w14:paraId="6447CD22">
      <w:pPr>
        <w:spacing w:line="220" w:lineRule="atLeast"/>
        <w:ind w:firstLine="440" w:firstLineChars="200"/>
        <w:rPr>
          <w:bCs/>
        </w:rPr>
      </w:pPr>
    </w:p>
    <w:p w14:paraId="0EAC2717">
      <w:pPr>
        <w:pStyle w:val="8"/>
        <w:rPr>
          <w:rFonts w:hint="eastAsia" w:ascii="宋体" w:hAnsi="宋体" w:eastAsia="宋体" w:cs="宋体"/>
          <w:sz w:val="36"/>
          <w:szCs w:val="36"/>
        </w:rPr>
      </w:pPr>
      <w:r>
        <w:rPr>
          <w:rFonts w:hint="eastAsia" w:ascii="宋体" w:hAnsi="宋体" w:eastAsia="宋体" w:cs="宋体"/>
          <w:sz w:val="36"/>
          <w:szCs w:val="36"/>
        </w:rPr>
        <w:t>清 单 编 制 说 明</w:t>
      </w:r>
    </w:p>
    <w:p w14:paraId="4454228A">
      <w:pPr>
        <w:spacing w:line="440" w:lineRule="exact"/>
        <w:ind w:firstLine="325" w:firstLineChars="147"/>
        <w:rPr>
          <w:rStyle w:val="13"/>
          <w:rFonts w:hint="eastAsia" w:ascii="宋体" w:hAnsi="宋体" w:eastAsia="宋体" w:cs="宋体"/>
          <w:sz w:val="22"/>
          <w:szCs w:val="22"/>
        </w:rPr>
      </w:pPr>
      <w:r>
        <w:rPr>
          <w:rStyle w:val="13"/>
          <w:rFonts w:hint="eastAsia" w:ascii="宋体" w:hAnsi="宋体" w:eastAsia="宋体" w:cs="宋体"/>
          <w:sz w:val="22"/>
          <w:szCs w:val="22"/>
        </w:rPr>
        <w:t>一、工程概况：</w:t>
      </w:r>
    </w:p>
    <w:p w14:paraId="1E15DB51">
      <w:pPr>
        <w:keepNext w:val="0"/>
        <w:keepLines w:val="0"/>
        <w:pageBreakBefore w:val="0"/>
        <w:widowControl/>
        <w:kinsoku/>
        <w:wordWrap/>
        <w:overflowPunct/>
        <w:topLinePunct w:val="0"/>
        <w:autoSpaceDE/>
        <w:autoSpaceDN/>
        <w:bidi w:val="0"/>
        <w:adjustRightInd w:val="0"/>
        <w:snapToGrid w:val="0"/>
        <w:spacing w:line="220" w:lineRule="atLeast"/>
        <w:ind w:firstLine="440" w:firstLineChars="200"/>
        <w:textAlignment w:val="auto"/>
        <w:rPr>
          <w:rStyle w:val="13"/>
          <w:rFonts w:hint="eastAsia" w:ascii="宋体" w:hAnsi="宋体" w:eastAsia="宋体" w:cs="宋体"/>
          <w:b w:val="0"/>
          <w:sz w:val="22"/>
          <w:szCs w:val="22"/>
        </w:rPr>
      </w:pPr>
      <w:r>
        <w:rPr>
          <w:rStyle w:val="13"/>
          <w:rFonts w:hint="eastAsia" w:ascii="宋体" w:hAnsi="宋体" w:eastAsia="宋体" w:cs="宋体"/>
          <w:b w:val="0"/>
          <w:sz w:val="22"/>
          <w:szCs w:val="22"/>
        </w:rPr>
        <w:t>1、地理位置：位于南京市</w:t>
      </w:r>
      <w:r>
        <w:rPr>
          <w:rStyle w:val="13"/>
          <w:rFonts w:hint="eastAsia" w:ascii="宋体" w:hAnsi="宋体" w:eastAsia="宋体" w:cs="宋体"/>
          <w:b w:val="0"/>
          <w:sz w:val="22"/>
          <w:szCs w:val="22"/>
          <w:lang w:val="en-US" w:eastAsia="zh-CN"/>
        </w:rPr>
        <w:t>浦口</w:t>
      </w:r>
      <w:r>
        <w:rPr>
          <w:rStyle w:val="13"/>
          <w:rFonts w:hint="eastAsia" w:ascii="宋体" w:hAnsi="宋体" w:eastAsia="宋体" w:cs="宋体"/>
          <w:b w:val="0"/>
          <w:sz w:val="22"/>
          <w:szCs w:val="22"/>
        </w:rPr>
        <w:t>区。</w:t>
      </w:r>
    </w:p>
    <w:p w14:paraId="5A49A14D">
      <w:pPr>
        <w:keepNext w:val="0"/>
        <w:keepLines w:val="0"/>
        <w:widowControl/>
        <w:suppressLineNumbers w:val="0"/>
        <w:ind w:firstLine="440" w:firstLineChars="200"/>
        <w:jc w:val="left"/>
        <w:rPr>
          <w:rStyle w:val="13"/>
          <w:rFonts w:hint="eastAsia" w:ascii="宋体" w:hAnsi="宋体" w:eastAsia="宋体" w:cs="宋体"/>
          <w:b w:val="0"/>
          <w:sz w:val="22"/>
          <w:szCs w:val="22"/>
        </w:rPr>
      </w:pPr>
      <w:r>
        <w:rPr>
          <w:rStyle w:val="13"/>
          <w:rFonts w:hint="eastAsia" w:ascii="宋体" w:hAnsi="宋体" w:eastAsia="宋体" w:cs="宋体"/>
          <w:b w:val="0"/>
          <w:sz w:val="22"/>
          <w:szCs w:val="22"/>
          <w:lang w:val="en-US" w:eastAsia="zh-CN"/>
        </w:rPr>
        <w:t>2、</w:t>
      </w:r>
      <w:r>
        <w:rPr>
          <w:rStyle w:val="13"/>
          <w:rFonts w:hint="eastAsia" w:ascii="宋体" w:hAnsi="宋体" w:eastAsia="宋体" w:cs="宋体"/>
          <w:b w:val="0"/>
          <w:sz w:val="22"/>
          <w:szCs w:val="22"/>
        </w:rPr>
        <w:t>工程概况及特征：</w:t>
      </w:r>
      <w:r>
        <w:rPr>
          <w:rStyle w:val="13"/>
          <w:rFonts w:hint="eastAsia" w:ascii="宋体" w:hAnsi="宋体" w:eastAsia="宋体" w:cs="宋体"/>
          <w:b w:val="0"/>
          <w:sz w:val="22"/>
          <w:szCs w:val="22"/>
          <w:lang w:val="en-US" w:eastAsia="zh-CN"/>
        </w:rPr>
        <w:t xml:space="preserve">河道清淤、河道生态修复、草皮护坡面积 、素混凝土预 </w:t>
      </w:r>
    </w:p>
    <w:p w14:paraId="4702F02B">
      <w:pPr>
        <w:keepNext w:val="0"/>
        <w:keepLines w:val="0"/>
        <w:widowControl/>
        <w:suppressLineNumbers w:val="0"/>
        <w:ind w:firstLine="440" w:firstLineChars="200"/>
        <w:jc w:val="left"/>
        <w:rPr>
          <w:rStyle w:val="13"/>
          <w:rFonts w:hint="eastAsia" w:ascii="宋体" w:hAnsi="宋体" w:eastAsia="宋体" w:cs="宋体"/>
          <w:b w:val="0"/>
          <w:sz w:val="22"/>
          <w:szCs w:val="22"/>
        </w:rPr>
      </w:pPr>
      <w:r>
        <w:rPr>
          <w:rStyle w:val="13"/>
          <w:rFonts w:hint="eastAsia" w:ascii="宋体" w:hAnsi="宋体" w:eastAsia="宋体" w:cs="宋体"/>
          <w:b w:val="0"/>
          <w:sz w:val="22"/>
          <w:szCs w:val="22"/>
          <w:lang w:val="en-US" w:eastAsia="zh-CN"/>
        </w:rPr>
        <w:t xml:space="preserve">制块护坡、 </w:t>
      </w:r>
      <w:r>
        <w:rPr>
          <w:rStyle w:val="13"/>
          <w:rFonts w:hint="default" w:ascii="宋体" w:hAnsi="宋体" w:eastAsia="宋体" w:cs="宋体"/>
          <w:b w:val="0"/>
          <w:sz w:val="22"/>
          <w:szCs w:val="22"/>
          <w:lang w:val="en-US" w:eastAsia="zh-CN"/>
        </w:rPr>
        <w:t xml:space="preserve">1 </w:t>
      </w:r>
      <w:r>
        <w:rPr>
          <w:rStyle w:val="13"/>
          <w:rFonts w:hint="eastAsia" w:ascii="宋体" w:hAnsi="宋体" w:eastAsia="宋体" w:cs="宋体"/>
          <w:b w:val="0"/>
          <w:sz w:val="22"/>
          <w:szCs w:val="22"/>
          <w:lang w:val="en-US" w:eastAsia="zh-CN"/>
        </w:rPr>
        <w:t xml:space="preserve">座溢流堰，溢流堰宽度 </w:t>
      </w:r>
      <w:r>
        <w:rPr>
          <w:rStyle w:val="13"/>
          <w:rFonts w:hint="default" w:ascii="宋体" w:hAnsi="宋体" w:eastAsia="宋体" w:cs="宋体"/>
          <w:b w:val="0"/>
          <w:sz w:val="22"/>
          <w:szCs w:val="22"/>
          <w:lang w:val="en-US" w:eastAsia="zh-CN"/>
        </w:rPr>
        <w:t>4.3m</w:t>
      </w:r>
      <w:r>
        <w:rPr>
          <w:rStyle w:val="13"/>
          <w:rFonts w:hint="eastAsia" w:ascii="宋体" w:hAnsi="宋体" w:eastAsia="宋体" w:cs="宋体"/>
          <w:b w:val="0"/>
          <w:sz w:val="22"/>
          <w:szCs w:val="22"/>
          <w:lang w:val="en-US" w:eastAsia="zh-CN"/>
        </w:rPr>
        <w:t>。</w:t>
      </w:r>
      <w:r>
        <w:rPr>
          <w:rStyle w:val="13"/>
          <w:rFonts w:hint="eastAsia" w:ascii="宋体" w:hAnsi="宋体" w:eastAsia="宋体" w:cs="宋体"/>
          <w:b w:val="0"/>
          <w:sz w:val="22"/>
          <w:szCs w:val="22"/>
        </w:rPr>
        <w:t>具体详见实施方案。</w:t>
      </w:r>
    </w:p>
    <w:p w14:paraId="3985BB10">
      <w:pPr>
        <w:keepNext w:val="0"/>
        <w:keepLines w:val="0"/>
        <w:pageBreakBefore w:val="0"/>
        <w:widowControl/>
        <w:kinsoku/>
        <w:wordWrap/>
        <w:overflowPunct/>
        <w:topLinePunct w:val="0"/>
        <w:autoSpaceDE/>
        <w:autoSpaceDN/>
        <w:bidi w:val="0"/>
        <w:adjustRightInd w:val="0"/>
        <w:snapToGrid w:val="0"/>
        <w:spacing w:line="220" w:lineRule="atLeast"/>
        <w:ind w:firstLine="331" w:firstLineChars="150"/>
        <w:textAlignment w:val="auto"/>
        <w:rPr>
          <w:rStyle w:val="13"/>
          <w:rFonts w:hint="eastAsia" w:ascii="宋体" w:hAnsi="宋体" w:eastAsia="宋体" w:cs="宋体"/>
          <w:b w:val="0"/>
          <w:sz w:val="22"/>
          <w:szCs w:val="22"/>
        </w:rPr>
      </w:pPr>
      <w:r>
        <w:rPr>
          <w:rStyle w:val="13"/>
          <w:rFonts w:hint="eastAsia" w:ascii="宋体" w:hAnsi="宋体" w:eastAsia="宋体" w:cs="宋体"/>
          <w:sz w:val="22"/>
          <w:szCs w:val="22"/>
        </w:rPr>
        <w:t>二、招标范围：</w:t>
      </w:r>
      <w:r>
        <w:rPr>
          <w:rStyle w:val="13"/>
          <w:rFonts w:hint="eastAsia" w:ascii="宋体" w:hAnsi="宋体" w:eastAsia="宋体" w:cs="宋体"/>
          <w:b w:val="0"/>
          <w:sz w:val="22"/>
          <w:szCs w:val="22"/>
        </w:rPr>
        <w:t>详见招标文件。</w:t>
      </w:r>
    </w:p>
    <w:p w14:paraId="47793544">
      <w:pPr>
        <w:keepNext w:val="0"/>
        <w:keepLines w:val="0"/>
        <w:pageBreakBefore w:val="0"/>
        <w:widowControl/>
        <w:kinsoku/>
        <w:wordWrap/>
        <w:overflowPunct/>
        <w:topLinePunct w:val="0"/>
        <w:autoSpaceDE/>
        <w:autoSpaceDN/>
        <w:bidi w:val="0"/>
        <w:adjustRightInd w:val="0"/>
        <w:snapToGrid w:val="0"/>
        <w:spacing w:line="220" w:lineRule="atLeast"/>
        <w:ind w:firstLine="327" w:firstLineChars="148"/>
        <w:textAlignment w:val="auto"/>
        <w:rPr>
          <w:rStyle w:val="13"/>
          <w:rFonts w:hint="eastAsia" w:ascii="宋体" w:hAnsi="宋体" w:eastAsia="宋体" w:cs="宋体"/>
          <w:sz w:val="22"/>
          <w:szCs w:val="22"/>
        </w:rPr>
      </w:pPr>
      <w:r>
        <w:rPr>
          <w:rStyle w:val="13"/>
          <w:rFonts w:hint="eastAsia" w:ascii="宋体" w:hAnsi="宋体" w:eastAsia="宋体" w:cs="宋体"/>
          <w:sz w:val="22"/>
          <w:szCs w:val="22"/>
        </w:rPr>
        <w:t>三、工程量清单编制依据：</w:t>
      </w:r>
    </w:p>
    <w:p w14:paraId="3801488C">
      <w:pPr>
        <w:keepNext w:val="0"/>
        <w:keepLines w:val="0"/>
        <w:widowControl/>
        <w:suppressLineNumbers w:val="0"/>
        <w:ind w:firstLine="440" w:firstLineChars="200"/>
        <w:jc w:val="left"/>
        <w:rPr>
          <w:rFonts w:hint="eastAsia" w:ascii="宋体" w:hAnsi="宋体" w:eastAsia="宋体" w:cs="宋体"/>
          <w:bCs/>
          <w:kern w:val="44"/>
          <w:sz w:val="22"/>
          <w:szCs w:val="22"/>
        </w:rPr>
      </w:pPr>
      <w:r>
        <w:rPr>
          <w:rStyle w:val="13"/>
          <w:rFonts w:hint="eastAsia" w:ascii="宋体" w:hAnsi="宋体" w:eastAsia="宋体" w:cs="宋体"/>
          <w:b w:val="0"/>
          <w:sz w:val="22"/>
          <w:szCs w:val="22"/>
        </w:rPr>
        <w:t>1、建设单位提供的由</w:t>
      </w:r>
      <w:r>
        <w:rPr>
          <w:rStyle w:val="13"/>
          <w:rFonts w:hint="eastAsia" w:ascii="宋体" w:hAnsi="宋体" w:eastAsia="宋体" w:cs="宋体"/>
          <w:b w:val="0"/>
          <w:sz w:val="22"/>
          <w:szCs w:val="22"/>
          <w:lang w:val="en-US" w:eastAsia="zh-CN"/>
        </w:rPr>
        <w:t>江苏天正景观规划设计研究院有限公司</w:t>
      </w:r>
      <w:r>
        <w:rPr>
          <w:rFonts w:hint="eastAsia" w:ascii="宋体" w:hAnsi="宋体" w:eastAsia="宋体" w:cs="宋体"/>
          <w:lang w:val="en-US" w:eastAsia="zh-CN"/>
        </w:rPr>
        <w:t>出具</w:t>
      </w:r>
      <w:r>
        <w:rPr>
          <w:rFonts w:hint="eastAsia" w:ascii="宋体" w:hAnsi="宋体" w:eastAsia="宋体" w:cs="宋体"/>
          <w:bCs/>
          <w:kern w:val="44"/>
          <w:sz w:val="22"/>
          <w:szCs w:val="22"/>
          <w:lang w:val="en-US" w:eastAsia="zh-CN"/>
        </w:rPr>
        <w:t>实施方案</w:t>
      </w:r>
      <w:r>
        <w:rPr>
          <w:rFonts w:hint="eastAsia" w:ascii="宋体" w:hAnsi="宋体" w:eastAsia="宋体" w:cs="宋体"/>
          <w:bCs/>
          <w:kern w:val="44"/>
          <w:sz w:val="22"/>
          <w:szCs w:val="22"/>
        </w:rPr>
        <w:t>（日期20</w:t>
      </w:r>
      <w:r>
        <w:rPr>
          <w:rFonts w:hint="eastAsia" w:ascii="宋体" w:hAnsi="宋体" w:eastAsia="宋体" w:cs="宋体"/>
          <w:bCs/>
          <w:kern w:val="44"/>
          <w:sz w:val="22"/>
          <w:szCs w:val="22"/>
          <w:lang w:val="en-US" w:eastAsia="zh-CN"/>
        </w:rPr>
        <w:t>25年8月</w:t>
      </w:r>
      <w:r>
        <w:rPr>
          <w:rFonts w:hint="eastAsia" w:ascii="宋体" w:hAnsi="宋体" w:eastAsia="宋体" w:cs="宋体"/>
          <w:bCs/>
          <w:kern w:val="44"/>
          <w:sz w:val="22"/>
          <w:szCs w:val="22"/>
        </w:rPr>
        <w:t>）</w:t>
      </w:r>
      <w:r>
        <w:rPr>
          <w:rFonts w:hint="eastAsia" w:ascii="宋体" w:hAnsi="宋体" w:eastAsia="宋体" w:cs="宋体"/>
          <w:sz w:val="22"/>
          <w:szCs w:val="22"/>
        </w:rPr>
        <w:t>。</w:t>
      </w:r>
    </w:p>
    <w:p w14:paraId="1DD4E853">
      <w:pPr>
        <w:keepNext w:val="0"/>
        <w:keepLines w:val="0"/>
        <w:pageBreakBefore w:val="0"/>
        <w:widowControl/>
        <w:kinsoku/>
        <w:wordWrap/>
        <w:overflowPunct/>
        <w:topLinePunct w:val="0"/>
        <w:autoSpaceDE/>
        <w:autoSpaceDN/>
        <w:bidi w:val="0"/>
        <w:adjustRightInd w:val="0"/>
        <w:snapToGrid w:val="0"/>
        <w:spacing w:line="220" w:lineRule="atLeast"/>
        <w:ind w:firstLine="550" w:firstLineChars="250"/>
        <w:textAlignment w:val="auto"/>
        <w:rPr>
          <w:rStyle w:val="13"/>
          <w:rFonts w:hint="eastAsia" w:ascii="宋体" w:hAnsi="宋体" w:eastAsia="宋体" w:cs="宋体"/>
          <w:b w:val="0"/>
          <w:sz w:val="22"/>
          <w:szCs w:val="22"/>
        </w:rPr>
      </w:pPr>
      <w:r>
        <w:rPr>
          <w:rStyle w:val="13"/>
          <w:rFonts w:hint="eastAsia" w:ascii="宋体" w:hAnsi="宋体" w:eastAsia="宋体" w:cs="宋体"/>
          <w:b w:val="0"/>
          <w:sz w:val="22"/>
          <w:szCs w:val="22"/>
        </w:rPr>
        <w:t>2、建设部颁发的《水利工程工程量清单计价规范》(GB50501—2007) 、苏水基〔2011〕21号关于印发《江苏省水利工程招标投标文件工程量清单格式》的通知等。</w:t>
      </w:r>
    </w:p>
    <w:p w14:paraId="0970DAA9">
      <w:pPr>
        <w:keepNext w:val="0"/>
        <w:keepLines w:val="0"/>
        <w:pageBreakBefore w:val="0"/>
        <w:widowControl/>
        <w:kinsoku/>
        <w:wordWrap/>
        <w:overflowPunct/>
        <w:topLinePunct w:val="0"/>
        <w:autoSpaceDE/>
        <w:autoSpaceDN/>
        <w:bidi w:val="0"/>
        <w:adjustRightInd w:val="0"/>
        <w:snapToGrid w:val="0"/>
        <w:spacing w:line="220" w:lineRule="atLeast"/>
        <w:ind w:left="110" w:leftChars="50" w:firstLine="440" w:firstLineChars="200"/>
        <w:textAlignment w:val="auto"/>
        <w:rPr>
          <w:rStyle w:val="13"/>
          <w:rFonts w:hint="eastAsia" w:ascii="宋体" w:hAnsi="宋体" w:eastAsia="宋体" w:cs="宋体"/>
          <w:b w:val="0"/>
          <w:sz w:val="22"/>
          <w:szCs w:val="22"/>
        </w:rPr>
      </w:pPr>
      <w:r>
        <w:rPr>
          <w:rFonts w:hint="eastAsia" w:ascii="宋体" w:hAnsi="宋体" w:eastAsia="宋体" w:cs="宋体"/>
          <w:sz w:val="22"/>
          <w:szCs w:val="22"/>
        </w:rPr>
        <w:t>3、2010</w:t>
      </w:r>
      <w:r>
        <w:rPr>
          <w:rStyle w:val="13"/>
          <w:rFonts w:hint="eastAsia" w:ascii="宋体" w:hAnsi="宋体" w:eastAsia="宋体" w:cs="宋体"/>
          <w:b w:val="0"/>
          <w:sz w:val="22"/>
          <w:szCs w:val="22"/>
        </w:rPr>
        <w:t>版《江苏省水利工程预算定额》及相关的配套文件等；</w:t>
      </w:r>
    </w:p>
    <w:p w14:paraId="0C311EA2">
      <w:pPr>
        <w:keepNext w:val="0"/>
        <w:keepLines w:val="0"/>
        <w:pageBreakBefore w:val="0"/>
        <w:widowControl/>
        <w:kinsoku/>
        <w:wordWrap/>
        <w:overflowPunct/>
        <w:topLinePunct w:val="0"/>
        <w:autoSpaceDE/>
        <w:autoSpaceDN/>
        <w:bidi w:val="0"/>
        <w:adjustRightInd w:val="0"/>
        <w:snapToGrid w:val="0"/>
        <w:spacing w:line="220" w:lineRule="atLeast"/>
        <w:ind w:left="110" w:leftChars="50" w:firstLine="440" w:firstLineChars="200"/>
        <w:textAlignment w:val="auto"/>
        <w:rPr>
          <w:rStyle w:val="13"/>
          <w:rFonts w:hint="eastAsia" w:ascii="宋体" w:hAnsi="宋体" w:eastAsia="宋体" w:cs="宋体"/>
          <w:b w:val="0"/>
          <w:sz w:val="22"/>
          <w:szCs w:val="22"/>
        </w:rPr>
      </w:pPr>
      <w:r>
        <w:rPr>
          <w:rStyle w:val="13"/>
          <w:rFonts w:hint="eastAsia" w:ascii="宋体" w:hAnsi="宋体" w:eastAsia="宋体" w:cs="宋体"/>
          <w:b w:val="0"/>
          <w:sz w:val="22"/>
          <w:szCs w:val="22"/>
        </w:rPr>
        <w:t>4、文件执行江苏省、南京市及</w:t>
      </w:r>
      <w:r>
        <w:rPr>
          <w:rStyle w:val="13"/>
          <w:rFonts w:hint="eastAsia" w:ascii="宋体" w:hAnsi="宋体" w:eastAsia="宋体" w:cs="宋体"/>
          <w:b w:val="0"/>
          <w:sz w:val="22"/>
          <w:szCs w:val="22"/>
          <w:lang w:val="en-US" w:eastAsia="zh-CN"/>
        </w:rPr>
        <w:t>浦口</w:t>
      </w:r>
      <w:r>
        <w:rPr>
          <w:rStyle w:val="13"/>
          <w:rFonts w:hint="eastAsia" w:ascii="宋体" w:hAnsi="宋体" w:eastAsia="宋体" w:cs="宋体"/>
          <w:b w:val="0"/>
          <w:sz w:val="22"/>
          <w:szCs w:val="22"/>
        </w:rPr>
        <w:t>区有关政策性文件及通知等；</w:t>
      </w:r>
    </w:p>
    <w:p w14:paraId="2D8F788D">
      <w:pPr>
        <w:keepNext w:val="0"/>
        <w:keepLines w:val="0"/>
        <w:pageBreakBefore w:val="0"/>
        <w:widowControl/>
        <w:kinsoku/>
        <w:wordWrap/>
        <w:overflowPunct/>
        <w:topLinePunct w:val="0"/>
        <w:autoSpaceDE/>
        <w:autoSpaceDN/>
        <w:bidi w:val="0"/>
        <w:adjustRightInd w:val="0"/>
        <w:snapToGrid w:val="0"/>
        <w:spacing w:line="220" w:lineRule="atLeast"/>
        <w:ind w:left="110" w:leftChars="50" w:firstLine="440" w:firstLineChars="200"/>
        <w:textAlignment w:val="auto"/>
        <w:rPr>
          <w:rStyle w:val="13"/>
          <w:rFonts w:hint="eastAsia" w:ascii="宋体" w:hAnsi="宋体" w:eastAsia="宋体" w:cs="宋体"/>
          <w:b w:val="0"/>
          <w:sz w:val="22"/>
          <w:szCs w:val="22"/>
        </w:rPr>
      </w:pPr>
      <w:r>
        <w:rPr>
          <w:rStyle w:val="13"/>
          <w:rFonts w:hint="eastAsia" w:ascii="宋体" w:hAnsi="宋体" w:eastAsia="宋体" w:cs="宋体"/>
          <w:b w:val="0"/>
          <w:sz w:val="22"/>
          <w:szCs w:val="22"/>
        </w:rPr>
        <w:t>5、江苏省水利工程营业税改增值税计价依据调整的说明；</w:t>
      </w:r>
    </w:p>
    <w:p w14:paraId="40952029">
      <w:pPr>
        <w:keepNext w:val="0"/>
        <w:keepLines w:val="0"/>
        <w:pageBreakBefore w:val="0"/>
        <w:widowControl/>
        <w:kinsoku/>
        <w:wordWrap/>
        <w:overflowPunct/>
        <w:topLinePunct w:val="0"/>
        <w:autoSpaceDE/>
        <w:autoSpaceDN/>
        <w:bidi w:val="0"/>
        <w:adjustRightInd w:val="0"/>
        <w:snapToGrid w:val="0"/>
        <w:spacing w:line="220" w:lineRule="atLeast"/>
        <w:ind w:left="110" w:leftChars="50" w:firstLine="440" w:firstLineChars="200"/>
        <w:textAlignment w:val="auto"/>
        <w:rPr>
          <w:rStyle w:val="13"/>
          <w:rFonts w:hint="eastAsia" w:ascii="宋体" w:hAnsi="宋体" w:eastAsia="宋体" w:cs="宋体"/>
          <w:b w:val="0"/>
          <w:sz w:val="22"/>
          <w:szCs w:val="22"/>
        </w:rPr>
      </w:pPr>
      <w:r>
        <w:rPr>
          <w:rStyle w:val="13"/>
          <w:rFonts w:hint="eastAsia" w:ascii="宋体" w:hAnsi="宋体" w:eastAsia="宋体" w:cs="宋体"/>
          <w:b w:val="0"/>
          <w:sz w:val="22"/>
          <w:szCs w:val="22"/>
        </w:rPr>
        <w:t>5、其他相关规定及文件等；</w:t>
      </w:r>
    </w:p>
    <w:p w14:paraId="57E10857">
      <w:pPr>
        <w:keepNext w:val="0"/>
        <w:keepLines w:val="0"/>
        <w:pageBreakBefore w:val="0"/>
        <w:widowControl/>
        <w:kinsoku/>
        <w:wordWrap/>
        <w:overflowPunct/>
        <w:topLinePunct w:val="0"/>
        <w:autoSpaceDE/>
        <w:autoSpaceDN/>
        <w:bidi w:val="0"/>
        <w:adjustRightInd w:val="0"/>
        <w:snapToGrid w:val="0"/>
        <w:spacing w:line="220" w:lineRule="atLeast"/>
        <w:ind w:firstLine="442" w:firstLineChars="200"/>
        <w:textAlignment w:val="auto"/>
        <w:rPr>
          <w:rStyle w:val="13"/>
          <w:rFonts w:hint="eastAsia" w:ascii="宋体" w:hAnsi="宋体" w:eastAsia="宋体" w:cs="宋体"/>
          <w:sz w:val="22"/>
          <w:szCs w:val="22"/>
        </w:rPr>
      </w:pPr>
      <w:r>
        <w:rPr>
          <w:rStyle w:val="13"/>
          <w:rFonts w:hint="eastAsia" w:ascii="宋体" w:hAnsi="宋体" w:eastAsia="宋体" w:cs="宋体"/>
          <w:sz w:val="22"/>
          <w:szCs w:val="22"/>
        </w:rPr>
        <w:t>四、工程量清单编制说明：</w:t>
      </w:r>
    </w:p>
    <w:p w14:paraId="3AD27A3D">
      <w:pPr>
        <w:keepNext w:val="0"/>
        <w:keepLines w:val="0"/>
        <w:pageBreakBefore w:val="0"/>
        <w:widowControl/>
        <w:kinsoku/>
        <w:wordWrap/>
        <w:overflowPunct/>
        <w:topLinePunct w:val="0"/>
        <w:autoSpaceDE/>
        <w:autoSpaceDN/>
        <w:bidi w:val="0"/>
        <w:adjustRightInd w:val="0"/>
        <w:snapToGrid w:val="0"/>
        <w:spacing w:line="220" w:lineRule="atLeast"/>
        <w:ind w:firstLine="550" w:firstLineChars="250"/>
        <w:textAlignment w:val="auto"/>
        <w:rPr>
          <w:rStyle w:val="13"/>
          <w:rFonts w:hint="eastAsia" w:ascii="宋体" w:hAnsi="宋体" w:eastAsia="宋体" w:cs="宋体"/>
          <w:b w:val="0"/>
          <w:bCs w:val="0"/>
          <w:sz w:val="22"/>
          <w:szCs w:val="22"/>
          <w:lang w:val="en-US" w:eastAsia="zh-CN"/>
        </w:rPr>
      </w:pPr>
      <w:r>
        <w:rPr>
          <w:rStyle w:val="13"/>
          <w:rFonts w:hint="eastAsia" w:ascii="宋体" w:hAnsi="宋体" w:eastAsia="宋体" w:cs="宋体"/>
          <w:b w:val="0"/>
          <w:sz w:val="22"/>
          <w:szCs w:val="22"/>
          <w:lang w:val="en-US" w:eastAsia="zh-CN"/>
        </w:rPr>
        <w:t>1、砼均按商品砼计入</w:t>
      </w:r>
      <w:r>
        <w:rPr>
          <w:rStyle w:val="13"/>
          <w:rFonts w:hint="eastAsia" w:ascii="宋体" w:hAnsi="宋体" w:eastAsia="宋体" w:cs="宋体"/>
          <w:b w:val="0"/>
          <w:bCs w:val="0"/>
          <w:sz w:val="22"/>
          <w:szCs w:val="22"/>
          <w:lang w:val="en-US" w:eastAsia="zh-CN"/>
        </w:rPr>
        <w:t>。</w:t>
      </w:r>
    </w:p>
    <w:p w14:paraId="3E66C1DA">
      <w:pPr>
        <w:keepNext w:val="0"/>
        <w:keepLines w:val="0"/>
        <w:pageBreakBefore w:val="0"/>
        <w:widowControl/>
        <w:kinsoku/>
        <w:wordWrap/>
        <w:overflowPunct/>
        <w:topLinePunct w:val="0"/>
        <w:autoSpaceDE/>
        <w:autoSpaceDN/>
        <w:bidi w:val="0"/>
        <w:adjustRightInd w:val="0"/>
        <w:snapToGrid w:val="0"/>
        <w:spacing w:line="220" w:lineRule="atLeast"/>
        <w:ind w:firstLine="440" w:firstLineChars="200"/>
        <w:textAlignment w:val="auto"/>
        <w:rPr>
          <w:rStyle w:val="13"/>
          <w:rFonts w:hint="eastAsia" w:ascii="宋体" w:hAnsi="宋体" w:eastAsia="宋体" w:cs="宋体"/>
          <w:b w:val="0"/>
          <w:bCs w:val="0"/>
          <w:sz w:val="22"/>
          <w:szCs w:val="22"/>
        </w:rPr>
      </w:pPr>
      <w:r>
        <w:rPr>
          <w:rStyle w:val="13"/>
          <w:rFonts w:hint="eastAsia" w:ascii="宋体" w:hAnsi="宋体" w:eastAsia="宋体" w:cs="宋体"/>
          <w:b w:val="0"/>
          <w:bCs w:val="0"/>
          <w:sz w:val="22"/>
          <w:szCs w:val="22"/>
          <w:lang w:val="en-US" w:eastAsia="zh-CN"/>
        </w:rPr>
        <w:t>2、</w:t>
      </w:r>
      <w:r>
        <w:rPr>
          <w:rStyle w:val="13"/>
          <w:rFonts w:hint="eastAsia" w:ascii="宋体" w:hAnsi="宋体" w:eastAsia="宋体" w:cs="宋体"/>
          <w:b w:val="0"/>
          <w:bCs w:val="0"/>
          <w:sz w:val="22"/>
          <w:szCs w:val="22"/>
        </w:rPr>
        <w:t>砂浆均按预拌砂浆计入。</w:t>
      </w:r>
    </w:p>
    <w:p w14:paraId="40170F35">
      <w:pPr>
        <w:keepNext w:val="0"/>
        <w:keepLines w:val="0"/>
        <w:pageBreakBefore w:val="0"/>
        <w:widowControl/>
        <w:kinsoku/>
        <w:wordWrap/>
        <w:overflowPunct/>
        <w:topLinePunct w:val="0"/>
        <w:autoSpaceDE/>
        <w:autoSpaceDN/>
        <w:bidi w:val="0"/>
        <w:adjustRightInd w:val="0"/>
        <w:snapToGrid w:val="0"/>
        <w:spacing w:line="220" w:lineRule="atLeast"/>
        <w:ind w:firstLine="440" w:firstLineChars="200"/>
        <w:textAlignment w:val="auto"/>
        <w:rPr>
          <w:rStyle w:val="13"/>
          <w:rFonts w:hint="eastAsia" w:ascii="宋体" w:hAnsi="宋体" w:eastAsia="宋体" w:cs="宋体"/>
          <w:b w:val="0"/>
          <w:bCs w:val="0"/>
          <w:sz w:val="22"/>
          <w:szCs w:val="22"/>
        </w:rPr>
      </w:pPr>
      <w:r>
        <w:rPr>
          <w:rStyle w:val="13"/>
          <w:rFonts w:hint="eastAsia" w:ascii="宋体" w:hAnsi="宋体" w:eastAsia="宋体" w:cs="宋体"/>
          <w:b w:val="0"/>
          <w:bCs w:val="0"/>
          <w:sz w:val="22"/>
          <w:szCs w:val="22"/>
          <w:lang w:val="en-US" w:eastAsia="zh-CN"/>
        </w:rPr>
        <w:t>3</w:t>
      </w:r>
      <w:r>
        <w:rPr>
          <w:rStyle w:val="13"/>
          <w:rFonts w:hint="eastAsia" w:ascii="宋体" w:hAnsi="宋体" w:eastAsia="宋体" w:cs="宋体"/>
          <w:b w:val="0"/>
          <w:bCs w:val="0"/>
          <w:sz w:val="22"/>
          <w:szCs w:val="22"/>
        </w:rPr>
        <w:t>、</w:t>
      </w:r>
      <w:bookmarkStart w:id="0" w:name="_GoBack"/>
      <w:bookmarkEnd w:id="0"/>
      <w:r>
        <w:rPr>
          <w:rStyle w:val="13"/>
          <w:rFonts w:hint="eastAsia" w:ascii="宋体" w:hAnsi="宋体" w:eastAsia="宋体" w:cs="宋体"/>
          <w:b w:val="0"/>
          <w:bCs w:val="0"/>
          <w:sz w:val="22"/>
          <w:szCs w:val="22"/>
        </w:rPr>
        <w:t>本工程安全文明措施费按</w:t>
      </w:r>
      <w:r>
        <w:rPr>
          <w:rStyle w:val="13"/>
          <w:rFonts w:hint="eastAsia" w:ascii="宋体" w:hAnsi="宋体" w:eastAsia="宋体" w:cs="宋体"/>
          <w:b w:val="0"/>
          <w:bCs w:val="0"/>
          <w:sz w:val="22"/>
          <w:szCs w:val="22"/>
          <w:highlight w:val="none"/>
          <w:lang w:val="en-US" w:eastAsia="zh-CN"/>
        </w:rPr>
        <w:t>17424.9</w:t>
      </w:r>
      <w:r>
        <w:rPr>
          <w:rStyle w:val="13"/>
          <w:rFonts w:hint="eastAsia" w:ascii="宋体" w:hAnsi="宋体" w:eastAsia="宋体" w:cs="宋体"/>
          <w:b w:val="0"/>
          <w:bCs w:val="0"/>
          <w:sz w:val="22"/>
          <w:szCs w:val="22"/>
          <w:highlight w:val="none"/>
        </w:rPr>
        <w:t>计入</w:t>
      </w:r>
      <w:r>
        <w:rPr>
          <w:rStyle w:val="13"/>
          <w:rFonts w:hint="eastAsia" w:ascii="宋体" w:hAnsi="宋体" w:eastAsia="宋体" w:cs="宋体"/>
          <w:b w:val="0"/>
          <w:bCs w:val="0"/>
          <w:sz w:val="22"/>
          <w:szCs w:val="22"/>
        </w:rPr>
        <w:t>，为不可竞争费。</w:t>
      </w:r>
    </w:p>
    <w:p w14:paraId="361FF295">
      <w:pPr>
        <w:keepNext w:val="0"/>
        <w:keepLines w:val="0"/>
        <w:pageBreakBefore w:val="0"/>
        <w:widowControl/>
        <w:kinsoku/>
        <w:wordWrap/>
        <w:overflowPunct/>
        <w:topLinePunct w:val="0"/>
        <w:autoSpaceDE/>
        <w:autoSpaceDN/>
        <w:bidi w:val="0"/>
        <w:adjustRightInd w:val="0"/>
        <w:snapToGrid w:val="0"/>
        <w:spacing w:line="220" w:lineRule="atLeast"/>
        <w:textAlignment w:val="auto"/>
        <w:rPr>
          <w:rStyle w:val="13"/>
          <w:rFonts w:hint="eastAsia" w:ascii="宋体" w:hAnsi="宋体" w:eastAsia="宋体" w:cs="宋体"/>
          <w:b w:val="0"/>
          <w:bCs w:val="0"/>
          <w:sz w:val="22"/>
          <w:szCs w:val="22"/>
          <w:lang w:val="en-US" w:eastAsia="zh-CN"/>
        </w:rPr>
      </w:pPr>
    </w:p>
    <w:sectPr>
      <w:pgSz w:w="11906" w:h="16838"/>
      <w:pgMar w:top="1440" w:right="1800" w:bottom="1098"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DVkODI2MDIxN2NjZmQxOTMxYTM4YzljYzlhOTE4MDUifQ=="/>
  </w:docVars>
  <w:rsids>
    <w:rsidRoot w:val="00D31D50"/>
    <w:rsid w:val="0000148E"/>
    <w:rsid w:val="00004AF4"/>
    <w:rsid w:val="000454E5"/>
    <w:rsid w:val="00047441"/>
    <w:rsid w:val="00074EA5"/>
    <w:rsid w:val="00091774"/>
    <w:rsid w:val="00091BC0"/>
    <w:rsid w:val="000A209A"/>
    <w:rsid w:val="000B0E2D"/>
    <w:rsid w:val="000C66C7"/>
    <w:rsid w:val="000D3F5E"/>
    <w:rsid w:val="000E6B70"/>
    <w:rsid w:val="000F01EC"/>
    <w:rsid w:val="00100C72"/>
    <w:rsid w:val="00111020"/>
    <w:rsid w:val="001155C8"/>
    <w:rsid w:val="00117B67"/>
    <w:rsid w:val="00145AF1"/>
    <w:rsid w:val="00157DCA"/>
    <w:rsid w:val="0017408D"/>
    <w:rsid w:val="00176B47"/>
    <w:rsid w:val="00182248"/>
    <w:rsid w:val="001A45E4"/>
    <w:rsid w:val="001A4BB1"/>
    <w:rsid w:val="001C1C42"/>
    <w:rsid w:val="001D64C5"/>
    <w:rsid w:val="001E4065"/>
    <w:rsid w:val="001E6783"/>
    <w:rsid w:val="00201ADB"/>
    <w:rsid w:val="00226686"/>
    <w:rsid w:val="00240A54"/>
    <w:rsid w:val="0028248D"/>
    <w:rsid w:val="002A3F7F"/>
    <w:rsid w:val="002C47D8"/>
    <w:rsid w:val="00323B43"/>
    <w:rsid w:val="00366B1B"/>
    <w:rsid w:val="003747B2"/>
    <w:rsid w:val="003D22A5"/>
    <w:rsid w:val="003D37D8"/>
    <w:rsid w:val="003F2C4B"/>
    <w:rsid w:val="00420D70"/>
    <w:rsid w:val="00421665"/>
    <w:rsid w:val="00426133"/>
    <w:rsid w:val="004358AB"/>
    <w:rsid w:val="00446592"/>
    <w:rsid w:val="00453089"/>
    <w:rsid w:val="00461B0E"/>
    <w:rsid w:val="00467F3B"/>
    <w:rsid w:val="00486BFE"/>
    <w:rsid w:val="00491B84"/>
    <w:rsid w:val="004A7611"/>
    <w:rsid w:val="004B4525"/>
    <w:rsid w:val="00506DF3"/>
    <w:rsid w:val="00510830"/>
    <w:rsid w:val="00511E34"/>
    <w:rsid w:val="00515A12"/>
    <w:rsid w:val="0053024D"/>
    <w:rsid w:val="005424DD"/>
    <w:rsid w:val="00556C01"/>
    <w:rsid w:val="00556C5E"/>
    <w:rsid w:val="005E3241"/>
    <w:rsid w:val="00605A73"/>
    <w:rsid w:val="00620EB9"/>
    <w:rsid w:val="00621837"/>
    <w:rsid w:val="0064552D"/>
    <w:rsid w:val="00686C56"/>
    <w:rsid w:val="006B7297"/>
    <w:rsid w:val="006E6C95"/>
    <w:rsid w:val="006F243C"/>
    <w:rsid w:val="006F5AE2"/>
    <w:rsid w:val="007053C7"/>
    <w:rsid w:val="00727682"/>
    <w:rsid w:val="00741E46"/>
    <w:rsid w:val="00746A5B"/>
    <w:rsid w:val="0078090A"/>
    <w:rsid w:val="00783A82"/>
    <w:rsid w:val="00783C53"/>
    <w:rsid w:val="007962EB"/>
    <w:rsid w:val="007C4E41"/>
    <w:rsid w:val="007C7356"/>
    <w:rsid w:val="007D0318"/>
    <w:rsid w:val="007E76D4"/>
    <w:rsid w:val="0080392E"/>
    <w:rsid w:val="00806502"/>
    <w:rsid w:val="008118AB"/>
    <w:rsid w:val="008129AE"/>
    <w:rsid w:val="00812D11"/>
    <w:rsid w:val="00815D70"/>
    <w:rsid w:val="008200F8"/>
    <w:rsid w:val="008478AB"/>
    <w:rsid w:val="00874B1B"/>
    <w:rsid w:val="008A15DD"/>
    <w:rsid w:val="008A2133"/>
    <w:rsid w:val="008B7726"/>
    <w:rsid w:val="008D1F90"/>
    <w:rsid w:val="00903151"/>
    <w:rsid w:val="009222FE"/>
    <w:rsid w:val="00925BAB"/>
    <w:rsid w:val="00947906"/>
    <w:rsid w:val="00947F84"/>
    <w:rsid w:val="00980DB4"/>
    <w:rsid w:val="009D1225"/>
    <w:rsid w:val="009F1A98"/>
    <w:rsid w:val="00A35A77"/>
    <w:rsid w:val="00A37115"/>
    <w:rsid w:val="00A51B33"/>
    <w:rsid w:val="00A73038"/>
    <w:rsid w:val="00A7793C"/>
    <w:rsid w:val="00A81B80"/>
    <w:rsid w:val="00A976FF"/>
    <w:rsid w:val="00AB0D99"/>
    <w:rsid w:val="00B40988"/>
    <w:rsid w:val="00B65376"/>
    <w:rsid w:val="00B73B4D"/>
    <w:rsid w:val="00B75571"/>
    <w:rsid w:val="00BA194B"/>
    <w:rsid w:val="00BB1E08"/>
    <w:rsid w:val="00BB6172"/>
    <w:rsid w:val="00BC75FA"/>
    <w:rsid w:val="00C52215"/>
    <w:rsid w:val="00C5358D"/>
    <w:rsid w:val="00C550CE"/>
    <w:rsid w:val="00C80016"/>
    <w:rsid w:val="00C827E3"/>
    <w:rsid w:val="00C8622C"/>
    <w:rsid w:val="00C87A79"/>
    <w:rsid w:val="00CA21C2"/>
    <w:rsid w:val="00CB7A48"/>
    <w:rsid w:val="00CF054B"/>
    <w:rsid w:val="00CF4422"/>
    <w:rsid w:val="00D01CCC"/>
    <w:rsid w:val="00D03E85"/>
    <w:rsid w:val="00D07750"/>
    <w:rsid w:val="00D14AE4"/>
    <w:rsid w:val="00D16964"/>
    <w:rsid w:val="00D31D50"/>
    <w:rsid w:val="00D37FFA"/>
    <w:rsid w:val="00D577BC"/>
    <w:rsid w:val="00D86530"/>
    <w:rsid w:val="00D92E50"/>
    <w:rsid w:val="00DA09B0"/>
    <w:rsid w:val="00DB0CD0"/>
    <w:rsid w:val="00DC7097"/>
    <w:rsid w:val="00DD777A"/>
    <w:rsid w:val="00DE35D2"/>
    <w:rsid w:val="00E430DC"/>
    <w:rsid w:val="00E439D3"/>
    <w:rsid w:val="00EA788F"/>
    <w:rsid w:val="00EB26C8"/>
    <w:rsid w:val="00EF56DC"/>
    <w:rsid w:val="00F069D3"/>
    <w:rsid w:val="00F168E6"/>
    <w:rsid w:val="00F42E12"/>
    <w:rsid w:val="00F441FE"/>
    <w:rsid w:val="00F445F4"/>
    <w:rsid w:val="00F47C40"/>
    <w:rsid w:val="00F7711C"/>
    <w:rsid w:val="00F85A5D"/>
    <w:rsid w:val="00F8748B"/>
    <w:rsid w:val="00FA45FF"/>
    <w:rsid w:val="00FC60A8"/>
    <w:rsid w:val="00FC6E53"/>
    <w:rsid w:val="00FC7C8F"/>
    <w:rsid w:val="00FD7B03"/>
    <w:rsid w:val="00FE33A7"/>
    <w:rsid w:val="00FE49D2"/>
    <w:rsid w:val="0BBE2D3D"/>
    <w:rsid w:val="1BFB076A"/>
    <w:rsid w:val="30EA037A"/>
    <w:rsid w:val="3A6154C0"/>
    <w:rsid w:val="3FCF530C"/>
    <w:rsid w:val="45DC430D"/>
    <w:rsid w:val="4C9949E4"/>
    <w:rsid w:val="55FC0B0F"/>
    <w:rsid w:val="591F5B7A"/>
    <w:rsid w:val="5C6B4C4D"/>
    <w:rsid w:val="626322E4"/>
    <w:rsid w:val="63CF2FD5"/>
    <w:rsid w:val="6DC642E8"/>
    <w:rsid w:val="7280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Balloon Text"/>
    <w:basedOn w:val="1"/>
    <w:link w:val="16"/>
    <w:semiHidden/>
    <w:unhideWhenUsed/>
    <w:qFormat/>
    <w:uiPriority w:val="99"/>
    <w:pPr>
      <w:spacing w:after="0"/>
    </w:pPr>
    <w:rPr>
      <w:sz w:val="18"/>
      <w:szCs w:val="18"/>
    </w:rPr>
  </w:style>
  <w:style w:type="paragraph" w:styleId="5">
    <w:name w:val="footer"/>
    <w:basedOn w:val="1"/>
    <w:link w:val="12"/>
    <w:semiHidden/>
    <w:unhideWhenUsed/>
    <w:qFormat/>
    <w:uiPriority w:val="99"/>
    <w:pPr>
      <w:tabs>
        <w:tab w:val="center" w:pos="4153"/>
        <w:tab w:val="right" w:pos="8306"/>
      </w:tabs>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Title"/>
    <w:basedOn w:val="1"/>
    <w:next w:val="1"/>
    <w:link w:val="15"/>
    <w:qFormat/>
    <w:uiPriority w:val="0"/>
    <w:pPr>
      <w:widowControl w:val="0"/>
      <w:adjustRightInd/>
      <w:snapToGrid/>
      <w:spacing w:before="240" w:after="60"/>
      <w:jc w:val="center"/>
      <w:outlineLvl w:val="0"/>
    </w:pPr>
    <w:rPr>
      <w:rFonts w:ascii="Cambria" w:hAnsi="Cambria"/>
      <w:b/>
      <w:bCs/>
      <w:kern w:val="2"/>
      <w:sz w:val="32"/>
      <w:szCs w:val="32"/>
    </w:rPr>
  </w:style>
  <w:style w:type="character" w:customStyle="1" w:styleId="11">
    <w:name w:val="页眉 Char"/>
    <w:basedOn w:val="10"/>
    <w:link w:val="6"/>
    <w:semiHidden/>
    <w:qFormat/>
    <w:uiPriority w:val="99"/>
    <w:rPr>
      <w:rFonts w:ascii="Tahoma" w:hAnsi="Tahoma"/>
      <w:sz w:val="18"/>
      <w:szCs w:val="18"/>
    </w:rPr>
  </w:style>
  <w:style w:type="character" w:customStyle="1" w:styleId="12">
    <w:name w:val="页脚 Char"/>
    <w:basedOn w:val="10"/>
    <w:link w:val="5"/>
    <w:semiHidden/>
    <w:qFormat/>
    <w:uiPriority w:val="99"/>
    <w:rPr>
      <w:rFonts w:ascii="Tahoma" w:hAnsi="Tahoma"/>
      <w:sz w:val="18"/>
      <w:szCs w:val="18"/>
    </w:rPr>
  </w:style>
  <w:style w:type="character" w:customStyle="1" w:styleId="13">
    <w:name w:val="标题 1 Char"/>
    <w:basedOn w:val="10"/>
    <w:link w:val="2"/>
    <w:qFormat/>
    <w:uiPriority w:val="0"/>
    <w:rPr>
      <w:rFonts w:ascii="Times New Roman" w:hAnsi="Times New Roman" w:eastAsia="宋体" w:cs="Times New Roman"/>
      <w:b/>
      <w:bCs/>
      <w:kern w:val="44"/>
      <w:sz w:val="44"/>
      <w:szCs w:val="44"/>
    </w:rPr>
  </w:style>
  <w:style w:type="character" w:customStyle="1" w:styleId="14">
    <w:name w:val="标题 Char"/>
    <w:link w:val="8"/>
    <w:qFormat/>
    <w:uiPriority w:val="0"/>
    <w:rPr>
      <w:rFonts w:ascii="Cambria" w:hAnsi="Cambria"/>
      <w:b/>
      <w:bCs/>
      <w:kern w:val="2"/>
      <w:sz w:val="32"/>
      <w:szCs w:val="32"/>
    </w:rPr>
  </w:style>
  <w:style w:type="character" w:customStyle="1" w:styleId="15">
    <w:name w:val="标题 Char1"/>
    <w:basedOn w:val="10"/>
    <w:link w:val="8"/>
    <w:qFormat/>
    <w:uiPriority w:val="10"/>
    <w:rPr>
      <w:rFonts w:eastAsia="宋体" w:asciiTheme="majorHAnsi" w:hAnsiTheme="majorHAnsi" w:cstheme="majorBidi"/>
      <w:b/>
      <w:bCs/>
      <w:sz w:val="32"/>
      <w:szCs w:val="32"/>
    </w:rPr>
  </w:style>
  <w:style w:type="character" w:customStyle="1" w:styleId="16">
    <w:name w:val="批注框文本 Char"/>
    <w:basedOn w:val="10"/>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4671</Words>
  <Characters>4991</Characters>
  <Lines>32</Lines>
  <Paragraphs>9</Paragraphs>
  <TotalTime>11</TotalTime>
  <ScaleCrop>false</ScaleCrop>
  <LinksUpToDate>false</LinksUpToDate>
  <CharactersWithSpaces>5066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海百合</cp:lastModifiedBy>
  <dcterms:modified xsi:type="dcterms:W3CDTF">2025-09-17T06:20:08Z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DAAEA3901E574076BC6480CAD57C5691_12</vt:lpwstr>
  </property>
  <property fmtid="{D5CDD505-2E9C-101B-9397-08002B2CF9AE}" pid="4" name="KSOTemplateDocerSaveRecord">
    <vt:lpwstr>eyJoZGlkIjoiMDVkODI2MDIxN2NjZmQxOTMxYTM4YzljYzlhOTE4MDUiLCJ1c2VySWQiOiIzMjgxOTAxNTYifQ==</vt:lpwstr>
  </property>
</Properties>
</file>