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spacing w:line="240" w:lineRule="auto"/>
        <w:ind w:left="0" w:firstLine="0"/>
        <w:outlineLvl w:val="9"/>
        <w:rPr>
          <w:rFonts w:hint="eastAsia"/>
          <w:color w:val="auto"/>
          <w:lang w:eastAsia="zh-CN"/>
        </w:rPr>
      </w:pPr>
      <w:bookmarkStart w:id="0" w:name="_Toc513029243"/>
      <w:bookmarkStart w:id="1" w:name="_Toc16938559"/>
      <w:bookmarkStart w:id="2" w:name="_Toc20823315"/>
    </w:p>
    <w:p>
      <w:pPr>
        <w:keepNext w:val="0"/>
        <w:keepLines w:val="0"/>
        <w:pageBreakBefore w:val="0"/>
        <w:widowControl w:val="0"/>
        <w:spacing w:before="145" w:after="145" w:line="240" w:lineRule="auto"/>
        <w:jc w:val="center"/>
        <w:outlineLvl w:val="9"/>
        <w:rPr>
          <w:rFonts w:hint="eastAsia" w:ascii="方正小标宋简体" w:hAnsi="方正小标宋简体" w:eastAsia="方正小标宋简体" w:cs="方正小标宋简体"/>
          <w:b w:val="0"/>
          <w:bCs/>
          <w:color w:val="auto"/>
          <w:sz w:val="32"/>
          <w:szCs w:val="32"/>
        </w:rPr>
      </w:pPr>
      <w:r>
        <w:rPr>
          <w:rFonts w:hint="eastAsia" w:ascii="方正小标宋简体" w:hAnsi="方正小标宋简体" w:eastAsia="方正小标宋简体" w:cs="方正小标宋简体"/>
          <w:b w:val="0"/>
          <w:bCs/>
          <w:color w:val="auto"/>
          <w:sz w:val="32"/>
          <w:szCs w:val="32"/>
          <w:lang w:eastAsia="zh-CN"/>
        </w:rPr>
        <w:t>南京市</w:t>
      </w:r>
      <w:r>
        <w:rPr>
          <w:rFonts w:hint="eastAsia" w:ascii="方正小标宋简体" w:hAnsi="方正小标宋简体" w:eastAsia="方正小标宋简体" w:cs="方正小标宋简体"/>
          <w:b w:val="0"/>
          <w:bCs/>
          <w:color w:val="auto"/>
          <w:sz w:val="32"/>
          <w:szCs w:val="32"/>
        </w:rPr>
        <w:t>政府采购合同（服务）</w:t>
      </w:r>
    </w:p>
    <w:p>
      <w:pPr>
        <w:keepNext w:val="0"/>
        <w:keepLines w:val="0"/>
        <w:pageBreakBefore w:val="0"/>
        <w:widowControl w:val="0"/>
        <w:spacing w:before="145" w:after="145" w:line="240" w:lineRule="auto"/>
        <w:jc w:val="left"/>
        <w:outlineLvl w:val="9"/>
        <w:rPr>
          <w:rFonts w:hint="default" w:ascii="宋体" w:hAnsi="宋体" w:eastAsia="宋体" w:cs="Courier New"/>
          <w:b w:val="0"/>
          <w:color w:val="auto"/>
          <w:sz w:val="24"/>
          <w:szCs w:val="24"/>
          <w:lang w:val="en-US"/>
        </w:rPr>
      </w:pPr>
      <w:r>
        <w:rPr>
          <w:rFonts w:ascii="宋体" w:hAnsi="宋体" w:eastAsia="宋体" w:cs="Courier New"/>
          <w:b w:val="0"/>
          <w:color w:val="auto"/>
          <w:sz w:val="24"/>
          <w:szCs w:val="24"/>
        </w:rPr>
        <w:t>合同编号</w:t>
      </w:r>
      <w:r>
        <w:rPr>
          <w:rFonts w:ascii="宋体" w:hAnsi="宋体" w:eastAsia="宋体" w:cs="Courier New"/>
          <w:b w:val="0"/>
          <w:color w:val="auto"/>
          <w:sz w:val="24"/>
          <w:szCs w:val="24"/>
          <w:lang w:eastAsia="zh-CN"/>
        </w:rPr>
        <w:t>：</w:t>
      </w:r>
      <w:r>
        <w:rPr>
          <w:rFonts w:hint="eastAsia" w:ascii="宋体" w:hAnsi="宋体" w:cs="Courier New"/>
          <w:b w:val="0"/>
          <w:color w:val="auto"/>
          <w:sz w:val="24"/>
          <w:szCs w:val="24"/>
          <w:lang w:val="en-US" w:eastAsia="zh-CN"/>
        </w:rPr>
        <w:t>NJSJGJ</w:t>
      </w:r>
      <w:r>
        <w:rPr>
          <w:rFonts w:hint="eastAsia" w:ascii="宋体" w:hAnsi="宋体" w:eastAsia="宋体" w:cs="Courier New"/>
          <w:b w:val="0"/>
          <w:color w:val="auto"/>
          <w:sz w:val="24"/>
          <w:szCs w:val="24"/>
          <w:lang w:eastAsia="zh-CN"/>
        </w:rPr>
        <w:t xml:space="preserve"> </w:t>
      </w:r>
      <w:r>
        <w:rPr>
          <w:rFonts w:hint="eastAsia" w:ascii="宋体" w:hAnsi="宋体" w:cs="Courier New"/>
          <w:b w:val="0"/>
          <w:color w:val="auto"/>
          <w:sz w:val="24"/>
          <w:szCs w:val="24"/>
          <w:lang w:val="en-US" w:eastAsia="zh-CN"/>
        </w:rPr>
        <w:t>2025-12-02-0166</w:t>
      </w:r>
    </w:p>
    <w:p>
      <w:pPr>
        <w:keepNext w:val="0"/>
        <w:keepLines w:val="0"/>
        <w:pageBreakBefore w:val="0"/>
        <w:widowControl w:val="0"/>
        <w:spacing w:before="145" w:after="145" w:line="240" w:lineRule="auto"/>
        <w:outlineLvl w:val="9"/>
        <w:rPr>
          <w:rFonts w:ascii="宋体" w:hAnsi="宋体" w:cs="Courier New"/>
          <w:color w:val="auto"/>
          <w:sz w:val="24"/>
          <w:szCs w:val="24"/>
        </w:rPr>
      </w:pPr>
      <w:r>
        <w:rPr>
          <w:rFonts w:ascii="宋体" w:hAnsi="宋体" w:cs="Courier New"/>
          <w:color w:val="auto"/>
          <w:sz w:val="24"/>
          <w:szCs w:val="24"/>
        </w:rPr>
        <w:t>项目名称：</w:t>
      </w:r>
      <w:r>
        <w:rPr>
          <w:rFonts w:hint="eastAsia" w:ascii="宋体" w:hAnsi="宋体" w:cs="Courier New"/>
          <w:color w:val="auto"/>
          <w:sz w:val="24"/>
          <w:szCs w:val="24"/>
          <w:lang w:eastAsia="zh-CN"/>
        </w:rPr>
        <w:t>南京市公安局交通管理局警用摩托车保险服务采购项目</w:t>
      </w:r>
      <w:r>
        <w:rPr>
          <w:rFonts w:ascii="宋体" w:hAnsi="宋体" w:cs="Courier New"/>
          <w:color w:val="auto"/>
          <w:sz w:val="24"/>
          <w:szCs w:val="24"/>
        </w:rPr>
        <w:t xml:space="preserve">     </w:t>
      </w:r>
      <w:r>
        <w:rPr>
          <w:rFonts w:hint="eastAsia" w:ascii="宋体" w:hAnsi="宋体" w:cs="Courier New"/>
          <w:color w:val="auto"/>
          <w:sz w:val="24"/>
          <w:szCs w:val="24"/>
          <w:lang w:val="en-US" w:eastAsia="zh-CN"/>
        </w:rPr>
        <w:t xml:space="preserve">    </w:t>
      </w:r>
      <w:r>
        <w:rPr>
          <w:rFonts w:ascii="宋体" w:hAnsi="宋体" w:cs="Courier New"/>
          <w:color w:val="auto"/>
          <w:sz w:val="24"/>
          <w:szCs w:val="24"/>
        </w:rPr>
        <w:t xml:space="preserve">       项目编号：</w:t>
      </w:r>
      <w:r>
        <w:rPr>
          <w:rFonts w:hint="eastAsia" w:ascii="宋体" w:hAnsi="宋体" w:eastAsia="宋体" w:cs="Courier New"/>
          <w:b w:val="0"/>
          <w:color w:val="auto"/>
          <w:sz w:val="24"/>
          <w:szCs w:val="24"/>
          <w:lang w:eastAsia="zh-CN"/>
        </w:rPr>
        <w:t>JSZC-320100-JZCG-G2025-0464</w:t>
      </w:r>
    </w:p>
    <w:p>
      <w:pPr>
        <w:keepNext w:val="0"/>
        <w:keepLines w:val="0"/>
        <w:pageBreakBefore w:val="0"/>
        <w:widowControl w:val="0"/>
        <w:spacing w:before="145" w:after="145" w:line="240" w:lineRule="auto"/>
        <w:jc w:val="left"/>
        <w:outlineLvl w:val="9"/>
        <w:rPr>
          <w:rFonts w:ascii="宋体" w:hAnsi="宋体" w:eastAsia="宋体" w:cs="Courier New"/>
          <w:color w:val="auto"/>
          <w:sz w:val="24"/>
          <w:szCs w:val="24"/>
        </w:rPr>
      </w:pPr>
      <w:r>
        <w:rPr>
          <w:rFonts w:ascii="宋体" w:hAnsi="宋体" w:eastAsia="宋体" w:cs="Courier New"/>
          <w:color w:val="auto"/>
          <w:sz w:val="24"/>
          <w:szCs w:val="24"/>
        </w:rPr>
        <w:t>甲方（买方）：</w:t>
      </w:r>
      <w:r>
        <w:rPr>
          <w:rFonts w:hint="eastAsia" w:ascii="宋体" w:hAnsi="宋体" w:cs="Courier New"/>
          <w:color w:val="auto"/>
          <w:sz w:val="24"/>
          <w:szCs w:val="24"/>
          <w:lang w:eastAsia="zh-CN"/>
        </w:rPr>
        <w:t>南京市公安局交通管理局</w:t>
      </w:r>
    </w:p>
    <w:p>
      <w:pPr>
        <w:keepNext w:val="0"/>
        <w:keepLines w:val="0"/>
        <w:pageBreakBefore w:val="0"/>
        <w:widowControl w:val="0"/>
        <w:spacing w:before="145" w:after="145" w:line="240" w:lineRule="auto"/>
        <w:jc w:val="left"/>
        <w:outlineLvl w:val="9"/>
        <w:rPr>
          <w:rFonts w:hint="eastAsia" w:ascii="宋体" w:hAnsi="宋体" w:eastAsia="宋体" w:cs="Courier New"/>
          <w:color w:val="auto"/>
          <w:sz w:val="24"/>
          <w:szCs w:val="24"/>
          <w:lang w:eastAsia="zh-CN"/>
        </w:rPr>
      </w:pPr>
      <w:r>
        <w:rPr>
          <w:rFonts w:ascii="宋体" w:hAnsi="宋体" w:eastAsia="宋体" w:cs="Courier New"/>
          <w:color w:val="auto"/>
          <w:sz w:val="24"/>
          <w:szCs w:val="24"/>
        </w:rPr>
        <w:t>乙方（卖方）：</w:t>
      </w:r>
      <w:r>
        <w:rPr>
          <w:rFonts w:hint="eastAsia" w:ascii="宋体" w:hAnsi="宋体" w:cs="Courier New"/>
          <w:color w:val="auto"/>
          <w:sz w:val="24"/>
          <w:szCs w:val="24"/>
          <w:lang w:eastAsia="zh-CN"/>
        </w:rPr>
        <w:t>中银保险有限公司江苏分公司</w:t>
      </w:r>
    </w:p>
    <w:p>
      <w:pPr>
        <w:keepNext w:val="0"/>
        <w:keepLines w:val="0"/>
        <w:pageBreakBefore w:val="0"/>
        <w:widowControl w:val="0"/>
        <w:spacing w:before="0" w:after="0" w:line="240" w:lineRule="auto"/>
        <w:outlineLvl w:val="9"/>
        <w:rPr>
          <w:rFonts w:ascii="宋体" w:hAnsi="宋体" w:cs="Courier New"/>
          <w:b/>
          <w:color w:val="auto"/>
          <w:sz w:val="24"/>
          <w:szCs w:val="24"/>
        </w:rPr>
      </w:pPr>
      <w:r>
        <w:rPr>
          <w:rFonts w:ascii="宋体" w:hAnsi="宋体" w:cs="Courier New"/>
          <w:b/>
          <w:color w:val="auto"/>
          <w:sz w:val="24"/>
          <w:szCs w:val="24"/>
        </w:rPr>
        <w:t xml:space="preserve">   </w:t>
      </w:r>
      <w:r>
        <w:rPr>
          <w:rFonts w:hint="eastAsia" w:ascii="宋体" w:hAnsi="宋体" w:cs="Courier New"/>
          <w:b/>
          <w:color w:val="auto"/>
          <w:sz w:val="24"/>
          <w:szCs w:val="24"/>
          <w:lang w:val="en-US" w:eastAsia="zh-CN"/>
        </w:rPr>
        <w:t xml:space="preserve"> </w:t>
      </w:r>
      <w:r>
        <w:rPr>
          <w:rFonts w:ascii="宋体" w:hAnsi="宋体" w:cs="Courier New"/>
          <w:color w:val="auto"/>
          <w:sz w:val="24"/>
          <w:szCs w:val="24"/>
        </w:rPr>
        <w:t>甲、乙双方根据</w:t>
      </w:r>
      <w:r>
        <w:rPr>
          <w:rFonts w:hint="eastAsia" w:ascii="宋体" w:hAnsi="宋体" w:cs="Courier New"/>
          <w:color w:val="auto"/>
          <w:sz w:val="24"/>
          <w:szCs w:val="24"/>
          <w:lang w:eastAsia="zh-CN"/>
        </w:rPr>
        <w:t>南京市公共资源交易中心</w:t>
      </w:r>
      <w:r>
        <w:rPr>
          <w:rFonts w:hint="eastAsia" w:ascii="宋体" w:hAnsi="宋体" w:cs="Courier New"/>
          <w:color w:val="auto"/>
          <w:sz w:val="24"/>
          <w:szCs w:val="24"/>
          <w:u w:val="none"/>
          <w:lang w:val="en-US" w:eastAsia="zh-CN"/>
        </w:rPr>
        <w:t>组织的</w:t>
      </w:r>
      <w:bookmarkStart w:id="3" w:name="OLE_LINK2"/>
      <w:r>
        <w:rPr>
          <w:rFonts w:hint="eastAsia" w:ascii="宋体" w:hAnsi="宋体" w:cs="Courier New"/>
          <w:color w:val="auto"/>
          <w:sz w:val="24"/>
          <w:szCs w:val="24"/>
          <w:lang w:eastAsia="zh-CN"/>
        </w:rPr>
        <w:t>南京市公安局交通管理局警用摩托车保险服务采购</w:t>
      </w:r>
      <w:bookmarkEnd w:id="3"/>
      <w:r>
        <w:rPr>
          <w:rFonts w:ascii="宋体" w:hAnsi="宋体" w:cs="Courier New"/>
          <w:color w:val="auto"/>
          <w:sz w:val="24"/>
          <w:szCs w:val="24"/>
        </w:rPr>
        <w:t>项目公开招标结果</w:t>
      </w:r>
      <w:r>
        <w:rPr>
          <w:rFonts w:hint="eastAsia" w:ascii="宋体" w:hAnsi="宋体" w:cs="Courier New"/>
          <w:color w:val="auto"/>
          <w:sz w:val="24"/>
          <w:szCs w:val="24"/>
          <w:lang w:eastAsia="zh-CN"/>
        </w:rPr>
        <w:t>，</w:t>
      </w:r>
      <w:r>
        <w:rPr>
          <w:rFonts w:ascii="宋体" w:hAnsi="宋体" w:cs="Courier New"/>
          <w:color w:val="auto"/>
          <w:sz w:val="24"/>
          <w:szCs w:val="24"/>
        </w:rPr>
        <w:t>签署本合同。</w:t>
      </w:r>
    </w:p>
    <w:p>
      <w:pPr>
        <w:keepNext w:val="0"/>
        <w:keepLines w:val="0"/>
        <w:pageBreakBefore w:val="0"/>
        <w:widowControl w:val="0"/>
        <w:spacing w:before="0" w:after="0" w:line="240" w:lineRule="auto"/>
        <w:outlineLvl w:val="9"/>
        <w:rPr>
          <w:rFonts w:hint="eastAsia" w:ascii="方正黑体_GBK" w:hAnsi="方正黑体_GBK" w:eastAsia="方正黑体_GBK" w:cs="方正黑体_GBK"/>
          <w:b w:val="0"/>
          <w:bCs/>
          <w:color w:val="auto"/>
          <w:sz w:val="24"/>
          <w:szCs w:val="24"/>
        </w:rPr>
      </w:pPr>
      <w:r>
        <w:rPr>
          <w:rFonts w:hint="eastAsia" w:ascii="方正黑体_GBK" w:hAnsi="方正黑体_GBK" w:eastAsia="方正黑体_GBK" w:cs="方正黑体_GBK"/>
          <w:b w:val="0"/>
          <w:bCs/>
          <w:color w:val="auto"/>
          <w:sz w:val="24"/>
          <w:szCs w:val="24"/>
        </w:rPr>
        <w:t>一、合同内容</w:t>
      </w:r>
    </w:p>
    <w:p>
      <w:pPr>
        <w:keepNext w:val="0"/>
        <w:keepLines w:val="0"/>
        <w:pageBreakBefore w:val="0"/>
        <w:widowControl w:val="0"/>
        <w:spacing w:before="0" w:after="0" w:line="240" w:lineRule="auto"/>
        <w:outlineLvl w:val="9"/>
        <w:rPr>
          <w:rFonts w:hint="default" w:ascii="宋体" w:hAnsi="宋体" w:eastAsia="宋体" w:cs="Courier New"/>
          <w:color w:val="auto"/>
          <w:sz w:val="24"/>
          <w:szCs w:val="24"/>
          <w:lang w:val="en-US" w:eastAsia="zh-CN"/>
        </w:rPr>
      </w:pPr>
      <w:r>
        <w:rPr>
          <w:rFonts w:ascii="宋体" w:hAnsi="宋体" w:cs="Courier New"/>
          <w:color w:val="auto"/>
          <w:sz w:val="24"/>
          <w:szCs w:val="24"/>
        </w:rPr>
        <w:t xml:space="preserve">1.1 </w:t>
      </w:r>
      <w:r>
        <w:rPr>
          <w:rFonts w:hint="eastAsia" w:ascii="宋体" w:hAnsi="宋体" w:cs="Courier New"/>
          <w:color w:val="auto"/>
          <w:sz w:val="24"/>
          <w:szCs w:val="24"/>
        </w:rPr>
        <w:t>标的</w:t>
      </w:r>
      <w:r>
        <w:rPr>
          <w:rFonts w:ascii="宋体" w:hAnsi="宋体" w:cs="Courier New"/>
          <w:color w:val="auto"/>
          <w:sz w:val="24"/>
          <w:szCs w:val="24"/>
        </w:rPr>
        <w:t>名称：</w:t>
      </w:r>
      <w:r>
        <w:rPr>
          <w:rFonts w:hint="eastAsia" w:ascii="宋体" w:hAnsi="宋体" w:cs="Courier New"/>
          <w:color w:val="auto"/>
          <w:sz w:val="24"/>
          <w:szCs w:val="24"/>
          <w:lang w:eastAsia="zh-CN"/>
        </w:rPr>
        <w:t>南京市公安局交通管理局所属车辆。</w:t>
      </w:r>
    </w:p>
    <w:p>
      <w:pPr>
        <w:keepNext w:val="0"/>
        <w:keepLines w:val="0"/>
        <w:pageBreakBefore w:val="0"/>
        <w:widowControl w:val="0"/>
        <w:spacing w:before="0" w:after="0" w:line="240" w:lineRule="auto"/>
        <w:outlineLvl w:val="9"/>
        <w:rPr>
          <w:rFonts w:hint="eastAsia" w:ascii="宋体" w:hAnsi="宋体" w:eastAsia="宋体" w:cs="Courier New"/>
          <w:color w:val="auto"/>
          <w:sz w:val="24"/>
          <w:szCs w:val="24"/>
        </w:rPr>
      </w:pPr>
      <w:r>
        <w:rPr>
          <w:rFonts w:ascii="宋体" w:hAnsi="宋体" w:cs="Courier New"/>
          <w:color w:val="auto"/>
          <w:sz w:val="24"/>
          <w:szCs w:val="24"/>
        </w:rPr>
        <w:t>1.2</w:t>
      </w:r>
      <w:r>
        <w:rPr>
          <w:rFonts w:hint="eastAsia" w:ascii="宋体" w:hAnsi="宋体" w:cs="Courier New"/>
          <w:color w:val="auto"/>
          <w:sz w:val="24"/>
          <w:szCs w:val="24"/>
        </w:rPr>
        <w:t xml:space="preserve"> 标的质量</w:t>
      </w:r>
      <w:r>
        <w:rPr>
          <w:rFonts w:hint="eastAsia" w:ascii="宋体" w:hAnsi="宋体" w:eastAsia="宋体" w:cs="Courier New"/>
          <w:color w:val="auto"/>
          <w:sz w:val="24"/>
          <w:szCs w:val="24"/>
        </w:rPr>
        <w:t>：</w:t>
      </w:r>
      <w:r>
        <w:rPr>
          <w:rFonts w:hint="eastAsia" w:ascii="宋体" w:hAnsi="宋体" w:cs="Courier New"/>
          <w:color w:val="auto"/>
          <w:sz w:val="24"/>
          <w:szCs w:val="24"/>
          <w:lang w:eastAsia="zh-CN"/>
        </w:rPr>
        <w:t>准确及时办理保险业务</w:t>
      </w:r>
      <w:r>
        <w:rPr>
          <w:rFonts w:hint="eastAsia" w:ascii="宋体" w:hAnsi="宋体" w:eastAsia="宋体" w:cs="Courier New"/>
          <w:color w:val="auto"/>
          <w:sz w:val="24"/>
          <w:szCs w:val="24"/>
          <w:lang w:eastAsia="zh-CN"/>
        </w:rPr>
        <w:t>。</w:t>
      </w:r>
    </w:p>
    <w:p>
      <w:pPr>
        <w:keepNext w:val="0"/>
        <w:keepLines w:val="0"/>
        <w:pageBreakBefore w:val="0"/>
        <w:widowControl w:val="0"/>
        <w:spacing w:before="0" w:after="0" w:line="240" w:lineRule="auto"/>
        <w:outlineLvl w:val="9"/>
        <w:rPr>
          <w:rFonts w:hint="eastAsia" w:ascii="宋体" w:hAnsi="宋体" w:cs="Courier New"/>
          <w:color w:val="auto"/>
          <w:sz w:val="24"/>
          <w:szCs w:val="24"/>
          <w:lang w:val="en-US" w:eastAsia="zh-CN"/>
        </w:rPr>
      </w:pPr>
      <w:r>
        <w:rPr>
          <w:rFonts w:ascii="宋体" w:hAnsi="宋体" w:eastAsia="宋体" w:cs="Courier New"/>
          <w:color w:val="auto"/>
          <w:sz w:val="24"/>
          <w:szCs w:val="24"/>
          <w:lang w:val="en-US"/>
        </w:rPr>
        <w:t>1</w:t>
      </w:r>
      <w:r>
        <w:rPr>
          <w:rFonts w:hint="eastAsia" w:ascii="宋体" w:hAnsi="宋体" w:eastAsia="宋体" w:cs="Courier New"/>
          <w:color w:val="auto"/>
          <w:sz w:val="24"/>
          <w:szCs w:val="24"/>
        </w:rPr>
        <w:t>.3 标的数量（规模）：</w:t>
      </w:r>
      <w:r>
        <w:rPr>
          <w:rFonts w:hint="eastAsia" w:ascii="宋体" w:hAnsi="宋体" w:cs="Courier New"/>
          <w:color w:val="auto"/>
          <w:sz w:val="24"/>
          <w:szCs w:val="24"/>
          <w:lang w:eastAsia="zh-CN"/>
        </w:rPr>
        <w:t>主要包括：摩托车约</w:t>
      </w:r>
      <w:r>
        <w:rPr>
          <w:rFonts w:hint="eastAsia" w:ascii="宋体" w:hAnsi="宋体" w:cs="Courier New"/>
          <w:color w:val="auto"/>
          <w:sz w:val="24"/>
          <w:szCs w:val="24"/>
          <w:lang w:val="en-US" w:eastAsia="zh-CN"/>
        </w:rPr>
        <w:t>673辆、汽车约500辆，考试车约270辆。具体以实际车辆数为准。</w:t>
      </w:r>
    </w:p>
    <w:p>
      <w:pPr>
        <w:keepNext w:val="0"/>
        <w:keepLines w:val="0"/>
        <w:pageBreakBefore w:val="0"/>
        <w:widowControl w:val="0"/>
        <w:spacing w:before="0" w:after="0" w:line="240" w:lineRule="auto"/>
        <w:outlineLvl w:val="9"/>
        <w:rPr>
          <w:rFonts w:hint="default" w:ascii="宋体" w:hAnsi="宋体" w:eastAsia="宋体" w:cs="Courier New"/>
          <w:color w:val="auto"/>
          <w:sz w:val="24"/>
          <w:szCs w:val="24"/>
          <w:lang w:val="en-US"/>
        </w:rPr>
      </w:pPr>
      <w:r>
        <w:rPr>
          <w:rFonts w:ascii="宋体" w:hAnsi="宋体" w:eastAsia="宋体" w:cs="Courier New"/>
          <w:color w:val="auto"/>
          <w:sz w:val="24"/>
          <w:szCs w:val="24"/>
          <w:lang w:val="en-US"/>
        </w:rPr>
        <w:t>1</w:t>
      </w:r>
      <w:r>
        <w:rPr>
          <w:rFonts w:hint="eastAsia" w:ascii="宋体" w:hAnsi="宋体" w:eastAsia="宋体" w:cs="Courier New"/>
          <w:color w:val="auto"/>
          <w:sz w:val="24"/>
          <w:szCs w:val="24"/>
        </w:rPr>
        <w:t>.4 履行时间（期限）：</w:t>
      </w:r>
      <w:r>
        <w:rPr>
          <w:rFonts w:hint="eastAsia" w:ascii="宋体" w:hAnsi="宋体" w:cs="Courier New"/>
          <w:color w:val="auto"/>
          <w:sz w:val="24"/>
          <w:szCs w:val="24"/>
          <w:lang w:val="en-US" w:eastAsia="zh-CN"/>
        </w:rPr>
        <w:t>合同期限：2025年12月6日至2027年12月6日。</w:t>
      </w:r>
    </w:p>
    <w:p>
      <w:pPr>
        <w:keepNext w:val="0"/>
        <w:keepLines w:val="0"/>
        <w:pageBreakBefore w:val="0"/>
        <w:widowControl w:val="0"/>
        <w:spacing w:before="0" w:after="0" w:line="240" w:lineRule="auto"/>
        <w:outlineLvl w:val="9"/>
        <w:rPr>
          <w:rFonts w:hint="eastAsia" w:ascii="宋体" w:hAnsi="宋体" w:cs="Courier New"/>
          <w:color w:val="auto"/>
          <w:sz w:val="24"/>
          <w:szCs w:val="24"/>
          <w:lang w:val="en-US" w:eastAsia="zh-CN"/>
        </w:rPr>
      </w:pPr>
      <w:r>
        <w:rPr>
          <w:rFonts w:hint="eastAsia" w:ascii="宋体" w:hAnsi="宋体" w:cs="Courier New"/>
          <w:color w:val="auto"/>
          <w:sz w:val="24"/>
          <w:szCs w:val="24"/>
          <w:lang w:eastAsia="zh-CN"/>
        </w:rPr>
        <w:t>摩托车合同期限</w:t>
      </w:r>
      <w:r>
        <w:rPr>
          <w:rFonts w:hint="eastAsia" w:ascii="宋体" w:hAnsi="宋体" w:cs="Courier New"/>
          <w:color w:val="auto"/>
          <w:sz w:val="24"/>
          <w:szCs w:val="24"/>
          <w:lang w:val="en-US" w:eastAsia="zh-CN"/>
        </w:rPr>
        <w:t>2年。如乙方2027年度未进入江苏省党政机关、事业单位及团体组织公务用车保险服务框架协议采购项目的入围供应商，将自动停止汽车保险业务办理工作。</w:t>
      </w:r>
    </w:p>
    <w:p>
      <w:pPr>
        <w:keepNext w:val="0"/>
        <w:keepLines w:val="0"/>
        <w:pageBreakBefore w:val="0"/>
        <w:widowControl w:val="0"/>
        <w:spacing w:before="0" w:after="0" w:line="240" w:lineRule="auto"/>
        <w:outlineLvl w:val="9"/>
        <w:rPr>
          <w:rFonts w:hint="eastAsia" w:ascii="宋体" w:hAnsi="宋体" w:eastAsia="宋体" w:cs="Courier New"/>
          <w:color w:val="auto"/>
          <w:sz w:val="24"/>
          <w:szCs w:val="24"/>
        </w:rPr>
      </w:pPr>
      <w:r>
        <w:rPr>
          <w:rFonts w:ascii="宋体" w:hAnsi="宋体" w:eastAsia="宋体" w:cs="Courier New"/>
          <w:color w:val="auto"/>
          <w:sz w:val="24"/>
          <w:szCs w:val="24"/>
          <w:lang w:val="en-US"/>
        </w:rPr>
        <w:t>1</w:t>
      </w:r>
      <w:r>
        <w:rPr>
          <w:rFonts w:hint="eastAsia" w:ascii="宋体" w:hAnsi="宋体" w:eastAsia="宋体" w:cs="Courier New"/>
          <w:color w:val="auto"/>
          <w:sz w:val="24"/>
          <w:szCs w:val="24"/>
        </w:rPr>
        <w:t>.5 履行地点：</w:t>
      </w:r>
      <w:r>
        <w:rPr>
          <w:rFonts w:hint="eastAsia" w:ascii="宋体" w:hAnsi="宋体" w:eastAsia="宋体" w:cs="Courier New"/>
          <w:color w:val="auto"/>
          <w:sz w:val="24"/>
          <w:szCs w:val="24"/>
          <w:lang w:eastAsia="zh-CN"/>
        </w:rPr>
        <w:t>采购人指定地点。</w:t>
      </w:r>
    </w:p>
    <w:p>
      <w:pPr>
        <w:keepNext w:val="0"/>
        <w:keepLines w:val="0"/>
        <w:pageBreakBefore w:val="0"/>
        <w:widowControl w:val="0"/>
        <w:spacing w:before="0" w:after="0" w:line="240" w:lineRule="auto"/>
        <w:outlineLvl w:val="9"/>
        <w:rPr>
          <w:rFonts w:hint="eastAsia" w:ascii="宋体" w:hAnsi="宋体" w:eastAsia="宋体" w:cs="Courier New"/>
          <w:color w:val="auto"/>
          <w:sz w:val="24"/>
          <w:szCs w:val="24"/>
        </w:rPr>
      </w:pPr>
      <w:r>
        <w:rPr>
          <w:rFonts w:ascii="宋体" w:hAnsi="宋体" w:eastAsia="宋体" w:cs="Courier New"/>
          <w:color w:val="auto"/>
          <w:sz w:val="24"/>
          <w:szCs w:val="24"/>
          <w:lang w:val="en-US"/>
        </w:rPr>
        <w:t>1</w:t>
      </w:r>
      <w:r>
        <w:rPr>
          <w:rFonts w:hint="eastAsia" w:ascii="宋体" w:hAnsi="宋体" w:eastAsia="宋体" w:cs="Courier New"/>
          <w:color w:val="auto"/>
          <w:sz w:val="24"/>
          <w:szCs w:val="24"/>
        </w:rPr>
        <w:t>.6 履行方式：</w:t>
      </w:r>
      <w:r>
        <w:rPr>
          <w:rFonts w:hint="eastAsia" w:ascii="宋体" w:hAnsi="宋体" w:eastAsia="宋体" w:cs="Courier New"/>
          <w:color w:val="auto"/>
          <w:sz w:val="24"/>
          <w:szCs w:val="24"/>
          <w:lang w:eastAsia="zh-CN"/>
        </w:rPr>
        <w:t>按招标文件及投标文件执行。</w:t>
      </w:r>
    </w:p>
    <w:p>
      <w:pPr>
        <w:keepNext w:val="0"/>
        <w:keepLines w:val="0"/>
        <w:pageBreakBefore w:val="0"/>
        <w:widowControl w:val="0"/>
        <w:spacing w:before="0" w:after="0" w:line="240" w:lineRule="auto"/>
        <w:outlineLvl w:val="9"/>
        <w:rPr>
          <w:rFonts w:hint="eastAsia" w:ascii="宋体" w:hAnsi="宋体" w:eastAsia="宋体" w:cs="Courier New"/>
          <w:color w:val="auto"/>
          <w:sz w:val="24"/>
          <w:szCs w:val="24"/>
        </w:rPr>
      </w:pPr>
      <w:r>
        <w:rPr>
          <w:rFonts w:ascii="宋体" w:hAnsi="宋体" w:eastAsia="宋体" w:cs="Courier New"/>
          <w:color w:val="auto"/>
          <w:sz w:val="24"/>
          <w:szCs w:val="24"/>
          <w:lang w:val="en-US"/>
        </w:rPr>
        <w:t>1</w:t>
      </w:r>
      <w:r>
        <w:rPr>
          <w:rFonts w:hint="eastAsia" w:ascii="宋体" w:hAnsi="宋体" w:eastAsia="宋体" w:cs="Courier New"/>
          <w:color w:val="auto"/>
          <w:sz w:val="24"/>
          <w:szCs w:val="24"/>
        </w:rPr>
        <w:t>.7 包装方式：</w:t>
      </w:r>
      <w:r>
        <w:rPr>
          <w:rFonts w:hint="eastAsia" w:ascii="宋体" w:hAnsi="宋体" w:eastAsia="宋体" w:cs="Courier New"/>
          <w:color w:val="auto"/>
          <w:sz w:val="24"/>
          <w:szCs w:val="24"/>
          <w:lang w:eastAsia="zh-CN"/>
        </w:rPr>
        <w:t>按招标文件及投标文件执行。</w:t>
      </w:r>
    </w:p>
    <w:p>
      <w:pPr>
        <w:keepNext w:val="0"/>
        <w:keepLines w:val="0"/>
        <w:pageBreakBefore w:val="0"/>
        <w:widowControl w:val="0"/>
        <w:spacing w:before="0" w:after="0" w:line="240" w:lineRule="auto"/>
        <w:outlineLvl w:val="9"/>
        <w:rPr>
          <w:rFonts w:ascii="方正黑体_GBK" w:hAnsi="方正黑体_GBK" w:eastAsia="方正黑体_GBK" w:cs="方正黑体_GBK"/>
          <w:b w:val="0"/>
          <w:bCs/>
          <w:color w:val="auto"/>
          <w:sz w:val="24"/>
          <w:szCs w:val="24"/>
          <w:lang w:val="en-US" w:eastAsia="zh-CN"/>
        </w:rPr>
      </w:pPr>
      <w:r>
        <w:rPr>
          <w:rFonts w:hint="eastAsia" w:ascii="方正黑体_GBK" w:hAnsi="方正黑体_GBK" w:eastAsia="方正黑体_GBK" w:cs="方正黑体_GBK"/>
          <w:b w:val="0"/>
          <w:bCs/>
          <w:color w:val="auto"/>
          <w:sz w:val="24"/>
          <w:szCs w:val="24"/>
        </w:rPr>
        <w:t>二、</w:t>
      </w:r>
      <w:r>
        <w:rPr>
          <w:rFonts w:hint="eastAsia" w:ascii="方正黑体_GBK" w:hAnsi="方正黑体_GBK" w:eastAsia="方正黑体_GBK" w:cs="方正黑体_GBK"/>
          <w:b w:val="0"/>
          <w:bCs/>
          <w:color w:val="auto"/>
          <w:sz w:val="24"/>
          <w:szCs w:val="24"/>
          <w:lang w:val="en-US" w:eastAsia="zh-CN"/>
        </w:rPr>
        <w:t>合同折扣率</w:t>
      </w:r>
      <w:bookmarkStart w:id="4" w:name="_GoBack"/>
      <w:bookmarkEnd w:id="4"/>
    </w:p>
    <w:p>
      <w:pPr>
        <w:pStyle w:val="8"/>
        <w:keepNext w:val="0"/>
        <w:keepLines w:val="0"/>
        <w:pageBreakBefore w:val="0"/>
        <w:widowControl w:val="0"/>
        <w:spacing w:before="0" w:after="0" w:line="240" w:lineRule="auto"/>
        <w:outlineLvl w:val="9"/>
        <w:rPr>
          <w:rFonts w:hint="eastAsia" w:ascii="宋体" w:hAnsi="宋体" w:eastAsia="宋体" w:cs="Courier New"/>
          <w:color w:val="auto"/>
          <w:sz w:val="24"/>
          <w:szCs w:val="24"/>
          <w:lang w:val="en-US" w:eastAsia="zh-CN"/>
        </w:rPr>
      </w:pPr>
      <w:r>
        <w:rPr>
          <w:rFonts w:ascii="宋体" w:hAnsi="宋体" w:cs="Courier New"/>
          <w:color w:val="auto"/>
          <w:sz w:val="24"/>
          <w:szCs w:val="24"/>
        </w:rPr>
        <w:t xml:space="preserve">2.1 </w:t>
      </w:r>
      <w:r>
        <w:rPr>
          <w:rFonts w:hint="eastAsia" w:hAnsi="宋体" w:eastAsia="宋体" w:cs="Courier New"/>
          <w:color w:val="auto"/>
          <w:sz w:val="24"/>
          <w:szCs w:val="24"/>
        </w:rPr>
        <w:t>本合同</w:t>
      </w:r>
      <w:r>
        <w:rPr>
          <w:rFonts w:hint="eastAsia" w:hAnsi="宋体" w:eastAsia="宋体" w:cs="Courier New"/>
          <w:color w:val="auto"/>
          <w:sz w:val="24"/>
          <w:szCs w:val="24"/>
          <w:lang w:val="en-US" w:eastAsia="zh-CN"/>
        </w:rPr>
        <w:t>折扣率为：</w:t>
      </w:r>
      <w:r>
        <w:rPr>
          <w:rFonts w:hint="eastAsia" w:hAnsi="宋体" w:cs="Courier New"/>
          <w:color w:val="auto"/>
          <w:sz w:val="24"/>
          <w:szCs w:val="24"/>
          <w:lang w:val="en-US" w:eastAsia="zh-CN"/>
        </w:rPr>
        <w:t>1、新车自主定价系数为1；2、摩托车折扣系数为0.9；3、非新车新能源车自主定价系数为0.65；4、非新车燃油车自主定价系数为0.5（除警摩外，其它为乙方入围省采框架协议承诺）。</w:t>
      </w:r>
    </w:p>
    <w:p>
      <w:pPr>
        <w:keepNext w:val="0"/>
        <w:keepLines w:val="0"/>
        <w:pageBreakBefore w:val="0"/>
        <w:widowControl w:val="0"/>
        <w:spacing w:before="0" w:after="0" w:line="240" w:lineRule="auto"/>
        <w:outlineLvl w:val="9"/>
        <w:rPr>
          <w:rFonts w:hint="eastAsia" w:ascii="方正黑体_GBK" w:hAnsi="方正黑体_GBK" w:eastAsia="方正黑体_GBK" w:cs="方正黑体_GBK"/>
          <w:b w:val="0"/>
          <w:bCs/>
          <w:color w:val="auto"/>
          <w:sz w:val="24"/>
          <w:szCs w:val="24"/>
        </w:rPr>
      </w:pPr>
      <w:r>
        <w:rPr>
          <w:rFonts w:hint="eastAsia" w:ascii="方正黑体_GBK" w:hAnsi="方正黑体_GBK" w:eastAsia="方正黑体_GBK" w:cs="方正黑体_GBK"/>
          <w:b w:val="0"/>
          <w:bCs/>
          <w:color w:val="auto"/>
          <w:sz w:val="24"/>
          <w:szCs w:val="24"/>
        </w:rPr>
        <w:t>三、技术资料</w:t>
      </w:r>
    </w:p>
    <w:p>
      <w:pPr>
        <w:keepNext w:val="0"/>
        <w:keepLines w:val="0"/>
        <w:pageBreakBefore w:val="0"/>
        <w:widowControl w:val="0"/>
        <w:spacing w:before="0" w:after="0" w:line="240" w:lineRule="auto"/>
        <w:outlineLvl w:val="9"/>
        <w:rPr>
          <w:rFonts w:hint="eastAsia" w:ascii="宋体" w:hAnsi="宋体" w:eastAsia="宋体" w:cs="Courier New"/>
          <w:color w:val="auto"/>
          <w:sz w:val="24"/>
          <w:szCs w:val="24"/>
        </w:rPr>
      </w:pPr>
      <w:r>
        <w:rPr>
          <w:rFonts w:hint="eastAsia" w:ascii="宋体" w:hAnsi="宋体" w:eastAsia="宋体" w:cs="Courier New"/>
          <w:color w:val="auto"/>
          <w:sz w:val="24"/>
          <w:szCs w:val="24"/>
        </w:rPr>
        <w:t>3.1</w:t>
      </w:r>
      <w:r>
        <w:rPr>
          <w:rFonts w:hint="eastAsia" w:ascii="宋体" w:hAnsi="宋体" w:eastAsia="宋体" w:cs="Courier New"/>
          <w:color w:val="auto"/>
          <w:sz w:val="24"/>
          <w:szCs w:val="24"/>
          <w:lang w:val="en-US" w:eastAsia="zh-CN"/>
        </w:rPr>
        <w:t xml:space="preserve"> </w:t>
      </w:r>
      <w:r>
        <w:rPr>
          <w:rFonts w:hint="eastAsia" w:ascii="宋体" w:hAnsi="宋体" w:eastAsia="宋体" w:cs="Courier New"/>
          <w:color w:val="auto"/>
          <w:sz w:val="24"/>
          <w:szCs w:val="24"/>
        </w:rPr>
        <w:t>乙方应按招标文件规定的时间向甲方提供服务（包含与服务相关的货物）的有关技术资料。</w:t>
      </w:r>
    </w:p>
    <w:p>
      <w:pPr>
        <w:keepNext w:val="0"/>
        <w:keepLines w:val="0"/>
        <w:pageBreakBefore w:val="0"/>
        <w:widowControl w:val="0"/>
        <w:spacing w:before="0" w:after="0" w:line="240" w:lineRule="auto"/>
        <w:outlineLvl w:val="9"/>
        <w:rPr>
          <w:rFonts w:hint="eastAsia" w:ascii="宋体" w:hAnsi="宋体" w:eastAsia="宋体" w:cs="Courier New"/>
          <w:color w:val="auto"/>
          <w:sz w:val="24"/>
          <w:szCs w:val="24"/>
        </w:rPr>
      </w:pPr>
      <w:r>
        <w:rPr>
          <w:rFonts w:hint="eastAsia" w:ascii="宋体" w:hAnsi="宋体" w:eastAsia="宋体" w:cs="Courier New"/>
          <w:color w:val="auto"/>
          <w:sz w:val="24"/>
          <w:szCs w:val="24"/>
        </w:rPr>
        <w:t>3.2 没有甲方事先书面同意</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乙方不得将由甲方提供的有关合同或任何合同条文、规格、计划、图纸、样品或资料提供给与履行本合同无关的任何其他人。即使向履行本合同有关的人员提供</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也应注意保密并限于履行合同的必需范围。保密期至保密内容按照相关法律法规规定</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以合法方式和途径将其全部披露或本合同终止后5年为止</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以两者孰长为准</w:t>
      </w:r>
      <w:r>
        <w:rPr>
          <w:rFonts w:hint="eastAsia" w:ascii="宋体" w:hAnsi="宋体" w:cs="Courier New"/>
          <w:color w:val="auto"/>
          <w:sz w:val="24"/>
          <w:szCs w:val="24"/>
          <w:lang w:eastAsia="zh-CN"/>
        </w:rPr>
        <w:t>。</w:t>
      </w:r>
    </w:p>
    <w:p>
      <w:pPr>
        <w:keepNext w:val="0"/>
        <w:keepLines w:val="0"/>
        <w:pageBreakBefore w:val="0"/>
        <w:widowControl w:val="0"/>
        <w:spacing w:before="0" w:after="0" w:line="240" w:lineRule="auto"/>
        <w:outlineLvl w:val="9"/>
        <w:rPr>
          <w:rFonts w:hint="eastAsia" w:ascii="方正黑体_GBK" w:hAnsi="方正黑体_GBK" w:eastAsia="方正黑体_GBK" w:cs="方正黑体_GBK"/>
          <w:b w:val="0"/>
          <w:bCs/>
          <w:color w:val="auto"/>
          <w:sz w:val="24"/>
          <w:szCs w:val="24"/>
        </w:rPr>
      </w:pPr>
      <w:r>
        <w:rPr>
          <w:rFonts w:hint="eastAsia" w:ascii="方正黑体_GBK" w:hAnsi="方正黑体_GBK" w:eastAsia="方正黑体_GBK" w:cs="方正黑体_GBK"/>
          <w:b w:val="0"/>
          <w:bCs/>
          <w:color w:val="auto"/>
          <w:sz w:val="24"/>
          <w:szCs w:val="24"/>
        </w:rPr>
        <w:t>四、知识产权</w:t>
      </w:r>
    </w:p>
    <w:p>
      <w:pPr>
        <w:keepNext w:val="0"/>
        <w:keepLines w:val="0"/>
        <w:pageBreakBefore w:val="0"/>
        <w:widowControl w:val="0"/>
        <w:spacing w:before="0" w:after="0" w:line="240" w:lineRule="auto"/>
        <w:outlineLvl w:val="9"/>
        <w:rPr>
          <w:rFonts w:hint="eastAsia" w:ascii="宋体" w:hAnsi="宋体" w:eastAsia="宋体" w:cs="Courier New"/>
          <w:color w:val="auto"/>
          <w:sz w:val="24"/>
          <w:szCs w:val="24"/>
        </w:rPr>
      </w:pPr>
      <w:r>
        <w:rPr>
          <w:rFonts w:hint="eastAsia" w:ascii="宋体" w:hAnsi="宋体" w:eastAsia="宋体" w:cs="Courier New"/>
          <w:color w:val="auto"/>
          <w:sz w:val="24"/>
          <w:szCs w:val="24"/>
        </w:rPr>
        <w:t>4.1</w:t>
      </w:r>
      <w:r>
        <w:rPr>
          <w:rFonts w:hint="eastAsia" w:ascii="宋体" w:hAnsi="宋体" w:eastAsia="宋体" w:cs="Courier New"/>
          <w:color w:val="auto"/>
          <w:sz w:val="24"/>
          <w:szCs w:val="24"/>
          <w:lang w:val="en-US" w:eastAsia="zh-CN"/>
        </w:rPr>
        <w:t xml:space="preserve"> </w:t>
      </w:r>
      <w:r>
        <w:rPr>
          <w:rFonts w:hint="eastAsia" w:ascii="宋体" w:hAnsi="宋体" w:eastAsia="宋体" w:cs="Courier New"/>
          <w:color w:val="auto"/>
          <w:sz w:val="24"/>
          <w:szCs w:val="24"/>
        </w:rPr>
        <w:t>乙方应保证甲方在使用、接受本合同服务（包含与服务相关的货物）或其任何一部分时不受第三方提出侵犯其专利权、版权、商标权和工业设计权等知识产权的起诉。一旦出现侵权</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由乙方负全部责任。</w:t>
      </w:r>
    </w:p>
    <w:p>
      <w:pPr>
        <w:keepNext w:val="0"/>
        <w:keepLines w:val="0"/>
        <w:pageBreakBefore w:val="0"/>
        <w:widowControl w:val="0"/>
        <w:spacing w:before="0" w:after="0" w:line="240" w:lineRule="auto"/>
        <w:outlineLvl w:val="9"/>
        <w:rPr>
          <w:rFonts w:hint="eastAsia" w:ascii="方正黑体_GBK" w:hAnsi="方正黑体_GBK" w:eastAsia="方正黑体_GBK" w:cs="方正黑体_GBK"/>
          <w:b w:val="0"/>
          <w:bCs/>
          <w:color w:val="auto"/>
          <w:sz w:val="24"/>
          <w:szCs w:val="24"/>
        </w:rPr>
      </w:pPr>
      <w:r>
        <w:rPr>
          <w:rFonts w:hint="eastAsia" w:ascii="方正黑体_GBK" w:hAnsi="方正黑体_GBK" w:eastAsia="方正黑体_GBK" w:cs="方正黑体_GBK"/>
          <w:b w:val="0"/>
          <w:bCs/>
          <w:color w:val="auto"/>
          <w:sz w:val="24"/>
          <w:szCs w:val="24"/>
        </w:rPr>
        <w:t>五、产权担保</w:t>
      </w:r>
    </w:p>
    <w:p>
      <w:pPr>
        <w:keepNext w:val="0"/>
        <w:keepLines w:val="0"/>
        <w:pageBreakBefore w:val="0"/>
        <w:widowControl w:val="0"/>
        <w:spacing w:before="0" w:after="0" w:line="240" w:lineRule="auto"/>
        <w:outlineLvl w:val="9"/>
        <w:rPr>
          <w:rFonts w:hint="eastAsia" w:ascii="宋体" w:hAnsi="宋体" w:eastAsia="宋体" w:cs="Courier New"/>
          <w:color w:val="auto"/>
          <w:sz w:val="24"/>
          <w:szCs w:val="24"/>
        </w:rPr>
      </w:pPr>
      <w:r>
        <w:rPr>
          <w:rFonts w:hint="eastAsia" w:ascii="宋体" w:hAnsi="宋体" w:eastAsia="宋体" w:cs="Courier New"/>
          <w:color w:val="auto"/>
          <w:sz w:val="24"/>
          <w:szCs w:val="24"/>
        </w:rPr>
        <w:t>5.1 乙方保证所交付的服务（包含与服务相关的货物）的所有权完全属于乙方且无任何抵押、查封等产权瑕疵。</w:t>
      </w:r>
    </w:p>
    <w:p>
      <w:pPr>
        <w:keepNext w:val="0"/>
        <w:keepLines w:val="0"/>
        <w:pageBreakBefore w:val="0"/>
        <w:widowControl w:val="0"/>
        <w:spacing w:before="0" w:after="0" w:line="240" w:lineRule="auto"/>
        <w:outlineLvl w:val="9"/>
        <w:rPr>
          <w:rFonts w:hint="eastAsia" w:ascii="方正黑体_GBK" w:hAnsi="方正黑体_GBK" w:eastAsia="方正黑体_GBK" w:cs="方正黑体_GBK"/>
          <w:b w:val="0"/>
          <w:bCs/>
          <w:color w:val="auto"/>
          <w:sz w:val="24"/>
          <w:szCs w:val="24"/>
        </w:rPr>
      </w:pPr>
      <w:r>
        <w:rPr>
          <w:rFonts w:hint="eastAsia" w:ascii="方正黑体_GBK" w:hAnsi="方正黑体_GBK" w:eastAsia="方正黑体_GBK" w:cs="方正黑体_GBK"/>
          <w:b w:val="0"/>
          <w:bCs/>
          <w:color w:val="auto"/>
          <w:sz w:val="24"/>
          <w:szCs w:val="24"/>
        </w:rPr>
        <w:t>六、履约保证金</w:t>
      </w:r>
    </w:p>
    <w:p>
      <w:pPr>
        <w:keepNext w:val="0"/>
        <w:keepLines w:val="0"/>
        <w:pageBreakBefore w:val="0"/>
        <w:widowControl w:val="0"/>
        <w:spacing w:line="240" w:lineRule="auto"/>
        <w:outlineLvl w:val="3"/>
        <w:rPr>
          <w:rFonts w:hint="eastAsia" w:ascii="宋体" w:hAnsi="宋体" w:eastAsia="宋体" w:cs="Courier New"/>
          <w:b w:val="0"/>
          <w:bCs w:val="0"/>
          <w:color w:val="auto"/>
          <w:sz w:val="24"/>
          <w:szCs w:val="24"/>
          <w:highlight w:val="none"/>
          <w:lang w:eastAsia="zh-CN"/>
        </w:rPr>
      </w:pPr>
      <w:r>
        <w:rPr>
          <w:rFonts w:hint="eastAsia" w:ascii="宋体" w:hAnsi="宋体" w:eastAsia="宋体" w:cs="Courier New"/>
          <w:b w:val="0"/>
          <w:bCs w:val="0"/>
          <w:color w:val="auto"/>
          <w:sz w:val="24"/>
          <w:szCs w:val="24"/>
          <w:highlight w:val="none"/>
          <w:lang w:val="en-US" w:eastAsia="zh-CN"/>
        </w:rPr>
        <w:t>6.1 本项目乙方无需缴纳</w:t>
      </w:r>
      <w:r>
        <w:rPr>
          <w:rFonts w:hint="eastAsia" w:ascii="宋体" w:hAnsi="宋体" w:eastAsia="宋体" w:cs="Courier New"/>
          <w:b w:val="0"/>
          <w:bCs w:val="0"/>
          <w:color w:val="auto"/>
          <w:sz w:val="24"/>
          <w:szCs w:val="24"/>
          <w:highlight w:val="none"/>
        </w:rPr>
        <w:t>履约保证金</w:t>
      </w:r>
      <w:r>
        <w:rPr>
          <w:rFonts w:hint="eastAsia" w:ascii="宋体" w:hAnsi="宋体" w:eastAsia="宋体" w:cs="Courier New"/>
          <w:b w:val="0"/>
          <w:bCs w:val="0"/>
          <w:color w:val="auto"/>
          <w:sz w:val="24"/>
          <w:szCs w:val="24"/>
          <w:highlight w:val="none"/>
          <w:lang w:eastAsia="zh-CN"/>
        </w:rPr>
        <w:t>。</w:t>
      </w:r>
    </w:p>
    <w:p>
      <w:pPr>
        <w:keepNext w:val="0"/>
        <w:keepLines w:val="0"/>
        <w:pageBreakBefore w:val="0"/>
        <w:widowControl w:val="0"/>
        <w:spacing w:before="0" w:after="0" w:line="240" w:lineRule="auto"/>
        <w:outlineLvl w:val="9"/>
        <w:rPr>
          <w:rFonts w:hint="eastAsia" w:ascii="方正黑体_GBK" w:hAnsi="方正黑体_GBK" w:eastAsia="方正黑体_GBK" w:cs="方正黑体_GBK"/>
          <w:b w:val="0"/>
          <w:bCs/>
          <w:color w:val="auto"/>
          <w:sz w:val="24"/>
          <w:szCs w:val="24"/>
        </w:rPr>
      </w:pPr>
      <w:r>
        <w:rPr>
          <w:rFonts w:hint="eastAsia" w:ascii="方正黑体_GBK" w:hAnsi="方正黑体_GBK" w:eastAsia="方正黑体_GBK" w:cs="方正黑体_GBK"/>
          <w:b w:val="0"/>
          <w:bCs/>
          <w:color w:val="auto"/>
          <w:sz w:val="24"/>
          <w:szCs w:val="24"/>
        </w:rPr>
        <w:t>七、合同转包或分包</w:t>
      </w:r>
    </w:p>
    <w:p>
      <w:pPr>
        <w:keepNext w:val="0"/>
        <w:keepLines w:val="0"/>
        <w:pageBreakBefore w:val="0"/>
        <w:widowControl w:val="0"/>
        <w:spacing w:before="0" w:after="0" w:line="240" w:lineRule="auto"/>
        <w:outlineLvl w:val="9"/>
        <w:rPr>
          <w:rFonts w:hint="eastAsia" w:ascii="宋体" w:hAnsi="宋体" w:eastAsia="宋体" w:cs="Courier New"/>
          <w:color w:val="auto"/>
          <w:sz w:val="24"/>
          <w:szCs w:val="24"/>
        </w:rPr>
      </w:pPr>
      <w:r>
        <w:rPr>
          <w:rFonts w:hint="eastAsia" w:ascii="宋体" w:hAnsi="宋体" w:eastAsia="宋体" w:cs="Courier New"/>
          <w:color w:val="auto"/>
          <w:sz w:val="24"/>
          <w:szCs w:val="24"/>
        </w:rPr>
        <w:t>7.1</w:t>
      </w:r>
      <w:r>
        <w:rPr>
          <w:rFonts w:hint="eastAsia" w:ascii="宋体" w:hAnsi="宋体" w:eastAsia="宋体" w:cs="Courier New"/>
          <w:color w:val="auto"/>
          <w:sz w:val="24"/>
          <w:szCs w:val="24"/>
          <w:lang w:val="en-US" w:eastAsia="zh-CN"/>
        </w:rPr>
        <w:t xml:space="preserve"> </w:t>
      </w:r>
      <w:r>
        <w:rPr>
          <w:rFonts w:hint="eastAsia" w:ascii="宋体" w:hAnsi="宋体" w:eastAsia="宋体" w:cs="Courier New"/>
          <w:color w:val="auto"/>
          <w:sz w:val="24"/>
          <w:szCs w:val="24"/>
        </w:rPr>
        <w:t>乙方不得将合同标的转包给他人履行。</w:t>
      </w:r>
    </w:p>
    <w:p>
      <w:pPr>
        <w:keepNext w:val="0"/>
        <w:keepLines w:val="0"/>
        <w:pageBreakBefore w:val="0"/>
        <w:widowControl w:val="0"/>
        <w:spacing w:before="0" w:after="0" w:line="240" w:lineRule="auto"/>
        <w:outlineLvl w:val="9"/>
        <w:rPr>
          <w:rFonts w:hint="eastAsia" w:ascii="宋体" w:hAnsi="宋体" w:eastAsia="宋体" w:cs="Courier New"/>
          <w:color w:val="auto"/>
          <w:sz w:val="24"/>
          <w:szCs w:val="24"/>
          <w:highlight w:val="none"/>
          <w:lang w:val="en-US" w:eastAsia="zh-CN"/>
        </w:rPr>
      </w:pPr>
      <w:r>
        <w:rPr>
          <w:rFonts w:hint="eastAsia" w:ascii="宋体" w:hAnsi="宋体" w:eastAsia="宋体" w:cs="Courier New"/>
          <w:color w:val="auto"/>
          <w:sz w:val="24"/>
          <w:szCs w:val="24"/>
          <w:highlight w:val="none"/>
        </w:rPr>
        <w:t>7.2</w:t>
      </w:r>
      <w:r>
        <w:rPr>
          <w:rFonts w:hint="eastAsia" w:ascii="宋体" w:hAnsi="宋体" w:eastAsia="宋体" w:cs="Courier New"/>
          <w:color w:val="auto"/>
          <w:sz w:val="24"/>
          <w:szCs w:val="24"/>
          <w:highlight w:val="none"/>
          <w:lang w:val="en-US" w:eastAsia="zh-CN"/>
        </w:rPr>
        <w:t xml:space="preserve"> </w:t>
      </w:r>
      <w:r>
        <w:rPr>
          <w:rFonts w:hint="eastAsia" w:ascii="宋体" w:hAnsi="宋体" w:eastAsia="宋体" w:cs="Courier New"/>
          <w:color w:val="auto"/>
          <w:sz w:val="24"/>
          <w:szCs w:val="24"/>
        </w:rPr>
        <w:t>除招标文件接受分包并经甲方同意</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乙方可按分包意向协议分包情况外</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乙方不得将合同标的分包给他人履行。</w:t>
      </w:r>
    </w:p>
    <w:p>
      <w:pPr>
        <w:keepNext w:val="0"/>
        <w:keepLines w:val="0"/>
        <w:pageBreakBefore w:val="0"/>
        <w:widowControl w:val="0"/>
        <w:spacing w:before="0" w:after="0" w:line="240" w:lineRule="auto"/>
        <w:outlineLvl w:val="9"/>
        <w:rPr>
          <w:rFonts w:hint="eastAsia" w:ascii="宋体" w:hAnsi="宋体" w:eastAsia="宋体" w:cs="Courier New"/>
          <w:color w:val="auto"/>
          <w:sz w:val="24"/>
          <w:szCs w:val="24"/>
        </w:rPr>
      </w:pPr>
      <w:r>
        <w:rPr>
          <w:rFonts w:hint="eastAsia" w:ascii="宋体" w:hAnsi="宋体" w:eastAsia="宋体" w:cs="Courier New"/>
          <w:color w:val="auto"/>
          <w:sz w:val="24"/>
          <w:szCs w:val="24"/>
        </w:rPr>
        <w:t>7.3</w:t>
      </w:r>
      <w:r>
        <w:rPr>
          <w:rFonts w:hint="eastAsia" w:ascii="宋体" w:hAnsi="宋体" w:eastAsia="宋体" w:cs="Courier New"/>
          <w:color w:val="auto"/>
          <w:sz w:val="24"/>
          <w:szCs w:val="24"/>
          <w:lang w:val="en-US" w:eastAsia="zh-CN"/>
        </w:rPr>
        <w:t xml:space="preserve"> </w:t>
      </w:r>
      <w:r>
        <w:rPr>
          <w:rFonts w:hint="eastAsia" w:ascii="宋体" w:hAnsi="宋体" w:eastAsia="宋体" w:cs="Courier New"/>
          <w:color w:val="auto"/>
          <w:sz w:val="24"/>
          <w:szCs w:val="24"/>
        </w:rPr>
        <w:t>乙方如有转包或未经甲方同意的分包行为</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甲方有权终止合同。</w:t>
      </w:r>
    </w:p>
    <w:p>
      <w:pPr>
        <w:keepNext w:val="0"/>
        <w:keepLines w:val="0"/>
        <w:pageBreakBefore w:val="0"/>
        <w:widowControl w:val="0"/>
        <w:spacing w:before="0" w:after="0" w:line="240" w:lineRule="auto"/>
        <w:outlineLvl w:val="9"/>
        <w:rPr>
          <w:rFonts w:hint="eastAsia" w:ascii="方正黑体_GBK" w:hAnsi="方正黑体_GBK" w:eastAsia="方正黑体_GBK" w:cs="方正黑体_GBK"/>
          <w:b w:val="0"/>
          <w:bCs/>
          <w:color w:val="auto"/>
          <w:sz w:val="24"/>
          <w:szCs w:val="24"/>
        </w:rPr>
      </w:pPr>
      <w:r>
        <w:rPr>
          <w:rFonts w:hint="eastAsia" w:ascii="方正黑体_GBK" w:hAnsi="方正黑体_GBK" w:eastAsia="方正黑体_GBK" w:cs="方正黑体_GBK"/>
          <w:b w:val="0"/>
          <w:bCs/>
          <w:color w:val="auto"/>
          <w:sz w:val="24"/>
          <w:szCs w:val="24"/>
        </w:rPr>
        <w:t>八、合同款项支付</w:t>
      </w:r>
    </w:p>
    <w:p>
      <w:pPr>
        <w:pStyle w:val="8"/>
        <w:keepNext w:val="0"/>
        <w:keepLines w:val="0"/>
        <w:pageBreakBefore w:val="0"/>
        <w:widowControl w:val="0"/>
        <w:spacing w:before="0" w:after="0" w:line="240" w:lineRule="auto"/>
        <w:outlineLvl w:val="3"/>
        <w:rPr>
          <w:rFonts w:hint="eastAsia" w:ascii="宋体" w:hAnsi="宋体" w:eastAsia="宋体" w:cs="Courier New"/>
          <w:color w:val="auto"/>
          <w:sz w:val="24"/>
          <w:szCs w:val="24"/>
          <w:lang w:val="en-US" w:eastAsia="zh-CN"/>
        </w:rPr>
      </w:pPr>
      <w:r>
        <w:rPr>
          <w:rFonts w:hint="eastAsia" w:ascii="宋体" w:hAnsi="宋体" w:eastAsia="宋体" w:cs="Courier New"/>
          <w:color w:val="auto"/>
          <w:sz w:val="24"/>
          <w:szCs w:val="24"/>
        </w:rPr>
        <w:t>8.1</w:t>
      </w:r>
      <w:r>
        <w:rPr>
          <w:rFonts w:hint="eastAsia" w:ascii="宋体" w:hAnsi="宋体" w:eastAsia="宋体" w:cs="Courier New"/>
          <w:color w:val="auto"/>
          <w:sz w:val="24"/>
          <w:szCs w:val="24"/>
          <w:lang w:val="en-US" w:eastAsia="zh-CN"/>
        </w:rPr>
        <w:t xml:space="preserve"> </w:t>
      </w:r>
      <w:r>
        <w:rPr>
          <w:rFonts w:hint="eastAsia" w:ascii="宋体" w:hAnsi="宋体" w:eastAsia="宋体" w:cs="Courier New"/>
          <w:color w:val="auto"/>
          <w:sz w:val="24"/>
          <w:szCs w:val="24"/>
        </w:rPr>
        <w:t>合同款项的支付方式及</w:t>
      </w:r>
      <w:r>
        <w:rPr>
          <w:rFonts w:hint="eastAsia" w:ascii="宋体" w:hAnsi="宋体" w:eastAsia="宋体" w:cs="Courier New"/>
          <w:color w:val="auto"/>
          <w:sz w:val="24"/>
          <w:szCs w:val="24"/>
          <w:lang w:val="en-US" w:eastAsia="zh-CN"/>
        </w:rPr>
        <w:t>时间</w:t>
      </w:r>
    </w:p>
    <w:p>
      <w:pPr>
        <w:keepNext w:val="0"/>
        <w:keepLines w:val="0"/>
        <w:pageBreakBefore w:val="0"/>
        <w:widowControl w:val="0"/>
        <w:spacing w:before="0" w:after="0" w:line="240" w:lineRule="auto"/>
        <w:outlineLvl w:val="9"/>
        <w:rPr>
          <w:rFonts w:hint="eastAsia" w:ascii="宋体" w:hAnsi="宋体" w:eastAsia="宋体" w:cs="Courier New"/>
          <w:color w:val="auto"/>
          <w:sz w:val="24"/>
          <w:szCs w:val="24"/>
          <w:highlight w:val="none"/>
          <w:lang w:val="en-US" w:eastAsia="zh-CN"/>
        </w:rPr>
      </w:pPr>
      <w:r>
        <w:rPr>
          <w:rFonts w:hint="eastAsia" w:ascii="宋体" w:hAnsi="宋体" w:eastAsia="宋体" w:cs="Courier New"/>
          <w:color w:val="auto"/>
          <w:sz w:val="24"/>
          <w:szCs w:val="24"/>
          <w:highlight w:val="none"/>
          <w:lang w:val="en-US" w:eastAsia="zh-CN"/>
        </w:rPr>
        <w:t xml:space="preserve">8.1.1 </w:t>
      </w:r>
      <w:r>
        <w:rPr>
          <w:rFonts w:hint="eastAsia" w:ascii="宋体" w:hAnsi="宋体" w:eastAsia="宋体" w:cs="Courier New"/>
          <w:color w:val="auto"/>
          <w:sz w:val="24"/>
          <w:szCs w:val="24"/>
          <w:lang w:val="en-US" w:eastAsia="zh-CN" w:bidi="ar-SA"/>
        </w:rPr>
        <w:t>合同签订生效后，乙方按规定与投标优惠率测算甲方预付款金额，甲方确认乙方测算预付款</w:t>
      </w:r>
      <w:r>
        <w:rPr>
          <w:rFonts w:hint="eastAsia" w:ascii="宋体" w:hAnsi="宋体" w:cs="Courier New"/>
          <w:color w:val="auto"/>
          <w:sz w:val="24"/>
          <w:szCs w:val="24"/>
          <w:lang w:val="en-US" w:eastAsia="zh-CN" w:bidi="ar-SA"/>
        </w:rPr>
        <w:t>后，</w:t>
      </w:r>
      <w:r>
        <w:rPr>
          <w:rFonts w:hint="eastAsia" w:ascii="宋体" w:hAnsi="宋体" w:eastAsia="宋体" w:cs="Courier New"/>
          <w:color w:val="auto"/>
          <w:sz w:val="24"/>
          <w:szCs w:val="24"/>
          <w:lang w:val="en-US" w:eastAsia="zh-CN" w:bidi="ar-SA"/>
        </w:rPr>
        <w:t>一次性付款，乙方逐月生成当月实际保险费用并交给甲方确认，逐月抵扣记好台账，最后一个月根据实际保费多退少补，结清尾款。</w:t>
      </w:r>
    </w:p>
    <w:p>
      <w:pPr>
        <w:pStyle w:val="8"/>
        <w:keepNext w:val="0"/>
        <w:keepLines w:val="0"/>
        <w:pageBreakBefore w:val="0"/>
        <w:widowControl w:val="0"/>
        <w:spacing w:line="240" w:lineRule="auto"/>
        <w:outlineLvl w:val="9"/>
        <w:rPr>
          <w:rFonts w:hint="eastAsia"/>
          <w:color w:val="auto"/>
          <w:lang w:val="en-US" w:eastAsia="zh-CN"/>
        </w:rPr>
      </w:pPr>
      <w:r>
        <w:rPr>
          <w:rFonts w:hint="eastAsia" w:ascii="宋体" w:hAnsi="宋体" w:eastAsia="宋体" w:cs="Courier New"/>
          <w:color w:val="auto"/>
          <w:sz w:val="24"/>
          <w:szCs w:val="24"/>
          <w:highlight w:val="none"/>
          <w:lang w:val="en-US" w:eastAsia="zh-CN"/>
        </w:rPr>
        <w:t xml:space="preserve">8.1.2 </w:t>
      </w:r>
      <w:r>
        <w:rPr>
          <w:rFonts w:hint="eastAsia" w:ascii="宋体" w:hAnsi="宋体" w:eastAsia="宋体" w:cs="Courier New"/>
          <w:color w:val="auto"/>
          <w:sz w:val="24"/>
          <w:szCs w:val="24"/>
          <w:lang w:val="en-US" w:eastAsia="zh-CN"/>
        </w:rPr>
        <w:t xml:space="preserve">满足合同约定支付条件的，甲方收到乙方发票后10个工作日内，将资金支付到合同约定的乙方账户。 </w:t>
      </w:r>
    </w:p>
    <w:p>
      <w:pPr>
        <w:pStyle w:val="8"/>
        <w:keepNext w:val="0"/>
        <w:keepLines w:val="0"/>
        <w:pageBreakBefore w:val="0"/>
        <w:widowControl w:val="0"/>
        <w:spacing w:before="0" w:after="0" w:line="240" w:lineRule="auto"/>
        <w:outlineLvl w:val="9"/>
        <w:rPr>
          <w:rFonts w:hint="eastAsia" w:ascii="宋体" w:hAnsi="宋体" w:eastAsia="宋体" w:cs="Courier New"/>
          <w:color w:val="auto"/>
          <w:sz w:val="24"/>
          <w:szCs w:val="24"/>
        </w:rPr>
      </w:pPr>
      <w:r>
        <w:rPr>
          <w:rFonts w:hint="eastAsia" w:ascii="宋体" w:hAnsi="宋体" w:eastAsia="宋体" w:cs="Courier New"/>
          <w:color w:val="auto"/>
          <w:sz w:val="24"/>
          <w:szCs w:val="24"/>
          <w:lang w:val="en-US" w:eastAsia="zh-CN"/>
        </w:rPr>
        <w:t xml:space="preserve">8.2 </w:t>
      </w:r>
      <w:r>
        <w:rPr>
          <w:rFonts w:hint="eastAsia" w:ascii="宋体" w:hAnsi="宋体" w:eastAsia="宋体" w:cs="Courier New"/>
          <w:color w:val="auto"/>
          <w:sz w:val="24"/>
          <w:szCs w:val="24"/>
        </w:rPr>
        <w:t>根据</w:t>
      </w:r>
      <w:r>
        <w:rPr>
          <w:rFonts w:hint="eastAsia" w:ascii="宋体" w:hAnsi="宋体" w:eastAsia="宋体" w:cs="Courier New"/>
          <w:b w:val="0"/>
          <w:bCs w:val="0"/>
          <w:i w:val="0"/>
          <w:iCs w:val="0"/>
          <w:caps w:val="0"/>
          <w:color w:val="auto"/>
          <w:spacing w:val="0"/>
          <w:sz w:val="24"/>
          <w:szCs w:val="24"/>
          <w:shd w:val="clear" w:color="auto" w:fill="auto"/>
          <w:vertAlign w:val="baseline"/>
        </w:rPr>
        <w:t>《保障中小企业款项支付条例》</w:t>
      </w:r>
      <w:r>
        <w:rPr>
          <w:rFonts w:hint="eastAsia" w:ascii="宋体" w:hAnsi="宋体" w:eastAsia="宋体" w:cs="Courier New"/>
          <w:b w:val="0"/>
          <w:bCs w:val="0"/>
          <w:i w:val="0"/>
          <w:iCs w:val="0"/>
          <w:caps w:val="0"/>
          <w:color w:val="auto"/>
          <w:spacing w:val="0"/>
          <w:sz w:val="24"/>
          <w:szCs w:val="24"/>
          <w:shd w:val="clear" w:color="auto" w:fill="auto"/>
          <w:vertAlign w:val="baseline"/>
          <w:lang w:val="en-US" w:eastAsia="zh-CN"/>
        </w:rPr>
        <w:t>规定</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lang w:val="en-US" w:eastAsia="zh-CN"/>
        </w:rPr>
        <w:t>甲方</w:t>
      </w:r>
      <w:r>
        <w:rPr>
          <w:rFonts w:hint="eastAsia" w:ascii="宋体" w:hAnsi="宋体" w:eastAsia="宋体" w:cs="Courier New"/>
          <w:color w:val="auto"/>
          <w:sz w:val="24"/>
          <w:szCs w:val="24"/>
        </w:rPr>
        <w:t>未按合同约定支付款项的</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lang w:val="en-US" w:eastAsia="zh-CN"/>
        </w:rPr>
        <w:t>乙方</w:t>
      </w:r>
      <w:r>
        <w:rPr>
          <w:rFonts w:hint="eastAsia" w:ascii="宋体" w:hAnsi="宋体" w:eastAsia="宋体" w:cs="Courier New"/>
          <w:color w:val="auto"/>
          <w:sz w:val="24"/>
          <w:szCs w:val="24"/>
        </w:rPr>
        <w:t>可以向有关部门投诉。</w:t>
      </w:r>
    </w:p>
    <w:p>
      <w:pPr>
        <w:keepNext w:val="0"/>
        <w:keepLines w:val="0"/>
        <w:pageBreakBefore w:val="0"/>
        <w:widowControl w:val="0"/>
        <w:spacing w:before="0" w:after="0" w:line="240" w:lineRule="auto"/>
        <w:outlineLvl w:val="9"/>
        <w:rPr>
          <w:rFonts w:hint="eastAsia" w:ascii="方正黑体_GBK" w:hAnsi="方正黑体_GBK" w:eastAsia="方正黑体_GBK" w:cs="方正黑体_GBK"/>
          <w:b w:val="0"/>
          <w:bCs/>
          <w:color w:val="auto"/>
          <w:sz w:val="24"/>
          <w:szCs w:val="24"/>
        </w:rPr>
      </w:pPr>
      <w:r>
        <w:rPr>
          <w:rFonts w:hint="eastAsia" w:ascii="方正黑体_GBK" w:hAnsi="方正黑体_GBK" w:eastAsia="方正黑体_GBK" w:cs="方正黑体_GBK"/>
          <w:b w:val="0"/>
          <w:bCs/>
          <w:color w:val="auto"/>
          <w:sz w:val="24"/>
          <w:szCs w:val="24"/>
        </w:rPr>
        <w:t>九、税费</w:t>
      </w:r>
    </w:p>
    <w:p>
      <w:pPr>
        <w:keepNext w:val="0"/>
        <w:keepLines w:val="0"/>
        <w:pageBreakBefore w:val="0"/>
        <w:widowControl w:val="0"/>
        <w:spacing w:before="0" w:after="0" w:line="240" w:lineRule="auto"/>
        <w:outlineLvl w:val="9"/>
        <w:rPr>
          <w:rFonts w:hint="eastAsia" w:ascii="宋体" w:hAnsi="宋体" w:eastAsia="宋体" w:cs="Courier New"/>
          <w:color w:val="auto"/>
          <w:sz w:val="24"/>
          <w:szCs w:val="24"/>
        </w:rPr>
      </w:pPr>
      <w:r>
        <w:rPr>
          <w:rFonts w:hint="eastAsia" w:ascii="宋体" w:hAnsi="宋体" w:eastAsia="宋体" w:cs="Courier New"/>
          <w:color w:val="auto"/>
          <w:sz w:val="24"/>
          <w:szCs w:val="24"/>
        </w:rPr>
        <w:t>9.1</w:t>
      </w:r>
      <w:r>
        <w:rPr>
          <w:rFonts w:hint="eastAsia" w:ascii="宋体" w:hAnsi="宋体" w:eastAsia="宋体" w:cs="Courier New"/>
          <w:color w:val="auto"/>
          <w:sz w:val="24"/>
          <w:szCs w:val="24"/>
          <w:lang w:val="en-US" w:eastAsia="zh-CN"/>
        </w:rPr>
        <w:t xml:space="preserve"> </w:t>
      </w:r>
      <w:r>
        <w:rPr>
          <w:rFonts w:hint="eastAsia" w:ascii="宋体" w:hAnsi="宋体" w:eastAsia="宋体" w:cs="Courier New"/>
          <w:color w:val="auto"/>
          <w:sz w:val="24"/>
          <w:szCs w:val="24"/>
        </w:rPr>
        <w:t>本合同执行中</w:t>
      </w:r>
      <w:r>
        <w:rPr>
          <w:rFonts w:hint="eastAsia" w:ascii="宋体" w:hAnsi="宋体" w:eastAsia="宋体" w:cs="Courier New"/>
          <w:color w:val="auto"/>
          <w:sz w:val="24"/>
          <w:szCs w:val="24"/>
          <w:lang w:val="en-US" w:eastAsia="zh-CN"/>
        </w:rPr>
        <w:t>的</w:t>
      </w:r>
      <w:r>
        <w:rPr>
          <w:rFonts w:hint="eastAsia" w:ascii="宋体" w:hAnsi="宋体" w:eastAsia="宋体" w:cs="Courier New"/>
          <w:color w:val="auto"/>
          <w:sz w:val="24"/>
          <w:szCs w:val="24"/>
        </w:rPr>
        <w:t>相关税费均由乙方负担。</w:t>
      </w:r>
    </w:p>
    <w:p>
      <w:pPr>
        <w:keepNext w:val="0"/>
        <w:keepLines w:val="0"/>
        <w:pageBreakBefore w:val="0"/>
        <w:widowControl w:val="0"/>
        <w:spacing w:before="0" w:after="0" w:line="240" w:lineRule="auto"/>
        <w:ind w:left="0" w:firstLine="0"/>
        <w:outlineLvl w:val="9"/>
        <w:rPr>
          <w:rFonts w:hint="eastAsia" w:ascii="方正黑体_GBK" w:hAnsi="方正黑体_GBK" w:eastAsia="方正黑体_GBK" w:cs="方正黑体_GBK"/>
          <w:b w:val="0"/>
          <w:bCs/>
          <w:color w:val="auto"/>
          <w:sz w:val="24"/>
          <w:szCs w:val="24"/>
        </w:rPr>
      </w:pPr>
      <w:r>
        <w:rPr>
          <w:rFonts w:hint="eastAsia" w:ascii="方正黑体_GBK" w:hAnsi="方正黑体_GBK" w:eastAsia="方正黑体_GBK" w:cs="方正黑体_GBK"/>
          <w:b w:val="0"/>
          <w:bCs/>
          <w:color w:val="auto"/>
          <w:sz w:val="24"/>
          <w:szCs w:val="24"/>
        </w:rPr>
        <w:t>十、项目验收</w:t>
      </w:r>
    </w:p>
    <w:p>
      <w:pPr>
        <w:keepNext w:val="0"/>
        <w:keepLines w:val="0"/>
        <w:pageBreakBefore w:val="0"/>
        <w:widowControl w:val="0"/>
        <w:spacing w:before="0" w:after="0" w:line="240" w:lineRule="auto"/>
        <w:outlineLvl w:val="9"/>
        <w:rPr>
          <w:rFonts w:hint="eastAsia" w:ascii="宋体" w:hAnsi="宋体" w:eastAsia="宋体" w:cs="Courier New"/>
          <w:color w:val="auto"/>
          <w:sz w:val="24"/>
          <w:szCs w:val="24"/>
        </w:rPr>
      </w:pPr>
      <w:r>
        <w:rPr>
          <w:rFonts w:hint="eastAsia" w:ascii="宋体" w:hAnsi="宋体" w:eastAsia="宋体" w:cs="Courier New"/>
          <w:color w:val="auto"/>
          <w:sz w:val="24"/>
          <w:szCs w:val="24"/>
        </w:rPr>
        <w:t>10.1 甲方依法组织履约验收工作。</w:t>
      </w:r>
    </w:p>
    <w:p>
      <w:pPr>
        <w:keepNext w:val="0"/>
        <w:keepLines w:val="0"/>
        <w:pageBreakBefore w:val="0"/>
        <w:widowControl w:val="0"/>
        <w:spacing w:before="0" w:after="0" w:line="240" w:lineRule="auto"/>
        <w:outlineLvl w:val="9"/>
        <w:rPr>
          <w:rFonts w:hint="eastAsia" w:ascii="宋体" w:hAnsi="宋体" w:eastAsia="宋体" w:cs="Courier New"/>
          <w:color w:val="auto"/>
          <w:sz w:val="24"/>
          <w:szCs w:val="24"/>
        </w:rPr>
      </w:pPr>
      <w:r>
        <w:rPr>
          <w:rFonts w:hint="eastAsia" w:ascii="宋体" w:hAnsi="宋体" w:eastAsia="宋体" w:cs="Courier New"/>
          <w:color w:val="auto"/>
          <w:sz w:val="24"/>
          <w:szCs w:val="24"/>
        </w:rPr>
        <w:t>10.2 甲方在组织履约验收前</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将根据项目特点制定验收方案</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明确验收的时间、方式、程序等内容</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并可根据项目特点对服务期内的服务实施情况进行分期考核</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综合考核情况和服务效果进行验收。乙方应根据验收方案做好相应配合工作。</w:t>
      </w:r>
    </w:p>
    <w:p>
      <w:pPr>
        <w:keepNext w:val="0"/>
        <w:keepLines w:val="0"/>
        <w:pageBreakBefore w:val="0"/>
        <w:widowControl w:val="0"/>
        <w:spacing w:before="0" w:after="0" w:line="240" w:lineRule="auto"/>
        <w:outlineLvl w:val="9"/>
        <w:rPr>
          <w:rFonts w:hint="eastAsia" w:ascii="宋体" w:hAnsi="宋体" w:eastAsia="宋体" w:cs="Courier New"/>
          <w:color w:val="auto"/>
          <w:sz w:val="24"/>
          <w:szCs w:val="24"/>
        </w:rPr>
      </w:pPr>
      <w:r>
        <w:rPr>
          <w:rFonts w:hint="eastAsia" w:ascii="宋体" w:hAnsi="宋体" w:eastAsia="宋体" w:cs="Courier New"/>
          <w:color w:val="auto"/>
          <w:sz w:val="24"/>
          <w:szCs w:val="24"/>
        </w:rPr>
        <w:t>10.3 对于实际使用人和甲方分离的项目</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甲方邀请实际使用人参与验收。</w:t>
      </w:r>
    </w:p>
    <w:p>
      <w:pPr>
        <w:keepNext w:val="0"/>
        <w:keepLines w:val="0"/>
        <w:pageBreakBefore w:val="0"/>
        <w:widowControl w:val="0"/>
        <w:spacing w:before="0" w:after="0" w:line="240" w:lineRule="auto"/>
        <w:outlineLvl w:val="9"/>
        <w:rPr>
          <w:rFonts w:hint="eastAsia" w:ascii="宋体" w:hAnsi="宋体" w:eastAsia="宋体" w:cs="Courier New"/>
          <w:color w:val="auto"/>
          <w:sz w:val="24"/>
          <w:szCs w:val="24"/>
        </w:rPr>
      </w:pPr>
      <w:r>
        <w:rPr>
          <w:rFonts w:hint="eastAsia" w:ascii="宋体" w:hAnsi="宋体" w:eastAsia="宋体" w:cs="Courier New"/>
          <w:color w:val="auto"/>
          <w:sz w:val="24"/>
          <w:szCs w:val="24"/>
        </w:rPr>
        <w:t>10.4 如有必要</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甲方</w:t>
      </w:r>
      <w:r>
        <w:rPr>
          <w:rFonts w:hint="eastAsia" w:ascii="宋体" w:hAnsi="宋体" w:eastAsia="宋体" w:cs="Courier New"/>
          <w:color w:val="auto"/>
          <w:sz w:val="24"/>
          <w:szCs w:val="24"/>
          <w:lang w:eastAsia="zh-CN"/>
        </w:rPr>
        <w:t>可</w:t>
      </w:r>
      <w:r>
        <w:rPr>
          <w:rFonts w:hint="eastAsia" w:ascii="宋体" w:hAnsi="宋体" w:eastAsia="宋体" w:cs="Courier New"/>
          <w:color w:val="auto"/>
          <w:sz w:val="24"/>
          <w:szCs w:val="24"/>
        </w:rPr>
        <w:t>邀请参加本项目</w:t>
      </w:r>
      <w:r>
        <w:rPr>
          <w:rFonts w:hint="eastAsia" w:ascii="宋体" w:hAnsi="宋体" w:eastAsia="宋体" w:cs="Courier New"/>
          <w:color w:val="auto"/>
          <w:sz w:val="24"/>
          <w:szCs w:val="24"/>
          <w:lang w:eastAsia="zh-CN"/>
        </w:rPr>
        <w:t>投标</w:t>
      </w:r>
      <w:r>
        <w:rPr>
          <w:rFonts w:hint="eastAsia" w:ascii="宋体" w:hAnsi="宋体" w:eastAsia="宋体" w:cs="Courier New"/>
          <w:color w:val="auto"/>
          <w:sz w:val="24"/>
          <w:szCs w:val="24"/>
        </w:rPr>
        <w:t>的其他供应商或第三方专业机构及专家参与验收</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相关意见将作为验收</w:t>
      </w:r>
      <w:r>
        <w:rPr>
          <w:rFonts w:hint="eastAsia" w:ascii="宋体" w:hAnsi="宋体" w:eastAsia="宋体" w:cs="Courier New"/>
          <w:color w:val="auto"/>
          <w:sz w:val="24"/>
          <w:szCs w:val="24"/>
          <w:lang w:eastAsia="zh-CN"/>
        </w:rPr>
        <w:t>结论</w:t>
      </w:r>
      <w:r>
        <w:rPr>
          <w:rFonts w:hint="eastAsia" w:ascii="宋体" w:hAnsi="宋体" w:eastAsia="宋体" w:cs="Courier New"/>
          <w:color w:val="auto"/>
          <w:sz w:val="24"/>
          <w:szCs w:val="24"/>
        </w:rPr>
        <w:t>的参考。</w:t>
      </w:r>
    </w:p>
    <w:p>
      <w:pPr>
        <w:keepNext w:val="0"/>
        <w:keepLines w:val="0"/>
        <w:pageBreakBefore w:val="0"/>
        <w:widowControl w:val="0"/>
        <w:spacing w:before="0" w:after="0" w:line="240" w:lineRule="auto"/>
        <w:outlineLvl w:val="9"/>
        <w:rPr>
          <w:rFonts w:hint="eastAsia" w:ascii="宋体" w:hAnsi="宋体" w:eastAsia="宋体" w:cs="Courier New"/>
          <w:color w:val="auto"/>
          <w:sz w:val="24"/>
          <w:szCs w:val="24"/>
        </w:rPr>
      </w:pPr>
      <w:r>
        <w:rPr>
          <w:rFonts w:hint="eastAsia" w:ascii="宋体" w:hAnsi="宋体" w:eastAsia="宋体" w:cs="Courier New"/>
          <w:color w:val="auto"/>
          <w:sz w:val="24"/>
          <w:szCs w:val="24"/>
        </w:rPr>
        <w:t>10.5 甲方成立验收小组</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按照采购合同约定对乙方的履约情况进行验收。验收时间、验收标准见招标文件。验收时甲方按照采购合同的约定对每一项服务的履约情况进行确认。验收结束后</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验收小组出具验收书</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列明各项</w:t>
      </w:r>
      <w:r>
        <w:rPr>
          <w:rFonts w:hint="eastAsia" w:ascii="宋体" w:hAnsi="宋体" w:cs="Courier New"/>
          <w:color w:val="auto"/>
          <w:sz w:val="24"/>
          <w:szCs w:val="24"/>
          <w:lang w:val="en-US" w:eastAsia="zh-CN"/>
        </w:rPr>
        <w:t>服务</w:t>
      </w:r>
      <w:r>
        <w:rPr>
          <w:rFonts w:hint="eastAsia" w:ascii="宋体" w:hAnsi="宋体" w:eastAsia="宋体" w:cs="Courier New"/>
          <w:color w:val="auto"/>
          <w:sz w:val="24"/>
          <w:szCs w:val="24"/>
        </w:rPr>
        <w:t>的验收情况及项目总体评价</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由验收双方共同签署。验收结果与采购合同约定的资金支付及履约保证金</w:t>
      </w:r>
      <w:r>
        <w:rPr>
          <w:rFonts w:hint="eastAsia" w:ascii="宋体" w:hAnsi="宋体" w:eastAsia="宋体" w:cs="Courier New"/>
          <w:color w:val="auto"/>
          <w:sz w:val="24"/>
          <w:szCs w:val="24"/>
          <w:lang w:eastAsia="zh-CN"/>
        </w:rPr>
        <w:t>退</w:t>
      </w:r>
      <w:r>
        <w:rPr>
          <w:rFonts w:hint="eastAsia" w:ascii="宋体" w:hAnsi="宋体" w:eastAsia="宋体" w:cs="Courier New"/>
          <w:color w:val="auto"/>
          <w:sz w:val="24"/>
          <w:szCs w:val="24"/>
        </w:rPr>
        <w:t>还挂钩。履约验收的各项资料存档备查。</w:t>
      </w:r>
    </w:p>
    <w:p>
      <w:pPr>
        <w:keepNext w:val="0"/>
        <w:keepLines w:val="0"/>
        <w:pageBreakBefore w:val="0"/>
        <w:widowControl w:val="0"/>
        <w:spacing w:before="0" w:after="0" w:line="240" w:lineRule="auto"/>
        <w:outlineLvl w:val="9"/>
        <w:rPr>
          <w:rFonts w:hint="eastAsia" w:ascii="宋体" w:hAnsi="宋体" w:eastAsia="宋体" w:cs="Courier New"/>
          <w:color w:val="auto"/>
          <w:sz w:val="24"/>
          <w:szCs w:val="24"/>
        </w:rPr>
      </w:pPr>
      <w:r>
        <w:rPr>
          <w:rFonts w:hint="eastAsia" w:ascii="宋体" w:hAnsi="宋体" w:eastAsia="宋体" w:cs="Courier New"/>
          <w:color w:val="auto"/>
          <w:sz w:val="24"/>
          <w:szCs w:val="24"/>
        </w:rPr>
        <w:t>10.6 验收合格的项目</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甲方根据采购合同的约定及时向乙方支付合同款项、退还履约保证金。验收不合格的项目</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甲方依法及时处理。采购合同的履行、违约责任和解决争议的方式等适用《</w:t>
      </w:r>
      <w:r>
        <w:rPr>
          <w:rFonts w:hint="eastAsia" w:ascii="宋体" w:hAnsi="宋体" w:eastAsia="宋体" w:cs="Courier New"/>
          <w:color w:val="auto"/>
          <w:sz w:val="24"/>
          <w:szCs w:val="24"/>
          <w:lang w:val="en-US" w:eastAsia="zh-CN"/>
        </w:rPr>
        <w:t>中华人民共和国</w:t>
      </w:r>
      <w:r>
        <w:rPr>
          <w:rFonts w:hint="eastAsia" w:ascii="宋体" w:hAnsi="宋体" w:eastAsia="宋体" w:cs="Courier New"/>
          <w:color w:val="auto"/>
          <w:sz w:val="24"/>
          <w:szCs w:val="24"/>
        </w:rPr>
        <w:t>民法典》。乙方在履约过程中有政府采购法律法规规定的违法违规情形的</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甲方将及时报告本级财政部门。</w:t>
      </w:r>
    </w:p>
    <w:p>
      <w:pPr>
        <w:keepNext w:val="0"/>
        <w:keepLines w:val="0"/>
        <w:pageBreakBefore w:val="0"/>
        <w:widowControl w:val="0"/>
        <w:spacing w:before="0" w:after="0" w:line="240" w:lineRule="auto"/>
        <w:outlineLvl w:val="9"/>
        <w:rPr>
          <w:rFonts w:hint="eastAsia" w:ascii="方正黑体_GBK" w:hAnsi="方正黑体_GBK" w:eastAsia="方正黑体_GBK" w:cs="方正黑体_GBK"/>
          <w:b w:val="0"/>
          <w:bCs/>
          <w:color w:val="auto"/>
          <w:sz w:val="24"/>
          <w:szCs w:val="24"/>
        </w:rPr>
      </w:pPr>
      <w:r>
        <w:rPr>
          <w:rFonts w:hint="eastAsia" w:ascii="方正黑体_GBK" w:hAnsi="方正黑体_GBK" w:eastAsia="方正黑体_GBK" w:cs="方正黑体_GBK"/>
          <w:b w:val="0"/>
          <w:bCs/>
          <w:color w:val="auto"/>
          <w:sz w:val="24"/>
          <w:szCs w:val="24"/>
        </w:rPr>
        <w:t>十一、违约责任</w:t>
      </w:r>
    </w:p>
    <w:p>
      <w:pPr>
        <w:keepNext w:val="0"/>
        <w:keepLines w:val="0"/>
        <w:pageBreakBefore w:val="0"/>
        <w:widowControl w:val="0"/>
        <w:spacing w:before="0" w:after="0" w:line="240" w:lineRule="auto"/>
        <w:outlineLvl w:val="9"/>
        <w:rPr>
          <w:rFonts w:ascii="宋体" w:hAnsi="宋体" w:eastAsia="宋体" w:cs="Courier New"/>
          <w:color w:val="auto"/>
          <w:sz w:val="24"/>
          <w:szCs w:val="24"/>
          <w:lang w:val="en-US" w:eastAsia="zh-CN"/>
        </w:rPr>
      </w:pPr>
      <w:r>
        <w:rPr>
          <w:rFonts w:hint="eastAsia" w:ascii="宋体" w:hAnsi="宋体" w:eastAsia="宋体" w:cs="Courier New"/>
          <w:color w:val="auto"/>
          <w:sz w:val="24"/>
          <w:szCs w:val="24"/>
        </w:rPr>
        <w:t>11.1 甲方无正当理由拒绝接受乙方提供服务的</w:t>
      </w:r>
      <w:r>
        <w:rPr>
          <w:rFonts w:hint="eastAsia" w:ascii="宋体" w:hAnsi="宋体" w:eastAsia="宋体" w:cs="Courier New"/>
          <w:color w:val="auto"/>
          <w:sz w:val="24"/>
          <w:szCs w:val="24"/>
          <w:lang w:eastAsia="zh-CN"/>
        </w:rPr>
        <w:t>，应</w:t>
      </w:r>
      <w:r>
        <w:rPr>
          <w:rFonts w:hint="eastAsia" w:ascii="宋体" w:hAnsi="宋体" w:eastAsia="宋体" w:cs="Courier New"/>
          <w:color w:val="auto"/>
          <w:sz w:val="24"/>
          <w:szCs w:val="24"/>
        </w:rPr>
        <w:t>向乙方偿付拒绝接受服务合同总额</w:t>
      </w:r>
      <w:r>
        <w:rPr>
          <w:rFonts w:hint="eastAsia" w:ascii="宋体" w:hAnsi="宋体" w:cs="Courier New"/>
          <w:color w:val="auto"/>
          <w:sz w:val="24"/>
          <w:szCs w:val="24"/>
          <w:lang w:val="en-US" w:eastAsia="zh-CN"/>
        </w:rPr>
        <w:t>/</w:t>
      </w:r>
      <w:r>
        <w:rPr>
          <w:rFonts w:hint="eastAsia" w:ascii="宋体" w:hAnsi="宋体" w:eastAsia="宋体" w:cs="Courier New"/>
          <w:color w:val="auto"/>
          <w:sz w:val="24"/>
          <w:szCs w:val="24"/>
          <w:u w:val="single"/>
        </w:rPr>
        <w:t xml:space="preserve"> </w:t>
      </w:r>
      <w:r>
        <w:rPr>
          <w:rFonts w:hint="eastAsia" w:ascii="宋体" w:hAnsi="宋体" w:eastAsia="宋体" w:cs="Courier New"/>
          <w:color w:val="auto"/>
          <w:sz w:val="24"/>
          <w:szCs w:val="24"/>
          <w:lang w:val="en-US" w:eastAsia="zh-CN"/>
        </w:rPr>
        <w:t>的违约金。</w:t>
      </w:r>
    </w:p>
    <w:p>
      <w:pPr>
        <w:keepNext w:val="0"/>
        <w:keepLines w:val="0"/>
        <w:pageBreakBefore w:val="0"/>
        <w:widowControl w:val="0"/>
        <w:spacing w:before="0" w:after="0" w:line="240" w:lineRule="auto"/>
        <w:outlineLvl w:val="9"/>
        <w:rPr>
          <w:rFonts w:hint="eastAsia" w:ascii="宋体" w:hAnsi="宋体" w:eastAsia="宋体" w:cs="Courier New"/>
          <w:color w:val="auto"/>
          <w:sz w:val="24"/>
          <w:szCs w:val="24"/>
        </w:rPr>
      </w:pPr>
      <w:r>
        <w:rPr>
          <w:rFonts w:hint="eastAsia" w:ascii="宋体" w:hAnsi="宋体" w:eastAsia="宋体" w:cs="Courier New"/>
          <w:color w:val="auto"/>
          <w:sz w:val="24"/>
          <w:szCs w:val="24"/>
        </w:rPr>
        <w:t>11.2 甲方无故逾期验收和办理支付手续的</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应按逾期付款总额每日</w:t>
      </w:r>
      <w:r>
        <w:rPr>
          <w:rFonts w:hint="eastAsia" w:ascii="宋体" w:hAnsi="宋体" w:eastAsia="宋体" w:cs="Courier New"/>
          <w:color w:val="auto"/>
          <w:sz w:val="24"/>
          <w:szCs w:val="24"/>
          <w:u w:val="single"/>
        </w:rPr>
        <w:t xml:space="preserve"> </w:t>
      </w:r>
      <w:r>
        <w:rPr>
          <w:rFonts w:hint="eastAsia" w:ascii="宋体" w:hAnsi="宋体" w:cs="Courier New"/>
          <w:color w:val="auto"/>
          <w:sz w:val="24"/>
          <w:szCs w:val="24"/>
          <w:lang w:val="en-US" w:eastAsia="zh-CN"/>
        </w:rPr>
        <w:t>/</w:t>
      </w:r>
      <w:r>
        <w:rPr>
          <w:rFonts w:hint="eastAsia" w:ascii="宋体" w:hAnsi="宋体" w:eastAsia="宋体" w:cs="Courier New"/>
          <w:color w:val="auto"/>
          <w:sz w:val="24"/>
          <w:szCs w:val="24"/>
          <w:u w:val="single"/>
        </w:rPr>
        <w:t xml:space="preserve">  </w:t>
      </w:r>
      <w:r>
        <w:rPr>
          <w:rFonts w:hint="eastAsia" w:ascii="宋体" w:hAnsi="宋体" w:eastAsia="宋体" w:cs="Courier New"/>
          <w:color w:val="auto"/>
          <w:sz w:val="24"/>
          <w:szCs w:val="24"/>
          <w:u w:val="single"/>
          <w:lang w:val="en-US" w:eastAsia="zh-CN"/>
        </w:rPr>
        <w:t xml:space="preserve">   </w:t>
      </w:r>
      <w:r>
        <w:rPr>
          <w:rFonts w:hint="eastAsia" w:ascii="宋体" w:hAnsi="宋体" w:eastAsia="宋体" w:cs="Courier New"/>
          <w:color w:val="auto"/>
          <w:sz w:val="24"/>
          <w:szCs w:val="24"/>
        </w:rPr>
        <w:t>向乙方支付违约金。</w:t>
      </w:r>
    </w:p>
    <w:p>
      <w:pPr>
        <w:keepNext w:val="0"/>
        <w:keepLines w:val="0"/>
        <w:pageBreakBefore w:val="0"/>
        <w:widowControl w:val="0"/>
        <w:spacing w:before="0" w:after="0" w:line="240" w:lineRule="auto"/>
        <w:outlineLvl w:val="9"/>
        <w:rPr>
          <w:rFonts w:hint="eastAsia" w:ascii="宋体" w:hAnsi="宋体" w:cs="Courier New"/>
          <w:color w:val="auto"/>
          <w:sz w:val="24"/>
          <w:szCs w:val="24"/>
          <w:lang w:eastAsia="zh-CN"/>
        </w:rPr>
      </w:pPr>
      <w:r>
        <w:rPr>
          <w:rFonts w:hint="eastAsia" w:ascii="宋体" w:hAnsi="宋体" w:eastAsia="宋体" w:cs="Courier New"/>
          <w:color w:val="auto"/>
          <w:sz w:val="24"/>
          <w:szCs w:val="24"/>
        </w:rPr>
        <w:t>11.3 乙方逾期提供服务的</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应按逾期提供服务合同总额每日</w:t>
      </w:r>
      <w:r>
        <w:rPr>
          <w:rFonts w:hint="eastAsia" w:ascii="宋体" w:hAnsi="宋体" w:eastAsia="宋体" w:cs="Courier New"/>
          <w:color w:val="auto"/>
          <w:sz w:val="24"/>
          <w:szCs w:val="24"/>
          <w:u w:val="single"/>
        </w:rPr>
        <w:t xml:space="preserve">  </w:t>
      </w:r>
      <w:r>
        <w:rPr>
          <w:rFonts w:hint="eastAsia" w:ascii="宋体" w:hAnsi="宋体" w:cs="Courier New"/>
          <w:color w:val="auto"/>
          <w:sz w:val="24"/>
          <w:szCs w:val="24"/>
          <w:lang w:val="en-US" w:eastAsia="zh-CN"/>
        </w:rPr>
        <w:t>/</w:t>
      </w:r>
      <w:r>
        <w:rPr>
          <w:rFonts w:hint="eastAsia" w:ascii="宋体" w:hAnsi="宋体" w:eastAsia="宋体" w:cs="Courier New"/>
          <w:color w:val="auto"/>
          <w:sz w:val="24"/>
          <w:szCs w:val="24"/>
          <w:u w:val="single"/>
        </w:rPr>
        <w:t xml:space="preserve"> </w:t>
      </w:r>
      <w:r>
        <w:rPr>
          <w:rFonts w:hint="eastAsia" w:ascii="宋体" w:hAnsi="宋体" w:eastAsia="宋体" w:cs="Courier New"/>
          <w:color w:val="auto"/>
          <w:sz w:val="24"/>
          <w:szCs w:val="24"/>
          <w:u w:val="single"/>
          <w:lang w:val="en-US" w:eastAsia="zh-CN"/>
        </w:rPr>
        <w:t xml:space="preserve">   </w:t>
      </w:r>
      <w:r>
        <w:rPr>
          <w:rFonts w:hint="eastAsia" w:ascii="宋体" w:hAnsi="宋体" w:eastAsia="宋体" w:cs="Courier New"/>
          <w:color w:val="auto"/>
          <w:sz w:val="24"/>
          <w:szCs w:val="24"/>
          <w:u w:val="none"/>
          <w:lang w:val="en-US" w:eastAsia="zh-CN"/>
        </w:rPr>
        <w:t>向</w:t>
      </w:r>
      <w:r>
        <w:rPr>
          <w:rFonts w:hint="eastAsia" w:ascii="宋体" w:hAnsi="宋体" w:eastAsia="宋体" w:cs="Courier New"/>
          <w:color w:val="auto"/>
          <w:sz w:val="24"/>
          <w:szCs w:val="24"/>
        </w:rPr>
        <w:t>甲方支付违约金</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由甲方从待付合同款中扣除。逾期超过约定日期10个工作日不能提供服务的</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甲方可解除本合同。乙方因逾期提供服务或因其他违约行为导致甲方解除合同的</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应向甲方支付合同总</w:t>
      </w:r>
      <w:r>
        <w:rPr>
          <w:rFonts w:hint="eastAsia" w:ascii="宋体" w:hAnsi="宋体" w:cs="Courier New"/>
          <w:color w:val="auto"/>
          <w:sz w:val="24"/>
          <w:szCs w:val="24"/>
          <w:lang w:val="en-US" w:eastAsia="zh-CN"/>
        </w:rPr>
        <w:t>额</w:t>
      </w:r>
      <w:r>
        <w:rPr>
          <w:rFonts w:hint="eastAsia" w:ascii="宋体" w:hAnsi="宋体" w:eastAsia="宋体" w:cs="Courier New"/>
          <w:color w:val="auto"/>
          <w:sz w:val="24"/>
          <w:szCs w:val="24"/>
          <w:u w:val="single"/>
        </w:rPr>
        <w:t xml:space="preserve"> </w:t>
      </w:r>
      <w:r>
        <w:rPr>
          <w:rFonts w:hint="eastAsia" w:ascii="宋体" w:hAnsi="宋体" w:eastAsia="宋体" w:cs="Courier New"/>
          <w:color w:val="auto"/>
          <w:sz w:val="24"/>
          <w:szCs w:val="24"/>
          <w:u w:val="single"/>
          <w:lang w:val="en-US" w:eastAsia="zh-CN"/>
        </w:rPr>
        <w:t xml:space="preserve"> </w:t>
      </w:r>
      <w:r>
        <w:rPr>
          <w:rFonts w:hint="eastAsia" w:ascii="宋体" w:hAnsi="宋体" w:cs="Courier New"/>
          <w:color w:val="auto"/>
          <w:sz w:val="24"/>
          <w:szCs w:val="24"/>
          <w:lang w:val="en-US" w:eastAsia="zh-CN"/>
        </w:rPr>
        <w:t>/</w:t>
      </w:r>
      <w:r>
        <w:rPr>
          <w:rFonts w:hint="eastAsia" w:ascii="宋体" w:hAnsi="宋体" w:eastAsia="宋体" w:cs="Courier New"/>
          <w:color w:val="auto"/>
          <w:sz w:val="24"/>
          <w:szCs w:val="24"/>
          <w:u w:val="single"/>
        </w:rPr>
        <w:t xml:space="preserve"> </w:t>
      </w:r>
      <w:r>
        <w:rPr>
          <w:rFonts w:hint="eastAsia" w:ascii="宋体" w:hAnsi="宋体" w:eastAsia="宋体" w:cs="Courier New"/>
          <w:color w:val="auto"/>
          <w:sz w:val="24"/>
          <w:szCs w:val="24"/>
          <w:u w:val="single"/>
          <w:lang w:val="en-US" w:eastAsia="zh-CN"/>
        </w:rPr>
        <w:t xml:space="preserve">  </w:t>
      </w:r>
      <w:r>
        <w:rPr>
          <w:rFonts w:hint="eastAsia" w:ascii="宋体" w:hAnsi="宋体" w:eastAsia="宋体" w:cs="Courier New"/>
          <w:color w:val="auto"/>
          <w:sz w:val="24"/>
          <w:szCs w:val="24"/>
        </w:rPr>
        <w:t>的违约金</w:t>
      </w:r>
      <w:r>
        <w:rPr>
          <w:rFonts w:hint="eastAsia" w:ascii="宋体" w:hAnsi="宋体" w:cs="Courier New"/>
          <w:color w:val="auto"/>
          <w:sz w:val="24"/>
          <w:szCs w:val="24"/>
          <w:lang w:eastAsia="zh-CN"/>
        </w:rPr>
        <w:t>。</w:t>
      </w:r>
    </w:p>
    <w:p>
      <w:pPr>
        <w:keepNext w:val="0"/>
        <w:keepLines w:val="0"/>
        <w:pageBreakBefore w:val="0"/>
        <w:widowControl w:val="0"/>
        <w:spacing w:before="0" w:after="0" w:line="240" w:lineRule="auto"/>
        <w:outlineLvl w:val="9"/>
        <w:rPr>
          <w:rFonts w:hint="eastAsia" w:ascii="宋体" w:hAnsi="宋体" w:eastAsia="宋体" w:cs="Courier New"/>
          <w:color w:val="auto"/>
          <w:sz w:val="24"/>
          <w:szCs w:val="24"/>
        </w:rPr>
      </w:pPr>
      <w:r>
        <w:rPr>
          <w:rFonts w:hint="eastAsia" w:ascii="宋体" w:hAnsi="宋体" w:eastAsia="宋体" w:cs="Courier New"/>
          <w:color w:val="auto"/>
          <w:sz w:val="24"/>
          <w:szCs w:val="24"/>
        </w:rPr>
        <w:t>11.4 乙方所提供服务的标准不符合合同规定及招标文件规定标准的</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甲方有权拒绝接受服务</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并可单方面解除合同。</w:t>
      </w:r>
    </w:p>
    <w:p>
      <w:pPr>
        <w:keepNext w:val="0"/>
        <w:keepLines w:val="0"/>
        <w:pageBreakBefore w:val="0"/>
        <w:widowControl w:val="0"/>
        <w:spacing w:before="0" w:after="0" w:line="240" w:lineRule="auto"/>
        <w:outlineLvl w:val="9"/>
        <w:rPr>
          <w:rFonts w:hint="eastAsia" w:ascii="宋体" w:hAnsi="宋体" w:eastAsia="宋体" w:cs="Courier New"/>
          <w:color w:val="auto"/>
          <w:sz w:val="24"/>
          <w:szCs w:val="24"/>
          <w:lang w:val="en-US" w:eastAsia="zh-CN"/>
        </w:rPr>
      </w:pPr>
      <w:r>
        <w:rPr>
          <w:rFonts w:hint="eastAsia" w:ascii="宋体" w:hAnsi="宋体" w:eastAsia="宋体" w:cs="Courier New"/>
          <w:color w:val="auto"/>
          <w:sz w:val="24"/>
          <w:szCs w:val="24"/>
          <w:lang w:val="en-US" w:eastAsia="zh-CN"/>
        </w:rPr>
        <w:t>1</w:t>
      </w:r>
      <w:r>
        <w:rPr>
          <w:rFonts w:hint="eastAsia" w:ascii="宋体" w:hAnsi="宋体" w:cs="Courier New"/>
          <w:color w:val="auto"/>
          <w:sz w:val="24"/>
          <w:szCs w:val="24"/>
          <w:lang w:val="en-US" w:eastAsia="zh-CN"/>
        </w:rPr>
        <w:t>1</w:t>
      </w:r>
      <w:r>
        <w:rPr>
          <w:rFonts w:hint="eastAsia" w:ascii="宋体" w:hAnsi="宋体" w:eastAsia="宋体" w:cs="Courier New"/>
          <w:color w:val="auto"/>
          <w:sz w:val="24"/>
          <w:szCs w:val="24"/>
          <w:lang w:val="en-US" w:eastAsia="zh-CN"/>
        </w:rPr>
        <w:t>.5 甲乙双方任何一方违反本合同约定的，除应承担上述违约责任外，违约方还应当赔偿因此给守约方造成的一切直接和间接损失，包括但不限于守约方的实际损失、预期可得利益损失以及为实现债权而产生的费用（包括但不限于诉讼费、保全费、保全担保费、律师费、公证费、鉴定费、差旅费）。</w:t>
      </w:r>
    </w:p>
    <w:p>
      <w:pPr>
        <w:keepNext w:val="0"/>
        <w:keepLines w:val="0"/>
        <w:pageBreakBefore w:val="0"/>
        <w:widowControl w:val="0"/>
        <w:spacing w:before="0" w:after="0" w:line="240" w:lineRule="auto"/>
        <w:outlineLvl w:val="9"/>
        <w:rPr>
          <w:color w:val="auto"/>
          <w:lang w:val="en-US"/>
        </w:rPr>
      </w:pPr>
      <w:r>
        <w:rPr>
          <w:rFonts w:hint="eastAsia" w:ascii="宋体" w:hAnsi="宋体" w:eastAsia="宋体" w:cs="Courier New"/>
          <w:color w:val="auto"/>
          <w:sz w:val="24"/>
          <w:szCs w:val="24"/>
          <w:lang w:val="en-US" w:eastAsia="zh-CN"/>
        </w:rPr>
        <w:t>11.6 甲方负责向乙方提供单位摩托车数量及相关要素，乙方必须认真测算到期需办理保险的车辆数量及保险费用，凡因乙方漏算到期车辆数量造成甲方车辆发生漏保脱保问题，发生问题无法保险理赔时，乙方负全部责任。乙方应严格按照合同以及保险相关规定测算保险费用，凡因乙方测算保险不认真错算保险费用，乙方不仅限于承担费等责任。对甲方已明确的报废车辆，乙方不认真审核，为已报废车辆购买保险的，乙方不仅限于承担退还保险费用等责任。对明确已报废车辆，乙方必须积极办理退还保险费用。甲方有权将对乙方进行年度考核，特别是出现上述问题的，甲方有权解除合同，还将追究乙方其它相关责任。</w:t>
      </w:r>
      <w:r>
        <w:rPr>
          <w:rFonts w:hint="eastAsia" w:ascii="宋体" w:hAnsi="宋体" w:cs="Courier New"/>
          <w:color w:val="auto"/>
          <w:sz w:val="24"/>
          <w:szCs w:val="24"/>
          <w:lang w:eastAsia="zh-CN"/>
        </w:rPr>
        <w:t>乙方需每月向甲方提供具体车辆保险理赔数据。</w:t>
      </w:r>
    </w:p>
    <w:p>
      <w:pPr>
        <w:keepNext w:val="0"/>
        <w:keepLines w:val="0"/>
        <w:pageBreakBefore w:val="0"/>
        <w:widowControl w:val="0"/>
        <w:spacing w:before="0" w:after="0" w:line="240" w:lineRule="auto"/>
        <w:outlineLvl w:val="9"/>
        <w:rPr>
          <w:rFonts w:hint="eastAsia" w:ascii="方正黑体_GBK" w:hAnsi="方正黑体_GBK" w:eastAsia="方正黑体_GBK" w:cs="方正黑体_GBK"/>
          <w:b w:val="0"/>
          <w:bCs/>
          <w:color w:val="auto"/>
          <w:sz w:val="24"/>
          <w:szCs w:val="24"/>
        </w:rPr>
      </w:pPr>
      <w:r>
        <w:rPr>
          <w:rFonts w:hint="eastAsia" w:ascii="方正黑体_GBK" w:hAnsi="方正黑体_GBK" w:eastAsia="方正黑体_GBK" w:cs="方正黑体_GBK"/>
          <w:b w:val="0"/>
          <w:bCs/>
          <w:color w:val="auto"/>
          <w:sz w:val="24"/>
          <w:szCs w:val="24"/>
        </w:rPr>
        <w:t>十二、不可抗力事件处理</w:t>
      </w:r>
    </w:p>
    <w:p>
      <w:pPr>
        <w:keepNext w:val="0"/>
        <w:keepLines w:val="0"/>
        <w:pageBreakBefore w:val="0"/>
        <w:widowControl w:val="0"/>
        <w:spacing w:before="0" w:after="0" w:line="240" w:lineRule="auto"/>
        <w:outlineLvl w:val="9"/>
        <w:rPr>
          <w:rFonts w:hint="eastAsia" w:ascii="宋体" w:hAnsi="宋体" w:eastAsia="宋体" w:cs="Courier New"/>
          <w:color w:val="auto"/>
          <w:sz w:val="24"/>
          <w:szCs w:val="24"/>
        </w:rPr>
      </w:pPr>
      <w:r>
        <w:rPr>
          <w:rFonts w:hint="eastAsia" w:ascii="宋体" w:hAnsi="宋体" w:eastAsia="宋体" w:cs="Courier New"/>
          <w:color w:val="auto"/>
          <w:sz w:val="24"/>
          <w:szCs w:val="24"/>
        </w:rPr>
        <w:t>12.1 在合同有效期内</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任何一方因不可抗力事件导致不能履行合同</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则合同履行期可延长</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其延长期与不可抗力影响期相同。</w:t>
      </w:r>
    </w:p>
    <w:p>
      <w:pPr>
        <w:keepNext w:val="0"/>
        <w:keepLines w:val="0"/>
        <w:pageBreakBefore w:val="0"/>
        <w:widowControl w:val="0"/>
        <w:spacing w:before="0" w:after="0" w:line="240" w:lineRule="auto"/>
        <w:outlineLvl w:val="9"/>
        <w:rPr>
          <w:rFonts w:hint="eastAsia" w:ascii="宋体" w:hAnsi="宋体" w:eastAsia="宋体" w:cs="Courier New"/>
          <w:color w:val="auto"/>
          <w:sz w:val="24"/>
          <w:szCs w:val="24"/>
        </w:rPr>
      </w:pPr>
      <w:r>
        <w:rPr>
          <w:rFonts w:hint="eastAsia" w:ascii="宋体" w:hAnsi="宋体" w:eastAsia="宋体" w:cs="Courier New"/>
          <w:color w:val="auto"/>
          <w:sz w:val="24"/>
          <w:szCs w:val="24"/>
        </w:rPr>
        <w:t>12.2 不可抗力事件发生后</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应立即通知对方并寄送有关权威机构出具的证明。</w:t>
      </w:r>
    </w:p>
    <w:p>
      <w:pPr>
        <w:keepNext w:val="0"/>
        <w:keepLines w:val="0"/>
        <w:pageBreakBefore w:val="0"/>
        <w:widowControl w:val="0"/>
        <w:spacing w:before="0" w:after="0" w:line="240" w:lineRule="auto"/>
        <w:outlineLvl w:val="9"/>
        <w:rPr>
          <w:rFonts w:hint="eastAsia" w:ascii="宋体" w:hAnsi="宋体" w:eastAsia="宋体" w:cs="Courier New"/>
          <w:color w:val="auto"/>
          <w:sz w:val="24"/>
          <w:szCs w:val="24"/>
        </w:rPr>
      </w:pPr>
      <w:r>
        <w:rPr>
          <w:rFonts w:hint="eastAsia" w:ascii="宋体" w:hAnsi="宋体" w:eastAsia="宋体" w:cs="Courier New"/>
          <w:color w:val="auto"/>
          <w:sz w:val="24"/>
          <w:szCs w:val="24"/>
        </w:rPr>
        <w:t>12.3 不可抗力事件延续120天以上</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双方应通过友好协商</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确定是否继续履行合同。</w:t>
      </w:r>
    </w:p>
    <w:p>
      <w:pPr>
        <w:keepNext w:val="0"/>
        <w:keepLines w:val="0"/>
        <w:pageBreakBefore w:val="0"/>
        <w:widowControl w:val="0"/>
        <w:spacing w:before="0" w:after="0" w:line="240" w:lineRule="auto"/>
        <w:outlineLvl w:val="9"/>
        <w:rPr>
          <w:rFonts w:hint="eastAsia" w:ascii="方正黑体_GBK" w:hAnsi="方正黑体_GBK" w:eastAsia="方正黑体_GBK" w:cs="方正黑体_GBK"/>
          <w:b w:val="0"/>
          <w:bCs/>
          <w:color w:val="auto"/>
          <w:sz w:val="24"/>
          <w:szCs w:val="24"/>
        </w:rPr>
      </w:pPr>
      <w:r>
        <w:rPr>
          <w:rFonts w:hint="eastAsia" w:ascii="方正黑体_GBK" w:hAnsi="方正黑体_GBK" w:eastAsia="方正黑体_GBK" w:cs="方正黑体_GBK"/>
          <w:b w:val="0"/>
          <w:bCs/>
          <w:color w:val="auto"/>
          <w:sz w:val="24"/>
          <w:szCs w:val="24"/>
        </w:rPr>
        <w:t>十三、解决争议的方法</w:t>
      </w:r>
    </w:p>
    <w:p>
      <w:pPr>
        <w:keepNext w:val="0"/>
        <w:keepLines w:val="0"/>
        <w:pageBreakBefore w:val="0"/>
        <w:widowControl w:val="0"/>
        <w:spacing w:before="0" w:after="0" w:line="240" w:lineRule="auto"/>
        <w:outlineLvl w:val="9"/>
        <w:rPr>
          <w:rFonts w:hint="eastAsia" w:ascii="宋体" w:hAnsi="宋体" w:eastAsia="宋体" w:cs="Courier New"/>
          <w:color w:val="auto"/>
          <w:sz w:val="24"/>
          <w:szCs w:val="24"/>
        </w:rPr>
      </w:pPr>
      <w:r>
        <w:rPr>
          <w:rFonts w:hint="eastAsia" w:ascii="宋体" w:hAnsi="宋体" w:eastAsia="宋体" w:cs="Courier New"/>
          <w:color w:val="auto"/>
          <w:sz w:val="24"/>
          <w:szCs w:val="24"/>
        </w:rPr>
        <w:t>13.1</w:t>
      </w:r>
      <w:r>
        <w:rPr>
          <w:rFonts w:hint="eastAsia" w:ascii="宋体" w:hAnsi="宋体" w:eastAsia="宋体" w:cs="Courier New"/>
          <w:color w:val="auto"/>
          <w:sz w:val="24"/>
          <w:szCs w:val="24"/>
          <w:lang w:val="en-US" w:eastAsia="zh-CN"/>
        </w:rPr>
        <w:t xml:space="preserve"> </w:t>
      </w:r>
      <w:r>
        <w:rPr>
          <w:rFonts w:hint="eastAsia" w:ascii="宋体" w:hAnsi="宋体" w:eastAsia="宋体" w:cs="Courier New"/>
          <w:color w:val="auto"/>
          <w:sz w:val="24"/>
          <w:szCs w:val="24"/>
        </w:rPr>
        <w:t>双方在签订、履行合同中所发生的一切争议</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应通过友好协商解决。如协商不成</w:t>
      </w:r>
      <w:r>
        <w:rPr>
          <w:rFonts w:hint="eastAsia" w:ascii="宋体" w:hAnsi="宋体" w:eastAsia="宋体" w:cs="Courier New"/>
          <w:color w:val="auto"/>
          <w:sz w:val="24"/>
          <w:szCs w:val="24"/>
          <w:lang w:eastAsia="zh-CN"/>
        </w:rPr>
        <w:t>的</w:t>
      </w:r>
      <w:r>
        <w:rPr>
          <w:rFonts w:hint="eastAsia" w:ascii="宋体" w:hAnsi="宋体" w:eastAsia="宋体" w:cs="Courier New"/>
          <w:color w:val="auto"/>
          <w:sz w:val="24"/>
          <w:szCs w:val="24"/>
        </w:rPr>
        <w:t>由甲方住所地人民法院管辖。</w:t>
      </w:r>
    </w:p>
    <w:p>
      <w:pPr>
        <w:keepNext w:val="0"/>
        <w:keepLines w:val="0"/>
        <w:pageBreakBefore w:val="0"/>
        <w:widowControl w:val="0"/>
        <w:spacing w:before="0" w:after="0" w:line="240" w:lineRule="auto"/>
        <w:outlineLvl w:val="9"/>
        <w:rPr>
          <w:rFonts w:hint="eastAsia" w:ascii="方正黑体_GBK" w:hAnsi="方正黑体_GBK" w:eastAsia="方正黑体_GBK" w:cs="方正黑体_GBK"/>
          <w:b w:val="0"/>
          <w:bCs/>
          <w:color w:val="auto"/>
          <w:sz w:val="24"/>
          <w:szCs w:val="24"/>
        </w:rPr>
      </w:pPr>
      <w:r>
        <w:rPr>
          <w:rFonts w:hint="eastAsia" w:ascii="方正黑体_GBK" w:hAnsi="方正黑体_GBK" w:eastAsia="方正黑体_GBK" w:cs="方正黑体_GBK"/>
          <w:b w:val="0"/>
          <w:bCs/>
          <w:color w:val="auto"/>
          <w:sz w:val="24"/>
          <w:szCs w:val="24"/>
        </w:rPr>
        <w:t>十四、合同生效及其它</w:t>
      </w:r>
    </w:p>
    <w:p>
      <w:pPr>
        <w:keepNext w:val="0"/>
        <w:keepLines w:val="0"/>
        <w:pageBreakBefore w:val="0"/>
        <w:widowControl w:val="0"/>
        <w:spacing w:before="0" w:after="0" w:line="240" w:lineRule="auto"/>
        <w:outlineLvl w:val="9"/>
        <w:rPr>
          <w:rFonts w:hint="eastAsia" w:ascii="宋体" w:hAnsi="宋体" w:eastAsia="宋体" w:cs="Courier New"/>
          <w:color w:val="auto"/>
          <w:sz w:val="24"/>
          <w:szCs w:val="24"/>
        </w:rPr>
      </w:pPr>
      <w:r>
        <w:rPr>
          <w:rFonts w:hint="eastAsia" w:ascii="宋体" w:hAnsi="宋体" w:eastAsia="宋体" w:cs="Courier New"/>
          <w:color w:val="auto"/>
          <w:sz w:val="24"/>
          <w:szCs w:val="24"/>
        </w:rPr>
        <w:t>14.1</w:t>
      </w:r>
      <w:r>
        <w:rPr>
          <w:rFonts w:hint="eastAsia" w:ascii="宋体" w:hAnsi="宋体" w:eastAsia="宋体" w:cs="Courier New"/>
          <w:color w:val="auto"/>
          <w:sz w:val="24"/>
          <w:szCs w:val="24"/>
          <w:lang w:val="en-US" w:eastAsia="zh-CN"/>
        </w:rPr>
        <w:t xml:space="preserve"> </w:t>
      </w:r>
      <w:r>
        <w:rPr>
          <w:rFonts w:hint="eastAsia" w:ascii="宋体" w:hAnsi="宋体" w:cs="Courier New"/>
          <w:color w:val="auto"/>
          <w:sz w:val="24"/>
          <w:szCs w:val="24"/>
          <w:lang w:val="en-US" w:eastAsia="zh-CN"/>
        </w:rPr>
        <w:t>本</w:t>
      </w:r>
      <w:r>
        <w:rPr>
          <w:rFonts w:hint="eastAsia" w:ascii="宋体" w:hAnsi="宋体" w:eastAsia="宋体" w:cs="Courier New"/>
          <w:color w:val="auto"/>
          <w:sz w:val="24"/>
          <w:szCs w:val="24"/>
        </w:rPr>
        <w:t>合同经双方加盖单位公章后生效。</w:t>
      </w:r>
    </w:p>
    <w:p>
      <w:pPr>
        <w:keepNext w:val="0"/>
        <w:keepLines w:val="0"/>
        <w:pageBreakBefore w:val="0"/>
        <w:widowControl w:val="0"/>
        <w:spacing w:before="0" w:after="0" w:line="240" w:lineRule="auto"/>
        <w:outlineLvl w:val="9"/>
        <w:rPr>
          <w:rFonts w:hint="eastAsia" w:ascii="宋体" w:hAnsi="宋体" w:eastAsia="宋体" w:cs="Courier New"/>
          <w:color w:val="auto"/>
          <w:sz w:val="24"/>
          <w:szCs w:val="24"/>
        </w:rPr>
      </w:pPr>
      <w:r>
        <w:rPr>
          <w:rFonts w:hint="eastAsia" w:ascii="宋体" w:hAnsi="宋体" w:eastAsia="宋体" w:cs="Courier New"/>
          <w:color w:val="auto"/>
          <w:sz w:val="24"/>
          <w:szCs w:val="24"/>
        </w:rPr>
        <w:t>14.2</w:t>
      </w:r>
      <w:r>
        <w:rPr>
          <w:rFonts w:hint="eastAsia" w:ascii="宋体" w:hAnsi="宋体" w:eastAsia="宋体" w:cs="Courier New"/>
          <w:color w:val="auto"/>
          <w:sz w:val="24"/>
          <w:szCs w:val="24"/>
          <w:lang w:val="en-US" w:eastAsia="zh-CN"/>
        </w:rPr>
        <w:t xml:space="preserve"> </w:t>
      </w:r>
      <w:r>
        <w:rPr>
          <w:rFonts w:hint="eastAsia" w:ascii="宋体" w:hAnsi="宋体" w:eastAsia="宋体" w:cs="Courier New"/>
          <w:color w:val="auto"/>
          <w:sz w:val="24"/>
          <w:szCs w:val="24"/>
        </w:rPr>
        <w:t>本合同未尽事宜</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遵照《</w:t>
      </w:r>
      <w:r>
        <w:rPr>
          <w:rFonts w:hint="eastAsia" w:ascii="宋体" w:hAnsi="宋体" w:eastAsia="宋体" w:cs="Courier New"/>
          <w:color w:val="auto"/>
          <w:sz w:val="24"/>
          <w:szCs w:val="24"/>
          <w:lang w:val="en-US" w:eastAsia="zh-CN"/>
        </w:rPr>
        <w:t>中华人民共和国</w:t>
      </w:r>
      <w:r>
        <w:rPr>
          <w:rFonts w:hint="eastAsia" w:ascii="宋体" w:hAnsi="宋体" w:eastAsia="宋体" w:cs="Courier New"/>
          <w:color w:val="auto"/>
          <w:sz w:val="24"/>
          <w:szCs w:val="24"/>
        </w:rPr>
        <w:t>民法典》《</w:t>
      </w:r>
      <w:r>
        <w:rPr>
          <w:rFonts w:hint="eastAsia" w:ascii="宋体" w:hAnsi="宋体" w:eastAsia="宋体" w:cs="Courier New"/>
          <w:color w:val="auto"/>
          <w:sz w:val="24"/>
          <w:szCs w:val="24"/>
          <w:lang w:val="en-US" w:eastAsia="zh-CN"/>
        </w:rPr>
        <w:t>中华人民共和国</w:t>
      </w:r>
      <w:r>
        <w:rPr>
          <w:rFonts w:hint="eastAsia" w:ascii="宋体" w:hAnsi="宋体" w:eastAsia="宋体" w:cs="Courier New"/>
          <w:color w:val="auto"/>
          <w:sz w:val="24"/>
          <w:szCs w:val="24"/>
        </w:rPr>
        <w:t>政府采购法》有关条文执行。</w:t>
      </w:r>
    </w:p>
    <w:p>
      <w:pPr>
        <w:keepNext w:val="0"/>
        <w:keepLines w:val="0"/>
        <w:pageBreakBefore w:val="0"/>
        <w:widowControl w:val="0"/>
        <w:spacing w:before="0" w:after="0" w:line="240" w:lineRule="auto"/>
        <w:outlineLvl w:val="9"/>
        <w:rPr>
          <w:rFonts w:hint="eastAsia" w:eastAsia="宋体"/>
          <w:color w:val="auto"/>
          <w:lang w:eastAsia="zh-CN"/>
        </w:rPr>
      </w:pPr>
      <w:r>
        <w:rPr>
          <w:rFonts w:hint="eastAsia" w:ascii="宋体" w:hAnsi="宋体" w:eastAsia="宋体" w:cs="Courier New"/>
          <w:color w:val="auto"/>
          <w:sz w:val="24"/>
          <w:szCs w:val="24"/>
        </w:rPr>
        <w:t>14.3 本合同正本一式两份</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具有同等法律效力</w:t>
      </w:r>
      <w:r>
        <w:rPr>
          <w:rFonts w:hint="eastAsia" w:ascii="宋体" w:hAnsi="宋体" w:eastAsia="宋体" w:cs="Courier New"/>
          <w:color w:val="auto"/>
          <w:sz w:val="24"/>
          <w:szCs w:val="24"/>
          <w:lang w:eastAsia="zh-CN"/>
        </w:rPr>
        <w:t>，</w:t>
      </w:r>
      <w:r>
        <w:rPr>
          <w:rFonts w:hint="eastAsia" w:ascii="宋体" w:hAnsi="宋体" w:eastAsia="宋体" w:cs="Courier New"/>
          <w:color w:val="auto"/>
          <w:sz w:val="24"/>
          <w:szCs w:val="24"/>
        </w:rPr>
        <w:t>甲方、乙方各执一份。</w:t>
      </w:r>
    </w:p>
    <w:p>
      <w:pPr>
        <w:pStyle w:val="8"/>
        <w:keepNext w:val="0"/>
        <w:keepLines w:val="0"/>
        <w:pageBreakBefore w:val="0"/>
        <w:widowControl w:val="0"/>
        <w:spacing w:before="120" w:after="120" w:line="240" w:lineRule="auto"/>
        <w:outlineLvl w:val="9"/>
        <w:rPr>
          <w:rFonts w:hint="eastAsia" w:hAnsi="宋体" w:eastAsia="宋体" w:cs="Courier New"/>
          <w:color w:val="auto"/>
          <w:sz w:val="24"/>
          <w:szCs w:val="24"/>
        </w:rPr>
      </w:pPr>
      <w:r>
        <w:rPr>
          <w:rFonts w:hint="eastAsia" w:hAnsi="宋体" w:eastAsia="宋体" w:cs="Courier New"/>
          <w:color w:val="auto"/>
          <w:sz w:val="24"/>
          <w:szCs w:val="24"/>
        </w:rPr>
        <w:t xml:space="preserve">  </w:t>
      </w:r>
      <w:bookmarkEnd w:id="0"/>
      <w:bookmarkEnd w:id="1"/>
      <w:bookmarkEnd w:id="2"/>
    </w:p>
    <w:p>
      <w:pPr>
        <w:pStyle w:val="8"/>
        <w:keepNext w:val="0"/>
        <w:keepLines w:val="0"/>
        <w:pageBreakBefore w:val="0"/>
        <w:widowControl w:val="0"/>
        <w:spacing w:before="120" w:after="120" w:line="240" w:lineRule="auto"/>
        <w:ind w:firstLine="240"/>
        <w:outlineLvl w:val="9"/>
        <w:rPr>
          <w:rFonts w:hint="eastAsia" w:hAnsi="宋体" w:eastAsia="宋体" w:cs="Courier New"/>
          <w:color w:val="auto"/>
          <w:sz w:val="24"/>
          <w:szCs w:val="24"/>
        </w:rPr>
      </w:pPr>
      <w:r>
        <w:rPr>
          <w:rFonts w:hint="eastAsia" w:hAnsi="宋体" w:eastAsia="宋体" w:cs="Courier New"/>
          <w:color w:val="auto"/>
          <w:sz w:val="24"/>
          <w:szCs w:val="24"/>
        </w:rPr>
        <w:t>甲方：</w:t>
      </w:r>
      <w:r>
        <w:rPr>
          <w:rFonts w:hint="eastAsia" w:ascii="宋体" w:hAnsi="宋体" w:cs="Courier New"/>
          <w:color w:val="auto"/>
          <w:sz w:val="24"/>
          <w:szCs w:val="24"/>
          <w:lang w:eastAsia="zh-CN"/>
        </w:rPr>
        <w:t>南京市公安局交通管理局</w:t>
      </w:r>
      <w:r>
        <w:rPr>
          <w:rFonts w:hint="eastAsia" w:hAnsi="宋体" w:eastAsia="宋体" w:cs="Courier New"/>
          <w:color w:val="auto"/>
          <w:sz w:val="24"/>
          <w:szCs w:val="24"/>
          <w:lang w:eastAsia="zh-CN"/>
        </w:rPr>
        <w:t>（</w:t>
      </w:r>
      <w:r>
        <w:rPr>
          <w:rFonts w:hint="eastAsia" w:hAnsi="宋体" w:eastAsia="宋体" w:cs="Courier New"/>
          <w:color w:val="auto"/>
          <w:sz w:val="24"/>
          <w:szCs w:val="24"/>
          <w:lang w:val="en-US" w:eastAsia="zh-CN"/>
        </w:rPr>
        <w:t>公章</w:t>
      </w:r>
      <w:r>
        <w:rPr>
          <w:rFonts w:hint="eastAsia" w:hAnsi="宋体" w:eastAsia="宋体" w:cs="Courier New"/>
          <w:color w:val="auto"/>
          <w:sz w:val="24"/>
          <w:szCs w:val="24"/>
          <w:lang w:eastAsia="zh-CN"/>
        </w:rPr>
        <w:t>）</w:t>
      </w:r>
      <w:r>
        <w:rPr>
          <w:rFonts w:hint="eastAsia" w:hAnsi="宋体" w:eastAsia="宋体" w:cs="Courier New"/>
          <w:color w:val="auto"/>
          <w:sz w:val="24"/>
          <w:szCs w:val="24"/>
        </w:rPr>
        <w:t>乙方：</w:t>
      </w:r>
      <w:r>
        <w:rPr>
          <w:rFonts w:hint="eastAsia" w:ascii="宋体" w:hAnsi="宋体" w:cs="Courier New"/>
          <w:color w:val="auto"/>
          <w:sz w:val="24"/>
          <w:szCs w:val="24"/>
          <w:lang w:eastAsia="zh-CN"/>
        </w:rPr>
        <w:t>中银保险有限公司江苏分公司</w:t>
      </w:r>
      <w:r>
        <w:rPr>
          <w:rFonts w:hint="eastAsia" w:hAnsi="宋体" w:eastAsia="宋体" w:cs="Courier New"/>
          <w:color w:val="auto"/>
          <w:sz w:val="24"/>
          <w:szCs w:val="24"/>
          <w:lang w:eastAsia="zh-CN"/>
        </w:rPr>
        <w:t>（</w:t>
      </w:r>
      <w:r>
        <w:rPr>
          <w:rFonts w:hint="eastAsia" w:hAnsi="宋体" w:eastAsia="宋体" w:cs="Courier New"/>
          <w:color w:val="auto"/>
          <w:sz w:val="24"/>
          <w:szCs w:val="24"/>
          <w:lang w:val="en-US" w:eastAsia="zh-CN"/>
        </w:rPr>
        <w:t>公章</w:t>
      </w:r>
      <w:r>
        <w:rPr>
          <w:rFonts w:hint="eastAsia" w:hAnsi="宋体" w:eastAsia="宋体" w:cs="Courier New"/>
          <w:color w:val="auto"/>
          <w:sz w:val="24"/>
          <w:szCs w:val="24"/>
          <w:lang w:eastAsia="zh-CN"/>
        </w:rPr>
        <w:t>）</w:t>
      </w:r>
      <w:r>
        <w:rPr>
          <w:rFonts w:hint="eastAsia" w:hAnsi="宋体" w:eastAsia="宋体" w:cs="Courier New"/>
          <w:color w:val="auto"/>
          <w:sz w:val="24"/>
          <w:szCs w:val="24"/>
        </w:rPr>
        <w:t xml:space="preserve"> </w:t>
      </w:r>
    </w:p>
    <w:p>
      <w:pPr>
        <w:pStyle w:val="8"/>
        <w:keepNext w:val="0"/>
        <w:keepLines w:val="0"/>
        <w:pageBreakBefore w:val="0"/>
        <w:widowControl w:val="0"/>
        <w:spacing w:before="120" w:after="120" w:line="240" w:lineRule="auto"/>
        <w:outlineLvl w:val="9"/>
        <w:rPr>
          <w:rFonts w:hint="eastAsia" w:hAnsi="宋体" w:eastAsia="宋体" w:cs="Courier New"/>
          <w:color w:val="auto"/>
          <w:sz w:val="24"/>
          <w:szCs w:val="24"/>
        </w:rPr>
      </w:pPr>
      <w:r>
        <w:rPr>
          <w:rFonts w:hint="eastAsia" w:hAnsi="宋体" w:eastAsia="宋体" w:cs="Courier New"/>
          <w:color w:val="auto"/>
          <w:sz w:val="24"/>
          <w:szCs w:val="24"/>
        </w:rPr>
        <w:t xml:space="preserve">  地址：                        </w:t>
      </w:r>
      <w:r>
        <w:rPr>
          <w:rFonts w:hint="eastAsia" w:hAnsi="宋体" w:eastAsia="宋体" w:cs="Courier New"/>
          <w:color w:val="auto"/>
          <w:sz w:val="24"/>
          <w:szCs w:val="24"/>
          <w:lang w:val="en-US" w:eastAsia="zh-CN"/>
        </w:rPr>
        <w:t xml:space="preserve">       </w:t>
      </w:r>
      <w:r>
        <w:rPr>
          <w:rFonts w:hint="eastAsia" w:hAnsi="宋体" w:eastAsia="宋体" w:cs="Courier New"/>
          <w:color w:val="auto"/>
          <w:sz w:val="24"/>
          <w:szCs w:val="24"/>
        </w:rPr>
        <w:t xml:space="preserve">地址： </w:t>
      </w:r>
    </w:p>
    <w:p>
      <w:pPr>
        <w:pStyle w:val="8"/>
        <w:keepNext w:val="0"/>
        <w:keepLines w:val="0"/>
        <w:pageBreakBefore w:val="0"/>
        <w:widowControl w:val="0"/>
        <w:spacing w:before="120" w:after="120" w:line="240" w:lineRule="auto"/>
        <w:outlineLvl w:val="9"/>
        <w:rPr>
          <w:rFonts w:hint="eastAsia" w:hAnsi="宋体" w:eastAsia="宋体" w:cs="Courier New"/>
          <w:color w:val="auto"/>
          <w:sz w:val="24"/>
          <w:szCs w:val="24"/>
        </w:rPr>
      </w:pPr>
      <w:r>
        <w:rPr>
          <w:rFonts w:hint="eastAsia" w:hAnsi="宋体" w:eastAsia="宋体" w:cs="Courier New"/>
          <w:color w:val="auto"/>
          <w:sz w:val="24"/>
          <w:szCs w:val="24"/>
        </w:rPr>
        <w:t xml:space="preserve">  法定代表人或授权代表：        </w:t>
      </w:r>
      <w:r>
        <w:rPr>
          <w:rFonts w:hint="eastAsia" w:hAnsi="宋体" w:eastAsia="宋体" w:cs="Courier New"/>
          <w:color w:val="auto"/>
          <w:sz w:val="24"/>
          <w:szCs w:val="24"/>
          <w:lang w:val="en-US" w:eastAsia="zh-CN"/>
        </w:rPr>
        <w:t xml:space="preserve">       </w:t>
      </w:r>
      <w:r>
        <w:rPr>
          <w:rFonts w:hint="eastAsia" w:hAnsi="宋体" w:eastAsia="宋体" w:cs="Courier New"/>
          <w:color w:val="auto"/>
          <w:sz w:val="24"/>
          <w:szCs w:val="24"/>
        </w:rPr>
        <w:t>法定代表人或授权代表：</w:t>
      </w:r>
    </w:p>
    <w:p>
      <w:pPr>
        <w:pStyle w:val="8"/>
        <w:keepNext w:val="0"/>
        <w:keepLines w:val="0"/>
        <w:pageBreakBefore w:val="0"/>
        <w:widowControl w:val="0"/>
        <w:spacing w:before="120" w:after="120" w:line="240" w:lineRule="auto"/>
        <w:ind w:firstLine="240"/>
        <w:outlineLvl w:val="9"/>
        <w:rPr>
          <w:rFonts w:hint="eastAsia" w:hAnsi="宋体" w:eastAsia="宋体" w:cs="Courier New"/>
          <w:color w:val="auto"/>
          <w:sz w:val="24"/>
          <w:szCs w:val="24"/>
        </w:rPr>
      </w:pPr>
      <w:r>
        <w:rPr>
          <w:rFonts w:hint="eastAsia" w:hAnsi="宋体" w:eastAsia="宋体" w:cs="Courier New"/>
          <w:color w:val="auto"/>
          <w:sz w:val="24"/>
          <w:szCs w:val="24"/>
        </w:rPr>
        <w:t xml:space="preserve">联系电话：                    </w:t>
      </w:r>
      <w:r>
        <w:rPr>
          <w:rFonts w:hint="eastAsia" w:hAnsi="宋体" w:eastAsia="宋体" w:cs="Courier New"/>
          <w:color w:val="auto"/>
          <w:sz w:val="24"/>
          <w:szCs w:val="24"/>
          <w:lang w:val="en-US" w:eastAsia="zh-CN"/>
        </w:rPr>
        <w:t xml:space="preserve">       </w:t>
      </w:r>
      <w:r>
        <w:rPr>
          <w:rFonts w:hint="eastAsia" w:hAnsi="宋体" w:eastAsia="宋体" w:cs="Courier New"/>
          <w:color w:val="auto"/>
          <w:sz w:val="24"/>
          <w:szCs w:val="24"/>
        </w:rPr>
        <w:t xml:space="preserve">联系电话：          </w:t>
      </w:r>
    </w:p>
    <w:p>
      <w:pPr>
        <w:pStyle w:val="8"/>
        <w:keepNext w:val="0"/>
        <w:keepLines w:val="0"/>
        <w:pageBreakBefore w:val="0"/>
        <w:widowControl w:val="0"/>
        <w:spacing w:before="120" w:after="120" w:line="240" w:lineRule="auto"/>
        <w:outlineLvl w:val="9"/>
        <w:rPr>
          <w:rFonts w:hint="eastAsia" w:hAnsi="宋体" w:eastAsia="宋体" w:cs="Courier New"/>
          <w:color w:val="auto"/>
          <w:sz w:val="24"/>
          <w:szCs w:val="24"/>
        </w:rPr>
      </w:pPr>
      <w:r>
        <w:rPr>
          <w:rFonts w:hint="eastAsia" w:hAnsi="宋体" w:eastAsia="宋体" w:cs="Courier New"/>
          <w:color w:val="auto"/>
          <w:sz w:val="24"/>
          <w:szCs w:val="24"/>
        </w:rPr>
        <w:t xml:space="preserve">                                          </w:t>
      </w:r>
    </w:p>
    <w:p>
      <w:pPr>
        <w:pStyle w:val="8"/>
        <w:keepNext w:val="0"/>
        <w:keepLines w:val="0"/>
        <w:pageBreakBefore w:val="0"/>
        <w:widowControl w:val="0"/>
        <w:spacing w:before="120" w:after="120" w:line="240" w:lineRule="auto"/>
        <w:ind w:firstLine="5280"/>
        <w:outlineLvl w:val="9"/>
        <w:rPr>
          <w:rFonts w:hint="eastAsia" w:hAnsi="宋体" w:eastAsia="宋体" w:cs="Courier New"/>
          <w:color w:val="auto"/>
          <w:sz w:val="24"/>
          <w:szCs w:val="24"/>
        </w:rPr>
      </w:pPr>
      <w:r>
        <w:rPr>
          <w:rFonts w:hint="eastAsia" w:hAnsi="宋体" w:eastAsia="宋体" w:cs="Courier New"/>
          <w:color w:val="auto"/>
          <w:sz w:val="24"/>
          <w:szCs w:val="24"/>
        </w:rPr>
        <w:t>签订日期：</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60101010101"/>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056AF2"/>
    <w:rsid w:val="18B718AC"/>
    <w:rsid w:val="256E46A9"/>
    <w:rsid w:val="2A056AF2"/>
    <w:rsid w:val="2ED718B1"/>
    <w:rsid w:val="3A257474"/>
    <w:rsid w:val="410F7D22"/>
    <w:rsid w:val="51831339"/>
    <w:rsid w:val="66375393"/>
    <w:rsid w:val="6A274C1C"/>
    <w:rsid w:val="6B5E3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420"/>
    </w:pPr>
    <w:rPr>
      <w:rFonts w:ascii="宋体" w:hAnsi="宋体" w:eastAsia="宋体"/>
      <w:sz w:val="21"/>
      <w:szCs w:val="20"/>
    </w:rPr>
  </w:style>
  <w:style w:type="paragraph" w:styleId="3">
    <w:name w:val="Body Text Indent"/>
    <w:basedOn w:val="1"/>
    <w:next w:val="4"/>
    <w:qFormat/>
    <w:uiPriority w:val="0"/>
    <w:pPr>
      <w:ind w:firstLine="645"/>
    </w:pPr>
    <w:rPr>
      <w:rFonts w:ascii="楷体_GB2312" w:eastAsia="楷体_GB2312"/>
      <w:sz w:val="32"/>
      <w:szCs w:val="32"/>
    </w:rPr>
  </w:style>
  <w:style w:type="paragraph" w:styleId="4">
    <w:name w:val="envelope return"/>
    <w:basedOn w:val="1"/>
    <w:qFormat/>
    <w:uiPriority w:val="0"/>
    <w:rPr>
      <w:rFonts w:ascii="Arial" w:hAnsi="Arial" w:eastAsia="宋体" w:cs="宋体"/>
    </w:rPr>
  </w:style>
  <w:style w:type="paragraph" w:customStyle="1" w:styleId="7">
    <w:name w:val="索引 41"/>
    <w:basedOn w:val="1"/>
    <w:next w:val="1"/>
    <w:semiHidden/>
    <w:qFormat/>
    <w:uiPriority w:val="0"/>
    <w:pPr>
      <w:ind w:left="1260"/>
    </w:pPr>
    <w:rPr>
      <w:rFonts w:ascii="Calibri" w:hAnsi="Calibri" w:eastAsia="Calibri" w:cs="宋体"/>
      <w:sz w:val="20"/>
      <w:lang w:val="zh-CN"/>
    </w:rPr>
  </w:style>
  <w:style w:type="paragraph" w:customStyle="1" w:styleId="8">
    <w:name w:val="纯文本11"/>
    <w:basedOn w:val="1"/>
    <w:qFormat/>
    <w:uiPriority w:val="0"/>
    <w:rPr>
      <w:rFonts w:ascii="宋体" w:hAnsi="Courier New" w:cs="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2025-12-02T04:00:00Z</dcterms:created>
  <dc:creator>Administrator</dc:creator>
  <cp:lastModifiedBy>lenovo</cp:lastModifiedBy>
  <dcterms:modified xsi:type="dcterms:W3CDTF">2025-12-04T01:19:48Z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CF4A7CD9FEF64F77A175F77529FE5A1A</vt:lpwstr>
  </property>
</Properties>
</file>