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8"/>
        <w:jc w:val="center"/>
        <w:rPr>
          <w:rFonts w:hint="eastAsia"/>
          <w:b/>
          <w:bCs/>
          <w:sz w:val="48"/>
          <w:szCs w:val="48"/>
          <w:lang w:val="zh-CN" w:eastAsia="zh-CN"/>
        </w:rPr>
      </w:pPr>
      <w:r>
        <w:rPr>
          <w:b/>
          <w:bCs/>
          <w:sz w:val="48"/>
          <w:szCs w:val="48"/>
        </w:rPr>
        <w:t xml:space="preserve">项目名称</w:t>
      </w:r>
      <w:r>
        <w:rPr>
          <w:rFonts w:hint="eastAsia"/>
          <w:b/>
          <w:bCs/>
          <w:sz w:val="48"/>
          <w:szCs w:val="48"/>
          <w:lang w:eastAsia="zh-CN"/>
        </w:rPr>
        <w:t xml:space="preserve">：</w:t>
      </w:r>
      <w:r>
        <w:rPr>
          <w:rFonts w:hint="eastAsia"/>
          <w:b/>
          <w:bCs/>
          <w:sz w:val="48"/>
          <w:szCs w:val="48"/>
          <w:lang w:val="en-US" w:eastAsia="zh-CN"/>
        </w:rPr>
        <w:t xml:space="preserve">南信大附属实验小学运动场改造工程</w:t>
      </w:r>
      <w:r>
        <w:rPr>
          <w:rFonts w:hint="eastAsia"/>
          <w:b/>
          <w:bCs/>
          <w:sz w:val="48"/>
          <w:szCs w:val="48"/>
          <w:lang w:val="zh-CN" w:eastAsia="zh-CN"/>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88"/>
        <w:jc w:val="center"/>
        <w:rPr>
          <w:b/>
          <w:bCs/>
          <w:sz w:val="44"/>
          <w:szCs w:val="44"/>
        </w:rPr>
      </w:pPr>
      <w:r>
        <w:rPr>
          <w:b/>
          <w:bCs/>
          <w:sz w:val="44"/>
          <w:szCs w:val="44"/>
        </w:rPr>
        <w:t xml:space="preserve">竞争性磋商文件</w:t>
      </w:r>
      <w:r>
        <w:rPr>
          <w:b/>
          <w:bCs/>
          <w:sz w:val="44"/>
          <w:szCs w:val="44"/>
        </w:rPr>
      </w:r>
      <w:r/>
    </w:p>
    <w:p>
      <w:pPr>
        <w:pStyle w:val="988"/>
        <w:jc w:val="center"/>
        <w:rPr>
          <w:b/>
          <w:bCs/>
          <w:sz w:val="44"/>
          <w:szCs w:val="44"/>
        </w:rPr>
      </w:pPr>
      <w:r>
        <w:rPr>
          <w:b/>
          <w:bCs/>
          <w:sz w:val="44"/>
          <w:szCs w:val="44"/>
        </w:rPr>
      </w:r>
      <w:r/>
    </w:p>
    <w:p>
      <w:pPr>
        <w:pStyle w:val="988"/>
        <w:jc w:val="center"/>
        <w:rPr>
          <w:b/>
          <w:bCs/>
          <w:sz w:val="44"/>
          <w:szCs w:val="44"/>
        </w:rPr>
      </w:pPr>
      <w:r>
        <w:rPr>
          <w:b/>
          <w:bCs/>
          <w:sz w:val="44"/>
          <w:szCs w:val="44"/>
        </w:rPr>
        <w:t xml:space="preserve">项目编</w:t>
      </w:r>
      <w:r>
        <w:rPr>
          <w:rFonts w:ascii="Times New Roman" w:hAnsi="Times New Roman" w:eastAsia="宋体" w:cs="Times New Roman"/>
          <w:b/>
          <w:bCs/>
          <w:sz w:val="44"/>
          <w:szCs w:val="44"/>
        </w:rPr>
        <w:t xml:space="preserve">号：</w:t>
      </w:r>
      <w:r>
        <w:rPr>
          <w:rFonts w:hint="eastAsia" w:ascii="Times New Roman" w:hAnsi="Times New Roman" w:eastAsia="宋体" w:cs="Times New Roman"/>
          <w:b/>
          <w:bCs/>
          <w:sz w:val="44"/>
          <w:szCs w:val="44"/>
          <w:lang w:val="en-US" w:eastAsia="zh-CN"/>
        </w:rPr>
        <w:t xml:space="preserve">JSZC-320192-ZZXH-C2026-0005</w:t>
      </w:r>
      <w:r>
        <w:rPr>
          <w:b/>
          <w:bCs/>
          <w:sz w:val="44"/>
          <w:szCs w:val="44"/>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rPr>
          <w:rFonts w:hint="eastAsia"/>
          <w:b/>
          <w:bCs/>
          <w:sz w:val="44"/>
          <w:szCs w:val="44"/>
          <w:lang w:eastAsia="zh-CN"/>
        </w:rPr>
      </w:pPr>
      <w:r>
        <w:rPr>
          <w:rFonts w:hint="eastAsia"/>
          <w:b/>
          <w:bCs/>
          <w:sz w:val="44"/>
          <w:szCs w:val="44"/>
          <w:lang w:val="en-US" w:eastAsia="zh-CN"/>
        </w:rPr>
        <w:t xml:space="preserve">中正信合项目管理有限公司</w:t>
      </w:r>
      <w:r>
        <w:rPr>
          <w:rFonts w:hint="eastAsia"/>
          <w:b/>
          <w:bCs/>
          <w:sz w:val="44"/>
          <w:szCs w:val="44"/>
          <w:lang w:eastAsia="zh-CN"/>
        </w:rPr>
      </w:r>
      <w:r/>
    </w:p>
    <w:p>
      <w:pPr>
        <w:pStyle w:val="988"/>
        <w:jc w:val="center"/>
        <w:rPr>
          <w:b/>
          <w:bCs/>
          <w:sz w:val="44"/>
          <w:szCs w:val="44"/>
        </w:rPr>
      </w:pPr>
      <w:r>
        <w:rPr>
          <w:rFonts w:hint="eastAsia"/>
          <w:b/>
          <w:bCs/>
          <w:sz w:val="44"/>
          <w:szCs w:val="44"/>
          <w:lang w:val="en-US" w:eastAsia="zh-CN"/>
        </w:rPr>
        <w:t xml:space="preserve">2026</w:t>
      </w:r>
      <w:r>
        <w:rPr>
          <w:b/>
          <w:bCs/>
          <w:sz w:val="44"/>
          <w:szCs w:val="44"/>
        </w:rPr>
        <w:t xml:space="preserve">年</w:t>
      </w:r>
      <w:r>
        <w:rPr>
          <w:rFonts w:hint="eastAsia"/>
          <w:b/>
          <w:bCs/>
          <w:sz w:val="44"/>
          <w:szCs w:val="44"/>
          <w:lang w:val="en-US" w:eastAsia="zh-CN"/>
        </w:rPr>
        <w:t xml:space="preserve">7</w:t>
      </w:r>
      <w:r>
        <w:rPr>
          <w:b/>
          <w:bCs/>
          <w:sz w:val="44"/>
          <w:szCs w:val="44"/>
        </w:rPr>
        <w:t xml:space="preserve">月</w:t>
      </w:r>
      <w:r>
        <w:rPr>
          <w:b/>
          <w:bCs/>
          <w:sz w:val="44"/>
          <w:szCs w:val="44"/>
        </w:rPr>
      </w:r>
      <w:r/>
    </w:p>
    <w:p>
      <w:pPr>
        <w:pStyle w:val="1127"/>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988"/>
        <w:jc w:val="center"/>
        <w:rPr>
          <w:b/>
          <w:bCs/>
          <w:sz w:val="36"/>
          <w:szCs w:val="36"/>
          <w:lang w:val="zh-CN"/>
        </w:rPr>
      </w:pPr>
      <w:r/>
      <w:bookmarkStart w:id="0" w:name="_Toc6677"/>
      <w:r/>
      <w:bookmarkStart w:id="1" w:name="_Toc15185"/>
      <w:r>
        <w:rPr>
          <w:b/>
          <w:bCs/>
          <w:sz w:val="36"/>
          <w:szCs w:val="36"/>
          <w:lang w:val="zh-CN"/>
        </w:rPr>
        <w:t xml:space="preserve">目录</w:t>
      </w:r>
      <w:bookmarkEnd w:id="0"/>
      <w:r/>
      <w:bookmarkEnd w:id="1"/>
      <w:r>
        <w:rPr>
          <w:b/>
          <w:bCs/>
          <w:sz w:val="36"/>
          <w:szCs w:val="36"/>
          <w:lang w:val="zh-CN"/>
        </w:rPr>
      </w:r>
      <w:r/>
    </w:p>
    <w:p>
      <w:pPr>
        <w:pStyle w:val="1025"/>
        <w:rPr>
          <w:lang w:val="zh-CN"/>
        </w:rPr>
      </w:pPr>
      <w:r>
        <w:rPr>
          <w:lang w:val="zh-CN"/>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color w:val="auto"/>
          <w:sz w:val="24"/>
          <w:szCs w:val="24"/>
          <w:highlight w:val="none"/>
          <w:u w:val="none"/>
        </w:rPr>
      </w:pPr>
      <w:r>
        <w:rPr>
          <w:rFonts w:ascii="Arial" w:hAnsi="Arial" w:eastAsia="宋体" w:cs="Arial"/>
          <w:b w:val="0"/>
          <w:bCs w:val="0"/>
          <w:sz w:val="24"/>
          <w:szCs w:val="24"/>
          <w:highlight w:val="none"/>
        </w:rPr>
        <w:fldChar w:fldCharType="begin"/>
      </w:r>
      <w:r>
        <w:rPr>
          <w:rFonts w:ascii="Arial" w:hAnsi="Arial" w:eastAsia="宋体" w:cs="Arial"/>
          <w:b w:val="0"/>
          <w:bCs w:val="0"/>
          <w:sz w:val="24"/>
          <w:szCs w:val="24"/>
          <w:highlight w:val="none"/>
        </w:rPr>
        <w:instrText xml:space="preserve"> TOC \o "1-3" \h \z \u </w:instrText>
      </w:r>
      <w:r>
        <w:rPr>
          <w:rFonts w:ascii="Arial" w:hAnsi="Arial" w:eastAsia="宋体" w:cs="Arial"/>
          <w:b w:val="0"/>
          <w:bCs w:val="0"/>
          <w:sz w:val="24"/>
          <w:szCs w:val="24"/>
          <w:highlight w:val="none"/>
        </w:rPr>
        <w:fldChar w:fldCharType="separate"/>
      </w:r>
      <w:r>
        <w:rPr>
          <w:rFonts w:ascii="Arial" w:hAnsi="Arial" w:eastAsia="宋体" w:cs="Arial"/>
          <w:b w:val="0"/>
          <w:bCs w:val="0"/>
          <w:color w:val="auto"/>
          <w:sz w:val="24"/>
          <w:szCs w:val="24"/>
          <w:highlight w:val="none"/>
          <w:u w:val="none"/>
          <w:lang w:val="zh-CN"/>
        </w:rPr>
      </w:r>
      <w:hyperlink r:id="rId16" w:tooltip="http://jszfcg.jsczt.cn/jszc/onlyoffice/7.2.1-34/web-apps/apps/documenteditor/main/index_loader.html?_dc=7.2.1-34&amp;lang=zh&amp;customer=%20&amp;logo=%20&amp;headerlogo=%2Ffavicon.ico&amp;frameEditorId=iframePage&amp;compact=true&amp;parentOrigin=http://jszfcg.jsczt.cn#_Toc31560" w:history="1">
        <w:r>
          <w:rPr>
            <w:rStyle w:val="1070"/>
            <w:rFonts w:ascii="SimSun" w:hAnsi="SimSun" w:eastAsia="SimSun" w:cs="SimSun"/>
            <w:color w:val="auto"/>
            <w:sz w:val="24"/>
            <w:u w:val="none"/>
          </w:rPr>
          <w:t xml:space="preserve">第一章</w:t>
        </w:r>
        <w:r>
          <w:rPr>
            <w:rStyle w:val="1070"/>
            <w:rFonts w:ascii="Arial" w:hAnsi="Arial" w:eastAsia="Arial" w:cs="Arial"/>
            <w:color w:val="auto"/>
            <w:sz w:val="24"/>
            <w:u w:val="none"/>
          </w:rPr>
          <w:t xml:space="preserve">  </w:t>
        </w:r>
        <w:r>
          <w:rPr>
            <w:rStyle w:val="1070"/>
            <w:rFonts w:ascii="SimSun" w:hAnsi="SimSun" w:eastAsia="SimSun" w:cs="SimSun"/>
            <w:color w:val="auto"/>
            <w:sz w:val="24"/>
            <w:u w:val="none"/>
          </w:rPr>
          <w:t xml:space="preserve">竞争性磋商公告</w:t>
        </w:r>
        <w:r>
          <w:rPr>
            <w:rStyle w:val="1070"/>
            <w:rFonts w:ascii="Arial" w:hAnsi="Arial" w:eastAsia="Arial" w:cs="Arial"/>
            <w:color w:val="auto"/>
            <w:sz w:val="24"/>
            <w:u w:val="none"/>
          </w:rPr>
          <w:tab/>
        </w:r>
      </w:hyperlink>
      <w:r>
        <w:rPr>
          <w:rFonts w:ascii="Arial" w:hAnsi="Arial" w:eastAsia="宋体" w:cs="Arial"/>
          <w:b w:val="0"/>
          <w:bCs w:val="0"/>
          <w:color w:val="auto"/>
          <w:sz w:val="24"/>
          <w:szCs w:val="24"/>
          <w:highlight w:val="none"/>
          <w:u w:val="none"/>
          <w:lang w:val="zh-CN"/>
        </w:rPr>
        <w:t xml:space="preserve">1</w:t>
      </w:r>
      <w:r>
        <w:rPr>
          <w:color w:val="auto"/>
          <w:u w:val="none"/>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color w:val="auto"/>
          <w:sz w:val="24"/>
          <w:szCs w:val="24"/>
          <w:highlight w:val="none"/>
          <w:u w:val="none"/>
        </w:rPr>
      </w:pPr>
      <w:r>
        <w:rPr>
          <w:rFonts w:ascii="Arial" w:hAnsi="Arial" w:eastAsia="宋体" w:cs="Arial"/>
          <w:b w:val="0"/>
          <w:bCs w:val="0"/>
          <w:color w:val="auto"/>
          <w:sz w:val="24"/>
          <w:szCs w:val="24"/>
          <w:highlight w:val="none"/>
          <w:u w:val="none"/>
          <w:lang w:val="zh-CN"/>
        </w:rPr>
      </w:r>
      <w:hyperlink r:id="rId17" w:tooltip="http://jszfcg.jsczt.cn/jszc/onlyoffice/7.2.1-34/web-apps/apps/documenteditor/main/index_loader.html?_dc=7.2.1-34&amp;lang=zh&amp;customer=%20&amp;logo=%20&amp;headerlogo=%2Ffavicon.ico&amp;frameEditorId=iframePage&amp;compact=true&amp;parentOrigin=http://jszfcg.jsczt.cn#_Toc19330" w:history="1">
        <w:r>
          <w:rPr>
            <w:rStyle w:val="1070"/>
            <w:rFonts w:ascii="SimSun" w:hAnsi="SimSun" w:eastAsia="SimSun" w:cs="SimSun"/>
            <w:color w:val="auto"/>
            <w:sz w:val="24"/>
            <w:u w:val="none"/>
          </w:rPr>
          <w:t xml:space="preserve">第二章  竞争性磋商须知</w:t>
        </w:r>
        <w:r>
          <w:rPr>
            <w:rStyle w:val="1070"/>
            <w:rFonts w:ascii="Arial" w:hAnsi="Arial" w:eastAsia="Arial" w:cs="Arial"/>
            <w:color w:val="auto"/>
            <w:sz w:val="24"/>
            <w:u w:val="none"/>
          </w:rPr>
          <w:tab/>
        </w:r>
      </w:hyperlink>
      <w:r>
        <w:rPr>
          <w:rFonts w:ascii="Arial" w:hAnsi="Arial" w:eastAsia="宋体" w:cs="Arial"/>
          <w:b w:val="0"/>
          <w:bCs w:val="0"/>
          <w:color w:val="auto"/>
          <w:sz w:val="24"/>
          <w:szCs w:val="24"/>
          <w:highlight w:val="none"/>
          <w:u w:val="none"/>
          <w:lang w:val="zh-CN"/>
        </w:rPr>
        <w:t xml:space="preserve">6</w:t>
      </w:r>
      <w:r>
        <w:rPr>
          <w:color w:val="auto"/>
          <w:u w:val="none"/>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color w:val="auto"/>
          <w:sz w:val="24"/>
          <w:szCs w:val="24"/>
          <w:highlight w:val="none"/>
          <w:u w:val="none"/>
        </w:rPr>
      </w:pPr>
      <w:r>
        <w:rPr>
          <w:rFonts w:ascii="Arial" w:hAnsi="Arial" w:eastAsia="宋体" w:cs="Arial"/>
          <w:b w:val="0"/>
          <w:bCs w:val="0"/>
          <w:color w:val="auto"/>
          <w:sz w:val="24"/>
          <w:szCs w:val="24"/>
          <w:highlight w:val="none"/>
          <w:u w:val="none"/>
          <w:lang w:val="zh-CN"/>
        </w:rPr>
      </w:r>
      <w:hyperlink r:id="rId18" w:tooltip="http://jszfcg.jsczt.cn/jszc/onlyoffice/7.2.1-34/web-apps/apps/documenteditor/main/index_loader.html?_dc=7.2.1-34&amp;lang=zh&amp;customer=%20&amp;logo=%20&amp;headerlogo=%2Ffavicon.ico&amp;frameEditorId=iframePage&amp;compact=true&amp;parentOrigin=http://jszfcg.jsczt.cn#_Toc31264" w:history="1">
        <w:r>
          <w:rPr>
            <w:rStyle w:val="1070"/>
            <w:rFonts w:ascii="SimSun" w:hAnsi="SimSun" w:eastAsia="SimSun" w:cs="SimSun"/>
            <w:color w:val="auto"/>
            <w:sz w:val="24"/>
            <w:u w:val="none"/>
          </w:rPr>
          <w:t xml:space="preserve">第三章</w:t>
        </w:r>
        <w:r>
          <w:rPr>
            <w:rStyle w:val="1070"/>
            <w:rFonts w:ascii="Arial" w:hAnsi="Arial" w:eastAsia="Arial" w:cs="Arial"/>
            <w:color w:val="auto"/>
            <w:sz w:val="24"/>
            <w:u w:val="none"/>
          </w:rPr>
          <w:t xml:space="preserve">  </w:t>
        </w:r>
        <w:r>
          <w:rPr>
            <w:rStyle w:val="1070"/>
            <w:rFonts w:ascii="SimSun" w:hAnsi="SimSun" w:eastAsia="SimSun" w:cs="SimSun"/>
            <w:color w:val="auto"/>
            <w:sz w:val="24"/>
            <w:u w:val="none"/>
          </w:rPr>
          <w:t xml:space="preserve">评审标准</w:t>
        </w:r>
        <w:r>
          <w:rPr>
            <w:rStyle w:val="1070"/>
            <w:rFonts w:ascii="Arial" w:hAnsi="Arial" w:eastAsia="Arial" w:cs="Arial"/>
            <w:color w:val="auto"/>
            <w:sz w:val="24"/>
            <w:u w:val="none"/>
          </w:rPr>
          <w:tab/>
          <w:t xml:space="preserve">1</w:t>
        </w:r>
      </w:hyperlink>
      <w:r>
        <w:rPr>
          <w:rFonts w:ascii="Arial" w:hAnsi="Arial" w:eastAsia="Arial" w:cs="Arial"/>
          <w:color w:val="auto"/>
          <w:sz w:val="24"/>
          <w:u w:val="none"/>
        </w:rPr>
        <w:t xml:space="preserve">7</w:t>
      </w:r>
      <w:r>
        <w:rPr>
          <w:color w:val="auto"/>
          <w:u w:val="none"/>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color w:val="auto"/>
          <w:sz w:val="24"/>
          <w:szCs w:val="24"/>
          <w:highlight w:val="none"/>
          <w:u w:val="none"/>
        </w:rPr>
      </w:pPr>
      <w:r>
        <w:rPr>
          <w:rFonts w:ascii="Arial" w:hAnsi="Arial" w:eastAsia="宋体" w:cs="Arial"/>
          <w:b w:val="0"/>
          <w:bCs w:val="0"/>
          <w:color w:val="auto"/>
          <w:sz w:val="24"/>
          <w:szCs w:val="24"/>
          <w:highlight w:val="none"/>
          <w:u w:val="none"/>
          <w:lang w:val="zh-CN"/>
        </w:rPr>
      </w:r>
      <w:hyperlink r:id="rId19" w:tooltip="http://jszfcg.jsczt.cn/jszc/onlyoffice/7.2.1-34/web-apps/apps/documenteditor/main/index_loader.html?_dc=7.2.1-34&amp;lang=zh&amp;customer=%20&amp;logo=%20&amp;headerlogo=%2Ffavicon.ico&amp;frameEditorId=iframePage&amp;compact=true&amp;parentOrigin=http://jszfcg.jsczt.cn#_Toc28933" w:history="1">
        <w:r>
          <w:rPr>
            <w:rStyle w:val="1070"/>
            <w:rFonts w:ascii="SimSun" w:hAnsi="SimSun" w:eastAsia="SimSun" w:cs="SimSun"/>
            <w:color w:val="auto"/>
            <w:sz w:val="24"/>
            <w:u w:val="none"/>
          </w:rPr>
          <w:t xml:space="preserve">第四章</w:t>
        </w:r>
        <w:r>
          <w:rPr>
            <w:rStyle w:val="1070"/>
            <w:rFonts w:ascii="Arial" w:hAnsi="Arial" w:eastAsia="Arial" w:cs="Arial"/>
            <w:color w:val="auto"/>
            <w:sz w:val="24"/>
            <w:u w:val="none"/>
          </w:rPr>
          <w:t xml:space="preserve">  </w:t>
        </w:r>
        <w:r>
          <w:rPr>
            <w:rStyle w:val="1070"/>
            <w:rFonts w:ascii="SimSun" w:hAnsi="SimSun" w:eastAsia="SimSun" w:cs="SimSun"/>
            <w:color w:val="auto"/>
            <w:sz w:val="24"/>
            <w:u w:val="none"/>
          </w:rPr>
          <w:t xml:space="preserve">采购需求</w:t>
        </w:r>
        <w:r>
          <w:rPr>
            <w:rStyle w:val="1070"/>
            <w:rFonts w:ascii="Arial" w:hAnsi="Arial" w:eastAsia="Arial" w:cs="Arial"/>
            <w:color w:val="auto"/>
            <w:sz w:val="24"/>
            <w:u w:val="none"/>
          </w:rPr>
          <w:tab/>
          <w:t xml:space="preserve">1</w:t>
        </w:r>
      </w:hyperlink>
      <w:r>
        <w:rPr>
          <w:rFonts w:ascii="Arial" w:hAnsi="Arial" w:eastAsia="Arial" w:cs="Arial"/>
          <w:color w:val="auto"/>
          <w:sz w:val="24"/>
          <w:u w:val="none"/>
        </w:rPr>
        <w:t xml:space="preserve">9</w:t>
      </w:r>
      <w:r>
        <w:rPr>
          <w:color w:val="auto"/>
          <w:u w:val="none"/>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color w:val="auto"/>
          <w:sz w:val="24"/>
          <w:szCs w:val="24"/>
          <w:highlight w:val="none"/>
          <w:u w:val="none"/>
        </w:rPr>
      </w:pPr>
      <w:r>
        <w:rPr>
          <w:rFonts w:ascii="Arial" w:hAnsi="Arial" w:eastAsia="宋体" w:cs="Arial"/>
          <w:b w:val="0"/>
          <w:bCs w:val="0"/>
          <w:color w:val="auto"/>
          <w:sz w:val="24"/>
          <w:szCs w:val="24"/>
          <w:highlight w:val="none"/>
          <w:u w:val="none"/>
          <w:lang w:val="zh-CN"/>
        </w:rPr>
      </w:r>
      <w:hyperlink r:id="rId20" w:tooltip="http://jszfcg.jsczt.cn/jszc/onlyoffice/7.2.1-34/web-apps/apps/documenteditor/main/index_loader.html?_dc=7.2.1-34&amp;lang=zh&amp;customer=%20&amp;logo=%20&amp;headerlogo=%2Ffavicon.ico&amp;frameEditorId=iframePage&amp;compact=true&amp;parentOrigin=http://jszfcg.jsczt.cn#_Toc21769" w:history="1">
        <w:r>
          <w:rPr>
            <w:rStyle w:val="1070"/>
            <w:rFonts w:ascii="SimSun" w:hAnsi="SimSun" w:eastAsia="SimSun" w:cs="SimSun"/>
            <w:color w:val="auto"/>
            <w:sz w:val="24"/>
            <w:u w:val="none"/>
          </w:rPr>
          <w:t xml:space="preserve">第五章</w:t>
        </w:r>
        <w:r>
          <w:rPr>
            <w:rStyle w:val="1070"/>
            <w:rFonts w:ascii="Arial" w:hAnsi="Arial" w:eastAsia="Arial" w:cs="Arial"/>
            <w:color w:val="auto"/>
            <w:sz w:val="24"/>
            <w:u w:val="none"/>
          </w:rPr>
          <w:t xml:space="preserve">  </w:t>
        </w:r>
        <w:r>
          <w:rPr>
            <w:rStyle w:val="1070"/>
            <w:rFonts w:ascii="SimSun" w:hAnsi="SimSun" w:eastAsia="SimSun" w:cs="SimSun"/>
            <w:color w:val="auto"/>
            <w:sz w:val="24"/>
            <w:u w:val="none"/>
          </w:rPr>
          <w:t xml:space="preserve">合同主要条款</w:t>
        </w:r>
        <w:r>
          <w:rPr>
            <w:rStyle w:val="1070"/>
            <w:rFonts w:ascii="Arial" w:hAnsi="Arial" w:eastAsia="Arial" w:cs="Arial"/>
            <w:color w:val="auto"/>
            <w:sz w:val="24"/>
            <w:u w:val="none"/>
          </w:rPr>
          <w:tab/>
          <w:t xml:space="preserve">2</w:t>
        </w:r>
      </w:hyperlink>
      <w:r>
        <w:rPr>
          <w:rFonts w:ascii="Arial" w:hAnsi="Arial" w:eastAsia="Arial" w:cs="Arial"/>
          <w:color w:val="auto"/>
          <w:sz w:val="24"/>
          <w:u w:val="none"/>
        </w:rPr>
        <w:t xml:space="preserve">2</w:t>
      </w:r>
      <w:r>
        <w:rPr>
          <w:color w:val="auto"/>
          <w:u w:val="none"/>
        </w:rPr>
      </w:r>
      <w:r/>
    </w:p>
    <w:p>
      <w:pPr>
        <w:pStyle w:val="104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color w:val="auto"/>
          <w:sz w:val="24"/>
          <w:szCs w:val="24"/>
          <w:highlight w:val="none"/>
          <w:u w:val="none"/>
          <w:lang w:val="zh-CN"/>
        </w:rPr>
      </w:r>
      <w:hyperlink r:id="rId21" w:tooltip="http://jszfcg.jsczt.cn/jszc/onlyoffice/7.2.1-34/web-apps/apps/documenteditor/main/index_loader.html?_dc=7.2.1-34&amp;lang=zh&amp;customer=%20&amp;logo=%20&amp;headerlogo=%2Ffavicon.ico&amp;frameEditorId=iframePage&amp;compact=true&amp;parentOrigin=http://jszfcg.jsczt.cn#_Toc399" w:history="1">
        <w:r>
          <w:rPr>
            <w:rStyle w:val="1070"/>
            <w:rFonts w:ascii="SimSun" w:hAnsi="SimSun" w:eastAsia="SimSun" w:cs="SimSun"/>
            <w:color w:val="auto"/>
            <w:sz w:val="24"/>
            <w:u w:val="none"/>
          </w:rPr>
          <w:t xml:space="preserve">第六章  磋商响应文件格式及附件</w:t>
        </w:r>
        <w:r>
          <w:rPr>
            <w:rStyle w:val="1070"/>
            <w:rFonts w:ascii="Arial" w:hAnsi="Arial" w:eastAsia="Arial" w:cs="Arial"/>
            <w:color w:val="auto"/>
            <w:sz w:val="24"/>
            <w:u w:val="none"/>
          </w:rPr>
          <w:tab/>
          <w:t xml:space="preserve">1</w:t>
        </w:r>
      </w:hyperlink>
      <w:r>
        <w:rPr>
          <w:rFonts w:ascii="Arial" w:hAnsi="Arial" w:eastAsia="Arial" w:cs="Arial"/>
          <w:color w:val="auto"/>
          <w:sz w:val="24"/>
          <w:u w:val="none"/>
        </w:rPr>
        <w:t xml:space="preserve">06</w:t>
      </w:r>
      <w:r>
        <w:rPr>
          <w:rFonts w:ascii="Arial" w:hAnsi="Arial" w:cs="Arial"/>
          <w:b w:val="0"/>
          <w:bCs w:val="0"/>
          <w:color w:val="auto"/>
          <w:sz w:val="24"/>
          <w:szCs w:val="24"/>
          <w:highlight w:val="none"/>
          <w:u w:val="none"/>
        </w:rPr>
      </w:r>
      <w:r/>
    </w:p>
    <w:p>
      <w:pPr>
        <w:pStyle w:val="988"/>
        <w:jc w:val="center"/>
        <w:keepLines w:val="0"/>
        <w:keepNext w:val="0"/>
        <w:pageBreakBefore w:val="0"/>
        <w:spacing w:line="480" w:lineRule="auto"/>
        <w:widowControl w:val="off"/>
        <w:rPr>
          <w:rFonts w:ascii="Arial" w:hAnsi="Arial" w:eastAsia="宋体" w:cs="Arial"/>
          <w:b w:val="0"/>
          <w:bCs w:val="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sz w:val="24"/>
          <w:szCs w:val="24"/>
          <w:highlight w:val="none"/>
          <w:lang w:val="zh-CN"/>
        </w:rPr>
        <w:fldChar w:fldCharType="end"/>
      </w:r>
      <w:r>
        <w:rPr>
          <w:rFonts w:ascii="Arial" w:hAnsi="Arial" w:eastAsia="宋体" w:cs="Arial"/>
          <w:b w:val="0"/>
          <w:bCs w:val="0"/>
          <w:sz w:val="24"/>
          <w:szCs w:val="24"/>
          <w:highlight w:val="none"/>
          <w:lang w:val="zh-CN"/>
        </w:rPr>
      </w:r>
      <w:r/>
    </w:p>
    <w:p>
      <w:pPr>
        <w:pStyle w:val="1081"/>
        <w:rPr>
          <w:lang w:val="zh-CN"/>
        </w:rPr>
      </w:pPr>
      <w:r>
        <w:rPr>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pStyle w:val="988"/>
        <w:jc w:val="left"/>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p>
    <w:p>
      <w:pPr>
        <w:pStyle w:val="1062"/>
        <w:rPr>
          <w:rFonts w:ascii="Arial" w:hAnsi="Arial" w:cs="Arial"/>
          <w:highlight w:val="none"/>
        </w:rPr>
      </w:pP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rFonts w:ascii="Arial" w:hAnsi="Arial" w:cs="Arial"/>
          <w:highlight w:val="none"/>
        </w:rPr>
      </w:r>
      <w:r/>
    </w:p>
    <w:p>
      <w:pPr>
        <w:pStyle w:val="988"/>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88"/>
        <w:ind w:firstLine="36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项目概况</w:t>
      </w:r>
      <w:r>
        <w:rPr>
          <w:rFonts w:hint="eastAsia" w:ascii="Arial" w:hAnsi="Arial" w:cs="Arial"/>
          <w:spacing w:val="8"/>
          <w:szCs w:val="21"/>
          <w:highlight w:val="none"/>
        </w:rPr>
      </w:r>
      <w:r/>
    </w:p>
    <w:p>
      <w:pPr>
        <w:pStyle w:val="988"/>
        <w:ind w:firstLine="360"/>
        <w:spacing w:line="360" w:lineRule="auto"/>
        <w:shd w:val="clear" w:color="auto" w:fill="ffffff"/>
        <w:widowControl/>
        <w:rPr>
          <w:rFonts w:ascii="Arial" w:hAnsi="Arial" w:cs="Arial"/>
          <w:szCs w:val="21"/>
          <w:highlight w:val="none"/>
        </w:rPr>
      </w:pPr>
      <w:r>
        <w:rPr>
          <w:rFonts w:hint="eastAsia" w:ascii="宋体" w:hAnsi="宋体" w:eastAsia="宋体" w:cs="宋体"/>
          <w:spacing w:val="8"/>
          <w:szCs w:val="21"/>
          <w:highlight w:val="none"/>
          <w:u w:val="single"/>
        </w:rPr>
        <w:t xml:space="preserve"> </w:t>
      </w:r>
      <w:r>
        <w:rPr>
          <w:rFonts w:hint="eastAsia" w:ascii="宋体" w:hAnsi="宋体" w:eastAsia="宋体" w:cs="宋体"/>
          <w:spacing w:val="8"/>
          <w:szCs w:val="21"/>
          <w:highlight w:val="none"/>
          <w:u w:val="single"/>
          <w:lang w:val="en-US" w:eastAsia="zh-CN"/>
        </w:rPr>
        <w:t xml:space="preserve">南信大附属实验小学运动场改造工程</w:t>
      </w:r>
      <w:r>
        <w:rPr>
          <w:rFonts w:hint="eastAsia" w:ascii="宋体" w:hAnsi="宋体" w:eastAsia="宋体" w:cs="宋体"/>
          <w:spacing w:val="8"/>
          <w:szCs w:val="21"/>
          <w:highlight w:val="none"/>
          <w:u w:val="single"/>
        </w:rPr>
        <w:t xml:space="preserve"> </w:t>
      </w:r>
      <w:r>
        <w:rPr>
          <w:rFonts w:ascii="Arial" w:hAnsi="Arial" w:cs="Arial"/>
          <w:szCs w:val="21"/>
          <w:highlight w:val="none"/>
        </w:rPr>
        <w:t xml:space="preserve">采购项目的潜在供应商应在</w:t>
      </w:r>
      <w:r>
        <w:rPr>
          <w:rFonts w:hint="eastAsia" w:ascii="宋体" w:hAnsi="宋体" w:cs="宋体"/>
          <w:spacing w:val="8"/>
          <w:szCs w:val="21"/>
          <w:highlight w:val="none"/>
          <w:u w:val="single"/>
        </w:rPr>
        <w:t xml:space="preserve">江苏政府采购网</w:t>
      </w:r>
      <w:r>
        <w:rPr>
          <w:rFonts w:ascii="Arial" w:hAnsi="Arial" w:cs="Arial"/>
          <w:szCs w:val="21"/>
          <w:highlight w:val="none"/>
        </w:rPr>
        <w:t xml:space="preserve">获取采购文件，并</w:t>
      </w:r>
      <w:r>
        <w:rPr>
          <w:rFonts w:ascii="Arial" w:hAnsi="Arial" w:eastAsia="宋体" w:cs="Arial"/>
          <w:szCs w:val="21"/>
          <w:highlight w:val="none"/>
        </w:rPr>
        <w:t xml:space="preserve">于</w:t>
      </w:r>
      <w:r>
        <w:rPr>
          <w:rFonts w:hint="eastAsia" w:ascii="Arial" w:hAnsi="Arial" w:eastAsia="宋体" w:cs="Arial"/>
          <w:szCs w:val="21"/>
          <w:highlight w:val="none"/>
          <w:lang w:val="en-US" w:eastAsia="zh-CN"/>
        </w:rPr>
        <w:t xml:space="preserve">2026</w:t>
      </w:r>
      <w:r>
        <w:rPr>
          <w:rFonts w:ascii="Arial" w:hAnsi="Arial" w:eastAsia="宋体" w:cs="Arial"/>
          <w:szCs w:val="21"/>
          <w:highlight w:val="none"/>
        </w:rPr>
        <w:t xml:space="preserve">年</w:t>
      </w:r>
      <w:r>
        <w:rPr>
          <w:rFonts w:hint="eastAsia" w:ascii="Arial" w:hAnsi="Arial" w:eastAsia="宋体" w:cs="Arial"/>
          <w:szCs w:val="21"/>
          <w:highlight w:val="none"/>
          <w:lang w:val="en-US" w:eastAsia="zh-CN"/>
        </w:rPr>
        <w:t xml:space="preserve">7</w:t>
      </w:r>
      <w:r>
        <w:rPr>
          <w:rFonts w:ascii="Arial" w:hAnsi="Arial" w:eastAsia="宋体" w:cs="Arial"/>
          <w:szCs w:val="21"/>
          <w:highlight w:val="none"/>
        </w:rPr>
        <w:t xml:space="preserve">月</w:t>
      </w:r>
      <w:r>
        <w:rPr>
          <w:rFonts w:hint="eastAsia" w:ascii="Arial" w:hAnsi="Arial" w:eastAsia="宋体" w:cs="Arial"/>
          <w:szCs w:val="21"/>
          <w:highlight w:val="none"/>
          <w:lang w:val="en-US" w:eastAsia="zh-CN"/>
        </w:rPr>
        <w:t xml:space="preserve">20</w:t>
      </w:r>
      <w:r>
        <w:rPr>
          <w:rFonts w:ascii="Arial" w:hAnsi="Arial" w:eastAsia="宋体" w:cs="Arial"/>
          <w:szCs w:val="21"/>
          <w:highlight w:val="none"/>
        </w:rPr>
        <w:t xml:space="preserve">日09</w:t>
      </w:r>
      <w:r>
        <w:rPr>
          <w:rFonts w:ascii="Arial" w:hAnsi="Arial" w:eastAsia="宋体" w:cs="Arial"/>
          <w:szCs w:val="21"/>
          <w:highlight w:val="none"/>
        </w:rPr>
        <w:t xml:space="preserve">点</w:t>
      </w:r>
      <w:r>
        <w:rPr>
          <w:rFonts w:hint="eastAsia" w:ascii="Arial" w:hAnsi="Arial" w:eastAsia="宋体" w:cs="Arial"/>
          <w:szCs w:val="21"/>
          <w:highlight w:val="none"/>
          <w:lang w:val="en-US" w:eastAsia="zh-CN"/>
        </w:rPr>
        <w:t xml:space="preserve">00</w:t>
      </w:r>
      <w:r>
        <w:rPr>
          <w:rFonts w:ascii="Arial" w:hAnsi="Arial" w:eastAsia="宋体" w:cs="Arial"/>
          <w:szCs w:val="21"/>
          <w:highlight w:val="none"/>
        </w:rPr>
        <w:t xml:space="preserve">分（北京时间）前</w:t>
      </w:r>
      <w:r>
        <w:rPr>
          <w:rFonts w:ascii="Arial" w:hAnsi="Arial" w:cs="Arial"/>
          <w:bCs/>
          <w:szCs w:val="21"/>
          <w:highlight w:val="none"/>
        </w:rPr>
        <w:t xml:space="preserve">提交响应文件</w:t>
      </w:r>
      <w:r>
        <w:rPr>
          <w:rFonts w:ascii="Arial" w:hAnsi="Arial" w:cs="Arial"/>
          <w:szCs w:val="21"/>
          <w:highlight w:val="none"/>
        </w:rPr>
        <w:t xml:space="preserve">。</w:t>
      </w:r>
      <w:r>
        <w:rPr>
          <w:rFonts w:ascii="Arial" w:hAnsi="Arial" w:cs="Arial"/>
          <w:szCs w:val="21"/>
          <w:highlight w:val="none"/>
        </w:rPr>
      </w:r>
      <w:r/>
    </w:p>
    <w:p>
      <w:pPr>
        <w:pStyle w:val="988"/>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988"/>
        <w:spacing w:line="360" w:lineRule="auto"/>
        <w:shd w:val="clear" w:color="auto" w:fill="ffffff"/>
        <w:widowControl/>
        <w:rPr>
          <w:rFonts w:ascii="Arial" w:hAnsi="Arial" w:cs="Arial"/>
          <w:b/>
          <w:spacing w:val="8"/>
          <w:sz w:val="24"/>
          <w:highlight w:val="none"/>
        </w:rPr>
        <w:outlineLvl w:val="1"/>
      </w:pPr>
      <w:r/>
      <w:bookmarkStart w:id="3" w:name="_Toc5962"/>
      <w:r/>
      <w:bookmarkStart w:id="4" w:name="_Toc13608"/>
      <w:r>
        <w:rPr>
          <w:rFonts w:ascii="Arial" w:hAnsi="Arial" w:cs="Arial"/>
          <w:b/>
          <w:spacing w:val="8"/>
          <w:sz w:val="24"/>
          <w:highlight w:val="none"/>
        </w:rPr>
        <w:t xml:space="preserve">一、项目基本情况</w:t>
      </w:r>
      <w:bookmarkEnd w:id="3"/>
      <w:r/>
      <w:bookmarkEnd w:id="4"/>
      <w:r>
        <w:rPr>
          <w:rFonts w:ascii="Arial" w:hAnsi="Arial" w:cs="Arial"/>
          <w:b/>
          <w:spacing w:val="8"/>
          <w:sz w:val="24"/>
          <w:highlight w:val="none"/>
        </w:rPr>
      </w:r>
      <w:r/>
    </w:p>
    <w:p>
      <w:pPr>
        <w:pStyle w:val="988"/>
        <w:ind w:firstLine="370"/>
        <w:spacing w:line="360" w:lineRule="auto"/>
        <w:shd w:val="clear" w:color="auto" w:fill="ffffff"/>
        <w:widowControl/>
        <w:rPr>
          <w:rFonts w:hint="eastAsia" w:ascii="宋体" w:hAnsi="宋体" w:eastAsia="宋体" w:cs="宋体"/>
          <w:bCs/>
          <w:szCs w:val="21"/>
          <w:lang w:val="en-US" w:eastAsia="zh-CN"/>
        </w:rPr>
      </w:pPr>
      <w:r>
        <w:rPr>
          <w:rFonts w:ascii="Arial" w:hAnsi="Arial" w:cs="Arial"/>
          <w:spacing w:val="8"/>
          <w:szCs w:val="21"/>
          <w:highlight w:val="none"/>
        </w:rPr>
        <w:t xml:space="preserve">1.1项目</w:t>
      </w:r>
      <w:r>
        <w:rPr>
          <w:rFonts w:hint="eastAsia" w:ascii="宋体" w:hAnsi="宋体" w:eastAsia="宋体" w:cs="宋体"/>
          <w:bCs/>
          <w:szCs w:val="21"/>
          <w:lang w:val="en-US" w:eastAsia="zh-CN"/>
        </w:rPr>
        <w:t xml:space="preserve">编号：</w:t>
      </w:r>
      <w:r>
        <w:rPr>
          <w:rFonts w:hint="eastAsia" w:ascii="宋体" w:hAnsi="宋体" w:eastAsia="宋体" w:cs="宋体"/>
          <w:bCs/>
          <w:szCs w:val="21"/>
          <w:lang w:val="en-US" w:eastAsia="zh-CN"/>
        </w:rPr>
        <w:t xml:space="preserve">JSZC-320192-ZZXH-C2026-0005</w:t>
      </w:r>
      <w:r>
        <w:rPr>
          <w:rFonts w:hint="eastAsia" w:ascii="宋体" w:hAnsi="宋体" w:eastAsia="宋体" w:cs="宋体"/>
          <w:bCs/>
          <w:szCs w:val="21"/>
          <w:lang w:val="en-US" w:eastAsia="zh-CN"/>
        </w:rPr>
      </w:r>
      <w:r/>
    </w:p>
    <w:p>
      <w:pPr>
        <w:pStyle w:val="988"/>
        <w:ind w:firstLine="370"/>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1.2项目名称：南信大附属实验小学运动场改造工程</w:t>
      </w:r>
      <w:r>
        <w:rPr>
          <w:rFonts w:hint="eastAsia" w:ascii="宋体" w:hAnsi="宋体" w:eastAsia="宋体" w:cs="宋体"/>
          <w:bCs/>
          <w:szCs w:val="21"/>
          <w:lang w:val="en-US" w:eastAsia="zh-CN"/>
        </w:rPr>
      </w:r>
      <w:r/>
    </w:p>
    <w:p>
      <w:pPr>
        <w:pStyle w:val="988"/>
        <w:ind w:firstLine="370"/>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1.3预算金额：250万元</w:t>
      </w:r>
      <w:r>
        <w:rPr>
          <w:rFonts w:ascii="宋体" w:hAnsi="宋体" w:eastAsia="宋体" w:cs="宋体"/>
          <w:bCs/>
          <w:szCs w:val="21"/>
          <w:lang w:val="en-US" w:eastAsia="zh-CN"/>
        </w:rPr>
      </w:r>
      <w:r/>
    </w:p>
    <w:p>
      <w:pPr>
        <w:pStyle w:val="988"/>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4</w:t>
      </w:r>
      <w:r>
        <w:rPr>
          <w:rFonts w:ascii="Arial" w:hAnsi="Arial" w:cs="Arial"/>
          <w:color w:val="000000"/>
          <w:spacing w:val="8"/>
          <w:szCs w:val="21"/>
          <w:highlight w:val="none"/>
        </w:rPr>
        <w:t xml:space="preserve">最高限价</w:t>
      </w:r>
      <w:r>
        <w:rPr>
          <w:rFonts w:hint="eastAsia" w:ascii="宋体" w:hAnsi="宋体" w:eastAsia="宋体" w:cs="宋体"/>
          <w:bCs/>
          <w:szCs w:val="21"/>
          <w:lang w:val="en-US" w:eastAsia="zh-CN"/>
        </w:rPr>
        <w:t xml:space="preserve">：2499005.07元</w:t>
      </w:r>
      <w:r>
        <w:rPr>
          <w:rFonts w:ascii="Arial" w:hAnsi="Arial" w:eastAsia="宋体" w:cs="Arial"/>
          <w:color w:val="000000"/>
          <w:spacing w:val="8"/>
          <w:szCs w:val="21"/>
          <w:highlight w:val="none"/>
          <w:lang w:val="en-US" w:eastAsia="zh-CN"/>
        </w:rPr>
      </w:r>
      <w:r/>
    </w:p>
    <w:p>
      <w:pPr>
        <w:pStyle w:val="988"/>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w:t>
      </w:r>
      <w:r>
        <w:rPr>
          <w:rFonts w:hint="eastAsia" w:ascii="Arial" w:hAnsi="Arial" w:eastAsia="宋体" w:cs="Arial"/>
          <w:color w:val="000000"/>
          <w:spacing w:val="8"/>
          <w:szCs w:val="21"/>
          <w:highlight w:val="none"/>
          <w:lang w:eastAsia="zh-CN"/>
        </w:rPr>
        <w:t xml:space="preserve">技术参数详见磋商文件。</w:t>
      </w:r>
      <w:r>
        <w:rPr>
          <w:rFonts w:hint="eastAsia" w:ascii="Arial" w:hAnsi="Arial" w:eastAsia="宋体" w:cs="Arial"/>
          <w:color w:val="000000"/>
          <w:spacing w:val="8"/>
          <w:szCs w:val="21"/>
          <w:highlight w:val="none"/>
          <w:lang w:eastAsia="zh-CN"/>
        </w:rPr>
      </w:r>
      <w:r/>
    </w:p>
    <w:p>
      <w:pPr>
        <w:pStyle w:val="988"/>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hint="eastAsia" w:ascii="Arial" w:hAnsi="Arial" w:eastAsia="宋体" w:cs="Arial"/>
          <w:color w:val="000000"/>
          <w:spacing w:val="8"/>
          <w:szCs w:val="21"/>
          <w:highlight w:val="none"/>
          <w:lang w:eastAsia="zh-CN"/>
        </w:rPr>
        <w:t xml:space="preserve">1.</w:t>
      </w:r>
      <w:r>
        <w:rPr>
          <w:rFonts w:hint="eastAsia" w:ascii="Arial" w:hAnsi="Arial" w:eastAsia="宋体" w:cs="Arial"/>
          <w:color w:val="000000"/>
          <w:spacing w:val="8"/>
          <w:szCs w:val="21"/>
          <w:highlight w:val="none"/>
          <w:lang w:val="en-US" w:eastAsia="zh-CN"/>
        </w:rPr>
        <w:t xml:space="preserve">6</w:t>
      </w:r>
      <w:r>
        <w:rPr>
          <w:rFonts w:hint="eastAsia" w:ascii="Arial" w:hAnsi="Arial" w:eastAsia="宋体" w:cs="Arial"/>
          <w:color w:val="000000"/>
          <w:spacing w:val="8"/>
          <w:szCs w:val="21"/>
          <w:highlight w:val="none"/>
          <w:lang w:eastAsia="zh-CN"/>
        </w:rPr>
        <w:t xml:space="preserve">合同履行期限：</w:t>
      </w:r>
      <w:r>
        <w:rPr>
          <w:rFonts w:hint="eastAsia" w:ascii="Arial" w:hAnsi="Arial" w:eastAsia="宋体" w:cs="Arial"/>
          <w:color w:val="000000"/>
          <w:spacing w:val="8"/>
          <w:szCs w:val="21"/>
          <w:highlight w:val="none"/>
          <w:lang w:val="en-US" w:eastAsia="zh-CN"/>
        </w:rPr>
        <w:t xml:space="preserve">45天</w:t>
      </w:r>
      <w:r>
        <w:rPr>
          <w:rFonts w:hint="eastAsia" w:ascii="Arial" w:hAnsi="Arial" w:eastAsia="宋体" w:cs="Arial"/>
          <w:color w:val="000000"/>
          <w:spacing w:val="8"/>
          <w:szCs w:val="21"/>
          <w:highlight w:val="none"/>
          <w:lang w:eastAsia="zh-CN"/>
        </w:rPr>
      </w:r>
      <w:r/>
    </w:p>
    <w:p>
      <w:pPr>
        <w:pStyle w:val="988"/>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行业划分：</w:t>
      </w:r>
      <w:r>
        <w:rPr>
          <w:rFonts w:hint="eastAsia" w:ascii="Arial" w:hAnsi="Arial" w:cs="Arial"/>
          <w:color w:val="000000"/>
          <w:spacing w:val="8"/>
          <w:szCs w:val="21"/>
          <w:highlight w:val="none"/>
          <w:lang w:eastAsia="zh-CN"/>
        </w:rPr>
        <w:t xml:space="preserve">建筑业</w:t>
      </w:r>
      <w:r>
        <w:rPr>
          <w:rFonts w:hint="eastAsia" w:ascii="Arial" w:hAnsi="Arial" w:eastAsia="宋体" w:cs="Arial"/>
          <w:color w:val="000000"/>
          <w:spacing w:val="8"/>
          <w:szCs w:val="21"/>
          <w:highlight w:val="none"/>
          <w:lang w:eastAsia="zh-CN"/>
        </w:rPr>
      </w:r>
      <w:r/>
    </w:p>
    <w:p>
      <w:pPr>
        <w:pStyle w:val="988"/>
        <w:ind w:firstLine="37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1.8本项目</w:t>
      </w:r>
      <w:r>
        <w:rPr>
          <w:rFonts w:hint="eastAsia" w:ascii="Arial" w:hAnsi="Arial" w:cs="Arial"/>
          <w:color w:val="000000"/>
          <w:spacing w:val="8"/>
          <w:szCs w:val="21"/>
          <w:highlight w:val="none"/>
          <w:u w:val="none"/>
          <w:lang w:eastAsia="zh-CN"/>
        </w:rPr>
        <w:t xml:space="preserve">（</w:t>
      </w:r>
      <w:r>
        <w:rPr>
          <w:rFonts w:hint="eastAsia" w:ascii="Arial" w:hAnsi="Arial" w:cs="Arial"/>
          <w:color w:val="000000"/>
          <w:spacing w:val="8"/>
          <w:szCs w:val="21"/>
          <w:highlight w:val="none"/>
          <w:u w:val="none"/>
          <w:lang w:val="en-US" w:eastAsia="zh-CN"/>
        </w:rPr>
        <w:t xml:space="preserve">非专门</w:t>
      </w:r>
      <w:r>
        <w:rPr>
          <w:rFonts w:hint="eastAsia" w:ascii="Arial" w:hAnsi="Arial" w:cs="Arial"/>
          <w:color w:val="000000"/>
          <w:spacing w:val="8"/>
          <w:szCs w:val="21"/>
          <w:highlight w:val="none"/>
          <w:u w:val="none"/>
          <w:lang w:eastAsia="zh-CN"/>
        </w:rPr>
        <w:t xml:space="preserve">）</w:t>
      </w:r>
      <w:r>
        <w:rPr>
          <w:rFonts w:hint="eastAsia" w:ascii="Arial" w:hAnsi="Arial" w:cs="Arial"/>
          <w:color w:val="000000"/>
          <w:spacing w:val="8"/>
          <w:szCs w:val="21"/>
          <w:highlight w:val="none"/>
        </w:rPr>
        <w:t xml:space="preserve">面向中小企业（或监狱企业或残疾人福利性单位）采购。</w:t>
      </w:r>
      <w:r>
        <w:rPr>
          <w:rFonts w:ascii="Arial" w:hAnsi="Arial" w:cs="Arial"/>
          <w:color w:val="000000"/>
          <w:spacing w:val="8"/>
          <w:szCs w:val="21"/>
          <w:highlight w:val="none"/>
        </w:rPr>
      </w:r>
      <w:r/>
    </w:p>
    <w:p>
      <w:pPr>
        <w:pStyle w:val="98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9</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lang w:eastAsia="zh-CN"/>
        </w:rPr>
        <w:t xml:space="preserve">不</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988"/>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988"/>
        <w:spacing w:line="360" w:lineRule="auto"/>
        <w:shd w:val="clear" w:color="auto" w:fill="ffffff"/>
        <w:widowControl/>
        <w:rPr>
          <w:rFonts w:ascii="Arial" w:hAnsi="Arial" w:cs="Arial"/>
          <w:b/>
          <w:color w:val="000000"/>
          <w:spacing w:val="8"/>
          <w:sz w:val="24"/>
          <w:highlight w:val="none"/>
        </w:rPr>
        <w:outlineLvl w:val="1"/>
      </w:pPr>
      <w:r/>
      <w:bookmarkStart w:id="5" w:name="_Toc5085"/>
      <w:r/>
      <w:bookmarkStart w:id="6" w:name="_Toc6773"/>
      <w:r>
        <w:rPr>
          <w:rFonts w:ascii="Arial" w:hAnsi="Arial" w:cs="Arial"/>
          <w:b/>
          <w:color w:val="000000"/>
          <w:spacing w:val="8"/>
          <w:sz w:val="24"/>
          <w:highlight w:val="none"/>
        </w:rPr>
        <w:t xml:space="preserve">二、申请人的资格要求：</w:t>
      </w:r>
      <w:bookmarkEnd w:id="5"/>
      <w:r/>
      <w:bookmarkEnd w:id="6"/>
      <w:r>
        <w:rPr>
          <w:rFonts w:ascii="Arial" w:hAnsi="Arial" w:cs="Arial"/>
          <w:b/>
          <w:color w:val="000000"/>
          <w:spacing w:val="8"/>
          <w:sz w:val="24"/>
          <w:highlight w:val="none"/>
        </w:rPr>
      </w:r>
      <w:r/>
    </w:p>
    <w:p>
      <w:pPr>
        <w:pStyle w:val="988"/>
        <w:ind w:firstLine="454"/>
        <w:spacing w:line="360" w:lineRule="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（1）具有独立承担民事责任的能力（提供法人或者其他组织的营业执照；供应商为自然人的提供其身份证）； </w:t>
      </w:r>
      <w:r>
        <w:rPr>
          <w:rFonts w:ascii="Arial" w:hAnsi="Arial" w:cs="Arial"/>
          <w:bCs/>
          <w:color w:val="000000"/>
          <w:szCs w:val="21"/>
          <w:highlight w:val="none"/>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w:t>
      </w:r>
      <w:r>
        <w:rPr>
          <w:rFonts w:ascii="Arial" w:hAnsi="Arial" w:cs="Arial"/>
          <w:bCs/>
          <w:color w:val="000000"/>
          <w:szCs w:val="21"/>
          <w:highlight w:val="none"/>
        </w:rPr>
        <w:t xml:space="preserve">（提供</w:t>
      </w:r>
      <w:r>
        <w:rPr>
          <w:rFonts w:ascii="Arial" w:hAnsi="Arial" w:cs="Arial"/>
          <w:bCs/>
          <w:color w:val="000000"/>
          <w:szCs w:val="21"/>
          <w:highlight w:val="none"/>
          <w:u w:val="none"/>
        </w:rPr>
        <w:t xml:space="preserve"> </w:t>
      </w:r>
      <w:r>
        <w:rPr>
          <w:rFonts w:hint="eastAsia" w:ascii="Arial" w:hAnsi="Arial" w:cs="Arial"/>
          <w:bCs/>
          <w:color w:val="000000"/>
          <w:szCs w:val="21"/>
          <w:highlight w:val="none"/>
          <w:u w:val="none"/>
          <w:lang w:val="en-US" w:eastAsia="zh-CN"/>
        </w:rPr>
        <w:t xml:space="preserve">2025</w:t>
      </w:r>
      <w:r>
        <w:rPr>
          <w:rFonts w:ascii="Arial" w:hAnsi="Arial" w:cs="Arial"/>
          <w:bCs/>
          <w:color w:val="000000"/>
          <w:szCs w:val="21"/>
          <w:highlight w:val="none"/>
          <w:u w:val="none"/>
        </w:rPr>
        <w:t xml:space="preserve"> </w:t>
      </w:r>
      <w:r>
        <w:rPr>
          <w:rFonts w:ascii="Arial" w:hAnsi="Arial" w:cs="Arial"/>
          <w:bCs/>
          <w:color w:val="000000"/>
          <w:szCs w:val="21"/>
          <w:highlight w:val="none"/>
        </w:rPr>
        <w:t xml:space="preserve">年度</w:t>
      </w:r>
      <w:r>
        <w:rPr>
          <w:rFonts w:hint="eastAsia" w:ascii="Arial" w:hAnsi="Arial" w:cs="Arial"/>
          <w:bCs/>
          <w:color w:val="000000"/>
          <w:szCs w:val="21"/>
          <w:highlight w:val="none"/>
          <w:u w:val="none"/>
          <w:lang w:val="en-US" w:eastAsia="zh-CN"/>
        </w:rPr>
        <w:t xml:space="preserve"> </w:t>
      </w:r>
      <w:r>
        <w:rPr>
          <w:rFonts w:hint="eastAsia" w:ascii="Arial" w:hAnsi="Arial" w:eastAsia="宋体" w:cs="Arial"/>
          <w:bCs/>
          <w:color w:val="000000"/>
          <w:szCs w:val="21"/>
          <w:highlight w:val="none"/>
          <w:u w:val="none"/>
        </w:rPr>
        <w:t xml:space="preserve">的经审计的财务报告或其他会计报表等</w:t>
      </w:r>
      <w:r>
        <w:rPr>
          <w:rFonts w:hint="eastAsia" w:ascii="Arial" w:hAnsi="Arial" w:eastAsia="宋体" w:cs="Arial"/>
          <w:bCs/>
          <w:color w:val="000000"/>
          <w:szCs w:val="21"/>
          <w:highlight w:val="none"/>
          <w:u w:val="none"/>
          <w:lang w:val="en-US" w:eastAsia="zh-CN"/>
        </w:rPr>
        <w:t xml:space="preserve">，</w:t>
      </w:r>
      <w:r>
        <w:rPr>
          <w:rFonts w:ascii="Arial" w:hAnsi="Arial" w:cs="Arial"/>
          <w:bCs/>
          <w:color w:val="000000"/>
          <w:szCs w:val="21"/>
          <w:highlight w:val="none"/>
        </w:rPr>
        <w:t xml:space="preserve">或磋商截止时间前六个月内银行出具的资信证明）；</w:t>
      </w:r>
      <w:r>
        <w:rPr>
          <w:rFonts w:ascii="Arial" w:hAnsi="Arial" w:cs="Arial"/>
          <w:bCs/>
          <w:color w:val="000000"/>
          <w:szCs w:val="21"/>
          <w:highlight w:val="none"/>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1</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98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（6）法律、行政法规规定的其他条件：无</w:t>
      </w:r>
      <w:r>
        <w:rPr>
          <w:rFonts w:ascii="Arial" w:hAnsi="Arial" w:cs="Arial"/>
          <w:bCs/>
          <w:color w:val="000000"/>
          <w:szCs w:val="21"/>
          <w:highlight w:val="none"/>
        </w:rPr>
      </w:r>
      <w:r/>
    </w:p>
    <w:p>
      <w:pPr>
        <w:pStyle w:val="988"/>
        <w:ind w:firstLine="454"/>
        <w:spacing w:line="360" w:lineRule="auto"/>
        <w:rPr>
          <w:rFonts w:hint="eastAsia" w:ascii="Arial" w:hAnsi="Arial" w:eastAsia="宋体" w:cs="Arial"/>
          <w:i/>
          <w:color w:val="000000"/>
          <w:spacing w:val="8"/>
          <w:szCs w:val="21"/>
          <w:highlight w:val="none"/>
          <w:u w:val="single"/>
          <w:lang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eastAsia="zh-CN"/>
        </w:rPr>
        <w:t xml:space="preserve">无</w:t>
      </w:r>
      <w:r>
        <w:rPr>
          <w:rFonts w:hint="eastAsia" w:ascii="Arial" w:hAnsi="Arial" w:eastAsia="宋体" w:cs="Arial"/>
          <w:i/>
          <w:color w:val="000000"/>
          <w:spacing w:val="8"/>
          <w:szCs w:val="21"/>
          <w:highlight w:val="none"/>
          <w:u w:val="single"/>
          <w:lang w:eastAsia="zh-CN"/>
        </w:rPr>
      </w:r>
      <w:r/>
    </w:p>
    <w:p>
      <w:pPr>
        <w:pStyle w:val="988"/>
        <w:ind w:firstLine="458"/>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i/>
          <w:color w:val="000000"/>
          <w:spacing w:val="8"/>
          <w:szCs w:val="21"/>
          <w:highlight w:val="none"/>
          <w:u w:val="single"/>
        </w:rPr>
      </w:r>
      <w:r/>
    </w:p>
    <w:p>
      <w:pPr>
        <w:pStyle w:val="988"/>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w:t>
      </w:r>
      <w:r>
        <w:rPr>
          <w:rFonts w:hint="eastAsia" w:ascii="宋体" w:hAnsi="宋体" w:cs="宋体"/>
          <w:bCs/>
          <w:color w:val="000000"/>
          <w:szCs w:val="21"/>
          <w:highlight w:val="none"/>
        </w:rPr>
        <w:t xml:space="preserve">供应商资质等级及范围：</w:t>
      </w:r>
      <w:r>
        <w:rPr>
          <w:rFonts w:hint="eastAsia" w:ascii="宋体" w:hAnsi="宋体" w:eastAsia="宋体" w:cs="宋体"/>
          <w:bCs/>
          <w:color w:val="000000"/>
          <w:szCs w:val="21"/>
          <w:highlight w:val="none"/>
        </w:rPr>
        <w:t xml:space="preserve">具有施工总承包建筑工程三级(含)以上资质；</w:t>
      </w:r>
      <w:r>
        <w:rPr>
          <w:rFonts w:hint="eastAsia" w:ascii="宋体" w:hAnsi="宋体" w:cs="宋体"/>
          <w:bCs/>
          <w:color w:val="000000"/>
          <w:szCs w:val="21"/>
          <w:highlight w:val="none"/>
        </w:rPr>
      </w:r>
      <w:r/>
    </w:p>
    <w:p>
      <w:pPr>
        <w:pStyle w:val="988"/>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（2）项目负责人资质：注册建造师证建筑工程二级(含)以上并取得安全生产考核合格证书（B证）；</w:t>
      </w:r>
      <w:r>
        <w:rPr>
          <w:rFonts w:hint="eastAsia" w:ascii="宋体" w:hAnsi="宋体" w:cs="宋体"/>
          <w:bCs/>
          <w:color w:val="000000"/>
          <w:szCs w:val="21"/>
          <w:highlight w:val="none"/>
        </w:rPr>
      </w:r>
      <w:r/>
    </w:p>
    <w:p>
      <w:pPr>
        <w:pStyle w:val="988"/>
        <w:ind w:firstLine="424"/>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
        </w:rPr>
        <w:t xml:space="preserve">承诺</w:t>
      </w:r>
      <w:r>
        <w:rPr>
          <w:rFonts w:hint="eastAsia" w:ascii="宋体" w:hAnsi="宋体" w:cs="宋体"/>
          <w:bCs/>
          <w:color w:val="000000"/>
          <w:szCs w:val="21"/>
          <w:highlight w:val="none"/>
        </w:rPr>
        <w:t xml:space="preserve">拟派项目负责人无在建工程承诺书；</w:t>
      </w:r>
      <w:r>
        <w:rPr>
          <w:rFonts w:hint="eastAsia" w:ascii="宋体" w:hAnsi="宋体" w:cs="宋体"/>
          <w:bCs/>
          <w:color w:val="000000"/>
          <w:szCs w:val="21"/>
          <w:highlight w:val="none"/>
          <w:lang w:val="en-US" w:eastAsia="zh-CN"/>
        </w:rPr>
        <w:tab/>
      </w:r>
      <w:r>
        <w:rPr>
          <w:rFonts w:hint="eastAsia" w:ascii="宋体" w:hAnsi="宋体" w:eastAsia="宋体" w:cs="宋体"/>
          <w:bCs/>
          <w:color w:val="000000"/>
          <w:szCs w:val="21"/>
          <w:highlight w:val="none"/>
          <w:lang w:val="en-US" w:eastAsia="zh-CN"/>
        </w:rPr>
      </w:r>
      <w:r/>
    </w:p>
    <w:p>
      <w:pPr>
        <w:pStyle w:val="988"/>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（4）企业具备安全生产条件，并取得安全生产许可证； </w:t>
      </w:r>
      <w:r>
        <w:rPr>
          <w:rFonts w:ascii="宋体" w:hAnsi="宋体" w:cs="宋体"/>
          <w:bCs/>
          <w:color w:val="000000"/>
          <w:szCs w:val="21"/>
          <w:highlight w:val="none"/>
        </w:rPr>
      </w:r>
      <w:r/>
    </w:p>
    <w:p>
      <w:pPr>
        <w:pStyle w:val="988"/>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（5）项目负责人需提供社保机构出具的</w:t>
      </w:r>
      <w:r>
        <w:rPr>
          <w:rFonts w:hint="eastAsia"/>
          <w:color w:val="000000"/>
          <w:highlight w:val="none"/>
          <w:lang w:eastAsia="zh-CN"/>
        </w:rPr>
        <w:t xml:space="preserve">202</w:t>
      </w:r>
      <w:r>
        <w:rPr>
          <w:rFonts w:hint="eastAsia"/>
          <w:color w:val="000000"/>
          <w:highlight w:val="none"/>
          <w:lang w:val="en-US" w:eastAsia="zh-CN"/>
        </w:rPr>
        <w:t xml:space="preserve">6</w:t>
      </w:r>
      <w:r>
        <w:rPr>
          <w:rFonts w:hint="eastAsia"/>
          <w:color w:val="000000"/>
          <w:highlight w:val="none"/>
          <w:lang w:eastAsia="zh-CN"/>
        </w:rPr>
        <w:t xml:space="preserve">年</w:t>
      </w:r>
      <w:r>
        <w:rPr>
          <w:rFonts w:hint="eastAsia"/>
          <w:color w:val="000000"/>
          <w:highlight w:val="none"/>
          <w:lang w:val="en-US" w:eastAsia="zh-CN"/>
        </w:rPr>
        <w:t xml:space="preserve">1</w:t>
      </w:r>
      <w:r>
        <w:rPr>
          <w:rFonts w:hint="eastAsia"/>
          <w:color w:val="000000"/>
          <w:highlight w:val="none"/>
          <w:lang w:eastAsia="zh-CN"/>
        </w:rPr>
        <w:t xml:space="preserve">月以来任意一个月</w:t>
      </w:r>
      <w:r>
        <w:rPr>
          <w:rFonts w:hint="eastAsia" w:ascii="宋体" w:hAnsi="宋体" w:cs="宋体"/>
          <w:bCs/>
          <w:color w:val="000000"/>
          <w:szCs w:val="21"/>
          <w:highlight w:val="none"/>
        </w:rPr>
        <w:t xml:space="preserve">供应商为其缴纳的养老保险缴费证明（须明确缴费月份、个人姓名、缴费单位，且加盖社保中心章或社保中心参保缴费证明电子专用章并具有验证二维码；</w:t>
      </w:r>
      <w:r>
        <w:rPr>
          <w:rFonts w:hint="eastAsia" w:ascii="宋体" w:hAnsi="宋体" w:cs="宋体"/>
          <w:bCs/>
          <w:color w:val="000000"/>
          <w:szCs w:val="21"/>
          <w:highlight w:val="none"/>
        </w:rPr>
      </w:r>
      <w:r/>
    </w:p>
    <w:p>
      <w:pPr>
        <w:pStyle w:val="988"/>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（6）企业资质动态核查相关要求：</w:t>
      </w:r>
      <w:r>
        <w:rPr>
          <w:rFonts w:ascii="宋体" w:hAnsi="宋体" w:cs="宋体"/>
          <w:bCs/>
          <w:color w:val="000000"/>
          <w:szCs w:val="21"/>
          <w:highlight w:val="none"/>
        </w:rPr>
        <w:t xml:space="preserve">根据《省住房和城乡建设厅关于开展建筑业企业资质动态监管工作的公告》（〔2018〕第6号）</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t xml:space="preserve">《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w:t>
      </w:r>
      <w:r>
        <w:rPr>
          <w:rFonts w:hint="eastAsia" w:ascii="宋体" w:hAnsi="宋体" w:eastAsia="宋体" w:cs="宋体"/>
          <w:bCs/>
          <w:color w:val="000000"/>
          <w:szCs w:val="21"/>
          <w:highlight w:val="none"/>
        </w:rPr>
        <w:t xml:space="preserve">江苏省工程建设数字化监管系统</w:t>
      </w:r>
      <w:r>
        <w:rPr>
          <w:rFonts w:ascii="宋体" w:hAnsi="宋体" w:eastAsia="宋体" w:cs="宋体"/>
          <w:bCs/>
          <w:color w:val="000000"/>
          <w:szCs w:val="21"/>
          <w:highlight w:val="none"/>
        </w:rPr>
        <w:t xml:space="preserve">发</w:t>
      </w:r>
      <w:r>
        <w:rPr>
          <w:rFonts w:ascii="宋体" w:hAnsi="宋体" w:cs="宋体"/>
          <w:bCs/>
          <w:color w:val="000000"/>
          <w:szCs w:val="21"/>
          <w:highlight w:val="none"/>
        </w:rPr>
        <w:t xml:space="preserve">布的信息为准）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88"/>
        <w:ind w:firstLine="480"/>
        <w:spacing w:line="360" w:lineRule="auto"/>
        <w:rPr>
          <w:rFonts w:ascii="Arial" w:hAnsi="Arial" w:cs="Arial"/>
          <w:b/>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w:t>
      </w:r>
      <w:r>
        <w:rPr>
          <w:rFonts w:hint="eastAsia" w:ascii="Arial" w:hAnsi="Arial" w:cs="Arial"/>
          <w:b/>
          <w:bCs/>
          <w:color w:val="000000"/>
          <w:szCs w:val="21"/>
          <w:highlight w:val="none"/>
          <w:lang w:val="zh-CN"/>
        </w:rPr>
        <w:t xml:space="preserve">南京市政府采购供应商信用记录表暨信用承诺书</w:t>
      </w:r>
      <w:r>
        <w:rPr>
          <w:rFonts w:hint="eastAsia" w:ascii="宋体" w:hAnsi="宋体" w:cs="宋体"/>
          <w:bCs/>
          <w:color w:val="000000"/>
          <w:szCs w:val="21"/>
          <w:highlight w:val="none"/>
          <w:lang w:val="en-US" w:eastAsia="zh-CN"/>
        </w:rPr>
        <w:t xml:space="preserve">》</w:t>
      </w:r>
      <w:r>
        <w:rPr>
          <w:rFonts w:hint="eastAsia" w:ascii="Arial" w:hAnsi="Arial" w:cs="Arial"/>
          <w:b/>
          <w:bCs/>
          <w:color w:val="000000"/>
          <w:szCs w:val="21"/>
          <w:highlight w:val="none"/>
          <w:lang w:val="en-US" w:eastAsia="zh-CN"/>
        </w:rPr>
        <w:t xml:space="preserve">。</w:t>
      </w:r>
      <w:r>
        <w:rPr>
          <w:rFonts w:hint="eastAsia" w:ascii="宋体" w:hAnsi="宋体" w:cs="宋体"/>
          <w:bCs/>
          <w:color w:val="000000"/>
          <w:szCs w:val="21"/>
          <w:highlight w:val="none"/>
        </w:rPr>
        <w:t xml:space="preserve">根据《关于</w:t>
      </w:r>
      <w:r>
        <w:rPr>
          <w:rFonts w:hint="eastAsia" w:ascii="宋体" w:hAnsi="宋体" w:cs="宋体"/>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7" w:name="OLE_LINK4"/>
      <w:r>
        <w:rPr>
          <w:rFonts w:hint="eastAsia" w:ascii="宋体" w:hAnsi="宋体" w:cs="宋体"/>
          <w:color w:val="000000"/>
          <w:szCs w:val="21"/>
          <w:highlight w:val="none"/>
          <w:lang w:val="zh-CN"/>
        </w:rPr>
        <w:t xml:space="preserve">信用承诺</w:t>
      </w:r>
      <w:bookmarkEnd w:id="7"/>
      <w:r>
        <w:rPr>
          <w:rFonts w:hint="eastAsia" w:ascii="宋体" w:hAnsi="宋体" w:cs="宋体"/>
          <w:color w:val="000000"/>
          <w:szCs w:val="21"/>
          <w:highlight w:val="none"/>
          <w:lang w:val="zh-CN"/>
        </w:rPr>
        <w:t xml:space="preserve">。信用承诺需法定代表人签字并加盖单位公章。</w:t>
      </w:r>
      <w:r>
        <w:rPr>
          <w:rFonts w:ascii="Arial" w:hAnsi="Arial" w:cs="Arial"/>
          <w:b/>
          <w:color w:val="000000"/>
          <w:szCs w:val="21"/>
          <w:highlight w:val="none"/>
        </w:rPr>
      </w:r>
      <w:r/>
    </w:p>
    <w:p>
      <w:pPr>
        <w:pStyle w:val="988"/>
        <w:ind w:firstLine="454"/>
        <w:spacing w:line="360" w:lineRule="auto"/>
        <w:rPr>
          <w:rFonts w:hint="eastAsia" w:ascii="宋体" w:hAnsi="宋体" w:cs="宋体"/>
          <w:b/>
          <w:color w:val="000000"/>
          <w:spacing w:val="8"/>
          <w:szCs w:val="21"/>
          <w:highlight w:val="none"/>
        </w:rPr>
      </w:pPr>
      <w:r>
        <w:rPr>
          <w:rFonts w:hint="eastAsia" w:ascii="宋体" w:hAnsi="宋体" w:cs="宋体"/>
          <w:b/>
          <w:color w:val="000000"/>
          <w:spacing w:val="8"/>
          <w:szCs w:val="21"/>
          <w:highlight w:val="none"/>
        </w:rPr>
        <w:t xml:space="preserve">2.4 拒绝下述供应商参加本次采购活动：</w:t>
      </w:r>
      <w:r>
        <w:rPr>
          <w:rFonts w:hint="eastAsia" w:ascii="宋体" w:hAnsi="宋体" w:cs="宋体"/>
          <w:b/>
          <w:color w:val="000000"/>
          <w:spacing w:val="8"/>
          <w:szCs w:val="21"/>
          <w:highlight w:val="none"/>
        </w:rPr>
      </w:r>
      <w:r/>
    </w:p>
    <w:p>
      <w:pPr>
        <w:pStyle w:val="988"/>
        <w:ind w:firstLine="426"/>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（3）供应商被“信用中国”网站、“中国政府采购网”列入失信被执行人、</w:t>
      </w:r>
      <w:r>
        <w:rPr>
          <w:rFonts w:hint="eastAsia" w:ascii="宋体" w:hAnsi="宋体"/>
          <w:color w:val="000000"/>
          <w:highlight w:val="none"/>
          <w:lang w:val="en-US" w:eastAsia="zh-CN" w:bidi="ar"/>
        </w:rPr>
        <w:t xml:space="preserve">重大税收违法失信主体</w:t>
      </w:r>
      <w:r>
        <w:rPr>
          <w:rFonts w:hint="eastAsia" w:ascii="宋体" w:hAnsi="宋体" w:cs="宋体"/>
          <w:szCs w:val="21"/>
          <w:highlight w:val="none"/>
          <w:lang w:val="zh-CN"/>
        </w:rPr>
        <w:t xml:space="preserve">、政府采购严重违法失信行为记录名单。</w:t>
      </w:r>
      <w:r>
        <w:rPr>
          <w:rFonts w:hint="eastAsia" w:ascii="宋体" w:hAnsi="宋体" w:cs="宋体"/>
          <w:szCs w:val="21"/>
          <w:highlight w:val="none"/>
          <w:lang w:val="zh-CN"/>
        </w:rPr>
      </w:r>
      <w:r/>
    </w:p>
    <w:p>
      <w:pPr>
        <w:pStyle w:val="988"/>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pStyle w:val="988"/>
        <w:spacing w:line="360" w:lineRule="auto"/>
        <w:shd w:val="clear" w:color="auto" w:fill="ffffff"/>
        <w:widowControl/>
        <w:rPr>
          <w:rFonts w:ascii="Arial" w:hAnsi="Arial" w:cs="Arial"/>
          <w:b/>
          <w:spacing w:val="8"/>
          <w:sz w:val="24"/>
          <w:highlight w:val="none"/>
        </w:rPr>
        <w:outlineLvl w:val="1"/>
      </w:pPr>
      <w:r/>
      <w:bookmarkStart w:id="8" w:name="_Toc28939"/>
      <w:r/>
      <w:bookmarkStart w:id="9" w:name="_Toc15884"/>
      <w:r>
        <w:rPr>
          <w:rFonts w:ascii="Arial" w:hAnsi="Arial" w:cs="Arial"/>
          <w:b/>
          <w:spacing w:val="8"/>
          <w:sz w:val="24"/>
          <w:highlight w:val="none"/>
        </w:rPr>
        <w:t xml:space="preserve">三、获取采购文件</w:t>
      </w:r>
      <w:bookmarkEnd w:id="8"/>
      <w:r/>
      <w:bookmarkEnd w:id="9"/>
      <w:r>
        <w:rPr>
          <w:rFonts w:ascii="Arial" w:hAnsi="Arial" w:cs="Arial"/>
          <w:b/>
          <w:spacing w:val="8"/>
          <w:sz w:val="24"/>
          <w:highlight w:val="none"/>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3.1时间：</w:t>
      </w:r>
      <w:r>
        <w:rPr>
          <w:rFonts w:ascii="宋体" w:hAnsi="宋体" w:cs="宋体"/>
          <w:szCs w:val="21"/>
          <w:highlight w:val="none"/>
          <w:lang w:val="zh-CN"/>
        </w:rPr>
        <w:t xml:space="preserve">自磋商文件公告发布之日起5个工作日。</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 地点：</w:t>
      </w:r>
      <w:r>
        <w:rPr>
          <w:rFonts w:ascii="宋体" w:hAnsi="宋体" w:cs="宋体"/>
          <w:szCs w:val="21"/>
          <w:highlight w:val="none"/>
          <w:lang w:val="zh-CN"/>
        </w:rPr>
        <w:t xml:space="preserve">江苏政府采购网</w:t>
      </w:r>
      <w:r>
        <w:rPr>
          <w:rFonts w:hint="eastAsia" w:ascii="宋体" w:hAnsi="宋体" w:cs="宋体"/>
          <w:szCs w:val="21"/>
          <w:highlight w:val="none"/>
          <w:lang w:val="zh-CN"/>
        </w:rPr>
      </w:r>
      <w:r/>
    </w:p>
    <w:p>
      <w:pPr>
        <w:pStyle w:val="988"/>
        <w:ind w:firstLine="426"/>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3.3 获取方式：</w:t>
      </w:r>
      <w:r>
        <w:rPr>
          <w:rFonts w:ascii="宋体" w:hAnsi="宋体" w:cs="宋体"/>
          <w:szCs w:val="21"/>
          <w:highlight w:val="none"/>
          <w:lang w:val="zh-CN"/>
        </w:rPr>
        <w:t xml:space="preserve">网上下载</w:t>
      </w:r>
      <w:r>
        <w:rPr>
          <w:rFonts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w:t>
      </w:r>
      <w:r>
        <w:rPr>
          <w:rFonts w:ascii="宋体" w:hAnsi="宋体" w:cs="宋体"/>
          <w:szCs w:val="21"/>
          <w:highlight w:val="none"/>
          <w:lang w:val="zh-CN"/>
        </w:rPr>
        <w:t xml:space="preserve"> 售价：0.00元</w:t>
      </w:r>
      <w:r>
        <w:rPr>
          <w:rFonts w:hint="eastAsia" w:ascii="宋体" w:hAnsi="宋体" w:cs="宋体"/>
          <w:szCs w:val="21"/>
          <w:highlight w:val="none"/>
          <w:lang w:val="zh-CN"/>
        </w:rPr>
      </w:r>
      <w:r/>
    </w:p>
    <w:p>
      <w:pPr>
        <w:pStyle w:val="988"/>
        <w:ind w:firstLine="420"/>
        <w:spacing w:line="360" w:lineRule="auto"/>
        <w:rPr>
          <w:rFonts w:ascii="Arial" w:hAnsi="Arial" w:cs="Arial"/>
          <w:szCs w:val="21"/>
          <w:highlight w:val="none"/>
        </w:rPr>
      </w:pPr>
      <w:r>
        <w:rPr>
          <w:rFonts w:ascii="Arial" w:hAnsi="Arial" w:cs="Arial"/>
          <w:szCs w:val="21"/>
          <w:highlight w:val="none"/>
        </w:rPr>
      </w:r>
      <w:r/>
    </w:p>
    <w:p>
      <w:pPr>
        <w:pStyle w:val="988"/>
        <w:spacing w:line="360" w:lineRule="auto"/>
        <w:shd w:val="clear" w:color="auto" w:fill="ffffff"/>
        <w:widowControl/>
        <w:rPr>
          <w:rFonts w:ascii="Arial" w:hAnsi="Arial" w:cs="Arial"/>
          <w:b/>
          <w:spacing w:val="8"/>
          <w:sz w:val="24"/>
          <w:highlight w:val="none"/>
        </w:rPr>
        <w:outlineLvl w:val="1"/>
      </w:pPr>
      <w:r/>
      <w:bookmarkStart w:id="10" w:name="_Toc18243"/>
      <w:r/>
      <w:bookmarkStart w:id="11" w:name="_Toc27325"/>
      <w:r>
        <w:rPr>
          <w:rFonts w:ascii="Arial" w:hAnsi="Arial" w:cs="Arial"/>
          <w:b/>
          <w:spacing w:val="8"/>
          <w:sz w:val="24"/>
          <w:highlight w:val="none"/>
        </w:rPr>
        <w:t xml:space="preserve">四、响应文件提交</w:t>
      </w:r>
      <w:bookmarkEnd w:id="10"/>
      <w:r/>
      <w:bookmarkEnd w:id="11"/>
      <w:r>
        <w:rPr>
          <w:rFonts w:ascii="Arial" w:hAnsi="Arial" w:cs="Arial"/>
          <w:b/>
          <w:spacing w:val="8"/>
          <w:sz w:val="24"/>
          <w:highlight w:val="none"/>
        </w:rPr>
      </w:r>
      <w:r/>
    </w:p>
    <w:p>
      <w:pPr>
        <w:pStyle w:val="988"/>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4.1 截止时间：</w:t>
      </w:r>
      <w:r>
        <w:rPr>
          <w:rFonts w:hint="eastAsia" w:ascii="宋体" w:hAnsi="宋体" w:cs="宋体"/>
          <w:b/>
          <w:bCs/>
          <w:highlight w:val="none"/>
          <w:u w:val="single"/>
          <w:lang w:val="en-US" w:eastAsia="zh-CN"/>
        </w:rPr>
        <w:t xml:space="preserve">2026年7月20日09</w:t>
      </w:r>
      <w:r>
        <w:rPr>
          <w:rFonts w:hint="eastAsia" w:ascii="宋体" w:hAnsi="宋体" w:cs="宋体"/>
          <w:b/>
          <w:bCs/>
          <w:highlight w:val="none"/>
          <w:u w:val="single"/>
          <w:lang w:val="en-US" w:eastAsia="zh-CN"/>
        </w:rPr>
        <w:t xml:space="preserve">点</w:t>
      </w:r>
      <w:r>
        <w:rPr>
          <w:rFonts w:hint="eastAsia" w:ascii="宋体" w:hAnsi="宋体" w:cs="宋体"/>
          <w:b/>
          <w:bCs/>
          <w:highlight w:val="none"/>
          <w:u w:val="single"/>
          <w:lang w:val="en-US" w:eastAsia="zh-CN"/>
        </w:rPr>
        <w:t xml:space="preserve">00分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88"/>
        <w:ind w:firstLine="420"/>
        <w:spacing w:line="360" w:lineRule="auto"/>
        <w:rPr>
          <w:rFonts w:ascii="Arial" w:hAnsi="Arial" w:cs="Arial"/>
          <w:color w:val="00b0f0"/>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地点：</w:t>
      </w:r>
      <w:r>
        <w:rPr>
          <w:rFonts w:hint="eastAsia" w:ascii="Arial" w:hAnsi="Arial" w:cs="Arial"/>
          <w:szCs w:val="21"/>
          <w:highlight w:val="none"/>
        </w:rPr>
        <w:t xml:space="preserve">江苏省政府采购管理交易系统（苏采云）</w:t>
      </w:r>
      <w:r>
        <w:rPr>
          <w:rFonts w:ascii="Arial" w:hAnsi="Arial" w:cs="Arial"/>
          <w:color w:val="00b0f0"/>
          <w:spacing w:val="8"/>
          <w:szCs w:val="21"/>
          <w:highlight w:val="none"/>
        </w:rPr>
      </w:r>
      <w:r/>
    </w:p>
    <w:p>
      <w:pPr>
        <w:pStyle w:val="988"/>
        <w:spacing w:line="360" w:lineRule="auto"/>
        <w:shd w:val="clear" w:color="auto" w:fill="ffffff"/>
        <w:widowControl/>
        <w:rPr>
          <w:rFonts w:ascii="Arial" w:hAnsi="Arial" w:cs="Arial"/>
          <w:b/>
          <w:spacing w:val="8"/>
          <w:sz w:val="24"/>
          <w:highlight w:val="none"/>
        </w:rPr>
        <w:outlineLvl w:val="1"/>
      </w:pPr>
      <w:r/>
      <w:bookmarkStart w:id="12" w:name="_Toc11868"/>
      <w:r/>
      <w:bookmarkStart w:id="13" w:name="_Toc542"/>
      <w:r>
        <w:rPr>
          <w:rFonts w:ascii="Arial" w:hAnsi="Arial" w:cs="Arial"/>
          <w:b/>
          <w:spacing w:val="8"/>
          <w:sz w:val="24"/>
          <w:highlight w:val="none"/>
        </w:rPr>
        <w:t xml:space="preserve">五、开启</w:t>
      </w:r>
      <w:bookmarkEnd w:id="12"/>
      <w:r/>
      <w:bookmarkEnd w:id="13"/>
      <w:r>
        <w:rPr>
          <w:rFonts w:ascii="Arial" w:hAnsi="Arial" w:cs="Arial"/>
          <w:b/>
          <w:spacing w:val="8"/>
          <w:sz w:val="24"/>
          <w:highlight w:val="none"/>
        </w:rPr>
      </w:r>
      <w:r/>
    </w:p>
    <w:p>
      <w:pPr>
        <w:pStyle w:val="988"/>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5.1 时间：</w:t>
      </w:r>
      <w:r>
        <w:rPr>
          <w:rFonts w:hint="eastAsia" w:ascii="宋体" w:hAnsi="宋体" w:cs="宋体"/>
          <w:b/>
          <w:bCs/>
          <w:highlight w:val="none"/>
          <w:u w:val="single"/>
          <w:lang w:val="en-US" w:eastAsia="zh-CN"/>
        </w:rPr>
        <w:t xml:space="preserve">2026年7月20日09点00分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88"/>
        <w:ind w:firstLine="420"/>
        <w:spacing w:line="360" w:lineRule="auto"/>
        <w:rPr>
          <w:rFonts w:hint="eastAsia" w:ascii="Arial" w:hAnsi="Arial" w:cs="Arial"/>
          <w:spacing w:val="8"/>
          <w:szCs w:val="21"/>
          <w:highlight w:val="none"/>
        </w:rPr>
      </w:pPr>
      <w:r>
        <w:rPr>
          <w:rFonts w:hint="eastAsia" w:ascii="宋体" w:hAnsi="宋体" w:cs="宋体"/>
          <w:szCs w:val="21"/>
          <w:highlight w:val="none"/>
        </w:rPr>
        <w:t xml:space="preserve">5.2 </w:t>
      </w:r>
      <w:r>
        <w:rPr>
          <w:rFonts w:hint="eastAsia" w:ascii="宋体" w:hAnsi="宋体" w:cs="宋体"/>
          <w:spacing w:val="8"/>
          <w:szCs w:val="21"/>
          <w:highlight w:val="none"/>
        </w:rPr>
        <w:t xml:space="preserve">地点： </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pacing w:val="8"/>
          <w:szCs w:val="21"/>
          <w:highlight w:val="none"/>
        </w:rPr>
      </w:r>
      <w:r/>
    </w:p>
    <w:p>
      <w:pPr>
        <w:pStyle w:val="988"/>
        <w:ind w:firstLine="452"/>
        <w:spacing w:line="360" w:lineRule="auto"/>
        <w:rPr>
          <w:rFonts w:ascii="Arial" w:hAnsi="Arial" w:cs="Arial"/>
          <w:spacing w:val="8"/>
          <w:szCs w:val="21"/>
          <w:highlight w:val="none"/>
        </w:rPr>
      </w:pPr>
      <w:r>
        <w:rPr>
          <w:rFonts w:ascii="Arial" w:hAnsi="Arial" w:cs="Arial"/>
          <w:spacing w:val="8"/>
          <w:szCs w:val="21"/>
          <w:highlight w:val="none"/>
        </w:rPr>
      </w:r>
      <w:r/>
    </w:p>
    <w:p>
      <w:pPr>
        <w:pStyle w:val="988"/>
        <w:spacing w:line="360" w:lineRule="auto"/>
        <w:shd w:val="clear" w:color="auto" w:fill="ffffff"/>
        <w:widowControl/>
        <w:rPr>
          <w:rFonts w:ascii="Arial" w:hAnsi="Arial" w:cs="Arial"/>
          <w:b/>
          <w:spacing w:val="8"/>
          <w:sz w:val="24"/>
          <w:highlight w:val="none"/>
        </w:rPr>
        <w:outlineLvl w:val="1"/>
      </w:pPr>
      <w:r/>
      <w:bookmarkStart w:id="14" w:name="_Toc17931"/>
      <w:r/>
      <w:bookmarkStart w:id="15" w:name="_Toc5309"/>
      <w:r>
        <w:rPr>
          <w:rFonts w:ascii="Arial" w:hAnsi="Arial" w:cs="Arial"/>
          <w:b/>
          <w:spacing w:val="8"/>
          <w:sz w:val="24"/>
          <w:highlight w:val="none"/>
        </w:rPr>
        <w:t xml:space="preserve">六、公告期限</w:t>
      </w:r>
      <w:bookmarkEnd w:id="14"/>
      <w:r/>
      <w:bookmarkEnd w:id="15"/>
      <w:r>
        <w:rPr>
          <w:rFonts w:ascii="Arial" w:hAnsi="Arial" w:cs="Arial"/>
          <w:b/>
          <w:spacing w:val="8"/>
          <w:sz w:val="24"/>
          <w:highlight w:val="none"/>
        </w:rPr>
      </w:r>
      <w:r/>
    </w:p>
    <w:p>
      <w:pPr>
        <w:pStyle w:val="988"/>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rPr>
          <w:rFonts w:ascii="Arial" w:hAnsi="Arial" w:cs="Arial"/>
          <w:spacing w:val="8"/>
          <w:szCs w:val="21"/>
          <w:highlight w:val="none"/>
        </w:rPr>
      </w:r>
      <w:r/>
    </w:p>
    <w:p>
      <w:pPr>
        <w:pStyle w:val="988"/>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988"/>
        <w:spacing w:line="360" w:lineRule="auto"/>
        <w:shd w:val="clear" w:color="auto" w:fill="ffffff"/>
        <w:widowControl/>
        <w:tabs>
          <w:tab w:val="left" w:pos="426" w:leader="none"/>
        </w:tabs>
        <w:rPr>
          <w:rFonts w:ascii="Arial" w:hAnsi="Arial" w:cs="Arial"/>
          <w:b/>
          <w:spacing w:val="8"/>
          <w:sz w:val="24"/>
          <w:highlight w:val="none"/>
        </w:rPr>
        <w:outlineLvl w:val="1"/>
      </w:pPr>
      <w:r/>
      <w:bookmarkStart w:id="16" w:name="_Toc17353"/>
      <w:r/>
      <w:bookmarkStart w:id="17" w:name="_Toc29897"/>
      <w:r>
        <w:rPr>
          <w:rFonts w:ascii="Arial" w:hAnsi="Arial" w:cs="Arial"/>
          <w:b/>
          <w:spacing w:val="8"/>
          <w:sz w:val="24"/>
          <w:highlight w:val="none"/>
        </w:rPr>
        <w:t xml:space="preserve">七、其他补充事宜</w:t>
      </w:r>
      <w:bookmarkEnd w:id="16"/>
      <w:r/>
      <w:bookmarkEnd w:id="17"/>
      <w:r>
        <w:rPr>
          <w:rFonts w:ascii="Arial" w:hAnsi="Arial" w:cs="Arial"/>
          <w:b/>
          <w:spacing w:val="8"/>
          <w:sz w:val="24"/>
          <w:highlight w:val="none"/>
        </w:rPr>
      </w:r>
      <w:r/>
    </w:p>
    <w:p>
      <w:pPr>
        <w:pStyle w:val="988"/>
        <w:ind w:firstLine="420"/>
        <w:spacing w:line="360" w:lineRule="auto"/>
        <w:rPr>
          <w:rFonts w:ascii="Arial" w:hAnsi="Arial" w:cs="Arial"/>
          <w:color w:val="000000"/>
          <w:highlight w:val="none"/>
        </w:rPr>
      </w:pPr>
      <w:r>
        <w:rPr>
          <w:rFonts w:ascii="Arial" w:hAnsi="Arial" w:cs="Arial"/>
          <w:highlight w:val="none"/>
        </w:rPr>
        <w:t xml:space="preserve">7.1</w:t>
      </w:r>
      <w:r>
        <w:rPr>
          <w:rFonts w:ascii="Arial" w:cs="Arial"/>
          <w:highlight w:val="none"/>
        </w:rPr>
        <w:t xml:space="preserve">本</w:t>
      </w:r>
      <w:r>
        <w:rPr>
          <w:rFonts w:ascii="Arial" w:cs="Arial"/>
          <w:color w:val="000000"/>
          <w:highlight w:val="none"/>
        </w:rPr>
        <w:t xml:space="preserve">项目在</w:t>
      </w:r>
      <w:r>
        <w:rPr>
          <w:rFonts w:hint="eastAsia" w:ascii="宋体" w:hAnsi="宋体" w:eastAsia="宋体" w:cs="宋体"/>
          <w:b/>
          <w:bCs/>
          <w:color w:val="000000"/>
          <w:szCs w:val="21"/>
          <w:highlight w:val="none"/>
          <w:lang w:val="zh-CN"/>
        </w:rPr>
        <w:t xml:space="preserve">南京公共采购信息网</w:t>
      </w:r>
      <w:r>
        <w:rPr>
          <w:rFonts w:hint="eastAsia" w:ascii="宋体" w:hAnsi="宋体" w:eastAsia="宋体" w:cs="宋体"/>
          <w:b/>
          <w:bCs/>
          <w:color w:val="000000"/>
          <w:szCs w:val="20"/>
          <w:highlight w:val="none"/>
        </w:rPr>
        <w:t xml:space="preserve">、</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网站发布公告。</w:t>
      </w:r>
      <w:r>
        <w:rPr>
          <w:rFonts w:ascii="Arial" w:hAnsi="Arial" w:cs="Arial"/>
          <w:color w:val="000000"/>
          <w:highlight w:val="none"/>
        </w:rPr>
      </w:r>
      <w:r/>
    </w:p>
    <w:p>
      <w:pPr>
        <w:pStyle w:val="988"/>
        <w:ind w:firstLine="425"/>
        <w:jc w:val="left"/>
        <w:spacing w:line="360" w:lineRule="auto"/>
        <w:rPr>
          <w:rFonts w:ascii="宋体" w:hAnsi="宋体" w:cs="宋体"/>
          <w:szCs w:val="21"/>
          <w:highlight w:val="none"/>
          <w:lang w:val="zh-CN"/>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2</w:t>
      </w:r>
      <w:r>
        <w:rPr>
          <w:rFonts w:hint="eastAsia" w:ascii="宋体" w:hAnsi="宋体" w:cs="宋体"/>
          <w:color w:val="000000"/>
          <w:szCs w:val="21"/>
          <w:highlight w:val="none"/>
          <w:lang w:val="zh-CN"/>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宋体"/>
          <w:szCs w:val="21"/>
          <w:highlight w:val="none"/>
          <w:lang w:val="zh-CN"/>
        </w:rPr>
        <w:t xml:space="preserve">http://www.ccgp-jiangsu.gov.cn/jiangsu/zlxz/ee/ee3a4bc5a3454aa2b0d9312230633ce9.html（“苏采云”南京地区客服热线025-83633744、025-83633743）。</w:t>
      </w:r>
      <w:r>
        <w:rPr>
          <w:rFonts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Arial" w:hAnsi="Arial" w:eastAsia="宋体" w:cs="Arial"/>
          <w:highlight w:val="none"/>
          <w:lang w:val="en-US" w:eastAsia="zh-CN"/>
        </w:rPr>
        <w:t xml:space="preserve">7.</w:t>
      </w:r>
      <w:r>
        <w:rPr>
          <w:rFonts w:hint="eastAsia" w:ascii="Arial" w:hAnsi="Arial" w:eastAsia="宋体" w:cs="Arial"/>
          <w:highlight w:val="none"/>
          <w:lang w:val="zh-CN"/>
        </w:rPr>
        <w:t xml:space="preserve">3. </w:t>
      </w:r>
      <w:r>
        <w:rPr>
          <w:rFonts w:hint="eastAsia" w:ascii="宋体" w:hAnsi="宋体" w:cs="宋体"/>
          <w:szCs w:val="21"/>
          <w:highlight w:val="none"/>
          <w:lang w:val="zh-CN"/>
        </w:rPr>
        <w:t xml:space="preserve">潜在供应商访问政府采购管理交易系统（苏采云）的网络地址和方法：</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（3）“CA数字证书”的办理材料以及供应商操作手册详见：http://jsxcmm.com/help/gys.html。</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（4）潜在供应商访问“苏采云”系统的网络地址和方法：“苏采云”系统的网址：http://jszfcg.jsczt.cn/jszc/login。</w:t>
      </w:r>
      <w:r>
        <w:rPr>
          <w:rFonts w:hint="eastAsia" w:ascii="宋体" w:hAnsi="宋体" w:cs="宋体"/>
          <w:szCs w:val="21"/>
          <w:highlight w:val="none"/>
          <w:lang w:val="zh-CN"/>
        </w:rPr>
      </w:r>
      <w:r/>
    </w:p>
    <w:p>
      <w:pPr>
        <w:pStyle w:val="988"/>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szCs w:val="21"/>
          <w:highlight w:val="none"/>
          <w:lang w:val="zh-CN"/>
        </w:rPr>
      </w:r>
      <w:r/>
    </w:p>
    <w:p>
      <w:pPr>
        <w:pStyle w:val="988"/>
        <w:ind w:firstLine="420"/>
        <w:spacing w:line="360" w:lineRule="auto"/>
        <w:rPr>
          <w:rFonts w:ascii="Arial" w:hAnsi="Arial" w:cs="Arial"/>
          <w:color w:val="000000"/>
          <w:highlight w:val="none"/>
        </w:rPr>
      </w:pPr>
      <w:r>
        <w:rPr>
          <w:rFonts w:hint="eastAsia" w:ascii="宋体" w:hAnsi="宋体" w:cs="宋体"/>
          <w:szCs w:val="21"/>
          <w:highlight w:val="none"/>
          <w:lang w:val="zh-CN"/>
        </w:rPr>
        <w:t xml:space="preserve">（6）招标代理机构（采购代理机构）将数据电文形式的采购文件加载至“苏采云”系</w:t>
      </w:r>
      <w:r>
        <w:rPr>
          <w:rFonts w:hint="eastAsia" w:ascii="宋体" w:hAnsi="宋体" w:cs="宋体"/>
          <w:color w:val="000000"/>
          <w:szCs w:val="21"/>
          <w:highlight w:val="none"/>
          <w:lang w:val="zh-CN"/>
        </w:rPr>
        <w:t xml:space="preserve">统，供潜在供应商下载或者查阅。</w:t>
      </w:r>
      <w:r>
        <w:rPr>
          <w:rFonts w:ascii="Arial" w:hAnsi="Arial" w:cs="Arial"/>
          <w:color w:val="000000"/>
          <w:highlight w:val="none"/>
        </w:rPr>
        <w:t xml:space="preserve">。</w:t>
      </w:r>
      <w:r>
        <w:rPr>
          <w:rFonts w:ascii="Arial" w:hAnsi="Arial" w:cs="Arial"/>
          <w:color w:val="000000"/>
          <w:highlight w:val="none"/>
        </w:rPr>
      </w:r>
      <w:r/>
    </w:p>
    <w:p>
      <w:pPr>
        <w:pStyle w:val="988"/>
        <w:ind w:firstLine="420"/>
        <w:spacing w:line="360" w:lineRule="auto"/>
        <w:rPr>
          <w:rFonts w:ascii="Arial" w:hAnsi="Arial" w:eastAsia="宋体" w:cs="Arial"/>
          <w:color w:val="000000"/>
          <w:highlight w:val="none"/>
          <w:lang w:val="en-US" w:eastAsia="zh-CN"/>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.4</w:t>
      </w:r>
      <w:r>
        <w:rPr>
          <w:rFonts w:ascii="Arial" w:hAnsi="Arial" w:cs="Arial"/>
          <w:color w:val="000000"/>
          <w:highlight w:val="none"/>
        </w:rPr>
        <w:t xml:space="preserve"> </w:t>
      </w:r>
      <w:r>
        <w:rPr>
          <w:rFonts w:ascii="Arial" w:hAnsi="Arial" w:cs="Arial"/>
          <w:color w:val="000000"/>
          <w:highlight w:val="none"/>
        </w:rPr>
        <w:t xml:space="preserve">勘察现场或答疑：</w:t>
      </w:r>
      <w:r>
        <w:rPr>
          <w:rFonts w:ascii="SimSun" w:hAnsi="SimSun" w:eastAsia="SimSun" w:cs="SimSun"/>
          <w:color w:val="000000"/>
          <w:sz w:val="21"/>
          <w:szCs w:val="21"/>
        </w:rPr>
        <w:t xml:space="preserve">采购人不组织，供应商可自行考察</w:t>
      </w:r>
      <w:r>
        <w:rPr>
          <w:rFonts w:ascii="Arial" w:hAnsi="Arial" w:eastAsia="宋体" w:cs="Arial"/>
          <w:color w:val="000000"/>
          <w:highlight w:val="none"/>
          <w:lang w:val="en-US" w:eastAsia="zh-CN"/>
        </w:rPr>
      </w:r>
      <w:r/>
    </w:p>
    <w:p>
      <w:pPr>
        <w:pStyle w:val="988"/>
        <w:ind w:firstLine="422"/>
        <w:spacing w:line="360" w:lineRule="auto"/>
        <w:rPr>
          <w:rFonts w:ascii="Arial" w:hAnsi="Arial" w:cs="Arial"/>
          <w:b/>
          <w:bCs/>
          <w:color w:val="000000"/>
          <w:highlight w:val="none"/>
        </w:rPr>
      </w:pPr>
      <w:r>
        <w:rPr>
          <w:rFonts w:ascii="Arial" w:hAnsi="Arial" w:cs="Arial"/>
          <w:b/>
          <w:bCs/>
          <w:color w:val="000000"/>
          <w:highlight w:val="none"/>
        </w:rPr>
        <w:t xml:space="preserve">7.</w:t>
      </w:r>
      <w:r>
        <w:rPr>
          <w:rFonts w:hint="eastAsia" w:ascii="Arial" w:hAnsi="Arial" w:cs="Arial"/>
          <w:b/>
          <w:bCs/>
          <w:color w:val="000000"/>
          <w:highlight w:val="none"/>
          <w:lang w:val="en-US" w:eastAsia="zh-CN"/>
        </w:rPr>
        <w:t xml:space="preserve">5</w:t>
      </w:r>
      <w:r>
        <w:rPr>
          <w:rFonts w:hint="eastAsia" w:ascii="Arial" w:hAnsi="Arial" w:cs="Arial"/>
          <w:b/>
          <w:bCs/>
          <w:color w:val="000000"/>
          <w:highlight w:val="none"/>
        </w:rPr>
        <w:t xml:space="preserve"> </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988"/>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988"/>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988"/>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988"/>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988"/>
        <w:ind w:firstLine="420"/>
        <w:spacing w:line="360" w:lineRule="auto"/>
        <w:widowControl/>
        <w:rPr>
          <w:rFonts w:ascii="Arial" w:hAnsi="Arial" w:cs="Arial"/>
          <w:b/>
          <w:bCs/>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Cs w:val="21"/>
          <w:highlight w:val="none"/>
          <w:lang w:val="zh-CN"/>
        </w:rPr>
        <w:t xml:space="preserve">“南京市政府采购供应商信用记录表暨信用承诺书”是其参加本次政府采购活动的必备材料。</w:t>
      </w:r>
      <w:r>
        <w:rPr>
          <w:rFonts w:ascii="Arial" w:hAnsi="Arial" w:cs="Arial"/>
          <w:b/>
          <w:bCs/>
          <w:color w:val="000000"/>
          <w:szCs w:val="21"/>
          <w:highlight w:val="none"/>
          <w:lang w:val="zh-CN"/>
        </w:rPr>
      </w:r>
      <w:r/>
    </w:p>
    <w:p>
      <w:pPr>
        <w:pStyle w:val="988"/>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988"/>
        <w:ind w:firstLine="452"/>
        <w:spacing w:line="360" w:lineRule="auto"/>
        <w:shd w:val="clear" w:color="auto" w:fill="ffffff"/>
        <w:widowControl/>
        <w:rPr>
          <w:rFonts w:hint="eastAsia" w:ascii="宋体" w:hAnsi="宋体" w:eastAsia="宋体" w:cs="宋体"/>
          <w:b/>
          <w:bCs/>
          <w:color w:val="000000"/>
          <w:spacing w:val="8"/>
          <w:szCs w:val="21"/>
          <w:highlight w:val="none"/>
        </w:rPr>
      </w:pPr>
      <w:r>
        <w:rPr>
          <w:rFonts w:hint="eastAsia" w:ascii="宋体" w:hAnsi="宋体" w:eastAsia="宋体" w:cs="宋体"/>
          <w:color w:val="000000"/>
          <w:spacing w:val="8"/>
          <w:szCs w:val="21"/>
          <w:highlight w:val="none"/>
        </w:rPr>
        <w:t xml:space="preserve">《</w:t>
      </w:r>
      <w:r>
        <w:rPr>
          <w:rFonts w:hint="eastAsia" w:ascii="宋体" w:hAnsi="宋体" w:eastAsia="宋体" w:cs="宋体"/>
          <w:color w:val="000000"/>
          <w:spacing w:val="8"/>
          <w:szCs w:val="21"/>
          <w:highlight w:val="none"/>
          <w:lang w:eastAsia="zh-CN"/>
        </w:rPr>
        <w:t xml:space="preserve">南京市政府采购供应商信用记录表暨信用承诺书</w:t>
      </w:r>
      <w:r>
        <w:rPr>
          <w:rFonts w:hint="eastAsia" w:ascii="宋体" w:hAnsi="宋体" w:eastAsia="宋体" w:cs="宋体"/>
          <w:color w:val="000000"/>
          <w:spacing w:val="8"/>
          <w:szCs w:val="21"/>
          <w:highlight w:val="none"/>
        </w:rPr>
        <w:t xml:space="preserve">》须按照</w:t>
      </w:r>
      <w:r>
        <w:rPr>
          <w:rFonts w:hint="eastAsia" w:ascii="宋体" w:hAnsi="宋体" w:eastAsia="宋体" w:cs="宋体"/>
          <w:color w:val="000000"/>
          <w:spacing w:val="8"/>
          <w:szCs w:val="21"/>
          <w:highlight w:val="none"/>
          <w:lang w:eastAsia="zh-CN"/>
        </w:rPr>
        <w:t xml:space="preserve">磋商文件</w:t>
      </w:r>
      <w:r>
        <w:rPr>
          <w:rFonts w:hint="eastAsia" w:ascii="宋体" w:hAnsi="宋体" w:eastAsia="宋体" w:cs="宋体"/>
          <w:color w:val="000000"/>
          <w:spacing w:val="8"/>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Cs w:val="21"/>
          <w:highlight w:val="none"/>
        </w:rPr>
        <w:t xml:space="preserve">未按要求提供《</w:t>
      </w:r>
      <w:r>
        <w:rPr>
          <w:rFonts w:hint="eastAsia" w:ascii="宋体" w:hAnsi="宋体" w:eastAsia="宋体" w:cs="宋体"/>
          <w:b/>
          <w:bCs/>
          <w:color w:val="000000"/>
          <w:spacing w:val="8"/>
          <w:szCs w:val="21"/>
          <w:highlight w:val="none"/>
          <w:lang w:eastAsia="zh-CN"/>
        </w:rPr>
        <w:t xml:space="preserve">南京市政府采购供应商信用记录表暨信用承诺书</w:t>
      </w:r>
      <w:r>
        <w:rPr>
          <w:rFonts w:hint="eastAsia" w:ascii="宋体" w:hAnsi="宋体" w:eastAsia="宋体" w:cs="宋体"/>
          <w:b/>
          <w:bCs/>
          <w:color w:val="000000"/>
          <w:spacing w:val="8"/>
          <w:szCs w:val="21"/>
          <w:highlight w:val="none"/>
        </w:rPr>
        <w:t xml:space="preserve">》则该供应商</w:t>
      </w:r>
      <w:r>
        <w:rPr>
          <w:rFonts w:hint="eastAsia" w:ascii="宋体" w:hAnsi="宋体" w:eastAsia="宋体" w:cs="宋体"/>
          <w:b/>
          <w:bCs/>
          <w:color w:val="000000"/>
          <w:spacing w:val="8"/>
          <w:szCs w:val="21"/>
          <w:highlight w:val="none"/>
          <w:lang w:val="en-US" w:eastAsia="zh-CN"/>
        </w:rPr>
        <w:t xml:space="preserve">磋商</w:t>
      </w:r>
      <w:r>
        <w:rPr>
          <w:rFonts w:hint="eastAsia" w:ascii="宋体" w:hAnsi="宋体" w:eastAsia="宋体" w:cs="宋体"/>
          <w:b/>
          <w:bCs/>
          <w:color w:val="000000"/>
          <w:spacing w:val="8"/>
          <w:szCs w:val="21"/>
          <w:highlight w:val="none"/>
        </w:rPr>
        <w:t xml:space="preserve">文件按无效投标处理。</w:t>
      </w:r>
      <w:r>
        <w:rPr>
          <w:rFonts w:hint="eastAsia" w:ascii="宋体" w:hAnsi="宋体" w:eastAsia="宋体" w:cs="宋体"/>
          <w:b/>
          <w:bCs/>
          <w:color w:val="000000"/>
          <w:spacing w:val="8"/>
          <w:szCs w:val="21"/>
          <w:highlight w:val="none"/>
        </w:rPr>
      </w:r>
      <w:r/>
    </w:p>
    <w:p>
      <w:pPr>
        <w:pStyle w:val="988"/>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7.6 </w:t>
      </w:r>
      <w:r>
        <w:rPr>
          <w:rFonts w:hint="eastAsia" w:ascii="Arial" w:hAnsi="Arial" w:cs="Arial"/>
          <w:bCs/>
          <w:color w:val="000000"/>
          <w:szCs w:val="21"/>
          <w:highlight w:val="none"/>
        </w:rPr>
        <w:t xml:space="preserve">根据《关于在政府采购活动中推行信用承诺制的通知》（宁财购通</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2021</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5号）的规定，本项目</w:t>
      </w:r>
      <w:r>
        <w:rPr>
          <w:rFonts w:hint="eastAsia" w:ascii="Arial" w:hAnsi="Arial" w:cs="Arial"/>
          <w:bCs/>
          <w:color w:val="000000"/>
          <w:szCs w:val="21"/>
          <w:highlight w:val="none"/>
          <w:lang w:val="en-US" w:eastAsia="zh-CN"/>
        </w:rPr>
        <w:t xml:space="preserve">竞争性磋商</w:t>
      </w:r>
      <w:r>
        <w:rPr>
          <w:rFonts w:hint="eastAsia" w:ascii="Arial" w:hAnsi="Arial" w:cs="Arial"/>
          <w:bCs/>
          <w:color w:val="000000"/>
          <w:szCs w:val="21"/>
          <w:highlight w:val="none"/>
        </w:rPr>
        <w:t xml:space="preserve">公告“二、申请人的资格要求中涉及的证明材料，</w:t>
      </w: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文件中一次性提交，也可以在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文件中提供满足相应条件的书面承诺书（详见</w:t>
      </w:r>
      <w:r>
        <w:rPr>
          <w:rFonts w:hint="eastAsia" w:ascii="Arial" w:hAnsi="Arial" w:cs="Arial"/>
          <w:bCs/>
          <w:color w:val="000000"/>
          <w:szCs w:val="21"/>
          <w:highlight w:val="none"/>
          <w:lang w:eastAsia="zh-CN"/>
        </w:rPr>
        <w:t xml:space="preserve">磋商文件</w:t>
      </w:r>
      <w:r>
        <w:rPr>
          <w:rFonts w:hint="eastAsia" w:ascii="Arial" w:hAnsi="Arial" w:cs="Arial"/>
          <w:bCs/>
          <w:color w:val="000000"/>
          <w:szCs w:val="21"/>
          <w:highlight w:val="none"/>
        </w:rPr>
        <w:t xml:space="preserve">第六章），不再需要提供上述涉及的证明材料。</w:t>
      </w:r>
      <w:r>
        <w:rPr>
          <w:rFonts w:ascii="Arial" w:hAnsi="Arial" w:cs="Arial"/>
          <w:bCs/>
          <w:color w:val="000000"/>
          <w:szCs w:val="21"/>
          <w:highlight w:val="none"/>
        </w:rPr>
      </w:r>
      <w:r/>
    </w:p>
    <w:p>
      <w:pPr>
        <w:pStyle w:val="988"/>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仅提供信用承诺书而未提供“二、申请人的资格要求中涉及的证明材料的，须在中</w:t>
      </w:r>
      <w:r>
        <w:rPr>
          <w:rFonts w:hint="eastAsia" w:ascii="Arial" w:hAnsi="Arial" w:cs="Arial"/>
          <w:bCs/>
          <w:color w:val="000000"/>
          <w:szCs w:val="21"/>
          <w:highlight w:val="none"/>
          <w:lang w:val="en-US" w:eastAsia="zh-CN"/>
        </w:rPr>
        <w:t xml:space="preserve">选</w:t>
      </w:r>
      <w:r>
        <w:rPr>
          <w:rFonts w:hint="eastAsia" w:ascii="Arial" w:hAnsi="Arial" w:cs="Arial"/>
          <w:bCs/>
          <w:color w:val="000000"/>
          <w:szCs w:val="21"/>
          <w:highlight w:val="none"/>
        </w:rPr>
        <w:t xml:space="preserve">后，另行提供上述由信用承诺书替代的证明材料（一式三份），材料须加盖公章并按</w:t>
      </w:r>
      <w:r>
        <w:rPr>
          <w:rFonts w:hint="eastAsia" w:ascii="Arial" w:hAnsi="Arial" w:cs="Arial"/>
          <w:bCs/>
          <w:color w:val="000000"/>
          <w:szCs w:val="21"/>
          <w:highlight w:val="none"/>
          <w:lang w:val="en-US" w:eastAsia="zh-CN"/>
        </w:rPr>
        <w:t xml:space="preserve">磋商</w:t>
      </w:r>
      <w:r>
        <w:rPr>
          <w:rFonts w:hint="eastAsia" w:ascii="Arial" w:hAnsi="Arial" w:cs="Arial"/>
          <w:bCs/>
          <w:color w:val="000000"/>
          <w:szCs w:val="21"/>
          <w:highlight w:val="none"/>
        </w:rPr>
        <w:t xml:space="preserve">文件要求胶装提交</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eastAsia="zh-CN"/>
        </w:rPr>
        <w:t xml:space="preserve">采购代理机构</w:t>
      </w:r>
      <w:r>
        <w:rPr>
          <w:rFonts w:hint="eastAsia" w:ascii="Arial" w:hAnsi="Arial" w:cs="Arial"/>
          <w:bCs/>
          <w:color w:val="000000"/>
          <w:szCs w:val="21"/>
          <w:highlight w:val="none"/>
        </w:rPr>
        <w:t xml:space="preserve">核验。经核验无误后，由</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val="en-US" w:eastAsia="zh-CN"/>
        </w:rPr>
        <w:t xml:space="preserve">采购</w:t>
      </w:r>
      <w:r>
        <w:rPr>
          <w:rFonts w:hint="eastAsia" w:ascii="Arial" w:hAnsi="Arial" w:cs="Arial"/>
          <w:bCs/>
          <w:color w:val="000000"/>
          <w:szCs w:val="21"/>
          <w:highlight w:val="none"/>
        </w:rPr>
        <w:t xml:space="preserve">代理机构发出</w:t>
      </w:r>
      <w:r>
        <w:rPr>
          <w:rFonts w:hint="eastAsia" w:ascii="Arial" w:hAnsi="Arial" w:cs="Arial"/>
          <w:bCs/>
          <w:color w:val="000000"/>
          <w:szCs w:val="21"/>
          <w:highlight w:val="none"/>
          <w:lang w:val="en-US" w:eastAsia="zh-CN"/>
        </w:rPr>
        <w:t xml:space="preserve">成交</w:t>
      </w:r>
      <w:r>
        <w:rPr>
          <w:rFonts w:hint="eastAsia" w:ascii="Arial" w:hAnsi="Arial" w:cs="Arial"/>
          <w:bCs/>
          <w:color w:val="000000"/>
          <w:szCs w:val="21"/>
          <w:highlight w:val="none"/>
        </w:rPr>
        <w:t xml:space="preserve">通知书。</w:t>
      </w:r>
      <w:r>
        <w:rPr>
          <w:rFonts w:ascii="Arial" w:hAnsi="Arial" w:cs="Arial"/>
          <w:bCs/>
          <w:color w:val="000000"/>
          <w:szCs w:val="21"/>
          <w:highlight w:val="none"/>
        </w:rPr>
      </w:r>
      <w:r/>
    </w:p>
    <w:p>
      <w:pPr>
        <w:pStyle w:val="988"/>
        <w:ind w:firstLine="422"/>
        <w:spacing w:line="360" w:lineRule="auto"/>
        <w:rPr>
          <w:b/>
          <w:bCs/>
          <w:color w:val="00000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涉及以下情形的，不适用信用承诺，仍须提供上述证明材料：</w:t>
      </w:r>
      <w:r>
        <w:rPr>
          <w:b/>
          <w:bCs/>
          <w:color w:val="000000"/>
          <w:szCs w:val="21"/>
          <w:highlight w:val="none"/>
        </w:rPr>
      </w:r>
      <w:r/>
    </w:p>
    <w:p>
      <w:pPr>
        <w:pStyle w:val="988"/>
        <w:numPr>
          <w:ilvl w:val="0"/>
          <w:numId w:val="7"/>
        </w:numPr>
        <w:spacing w:line="360" w:lineRule="auto"/>
        <w:rPr>
          <w:b/>
          <w:bCs/>
          <w:color w:val="000000"/>
          <w:szCs w:val="21"/>
          <w:highlight w:val="none"/>
        </w:rPr>
      </w:pPr>
      <w:r>
        <w:rPr>
          <w:b/>
          <w:bCs/>
          <w:color w:val="000000"/>
          <w:szCs w:val="21"/>
          <w:highlight w:val="none"/>
        </w:rPr>
        <w:t xml:space="preserve">供应商被列入严重失信主体名单；</w:t>
      </w:r>
      <w:r>
        <w:rPr>
          <w:b/>
          <w:bCs/>
          <w:color w:val="000000"/>
          <w:szCs w:val="21"/>
          <w:highlight w:val="none"/>
        </w:rPr>
      </w:r>
      <w:r/>
    </w:p>
    <w:p>
      <w:pPr>
        <w:pStyle w:val="988"/>
        <w:numPr>
          <w:ilvl w:val="0"/>
          <w:numId w:val="7"/>
        </w:numPr>
        <w:spacing w:line="360" w:lineRule="auto"/>
        <w:rPr>
          <w:b/>
          <w:bCs/>
          <w:color w:val="000000"/>
          <w:szCs w:val="21"/>
          <w:highlight w:val="none"/>
        </w:rPr>
      </w:pPr>
      <w:r>
        <w:rPr>
          <w:b/>
          <w:bCs/>
          <w:color w:val="000000"/>
          <w:szCs w:val="21"/>
          <w:highlight w:val="none"/>
        </w:rPr>
        <w:t xml:space="preserve">被相关监管部门作出行政处罚且尚在处罚有效期内；</w:t>
      </w:r>
      <w:r>
        <w:rPr>
          <w:b/>
          <w:bCs/>
          <w:color w:val="000000"/>
          <w:szCs w:val="21"/>
          <w:highlight w:val="none"/>
        </w:rPr>
      </w:r>
      <w:r/>
    </w:p>
    <w:p>
      <w:pPr>
        <w:pStyle w:val="988"/>
        <w:numPr>
          <w:ilvl w:val="0"/>
          <w:numId w:val="7"/>
        </w:numPr>
        <w:spacing w:line="360" w:lineRule="auto"/>
        <w:rPr>
          <w:b/>
          <w:bCs/>
          <w:color w:val="000000"/>
          <w:szCs w:val="21"/>
          <w:highlight w:val="none"/>
        </w:rPr>
      </w:pPr>
      <w:r>
        <w:rPr>
          <w:b/>
          <w:bCs/>
          <w:color w:val="000000"/>
          <w:szCs w:val="21"/>
          <w:highlight w:val="none"/>
        </w:rPr>
        <w:t xml:space="preserve">其他法律、行政法规规定的不适用信用承诺的情形。</w:t>
      </w:r>
      <w:r>
        <w:rPr>
          <w:b/>
          <w:bCs/>
          <w:color w:val="000000"/>
          <w:szCs w:val="21"/>
          <w:highlight w:val="none"/>
        </w:rPr>
      </w:r>
      <w:r/>
    </w:p>
    <w:p>
      <w:pPr>
        <w:pStyle w:val="988"/>
        <w:ind w:firstLine="422"/>
        <w:spacing w:line="360" w:lineRule="auto"/>
        <w:rPr>
          <w:b/>
          <w:bCs/>
          <w:color w:val="00000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对信用承诺内容的真实性、合法性、有效性负责。如作出虚假信用承诺，视同为“提供虚假材料谋取中</w:t>
      </w:r>
      <w:r>
        <w:rPr>
          <w:rFonts w:hint="eastAsia"/>
          <w:b/>
          <w:bCs/>
          <w:color w:val="000000"/>
          <w:szCs w:val="21"/>
          <w:highlight w:val="none"/>
          <w:lang w:val="en-US" w:eastAsia="zh-CN"/>
        </w:rPr>
        <w:t xml:space="preserve">选</w:t>
      </w:r>
      <w:r>
        <w:rPr>
          <w:b/>
          <w:bCs/>
          <w:color w:val="000000"/>
          <w:szCs w:val="21"/>
          <w:highlight w:val="none"/>
        </w:rPr>
        <w:t xml:space="preserve">、成交”的违法行为。</w:t>
      </w:r>
      <w:r>
        <w:rPr>
          <w:b/>
          <w:bCs/>
          <w:color w:val="000000"/>
          <w:szCs w:val="21"/>
          <w:highlight w:val="none"/>
        </w:rPr>
      </w:r>
      <w:r/>
    </w:p>
    <w:p>
      <w:pPr>
        <w:pStyle w:val="1081"/>
        <w:rPr>
          <w:highlight w:val="none"/>
        </w:rPr>
      </w:pPr>
      <w:r>
        <w:rPr>
          <w:highlight w:val="none"/>
        </w:rPr>
      </w:r>
      <w:r/>
    </w:p>
    <w:p>
      <w:pPr>
        <w:pStyle w:val="988"/>
        <w:ind w:firstLine="424"/>
        <w:spacing w:line="360" w:lineRule="auto"/>
        <w:shd w:val="clear" w:color="auto" w:fill="ffffff"/>
        <w:widowControl/>
        <w:rPr>
          <w:rFonts w:ascii="Arial" w:hAnsi="Arial" w:cs="Arial"/>
          <w:color w:val="00b0f0"/>
          <w:szCs w:val="21"/>
          <w:highlight w:val="none"/>
        </w:rPr>
        <w:outlineLvl w:val="1"/>
      </w:pPr>
      <w:r>
        <w:rPr>
          <w:rFonts w:ascii="Arial" w:hAnsi="Arial" w:cs="Arial"/>
          <w:color w:val="00b0f0"/>
          <w:szCs w:val="21"/>
          <w:highlight w:val="none"/>
        </w:rPr>
      </w:r>
      <w:r/>
    </w:p>
    <w:p>
      <w:pPr>
        <w:pStyle w:val="988"/>
        <w:spacing w:line="360" w:lineRule="auto"/>
        <w:shd w:val="clear" w:color="auto" w:fill="ffffff"/>
        <w:widowControl/>
        <w:tabs>
          <w:tab w:val="left" w:pos="426" w:leader="none"/>
        </w:tabs>
        <w:rPr>
          <w:rFonts w:ascii="Arial" w:hAnsi="Arial" w:cs="Arial"/>
          <w:b/>
          <w:spacing w:val="8"/>
          <w:sz w:val="24"/>
          <w:highlight w:val="none"/>
        </w:rPr>
        <w:outlineLvl w:val="1"/>
      </w:pPr>
      <w:r/>
      <w:bookmarkStart w:id="18" w:name="_Toc12430"/>
      <w:r/>
      <w:bookmarkStart w:id="19" w:name="_Toc28401"/>
      <w:r>
        <w:rPr>
          <w:rFonts w:ascii="Arial" w:hAnsi="Arial" w:cs="Arial"/>
          <w:b/>
          <w:spacing w:val="8"/>
          <w:sz w:val="24"/>
          <w:highlight w:val="none"/>
        </w:rPr>
        <w:t xml:space="preserve">八、对本次采购提出询问，请按以下方式联系。</w:t>
      </w:r>
      <w:bookmarkEnd w:id="18"/>
      <w:r/>
      <w:bookmarkEnd w:id="19"/>
      <w:r>
        <w:rPr>
          <w:rFonts w:ascii="Arial" w:hAnsi="Arial" w:cs="Arial"/>
          <w:b/>
          <w:spacing w:val="8"/>
          <w:sz w:val="24"/>
          <w:highlight w:val="none"/>
        </w:rPr>
      </w:r>
      <w:r/>
    </w:p>
    <w:p>
      <w:pPr>
        <w:pStyle w:val="988"/>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rPr>
          <w:rFonts w:ascii="Arial" w:hAnsi="Arial" w:cs="Arial"/>
          <w:spacing w:val="8"/>
          <w:szCs w:val="21"/>
          <w:highlight w:val="none"/>
        </w:rPr>
      </w:r>
      <w:r/>
    </w:p>
    <w:p>
      <w:pPr>
        <w:pStyle w:val="988"/>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名 称：</w:t>
      </w:r>
      <w:r>
        <w:rPr>
          <w:rFonts w:hint="eastAsia" w:ascii="Arial" w:hAnsi="Arial" w:cs="Arial"/>
          <w:spacing w:val="8"/>
          <w:szCs w:val="21"/>
          <w:highlight w:val="none"/>
        </w:rPr>
        <w:t xml:space="preserve">南京信息工程大学附属实验小学</w:t>
      </w:r>
      <w:r>
        <w:rPr>
          <w:rFonts w:ascii="Arial" w:hAnsi="Arial" w:cs="Arial"/>
          <w:spacing w:val="8"/>
          <w:szCs w:val="21"/>
          <w:highlight w:val="none"/>
        </w:rPr>
        <w:t xml:space="preserve"> </w:t>
      </w:r>
      <w:r>
        <w:rPr>
          <w:rFonts w:ascii="Arial" w:hAnsi="Arial" w:cs="Arial"/>
          <w:spacing w:val="8"/>
          <w:szCs w:val="21"/>
          <w:highlight w:val="none"/>
        </w:rPr>
      </w:r>
      <w:r/>
    </w:p>
    <w:p>
      <w:pPr>
        <w:pStyle w:val="988"/>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地址：</w:t>
      </w:r>
      <w:r>
        <w:rPr>
          <w:rFonts w:hint="eastAsia" w:ascii="Arial" w:hAnsi="Arial" w:cs="Arial"/>
          <w:spacing w:val="8"/>
          <w:szCs w:val="21"/>
          <w:highlight w:val="none"/>
        </w:rPr>
        <w:t xml:space="preserve">南京市六合区四仁线与晓山路交叉路口往北约160米</w:t>
      </w:r>
      <w:r>
        <w:rPr>
          <w:rFonts w:ascii="Arial" w:hAnsi="Arial" w:cs="Arial"/>
          <w:spacing w:val="8"/>
          <w:szCs w:val="21"/>
          <w:highlight w:val="none"/>
        </w:rPr>
        <w:t xml:space="preserve"> </w:t>
      </w:r>
      <w:r>
        <w:rPr>
          <w:rFonts w:ascii="Arial" w:hAnsi="Arial" w:cs="Arial"/>
          <w:spacing w:val="8"/>
          <w:szCs w:val="21"/>
          <w:highlight w:val="none"/>
        </w:rPr>
      </w:r>
      <w:r/>
    </w:p>
    <w:p>
      <w:pPr>
        <w:pStyle w:val="988"/>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联系方式：</w:t>
      </w:r>
      <w:r>
        <w:rPr>
          <w:rFonts w:hint="eastAsia" w:ascii="Arial" w:hAnsi="Arial" w:cs="Arial"/>
          <w:spacing w:val="8"/>
          <w:szCs w:val="21"/>
          <w:highlight w:val="none"/>
          <w:lang w:eastAsia="zh-CN"/>
        </w:rPr>
        <w:t xml:space="preserve">陈主任</w:t>
      </w:r>
      <w:r>
        <w:rPr>
          <w:rFonts w:hint="eastAsia" w:ascii="Arial" w:hAnsi="Arial" w:eastAsia="宋体" w:cs="Arial"/>
          <w:spacing w:val="8"/>
          <w:szCs w:val="21"/>
          <w:highlight w:val="none"/>
          <w:lang w:eastAsia="zh-CN"/>
        </w:rPr>
        <w:t xml:space="preserve">13913999337</w:t>
      </w:r>
      <w:r/>
    </w:p>
    <w:p>
      <w:pPr>
        <w:pStyle w:val="988"/>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rPr>
          <w:rFonts w:ascii="Arial" w:hAnsi="Arial" w:cs="Arial"/>
          <w:spacing w:val="8"/>
          <w:szCs w:val="21"/>
          <w:highlight w:val="none"/>
        </w:rPr>
      </w:r>
      <w:r/>
    </w:p>
    <w:p>
      <w:pPr>
        <w:pStyle w:val="988"/>
        <w:ind w:firstLine="426"/>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名 称</w:t>
      </w:r>
      <w:r>
        <w:rPr>
          <w:rFonts w:ascii="Arial" w:hAnsi="Arial" w:cs="Arial"/>
          <w:spacing w:val="8"/>
          <w:szCs w:val="21"/>
          <w:highlight w:val="none"/>
        </w:rPr>
        <w:t xml:space="preserve">：</w:t>
      </w:r>
      <w:r>
        <w:rPr>
          <w:rFonts w:hint="eastAsia" w:ascii="Times New Roman" w:hAnsi="Times New Roman" w:eastAsia="宋体" w:cs="Times New Roman"/>
          <w:spacing w:val="8"/>
          <w:highlight w:val="none"/>
          <w:lang w:eastAsia="zh-CN"/>
        </w:rPr>
        <w:t xml:space="preserve">中正信合项目管理有限公司</w:t>
      </w:r>
      <w:r>
        <w:rPr>
          <w:rFonts w:hint="eastAsia" w:ascii="Arial" w:hAnsi="Arial" w:eastAsia="宋体" w:cs="Arial"/>
          <w:spacing w:val="8"/>
          <w:szCs w:val="21"/>
          <w:highlight w:val="none"/>
          <w:lang w:eastAsia="zh-CN"/>
        </w:rPr>
      </w:r>
      <w:r/>
    </w:p>
    <w:p>
      <w:pPr>
        <w:pStyle w:val="988"/>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地　址：</w:t>
      </w:r>
      <w:r>
        <w:rPr>
          <w:rFonts w:hint="eastAsia" w:ascii="Arial" w:hAnsi="Arial" w:cs="Arial"/>
          <w:spacing w:val="8"/>
          <w:szCs w:val="21"/>
          <w:highlight w:val="none"/>
          <w:lang w:eastAsia="zh-CN"/>
        </w:rPr>
        <w:t xml:space="preserve">周工</w:t>
      </w:r>
      <w:r>
        <w:rPr>
          <w:rFonts w:ascii="Arial" w:hAnsi="Arial" w:cs="Arial"/>
          <w:spacing w:val="8"/>
          <w:szCs w:val="21"/>
          <w:highlight w:val="none"/>
        </w:rPr>
        <w:t xml:space="preserve"> </w:t>
      </w:r>
      <w:r>
        <w:rPr>
          <w:rFonts w:ascii="Arial" w:hAnsi="Arial" w:cs="Arial"/>
          <w:spacing w:val="8"/>
          <w:szCs w:val="21"/>
          <w:highlight w:val="none"/>
        </w:rPr>
      </w:r>
      <w:r/>
    </w:p>
    <w:p>
      <w:pPr>
        <w:pStyle w:val="988"/>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联系方式：</w:t>
      </w:r>
      <w:r>
        <w:rPr>
          <w:rFonts w:hint="eastAsia" w:ascii="宋体" w:hAnsi="宋体" w:eastAsia="宋体" w:cs="Times New Roman"/>
          <w:color w:val="000000"/>
          <w:u w:val="none"/>
          <w:lang w:eastAsia="zh-CN"/>
        </w:rPr>
        <w:t xml:space="preserve">0</w:t>
      </w:r>
      <w:r>
        <w:rPr>
          <w:rFonts w:hint="eastAsia" w:ascii="宋体" w:hAnsi="Courier New" w:eastAsia="宋体" w:cs="Times New Roman"/>
          <w:u w:val="none"/>
          <w:lang w:eastAsia="zh-CN"/>
        </w:rPr>
        <w:t xml:space="preserve">25-58225390</w:t>
      </w:r>
      <w:r>
        <w:rPr>
          <w:rFonts w:ascii="Arial" w:hAnsi="Arial" w:cs="Arial"/>
          <w:spacing w:val="8"/>
          <w:szCs w:val="21"/>
          <w:highlight w:val="none"/>
        </w:rPr>
        <w:t xml:space="preserve"> </w:t>
      </w:r>
      <w:r>
        <w:rPr>
          <w:rFonts w:ascii="Arial" w:hAnsi="Arial" w:cs="Arial"/>
          <w:spacing w:val="8"/>
          <w:szCs w:val="21"/>
          <w:highlight w:val="none"/>
        </w:rPr>
      </w:r>
      <w:r/>
    </w:p>
    <w:p>
      <w:pPr>
        <w:pStyle w:val="988"/>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rPr>
          <w:rFonts w:ascii="Arial" w:hAnsi="Arial" w:cs="Arial"/>
          <w:spacing w:val="8"/>
          <w:szCs w:val="21"/>
          <w:highlight w:val="none"/>
        </w:rPr>
      </w:r>
      <w:r/>
    </w:p>
    <w:p>
      <w:pPr>
        <w:pStyle w:val="988"/>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项目联系人：</w:t>
      </w:r>
      <w:r>
        <w:rPr>
          <w:rFonts w:hint="eastAsia" w:ascii="Arial" w:hAnsi="Arial" w:cs="Arial"/>
          <w:spacing w:val="8"/>
          <w:szCs w:val="21"/>
          <w:highlight w:val="none"/>
          <w:lang w:eastAsia="zh-CN"/>
        </w:rPr>
        <w:t xml:space="preserve">周工</w:t>
      </w:r>
      <w:r>
        <w:rPr>
          <w:rFonts w:ascii="Arial" w:hAnsi="Arial" w:cs="Arial"/>
          <w:spacing w:val="8"/>
          <w:szCs w:val="21"/>
          <w:highlight w:val="none"/>
        </w:rPr>
        <w:t xml:space="preserve"> </w:t>
      </w:r>
      <w:r>
        <w:rPr>
          <w:rFonts w:ascii="Arial" w:hAnsi="Arial" w:cs="Arial"/>
          <w:spacing w:val="8"/>
          <w:szCs w:val="21"/>
          <w:highlight w:val="none"/>
        </w:rPr>
      </w:r>
      <w:r/>
    </w:p>
    <w:p>
      <w:pPr>
        <w:pStyle w:val="988"/>
        <w:ind w:firstLine="452"/>
        <w:spacing w:line="360" w:lineRule="auto"/>
        <w:rPr>
          <w:rFonts w:ascii="Arial" w:hAnsi="Arial" w:cs="Arial"/>
          <w:spacing w:val="8"/>
          <w:szCs w:val="21"/>
          <w:highlight w:val="none"/>
        </w:rPr>
      </w:pPr>
      <w:r>
        <w:rPr>
          <w:rFonts w:ascii="Arial" w:hAnsi="Arial" w:cs="Arial"/>
          <w:spacing w:val="8"/>
          <w:szCs w:val="21"/>
          <w:highlight w:val="none"/>
        </w:rPr>
        <w:t xml:space="preserve">电　话：</w:t>
      </w:r>
      <w:r>
        <w:rPr>
          <w:rFonts w:hint="eastAsia" w:ascii="宋体" w:hAnsi="宋体" w:eastAsia="宋体" w:cs="Times New Roman"/>
          <w:color w:val="000000"/>
          <w:lang w:eastAsia="zh-CN"/>
        </w:rPr>
        <w:t xml:space="preserve">0</w:t>
      </w:r>
      <w:r>
        <w:rPr>
          <w:rFonts w:hint="eastAsia" w:ascii="宋体" w:hAnsi="Courier New" w:eastAsia="宋体" w:cs="Times New Roman"/>
          <w:u w:val="none"/>
          <w:lang w:eastAsia="zh-CN"/>
        </w:rPr>
        <w:t xml:space="preserve">25-58225390</w:t>
      </w:r>
      <w:r>
        <w:rPr>
          <w:rFonts w:ascii="Arial" w:hAnsi="Arial" w:cs="Arial"/>
          <w:spacing w:val="8"/>
          <w:szCs w:val="21"/>
          <w:highlight w:val="none"/>
          <w:u w:val="none"/>
        </w:rPr>
      </w:r>
      <w:r/>
    </w:p>
    <w:p>
      <w:pPr>
        <w:pStyle w:val="1081"/>
        <w:rPr>
          <w:rFonts w:ascii="Arial" w:hAnsi="Arial" w:cs="Arial"/>
          <w:spacing w:val="8"/>
          <w:szCs w:val="21"/>
          <w:highlight w:val="none"/>
        </w:rPr>
      </w:pPr>
      <w:r>
        <w:rPr>
          <w:rFonts w:ascii="Arial" w:hAnsi="Arial" w:cs="Arial"/>
          <w:spacing w:val="8"/>
          <w:szCs w:val="21"/>
          <w:highlight w:val="none"/>
        </w:rPr>
      </w:r>
      <w:r/>
    </w:p>
    <w:p>
      <w:pPr>
        <w:pStyle w:val="1081"/>
        <w:rPr>
          <w:rFonts w:ascii="Arial" w:hAnsi="Arial" w:cs="Arial"/>
          <w:spacing w:val="8"/>
          <w:szCs w:val="21"/>
          <w:highlight w:val="none"/>
        </w:rPr>
      </w:pPr>
      <w:r>
        <w:rPr>
          <w:rFonts w:ascii="Arial" w:hAnsi="Arial" w:cs="Arial"/>
          <w:spacing w:val="8"/>
          <w:szCs w:val="21"/>
          <w:highlight w:val="none"/>
        </w:rPr>
      </w:r>
      <w:r/>
    </w:p>
    <w:p>
      <w:pPr>
        <w:pStyle w:val="1081"/>
        <w:rPr>
          <w:rFonts w:ascii="Arial" w:hAnsi="Arial" w:cs="Arial"/>
          <w:spacing w:val="8"/>
          <w:szCs w:val="21"/>
          <w:highlight w:val="none"/>
        </w:rPr>
      </w:pPr>
      <w:r>
        <w:rPr>
          <w:rFonts w:ascii="Arial" w:hAnsi="Arial" w:cs="Arial"/>
          <w:spacing w:val="8"/>
          <w:szCs w:val="21"/>
          <w:highlight w:val="none"/>
        </w:rPr>
      </w:r>
      <w:r/>
    </w:p>
    <w:p>
      <w:pPr>
        <w:pStyle w:val="988"/>
        <w:ind w:firstLine="452"/>
        <w:jc w:val="right"/>
        <w:spacing w:line="360" w:lineRule="auto"/>
        <w:shd w:val="clear" w:color="auto" w:fill="ffffff"/>
        <w:widowControl/>
        <w:rPr>
          <w:rFonts w:hint="eastAsia" w:ascii="宋体" w:hAnsi="宋体" w:eastAsia="宋体" w:cs="宋体"/>
          <w:spacing w:val="8"/>
          <w:szCs w:val="20"/>
          <w:highlight w:val="none"/>
          <w:lang w:eastAsia="zh-CN"/>
        </w:rPr>
      </w:pPr>
      <w:r>
        <w:rPr>
          <w:rFonts w:hint="eastAsia" w:ascii="宋体" w:hAnsi="宋体" w:eastAsia="宋体" w:cs="宋体"/>
          <w:spacing w:val="8"/>
          <w:szCs w:val="20"/>
          <w:highlight w:val="none"/>
        </w:rPr>
        <w:t xml:space="preserve">采购代理机构：</w:t>
      </w:r>
      <w:r>
        <w:rPr>
          <w:rFonts w:hint="eastAsia" w:ascii="宋体" w:hAnsi="宋体" w:eastAsia="宋体" w:cs="宋体"/>
          <w:spacing w:val="8"/>
          <w:szCs w:val="20"/>
          <w:highlight w:val="none"/>
          <w:lang w:eastAsia="zh-CN"/>
        </w:rPr>
        <w:t xml:space="preserve">中正信合项目管理有限公司</w:t>
      </w:r>
      <w:r>
        <w:rPr>
          <w:rFonts w:hint="eastAsia" w:ascii="宋体" w:hAnsi="宋体" w:eastAsia="宋体" w:cs="宋体"/>
          <w:spacing w:val="8"/>
          <w:szCs w:val="20"/>
          <w:highlight w:val="none"/>
          <w:lang w:eastAsia="zh-CN"/>
        </w:rPr>
      </w:r>
      <w:r/>
    </w:p>
    <w:p>
      <w:pPr>
        <w:pStyle w:val="988"/>
        <w:ind w:firstLine="452"/>
        <w:jc w:val="right"/>
        <w:spacing w:line="360" w:lineRule="auto"/>
        <w:shd w:val="clear" w:color="auto" w:fill="ffffff"/>
        <w:widowControl/>
        <w:rPr>
          <w:rFonts w:ascii="宋体" w:hAnsi="宋体" w:eastAsia="宋体" w:cs="宋体"/>
          <w:spacing w:val="8"/>
          <w:szCs w:val="20"/>
          <w:highlight w:val="none"/>
        </w:rPr>
      </w:pPr>
      <w:r>
        <w:rPr>
          <w:rFonts w:hint="eastAsia" w:ascii="宋体" w:hAnsi="宋体" w:eastAsia="宋体" w:cs="宋体"/>
          <w:spacing w:val="8"/>
          <w:szCs w:val="20"/>
          <w:highlight w:val="none"/>
          <w:lang w:val="en-US" w:eastAsia="zh-CN"/>
        </w:rPr>
        <w:t xml:space="preserve">2026</w:t>
      </w:r>
      <w:r>
        <w:rPr>
          <w:rFonts w:hint="eastAsia" w:ascii="宋体" w:hAnsi="宋体" w:eastAsia="宋体" w:cs="宋体"/>
          <w:spacing w:val="8"/>
          <w:szCs w:val="20"/>
          <w:highlight w:val="none"/>
        </w:rPr>
        <w:t xml:space="preserve">年</w:t>
      </w:r>
      <w:r>
        <w:rPr>
          <w:rFonts w:hint="eastAsia" w:ascii="宋体" w:hAnsi="宋体" w:eastAsia="宋体" w:cs="宋体"/>
          <w:spacing w:val="8"/>
          <w:szCs w:val="20"/>
          <w:highlight w:val="none"/>
          <w:lang w:val="en-US" w:eastAsia="zh-CN"/>
        </w:rPr>
        <w:t xml:space="preserve">7</w:t>
      </w:r>
      <w:r>
        <w:rPr>
          <w:rFonts w:hint="eastAsia" w:ascii="宋体" w:hAnsi="宋体" w:eastAsia="宋体" w:cs="宋体"/>
          <w:spacing w:val="8"/>
          <w:szCs w:val="20"/>
          <w:highlight w:val="none"/>
        </w:rPr>
        <w:t xml:space="preserve">月7日</w:t>
      </w:r>
      <w:r>
        <w:rPr>
          <w:rFonts w:ascii="宋体" w:hAnsi="宋体" w:eastAsia="宋体" w:cs="宋体"/>
          <w:spacing w:val="8"/>
          <w:szCs w:val="20"/>
          <w:highlight w:val="none"/>
        </w:rPr>
      </w:r>
      <w:r/>
    </w:p>
    <w:p>
      <w:pPr>
        <w:pStyle w:val="1081"/>
        <w:rPr>
          <w:rFonts w:ascii="Arial" w:hAnsi="Arial" w:cs="Arial"/>
          <w:spacing w:val="8"/>
          <w:szCs w:val="21"/>
          <w:highlight w:val="none"/>
        </w:rPr>
      </w:pPr>
      <w:r>
        <w:rPr>
          <w:rFonts w:ascii="Arial" w:hAnsi="Arial" w:cs="Arial"/>
          <w:spacing w:val="8"/>
          <w:szCs w:val="21"/>
          <w:highlight w:val="none"/>
        </w:rPr>
      </w:r>
      <w:r/>
    </w:p>
    <w:p>
      <w:pPr>
        <w:pStyle w:val="988"/>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62"/>
        <w:rPr>
          <w:rFonts w:ascii="Arial" w:hAnsi="Arial" w:cs="Arial"/>
          <w:color w:val="000000"/>
          <w:highlight w:val="none"/>
          <w:lang w:val="zh-CN"/>
        </w:rPr>
      </w:pPr>
      <w:r>
        <w:rPr>
          <w:rFonts w:ascii="Arial" w:hAnsi="Arial" w:cs="Arial"/>
          <w:color w:val="000000"/>
          <w:highlight w:val="none"/>
          <w:lang w:val="zh-CN"/>
        </w:rPr>
        <w:br w:type="page" w:clear="all"/>
      </w:r>
      <w:bookmarkStart w:id="20" w:name="_Toc19330"/>
      <w:r>
        <w:rPr>
          <w:rFonts w:ascii="Arial" w:hAnsi="Arial" w:cs="Arial"/>
          <w:color w:val="000000"/>
          <w:highlight w:val="none"/>
          <w:lang w:val="zh-CN"/>
        </w:rPr>
        <w:t xml:space="preserve">第二章  竞争性磋商须知</w:t>
      </w:r>
      <w:bookmarkEnd w:id="20"/>
      <w:r>
        <w:rPr>
          <w:rFonts w:ascii="Arial" w:hAnsi="Arial" w:cs="Arial"/>
          <w:color w:val="000000"/>
          <w:highlight w:val="none"/>
          <w:lang w:val="zh-CN"/>
        </w:rPr>
      </w:r>
      <w:r/>
    </w:p>
    <w:p>
      <w:pPr>
        <w:pStyle w:val="988"/>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988"/>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988"/>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988"/>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988"/>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988"/>
        <w:ind w:firstLine="420"/>
        <w:spacing w:line="360" w:lineRule="auto"/>
        <w:rPr>
          <w:rFonts w:ascii="Arial" w:hAnsi="Arial" w:eastAsia="宋体" w:cs="Arial"/>
          <w:b/>
          <w:color w:val="000000"/>
          <w:szCs w:val="21"/>
          <w:highlight w:val="none"/>
          <w:lang w:val="en-US" w:eastAsia="zh-CN"/>
        </w:rPr>
      </w:pPr>
      <w:r>
        <w:rPr>
          <w:rFonts w:ascii="Arial" w:hAnsi="Arial" w:cs="Arial"/>
          <w:b/>
          <w:color w:val="000000"/>
          <w:szCs w:val="21"/>
          <w:highlight w:val="none"/>
          <w:lang w:val="zh-CN"/>
        </w:rPr>
        <w:t xml:space="preserve">3、政策功能</w:t>
      </w:r>
      <w:r>
        <w:rPr>
          <w:rFonts w:hint="eastAsia"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涉及内容如适用，下同）</w:t>
      </w:r>
      <w:r>
        <w:rPr>
          <w:rFonts w:ascii="Arial" w:hAnsi="Arial" w:eastAsia="宋体" w:cs="Arial"/>
          <w:b/>
          <w:color w:val="000000"/>
          <w:szCs w:val="21"/>
          <w:highlight w:val="none"/>
          <w:lang w:val="en-US" w:eastAsia="zh-CN"/>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w:t>
      </w:r>
      <w:r>
        <w:rPr>
          <w:rFonts w:hint="eastAsia" w:ascii="Arial" w:hAnsi="Arial" w:eastAsia="宋体" w:cs="Arial"/>
          <w:color w:val="000000"/>
          <w:szCs w:val="21"/>
          <w:highlight w:val="none"/>
          <w:lang w:eastAsia="zh-CN"/>
        </w:rPr>
        <w:t xml:space="preserve">评审</w:t>
      </w:r>
      <w:r>
        <w:rPr>
          <w:rFonts w:ascii="Arial" w:hAnsi="Arial" w:eastAsia="宋体" w:cs="Arial"/>
          <w:color w:val="00000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w:t>
      </w:r>
      <w:r>
        <w:rPr>
          <w:rFonts w:hint="eastAsia" w:ascii="Arial" w:hAnsi="Arial" w:eastAsia="宋体" w:cs="Arial"/>
          <w:color w:val="000000"/>
          <w:szCs w:val="21"/>
          <w:highlight w:val="none"/>
          <w:lang w:eastAsia="zh-CN"/>
        </w:rPr>
        <w:t xml:space="preserve">评审</w:t>
      </w:r>
      <w:r>
        <w:rPr>
          <w:rFonts w:ascii="Arial" w:hAnsi="Arial" w:eastAsia="宋体" w:cs="Arial"/>
          <w:color w:val="00000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988"/>
        <w:numPr>
          <w:ilvl w:val="0"/>
          <w:numId w:val="8"/>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988"/>
        <w:numPr>
          <w:ilvl w:val="0"/>
          <w:numId w:val="9"/>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988"/>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988"/>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988"/>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评审标准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8"/>
        <w:ind w:left="0" w:firstLine="779"/>
        <w:spacing w:line="360" w:lineRule="auto"/>
        <w:shd w:val="clear" w:color="auto" w:fill="ffffff"/>
        <w:widowControl/>
        <w:rPr>
          <w:rFonts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w:t>
      </w:r>
      <w:r>
        <w:rPr>
          <w:rFonts w:hint="eastAsia" w:ascii="Arial" w:hAnsi="宋体" w:eastAsia="宋体" w:cs="Arial"/>
          <w:color w:val="000000"/>
          <w:szCs w:val="21"/>
          <w:highlight w:val="none"/>
          <w:lang w:val="en-US" w:eastAsia="zh-CN"/>
        </w:rPr>
        <w:t xml:space="preserve">技术</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t xml:space="preserve">要求</w:t>
      </w:r>
      <w:r>
        <w:rPr>
          <w:rFonts w:ascii="Arial" w:hAnsi="宋体" w:eastAsia="宋体" w:cs="Arial"/>
          <w:color w:val="000000"/>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8"/>
        <w:numPr>
          <w:ilvl w:val="0"/>
          <w:numId w:val="9"/>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88"/>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98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98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988"/>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98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988"/>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988"/>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98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98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98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88"/>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如</w:t>
      </w:r>
      <w:r>
        <w:rPr>
          <w:rFonts w:ascii="Arial" w:hAnsi="Arial" w:cs="Arial"/>
          <w:color w:val="000000"/>
          <w:szCs w:val="21"/>
          <w:highlight w:val="none"/>
          <w:lang w:val="zh-CN"/>
        </w:rPr>
        <w:t xml:space="preserve">竞争性磋商公告中要求提供）</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98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98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《技术要求条款偏离表》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988"/>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（2）磋商总价应包含与磋商项目有关的所有费用，以及技术资料、支付给员工的工资和国家强制缴纳的各种社会保障资金，以及供应商认为需要的其他费用等。</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（3）供应商应按清单计价规范的要求对项目构成各项因素的单价和总价报价。</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（4）供应商应充分考虑到市场价格变动，以及项目实施过程中的不可预见因素，一旦成交，让利幅度不变。</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调整比例=（最终磋商报价-税费前暂列金）/（首轮磋商报价-税费前暂列金）</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color w:val="000000"/>
          <w:szCs w:val="21"/>
          <w:highlight w:val="none"/>
          <w:lang w:val="zh-CN"/>
        </w:rPr>
      </w:r>
      <w:r/>
    </w:p>
    <w:p>
      <w:pPr>
        <w:pStyle w:val="988"/>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已标价清单文件封面页由造价工程师或具备相应资格的造价编审人员签字并加盖执业资格专用章。</w:t>
      </w:r>
      <w:r>
        <w:rPr>
          <w:rFonts w:hint="eastAsia" w:ascii="Arial" w:hAnsi="Arial" w:eastAsia="宋体" w:cs="Arial"/>
          <w:color w:val="000000"/>
          <w:szCs w:val="21"/>
          <w:highlight w:val="none"/>
          <w:lang w:val="en-US" w:eastAsia="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8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en-US" w:eastAsia="zh-CN"/>
        </w:rPr>
        <w:t xml:space="preserve">不适用</w:t>
      </w:r>
      <w:r>
        <w:rPr>
          <w:rFonts w:ascii="Arial" w:hAnsi="Arial" w:cs="Arial"/>
          <w:b/>
          <w:bCs/>
          <w:color w:val="000000"/>
          <w:szCs w:val="21"/>
          <w:highlight w:val="none"/>
          <w:lang w:val="zh-CN"/>
        </w:rPr>
        <w:t xml:space="preserve">）</w:t>
      </w:r>
      <w:r>
        <w:rPr>
          <w:rFonts w:ascii="Arial" w:hAnsi="Arial" w:cs="Arial"/>
          <w:b/>
          <w:bCs/>
          <w:color w:val="000000"/>
          <w:szCs w:val="21"/>
          <w:highlight w:val="none"/>
          <w:lang w:val="zh-CN"/>
        </w:rPr>
      </w:r>
      <w:r/>
    </w:p>
    <w:p>
      <w:pPr>
        <w:pStyle w:val="988"/>
        <w:ind w:left="0"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988"/>
        <w:ind w:firstLine="420"/>
        <w:spacing w:line="360" w:lineRule="auto"/>
        <w:rPr>
          <w:rFonts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9、</w:t>
      </w:r>
      <w:r>
        <w:rPr>
          <w:rFonts w:ascii="Arial" w:hAnsi="Arial" w:eastAsia="宋体" w:cs="Arial"/>
          <w:b/>
          <w:bCs/>
          <w:color w:val="000000"/>
          <w:szCs w:val="21"/>
          <w:highlight w:val="none"/>
          <w:lang w:val="zh-CN" w:eastAsia="zh-CN"/>
        </w:rPr>
        <w:t xml:space="preserve">响应</w:t>
      </w:r>
      <w:r>
        <w:rPr>
          <w:rFonts w:hint="eastAsia" w:ascii="Arial" w:hAnsi="Arial" w:eastAsia="宋体" w:cs="Arial"/>
          <w:b/>
          <w:bCs/>
          <w:color w:val="000000"/>
          <w:szCs w:val="21"/>
          <w:highlight w:val="none"/>
          <w:lang w:val="zh-CN" w:eastAsia="zh-CN"/>
        </w:rPr>
        <w:t xml:space="preserve">文件的递交</w:t>
      </w:r>
      <w:r>
        <w:rPr>
          <w:rFonts w:ascii="Arial" w:hAnsi="Arial" w:eastAsia="宋体" w:cs="Arial"/>
          <w:b/>
          <w:bCs/>
          <w:color w:val="000000"/>
          <w:szCs w:val="21"/>
          <w:highlight w:val="none"/>
          <w:lang w:val="zh-CN" w:eastAsia="zh-CN"/>
        </w:rPr>
      </w:r>
      <w:r/>
    </w:p>
    <w:p>
      <w:pPr>
        <w:pStyle w:val="988"/>
        <w:ind w:firstLine="420"/>
        <w:spacing w:line="360" w:lineRule="auto"/>
        <w:shd w:val="clear" w:color="auto" w:fill="ffffff"/>
        <w:widowControl/>
        <w:rPr>
          <w:rFonts w:hint="eastAsia" w:ascii="Arial" w:hAnsi="Arial" w:eastAsia="宋体" w:cs="Arial"/>
          <w:bCs/>
          <w:color w:val="000000"/>
          <w:szCs w:val="21"/>
          <w:highlight w:val="none"/>
        </w:rPr>
      </w:pPr>
      <w:r>
        <w:rPr>
          <w:rFonts w:hint="eastAsia" w:ascii="Arial" w:hAnsi="Arial" w:eastAsia="宋体" w:cs="Arial"/>
          <w:bCs/>
          <w:color w:val="000000"/>
          <w:szCs w:val="21"/>
          <w:highlight w:val="none"/>
          <w:lang w:val="en-US" w:eastAsia="zh-CN"/>
        </w:rPr>
        <w:t xml:space="preserve">9.1供应商</w:t>
      </w:r>
      <w:r>
        <w:rPr>
          <w:rFonts w:hint="eastAsia" w:ascii="Arial" w:hAnsi="Arial" w:eastAsia="宋体" w:cs="Arial"/>
          <w:bCs/>
          <w:color w:val="000000"/>
          <w:szCs w:val="21"/>
          <w:highlight w:val="none"/>
        </w:rPr>
        <w:t xml:space="preserve">应当按照《操作手册》规定，在招标公告规定的投标截止时间前制作并上传电子</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文件。招标代理机构拒绝接收提交</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文件截止时间后上传的任何电子</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w:t>
      </w:r>
      <w:r>
        <w:rPr>
          <w:rFonts w:hint="eastAsia" w:ascii="Arial" w:hAnsi="Arial" w:eastAsia="宋体" w:cs="Arial"/>
          <w:bCs/>
          <w:color w:val="000000"/>
          <w:szCs w:val="21"/>
          <w:highlight w:val="none"/>
        </w:rPr>
      </w:r>
      <w:r/>
    </w:p>
    <w:p>
      <w:pPr>
        <w:pStyle w:val="988"/>
        <w:ind w:firstLine="420"/>
        <w:spacing w:line="360" w:lineRule="auto"/>
        <w:shd w:val="clear" w:color="auto" w:fill="ffffff"/>
        <w:widowControl/>
        <w:rPr>
          <w:rFonts w:hint="eastAsia" w:ascii="Arial" w:hAnsi="Arial" w:eastAsia="宋体" w:cs="Arial"/>
          <w:bCs/>
          <w:color w:val="000000"/>
          <w:szCs w:val="21"/>
          <w:highlight w:val="none"/>
        </w:rPr>
      </w:pPr>
      <w:r>
        <w:rPr>
          <w:rFonts w:hint="eastAsia" w:ascii="Arial" w:hAnsi="Arial" w:eastAsia="宋体" w:cs="Arial"/>
          <w:bCs/>
          <w:color w:val="000000"/>
          <w:szCs w:val="21"/>
          <w:highlight w:val="none"/>
          <w:lang w:val="en-US" w:eastAsia="zh-CN"/>
        </w:rPr>
        <w:t xml:space="preserve">9.2供应商</w:t>
      </w:r>
      <w:r>
        <w:rPr>
          <w:rFonts w:hint="eastAsia" w:ascii="Arial" w:hAnsi="Arial" w:eastAsia="宋体" w:cs="Arial"/>
          <w:bCs/>
          <w:color w:val="000000"/>
          <w:szCs w:val="21"/>
          <w:highlight w:val="none"/>
        </w:rPr>
        <w:t xml:space="preserve">应当按照《操作手册》规定，在“苏采云”系统规定的时间内对</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文件进行解密</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供应商</w:t>
      </w:r>
      <w:r>
        <w:rPr>
          <w:rFonts w:hint="eastAsia" w:ascii="Arial" w:hAnsi="Arial" w:eastAsia="宋体" w:cs="Arial"/>
          <w:bCs/>
          <w:color w:val="000000"/>
          <w:szCs w:val="21"/>
          <w:highlight w:val="none"/>
        </w:rPr>
        <w:t xml:space="preserve">应充分考虑网络环境、网络带宽等因素可能对投标产生的影响，如因</w:t>
      </w:r>
      <w:r>
        <w:rPr>
          <w:rFonts w:hint="eastAsia" w:ascii="Arial" w:hAnsi="Arial" w:eastAsia="宋体" w:cs="Arial"/>
          <w:bCs/>
          <w:color w:val="000000"/>
          <w:szCs w:val="21"/>
          <w:highlight w:val="none"/>
          <w:lang w:val="en-US" w:eastAsia="zh-CN"/>
        </w:rPr>
        <w:t xml:space="preserve">供应商</w:t>
      </w:r>
      <w:r>
        <w:rPr>
          <w:rFonts w:hint="eastAsia" w:ascii="Arial" w:hAnsi="Arial" w:eastAsia="宋体" w:cs="Arial"/>
          <w:bCs/>
          <w:color w:val="000000"/>
          <w:szCs w:val="21"/>
          <w:highlight w:val="none"/>
        </w:rPr>
        <w:t xml:space="preserve">自身原因造成的电子</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文件解密不成功的，做无效</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处理。</w:t>
      </w:r>
      <w:r>
        <w:rPr>
          <w:rFonts w:hint="eastAsia" w:ascii="Arial" w:hAnsi="Arial" w:eastAsia="宋体" w:cs="Arial"/>
          <w:bCs/>
          <w:color w:val="000000"/>
          <w:szCs w:val="21"/>
          <w:highlight w:val="none"/>
        </w:rPr>
      </w:r>
      <w:r/>
    </w:p>
    <w:p>
      <w:pPr>
        <w:pStyle w:val="988"/>
        <w:ind w:firstLine="420"/>
        <w:spacing w:line="360" w:lineRule="auto"/>
        <w:shd w:val="clear" w:color="auto" w:fill="ffffff"/>
        <w:widowControl/>
        <w:rPr>
          <w:rFonts w:hint="eastAsia" w:ascii="Arial" w:hAnsi="Arial" w:eastAsia="宋体" w:cs="Arial"/>
          <w:bCs/>
          <w:color w:val="000000"/>
          <w:szCs w:val="21"/>
          <w:highlight w:val="none"/>
        </w:rPr>
      </w:pPr>
      <w:r>
        <w:rPr>
          <w:rFonts w:hint="eastAsia" w:ascii="Arial" w:hAnsi="Arial" w:eastAsia="宋体" w:cs="Arial"/>
          <w:bCs/>
          <w:color w:val="000000"/>
          <w:szCs w:val="21"/>
          <w:highlight w:val="none"/>
          <w:lang w:val="en-US" w:eastAsia="zh-CN"/>
        </w:rPr>
        <w:t xml:space="preserve">9.3供应商</w:t>
      </w:r>
      <w:r>
        <w:rPr>
          <w:rFonts w:hint="eastAsia" w:ascii="Arial" w:hAnsi="Arial" w:eastAsia="宋体" w:cs="Arial"/>
          <w:bCs/>
          <w:color w:val="000000"/>
          <w:szCs w:val="21"/>
          <w:highlight w:val="none"/>
        </w:rPr>
        <w:t xml:space="preserve">在</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截止时间前，可以对所递交的</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文件进行补充、修改或者撤回，并书面通知采购人或者采购代理机构。补充、修改的内容应当按照招标文件要求签署、盖章后，作为</w:t>
      </w:r>
      <w:r>
        <w:rPr>
          <w:rFonts w:hint="eastAsia" w:ascii="Arial" w:hAnsi="Arial" w:eastAsia="宋体" w:cs="Arial"/>
          <w:bCs/>
          <w:color w:val="000000"/>
          <w:szCs w:val="21"/>
          <w:highlight w:val="none"/>
          <w:lang w:eastAsia="zh-CN"/>
        </w:rPr>
        <w:t xml:space="preserve">响应</w:t>
      </w:r>
      <w:r>
        <w:rPr>
          <w:rFonts w:hint="eastAsia" w:ascii="Arial" w:hAnsi="Arial" w:eastAsia="宋体" w:cs="Arial"/>
          <w:bCs/>
          <w:color w:val="000000"/>
          <w:szCs w:val="21"/>
          <w:highlight w:val="none"/>
        </w:rPr>
        <w:t xml:space="preserve">文件的组成部分</w:t>
      </w:r>
      <w:r>
        <w:rPr>
          <w:rFonts w:hint="eastAsia" w:ascii="Arial" w:hAnsi="Arial" w:eastAsia="宋体" w:cs="Arial"/>
          <w:bCs/>
          <w:color w:val="000000"/>
          <w:szCs w:val="21"/>
          <w:highlight w:val="none"/>
        </w:rPr>
      </w:r>
      <w:r/>
    </w:p>
    <w:p>
      <w:pPr>
        <w:pStyle w:val="988"/>
        <w:ind w:firstLine="420"/>
        <w:spacing w:line="360" w:lineRule="auto"/>
        <w:shd w:val="clear" w:color="auto" w:fill="ffffff"/>
        <w:widowControl/>
        <w:rPr>
          <w:rFonts w:ascii="Arial" w:hAnsi="Arial" w:eastAsia="宋体" w:cs="Arial"/>
          <w:bCs/>
          <w:color w:val="000000"/>
          <w:szCs w:val="21"/>
          <w:highlight w:val="none"/>
          <w:lang w:val="en-US" w:eastAsia="zh-CN"/>
        </w:rPr>
      </w:pPr>
      <w:r>
        <w:rPr>
          <w:rFonts w:hint="eastAsia" w:ascii="Arial" w:hAnsi="Arial" w:eastAsia="宋体" w:cs="Arial"/>
          <w:bCs/>
          <w:color w:val="000000"/>
          <w:szCs w:val="21"/>
          <w:highlight w:val="none"/>
          <w:lang w:val="en-US" w:eastAsia="zh-CN"/>
        </w:rPr>
        <w:t xml:space="preserve">9.4</w:t>
      </w:r>
      <w:r>
        <w:rPr>
          <w:rFonts w:hint="eastAsia" w:ascii="Arial" w:hAnsi="Arial" w:eastAsia="宋体" w:cs="Arial"/>
          <w:bCs/>
          <w:color w:val="000000"/>
          <w:szCs w:val="21"/>
          <w:highlight w:val="none"/>
        </w:rPr>
        <w:t xml:space="preserve">投标截止时间之后，投标文件不得撤回</w:t>
      </w:r>
      <w:r>
        <w:rPr>
          <w:rFonts w:ascii="Arial" w:hAnsi="Arial" w:eastAsia="宋体" w:cs="Arial"/>
          <w:bCs/>
          <w:color w:val="000000"/>
          <w:szCs w:val="21"/>
          <w:highlight w:val="none"/>
          <w:lang w:val="en-US" w:eastAsia="zh-CN"/>
        </w:rPr>
      </w:r>
      <w:r/>
    </w:p>
    <w:p>
      <w:pPr>
        <w:pStyle w:val="988"/>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98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98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98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988"/>
        <w:ind w:firstLine="420"/>
        <w:spacing w:line="360" w:lineRule="auto"/>
        <w:rPr>
          <w:rFonts w:hint="eastAsia" w:ascii="Arial" w:hAnsi="Arial" w:cs="Arial"/>
          <w:b/>
          <w:bCs/>
          <w:color w:val="000000"/>
          <w:szCs w:val="21"/>
          <w:highlight w:val="none"/>
          <w:lang w:val="en-US" w:eastAsia="zh-CN"/>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hint="eastAsia" w:ascii="Arial" w:hAnsi="Arial" w:cs="Arial"/>
          <w:b/>
          <w:bCs/>
          <w:color w:val="000000"/>
          <w:szCs w:val="21"/>
          <w:highlight w:val="none"/>
          <w:lang w:val="en-US" w:eastAsia="zh-CN"/>
        </w:rPr>
      </w:r>
      <w:r/>
    </w:p>
    <w:p>
      <w:pPr>
        <w:pStyle w:val="988"/>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988"/>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98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988"/>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.1 磋商小组审阅供应商所递交的响应文件，凡不具备资格条件的供应商不得进入磋商程序。</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.2 磋商小组所有成员集中与单一供应商分别就磋商采购项目的技术、商务和价格进行磋商。</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color w:val="000000"/>
          <w:szCs w:val="21"/>
          <w:highlight w:val="none"/>
          <w:lang w:val="zh-CN"/>
        </w:rPr>
      </w:r>
      <w:r/>
    </w:p>
    <w:p>
      <w:pPr>
        <w:pStyle w:val="988"/>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color w:val="000000"/>
          <w:szCs w:val="21"/>
          <w:highlight w:val="none"/>
          <w:lang w:val="en-US" w:eastAsia="zh-CN"/>
        </w:rPr>
        <w:t xml:space="preserve">13.5 </w:t>
      </w:r>
      <w:r>
        <w:rPr>
          <w:rFonts w:hint="eastAsia" w:ascii="Arial" w:hAnsi="Arial" w:eastAsia="宋体" w:cs="Arial"/>
          <w:color w:val="000000"/>
          <w:szCs w:val="21"/>
          <w:highlight w:val="none"/>
          <w:lang w:val="zh-CN"/>
        </w:rPr>
        <w:t xml:space="preserve">磋商结束后，磋商小组将</w:t>
      </w:r>
      <w:r>
        <w:rPr>
          <w:rFonts w:hint="eastAsia" w:ascii="Arial" w:hAnsi="Arial" w:eastAsia="宋体" w:cs="Arial"/>
          <w:color w:val="000000"/>
          <w:szCs w:val="21"/>
          <w:highlight w:val="none"/>
          <w:lang w:val="en-US" w:eastAsia="zh-CN"/>
        </w:rPr>
        <w:t xml:space="preserve">要求</w:t>
      </w:r>
      <w:r>
        <w:rPr>
          <w:rFonts w:hint="eastAsia" w:ascii="Arial" w:hAnsi="Arial" w:eastAsia="宋体" w:cs="Arial"/>
          <w:color w:val="000000"/>
          <w:szCs w:val="21"/>
          <w:highlight w:val="none"/>
          <w:lang w:val="zh-CN"/>
        </w:rPr>
        <w:t xml:space="preserve">所有实质性响应的供应商在规定时间内提交最后报价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提交最后报价的供应商不得少于3家</w:t>
      </w:r>
      <w:r>
        <w:rPr>
          <w:rFonts w:hint="eastAsia" w:ascii="Arial" w:hAnsi="Arial" w:eastAsia="宋体" w:cs="Arial"/>
          <w:color w:val="00000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szCs w:val="21"/>
          <w:highlight w:val="none"/>
          <w:lang w:val="zh-CN"/>
        </w:rPr>
        <w:t xml:space="preserve">。</w:t>
      </w:r>
      <w:r>
        <w:rPr>
          <w:rFonts w:hint="eastAsia" w:ascii="Arial" w:hAnsi="Arial" w:eastAsia="宋体" w:cs="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rPr>
      </w:r>
      <w:r/>
    </w:p>
    <w:p>
      <w:pPr>
        <w:pStyle w:val="988"/>
        <w:ind w:firstLine="420"/>
        <w:spacing w:line="360" w:lineRule="auto"/>
        <w:rPr>
          <w:rFonts w:hint="eastAsia"/>
          <w:color w:val="000000"/>
          <w:highlight w:val="none"/>
          <w:lang w:val="en-US" w:eastAsia="zh-CN"/>
        </w:rPr>
      </w:pPr>
      <w:r>
        <w:rPr>
          <w:rFonts w:hint="eastAsia" w:ascii="Arial" w:hAnsi="Arial" w:eastAsia="宋体" w:cs="Arial"/>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szCs w:val="21"/>
          <w:highlight w:val="none"/>
          <w:lang w:val="zh-CN"/>
        </w:rPr>
        <w:t xml:space="preserve">应由其法定代表人或授权代表</w:t>
      </w:r>
      <w:r>
        <w:rPr>
          <w:rFonts w:hint="eastAsia" w:ascii="Arial" w:hAnsi="Arial" w:eastAsia="宋体" w:cs="Arial"/>
          <w:color w:val="000000"/>
          <w:szCs w:val="21"/>
          <w:highlight w:val="none"/>
          <w:lang w:val="en-US" w:eastAsia="zh-CN"/>
        </w:rPr>
        <w:t xml:space="preserve">签字（或签章）</w:t>
      </w:r>
      <w:r>
        <w:rPr>
          <w:rFonts w:ascii="Arial" w:hAnsi="Arial" w:cs="Arial"/>
          <w:color w:val="000000"/>
          <w:szCs w:val="21"/>
          <w:highlight w:val="none"/>
          <w:lang w:val="zh-CN"/>
        </w:rPr>
        <w:t xml:space="preserve">或者加盖公章。</w:t>
      </w:r>
      <w:r>
        <w:rPr>
          <w:rFonts w:hint="eastAsia" w:ascii="Arial" w:hAnsi="Arial" w:eastAsia="宋体" w:cs="Arial"/>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color w:val="000000"/>
          <w:highlight w:val="none"/>
          <w:lang w:val="en-US" w:eastAsia="zh-CN"/>
        </w:rPr>
      </w:r>
      <w:r/>
    </w:p>
    <w:p>
      <w:pPr>
        <w:pStyle w:val="988"/>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color w:val="000000"/>
          <w:szCs w:val="21"/>
          <w:highlight w:val="none"/>
          <w:lang w:val="zh-CN" w:eastAsia="zh-CN"/>
        </w:rPr>
        <w:t xml:space="preserve">其法定代表人或授权代表</w:t>
      </w:r>
      <w:r>
        <w:rPr>
          <w:rFonts w:hint="eastAsia" w:ascii="Arial" w:hAnsi="Arial" w:eastAsia="宋体" w:cs="Arial"/>
          <w:color w:val="000000"/>
          <w:szCs w:val="21"/>
          <w:highlight w:val="none"/>
          <w:lang w:val="en-US" w:eastAsia="zh-CN"/>
        </w:rPr>
        <w:t xml:space="preserve">签字（或签章）</w:t>
      </w:r>
      <w:r>
        <w:rPr>
          <w:rFonts w:hint="eastAsia" w:ascii="Arial" w:hAnsi="Arial" w:eastAsia="宋体" w:cs="Arial"/>
          <w:color w:val="000000"/>
          <w:szCs w:val="21"/>
          <w:highlight w:val="none"/>
          <w:lang w:val="zh-CN" w:eastAsia="zh-CN"/>
        </w:rPr>
        <w:t xml:space="preserve">或者加盖公章，</w:t>
      </w:r>
      <w:r>
        <w:rPr>
          <w:rFonts w:hint="eastAsia" w:ascii="Arial" w:hAnsi="Arial" w:eastAsia="宋体" w:cs="Arial"/>
          <w:color w:val="000000"/>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color w:val="000000"/>
          <w:szCs w:val="21"/>
          <w:highlight w:val="none"/>
          <w:lang w:val="zh-CN" w:eastAsia="zh-CN"/>
        </w:rPr>
        <w:t xml:space="preserve">其法定代表人或授权代表</w:t>
      </w:r>
      <w:r>
        <w:rPr>
          <w:rFonts w:hint="eastAsia" w:ascii="Arial" w:hAnsi="Arial" w:eastAsia="宋体" w:cs="Arial"/>
          <w:color w:val="000000"/>
          <w:szCs w:val="21"/>
          <w:highlight w:val="none"/>
          <w:lang w:val="en-US" w:eastAsia="zh-CN"/>
        </w:rPr>
        <w:t xml:space="preserve">签字（或签章）</w:t>
      </w:r>
      <w:r>
        <w:rPr>
          <w:rFonts w:hint="eastAsia" w:ascii="Arial" w:hAnsi="Arial" w:eastAsia="宋体" w:cs="Arial"/>
          <w:color w:val="000000"/>
          <w:szCs w:val="21"/>
          <w:highlight w:val="none"/>
          <w:lang w:val="zh-CN" w:eastAsia="zh-CN"/>
        </w:rPr>
        <w:t xml:space="preserve">或者加盖公章</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8"/>
        <w:ind w:firstLine="422"/>
        <w:spacing w:line="360" w:lineRule="auto"/>
        <w:rPr>
          <w:rFonts w:ascii="Arial" w:hAnsi="Arial" w:cs="Arial"/>
          <w:b/>
          <w:color w:val="000000"/>
          <w:szCs w:val="21"/>
          <w:highlight w:val="none"/>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 出现下列情形之一的响应文件按照无效处理：</w:t>
      </w:r>
      <w:r>
        <w:rPr>
          <w:rFonts w:ascii="Arial" w:hAnsi="Arial" w:cs="Arial"/>
          <w:b/>
          <w:color w:val="000000"/>
          <w:szCs w:val="21"/>
          <w:highlight w:val="non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1</w:t>
      </w:r>
      <w:r>
        <w:rPr>
          <w:rFonts w:ascii="Arial" w:hAnsi="Arial" w:cs="Arial"/>
          <w:color w:val="000000"/>
          <w:szCs w:val="21"/>
          <w:highlight w:val="none"/>
        </w:rPr>
        <w:t xml:space="preserve">）不满足“第一章竞争性磋商公告</w:t>
      </w:r>
      <w:r>
        <w:rPr>
          <w:rFonts w:hint="eastAsia" w:ascii="Arial" w:hAnsi="Arial" w:cs="Arial"/>
          <w:color w:val="000000"/>
          <w:szCs w:val="21"/>
          <w:highlight w:val="none"/>
        </w:rPr>
        <w:t xml:space="preserve"> 二</w:t>
      </w:r>
      <w:r>
        <w:rPr>
          <w:rFonts w:ascii="Arial" w:hAnsi="Arial" w:cs="Arial"/>
          <w:color w:val="000000"/>
          <w:szCs w:val="21"/>
          <w:highlight w:val="none"/>
        </w:rPr>
        <w:t xml:space="preserve">、</w:t>
      </w:r>
      <w:r>
        <w:rPr>
          <w:rFonts w:hint="eastAsia" w:ascii="Arial" w:hAnsi="Arial" w:cs="Arial"/>
          <w:color w:val="000000"/>
          <w:szCs w:val="21"/>
          <w:highlight w:val="none"/>
        </w:rPr>
        <w:t xml:space="preserve">申请</w:t>
      </w:r>
      <w:r>
        <w:rPr>
          <w:rFonts w:ascii="Arial" w:hAnsi="Arial" w:cs="Arial"/>
          <w:color w:val="000000"/>
          <w:szCs w:val="21"/>
          <w:highlight w:val="none"/>
        </w:rPr>
        <w:t xml:space="preserve">人资格要求”的规定的； </w:t>
      </w:r>
      <w:r>
        <w:rPr>
          <w:rFonts w:ascii="Arial" w:hAnsi="Arial" w:cs="Arial"/>
          <w:color w:val="000000"/>
          <w:szCs w:val="21"/>
          <w:highlight w:val="none"/>
        </w:rPr>
      </w:r>
      <w:r/>
    </w:p>
    <w:p>
      <w:pPr>
        <w:pStyle w:val="988"/>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）未实质性响应</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文件要求的；</w:t>
      </w:r>
      <w:r>
        <w:rPr>
          <w:rFonts w:hint="eastAsia" w:ascii="Arial" w:hAnsi="Arial" w:cs="Arial"/>
          <w:b/>
          <w:color w:val="000000"/>
          <w:szCs w:val="21"/>
          <w:highlight w:val="none"/>
          <w:lang w:val="zh-CN"/>
        </w:rPr>
        <w:t xml:space="preserve">（</w:t>
      </w:r>
      <w:r>
        <w:rPr>
          <w:rFonts w:ascii="Arial" w:hAnsi="Arial" w:cs="Arial"/>
          <w:b/>
          <w:bCs/>
          <w:color w:val="000000"/>
          <w:szCs w:val="21"/>
          <w:highlight w:val="none"/>
        </w:rPr>
        <w:t xml:space="preserve">实质性要求是指本磋商文件中用带星号（“</w:t>
      </w:r>
      <w:r>
        <w:rPr>
          <w:rFonts w:ascii="Arial" w:hAnsi="Arial" w:cs="Arial"/>
          <w:b/>
          <w:bCs/>
          <w:color w:val="000000"/>
          <w:highlight w:val="none"/>
        </w:rPr>
        <w:t xml:space="preserve">*</w:t>
      </w:r>
      <w:r>
        <w:rPr>
          <w:rFonts w:ascii="Arial" w:hAnsi="Arial" w:cs="Arial"/>
          <w:b/>
          <w:bCs/>
          <w:color w:val="000000"/>
          <w:szCs w:val="21"/>
          <w:highlight w:val="none"/>
        </w:rPr>
        <w:t xml:space="preserve">”）、“须（必须）”或“应（应当）”等其他文字说明的商务和技术要求。</w:t>
      </w:r>
      <w:r>
        <w:rPr>
          <w:rFonts w:hint="eastAsia" w:ascii="Arial" w:hAnsi="Arial" w:cs="Arial"/>
          <w:b/>
          <w:color w:val="000000"/>
          <w:szCs w:val="21"/>
          <w:highlight w:val="none"/>
          <w:lang w:val="zh-CN"/>
        </w:rPr>
        <w:t xml:space="preserve">）</w:t>
      </w:r>
      <w:r>
        <w:rPr>
          <w:rFonts w:ascii="Arial" w:hAnsi="Arial" w:cs="Arial"/>
          <w:b/>
          <w:color w:val="000000"/>
          <w:szCs w:val="21"/>
          <w:highlight w:val="non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ascii="Arial" w:hAnsi="Arial" w:cs="Arial"/>
          <w:color w:val="000000"/>
          <w:szCs w:val="21"/>
          <w:highlight w:val="none"/>
          <w:lang w:val="zh-CN"/>
        </w:rPr>
        <w:t xml:space="preserve">不符合法律、法规和磋商文件规定的其他实质性要求的</w:t>
      </w:r>
      <w:r>
        <w:rPr>
          <w:rFonts w:hint="eastAsia" w:ascii="Arial" w:hAnsi="Arial" w:cs="Arial"/>
          <w:color w:val="000000"/>
          <w:szCs w:val="21"/>
          <w:highlight w:val="none"/>
          <w:lang w:val="zh-CN"/>
        </w:rPr>
        <w:t xml:space="preserve">；</w:t>
      </w:r>
      <w:r>
        <w:rPr>
          <w:rFonts w:ascii="Arial" w:hAnsi="Arial" w:cs="Arial"/>
          <w:color w:val="000000"/>
          <w:szCs w:val="21"/>
          <w:highlight w:val="none"/>
        </w:rPr>
        <w:t xml:space="preserve"> </w:t>
      </w:r>
      <w:r>
        <w:rPr>
          <w:rFonts w:ascii="Arial" w:hAnsi="Arial" w:cs="Arial"/>
          <w:color w:val="000000"/>
          <w:szCs w:val="21"/>
          <w:highlight w:val="none"/>
        </w:rPr>
      </w:r>
      <w:r/>
    </w:p>
    <w:p>
      <w:pPr>
        <w:pStyle w:val="988"/>
        <w:ind w:firstLine="422"/>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9</w:t>
      </w:r>
      <w:r>
        <w:rPr>
          <w:rFonts w:ascii="Arial" w:hAnsi="Arial" w:cs="Arial"/>
          <w:b/>
          <w:bCs/>
          <w:color w:val="000000"/>
          <w:szCs w:val="21"/>
          <w:highlight w:val="none"/>
          <w:lang w:val="zh-CN"/>
        </w:rPr>
        <w:t xml:space="preserve">出现下列情形之一的磋商终止：</w:t>
      </w:r>
      <w:r>
        <w:rPr>
          <w:rFonts w:ascii="Arial" w:hAnsi="Arial" w:cs="Arial"/>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（1）因情况变化，不再符合规定的竞争性磋商采购方式适用情形的；</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988"/>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988"/>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88"/>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（1）响应</w:t>
      </w:r>
      <w:r>
        <w:rPr>
          <w:rFonts w:ascii="Arial" w:hAnsi="Arial" w:cs="Arial"/>
          <w:color w:val="000000"/>
          <w:szCs w:val="21"/>
          <w:highlight w:val="none"/>
        </w:rPr>
        <w:t xml:space="preserve">报价低于</w:t>
      </w:r>
      <w:r>
        <w:rPr>
          <w:rFonts w:hint="eastAsia" w:ascii="Arial" w:hAnsi="Arial" w:cs="Arial"/>
          <w:color w:val="000000"/>
          <w:szCs w:val="21"/>
          <w:highlight w:val="none"/>
        </w:rPr>
        <w:t xml:space="preserve">全部通过符合性审查供应商响应报价平均值50%的，即响应报价&lt;全部通过符合性审查供应商响应报价平均值×50%；</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（3）响应报价低于本项目最高限价45%的，即响应报价&lt;本项目最高限价×45%；</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（4）磋商小组基于专业判断，认为供应商报价过低，有可能影响产品质量或者不能诚信履约的其他情形。</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000000"/>
          <w:szCs w:val="21"/>
          <w:highlight w:val="none"/>
          <w:lang w:eastAsia="zh-CN"/>
        </w:rPr>
        <w:t xml:space="preserve">评审</w:t>
      </w:r>
      <w:r>
        <w:rPr>
          <w:rFonts w:ascii="Arial" w:hAnsi="Arial" w:cs="Arial"/>
          <w:color w:val="000000"/>
          <w:szCs w:val="21"/>
          <w:highlight w:val="none"/>
        </w:rPr>
        <w:t xml:space="preserve">委员会将综合排名第一的供应商确定为中标供应商。</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 磋商小组根据磋商过程和结果编写磋商（评审）报告。</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s="Arial"/>
          <w:color w:val="00000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lang w:val="zh-CN"/>
        </w:rPr>
        <w:t xml:space="preserve"> 成交通知书对采购人和成交供应商具有同等法律效力。</w:t>
      </w:r>
      <w:r>
        <w:rPr>
          <w:rFonts w:ascii="Arial" w:hAnsi="Arial" w:cs="Arial"/>
          <w:color w:val="000000"/>
          <w:szCs w:val="21"/>
          <w:highlight w:val="none"/>
          <w:lang w:val="zh-CN"/>
        </w:rPr>
      </w:r>
      <w:r/>
    </w:p>
    <w:p>
      <w:pPr>
        <w:pStyle w:val="988"/>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988"/>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988"/>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988"/>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00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988"/>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988"/>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988"/>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color w:val="000000"/>
          <w:szCs w:val="21"/>
          <w:highlight w:val="none"/>
          <w:lang w:val="zh-CN"/>
        </w:rPr>
        <w:t xml:space="preserve">向</w:t>
      </w:r>
      <w:r>
        <w:rPr>
          <w:rFonts w:hint="eastAsia" w:ascii="宋体" w:hAnsi="宋体" w:cs="宋体"/>
          <w:b/>
          <w:bCs/>
          <w:color w:val="000000"/>
          <w:szCs w:val="21"/>
          <w:highlight w:val="none"/>
          <w:lang w:val="en-US" w:eastAsia="zh-CN"/>
        </w:rPr>
        <w:t xml:space="preserve">采购人或</w:t>
      </w:r>
      <w:r>
        <w:rPr>
          <w:rFonts w:hint="eastAsia" w:ascii="宋体" w:hAnsi="宋体" w:cs="宋体"/>
          <w:b/>
          <w:bCs/>
          <w:color w:val="000000"/>
          <w:szCs w:val="21"/>
          <w:highlight w:val="none"/>
          <w:lang w:val="zh-CN"/>
        </w:rPr>
        <w:t xml:space="preserve">采购代理机构提出</w:t>
      </w:r>
      <w:r>
        <w:rPr>
          <w:rFonts w:hint="eastAsia" w:ascii="宋体" w:hAnsi="宋体" w:cs="宋体"/>
          <w:b w:val="0"/>
          <w:bCs w:val="0"/>
          <w:color w:val="000000"/>
          <w:szCs w:val="21"/>
          <w:highlight w:val="none"/>
          <w:lang w:val="zh-CN"/>
        </w:rPr>
        <w:t xml:space="preserve">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988"/>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98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988"/>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988"/>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988"/>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988"/>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本次采购，成交供应商按《招标代理服务收费管理暂行办法》（国家发展计划委员会计价格[2002]1980号）代理</w:t>
      </w:r>
      <w:r>
        <w:rPr>
          <w:rFonts w:hint="eastAsia" w:ascii="宋体" w:hAnsi="宋体"/>
          <w:b/>
          <w:color w:val="000000"/>
          <w:szCs w:val="21"/>
          <w:highlight w:val="none"/>
        </w:rPr>
        <w:t xml:space="preserve">招标收费基准费率</w:t>
      </w:r>
      <w:r>
        <w:rPr>
          <w:rFonts w:hint="eastAsia" w:ascii="宋体" w:hAnsi="宋体"/>
          <w:b/>
          <w:color w:val="000000"/>
          <w:szCs w:val="21"/>
          <w:highlight w:val="none"/>
          <w:u w:val="single"/>
          <w:lang w:val="en-US" w:eastAsia="zh-CN"/>
        </w:rPr>
        <w:t xml:space="preserve">3</w:t>
      </w:r>
      <w:r>
        <w:rPr>
          <w:rFonts w:hint="eastAsia" w:ascii="宋体" w:hAnsi="宋体"/>
          <w:b/>
          <w:color w:val="000000"/>
          <w:szCs w:val="21"/>
          <w:highlight w:val="none"/>
          <w:u w:val="single"/>
          <w:lang w:val="en-US" w:eastAsia="zh-CN"/>
        </w:rPr>
        <w:t xml:space="preserve">6.5</w:t>
      </w:r>
      <w:r>
        <w:rPr>
          <w:rFonts w:hint="eastAsia" w:ascii="宋体" w:hAnsi="宋体"/>
          <w:b/>
          <w:color w:val="000000"/>
          <w:szCs w:val="21"/>
          <w:highlight w:val="none"/>
        </w:rPr>
        <w:t xml:space="preserve">%计算</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单项工程招标代理服务费不足1000元，按1000元收取，</w:t>
      </w:r>
      <w:r>
        <w:rPr>
          <w:rFonts w:ascii="Arial" w:hAnsi="Arial" w:cs="Arial"/>
          <w:color w:val="000000"/>
          <w:szCs w:val="21"/>
          <w:highlight w:val="none"/>
          <w:lang w:val="zh-CN"/>
        </w:rPr>
        <w:t xml:space="preserve">在领取</w:t>
      </w:r>
      <w:r>
        <w:rPr>
          <w:rFonts w:hint="eastAsia" w:ascii="Arial" w:hAnsi="Arial" w:cs="Arial"/>
          <w:color w:val="000000"/>
          <w:szCs w:val="21"/>
          <w:highlight w:val="none"/>
          <w:lang w:val="zh-CN"/>
        </w:rPr>
        <w:t xml:space="preserve">成交通知书</w:t>
      </w:r>
      <w:r>
        <w:rPr>
          <w:rFonts w:ascii="Arial" w:hAnsi="Arial" w:cs="Arial"/>
          <w:color w:val="000000"/>
          <w:szCs w:val="21"/>
          <w:highlight w:val="none"/>
          <w:lang w:val="zh-CN"/>
        </w:rPr>
        <w:t xml:space="preserve">前向采购代理机构支付招标</w:t>
      </w:r>
      <w:r>
        <w:rPr>
          <w:rFonts w:hint="eastAsia" w:ascii="Arial" w:hAnsi="Arial" w:cs="Arial"/>
          <w:color w:val="000000"/>
          <w:szCs w:val="21"/>
          <w:highlight w:val="none"/>
          <w:lang w:val="en-US" w:eastAsia="zh-CN"/>
        </w:rPr>
        <w:t xml:space="preserve">代理</w:t>
      </w:r>
      <w:r>
        <w:rPr>
          <w:rFonts w:ascii="Arial" w:hAnsi="Arial" w:cs="Arial"/>
          <w:color w:val="000000"/>
          <w:szCs w:val="21"/>
          <w:highlight w:val="none"/>
          <w:lang w:val="zh-CN"/>
        </w:rPr>
        <w:t xml:space="preserve">服务费</w:t>
      </w:r>
      <w:r>
        <w:rPr>
          <w:rFonts w:hint="eastAsia" w:ascii="Arial" w:hAnsi="Arial" w:cs="Arial"/>
          <w:color w:val="000000"/>
          <w:szCs w:val="21"/>
          <w:highlight w:val="none"/>
          <w:lang w:val="zh-CN"/>
        </w:rPr>
        <w:t xml:space="preserve">，请投标人在报价时充分考虑，</w:t>
      </w:r>
      <w:r>
        <w:rPr>
          <w:rFonts w:ascii="Arial" w:hAnsi="宋体" w:cs="Arial"/>
          <w:b/>
          <w:color w:val="000000"/>
          <w:szCs w:val="21"/>
          <w:highlight w:val="none"/>
        </w:rPr>
        <w:t xml:space="preserve">本项费用无需在</w:t>
      </w:r>
      <w:r>
        <w:rPr>
          <w:rFonts w:hint="eastAsia" w:ascii="Arial" w:hAnsi="宋体" w:cs="Arial"/>
          <w:b/>
          <w:color w:val="000000"/>
          <w:szCs w:val="21"/>
          <w:highlight w:val="none"/>
          <w:lang w:eastAsia="zh-CN"/>
        </w:rPr>
        <w:t xml:space="preserve">《</w:t>
      </w:r>
      <w:r>
        <w:rPr>
          <w:rFonts w:hint="eastAsia" w:ascii="Arial" w:hAnsi="宋体" w:cs="Arial"/>
          <w:b/>
          <w:color w:val="000000"/>
          <w:szCs w:val="21"/>
          <w:highlight w:val="none"/>
          <w:lang w:val="en-US" w:eastAsia="zh-CN"/>
        </w:rPr>
        <w:t xml:space="preserve">报价一览表</w:t>
      </w:r>
      <w:r>
        <w:rPr>
          <w:rFonts w:hint="eastAsia" w:ascii="Arial" w:hAnsi="宋体" w:cs="Arial"/>
          <w:b/>
          <w:color w:val="000000"/>
          <w:szCs w:val="21"/>
          <w:highlight w:val="none"/>
          <w:lang w:eastAsia="zh-CN"/>
        </w:rPr>
        <w:t xml:space="preserve">》</w:t>
      </w:r>
      <w:r>
        <w:rPr>
          <w:rFonts w:ascii="Arial" w:hAnsi="宋体" w:cs="Arial"/>
          <w:b/>
          <w:color w:val="000000"/>
          <w:szCs w:val="21"/>
          <w:highlight w:val="none"/>
        </w:rPr>
        <w:t xml:space="preserve">中单列。</w:t>
      </w:r>
      <w:r>
        <w:rPr>
          <w:rFonts w:ascii="Arial" w:hAnsi="宋体" w:cs="Arial"/>
          <w:b/>
          <w:color w:val="000000"/>
          <w:szCs w:val="21"/>
          <w:highlight w:val="none"/>
        </w:rPr>
      </w:r>
      <w:r/>
    </w:p>
    <w:p>
      <w:pPr>
        <w:pStyle w:val="988"/>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081"/>
        <w:numPr>
          <w:ilvl w:val="0"/>
          <w:numId w:val="0"/>
        </w:numPr>
        <w:keepLines w:val="0"/>
        <w:keepNext w:val="0"/>
        <w:pageBreakBefore w:val="0"/>
        <w:spacing w:line="360" w:lineRule="auto"/>
        <w:rPr>
          <w:rFonts w:ascii="Arial" w:hAnsi="Arial" w:cs="Arial"/>
          <w:color w:val="000000"/>
          <w:sz w:val="24"/>
          <w:szCs w:val="24"/>
          <w:highlight w:val="none"/>
          <w:lang w:val="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rFonts w:ascii="Arial" w:hAnsi="Arial" w:cs="Arial"/>
          <w:color w:val="000000"/>
          <w:sz w:val="24"/>
          <w:szCs w:val="24"/>
          <w:highlight w:val="none"/>
          <w:lang w:val="zh-CN"/>
        </w:rPr>
      </w:r>
      <w:r/>
    </w:p>
    <w:p>
      <w:pPr>
        <w:pStyle w:val="1062"/>
        <w:jc w:val="center"/>
        <w:rPr>
          <w:rFonts w:ascii="Arial" w:hAnsi="Arial" w:cs="Arial"/>
          <w:color w:val="000000"/>
          <w:highlight w:val="none"/>
          <w:lang w:val="zh-CN"/>
        </w:rPr>
      </w:pPr>
      <w:r/>
      <w:bookmarkStart w:id="21" w:name="_Toc31264"/>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color w:val="000000"/>
          <w:highlight w:val="none"/>
          <w:lang w:val="zh-CN"/>
        </w:rPr>
      </w:pPr>
      <w:r>
        <w:rPr>
          <w:rFonts w:ascii="Arial" w:hAnsi="Arial" w:cs="Arial"/>
          <w:color w:val="000000"/>
          <w:highlight w:val="none"/>
          <w:lang w:val="zh-CN"/>
        </w:rPr>
      </w:r>
      <w:r/>
    </w:p>
    <w:p>
      <w:pPr>
        <w:pStyle w:val="1062"/>
        <w:jc w:val="left"/>
        <w:rPr>
          <w:rFonts w:ascii="Arial" w:hAnsi="Arial" w:cs="Arial"/>
          <w:color w:val="000000"/>
          <w:highlight w:val="none"/>
          <w:lang w:val="zh-CN"/>
        </w:rPr>
      </w:pPr>
      <w:r>
        <w:rPr>
          <w:rFonts w:ascii="Arial" w:hAnsi="Arial" w:cs="Arial"/>
          <w:color w:val="000000"/>
          <w:highlight w:val="none"/>
          <w:lang w:val="zh-CN"/>
        </w:rPr>
      </w:r>
      <w:r/>
    </w:p>
    <w:p>
      <w:pPr>
        <w:pStyle w:val="1062"/>
        <w:jc w:val="center"/>
        <w:rPr>
          <w:rFonts w:ascii="Arial" w:hAnsi="Arial" w:cs="Arial"/>
          <w:b w:val="0"/>
          <w:bCs w:val="0"/>
          <w:color w:val="000000"/>
          <w:szCs w:val="21"/>
          <w:highlight w:val="none"/>
        </w:rPr>
      </w:pPr>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21"/>
      <w:r>
        <w:rPr>
          <w:rFonts w:ascii="Arial" w:hAnsi="Arial" w:cs="Arial"/>
          <w:b w:val="0"/>
          <w:bCs w:val="0"/>
          <w:color w:val="000000"/>
          <w:szCs w:val="21"/>
          <w:highlight w:val="none"/>
        </w:rPr>
      </w:r>
      <w:r/>
    </w:p>
    <w:p>
      <w:pPr>
        <w:pStyle w:val="988"/>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10261"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5"/>
        <w:gridCol w:w="6821"/>
        <w:gridCol w:w="1516"/>
      </w:tblGrid>
      <w:tr>
        <w:trPr>
          <w:trHeight w:val="455"/>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988"/>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6821"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6821" w:type="dxa"/>
            <w:vAlign w:val="center"/>
            <w:textDirection w:val="lrTb"/>
            <w:noWrap w:val="false"/>
          </w:tcPr>
          <w:p>
            <w:pPr>
              <w:pStyle w:val="988"/>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528"/>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6821"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w:t>
            </w:r>
            <w:r>
              <w:rPr>
                <w:rFonts w:hint="eastAsia"/>
                <w:color w:val="000000"/>
                <w:highlight w:val="none"/>
                <w:lang w:eastAsia="zh-CN"/>
              </w:rPr>
              <w:t xml:space="preserve">运动场改造</w:t>
            </w:r>
            <w:r>
              <w:rPr>
                <w:rFonts w:hint="eastAsia"/>
                <w:color w:val="000000"/>
                <w:highlight w:val="none"/>
              </w:rPr>
              <w:t xml:space="preserve">业绩，每提供一个得</w:t>
            </w:r>
            <w:r>
              <w:rPr>
                <w:rFonts w:hint="eastAsia"/>
                <w:color w:val="000000"/>
                <w:highlight w:val="none"/>
                <w:lang w:val="en-US" w:eastAsia="zh-CN"/>
              </w:rPr>
              <w:t xml:space="preserve">4.5</w:t>
            </w:r>
            <w:r>
              <w:rPr>
                <w:rFonts w:hint="eastAsia"/>
                <w:color w:val="000000"/>
                <w:highlight w:val="none"/>
              </w:rPr>
              <w:t xml:space="preserve">分，满分</w:t>
            </w:r>
            <w:r>
              <w:rPr>
                <w:rFonts w:hint="eastAsia"/>
                <w:color w:val="000000"/>
                <w:highlight w:val="none"/>
                <w:lang w:val="en-US" w:eastAsia="zh-CN"/>
              </w:rPr>
              <w:t xml:space="preserve">9</w:t>
            </w:r>
            <w:r>
              <w:rPr>
                <w:rFonts w:hint="eastAsia"/>
                <w:color w:val="000000"/>
                <w:highlight w:val="none"/>
              </w:rPr>
              <w:t xml:space="preserve">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9</w:t>
            </w:r>
            <w:r>
              <w:rPr>
                <w:rFonts w:hint="eastAsia"/>
                <w:color w:val="000000"/>
                <w:highlight w:val="none"/>
              </w:rPr>
              <w:t xml:space="preserve">分</w:t>
            </w:r>
            <w:r>
              <w:rPr>
                <w:rFonts w:hint="eastAsia"/>
                <w:color w:val="000000"/>
                <w:highlight w:val="none"/>
              </w:rPr>
            </w:r>
            <w:r/>
          </w:p>
        </w:tc>
      </w:tr>
      <w:tr>
        <w:trPr>
          <w:trHeight w:val="90"/>
        </w:trPr>
        <w:tc>
          <w:tcPr>
            <w:tcW w:w="859" w:type="dxa"/>
            <w:vAlign w:val="center"/>
            <w:vMerge w:val="restart"/>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6821" w:type="dxa"/>
            <w:vAlign w:val="center"/>
            <w:textDirection w:val="lrTb"/>
            <w:noWrap w:val="false"/>
          </w:tcPr>
          <w:p>
            <w:pPr>
              <w:pStyle w:val="988"/>
              <w:spacing w:line="276" w:lineRule="auto"/>
              <w:rPr>
                <w:color w:val="000000"/>
                <w:highlight w:val="none"/>
              </w:rPr>
            </w:pPr>
            <w:r>
              <w:rPr>
                <w:rFonts w:hint="eastAsia"/>
                <w:color w:val="000000"/>
                <w:highlight w:val="none"/>
              </w:rPr>
              <w:t xml:space="preserve">项目经理</w:t>
            </w:r>
            <w:r>
              <w:rPr>
                <w:rFonts w:hint="eastAsia"/>
                <w:color w:val="000000"/>
                <w:highlight w:val="none"/>
                <w:lang w:eastAsia="zh-CN"/>
              </w:rPr>
              <w:t xml:space="preserve">业绩</w:t>
            </w:r>
            <w:r>
              <w:rPr>
                <w:rFonts w:hint="eastAsia"/>
                <w:color w:val="000000"/>
                <w:highlight w:val="none"/>
              </w:rPr>
              <w:t xml:space="preserve">：</w:t>
            </w:r>
            <w:r>
              <w:rPr>
                <w:color w:val="000000"/>
                <w:highlight w:val="none"/>
              </w:rPr>
            </w:r>
            <w:r/>
          </w:p>
          <w:p>
            <w:pPr>
              <w:pStyle w:val="988"/>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w:t>
            </w:r>
            <w:r>
              <w:rPr>
                <w:rFonts w:hint="eastAsia" w:eastAsia="宋体"/>
                <w:color w:val="000000"/>
                <w:highlight w:val="none"/>
                <w:lang w:eastAsia="zh-CN"/>
              </w:rPr>
              <w:t xml:space="preserve">运动场改造</w:t>
            </w:r>
            <w:r>
              <w:rPr>
                <w:rFonts w:hint="eastAsia"/>
                <w:color w:val="000000"/>
                <w:highlight w:val="none"/>
              </w:rPr>
              <w:t xml:space="preserve">项目业绩，每提供一个得</w:t>
            </w:r>
            <w:r>
              <w:rPr>
                <w:rFonts w:hint="eastAsia"/>
                <w:color w:val="000000"/>
                <w:highlight w:val="none"/>
                <w:lang w:val="en-US" w:eastAsia="zh-CN"/>
              </w:rPr>
              <w:t xml:space="preserve">3</w:t>
            </w:r>
            <w:r>
              <w:rPr>
                <w:rFonts w:hint="eastAsia"/>
                <w:color w:val="000000"/>
                <w:highlight w:val="none"/>
              </w:rPr>
              <w:t xml:space="preserve">分，满分</w:t>
            </w:r>
            <w:r>
              <w:rPr>
                <w:rFonts w:hint="eastAsia"/>
                <w:color w:val="000000"/>
                <w:highlight w:val="none"/>
                <w:lang w:val="en-US" w:eastAsia="zh-CN"/>
              </w:rPr>
              <w:t xml:space="preserve">6</w:t>
            </w:r>
            <w:r>
              <w:rPr>
                <w:rFonts w:hint="eastAsia"/>
                <w:color w:val="000000"/>
                <w:highlight w:val="none"/>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分</w:t>
            </w:r>
            <w:r>
              <w:rPr>
                <w:rFonts w:hint="eastAsia"/>
                <w:color w:val="000000"/>
                <w:highlight w:val="none"/>
              </w:rPr>
            </w:r>
            <w:r/>
          </w:p>
        </w:tc>
      </w:tr>
      <w:tr>
        <w:trPr>
          <w:trHeight w:val="755"/>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6821"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项目技术负责人：具备建设类专业中级职称及以上的得2分，同时具备建设类注册执业资格</w:t>
            </w:r>
            <w:r>
              <w:rPr>
                <w:rFonts w:hint="eastAsia"/>
                <w:color w:val="000000"/>
                <w:highlight w:val="none"/>
                <w:lang w:eastAsia="zh-CN"/>
              </w:rPr>
              <w:t xml:space="preserve">二级（含）以上</w:t>
            </w:r>
            <w:r>
              <w:rPr>
                <w:rFonts w:hint="eastAsia"/>
                <w:color w:val="000000"/>
                <w:highlight w:val="none"/>
              </w:rPr>
              <w:t xml:space="preserve">的得</w:t>
            </w:r>
            <w:r>
              <w:rPr>
                <w:rFonts w:hint="eastAsia"/>
                <w:color w:val="000000"/>
                <w:highlight w:val="none"/>
                <w:lang w:val="en-US" w:eastAsia="zh-CN"/>
              </w:rPr>
              <w:t xml:space="preserve">2</w:t>
            </w:r>
            <w:r>
              <w:rPr>
                <w:rFonts w:hint="eastAsia"/>
                <w:color w:val="000000"/>
                <w:highlight w:val="none"/>
              </w:rPr>
              <w:t xml:space="preserve">分。（证明材料原件扫描件上传至电子响应文件中盖电子公章签章一并提交） </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r>
      <w:tr>
        <w:trPr>
          <w:trHeight w:val="755"/>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6821" w:type="dxa"/>
            <w:vAlign w:val="center"/>
            <w:textDirection w:val="lrTb"/>
            <w:noWrap w:val="false"/>
          </w:tcPr>
          <w:p>
            <w:pPr>
              <w:pStyle w:val="988"/>
              <w:spacing w:line="276" w:lineRule="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highlight w:val="none"/>
              </w:rPr>
              <w:t xml:space="preserve">项目组成员（项目经理、项目技术负责人除外）</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具有</w:t>
            </w:r>
            <w:r>
              <w:rPr>
                <w:rFonts w:hint="eastAsia" w:ascii="Times New Roman" w:hAnsi="Times New Roman" w:eastAsia="宋体" w:cs="Times New Roman"/>
                <w:color w:val="000000"/>
                <w:highlight w:val="none"/>
                <w:lang w:eastAsia="zh-CN"/>
              </w:rPr>
              <w:t xml:space="preserve">土建专业</w:t>
            </w:r>
            <w:r>
              <w:rPr>
                <w:rFonts w:hint="eastAsia" w:ascii="Times New Roman" w:hAnsi="Times New Roman" w:eastAsia="宋体" w:cs="Times New Roman"/>
                <w:color w:val="000000"/>
                <w:highlight w:val="none"/>
              </w:rPr>
              <w:t xml:space="preserve">造价工程师</w:t>
            </w:r>
            <w:r>
              <w:rPr>
                <w:rFonts w:hint="eastAsia" w:ascii="Times New Roman" w:hAnsi="Times New Roman" w:eastAsia="宋体" w:cs="Times New Roman"/>
                <w:color w:val="000000"/>
                <w:highlight w:val="none"/>
              </w:rPr>
              <w:t xml:space="preserve">的得4</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具有</w:t>
            </w:r>
            <w:r>
              <w:rPr>
                <w:rFonts w:hint="eastAsia" w:ascii="Times New Roman" w:hAnsi="Times New Roman" w:eastAsia="宋体" w:cs="Times New Roman"/>
                <w:color w:val="000000"/>
                <w:highlight w:val="none"/>
                <w:lang w:eastAsia="zh-CN"/>
              </w:rPr>
              <w:t xml:space="preserve">安装专业</w:t>
            </w:r>
            <w:r>
              <w:rPr>
                <w:rFonts w:hint="eastAsia" w:ascii="Times New Roman" w:hAnsi="Times New Roman" w:eastAsia="宋体" w:cs="Times New Roman"/>
                <w:color w:val="000000"/>
                <w:highlight w:val="none"/>
              </w:rPr>
              <w:t xml:space="preserve">造价工程师</w:t>
            </w:r>
            <w:r>
              <w:rPr>
                <w:rFonts w:hint="eastAsia" w:ascii="Times New Roman" w:hAnsi="Times New Roman" w:eastAsia="宋体" w:cs="Times New Roman"/>
                <w:color w:val="000000"/>
                <w:highlight w:val="none"/>
                <w:lang w:val="en-US" w:eastAsia="zh-CN"/>
              </w:rPr>
              <w:t xml:space="preserve">的得3分。</w:t>
            </w:r>
            <w:r>
              <w:rPr>
                <w:rFonts w:hint="eastAsia" w:ascii="Times New Roman" w:hAnsi="Times New Roman" w:eastAsia="宋体" w:cs="Times New Roman"/>
                <w:color w:val="000000"/>
                <w:highlight w:val="none"/>
              </w:rPr>
              <w:t xml:space="preserve">（证明材料原件扫描件上传至电子响应文件中盖电子公章签章一并提交）</w:t>
            </w:r>
            <w:r>
              <w:rPr>
                <w:rFonts w:hint="eastAsia" w:ascii="Times New Roman" w:hAnsi="Times New Roman" w:eastAsia="宋体" w:cs="Times New Roman"/>
                <w:color w:val="000000"/>
                <w:sz w:val="21"/>
                <w:highlight w:val="none"/>
                <w:lang w:val="en-US" w:eastAsia="zh-CN" w:bidi="ar-SA"/>
              </w:rPr>
            </w:r>
            <w:r/>
          </w:p>
        </w:tc>
        <w:tc>
          <w:tcPr>
            <w:tcW w:w="1516" w:type="dxa"/>
            <w:vAlign w:val="center"/>
            <w:textDirection w:val="lrTb"/>
            <w:noWrap w:val="false"/>
          </w:tcPr>
          <w:p>
            <w:pPr>
              <w:pStyle w:val="988"/>
              <w:jc w:val="center"/>
              <w:spacing w:line="276" w:lineRule="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sz w:val="21"/>
                <w:highlight w:val="none"/>
                <w:lang w:val="en-US" w:eastAsia="zh-CN" w:bidi="ar-SA"/>
              </w:rPr>
            </w:r>
            <w:r/>
          </w:p>
        </w:tc>
      </w:tr>
      <w:tr>
        <w:trPr>
          <w:trHeight w:val="562"/>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6821"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color w:val="000000"/>
                <w:highlight w:val="none"/>
              </w:rPr>
            </w:r>
            <w:r/>
          </w:p>
        </w:tc>
        <w:tc>
          <w:tcPr>
            <w:tcW w:w="151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r>
      <w:tr>
        <w:trPr>
          <w:trHeight w:val="416"/>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8337"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需提供社保机构出具的202</w:t>
            </w:r>
            <w:r>
              <w:rPr>
                <w:rFonts w:hint="eastAsia"/>
                <w:color w:val="000000"/>
                <w:highlight w:val="none"/>
                <w:lang w:val="en-US" w:eastAsia="zh-CN"/>
              </w:rPr>
              <w:t xml:space="preserve">6</w:t>
            </w:r>
            <w:r>
              <w:rPr>
                <w:rFonts w:hint="eastAsia"/>
                <w:color w:val="000000"/>
                <w:highlight w:val="none"/>
                <w:lang w:eastAsia="zh-CN"/>
              </w:rPr>
              <w:t xml:space="preserve">年</w:t>
            </w:r>
            <w:r>
              <w:rPr>
                <w:rFonts w:hint="eastAsia"/>
                <w:color w:val="000000"/>
                <w:highlight w:val="none"/>
                <w:lang w:val="en-US" w:eastAsia="zh-CN"/>
              </w:rPr>
              <w:t xml:space="preserve">1</w:t>
            </w:r>
            <w:r>
              <w:rPr>
                <w:rFonts w:hint="eastAsia"/>
                <w:color w:val="000000"/>
                <w:highlight w:val="none"/>
                <w:lang w:eastAsia="zh-CN"/>
              </w:rPr>
              <w:t xml:space="preserve">月以来任意一个月供应商为其缴纳的养老保险缴费证明（须明确缴费月份、个人姓名、缴费单位，且加盖社保中心章或社保中心参保缴费证明电子专用章并具有验证二维码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8337" w:type="dxa"/>
            <w:vAlign w:val="center"/>
            <w:textDirection w:val="lrTb"/>
            <w:noWrap w:val="false"/>
          </w:tcPr>
          <w:p>
            <w:pPr>
              <w:pStyle w:val="988"/>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988"/>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r>
      <w:r/>
    </w:p>
    <w:p>
      <w:pPr>
        <w:pStyle w:val="988"/>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t xml:space="preserve">说明：</w:t>
      </w:r>
      <w:r>
        <w:rPr>
          <w:rFonts w:ascii="Arial" w:hAnsi="Arial" w:cs="Arial"/>
          <w:b w:val="0"/>
          <w:bCs/>
          <w:color w:val="000000"/>
          <w:sz w:val="22"/>
          <w:szCs w:val="28"/>
          <w:highlight w:val="none"/>
        </w:rPr>
      </w:r>
      <w:r/>
    </w:p>
    <w:p>
      <w:pPr>
        <w:pStyle w:val="988"/>
        <w:spacing w:line="360" w:lineRule="auto"/>
        <w:rPr>
          <w:rFonts w:ascii="Arial" w:hAnsi="Arial" w:cs="Arial"/>
          <w:b w:val="0"/>
          <w:bCs/>
          <w:color w:val="000000"/>
          <w:sz w:val="22"/>
          <w:szCs w:val="28"/>
          <w:highlight w:val="none"/>
        </w:rPr>
      </w:pPr>
      <w:r>
        <w:rPr>
          <w:rFonts w:hint="eastAsia" w:ascii="Arial" w:hAnsi="Arial" w:cs="Arial"/>
          <w:b w:val="0"/>
          <w:bCs/>
          <w:color w:val="000000"/>
          <w:sz w:val="22"/>
          <w:szCs w:val="28"/>
          <w:highlight w:val="none"/>
          <w:lang w:val="en-US" w:eastAsia="zh-CN"/>
        </w:rPr>
        <w:t xml:space="preserve">1.</w:t>
      </w:r>
      <w:r>
        <w:rPr>
          <w:rFonts w:ascii="Arial" w:hAnsi="Arial" w:cs="Arial"/>
          <w:b w:val="0"/>
          <w:bCs/>
          <w:color w:val="000000"/>
          <w:sz w:val="22"/>
          <w:szCs w:val="28"/>
          <w:highlight w:val="none"/>
        </w:rPr>
        <w:t xml:space="preserve">所有认证、证明和业绩均以有效清晰的证明文件的复印件为依据，原件备查。</w:t>
      </w:r>
      <w:r>
        <w:rPr>
          <w:rFonts w:ascii="Arial" w:hAnsi="Arial" w:cs="Arial"/>
          <w:b w:val="0"/>
          <w:bCs/>
          <w:color w:val="000000"/>
          <w:sz w:val="22"/>
          <w:szCs w:val="28"/>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2.小微企业价格扣除</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2.1对于专门面向中小企业或小型、微型企业的项目，只面向中小企业或小型、微型企业采购。对于非专门面向中小企业的项目，对小型和微型企业的价格给予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%的扣除，用扣除后的价格参与评审。</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Arial" w:hAnsi="Arial" w:cs="Arial"/>
          <w:b w:val="0"/>
          <w:bCs/>
          <w:color w:val="000000"/>
          <w:highlight w:val="none"/>
          <w:lang w:val="en-US" w:eastAsia="zh-CN"/>
        </w:rPr>
        <w:t xml:space="preserve">2</w:t>
      </w:r>
      <w:r>
        <w:rPr>
          <w:rFonts w:hint="eastAsia" w:ascii="Arial" w:hAnsi="Arial" w:cs="Arial"/>
          <w:b w:val="0"/>
          <w:bCs/>
          <w:color w:val="000000"/>
          <w:highlight w:val="none"/>
        </w:rPr>
        <w:t xml:space="preserve">%的价格扣除。联合体各方均为小型、微型企业的，联合体视同为小型、微型企业给予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%价格扣除，用扣除后的价格参与评审。组成联合体的大中型企业和其他自然人、法人或者其他组织，与小型、微型企业之间不得存在投资关系。</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3.监狱和戒毒企业的价格扣除</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3.1 本项目对监狱和戒毒企业，给予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%的价格扣除，用扣除后的价格参与评审。</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3.2 监狱企业需提供由省级以上监狱管理局、戒毒管理局（含新疆生产建设兵团）出具的属于监狱企业的证明文件。</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3.3 监狱企业标准请参照《关于政府采购支持监狱企业发展有关问题的通知》（财库〔2014〕68号）。</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4.残疾人福利性单位的价格扣除</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4.1 本项目对残疾人福利性单位，给予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%的价格扣除，用扣除后的价格参与评审。</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4.2 残疾人福利性单位需提供《残疾人福利性单位声明函》。</w:t>
      </w:r>
      <w:r>
        <w:rPr>
          <w:rFonts w:ascii="Arial" w:hAnsi="Arial" w:cs="Arial"/>
          <w:b w:val="0"/>
          <w:bCs/>
          <w:color w:val="000000"/>
          <w:highlight w:val="none"/>
        </w:rPr>
      </w:r>
      <w:r/>
    </w:p>
    <w:p>
      <w:pPr>
        <w:pStyle w:val="988"/>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4.3 残疾人福利性单位标准请参照《关于促进残疾人就业政府采购政策的通知》（财库〔2017〕141号）。</w:t>
      </w:r>
      <w:r>
        <w:rPr>
          <w:rFonts w:ascii="Arial" w:hAnsi="Arial" w:cs="Arial"/>
          <w:b w:val="0"/>
          <w:bCs/>
          <w:color w:val="000000"/>
          <w:highlight w:val="none"/>
        </w:rPr>
      </w:r>
      <w:r/>
    </w:p>
    <w:p>
      <w:pPr>
        <w:pStyle w:val="988"/>
        <w:jc w:val="both"/>
        <w:spacing w:line="360" w:lineRule="auto"/>
        <w:rPr>
          <w:rFonts w:hint="eastAsia" w:ascii="Arial" w:hAnsi="Arial" w:cs="Arial"/>
          <w:b w:val="0"/>
          <w:bCs/>
          <w:color w:val="000000"/>
          <w:highlight w:val="none"/>
        </w:rPr>
      </w:pPr>
      <w:r>
        <w:rPr>
          <w:rFonts w:hint="eastAsia" w:ascii="Arial" w:hAnsi="Arial" w:cs="Arial"/>
          <w:b w:val="0"/>
          <w:bCs/>
          <w:color w:val="000000"/>
          <w:highlight w:val="none"/>
        </w:rPr>
        <w:t xml:space="preserve">5. 监狱企业、残疾人福利性单位属于小型、微型企业的，不重复享受政策。</w:t>
      </w:r>
      <w:r>
        <w:rPr>
          <w:rFonts w:hint="eastAsia" w:ascii="Arial" w:hAnsi="Arial" w:cs="Arial"/>
          <w:b w:val="0"/>
          <w:bCs/>
          <w:color w:val="000000"/>
          <w:highlight w:val="none"/>
        </w:rPr>
      </w:r>
      <w:r/>
    </w:p>
    <w:p>
      <w:pPr>
        <w:pStyle w:val="988"/>
        <w:spacing w:line="360" w:lineRule="auto"/>
        <w:rPr>
          <w:rFonts w:hint="eastAsia" w:ascii="Arial" w:hAnsi="Arial" w:eastAsia="宋体" w:cs="Arial"/>
          <w:bCs/>
          <w:color w:val="000000"/>
          <w:highlight w:val="none"/>
        </w:rPr>
      </w:pPr>
      <w:r>
        <w:rPr>
          <w:rFonts w:hint="eastAsia" w:ascii="Arial" w:hAnsi="Arial" w:eastAsia="宋体" w:cs="Arial"/>
          <w:bCs/>
          <w:color w:val="000000"/>
          <w:highlight w:val="none"/>
        </w:rPr>
      </w:r>
      <w:r/>
    </w:p>
    <w:p>
      <w:pPr>
        <w:pStyle w:val="988"/>
        <w:spacing w:line="360" w:lineRule="auto"/>
        <w:rPr>
          <w:rFonts w:hint="eastAsia" w:ascii="Arial" w:hAnsi="Arial" w:eastAsia="宋体" w:cs="Arial"/>
          <w:bCs/>
          <w:color w:val="000000"/>
          <w:highlight w:val="none"/>
        </w:rPr>
      </w:pPr>
      <w:r>
        <w:rPr>
          <w:rFonts w:hint="eastAsia" w:ascii="Arial" w:hAnsi="Arial" w:eastAsia="宋体" w:cs="Arial"/>
          <w:bCs/>
          <w:color w:val="000000"/>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color w:val="000000"/>
          <w:highlight w:val="none"/>
        </w:rPr>
      </w:r>
      <w:r/>
    </w:p>
    <w:p>
      <w:pPr>
        <w:pStyle w:val="988"/>
        <w:spacing w:line="360" w:lineRule="auto"/>
        <w:rPr>
          <w:rFonts w:hint="eastAsia" w:ascii="Arial" w:hAnsi="Arial" w:eastAsia="宋体" w:cs="Arial"/>
          <w:bCs/>
          <w:color w:val="000000"/>
          <w:highlight w:val="none"/>
        </w:rPr>
      </w:pPr>
      <w:r>
        <w:rPr>
          <w:rFonts w:hint="eastAsia" w:ascii="Arial" w:hAnsi="Arial" w:eastAsia="宋体" w:cs="Arial"/>
          <w:bCs/>
          <w:color w:val="000000"/>
          <w:highlight w:val="none"/>
        </w:rPr>
        <w:t xml:space="preserve">2.若供应商提供虚假资料，一经查实作无效文件处理。上述评分办法均以磋商文件、评委的判断为准。</w:t>
      </w:r>
      <w:r>
        <w:rPr>
          <w:rFonts w:hint="eastAsia" w:ascii="Arial" w:hAnsi="Arial" w:eastAsia="宋体" w:cs="Arial"/>
          <w:bCs/>
          <w:color w:val="000000"/>
          <w:highlight w:val="none"/>
        </w:rPr>
      </w:r>
      <w:r/>
    </w:p>
    <w:p>
      <w:pPr>
        <w:numPr>
          <w:ilvl w:val="0"/>
          <w:numId w:val="0"/>
        </w:numPr>
        <w:jc w:val="center"/>
        <w:spacing w:line="360" w:lineRule="auto"/>
        <w:rPr>
          <w:rStyle w:val="1001"/>
          <w:rFonts w:hint="eastAsia" w:ascii="宋体" w:hAnsi="宋体" w:eastAsia="宋体" w:cs="宋体"/>
          <w:sz w:val="32"/>
          <w:szCs w:val="32"/>
          <w:lang w:val="zh-CN" w:eastAsia="zh-CN"/>
        </w:rPr>
      </w:pPr>
      <w:r>
        <w:rPr>
          <w:rStyle w:val="1001"/>
          <w:rFonts w:hint="eastAsia" w:ascii="宋体" w:hAnsi="宋体" w:eastAsia="宋体" w:cs="宋体"/>
          <w:sz w:val="32"/>
          <w:szCs w:val="32"/>
          <w:lang w:val="zh-CN" w:eastAsia="zh-CN"/>
        </w:rPr>
      </w:r>
      <w:r>
        <w:rPr>
          <w:rStyle w:val="1001"/>
          <w:rFonts w:hint="eastAsia" w:ascii="宋体" w:hAnsi="宋体" w:eastAsia="宋体" w:cs="宋体"/>
          <w:sz w:val="32"/>
          <w:szCs w:val="32"/>
          <w:lang w:val="zh-CN" w:eastAsia="zh-CN"/>
        </w:rPr>
      </w:r>
      <w:r/>
    </w:p>
    <w:p>
      <w:pPr>
        <w:numPr>
          <w:ilvl w:val="0"/>
          <w:numId w:val="0"/>
        </w:numPr>
        <w:jc w:val="center"/>
        <w:spacing w:line="360" w:lineRule="auto"/>
        <w:rPr>
          <w:rStyle w:val="1001"/>
          <w:rFonts w:hint="eastAsia" w:ascii="宋体" w:hAnsi="宋体" w:eastAsia="宋体" w:cs="宋体"/>
          <w:sz w:val="32"/>
          <w:szCs w:val="32"/>
          <w:lang w:val="zh-CN" w:eastAsia="zh-CN"/>
        </w:rPr>
      </w:pPr>
      <w:r>
        <w:rPr>
          <w:rStyle w:val="1001"/>
          <w:rFonts w:hint="eastAsia" w:ascii="宋体" w:hAnsi="宋体" w:eastAsia="宋体" w:cs="宋体"/>
          <w:sz w:val="32"/>
          <w:szCs w:val="32"/>
          <w:lang w:val="zh-CN" w:eastAsia="zh-CN"/>
        </w:rPr>
      </w:r>
      <w:r>
        <w:rPr>
          <w:rStyle w:val="1001"/>
          <w:rFonts w:hint="eastAsia" w:ascii="宋体" w:hAnsi="宋体" w:eastAsia="宋体" w:cs="宋体"/>
          <w:sz w:val="32"/>
          <w:szCs w:val="32"/>
          <w:lang w:val="zh-CN" w:eastAsia="zh-CN"/>
        </w:rPr>
      </w:r>
      <w:r/>
    </w:p>
    <w:p>
      <w:pPr>
        <w:numPr>
          <w:ilvl w:val="0"/>
          <w:numId w:val="0"/>
        </w:numPr>
        <w:jc w:val="center"/>
        <w:spacing w:line="360" w:lineRule="auto"/>
        <w:rPr>
          <w:rStyle w:val="1001"/>
          <w:rFonts w:hint="eastAsia" w:ascii="宋体" w:hAnsi="宋体" w:eastAsia="宋体" w:cs="宋体"/>
          <w:sz w:val="32"/>
          <w:szCs w:val="32"/>
          <w:lang w:val="zh-CN" w:eastAsia="zh-CN"/>
        </w:rPr>
      </w:pPr>
      <w:r>
        <w:rPr>
          <w:rStyle w:val="1001"/>
          <w:rFonts w:hint="eastAsia" w:ascii="宋体" w:hAnsi="宋体" w:eastAsia="宋体" w:cs="宋体"/>
          <w:sz w:val="32"/>
          <w:szCs w:val="32"/>
          <w:highlight w:val="none"/>
          <w:lang w:val="zh-CN" w:eastAsia="zh-CN"/>
        </w:rPr>
      </w:r>
      <w:r>
        <w:rPr>
          <w:rStyle w:val="1001"/>
          <w:rFonts w:hint="eastAsia" w:ascii="宋体" w:hAnsi="宋体" w:eastAsia="宋体" w:cs="宋体"/>
          <w:sz w:val="32"/>
          <w:szCs w:val="32"/>
          <w:highlight w:val="none"/>
          <w:lang w:val="zh-CN" w:eastAsia="zh-CN"/>
        </w:rPr>
      </w:r>
      <w:r/>
    </w:p>
    <w:p>
      <w:pPr>
        <w:pStyle w:val="988"/>
        <w:numPr>
          <w:ilvl w:val="0"/>
          <w:numId w:val="0"/>
        </w:numPr>
        <w:jc w:val="center"/>
        <w:spacing w:line="360" w:lineRule="auto"/>
        <w:rPr>
          <w:rStyle w:val="1001"/>
          <w:rFonts w:hint="eastAsia" w:ascii="宋体" w:hAnsi="宋体" w:eastAsia="宋体" w:cs="宋体"/>
          <w:sz w:val="32"/>
          <w:szCs w:val="32"/>
          <w:highlight w:val="none"/>
          <w:lang w:val="zh-CN" w:eastAsia="zh-CN"/>
        </w:rPr>
      </w:pPr>
      <w:r>
        <w:rPr>
          <w:rFonts w:hint="eastAsia" w:ascii="宋体" w:hAnsi="宋体" w:eastAsia="宋体" w:cs="宋体"/>
          <w:b/>
          <w:sz w:val="32"/>
          <w:szCs w:val="32"/>
          <w:lang w:val="zh-CN" w:eastAsia="zh-CN" w:bidi="ar-SA"/>
        </w:rPr>
        <w:t xml:space="preserve">第四章</w:t>
      </w:r>
      <w:r>
        <w:rPr>
          <w:rFonts w:hint="eastAsia" w:ascii="宋体" w:hAnsi="宋体" w:eastAsia="宋体" w:cs="宋体"/>
          <w:b/>
          <w:sz w:val="32"/>
          <w:szCs w:val="32"/>
          <w:lang w:val="en-US" w:eastAsia="zh-CN" w:bidi="ar-SA"/>
        </w:rPr>
        <w:t xml:space="preserve">  ★</w:t>
      </w:r>
      <w:r>
        <w:rPr>
          <w:rStyle w:val="1001"/>
          <w:rFonts w:hint="eastAsia" w:ascii="宋体" w:hAnsi="宋体" w:eastAsia="宋体" w:cs="宋体"/>
          <w:sz w:val="32"/>
          <w:szCs w:val="32"/>
          <w:lang w:val="en-US" w:eastAsia="zh-CN"/>
        </w:rPr>
        <w:t xml:space="preserve">采购需</w:t>
      </w:r>
      <w:r>
        <w:rPr>
          <w:rStyle w:val="1001"/>
          <w:rFonts w:hint="eastAsia" w:ascii="宋体" w:hAnsi="宋体" w:eastAsia="宋体" w:cs="宋体"/>
          <w:sz w:val="32"/>
          <w:szCs w:val="32"/>
          <w:lang w:val="zh-CN" w:eastAsia="zh-CN"/>
        </w:rPr>
        <w:t xml:space="preserve">求</w:t>
      </w:r>
      <w:r>
        <w:rPr>
          <w:rStyle w:val="1001"/>
          <w:rFonts w:hint="eastAsia" w:ascii="宋体" w:hAnsi="宋体" w:eastAsia="宋体" w:cs="宋体"/>
          <w:sz w:val="32"/>
          <w:szCs w:val="32"/>
          <w:lang w:val="zh-CN" w:eastAsia="zh-CN"/>
        </w:rPr>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1、项目名称：南信大附属实验小学运动场改造工程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2、建设单位：南京信息工程大学附属实验小学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3、建设地点：南京信息工程大学附属实验小学（晓山西路校区）具体详见工程量清单及图纸</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计划工期：总工期45日历天，工期包含现场清理、施工、调试、验收、场地复原等全部工作内容，工期不予顺延（不可抗力及发包人书面确认情形除外）；若工期延期须确保校园内学生安全，做好安全围挡工作。</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二、施工规范与安全要求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（一）施工依据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所有施工须严格遵照《施工质量验收统一标准》《建筑装饰装修工程质量验收标准》《建筑施工安全检查标准》等国家现行有效法律、法规、规范、标准，以及江苏省、南京市现行有效工程建设标准、技术规程、管理规定执行，同时必须完全符合本项目工程量清单载明的项目特征、技术参数、施工要求，以及施工图纸、设计文件的全部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（二）现场管理要求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1、施工现场设置硬质围挡、安全警示标识，划分施工区域，严禁施工人员随意进入教学区、活动区，杜绝无关人员进入施工场地；</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2、落实扬尘、噪音管控措施：拆除、切割、打磨作业采取洒水降尘、封闭围挡措施，施工机械选用低噪音设备，严格遵守南京市扬尘污染防治、施工现场管理相关规定；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3、施工人员统一着装、文明作业，遵守学校校园管理制度，服从校方现场管理。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4、严格执行建筑施工规范、安全操作规范、安全防火规定、环境保护规定，施工中所发生的一切安全责任事故均由供应商承担，采购人不承担任何责任。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（三）安全生产要求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1、成交供应商须建立现场安全管理体系，若有特种作业人员必须持证上岗；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2、施工前对全体施工人员进行安全教育、安全技术交底，留存交底记录；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3、施工现场临时用电严格执行 “三级配电、两级保护”，电线规范架设，严禁私拉乱接，食堂等区域重点做好防火、防爆、防触电措施；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4、落实消防安全管理制度，施工现场配备足量合格消防器材，严禁违规使用明火，动火作业必须办理动火审批；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5、施工期间发生一切安全事故、人员伤亡、财产损失，均由成交供应商全权承担，并承担相应法律及经济责任。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三、工程量清单相关要求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工程量清单为实质性条款，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2、报价包含人工、材料、机械、运输、拆除、清运、管理费、利润、税金、安全文明施工费、成品保护、检测、验收、维保、风险等全部费用，采购人不再另行支付任何费用；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3、响应文件须按要求提供完整的工程量清单报价全套表格（汇总表、分部分项清单、综合单价分析表、措施项目表、规费税金表等）。</w:t>
      </w:r>
      <w:r/>
    </w:p>
    <w:p>
      <w:pPr>
        <w:ind w:left="0" w:right="0" w:firstLine="24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b/>
          <w:color w:val="000000"/>
          <w:sz w:val="24"/>
        </w:rPr>
        <w:t xml:space="preserve">、其他要求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（一）验收依据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本采购文件、磋商响应文件、施工合同、施工图纸、工程量清单、国家及地方现行工程施工质量验收规范、标准。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（二）品牌要求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本项目部分材料提出了品牌上的要求，具体品牌要求详见工程量清单。供应商须在采购人推荐的品牌或不低于该档次的品牌中选择，进行市场询价，自主报价。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（三）质保要求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程完工后，在5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2.质量保修范围：本工程施工内容。具体质量保修内容双方约定如下：保修期为二年；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3.质量保修期：从工程实际竣工之日算起。分单项竣工验收的工程，按单项工程分别计算质量保修期。</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4.按照国家《建设工程质量管理条例》办法执行，质保期间凡工程出现非人为因素（不可抗力除外）导致的损坏，施工方需于采购人告之日起三日内免费维修完毕。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5.质量保修责任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（1）属于保修范围和内容的项目，成交供应商应在接到修理通知之日后3天内派人修理。如未按时派人维修，采购人可委托其他人员修理，保修费用从质量保修金内扣除。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（2）发生须紧急抢修事故，成交供应商接到事故通知后，应立即到达事故现场抢修。非成交供应商施工质量引起的事故，抢修费用由采购人承担。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（3）在国家规定的工程合理使用期限内，因成交供应商原因致使工程在合理使用期限内造成人身和财产损害的，应承担损害赔偿责任。</w:t>
      </w:r>
      <w:r>
        <w:rPr>
          <w:sz w:val="22"/>
        </w:rPr>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
    </w:p>
    <w:p>
      <w:pPr>
        <w:pStyle w:val="988"/>
        <w:contextualSpacing/>
        <w:ind w:left="0" w:firstLine="420"/>
        <w:jc w:val="left"/>
        <w:spacing w:line="520" w:lineRule="exact"/>
        <w:widowControl/>
        <w:rPr>
          <w:rFonts w:hint="eastAsia" w:ascii="宋体" w:hAnsi="宋体" w:cs="宋体"/>
          <w:sz w:val="21"/>
          <w:szCs w:val="21"/>
        </w:rPr>
      </w:pPr>
      <w:r>
        <w:rPr>
          <w:rFonts w:hint="eastAsia" w:ascii="宋体" w:hAnsi="宋体" w:cs="宋体"/>
          <w:sz w:val="21"/>
          <w:szCs w:val="21"/>
        </w:rPr>
      </w:r>
      <w:r>
        <w:rPr>
          <w:rFonts w:ascii="宋体" w:hAnsi="宋体" w:cs="宋体"/>
        </w:rPr>
      </w:r>
      <w:r/>
    </w:p>
    <w:p>
      <w:pPr>
        <w:pStyle w:val="988"/>
        <w:jc w:val="left"/>
        <w:spacing w:line="360" w:lineRule="auto"/>
        <w:rPr>
          <w:rFonts w:ascii="Arial" w:hAnsi="Arial" w:cs="Arial"/>
          <w:b/>
          <w:bCs/>
          <w:szCs w:val="21"/>
          <w:highlight w:val="none"/>
        </w:rPr>
      </w:pPr>
      <w:r>
        <w:rPr>
          <w:rFonts w:ascii="Arial" w:hAnsi="Arial" w:cs="Arial"/>
          <w:b/>
          <w:bCs/>
          <w:szCs w:val="21"/>
          <w:highlight w:val="none"/>
        </w:rPr>
      </w:r>
      <w:r/>
    </w:p>
    <w:p>
      <w:pPr>
        <w:ind w:left="0" w:right="0" w:firstLine="0"/>
        <w:jc w:val="both"/>
        <w:spacing w:before="0" w:after="0"/>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通过网盘分享的文件：图纸资料</w:t>
      </w:r>
      <w:r>
        <w:rPr>
          <w:rFonts w:ascii="SimSun" w:hAnsi="SimSun" w:eastAsia="SimSun" w:cs="SimSun"/>
          <w:color w:val="000000"/>
          <w:sz w:val="21"/>
        </w:rPr>
        <w:t xml:space="preserve"> </w:t>
      </w:r>
      <w:r>
        <w:rPr>
          <w:rFonts w:ascii="SimSun" w:hAnsi="SimSun" w:eastAsia="SimSun" w:cs="SimSun"/>
          <w:color w:val="000000"/>
          <w:sz w:val="22"/>
        </w:rPr>
        <w:t xml:space="preserve">  </w:t>
      </w:r>
      <w:r>
        <w:rPr>
          <w:rFonts w:ascii="Times New Roman" w:hAnsi="Times New Roman" w:eastAsia="Times New Roman" w:cs="Times New Roman"/>
          <w:sz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https://pan.baidu.com/s/1NoEVUiz7R6fuY1Ykx1ogZA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569p</w:t>
      </w:r>
      <w:r/>
    </w:p>
    <w:p>
      <w:pPr>
        <w:pStyle w:val="1062"/>
      </w:pPr>
      <w:r>
        <w:rPr>
          <w:rFonts w:ascii="Arial" w:hAnsi="Arial" w:cs="Arial"/>
          <w:sz w:val="24"/>
          <w:szCs w:val="24"/>
          <w:highlight w:val="none"/>
        </w:rPr>
        <w:br w:type="page" w:clear="all"/>
      </w:r>
      <w:bookmarkStart w:id="26" w:name="_Toc21769"/>
      <w:r>
        <w:rPr>
          <w:rFonts w:ascii="Arial" w:hAnsi="Arial" w:cs="Arial"/>
          <w:highlight w:val="none"/>
          <w:lang w:val="zh-CN"/>
        </w:rPr>
        <w:t xml:space="preserve">第五章 合同主要条款</w:t>
      </w:r>
      <w:bookmarkEnd w:id="26"/>
      <w:r>
        <w:rPr>
          <w:rFonts w:ascii="Arial" w:hAnsi="Arial" w:cs="Arial"/>
          <w:highlight w:val="none"/>
          <w:lang w:val="zh-CN"/>
        </w:rPr>
      </w:r>
      <w:r/>
    </w:p>
    <w:p>
      <w:pPr>
        <w:pStyle w:val="1062"/>
        <w:rPr>
          <w:rFonts w:ascii="Arial" w:hAnsi="Arial" w:cs="Arial"/>
          <w:highlight w:val="none"/>
          <w:lang w:val="zh-CN"/>
        </w:rPr>
      </w:pPr>
      <w:r/>
      <w:bookmarkStart w:id="30" w:name="_Toc22467"/>
      <w:r/>
      <w:bookmarkStart w:id="31" w:name="_Toc517868067"/>
      <w:r/>
      <w:bookmarkStart w:id="32" w:name="_Toc14695"/>
      <w:r/>
      <w:bookmarkStart w:id="33" w:name="_Toc7192"/>
      <w:r>
        <w:rPr>
          <w:rFonts w:hint="eastAsia" w:ascii="宋体" w:hAnsi="宋体" w:cs="宋体"/>
          <w:sz w:val="20"/>
          <w:szCs w:val="20"/>
        </w:rPr>
        <w:t xml:space="preserve">第一部分 合同协议书</w:t>
      </w:r>
      <w:bookmarkEnd w:id="30"/>
      <w:r/>
      <w:bookmarkEnd w:id="31"/>
      <w:r/>
      <w:bookmarkEnd w:id="32"/>
      <w:r>
        <w:rPr>
          <w:rFonts w:ascii="Arial" w:hAnsi="Arial" w:cs="Arial"/>
          <w:highlight w:val="none"/>
          <w:lang w:val="zh-CN"/>
        </w:rPr>
      </w:r>
      <w:r/>
    </w:p>
    <w:p>
      <w:pPr>
        <w:pStyle w:val="1133"/>
        <w:ind w:left="0" w:right="0" w:firstLine="420"/>
        <w:spacing w:before="0" w:after="0" w:line="360" w:lineRule="auto"/>
        <w:rPr>
          <w:rFonts w:hint="eastAsia" w:ascii="宋体" w:hAnsi="宋体" w:eastAsia="宋体" w:cs="宋体"/>
          <w:sz w:val="21"/>
          <w:szCs w:val="21"/>
          <w:u w:val="single"/>
          <w:lang w:eastAsia="zh-CN"/>
        </w:rPr>
      </w:pPr>
      <w:r>
        <w:rPr>
          <w:rFonts w:hint="eastAsia" w:ascii="宋体" w:hAnsi="宋体" w:cs="宋体"/>
          <w:sz w:val="21"/>
          <w:szCs w:val="21"/>
        </w:rPr>
        <w:t xml:space="preserve">发包人（全称）：</w:t>
      </w:r>
      <w:r>
        <w:rPr>
          <w:rFonts w:hint="eastAsia" w:ascii="宋体" w:hAnsi="宋体" w:cs="宋体"/>
          <w:sz w:val="21"/>
          <w:szCs w:val="21"/>
          <w:lang w:val="en-US" w:eastAsia="zh-CN"/>
        </w:rPr>
        <w:t xml:space="preserve"> </w:t>
      </w:r>
      <w:r>
        <w:rPr>
          <w:rFonts w:hint="eastAsia" w:ascii="宋体" w:hAnsi="宋体" w:eastAsia="宋体" w:cs="宋体"/>
          <w:sz w:val="21"/>
          <w:szCs w:val="21"/>
          <w:u w:val="single"/>
          <w:lang w:eastAsia="zh-CN"/>
        </w:rPr>
      </w:r>
      <w:r/>
    </w:p>
    <w:p>
      <w:pPr>
        <w:pStyle w:val="1133"/>
        <w:ind w:left="0" w:right="0" w:firstLine="42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承包人（全称）：</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根据《中华人民共和国民法典》、《中华人民共和国建筑法》及有关法律规定，遵循平等、自愿、公平和诚实信用的原则，双方就</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w:t>
      </w:r>
      <w:r>
        <w:rPr>
          <w:rFonts w:hint="eastAsia" w:ascii="宋体" w:hAnsi="宋体" w:cs="宋体"/>
          <w:sz w:val="21"/>
          <w:szCs w:val="21"/>
        </w:rPr>
        <w:t xml:space="preserve">施工及有关事项协商一致，共同达成如下协议：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一、工程概况</w:t>
      </w:r>
      <w:r>
        <w:rPr>
          <w:rFonts w:ascii="宋体" w:hAnsi="宋体" w:cs="宋体"/>
          <w:sz w:val="21"/>
          <w:szCs w:val="21"/>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1.工程名称：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 </w:t>
      </w:r>
      <w:r>
        <w:rPr>
          <w:rFonts w:ascii="宋体" w:hAnsi="宋体" w:cs="宋体"/>
          <w:sz w:val="21"/>
          <w:szCs w:val="21"/>
          <w:u w:val="single"/>
        </w:rPr>
      </w:r>
      <w:r/>
    </w:p>
    <w:p>
      <w:pPr>
        <w:pStyle w:val="1133"/>
        <w:ind w:left="400"/>
        <w:rPr>
          <w:rFonts w:ascii="宋体" w:hAnsi="宋体" w:eastAsia="宋体" w:cs="宋体"/>
          <w:sz w:val="21"/>
          <w:szCs w:val="21"/>
          <w:u w:val="single"/>
          <w:lang w:val="en-US" w:eastAsia="zh-CN"/>
        </w:rPr>
      </w:pPr>
      <w:r>
        <w:rPr>
          <w:rFonts w:hint="eastAsia" w:ascii="宋体" w:hAnsi="宋体" w:cs="宋体"/>
          <w:sz w:val="21"/>
          <w:szCs w:val="21"/>
        </w:rPr>
        <w:t xml:space="preserve">2.工程地点：</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3.工程立项批准文号：</w:t>
      </w:r>
      <w:r>
        <w:rPr>
          <w:rFonts w:hint="eastAsia" w:ascii="宋体" w:hAnsi="宋体" w:cs="宋体"/>
          <w:sz w:val="21"/>
          <w:szCs w:val="21"/>
          <w:u w:val="single"/>
          <w:lang w:val="en-US" w:eastAsia="zh-CN"/>
        </w:rPr>
        <w:t xml:space="preserve">         </w:t>
      </w:r>
      <w:r>
        <w:rPr>
          <w:rFonts w:ascii="宋体" w:hAnsi="宋体" w:cs="宋体"/>
          <w:sz w:val="21"/>
          <w:szCs w:val="21"/>
          <w:u w:val="single"/>
        </w:rPr>
        <w:t xml:space="preserve">号</w:t>
      </w:r>
      <w:r>
        <w:rPr>
          <w:rFonts w:hint="eastAsia" w:ascii="宋体" w:hAnsi="宋体" w:cs="宋体"/>
          <w:sz w:val="21"/>
          <w:szCs w:val="21"/>
        </w:rPr>
        <w:t xml:space="preserve"> </w:t>
      </w:r>
      <w:r>
        <w:rPr>
          <w:rFonts w:ascii="宋体" w:hAnsi="宋体" w:cs="宋体"/>
          <w:sz w:val="21"/>
          <w:szCs w:val="21"/>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4.资金来源：</w:t>
      </w:r>
      <w:r>
        <w:rPr>
          <w:rFonts w:hint="eastAsia" w:ascii="宋体" w:hAnsi="宋体" w:cs="宋体"/>
          <w:sz w:val="21"/>
          <w:szCs w:val="21"/>
          <w:u w:val="single"/>
        </w:rPr>
        <w:t xml:space="preserve">财政</w:t>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5.工程内容：</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86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w:t>
      </w:r>
      <w:r>
        <w:rPr>
          <w:rFonts w:hint="eastAsia" w:ascii="宋体" w:hAnsi="宋体" w:cs="宋体"/>
          <w:sz w:val="21"/>
          <w:szCs w:val="21"/>
          <w:u w:val="single"/>
        </w:rPr>
        <w:fldChar w:fldCharType="end"/>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群体工程应附《承包人承揽工程项目一览表》（附件1）。</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6.工程承包范围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二、合同工期：</w:t>
      </w:r>
      <w:r>
        <w:rPr>
          <w:rFonts w:ascii="宋体" w:hAnsi="宋体" w:cs="宋体"/>
          <w:sz w:val="21"/>
          <w:szCs w:val="21"/>
        </w:rPr>
      </w:r>
      <w:r/>
    </w:p>
    <w:p>
      <w:pPr>
        <w:pStyle w:val="1133"/>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5502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133"/>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91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日历天</w:t>
      </w:r>
      <w:r>
        <w:rPr>
          <w:rFonts w:hint="eastAsia" w:ascii="宋体" w:hAnsi="宋体" w:cs="宋体"/>
          <w:sz w:val="21"/>
          <w:szCs w:val="21"/>
        </w:rPr>
        <w:t xml:space="preserve">。工期总日历天数与根据前述计划开竣工日期计算的工期天数不一致的，以工期总日历天数为准。</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三、质量标准</w:t>
      </w:r>
      <w:r>
        <w:rPr>
          <w:rFonts w:ascii="宋体" w:hAnsi="宋体" w:cs="宋体"/>
          <w:sz w:val="21"/>
          <w:szCs w:val="21"/>
        </w:rPr>
      </w:r>
      <w:r/>
    </w:p>
    <w:p>
      <w:pPr>
        <w:pStyle w:val="1133"/>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工程质量符合：</w:t>
      </w:r>
      <w:r>
        <w:rPr>
          <w:rFonts w:hint="eastAsia" w:ascii="宋体" w:hAnsi="宋体" w:cs="宋体"/>
          <w:sz w:val="21"/>
          <w:szCs w:val="21"/>
          <w:u w:val="single"/>
        </w:rPr>
        <w:t xml:space="preserve">符合国家现行有关标准、相关行业规范及采购人要求</w:t>
      </w:r>
      <w:r>
        <w:rPr>
          <w:rFonts w:hint="eastAsia" w:ascii="宋体" w:hAnsi="宋体" w:cs="宋体"/>
          <w:sz w:val="21"/>
          <w:szCs w:val="21"/>
        </w:rPr>
        <w:t xml:space="preserve">标准。</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四、签约合同价与合同价格形式</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1.签约合同价为：</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元</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其中：</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（1）安全文明施工费：</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（2）材料和工程设备暂估价金额：</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5508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（3）专业工程暂估价金额：</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5509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5510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（4）暂列金额：</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2.合同价格形式：</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固定单价合同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五、项目负责人</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承包人项目负责人：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六、合同文件构成</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本协议书与下列文件一起构成合同文件：</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（1）成交通知书（如果有）；</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（2）投标函及其附录（如果有）；</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（3）专用合同条款及其附件；</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（4）通用合同条款；</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（5）技术标准和要求；</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（6）图纸；</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（7）已标价工程量清单或预算书；</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（8）其他合同文件。</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七、承诺</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1.发包人承诺按照法律规定履行项目审批手续、筹集工程建设资金并按照合同约定的期限和方式支付合同价款。</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2.承包人承诺按照法律规定及合同约定组织完成工程施工，确保工程质量和安全，不进行转包及</w:t>
      </w:r>
      <w:r>
        <w:rPr>
          <w:rFonts w:hint="eastAsia" w:ascii="宋体" w:hAnsi="宋体" w:cs="宋体"/>
          <w:sz w:val="21"/>
          <w:szCs w:val="21"/>
          <w:highlight w:val="none"/>
        </w:rPr>
        <w:t xml:space="preserve">违约分包，</w:t>
      </w:r>
      <w:r>
        <w:rPr>
          <w:rFonts w:hint="eastAsia" w:ascii="宋体" w:hAnsi="宋体" w:cs="宋体"/>
          <w:sz w:val="21"/>
          <w:szCs w:val="21"/>
        </w:rPr>
        <w:t xml:space="preserve">并在缺陷责任期及保修期内承担相应的工程维修责任。</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3.发包人和承包人通过招投标形式签订合同的，双方理解并承诺不再就同一工程另行签订与合同实质性内容相背离的协议。</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八、词语含义</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本协议书中词语含义与第二部分通用合同条款中赋予的含义相同。</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九、项目实施主体为局属各单位，负责本项目的具体实施事宜，并行使本合同中发包人所有的权利与义务。</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十、签订时间</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本合同于</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5516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日签订。</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十一、签订地点</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本合同在</w:t>
      </w:r>
      <w:r>
        <w:rPr>
          <w:rFonts w:hint="eastAsia" w:ascii="宋体" w:hAnsi="宋体" w:cs="宋体"/>
          <w:sz w:val="21"/>
          <w:szCs w:val="21"/>
          <w:u w:val="single"/>
        </w:rPr>
        <w:t xml:space="preserve"> 南京 </w:t>
      </w:r>
      <w:r>
        <w:rPr>
          <w:rFonts w:hint="eastAsia" w:ascii="宋体" w:hAnsi="宋体" w:cs="宋体"/>
          <w:sz w:val="21"/>
          <w:szCs w:val="21"/>
        </w:rPr>
        <w:t xml:space="preserve">签订。</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十二、补充协议</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合同未尽事宜，合同当事人另行签订补充协议，补充协议是合同的组成部分。</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十三、合同生效</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本合同自</w:t>
      </w:r>
      <w:r>
        <w:rPr>
          <w:rFonts w:hint="eastAsia" w:ascii="宋体" w:hAnsi="宋体" w:cs="宋体"/>
          <w:sz w:val="21"/>
          <w:szCs w:val="21"/>
          <w:u w:val="single"/>
        </w:rPr>
        <w:t xml:space="preserve"> 签订之日 </w:t>
      </w:r>
      <w:r>
        <w:rPr>
          <w:rFonts w:hint="eastAsia" w:ascii="宋体" w:hAnsi="宋体" w:cs="宋体"/>
          <w:sz w:val="21"/>
          <w:szCs w:val="21"/>
        </w:rPr>
        <w:t xml:space="preserve">生效。</w:t>
      </w:r>
      <w:r>
        <w:rPr>
          <w:rFonts w:ascii="宋体" w:hAnsi="宋体" w:cs="宋体"/>
          <w:sz w:val="21"/>
          <w:szCs w:val="21"/>
        </w:rPr>
      </w:r>
      <w:r/>
    </w:p>
    <w:p>
      <w:pPr>
        <w:pStyle w:val="1133"/>
        <w:ind w:left="250" w:firstLine="420"/>
        <w:spacing w:before="0" w:after="0" w:line="360" w:lineRule="auto"/>
        <w:rPr>
          <w:rFonts w:ascii="宋体" w:hAnsi="宋体" w:cs="宋体"/>
          <w:sz w:val="21"/>
          <w:szCs w:val="21"/>
        </w:rPr>
      </w:pPr>
      <w:r>
        <w:rPr>
          <w:rFonts w:hint="eastAsia" w:ascii="宋体" w:hAnsi="宋体" w:cs="宋体"/>
          <w:sz w:val="21"/>
          <w:szCs w:val="21"/>
        </w:rPr>
        <w:t xml:space="preserve">十四、合同份数</w:t>
      </w:r>
      <w:r>
        <w:rPr>
          <w:rFonts w:ascii="宋体" w:hAnsi="宋体" w:cs="宋体"/>
          <w:sz w:val="21"/>
          <w:szCs w:val="21"/>
        </w:rPr>
      </w:r>
      <w:r/>
    </w:p>
    <w:p>
      <w:pPr>
        <w:pStyle w:val="1133"/>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 肆 </w:t>
      </w:r>
      <w:r>
        <w:rPr>
          <w:rFonts w:hint="eastAsia" w:ascii="宋体" w:hAnsi="宋体" w:cs="宋体"/>
          <w:sz w:val="21"/>
          <w:szCs w:val="21"/>
        </w:rPr>
        <w:t xml:space="preserve">份，均具有同等法律效力，发包人执</w:t>
      </w:r>
      <w:r>
        <w:rPr>
          <w:rFonts w:hint="eastAsia" w:ascii="宋体" w:hAnsi="宋体" w:cs="宋体"/>
          <w:sz w:val="21"/>
          <w:szCs w:val="21"/>
          <w:u w:val="single"/>
        </w:rPr>
        <w:t xml:space="preserve"> 贰 </w:t>
      </w:r>
      <w:r>
        <w:rPr>
          <w:rFonts w:hint="eastAsia" w:ascii="宋体" w:hAnsi="宋体" w:cs="宋体"/>
          <w:sz w:val="21"/>
          <w:szCs w:val="21"/>
        </w:rPr>
        <w:t xml:space="preserve">份，承包人执</w:t>
      </w:r>
      <w:r>
        <w:rPr>
          <w:rFonts w:hint="eastAsia" w:ascii="宋体" w:hAnsi="宋体" w:cs="宋体"/>
          <w:sz w:val="21"/>
          <w:szCs w:val="21"/>
          <w:u w:val="single"/>
        </w:rPr>
        <w:t xml:space="preserve"> 贰 </w:t>
      </w:r>
      <w:r>
        <w:rPr>
          <w:rFonts w:hint="eastAsia" w:ascii="宋体" w:hAnsi="宋体" w:cs="宋体"/>
          <w:sz w:val="21"/>
          <w:szCs w:val="21"/>
        </w:rPr>
        <w:t xml:space="preserve">份</w:t>
      </w:r>
      <w:r>
        <w:rPr>
          <w:rFonts w:ascii="宋体" w:hAnsi="宋体" w:cs="宋体"/>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发包人：（公章）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法定代表人：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委托代表人：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电  话：</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bl>
    <w:p>
      <w:pPr>
        <w:pStyle w:val="988"/>
        <w:jc w:val="center"/>
        <w:spacing w:line="360" w:lineRule="auto"/>
        <w:widowControl/>
        <w:tabs>
          <w:tab w:val="left" w:pos="0" w:leader="none"/>
          <w:tab w:val="left" w:pos="1134" w:leader="none"/>
        </w:tabs>
        <w:rPr>
          <w:rFonts w:ascii="宋体" w:hAnsi="宋体" w:cs="宋体"/>
          <w:sz w:val="24"/>
        </w:rPr>
      </w:pPr>
      <w:r>
        <w:rPr>
          <w:rFonts w:ascii="宋体" w:hAnsi="宋体" w:cs="宋体"/>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项目实施主体：（公章）</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项目实施主体：（公章）</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bl>
    <w:p>
      <w:pPr>
        <w:pStyle w:val="1132"/>
        <w:jc w:val="center"/>
        <w:spacing w:line="360" w:lineRule="auto"/>
        <w:rPr>
          <w:rFonts w:ascii="宋体" w:hAnsi="宋体" w:cs="宋体"/>
        </w:rPr>
      </w:pPr>
      <w:r/>
      <w:bookmarkStart w:id="34" w:name="_Toc15505"/>
      <w:r/>
      <w:bookmarkStart w:id="35" w:name="_Toc517868068"/>
      <w:r/>
      <w:bookmarkStart w:id="36" w:name="_Toc5319"/>
      <w:r>
        <w:rPr>
          <w:rFonts w:hint="eastAsia" w:ascii="宋体" w:hAnsi="宋体" w:cs="宋体"/>
        </w:rPr>
        <w:br w:type="column"/>
      </w:r>
      <w:r>
        <w:rPr>
          <w:rFonts w:hint="eastAsia" w:ascii="宋体" w:hAnsi="宋体" w:cs="宋体"/>
        </w:rPr>
        <w:t xml:space="preserve">第二部分 通用合同条款</w:t>
      </w:r>
      <w:bookmarkEnd w:id="34"/>
      <w:r/>
      <w:bookmarkEnd w:id="35"/>
      <w:r/>
      <w:bookmarkEnd w:id="36"/>
      <w:r>
        <w:rPr>
          <w:rFonts w:ascii="宋体" w:hAnsi="宋体" w:cs="宋体"/>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一、词语定义及合同文件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1.一般约定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 词语定义与解释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合同协议书、通用合同条款、专用合同条款中的下列词语具有本款所赋予的含义：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 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合同协议书：是指构成合同的由发包人和承包人共同签署的称为“合同协议书”的书面文件。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成交通知书：是指构成合同的由发包人通知承包人中标的书面文件。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投标函：是指构成合同的由承包人填写并签署的用于投标的称为“投标函”的文件。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1.1.1.5 投标函附录：是指构成合同的附在投标函后的称为“投标函附录”的文件。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1.1.1.8 已标价工程量清单：是指构成合同的由承包人按照规定的格式和要求填写并标明价格的工程量清单，包括说明和表格。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1.1.1.9 预算书：是指构成合同的由承包人按照发包人规定的格式和要求编制的工程预算文件。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 合同当事人及其他相关方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1.1.2.1 合同当事人：是指发包人和（或）承包人。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1.1.2.2 发包人：是指与承包人签订合同协议书的当事人及取得该当事人资格的合法继承人。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1.1.2.3 承包人：是指与发包人签订合同协议书的，具有相应工程施工承包资质的当事人及取得该当事人资格的合法继承人。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1.1.2.4 监理人：是指在专用合同条款中指明的，受发包人委托按照法律规定进行工程监督管理的法人或其他组织。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1.1.2.5 设计人：是指在专用合同条款中指明的，受发包人委托负责工程设计并具备相应工程设计资质的法人或其他组织。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1.1.2.6 分包人：是指按照法律规定和合同约定，分包部分工程或工作，并与承包人签订分包合同的具有相应资质的法人。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1.1.2.7 发包人代表：是指由发包人任命并派驻施工现场在发包人授权范围内行使发包人权利的人。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1.1.2.8 项目负责人：是指由承包人任命并派驻施工现场，在承包人授权范围内负责合同履行，且按照法律规定具有相应资格的项目负责人。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1.1.2.9 总监理工程师：是指由监理人任命并派驻施工现场进行工程监理的总负责人。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 工程和设备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 工程：是指与合同协议书中工程承包范围对应的永久工程和（或）临时工程。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1.1.3.2 永久工程：是指按合同约定建造并移交给发包人的工程，包括工程设备。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1.1.3.3 临时工程：是指为完成合同约定的永久工程所修建的各类临时性工程，不包括施工设备。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1.1.3.4 单位工程：是指在合同协议书中指明的，具备独立施工条件并能形成独立使用功能的永久工程。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1.1.3.5 工程设备：是指构成永久工程的机电设备、金属结构设备、仪器及其他类似的设备和装置。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1.1.3.6 施工设备：是指为完成合同约定的各项工作所需的设备、器具和其他物品，但不包括工程设备、临时工程和材料。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1.1.3.7 施工现场：是指用于工程施工的场所，以及在专用合同条款中指明作为施工场所组成部分的其他场所，包括永久占地和临时占地。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1.1.3.8临时设施：是指为完成合同约定的各项工作所服务的临时性生产和生活设施。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1.1.3.9 永久占地：是指专用合同条款中指明为实施工程需永久占用的土地。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1.1.3.10 临时占地：是指专用合同条款中指明为实施工程需要临时占用的土地。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 日期和期限</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1.1.4.3 工期：是指在合同协议书约定的承包人完成工程所需的期限，包括按照合同约定所作的期限变更。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1.1.4.4 缺陷责任期：是指承包人按照合同约定承担缺陷修复义务，且发包人预留质量保证金的期限，自工程实际竣工日期起计算。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1.1.4.5 保修期：是指承包人按照合同约定对工程承担保修责任的期限，从工程竣工验收合格之日起计算。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1.1.4.6 基准日期：招标发包的工程以投标截止日前28天的日期为基准日期，直接发包的工程以合同签订日前28天的日期为基准日期。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1.1.4.7 天：除特别指明外，均指日历天。合同中按天计算时间的，开始当天不计入，从次日开始计算，期限最后一天的截止时间为当天24：00时。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 合同价格和费用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1.1.5.1 签约合同价：是指发包人和承包人在合同协议书中确定的总金额，包括安全文明施工费、暂估价及暂列金额等。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1.1.5.3 费用：是指为履行合同所发生的或将要发生的所有必需的开支，包括管理费和应分摊的其他费用，但不包括利润。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1.1.5.7 质量保证金：是指按照第15.3款〔质量保证金〕约定承包人用于保证其在缺陷责任期内履行缺陷修补义务的担保。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 其他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1.1.6.1 书面形式：是指合同文件、信函、电报、传真等可以有形地表现所载内容的形式。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1.2语言文字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1.3法律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合同所称法律是指中华人民共和国法律、行政法规、部门规章，以及工程所在地的地方性法规、自治条例、单行条例和地方政府规章等。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合同当事人可以在专用合同条款中约定合同适用的其他规范性文件。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 标准和规范</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发包人要求使用国外标准、规范的，发包人负责提供原文版本和中文译本，并在专用合同条款中约定提供标准规范的名称、份数和时间。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 合同文件的优先顺序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组成合同的各项文件应互相解释，互为说明。除专用合同条款另有约定外，解释合同文件的优先顺序如下：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（1）合同协议书；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（2）成交通知书（如果有）；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（3）投标函及其附录（如果有）；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（4）专用合同条款及其附件；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（5）通用合同条款；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（6）技术标准和要求；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（7）图纸；</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（8）已标价工程量清单或预算书；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（9）其他合同文件。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在合同订立及履行过程中形成的与合同有关的文件均构成合同文件组成部分，并根据其性质确定优先解释顺序。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1.6图纸和承包人文件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图纸的提供和交底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因发包人未按合同约定提供图纸导致承包人费用增加和（或）工期延误的，按照第7.5.1项〔因发包人原因导致工期延误〕约定办理。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图纸的错误</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图纸的修改和补充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1.6.4 承包人文件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1.6.5 图纸和承包人文件的保管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1.7联络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1.8严禁贿赂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1.9化石、文物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发包人、监理人和承包人应按有关政府行政管理部门要求采取妥善的保护措施，由此增加的费用和（或）延误的工期由发包人承担。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承包人发现文物后不及时报告或隐瞒不报，致使文物丢失或损坏的，应赔偿损失，并承担相应的法律责任。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1.10交通运输</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1.10.1 出入现场的权利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1.10.2 场外交通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1.10.3场内交通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场外交通和场内交通的边界由合同当事人在专用合同条款中约定。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1.10.4 超大件和超重件的运输</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1.10.5 道路和桥梁的损坏责任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因承包人运输造成施工场地内外公共道路和桥梁损坏的，由承包人承担修复损坏的全部费用和可能引起的赔偿。</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1.10.6 水路和航空运输</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1.11知识产权</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除专用合同条款另有约定外，承包人在合同签订前和签订时已确定采用的专利、专有技术、技术秘密的使用费已包含在签约合同价中。</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1.12保密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1.13工程量清单错误的修正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（1）工程量清单存在缺项、漏项的；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（2）工程量清单偏差超出专用合同条款约定的工程量偏差范围的；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（3）未按照国家现行计量规范强制性规定计量的。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2.1 许可或批准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因发包人原因未能及时办理完毕前述许可、批准或备案，由发包人承担由此增加的费用和（或）延误的工期，并支付承包人合理的利润。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2.2 发包人代表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发包人代表不能按照合同约定履行其职责及义务，并导致合同无法继续正常履行的，承包人可以要求发包人撤换发包人代表。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不属于法定必须监理的工程，监理人的职权可以由发包人代表或发包人指定的其他人员行使。</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2.3 发包人人员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发包人人员包括发包人代表及其他由发包人派驻施工现场的人员。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 施工现场、施工条件和基础资料的提供</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2.4.1 提供施工现场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除专用合同条款另有约定外，发包人应最迟于开工日期7天前向承包人移交施工现场。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2.4.2 提供施工条件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除专用合同条款另有约定外，发包人应负责提供施工所需要的条件，包括：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（1）将施工用水、电力、通讯线路等施工所必需的条件接至施工现场内；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（2）保证向承包人提供正常施工所需要的进入施工现场的交通条件；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（3）协调处理施工现场周围地下管线和邻近建筑物、构筑物、古树名木的保护工作，并承担相关费用；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（4）按照专用合同条款约定应提供的其他设施和条件。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2.4.3 提供基础资料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2.4.4 逾期提供的责任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因发包人原因未能按合同约定及时向承包人提供施工现场、施工条件、基础资料的，由发包人承担由此增加的费用和（或）延误的工期。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2.5 资金来源证明及支付担保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2.6 支付合同价款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发包人应按合同约定向承包人及时支付合同价款。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2.7 组织竣工验收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发包人应按合同约定及时组织竣工验收。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2.8 现场统一管理协议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3.1 承包人的一般义务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承包人在履行合同过程中应遵守法律和工程建设标准规范，并履行以下义务：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（1）办理法律规定应由承包人办理的许可和批准，并将办理结果书面报送发包人留存；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（2）按法律规定和合同约定完成工程，并在保修期内承担保修义务；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（3）按法律规定和合同约定采取施工安全和环境保护措施，办理工伤保险，确保工程及人员、材料、设备和设施的安全；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（6）按照第6.3款〔环境保护〕约定负责施工场地及其周边环境与生态的保护工作；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（7）按第6.1款〔安全文明施工〕约定采取施工安全措施，确保工程及其人员、材料、设备和设施的安全，防止因工程施工造成的人身伤害和财产损失；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（8）将发包人按合同约定支付的各项价款专用于合同工程，且应及时支付其雇用人员工资，并及时向分包人支付合同价款；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（10）应履行的其他义务。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 项目负责人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承包人违反上述约定的，应按照专用合同条款的约定，承担违约责任。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 承包人人员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特殊工种作业人员均应持有相应的资格证明，监理人可以随时检查。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3.4 承包人现场查勘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 分包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3.5.1 分包的一般约定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承包人不得以劳务分包的名义转包或违法分包工程。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3.5.2 分包的确定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3.5.3 分包管理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3.5.4 分包合同价款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（2）生效法律文书要求发包人向分包人支付分包合同价款的，发包人有权从应付承包人工程款中扣除该部分款项。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3.5.5 分包合同权益的转让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3.6 工程照管与成品、半成品保护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3.7 履约担保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 联合体</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3.8.1 联合体各方应共同与发包人签订合同协议书。联合体各方应为履行合同向发包人承担连带责任。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3.8.2 联合体协议经发包人确认后作为合同附件。在履行合同过程中，未经发包人同意，不得修改联合体协议。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3.8.3 联合体牵头人负责与发包人和监理人联系，并接受指示，负责组织联合体各成员全面履行合同。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4.监理人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4.1监理人的一般规定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除专用合同条款另有约定外，监理人在施工现场的办公场所、生活场所由承包人提供，所发生的费用由发包人承担。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4.2监理人员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4.3监理人的指示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4.4 商定或确定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5.工程质量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5.1质量要求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5.1.2 因发包人原因造成工程质量未达到合同约定标准的，由发包人承担由此增加的费用和（或）延误的工期，并支付承包人合理的利润。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5.2质量保证措施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5.2.1 发包人的质量管理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发包人应按照法律规定及合同约定完成与工程质量有关的各项工作。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5.2.2 承包人的质量管理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承包人应对施工人员进行质量教育和技术培训，定期考核施工人员的劳动技能，严格执行施工规范和操作规程。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5.2.3 监理人的质量检查和检验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 隐蔽工程检查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5.3.1承包人自检</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承包人应当对工程隐蔽部位进行自检，并经自检确认是否具备覆盖条件。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5.3.2检查程序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5.3.3 重新检查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5.3.4 承包人私自覆盖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5.4不合格工程的处理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5.4.2 因发包人原因造成工程不合格的，由此增加的费用和（或）延误的工期由发包人承担，并支付承包人合理的利润。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5.5 质量争议检测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合同当事人对工程质量有争议的，由双方协商确定的工程质量检测机构鉴定，由此产生的费用及因此造成的损失，由责任方承担。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合同当事人均有责任的，由双方根据其责任分别承担。合同当事人无法达成一致的，按照第4.4款〔商定或确定〕执行。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6.安全文明施工与环境保护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6.1安全文明施工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6.1.1安全生产要求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因安全生产需要暂停施工的，按照第7.8款〔暂停施工〕的约定执行。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6.1.2 安全生产保证措施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6.1.3特别安全生产事项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6.1.4 治安保卫</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6.1.5 文明施工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6.1.6 安全文明施工费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6.1.7 紧急情况处理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6.1.8 事故处理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 安全生产责任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6.1.9.1 发包人的安全责任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发包人应负责赔偿以下各种情况造成的损失：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（1）工程或工程的任何部分对土地的占用所造成的第三者财产损失；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（2）由于发包人原因在施工场地及其毗邻地带造成的第三者人身伤亡和财产损失；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（3）由于发包人原因对承包人、监理人造成的人员人身伤亡和财产损失；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（4）由于发包人原因造成的发包人自身人员的人身伤害以及财产损失。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6.1.9.2 承包人的安全责任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由于承包人原因在施工场地内及其毗邻地带造成的发包人、监理人以及第三者人员伤亡和财产损失，由承包人负责赔偿。</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 职业健康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6.2.1 劳动保护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6.2.2 生活条件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6.3 环境保护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7.工期和进度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7.1施工组织设计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7.1.1 施工组织设计的内容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施工组织设计应包含以下内容：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（1）施工方案；</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（2）施工现场平面布置图；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（3）施工进度计划和保证措施；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（4）劳动力及材料供应计划；</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（5）施工机械设备的选用；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（6）质量保证体系及措施；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（7）安全生产、文明施工措施；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（8）环境保护、成本控制措施；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（9）合同当事人约定的其他内容。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7.1.2 施工组织设计的提交和修改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施工进度计划的编制和修改按照第7.2款〔施工进度计划〕执行。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 施工进度计划</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7.2.1 施工进度计划的编制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7.2.2 施工进度计划的修订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 开工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7.3.1 开工准备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除专用合同条款另有约定外，合同当事人应按约定完成开工准备工作。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7.3.2 开工通知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7.4测量放线</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施工过程中对施工现场内水准点等测量标志物的保护工作由承包人负责。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 工期延误</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7.5.1 因发包人原因导致工期延误</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（1）发包人未能按合同约定提供图纸或所提供图纸不符合合同约定的；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（2）发包人未能按合同约定提供施工现场、施工条件、基础资料、许可、批准等开工条件的；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（3）发包人提供的测量基准点、基准线和水准点及其书面资料存在错误或疏漏的；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（4）发包人未能在计划开工日期之日起7天内同意下达开工通知的；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（5）发包人未能按合同约定日期支付工程预付款、进度款或竣工结算款的；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（6）监理人未按合同约定发出指示、批准等文件的；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（7）专用合同条款中约定的其他情形。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7.5.2 因承包人原因导致工期延误</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7.6 不利物质条件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7.7 异常恶劣的气候条件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 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7.8.1发包人原因引起的暂停施工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因发包人原因引起的暂停施工，发包人应承担由此增加的费用和（或）延误的工期，并支付承包人合理的利润。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7.8.2 承包人原因引起的暂停施工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7.8.3 指示暂停施工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监理人认为有必要时，并经发包人批准后，可向承包人作出暂停施工的指示，承包人应按监理人指示暂停施工。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7.8.4 紧急情况下的暂停施工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7.8.5 暂停施工后的复工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7.8.6 暂停施工持续56天以上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7.8.7 暂停施工期间的工程照管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暂停施工期间，承包人应负责妥善照管工程并提供安全保障，由此增加的费用由责任方承担。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7.8.8 暂停施工的措施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暂停施工期间，发包人和承包人均应采取必要的措施确保工程质量及安全，防止因暂停施工扩大损失。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7.9提前竣工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8.材料与设备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8.1发包人供应材料与工程设备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8.2承包人采购材料与工程设备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8.3材料与工程设备的接收与拒收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8.4材料与工程设备的保管与使用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8.4.1 发包人供应材料与工程设备的保管与使用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发包人供应的材料和工程设备使用前，由承包人负责检验，检验费用由发包人承担，不合格的不得使用。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8.4.2 承包人采购材料与工程设备的保管与使用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8.5禁止使用不合格的材料和工程设备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 样品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8.6.1样品的报送与封存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需要承包人报送样品的材料或工程设备，样品的种类、名称、规格、数量等要求均应在专用合同条款中约定。样品的报送程序如下：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8.6.2 样品的保管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经批准的样品应由监理人负责封存于现场，承包人应在现场为保存样品提供适当和固定的场所并保持适当和良好的存储环境条件。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8.7材料与工程设备的替代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8.7.1 出现下列情况需要使用替代材料和工程设备的，承包人应按照第8.7.2项约定的程序执行：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（1）基准日期后生效的法律规定禁止使用的；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（2）发包人要求使用替代品的；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（3）因其他原因必须使用替代品的。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8.7.2 承包人应在使用替代材料和工程设备28天前书面通知监理人，并附下列文件：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（1）被替代的材料和工程设备的名称、数量、规格、型号、品牌、性能、价格及其他相关资料；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（2）替代品的名称、数量、规格、型号、品牌、性能、价格及其他相关资料；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（3）替代品与被替代产品之间的差异以及使用替代品可能对工程产生的影响；</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（4）替代品与被替代产品的价格差异；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（5）使用替代品的理由和原因说明；</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（6）监理人要求的其他文件。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8.8施工设备和临时设施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8.8.1 承包人提供的施工设备和临时设施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除专用合同条款另有约定外，承包人应自行承担修建临时设施的费用，需要临时占地的，应由发包人办理申请手续并承担相应费用。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8.8.2发包人提供的施工设备和临时设施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发包人提供的施工设备或临时设施在专用合同条款中约定。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8.8.3要求承包人增加或更换施工设备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8.9材料与设备专用要求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9.试验与检验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9.1试验设备与试验人员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9.1.2 承包人应按专用合同条款的约定提供试验设备、取样装置、试验场所和试验条件，并向监理人提交相应进场计划表。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9.2取样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9.3材料、工程设备和工程的试验和检验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9.4现场工艺试验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10.变更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10.1变更的范围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除专用合同条款另有约定外，合同履行过程中发生以下情形的，应按照本条约定进行变更：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（1）增加或减少合同中任何工作，或追加额外的工作；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（2）取消合同中任何工作，但转由他人实施的工作除外；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（3）改变合同中任何工作的质量标准或其他特性；</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（4）改变工程的基线、标高、位置和尺寸；</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（5）改变工程的时间安排或实施顺序。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10.2变更权</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10.3变更程序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10.3.1 发包人提出变更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发包人提出变更的，应通过监理人向承包人发出变更指示，变更指示应说明计划变更的工程范围和变更的内容。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10.3.2 监理人提出变更建议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10.3.3 变更执行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10.4变更估价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10.4.1 变更估价原则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除专用合同条款另有约定外，变更估价按照本款约定处理：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（1）已标价工程量清单或预算书有相同项目的，按照相同项目单价认定；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（2）已标价工程量清单或预算书中无相同项目，但有类似项目的，参照类似项目的单价认定；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10.4.2 变更估价程序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因变更引起的价格调整应计入最近一期的进度款中支付。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10.5承包人的合理化建议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承包人提出合理化建议的，应向监理人提交合理化建议说明，说明建议的内容和理由，以及实施该建议对合同价格和工期的影响。</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合理化建议降低了合同价格或者提高了工程经济效益的，发包人可对承包人给予奖励，奖励的方法和金额在专用合同条款中约定。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10.6变更引起的工期调整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10.7暂估价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暂估价专业分包工程、服务、材料和工程设备的明细由合同当事人在专用合同条款中约定。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10.7.1 依法必须招标的暂估价项目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对于依法必须招标的暂估价项目，采取以下第1种方式确定。合同当事人也可以在专用合同条款中选择其他招标方式。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第1种方式：对于依法必须招标的暂估价项目，由承包人招标，对该暂估价项目的确认和批准按照以下约定执行：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10.7.2不属于依法必须招标的暂估价项目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除专用合同条款另有约定外，对于不属于依法必须招标的暂估价项目，采取以下第1种方式确定：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第1种方式：对于不属于依法必须招标的暂估价项目，按本项约定确认和批准：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（3）承包人应当在签订暂估价合同后7天内，将暂估价合同副本报送发包人留存。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第2种方式：承包人按照第10.7.1项〔依法必须招标的暂估价项目〕约定的第1种方式确定暂估价项目。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第3种方式：承包人直接实施的暂估价项目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10.8暂列金额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暂列金额应按照发包人的要求使用，发包人的要求应通过监理人发出。合同当事人可以在专用合同条款中协商确定有关事项。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10.9计日工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采用计日工计价的任何一项工作，承包人应在该项工作实施过程中，每天提交以下报表和有关凭证报送监理人审查：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（1）工作名称、内容和数量；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（2）投入该工作的所有人员的姓名、专业、工种、级别和耗用工时；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（3）投入该工作的材料类别和数量；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（4）投入该工作的施工设备型号、台数和耗用台时；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（5）其他有关资料和凭证。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计日工由承包人汇总后，列入最近一期进度付款申请单，由监理人审查并经发包人批准后列入进度付款。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11.价格调整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11.1市场价格波动引起的调整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第1种方式：采用价格指数进行价格调整。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（1）价格调整公式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因人工、材料和设备等价格波动影响合同价格时，根据专用合同条款中约定的数据，按以下公式计算差额并调整合同价格：</w:t>
      </w:r>
      <w:r>
        <w:rPr>
          <w:rFonts w:ascii="宋体" w:hAnsi="宋体" w:cs="宋体"/>
          <w:sz w:val="21"/>
          <w:szCs w:val="21"/>
        </w:rPr>
      </w:r>
      <w:r/>
    </w:p>
    <w:p>
      <w:pPr>
        <w:pStyle w:val="1133"/>
        <w:ind w:right="0"/>
        <w:spacing w:before="0" w:after="0" w:line="360" w:lineRule="auto"/>
        <w:rPr>
          <w:rFonts w:ascii="宋体" w:hAnsi="宋体" w:cs="宋体"/>
          <w:sz w:val="21"/>
          <w:szCs w:val="21"/>
        </w:rPr>
      </w:pPr>
      <w:r>
        <w:rPr>
          <w:rFonts w:ascii="宋体" w:hAnsi="宋体" w:cs="宋体"/>
          <w:position w:val="-30"/>
          <w:sz w:val="30"/>
          <w:szCs w:val="32"/>
        </w:rPr>
        <mc:AlternateContent>
          <mc:Choice Requires="wpg">
            <w:drawing>
              <wp:inline xmlns:wp="http://schemas.openxmlformats.org/drawingml/2006/wordprocessingDrawing" distT="0" distB="0" distL="0" distR="0">
                <wp:extent cx="4570730" cy="5592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9.9pt;height:44.0pt;mso-wrap-distance-left:0.0pt;mso-wrap-distance-top:0.0pt;mso-wrap-distance-right:0.0pt;mso-wrap-distance-bottom:0.0pt;" stroked="f">
                <v:path textboxrect="0,0,0,0"/>
                <v:imagedata r:id="rId22" o:title=""/>
              </v:shape>
            </w:pict>
          </mc:Fallback>
        </mc:AlternateContent>
      </w:r>
      <w:r>
        <w:rPr>
          <w:rFonts w:ascii="宋体" w:hAnsi="宋体" w:cs="宋体"/>
          <w:sz w:val="21"/>
          <w:szCs w:val="21"/>
        </w:rPr>
      </w:r>
      <w:r/>
    </w:p>
    <w:p>
      <w:pPr>
        <w:pStyle w:val="1133"/>
        <w:ind w:left="0" w:right="0"/>
        <w:spacing w:before="0" w:after="0" w:line="360" w:lineRule="auto"/>
        <w:rPr>
          <w:rFonts w:ascii="宋体" w:hAnsi="宋体" w:cs="宋体"/>
          <w:sz w:val="21"/>
          <w:szCs w:val="21"/>
        </w:rPr>
      </w:pPr>
      <w:r>
        <w:rPr>
          <w:rFonts w:hint="eastAsia" w:ascii="宋体" w:hAnsi="宋体" w:cs="宋体"/>
          <w:sz w:val="21"/>
          <w:szCs w:val="21"/>
        </w:rPr>
        <w:t xml:space="preserve">公式中：</w:t>
      </w:r>
      <w:r>
        <w:rPr>
          <w:rFonts w:hint="eastAsia" w:ascii="宋体" w:hAnsi="宋体" w:cs="宋体"/>
          <w:sz w:val="30"/>
          <w:szCs w:val="30"/>
        </w:rPr>
        <w:t xml:space="preserve">ΔP</w:t>
      </w:r>
      <w:r>
        <w:rPr>
          <w:rFonts w:hint="eastAsia" w:ascii="宋体" w:hAnsi="宋体" w:cs="宋体"/>
          <w:sz w:val="30"/>
          <w:szCs w:val="32"/>
        </w:rPr>
        <w:t xml:space="preserve">——</w:t>
      </w:r>
      <w:r>
        <w:rPr>
          <w:rFonts w:hint="eastAsia" w:ascii="宋体" w:hAnsi="宋体" w:cs="宋体"/>
          <w:sz w:val="21"/>
          <w:szCs w:val="21"/>
        </w:rPr>
        <w:t xml:space="preserve">需调整的价格差额；</w:t>
      </w:r>
      <w:r>
        <w:rPr>
          <w:rFonts w:ascii="宋体" w:hAnsi="宋体" w:cs="宋体"/>
          <w:sz w:val="21"/>
          <w:szCs w:val="21"/>
        </w:rPr>
      </w:r>
      <w:r/>
    </w:p>
    <w:p>
      <w:pPr>
        <w:pStyle w:val="1133"/>
        <w:ind w:left="0" w:right="0" w:firstLine="784"/>
        <w:spacing w:before="0" w:after="0" w:line="360" w:lineRule="auto"/>
        <w:rPr>
          <w:rFonts w:ascii="宋体" w:hAnsi="宋体" w:cs="宋体"/>
          <w:sz w:val="21"/>
          <w:szCs w:val="21"/>
        </w:rPr>
      </w:pPr>
      <w:r>
        <w:rPr>
          <w:rFonts w:ascii="宋体" w:hAnsi="宋体" w:cs="宋体"/>
          <w:position w:val="-6"/>
          <w:sz w:val="28"/>
          <w:szCs w:val="28"/>
        </w:rPr>
        <mc:AlternateContent>
          <mc:Choice Requires="wpg">
            <w:drawing>
              <wp:inline xmlns:wp="http://schemas.openxmlformats.org/drawingml/2006/wordprocessingDrawing" distT="0" distB="0" distL="0" distR="0">
                <wp:extent cx="221332" cy="2213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21332" cy="2213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pt;height:17.4pt;mso-wrap-distance-left:0.0pt;mso-wrap-distance-top:0.0pt;mso-wrap-distance-right:0.0pt;mso-wrap-distance-bottom:0.0pt;" stroked="f">
                <v:path textboxrect="0,0,0,0"/>
                <v:imagedata r:id="rId23"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sz w:val="21"/>
          <w:szCs w:val="21"/>
        </w:rPr>
      </w:r>
      <w:r/>
    </w:p>
    <w:p>
      <w:pPr>
        <w:pStyle w:val="1133"/>
        <w:ind w:left="0" w:right="0" w:firstLine="900"/>
        <w:spacing w:before="0" w:after="0" w:line="360" w:lineRule="auto"/>
        <w:rPr>
          <w:rFonts w:ascii="宋体" w:hAnsi="宋体" w:cs="宋体"/>
          <w:sz w:val="21"/>
          <w:szCs w:val="21"/>
        </w:rPr>
      </w:pPr>
      <w:r>
        <w:rPr>
          <w:rFonts w:hint="eastAsia" w:ascii="宋体" w:hAnsi="宋体" w:cs="宋体"/>
          <w:sz w:val="30"/>
          <w:szCs w:val="32"/>
        </w:rPr>
        <w:t xml:space="preserve">A——</w:t>
      </w:r>
      <w:r>
        <w:rPr>
          <w:rFonts w:hint="eastAsia" w:ascii="宋体" w:hAnsi="宋体" w:cs="宋体"/>
          <w:sz w:val="21"/>
          <w:szCs w:val="21"/>
        </w:rPr>
        <w:t xml:space="preserve">定值权重（即不调部分的权重）；</w:t>
      </w:r>
      <w:r>
        <w:rPr>
          <w:rFonts w:ascii="宋体" w:hAnsi="宋体" w:cs="宋体"/>
          <w:sz w:val="21"/>
          <w:szCs w:val="21"/>
        </w:rPr>
      </w:r>
      <w:r/>
    </w:p>
    <w:p>
      <w:pPr>
        <w:pStyle w:val="1133"/>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280147" cy="261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80147" cy="2613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8pt;height:20.6pt;mso-wrap-distance-left:0.0pt;mso-wrap-distance-top:0.0pt;mso-wrap-distance-right:0.0pt;mso-wrap-distance-bottom:0.0pt;" stroked="f">
                <v:path textboxrect="0,0,0,0"/>
                <v:imagedata r:id="rId24"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各可调因子的变值权重（即可调部分的权重），为各可调因子在签约合同价中所占的比例；</w:t>
      </w:r>
      <w:r>
        <w:rPr>
          <w:rFonts w:ascii="宋体" w:hAnsi="宋体" w:cs="宋体"/>
          <w:sz w:val="21"/>
          <w:szCs w:val="21"/>
        </w:rPr>
      </w:r>
      <w:r/>
    </w:p>
    <w:p>
      <w:pPr>
        <w:pStyle w:val="1133"/>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00175" cy="261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00175" cy="261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4pt;height:20.6pt;mso-wrap-distance-left:0.0pt;mso-wrap-distance-top:0.0pt;mso-wrap-distance-right:0.0pt;mso-wrap-distance-bottom:0.0pt;" stroked="f">
                <v:path textboxrect="0,0,0,0"/>
                <v:imagedata r:id="rId25"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各可调因子的现行价格指数，指约定的付款证书相关周期最后一天的前42天的各可调因子的价格指数；</w:t>
      </w:r>
      <w:r>
        <w:rPr>
          <w:rFonts w:ascii="宋体" w:hAnsi="宋体" w:cs="宋体"/>
          <w:sz w:val="21"/>
          <w:szCs w:val="21"/>
        </w:rPr>
      </w:r>
      <w:r/>
    </w:p>
    <w:p>
      <w:pPr>
        <w:pStyle w:val="1133"/>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71905" cy="2556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1pt;mso-wrap-distance-left:0.0pt;mso-wrap-distance-top:0.0pt;mso-wrap-distance-right:0.0pt;mso-wrap-distance-bottom:0.0pt;" stroked="f">
                <v:path textboxrect="0,0,0,0"/>
                <v:imagedata r:id="rId26"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各可调因子的基本价格指数，指基准日期的各可调因子的价格指数。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（2）暂时确定调整差额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在计算调整差额时无现行价格指数的，合同当事人同意暂用前次价格指数计算。实际价格指数有调整的，合同当事人进行相应调整。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（3）权重的调整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因变更导致合同约定的权重不合理时，按照第4.4款〔商定或确定〕执行。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（4）因承包人原因工期延误后的价格调整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第2种方式：采用造价信息进行价格调整。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（2）材料、工程设备价格变化的价款调整按照发包人提供的基准价格，按以下风险范围规定执行：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第3种方式：专用合同条款约定的其他方式。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11.2法律变化引起的调整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因法律变化引起的合同价格和工期调整，合同当事人无法达成一致的，由总监理工程师按第4.4款〔商定或确定〕的约定处理。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因承包人原因造成工期延误，在工期延误期间出现法律变化的，由此增加的费用和（或）延误的工期由承包人承担。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12.合同价格、计量与支付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12.1 合同价格形式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发包人和承包人应在合同协议书中选择下列一种合同价格形式：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合同当事人可在专用合同条款中约定其他合同价格形式。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12.2预付款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12.2.1预付款的支付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12.2.2 预付款担保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发包人在工程款中逐期扣回预付款后，预付款担保额度应相应减少，但剩余的预付款担保金额不得低于未被扣回的预付款金额。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12.3计量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12.3.1 计量原则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12.3.2 计量周期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除专用合同条款另有约定外，工程量的计量按月进行。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12.3.3 单价合同的计量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除专用合同条款另有约定外，单价合同的计量按照本项约定执行：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12.3.4 总价合同的计量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除专用合同条款另有约定外，按月计量支付的总价合同，按照本项约定执行：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（3）监理人未在收到承包人提交的工程量报表后的7天内完成复核的，承包人提交的工程量报告中的工程量视为承包人实际完成的工程量。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12.3.5 总价合同采用支付分解表计量支付的，可以按照第12.3.4项〔总价合同的计量〕约定进行计量，但合同价款按照支付分解表进行支付。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12.3.6 其他价格形式合同的计量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合同当事人可在专用合同条款中约定其他价格形式合同的计量方式和程序。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12.4工程进度款支付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12.4.1 付款周期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除专用合同条款另有约定外，付款周期应按照第12.3.2项〔计量周期〕的约定与计量周期保持一致。</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12.4.2 进度付款申请单的编制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除专用合同条款另有约定外，进度付款申请单应包括下列内容：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（1）截至本次付款周期已完成工作对应的金额；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（2）根据第10条〔变更〕应增加和扣减的变更金额；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（3）根据第12.2款〔预付款〕约定应支付的预付款和扣减的返还预付款；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（4）根据第15.3款〔质量保证金〕约定应扣减的质量保证金；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（5）根据第19条〔索赔〕应增加和扣减的索赔金额；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（6）对已签发的进度款支付证书中出现错误的修正，应在本次进度付款中支付或扣除的金额；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（7）根据合同约定应增加和扣减的其他金额。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12.4.3 进度付款申请单的提交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（1）单价合同进度付款申请单的提交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（2）总价合同进度付款申请单的提交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（3）其他价格形式合同的进度付款申请单的提交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合同当事人可在专用合同条款中约定其他价格形式合同的进度付款申请单的编制和提交程序。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12.4.4 进度款审核和支付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（3）发包人签发进度款支付证书或临时进度款支付证书，不表明发包人已同意、批准或接受了承包人完成的相应部分的工作。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12.4.5 进度付款的修正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12.4.6 支付分解表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1.支付分解表的编制要求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（1）支付分解表中所列的每期付款金额，应为第12.4.2项〔进度付款申请单的编制〕第（1）目的估算金额；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（2）实际进度与施工进度计划不一致的，合同当事人可按照第4.4款〔商定或确定〕修改支付分解表；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（3）不采用支付分解表的，承包人应向发包人和监理人提交按季度编制的支付估算分解表，用于支付参考。</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2.总价合同支付分解表的编制与审批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12.5支付账户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发包人应将合同价款支付至合同协议书中约定的承包人账户。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13.验收和工程试车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13.1分部分项工程验收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13.1.1 分部分项工程质量应符合国家有关工程施工验收规范、标准及合同约定，承包人应按照施工组织设计的要求完成分部分项工程施工。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分部分项工程的验收资料应当作为竣工资料的组成部分。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13.2竣工验收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13.2.1竣工验收条件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工程具备以下条件的，承包人可以申请竣工验收：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（2）已按合同约定编制了甩项工作和缺陷修补工作清单以及相应的施工计划；</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（3）已按合同约定的内容和份数备齐竣工资料。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13.2.2竣工验收程序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除专用合同条款另有约定外，承包人申请竣工验收的，应当按照以下程序进行：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13.2.3竣工日期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13.2.4 拒绝接收全部或部分工程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13.2.5 移交、接收全部与部分工程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除专用合同条款另有约定外，合同当事人应当在颁发工程接收证书后7天内完成工程的移交。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13.3工程试车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13.3.1试车程序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工程需要试车的，除专用合同条款另有约定外，试车内容应与承包人承包范围相一致，试车费用由承包人承担。工程试车应按如下程序进行：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13.3.2 试车中的责任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13.3.3 投料试车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13.4提前交付单位工程的验收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 施工期运行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13.5.2 在施工期运行中发现工程或工程设备损坏或存在缺陷的，由承包人按第15.2款〔缺陷责任期〕约定进行修复。</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 竣工退场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13.6.1 竣工退场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颁发工程接收证书后，承包人应按以下要求对施工现场进行清理：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（1）施工现场内残留的垃圾已全部清除出场；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（2）临时工程已拆除，场地已进行清理、平整或复原；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（3）按合同约定应撤离的人员、承包人施工设备和剩余的材料，包括废弃的施工设备和材料，已按计划撤离施工现场；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（4）施工现场周边及其附近道路、河道的施工堆积物，已全部清理；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（5）施工现场其他场地清理工作已全部完成。</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13.6.2 地表还原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14.竣工结算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竣工结算申请</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除专用合同条款另有约定外，竣工结算申请单应包括以下内容：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（1）竣工结算合同价格；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（2）发包人已支付承包人的款项；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（3）应扣留的质量保证金；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（4）发包人应支付承包人的合同价款。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竣工结算审核</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甩项竣工协议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 最终结清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14.4.1 最终结清申请单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除专用合同条款另有约定外，最终结清申请单应列明质量保证金、应扣除的质量保证金、缺陷责任期内发生的增减费用。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（2）发包人对最终结清申请单内容有异议的，有权要求承包人进行修正和提供补充资料，承包人应向发包人提交修正后的最终结清申请单。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14.4.2 最终结清证书和支付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（3）承包人对发包人颁发的最终结清证书有异议的，按第20条〔争议解决〕的约定办理。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15.缺陷责任与保修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15.1 工程保修的原则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 缺陷责任期</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15.2.1 缺陷责任期自实际竣工日期起计算，合同当事人应在专用合同条款约定缺陷责任期的具体期限，但该期限最长不超过24个月。</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 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经合同当事人协商一致扣留质量保证金的，应在专用合同条款中予以明确。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15.3.1 承包人提供质量保证金的方式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承包人提供质量保证金有以下三种方式：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（1）质量保证金保函；</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（2）相应比例的工程款；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除专用合同条款另有约定外，质量保证金原则上采用上述第（1）种方式。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15.3.2 质量保证金的扣留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质量保证金的扣留有以下三种方式：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（3）双方约定的其他扣留方式。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除专用合同条款另有约定外，质量保证金的扣留原则上采用上述第（1）种方式。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15.3.3 质量保证金的退还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发包人应按14.4款〔最终结清〕的约定退还质量保证金。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 保修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15.4.1保修责任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发包人未经竣工验收擅自使用工程的，保修期自转移占有之日起算。</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15.4.2 修复费用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保修期内，修复的费用按照以下约定处理：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（2）保修期内，因发包人使用不当造成工程的缺陷、损坏，可以委托承包人修复，但发包人应承担修复的费用，并支付承包人合理利润；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15.4.3 修复通知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15.4.4 未能修复</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15.4.5 承包人出入权</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发包人违约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16.1.1 发包人违约的情形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在合同履行过程中发生的下列情形，属于发包人违约：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（1）因发包人原因未能在计划开工日期前7天内下达开工通知的；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（2）因发包人原因未能按合同约定支付合同价款的；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（5）因发包人违反合同约定造成暂停施工的；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（7）发包人明确表示或者以其行为表明不履行合同主要义务的；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（8）发包人未能按照合同约定履行其他义务的。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16.1.2 发包人违约的责任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16.1.3 因发包人违约解除合同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16.1.4 因发包人违约解除合同后的付款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承包人按照本款约定解除合同的，发包人应在解除合同后28天内支付下列款项，并解除履约担保：</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（1）合同解除前所完成工作的价款；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（2）承包人为工程施工订购并已付款的材料、工程设备和其他物品的价款；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（3）承包人撤离施工现场以及遣散承包人人员的款项；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（4）按照合同约定在合同解除前应支付的违约金；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（5）按照合同约定应当支付给承包人的其他款项；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（6）按照合同约定应退还的质量保证金；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（7）因解除合同给承包人造成的损失。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合同当事人未能就解除合同后的结清达成一致的，按照第20条〔争议解决〕的约定处理。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承包人违约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16.2.1 承包人违约的情形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在合同履行过程中发生的下列情形，属于承包人违约：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（1）承包人违反合同约定进行转包或违法分包的；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（2）承包人违反合同约定采购和使用不合格的材料和工程设备的；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（3）因承包人原因导致工程质量不符合合同要求的；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（4）承包人违反第8.9款〔材料与设备专用要求〕的约定，未经批准，私自将已按照合同约定进入施工现场的材料或设备撤离施工现场的；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（5）承包人未能按施工进度计划及时完成合同约定的工作，造成工期延误的；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（6）承包人在缺陷责任期及保修期内，未能在合理期限对工程缺陷进行修复，或拒绝按发包人要求进行修复的；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（7）承包人明确表示或者以其行为表明不履行合同主要义务的；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（8）承包人未能按照合同约定履行其他义务的。</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承包人发生除本项第（7）目约定以外的其他违约情况时，监理人可向承包人发出整改通知，要求其在指定的期限内改正。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16.2.2 承包人违约的责任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16.2.3 因承包人违约解除合同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16.2.4因承包人违约解除合同后的处理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因承包人原因导致合同解除的，则合同当事人应在合同解除后28天内完成估价、付款和清算，并按以下约定执行：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（2）合同解除后，承包人应支付的违约金；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（3）合同解除后，因解除合同给发包人造成的损失；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（4）合同解除后，承包人应按照发包人要求和监理人的指示完成现场的清理和撤离；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（5）发包人和承包人应在合同解除后进行清算，出具最终结清付款证书，结清全部款项。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16.2.5采购合同权益转让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第三人造成的违约</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17.不可抗力</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不可抗力的确认</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不可抗力的通知</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不可抗力后果的承担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17.3.2 不可抗力导致的人员伤亡、财产损失、费用增加和（或）工期延误等后果，由合同当事人按以下原则承担：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（1）永久工程、已运至施工现场的材料和工程设备的损坏，以及因工程损坏造成的第三人人员伤亡和财产损失由发包人承担；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（2）承包人施工设备的损坏由承包人承担；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（3）发包人和承包人承担各自人员伤亡和财产的损失；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（5）因不可抗力引起或将引起工期延误，发包人要求赶工的，由此增加的赶工费用由发包人承担；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（6）承包人在停工期间按照发包人要求照管、清理和修复工程的费用由发包人承担。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因合同一方迟延履行合同义务，在迟延履行期间遭遇不可抗力的，不免除其违约责任。</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17.4 因不可抗力解除合同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（1）合同解除前承包人已完成工作的价款；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（2）承包人为工程订购的并已交付给承包人，或承包人有责任接受交付的材料、工程设备和其他物品的价款；</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（3）发包人要求承包人退货或解除订货合同而产生的费用，或因不能退货或解除合同而产生的损失；</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（4）承包人撤离施工现场以及遣散承包人人员的费用；</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（5）按照合同约定在合同解除前应支付给承包人的其他款项；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（6）扣减承包人按照合同约定应向发包人支付的款项；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（7）双方商定或确定的其他款项。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除专用合同条款另有约定外，合同解除后，发包人应在商定或确定上述款项后28天内完成上述款项的支付。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18.1 工程保险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 工伤保险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18.3其他保险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除专用合同条款另有约定外，承包人应为其施工设备等办理财产保险。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18.4持续保险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合同当事人应与保险人保持联系，使保险人能够随时了解工程实施中的变动，并确保按保险合同条款要求持续保险。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18.5 保险凭证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合同当事人应及时向另一方当事人提交其已投保的各项保险的凭证和保险单复印件。</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 未按约定投保的补救</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18.7 通知义务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19.索赔</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19.1承包人的索赔</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根据合同约定，承包人认为有权得到追加付款和（或）延长工期的，应按以下程序向发包人提出索赔：</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19.2 对承包人索赔的处理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对承包人索赔的处理如下：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（1）监理人应在收到索赔报告后14天内完成审查并报送发包人。监理人对索赔报告存在异议的，有权要求承包人提交全部原始记录副本；</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（3）承包人接受索赔处理结果的，索赔款项在当期进度款中进行支付；承包人不接受索赔处理结果的，按照第20条〔争议解决〕约定处理。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19.3发包人的索赔</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根据合同约定，发包人认为有权得到赔付金额和（或）延长缺陷责任期的，监理人应向承包人发出通知并附有详细的证明。</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19.4 对发包人索赔的处理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对发包人索赔的处理如下：</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（1）承包人收到发包人提交的索赔报告后，应及时审查索赔报告的内容、查验发包人证明材料；</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19.5 提出索赔的期限</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（1）承包人按第14.2款〔竣工结算审核〕约定接收竣工付款证书后，应被视为已无权再提出在工程接收证书颁发前所发生的任何索赔。</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20.争议解决</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20.1和解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合同当事人可以就争议自行和解，自行和解达成协议的经双方签字并盖章后作为合同补充文件，双方均应遵照执行。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20.2调解</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20.3争议评审</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合同当事人在专用合同条款中约定采取争议评审方式解决争议以及评审规则，并按下列约定执行：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20.3.1 争议评审小组的确定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除专用合同条款另有约定外，评审员报酬由发包人和承包人各承担一半。</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20.3.2 争议评审小组的决定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20.3.3 争议评审小组决定的效力</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争议评审小组作出的书面决定经合同当事人签字确认后，对双方具有约束力，双方应遵照执行。</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任何一方当事人不接受争议评审小组决定或不履行争议评审小组决定的，双方可选择采用其他争议解决方式。</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20.4仲裁或诉讼</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因合同及合同有关事项产生的争议，合同当事人可以在专用合同条款中约定以下一种方式解决争议：</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（1）向约定的仲裁委员会申请仲裁；</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（2）向有管辖权的人民法院起诉。</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20.5争议解决条款效力</w:t>
      </w:r>
      <w:r>
        <w:rPr>
          <w:rFonts w:ascii="宋体" w:hAnsi="宋体" w:cs="宋体"/>
          <w:sz w:val="21"/>
          <w:szCs w:val="21"/>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合同有关争议解决的条款独立存在，合同的变更、解除、终止、无效或者被撤销均不影响其效力。</w:t>
      </w:r>
      <w:r>
        <w:rPr>
          <w:rFonts w:ascii="宋体" w:hAnsi="宋体" w:cs="宋体"/>
          <w:sz w:val="21"/>
          <w:szCs w:val="21"/>
        </w:rPr>
      </w:r>
      <w:r/>
    </w:p>
    <w:p>
      <w:pPr>
        <w:pStyle w:val="1132"/>
        <w:jc w:val="center"/>
        <w:spacing w:line="360" w:lineRule="auto"/>
        <w:rPr>
          <w:rFonts w:ascii="宋体" w:hAnsi="宋体" w:cs="宋体"/>
        </w:rPr>
      </w:pPr>
      <w:r>
        <w:rPr>
          <w:rFonts w:hint="eastAsia" w:ascii="宋体" w:hAnsi="宋体" w:cs="宋体"/>
          <w:sz w:val="21"/>
          <w:szCs w:val="21"/>
        </w:rPr>
        <w:br w:type="page" w:clear="all"/>
      </w:r>
      <w:bookmarkStart w:id="37" w:name="_Toc517868069"/>
      <w:r/>
      <w:bookmarkStart w:id="38" w:name="_Toc6"/>
      <w:r/>
      <w:bookmarkStart w:id="39" w:name="_Toc5430"/>
      <w:r>
        <w:rPr>
          <w:rFonts w:hint="eastAsia" w:ascii="宋体" w:hAnsi="宋体" w:cs="宋体"/>
        </w:rPr>
        <w:t xml:space="preserve">第三部分 专用合同条款</w:t>
      </w:r>
      <w:bookmarkEnd w:id="37"/>
      <w:r/>
      <w:bookmarkEnd w:id="38"/>
      <w:r/>
      <w:bookmarkEnd w:id="39"/>
      <w:r>
        <w:rPr>
          <w:rFonts w:ascii="宋体" w:hAnsi="宋体" w:cs="宋体"/>
        </w:rPr>
      </w:r>
      <w:r/>
    </w:p>
    <w:p>
      <w:pPr>
        <w:pStyle w:val="988"/>
        <w:ind w:firstLine="420"/>
        <w:jc w:val="left"/>
        <w:spacing w:line="360" w:lineRule="auto"/>
        <w:rPr>
          <w:rFonts w:ascii="宋体" w:hAnsi="宋体" w:cs="宋体"/>
          <w:szCs w:val="21"/>
        </w:rPr>
      </w:pPr>
      <w:r>
        <w:rPr>
          <w:rFonts w:hint="eastAsia" w:ascii="宋体" w:hAnsi="宋体" w:cs="宋体"/>
          <w:szCs w:val="21"/>
        </w:rPr>
        <w:t xml:space="preserve">1.一般约定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1.1词语定义</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1.1.1.10其他合同文件包括：</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5525 \* MERGEFORMAT </w:instrText>
      </w:r>
      <w:r>
        <w:rPr>
          <w:rFonts w:hint="eastAsia" w:ascii="宋体" w:hAnsi="宋体" w:cs="宋体"/>
          <w:szCs w:val="21"/>
          <w:u w:val="single"/>
        </w:rPr>
        <w:fldChar w:fldCharType="separate"/>
      </w:r>
      <w:r>
        <w:rPr>
          <w:rFonts w:hint="eastAsia" w:ascii="宋体" w:hAnsi="宋体" w:cs="宋体"/>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szCs w:val="21"/>
          <w:u w:val="single"/>
        </w:rPr>
        <w:fldChar w:fldCharType="end"/>
      </w:r>
      <w:r>
        <w:rPr>
          <w:rFonts w:hint="eastAsia" w:ascii="宋体" w:hAnsi="宋体" w:cs="宋体"/>
          <w:szCs w:val="21"/>
          <w:u w:val="single"/>
        </w:rPr>
        <w:t xml:space="preserve">。</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1.1.2合同当事人及其他相关方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1.1.2.4监理人：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1.1.2.5设计人：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1.1.3工程和设备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5537 \* MERGEFORMAT </w:instrText>
      </w:r>
      <w:r>
        <w:rPr>
          <w:rFonts w:hint="eastAsia" w:ascii="宋体" w:hAnsi="宋体" w:cs="宋体"/>
          <w:szCs w:val="21"/>
          <w:u w:val="single"/>
        </w:rPr>
        <w:fldChar w:fldCharType="separate"/>
      </w:r>
      <w:r>
        <w:rPr>
          <w:rFonts w:hint="eastAsia" w:ascii="宋体" w:hAnsi="宋体" w:cs="宋体"/>
          <w:szCs w:val="21"/>
          <w:u w:val="single"/>
        </w:rPr>
        <w:t xml:space="preserve">正式水、电、燃气接入设备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1.1.3.10临时占地包括：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5538 \* MERGEFORMAT </w:instrText>
      </w:r>
      <w:r>
        <w:rPr>
          <w:rFonts w:hint="eastAsia" w:ascii="宋体" w:hAnsi="宋体" w:cs="宋体"/>
          <w:szCs w:val="21"/>
          <w:u w:val="single"/>
        </w:rPr>
        <w:fldChar w:fldCharType="separate"/>
      </w:r>
      <w:r>
        <w:rPr>
          <w:rFonts w:hint="eastAsia" w:ascii="宋体" w:hAnsi="宋体" w:cs="宋体"/>
          <w:szCs w:val="21"/>
          <w:u w:val="single"/>
        </w:rPr>
        <w:t xml:space="preserve">临时水、电、燃气接入设备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1.3法律</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116 \* MERGEFORMAT</w:instrText>
      </w:r>
      <w:r>
        <w:rPr>
          <w:rFonts w:hint="eastAsia" w:ascii="宋体" w:hAnsi="宋体" w:cs="宋体"/>
          <w:szCs w:val="21"/>
          <w:u w:val="single"/>
        </w:rPr>
        <w:fldChar w:fldCharType="separate"/>
      </w:r>
      <w:r>
        <w:rPr>
          <w:rFonts w:hint="eastAsia" w:ascii="宋体" w:hAnsi="宋体" w:cs="宋体"/>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szCs w:val="21"/>
          <w:u w:val="single"/>
        </w:rPr>
        <w:fldChar w:fldCharType="end"/>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1.4标准和规范</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1.4.1适用于工程的标准规范包括：</w:t>
      </w:r>
      <w:r>
        <w:rPr>
          <w:rFonts w:ascii="宋体" w:hAnsi="宋体" w:cs="宋体"/>
          <w:szCs w:val="21"/>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290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（1）如果图纸或本合同约定的工程建设标准中的质量要求、工艺标准低于国家、地区标准的，则按国家、地区标准执行；</w:t>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sz w:val="21"/>
          <w:szCs w:val="21"/>
          <w:u w:val="single"/>
        </w:rPr>
      </w:r>
      <w:r/>
    </w:p>
    <w:p>
      <w:pPr>
        <w:pStyle w:val="1133"/>
        <w:ind w:left="0" w:right="0" w:firstLine="420"/>
        <w:spacing w:before="0" w:after="0" w:line="360" w:lineRule="auto"/>
        <w:rPr>
          <w:rFonts w:ascii="宋体" w:hAnsi="宋体" w:cs="宋体"/>
          <w:sz w:val="21"/>
          <w:szCs w:val="21"/>
        </w:rPr>
      </w:pPr>
      <w:r>
        <w:rPr>
          <w:rFonts w:hint="eastAsia" w:ascii="宋体" w:hAnsi="宋体" w:cs="宋体"/>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1.4.2发包人提供国外标准、规范的名称：</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291 \* MERGEFORMAT</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1.5合同文件的优先顺序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5542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1.6图纸和承包人文件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1.6.1图纸的提供</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5543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5544 \* MERGEFORMAT </w:instrText>
      </w:r>
      <w:r>
        <w:rPr>
          <w:rFonts w:hint="eastAsia" w:ascii="宋体" w:hAnsi="宋体" w:cs="宋体"/>
          <w:szCs w:val="21"/>
          <w:u w:val="single"/>
        </w:rPr>
        <w:fldChar w:fldCharType="separate"/>
      </w:r>
      <w:r>
        <w:rPr>
          <w:rFonts w:hint="eastAsia" w:ascii="宋体" w:hAnsi="宋体" w:cs="宋体"/>
          <w:szCs w:val="21"/>
          <w:u w:val="single"/>
        </w:rPr>
        <w:t xml:space="preserve">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施工图及其电子版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1.6.4承包人文件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5546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总体及分项目施工组织设计文件及对施工图与工程量清单的异议</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合同签订后三天内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5548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纸制文件四份，电子文档一份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5549 \* MERGEFORMAT </w:instrText>
      </w:r>
      <w:r>
        <w:rPr>
          <w:rFonts w:hint="eastAsia" w:ascii="宋体" w:hAnsi="宋体" w:cs="宋体"/>
          <w:szCs w:val="21"/>
          <w:u w:val="single"/>
        </w:rPr>
        <w:fldChar w:fldCharType="separate"/>
      </w:r>
      <w:r>
        <w:rPr>
          <w:rFonts w:hint="eastAsia" w:ascii="宋体" w:hAnsi="宋体" w:cs="宋体"/>
          <w:szCs w:val="21"/>
          <w:u w:val="single"/>
        </w:rPr>
        <w:t xml:space="preserve">打印件及电子件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5550 \* MERGEFORMAT </w:instrText>
      </w:r>
      <w:r>
        <w:rPr>
          <w:rFonts w:hint="eastAsia" w:ascii="宋体" w:hAnsi="宋体" w:cs="宋体"/>
          <w:szCs w:val="21"/>
          <w:u w:val="single"/>
        </w:rPr>
        <w:fldChar w:fldCharType="separate"/>
      </w:r>
      <w:r>
        <w:rPr>
          <w:rFonts w:hint="eastAsia" w:ascii="宋体" w:hAnsi="宋体" w:cs="宋体"/>
          <w:szCs w:val="21"/>
          <w:u w:val="single"/>
        </w:rPr>
        <w:t xml:space="preserve"> 第一次工地例会召开后一周内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1.6.5现场图纸准备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5551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发包人提供一套施工图及相关文件给承包人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1.7联络</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5552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1.7.2发包人接收文件的地点：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5553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发包人办公地点</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5554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项目发包人现场代表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施工项目部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5556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项目负责人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5557 \* MERGEFORMAT </w:instrText>
      </w:r>
      <w:r>
        <w:rPr>
          <w:rFonts w:hint="eastAsia" w:ascii="宋体" w:hAnsi="宋体" w:cs="宋体"/>
          <w:szCs w:val="21"/>
          <w:u w:val="single"/>
        </w:rPr>
        <w:fldChar w:fldCharType="separate"/>
      </w:r>
      <w:r>
        <w:rPr>
          <w:rFonts w:hint="eastAsia" w:ascii="宋体" w:hAnsi="宋体" w:cs="宋体"/>
          <w:szCs w:val="21"/>
          <w:u w:val="single"/>
        </w:rPr>
        <w:t xml:space="preserve">监理项目部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5558 \* MERGEFORMAT </w:instrText>
      </w:r>
      <w:r>
        <w:rPr>
          <w:rFonts w:hint="eastAsia" w:ascii="宋体" w:hAnsi="宋体" w:cs="宋体"/>
          <w:szCs w:val="21"/>
          <w:u w:val="single"/>
        </w:rPr>
        <w:fldChar w:fldCharType="separate"/>
      </w:r>
      <w:r>
        <w:rPr>
          <w:rFonts w:hint="eastAsia" w:ascii="宋体" w:hAnsi="宋体" w:cs="宋体"/>
          <w:szCs w:val="21"/>
          <w:u w:val="single"/>
        </w:rPr>
        <w:t xml:space="preserve">总监理工程师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1.10交通运输</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1.10.1出入现场的权利</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关于出入现场的权利的约定：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5559 \* MERGEFORMAT </w:instrText>
      </w:r>
      <w:r>
        <w:rPr>
          <w:rFonts w:hint="eastAsia" w:ascii="宋体" w:hAnsi="宋体" w:cs="宋体"/>
          <w:szCs w:val="21"/>
          <w:u w:val="single"/>
        </w:rPr>
        <w:fldChar w:fldCharType="separate"/>
      </w:r>
      <w:r>
        <w:rPr>
          <w:rFonts w:hint="eastAsia" w:ascii="宋体" w:hAnsi="宋体" w:cs="宋体"/>
          <w:szCs w:val="21"/>
          <w:u w:val="single"/>
        </w:rPr>
        <w:t xml:space="preserve"> 除与工程项目有关人员外，其他人不得进入施工现场</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1.10.3场内交通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施工红线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5562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1.11知识产权</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5567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1.13工程量清单错误的修正</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5568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合同单价不作调整，清单工程量增减执行通用条款1.13条的第（1）、（3）条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5569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2.发包人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2.2发包人代表</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发包人代表：</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发包人对发包人代表的授权范围如下：</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5576 \* MERGEFORMAT </w:instrText>
      </w:r>
      <w:r>
        <w:rPr>
          <w:rFonts w:hint="eastAsia" w:ascii="宋体" w:hAnsi="宋体" w:cs="宋体"/>
          <w:szCs w:val="21"/>
          <w:u w:val="single"/>
        </w:rPr>
        <w:fldChar w:fldCharType="separate"/>
      </w:r>
      <w:r>
        <w:rPr>
          <w:rFonts w:hint="eastAsia" w:ascii="宋体" w:hAnsi="宋体" w:cs="宋体"/>
          <w:szCs w:val="21"/>
          <w:u w:val="single"/>
        </w:rPr>
        <w:t xml:space="preserve"> 代表发包人在现场行使权利和履行义务，对工程现场施工进度和质量、造价进行监督与协调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2.4施工现场、施工条件和基础资料的提供</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2.4.1提供施工现场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5577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开工令签发前七日内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2.4.2提供施工条件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5578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2.5资金来源证明及支付担保</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5581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3.承包人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3.1承包人的一般义务</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（5）承包人提交的竣工资料的内容：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5582 \* MERGEFORMAT </w:instrText>
      </w:r>
      <w:r>
        <w:rPr>
          <w:rFonts w:hint="eastAsia" w:ascii="宋体" w:hAnsi="宋体" w:cs="宋体"/>
          <w:szCs w:val="21"/>
          <w:u w:val="single"/>
        </w:rPr>
        <w:fldChar w:fldCharType="separate"/>
      </w:r>
      <w:r>
        <w:rPr>
          <w:rFonts w:hint="eastAsia" w:ascii="宋体" w:hAnsi="宋体" w:cs="宋体"/>
          <w:szCs w:val="21"/>
          <w:u w:val="single"/>
        </w:rPr>
        <w:t xml:space="preserve">按照GB/T50328-2001《建设工程文件归档整理规范》绘制竣工图一式六份及电子版壹份，所需费用已包含在投标报价中。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5583 \* MERGEFORMAT </w:instrText>
      </w:r>
      <w:r>
        <w:rPr>
          <w:rFonts w:hint="eastAsia" w:ascii="宋体" w:hAnsi="宋体" w:cs="宋体"/>
          <w:szCs w:val="21"/>
          <w:u w:val="single"/>
        </w:rPr>
        <w:fldChar w:fldCharType="separate"/>
      </w:r>
      <w:r>
        <w:rPr>
          <w:rFonts w:hint="eastAsia" w:ascii="宋体" w:hAnsi="宋体" w:cs="宋体"/>
          <w:szCs w:val="21"/>
          <w:u w:val="single"/>
        </w:rPr>
        <w:t xml:space="preserve">一式六份及电子版壹份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5584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5585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竣工验收后15日内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5586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纸制及电子版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（6）承包人应履行的其他义务：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5587 \* MERGEFORMAT </w:instrText>
      </w:r>
      <w:r>
        <w:rPr>
          <w:rFonts w:hint="eastAsia" w:ascii="宋体" w:hAnsi="宋体" w:cs="宋体"/>
          <w:szCs w:val="21"/>
          <w:u w:val="single"/>
        </w:rPr>
        <w:fldChar w:fldCharType="separate"/>
      </w:r>
      <w:r>
        <w:rPr>
          <w:rFonts w:hint="eastAsia" w:ascii="宋体" w:hAnsi="宋体" w:cs="宋体"/>
          <w:szCs w:val="21"/>
          <w:u w:val="single"/>
        </w:rPr>
        <w:t xml:space="preserve">履行发包人指令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3.2项目负责人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3.2.1项目负责人：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5595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5596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承包人对项目负责人的授权范围如下：</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关于项目负责人每月在施工现场的时间要求：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5598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施工期间每周不少于六天，每天不少于8小时，如有夜间施工的情况，项目经理必须全程驻场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承包人未提交劳动合同，以及没有为项目负责人缴纳社会保险证明的违约责任：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5599 \* MERGEFORMAT </w:instrText>
      </w:r>
      <w:r>
        <w:rPr>
          <w:rFonts w:hint="eastAsia" w:ascii="宋体" w:hAnsi="宋体" w:cs="宋体"/>
          <w:szCs w:val="21"/>
          <w:u w:val="single"/>
        </w:rPr>
        <w:fldChar w:fldCharType="separate"/>
      </w:r>
      <w:r>
        <w:rPr>
          <w:rFonts w:hint="eastAsia" w:ascii="宋体" w:hAnsi="宋体" w:cs="宋体"/>
          <w:szCs w:val="21"/>
          <w:u w:val="single"/>
        </w:rPr>
        <w:t xml:space="preserve"> 清退承包人出场，所发生所有费用由承包人承担，并报送工程所在地工程建设主管部门备案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项目负责人未经批准，擅自离开施工现场的违约责任：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5600 \* MERGEFORMAT </w:instrText>
      </w:r>
      <w:r>
        <w:rPr>
          <w:rFonts w:hint="eastAsia" w:ascii="宋体" w:hAnsi="宋体" w:cs="宋体"/>
          <w:szCs w:val="21"/>
          <w:u w:val="single"/>
        </w:rPr>
        <w:fldChar w:fldCharType="separate"/>
      </w:r>
      <w:r>
        <w:rPr>
          <w:rFonts w:hint="eastAsia" w:ascii="宋体" w:hAnsi="宋体" w:cs="宋体"/>
          <w:szCs w:val="21"/>
          <w:u w:val="single"/>
        </w:rPr>
        <w:t xml:space="preserve">每次罚款人民币2000元，由发包人代表签发处罚指令，此费用将从当月进度款中直接扣除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3.2.3承包人擅自更换项目负责人的违约责任：</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5601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3.2.4承包人无正当理由拒绝更换项目负责人的违约责任：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5602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3.3承包人人员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5603 \* MERGEFORMAT </w:instrText>
      </w:r>
      <w:r>
        <w:rPr>
          <w:rFonts w:hint="eastAsia" w:ascii="宋体" w:hAnsi="宋体" w:cs="宋体"/>
          <w:szCs w:val="21"/>
          <w:u w:val="single"/>
        </w:rPr>
        <w:fldChar w:fldCharType="separate"/>
      </w:r>
      <w:r>
        <w:rPr>
          <w:rFonts w:hint="eastAsia" w:ascii="宋体" w:hAnsi="宋体" w:cs="宋体"/>
          <w:szCs w:val="21"/>
          <w:u w:val="single"/>
        </w:rPr>
        <w:t xml:space="preserve">召开第一次工地例会前三天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5604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5606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5607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3.5分包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3.5.1分包的一般约定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5608 \* MERGEFORMAT </w:instrText>
      </w:r>
      <w:r>
        <w:rPr>
          <w:rFonts w:hint="eastAsia" w:ascii="宋体" w:hAnsi="宋体" w:cs="宋体"/>
          <w:szCs w:val="21"/>
          <w:u w:val="single"/>
        </w:rPr>
        <w:fldChar w:fldCharType="separate"/>
      </w:r>
      <w:r>
        <w:rPr>
          <w:rFonts w:hint="eastAsia" w:ascii="宋体" w:hAnsi="宋体" w:cs="宋体"/>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5609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房屋建筑施工总承包序列内的专业工程均属主体结构工程和关键性工作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3.5.2分包的确定</w:t>
      </w:r>
      <w:r>
        <w:rPr>
          <w:rFonts w:ascii="宋体" w:hAnsi="宋体" w:cs="宋体"/>
          <w:szCs w:val="21"/>
        </w:rPr>
      </w:r>
      <w:r/>
    </w:p>
    <w:p>
      <w:pPr>
        <w:pStyle w:val="988"/>
        <w:ind w:firstLine="420"/>
        <w:jc w:val="left"/>
        <w:spacing w:line="360" w:lineRule="auto"/>
        <w:rPr>
          <w:rFonts w:ascii="宋体" w:hAnsi="宋体" w:cs="宋体"/>
          <w:szCs w:val="21"/>
          <w:highlight w:val="none"/>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5610 \* MERGEFORMAT </w:instrText>
      </w:r>
      <w:r>
        <w:rPr>
          <w:rFonts w:hint="eastAsia" w:ascii="宋体" w:hAnsi="宋体" w:cs="宋体"/>
          <w:szCs w:val="21"/>
          <w:u w:val="single"/>
        </w:rPr>
        <w:fldChar w:fldCharType="separate"/>
      </w:r>
      <w:r>
        <w:rPr>
          <w:rFonts w:hint="eastAsia" w:ascii="宋体" w:hAnsi="宋体" w:cs="宋体"/>
          <w:szCs w:val="21"/>
          <w:u w:val="single"/>
        </w:rPr>
        <w:t xml:space="preserve">经发包人同意的房屋建筑施工总承包序列以外的非主体，非关键的分部分项工程</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1、</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所有分包须在分包项目开工前14天向发包人申报并经同意后方可实施，否则按违约处理。2、分包合同须向相关行政管理部门备案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。3、分包商须有相应资质，严禁分包商再分包，严禁分包给自然人，否则承包人按违约处理。 </w:t>
      </w:r>
      <w:r>
        <w:rPr>
          <w:rFonts w:ascii="宋体" w:hAnsi="宋体" w:cs="宋体"/>
          <w:szCs w:val="21"/>
          <w:highlight w:val="none"/>
        </w:rPr>
      </w:r>
      <w:r/>
    </w:p>
    <w:p>
      <w:pPr>
        <w:pStyle w:val="988"/>
        <w:ind w:firstLine="420"/>
        <w:jc w:val="left"/>
        <w:spacing w:line="360" w:lineRule="auto"/>
        <w:rPr>
          <w:rFonts w:ascii="宋体" w:hAnsi="宋体" w:cs="宋体"/>
          <w:szCs w:val="21"/>
        </w:rPr>
      </w:pPr>
      <w:r>
        <w:rPr>
          <w:rFonts w:hint="eastAsia" w:ascii="宋体" w:hAnsi="宋体" w:cs="宋体"/>
          <w:szCs w:val="21"/>
        </w:rPr>
        <w:t xml:space="preserve">3.5.4分包合同价款</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5612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3.6工程照管与成品、半成品保护</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3.7履约担保</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4.监理人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4.1监理人的一般规定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5616 \* MERGEFORMAT </w:instrText>
      </w:r>
      <w:r>
        <w:rPr>
          <w:rFonts w:hint="eastAsia" w:ascii="宋体" w:hAnsi="宋体" w:cs="宋体"/>
          <w:szCs w:val="21"/>
          <w:u w:val="single"/>
        </w:rPr>
        <w:fldChar w:fldCharType="separate"/>
      </w:r>
      <w:r>
        <w:rPr>
          <w:rFonts w:hint="eastAsia" w:ascii="宋体" w:hAnsi="宋体" w:cs="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5617 \* MERGEFORMAT </w:instrText>
      </w:r>
      <w:r>
        <w:rPr>
          <w:rFonts w:hint="eastAsia" w:ascii="宋体" w:hAnsi="宋体" w:cs="宋体"/>
          <w:szCs w:val="21"/>
          <w:u w:val="single"/>
        </w:rPr>
        <w:fldChar w:fldCharType="separate"/>
      </w:r>
      <w:r>
        <w:rPr>
          <w:rFonts w:hint="eastAsia" w:ascii="宋体" w:hAnsi="宋体" w:cs="宋体"/>
          <w:szCs w:val="21"/>
          <w:u w:val="single"/>
        </w:rPr>
        <w:t xml:space="preserve">要取得发包人批准才能行使的职权：</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1.所有涉及工程造价的签证、工程量签证、索赔、设计变更、工艺和技术核定单批准；</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2.开工令、停工令、复工令、工程分包、工程延期；</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3.工程施工过程中需发生经济费用的各种事宜；</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4.分包单位的确认；</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5.材料的确认。    </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具体见《建设工程监理规范》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5618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由承包人提供一间或两间办公场所，其费用包含在签约合同价中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4.2监理人员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总监理工程师：</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5625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详见监理委托合同</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4.4商定或确定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（1） </w:t>
      </w:r>
      <w:r>
        <w:rPr>
          <w:rFonts w:hint="eastAsia" w:ascii="宋体" w:hAnsi="宋体" w:cs="宋体"/>
          <w:szCs w:val="21"/>
          <w:u w:val="single"/>
        </w:rPr>
        <w:fldChar w:fldCharType="begin"/>
      </w:r>
      <w:r>
        <w:rPr>
          <w:rFonts w:hint="eastAsia" w:ascii="宋体" w:hAnsi="宋体" w:cs="宋体"/>
          <w:szCs w:val="21"/>
          <w:u w:val="single"/>
        </w:rPr>
        <w:instrText xml:space="preserve"> AUTOTEXT  5626 \* MERGEFORMAT </w:instrText>
      </w:r>
      <w:r>
        <w:rPr>
          <w:rFonts w:hint="eastAsia" w:ascii="宋体" w:hAnsi="宋体" w:cs="宋体"/>
          <w:szCs w:val="21"/>
          <w:u w:val="single"/>
        </w:rPr>
        <w:fldChar w:fldCharType="separate"/>
      </w:r>
      <w:r>
        <w:rPr>
          <w:rFonts w:hint="eastAsia" w:ascii="宋体" w:hAnsi="宋体" w:cs="宋体"/>
          <w:szCs w:val="21"/>
          <w:u w:val="single"/>
        </w:rPr>
        <w:t xml:space="preserve">分部分项施工方案及其调整</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 </w:t>
      </w:r>
      <w:r>
        <w:rPr>
          <w:rFonts w:hint="eastAsia" w:ascii="宋体" w:hAnsi="宋体" w:cs="宋体"/>
          <w:szCs w:val="21"/>
          <w:u w:val="single"/>
        </w:rPr>
        <w:fldChar w:fldCharType="begin"/>
      </w:r>
      <w:r>
        <w:rPr>
          <w:rFonts w:hint="eastAsia" w:ascii="宋体" w:hAnsi="宋体" w:cs="宋体"/>
          <w:szCs w:val="21"/>
          <w:u w:val="single"/>
        </w:rPr>
        <w:instrText xml:space="preserve"> AUTOTEXT  5627 \* MERGEFORMAT </w:instrText>
      </w:r>
      <w:r>
        <w:rPr>
          <w:rFonts w:hint="eastAsia" w:ascii="宋体" w:hAnsi="宋体" w:cs="宋体"/>
          <w:szCs w:val="21"/>
          <w:u w:val="single"/>
        </w:rPr>
        <w:fldChar w:fldCharType="separate"/>
      </w:r>
      <w:r>
        <w:rPr>
          <w:rFonts w:hint="eastAsia" w:ascii="宋体" w:hAnsi="宋体" w:cs="宋体"/>
          <w:szCs w:val="21"/>
          <w:u w:val="single"/>
        </w:rPr>
        <w:t xml:space="preserve">关于工程建设安全方面的相关问题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 </w:t>
      </w:r>
      <w:r>
        <w:rPr>
          <w:rFonts w:hint="eastAsia" w:ascii="宋体" w:hAnsi="宋体" w:cs="宋体"/>
          <w:szCs w:val="21"/>
          <w:u w:val="single"/>
        </w:rPr>
        <w:fldChar w:fldCharType="begin"/>
      </w:r>
      <w:r>
        <w:rPr>
          <w:rFonts w:hint="eastAsia" w:ascii="宋体" w:hAnsi="宋体" w:cs="宋体"/>
          <w:szCs w:val="21"/>
          <w:u w:val="single"/>
        </w:rPr>
        <w:instrText xml:space="preserve"> AUTOTEXT  5628 \* MERGEFORMAT </w:instrText>
      </w:r>
      <w:r>
        <w:rPr>
          <w:rFonts w:hint="eastAsia" w:ascii="宋体" w:hAnsi="宋体" w:cs="宋体"/>
          <w:szCs w:val="21"/>
          <w:u w:val="single"/>
        </w:rPr>
        <w:fldChar w:fldCharType="separate"/>
      </w:r>
      <w:r>
        <w:rPr>
          <w:rFonts w:hint="eastAsia" w:ascii="宋体" w:hAnsi="宋体" w:cs="宋体"/>
          <w:szCs w:val="21"/>
          <w:u w:val="single"/>
        </w:rPr>
        <w:t xml:space="preserve">于工程建设进度方面的相关问题；</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（4）关于工程建设质量方面的相关问题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5.工程质量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5.1质量要求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5.1.1特殊质量标准和要求：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同通用条款，无特殊要求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5.3隐蔽工程检查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5632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5633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6.安全文明施工与环境保护</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6.1安全文明施工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6.1.1项目安全生产的达标目标及相应事项的约定：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6.1.4关于治安保卫的特别约定：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6.1.5文明施工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5637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本工程在整个施工期间杜绝一切人身伤亡和重大质</w:t>
      </w:r>
      <w:r>
        <w:rPr>
          <w:rFonts w:hint="eastAsia" w:ascii="宋体" w:hAnsi="宋体" w:cs="宋体"/>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fldChar w:fldCharType="begin"/>
      </w:r>
      <w:r>
        <w:rPr>
          <w:rFonts w:hint="eastAsia" w:ascii="宋体" w:hAnsi="宋体" w:cs="宋体"/>
          <w:szCs w:val="21"/>
          <w:u w:val="single"/>
        </w:rPr>
        <w:instrText xml:space="preserve"> AUTOTEXT  5638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工程预付款中已含安全文明措施费基本费的60%，剩余部分与进度款同比例支付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7.工期和进度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7.1施工组织设计</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7.1.1合同当事人约定的施工组织设计应包括的其他内容：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5639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总体施工组织设计及分期工程施工组织设计</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7.1.2施工组织设计的提交和修改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5640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5641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7.2施工进度计划</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7.2.2施工进度计划的修订</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5642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7.3开工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7.3.1开工准备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5643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5644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5645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7.3.2开工通知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5646 \* MERGEFORMAT </w:instrText>
      </w:r>
      <w:r>
        <w:rPr>
          <w:rFonts w:hint="eastAsia" w:ascii="宋体" w:hAnsi="宋体" w:cs="宋体"/>
          <w:szCs w:val="21"/>
          <w:u w:val="single"/>
        </w:rPr>
        <w:fldChar w:fldCharType="separate"/>
      </w:r>
      <w:r>
        <w:rPr>
          <w:rFonts w:hint="eastAsia" w:ascii="宋体" w:hAnsi="宋体" w:cs="宋体"/>
          <w:szCs w:val="21"/>
          <w:u w:val="single"/>
        </w:rPr>
        <w:t xml:space="preserve">360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7.4测量放线</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7.5工期延误</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7.5.1因发包人原因导致工期延误</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7.5.2因承包人原因导致工期延误</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5649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每天1000元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因承包人原因造成工期延误，逾期竣工违约金的上限：</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不超过签约合同价的5%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7.6不利物质条件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不利物质条件的其他情形和有关约定：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5651 \* MERGEFORMAT </w:instrText>
      </w:r>
      <w:r>
        <w:rPr>
          <w:rFonts w:hint="eastAsia" w:ascii="宋体" w:hAnsi="宋体" w:cs="宋体"/>
          <w:szCs w:val="21"/>
          <w:u w:val="single"/>
        </w:rPr>
        <w:fldChar w:fldCharType="separate"/>
      </w:r>
      <w:r>
        <w:rPr>
          <w:rFonts w:hint="eastAsia" w:ascii="宋体" w:hAnsi="宋体" w:cs="宋体"/>
          <w:szCs w:val="21"/>
          <w:u w:val="single"/>
        </w:rPr>
        <w:t xml:space="preserve">文物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7.7异常恶劣的气候条件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5652 \* MERGEFORMAT </w:instrText>
      </w:r>
      <w:r>
        <w:rPr>
          <w:rFonts w:hint="eastAsia" w:ascii="宋体" w:hAnsi="宋体" w:cs="宋体"/>
          <w:szCs w:val="21"/>
          <w:u w:val="single"/>
        </w:rPr>
        <w:fldChar w:fldCharType="separate"/>
      </w:r>
      <w:r>
        <w:rPr>
          <w:rFonts w:hint="eastAsia" w:ascii="宋体" w:hAnsi="宋体" w:cs="宋体"/>
          <w:szCs w:val="21"/>
          <w:u w:val="single"/>
        </w:rPr>
        <w:t xml:space="preserve">暴雪</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5653 \* MERGEFORMAT </w:instrText>
      </w:r>
      <w:r>
        <w:rPr>
          <w:rFonts w:hint="eastAsia" w:ascii="宋体" w:hAnsi="宋体" w:cs="宋体"/>
          <w:szCs w:val="21"/>
          <w:u w:val="single"/>
        </w:rPr>
        <w:fldChar w:fldCharType="separate"/>
      </w:r>
      <w:r>
        <w:rPr>
          <w:rFonts w:hint="eastAsia" w:ascii="宋体" w:hAnsi="宋体" w:cs="宋体"/>
          <w:szCs w:val="21"/>
          <w:u w:val="single"/>
        </w:rPr>
        <w:t xml:space="preserve">洪水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5654 \* MERGEFORMAT </w:instrText>
      </w:r>
      <w:r>
        <w:rPr>
          <w:rFonts w:hint="eastAsia" w:ascii="宋体" w:hAnsi="宋体" w:cs="宋体"/>
          <w:szCs w:val="21"/>
          <w:u w:val="single"/>
        </w:rPr>
        <w:fldChar w:fldCharType="separate"/>
      </w:r>
      <w:r>
        <w:rPr>
          <w:rFonts w:hint="eastAsia" w:ascii="宋体" w:hAnsi="宋体" w:cs="宋体"/>
          <w:szCs w:val="21"/>
          <w:u w:val="single"/>
        </w:rPr>
        <w:t xml:space="preserve">泥石流</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7.9提前竣工的奖励</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8.材料与设备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8.4材料与工程设备的保管与使用</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5656 \* MERGEFORMAT </w:instrText>
      </w:r>
      <w:r>
        <w:rPr>
          <w:rFonts w:hint="eastAsia" w:ascii="宋体" w:hAnsi="宋体" w:cs="宋体"/>
          <w:szCs w:val="21"/>
          <w:u w:val="single"/>
        </w:rPr>
        <w:fldChar w:fldCharType="separate"/>
      </w:r>
      <w:r>
        <w:rPr>
          <w:rFonts w:hint="eastAsia" w:ascii="宋体" w:hAnsi="宋体" w:cs="宋体"/>
          <w:szCs w:val="21"/>
          <w:u w:val="single"/>
        </w:rPr>
        <w:t xml:space="preserve">运至施工现场后由承包人承担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8.6样品</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8.6.1样品的报送与封存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5657 \* MERGEFORMAT </w:instrText>
      </w:r>
      <w:r>
        <w:rPr>
          <w:rFonts w:hint="eastAsia" w:ascii="宋体" w:hAnsi="宋体" w:cs="宋体"/>
          <w:szCs w:val="21"/>
          <w:u w:val="single"/>
        </w:rPr>
        <w:fldChar w:fldCharType="separate"/>
      </w:r>
      <w:r>
        <w:rPr>
          <w:rFonts w:hint="eastAsia" w:ascii="宋体" w:hAnsi="宋体" w:cs="宋体"/>
          <w:szCs w:val="21"/>
          <w:u w:val="single"/>
        </w:rPr>
        <w:t xml:space="preserve">以现场包发人指令或监理指令为准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8.8施工设备和临时设施</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8.8.1承包人提供的施工设备和临时设施</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5658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9.试验与检验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9.1试验设备与试验人员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9.1.2试验设备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5660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符合发包人及监理人现场实验要求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5661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9.4现场工艺试验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5662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10.变更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10.1变更的范围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5663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10.4变更估价</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10.4.1变更估价原则</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关于变更估价的约定：</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5664 \* MERGEFORMAT </w:instrText>
      </w:r>
      <w:r>
        <w:rPr>
          <w:rFonts w:hint="eastAsia" w:ascii="宋体" w:hAnsi="宋体" w:cs="宋体"/>
          <w:szCs w:val="21"/>
          <w:u w:val="single"/>
        </w:rPr>
        <w:fldChar w:fldCharType="separate"/>
      </w:r>
      <w:r>
        <w:rPr>
          <w:rFonts w:hint="eastAsia" w:ascii="宋体" w:hAnsi="宋体" w:cs="宋体"/>
          <w:szCs w:val="21"/>
          <w:u w:val="single"/>
        </w:rPr>
        <w:t xml:space="preserve">（1）已标价工程量清单有相同项目的，按照相同项目单价认定；</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（3）变更项目无相同或相近项目的按照下列条款方法及保持投标让利浮度的原则，由合同当事人协商确定变更工作的单价。</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承包人报价浮动率 L=（最终报价/最高限价）× 100%；</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A.总价措施项目按工程量清单计价规范及江苏省费用定额相关条款执行，总价措施的计费条目不另行增加。</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10.5承包人的合理化建议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承包人提出的合理化建议降低了合同价格或者提高了工程经济效益的奖励的方法和金额为：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10.7暂估价</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暂估价材料和工程设备的明细详见附件11：《暂估价一览表》。</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10.7.1依法必须招标的暂估价项目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10.7.2不属于依法必须招标的暂估价项目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5669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5670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按变更程序执行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10.8暂列金额</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5671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按发包人的要求使用</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11.价格调整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11.1市场价格波动引起的调整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5672 \* MERGEFORMAT </w:instrText>
      </w:r>
      <w:r>
        <w:rPr>
          <w:rFonts w:hint="eastAsia" w:ascii="宋体" w:hAnsi="宋体" w:cs="宋体"/>
          <w:szCs w:val="21"/>
          <w:u w:val="single"/>
        </w:rPr>
        <w:fldChar w:fldCharType="separate"/>
      </w:r>
      <w:r>
        <w:rPr>
          <w:rFonts w:hint="eastAsia" w:ascii="宋体" w:hAnsi="宋体" w:cs="宋体"/>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5673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种方式对合同价格进行调整：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5681 \* MERGEFORMAT </w:instrText>
      </w:r>
      <w:r>
        <w:rPr>
          <w:rFonts w:hint="eastAsia" w:ascii="宋体" w:hAnsi="宋体" w:cs="宋体"/>
          <w:szCs w:val="21"/>
          <w:u w:val="single"/>
        </w:rPr>
        <w:fldChar w:fldCharType="separate"/>
      </w:r>
      <w:r>
        <w:rPr>
          <w:rFonts w:hint="eastAsia" w:ascii="宋体" w:hAnsi="宋体" w:cs="宋体"/>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12.合同价格、计量与支付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12.1合同价格形式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1.单价合同。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5682 \* MERGEFORMAT </w:instrText>
      </w:r>
      <w:r>
        <w:rPr>
          <w:rFonts w:hint="eastAsia" w:ascii="宋体" w:hAnsi="宋体" w:cs="宋体"/>
          <w:szCs w:val="21"/>
          <w:u w:val="single"/>
        </w:rPr>
        <w:fldChar w:fldCharType="separate"/>
      </w:r>
      <w:r>
        <w:rPr>
          <w:rFonts w:hint="eastAsia" w:ascii="宋体" w:hAnsi="宋体" w:cs="宋体"/>
          <w:szCs w:val="21"/>
          <w:u w:val="single"/>
        </w:rPr>
        <w:t xml:space="preserve">（1） 承包人须完全承担建设项目的技术和管理风险；</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 承包人承担市场风险，施工期间的机械租金等费用；</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（3）对于不可抗力的风险发包人和承包人各自承担各自损失。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5683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已包含于签约合同价中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5684 \* MERGEFORMAT </w:instrText>
      </w:r>
      <w:r>
        <w:rPr>
          <w:rFonts w:hint="eastAsia" w:ascii="宋体" w:hAnsi="宋体" w:cs="宋体"/>
          <w:szCs w:val="21"/>
          <w:u w:val="single"/>
        </w:rPr>
        <w:fldChar w:fldCharType="separate"/>
      </w:r>
      <w:r>
        <w:rPr>
          <w:rFonts w:hint="eastAsia" w:ascii="宋体" w:hAnsi="宋体" w:cs="宋体"/>
          <w:szCs w:val="21"/>
          <w:u w:val="single"/>
        </w:rPr>
        <w:t xml:space="preserve"> 见专用条款第11.1款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2.总价合同。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12.2预付款</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12.2.1预付款的支付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5690 \* MERGEFORMAT </w:instrText>
      </w:r>
      <w:r>
        <w:rPr>
          <w:rFonts w:hint="eastAsia" w:ascii="宋体" w:hAnsi="宋体" w:cs="宋体"/>
          <w:szCs w:val="21"/>
          <w:u w:val="single"/>
        </w:rPr>
        <w:fldChar w:fldCharType="separate"/>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12.2.2预付款担保</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5692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12.3计量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12.3.1计量原则</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5694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12.3.2计量周期</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5695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每周为一个计量周期，每月做一次汇总</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12.3.3单价合同的计量</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5696 \* MERGEFORMAT </w:instrText>
      </w:r>
      <w:r>
        <w:rPr>
          <w:rFonts w:hint="eastAsia" w:ascii="宋体" w:hAnsi="宋体" w:cs="宋体"/>
          <w:szCs w:val="21"/>
          <w:u w:val="single"/>
        </w:rPr>
        <w:fldChar w:fldCharType="separate"/>
      </w:r>
      <w:r>
        <w:rPr>
          <w:rFonts w:hint="eastAsia" w:ascii="宋体" w:hAnsi="宋体" w:cs="宋体"/>
          <w:szCs w:val="21"/>
          <w:u w:val="single"/>
        </w:rPr>
        <w:t xml:space="preserve">（1）承包人应于每月18日向监理人报送上月15日至当月15日已完成的工程量报告，并附具进度付款申请单、已完成工程量报表和有关资料。</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12.3.4总价合同的计量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5697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12.3.6其他价格形式合同的计量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12.4工程进度款支付</w:t>
      </w:r>
      <w:r>
        <w:rPr>
          <w:rFonts w:ascii="宋体" w:hAnsi="宋体" w:cs="宋体"/>
          <w:szCs w:val="21"/>
        </w:rPr>
      </w:r>
      <w:r/>
    </w:p>
    <w:p>
      <w:pPr>
        <w:pStyle w:val="988"/>
        <w:ind w:left="420" w:firstLine="0"/>
        <w:jc w:val="left"/>
        <w:spacing w:line="360" w:lineRule="auto"/>
        <w:rPr>
          <w:rFonts w:hint="eastAsia" w:ascii="宋体" w:hAnsi="宋体" w:eastAsia="宋体" w:cs="宋体"/>
          <w:color w:val="ff0000"/>
          <w:sz w:val="21"/>
          <w:szCs w:val="21"/>
          <w:u w:val="single"/>
        </w:rPr>
      </w:pPr>
      <w:r>
        <w:rPr>
          <w:rFonts w:hint="eastAsia" w:ascii="宋体" w:hAnsi="宋体" w:cs="宋体"/>
          <w:szCs w:val="21"/>
        </w:rPr>
        <w:t xml:space="preserve">12.4.1付款周期</w:t>
      </w:r>
      <w:r>
        <w:rPr>
          <w:rFonts w:hint="eastAsia" w:ascii="宋体" w:hAnsi="宋体" w:cs="宋体"/>
          <w:color w:val="000000"/>
          <w:szCs w:val="21"/>
        </w:rPr>
        <w:br w:type="textWrapping" w:clear="all"/>
      </w:r>
      <w:r>
        <w:rPr>
          <w:rFonts w:hint="eastAsia" w:ascii="宋体" w:hAnsi="宋体" w:eastAsia="宋体" w:cs="宋体"/>
          <w:color w:val="ff0000"/>
          <w:sz w:val="21"/>
          <w:szCs w:val="21"/>
        </w:rPr>
        <w:t xml:space="preserve">关于付款周期的约定：</w:t>
      </w:r>
      <w:r>
        <w:rPr>
          <w:rFonts w:hint="eastAsia" w:ascii="宋体" w:hAnsi="宋体" w:eastAsia="宋体" w:cs="宋体"/>
          <w:color w:val="ff0000"/>
          <w:sz w:val="21"/>
          <w:szCs w:val="21"/>
        </w:rPr>
        <w:br w:type="textWrapping" w:clear="all"/>
      </w:r>
      <w:bookmarkStart w:id="40" w:name="_Hlk132210629"/>
      <w:r>
        <w:rPr>
          <w:rFonts w:hint="eastAsia" w:ascii="宋体" w:hAnsi="宋体" w:eastAsia="宋体" w:cs="宋体"/>
          <w:color w:val="ff0000"/>
          <w:sz w:val="21"/>
          <w:szCs w:val="21"/>
          <w:u w:val="single"/>
        </w:rPr>
        <w:t xml:space="preserve">（1）至工程完工，按进度付至合同计量价的60%；</w:t>
      </w:r>
      <w:r>
        <w:rPr>
          <w:rFonts w:hint="eastAsia" w:ascii="宋体" w:hAnsi="宋体" w:eastAsia="宋体" w:cs="宋体"/>
          <w:color w:val="ff0000"/>
          <w:sz w:val="21"/>
          <w:szCs w:val="21"/>
          <w:u w:val="single"/>
        </w:rPr>
      </w:r>
      <w:r/>
    </w:p>
    <w:p>
      <w:pPr>
        <w:pStyle w:val="988"/>
        <w:ind w:firstLine="420"/>
        <w:jc w:val="left"/>
        <w:spacing w:line="360" w:lineRule="auto"/>
        <w:rPr>
          <w:rFonts w:hint="eastAsia" w:ascii="宋体" w:hAnsi="宋体" w:eastAsia="宋体" w:cs="宋体"/>
          <w:color w:val="ff0000"/>
          <w:sz w:val="21"/>
          <w:szCs w:val="21"/>
          <w:u w:val="single"/>
        </w:rPr>
      </w:pPr>
      <w:r>
        <w:rPr>
          <w:rFonts w:hint="eastAsia" w:ascii="宋体" w:hAnsi="宋体" w:eastAsia="宋体" w:cs="宋体"/>
          <w:color w:val="ff0000"/>
          <w:sz w:val="21"/>
          <w:szCs w:val="21"/>
          <w:u w:val="single"/>
        </w:rPr>
        <w:t xml:space="preserve">（2）至竣工验收合格付至合同计量价的80%；</w:t>
      </w:r>
      <w:r>
        <w:rPr>
          <w:rFonts w:hint="eastAsia" w:ascii="宋体" w:hAnsi="宋体" w:eastAsia="宋体" w:cs="宋体"/>
          <w:color w:val="ff0000"/>
          <w:sz w:val="21"/>
          <w:szCs w:val="21"/>
          <w:u w:val="single"/>
        </w:rPr>
      </w:r>
      <w:r/>
    </w:p>
    <w:p>
      <w:pPr>
        <w:pStyle w:val="988"/>
        <w:ind w:firstLine="420"/>
        <w:jc w:val="left"/>
        <w:spacing w:line="360" w:lineRule="auto"/>
        <w:rPr>
          <w:rFonts w:hint="eastAsia" w:ascii="宋体" w:hAnsi="宋体" w:eastAsia="宋体" w:cs="宋体"/>
          <w:color w:val="ff0000"/>
          <w:sz w:val="21"/>
          <w:szCs w:val="21"/>
          <w:u w:val="single"/>
        </w:rPr>
      </w:pPr>
      <w:r>
        <w:rPr>
          <w:rFonts w:hint="eastAsia" w:ascii="宋体" w:hAnsi="宋体" w:eastAsia="宋体" w:cs="宋体"/>
          <w:color w:val="ff0000"/>
          <w:sz w:val="21"/>
          <w:szCs w:val="21"/>
          <w:u w:val="single"/>
        </w:rPr>
        <w:t xml:space="preserve">（3）结算审计后付至审计审定价的97%；</w:t>
      </w:r>
      <w:r>
        <w:rPr>
          <w:rFonts w:hint="eastAsia" w:ascii="宋体" w:hAnsi="宋体" w:eastAsia="宋体" w:cs="宋体"/>
          <w:color w:val="ff0000"/>
          <w:sz w:val="21"/>
          <w:szCs w:val="21"/>
          <w:u w:val="single"/>
        </w:rPr>
      </w:r>
      <w:r/>
    </w:p>
    <w:p>
      <w:pPr>
        <w:pStyle w:val="988"/>
        <w:ind w:firstLine="420"/>
        <w:jc w:val="left"/>
        <w:spacing w:line="360" w:lineRule="auto"/>
        <w:rPr>
          <w:rFonts w:ascii="宋体" w:hAnsi="宋体" w:cs="宋体"/>
          <w:color w:val="000000"/>
          <w:sz w:val="21"/>
          <w:szCs w:val="21"/>
        </w:rPr>
      </w:pPr>
      <w:r>
        <w:rPr>
          <w:rFonts w:hint="eastAsia" w:ascii="宋体" w:hAnsi="宋体" w:eastAsia="宋体" w:cs="宋体"/>
          <w:color w:val="ff0000"/>
          <w:sz w:val="21"/>
          <w:szCs w:val="21"/>
          <w:u w:val="single"/>
        </w:rPr>
        <w:t xml:space="preserve">（4）留审定价的3%作为质量保证金，质量保证金缺陷责任期2年满后付清（无息）。 </w:t>
      </w:r>
      <w:bookmarkEnd w:id="40"/>
      <w:r>
        <w:rPr>
          <w:rFonts w:ascii="宋体" w:hAnsi="宋体" w:cs="宋体"/>
          <w:color w:val="000000"/>
          <w:sz w:val="21"/>
          <w:szCs w:val="21"/>
        </w:rPr>
      </w:r>
      <w:r/>
    </w:p>
    <w:p>
      <w:pPr>
        <w:pStyle w:val="988"/>
        <w:ind w:firstLine="420"/>
        <w:jc w:val="left"/>
        <w:spacing w:line="360" w:lineRule="auto"/>
        <w:rPr>
          <w:rFonts w:ascii="宋体" w:hAnsi="宋体" w:cs="宋体"/>
          <w:color w:val="000000"/>
          <w:szCs w:val="21"/>
        </w:rPr>
      </w:pPr>
      <w:r>
        <w:rPr>
          <w:rFonts w:hint="eastAsia" w:ascii="宋体" w:hAnsi="宋体" w:cs="宋体"/>
          <w:color w:val="000000"/>
          <w:szCs w:val="21"/>
        </w:rPr>
        <w:t xml:space="preserve">12.4.2进度付款申请单的编制</w:t>
      </w:r>
      <w:r>
        <w:rPr>
          <w:rFonts w:ascii="宋体" w:hAnsi="宋体" w:cs="宋体"/>
          <w:color w:val="000000"/>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12.4.3进度付款申请单的提交</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5702 \* MERGEFORMAT </w:instrText>
      </w:r>
      <w:r>
        <w:rPr>
          <w:rFonts w:hint="eastAsia" w:ascii="宋体" w:hAnsi="宋体" w:cs="宋体"/>
          <w:szCs w:val="21"/>
          <w:u w:val="single"/>
        </w:rPr>
        <w:fldChar w:fldCharType="separate"/>
      </w:r>
      <w:r>
        <w:rPr>
          <w:rFonts w:hint="eastAsia" w:ascii="宋体" w:hAnsi="宋体" w:cs="宋体"/>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5704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12.4.4进度款审核和支付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5705 \* MERGEFORMAT </w:instrText>
      </w:r>
      <w:r>
        <w:rPr>
          <w:rFonts w:hint="eastAsia" w:ascii="宋体" w:hAnsi="宋体" w:cs="宋体"/>
          <w:szCs w:val="21"/>
          <w:u w:val="single"/>
        </w:rPr>
        <w:fldChar w:fldCharType="separate"/>
      </w:r>
      <w:r>
        <w:rPr>
          <w:rFonts w:hint="eastAsia" w:ascii="宋体" w:hAnsi="宋体" w:cs="宋体"/>
          <w:szCs w:val="21"/>
          <w:u w:val="single"/>
        </w:rPr>
        <w:t xml:space="preserve"> 3个工作日</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5706 \* MERGEFORMAT </w:instrText>
      </w:r>
      <w:r>
        <w:rPr>
          <w:rFonts w:hint="eastAsia" w:ascii="宋体" w:hAnsi="宋体" w:cs="宋体"/>
          <w:szCs w:val="21"/>
          <w:u w:val="single"/>
        </w:rPr>
        <w:fldChar w:fldCharType="separate"/>
      </w:r>
      <w:r>
        <w:rPr>
          <w:rFonts w:hint="eastAsia" w:ascii="宋体" w:hAnsi="宋体" w:cs="宋体"/>
          <w:szCs w:val="21"/>
          <w:u w:val="single"/>
        </w:rPr>
        <w:t xml:space="preserve"> 7天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5707 \* MERGEFORMAT </w:instrText>
      </w:r>
      <w:r>
        <w:rPr>
          <w:rFonts w:hint="eastAsia" w:ascii="宋体" w:hAnsi="宋体" w:cs="宋体"/>
          <w:szCs w:val="21"/>
          <w:u w:val="single"/>
        </w:rPr>
        <w:fldChar w:fldCharType="separate"/>
      </w:r>
      <w:r>
        <w:rPr>
          <w:rFonts w:hint="eastAsia" w:ascii="宋体" w:hAnsi="宋体" w:cs="宋体"/>
          <w:szCs w:val="21"/>
          <w:u w:val="single"/>
        </w:rPr>
        <w:t xml:space="preserve"> 进度款支付证书签发后30天内完成支付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12.4.6支付分解表的编制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13.验收和工程试车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13.1分部分项工程验收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5711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5712 \* MERGEFORMAT </w:instrText>
      </w:r>
      <w:r>
        <w:rPr>
          <w:rFonts w:hint="eastAsia" w:ascii="宋体" w:hAnsi="宋体" w:cs="宋体"/>
          <w:szCs w:val="21"/>
          <w:u w:val="single"/>
        </w:rPr>
        <w:fldChar w:fldCharType="separate"/>
      </w:r>
      <w:r>
        <w:rPr>
          <w:rFonts w:hint="eastAsia" w:ascii="宋体" w:hAnsi="宋体" w:cs="宋体"/>
          <w:szCs w:val="21"/>
          <w:u w:val="single"/>
        </w:rPr>
        <w:t xml:space="preserve">48</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13.2竣工验收</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13.2.2竣工验收程序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5713 \* MERGEFORMAT </w:instrText>
      </w:r>
      <w:r>
        <w:rPr>
          <w:rFonts w:hint="eastAsia" w:ascii="宋体" w:hAnsi="宋体" w:cs="宋体"/>
          <w:szCs w:val="21"/>
          <w:u w:val="single"/>
        </w:rPr>
        <w:fldChar w:fldCharType="separate"/>
      </w:r>
      <w:r>
        <w:rPr>
          <w:rFonts w:hint="eastAsia" w:ascii="宋体" w:hAnsi="宋体" w:cs="宋体"/>
          <w:szCs w:val="21"/>
          <w:u w:val="single"/>
        </w:rPr>
        <w:t xml:space="preserve">以发包人通知时间为准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5714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45天</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13.3工程试车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13.3.1试车程序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5719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13.3.3投料试车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13.6竣工退场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13.6.1竣工退场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5722 \* MERGEFORMAT </w:instrText>
      </w:r>
      <w:r>
        <w:rPr>
          <w:rFonts w:hint="eastAsia" w:ascii="宋体" w:hAnsi="宋体" w:cs="宋体"/>
          <w:szCs w:val="21"/>
          <w:u w:val="single"/>
        </w:rPr>
        <w:fldChar w:fldCharType="separate"/>
      </w:r>
      <w:r>
        <w:rPr>
          <w:rFonts w:hint="eastAsia" w:ascii="宋体" w:hAnsi="宋体" w:cs="宋体"/>
          <w:szCs w:val="21"/>
          <w:u w:val="single"/>
        </w:rPr>
        <w:t xml:space="preserve">10天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14.竣工结算</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14.1竣工付款申请</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5723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承包人应在工程竣工验收合格后28天内向发包人提交竣工结算申请书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竣工付款申请单应包括的内容：</w:t>
      </w:r>
      <w:r>
        <w:rPr>
          <w:rFonts w:ascii="宋体" w:hAnsi="宋体" w:cs="宋体"/>
          <w:szCs w:val="21"/>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5724 \* MERGEFORMAT </w:instrText>
      </w:r>
      <w:r>
        <w:rPr>
          <w:rFonts w:hint="eastAsia" w:ascii="宋体" w:hAnsi="宋体" w:cs="宋体"/>
          <w:szCs w:val="21"/>
          <w:u w:val="single"/>
        </w:rPr>
        <w:fldChar w:fldCharType="separate"/>
      </w:r>
      <w:r>
        <w:rPr>
          <w:rFonts w:hint="eastAsia" w:ascii="宋体" w:hAnsi="宋体" w:cs="宋体"/>
          <w:szCs w:val="21"/>
          <w:u w:val="single"/>
        </w:rPr>
        <w:t xml:space="preserve">（1）项目招标文件</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（2）项目全部施工图（含变更）  </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（3）响应文件（含投标报价）</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（4）施工合同及补充协议</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（5）项目分部分项工程及工程量清单子目计量单</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（6）项目签证单</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（8）项目竣工图</w:t>
      </w:r>
      <w:r>
        <w:rPr>
          <w:rFonts w:ascii="宋体" w:hAnsi="宋体" w:cs="宋体"/>
          <w:szCs w:val="21"/>
          <w:u w:val="single"/>
        </w:rPr>
      </w:r>
      <w:r/>
    </w:p>
    <w:p>
      <w:pPr>
        <w:pStyle w:val="988"/>
        <w:ind w:firstLine="420"/>
        <w:jc w:val="left"/>
        <w:spacing w:line="360" w:lineRule="auto"/>
        <w:rPr>
          <w:rFonts w:ascii="宋体" w:hAnsi="宋体" w:cs="宋体"/>
          <w:szCs w:val="21"/>
          <w:u w:val="single"/>
        </w:rPr>
      </w:pPr>
      <w:r>
        <w:rPr>
          <w:rFonts w:hint="eastAsia" w:ascii="宋体" w:hAnsi="宋体" w:cs="宋体"/>
          <w:szCs w:val="21"/>
          <w:u w:val="single"/>
        </w:rPr>
        <w:t xml:space="preserve">（9）项目合格的竣工验收报告</w:t>
      </w:r>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（10）上述材料装订成删，一式两份（一套原件一套复印件），其中第（3.5.6.7.8.9）条均需提供刻盘电子版。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14.2竣工结算审核</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5725 \* MERGEFORMAT </w:instrText>
      </w:r>
      <w:r>
        <w:rPr>
          <w:rFonts w:hint="eastAsia" w:ascii="宋体" w:hAnsi="宋体" w:cs="宋体"/>
          <w:szCs w:val="21"/>
          <w:u w:val="single"/>
        </w:rPr>
        <w:fldChar w:fldCharType="separate"/>
      </w:r>
      <w:r>
        <w:rPr>
          <w:rFonts w:hint="eastAsia" w:ascii="宋体" w:hAnsi="宋体" w:cs="宋体"/>
          <w:szCs w:val="21"/>
          <w:u w:val="single"/>
        </w:rPr>
        <w:t xml:space="preserve"> 120天内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5726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详见付款周期约定</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5727 \* MERGEFORMAT </w:instrText>
      </w:r>
      <w:r>
        <w:rPr>
          <w:rFonts w:hint="eastAsia" w:ascii="宋体" w:hAnsi="宋体" w:cs="宋体"/>
          <w:szCs w:val="21"/>
          <w:u w:val="single"/>
        </w:rPr>
        <w:fldChar w:fldCharType="separate"/>
      </w:r>
      <w:r>
        <w:rPr>
          <w:rFonts w:hint="eastAsia" w:ascii="宋体" w:hAnsi="宋体" w:cs="宋体"/>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u w:val="single"/>
        </w:rPr>
      </w:pPr>
      <w:r/>
      <w:bookmarkStart w:id="41" w:name="_Hlk131246108"/>
      <w:r>
        <w:rPr>
          <w:rFonts w:hint="eastAsia" w:ascii="宋体" w:hAnsi="宋体" w:cs="宋体"/>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szCs w:val="21"/>
          <w:u w:val="single"/>
        </w:rPr>
      </w:r>
      <w:r/>
    </w:p>
    <w:p>
      <w:pPr>
        <w:pStyle w:val="988"/>
        <w:ind w:firstLine="420"/>
        <w:jc w:val="left"/>
        <w:spacing w:line="360" w:lineRule="auto"/>
        <w:rPr>
          <w:rFonts w:ascii="宋体" w:hAnsi="宋体" w:cs="宋体"/>
          <w:szCs w:val="21"/>
        </w:rPr>
      </w:pPr>
      <w:r>
        <w:rPr>
          <w:rFonts w:hint="eastAsia" w:ascii="宋体" w:hAnsi="宋体" w:cs="宋体"/>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14.4最终结清</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14.4.1最终结清申请单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5728 \* MERGEFORMAT </w:instrText>
      </w:r>
      <w:r>
        <w:rPr>
          <w:rFonts w:hint="eastAsia" w:ascii="宋体" w:hAnsi="宋体" w:cs="宋体"/>
          <w:szCs w:val="21"/>
          <w:u w:val="single"/>
        </w:rPr>
        <w:fldChar w:fldCharType="separate"/>
      </w:r>
      <w:r>
        <w:rPr>
          <w:rFonts w:hint="eastAsia" w:ascii="宋体" w:hAnsi="宋体" w:cs="宋体"/>
          <w:szCs w:val="21"/>
          <w:u w:val="single"/>
        </w:rPr>
        <w:t xml:space="preserve">两份纸制文件，电子版一份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5729 \* MERGEFORMAT </w:instrText>
      </w:r>
      <w:r>
        <w:rPr>
          <w:rFonts w:hint="eastAsia" w:ascii="宋体" w:hAnsi="宋体" w:cs="宋体"/>
          <w:szCs w:val="21"/>
          <w:u w:val="single"/>
        </w:rPr>
        <w:fldChar w:fldCharType="separate"/>
      </w:r>
      <w:r>
        <w:rPr>
          <w:rFonts w:hint="eastAsia" w:ascii="宋体" w:hAnsi="宋体" w:cs="宋体"/>
          <w:szCs w:val="21"/>
          <w:u w:val="single"/>
        </w:rPr>
        <w:t xml:space="preserve"> 缺陷责任期到期后30天内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14.4.2最终结清证书和支付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5730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收到最终结算申请书后90天内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5731 \* MERGEFORMAT </w:instrText>
      </w:r>
      <w:r>
        <w:rPr>
          <w:rFonts w:hint="eastAsia" w:ascii="宋体" w:hAnsi="宋体" w:cs="宋体"/>
          <w:szCs w:val="21"/>
          <w:u w:val="single"/>
        </w:rPr>
        <w:fldChar w:fldCharType="separate"/>
      </w:r>
      <w:r>
        <w:rPr>
          <w:rFonts w:hint="eastAsia" w:ascii="宋体" w:hAnsi="宋体" w:cs="宋体"/>
          <w:szCs w:val="21"/>
          <w:u w:val="single"/>
        </w:rPr>
        <w:t xml:space="preserve"> 最终结算申请书定审后30天内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15.缺陷责任期与保修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15.2缺陷责任期</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缺陷责任期的具体期限：</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5732 \* MERGEFORMAT </w:instrText>
      </w:r>
      <w:r>
        <w:rPr>
          <w:rFonts w:hint="eastAsia" w:ascii="宋体" w:hAnsi="宋体" w:cs="宋体"/>
          <w:szCs w:val="21"/>
          <w:u w:val="single"/>
        </w:rPr>
        <w:fldChar w:fldCharType="separate"/>
      </w:r>
      <w:r>
        <w:rPr>
          <w:rFonts w:hint="eastAsia" w:ascii="宋体" w:hAnsi="宋体" w:cs="宋体"/>
          <w:szCs w:val="21"/>
          <w:u w:val="single"/>
        </w:rPr>
        <w:t xml:space="preserve"> 详见附件工程质量保修书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15.3质量保证金</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5733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工程结算核定价的3%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15.3.1承包人提供质量保证金的方式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5734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15.3.2质量保证金的扣留</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不接受银行保函做为质量保证金</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15.4保修</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15.4.1保修责任</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详见附件工程质量保修书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15.4.3修复通知</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5742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不超过3天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16.违约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16.1发包人违约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16.1.1发包人违约的情形</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16.1.2发包人违约的责任</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5744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5746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发包人不承担责任</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5747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5749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16.1.3因发包人违约解除合同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天后发包人仍不纠正其违约行为并致使合同目的不能实现的，承包人有权解除合同。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16.2承包人违约</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16.2.1承包人违约的情形</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承包人违约的其他情形：</w:t>
      </w:r>
      <w:r>
        <w:rPr>
          <w:rFonts w:ascii="宋体" w:hAnsi="宋体" w:cs="宋体"/>
          <w:szCs w:val="21"/>
        </w:rPr>
      </w:r>
      <w:r/>
    </w:p>
    <w:p>
      <w:pPr>
        <w:pStyle w:val="988"/>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违反发包人依据行政命令发出的指令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以及本合同有约定的。</w:t>
      </w:r>
      <w:r>
        <w:rPr>
          <w:rFonts w:hint="eastAsia"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16.2.2承包人违约的责任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承包人违约责任的承担方式和计算方法：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ascii="宋体" w:hAnsi="宋体" w:cs="宋体"/>
          <w:szCs w:val="21"/>
          <w:highlight w:val="none"/>
        </w:rPr>
      </w:r>
      <w:r/>
    </w:p>
    <w:p>
      <w:pPr>
        <w:pStyle w:val="988"/>
        <w:ind w:firstLine="420"/>
        <w:jc w:val="left"/>
        <w:spacing w:line="360" w:lineRule="auto"/>
        <w:rPr>
          <w:rFonts w:ascii="宋体" w:hAnsi="宋体" w:cs="宋体"/>
          <w:szCs w:val="21"/>
        </w:rPr>
      </w:pPr>
      <w:r>
        <w:rPr>
          <w:rFonts w:hint="eastAsia" w:ascii="宋体" w:hAnsi="宋体" w:cs="宋体"/>
          <w:szCs w:val="21"/>
        </w:rPr>
        <w:t xml:space="preserve">16.2.3因承包人违约解除合同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关于承包人违约解除合同的特别约定：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5754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承包人存在招标过程中的违法行为和发包人认为承包人已不具备正常履约能力</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5755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17.不可抗力</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17.1不可抗力的确认</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17.4因不可抗力解除合同</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5757 \* MERGEFORMAT </w:instrText>
      </w:r>
      <w:r>
        <w:rPr>
          <w:rFonts w:hint="eastAsia" w:ascii="宋体" w:hAnsi="宋体" w:cs="宋体"/>
          <w:szCs w:val="21"/>
          <w:u w:val="single"/>
        </w:rPr>
        <w:fldChar w:fldCharType="separate"/>
      </w:r>
      <w:r>
        <w:rPr>
          <w:rFonts w:hint="eastAsia" w:ascii="宋体" w:hAnsi="宋体" w:cs="宋体"/>
          <w:szCs w:val="21"/>
          <w:u w:val="single"/>
        </w:rPr>
        <w:t xml:space="preserve">180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天内完成款项的支付。</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18.保险</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18.1工程保险</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18.3其他保险</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5759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是</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18.7通知义务</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20.争议解决</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20.3争议评审</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5762 \* MERGEFORMAT </w:instrText>
      </w:r>
      <w:r>
        <w:rPr>
          <w:rFonts w:hint="eastAsia" w:ascii="宋体" w:hAnsi="宋体" w:cs="宋体"/>
          <w:szCs w:val="21"/>
          <w:u w:val="single"/>
        </w:rPr>
        <w:fldChar w:fldCharType="separate"/>
      </w:r>
      <w:r>
        <w:rPr>
          <w:rFonts w:hint="eastAsia" w:ascii="宋体" w:hAnsi="宋体" w:cs="宋体"/>
          <w:szCs w:val="21"/>
          <w:u w:val="single"/>
        </w:rPr>
        <w:t xml:space="preserve">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20.3.1争议评审小组的确定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5763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20.3.2争议评审小组的决定</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5767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20.4仲裁或诉讼</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仲裁委员会申请仲裁；</w:t>
      </w:r>
      <w:r>
        <w:rPr>
          <w:rFonts w:ascii="宋体" w:hAnsi="宋体" w:cs="宋体"/>
          <w:szCs w:val="21"/>
        </w:rPr>
      </w:r>
      <w:r/>
    </w:p>
    <w:p>
      <w:pPr>
        <w:pStyle w:val="988"/>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5770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工程项目所在地</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人民法院起诉。</w:t>
      </w:r>
      <w:r>
        <w:rPr>
          <w:rFonts w:ascii="宋体" w:hAnsi="宋体" w:cs="宋体"/>
          <w:szCs w:val="21"/>
        </w:rPr>
      </w:r>
      <w:r/>
    </w:p>
    <w:p>
      <w:pPr>
        <w:pStyle w:val="1134"/>
        <w:ind w:firstLine="420"/>
        <w:spacing w:line="360" w:lineRule="auto"/>
        <w:rPr>
          <w:rFonts w:hAnsi="宋体" w:cs="宋体"/>
          <w:lang w:val="zh-CN"/>
        </w:rPr>
      </w:pPr>
      <w:r>
        <w:rPr>
          <w:rFonts w:hAnsi="宋体" w:cs="宋体"/>
          <w:lang w:val="zh-CN"/>
        </w:rPr>
      </w:r>
      <w:r/>
    </w:p>
    <w:p>
      <w:pPr>
        <w:pStyle w:val="988"/>
        <w:rPr>
          <w:rFonts w:ascii="宋体" w:hAnsi="宋体" w:cs="宋体"/>
          <w:lang w:val="zh-CN"/>
        </w:rPr>
      </w:pPr>
      <w:r>
        <w:rPr>
          <w:rFonts w:ascii="宋体" w:hAnsi="宋体" w:cs="宋体"/>
          <w:lang w:val="zh-CN"/>
        </w:rPr>
      </w:r>
      <w:r/>
    </w:p>
    <w:p>
      <w:pPr>
        <w:pStyle w:val="1134"/>
        <w:ind w:firstLine="420"/>
        <w:rPr>
          <w:rFonts w:hAnsi="宋体" w:cs="宋体"/>
          <w:lang w:val="zh-CN"/>
        </w:rPr>
      </w:pPr>
      <w:r>
        <w:rPr>
          <w:rFonts w:hAnsi="宋体" w:cs="宋体"/>
          <w:lang w:val="zh-CN"/>
        </w:rPr>
      </w:r>
      <w:r/>
    </w:p>
    <w:p>
      <w:pPr>
        <w:pStyle w:val="988"/>
        <w:rPr>
          <w:rFonts w:ascii="宋体" w:hAnsi="宋体" w:cs="宋体"/>
          <w:lang w:val="zh-CN"/>
        </w:rPr>
      </w:pPr>
      <w:r>
        <w:rPr>
          <w:rFonts w:ascii="宋体" w:hAnsi="宋体" w:cs="宋体"/>
          <w:lang w:val="zh-CN"/>
        </w:rPr>
      </w:r>
      <w:r/>
    </w:p>
    <w:p>
      <w:pPr>
        <w:pStyle w:val="988"/>
        <w:spacing w:line="360" w:lineRule="auto"/>
        <w:rPr>
          <w:rFonts w:ascii="宋体" w:hAnsi="宋体" w:cs="宋体"/>
          <w:sz w:val="24"/>
        </w:rPr>
      </w:pPr>
      <w:r>
        <w:rPr>
          <w:rFonts w:ascii="宋体" w:hAnsi="宋体" w:cs="宋体"/>
          <w:sz w:val="24"/>
        </w:rPr>
      </w:r>
      <w:r/>
    </w:p>
    <w:p>
      <w:pPr>
        <w:pStyle w:val="988"/>
        <w:spacing w:line="360" w:lineRule="auto"/>
        <w:rPr>
          <w:rFonts w:ascii="宋体" w:hAnsi="宋体" w:cs="宋体"/>
          <w:sz w:val="24"/>
        </w:rPr>
        <w:outlineLvl w:val="1"/>
      </w:pPr>
      <w:r/>
      <w:bookmarkStart w:id="42" w:name="_Toc29928"/>
      <w:r>
        <w:rPr>
          <w:rFonts w:hint="eastAsia" w:ascii="宋体" w:hAnsi="宋体" w:cs="宋体"/>
          <w:sz w:val="24"/>
        </w:rPr>
        <w:br w:type="column"/>
      </w:r>
      <w:r>
        <w:rPr>
          <w:rFonts w:hint="eastAsia" w:ascii="宋体" w:hAnsi="宋体" w:cs="宋体"/>
          <w:sz w:val="24"/>
        </w:rPr>
        <w:t xml:space="preserve">附件1：承包人承揽工程项目一览表</w:t>
      </w:r>
      <w:bookmarkEnd w:id="42"/>
      <w:r>
        <w:rPr>
          <w:rFonts w:ascii="宋体" w:hAnsi="宋体" w:cs="宋体"/>
          <w:sz w:val="24"/>
        </w:rPr>
      </w:r>
      <w:r/>
    </w:p>
    <w:p>
      <w:pPr>
        <w:pStyle w:val="988"/>
        <w:jc w:val="center"/>
        <w:spacing w:after="240" w:line="360" w:lineRule="auto"/>
        <w:rPr>
          <w:rFonts w:ascii="宋体" w:hAnsi="宋体" w:cs="宋体"/>
          <w:sz w:val="28"/>
        </w:rPr>
      </w:pPr>
      <w:r>
        <w:rPr>
          <w:rFonts w:hint="eastAsia" w:ascii="宋体" w:hAnsi="宋体" w:cs="宋体"/>
          <w:sz w:val="28"/>
        </w:rPr>
        <w:t xml:space="preserve">承包人承揽工程项目一览表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单位工程名称</w:t>
            </w:r>
            <w:r>
              <w:rPr>
                <w:rFonts w:ascii="宋体" w:hAnsi="宋体" w:cs="宋体"/>
              </w:rPr>
            </w:r>
            <w:r/>
          </w:p>
        </w:tc>
        <w:tc>
          <w:tcPr>
            <w:tcW w:w="1013"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建设规模</w:t>
            </w:r>
            <w:r>
              <w:rPr>
                <w:rFonts w:ascii="宋体" w:hAnsi="宋体" w:cs="宋体"/>
              </w:rPr>
            </w:r>
            <w:r/>
          </w:p>
        </w:tc>
        <w:tc>
          <w:tcPr>
            <w:tcW w:w="1013"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建筑面积（平方米）</w:t>
            </w:r>
            <w:r>
              <w:rPr>
                <w:rFonts w:ascii="宋体" w:hAnsi="宋体" w:cs="宋体"/>
              </w:rPr>
            </w:r>
            <w:r/>
          </w:p>
        </w:tc>
        <w:tc>
          <w:tcPr>
            <w:tcW w:w="876" w:type="dxa"/>
            <w:vAlign w:val="top"/>
            <w:textDirection w:val="lrTb"/>
            <w:noWrap w:val="false"/>
          </w:tcPr>
          <w:p>
            <w:pPr>
              <w:pStyle w:val="988"/>
              <w:spacing w:line="360" w:lineRule="auto"/>
              <w:rPr>
                <w:rFonts w:ascii="宋体" w:hAnsi="宋体" w:cs="宋体"/>
              </w:rPr>
            </w:pPr>
            <w:r>
              <w:rPr>
                <w:rFonts w:hint="eastAsia" w:ascii="宋体" w:hAnsi="宋体" w:cs="宋体"/>
              </w:rPr>
              <w:t xml:space="preserve">结构</w:t>
            </w:r>
            <w:r>
              <w:rPr>
                <w:rFonts w:ascii="宋体" w:hAnsi="宋体" w:cs="宋体"/>
              </w:rPr>
            </w:r>
            <w:r/>
          </w:p>
        </w:tc>
        <w:tc>
          <w:tcPr>
            <w:tcW w:w="693"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层数</w:t>
            </w:r>
            <w:r>
              <w:rPr>
                <w:rFonts w:ascii="宋体" w:hAnsi="宋体" w:cs="宋体"/>
              </w:rPr>
            </w:r>
            <w:r/>
          </w:p>
        </w:tc>
        <w:tc>
          <w:tcPr>
            <w:tcW w:w="900" w:type="dxa"/>
            <w:vAlign w:val="top"/>
            <w:textDirection w:val="lrTb"/>
            <w:noWrap w:val="false"/>
          </w:tcPr>
          <w:p>
            <w:pPr>
              <w:pStyle w:val="988"/>
              <w:spacing w:line="360" w:lineRule="auto"/>
              <w:rPr>
                <w:rFonts w:ascii="宋体" w:hAnsi="宋体" w:cs="宋体"/>
              </w:rPr>
            </w:pPr>
            <w:r>
              <w:rPr>
                <w:rFonts w:hint="eastAsia" w:ascii="宋体" w:hAnsi="宋体" w:cs="宋体"/>
              </w:rPr>
              <w:t xml:space="preserve">跨度（米）</w:t>
            </w:r>
            <w:r>
              <w:rPr>
                <w:rFonts w:ascii="宋体" w:hAnsi="宋体" w:cs="宋体"/>
              </w:rPr>
            </w:r>
            <w:r/>
          </w:p>
        </w:tc>
        <w:tc>
          <w:tcPr>
            <w:tcW w:w="900" w:type="dxa"/>
            <w:vAlign w:val="top"/>
            <w:textDirection w:val="lrTb"/>
            <w:noWrap w:val="false"/>
          </w:tcPr>
          <w:p>
            <w:pPr>
              <w:pStyle w:val="988"/>
              <w:spacing w:line="360" w:lineRule="auto"/>
              <w:rPr>
                <w:rFonts w:ascii="宋体" w:hAnsi="宋体" w:cs="宋体"/>
              </w:rPr>
            </w:pPr>
            <w:r>
              <w:rPr>
                <w:rFonts w:hint="eastAsia" w:ascii="宋体" w:hAnsi="宋体" w:cs="宋体"/>
              </w:rPr>
              <w:t xml:space="preserve">设备安装内容</w:t>
            </w:r>
            <w:r>
              <w:rPr>
                <w:rFonts w:ascii="宋体" w:hAnsi="宋体" w:cs="宋体"/>
              </w:rPr>
            </w:r>
            <w:r/>
          </w:p>
        </w:tc>
        <w:tc>
          <w:tcPr>
            <w:tcW w:w="1100"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工程造价（元）</w:t>
            </w:r>
            <w:r>
              <w:rPr>
                <w:rFonts w:ascii="宋体" w:hAnsi="宋体" w:cs="宋体"/>
              </w:rPr>
            </w:r>
            <w:r/>
          </w:p>
        </w:tc>
        <w:tc>
          <w:tcPr>
            <w:tcW w:w="900" w:type="dxa"/>
            <w:vAlign w:val="top"/>
            <w:textDirection w:val="lrTb"/>
            <w:noWrap w:val="false"/>
          </w:tcPr>
          <w:p>
            <w:pPr>
              <w:pStyle w:val="988"/>
              <w:spacing w:line="360" w:lineRule="auto"/>
              <w:rPr>
                <w:rFonts w:ascii="宋体" w:hAnsi="宋体" w:cs="宋体"/>
              </w:rPr>
            </w:pPr>
            <w:r>
              <w:rPr>
                <w:rFonts w:hint="eastAsia" w:ascii="宋体" w:hAnsi="宋体" w:cs="宋体"/>
              </w:rPr>
              <w:t xml:space="preserve">开工日期</w:t>
            </w:r>
            <w:r>
              <w:rPr>
                <w:rFonts w:ascii="宋体" w:hAnsi="宋体" w:cs="宋体"/>
              </w:rPr>
            </w:r>
            <w:r/>
          </w:p>
        </w:tc>
        <w:tc>
          <w:tcPr>
            <w:tcW w:w="1000" w:type="dxa"/>
            <w:vAlign w:val="top"/>
            <w:textDirection w:val="lrTb"/>
            <w:noWrap w:val="false"/>
          </w:tcPr>
          <w:p>
            <w:pPr>
              <w:pStyle w:val="988"/>
              <w:spacing w:line="360" w:lineRule="auto"/>
              <w:rPr>
                <w:rFonts w:ascii="宋体" w:hAnsi="宋体" w:cs="宋体"/>
              </w:rPr>
            </w:pPr>
            <w:r>
              <w:rPr>
                <w:rFonts w:hint="eastAsia" w:ascii="宋体" w:hAnsi="宋体" w:cs="宋体"/>
              </w:rPr>
              <w:t xml:space="preserve">竣工日期</w:t>
            </w:r>
            <w:r>
              <w:rPr>
                <w:rFonts w:ascii="宋体" w:hAnsi="宋体" w:cs="宋体"/>
              </w:rPr>
            </w:r>
            <w:r/>
          </w:p>
        </w:tc>
      </w:tr>
      <w:tr>
        <w:trPr>
          <w:trHeight w:val="567"/>
        </w:trPr>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88"/>
              <w:spacing w:line="360" w:lineRule="auto"/>
              <w:rPr>
                <w:rFonts w:ascii="宋体" w:hAnsi="宋体" w:cs="宋体"/>
                <w:sz w:val="24"/>
              </w:rPr>
            </w:pPr>
            <w:r>
              <w:rPr>
                <w:rFonts w:ascii="宋体" w:hAnsi="宋体" w:cs="宋体"/>
                <w:sz w:val="24"/>
              </w:rPr>
            </w:r>
            <w:r/>
          </w:p>
        </w:tc>
      </w:tr>
    </w:tbl>
    <w:p>
      <w:pPr>
        <w:pStyle w:val="988"/>
        <w:spacing w:line="360" w:lineRule="auto"/>
        <w:rPr>
          <w:rFonts w:ascii="宋体" w:hAnsi="宋体" w:cs="宋体"/>
          <w:sz w:val="24"/>
        </w:rPr>
      </w:pPr>
      <w:r>
        <w:rPr>
          <w:rFonts w:ascii="宋体" w:hAnsi="宋体" w:cs="宋体"/>
          <w:sz w:val="24"/>
        </w:rPr>
      </w:r>
      <w:r/>
    </w:p>
    <w:p>
      <w:pPr>
        <w:pStyle w:val="988"/>
        <w:spacing w:line="360" w:lineRule="auto"/>
        <w:rPr>
          <w:rFonts w:ascii="宋体" w:hAnsi="宋体" w:cs="宋体"/>
          <w:sz w:val="24"/>
        </w:rPr>
      </w:pPr>
      <w:r>
        <w:rPr>
          <w:rFonts w:ascii="宋体" w:hAnsi="宋体" w:cs="宋体"/>
          <w:sz w:val="24"/>
        </w:rPr>
      </w:r>
      <w:r/>
    </w:p>
    <w:p>
      <w:pPr>
        <w:pStyle w:val="988"/>
        <w:spacing w:line="360" w:lineRule="auto"/>
        <w:rPr>
          <w:rFonts w:ascii="宋体" w:hAnsi="宋体" w:cs="宋体"/>
          <w:sz w:val="24"/>
        </w:rPr>
      </w:pPr>
      <w:r>
        <w:rPr>
          <w:rFonts w:ascii="宋体" w:hAnsi="宋体" w:cs="宋体"/>
          <w:sz w:val="24"/>
        </w:rPr>
      </w:r>
      <w:r/>
    </w:p>
    <w:p>
      <w:pPr>
        <w:pStyle w:val="990"/>
        <w:spacing w:before="0" w:after="0" w:line="360" w:lineRule="auto"/>
        <w:rPr>
          <w:rFonts w:ascii="宋体" w:hAnsi="宋体" w:cs="宋体"/>
          <w:b w:val="0"/>
          <w:bCs w:val="0"/>
          <w:color w:val="000000"/>
          <w:sz w:val="24"/>
          <w:szCs w:val="24"/>
          <w:highlight w:val="none"/>
        </w:rPr>
      </w:pPr>
      <w:r/>
      <w:bookmarkStart w:id="43" w:name="_Toc23686"/>
      <w:r>
        <w:rPr>
          <w:rFonts w:hint="eastAsia" w:ascii="宋体" w:hAnsi="宋体" w:cs="宋体"/>
          <w:b w:val="0"/>
          <w:bCs w:val="0"/>
          <w:color w:val="000000"/>
          <w:sz w:val="24"/>
          <w:szCs w:val="24"/>
          <w:highlight w:val="none"/>
        </w:rPr>
        <w:br w:type="column"/>
      </w:r>
      <w:r>
        <w:rPr>
          <w:rFonts w:hint="eastAsia" w:ascii="宋体" w:hAnsi="宋体" w:cs="宋体"/>
          <w:b w:val="0"/>
          <w:bCs w:val="0"/>
          <w:color w:val="000000"/>
          <w:sz w:val="24"/>
          <w:szCs w:val="24"/>
          <w:highlight w:val="none"/>
        </w:rPr>
        <w:t xml:space="preserve">附件2：发包人供应材料设备一览表</w:t>
      </w:r>
      <w:bookmarkEnd w:id="43"/>
      <w:r>
        <w:rPr>
          <w:rFonts w:ascii="宋体" w:hAnsi="宋体" w:cs="宋体"/>
          <w:b w:val="0"/>
          <w:bCs w:val="0"/>
          <w:color w:val="000000"/>
          <w:sz w:val="24"/>
          <w:szCs w:val="24"/>
          <w:highlight w:val="none"/>
        </w:rPr>
      </w:r>
      <w:r/>
    </w:p>
    <w:p>
      <w:pPr>
        <w:pStyle w:val="988"/>
        <w:jc w:val="center"/>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发包人供应材料设备一览表</w:t>
      </w:r>
      <w:r>
        <w:rPr>
          <w:rFonts w:ascii="宋体" w:hAnsi="宋体" w:cs="宋体"/>
          <w:color w:val="000000"/>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247"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材料设备品种</w:t>
            </w:r>
            <w:r>
              <w:rPr>
                <w:rFonts w:ascii="宋体" w:hAnsi="宋体" w:cs="宋体"/>
                <w:color w:val="000000"/>
                <w:highlight w:val="none"/>
              </w:rPr>
            </w:r>
            <w:r/>
          </w:p>
        </w:tc>
        <w:tc>
          <w:tcPr>
            <w:tcW w:w="10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tc>
        <w:tc>
          <w:tcPr>
            <w:tcW w:w="9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单位</w:t>
            </w:r>
            <w:r>
              <w:rPr>
                <w:rFonts w:ascii="宋体" w:hAnsi="宋体" w:cs="宋体"/>
                <w:color w:val="000000"/>
                <w:highlight w:val="none"/>
              </w:rPr>
            </w:r>
            <w:r/>
          </w:p>
        </w:tc>
        <w:tc>
          <w:tcPr>
            <w:tcW w:w="7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tc>
        <w:tc>
          <w:tcPr>
            <w:tcW w:w="7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11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质量等级</w:t>
            </w:r>
            <w:r>
              <w:rPr>
                <w:rFonts w:ascii="宋体" w:hAnsi="宋体" w:cs="宋体"/>
                <w:color w:val="000000"/>
                <w:highlight w:val="none"/>
              </w:rPr>
            </w:r>
            <w:r/>
          </w:p>
        </w:tc>
        <w:tc>
          <w:tcPr>
            <w:tcW w:w="11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供应时间</w:t>
            </w:r>
            <w:r>
              <w:rPr>
                <w:rFonts w:ascii="宋体" w:hAnsi="宋体" w:cs="宋体"/>
                <w:color w:val="000000"/>
                <w:highlight w:val="none"/>
              </w:rPr>
            </w:r>
            <w:r/>
          </w:p>
        </w:tc>
        <w:tc>
          <w:tcPr>
            <w:tcW w:w="11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送达地点</w:t>
            </w:r>
            <w:r>
              <w:rPr>
                <w:rFonts w:ascii="宋体" w:hAnsi="宋体" w:cs="宋体"/>
                <w:color w:val="000000"/>
                <w:highlight w:val="none"/>
              </w:rPr>
            </w:r>
            <w:r/>
          </w:p>
        </w:tc>
        <w:tc>
          <w:tcPr>
            <w:tcW w:w="800" w:type="dxa"/>
            <w:vAlign w:val="top"/>
            <w:textDirection w:val="lrTb"/>
            <w:noWrap w:val="false"/>
          </w:tcPr>
          <w:p>
            <w:pPr>
              <w:pStyle w:val="988"/>
              <w:spacing w:line="360" w:lineRule="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tc>
      </w:tr>
      <w:tr>
        <w:trPr>
          <w:trHeight w:val="567"/>
        </w:trPr>
        <w:tc>
          <w:tcPr>
            <w:tcW w:w="761"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outlineLvl w:val="1"/>
      </w:pPr>
      <w:r/>
      <w:bookmarkStart w:id="44" w:name="_Toc21630"/>
      <w:r>
        <w:rPr>
          <w:rFonts w:hint="eastAsia" w:ascii="宋体" w:hAnsi="宋体" w:cs="宋体"/>
          <w:color w:val="000000"/>
          <w:sz w:val="24"/>
          <w:szCs w:val="24"/>
          <w:highlight w:val="none"/>
        </w:rPr>
        <w:br w:type="column"/>
      </w:r>
      <w:r>
        <w:rPr>
          <w:rFonts w:hint="eastAsia" w:ascii="宋体" w:hAnsi="宋体" w:cs="宋体"/>
          <w:color w:val="000000"/>
          <w:sz w:val="24"/>
          <w:szCs w:val="24"/>
          <w:highlight w:val="none"/>
        </w:rPr>
        <w:t xml:space="preserve">附件3：工程质量保修书</w:t>
      </w:r>
      <w:bookmarkEnd w:id="44"/>
      <w:r>
        <w:rPr>
          <w:rFonts w:ascii="宋体" w:hAnsi="宋体" w:cs="宋体"/>
          <w:color w:val="000000"/>
          <w:sz w:val="24"/>
          <w:highlight w:val="none"/>
        </w:rPr>
      </w:r>
      <w:r/>
    </w:p>
    <w:p>
      <w:pPr>
        <w:pStyle w:val="988"/>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工程质量保修书</w:t>
      </w:r>
      <w:r>
        <w:rPr>
          <w:rFonts w:ascii="宋体" w:hAnsi="宋体" w:cs="宋体"/>
          <w:color w:val="000000"/>
          <w:sz w:val="28"/>
          <w:highlight w:val="none"/>
        </w:rPr>
      </w:r>
      <w:r/>
    </w:p>
    <w:p>
      <w:pPr>
        <w:pStyle w:val="98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     （工程全称）签订工程质量保修书。</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但凡非人为原因影响建设项目正常使用的情况均属保修内容。</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 5 年；</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3.装修工程为 2 年；</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 2 年；</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5.供热与供冷系统为 2 个采暖期、供冷期；</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 2 年；</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7.其他项目保修期限约定如下：其他工程为2年。</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 24 个月，缺陷责任期自工程实际竣工之日起计算。单位工程先于全部工程进行验收，单位工程缺陷责任期自单位工程验收合格之日起算。</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1.属于保修范围、内容的项目，承包人应当在接到保修通知之日起7天内派人保修。承包人不在约定期限内派人保修的，发包人可以委托他人修理，费用由承包人承担。</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五、保修费用</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1.发包人指定发包人现场代表负责协调保修具体事宜。</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2.本工程质量保修书，由施工合同发包人、承包人双方共同签署，作为施工合同附件，其有效期限至保修期满。</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3.本保修书经承、发包双方签章后生效，未尽事宜由双方另行签订补充条款进行约定。任何一方不得擅自变更或解除本保修书。</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98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发包人（公章）： 　 　　            承包人（公章）：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 　　　　　　　             地  址：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　　            法定代表人（签字）：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委托代理人（签字）：　　            委托代理人（签字）：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　　　　　　　　            电  话：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　　　　　　　　            传  真：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　　　　　　　            开户银行：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　　　　　 　               账  号：　　　　　　　　     </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 　　　　　　             邮政编码：　　　　　　　　   </w:t>
      </w:r>
      <w:r>
        <w:rPr>
          <w:rFonts w:ascii="宋体" w:hAnsi="宋体" w:cs="宋体"/>
          <w:color w:val="000000"/>
          <w:szCs w:val="21"/>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rPr>
          <w:rFonts w:ascii="宋体" w:hAnsi="宋体" w:cs="宋体"/>
          <w:color w:val="000000"/>
          <w:highlight w:val="none"/>
        </w:rPr>
      </w:pPr>
      <w:r>
        <w:rPr>
          <w:rFonts w:ascii="宋体" w:hAnsi="宋体" w:cs="宋体"/>
          <w:color w:val="000000"/>
          <w:highlight w:val="none"/>
        </w:rPr>
      </w:r>
      <w:r/>
    </w:p>
    <w:p>
      <w:pPr>
        <w:pStyle w:val="988"/>
        <w:rPr>
          <w:rFonts w:ascii="宋体" w:hAnsi="宋体" w:cs="宋体"/>
          <w:color w:val="000000"/>
          <w:highlight w:val="none"/>
        </w:rPr>
      </w:pPr>
      <w:r>
        <w:rPr>
          <w:rFonts w:ascii="宋体" w:hAnsi="宋体" w:cs="宋体"/>
          <w:color w:val="000000"/>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after="156"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after="156"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after="156" w:line="360" w:lineRule="auto"/>
        <w:rPr>
          <w:rFonts w:ascii="宋体" w:hAnsi="宋体" w:cs="宋体"/>
          <w:color w:val="000000"/>
          <w:sz w:val="28"/>
          <w:szCs w:val="28"/>
          <w:highlight w:val="none"/>
        </w:rPr>
        <w:outlineLvl w:val="1"/>
      </w:pPr>
      <w:r/>
      <w:bookmarkStart w:id="45" w:name="_Toc22346"/>
      <w:r/>
      <w:bookmarkStart w:id="46" w:name="_Toc29947"/>
      <w:r>
        <w:rPr>
          <w:rFonts w:hint="eastAsia" w:ascii="宋体" w:hAnsi="宋体" w:cs="宋体"/>
          <w:color w:val="000000"/>
          <w:sz w:val="24"/>
          <w:szCs w:val="24"/>
          <w:highlight w:val="none"/>
        </w:rPr>
        <w:br w:type="column"/>
      </w:r>
      <w:r>
        <w:rPr>
          <w:rFonts w:hint="eastAsia" w:ascii="宋体" w:hAnsi="宋体" w:cs="宋体"/>
          <w:color w:val="000000"/>
          <w:sz w:val="24"/>
          <w:szCs w:val="24"/>
          <w:highlight w:val="none"/>
        </w:rPr>
        <w:t xml:space="preserve">附件4：项目负责人常驻现场承诺书</w:t>
      </w:r>
      <w:bookmarkEnd w:id="45"/>
      <w:r>
        <w:rPr>
          <w:rFonts w:hint="eastAsia" w:ascii="宋体" w:hAnsi="宋体" w:cs="宋体"/>
          <w:color w:val="000000"/>
          <w:sz w:val="24"/>
          <w:highlight w:val="none"/>
        </w:rPr>
        <w:t xml:space="preserve">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988"/>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项目负责人常驻现场承诺书</w:t>
      </w:r>
      <w:bookmarkEnd w:id="46"/>
      <w:r>
        <w:rPr>
          <w:rFonts w:ascii="宋体" w:hAnsi="宋体" w:cs="宋体"/>
          <w:color w:val="000000"/>
          <w:sz w:val="28"/>
          <w:highlight w:val="none"/>
        </w:rPr>
      </w:r>
      <w:r/>
    </w:p>
    <w:p>
      <w:pPr>
        <w:pStyle w:val="98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eastAsia="zh-CN"/>
        </w:rPr>
      </w:r>
      <w:r/>
    </w:p>
    <w:p>
      <w:pPr>
        <w:pStyle w:val="988"/>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我公司在此郑重承诺：我公司有幸在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项目中</w:t>
      </w:r>
      <w:r>
        <w:rPr>
          <w:rFonts w:hint="eastAsia" w:ascii="宋体" w:hAnsi="宋体" w:cs="宋体"/>
          <w:color w:val="000000"/>
          <w:szCs w:val="21"/>
          <w:highlight w:val="none"/>
        </w:rPr>
        <w:t xml:space="preserve">中标，将确保在项目完成时间内，项目负责人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88"/>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hint="eastAsia" w:ascii="宋体" w:hAnsi="宋体" w:cs="宋体"/>
          <w:color w:val="000000"/>
          <w:sz w:val="24"/>
          <w:szCs w:val="24"/>
          <w:highlight w:val="none"/>
        </w:rPr>
        <w:outlineLvl w:val="1"/>
      </w:pPr>
      <w:r/>
      <w:bookmarkStart w:id="47" w:name="_Toc26939"/>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ascii="宋体" w:hAnsi="宋体" w:cs="宋体"/>
          <w:color w:val="000000"/>
          <w:sz w:val="24"/>
          <w:highlight w:val="none"/>
        </w:rPr>
        <w:outlineLvl w:val="1"/>
      </w:pPr>
      <w:r>
        <w:rPr>
          <w:rFonts w:hint="eastAsia" w:ascii="宋体" w:hAnsi="宋体" w:cs="宋体"/>
          <w:color w:val="000000"/>
          <w:sz w:val="24"/>
          <w:szCs w:val="24"/>
          <w:highlight w:val="none"/>
        </w:rPr>
        <w:t xml:space="preserve">附件5：廉洁合同</w:t>
      </w:r>
      <w:bookmarkEnd w:id="47"/>
      <w:r>
        <w:rPr>
          <w:rFonts w:ascii="宋体" w:hAnsi="宋体" w:cs="宋体"/>
          <w:color w:val="000000"/>
          <w:sz w:val="24"/>
          <w:highlight w:val="none"/>
        </w:rPr>
      </w:r>
      <w:r/>
    </w:p>
    <w:p>
      <w:pPr>
        <w:pStyle w:val="988"/>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廉洁合同</w:t>
      </w:r>
      <w:r>
        <w:rPr>
          <w:rFonts w:ascii="宋体" w:hAnsi="宋体" w:cs="宋体"/>
          <w:color w:val="000000"/>
          <w:sz w:val="28"/>
          <w:highlight w:val="none"/>
        </w:rPr>
      </w:r>
      <w:r/>
    </w:p>
    <w:p>
      <w:pPr>
        <w:pStyle w:val="988"/>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甲方：</w:t>
      </w:r>
      <w:r>
        <w:rPr>
          <w:rFonts w:hint="eastAsia" w:ascii="宋体" w:hAnsi="宋体" w:cs="宋体"/>
          <w:b/>
          <w:bCs/>
          <w:color w:val="000000"/>
          <w:szCs w:val="21"/>
          <w:highlight w:val="none"/>
          <w:lang w:val="en-US" w:eastAsia="zh-CN"/>
        </w:rPr>
        <w:t xml:space="preserve"> </w:t>
      </w:r>
      <w:r>
        <w:rPr>
          <w:rFonts w:hint="eastAsia" w:ascii="宋体" w:hAnsi="宋体" w:eastAsia="宋体" w:cs="宋体"/>
          <w:b/>
          <w:bCs/>
          <w:color w:val="000000"/>
          <w:szCs w:val="21"/>
          <w:highlight w:val="none"/>
          <w:lang w:eastAsia="zh-CN"/>
        </w:rPr>
      </w:r>
      <w:r/>
    </w:p>
    <w:p>
      <w:pPr>
        <w:pStyle w:val="988"/>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乙方：</w:t>
      </w:r>
      <w:r>
        <w:rPr>
          <w:rFonts w:hint="eastAsia" w:ascii="宋体" w:hAnsi="宋体" w:cs="宋体"/>
          <w:b/>
          <w:bCs/>
          <w:color w:val="000000"/>
          <w:szCs w:val="21"/>
          <w:highlight w:val="none"/>
          <w:lang w:val="en-US" w:eastAsia="zh-CN"/>
        </w:rPr>
        <w:t xml:space="preserve"> </w:t>
      </w:r>
      <w:r>
        <w:rPr>
          <w:rFonts w:hint="eastAsia" w:ascii="宋体" w:hAnsi="宋体" w:eastAsia="宋体" w:cs="宋体"/>
          <w:b/>
          <w:bCs/>
          <w:color w:val="000000"/>
          <w:szCs w:val="21"/>
          <w:highlight w:val="none"/>
          <w:lang w:eastAsia="zh-CN"/>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为了在工程项目建设中保持廉洁自律的工作作风，防止各种不正当行为的发生，根据廉政建设的各项规定，结合工程项目的特点，特定立本合同如下：</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一、甲乙双方应当自觉遵守国家和所在地区关于工程承发包工作规则和廉政建设的各项规定。</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二、甲方及其工作人员不得以任何形式向乙方索要和收受回扣等好处费。</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三、甲方工作人员应当保持与乙方的正常业务交往，不得接受乙方的礼金、有价证券和贵重物品，不得在乙方报销任何应由个人支付的费用。</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四、甲方工作人员不得参加可能对公正执行公务有影响的宴请和娱乐活动。</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五、甲方工作人员不得要求或者接受乙方为其住房装修、婚丧嫁娶、家属和子女的工作安排以及出国提供方便。</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六、甲方工作人员不得向乙方介绍家属或者亲友从事与甲方工程有关的材料设备供应、工程分包等经济活动。</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七、乙方应当通过正常途径开展相对业务工作，不得为获取某些不正当利益而向甲方工作人员赠送礼金、有价证券和贵重物品等。</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八、乙方不得为谋取私利擅自与甲方工作人员就工程承包、工程费用、材料设备供应、工程量变动、工程验收、工程质量问题等进行私下商谈或者达成默契。</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九、乙方不得以洽谈业务、签订经济合同为借口，邀请甲方工作人员外出旅游和进入营业性高档娱乐场所。</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十、乙方不得为甲方单位和个人购置或者提供通讯工具、交通工具、家电、高档办公用品等物品。</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color w:val="000000"/>
          <w:szCs w:val="21"/>
          <w:highlight w:val="none"/>
        </w:rPr>
      </w:r>
      <w:r/>
    </w:p>
    <w:p>
      <w:pPr>
        <w:pStyle w:val="98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十三、本廉洁合同作为本工程承发包合同的附件，与工程承发包合同具有同等法律效力。经协议双方签署后立即生效。</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十四、本合同一式三份，甲、乙双方各持一份，送交见证部门一份。</w:t>
      </w: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                       法定代表人：</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通讯地址：                         通讯地址：</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                           联系电话：</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签约日期：  年  月  日             年  月  日</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见证部门：（盖章）</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见证日期：  年  月  日</w:t>
      </w:r>
      <w:r>
        <w:rPr>
          <w:rFonts w:ascii="宋体" w:hAnsi="宋体" w:cs="宋体"/>
          <w:color w:val="000000"/>
          <w:szCs w:val="21"/>
          <w:highlight w:val="none"/>
        </w:rPr>
      </w:r>
      <w:r/>
    </w:p>
    <w:p>
      <w:pPr>
        <w:pStyle w:val="988"/>
        <w:spacing w:line="360" w:lineRule="auto"/>
        <w:rPr>
          <w:rFonts w:ascii="宋体" w:hAnsi="宋体" w:cs="宋体"/>
          <w:color w:val="000000"/>
          <w:highlight w:val="none"/>
        </w:rPr>
      </w:pPr>
      <w:r>
        <w:rPr>
          <w:rFonts w:ascii="宋体" w:hAnsi="宋体" w:cs="宋体"/>
          <w:color w:val="000000"/>
          <w:highlight w:val="none"/>
        </w:rPr>
      </w:r>
      <w:r/>
    </w:p>
    <w:p>
      <w:pPr>
        <w:pStyle w:val="988"/>
        <w:spacing w:line="360" w:lineRule="auto"/>
        <w:rPr>
          <w:rFonts w:ascii="宋体" w:hAnsi="宋体" w:cs="宋体"/>
          <w:color w:val="000000"/>
          <w:highlight w:val="none"/>
        </w:rPr>
      </w:pPr>
      <w:r>
        <w:rPr>
          <w:rFonts w:ascii="宋体" w:hAnsi="宋体" w:cs="宋体"/>
          <w:color w:val="000000"/>
          <w:highlight w:val="none"/>
        </w:rPr>
      </w:r>
      <w:r/>
    </w:p>
    <w:p>
      <w:pPr>
        <w:pStyle w:val="988"/>
        <w:spacing w:line="360" w:lineRule="auto"/>
        <w:rPr>
          <w:rFonts w:ascii="宋体" w:hAnsi="宋体" w:cs="宋体"/>
          <w:color w:val="000000"/>
          <w:highlight w:val="none"/>
        </w:rPr>
      </w:pPr>
      <w:r>
        <w:rPr>
          <w:rFonts w:ascii="宋体" w:hAnsi="宋体" w:cs="宋体"/>
          <w:color w:val="000000"/>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rPr>
          <w:rFonts w:ascii="宋体" w:hAnsi="宋体" w:cs="宋体"/>
          <w:color w:val="000000"/>
          <w:highlight w:val="none"/>
        </w:rPr>
      </w:pPr>
      <w:r>
        <w:rPr>
          <w:rFonts w:ascii="宋体" w:hAnsi="宋体" w:cs="宋体"/>
          <w:color w:val="000000"/>
          <w:highlight w:val="none"/>
        </w:rPr>
      </w:r>
      <w:r/>
    </w:p>
    <w:p>
      <w:pPr>
        <w:pStyle w:val="988"/>
        <w:rPr>
          <w:rFonts w:ascii="宋体" w:hAnsi="宋体" w:cs="宋体"/>
          <w:color w:val="000000"/>
          <w:highlight w:val="none"/>
        </w:rPr>
      </w:pPr>
      <w:r>
        <w:rPr>
          <w:rFonts w:ascii="宋体" w:hAnsi="宋体" w:cs="宋体"/>
          <w:color w:val="000000"/>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1025"/>
        <w:rPr>
          <w:color w:val="000000"/>
          <w:highlight w:val="none"/>
        </w:rPr>
      </w:pPr>
      <w:r>
        <w:rPr>
          <w:color w:val="000000"/>
          <w:highlight w:val="none"/>
        </w:rPr>
      </w:r>
      <w:r/>
    </w:p>
    <w:p>
      <w:pPr>
        <w:pStyle w:val="988"/>
        <w:spacing w:line="360" w:lineRule="auto"/>
        <w:rPr>
          <w:rFonts w:hint="eastAsia" w:ascii="宋体" w:hAnsi="宋体" w:cs="宋体"/>
          <w:color w:val="000000"/>
          <w:sz w:val="24"/>
          <w:szCs w:val="24"/>
          <w:highlight w:val="none"/>
        </w:rPr>
        <w:outlineLvl w:val="1"/>
      </w:pPr>
      <w:r/>
      <w:bookmarkStart w:id="48" w:name="_Toc5403"/>
      <w:r/>
      <w:bookmarkStart w:id="49" w:name="安全协议"/>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8"/>
        <w:spacing w:line="360" w:lineRule="auto"/>
        <w:rPr>
          <w:rFonts w:ascii="宋体" w:hAnsi="宋体" w:cs="宋体"/>
          <w:color w:val="000000"/>
          <w:sz w:val="24"/>
          <w:highlight w:val="none"/>
        </w:rPr>
        <w:outlineLvl w:val="1"/>
      </w:pPr>
      <w:r>
        <w:rPr>
          <w:rFonts w:hint="eastAsia" w:ascii="宋体" w:hAnsi="宋体" w:cs="宋体"/>
          <w:color w:val="000000"/>
          <w:sz w:val="24"/>
          <w:szCs w:val="24"/>
          <w:highlight w:val="none"/>
        </w:rPr>
        <w:t xml:space="preserve">附件6：建设工程承发包安全管理协议</w:t>
      </w:r>
      <w:bookmarkEnd w:id="48"/>
      <w:r>
        <w:rPr>
          <w:rFonts w:ascii="宋体" w:hAnsi="宋体" w:cs="宋体"/>
          <w:color w:val="000000"/>
          <w:sz w:val="24"/>
          <w:highlight w:val="none"/>
        </w:rPr>
      </w:r>
      <w:r/>
    </w:p>
    <w:p>
      <w:pPr>
        <w:pStyle w:val="988"/>
        <w:jc w:val="center"/>
        <w:spacing w:line="360" w:lineRule="auto"/>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建设工程承发包安全管理协议</w:t>
      </w:r>
      <w:bookmarkEnd w:id="49"/>
      <w:r>
        <w:rPr>
          <w:rFonts w:ascii="宋体" w:hAnsi="宋体" w:cs="宋体"/>
          <w:b/>
          <w:bCs/>
          <w:color w:val="000000"/>
          <w:sz w:val="30"/>
          <w:szCs w:val="30"/>
          <w:highlight w:val="none"/>
        </w:rPr>
      </w:r>
      <w:r/>
    </w:p>
    <w:p>
      <w:pPr>
        <w:pStyle w:val="988"/>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发包单位：</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以下简称甲方）</w:t>
      </w:r>
      <w:r>
        <w:rPr>
          <w:rFonts w:ascii="宋体" w:hAnsi="宋体" w:cs="宋体"/>
          <w:bCs/>
          <w:color w:val="000000"/>
          <w:szCs w:val="21"/>
          <w:highlight w:val="none"/>
        </w:rPr>
      </w:r>
      <w:r/>
    </w:p>
    <w:p>
      <w:pPr>
        <w:pStyle w:val="988"/>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承包单位：</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（以下简称乙方）</w:t>
      </w:r>
      <w:r>
        <w:rPr>
          <w:rFonts w:ascii="宋体" w:hAnsi="宋体" w:cs="宋体"/>
          <w:b/>
          <w:bCs/>
          <w:color w:val="000000"/>
          <w:szCs w:val="21"/>
          <w:highlight w:val="none"/>
        </w:rPr>
      </w:r>
      <w:r/>
    </w:p>
    <w:p>
      <w:pPr>
        <w:pStyle w:val="9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甲方将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一、承包施工项目</w:t>
      </w:r>
      <w:r>
        <w:rPr>
          <w:rFonts w:ascii="宋体" w:hAnsi="宋体" w:cs="宋体"/>
          <w:color w:val="000000"/>
          <w:szCs w:val="21"/>
          <w:highlight w:val="none"/>
        </w:rPr>
      </w:r>
      <w:r/>
    </w:p>
    <w:p>
      <w:pPr>
        <w:pStyle w:val="98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工程项目名称：</w:t>
      </w:r>
      <w:r>
        <w:rPr>
          <w:rFonts w:hint="eastAsia" w:ascii="宋体" w:hAnsi="宋体" w:cs="宋体"/>
          <w:color w:val="000000"/>
          <w:spacing w:val="8"/>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420"/>
        <w:spacing w:line="360" w:lineRule="auto"/>
        <w:widowControl/>
        <w:tabs>
          <w:tab w:val="left" w:pos="0" w:leader="none"/>
          <w:tab w:val="left" w:pos="1134"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工程地址：</w:t>
      </w:r>
      <w:r>
        <w:rPr>
          <w:rFonts w:hint="eastAsia" w:ascii="宋体" w:hAnsi="宋体" w:cs="宋体"/>
          <w:color w:val="000000"/>
          <w:spacing w:val="8"/>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420"/>
        <w:spacing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承包范围：详见工程量清单</w:t>
      </w:r>
      <w:r>
        <w:rPr>
          <w:rFonts w:ascii="宋体" w:hAnsi="宋体" w:cs="宋体"/>
          <w:color w:val="000000"/>
          <w:szCs w:val="21"/>
          <w:highlight w:val="none"/>
        </w:rPr>
      </w:r>
      <w:r/>
    </w:p>
    <w:p>
      <w:pPr>
        <w:pStyle w:val="988"/>
        <w:ind w:firstLine="420"/>
        <w:spacing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承包方式：包工包料</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二、工程项目施工期限</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    年   月   日起开工至     年   月    日完工。</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三、协议内容</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1.乙方必须认真贯彻国家、江苏省和上级劳动保护、安全生产主管部门颁发的有关安全生产、排水工作的方针、政策、严格执行有关劳动保护法规、条例、规定。</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3.乙方在施工前要认真勘察现场，进场后首先必须做好施工现场围护，防止闲杂人员进入施工现场，发生安全事故。</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7.根据工程项目内容、特点，甲乙双方应做好安全技术交底，并有交底的书面材料， </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8.交底材料一式三份，由甲乙双方和监理各执一份。</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9.施工期间，乙方指派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11.在生产操作过程中的个人防护用品，由各方自理，甲乙双方都应督促施工现场人员自觉穿戴好防护用品。</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20.本协议经双方签字、盖章有效。作为合同正本的附件一式四份，甲、乙双方各执二份。</w:t>
      </w:r>
      <w:r>
        <w:rPr>
          <w:rFonts w:ascii="宋体" w:hAnsi="宋体" w:cs="宋体"/>
          <w:color w:val="000000"/>
          <w:szCs w:val="21"/>
          <w:highlight w:val="none"/>
        </w:rPr>
      </w:r>
      <w:r/>
    </w:p>
    <w:p>
      <w:pPr>
        <w:pStyle w:val="9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21.本协议同工程合同正本同日生效，甲、乙双方必须严格执行，由于违反本协议而造成伤亡事故，由违约方承担一切责任。</w:t>
      </w:r>
      <w:r>
        <w:rPr>
          <w:rFonts w:ascii="宋体" w:hAnsi="宋体" w:cs="宋体"/>
          <w:color w:val="000000"/>
          <w:szCs w:val="21"/>
          <w:highlight w:val="none"/>
        </w:rPr>
      </w:r>
      <w:r/>
    </w:p>
    <w:p>
      <w:pPr>
        <w:pStyle w:val="988"/>
        <w:ind w:firstLine="403"/>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40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法定代表人（签章）：              法定代表人（签章）：</w:t>
      </w:r>
      <w:r>
        <w:rPr>
          <w:rFonts w:ascii="宋体" w:hAnsi="宋体" w:cs="宋体"/>
          <w:color w:val="000000"/>
          <w:szCs w:val="21"/>
          <w:highlight w:val="none"/>
        </w:rPr>
      </w:r>
      <w:r/>
    </w:p>
    <w:p>
      <w:pPr>
        <w:pStyle w:val="988"/>
        <w:ind w:firstLine="40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      表（签字）                代      表（签字）</w:t>
      </w:r>
      <w:r>
        <w:rPr>
          <w:rFonts w:ascii="宋体" w:hAnsi="宋体" w:cs="宋体"/>
          <w:color w:val="000000"/>
          <w:szCs w:val="21"/>
          <w:highlight w:val="none"/>
        </w:rPr>
      </w:r>
      <w:r/>
    </w:p>
    <w:p>
      <w:pPr>
        <w:pStyle w:val="988"/>
        <w:rPr>
          <w:color w:val="000000"/>
          <w:highlight w:val="none"/>
        </w:rPr>
      </w:pPr>
      <w:r>
        <w:rPr>
          <w:rFonts w:hint="eastAsia"/>
          <w:color w:val="000000"/>
          <w:highlight w:val="none"/>
        </w:rPr>
        <w:t xml:space="preserve">                           </w:t>
      </w:r>
      <w:r>
        <w:rPr>
          <w:color w:val="000000"/>
          <w:highlight w:val="none"/>
        </w:rPr>
      </w:r>
      <w:r/>
    </w:p>
    <w:p>
      <w:pPr>
        <w:pStyle w:val="988"/>
        <w:rPr>
          <w:color w:val="000000"/>
          <w:highlight w:val="none"/>
        </w:rPr>
      </w:pPr>
      <w:r>
        <w:rPr>
          <w:color w:val="000000"/>
          <w:highlight w:val="none"/>
        </w:rPr>
      </w:r>
      <w:r/>
    </w:p>
    <w:p>
      <w:pPr>
        <w:pStyle w:val="988"/>
        <w:ind w:firstLine="5250"/>
        <w:rPr>
          <w:color w:val="000000"/>
          <w:highlight w:val="none"/>
        </w:rPr>
      </w:pPr>
      <w:r>
        <w:rPr>
          <w:rFonts w:hint="eastAsia"/>
          <w:color w:val="000000"/>
          <w:highlight w:val="none"/>
        </w:rPr>
        <w:t xml:space="preserve">日期：  年    月    日</w:t>
      </w:r>
      <w:bookmarkEnd w:id="33"/>
      <w:r>
        <w:rPr>
          <w:color w:val="000000"/>
          <w:highlight w:val="none"/>
        </w:rPr>
      </w:r>
      <w:r/>
    </w:p>
    <w:p>
      <w:pPr>
        <w:pStyle w:val="988"/>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8"/>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8"/>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8"/>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附件7：</w:t>
      </w:r>
      <w:r>
        <w:rPr>
          <w:rFonts w:ascii="宋体" w:hAnsi="宋体" w:cs="宋体"/>
          <w:color w:val="000000"/>
          <w:szCs w:val="21"/>
          <w:highlight w:val="none"/>
        </w:rPr>
      </w:r>
      <w:r/>
    </w:p>
    <w:p>
      <w:pPr>
        <w:pStyle w:val="988"/>
        <w:jc w:val="center"/>
        <w:spacing w:line="360" w:lineRule="auto"/>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不拖欠农民工工资承诺书</w:t>
      </w:r>
      <w:r>
        <w:rPr>
          <w:rFonts w:ascii="宋体" w:hAnsi="宋体" w:cs="宋体"/>
          <w:b/>
          <w:bCs/>
          <w:color w:val="000000"/>
          <w:sz w:val="30"/>
          <w:szCs w:val="30"/>
          <w:highlight w:val="none"/>
        </w:rPr>
      </w:r>
      <w:r/>
    </w:p>
    <w:p>
      <w:pPr>
        <w:pStyle w:val="1081"/>
        <w:rPr>
          <w:rFonts w:ascii="宋体" w:hAnsi="宋体" w:cs="宋体"/>
          <w:color w:val="000000"/>
          <w:highlight w:val="none"/>
        </w:rPr>
      </w:pPr>
      <w:r>
        <w:rPr>
          <w:rFonts w:ascii="宋体" w:hAnsi="宋体" w:cs="宋体"/>
          <w:color w:val="000000"/>
          <w:highlight w:val="none"/>
        </w:rPr>
      </w:r>
      <w:r/>
    </w:p>
    <w:p>
      <w:pPr>
        <w:pStyle w:val="988"/>
        <w:ind w:firstLine="21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lang w:val="en-US" w:eastAsia="zh-CN"/>
        </w:rPr>
      </w:r>
      <w:r/>
    </w:p>
    <w:p>
      <w:pPr>
        <w:pStyle w:val="988"/>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为保护农民工的合法权益，不拖欠农民工工资，本人以</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法定代表人的资格，郑重承诺:</w:t>
      </w: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我单位承建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项目时，且需要使用农民工时，将保证做到：</w:t>
      </w: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1、按照(劳动法)规定雇佣和使用农民工，工资将直接发放给农民工本人，严禁发放给“包工头"。</w:t>
      </w: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988"/>
        <w:ind w:firstLine="420"/>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988"/>
        <w:ind w:firstLine="3559"/>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承诺人（公章）：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8"/>
        <w:ind w:firstLine="3559"/>
        <w:spacing w:line="360" w:lineRule="auto"/>
        <w:widowControl/>
        <w:rPr>
          <w:rFonts w:hint="eastAsia" w:ascii="宋体" w:hAnsi="宋体" w:cs="宋体"/>
          <w:color w:val="000000"/>
          <w:highlight w:val="none"/>
          <w:lang w:val="en-US" w:eastAsia="zh-CN"/>
        </w:rPr>
      </w:pPr>
      <w:r>
        <w:rPr>
          <w:rFonts w:hint="eastAsia" w:ascii="宋体" w:hAnsi="宋体" w:cs="宋体"/>
          <w:color w:val="000000"/>
          <w:szCs w:val="21"/>
          <w:highlight w:val="none"/>
        </w:rPr>
        <w:t xml:space="preserve">地  址：</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88"/>
        <w:ind w:firstLine="3559"/>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ascii="宋体" w:hAnsi="宋体" w:cs="宋体"/>
          <w:color w:val="000000"/>
          <w:szCs w:val="21"/>
          <w:highlight w:val="none"/>
        </w:rPr>
      </w:r>
      <w:r/>
    </w:p>
    <w:p>
      <w:pPr>
        <w:pStyle w:val="988"/>
        <w:ind w:firstLine="3559"/>
        <w:spacing w:line="360" w:lineRule="auto"/>
        <w:widowControl/>
        <w:rPr>
          <w:color w:val="000000"/>
          <w:highlight w:val="none"/>
        </w:rPr>
      </w:pPr>
      <w:r>
        <w:rPr>
          <w:rFonts w:hint="eastAsia" w:ascii="宋体" w:hAnsi="宋体" w:cs="宋体"/>
          <w:color w:val="000000"/>
          <w:szCs w:val="21"/>
          <w:highlight w:val="none"/>
        </w:rPr>
        <w:t xml:space="preserve">委托代理人(签字)：           </w:t>
      </w:r>
      <w:r>
        <w:rPr>
          <w:color w:val="000000"/>
          <w:highlight w:val="none"/>
        </w:rPr>
      </w:r>
      <w:r/>
    </w:p>
    <w:p>
      <w:pPr>
        <w:pStyle w:val="1062"/>
        <w:jc w:val="center"/>
        <w:rPr>
          <w:rFonts w:ascii="Arial" w:hAnsi="Arial" w:cs="Arial"/>
          <w:color w:val="000000"/>
          <w:highlight w:val="none"/>
          <w:lang w:val="zh-CN"/>
        </w:rPr>
      </w:pPr>
      <w:r>
        <w:rPr>
          <w:rFonts w:ascii="Arial" w:hAnsi="Arial" w:eastAsia="宋体" w:cs="Arial"/>
          <w:b w:val="0"/>
          <w:bCs w:val="0"/>
          <w:color w:val="000000"/>
          <w:sz w:val="24"/>
          <w:szCs w:val="24"/>
          <w:highlight w:val="none"/>
          <w:lang w:val="en-US" w:eastAsia="zh-CN" w:bidi="ar-SA"/>
        </w:rPr>
        <w:br w:type="page" w:clear="all"/>
      </w:r>
      <w:bookmarkStart w:id="50" w:name="_Toc504573082"/>
      <w:r/>
      <w:bookmarkStart w:id="51" w:name="_Toc534273798"/>
      <w:r/>
      <w:bookmarkStart w:id="52" w:name="_Toc534273675"/>
      <w:r>
        <w:rPr>
          <w:rFonts w:ascii="Arial" w:hAnsi="Arial" w:cs="Arial"/>
          <w:color w:val="000000"/>
          <w:highlight w:val="none"/>
          <w:lang w:val="zh-CN"/>
        </w:rPr>
        <w:t xml:space="preserve"> </w:t>
      </w:r>
      <w:bookmarkStart w:id="53" w:name="_Toc399"/>
      <w:r>
        <w:rPr>
          <w:rFonts w:ascii="Arial" w:hAnsi="Arial" w:cs="Arial"/>
          <w:color w:val="000000"/>
          <w:highlight w:val="none"/>
          <w:lang w:val="zh-CN"/>
        </w:rPr>
        <w:t xml:space="preserve">第六章  </w:t>
      </w:r>
      <w:bookmarkEnd w:id="50"/>
      <w:r/>
      <w:bookmarkEnd w:id="51"/>
      <w:r/>
      <w:bookmarkEnd w:id="52"/>
      <w:r>
        <w:rPr>
          <w:rFonts w:hint="eastAsia" w:ascii="Arial" w:hAnsi="宋体" w:eastAsia="宋体" w:cs="Arial"/>
          <w:color w:val="000000"/>
          <w:szCs w:val="21"/>
          <w:highlight w:val="none"/>
          <w:lang w:val="en-US" w:eastAsia="zh-CN"/>
        </w:rPr>
        <w:t xml:space="preserve">磋商响应文件格式及附件</w:t>
      </w:r>
      <w:bookmarkEnd w:id="53"/>
      <w:r>
        <w:rPr>
          <w:rFonts w:ascii="Arial" w:hAnsi="Arial" w:cs="Arial"/>
          <w:color w:val="000000"/>
          <w:highlight w:val="none"/>
          <w:lang w:val="zh-CN"/>
        </w:rPr>
      </w:r>
      <w:r/>
    </w:p>
    <w:p>
      <w:pPr>
        <w:pStyle w:val="988"/>
        <w:spacing w:line="440" w:lineRule="exact"/>
        <w:rPr>
          <w:rFonts w:ascii="Arial" w:hAnsi="Arial" w:cs="Arial"/>
          <w:color w:val="000000"/>
          <w:sz w:val="20"/>
          <w:highlight w:val="none"/>
        </w:rPr>
      </w:pPr>
      <w:r>
        <w:rPr>
          <w:rFonts w:ascii="Arial" w:hAnsi="Arial" w:cs="Arial"/>
          <w:color w:val="000000"/>
          <w:sz w:val="20"/>
          <w:highlight w:val="none"/>
        </w:rPr>
      </w:r>
      <w:r/>
    </w:p>
    <w:p>
      <w:pPr>
        <w:pStyle w:val="98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8"/>
        <w:spacing w:line="440" w:lineRule="exact"/>
        <w:rPr>
          <w:rFonts w:ascii="Arial" w:hAnsi="Arial" w:cs="Arial"/>
          <w:color w:val="000000"/>
          <w:sz w:val="20"/>
          <w:highlight w:val="none"/>
        </w:rPr>
      </w:pPr>
      <w:r>
        <w:rPr>
          <w:rFonts w:ascii="Arial" w:hAnsi="Arial" w:cs="Arial"/>
          <w:color w:val="000000"/>
          <w:sz w:val="20"/>
          <w:highlight w:val="none"/>
        </w:rPr>
      </w:r>
      <w:r/>
    </w:p>
    <w:p>
      <w:pPr>
        <w:pStyle w:val="988"/>
        <w:spacing w:line="440" w:lineRule="exact"/>
        <w:rPr>
          <w:rFonts w:ascii="Arial" w:hAnsi="Arial" w:cs="Arial"/>
          <w:color w:val="000000"/>
          <w:sz w:val="20"/>
          <w:highlight w:val="none"/>
        </w:rPr>
      </w:pPr>
      <w:r>
        <w:rPr>
          <w:rFonts w:ascii="Arial" w:hAnsi="Arial" w:cs="Arial"/>
          <w:color w:val="000000"/>
          <w:sz w:val="20"/>
          <w:highlight w:val="none"/>
        </w:rPr>
      </w:r>
      <w:r/>
    </w:p>
    <w:p>
      <w:pPr>
        <w:pStyle w:val="988"/>
        <w:spacing w:line="440" w:lineRule="exact"/>
        <w:rPr>
          <w:rFonts w:ascii="Arial" w:hAnsi="Arial" w:cs="Arial"/>
          <w:color w:val="000000"/>
          <w:sz w:val="20"/>
          <w:highlight w:val="none"/>
        </w:rPr>
      </w:pPr>
      <w:r>
        <w:rPr>
          <w:rFonts w:ascii="Arial" w:hAnsi="Arial" w:cs="Arial"/>
          <w:color w:val="000000"/>
          <w:sz w:val="20"/>
          <w:highlight w:val="none"/>
        </w:rPr>
      </w:r>
      <w:r/>
    </w:p>
    <w:p>
      <w:pPr>
        <w:pStyle w:val="98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8"/>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988"/>
        <w:jc w:val="center"/>
        <w:rPr>
          <w:rFonts w:ascii="Arial" w:hAnsi="Arial" w:cs="Arial"/>
          <w:color w:val="000000"/>
          <w:sz w:val="20"/>
          <w:highlight w:val="none"/>
        </w:rPr>
      </w:pPr>
      <w:r>
        <w:rPr>
          <w:rFonts w:ascii="Arial" w:hAnsi="Arial" w:cs="Arial"/>
          <w:color w:val="000000"/>
          <w:sz w:val="20"/>
          <w:highlight w:val="none"/>
        </w:rPr>
      </w:r>
      <w:r/>
    </w:p>
    <w:p>
      <w:pPr>
        <w:pStyle w:val="988"/>
        <w:jc w:val="center"/>
        <w:rPr>
          <w:rFonts w:ascii="Arial" w:hAnsi="Arial" w:cs="Arial"/>
          <w:color w:val="000000"/>
          <w:sz w:val="20"/>
          <w:highlight w:val="none"/>
        </w:rPr>
      </w:pPr>
      <w:r>
        <w:rPr>
          <w:rFonts w:ascii="Arial" w:hAnsi="Arial" w:cs="Arial"/>
          <w:color w:val="000000"/>
          <w:sz w:val="20"/>
          <w:highlight w:val="none"/>
        </w:rPr>
      </w:r>
      <w:r/>
    </w:p>
    <w:p>
      <w:pPr>
        <w:pStyle w:val="988"/>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rPr>
          <w:rFonts w:ascii="Arial" w:hAnsi="Arial" w:cs="Arial"/>
          <w:color w:val="000000"/>
          <w:sz w:val="28"/>
          <w:szCs w:val="28"/>
          <w:highlight w:val="none"/>
        </w:rPr>
      </w:pPr>
      <w:r>
        <w:rPr>
          <w:rFonts w:ascii="Arial" w:hAnsi="Arial" w:cs="Arial"/>
          <w:color w:val="000000"/>
          <w:sz w:val="28"/>
          <w:szCs w:val="28"/>
          <w:highlight w:val="none"/>
        </w:rPr>
      </w:r>
      <w:r/>
    </w:p>
    <w:p>
      <w:pPr>
        <w:pStyle w:val="988"/>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988"/>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lang w:val="en-US" w:eastAsia="zh-CN"/>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988"/>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988"/>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88"/>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988"/>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988"/>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988"/>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w:t>
      </w:r>
      <w:r>
        <w:rPr>
          <w:rFonts w:ascii="Arial" w:hAnsi="Arial" w:eastAsia="黑体" w:cs="Arial"/>
          <w:color w:val="000000"/>
          <w:szCs w:val="21"/>
          <w:highlight w:val="none"/>
        </w:rPr>
        <w:t xml:space="preserve">供应商根据</w:t>
      </w:r>
      <w:r>
        <w:rPr>
          <w:rFonts w:hint="eastAsia" w:ascii="Arial" w:hAnsi="Arial" w:eastAsia="黑体" w:cs="Arial"/>
          <w:color w:val="000000"/>
          <w:szCs w:val="21"/>
          <w:highlight w:val="none"/>
          <w:lang w:val="en-US" w:eastAsia="zh-CN"/>
        </w:rPr>
        <w:t xml:space="preserve">本章提供的附件</w:t>
      </w:r>
      <w:r>
        <w:rPr>
          <w:rFonts w:ascii="Arial" w:hAnsi="Arial" w:eastAsia="黑体" w:cs="Arial"/>
          <w:color w:val="000000"/>
          <w:szCs w:val="21"/>
          <w:highlight w:val="none"/>
        </w:rPr>
        <w:t xml:space="preserve">顺序编制投标文件并制作目录</w:t>
      </w:r>
      <w:r>
        <w:rPr>
          <w:rFonts w:ascii="Arial" w:hAnsi="Arial" w:eastAsia="黑体" w:cs="Arial"/>
          <w:color w:val="000000"/>
          <w:szCs w:val="21"/>
          <w:highlight w:val="none"/>
        </w:rPr>
        <w:t xml:space="preserve">（须生成页码））</w:t>
      </w:r>
      <w:r>
        <w:rPr>
          <w:rFonts w:ascii="Arial" w:hAnsi="Arial" w:eastAsia="黑体" w:cs="Arial"/>
          <w:color w:val="000000"/>
          <w:szCs w:val="21"/>
          <w:highlight w:val="none"/>
        </w:rPr>
      </w:r>
      <w:r/>
    </w:p>
    <w:p>
      <w:pPr>
        <w:pStyle w:val="988"/>
        <w:spacing w:before="240" w:after="240"/>
        <w:rPr>
          <w:b/>
          <w:color w:val="000000"/>
          <w:highlight w:val="none"/>
        </w:rPr>
      </w:pPr>
      <w:r/>
      <w:bookmarkStart w:id="54" w:name="_Toc504573083"/>
      <w:r/>
      <w:bookmarkStart w:id="55" w:name="_Toc504056868"/>
      <w:r/>
      <w:bookmarkStart w:id="56" w:name="_Toc504044380"/>
      <w:r/>
      <w:bookmarkStart w:id="57" w:name="_Toc490133028"/>
      <w:r>
        <w:rPr>
          <w:b/>
          <w:bCs/>
          <w:color w:val="000000"/>
          <w:highlight w:val="none"/>
        </w:rPr>
        <w:br w:type="page" w:clear="all"/>
      </w:r>
      <w:bookmarkStart w:id="58" w:name="_Toc534273677"/>
      <w:r/>
      <w:bookmarkStart w:id="59" w:name="_Toc534273800"/>
      <w:r>
        <w:rPr>
          <w:b/>
          <w:color w:val="000000"/>
          <w:highlight w:val="none"/>
        </w:rPr>
        <w:t xml:space="preserve">附件一、竞争性磋商申请及声明</w:t>
      </w:r>
      <w:bookmarkEnd w:id="54"/>
      <w:r/>
      <w:bookmarkEnd w:id="55"/>
      <w:r/>
      <w:bookmarkEnd w:id="56"/>
      <w:r/>
      <w:bookmarkEnd w:id="57"/>
      <w:r/>
      <w:bookmarkEnd w:id="58"/>
      <w:r/>
      <w:bookmarkEnd w:id="59"/>
      <w:r>
        <w:rPr>
          <w:b/>
          <w:color w:val="000000"/>
          <w:highlight w:val="none"/>
        </w:rPr>
      </w:r>
      <w:r/>
    </w:p>
    <w:p>
      <w:pPr>
        <w:pStyle w:val="988"/>
        <w:rPr>
          <w:rFonts w:ascii="Arial" w:hAnsi="Arial" w:cs="Arial"/>
          <w:color w:val="000000"/>
          <w:szCs w:val="21"/>
          <w:highlight w:val="none"/>
          <w:lang w:val="zh-CN"/>
        </w:rPr>
      </w:pPr>
      <w:r>
        <w:rPr>
          <w:rFonts w:ascii="Arial" w:hAnsi="Arial" w:cs="Arial"/>
          <w:color w:val="000000"/>
          <w:szCs w:val="21"/>
          <w:highlight w:val="none"/>
          <w:lang w:val="zh-CN"/>
        </w:rPr>
      </w:r>
      <w:r/>
    </w:p>
    <w:p>
      <w:pPr>
        <w:pStyle w:val="988"/>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988"/>
        <w:jc w:val="center"/>
        <w:rPr>
          <w:rFonts w:ascii="Arial" w:hAnsi="Arial" w:cs="Arial"/>
          <w:color w:val="000000"/>
          <w:szCs w:val="21"/>
          <w:highlight w:val="none"/>
        </w:rPr>
      </w:pP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w:t>
      </w:r>
      <w:r>
        <w:rPr>
          <w:rFonts w:hint="eastAsia" w:ascii="Arial" w:hAnsi="Arial" w:cs="Arial"/>
          <w:color w:val="000000"/>
          <w:szCs w:val="21"/>
          <w:highlight w:val="none"/>
          <w:lang w:val="zh-CN"/>
        </w:rPr>
        <w:t xml:space="preserve">中正信合项目管理有限公司</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988"/>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8"/>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8"/>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8"/>
        <w:ind w:firstLine="420"/>
        <w:keepLines w:val="0"/>
        <w:keepNext w:val="0"/>
        <w:pageBreakBefore w:val="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081"/>
        <w:rPr>
          <w:color w:val="000000"/>
          <w:highlight w:val="none"/>
        </w:rPr>
      </w:pPr>
      <w:r>
        <w:rPr>
          <w:color w:val="000000"/>
          <w:highlight w:val="none"/>
        </w:rPr>
      </w:r>
      <w:r/>
    </w:p>
    <w:p>
      <w:pPr>
        <w:pStyle w:val="98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988"/>
        <w:spacing w:before="240" w:after="240"/>
        <w:rPr>
          <w:b/>
          <w:color w:val="000000"/>
          <w:highlight w:val="none"/>
        </w:rPr>
      </w:pPr>
      <w:r>
        <w:rPr>
          <w:rFonts w:ascii="Arial" w:hAnsi="Arial" w:cs="Arial"/>
          <w:color w:val="000000"/>
          <w:szCs w:val="21"/>
          <w:highlight w:val="none"/>
          <w:lang w:val="zh-CN"/>
        </w:rPr>
        <w:br w:type="page" w:clear="all"/>
      </w:r>
      <w:bookmarkStart w:id="60" w:name="_Toc504056869"/>
      <w:r/>
      <w:bookmarkStart w:id="61" w:name="_Toc504044381"/>
      <w:r/>
      <w:bookmarkStart w:id="62" w:name="_Toc490133029"/>
      <w:r/>
      <w:bookmarkStart w:id="63" w:name="_Toc534273801"/>
      <w:r/>
      <w:bookmarkStart w:id="64" w:name="_Toc534273678"/>
      <w:r/>
      <w:bookmarkStart w:id="65" w:name="_Toc504573084"/>
      <w:r>
        <w:rPr>
          <w:b/>
          <w:color w:val="000000"/>
          <w:highlight w:val="none"/>
        </w:rPr>
        <w:t xml:space="preserve">附件二、法定代表人授权书格式</w:t>
      </w:r>
      <w:bookmarkEnd w:id="60"/>
      <w:r/>
      <w:bookmarkEnd w:id="61"/>
      <w:r/>
      <w:bookmarkEnd w:id="62"/>
      <w:r/>
      <w:bookmarkEnd w:id="63"/>
      <w:r/>
      <w:bookmarkEnd w:id="64"/>
      <w:r/>
      <w:bookmarkEnd w:id="65"/>
      <w:r>
        <w:rPr>
          <w:b/>
          <w:color w:val="000000"/>
          <w:highlight w:val="none"/>
        </w:rPr>
      </w:r>
      <w:r/>
    </w:p>
    <w:p>
      <w:pPr>
        <w:pStyle w:val="98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8"/>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988"/>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88"/>
        <w:spacing w:line="360" w:lineRule="auto"/>
        <w:rPr>
          <w:rFonts w:ascii="Arial" w:hAnsi="Arial" w:cs="Arial"/>
          <w:color w:val="000000"/>
          <w:szCs w:val="21"/>
          <w:highlight w:val="none"/>
          <w:lang w:val="zh-CN"/>
        </w:rPr>
      </w:pPr>
      <w:r>
        <w:rPr>
          <w:rFonts w:ascii="Arial" w:hAnsi="Arial" w:cs="Arial"/>
          <w:color w:val="000000"/>
          <w:szCs w:val="21"/>
          <w:highlight w:val="none"/>
        </w:rPr>
        <w:t xml:space="preserve">致：</w:t>
      </w:r>
      <w:r>
        <w:rPr>
          <w:rFonts w:hint="eastAsia" w:ascii="Arial" w:hAnsi="Arial" w:cs="Arial"/>
          <w:color w:val="000000"/>
          <w:szCs w:val="21"/>
          <w:highlight w:val="none"/>
          <w:lang w:val="zh-CN"/>
        </w:rPr>
        <w:t xml:space="preserve">中正信合项目管理有限公司</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（供应商住址）的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（供应商名称）法定代表人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（法定代表人姓名、职务）代表本公司授权在下面签字的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（供应商代表姓名、职务）为本公司的合法代理人，就贵方组织的项目名称</w:t>
      </w:r>
      <w:r>
        <w:rPr>
          <w:rFonts w:ascii="Arial" w:hAnsi="Arial" w:cs="Arial"/>
          <w:bCs/>
          <w:color w:val="000000"/>
          <w:szCs w:val="21"/>
          <w:highlight w:val="none"/>
          <w:u w:val="single"/>
          <w:lang w:val="zh-CN"/>
        </w:rPr>
        <w:t xml:space="preserve">                    </w:t>
      </w:r>
      <w:r>
        <w:rPr>
          <w:rFonts w:ascii="Arial" w:hAnsi="Arial" w:cs="Arial"/>
          <w:color w:val="000000"/>
          <w:szCs w:val="21"/>
          <w:highlight w:val="none"/>
          <w:lang w:val="zh-CN"/>
        </w:rPr>
        <w:t xml:space="preserve">，项目编号：</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竞争性磋商，以本公司名义处理一切与之有关的事务。</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8"/>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供应商盖章：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8"/>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988"/>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88"/>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p>
      <w:pPr>
        <w:pStyle w:val="988"/>
        <w:spacing w:before="240" w:after="240"/>
        <w:rPr>
          <w:b/>
          <w:color w:val="000000"/>
          <w:highlight w:val="none"/>
        </w:rPr>
      </w:pPr>
      <w:r>
        <w:rPr>
          <w:color w:val="000000"/>
          <w:highlight w:val="none"/>
          <w:lang w:val="zh-CN"/>
        </w:rPr>
        <w:br w:type="page" w:clear="all"/>
      </w:r>
      <w:bookmarkStart w:id="66" w:name="_Toc504056870"/>
      <w:r/>
      <w:bookmarkStart w:id="67" w:name="_Toc504573085"/>
      <w:r/>
      <w:bookmarkStart w:id="68" w:name="_Toc534273679"/>
      <w:r/>
      <w:bookmarkStart w:id="69" w:name="_Toc504044382"/>
      <w:r/>
      <w:bookmarkStart w:id="70" w:name="_Toc490133030"/>
      <w:r/>
      <w:bookmarkStart w:id="71" w:name="_Toc534273802"/>
      <w:r>
        <w:rPr>
          <w:b/>
          <w:color w:val="000000"/>
          <w:highlight w:val="none"/>
        </w:rPr>
        <w:t xml:space="preserve">附件三、报价表</w:t>
      </w:r>
      <w:bookmarkEnd w:id="66"/>
      <w:r/>
      <w:bookmarkEnd w:id="67"/>
      <w:r/>
      <w:bookmarkEnd w:id="68"/>
      <w:r/>
      <w:bookmarkEnd w:id="69"/>
      <w:r/>
      <w:bookmarkEnd w:id="70"/>
      <w:r/>
      <w:bookmarkEnd w:id="71"/>
      <w:r>
        <w:rPr>
          <w:b/>
          <w:color w:val="000000"/>
          <w:highlight w:val="none"/>
        </w:rPr>
      </w:r>
      <w:r/>
    </w:p>
    <w:p>
      <w:pPr>
        <w:pStyle w:val="98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8"/>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988"/>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1006"/>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006"/>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投标总价</w:t>
            </w:r>
            <w:r>
              <w:rPr>
                <w:rFonts w:ascii="Arial" w:hAnsi="Arial" w:cs="Arial"/>
                <w:color w:val="000000"/>
                <w:szCs w:val="21"/>
                <w:highlight w:val="none"/>
              </w:rPr>
            </w:r>
            <w:r/>
          </w:p>
        </w:tc>
        <w:tc>
          <w:tcPr>
            <w:tcW w:w="1367" w:type="dxa"/>
            <w:vAlign w:val="center"/>
            <w:textDirection w:val="lrTb"/>
            <w:noWrap w:val="false"/>
          </w:tcPr>
          <w:p>
            <w:pPr>
              <w:pStyle w:val="1006"/>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1006"/>
              <w:ind w:firstLine="0"/>
              <w:spacing w:line="440" w:lineRule="exact"/>
              <w:rPr>
                <w:rFonts w:ascii="Arial" w:hAnsi="Arial" w:cs="Arial"/>
                <w:bCs/>
                <w:color w:val="000000"/>
                <w:szCs w:val="21"/>
                <w:highlight w:val="none"/>
              </w:rPr>
            </w:pPr>
            <w:r>
              <w:rPr>
                <w:rFonts w:ascii="Arial" w:hAnsi="Arial" w:cs="Arial"/>
                <w:color w:val="000000"/>
                <w:szCs w:val="21"/>
                <w:highlight w:val="none"/>
              </w:rPr>
              <w:t xml:space="preserve">小写：人民币</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bCs/>
                <w:color w:val="000000"/>
                <w:szCs w:val="21"/>
                <w:highlight w:val="none"/>
              </w:rPr>
              <w:t xml:space="preserve">    </w:t>
            </w:r>
            <w:r>
              <w:rPr>
                <w:rFonts w:ascii="Arial" w:hAnsi="Arial" w:cs="Arial"/>
                <w:bCs/>
                <w:color w:val="000000"/>
                <w:szCs w:val="21"/>
                <w:highlight w:val="none"/>
              </w:rPr>
            </w:r>
            <w:r/>
          </w:p>
          <w:p>
            <w:pPr>
              <w:pStyle w:val="1006"/>
              <w:ind w:firstLine="472"/>
              <w:spacing w:line="440" w:lineRule="exact"/>
              <w:rPr>
                <w:rFonts w:ascii="Arial" w:hAnsi="Arial" w:cs="Arial"/>
                <w:color w:val="000000"/>
                <w:szCs w:val="21"/>
                <w:highlight w:val="none"/>
              </w:rPr>
            </w:pPr>
            <w:r>
              <w:rPr>
                <w:rFonts w:ascii="Arial" w:hAnsi="Arial" w:cs="Arial"/>
                <w:color w:val="000000"/>
                <w:szCs w:val="21"/>
                <w:highlight w:val="none"/>
              </w:rPr>
            </w:r>
            <w:r/>
          </w:p>
          <w:p>
            <w:pPr>
              <w:pStyle w:val="1006"/>
              <w:ind w:firstLine="0"/>
              <w:spacing w:line="440" w:lineRule="exact"/>
              <w:rPr>
                <w:rFonts w:ascii="Arial" w:hAnsi="Arial" w:cs="Arial"/>
                <w:color w:val="000000"/>
                <w:szCs w:val="21"/>
                <w:highlight w:val="none"/>
              </w:rPr>
            </w:pPr>
            <w:r>
              <w:rPr>
                <w:rFonts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1006"/>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服务时间</w:t>
            </w:r>
            <w:r>
              <w:rPr>
                <w:rFonts w:ascii="Arial" w:hAnsi="Arial" w:cs="Arial"/>
                <w:color w:val="000000"/>
                <w:szCs w:val="21"/>
                <w:highlight w:val="none"/>
              </w:rPr>
            </w:r>
            <w:r/>
          </w:p>
        </w:tc>
        <w:tc>
          <w:tcPr>
            <w:gridSpan w:val="2"/>
            <w:tcW w:w="7200" w:type="dxa"/>
            <w:vAlign w:val="center"/>
            <w:textDirection w:val="lrTb"/>
            <w:noWrap w:val="false"/>
          </w:tcPr>
          <w:p>
            <w:pPr>
              <w:pStyle w:val="1006"/>
              <w:ind w:firstLine="472"/>
              <w:spacing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t xml:space="preserve">满足磋商文件要求。</w:t>
            </w: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1006"/>
              <w:ind w:firstLine="0"/>
              <w:jc w:val="both"/>
              <w:rPr>
                <w:rFonts w:ascii="Arial" w:hAnsi="Arial" w:cs="Arial"/>
                <w:color w:val="000000"/>
                <w:szCs w:val="21"/>
                <w:highlight w:val="none"/>
              </w:rPr>
            </w:pPr>
            <w:r>
              <w:rPr>
                <w:rFonts w:hint="eastAsia" w:ascii="Arial" w:hAnsi="Arial" w:cs="Arial"/>
                <w:b w:val="0"/>
                <w:bCs w:val="0"/>
                <w:color w:val="000000"/>
                <w:sz w:val="21"/>
                <w:szCs w:val="21"/>
                <w:highlight w:val="none"/>
                <w:lang w:val="en-US" w:eastAsia="zh-CN"/>
              </w:rPr>
              <w:t xml:space="preserve">磋商</w:t>
            </w:r>
            <w:r>
              <w:rPr>
                <w:b w:val="0"/>
                <w:bCs w:val="0"/>
                <w:color w:val="000000"/>
                <w:szCs w:val="21"/>
                <w:highlight w:val="none"/>
              </w:rPr>
              <w:t xml:space="preserve">标的是否全部由小微企业</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含视同小微企业</w:t>
            </w:r>
            <w:r>
              <w:rPr>
                <w:rFonts w:hint="eastAsia" w:ascii="Arial" w:hAnsi="Arial" w:cs="Arial"/>
                <w:color w:val="000000"/>
                <w:sz w:val="21"/>
                <w:szCs w:val="21"/>
                <w:highlight w:val="none"/>
                <w:lang w:eastAsia="zh-CN"/>
              </w:rPr>
              <w:t xml:space="preserve">）</w:t>
            </w:r>
            <w:r>
              <w:rPr>
                <w:b w:val="0"/>
                <w:bCs w:val="0"/>
                <w:color w:val="000000"/>
                <w:szCs w:val="21"/>
                <w:highlight w:val="none"/>
              </w:rPr>
              <w:t xml:space="preserve">提供</w:t>
            </w:r>
            <w:r>
              <w:rPr>
                <w:rFonts w:ascii="Arial" w:hAnsi="Arial" w:cs="Arial"/>
                <w:color w:val="000000"/>
                <w:szCs w:val="21"/>
                <w:highlight w:val="none"/>
              </w:rPr>
            </w:r>
            <w:r/>
          </w:p>
        </w:tc>
        <w:tc>
          <w:tcPr>
            <w:gridSpan w:val="2"/>
            <w:tcW w:w="7200" w:type="dxa"/>
            <w:vAlign w:val="center"/>
            <w:textDirection w:val="lrTb"/>
            <w:noWrap w:val="false"/>
          </w:tcPr>
          <w:p>
            <w:pPr>
              <w:pStyle w:val="1006"/>
              <w:ind w:firstLine="472"/>
              <w:rPr>
                <w:rFonts w:ascii="Arial" w:hAnsi="Arial" w:cs="Arial"/>
                <w:color w:val="000000"/>
                <w:szCs w:val="21"/>
                <w:highlight w:val="none"/>
              </w:rPr>
            </w:pPr>
            <w:r>
              <w:rPr>
                <w:rFonts w:ascii="Arial" w:hAnsi="Arial" w:cs="Arial"/>
                <w:color w:val="000000"/>
                <w:sz w:val="21"/>
                <w:szCs w:val="21"/>
                <w:highlight w:val="none"/>
              </w:rPr>
              <w:t xml:space="preserve">（</w:t>
            </w:r>
            <w:r>
              <w:rPr>
                <w:rFonts w:ascii="Arial" w:hAnsi="Arial" w:cs="Arial"/>
                <w:color w:val="000000"/>
                <w:sz w:val="21"/>
                <w:szCs w:val="21"/>
                <w:highlight w:val="none"/>
                <w:lang w:val="zh-CN"/>
              </w:rPr>
              <w:t xml:space="preserve">填写“是”或“否</w:t>
            </w:r>
            <w:r>
              <w:rPr>
                <w:rFonts w:ascii="Arial" w:hAnsi="Arial" w:cs="Arial"/>
                <w:color w:val="000000"/>
                <w:sz w:val="21"/>
                <w:szCs w:val="21"/>
                <w:highlight w:val="none"/>
              </w:rPr>
              <w:t xml:space="preserve">）</w:t>
            </w:r>
            <w:r>
              <w:rPr>
                <w:rFonts w:ascii="Arial" w:hAnsi="Arial" w:cs="Arial"/>
                <w:color w:val="000000"/>
                <w:szCs w:val="21"/>
                <w:highlight w:val="none"/>
              </w:rPr>
            </w:r>
            <w:r/>
          </w:p>
        </w:tc>
      </w:tr>
      <w:tr>
        <w:trPr>
          <w:trHeight w:val="1206"/>
        </w:trPr>
        <w:tc>
          <w:tcPr>
            <w:tcW w:w="1471" w:type="dxa"/>
            <w:vAlign w:val="center"/>
            <w:textDirection w:val="lrTb"/>
            <w:noWrap w:val="false"/>
          </w:tcPr>
          <w:p>
            <w:pPr>
              <w:pStyle w:val="1006"/>
              <w:ind w:firstLine="0"/>
              <w:jc w:val="center"/>
              <w:spacing w:line="440" w:lineRule="exact"/>
              <w:rPr>
                <w:rFonts w:ascii="Arial" w:hAnsi="Arial" w:cs="Arial"/>
                <w:color w:val="000000"/>
                <w:szCs w:val="21"/>
                <w:highlight w:val="none"/>
              </w:rPr>
            </w:pPr>
            <w:r>
              <w:rPr>
                <w:rFonts w:hint="eastAsia" w:ascii="Arial" w:hAnsi="Arial" w:cs="Arial"/>
                <w:color w:val="000000"/>
                <w:sz w:val="21"/>
                <w:szCs w:val="21"/>
                <w:highlight w:val="none"/>
                <w:lang w:val="en-US" w:eastAsia="zh-CN"/>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1006"/>
              <w:ind w:firstLine="472"/>
              <w:spacing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1"/>
        <w:rPr>
          <w:color w:val="000000"/>
          <w:highlight w:val="none"/>
        </w:rPr>
      </w:pPr>
      <w:r>
        <w:rPr>
          <w:color w:val="000000"/>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988"/>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988"/>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lang w:val="en-US" w:eastAsia="zh-CN"/>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供应商需提供《中小企业声明函》《残疾人福利性单位声明函》《属于监狱企业的证明文件》</w:t>
      </w:r>
      <w:r>
        <w:rPr>
          <w:rFonts w:ascii="Arial" w:hAnsi="Arial" w:cs="Arial"/>
          <w:b/>
          <w:color w:val="000000"/>
          <w:szCs w:val="21"/>
          <w:highlight w:val="none"/>
        </w:rPr>
        <w:t xml:space="preserve">。</w:t>
      </w:r>
      <w:r>
        <w:rPr>
          <w:b/>
          <w:bCs/>
          <w:color w:val="000000"/>
          <w:szCs w:val="21"/>
          <w:highlight w:val="none"/>
        </w:rPr>
        <w:t xml:space="preserve">如未按要求提供、填写，不享受价格扣除。</w:t>
      </w:r>
      <w:r>
        <w:rPr>
          <w:rFonts w:ascii="Arial" w:hAnsi="Arial" w:cs="Arial"/>
          <w:color w:val="000000"/>
          <w:szCs w:val="21"/>
          <w:highlight w:val="none"/>
        </w:rPr>
      </w:r>
      <w:r/>
    </w:p>
    <w:p>
      <w:pPr>
        <w:pStyle w:val="988"/>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如需要</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r>
      <w:r/>
    </w:p>
    <w:p>
      <w:pPr>
        <w:pStyle w:val="988"/>
        <w:ind w:firstLine="420"/>
        <w:spacing w:line="360" w:lineRule="auto"/>
        <w:tabs>
          <w:tab w:val="left" w:pos="1440" w:leader="none"/>
        </w:tabs>
        <w:rPr>
          <w:b/>
          <w:color w:val="000000"/>
          <w:highlight w:val="none"/>
        </w:rPr>
      </w:pPr>
      <w:r>
        <w:rPr>
          <w:b/>
          <w:color w:val="000000"/>
          <w:highlight w:val="none"/>
        </w:rPr>
      </w:r>
      <w:r/>
    </w:p>
    <w:p>
      <w:pPr>
        <w:pStyle w:val="98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8"/>
        <w:jc w:val="center"/>
        <w:spacing w:line="360" w:lineRule="auto"/>
        <w:shd w:val="clear" w:color="auto" w:fill="ffffff"/>
        <w:widowControl/>
        <w:rPr>
          <w:rFonts w:ascii="Arial" w:hAnsi="Arial" w:cs="Arial"/>
          <w:b/>
          <w:color w:val="000000"/>
          <w:sz w:val="36"/>
          <w:szCs w:val="36"/>
          <w:highlight w:val="none"/>
        </w:rPr>
      </w:pPr>
      <w:r/>
      <w:bookmarkStart w:id="72" w:name="_Toc504573087"/>
      <w:r/>
      <w:bookmarkStart w:id="73" w:name="_Toc534273804"/>
      <w:r/>
      <w:bookmarkStart w:id="74" w:name="_Toc504044384"/>
      <w:r/>
      <w:bookmarkStart w:id="75" w:name="_Toc504056872"/>
      <w:r/>
      <w:bookmarkStart w:id="76" w:name="_Toc534273805"/>
      <w:r/>
      <w:bookmarkStart w:id="77" w:name="_Toc534273682"/>
      <w:r/>
      <w:bookmarkStart w:id="78" w:name="_Toc490133032"/>
      <w:r/>
      <w:bookmarkStart w:id="79" w:name="_Toc534273681"/>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88"/>
        <w:jc w:val="center"/>
        <w:spacing w:line="360" w:lineRule="auto"/>
        <w:shd w:val="clear" w:color="auto" w:fill="ffffff"/>
        <w:widowControl/>
        <w:rPr>
          <w:rFonts w:ascii="Arial" w:hAnsi="Arial" w:cs="Arial"/>
          <w:b/>
          <w:color w:val="000000"/>
          <w:sz w:val="36"/>
          <w:szCs w:val="36"/>
          <w:highlight w:val="none"/>
        </w:rPr>
      </w:pPr>
      <w:r>
        <w:rPr>
          <w:rFonts w:ascii="Arial" w:hAnsi="Arial" w:cs="Arial"/>
          <w:b/>
          <w:bCs/>
          <w:color w:val="000000"/>
          <w:szCs w:val="21"/>
          <w:highlight w:val="none"/>
          <w:lang w:val="zh-CN"/>
        </w:rPr>
        <w:t xml:space="preserve">（如果有，格式自拟）</w:t>
      </w:r>
      <w:r>
        <w:rPr>
          <w:rFonts w:ascii="Arial" w:hAnsi="Arial" w:cs="Arial"/>
          <w:b/>
          <w:color w:val="000000"/>
          <w:sz w:val="36"/>
          <w:szCs w:val="36"/>
          <w:highlight w:val="none"/>
        </w:rPr>
      </w:r>
      <w:r/>
    </w:p>
    <w:p>
      <w:pPr>
        <w:pStyle w:val="988"/>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lang w:val="en-US" w:eastAsia="zh-CN"/>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8"/>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w:t>
      </w:r>
      <w:r>
        <w:rPr>
          <w:b/>
          <w:color w:val="000000"/>
          <w:highlight w:val="none"/>
        </w:rPr>
        <w:t xml:space="preserve">条款偏离表格式</w:t>
      </w:r>
      <w:r>
        <w:rPr>
          <w:b/>
          <w:color w:val="000000"/>
          <w:highlight w:val="none"/>
        </w:rPr>
      </w:r>
      <w:r/>
    </w:p>
    <w:p>
      <w:pPr>
        <w:pStyle w:val="988"/>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988"/>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988"/>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8"/>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8"/>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条款内容</w:t>
            </w:r>
            <w:r>
              <w:rPr>
                <w:rFonts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8"/>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w:t>
      </w:r>
      <w:r>
        <w:rPr>
          <w:rFonts w:hint="eastAsia"/>
          <w:b/>
          <w:color w:val="000000"/>
          <w:highlight w:val="none"/>
          <w:lang w:eastAsia="zh-CN"/>
        </w:rPr>
        <w:t xml:space="preserve">技术要求</w:t>
      </w:r>
      <w:r>
        <w:rPr>
          <w:rFonts w:hint="eastAsia"/>
          <w:b/>
          <w:color w:val="000000"/>
          <w:highlight w:val="none"/>
          <w:lang w:val="en-US" w:eastAsia="zh-CN"/>
        </w:rPr>
        <w:t xml:space="preserve">条款</w:t>
      </w:r>
      <w:r>
        <w:rPr>
          <w:rFonts w:hint="eastAsia"/>
          <w:b/>
          <w:color w:val="000000"/>
          <w:highlight w:val="none"/>
          <w:lang w:eastAsia="zh-CN"/>
        </w:rPr>
        <w:t xml:space="preserve">偏离表</w:t>
      </w:r>
      <w:r>
        <w:rPr>
          <w:b/>
          <w:color w:val="000000"/>
          <w:highlight w:val="none"/>
        </w:rPr>
        <w:t xml:space="preserve">格式</w:t>
      </w:r>
      <w:bookmarkEnd w:id="72"/>
      <w:r/>
      <w:bookmarkEnd w:id="73"/>
      <w:r/>
      <w:bookmarkEnd w:id="74"/>
      <w:r/>
      <w:bookmarkEnd w:id="75"/>
      <w:r/>
      <w:bookmarkEnd w:id="76"/>
      <w:r/>
      <w:bookmarkEnd w:id="77"/>
      <w:r/>
      <w:bookmarkEnd w:id="78"/>
      <w:r/>
      <w:bookmarkEnd w:id="79"/>
      <w:r>
        <w:rPr>
          <w:b/>
          <w:color w:val="000000"/>
          <w:highlight w:val="none"/>
        </w:rPr>
      </w:r>
      <w:r/>
    </w:p>
    <w:p>
      <w:pPr>
        <w:pStyle w:val="988"/>
        <w:rPr>
          <w:rFonts w:ascii="Arial" w:hAnsi="Arial" w:cs="Arial"/>
          <w:b/>
          <w:color w:val="000000"/>
          <w:szCs w:val="21"/>
          <w:highlight w:val="none"/>
        </w:rPr>
      </w:pPr>
      <w:r>
        <w:rPr>
          <w:rFonts w:ascii="Arial" w:hAnsi="Arial" w:cs="Arial"/>
          <w:b/>
          <w:color w:val="000000"/>
          <w:szCs w:val="21"/>
          <w:highlight w:val="none"/>
        </w:rPr>
      </w:r>
      <w:r/>
    </w:p>
    <w:p>
      <w:pPr>
        <w:pStyle w:val="988"/>
        <w:jc w:val="center"/>
        <w:spacing w:before="240" w:line="360" w:lineRule="auto"/>
        <w:shd w:val="clear" w:color="auto" w:fill="ffffff"/>
        <w:widowControl/>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技术要求</w:t>
      </w:r>
      <w:r>
        <w:rPr>
          <w:rFonts w:hint="eastAsia" w:ascii="Arial" w:hAnsi="Arial" w:cs="Arial"/>
          <w:b/>
          <w:color w:val="000000"/>
          <w:sz w:val="36"/>
          <w:szCs w:val="36"/>
          <w:highlight w:val="none"/>
          <w:lang w:val="en-US" w:eastAsia="zh-CN"/>
        </w:rPr>
        <w:t xml:space="preserve">条款</w:t>
      </w:r>
      <w:r>
        <w:rPr>
          <w:rFonts w:hint="eastAsia" w:ascii="Arial" w:hAnsi="Arial" w:cs="Arial"/>
          <w:b/>
          <w:color w:val="000000"/>
          <w:sz w:val="36"/>
          <w:szCs w:val="36"/>
          <w:highlight w:val="none"/>
          <w:lang w:eastAsia="zh-CN"/>
        </w:rPr>
        <w:t xml:space="preserve">偏离表</w:t>
      </w:r>
      <w:r>
        <w:rPr>
          <w:rFonts w:hint="eastAsia" w:ascii="Arial" w:hAnsi="Arial" w:eastAsia="宋体" w:cs="Arial"/>
          <w:b/>
          <w:color w:val="000000"/>
          <w:sz w:val="36"/>
          <w:szCs w:val="36"/>
          <w:highlight w:val="none"/>
          <w:lang w:eastAsia="zh-CN"/>
        </w:rPr>
      </w:r>
      <w:r/>
    </w:p>
    <w:p>
      <w:pPr>
        <w:pStyle w:val="988"/>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8"/>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8"/>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8"/>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8"/>
        <w:rPr>
          <w:rFonts w:ascii="Arial" w:hAnsi="Arial" w:cs="Arial"/>
          <w:color w:val="000000"/>
          <w:szCs w:val="21"/>
          <w:highlight w:val="none"/>
          <w:lang w:val="zh-CN"/>
        </w:rPr>
      </w:pPr>
      <w:r>
        <w:rPr>
          <w:rFonts w:ascii="Arial" w:hAnsi="Arial" w:cs="Arial"/>
          <w:color w:val="000000"/>
          <w:szCs w:val="21"/>
          <w:highlight w:val="none"/>
          <w:lang w:val="zh-CN"/>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rPr>
          <w:rFonts w:ascii="Arial" w:hAnsi="Arial" w:cs="Arial"/>
          <w:szCs w:val="21"/>
          <w:highlight w:val="none"/>
          <w:lang w:val="zh-CN"/>
        </w:rPr>
      </w:pPr>
      <w:r>
        <w:rPr>
          <w:rFonts w:ascii="Arial" w:hAnsi="Arial" w:cs="Arial"/>
          <w:szCs w:val="21"/>
          <w:highlight w:val="none"/>
          <w:lang w:val="zh-CN"/>
        </w:rPr>
      </w:r>
      <w:r/>
    </w:p>
    <w:p>
      <w:pPr>
        <w:pStyle w:val="988"/>
        <w:spacing w:before="240" w:after="240"/>
        <w:rPr>
          <w:b/>
          <w:highlight w:val="none"/>
        </w:rPr>
      </w:pPr>
      <w:r/>
      <w:bookmarkStart w:id="80" w:name="_Toc504573088"/>
      <w:r/>
      <w:bookmarkStart w:id="81" w:name="_Toc504056873"/>
      <w:r/>
      <w:bookmarkStart w:id="82" w:name="_Toc504044385"/>
      <w:r/>
      <w:bookmarkStart w:id="83" w:name="_Toc490133033"/>
      <w:r>
        <w:rPr>
          <w:rFonts w:ascii="Arial" w:hAnsi="Arial" w:cs="Arial"/>
          <w:szCs w:val="21"/>
          <w:highlight w:val="none"/>
        </w:rPr>
        <w:br w:type="page" w:clear="all"/>
      </w:r>
      <w:bookmarkEnd w:id="80"/>
      <w:r/>
      <w:bookmarkEnd w:id="81"/>
      <w:r/>
      <w:bookmarkEnd w:id="82"/>
      <w:r/>
      <w:bookmarkEnd w:id="83"/>
      <w:r/>
      <w:bookmarkStart w:id="84" w:name="_Toc534273683"/>
      <w:r/>
      <w:bookmarkStart w:id="85" w:name="_Toc490133034"/>
      <w:r/>
      <w:bookmarkStart w:id="86" w:name="_Toc504044386"/>
      <w:r/>
      <w:bookmarkStart w:id="87" w:name="_Toc504573089"/>
      <w:r/>
      <w:bookmarkStart w:id="88" w:name="_Toc534273806"/>
      <w:r/>
      <w:bookmarkStart w:id="89" w:name="_Toc504056874"/>
      <w:r>
        <w:rPr>
          <w:b/>
          <w:highlight w:val="none"/>
        </w:rPr>
        <w:t xml:space="preserve">附件</w:t>
      </w:r>
      <w:r>
        <w:rPr>
          <w:rFonts w:hint="eastAsia"/>
          <w:b/>
          <w:highlight w:val="none"/>
          <w:lang w:val="en-US" w:eastAsia="zh-CN"/>
        </w:rPr>
        <w:t xml:space="preserve">六</w:t>
      </w:r>
      <w:r>
        <w:rPr>
          <w:b/>
          <w:highlight w:val="none"/>
        </w:rPr>
        <w:t xml:space="preserve">、拟参与本项目人员一览表</w:t>
      </w:r>
      <w:bookmarkEnd w:id="84"/>
      <w:r/>
      <w:bookmarkEnd w:id="85"/>
      <w:r/>
      <w:bookmarkEnd w:id="86"/>
      <w:r/>
      <w:bookmarkEnd w:id="87"/>
      <w:r/>
      <w:bookmarkEnd w:id="88"/>
      <w:r/>
      <w:bookmarkEnd w:id="89"/>
      <w:r>
        <w:rPr>
          <w:b/>
          <w:highlight w:val="none"/>
        </w:rPr>
      </w:r>
      <w:r/>
    </w:p>
    <w:p>
      <w:pPr>
        <w:pStyle w:val="988"/>
        <w:rPr>
          <w:rFonts w:ascii="Arial" w:hAnsi="Arial" w:cs="Arial"/>
          <w:highlight w:val="none"/>
          <w:lang w:val="zh-CN"/>
        </w:rPr>
      </w:pPr>
      <w:r>
        <w:rPr>
          <w:rFonts w:ascii="Arial" w:hAnsi="Arial" w:cs="Arial"/>
          <w:highlight w:val="none"/>
          <w:lang w:val="zh-CN"/>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拟参与本项目人员一览表</w:t>
      </w:r>
      <w:r>
        <w:rPr>
          <w:rFonts w:ascii="Arial" w:hAnsi="Arial" w:cs="Arial"/>
          <w:b/>
          <w:sz w:val="36"/>
          <w:szCs w:val="36"/>
          <w:highlight w:val="none"/>
        </w:rPr>
      </w:r>
      <w:r/>
    </w:p>
    <w:p>
      <w:pPr>
        <w:pStyle w:val="988"/>
        <w:jc w:val="center"/>
        <w:rPr>
          <w:rFonts w:ascii="Arial" w:hAnsi="Arial" w:cs="Arial"/>
          <w:b/>
          <w:bCs/>
          <w:szCs w:val="21"/>
          <w:highlight w:val="none"/>
          <w:lang w:val="zh-CN"/>
        </w:rPr>
      </w:pPr>
      <w:r>
        <w:rPr>
          <w:rFonts w:ascii="Arial" w:hAnsi="Arial" w:cs="Arial"/>
          <w:b/>
          <w:bCs/>
          <w:szCs w:val="21"/>
          <w:highlight w:val="none"/>
          <w:lang w:val="zh-CN"/>
        </w:rPr>
      </w:r>
      <w:r/>
    </w:p>
    <w:p>
      <w:pPr>
        <w:pStyle w:val="988"/>
        <w:rPr>
          <w:rFonts w:ascii="Arial" w:hAnsi="Arial" w:cs="Arial"/>
          <w:szCs w:val="21"/>
          <w:highlight w:val="none"/>
          <w:lang w:val="zh-CN"/>
        </w:rPr>
      </w:pPr>
      <w:r>
        <w:rPr>
          <w:rFonts w:ascii="Arial" w:hAnsi="Arial" w:cs="Arial"/>
          <w:szCs w:val="21"/>
          <w:highlight w:val="none"/>
          <w:lang w:val="zh-CN"/>
        </w:rPr>
        <w:t xml:space="preserve">项目名称：                                     项目编号：</w:t>
      </w:r>
      <w:r>
        <w:rPr>
          <w:rFonts w:ascii="Arial" w:hAnsi="Arial" w:cs="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89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姓名</w:t>
            </w:r>
            <w:r>
              <w:rPr>
                <w:rFonts w:ascii="Arial" w:hAnsi="Arial" w:cs="Arial"/>
                <w:b/>
                <w:szCs w:val="21"/>
                <w:highlight w:val="none"/>
                <w:lang w:val="zh-CN"/>
              </w:rPr>
            </w:r>
            <w:r/>
          </w:p>
        </w:tc>
        <w:tc>
          <w:tcPr>
            <w:tcW w:w="663"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性别</w:t>
            </w:r>
            <w:r>
              <w:rPr>
                <w:rFonts w:ascii="Arial" w:hAnsi="Arial" w:cs="Arial"/>
                <w:b/>
                <w:szCs w:val="21"/>
                <w:highlight w:val="none"/>
                <w:lang w:val="zh-CN"/>
              </w:rPr>
            </w:r>
            <w:r/>
          </w:p>
        </w:tc>
        <w:tc>
          <w:tcPr>
            <w:tcW w:w="709"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年龄</w:t>
            </w:r>
            <w:r>
              <w:rPr>
                <w:rFonts w:ascii="Arial" w:hAnsi="Arial" w:cs="Arial"/>
                <w:b/>
                <w:szCs w:val="21"/>
                <w:highlight w:val="none"/>
                <w:lang w:val="zh-CN"/>
              </w:rPr>
            </w:r>
            <w:r/>
          </w:p>
        </w:tc>
        <w:tc>
          <w:tcPr>
            <w:tcW w:w="113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学历及</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专业</w:t>
            </w:r>
            <w:r>
              <w:rPr>
                <w:rFonts w:ascii="Arial" w:hAnsi="Arial" w:cs="Arial"/>
                <w:b/>
                <w:szCs w:val="21"/>
                <w:highlight w:val="none"/>
                <w:lang w:val="zh-CN"/>
              </w:rPr>
            </w:r>
            <w:r/>
          </w:p>
        </w:tc>
        <w:tc>
          <w:tcPr>
            <w:tcW w:w="105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执业</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资格及证书号</w:t>
            </w:r>
            <w:r>
              <w:rPr>
                <w:rFonts w:ascii="Arial" w:hAnsi="Arial" w:cs="Arial"/>
                <w:b/>
                <w:szCs w:val="21"/>
                <w:highlight w:val="none"/>
                <w:lang w:val="zh-CN"/>
              </w:rPr>
            </w:r>
            <w:r/>
          </w:p>
        </w:tc>
        <w:tc>
          <w:tcPr>
            <w:tcW w:w="102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技术</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职称</w:t>
            </w:r>
            <w:r>
              <w:rPr>
                <w:rFonts w:ascii="Arial" w:hAnsi="Arial" w:cs="Arial"/>
                <w:b/>
                <w:szCs w:val="21"/>
                <w:highlight w:val="none"/>
                <w:lang w:val="zh-CN"/>
              </w:rPr>
            </w:r>
            <w:r/>
          </w:p>
        </w:tc>
        <w:tc>
          <w:tcPr>
            <w:tcW w:w="117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相关工作年限及工作经历</w:t>
            </w:r>
            <w:r>
              <w:rPr>
                <w:rFonts w:ascii="Arial" w:hAnsi="Arial" w:cs="Arial"/>
                <w:b/>
                <w:szCs w:val="21"/>
                <w:highlight w:val="none"/>
                <w:lang w:val="zh-CN"/>
              </w:rPr>
            </w:r>
            <w:r/>
          </w:p>
        </w:tc>
        <w:tc>
          <w:tcPr>
            <w:tcW w:w="1588"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拟担任本项目何种工作</w:t>
            </w:r>
            <w:r>
              <w:rPr>
                <w:rFonts w:ascii="Arial" w:hAnsi="Arial" w:cs="Arial"/>
                <w:b/>
                <w:szCs w:val="21"/>
                <w:highlight w:val="none"/>
                <w:lang w:val="zh-CN"/>
              </w:rPr>
            </w:r>
            <w:r/>
          </w:p>
        </w:tc>
        <w:tc>
          <w:tcPr>
            <w:tcW w:w="851"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bl>
    <w:p>
      <w:pPr>
        <w:pStyle w:val="988"/>
        <w:rPr>
          <w:rFonts w:ascii="Arial" w:hAnsi="Arial" w:cs="Arial"/>
          <w:szCs w:val="21"/>
          <w:highlight w:val="none"/>
          <w:lang w:val="zh-CN"/>
        </w:rPr>
      </w:pPr>
      <w:r>
        <w:rPr>
          <w:rFonts w:ascii="Arial" w:hAnsi="Arial" w:cs="Arial"/>
          <w:szCs w:val="21"/>
          <w:highlight w:val="none"/>
          <w:lang w:val="zh-CN"/>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rPr>
          <w:rFonts w:ascii="Arial" w:hAnsi="Arial" w:cs="Arial"/>
          <w:szCs w:val="21"/>
          <w:highlight w:val="none"/>
          <w:lang w:val="zh-CN"/>
        </w:rPr>
      </w:pPr>
      <w:r>
        <w:rPr>
          <w:rFonts w:ascii="Arial" w:hAnsi="Arial" w:cs="Arial"/>
          <w:szCs w:val="21"/>
          <w:highlight w:val="none"/>
          <w:lang w:val="zh-CN"/>
        </w:rPr>
      </w:r>
      <w:r/>
    </w:p>
    <w:p>
      <w:pPr>
        <w:pStyle w:val="988"/>
        <w:spacing w:before="240" w:after="240"/>
        <w:rPr>
          <w:b/>
          <w:highlight w:val="none"/>
        </w:rPr>
      </w:pPr>
      <w:r>
        <w:rPr>
          <w:rFonts w:ascii="Arial" w:hAnsi="Arial" w:cs="Arial"/>
          <w:szCs w:val="21"/>
          <w:highlight w:val="none"/>
          <w:lang w:val="zh-CN"/>
        </w:rPr>
        <w:br w:type="page" w:clear="all"/>
      </w:r>
      <w:bookmarkStart w:id="90" w:name="_Toc504056875"/>
      <w:r/>
      <w:bookmarkStart w:id="91" w:name="_Toc534273684"/>
      <w:r/>
      <w:bookmarkStart w:id="92" w:name="_Toc490133035"/>
      <w:r/>
      <w:bookmarkStart w:id="93" w:name="_Toc504573090"/>
      <w:r/>
      <w:bookmarkStart w:id="94" w:name="_Toc504044387"/>
      <w:r/>
      <w:bookmarkStart w:id="95" w:name="_Toc534273807"/>
      <w:r>
        <w:rPr>
          <w:b/>
          <w:highlight w:val="none"/>
        </w:rPr>
        <w:t xml:space="preserve">附件</w:t>
      </w:r>
      <w:r>
        <w:rPr>
          <w:rFonts w:hint="eastAsia"/>
          <w:b/>
          <w:highlight w:val="none"/>
          <w:lang w:val="en-US" w:eastAsia="zh-CN"/>
        </w:rPr>
        <w:t xml:space="preserve">七</w:t>
      </w:r>
      <w:r>
        <w:rPr>
          <w:b/>
          <w:highlight w:val="none"/>
        </w:rPr>
        <w:t xml:space="preserve">、供应商类似业绩情况表</w:t>
      </w:r>
      <w:bookmarkEnd w:id="90"/>
      <w:r/>
      <w:bookmarkEnd w:id="91"/>
      <w:r/>
      <w:bookmarkEnd w:id="92"/>
      <w:r/>
      <w:bookmarkEnd w:id="93"/>
      <w:r/>
      <w:bookmarkEnd w:id="94"/>
      <w:r/>
      <w:bookmarkEnd w:id="95"/>
      <w:r>
        <w:rPr>
          <w:b/>
          <w:highlight w:val="none"/>
        </w:rPr>
      </w:r>
      <w:r/>
    </w:p>
    <w:p>
      <w:pPr>
        <w:pStyle w:val="988"/>
        <w:rPr>
          <w:rFonts w:ascii="Arial" w:hAnsi="Arial" w:cs="Arial"/>
          <w:highlight w:val="none"/>
        </w:rPr>
      </w:pPr>
      <w:r>
        <w:rPr>
          <w:rFonts w:ascii="Arial" w:hAnsi="Arial" w:cs="Arial"/>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供应商类似业绩情况表</w:t>
      </w:r>
      <w:r>
        <w:rPr>
          <w:rFonts w:ascii="Arial" w:hAnsi="Arial" w:cs="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171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项目名称</w:t>
            </w:r>
            <w:r>
              <w:rPr>
                <w:rFonts w:ascii="Arial" w:hAnsi="Arial" w:cs="Arial"/>
                <w:b/>
                <w:szCs w:val="21"/>
                <w:highlight w:val="none"/>
                <w:lang w:val="zh-CN"/>
              </w:rPr>
            </w:r>
            <w:r/>
          </w:p>
        </w:tc>
        <w:tc>
          <w:tcPr>
            <w:tcW w:w="1365"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业主单位</w:t>
            </w:r>
            <w:r>
              <w:rPr>
                <w:rFonts w:ascii="Arial" w:hAnsi="Arial" w:cs="Arial"/>
                <w:b/>
                <w:szCs w:val="21"/>
                <w:highlight w:val="none"/>
                <w:lang w:val="zh-CN"/>
              </w:rPr>
            </w:r>
            <w:r/>
          </w:p>
        </w:tc>
        <w:tc>
          <w:tcPr>
            <w:tcW w:w="1455"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业主联系</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方式</w:t>
            </w:r>
            <w:r>
              <w:rPr>
                <w:rFonts w:ascii="Arial" w:hAnsi="Arial" w:cs="Arial"/>
                <w:b/>
                <w:szCs w:val="21"/>
                <w:highlight w:val="none"/>
                <w:lang w:val="zh-CN"/>
              </w:rPr>
            </w:r>
            <w:r/>
          </w:p>
        </w:tc>
        <w:tc>
          <w:tcPr>
            <w:tcW w:w="130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工作主要</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内容</w:t>
            </w:r>
            <w:r>
              <w:rPr>
                <w:rFonts w:ascii="Arial" w:hAnsi="Arial" w:cs="Arial"/>
                <w:b/>
                <w:szCs w:val="21"/>
                <w:highlight w:val="none"/>
                <w:lang w:val="zh-CN"/>
              </w:rPr>
            </w:r>
            <w:r/>
          </w:p>
        </w:tc>
        <w:tc>
          <w:tcPr>
            <w:tcW w:w="1026" w:type="dxa"/>
            <w:vAlign w:val="center"/>
            <w:textDirection w:val="lrTb"/>
            <w:noWrap w:val="false"/>
          </w:tcPr>
          <w:p>
            <w:pPr>
              <w:pStyle w:val="988"/>
              <w:jc w:val="center"/>
              <w:rPr>
                <w:rFonts w:ascii="Arial" w:hAnsi="Arial" w:cs="Arial"/>
                <w:b/>
                <w:szCs w:val="21"/>
                <w:highlight w:val="none"/>
              </w:rPr>
            </w:pPr>
            <w:r>
              <w:rPr>
                <w:rFonts w:ascii="Arial" w:hAnsi="Arial" w:cs="Arial"/>
                <w:b/>
                <w:szCs w:val="21"/>
                <w:highlight w:val="none"/>
              </w:rPr>
              <w:t xml:space="preserve">合同</w:t>
            </w:r>
            <w:r>
              <w:rPr>
                <w:rFonts w:ascii="Arial" w:hAnsi="Arial" w:cs="Arial"/>
                <w:b/>
                <w:szCs w:val="21"/>
                <w:highlight w:val="none"/>
              </w:rPr>
            </w:r>
            <w:r/>
          </w:p>
          <w:p>
            <w:pPr>
              <w:pStyle w:val="988"/>
              <w:jc w:val="center"/>
              <w:rPr>
                <w:rFonts w:ascii="Arial" w:hAnsi="Arial" w:cs="Arial"/>
                <w:b/>
                <w:szCs w:val="21"/>
                <w:highlight w:val="none"/>
              </w:rPr>
            </w:pPr>
            <w:r>
              <w:rPr>
                <w:rFonts w:ascii="Arial" w:hAnsi="Arial" w:cs="Arial"/>
                <w:b/>
                <w:szCs w:val="21"/>
                <w:highlight w:val="none"/>
              </w:rPr>
              <w:t xml:space="preserve">金额</w:t>
            </w:r>
            <w:r>
              <w:rPr>
                <w:rFonts w:ascii="Arial" w:hAnsi="Arial" w:cs="Arial"/>
                <w:b/>
                <w:szCs w:val="21"/>
                <w:highlight w:val="none"/>
              </w:rPr>
            </w:r>
            <w:r/>
          </w:p>
        </w:tc>
        <w:tc>
          <w:tcPr>
            <w:tcW w:w="102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rHeight w:val="35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5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bl>
    <w:p>
      <w:pPr>
        <w:pStyle w:val="988"/>
        <w:rPr>
          <w:rFonts w:ascii="Arial" w:hAnsi="Arial" w:cs="Arial"/>
          <w:szCs w:val="21"/>
          <w:highlight w:val="none"/>
          <w:lang w:val="zh-CN"/>
        </w:rPr>
      </w:pPr>
      <w:r>
        <w:rPr>
          <w:rFonts w:ascii="Arial" w:hAnsi="Arial" w:cs="Arial"/>
          <w:szCs w:val="21"/>
          <w:highlight w:val="none"/>
          <w:lang w:val="zh-CN"/>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spacing w:before="240" w:after="240"/>
        <w:rPr>
          <w:b/>
          <w:highlight w:val="none"/>
        </w:rPr>
      </w:pPr>
      <w:r>
        <w:rPr>
          <w:rStyle w:val="1004"/>
          <w:rFonts w:ascii="Arial" w:hAnsi="Arial" w:cs="Arial"/>
          <w:sz w:val="21"/>
          <w:szCs w:val="21"/>
          <w:highlight w:val="none"/>
        </w:rPr>
        <w:br w:type="page" w:clear="all"/>
      </w:r>
      <w:bookmarkStart w:id="96" w:name="_Toc504044388"/>
      <w:r/>
      <w:bookmarkStart w:id="97" w:name="_Toc534273685"/>
      <w:r/>
      <w:bookmarkStart w:id="98" w:name="_Toc504573091"/>
      <w:r/>
      <w:bookmarkStart w:id="99" w:name="_Toc534273808"/>
      <w:r/>
      <w:bookmarkStart w:id="100" w:name="_Toc490133036"/>
      <w:r/>
      <w:bookmarkStart w:id="101" w:name="_Toc504056876"/>
      <w:r>
        <w:rPr>
          <w:b/>
          <w:highlight w:val="none"/>
        </w:rPr>
        <w:t xml:space="preserve">附件</w:t>
      </w:r>
      <w:r>
        <w:rPr>
          <w:rFonts w:hint="eastAsia"/>
          <w:b/>
          <w:highlight w:val="none"/>
          <w:lang w:val="en-US" w:eastAsia="zh-CN"/>
        </w:rPr>
        <w:t xml:space="preserve">八</w:t>
      </w:r>
      <w:r>
        <w:rPr>
          <w:b/>
          <w:highlight w:val="none"/>
        </w:rPr>
        <w:t xml:space="preserve">、企业声明函格式</w:t>
      </w:r>
      <w:bookmarkEnd w:id="96"/>
      <w:r/>
      <w:bookmarkEnd w:id="97"/>
      <w:r/>
      <w:bookmarkEnd w:id="98"/>
      <w:r/>
      <w:bookmarkEnd w:id="99"/>
      <w:r/>
      <w:bookmarkEnd w:id="100"/>
      <w:r/>
      <w:bookmarkEnd w:id="101"/>
      <w:r>
        <w:rPr>
          <w:b/>
          <w:highlight w:val="none"/>
        </w:rPr>
      </w:r>
      <w:r/>
    </w:p>
    <w:p>
      <w:pPr>
        <w:pStyle w:val="988"/>
        <w:rPr>
          <w:rFonts w:ascii="Arial" w:hAnsi="Arial" w:cs="Arial"/>
          <w:highlight w:val="none"/>
        </w:rPr>
      </w:pPr>
      <w:r>
        <w:rPr>
          <w:rFonts w:ascii="Arial" w:hAnsi="Arial" w:cs="Arial"/>
          <w:highlight w:val="none"/>
        </w:rPr>
      </w:r>
      <w:r/>
    </w:p>
    <w:p>
      <w:pPr>
        <w:pStyle w:val="988"/>
        <w:jc w:val="center"/>
        <w:keepLines w:val="0"/>
        <w:keepNext w:val="0"/>
        <w:pageBreakBefore w:val="0"/>
        <w:spacing w:before="313" w:after="313" w:line="480" w:lineRule="auto"/>
        <w:widowControl w:val="off"/>
        <w:rPr>
          <w:rFonts w:ascii="Arial" w:hAnsi="Arial" w:cs="Arial"/>
          <w:b/>
          <w:bCs/>
          <w:sz w:val="28"/>
          <w:szCs w:val="28"/>
          <w:highlight w:val="none"/>
        </w:rPr>
      </w:pPr>
      <w:r>
        <w:rPr>
          <w:rFonts w:hint="eastAsia" w:ascii="宋体" w:hAnsi="宋体" w:cs="Arial"/>
          <w:b/>
          <w:bCs/>
          <w:sz w:val="28"/>
          <w:szCs w:val="28"/>
          <w:highlight w:val="none"/>
        </w:rPr>
        <w:t xml:space="preserve">中小企业声明函（工程、服务）</w:t>
      </w:r>
      <w:r>
        <w:rPr>
          <w:rFonts w:ascii="Arial" w:hAnsi="Arial" w:cs="Arial"/>
          <w:b/>
          <w:bCs/>
          <w:sz w:val="28"/>
          <w:szCs w:val="28"/>
          <w:highlight w:val="none"/>
        </w:rPr>
      </w:r>
      <w:r/>
    </w:p>
    <w:p>
      <w:pPr>
        <w:pStyle w:val="1020"/>
        <w:ind w:firstLine="400"/>
        <w:keepLines w:val="0"/>
        <w:keepNext w:val="0"/>
        <w:pageBreakBefore w:val="0"/>
        <w:spacing w:line="360" w:lineRule="auto"/>
        <w:widowControl w:val="off"/>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rPr>
        <w:t xml:space="preserve">〕</w:t>
      </w:r>
      <w:r>
        <w:rPr>
          <w:rFonts w:hint="eastAsia"/>
          <w:lang w:eastAsia="zh-CN"/>
        </w:rPr>
        <w:t xml:space="preserve">）</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ascii="Arial" w:hAnsi="Arial" w:cs="Arial"/>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hint="eastAsia" w:ascii="Arial" w:hAnsi="Arial" w:cs="Arial"/>
          <w:highlight w:val="none"/>
        </w:rPr>
        <w:tab/>
      </w:r>
      <w:r>
        <w:rPr>
          <w:rFonts w:ascii="Arial" w:hAnsi="Arial" w:cs="Arial"/>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rPr>
          <w:rFonts w:ascii="Arial" w:hAnsi="Arial"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right"/>
        <w:spacing w:line="440" w:lineRule="exact"/>
        <w:widowControl/>
        <w:rPr>
          <w:rFonts w:ascii="Arial" w:hAnsi="Arial" w:cs="Arial"/>
          <w:highlight w:val="none"/>
        </w:rPr>
      </w:pPr>
      <w:r>
        <w:rPr>
          <w:rFonts w:hint="eastAsia" w:ascii="宋体" w:hAnsi="宋体" w:cs="Arial"/>
          <w:highlight w:val="none"/>
        </w:rPr>
        <w:t xml:space="preserve">企业名称（盖章）：</w:t>
      </w:r>
      <w:r>
        <w:rPr>
          <w:rFonts w:ascii="Arial" w:hAnsi="Arial" w:cs="Arial"/>
          <w:highlight w:val="none"/>
        </w:rPr>
      </w:r>
      <w:r/>
    </w:p>
    <w:p>
      <w:pPr>
        <w:pStyle w:val="988"/>
        <w:jc w:val="center"/>
        <w:spacing w:line="360" w:lineRule="auto"/>
        <w:rPr>
          <w:rFonts w:hint="eastAsia" w:ascii="宋体" w:hAnsi="宋体"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bookmarkStart w:id="102" w:name="OLE_LINK13"/>
      <w:r/>
      <w:bookmarkStart w:id="103" w:name="OLE_LINK14"/>
      <w:r>
        <w:rPr>
          <w:rFonts w:hint="eastAsia" w:ascii="宋体" w:hAnsi="宋体" w:cs="Arial"/>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br w:type="page" w:clear="all"/>
      </w:r>
      <w:r>
        <w:rPr>
          <w:rFonts w:ascii="Arial" w:hAnsi="Arial" w:cs="Arial"/>
          <w:b/>
          <w:sz w:val="36"/>
          <w:szCs w:val="36"/>
          <w:highlight w:val="none"/>
        </w:rPr>
        <w:t xml:space="preserve">残疾人福利性单位声明函</w:t>
      </w:r>
      <w:r>
        <w:rPr>
          <w:rFonts w:ascii="Arial" w:hAnsi="Arial" w:cs="Arial"/>
          <w:b/>
          <w:sz w:val="36"/>
          <w:szCs w:val="36"/>
          <w:highlight w:val="none"/>
        </w:rPr>
      </w:r>
      <w:r/>
    </w:p>
    <w:p>
      <w:pPr>
        <w:pStyle w:val="988"/>
        <w:ind w:firstLine="420"/>
        <w:jc w:val="left"/>
        <w:spacing w:line="400" w:lineRule="exact"/>
        <w:widowControl/>
        <w:rPr>
          <w:rFonts w:ascii="Arial" w:hAnsi="Arial" w:cs="Arial"/>
          <w:szCs w:val="21"/>
          <w:highlight w:val="none"/>
        </w:rPr>
      </w:pPr>
      <w:r/>
      <w:bookmarkEnd w:id="102"/>
      <w:r/>
      <w:bookmarkEnd w:id="103"/>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988"/>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属于监狱企业的证明文件</w:t>
      </w:r>
      <w:r>
        <w:rPr>
          <w:rFonts w:ascii="Arial" w:hAnsi="Arial" w:cs="Arial"/>
          <w:b/>
          <w:sz w:val="36"/>
          <w:szCs w:val="36"/>
          <w:highlight w:val="none"/>
        </w:rPr>
      </w:r>
      <w:r/>
    </w:p>
    <w:p>
      <w:pPr>
        <w:pStyle w:val="988"/>
        <w:spacing w:line="360" w:lineRule="auto"/>
        <w:rPr>
          <w:rFonts w:ascii="Arial" w:hAnsi="Arial" w:cs="Arial"/>
          <w:szCs w:val="21"/>
          <w:highlight w:val="none"/>
        </w:rPr>
      </w:pPr>
      <w:r>
        <w:rPr>
          <w:rFonts w:ascii="Arial" w:hAnsi="Arial" w:cs="Arial"/>
          <w:szCs w:val="21"/>
          <w:highlight w:val="none"/>
        </w:rPr>
        <w:t xml:space="preserve">（提供由省级以上监狱管理局、戒毒管理局(含新疆生产建设兵团)出具的属于监狱企业的证明文件）</w:t>
      </w:r>
      <w:r>
        <w:rPr>
          <w:rFonts w:ascii="Arial" w:hAnsi="Arial" w:cs="Arial"/>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t xml:space="preserve">节能产品认证证书</w:t>
      </w:r>
      <w:r>
        <w:rPr>
          <w:rFonts w:ascii="Arial" w:hAnsi="Arial" w:cs="Arial"/>
          <w:b/>
          <w:sz w:val="36"/>
          <w:szCs w:val="36"/>
          <w:highlight w:val="none"/>
        </w:rPr>
      </w:r>
      <w:r/>
    </w:p>
    <w:p>
      <w:pPr>
        <w:pStyle w:val="988"/>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8"/>
        <w:jc w:val="center"/>
        <w:spacing w:line="360" w:lineRule="auto"/>
        <w:rPr>
          <w:rFonts w:ascii="Arial" w:hAnsi="Arial" w:cs="Arial"/>
          <w:b/>
          <w:bCs/>
          <w:highlight w:val="none"/>
        </w:rPr>
      </w:pPr>
      <w:r>
        <w:rPr>
          <w:rFonts w:ascii="Arial" w:hAnsi="Arial" w:cs="Arial"/>
          <w:b/>
          <w:sz w:val="36"/>
          <w:szCs w:val="36"/>
          <w:highlight w:val="none"/>
        </w:rPr>
        <w:t xml:space="preserve">环境标志产品认证证书</w:t>
      </w:r>
      <w:r>
        <w:rPr>
          <w:rFonts w:ascii="Arial" w:hAnsi="Arial" w:cs="Arial"/>
          <w:b/>
          <w:bCs/>
          <w:highlight w:val="none"/>
        </w:rPr>
      </w:r>
      <w:r/>
    </w:p>
    <w:p>
      <w:pPr>
        <w:pStyle w:val="988"/>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进口产品转让技术、消化吸收再创新方案</w:t>
      </w:r>
      <w:r>
        <w:rPr>
          <w:rFonts w:ascii="Arial" w:hAnsi="Arial" w:cs="Arial"/>
          <w:b/>
          <w:sz w:val="36"/>
          <w:szCs w:val="36"/>
          <w:highlight w:val="none"/>
        </w:rPr>
      </w:r>
      <w:r/>
    </w:p>
    <w:p>
      <w:pPr>
        <w:pStyle w:val="988"/>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988"/>
        <w:spacing w:before="240" w:after="240"/>
        <w:rPr>
          <w:b/>
          <w:highlight w:val="none"/>
        </w:rPr>
      </w:pPr>
      <w:r>
        <w:rPr>
          <w:rFonts w:ascii="Arial" w:hAnsi="Arial" w:cs="Arial"/>
          <w:szCs w:val="21"/>
          <w:highlight w:val="none"/>
          <w:lang w:val="zh-CN"/>
        </w:rPr>
        <w:br w:type="page" w:clear="all"/>
      </w:r>
      <w:bookmarkStart w:id="104" w:name="_Toc504573092"/>
      <w:r/>
      <w:bookmarkStart w:id="105" w:name="_Toc534273686"/>
      <w:r/>
      <w:bookmarkStart w:id="106" w:name="_Toc490133037"/>
      <w:r/>
      <w:bookmarkStart w:id="107" w:name="_Toc504044389"/>
      <w:r/>
      <w:bookmarkStart w:id="108" w:name="_Toc8704"/>
      <w:r/>
      <w:bookmarkStart w:id="109" w:name="_Toc534273809"/>
      <w:r/>
      <w:bookmarkStart w:id="110" w:name="_Toc504056877"/>
      <w:r>
        <w:rPr>
          <w:b/>
          <w:highlight w:val="none"/>
        </w:rPr>
        <w:t xml:space="preserve">附件</w:t>
      </w:r>
      <w:r>
        <w:rPr>
          <w:rFonts w:hint="eastAsia"/>
          <w:b/>
          <w:highlight w:val="none"/>
          <w:lang w:val="en-US" w:eastAsia="zh-CN"/>
        </w:rPr>
        <w:t xml:space="preserve">九</w:t>
      </w:r>
      <w:r>
        <w:rPr>
          <w:b/>
          <w:highlight w:val="none"/>
        </w:rPr>
        <w:t xml:space="preserve">、无重大违法记录声明格式</w:t>
      </w:r>
      <w:r>
        <w:rPr>
          <w:b/>
          <w:highlight w:val="none"/>
        </w:rPr>
      </w:r>
      <w:r/>
    </w:p>
    <w:p>
      <w:pPr>
        <w:pStyle w:val="988"/>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r>
      <w:r/>
    </w:p>
    <w:p>
      <w:pPr>
        <w:pStyle w:val="988"/>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t xml:space="preserve">无重大违法记录声明</w:t>
      </w:r>
      <w:r>
        <w:rPr>
          <w:rFonts w:ascii="Arial" w:hAnsi="Arial" w:eastAsia="黑体" w:cs="Arial"/>
          <w:sz w:val="28"/>
          <w:szCs w:val="36"/>
          <w:highlight w:val="none"/>
        </w:rPr>
      </w:r>
      <w:r/>
    </w:p>
    <w:p>
      <w:pPr>
        <w:pStyle w:val="988"/>
        <w:spacing w:line="360" w:lineRule="auto"/>
        <w:rPr>
          <w:rFonts w:ascii="Arial" w:hAnsi="Arial" w:eastAsia="黑体" w:cs="Arial"/>
          <w:szCs w:val="21"/>
          <w:highlight w:val="none"/>
        </w:rPr>
      </w:pPr>
      <w:r>
        <w:rPr>
          <w:rFonts w:ascii="Arial" w:hAnsi="Arial" w:eastAsia="黑体" w:cs="Arial"/>
          <w:szCs w:val="21"/>
          <w:highlight w:val="none"/>
        </w:rPr>
      </w:r>
      <w:r/>
    </w:p>
    <w:p>
      <w:pPr>
        <w:pStyle w:val="988"/>
        <w:spacing w:line="360" w:lineRule="auto"/>
        <w:rPr>
          <w:rFonts w:ascii="Arial" w:hAnsi="Arial" w:cs="Arial"/>
          <w:szCs w:val="21"/>
          <w:highlight w:val="none"/>
        </w:rPr>
      </w:pPr>
      <w:r>
        <w:rPr>
          <w:rFonts w:hint="eastAsia" w:ascii="Arial" w:hAnsi="Arial" w:cs="Arial"/>
          <w:szCs w:val="21"/>
          <w:highlight w:val="none"/>
          <w:lang w:eastAsia="zh-CN"/>
        </w:rPr>
        <w:t xml:space="preserve">中正信合项目管理有限公司</w:t>
      </w:r>
      <w:r>
        <w:rPr>
          <w:rFonts w:ascii="Arial" w:hAnsi="Arial" w:cs="Arial"/>
          <w:szCs w:val="21"/>
          <w:highlight w:val="none"/>
        </w:rPr>
        <w:t xml:space="preserve">：</w:t>
      </w:r>
      <w:r>
        <w:rPr>
          <w:rFonts w:ascii="Arial" w:hAnsi="Arial" w:cs="Arial"/>
          <w:szCs w:val="21"/>
          <w:highlight w:val="none"/>
        </w:rPr>
      </w:r>
      <w:r/>
    </w:p>
    <w:p>
      <w:pPr>
        <w:pStyle w:val="988"/>
        <w:spacing w:line="360" w:lineRule="auto"/>
        <w:rPr>
          <w:rFonts w:ascii="Arial" w:hAnsi="Arial" w:cs="Arial"/>
          <w:highlight w:val="none"/>
        </w:rPr>
      </w:pPr>
      <w:r>
        <w:rPr>
          <w:rFonts w:ascii="Arial" w:hAnsi="Arial" w:cs="Arial"/>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我单位（供应商名称）宣布声明和承诺如下：</w:t>
      </w:r>
      <w:r>
        <w:rPr>
          <w:rFonts w:ascii="Arial" w:hAnsi="Arial" w:cs="Arial"/>
          <w:szCs w:val="21"/>
          <w:highlight w:val="none"/>
        </w:rPr>
      </w:r>
      <w:r/>
    </w:p>
    <w:p>
      <w:pPr>
        <w:pStyle w:val="988"/>
        <w:ind w:firstLine="31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 </w:t>
      </w:r>
      <w:r>
        <w:rPr>
          <w:rFonts w:ascii="Arial" w:hAnsi="Arial" w:cs="Arial"/>
          <w:szCs w:val="21"/>
          <w:highlight w:val="none"/>
        </w:rPr>
        <w:t xml:space="preserve">我单位参加本次采购活动前3年内在经营活动中</w:t>
      </w:r>
      <w:r>
        <w:rPr>
          <w:rFonts w:ascii="Arial" w:hAnsi="Arial" w:cs="Arial"/>
          <w:color w:val="ff0000"/>
          <w:highlight w:val="none"/>
        </w:rPr>
        <w:t xml:space="preserve">（</w:t>
      </w:r>
      <w:r>
        <w:rPr>
          <w:rFonts w:ascii="Arial" w:hAnsi="Arial" w:cs="Arial"/>
          <w:b/>
          <w:i/>
          <w:color w:val="ff0000"/>
          <w:highlight w:val="none"/>
          <w:u w:val="single"/>
        </w:rPr>
        <w:t xml:space="preserve">在下划线上如实填写：有或没有</w:t>
      </w:r>
      <w:r>
        <w:rPr>
          <w:rFonts w:ascii="Arial" w:hAnsi="Arial" w:cs="Arial"/>
          <w:color w:val="ff0000"/>
          <w:highlight w:val="none"/>
        </w:rPr>
        <w:t xml:space="preserve">）</w:t>
      </w:r>
      <w:r>
        <w:rPr>
          <w:rFonts w:ascii="Arial" w:hAnsi="Arial" w:cs="Arial"/>
          <w:b/>
          <w:highlight w:val="none"/>
        </w:rPr>
        <w:t xml:space="preserve">重大违法记录</w:t>
      </w:r>
      <w:r>
        <w:rPr>
          <w:rFonts w:ascii="Arial" w:hAnsi="Arial" w:cs="Arial"/>
          <w:b/>
          <w:szCs w:val="21"/>
          <w:highlight w:val="none"/>
        </w:rPr>
        <w:t xml:space="preserve">，且不是失信被执行人、重大税收违法</w:t>
      </w:r>
      <w:r>
        <w:rPr>
          <w:rFonts w:hint="eastAsia" w:ascii="Arial" w:hAnsi="Arial" w:cs="Arial"/>
          <w:b/>
          <w:szCs w:val="21"/>
          <w:highlight w:val="none"/>
          <w:lang w:val="en-US" w:eastAsia="zh-CN"/>
        </w:rPr>
        <w:t xml:space="preserve">失信</w:t>
      </w:r>
      <w:r>
        <w:rPr>
          <w:rFonts w:hint="eastAsia" w:ascii="Arial" w:hAnsi="Arial" w:cs="Arial"/>
          <w:b/>
          <w:szCs w:val="21"/>
          <w:highlight w:val="none"/>
          <w:lang w:val="en-US" w:eastAsia="zh-CN"/>
        </w:rPr>
        <w:t xml:space="preserve">主体</w:t>
      </w:r>
      <w:r>
        <w:rPr>
          <w:rFonts w:ascii="Arial" w:hAnsi="Arial" w:cs="Arial"/>
          <w:b/>
          <w:szCs w:val="21"/>
          <w:highlight w:val="none"/>
        </w:rPr>
        <w:t xml:space="preserve">名单、政府采购严重违法失信行为记录名单的供应商。</w:t>
      </w:r>
      <w:r>
        <w:rPr>
          <w:rFonts w:ascii="Arial" w:hAnsi="Arial" w:cs="Arial"/>
          <w:b/>
          <w:szCs w:val="21"/>
          <w:highlight w:val="none"/>
        </w:rPr>
      </w:r>
      <w:r/>
    </w:p>
    <w:p>
      <w:pPr>
        <w:pStyle w:val="988"/>
        <w:ind w:firstLine="315"/>
        <w:spacing w:line="360" w:lineRule="auto"/>
        <w:rPr>
          <w:rFonts w:ascii="Arial" w:hAnsi="Arial" w:cs="Arial"/>
          <w:highlight w:val="none"/>
        </w:rPr>
      </w:pPr>
      <w:r>
        <w:rPr>
          <w:rFonts w:ascii="Arial" w:hAnsi="Arial" w:cs="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highlight w:val="none"/>
        </w:rPr>
      </w:r>
      <w:r/>
    </w:p>
    <w:p>
      <w:pPr>
        <w:pStyle w:val="988"/>
        <w:ind w:firstLine="315"/>
        <w:spacing w:line="360" w:lineRule="auto"/>
        <w:rPr>
          <w:rFonts w:ascii="Arial" w:hAnsi="Arial" w:cs="Arial"/>
          <w:highlight w:val="none"/>
        </w:rPr>
      </w:pPr>
      <w:r>
        <w:rPr>
          <w:rFonts w:ascii="Arial" w:hAnsi="Arial" w:cs="Arial"/>
          <w:highlight w:val="none"/>
        </w:rPr>
      </w:r>
      <w:r/>
    </w:p>
    <w:p>
      <w:pPr>
        <w:pStyle w:val="988"/>
        <w:spacing w:line="360" w:lineRule="auto"/>
        <w:rPr>
          <w:rFonts w:ascii="Arial" w:hAnsi="Arial" w:cs="Arial"/>
          <w:highlight w:val="none"/>
        </w:rPr>
      </w:pPr>
      <w:r>
        <w:rPr>
          <w:rFonts w:ascii="Arial" w:hAnsi="Arial" w:cs="Arial"/>
          <w:highlight w:val="none"/>
        </w:rPr>
      </w:r>
      <w:r/>
    </w:p>
    <w:p>
      <w:pPr>
        <w:pStyle w:val="988"/>
        <w:spacing w:line="360" w:lineRule="auto"/>
        <w:rPr>
          <w:rFonts w:ascii="Arial" w:hAnsi="Arial" w:cs="Arial"/>
          <w:highlight w:val="none"/>
        </w:rPr>
      </w:pPr>
      <w:r>
        <w:rPr>
          <w:rFonts w:ascii="Arial" w:hAnsi="Arial" w:cs="Arial"/>
          <w:highlight w:val="none"/>
        </w:rPr>
      </w:r>
      <w:r/>
    </w:p>
    <w:p>
      <w:pPr>
        <w:pStyle w:val="988"/>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988"/>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4"/>
      <w:r/>
      <w:bookmarkEnd w:id="105"/>
      <w:r/>
      <w:bookmarkEnd w:id="106"/>
      <w:r/>
      <w:bookmarkEnd w:id="107"/>
      <w:r/>
      <w:bookmarkEnd w:id="108"/>
      <w:r/>
      <w:bookmarkEnd w:id="109"/>
      <w:r/>
      <w:bookmarkEnd w:id="110"/>
      <w:r>
        <w:rPr>
          <w:rFonts w:ascii="Arial" w:hAnsi="Arial" w:cs="Arial"/>
          <w:b/>
          <w:highlight w:val="none"/>
        </w:rPr>
        <w:t xml:space="preserve">附件十、 资格资信证明文件</w:t>
      </w: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hint="eastAsia"/>
          <w:b/>
          <w:color w:val="ff0000"/>
          <w:highlight w:val="none"/>
        </w:rPr>
      </w:pPr>
      <w:r>
        <w:rPr>
          <w:rFonts w:ascii="Arial" w:hAnsi="Arial" w:cs="Arial"/>
          <w:b/>
          <w:bCs/>
          <w:color w:val="ff0000"/>
          <w:szCs w:val="21"/>
          <w:highlight w:val="none"/>
        </w:rPr>
        <w:t xml:space="preserve">附件十</w:t>
      </w:r>
      <w:r>
        <w:rPr>
          <w:rFonts w:hint="eastAsia" w:ascii="Arial" w:hAnsi="Arial" w:cs="Arial"/>
          <w:b/>
          <w:bCs/>
          <w:color w:val="ff0000"/>
          <w:szCs w:val="21"/>
          <w:highlight w:val="none"/>
          <w:lang w:val="en-US" w:eastAsia="zh-CN"/>
        </w:rPr>
        <w:t xml:space="preserve">三</w:t>
      </w:r>
      <w:r>
        <w:rPr>
          <w:rFonts w:ascii="Arial" w:hAnsi="Arial" w:cs="Arial"/>
          <w:b/>
          <w:bCs/>
          <w:color w:val="ff0000"/>
          <w:szCs w:val="21"/>
          <w:highlight w:val="none"/>
        </w:rPr>
        <w:t xml:space="preserve">、《</w:t>
      </w:r>
      <w:r>
        <w:rPr>
          <w:rFonts w:hint="eastAsia" w:ascii="Arial" w:hAnsi="Arial" w:cs="Arial"/>
          <w:b/>
          <w:bCs/>
          <w:color w:val="ff0000"/>
          <w:szCs w:val="21"/>
          <w:highlight w:val="none"/>
          <w:lang w:eastAsia="zh-CN"/>
        </w:rPr>
        <w:t xml:space="preserve">南京市政府采购供应商信用记录表暨信用承诺书</w:t>
      </w:r>
      <w:r>
        <w:rPr>
          <w:rFonts w:ascii="Arial" w:hAnsi="Arial" w:cs="Arial"/>
          <w:b/>
          <w:bCs/>
          <w:color w:val="ff0000"/>
          <w:szCs w:val="21"/>
          <w:highlight w:val="none"/>
        </w:rPr>
        <w:t xml:space="preserve">》</w:t>
      </w:r>
      <w:r>
        <w:rPr>
          <w:rFonts w:hint="eastAsia" w:ascii="宋体" w:hAnsi="宋体" w:eastAsia="宋体" w:cs="宋体"/>
          <w:b/>
          <w:color w:val="ff0000"/>
          <w:szCs w:val="20"/>
          <w:highlight w:val="none"/>
        </w:rPr>
        <w:t xml:space="preserve">（网站在线打印）</w:t>
      </w:r>
      <w:r>
        <w:rPr>
          <w:rFonts w:hint="eastAsia"/>
          <w:b/>
          <w:color w:val="ff0000"/>
          <w:highlight w:val="none"/>
        </w:rPr>
        <w:t xml:space="preserve">（如需要）</w:t>
      </w:r>
      <w:r>
        <w:rPr>
          <w:rFonts w:hint="eastAsia"/>
          <w:b/>
          <w:color w:val="ff0000"/>
          <w:highlight w:val="none"/>
        </w:rPr>
      </w:r>
      <w:r/>
    </w:p>
    <w:p>
      <w:pPr>
        <w:pStyle w:val="1081"/>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239135" cy="38373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7" o:title=""/>
              </v:shape>
            </w:pict>
          </mc:Fallback>
        </mc:AlternateContent>
      </w: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1081"/>
        <w:rPr>
          <w:rFonts w:hint="eastAsia"/>
          <w:b/>
          <w:color w:val="ff0000"/>
          <w:highlight w:val="none"/>
        </w:rPr>
      </w:pPr>
      <w:r>
        <w:rPr>
          <w:rFonts w:hint="eastAsia"/>
          <w:b/>
          <w:color w:val="ff0000"/>
          <w:highlight w:val="none"/>
        </w:rPr>
      </w:r>
      <w:r/>
    </w:p>
    <w:p>
      <w:pPr>
        <w:pStyle w:val="988"/>
        <w:spacing w:line="360" w:lineRule="auto"/>
        <w:rPr>
          <w:rFonts w:ascii="Arial" w:hAnsi="Arial" w:cs="Arial"/>
          <w:b/>
          <w:color w:val="ff0000"/>
          <w:highlight w:val="none"/>
        </w:rPr>
      </w:pPr>
      <w:r>
        <w:rPr>
          <w:rFonts w:ascii="Arial" w:hAnsi="Arial" w:cs="Arial"/>
          <w:b/>
          <w:color w:val="ff0000"/>
          <w:highlight w:val="none"/>
        </w:rPr>
      </w:r>
      <w:r/>
    </w:p>
    <w:p>
      <w:pPr>
        <w:pStyle w:val="988"/>
        <w:spacing w:line="360" w:lineRule="auto"/>
        <w:rPr>
          <w:rFonts w:ascii="Arial" w:hAnsi="Arial" w:cs="Arial"/>
          <w:b/>
          <w:color w:val="ff0000"/>
          <w:highlight w:val="none"/>
        </w:rPr>
      </w:pPr>
      <w:r>
        <w:rPr>
          <w:rFonts w:ascii="Arial" w:hAnsi="Arial" w:cs="Arial"/>
          <w:b/>
          <w:color w:val="ff0000"/>
          <w:highlight w:val="none"/>
        </w:rPr>
        <w:br w:type="page" w:clear="all"/>
      </w:r>
      <w:r>
        <w:rPr>
          <w:rFonts w:ascii="Arial" w:hAnsi="Arial" w:cs="Arial"/>
          <w:b/>
          <w:color w:val="ff0000"/>
          <w:highlight w:val="none"/>
        </w:rPr>
        <w:t xml:space="preserve">附件十</w:t>
      </w:r>
      <w:r>
        <w:rPr>
          <w:rFonts w:hint="eastAsia" w:ascii="Arial" w:hAnsi="Arial" w:cs="Arial"/>
          <w:b/>
          <w:color w:val="ff0000"/>
          <w:highlight w:val="none"/>
          <w:lang w:val="en-US" w:eastAsia="zh-CN"/>
        </w:rPr>
        <w:t xml:space="preserve">四</w:t>
      </w:r>
      <w:r>
        <w:rPr>
          <w:rFonts w:ascii="Arial" w:hAnsi="Arial" w:cs="Arial"/>
          <w:b/>
          <w:color w:val="ff0000"/>
          <w:highlight w:val="none"/>
        </w:rPr>
        <w:t xml:space="preserve">、磋商保证金缴纳凭证</w:t>
      </w:r>
      <w:r>
        <w:rPr>
          <w:rFonts w:hint="eastAsia"/>
          <w:b/>
          <w:color w:val="ff0000"/>
          <w:highlight w:val="none"/>
        </w:rPr>
        <w:t xml:space="preserve">（如需要）</w:t>
      </w:r>
      <w:r>
        <w:rPr>
          <w:rFonts w:ascii="Arial" w:hAnsi="Arial" w:cs="Arial"/>
          <w:b/>
          <w:color w:val="ff0000"/>
          <w:highlight w:val="none"/>
        </w:rPr>
      </w:r>
      <w:r/>
    </w:p>
    <w:p>
      <w:pPr>
        <w:pStyle w:val="1081"/>
        <w:rPr>
          <w:rFonts w:ascii="Arial" w:hAnsi="Arial" w:cs="Arial"/>
          <w:b/>
          <w:highlight w:val="none"/>
        </w:rPr>
      </w:pP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五</w:t>
      </w:r>
      <w:r>
        <w:rPr>
          <w:rFonts w:ascii="Arial" w:hAnsi="Arial" w:cs="Arial"/>
          <w:b/>
          <w:highlight w:val="none"/>
        </w:rPr>
        <w:t xml:space="preserve">、其他</w:t>
      </w:r>
      <w:r>
        <w:rPr>
          <w:rFonts w:ascii="Arial" w:hAnsi="Arial" w:cs="Arial"/>
          <w:b/>
          <w:highlight w:val="none"/>
        </w:rPr>
      </w:r>
      <w:r/>
    </w:p>
    <w:p>
      <w:pPr>
        <w:pStyle w:val="1081"/>
        <w:rPr>
          <w:rFonts w:ascii="Arial" w:hAnsi="Arial" w:cs="Arial"/>
          <w:b/>
          <w:highlight w:val="none"/>
        </w:rPr>
      </w:pPr>
      <w:r>
        <w:rPr>
          <w:rFonts w:ascii="Arial" w:hAnsi="Arial" w:cs="Arial"/>
          <w:b/>
          <w:highlight w:val="none"/>
        </w:rPr>
      </w:r>
      <w:r/>
    </w:p>
    <w:p>
      <w:pPr>
        <w:pStyle w:val="988"/>
        <w:jc w:val="center"/>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1081"/>
        <w:rPr>
          <w:rFonts w:hint="eastAsia"/>
          <w:b/>
          <w:color w:val="ff0000"/>
          <w:highlight w:val="none"/>
        </w:rPr>
      </w:pPr>
      <w:r>
        <w:rPr>
          <w:rFonts w:hint="eastAsia"/>
          <w:b/>
          <w:color w:val="ff0000"/>
          <w:highlight w:val="none"/>
        </w:rPr>
      </w:r>
      <w:r/>
    </w:p>
    <w:p>
      <w:pPr>
        <w:pStyle w:val="988"/>
        <w:spacing w:line="360" w:lineRule="auto"/>
        <w:rPr>
          <w:rFonts w:ascii="Arial" w:hAnsi="Arial" w:cs="Arial"/>
          <w:b/>
          <w:szCs w:val="21"/>
          <w:highlight w:val="none"/>
        </w:rPr>
      </w:pPr>
      <w:r>
        <w:rPr>
          <w:rFonts w:ascii="Arial" w:hAnsi="Arial" w:cs="Arial"/>
          <w:b/>
          <w:szCs w:val="21"/>
          <w:highlight w:val="none"/>
        </w:rPr>
      </w:r>
      <w:r/>
    </w:p>
    <w:p>
      <w:pPr>
        <w:pStyle w:val="988"/>
        <w:rPr>
          <w:rFonts w:ascii="Arial" w:hAnsi="Arial" w:cs="Arial"/>
          <w:szCs w:val="21"/>
          <w:highlight w:val="none"/>
        </w:rPr>
      </w:pPr>
      <w:r>
        <w:rPr>
          <w:rFonts w:ascii="Arial" w:hAnsi="Arial" w:cs="Arial"/>
          <w:szCs w:val="21"/>
          <w:highlight w:val="none"/>
        </w:rPr>
      </w:r>
      <w:r/>
    </w:p>
    <w:p>
      <w:pPr>
        <w:pStyle w:val="988"/>
        <w:spacing w:before="19" w:line="360" w:lineRule="auto"/>
        <w:widowControl/>
        <w:rPr>
          <w:rFonts w:ascii="Arial" w:hAnsi="Arial" w:cs="Arial"/>
          <w:szCs w:val="21"/>
          <w:highlight w:val="none"/>
        </w:rPr>
      </w:pPr>
      <w:r>
        <w:rPr>
          <w:rFonts w:ascii="Arial" w:hAnsi="Arial" w:cs="Arial"/>
          <w:szCs w:val="21"/>
          <w:highlight w:val="none"/>
        </w:rPr>
      </w:r>
      <w:r/>
    </w:p>
    <w:p>
      <w:pPr>
        <w:pStyle w:val="988"/>
        <w:spacing w:before="19" w:line="360" w:lineRule="auto"/>
        <w:widowControl/>
        <w:rPr>
          <w:rFonts w:ascii="Arial" w:hAnsi="Arial" w:cs="Arial"/>
          <w:sz w:val="28"/>
          <w:highlight w:val="none"/>
        </w:rPr>
      </w:pPr>
      <w:r>
        <w:rPr>
          <w:rFonts w:ascii="Arial" w:hAnsi="Arial" w:cs="Arial"/>
          <w:sz w:val="28"/>
          <w:highlight w:val="none"/>
        </w:rPr>
      </w:r>
      <w:r/>
    </w:p>
    <w:p>
      <w:pPr>
        <w:pStyle w:val="988"/>
        <w:spacing w:before="19" w:line="360" w:lineRule="auto"/>
        <w:widowControl/>
        <w:rPr>
          <w:rFonts w:ascii="Arial" w:hAnsi="Arial" w:cs="Arial"/>
          <w:sz w:val="28"/>
          <w:highlight w:val="none"/>
        </w:rPr>
      </w:pPr>
      <w:r>
        <w:rPr>
          <w:rFonts w:ascii="Arial" w:hAnsi="Arial" w:cs="Arial"/>
          <w:sz w:val="28"/>
          <w:highlight w:val="none"/>
        </w:rPr>
      </w:r>
      <w:r/>
    </w:p>
    <w:sectPr>
      <w:footerReference w:type="default" r:id="rId15"/>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幼圆">
    <w:panose1 w:val="020105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9"/>
      <w:isLgl w:val="false"/>
      <w:suff w:val="nothing"/>
      <w:lvlText w:val="第%1章"/>
      <w:lvlJc w:val="left"/>
      <w:pPr>
        <w:pStyle w:val="988"/>
        <w:ind w:left="0" w:firstLine="0"/>
      </w:pPr>
    </w:lvl>
    <w:lvl w:ilvl="1">
      <w:start w:val="1"/>
      <w:numFmt w:val="decimal"/>
      <w:pStyle w:val="990"/>
      <w:isLgl w:val="false"/>
      <w:suff w:val="nothing"/>
      <w:lvlText w:val=""/>
      <w:lvlJc w:val="left"/>
      <w:pPr>
        <w:pStyle w:val="988"/>
        <w:ind w:left="0" w:firstLine="0"/>
      </w:pPr>
    </w:lvl>
    <w:lvl w:ilvl="2">
      <w:start w:val="1"/>
      <w:numFmt w:val="decimal"/>
      <w:pStyle w:val="991"/>
      <w:isLgl w:val="false"/>
      <w:suff w:val="nothing"/>
      <w:lvlText w:val=""/>
      <w:lvlJc w:val="left"/>
      <w:pPr>
        <w:pStyle w:val="988"/>
        <w:ind w:left="0" w:firstLine="0"/>
      </w:pPr>
    </w:lvl>
    <w:lvl w:ilvl="3">
      <w:start w:val="1"/>
      <w:numFmt w:val="decimal"/>
      <w:pStyle w:val="992"/>
      <w:isLgl w:val="false"/>
      <w:suff w:val="nothing"/>
      <w:lvlText w:val=""/>
      <w:lvlJc w:val="left"/>
      <w:pPr>
        <w:pStyle w:val="988"/>
        <w:ind w:left="0" w:firstLine="0"/>
      </w:pPr>
    </w:lvl>
    <w:lvl w:ilvl="4">
      <w:start w:val="1"/>
      <w:numFmt w:val="decimal"/>
      <w:pStyle w:val="993"/>
      <w:isLgl w:val="false"/>
      <w:suff w:val="nothing"/>
      <w:lvlText w:val=""/>
      <w:lvlJc w:val="left"/>
      <w:pPr>
        <w:pStyle w:val="988"/>
        <w:ind w:left="0" w:firstLine="0"/>
      </w:pPr>
    </w:lvl>
    <w:lvl w:ilvl="5">
      <w:start w:val="1"/>
      <w:numFmt w:val="decimal"/>
      <w:pStyle w:val="994"/>
      <w:isLgl w:val="false"/>
      <w:suff w:val="nothing"/>
      <w:lvlText w:val=""/>
      <w:lvlJc w:val="left"/>
      <w:pPr>
        <w:pStyle w:val="988"/>
        <w:ind w:left="0" w:firstLine="0"/>
      </w:pPr>
    </w:lvl>
    <w:lvl w:ilvl="6">
      <w:start w:val="1"/>
      <w:numFmt w:val="decimal"/>
      <w:pStyle w:val="995"/>
      <w:isLgl w:val="false"/>
      <w:suff w:val="nothing"/>
      <w:lvlText w:val=""/>
      <w:lvlJc w:val="left"/>
      <w:pPr>
        <w:pStyle w:val="988"/>
        <w:ind w:left="0" w:firstLine="0"/>
      </w:pPr>
    </w:lvl>
    <w:lvl w:ilvl="7">
      <w:start w:val="1"/>
      <w:numFmt w:val="decimal"/>
      <w:pStyle w:val="996"/>
      <w:isLgl w:val="false"/>
      <w:suff w:val="nothing"/>
      <w:lvlText w:val=""/>
      <w:lvlJc w:val="left"/>
      <w:pPr>
        <w:pStyle w:val="988"/>
        <w:ind w:left="0" w:firstLine="0"/>
      </w:pPr>
    </w:lvl>
    <w:lvl w:ilvl="8">
      <w:start w:val="1"/>
      <w:numFmt w:val="decimal"/>
      <w:pStyle w:val="997"/>
      <w:isLgl w:val="false"/>
      <w:suff w:val="nothing"/>
      <w:lvlText w:val=""/>
      <w:lvlJc w:val="left"/>
      <w:pPr>
        <w:pStyle w:val="988"/>
        <w:ind w:left="0" w:firstLine="0"/>
      </w:pPr>
    </w:lvl>
  </w:abstractNum>
  <w:abstractNum w:abstractNumId="3">
    <w:multiLevelType w:val="hybridMultilevel"/>
    <w:lvl w:ilvl="0">
      <w:start w:val="1"/>
      <w:numFmt w:val="chineseCountingThousand"/>
      <w:isLgl w:val="false"/>
      <w:suff w:val="nothing"/>
      <w:lvlText w:val="第%1章"/>
      <w:lvlJc w:val="left"/>
      <w:pPr>
        <w:pStyle w:val="988"/>
        <w:ind w:left="0" w:firstLine="0"/>
      </w:pPr>
    </w:lvl>
    <w:lvl w:ilvl="1">
      <w:start w:val="1"/>
      <w:numFmt w:val="decimal"/>
      <w:isLgl w:val="false"/>
      <w:suff w:val="nothing"/>
      <w:lvlText w:val=""/>
      <w:lvlJc w:val="left"/>
      <w:pPr>
        <w:pStyle w:val="988"/>
        <w:ind w:left="0" w:firstLine="0"/>
      </w:pPr>
    </w:lvl>
    <w:lvl w:ilvl="2">
      <w:start w:val="1"/>
      <w:numFmt w:val="decimal"/>
      <w:isLgl w:val="false"/>
      <w:suff w:val="nothing"/>
      <w:lvlText w:val=""/>
      <w:lvlJc w:val="left"/>
      <w:pPr>
        <w:pStyle w:val="988"/>
        <w:ind w:left="0" w:firstLine="0"/>
      </w:pPr>
    </w:lvl>
    <w:lvl w:ilvl="3">
      <w:start w:val="1"/>
      <w:numFmt w:val="decimal"/>
      <w:pStyle w:val="1000"/>
      <w:isLgl w:val="false"/>
      <w:suff w:val="nothing"/>
      <w:lvlText w:val=""/>
      <w:lvlJc w:val="left"/>
      <w:pPr>
        <w:pStyle w:val="988"/>
        <w:ind w:left="0" w:firstLine="0"/>
      </w:pPr>
    </w:lvl>
    <w:lvl w:ilvl="4">
      <w:start w:val="1"/>
      <w:numFmt w:val="decimal"/>
      <w:isLgl w:val="false"/>
      <w:suff w:val="nothing"/>
      <w:lvlText w:val=""/>
      <w:lvlJc w:val="left"/>
      <w:pPr>
        <w:pStyle w:val="988"/>
        <w:ind w:left="0" w:firstLine="0"/>
      </w:pPr>
    </w:lvl>
    <w:lvl w:ilvl="5">
      <w:start w:val="1"/>
      <w:numFmt w:val="decimal"/>
      <w:isLgl w:val="false"/>
      <w:suff w:val="nothing"/>
      <w:lvlText w:val=""/>
      <w:lvlJc w:val="left"/>
      <w:pPr>
        <w:pStyle w:val="988"/>
        <w:ind w:left="0" w:firstLine="0"/>
      </w:pPr>
    </w:lvl>
    <w:lvl w:ilvl="6">
      <w:start w:val="1"/>
      <w:numFmt w:val="decimal"/>
      <w:isLgl w:val="false"/>
      <w:suff w:val="nothing"/>
      <w:lvlText w:val=""/>
      <w:lvlJc w:val="left"/>
      <w:pPr>
        <w:pStyle w:val="988"/>
        <w:ind w:left="0" w:firstLine="0"/>
      </w:pPr>
    </w:lvl>
    <w:lvl w:ilvl="7">
      <w:start w:val="1"/>
      <w:numFmt w:val="decimal"/>
      <w:isLgl w:val="false"/>
      <w:suff w:val="nothing"/>
      <w:lvlText w:val=""/>
      <w:lvlJc w:val="left"/>
      <w:pPr>
        <w:pStyle w:val="988"/>
        <w:ind w:left="0" w:firstLine="0"/>
      </w:pPr>
    </w:lvl>
    <w:lvl w:ilvl="8">
      <w:start w:val="1"/>
      <w:numFmt w:val="decimal"/>
      <w:isLgl w:val="false"/>
      <w:suff w:val="nothing"/>
      <w:lvlText w:val=""/>
      <w:lvlJc w:val="left"/>
      <w:pPr>
        <w:pStyle w:val="988"/>
        <w:ind w:left="0" w:firstLine="0"/>
      </w:pPr>
    </w:lvl>
  </w:abstractNum>
  <w:abstractNum w:abstractNumId="4">
    <w:multiLevelType w:val="hybridMultilevel"/>
    <w:lvl w:ilvl="0">
      <w:start w:val="1"/>
      <w:numFmt w:val="bullet"/>
      <w:pStyle w:val="1126"/>
      <w:isLgl w:val="false"/>
      <w:suff w:val="tab"/>
      <w:lvlText w:val=""/>
      <w:lvlJc w:val="left"/>
      <w:pPr>
        <w:pStyle w:val="988"/>
        <w:ind w:left="420" w:hanging="420"/>
        <w:tabs>
          <w:tab w:val="num" w:pos="420" w:leader="none"/>
        </w:tabs>
      </w:pPr>
      <w:rPr>
        <w:rFonts w:ascii="Wingdings" w:hAnsi="Wingdings"/>
      </w:rPr>
    </w:lvl>
    <w:lvl w:ilvl="1">
      <w:start w:val="1"/>
      <w:numFmt w:val="decimal"/>
      <w:isLgl w:val="false"/>
      <w:suff w:val="tab"/>
      <w:lvlText w:val="（%2）"/>
      <w:lvlJc w:val="left"/>
      <w:pPr>
        <w:pStyle w:val="988"/>
        <w:ind w:left="1500" w:hanging="1080"/>
        <w:tabs>
          <w:tab w:val="num" w:pos="1500" w:leader="none"/>
        </w:tabs>
      </w:pPr>
      <w:rPr>
        <w:rFonts w:hint="eastAsia" w:cs="Times New Roman"/>
      </w:rPr>
    </w:lvl>
    <w:lvl w:ilvl="2">
      <w:start w:val="1"/>
      <w:numFmt w:val="decimal"/>
      <w:isLgl w:val="false"/>
      <w:suff w:val="tab"/>
      <w:lvlText w:val="（%3）"/>
      <w:lvlJc w:val="left"/>
      <w:pPr>
        <w:pStyle w:val="988"/>
        <w:ind w:left="1560" w:hanging="720"/>
        <w:tabs>
          <w:tab w:val="num" w:pos="1560" w:leader="none"/>
        </w:tabs>
      </w:pPr>
      <w:rPr>
        <w:rFonts w:hint="eastAsia"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4"/>
      <w:isLgl w:val="false"/>
      <w:suff w:val="tab"/>
      <w:lvlText w:val="(%1)"/>
      <w:lvlJc w:val="left"/>
      <w:pPr>
        <w:pStyle w:val="98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8"/>
        <w:ind w:left="840" w:hanging="420"/>
        <w:tabs>
          <w:tab w:val="num" w:pos="840" w:leader="none"/>
        </w:tabs>
      </w:pPr>
      <w:rPr>
        <w:rFonts w:cs="Times New Roman"/>
      </w:rPr>
    </w:lvl>
    <w:lvl w:ilvl="2">
      <w:start w:val="1"/>
      <w:numFmt w:val="lowerRoman"/>
      <w:isLgl w:val="false"/>
      <w:suff w:val="tab"/>
      <w:lvlText w:val="%3."/>
      <w:lvlJc w:val="right"/>
      <w:pPr>
        <w:pStyle w:val="988"/>
        <w:ind w:left="1260" w:hanging="420"/>
        <w:tabs>
          <w:tab w:val="num" w:pos="1260" w:leader="none"/>
        </w:tabs>
      </w:pPr>
      <w:rPr>
        <w:rFonts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7">
    <w:multiLevelType w:val="hybridMultilevel"/>
    <w:lvl w:ilvl="0">
      <w:start w:val="1"/>
      <w:numFmt w:val="bullet"/>
      <w:pStyle w:val="1124"/>
      <w:isLgl w:val="false"/>
      <w:suff w:val="tab"/>
      <w:lvlText w:val=""/>
      <w:lvlJc w:val="left"/>
      <w:pPr>
        <w:pStyle w:val="98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80"/>
      <w:isLgl w:val="false"/>
      <w:suff w:val="tab"/>
      <w:lvlText w:val="%1"/>
      <w:lvlJc w:val="left"/>
      <w:pPr>
        <w:pStyle w:val="988"/>
        <w:ind w:left="567" w:hanging="567"/>
        <w:tabs>
          <w:tab w:val="num" w:pos="567" w:leader="none"/>
        </w:tabs>
      </w:pPr>
      <w:rPr>
        <w:rFonts w:hint="eastAsia" w:cs="Times New Roman"/>
      </w:rPr>
    </w:lvl>
    <w:lvl w:ilvl="1">
      <w:start w:val="1"/>
      <w:numFmt w:val="decimal"/>
      <w:pStyle w:val="1096"/>
      <w:isLgl w:val="false"/>
      <w:suff w:val="tab"/>
      <w:lvlText w:val="%1.%2"/>
      <w:lvlJc w:val="left"/>
      <w:pPr>
        <w:pStyle w:val="988"/>
        <w:ind w:left="567" w:hanging="283"/>
        <w:tabs>
          <w:tab w:val="num" w:pos="1004" w:leader="none"/>
        </w:tabs>
      </w:pPr>
      <w:rPr>
        <w:rFonts w:hint="eastAsia" w:cs="Times New Roman"/>
      </w:rPr>
    </w:lvl>
    <w:lvl w:ilvl="2">
      <w:start w:val="1"/>
      <w:numFmt w:val="decimal"/>
      <w:isLgl w:val="false"/>
      <w:suff w:val="tab"/>
      <w:lvlText w:val="%1.%2.%3"/>
      <w:lvlJc w:val="left"/>
      <w:pPr>
        <w:pStyle w:val="988"/>
        <w:ind w:left="1134" w:hanging="567"/>
        <w:tabs>
          <w:tab w:val="num" w:pos="1647" w:leader="none"/>
        </w:tabs>
      </w:pPr>
      <w:rPr>
        <w:rFonts w:hint="eastAsia" w:cs="Times New Roman"/>
      </w:rPr>
    </w:lvl>
    <w:lvl w:ilvl="3">
      <w:start w:val="1"/>
      <w:numFmt w:val="decimal"/>
      <w:isLgl w:val="false"/>
      <w:suff w:val="tab"/>
      <w:lvlText w:val="%1.%2.%3.%4"/>
      <w:lvlJc w:val="left"/>
      <w:pPr>
        <w:pStyle w:val="988"/>
        <w:ind w:left="2851" w:hanging="708"/>
        <w:tabs>
          <w:tab w:val="num" w:pos="3223" w:leader="none"/>
        </w:tabs>
      </w:pPr>
      <w:rPr>
        <w:rFonts w:hint="eastAsia" w:cs="Times New Roman"/>
      </w:rPr>
    </w:lvl>
    <w:lvl w:ilvl="4">
      <w:start w:val="1"/>
      <w:numFmt w:val="decimal"/>
      <w:isLgl w:val="false"/>
      <w:suff w:val="tab"/>
      <w:lvlText w:val="%1.%2.%3.%4.%5"/>
      <w:lvlJc w:val="left"/>
      <w:pPr>
        <w:pStyle w:val="988"/>
        <w:ind w:left="3418" w:hanging="850"/>
        <w:tabs>
          <w:tab w:val="num" w:pos="3648" w:leader="none"/>
        </w:tabs>
      </w:pPr>
      <w:rPr>
        <w:rFonts w:hint="eastAsia" w:cs="Times New Roman"/>
      </w:rPr>
    </w:lvl>
    <w:lvl w:ilvl="5">
      <w:start w:val="1"/>
      <w:numFmt w:val="decimal"/>
      <w:isLgl w:val="false"/>
      <w:suff w:val="tab"/>
      <w:lvlText w:val="%1.%2.%3.%4.%5.%6"/>
      <w:lvlJc w:val="left"/>
      <w:pPr>
        <w:pStyle w:val="988"/>
        <w:ind w:left="4127" w:hanging="1134"/>
        <w:tabs>
          <w:tab w:val="num" w:pos="4433" w:leader="none"/>
        </w:tabs>
      </w:pPr>
      <w:rPr>
        <w:rFonts w:hint="eastAsia" w:cs="Times New Roman"/>
      </w:rPr>
    </w:lvl>
    <w:lvl w:ilvl="6">
      <w:start w:val="1"/>
      <w:numFmt w:val="decimal"/>
      <w:isLgl w:val="false"/>
      <w:suff w:val="tab"/>
      <w:lvlText w:val="%1.%2.%3.%4.%5.%6.%7"/>
      <w:lvlJc w:val="left"/>
      <w:pPr>
        <w:pStyle w:val="988"/>
        <w:ind w:left="4694" w:hanging="1276"/>
        <w:tabs>
          <w:tab w:val="num" w:pos="4858" w:leader="none"/>
        </w:tabs>
      </w:pPr>
      <w:rPr>
        <w:rFonts w:hint="eastAsia" w:cs="Times New Roman"/>
      </w:rPr>
    </w:lvl>
    <w:lvl w:ilvl="7">
      <w:start w:val="1"/>
      <w:numFmt w:val="decimal"/>
      <w:isLgl w:val="false"/>
      <w:suff w:val="tab"/>
      <w:lvlText w:val="%1.%2.%3.%4.%5.%6.%7.%8"/>
      <w:lvlJc w:val="left"/>
      <w:pPr>
        <w:pStyle w:val="988"/>
        <w:ind w:left="5261" w:hanging="1418"/>
        <w:tabs>
          <w:tab w:val="num" w:pos="5643" w:leader="none"/>
        </w:tabs>
      </w:pPr>
      <w:rPr>
        <w:rFonts w:hint="eastAsia" w:cs="Times New Roman"/>
      </w:rPr>
    </w:lvl>
    <w:lvl w:ilvl="8">
      <w:start w:val="1"/>
      <w:numFmt w:val="decimal"/>
      <w:isLgl w:val="false"/>
      <w:suff w:val="tab"/>
      <w:lvlText w:val="%1.%2.%3.%4.%5.%6.%7.%8.%9"/>
      <w:lvlJc w:val="left"/>
      <w:pPr>
        <w:pStyle w:val="988"/>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tab"/>
      <w:lvlText w:val="第%1章"/>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3"/>
  </w:num>
  <w:num w:numId="2">
    <w:abstractNumId w:val="2"/>
  </w:num>
  <w:num w:numId="3">
    <w:abstractNumId w:val="8"/>
  </w:num>
  <w:num w:numId="4">
    <w:abstractNumId w:val="6"/>
  </w:num>
  <w:num w:numId="5">
    <w:abstractNumId w:val="7"/>
  </w:num>
  <w:num w:numId="6">
    <w:abstractNumId w:val="4"/>
  </w:num>
  <w:num w:numId="7">
    <w:abstractNumId w:val="5"/>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8"/>
    <w:next w:val="98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8"/>
    <w:next w:val="98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8"/>
    <w:next w:val="98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8"/>
    <w:next w:val="98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8"/>
    <w:next w:val="98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8"/>
    <w:next w:val="98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8"/>
    <w:next w:val="98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8"/>
    <w:next w:val="98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8"/>
    <w:next w:val="98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link w:val="988"/>
    <w:qFormat/>
    <w:pPr>
      <w:jc w:val="both"/>
      <w:widowControl w:val="off"/>
    </w:pPr>
    <w:rPr>
      <w:sz w:val="21"/>
      <w:lang w:val="en-US" w:eastAsia="zh-CN" w:bidi="ar-SA"/>
    </w:rPr>
  </w:style>
  <w:style w:type="paragraph" w:styleId="989">
    <w:name w:val="标题 1"/>
    <w:basedOn w:val="988"/>
    <w:next w:val="1002"/>
    <w:link w:val="1001"/>
    <w:qFormat/>
    <w:pPr>
      <w:numPr>
        <w:ilvl w:val="0"/>
        <w:numId w:val="2"/>
      </w:numPr>
      <w:keepNext/>
      <w:spacing w:before="312" w:after="312"/>
      <w:tabs>
        <w:tab w:val="left" w:pos="1440" w:leader="none"/>
        <w:tab w:val="left" w:pos="5670" w:leader="none"/>
      </w:tabs>
      <w:outlineLvl w:val="0"/>
    </w:pPr>
    <w:rPr>
      <w:rFonts w:ascii="黑体" w:eastAsia="黑体"/>
      <w:b/>
      <w:sz w:val="28"/>
    </w:rPr>
  </w:style>
  <w:style w:type="paragraph" w:styleId="990">
    <w:name w:val="标题 2"/>
    <w:basedOn w:val="988"/>
    <w:next w:val="988"/>
    <w:link w:val="1004"/>
    <w:uiPriority w:val="99"/>
    <w:qFormat/>
    <w:pPr>
      <w:numPr>
        <w:ilvl w:val="1"/>
        <w:numId w:val="2"/>
      </w:numPr>
      <w:jc w:val="left"/>
      <w:keepLines/>
      <w:keepNext/>
      <w:spacing w:before="120" w:after="120"/>
      <w:outlineLvl w:val="1"/>
    </w:pPr>
    <w:rPr>
      <w:rFonts w:ascii="Cambria" w:hAnsi="Cambria"/>
      <w:b/>
      <w:bCs/>
      <w:sz w:val="32"/>
      <w:szCs w:val="32"/>
    </w:rPr>
  </w:style>
  <w:style w:type="paragraph" w:styleId="991">
    <w:name w:val="标题 3"/>
    <w:basedOn w:val="988"/>
    <w:next w:val="1006"/>
    <w:link w:val="1005"/>
    <w:uiPriority w:val="99"/>
    <w:qFormat/>
    <w:pPr>
      <w:numPr>
        <w:ilvl w:val="2"/>
        <w:numId w:val="2"/>
      </w:numPr>
      <w:keepLines/>
      <w:keepNext/>
      <w:spacing w:before="120" w:after="120"/>
      <w:outlineLvl w:val="2"/>
    </w:pPr>
    <w:rPr>
      <w:b/>
      <w:bCs/>
      <w:sz w:val="32"/>
      <w:szCs w:val="32"/>
    </w:rPr>
  </w:style>
  <w:style w:type="paragraph" w:styleId="992">
    <w:name w:val="标题 4"/>
    <w:basedOn w:val="988"/>
    <w:next w:val="1006"/>
    <w:link w:val="1008"/>
    <w:uiPriority w:val="99"/>
    <w:qFormat/>
    <w:pPr>
      <w:numPr>
        <w:ilvl w:val="3"/>
        <w:numId w:val="2"/>
      </w:numPr>
      <w:keepLines/>
      <w:keepNext/>
      <w:spacing w:before="120" w:after="120"/>
      <w:outlineLvl w:val="3"/>
    </w:pPr>
    <w:rPr>
      <w:rFonts w:ascii="Cambria" w:hAnsi="Cambria"/>
      <w:b/>
      <w:bCs/>
      <w:sz w:val="28"/>
      <w:szCs w:val="28"/>
    </w:rPr>
  </w:style>
  <w:style w:type="paragraph" w:styleId="993">
    <w:name w:val="标题 5"/>
    <w:basedOn w:val="988"/>
    <w:next w:val="1006"/>
    <w:link w:val="1009"/>
    <w:uiPriority w:val="99"/>
    <w:qFormat/>
    <w:pPr>
      <w:numPr>
        <w:ilvl w:val="4"/>
        <w:numId w:val="2"/>
      </w:numPr>
      <w:keepNext/>
      <w:spacing w:before="156" w:after="156"/>
      <w:outlineLvl w:val="4"/>
    </w:pPr>
    <w:rPr>
      <w:b/>
      <w:bCs/>
      <w:sz w:val="28"/>
      <w:szCs w:val="28"/>
    </w:rPr>
  </w:style>
  <w:style w:type="paragraph" w:styleId="994">
    <w:name w:val="标题 6"/>
    <w:basedOn w:val="988"/>
    <w:next w:val="988"/>
    <w:link w:val="1010"/>
    <w:uiPriority w:val="99"/>
    <w:qFormat/>
    <w:pPr>
      <w:numPr>
        <w:ilvl w:val="5"/>
        <w:numId w:val="2"/>
      </w:numPr>
      <w:keepLines/>
      <w:keepNext/>
      <w:spacing w:before="240" w:after="64" w:line="320" w:lineRule="auto"/>
      <w:outlineLvl w:val="5"/>
    </w:pPr>
    <w:rPr>
      <w:rFonts w:ascii="Cambria" w:hAnsi="Cambria"/>
      <w:b/>
      <w:bCs/>
      <w:sz w:val="24"/>
      <w:szCs w:val="24"/>
    </w:rPr>
  </w:style>
  <w:style w:type="paragraph" w:styleId="995">
    <w:name w:val="标题 7"/>
    <w:basedOn w:val="988"/>
    <w:next w:val="988"/>
    <w:link w:val="1011"/>
    <w:uiPriority w:val="99"/>
    <w:qFormat/>
    <w:pPr>
      <w:numPr>
        <w:ilvl w:val="6"/>
        <w:numId w:val="2"/>
      </w:numPr>
      <w:keepLines/>
      <w:keepNext/>
      <w:spacing w:before="240" w:after="64" w:line="320" w:lineRule="auto"/>
      <w:outlineLvl w:val="6"/>
    </w:pPr>
    <w:rPr>
      <w:b/>
      <w:bCs/>
      <w:sz w:val="24"/>
      <w:szCs w:val="24"/>
    </w:rPr>
  </w:style>
  <w:style w:type="paragraph" w:styleId="996">
    <w:name w:val="标题 8"/>
    <w:basedOn w:val="988"/>
    <w:next w:val="988"/>
    <w:link w:val="1012"/>
    <w:uiPriority w:val="99"/>
    <w:qFormat/>
    <w:pPr>
      <w:numPr>
        <w:ilvl w:val="7"/>
        <w:numId w:val="2"/>
      </w:numPr>
      <w:keepLines/>
      <w:keepNext/>
      <w:spacing w:before="240" w:after="64" w:line="320" w:lineRule="auto"/>
      <w:outlineLvl w:val="7"/>
    </w:pPr>
    <w:rPr>
      <w:rFonts w:ascii="Cambria" w:hAnsi="Cambria"/>
      <w:sz w:val="24"/>
      <w:szCs w:val="24"/>
    </w:rPr>
  </w:style>
  <w:style w:type="paragraph" w:styleId="997">
    <w:name w:val="标题 9"/>
    <w:basedOn w:val="988"/>
    <w:next w:val="988"/>
    <w:link w:val="1013"/>
    <w:uiPriority w:val="99"/>
    <w:qFormat/>
    <w:pPr>
      <w:numPr>
        <w:ilvl w:val="8"/>
        <w:numId w:val="2"/>
      </w:numPr>
      <w:keepLines/>
      <w:keepNext/>
      <w:spacing w:before="240" w:after="64" w:line="320" w:lineRule="auto"/>
      <w:outlineLvl w:val="8"/>
    </w:pPr>
    <w:rPr>
      <w:rFonts w:ascii="Cambria" w:hAnsi="Cambria"/>
      <w:szCs w:val="21"/>
    </w:rPr>
  </w:style>
  <w:style w:type="character" w:styleId="998">
    <w:name w:val="默认段落字体"/>
    <w:next w:val="998"/>
    <w:link w:val="988"/>
    <w:uiPriority w:val="1"/>
    <w:unhideWhenUsed/>
  </w:style>
  <w:style w:type="table" w:styleId="999">
    <w:name w:val="普通表格"/>
    <w:next w:val="999"/>
    <w:link w:val="988"/>
    <w:uiPriority w:val="99"/>
    <w:unhideWhenUsed/>
    <w:tblPr/>
  </w:style>
  <w:style w:type="paragraph" w:styleId="1000">
    <w:name w:val="标题 41"/>
    <w:basedOn w:val="988"/>
    <w:next w:val="988"/>
    <w:link w:val="988"/>
    <w:uiPriority w:val="99"/>
    <w:qFormat/>
    <w:pPr>
      <w:numPr>
        <w:ilvl w:val="3"/>
        <w:numId w:val="1"/>
      </w:numPr>
      <w:keepLines/>
      <w:keepNext/>
      <w:spacing w:before="120" w:after="120"/>
      <w:outlineLvl w:val="3"/>
    </w:pPr>
    <w:rPr>
      <w:rFonts w:ascii="Cambria" w:hAnsi="Cambria"/>
      <w:b/>
      <w:bCs/>
      <w:sz w:val="28"/>
      <w:szCs w:val="28"/>
    </w:rPr>
  </w:style>
  <w:style w:type="character" w:styleId="1001">
    <w:name w:val="标题 1 Char"/>
    <w:next w:val="1001"/>
    <w:link w:val="989"/>
    <w:rPr>
      <w:rFonts w:ascii="黑体" w:eastAsia="黑体"/>
      <w:b/>
      <w:sz w:val="28"/>
    </w:rPr>
  </w:style>
  <w:style w:type="paragraph" w:styleId="1002">
    <w:name w:val="正文文本"/>
    <w:basedOn w:val="988"/>
    <w:next w:val="1002"/>
    <w:link w:val="1003"/>
    <w:uiPriority w:val="99"/>
    <w:rPr>
      <w:sz w:val="20"/>
    </w:rPr>
  </w:style>
  <w:style w:type="character" w:styleId="1003">
    <w:name w:val="正文文本 Char"/>
    <w:next w:val="1003"/>
    <w:link w:val="1002"/>
    <w:uiPriority w:val="99"/>
    <w:semiHidden/>
    <w:rPr>
      <w:rFonts w:cs="Times New Roman"/>
      <w:sz w:val="20"/>
      <w:szCs w:val="20"/>
    </w:rPr>
  </w:style>
  <w:style w:type="character" w:styleId="1004">
    <w:name w:val="标题 2 Char"/>
    <w:next w:val="1004"/>
    <w:link w:val="990"/>
    <w:uiPriority w:val="99"/>
    <w:rPr>
      <w:rFonts w:ascii="Cambria" w:hAnsi="Cambria"/>
      <w:b/>
      <w:bCs/>
      <w:sz w:val="32"/>
      <w:szCs w:val="32"/>
    </w:rPr>
  </w:style>
  <w:style w:type="character" w:styleId="1005">
    <w:name w:val="标题 3 Char1"/>
    <w:next w:val="1005"/>
    <w:link w:val="991"/>
    <w:uiPriority w:val="99"/>
    <w:rPr>
      <w:b/>
      <w:bCs/>
      <w:sz w:val="32"/>
      <w:szCs w:val="32"/>
    </w:rPr>
  </w:style>
  <w:style w:type="paragraph" w:styleId="1006">
    <w:name w:val="正文缩进"/>
    <w:basedOn w:val="988"/>
    <w:next w:val="1006"/>
    <w:link w:val="1007"/>
    <w:qFormat/>
    <w:pPr>
      <w:ind w:firstLine="420"/>
    </w:pPr>
  </w:style>
  <w:style w:type="character" w:styleId="1007">
    <w:name w:val="正文缩进 Char"/>
    <w:next w:val="1007"/>
    <w:link w:val="1006"/>
    <w:rPr>
      <w:rFonts w:eastAsia="宋体" w:cs="Times New Roman"/>
      <w:sz w:val="21"/>
      <w:lang w:val="en-US" w:eastAsia="zh-CN" w:bidi="ar-SA"/>
    </w:rPr>
  </w:style>
  <w:style w:type="character" w:styleId="1008">
    <w:name w:val="标题 4 Char"/>
    <w:next w:val="1008"/>
    <w:link w:val="992"/>
    <w:uiPriority w:val="99"/>
    <w:rPr>
      <w:rFonts w:ascii="Cambria" w:hAnsi="Cambria"/>
      <w:b/>
      <w:bCs/>
      <w:sz w:val="28"/>
      <w:szCs w:val="28"/>
    </w:rPr>
  </w:style>
  <w:style w:type="character" w:styleId="1009">
    <w:name w:val="标题 5 Char"/>
    <w:next w:val="1009"/>
    <w:link w:val="993"/>
    <w:uiPriority w:val="99"/>
    <w:rPr>
      <w:b/>
      <w:bCs/>
      <w:sz w:val="28"/>
      <w:szCs w:val="28"/>
    </w:rPr>
  </w:style>
  <w:style w:type="character" w:styleId="1010">
    <w:name w:val="标题 6 Char"/>
    <w:next w:val="1010"/>
    <w:link w:val="994"/>
    <w:uiPriority w:val="99"/>
    <w:rPr>
      <w:rFonts w:ascii="Cambria" w:hAnsi="Cambria"/>
      <w:b/>
      <w:bCs/>
      <w:sz w:val="24"/>
      <w:szCs w:val="24"/>
    </w:rPr>
  </w:style>
  <w:style w:type="character" w:styleId="1011">
    <w:name w:val="标题 7 Char"/>
    <w:next w:val="1011"/>
    <w:link w:val="995"/>
    <w:uiPriority w:val="99"/>
    <w:rPr>
      <w:b/>
      <w:bCs/>
      <w:sz w:val="24"/>
      <w:szCs w:val="24"/>
    </w:rPr>
  </w:style>
  <w:style w:type="character" w:styleId="1012">
    <w:name w:val="标题 8 Char"/>
    <w:next w:val="1012"/>
    <w:link w:val="996"/>
    <w:uiPriority w:val="99"/>
    <w:rPr>
      <w:rFonts w:ascii="Cambria" w:hAnsi="Cambria"/>
      <w:sz w:val="24"/>
      <w:szCs w:val="24"/>
    </w:rPr>
  </w:style>
  <w:style w:type="character" w:styleId="1013">
    <w:name w:val="标题 9 Char"/>
    <w:next w:val="1013"/>
    <w:link w:val="997"/>
    <w:uiPriority w:val="99"/>
    <w:rPr>
      <w:rFonts w:ascii="Cambria" w:hAnsi="Cambria"/>
      <w:sz w:val="21"/>
      <w:szCs w:val="21"/>
    </w:rPr>
  </w:style>
  <w:style w:type="paragraph" w:styleId="1014">
    <w:name w:val="列表 3"/>
    <w:basedOn w:val="988"/>
    <w:next w:val="1014"/>
    <w:link w:val="988"/>
    <w:uiPriority w:val="99"/>
    <w:pPr>
      <w:ind w:left="1260" w:hanging="420"/>
    </w:pPr>
  </w:style>
  <w:style w:type="paragraph" w:styleId="1015">
    <w:name w:val="目录 7"/>
    <w:basedOn w:val="988"/>
    <w:next w:val="988"/>
    <w:link w:val="988"/>
    <w:uiPriority w:val="99"/>
    <w:semiHidden/>
    <w:pPr>
      <w:ind w:left="1260"/>
      <w:jc w:val="left"/>
    </w:pPr>
    <w:rPr>
      <w:sz w:val="18"/>
    </w:rPr>
  </w:style>
  <w:style w:type="paragraph" w:styleId="1016">
    <w:name w:val="索引 8"/>
    <w:basedOn w:val="988"/>
    <w:next w:val="988"/>
    <w:link w:val="988"/>
    <w:uiPriority w:val="99"/>
    <w:semiHidden/>
    <w:pPr>
      <w:ind w:left="2940"/>
    </w:pPr>
  </w:style>
  <w:style w:type="paragraph" w:styleId="1017">
    <w:name w:val="索引 5"/>
    <w:basedOn w:val="988"/>
    <w:next w:val="988"/>
    <w:link w:val="988"/>
    <w:uiPriority w:val="99"/>
    <w:semiHidden/>
    <w:pPr>
      <w:ind w:left="1680"/>
    </w:pPr>
  </w:style>
  <w:style w:type="paragraph" w:styleId="1018">
    <w:name w:val="文档结构图"/>
    <w:basedOn w:val="988"/>
    <w:next w:val="1018"/>
    <w:link w:val="1019"/>
    <w:uiPriority w:val="99"/>
    <w:semiHidden/>
    <w:pPr>
      <w:shd w:val="clear" w:color="auto" w:fill="000080"/>
    </w:pPr>
    <w:rPr>
      <w:sz w:val="2"/>
    </w:rPr>
  </w:style>
  <w:style w:type="character" w:styleId="1019">
    <w:name w:val="文档结构图 Char"/>
    <w:next w:val="1019"/>
    <w:link w:val="1018"/>
    <w:uiPriority w:val="99"/>
    <w:semiHidden/>
    <w:rPr>
      <w:rFonts w:cs="Times New Roman"/>
      <w:sz w:val="2"/>
    </w:rPr>
  </w:style>
  <w:style w:type="paragraph" w:styleId="1020">
    <w:name w:val="批注文字"/>
    <w:basedOn w:val="988"/>
    <w:next w:val="1020"/>
    <w:link w:val="1021"/>
    <w:pPr>
      <w:jc w:val="left"/>
    </w:pPr>
    <w:rPr>
      <w:sz w:val="20"/>
    </w:rPr>
  </w:style>
  <w:style w:type="character" w:styleId="1021">
    <w:name w:val="批注文字 Char"/>
    <w:next w:val="1021"/>
    <w:link w:val="1020"/>
    <w:rPr>
      <w:rFonts w:cs="Times New Roman"/>
      <w:sz w:val="20"/>
      <w:szCs w:val="20"/>
    </w:rPr>
  </w:style>
  <w:style w:type="paragraph" w:styleId="1022">
    <w:name w:val="索引 6"/>
    <w:basedOn w:val="988"/>
    <w:next w:val="988"/>
    <w:link w:val="988"/>
    <w:uiPriority w:val="99"/>
    <w:semiHidden/>
    <w:pPr>
      <w:ind w:left="2100"/>
    </w:pPr>
  </w:style>
  <w:style w:type="paragraph" w:styleId="1023">
    <w:name w:val="正文文本 3"/>
    <w:basedOn w:val="988"/>
    <w:next w:val="1023"/>
    <w:link w:val="1024"/>
    <w:uiPriority w:val="99"/>
    <w:rPr>
      <w:sz w:val="16"/>
      <w:szCs w:val="16"/>
    </w:rPr>
  </w:style>
  <w:style w:type="character" w:styleId="1024">
    <w:name w:val="正文文本 3 Char"/>
    <w:next w:val="1024"/>
    <w:link w:val="1023"/>
    <w:uiPriority w:val="99"/>
    <w:semiHidden/>
    <w:rPr>
      <w:rFonts w:cs="Times New Roman"/>
      <w:sz w:val="16"/>
      <w:szCs w:val="16"/>
    </w:rPr>
  </w:style>
  <w:style w:type="paragraph" w:styleId="1025">
    <w:name w:val="正文文本缩进"/>
    <w:basedOn w:val="988"/>
    <w:next w:val="988"/>
    <w:link w:val="1026"/>
    <w:uiPriority w:val="99"/>
    <w:pPr>
      <w:ind w:firstLine="645"/>
    </w:pPr>
    <w:rPr>
      <w:sz w:val="20"/>
    </w:rPr>
  </w:style>
  <w:style w:type="character" w:styleId="1026">
    <w:name w:val="正文文本缩进 Char"/>
    <w:next w:val="1026"/>
    <w:link w:val="1025"/>
    <w:uiPriority w:val="99"/>
    <w:semiHidden/>
    <w:rPr>
      <w:rFonts w:cs="Times New Roman"/>
      <w:sz w:val="20"/>
      <w:szCs w:val="20"/>
    </w:rPr>
  </w:style>
  <w:style w:type="paragraph" w:styleId="1027">
    <w:name w:val="索引 4"/>
    <w:basedOn w:val="988"/>
    <w:next w:val="988"/>
    <w:link w:val="988"/>
    <w:uiPriority w:val="99"/>
    <w:semiHidden/>
    <w:pPr>
      <w:ind w:left="1260"/>
    </w:pPr>
  </w:style>
  <w:style w:type="paragraph" w:styleId="1028">
    <w:name w:val="目录 5"/>
    <w:basedOn w:val="988"/>
    <w:next w:val="988"/>
    <w:link w:val="988"/>
    <w:uiPriority w:val="99"/>
    <w:semiHidden/>
    <w:pPr>
      <w:ind w:left="840"/>
      <w:jc w:val="left"/>
    </w:pPr>
    <w:rPr>
      <w:sz w:val="18"/>
    </w:rPr>
  </w:style>
  <w:style w:type="paragraph" w:styleId="1029">
    <w:name w:val="目录 3"/>
    <w:basedOn w:val="988"/>
    <w:next w:val="988"/>
    <w:link w:val="988"/>
    <w:uiPriority w:val="99"/>
    <w:semiHidden/>
    <w:pPr>
      <w:ind w:left="420"/>
      <w:jc w:val="left"/>
    </w:pPr>
    <w:rPr>
      <w:i/>
      <w:sz w:val="20"/>
    </w:rPr>
  </w:style>
  <w:style w:type="paragraph" w:styleId="1030">
    <w:name w:val="纯文本"/>
    <w:basedOn w:val="988"/>
    <w:next w:val="1030"/>
    <w:link w:val="1031"/>
    <w:rPr>
      <w:rFonts w:ascii="宋体" w:hAnsi="Courier New"/>
      <w:szCs w:val="21"/>
    </w:rPr>
  </w:style>
  <w:style w:type="character" w:styleId="1031">
    <w:name w:val="纯文本 Char"/>
    <w:next w:val="1031"/>
    <w:link w:val="1030"/>
    <w:rPr>
      <w:rFonts w:ascii="宋体" w:hAnsi="Courier New" w:cs="Courier New"/>
      <w:sz w:val="21"/>
      <w:szCs w:val="21"/>
    </w:rPr>
  </w:style>
  <w:style w:type="paragraph" w:styleId="1032">
    <w:name w:val="目录 8"/>
    <w:basedOn w:val="988"/>
    <w:next w:val="988"/>
    <w:link w:val="988"/>
    <w:uiPriority w:val="99"/>
    <w:semiHidden/>
    <w:pPr>
      <w:ind w:left="1470"/>
      <w:jc w:val="left"/>
    </w:pPr>
    <w:rPr>
      <w:sz w:val="18"/>
    </w:rPr>
  </w:style>
  <w:style w:type="paragraph" w:styleId="1033">
    <w:name w:val="索引 3"/>
    <w:basedOn w:val="988"/>
    <w:next w:val="988"/>
    <w:link w:val="988"/>
    <w:uiPriority w:val="99"/>
    <w:semiHidden/>
    <w:pPr>
      <w:ind w:left="840"/>
    </w:pPr>
  </w:style>
  <w:style w:type="paragraph" w:styleId="1034">
    <w:name w:val="日期"/>
    <w:basedOn w:val="988"/>
    <w:next w:val="988"/>
    <w:link w:val="1035"/>
    <w:uiPriority w:val="99"/>
    <w:pPr>
      <w:ind w:left="100"/>
    </w:pPr>
    <w:rPr>
      <w:sz w:val="20"/>
    </w:rPr>
  </w:style>
  <w:style w:type="character" w:styleId="1035">
    <w:name w:val="日期 Char"/>
    <w:next w:val="1035"/>
    <w:link w:val="1034"/>
    <w:uiPriority w:val="99"/>
    <w:semiHidden/>
    <w:rPr>
      <w:rFonts w:cs="Times New Roman"/>
      <w:sz w:val="20"/>
      <w:szCs w:val="20"/>
    </w:rPr>
  </w:style>
  <w:style w:type="paragraph" w:styleId="1036">
    <w:name w:val="正文文本缩进 2"/>
    <w:basedOn w:val="988"/>
    <w:next w:val="1036"/>
    <w:link w:val="1037"/>
    <w:uiPriority w:val="99"/>
    <w:pPr>
      <w:ind w:left="630" w:firstLine="645"/>
    </w:pPr>
    <w:rPr>
      <w:sz w:val="20"/>
    </w:rPr>
  </w:style>
  <w:style w:type="character" w:styleId="1037">
    <w:name w:val="正文文本缩进 2 Char"/>
    <w:next w:val="1037"/>
    <w:link w:val="1036"/>
    <w:uiPriority w:val="99"/>
    <w:semiHidden/>
    <w:rPr>
      <w:rFonts w:cs="Times New Roman"/>
      <w:sz w:val="20"/>
      <w:szCs w:val="20"/>
    </w:rPr>
  </w:style>
  <w:style w:type="paragraph" w:styleId="1038">
    <w:name w:val="批注框文本"/>
    <w:basedOn w:val="988"/>
    <w:next w:val="1038"/>
    <w:link w:val="1039"/>
    <w:uiPriority w:val="99"/>
    <w:semiHidden/>
    <w:rPr>
      <w:sz w:val="18"/>
      <w:szCs w:val="18"/>
    </w:rPr>
  </w:style>
  <w:style w:type="character" w:styleId="1039">
    <w:name w:val="批注框文本 Char"/>
    <w:next w:val="1039"/>
    <w:link w:val="1038"/>
    <w:uiPriority w:val="99"/>
    <w:semiHidden/>
    <w:rPr>
      <w:sz w:val="18"/>
      <w:szCs w:val="18"/>
    </w:rPr>
  </w:style>
  <w:style w:type="paragraph" w:styleId="1040">
    <w:name w:val="页脚"/>
    <w:basedOn w:val="988"/>
    <w:next w:val="1040"/>
    <w:link w:val="1041"/>
    <w:uiPriority w:val="99"/>
    <w:pPr>
      <w:jc w:val="left"/>
      <w:tabs>
        <w:tab w:val="center" w:pos="4153" w:leader="none"/>
        <w:tab w:val="right" w:pos="8306" w:leader="none"/>
      </w:tabs>
    </w:pPr>
    <w:rPr>
      <w:sz w:val="18"/>
    </w:rPr>
  </w:style>
  <w:style w:type="character" w:styleId="1041">
    <w:name w:val="页脚 Char"/>
    <w:next w:val="1041"/>
    <w:link w:val="1040"/>
    <w:uiPriority w:val="99"/>
    <w:rPr>
      <w:rFonts w:eastAsia="宋体" w:cs="Times New Roman"/>
      <w:sz w:val="18"/>
      <w:lang w:val="en-US" w:eastAsia="zh-CN" w:bidi="ar-SA"/>
    </w:rPr>
  </w:style>
  <w:style w:type="paragraph" w:styleId="1042">
    <w:name w:val="页眉"/>
    <w:basedOn w:val="988"/>
    <w:next w:val="1042"/>
    <w:link w:val="1043"/>
    <w:uiPriority w:val="99"/>
    <w:pPr>
      <w:jc w:val="center"/>
      <w:tabs>
        <w:tab w:val="center" w:pos="4153" w:leader="none"/>
        <w:tab w:val="right" w:pos="8306" w:leader="none"/>
      </w:tabs>
      <w:pBdr>
        <w:bottom w:val="single" w:color="000000" w:sz="6" w:space="1"/>
      </w:pBdr>
    </w:pPr>
    <w:rPr>
      <w:sz w:val="18"/>
    </w:rPr>
  </w:style>
  <w:style w:type="character" w:styleId="1043">
    <w:name w:val="页眉 Char"/>
    <w:next w:val="1043"/>
    <w:link w:val="1042"/>
    <w:uiPriority w:val="99"/>
    <w:semiHidden/>
    <w:rPr>
      <w:rFonts w:eastAsia="宋体" w:cs="Times New Roman"/>
      <w:sz w:val="18"/>
      <w:lang w:val="en-US" w:eastAsia="zh-CN" w:bidi="ar-SA"/>
    </w:rPr>
  </w:style>
  <w:style w:type="paragraph" w:styleId="1044">
    <w:name w:val="目录 1"/>
    <w:basedOn w:val="988"/>
    <w:next w:val="988"/>
    <w:link w:val="988"/>
    <w:uiPriority w:val="39"/>
    <w:pPr>
      <w:jc w:val="left"/>
      <w:spacing w:before="120" w:after="120"/>
    </w:pPr>
    <w:rPr>
      <w:b/>
      <w:caps/>
      <w:sz w:val="20"/>
    </w:rPr>
  </w:style>
  <w:style w:type="paragraph" w:styleId="1045">
    <w:name w:val="目录 4"/>
    <w:basedOn w:val="988"/>
    <w:next w:val="988"/>
    <w:link w:val="988"/>
    <w:uiPriority w:val="99"/>
    <w:semiHidden/>
    <w:pPr>
      <w:ind w:left="630"/>
      <w:jc w:val="left"/>
    </w:pPr>
    <w:rPr>
      <w:sz w:val="18"/>
    </w:rPr>
  </w:style>
  <w:style w:type="paragraph" w:styleId="1046">
    <w:name w:val="索引标题"/>
    <w:basedOn w:val="988"/>
    <w:next w:val="1047"/>
    <w:link w:val="988"/>
    <w:uiPriority w:val="99"/>
    <w:semiHidden/>
  </w:style>
  <w:style w:type="paragraph" w:styleId="1047">
    <w:name w:val="索引 1"/>
    <w:basedOn w:val="988"/>
    <w:next w:val="988"/>
    <w:link w:val="988"/>
    <w:uiPriority w:val="99"/>
    <w:semiHidden/>
    <w:pPr>
      <w:jc w:val="center"/>
    </w:pPr>
    <w:rPr>
      <w:rFonts w:ascii="仿宋_GB2312" w:hAnsi="宋体" w:eastAsia="仿宋_GB2312"/>
      <w:sz w:val="30"/>
      <w:szCs w:val="24"/>
    </w:rPr>
  </w:style>
  <w:style w:type="paragraph" w:styleId="1048">
    <w:name w:val="目录 6"/>
    <w:basedOn w:val="988"/>
    <w:next w:val="988"/>
    <w:link w:val="988"/>
    <w:uiPriority w:val="99"/>
    <w:semiHidden/>
    <w:pPr>
      <w:ind w:left="1050"/>
      <w:jc w:val="left"/>
    </w:pPr>
    <w:rPr>
      <w:sz w:val="18"/>
    </w:rPr>
  </w:style>
  <w:style w:type="paragraph" w:styleId="1049">
    <w:name w:val="正文文本缩进 3"/>
    <w:basedOn w:val="988"/>
    <w:next w:val="1049"/>
    <w:link w:val="1050"/>
    <w:uiPriority w:val="99"/>
    <w:pPr>
      <w:ind w:left="645" w:firstLine="645"/>
    </w:pPr>
    <w:rPr>
      <w:sz w:val="16"/>
      <w:szCs w:val="16"/>
    </w:rPr>
  </w:style>
  <w:style w:type="character" w:styleId="1050">
    <w:name w:val="正文文本缩进 3 Char"/>
    <w:next w:val="1050"/>
    <w:link w:val="1049"/>
    <w:uiPriority w:val="99"/>
    <w:semiHidden/>
    <w:rPr>
      <w:rFonts w:cs="Times New Roman"/>
      <w:sz w:val="16"/>
      <w:szCs w:val="16"/>
    </w:rPr>
  </w:style>
  <w:style w:type="paragraph" w:styleId="1051">
    <w:name w:val="索引 7"/>
    <w:basedOn w:val="988"/>
    <w:next w:val="988"/>
    <w:link w:val="988"/>
    <w:uiPriority w:val="99"/>
    <w:semiHidden/>
    <w:pPr>
      <w:ind w:left="2520"/>
    </w:pPr>
  </w:style>
  <w:style w:type="paragraph" w:styleId="1052">
    <w:name w:val="索引 9"/>
    <w:basedOn w:val="988"/>
    <w:next w:val="988"/>
    <w:link w:val="988"/>
    <w:uiPriority w:val="99"/>
    <w:semiHidden/>
    <w:pPr>
      <w:ind w:left="3360"/>
    </w:pPr>
  </w:style>
  <w:style w:type="paragraph" w:styleId="1053">
    <w:name w:val="图表目录"/>
    <w:basedOn w:val="988"/>
    <w:next w:val="988"/>
    <w:link w:val="988"/>
    <w:uiPriority w:val="99"/>
    <w:semiHidden/>
    <w:pPr>
      <w:ind w:left="840" w:hanging="420"/>
    </w:pPr>
  </w:style>
  <w:style w:type="paragraph" w:styleId="1054">
    <w:name w:val="目录 2"/>
    <w:basedOn w:val="988"/>
    <w:next w:val="988"/>
    <w:link w:val="988"/>
    <w:uiPriority w:val="39"/>
    <w:pPr>
      <w:ind w:left="210"/>
      <w:jc w:val="left"/>
    </w:pPr>
    <w:rPr>
      <w:smallCaps/>
      <w:sz w:val="20"/>
    </w:rPr>
  </w:style>
  <w:style w:type="paragraph" w:styleId="1055">
    <w:name w:val="目录 9"/>
    <w:basedOn w:val="988"/>
    <w:next w:val="988"/>
    <w:link w:val="988"/>
    <w:uiPriority w:val="99"/>
    <w:semiHidden/>
    <w:pPr>
      <w:ind w:left="1680"/>
      <w:jc w:val="left"/>
    </w:pPr>
    <w:rPr>
      <w:sz w:val="18"/>
    </w:rPr>
  </w:style>
  <w:style w:type="paragraph" w:styleId="1056">
    <w:name w:val="正文文本 2"/>
    <w:basedOn w:val="988"/>
    <w:next w:val="1056"/>
    <w:link w:val="1057"/>
    <w:uiPriority w:val="99"/>
    <w:pPr>
      <w:jc w:val="center"/>
      <w:widowControl/>
    </w:pPr>
    <w:rPr>
      <w:sz w:val="20"/>
    </w:rPr>
  </w:style>
  <w:style w:type="character" w:styleId="1057">
    <w:name w:val="正文文本 2 Char"/>
    <w:next w:val="1057"/>
    <w:link w:val="1056"/>
    <w:uiPriority w:val="99"/>
    <w:semiHidden/>
    <w:rPr>
      <w:rFonts w:cs="Times New Roman"/>
      <w:sz w:val="20"/>
      <w:szCs w:val="20"/>
    </w:rPr>
  </w:style>
  <w:style w:type="paragraph" w:styleId="1058">
    <w:name w:val="HTML 预设格式"/>
    <w:basedOn w:val="988"/>
    <w:next w:val="1058"/>
    <w:link w:val="105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9">
    <w:name w:val="HTML 预设格式 Char"/>
    <w:next w:val="1059"/>
    <w:link w:val="1058"/>
    <w:uiPriority w:val="99"/>
    <w:semiHidden/>
    <w:rPr>
      <w:rFonts w:ascii="Courier New" w:hAnsi="Courier New" w:cs="Courier New"/>
      <w:sz w:val="20"/>
      <w:szCs w:val="20"/>
    </w:rPr>
  </w:style>
  <w:style w:type="paragraph" w:styleId="1060">
    <w:name w:val="普通(网站)"/>
    <w:basedOn w:val="988"/>
    <w:next w:val="1060"/>
    <w:link w:val="988"/>
    <w:uiPriority w:val="99"/>
    <w:pPr>
      <w:jc w:val="left"/>
      <w:spacing w:before="100" w:beforeAutospacing="1" w:after="100" w:afterAutospacing="1"/>
      <w:widowControl/>
    </w:pPr>
    <w:rPr>
      <w:rFonts w:ascii="Arial" w:hAnsi="Arial" w:cs="Arial"/>
      <w:sz w:val="24"/>
      <w:szCs w:val="24"/>
    </w:rPr>
  </w:style>
  <w:style w:type="paragraph" w:styleId="1061">
    <w:name w:val="索引 2"/>
    <w:basedOn w:val="988"/>
    <w:next w:val="988"/>
    <w:link w:val="988"/>
    <w:uiPriority w:val="99"/>
    <w:semiHidden/>
    <w:pPr>
      <w:ind w:left="420"/>
    </w:pPr>
  </w:style>
  <w:style w:type="paragraph" w:styleId="1062">
    <w:name w:val="标题"/>
    <w:basedOn w:val="988"/>
    <w:next w:val="988"/>
    <w:link w:val="1063"/>
    <w:uiPriority w:val="10"/>
    <w:qFormat/>
    <w:pPr>
      <w:jc w:val="center"/>
      <w:spacing w:before="240" w:after="60"/>
      <w:outlineLvl w:val="0"/>
    </w:pPr>
    <w:rPr>
      <w:rFonts w:ascii="Cambria" w:hAnsi="Cambria"/>
      <w:b/>
      <w:bCs/>
      <w:sz w:val="32"/>
      <w:szCs w:val="32"/>
    </w:rPr>
  </w:style>
  <w:style w:type="character" w:styleId="1063">
    <w:name w:val="标题 Char"/>
    <w:next w:val="1063"/>
    <w:link w:val="1062"/>
    <w:uiPriority w:val="10"/>
    <w:rPr>
      <w:rFonts w:ascii="Cambria" w:hAnsi="Cambria" w:cs="Times New Roman"/>
      <w:b/>
      <w:bCs/>
      <w:sz w:val="32"/>
      <w:szCs w:val="32"/>
    </w:rPr>
  </w:style>
  <w:style w:type="paragraph" w:styleId="1064">
    <w:name w:val="批注主题"/>
    <w:basedOn w:val="1020"/>
    <w:next w:val="1020"/>
    <w:link w:val="1065"/>
    <w:uiPriority w:val="99"/>
    <w:semiHidden/>
    <w:rPr>
      <w:b/>
      <w:bCs/>
    </w:rPr>
  </w:style>
  <w:style w:type="character" w:styleId="1065">
    <w:name w:val="批注主题 Char"/>
    <w:next w:val="1065"/>
    <w:link w:val="1064"/>
    <w:uiPriority w:val="99"/>
    <w:semiHidden/>
    <w:rPr>
      <w:rFonts w:cs="Times New Roman"/>
      <w:b/>
      <w:bCs/>
      <w:sz w:val="20"/>
      <w:szCs w:val="20"/>
    </w:rPr>
  </w:style>
  <w:style w:type="paragraph" w:styleId="1066">
    <w:name w:val="正文首行缩进"/>
    <w:basedOn w:val="1002"/>
    <w:next w:val="1066"/>
    <w:link w:val="1067"/>
    <w:uiPriority w:val="99"/>
    <w:pPr>
      <w:ind w:firstLine="420"/>
      <w:spacing w:after="120"/>
    </w:pPr>
    <w:rPr>
      <w:rFonts w:ascii="Times New Roman" w:hAnsi="Times New Roman" w:eastAsia="宋体"/>
      <w:sz w:val="21"/>
      <w:szCs w:val="24"/>
    </w:rPr>
  </w:style>
  <w:style w:type="character" w:styleId="1067">
    <w:name w:val="正文首行缩进 Char"/>
    <w:basedOn w:val="1003"/>
    <w:next w:val="1067"/>
    <w:link w:val="1066"/>
    <w:uiPriority w:val="99"/>
    <w:semiHidden/>
  </w:style>
  <w:style w:type="character" w:styleId="1068">
    <w:name w:val="页码"/>
    <w:next w:val="1068"/>
    <w:link w:val="988"/>
    <w:rPr>
      <w:rFonts w:cs="Times New Roman"/>
    </w:rPr>
  </w:style>
  <w:style w:type="character" w:styleId="1069">
    <w:name w:val="已访问的超链接"/>
    <w:next w:val="1069"/>
    <w:link w:val="988"/>
    <w:uiPriority w:val="99"/>
    <w:rPr>
      <w:rFonts w:cs="Times New Roman"/>
      <w:color w:val="800080"/>
      <w:u w:val="single"/>
    </w:rPr>
  </w:style>
  <w:style w:type="character" w:styleId="1070">
    <w:name w:val="超链接"/>
    <w:next w:val="1070"/>
    <w:link w:val="988"/>
    <w:uiPriority w:val="99"/>
    <w:rPr>
      <w:rFonts w:cs="Times New Roman"/>
      <w:color w:val="0000ff"/>
      <w:u w:val="single"/>
    </w:rPr>
  </w:style>
  <w:style w:type="character" w:styleId="1071">
    <w:name w:val="批注引用"/>
    <w:next w:val="1071"/>
    <w:link w:val="988"/>
    <w:rPr>
      <w:rFonts w:cs="Times New Roman"/>
      <w:sz w:val="21"/>
    </w:rPr>
  </w:style>
  <w:style w:type="character" w:styleId="1072">
    <w:name w:val="默认段落字体1"/>
    <w:next w:val="1072"/>
    <w:link w:val="988"/>
    <w:uiPriority w:val="1"/>
    <w:unhideWhenUsed/>
    <w:qFormat/>
  </w:style>
  <w:style w:type="character" w:styleId="1073">
    <w:name w:val="标题 3 Char,h3 Char,3rd level Char,3 Char,标题4 Char,Heading 3 - old Char"/>
    <w:next w:val="1073"/>
    <w:link w:val="988"/>
    <w:uiPriority w:val="99"/>
    <w:rPr>
      <w:rFonts w:ascii="宋体" w:hAnsi="宋体" w:eastAsia="宋体" w:cs="Times New Roman"/>
      <w:b/>
      <w:bCs/>
      <w:sz w:val="32"/>
      <w:szCs w:val="32"/>
      <w:lang w:val="en-US" w:eastAsia="zh-CN" w:bidi="ar-SA"/>
    </w:rPr>
  </w:style>
  <w:style w:type="character" w:styleId="1074">
    <w:name w:val="para_small"/>
    <w:next w:val="1074"/>
    <w:link w:val="988"/>
    <w:uiPriority w:val="99"/>
    <w:rPr>
      <w:rFonts w:cs="Times New Roman"/>
    </w:rPr>
  </w:style>
  <w:style w:type="character" w:styleId="1075">
    <w:name w:val="point_normal1"/>
    <w:next w:val="1075"/>
    <w:link w:val="988"/>
    <w:uiPriority w:val="99"/>
    <w:rPr>
      <w:rFonts w:ascii="Arial" w:hAnsi="Arial" w:cs="Arial"/>
      <w:sz w:val="18"/>
      <w:szCs w:val="18"/>
    </w:rPr>
  </w:style>
  <w:style w:type="character" w:styleId="1076">
    <w:name w:val="正文2 Char"/>
    <w:next w:val="1076"/>
    <w:link w:val="1077"/>
    <w:rPr>
      <w:sz w:val="24"/>
    </w:rPr>
  </w:style>
  <w:style w:type="paragraph" w:styleId="1077">
    <w:name w:val="正文2"/>
    <w:basedOn w:val="988"/>
    <w:next w:val="1077"/>
    <w:link w:val="1076"/>
    <w:pPr>
      <w:ind w:firstLine="510"/>
      <w:spacing w:before="156" w:line="360" w:lineRule="auto"/>
    </w:pPr>
    <w:rPr>
      <w:sz w:val="24"/>
    </w:rPr>
  </w:style>
  <w:style w:type="character" w:styleId="1078">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8"/>
    <w:link w:val="988"/>
    <w:rPr>
      <w:rFonts w:ascii="宋体" w:hAnsi="Courier New" w:eastAsia="宋体"/>
      <w:sz w:val="21"/>
      <w:lang w:val="en-US" w:eastAsia="zh-CN" w:bidi="ar-SA"/>
    </w:rPr>
  </w:style>
  <w:style w:type="character" w:styleId="1079">
    <w:name w:val="二级目录 Char"/>
    <w:next w:val="1079"/>
    <w:link w:val="1080"/>
    <w:uiPriority w:val="99"/>
    <w:rPr>
      <w:b/>
      <w:sz w:val="30"/>
      <w:szCs w:val="28"/>
      <w:lang w:val="en-US" w:eastAsia="zh-CN" w:bidi="ar-SA"/>
    </w:rPr>
  </w:style>
  <w:style w:type="paragraph" w:styleId="1080">
    <w:name w:val="二级目录"/>
    <w:next w:val="988"/>
    <w:link w:val="1079"/>
    <w:uiPriority w:val="99"/>
    <w:pPr>
      <w:numPr>
        <w:ilvl w:val="0"/>
        <w:numId w:val="3"/>
      </w:numPr>
      <w:tabs>
        <w:tab w:val="left" w:pos="720" w:leader="none"/>
      </w:tabs>
      <w:outlineLvl w:val="1"/>
    </w:pPr>
    <w:rPr>
      <w:b/>
      <w:sz w:val="30"/>
      <w:szCs w:val="28"/>
      <w:lang w:val="en-US" w:eastAsia="zh-CN" w:bidi="ar-SA"/>
    </w:rPr>
  </w:style>
  <w:style w:type="paragraph" w:styleId="1081">
    <w:name w:val="列表段落1"/>
    <w:basedOn w:val="988"/>
    <w:next w:val="1081"/>
    <w:link w:val="988"/>
    <w:uiPriority w:val="99"/>
    <w:qFormat/>
    <w:pPr>
      <w:ind w:firstLine="420"/>
    </w:pPr>
    <w:rPr>
      <w:rFonts w:ascii="Times New Roman" w:hAnsi="Times New Roman" w:eastAsia="宋体" w:cs="Times New Roman"/>
      <w:szCs w:val="20"/>
    </w:rPr>
  </w:style>
  <w:style w:type="paragraph" w:styleId="1082">
    <w:name w:val="font6"/>
    <w:basedOn w:val="988"/>
    <w:next w:val="1082"/>
    <w:link w:val="988"/>
    <w:pPr>
      <w:jc w:val="left"/>
      <w:spacing w:before="100" w:beforeAutospacing="1" w:after="100" w:afterAutospacing="1"/>
      <w:widowControl/>
    </w:pPr>
    <w:rPr>
      <w:rFonts w:ascii="宋体" w:hAnsi="宋体" w:cs="宋体"/>
      <w:color w:val="000000"/>
      <w:sz w:val="20"/>
    </w:rPr>
  </w:style>
  <w:style w:type="paragraph" w:styleId="1083">
    <w:name w:val="Char"/>
    <w:basedOn w:val="988"/>
    <w:next w:val="1083"/>
    <w:link w:val="988"/>
    <w:rPr>
      <w:rFonts w:ascii="Tahoma" w:hAnsi="Tahoma" w:cs="仿宋_GB2312"/>
      <w:sz w:val="24"/>
      <w:szCs w:val="28"/>
    </w:rPr>
  </w:style>
  <w:style w:type="paragraph" w:styleId="1084">
    <w:name w:val="xl113"/>
    <w:basedOn w:val="988"/>
    <w:next w:val="1084"/>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5">
    <w:name w:val="tableau"/>
    <w:basedOn w:val="988"/>
    <w:next w:val="1085"/>
    <w:link w:val="988"/>
    <w:uiPriority w:val="99"/>
    <w:pPr>
      <w:jc w:val="center"/>
      <w:spacing w:before="20" w:after="20"/>
      <w:widowControl/>
    </w:pPr>
    <w:rPr>
      <w:rFonts w:ascii="Arial" w:hAnsi="Arial"/>
      <w:sz w:val="16"/>
      <w:lang w:eastAsia="en-US"/>
    </w:rPr>
  </w:style>
  <w:style w:type="paragraph" w:styleId="1086">
    <w:name w:val="Char Char2 Char Char"/>
    <w:basedOn w:val="1018"/>
    <w:next w:val="1086"/>
    <w:link w:val="988"/>
    <w:uiPriority w:val="99"/>
    <w:pPr>
      <w:spacing w:line="436" w:lineRule="exact"/>
    </w:pPr>
    <w:rPr>
      <w:rFonts w:ascii="Tahoma" w:hAnsi="Tahoma"/>
      <w:sz w:val="24"/>
    </w:rPr>
  </w:style>
  <w:style w:type="paragraph" w:styleId="1087">
    <w:name w:val="默认段落字体 Para Char"/>
    <w:basedOn w:val="988"/>
    <w:next w:val="1087"/>
    <w:link w:val="988"/>
    <w:uiPriority w:val="99"/>
    <w:rPr>
      <w:sz w:val="24"/>
      <w:szCs w:val="24"/>
    </w:rPr>
  </w:style>
  <w:style w:type="paragraph" w:styleId="1088">
    <w:name w:val="丁华正文"/>
    <w:basedOn w:val="1049"/>
    <w:next w:val="1088"/>
    <w:link w:val="988"/>
    <w:uiPriority w:val="99"/>
    <w:pPr>
      <w:ind w:left="0" w:firstLine="510"/>
      <w:spacing w:line="360" w:lineRule="auto"/>
    </w:pPr>
    <w:rPr>
      <w:rFonts w:ascii="Times New Roman" w:hAnsi="Times New Roman" w:eastAsia="宋体"/>
      <w:color w:val="000000"/>
      <w:sz w:val="24"/>
      <w:szCs w:val="16"/>
    </w:rPr>
  </w:style>
  <w:style w:type="paragraph" w:styleId="1089">
    <w:name w:val="xl117"/>
    <w:basedOn w:val="988"/>
    <w:next w:val="1089"/>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0">
    <w:name w:val="xl109"/>
    <w:basedOn w:val="988"/>
    <w:next w:val="1090"/>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1">
    <w:name w:val="msolistparagraph"/>
    <w:basedOn w:val="988"/>
    <w:next w:val="1091"/>
    <w:link w:val="988"/>
    <w:uiPriority w:val="99"/>
    <w:pPr>
      <w:ind w:firstLine="420"/>
    </w:pPr>
    <w:rPr>
      <w:rFonts w:ascii="Calibri" w:hAnsi="Calibri"/>
      <w:szCs w:val="22"/>
    </w:rPr>
  </w:style>
  <w:style w:type="paragraph" w:styleId="1092">
    <w:name w:val="retrait3"/>
    <w:basedOn w:val="988"/>
    <w:next w:val="1092"/>
    <w:link w:val="988"/>
    <w:uiPriority w:val="99"/>
    <w:pPr>
      <w:ind w:left="851"/>
      <w:jc w:val="left"/>
      <w:spacing w:before="20" w:after="20"/>
      <w:widowControl/>
    </w:pPr>
    <w:rPr>
      <w:rFonts w:ascii="Arial" w:hAnsi="Arial"/>
      <w:sz w:val="24"/>
    </w:rPr>
  </w:style>
  <w:style w:type="paragraph" w:styleId="1093">
    <w:name w:val="xl107"/>
    <w:basedOn w:val="988"/>
    <w:next w:val="1093"/>
    <w:link w:val="988"/>
    <w:pPr>
      <w:jc w:val="left"/>
      <w:spacing w:before="100" w:beforeAutospacing="1" w:after="100" w:afterAutospacing="1"/>
      <w:widowControl/>
    </w:pPr>
    <w:rPr>
      <w:rFonts w:ascii="Arial" w:hAnsi="Arial" w:cs="Arial"/>
      <w:sz w:val="20"/>
    </w:rPr>
  </w:style>
  <w:style w:type="paragraph" w:styleId="1094">
    <w:name w:val="Char Char Char Char"/>
    <w:basedOn w:val="1018"/>
    <w:next w:val="1094"/>
    <w:link w:val="988"/>
    <w:uiPriority w:val="99"/>
    <w:pPr>
      <w:spacing w:line="360" w:lineRule="auto"/>
    </w:pPr>
    <w:rPr>
      <w:rFonts w:ascii="Tahoma" w:hAnsi="Tahoma"/>
      <w:sz w:val="24"/>
      <w:szCs w:val="24"/>
    </w:rPr>
  </w:style>
  <w:style w:type="paragraph" w:styleId="1095">
    <w:name w:val="表格1"/>
    <w:basedOn w:val="988"/>
    <w:next w:val="1095"/>
    <w:link w:val="988"/>
    <w:uiPriority w:val="99"/>
    <w:rPr>
      <w:rFonts w:ascii="宋体"/>
      <w:szCs w:val="21"/>
    </w:rPr>
  </w:style>
  <w:style w:type="paragraph" w:styleId="1096">
    <w:name w:val="丁华标题2"/>
    <w:basedOn w:val="990"/>
    <w:next w:val="1088"/>
    <w:link w:val="988"/>
    <w:uiPriority w:val="99"/>
    <w:pPr>
      <w:numPr>
        <w:ilvl w:val="1"/>
        <w:numId w:val="3"/>
      </w:numPr>
      <w:spacing w:line="415" w:lineRule="auto"/>
      <w:tabs>
        <w:tab w:val="left" w:pos="567" w:leader="none"/>
      </w:tabs>
    </w:pPr>
    <w:rPr>
      <w:rFonts w:ascii="Arial" w:hAnsi="Arial" w:eastAsia="黑体"/>
      <w:b w:val="0"/>
      <w:sz w:val="28"/>
      <w:szCs w:val="20"/>
    </w:rPr>
  </w:style>
  <w:style w:type="paragraph" w:styleId="1097">
    <w:name w:val="段落"/>
    <w:basedOn w:val="988"/>
    <w:next w:val="1097"/>
    <w:link w:val="988"/>
    <w:uiPriority w:val="99"/>
    <w:pPr>
      <w:ind w:firstLine="480"/>
      <w:spacing w:line="460" w:lineRule="exact"/>
    </w:pPr>
    <w:rPr>
      <w:sz w:val="24"/>
    </w:rPr>
  </w:style>
  <w:style w:type="paragraph" w:styleId="1098">
    <w:name w:val="xl111"/>
    <w:basedOn w:val="988"/>
    <w:next w:val="109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9">
    <w:name w:val="font7"/>
    <w:basedOn w:val="988"/>
    <w:next w:val="1099"/>
    <w:link w:val="988"/>
    <w:pPr>
      <w:jc w:val="left"/>
      <w:spacing w:before="100" w:beforeAutospacing="1" w:after="100" w:afterAutospacing="1"/>
      <w:widowControl/>
    </w:pPr>
    <w:rPr>
      <w:rFonts w:ascii="Arial" w:hAnsi="Arial" w:cs="Arial"/>
      <w:color w:val="000000"/>
      <w:sz w:val="20"/>
    </w:rPr>
  </w:style>
  <w:style w:type="paragraph" w:styleId="1100">
    <w:name w:val="Char Char Char"/>
    <w:basedOn w:val="1018"/>
    <w:next w:val="1100"/>
    <w:link w:val="988"/>
    <w:uiPriority w:val="99"/>
    <w:pPr>
      <w:spacing w:line="436" w:lineRule="exact"/>
    </w:pPr>
    <w:rPr>
      <w:szCs w:val="24"/>
    </w:rPr>
  </w:style>
  <w:style w:type="paragraph" w:styleId="1101">
    <w:name w:val="Char1"/>
    <w:basedOn w:val="988"/>
    <w:next w:val="1101"/>
    <w:link w:val="988"/>
    <w:uiPriority w:val="99"/>
    <w:pPr>
      <w:jc w:val="left"/>
      <w:spacing w:after="160" w:line="240" w:lineRule="exact"/>
      <w:widowControl/>
    </w:pPr>
    <w:rPr>
      <w:rFonts w:ascii="Verdana" w:hAnsi="Verdana" w:eastAsia="仿宋_GB2312"/>
      <w:sz w:val="24"/>
      <w:lang w:eastAsia="en-US"/>
    </w:rPr>
  </w:style>
  <w:style w:type="paragraph" w:styleId="1102">
    <w:name w:val="默认段落字体 Para Char Char Char Char Char Char Char"/>
    <w:basedOn w:val="988"/>
    <w:next w:val="1102"/>
    <w:link w:val="988"/>
    <w:uiPriority w:val="99"/>
  </w:style>
  <w:style w:type="paragraph" w:styleId="1103">
    <w:name w:val="列出段落"/>
    <w:basedOn w:val="988"/>
    <w:next w:val="1104"/>
    <w:link w:val="988"/>
    <w:uiPriority w:val="99"/>
    <w:qFormat/>
    <w:pPr>
      <w:ind w:firstLine="420"/>
    </w:pPr>
    <w:rPr>
      <w:rFonts w:ascii="Calibri" w:hAnsi="Calibri"/>
      <w:szCs w:val="22"/>
    </w:rPr>
  </w:style>
  <w:style w:type="paragraph" w:styleId="1104">
    <w:name w:val="批注文字1"/>
    <w:next w:val="1104"/>
    <w:link w:val="988"/>
    <w:semiHidden/>
    <w:qFormat/>
    <w:pPr>
      <w:jc w:val="left"/>
      <w:widowControl w:val="off"/>
    </w:pPr>
    <w:rPr>
      <w:rFonts w:ascii="Times New Roman" w:hAnsi="Times New Roman" w:eastAsia="宋体" w:cs="Times New Roman"/>
      <w:sz w:val="21"/>
      <w:szCs w:val="21"/>
      <w:lang w:eastAsia="zh-CN"/>
    </w:rPr>
  </w:style>
  <w:style w:type="paragraph" w:styleId="1105">
    <w:name w:val="xl112"/>
    <w:basedOn w:val="988"/>
    <w:next w:val="1105"/>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6">
    <w:name w:val="xl25"/>
    <w:basedOn w:val="988"/>
    <w:next w:val="1106"/>
    <w:link w:val="988"/>
    <w:uiPriority w:val="99"/>
    <w:pPr>
      <w:jc w:val="center"/>
      <w:spacing w:before="100" w:beforeAutospacing="1" w:after="100" w:afterAutospacing="1"/>
      <w:widowControl/>
      <w:pBdr>
        <w:right w:val="single" w:color="000000" w:sz="4" w:space="0"/>
      </w:pBdr>
    </w:pPr>
    <w:rPr>
      <w:szCs w:val="21"/>
    </w:rPr>
  </w:style>
  <w:style w:type="paragraph" w:styleId="1107">
    <w:name w:val="无间隔"/>
    <w:next w:val="1107"/>
    <w:link w:val="988"/>
    <w:uiPriority w:val="1"/>
    <w:qFormat/>
    <w:pPr>
      <w:jc w:val="both"/>
      <w:widowControl w:val="off"/>
    </w:pPr>
    <w:rPr>
      <w:sz w:val="21"/>
      <w:lang w:val="en-US" w:eastAsia="zh-CN" w:bidi="ar-SA"/>
    </w:rPr>
  </w:style>
  <w:style w:type="paragraph" w:styleId="1108">
    <w:name w:val="xl108"/>
    <w:basedOn w:val="988"/>
    <w:next w:val="110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9">
    <w:name w:val="列出段落1"/>
    <w:basedOn w:val="988"/>
    <w:next w:val="1109"/>
    <w:link w:val="988"/>
    <w:uiPriority w:val="99"/>
    <w:pPr>
      <w:contextualSpacing/>
      <w:ind w:left="720"/>
      <w:jc w:val="left"/>
      <w:widowControl/>
    </w:pPr>
    <w:rPr>
      <w:rFonts w:ascii="Arial" w:hAnsi="Arial" w:eastAsia="黑体"/>
      <w:sz w:val="24"/>
      <w:szCs w:val="24"/>
      <w:lang w:eastAsia="en-US"/>
    </w:rPr>
  </w:style>
  <w:style w:type="paragraph" w:styleId="1110">
    <w:name w:val="p0"/>
    <w:basedOn w:val="988"/>
    <w:next w:val="1110"/>
    <w:link w:val="988"/>
    <w:uiPriority w:val="99"/>
    <w:pPr>
      <w:widowControl/>
    </w:pPr>
    <w:rPr>
      <w:szCs w:val="21"/>
    </w:rPr>
  </w:style>
  <w:style w:type="paragraph" w:styleId="1111">
    <w:name w:val="xl115"/>
    <w:basedOn w:val="988"/>
    <w:next w:val="1111"/>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2">
    <w:name w:val="xl116"/>
    <w:basedOn w:val="988"/>
    <w:next w:val="1112"/>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3">
    <w:name w:val="模板正文"/>
    <w:basedOn w:val="988"/>
    <w:next w:val="1113"/>
    <w:link w:val="988"/>
    <w:qFormat/>
    <w:pPr>
      <w:ind w:firstLine="200"/>
      <w:spacing w:before="120" w:line="360" w:lineRule="auto"/>
    </w:pPr>
    <w:rPr>
      <w:rFonts w:eastAsia="仿宋_GB2312"/>
      <w:sz w:val="24"/>
      <w:szCs w:val="21"/>
    </w:rPr>
  </w:style>
  <w:style w:type="paragraph" w:styleId="1114">
    <w:name w:val="Item Step in Table"/>
    <w:next w:val="1114"/>
    <w:link w:val="988"/>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15">
    <w:name w:val="丁华标题3"/>
    <w:basedOn w:val="1096"/>
    <w:next w:val="1088"/>
    <w:link w:val="988"/>
    <w:uiPriority w:val="99"/>
    <w:pPr>
      <w:numPr>
        <w:ilvl w:val="1"/>
        <w:numId w:val="0"/>
      </w:numPr>
      <w:ind w:left="1980" w:hanging="420"/>
      <w:spacing w:after="0"/>
      <w:tabs>
        <w:tab w:val="left" w:pos="1470" w:leader="none"/>
        <w:tab w:val="left" w:pos="1980" w:leader="none"/>
      </w:tabs>
      <w:outlineLvl w:val="2"/>
    </w:pPr>
    <w:rPr>
      <w:sz w:val="24"/>
    </w:rPr>
  </w:style>
  <w:style w:type="paragraph" w:styleId="1116">
    <w:name w:val="丁华标题1"/>
    <w:basedOn w:val="989"/>
    <w:next w:val="1088"/>
    <w:link w:val="988"/>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117">
    <w:name w:val="Char Char Char Char Char Char Char Char Char Char Char1 Char Char Char1"/>
    <w:basedOn w:val="988"/>
    <w:next w:val="1117"/>
    <w:link w:val="988"/>
    <w:uiPriority w:val="99"/>
    <w:semiHidden/>
    <w:pPr>
      <w:ind w:firstLine="200"/>
      <w:jc w:val="left"/>
    </w:pPr>
    <w:rPr>
      <w:rFonts w:ascii="Tahoma" w:hAnsi="Tahoma"/>
      <w:sz w:val="24"/>
      <w:szCs w:val="24"/>
    </w:rPr>
  </w:style>
  <w:style w:type="paragraph" w:styleId="1118">
    <w:name w:val="xl114"/>
    <w:basedOn w:val="988"/>
    <w:next w:val="111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9">
    <w:name w:val="论文正文"/>
    <w:basedOn w:val="1036"/>
    <w:next w:val="1119"/>
    <w:link w:val="988"/>
    <w:uiPriority w:val="99"/>
    <w:pPr>
      <w:ind w:left="0" w:firstLine="200"/>
      <w:jc w:val="left"/>
      <w:spacing w:line="360" w:lineRule="auto"/>
    </w:pPr>
    <w:rPr>
      <w:rFonts w:ascii="Times New Roman" w:hAnsi="Times New Roman"/>
      <w:sz w:val="28"/>
      <w:szCs w:val="24"/>
    </w:rPr>
  </w:style>
  <w:style w:type="paragraph" w:styleId="1120">
    <w:name w:val="Char Char Char Char Char Char Char Char Char Char Char Char Char"/>
    <w:basedOn w:val="1018"/>
    <w:next w:val="1120"/>
    <w:link w:val="988"/>
    <w:uiPriority w:val="99"/>
    <w:rPr>
      <w:rFonts w:ascii="Tahoma" w:hAnsi="Tahoma"/>
      <w:sz w:val="24"/>
      <w:szCs w:val="24"/>
    </w:rPr>
  </w:style>
  <w:style w:type="paragraph" w:styleId="1121">
    <w:name w:val="样式"/>
    <w:basedOn w:val="988"/>
    <w:next w:val="1002"/>
    <w:link w:val="988"/>
    <w:uiPriority w:val="99"/>
    <w:rPr>
      <w:rFonts w:ascii="楷体_GB2312" w:hAnsi="Arial" w:eastAsia="楷体_GB2312"/>
      <w:sz w:val="28"/>
    </w:rPr>
  </w:style>
  <w:style w:type="paragraph" w:styleId="1122">
    <w:name w:val="List Paragraph1"/>
    <w:basedOn w:val="988"/>
    <w:next w:val="1122"/>
    <w:link w:val="988"/>
    <w:uiPriority w:val="99"/>
    <w:pPr>
      <w:ind w:firstLine="420"/>
    </w:pPr>
    <w:rPr>
      <w:szCs w:val="24"/>
    </w:rPr>
  </w:style>
  <w:style w:type="paragraph" w:styleId="1123">
    <w:name w:val="xl110"/>
    <w:basedOn w:val="988"/>
    <w:next w:val="1123"/>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4">
    <w:name w:val="Bullets L1"/>
    <w:basedOn w:val="988"/>
    <w:next w:val="1124"/>
    <w:link w:val="988"/>
    <w:uiPriority w:val="99"/>
    <w:pPr>
      <w:numPr>
        <w:ilvl w:val="0"/>
        <w:numId w:val="5"/>
      </w:numPr>
      <w:jc w:val="left"/>
      <w:spacing w:before="60" w:after="60"/>
      <w:widowControl/>
      <w:tabs>
        <w:tab w:val="left" w:pos="360" w:leader="none"/>
      </w:tabs>
    </w:pPr>
    <w:rPr>
      <w:rFonts w:ascii="Arial" w:hAnsi="Arial"/>
      <w:sz w:val="20"/>
    </w:rPr>
  </w:style>
  <w:style w:type="paragraph" w:styleId="1125">
    <w:name w:val="列出段落2"/>
    <w:basedOn w:val="988"/>
    <w:next w:val="1125"/>
    <w:link w:val="988"/>
    <w:uiPriority w:val="34"/>
    <w:qFormat/>
    <w:pPr>
      <w:ind w:firstLine="420"/>
    </w:pPr>
  </w:style>
  <w:style w:type="paragraph" w:styleId="1126">
    <w:name w:val="标题6"/>
    <w:basedOn w:val="993"/>
    <w:next w:val="1126"/>
    <w:link w:val="988"/>
    <w:uiPriority w:val="99"/>
    <w:pPr>
      <w:numPr>
        <w:ilvl w:val="0"/>
        <w:numId w:val="6"/>
      </w:numPr>
      <w:keepLines/>
      <w:tabs>
        <w:tab w:val="left" w:pos="420" w:leader="none"/>
      </w:tabs>
    </w:pPr>
    <w:rPr>
      <w:rFonts w:ascii="Times New Roman"/>
      <w:b w:val="0"/>
      <w:bCs/>
      <w:color w:val="000000"/>
      <w:sz w:val="24"/>
      <w:szCs w:val="28"/>
    </w:rPr>
  </w:style>
  <w:style w:type="paragraph" w:styleId="1127">
    <w:name w:val="TOC 标题"/>
    <w:basedOn w:val="989"/>
    <w:next w:val="988"/>
    <w:link w:val="988"/>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8">
    <w:name w:val="List Paragraph"/>
    <w:basedOn w:val="988"/>
    <w:next w:val="1128"/>
    <w:link w:val="988"/>
    <w:uiPriority w:val="34"/>
    <w:qFormat/>
    <w:pPr>
      <w:ind w:firstLine="420"/>
    </w:pPr>
  </w:style>
  <w:style w:type="paragraph" w:styleId="1129">
    <w:name w:val="font5"/>
    <w:basedOn w:val="988"/>
    <w:next w:val="1129"/>
    <w:link w:val="988"/>
    <w:pPr>
      <w:jc w:val="left"/>
      <w:spacing w:before="100" w:beforeAutospacing="1" w:after="100" w:afterAutospacing="1"/>
      <w:widowControl/>
    </w:pPr>
    <w:rPr>
      <w:rFonts w:ascii="宋体" w:hAnsi="宋体" w:cs="宋体"/>
      <w:sz w:val="18"/>
      <w:szCs w:val="18"/>
    </w:rPr>
  </w:style>
  <w:style w:type="paragraph" w:styleId="1130">
    <w:name w:val="普通正文"/>
    <w:basedOn w:val="988"/>
    <w:next w:val="1130"/>
    <w:link w:val="988"/>
    <w:pPr>
      <w:ind w:firstLine="480"/>
      <w:jc w:val="left"/>
      <w:spacing w:before="120" w:after="120" w:line="360" w:lineRule="auto"/>
    </w:pPr>
    <w:rPr>
      <w:rFonts w:ascii="Arial" w:hAnsi="Arial" w:cs="Arial"/>
      <w:sz w:val="24"/>
      <w:szCs w:val="24"/>
    </w:rPr>
  </w:style>
  <w:style w:type="paragraph" w:styleId="1131">
    <w:name w:val="列出段落3"/>
    <w:basedOn w:val="988"/>
    <w:next w:val="1131"/>
    <w:link w:val="988"/>
    <w:uiPriority w:val="34"/>
    <w:qFormat/>
    <w:pPr>
      <w:ind w:firstLine="420"/>
    </w:pPr>
  </w:style>
  <w:style w:type="paragraph" w:styleId="1132">
    <w:name w:val="样式 标题 2 + Times New Roman 四号 非加粗 段前: 5 磅 段后: 0 磅 行距: 固定值 20..."/>
    <w:basedOn w:val="990"/>
    <w:next w:val="1132"/>
    <w:link w:val="988"/>
    <w:uiPriority w:val="99"/>
    <w:qFormat/>
    <w:pPr>
      <w:spacing w:before="100" w:after="0" w:line="400" w:lineRule="exact"/>
    </w:pPr>
    <w:rPr>
      <w:rFonts w:ascii="Times New Roman" w:hAnsi="Times New Roman"/>
      <w:b w:val="0"/>
      <w:bCs w:val="0"/>
      <w:sz w:val="28"/>
      <w:szCs w:val="20"/>
    </w:rPr>
  </w:style>
  <w:style w:type="paragraph" w:styleId="1133">
    <w:name w:val="Blockquote"/>
    <w:basedOn w:val="988"/>
    <w:next w:val="1133"/>
    <w:link w:val="988"/>
    <w:uiPriority w:val="99"/>
    <w:qFormat/>
    <w:pPr>
      <w:ind w:left="360" w:right="360"/>
      <w:jc w:val="left"/>
      <w:spacing w:before="100" w:after="100"/>
    </w:pPr>
    <w:rPr>
      <w:sz w:val="24"/>
    </w:rPr>
  </w:style>
  <w:style w:type="paragraph" w:styleId="1134">
    <w:name w:val="段"/>
    <w:next w:val="1134"/>
    <w:link w:val="988"/>
    <w:qFormat/>
    <w:pPr>
      <w:ind w:firstLine="200"/>
      <w:jc w:val="both"/>
    </w:pPr>
    <w:rPr>
      <w:rFonts w:ascii="宋体" w:hAnsi="Times New Roman" w:eastAsia="宋体" w:cs="Times New Roman"/>
      <w:sz w:val="21"/>
      <w:lang w:val="en-US" w:eastAsia="zh-CN" w:bidi="ar-SA"/>
    </w:rPr>
  </w:style>
  <w:style w:type="paragraph" w:styleId="1135">
    <w:name w:val="标题 21"/>
    <w:next w:val="988"/>
    <w:link w:val="988"/>
    <w:qFormat/>
    <w:pPr>
      <w:jc w:val="center"/>
      <w:keepLines/>
      <w:keepNext/>
      <w:spacing w:before="260" w:after="260" w:line="416" w:lineRule="auto"/>
      <w:widowControl w:val="off"/>
      <w:outlineLvl w:val="1"/>
    </w:pPr>
    <w:rPr>
      <w:rFonts w:ascii="Arial" w:hAnsi="Arial" w:eastAsia="幼圆" w:cs="Arial"/>
      <w:b/>
      <w:bCs/>
      <w:sz w:val="44"/>
      <w:szCs w:val="44"/>
      <w:lang w:eastAsia="zh-CN"/>
    </w:rPr>
  </w:style>
  <w:style w:type="character" w:styleId="1136">
    <w:name w:val="要点1"/>
    <w:next w:val="1136"/>
    <w:link w:val="988"/>
    <w:uiPriority w:val="22"/>
    <w:qFormat/>
    <w:rPr>
      <w:sz w:val="21"/>
      <w:lang w:val="en-US" w:eastAsia="zh-CN" w:bidi="ar-SA"/>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22" Type="http://schemas.openxmlformats.org/officeDocument/2006/relationships/image" Target="media/image1.wmf"/><Relationship Id="rId23" Type="http://schemas.openxmlformats.org/officeDocument/2006/relationships/image" Target="media/image2.wmf"/><Relationship Id="rId24" Type="http://schemas.openxmlformats.org/officeDocument/2006/relationships/image" Target="media/image3.wmf"/><Relationship Id="rId25" Type="http://schemas.openxmlformats.org/officeDocument/2006/relationships/image" Target="media/image4.wmf"/><Relationship Id="rId26" Type="http://schemas.openxmlformats.org/officeDocument/2006/relationships/image" Target="media/image5.wmf"/><Relationship Id="rId2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花露</cp:lastModifiedBy>
  <cp:revision>12</cp:revision>
  <dcterms:created xsi:type="dcterms:W3CDTF">2018-03-01T11:20:00Z</dcterms:created>
  <dcterms:modified xsi:type="dcterms:W3CDTF">2026-07-07T08:48:04Z</dcterms:modified>
</cp:coreProperties>
</file>